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0027611" w14:textId="32BE9AD3" w:rsidR="00C94AE5" w:rsidRDefault="00DB5407" w:rsidP="002A604B">
      <w:pPr>
        <w:jc w:val="center"/>
        <w:rPr>
          <w:b/>
          <w:caps/>
        </w:rPr>
      </w:pPr>
      <w:r>
        <w:rPr>
          <w:b/>
          <w:caps/>
        </w:rPr>
        <w:tab/>
      </w:r>
      <w:r>
        <w:rPr>
          <w:b/>
          <w:caps/>
        </w:rPr>
        <w:tab/>
      </w:r>
      <w:r w:rsidR="00C94AE5">
        <w:rPr>
          <w:b/>
          <w:caps/>
        </w:rPr>
        <w:t>Súhrn charakteristických vlastností lieku</w:t>
      </w:r>
    </w:p>
    <w:p w14:paraId="29786AAE" w14:textId="77777777" w:rsidR="00C94AE5" w:rsidRDefault="00C94AE5">
      <w:pPr>
        <w:widowControl w:val="0"/>
        <w:jc w:val="center"/>
        <w:rPr>
          <w:b/>
          <w:caps/>
        </w:rPr>
      </w:pPr>
    </w:p>
    <w:p w14:paraId="0BA15C79" w14:textId="77777777" w:rsidR="00C94AE5" w:rsidRDefault="00C94AE5">
      <w:pPr>
        <w:widowControl w:val="0"/>
        <w:jc w:val="center"/>
        <w:rPr>
          <w:b/>
          <w:caps/>
        </w:rPr>
      </w:pPr>
    </w:p>
    <w:p w14:paraId="48653778" w14:textId="77777777" w:rsidR="00C94AE5" w:rsidRDefault="00C94AE5">
      <w:pPr>
        <w:widowControl w:val="0"/>
      </w:pPr>
      <w:r>
        <w:rPr>
          <w:b/>
          <w:bCs/>
        </w:rPr>
        <w:t>1.</w:t>
      </w:r>
      <w:r>
        <w:rPr>
          <w:b/>
          <w:bCs/>
        </w:rPr>
        <w:tab/>
        <w:t>NÁZOV</w:t>
      </w:r>
      <w:r>
        <w:rPr>
          <w:b/>
        </w:rPr>
        <w:t xml:space="preserve"> LIEKU</w:t>
      </w:r>
    </w:p>
    <w:p w14:paraId="6E0DC232" w14:textId="77777777" w:rsidR="00C94AE5" w:rsidRDefault="00C94AE5"/>
    <w:p w14:paraId="20DFDC92" w14:textId="067C3776" w:rsidR="00C94AE5" w:rsidRDefault="00C94AE5">
      <w:r>
        <w:t>RISPERDAL CONSTA 25 mg prášok a disperzné prostredie na injekčnú suspenziu s predĺženým uvoľňovaním</w:t>
      </w:r>
    </w:p>
    <w:p w14:paraId="471D8FCD" w14:textId="77777777" w:rsidR="00C94AE5" w:rsidRDefault="00C94AE5"/>
    <w:p w14:paraId="54227F3E" w14:textId="6668668F" w:rsidR="00C94AE5" w:rsidRDefault="00C94AE5">
      <w:r>
        <w:t>RISPERDAL CONSTA 37,5 mg prášok a disperzné prostredie na injekčnú suspenziu s predĺženým uvoľňovaním</w:t>
      </w:r>
    </w:p>
    <w:p w14:paraId="4A784A36" w14:textId="77777777" w:rsidR="00C94AE5" w:rsidRDefault="00C94AE5"/>
    <w:p w14:paraId="03C3C78C" w14:textId="4E335ABC" w:rsidR="00C94AE5" w:rsidRDefault="00C94AE5">
      <w:r>
        <w:t>RISPERDAL CONSTA</w:t>
      </w:r>
      <w:r>
        <w:rPr>
          <w:vertAlign w:val="superscript"/>
        </w:rPr>
        <w:t xml:space="preserve"> </w:t>
      </w:r>
      <w:r>
        <w:t>50 mg prášok a disperzné prostredie na injekčnú suspenziu s predĺženým uvoľňovaním</w:t>
      </w:r>
    </w:p>
    <w:p w14:paraId="08CAF5BE" w14:textId="77777777" w:rsidR="00C94AE5" w:rsidRDefault="00C94AE5"/>
    <w:p w14:paraId="6D42301F" w14:textId="77777777" w:rsidR="00C94AE5" w:rsidRDefault="00C94AE5">
      <w:pPr>
        <w:rPr>
          <w:color w:val="000000"/>
        </w:rPr>
      </w:pPr>
    </w:p>
    <w:p w14:paraId="1F3CF4A6" w14:textId="77777777" w:rsidR="00C94AE5" w:rsidRDefault="00C94AE5">
      <w:r>
        <w:rPr>
          <w:b/>
        </w:rPr>
        <w:t>2.</w:t>
      </w:r>
      <w:r>
        <w:rPr>
          <w:b/>
        </w:rPr>
        <w:tab/>
        <w:t>KVALITATÍVNE A KVANTITATÍVNE ZLOŽENIE</w:t>
      </w:r>
    </w:p>
    <w:p w14:paraId="008240A0" w14:textId="77777777" w:rsidR="00C94AE5" w:rsidRDefault="00C94AE5"/>
    <w:p w14:paraId="1FF5F612" w14:textId="59098C47" w:rsidR="00C94AE5" w:rsidRDefault="00C94AE5">
      <w:pPr>
        <w:rPr>
          <w:kern w:val="1"/>
        </w:rPr>
      </w:pPr>
      <w:r>
        <w:rPr>
          <w:kern w:val="1"/>
        </w:rPr>
        <w:t xml:space="preserve">1 liekovka obsahuje 25 mg </w:t>
      </w:r>
      <w:proofErr w:type="spellStart"/>
      <w:r>
        <w:rPr>
          <w:kern w:val="1"/>
        </w:rPr>
        <w:t>ri</w:t>
      </w:r>
      <w:r w:rsidR="00E8553D">
        <w:rPr>
          <w:kern w:val="1"/>
        </w:rPr>
        <w:t>s</w:t>
      </w:r>
      <w:r>
        <w:rPr>
          <w:kern w:val="1"/>
        </w:rPr>
        <w:t>peridónu</w:t>
      </w:r>
      <w:proofErr w:type="spellEnd"/>
      <w:r>
        <w:rPr>
          <w:kern w:val="1"/>
        </w:rPr>
        <w:t>.</w:t>
      </w:r>
    </w:p>
    <w:p w14:paraId="39EDD001" w14:textId="5E5770DC" w:rsidR="00C94AE5" w:rsidRDefault="00C94AE5">
      <w:pPr>
        <w:rPr>
          <w:kern w:val="1"/>
        </w:rPr>
      </w:pPr>
      <w:r>
        <w:rPr>
          <w:kern w:val="1"/>
        </w:rPr>
        <w:t xml:space="preserve">1 liekovka obsahuje 37,5 mg </w:t>
      </w:r>
      <w:proofErr w:type="spellStart"/>
      <w:r>
        <w:rPr>
          <w:kern w:val="1"/>
        </w:rPr>
        <w:t>ri</w:t>
      </w:r>
      <w:r w:rsidR="00E8553D">
        <w:rPr>
          <w:kern w:val="1"/>
        </w:rPr>
        <w:t>s</w:t>
      </w:r>
      <w:r>
        <w:rPr>
          <w:kern w:val="1"/>
        </w:rPr>
        <w:t>peridónu</w:t>
      </w:r>
      <w:proofErr w:type="spellEnd"/>
      <w:r>
        <w:rPr>
          <w:kern w:val="1"/>
        </w:rPr>
        <w:t>.</w:t>
      </w:r>
    </w:p>
    <w:p w14:paraId="735195EE" w14:textId="5B91856E" w:rsidR="00C94AE5" w:rsidRDefault="00C94AE5">
      <w:r>
        <w:rPr>
          <w:kern w:val="1"/>
        </w:rPr>
        <w:t xml:space="preserve">1 liekovka </w:t>
      </w:r>
      <w:r>
        <w:t>obsahuje</w:t>
      </w:r>
      <w:r>
        <w:rPr>
          <w:kern w:val="1"/>
        </w:rPr>
        <w:t xml:space="preserve"> 50 mg </w:t>
      </w:r>
      <w:proofErr w:type="spellStart"/>
      <w:r>
        <w:rPr>
          <w:kern w:val="1"/>
        </w:rPr>
        <w:t>ri</w:t>
      </w:r>
      <w:r w:rsidR="00E8553D">
        <w:rPr>
          <w:kern w:val="1"/>
        </w:rPr>
        <w:t>s</w:t>
      </w:r>
      <w:r>
        <w:rPr>
          <w:kern w:val="1"/>
        </w:rPr>
        <w:t>peridónu</w:t>
      </w:r>
      <w:proofErr w:type="spellEnd"/>
      <w:r>
        <w:rPr>
          <w:kern w:val="1"/>
        </w:rPr>
        <w:t>.</w:t>
      </w:r>
    </w:p>
    <w:p w14:paraId="1BF1D2A2" w14:textId="77777777" w:rsidR="00C94AE5" w:rsidRDefault="00C94AE5"/>
    <w:p w14:paraId="272A5E67" w14:textId="78B8C12C" w:rsidR="00C94AE5" w:rsidRDefault="00C94AE5">
      <w:r>
        <w:t xml:space="preserve">1 ml rekonštituovanej suspenzie </w:t>
      </w:r>
      <w:r>
        <w:rPr>
          <w:kern w:val="1"/>
        </w:rPr>
        <w:t xml:space="preserve">obsahuje </w:t>
      </w:r>
      <w:r>
        <w:t xml:space="preserve">12,5 mg </w:t>
      </w:r>
      <w:proofErr w:type="spellStart"/>
      <w:r>
        <w:t>ri</w:t>
      </w:r>
      <w:r w:rsidR="00E8553D">
        <w:t>s</w:t>
      </w:r>
      <w:r>
        <w:t>peridónu</w:t>
      </w:r>
      <w:proofErr w:type="spellEnd"/>
      <w:r>
        <w:t>.</w:t>
      </w:r>
    </w:p>
    <w:p w14:paraId="1F746F2F" w14:textId="62D7AA9F" w:rsidR="00C94AE5" w:rsidRDefault="00C94AE5">
      <w:r>
        <w:t xml:space="preserve">1 ml rekonštituovanej suspenzie </w:t>
      </w:r>
      <w:r>
        <w:rPr>
          <w:kern w:val="1"/>
        </w:rPr>
        <w:t xml:space="preserve">obsahuje </w:t>
      </w:r>
      <w:r>
        <w:t xml:space="preserve">18,75 mg </w:t>
      </w:r>
      <w:proofErr w:type="spellStart"/>
      <w:r>
        <w:t>ri</w:t>
      </w:r>
      <w:r w:rsidR="00E8553D">
        <w:t>s</w:t>
      </w:r>
      <w:r>
        <w:t>peridónu</w:t>
      </w:r>
      <w:proofErr w:type="spellEnd"/>
      <w:r w:rsidR="007E25C0">
        <w:t>.</w:t>
      </w:r>
    </w:p>
    <w:p w14:paraId="50DA28C7" w14:textId="06B9767F" w:rsidR="00C94AE5" w:rsidRDefault="00C94AE5">
      <w:r>
        <w:t xml:space="preserve">1 ml rekonštituovanej suspenzie </w:t>
      </w:r>
      <w:r>
        <w:rPr>
          <w:kern w:val="1"/>
        </w:rPr>
        <w:t xml:space="preserve">obsahuje </w:t>
      </w:r>
      <w:r>
        <w:t xml:space="preserve">25 mg </w:t>
      </w:r>
      <w:proofErr w:type="spellStart"/>
      <w:r>
        <w:t>ri</w:t>
      </w:r>
      <w:r w:rsidR="00E8553D">
        <w:t>s</w:t>
      </w:r>
      <w:r>
        <w:t>peridónu</w:t>
      </w:r>
      <w:proofErr w:type="spellEnd"/>
      <w:r>
        <w:t>.</w:t>
      </w:r>
    </w:p>
    <w:p w14:paraId="5C5B37CD" w14:textId="77777777" w:rsidR="00C94AE5" w:rsidRDefault="00C94AE5"/>
    <w:p w14:paraId="3278A7B0" w14:textId="77777777" w:rsidR="00C94AE5" w:rsidRDefault="00C94AE5">
      <w:r>
        <w:rPr>
          <w:u w:val="single"/>
        </w:rPr>
        <w:t>Pomocné látky</w:t>
      </w:r>
      <w:r w:rsidR="00541969">
        <w:rPr>
          <w:u w:val="single"/>
        </w:rPr>
        <w:t xml:space="preserve"> </w:t>
      </w:r>
      <w:r>
        <w:rPr>
          <w:u w:val="single"/>
        </w:rPr>
        <w:t>so známym účinkom</w:t>
      </w:r>
      <w:r>
        <w:t xml:space="preserve"> </w:t>
      </w:r>
    </w:p>
    <w:p w14:paraId="59C5DA36" w14:textId="77777777" w:rsidR="00C94AE5" w:rsidRDefault="00C94AE5">
      <w:r>
        <w:t xml:space="preserve">1 ml rekonštituovanej suspenzie obsahuje 3 mg sodíka. </w:t>
      </w:r>
    </w:p>
    <w:p w14:paraId="16512A34" w14:textId="77777777" w:rsidR="00C94AE5" w:rsidRDefault="00C94AE5">
      <w:r>
        <w:t xml:space="preserve"> </w:t>
      </w:r>
    </w:p>
    <w:p w14:paraId="42CCC589" w14:textId="77777777" w:rsidR="00C94AE5" w:rsidRDefault="00C94AE5">
      <w:r>
        <w:t>Úplný zoznam pomocných látok, pozri časť 6.1.</w:t>
      </w:r>
    </w:p>
    <w:p w14:paraId="44C2FEE6" w14:textId="77777777" w:rsidR="00C94AE5" w:rsidRDefault="00C94AE5"/>
    <w:p w14:paraId="07B98723" w14:textId="77777777" w:rsidR="00C94AE5" w:rsidRDefault="00C94AE5"/>
    <w:p w14:paraId="73820B6D" w14:textId="77777777" w:rsidR="00C94AE5" w:rsidRDefault="00C94AE5">
      <w:pPr>
        <w:ind w:left="567" w:hanging="567"/>
      </w:pPr>
      <w:r>
        <w:rPr>
          <w:b/>
        </w:rPr>
        <w:t>3.</w:t>
      </w:r>
      <w:r>
        <w:rPr>
          <w:b/>
        </w:rPr>
        <w:tab/>
        <w:t>LIEKOVÁ FORMA</w:t>
      </w:r>
    </w:p>
    <w:p w14:paraId="5EFD39E6" w14:textId="77777777" w:rsidR="00C94AE5" w:rsidRDefault="00C94AE5"/>
    <w:p w14:paraId="33A31C93" w14:textId="77777777" w:rsidR="00C94AE5" w:rsidRDefault="00C94AE5">
      <w:pPr>
        <w:rPr>
          <w:kern w:val="1"/>
        </w:rPr>
      </w:pPr>
      <w:r>
        <w:rPr>
          <w:kern w:val="1"/>
        </w:rPr>
        <w:t>Prášok a disperzné prostredie na injekčnú suspenziu s predĺženým uvoľňovaním.</w:t>
      </w:r>
    </w:p>
    <w:p w14:paraId="138BFC16" w14:textId="77777777" w:rsidR="00C94AE5" w:rsidRDefault="00C94AE5">
      <w:pPr>
        <w:rPr>
          <w:kern w:val="1"/>
        </w:rPr>
      </w:pPr>
    </w:p>
    <w:p w14:paraId="7C5292CF" w14:textId="77777777" w:rsidR="00C94AE5" w:rsidRDefault="00C94AE5">
      <w:pPr>
        <w:rPr>
          <w:kern w:val="1"/>
        </w:rPr>
      </w:pPr>
      <w:r>
        <w:rPr>
          <w:i/>
          <w:iCs/>
          <w:kern w:val="1"/>
        </w:rPr>
        <w:t xml:space="preserve">Liekovka </w:t>
      </w:r>
      <w:r>
        <w:rPr>
          <w:i/>
          <w:kern w:val="1"/>
        </w:rPr>
        <w:t>s práškom</w:t>
      </w:r>
    </w:p>
    <w:p w14:paraId="06D6FF98" w14:textId="77777777" w:rsidR="00C94AE5" w:rsidRDefault="00C94AE5">
      <w:pPr>
        <w:rPr>
          <w:kern w:val="1"/>
        </w:rPr>
      </w:pPr>
    </w:p>
    <w:p w14:paraId="01182F62" w14:textId="77777777" w:rsidR="00C94AE5" w:rsidRDefault="00C94AE5">
      <w:pPr>
        <w:rPr>
          <w:kern w:val="1"/>
        </w:rPr>
      </w:pPr>
      <w:r>
        <w:rPr>
          <w:kern w:val="1"/>
        </w:rPr>
        <w:t xml:space="preserve">Biely až sivobiely voľne sypký prášok. </w:t>
      </w:r>
    </w:p>
    <w:p w14:paraId="17DE68D1" w14:textId="77777777" w:rsidR="00C94AE5" w:rsidRDefault="00C94AE5">
      <w:pPr>
        <w:rPr>
          <w:kern w:val="1"/>
        </w:rPr>
      </w:pPr>
    </w:p>
    <w:p w14:paraId="4A67E5D4" w14:textId="77777777" w:rsidR="00C94AE5" w:rsidRDefault="00C94AE5">
      <w:pPr>
        <w:rPr>
          <w:kern w:val="1"/>
        </w:rPr>
      </w:pPr>
      <w:r>
        <w:rPr>
          <w:i/>
          <w:kern w:val="1"/>
        </w:rPr>
        <w:t xml:space="preserve">Naplnené injekčné striekačky s rozpúšťadlom na rekonštitúciu </w:t>
      </w:r>
    </w:p>
    <w:p w14:paraId="0EE8DB6F" w14:textId="77777777" w:rsidR="00C94AE5" w:rsidRDefault="00C94AE5">
      <w:pPr>
        <w:rPr>
          <w:kern w:val="1"/>
        </w:rPr>
      </w:pPr>
    </w:p>
    <w:p w14:paraId="1636F237" w14:textId="77777777" w:rsidR="00C94AE5" w:rsidRDefault="00C94AE5">
      <w:r>
        <w:rPr>
          <w:kern w:val="1"/>
        </w:rPr>
        <w:t>Priehľadný, bezfarebný vodný roztok.</w:t>
      </w:r>
    </w:p>
    <w:p w14:paraId="54F6E6FF" w14:textId="77777777" w:rsidR="00C94AE5" w:rsidRDefault="00C94AE5"/>
    <w:p w14:paraId="1F089543" w14:textId="77777777" w:rsidR="00C94AE5" w:rsidRDefault="00C94AE5"/>
    <w:p w14:paraId="2752EFE7" w14:textId="77777777" w:rsidR="00C94AE5" w:rsidRDefault="00C94AE5">
      <w:pPr>
        <w:ind w:left="567" w:hanging="567"/>
      </w:pPr>
      <w:r>
        <w:rPr>
          <w:b/>
          <w:caps/>
        </w:rPr>
        <w:t>4.</w:t>
      </w:r>
      <w:r>
        <w:rPr>
          <w:b/>
          <w:caps/>
        </w:rPr>
        <w:tab/>
        <w:t>KLINICKÉ ÚDAJE</w:t>
      </w:r>
    </w:p>
    <w:p w14:paraId="33CA2C1D" w14:textId="77777777" w:rsidR="00C94AE5" w:rsidRDefault="00C94AE5"/>
    <w:p w14:paraId="6E0B1B0A" w14:textId="77777777" w:rsidR="00C94AE5" w:rsidRDefault="00C94AE5">
      <w:pPr>
        <w:ind w:left="567" w:hanging="567"/>
      </w:pPr>
      <w:r>
        <w:rPr>
          <w:b/>
        </w:rPr>
        <w:t>4.1</w:t>
      </w:r>
      <w:r>
        <w:rPr>
          <w:b/>
        </w:rPr>
        <w:tab/>
        <w:t>Terapeutické indikácie</w:t>
      </w:r>
    </w:p>
    <w:p w14:paraId="3B194BEA" w14:textId="77777777" w:rsidR="00C94AE5" w:rsidRDefault="00C94AE5"/>
    <w:p w14:paraId="54821E75" w14:textId="77777777" w:rsidR="00C94AE5" w:rsidRDefault="00C94AE5">
      <w:pPr>
        <w:rPr>
          <w:kern w:val="1"/>
        </w:rPr>
      </w:pPr>
      <w:r>
        <w:t>RISPERDAL</w:t>
      </w:r>
      <w:r>
        <w:rPr>
          <w:kern w:val="1"/>
        </w:rPr>
        <w:t xml:space="preserve"> CONSTA je indikovaný na udržiavaciu liečbu schizofrénie u pacientov v súčasnosti stabilizovaných na perorálnych </w:t>
      </w:r>
      <w:proofErr w:type="spellStart"/>
      <w:r>
        <w:rPr>
          <w:kern w:val="1"/>
        </w:rPr>
        <w:t>antipsychotikách</w:t>
      </w:r>
      <w:proofErr w:type="spellEnd"/>
      <w:r>
        <w:rPr>
          <w:kern w:val="1"/>
        </w:rPr>
        <w:t>.</w:t>
      </w:r>
    </w:p>
    <w:p w14:paraId="1ED74F2A" w14:textId="77777777" w:rsidR="00C94AE5" w:rsidRDefault="00C94AE5">
      <w:pPr>
        <w:rPr>
          <w:kern w:val="1"/>
        </w:rPr>
      </w:pPr>
    </w:p>
    <w:p w14:paraId="4504BDDF" w14:textId="77777777" w:rsidR="00C94AE5" w:rsidRDefault="00C94AE5">
      <w:pPr>
        <w:sectPr w:rsidR="00C94AE5" w:rsidSect="002A604B"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851" w:right="1197" w:bottom="1138" w:left="1411" w:header="708" w:footer="708" w:gutter="0"/>
          <w:cols w:space="708"/>
          <w:titlePg/>
          <w:docGrid w:linePitch="600" w:charSpace="36864"/>
        </w:sectPr>
      </w:pPr>
    </w:p>
    <w:p w14:paraId="61F4F604" w14:textId="77777777" w:rsidR="00C94AE5" w:rsidRDefault="00C94AE5">
      <w:pPr>
        <w:keepNext/>
        <w:ind w:left="567" w:hanging="567"/>
      </w:pPr>
      <w:r>
        <w:rPr>
          <w:b/>
        </w:rPr>
        <w:lastRenderedPageBreak/>
        <w:t>4.2</w:t>
      </w:r>
      <w:r>
        <w:rPr>
          <w:b/>
        </w:rPr>
        <w:tab/>
        <w:t>Dávkovanie a spôsob podávania</w:t>
      </w:r>
    </w:p>
    <w:p w14:paraId="0D8EE7C6" w14:textId="77777777" w:rsidR="00C94AE5" w:rsidRDefault="00C94AE5">
      <w:pPr>
        <w:keepNext/>
        <w:ind w:left="567" w:hanging="567"/>
        <w:jc w:val="both"/>
      </w:pPr>
    </w:p>
    <w:p w14:paraId="3E5E551F" w14:textId="77777777" w:rsidR="00C94AE5" w:rsidRDefault="00C94AE5">
      <w:pPr>
        <w:keepNext/>
        <w:jc w:val="both"/>
      </w:pPr>
      <w:r>
        <w:rPr>
          <w:u w:val="single"/>
        </w:rPr>
        <w:t>Dávkovanie</w:t>
      </w:r>
    </w:p>
    <w:p w14:paraId="43F456F6" w14:textId="77777777" w:rsidR="00C94AE5" w:rsidRDefault="00C94AE5">
      <w:pPr>
        <w:keepNext/>
        <w:jc w:val="both"/>
      </w:pPr>
    </w:p>
    <w:p w14:paraId="0FB8E6E6" w14:textId="77777777" w:rsidR="00C94AE5" w:rsidRDefault="00C94AE5">
      <w:pPr>
        <w:keepNext/>
        <w:jc w:val="both"/>
        <w:rPr>
          <w:kern w:val="1"/>
        </w:rPr>
      </w:pPr>
      <w:r>
        <w:rPr>
          <w:i/>
        </w:rPr>
        <w:t>Dospelí</w:t>
      </w:r>
    </w:p>
    <w:p w14:paraId="437EBCA1" w14:textId="77777777" w:rsidR="00CD03A9" w:rsidRDefault="00CD03A9">
      <w:pPr>
        <w:jc w:val="both"/>
        <w:rPr>
          <w:kern w:val="1"/>
        </w:rPr>
      </w:pPr>
    </w:p>
    <w:p w14:paraId="7017335E" w14:textId="232CAF85" w:rsidR="00C94AE5" w:rsidRDefault="00C94AE5">
      <w:pPr>
        <w:jc w:val="both"/>
        <w:rPr>
          <w:kern w:val="1"/>
        </w:rPr>
      </w:pPr>
      <w:r>
        <w:rPr>
          <w:kern w:val="1"/>
        </w:rPr>
        <w:t>Začiatočná dávka</w:t>
      </w:r>
    </w:p>
    <w:p w14:paraId="451A96E8" w14:textId="77777777" w:rsidR="00CD03A9" w:rsidRDefault="00CD03A9">
      <w:pPr>
        <w:rPr>
          <w:kern w:val="1"/>
        </w:rPr>
      </w:pPr>
    </w:p>
    <w:p w14:paraId="281C2291" w14:textId="6C05ECBA" w:rsidR="00C94AE5" w:rsidRDefault="007E25C0">
      <w:pPr>
        <w:rPr>
          <w:kern w:val="1"/>
        </w:rPr>
      </w:pPr>
      <w:r>
        <w:rPr>
          <w:kern w:val="1"/>
        </w:rPr>
        <w:t>Pre v</w:t>
      </w:r>
      <w:r w:rsidR="00C94AE5">
        <w:rPr>
          <w:kern w:val="1"/>
        </w:rPr>
        <w:t>äčšin</w:t>
      </w:r>
      <w:r>
        <w:rPr>
          <w:kern w:val="1"/>
        </w:rPr>
        <w:t>u</w:t>
      </w:r>
      <w:r w:rsidR="00C94AE5">
        <w:rPr>
          <w:kern w:val="1"/>
        </w:rPr>
        <w:t xml:space="preserve"> pacientov sa odporúča dávka 25 mg </w:t>
      </w:r>
      <w:proofErr w:type="spellStart"/>
      <w:r w:rsidR="00C94AE5">
        <w:rPr>
          <w:kern w:val="1"/>
        </w:rPr>
        <w:t>intramuskulárne</w:t>
      </w:r>
      <w:proofErr w:type="spellEnd"/>
      <w:r w:rsidR="00C94AE5">
        <w:rPr>
          <w:kern w:val="1"/>
        </w:rPr>
        <w:t xml:space="preserve"> každé dva týždne. U pacientov, ktorí sú na fixnej dávke perorálneho </w:t>
      </w:r>
      <w:proofErr w:type="spellStart"/>
      <w:r w:rsidR="00C94AE5">
        <w:rPr>
          <w:kern w:val="1"/>
        </w:rPr>
        <w:t>ri</w:t>
      </w:r>
      <w:r w:rsidR="00E8553D">
        <w:rPr>
          <w:kern w:val="1"/>
        </w:rPr>
        <w:t>s</w:t>
      </w:r>
      <w:r w:rsidR="00C94AE5">
        <w:rPr>
          <w:kern w:val="1"/>
        </w:rPr>
        <w:t>peridónu</w:t>
      </w:r>
      <w:proofErr w:type="spellEnd"/>
      <w:r w:rsidR="00C94AE5">
        <w:rPr>
          <w:kern w:val="1"/>
        </w:rPr>
        <w:t xml:space="preserve"> aspoň dva týždne, treba zvážiť nasledujúcu konverznú schému. Pacienti liečení dávkou 4 mg alebo menšou dávkou perorálneho </w:t>
      </w:r>
      <w:proofErr w:type="spellStart"/>
      <w:r w:rsidR="00C94AE5">
        <w:rPr>
          <w:kern w:val="1"/>
        </w:rPr>
        <w:t>ri</w:t>
      </w:r>
      <w:r w:rsidR="00E8553D">
        <w:rPr>
          <w:kern w:val="1"/>
        </w:rPr>
        <w:t>s</w:t>
      </w:r>
      <w:r w:rsidR="00C94AE5">
        <w:rPr>
          <w:kern w:val="1"/>
        </w:rPr>
        <w:t>peridónu</w:t>
      </w:r>
      <w:proofErr w:type="spellEnd"/>
      <w:r w:rsidR="00C94AE5">
        <w:rPr>
          <w:kern w:val="1"/>
        </w:rPr>
        <w:t xml:space="preserve"> majú dostať 25 mg RISPERDALU CONSTA, kým u pacientov liečených vyššími perorálnymi dávkami sa má zvážiť vyššia 37,5 mg dávka RISPERDALU CONSTA.</w:t>
      </w:r>
    </w:p>
    <w:p w14:paraId="5A66D7CF" w14:textId="77777777" w:rsidR="00C94AE5" w:rsidRDefault="00C94AE5">
      <w:pPr>
        <w:rPr>
          <w:kern w:val="1"/>
        </w:rPr>
      </w:pPr>
    </w:p>
    <w:p w14:paraId="367216D0" w14:textId="4BACC75F" w:rsidR="00C94AE5" w:rsidRDefault="00C94AE5">
      <w:pPr>
        <w:rPr>
          <w:kern w:val="1"/>
        </w:rPr>
      </w:pPr>
      <w:r>
        <w:rPr>
          <w:kern w:val="1"/>
        </w:rPr>
        <w:t xml:space="preserve">V prípade, že pacienti v súčasnosti neužívajú perorálny </w:t>
      </w:r>
      <w:proofErr w:type="spellStart"/>
      <w:r>
        <w:rPr>
          <w:kern w:val="1"/>
        </w:rPr>
        <w:t>ri</w:t>
      </w:r>
      <w:r w:rsidR="00E8553D">
        <w:rPr>
          <w:kern w:val="1"/>
        </w:rPr>
        <w:t>s</w:t>
      </w:r>
      <w:r>
        <w:rPr>
          <w:kern w:val="1"/>
        </w:rPr>
        <w:t>peridón</w:t>
      </w:r>
      <w:proofErr w:type="spellEnd"/>
      <w:r>
        <w:rPr>
          <w:kern w:val="1"/>
        </w:rPr>
        <w:t xml:space="preserve">, má sa zvážiť najskôr podanie perorálneho </w:t>
      </w:r>
      <w:proofErr w:type="spellStart"/>
      <w:r>
        <w:rPr>
          <w:kern w:val="1"/>
        </w:rPr>
        <w:t>ri</w:t>
      </w:r>
      <w:r w:rsidR="00E8553D">
        <w:rPr>
          <w:kern w:val="1"/>
        </w:rPr>
        <w:t>s</w:t>
      </w:r>
      <w:r>
        <w:rPr>
          <w:kern w:val="1"/>
        </w:rPr>
        <w:t>peridónu</w:t>
      </w:r>
      <w:proofErr w:type="spellEnd"/>
      <w:r>
        <w:rPr>
          <w:kern w:val="1"/>
        </w:rPr>
        <w:t xml:space="preserve">, predtým ako sa rozhodne o začiatočnej  </w:t>
      </w:r>
      <w:proofErr w:type="spellStart"/>
      <w:r>
        <w:rPr>
          <w:kern w:val="1"/>
        </w:rPr>
        <w:t>i.m</w:t>
      </w:r>
      <w:proofErr w:type="spellEnd"/>
      <w:r>
        <w:rPr>
          <w:kern w:val="1"/>
        </w:rPr>
        <w:t xml:space="preserve">. dávke. Odporúčaná začiatočná dávka je 25 mg RISPERDALU CONSTA každé dva týždne. U pacientov, ktorí užívajú vyššie dávky perorálnych </w:t>
      </w:r>
      <w:proofErr w:type="spellStart"/>
      <w:r>
        <w:rPr>
          <w:kern w:val="1"/>
        </w:rPr>
        <w:t>antipsychotík</w:t>
      </w:r>
      <w:proofErr w:type="spellEnd"/>
      <w:r>
        <w:rPr>
          <w:kern w:val="1"/>
        </w:rPr>
        <w:t xml:space="preserve">, sa má zvážiť vyššia 37,5 mg dávka </w:t>
      </w:r>
      <w:r>
        <w:rPr>
          <w:bCs/>
        </w:rPr>
        <w:t>RISPERDALU CONSTA.</w:t>
      </w:r>
    </w:p>
    <w:p w14:paraId="51E1F1A5" w14:textId="77777777" w:rsidR="00C94AE5" w:rsidRDefault="00C94AE5">
      <w:pPr>
        <w:jc w:val="both"/>
        <w:rPr>
          <w:kern w:val="1"/>
        </w:rPr>
      </w:pPr>
    </w:p>
    <w:p w14:paraId="640016BD" w14:textId="3E6969F8" w:rsidR="00C94AE5" w:rsidRDefault="00C94AE5">
      <w:pPr>
        <w:rPr>
          <w:kern w:val="1"/>
        </w:rPr>
      </w:pPr>
      <w:r>
        <w:rPr>
          <w:kern w:val="1"/>
        </w:rPr>
        <w:t xml:space="preserve">Účinok po prvej injekcii RISPERDAL CONSTA nastupuje po troch týždňoch, počas ktorých je potrebné zaistiť dostatočné pokrytie perorálnym </w:t>
      </w:r>
      <w:proofErr w:type="spellStart"/>
      <w:r>
        <w:rPr>
          <w:kern w:val="1"/>
        </w:rPr>
        <w:t>ri</w:t>
      </w:r>
      <w:r w:rsidR="00C01F4B">
        <w:rPr>
          <w:kern w:val="1"/>
        </w:rPr>
        <w:t>s</w:t>
      </w:r>
      <w:r>
        <w:rPr>
          <w:kern w:val="1"/>
        </w:rPr>
        <w:t>per</w:t>
      </w:r>
      <w:r w:rsidR="00814DB8">
        <w:rPr>
          <w:kern w:val="1"/>
        </w:rPr>
        <w:t>idónom</w:t>
      </w:r>
      <w:proofErr w:type="spellEnd"/>
      <w:r>
        <w:rPr>
          <w:kern w:val="1"/>
        </w:rPr>
        <w:t xml:space="preserve"> alebo predchádzajúcimi </w:t>
      </w:r>
      <w:proofErr w:type="spellStart"/>
      <w:r>
        <w:rPr>
          <w:kern w:val="1"/>
        </w:rPr>
        <w:t>antipsychotikami</w:t>
      </w:r>
      <w:proofErr w:type="spellEnd"/>
      <w:r>
        <w:rPr>
          <w:kern w:val="1"/>
        </w:rPr>
        <w:t xml:space="preserve"> (pozri časť 5.2</w:t>
      </w:r>
      <w:r>
        <w:t>).</w:t>
      </w:r>
    </w:p>
    <w:p w14:paraId="72753BA8" w14:textId="77777777" w:rsidR="00C94AE5" w:rsidRDefault="00C94AE5">
      <w:pPr>
        <w:rPr>
          <w:kern w:val="1"/>
        </w:rPr>
      </w:pPr>
    </w:p>
    <w:p w14:paraId="167E848F" w14:textId="6D131C7E" w:rsidR="00C94AE5" w:rsidRDefault="00C94AE5">
      <w:pPr>
        <w:rPr>
          <w:kern w:val="1"/>
        </w:rPr>
      </w:pPr>
      <w:r>
        <w:t xml:space="preserve">RISPERDAL CONSTA sa nemá používať pri akútnych </w:t>
      </w:r>
      <w:proofErr w:type="spellStart"/>
      <w:r>
        <w:t>exacerbáciách</w:t>
      </w:r>
      <w:proofErr w:type="spellEnd"/>
      <w:r>
        <w:t xml:space="preserve"> schizofrénie bez zaistenia dostatočného </w:t>
      </w:r>
      <w:proofErr w:type="spellStart"/>
      <w:r>
        <w:t>antipsychotického</w:t>
      </w:r>
      <w:proofErr w:type="spellEnd"/>
      <w:r>
        <w:t xml:space="preserve"> pokrytia perorálnym </w:t>
      </w:r>
      <w:proofErr w:type="spellStart"/>
      <w:r>
        <w:t>ri</w:t>
      </w:r>
      <w:r w:rsidR="00C01F4B">
        <w:t>s</w:t>
      </w:r>
      <w:r>
        <w:t>peridónom</w:t>
      </w:r>
      <w:proofErr w:type="spellEnd"/>
      <w:r>
        <w:t xml:space="preserve"> alebo predchádzajúcimi </w:t>
      </w:r>
      <w:proofErr w:type="spellStart"/>
      <w:r>
        <w:t>antipsychotikami</w:t>
      </w:r>
      <w:proofErr w:type="spellEnd"/>
      <w:r>
        <w:t xml:space="preserve"> počas trojtýždňového intervalu latencie po prvej injekcii </w:t>
      </w:r>
      <w:bookmarkStart w:id="0" w:name="OLE_LINK1"/>
      <w:r>
        <w:t>RISPERDALU CONSTA.</w:t>
      </w:r>
      <w:bookmarkEnd w:id="0"/>
    </w:p>
    <w:p w14:paraId="0EB0246A" w14:textId="77777777" w:rsidR="00C94AE5" w:rsidRDefault="00C94AE5">
      <w:pPr>
        <w:rPr>
          <w:kern w:val="1"/>
        </w:rPr>
      </w:pPr>
    </w:p>
    <w:p w14:paraId="1671AE68" w14:textId="398BF8EA" w:rsidR="00C94AE5" w:rsidRDefault="00C94AE5">
      <w:pPr>
        <w:jc w:val="both"/>
        <w:rPr>
          <w:iCs/>
        </w:rPr>
      </w:pPr>
      <w:r>
        <w:rPr>
          <w:iCs/>
        </w:rPr>
        <w:t>Udržiavacia dávka</w:t>
      </w:r>
    </w:p>
    <w:p w14:paraId="223C9297" w14:textId="77777777" w:rsidR="00CD03A9" w:rsidRDefault="00CD03A9">
      <w:pPr>
        <w:jc w:val="both"/>
        <w:rPr>
          <w:kern w:val="1"/>
        </w:rPr>
      </w:pPr>
    </w:p>
    <w:p w14:paraId="08D07749" w14:textId="77777777" w:rsidR="00C94AE5" w:rsidRDefault="00C94AE5">
      <w:pPr>
        <w:rPr>
          <w:kern w:val="1"/>
        </w:rPr>
      </w:pPr>
      <w:r>
        <w:rPr>
          <w:kern w:val="1"/>
        </w:rPr>
        <w:t xml:space="preserve">Väčšine pacientov sa odporúča dávka 25 mg </w:t>
      </w:r>
      <w:proofErr w:type="spellStart"/>
      <w:r>
        <w:rPr>
          <w:kern w:val="1"/>
        </w:rPr>
        <w:t>intramuskulárne</w:t>
      </w:r>
      <w:proofErr w:type="spellEnd"/>
      <w:r>
        <w:rPr>
          <w:kern w:val="1"/>
        </w:rPr>
        <w:t xml:space="preserve"> každé dva týždne. Niektorým pacientom môžu prospievať vyššie dávky 37,5 mg alebo 50 mg. Dávka sa nemá zvyšovať častejšie ako každé 4 týždne. Účinok upraveného dávkovania sa nemá očakávať skôr ako 3 týždne po prvej injekcii s vyššou dávkou. V klinických štúdiách nebol pozorovaný žiadny aditívny prínos pri dávke 75 mg. Neodporúčajú sa vyššie dávky ako 50 mg každé dva týždne.</w:t>
      </w:r>
    </w:p>
    <w:p w14:paraId="407CE97C" w14:textId="77777777" w:rsidR="00C94AE5" w:rsidRDefault="00C94AE5">
      <w:pPr>
        <w:rPr>
          <w:kern w:val="1"/>
        </w:rPr>
      </w:pPr>
    </w:p>
    <w:p w14:paraId="13161C35" w14:textId="77777777" w:rsidR="00C94AE5" w:rsidRDefault="00C94AE5">
      <w:pPr>
        <w:jc w:val="both"/>
        <w:rPr>
          <w:i/>
        </w:rPr>
      </w:pPr>
      <w:r>
        <w:rPr>
          <w:i/>
        </w:rPr>
        <w:t xml:space="preserve">Starší </w:t>
      </w:r>
      <w:r w:rsidR="008A59F8">
        <w:rPr>
          <w:i/>
        </w:rPr>
        <w:t>ľudia</w:t>
      </w:r>
    </w:p>
    <w:p w14:paraId="5244CEC8" w14:textId="77777777" w:rsidR="00CD03A9" w:rsidRDefault="00CD03A9">
      <w:pPr>
        <w:jc w:val="both"/>
        <w:rPr>
          <w:kern w:val="1"/>
        </w:rPr>
      </w:pPr>
    </w:p>
    <w:p w14:paraId="34BDAAF8" w14:textId="3D08BE9C" w:rsidR="00C94AE5" w:rsidRDefault="00C94AE5">
      <w:pPr>
        <w:rPr>
          <w:kern w:val="1"/>
        </w:rPr>
      </w:pPr>
      <w:r>
        <w:rPr>
          <w:kern w:val="1"/>
        </w:rPr>
        <w:t xml:space="preserve">Nevyžaduje sa úprava dávkovania. Odporúčaná dávka je 25 mg </w:t>
      </w:r>
      <w:proofErr w:type="spellStart"/>
      <w:r>
        <w:rPr>
          <w:kern w:val="1"/>
        </w:rPr>
        <w:t>intramuskulárne</w:t>
      </w:r>
      <w:proofErr w:type="spellEnd"/>
      <w:r>
        <w:rPr>
          <w:kern w:val="1"/>
        </w:rPr>
        <w:t xml:space="preserve"> každé 2 týždne. V prípade, že pacienti v súčasnosti neužívajú perorálny </w:t>
      </w:r>
      <w:proofErr w:type="spellStart"/>
      <w:r>
        <w:rPr>
          <w:kern w:val="1"/>
        </w:rPr>
        <w:t>ri</w:t>
      </w:r>
      <w:r w:rsidR="00C01F4B">
        <w:rPr>
          <w:kern w:val="1"/>
        </w:rPr>
        <w:t>s</w:t>
      </w:r>
      <w:r>
        <w:rPr>
          <w:kern w:val="1"/>
        </w:rPr>
        <w:t>peridón</w:t>
      </w:r>
      <w:proofErr w:type="spellEnd"/>
      <w:r>
        <w:rPr>
          <w:kern w:val="1"/>
        </w:rPr>
        <w:t xml:space="preserve">, odporúčaná dávka je 25 mg RISPERDALU CONSTA každé dva týždne. U pacientov, ktorí sú na fixnej dávke perorálneho </w:t>
      </w:r>
      <w:proofErr w:type="spellStart"/>
      <w:r>
        <w:rPr>
          <w:kern w:val="1"/>
        </w:rPr>
        <w:t>ri</w:t>
      </w:r>
      <w:r w:rsidR="00C01F4B">
        <w:rPr>
          <w:kern w:val="1"/>
        </w:rPr>
        <w:t>s</w:t>
      </w:r>
      <w:r>
        <w:rPr>
          <w:kern w:val="1"/>
        </w:rPr>
        <w:t>peridónu</w:t>
      </w:r>
      <w:proofErr w:type="spellEnd"/>
      <w:r>
        <w:rPr>
          <w:kern w:val="1"/>
        </w:rPr>
        <w:t xml:space="preserve"> aspoň dva týždne, treba zvážiť nasledujúcu konverznú schému. Pacienti liečení 4 mg alebo menšou dávkou perorálneho </w:t>
      </w:r>
      <w:proofErr w:type="spellStart"/>
      <w:r>
        <w:rPr>
          <w:kern w:val="1"/>
        </w:rPr>
        <w:t>ri</w:t>
      </w:r>
      <w:r w:rsidR="00C01F4B">
        <w:rPr>
          <w:kern w:val="1"/>
        </w:rPr>
        <w:t>s</w:t>
      </w:r>
      <w:r>
        <w:rPr>
          <w:kern w:val="1"/>
        </w:rPr>
        <w:t>peridónu</w:t>
      </w:r>
      <w:proofErr w:type="spellEnd"/>
      <w:r>
        <w:rPr>
          <w:kern w:val="1"/>
        </w:rPr>
        <w:t xml:space="preserve"> majú dostať 25 mg RISPERDALU CONSTA, kým u pacientov liečených vyššími perorálnymi dávkami sa má zvážiť vyššia 37,5 mg dávka RISPERDALU CONSTA.</w:t>
      </w:r>
    </w:p>
    <w:p w14:paraId="6B54BD8A" w14:textId="77777777" w:rsidR="00C94AE5" w:rsidRDefault="00C94AE5">
      <w:pPr>
        <w:rPr>
          <w:kern w:val="1"/>
        </w:rPr>
      </w:pPr>
    </w:p>
    <w:p w14:paraId="2CF841FB" w14:textId="77777777" w:rsidR="00C94AE5" w:rsidRDefault="00C94AE5">
      <w:pPr>
        <w:rPr>
          <w:kern w:val="1"/>
        </w:rPr>
      </w:pPr>
      <w:r>
        <w:rPr>
          <w:kern w:val="1"/>
        </w:rPr>
        <w:t xml:space="preserve">Účinok po prvej injekcii RISPERDAL CONSTA nastupuje po troch týždňoch, počas ktorých je potrebné zaistiť dostatočné pokrytie </w:t>
      </w:r>
      <w:proofErr w:type="spellStart"/>
      <w:r>
        <w:rPr>
          <w:kern w:val="1"/>
        </w:rPr>
        <w:t>antipsychotikami</w:t>
      </w:r>
      <w:proofErr w:type="spellEnd"/>
      <w:r>
        <w:rPr>
          <w:kern w:val="1"/>
        </w:rPr>
        <w:t xml:space="preserve"> (pozri časť 5.2</w:t>
      </w:r>
      <w:r>
        <w:t xml:space="preserve">). Klinické údaje s použitím </w:t>
      </w:r>
      <w:r>
        <w:rPr>
          <w:kern w:val="1"/>
        </w:rPr>
        <w:t xml:space="preserve">RISPERDALU CONSTA u starších pacientov sú obmedzené. RISPERDAL CONSTA sa má používať u starších pacientov so zvýšenou opatrnosťou. </w:t>
      </w:r>
    </w:p>
    <w:p w14:paraId="4B0814EC" w14:textId="77777777" w:rsidR="00C94AE5" w:rsidRDefault="00C94AE5">
      <w:pPr>
        <w:rPr>
          <w:kern w:val="1"/>
        </w:rPr>
      </w:pPr>
    </w:p>
    <w:p w14:paraId="10177A4E" w14:textId="49D8F309" w:rsidR="00C94AE5" w:rsidRDefault="00541969">
      <w:pPr>
        <w:pStyle w:val="Heading6"/>
        <w:tabs>
          <w:tab w:val="clear" w:pos="4536"/>
        </w:tabs>
        <w:suppressAutoHyphens w:val="0"/>
      </w:pPr>
      <w:r>
        <w:t>Porucha</w:t>
      </w:r>
      <w:r w:rsidR="00C94AE5">
        <w:t xml:space="preserve"> funkcie obličiek a</w:t>
      </w:r>
      <w:r w:rsidR="00CD03A9">
        <w:t> </w:t>
      </w:r>
      <w:r w:rsidR="00C94AE5">
        <w:t>pečene</w:t>
      </w:r>
    </w:p>
    <w:p w14:paraId="6FBBAA45" w14:textId="77777777" w:rsidR="00CD03A9" w:rsidRPr="00CD03A9" w:rsidRDefault="00CD03A9" w:rsidP="002A604B"/>
    <w:p w14:paraId="0D801227" w14:textId="22F08BCB" w:rsidR="00C94AE5" w:rsidRDefault="00C94AE5">
      <w:pPr>
        <w:rPr>
          <w:kern w:val="1"/>
        </w:rPr>
      </w:pPr>
      <w:r>
        <w:t>S liekom RISPERDAL CONSTA neboli u pacientov s</w:t>
      </w:r>
      <w:r w:rsidR="00E90B58">
        <w:t> </w:t>
      </w:r>
      <w:r w:rsidR="00463EFB">
        <w:t>poruchou</w:t>
      </w:r>
      <w:r w:rsidR="00E90B58">
        <w:t xml:space="preserve"> funkcie </w:t>
      </w:r>
      <w:r>
        <w:t>obličiek a pečene vykonané klinické štúdie.</w:t>
      </w:r>
    </w:p>
    <w:p w14:paraId="05452A07" w14:textId="77777777" w:rsidR="00C94AE5" w:rsidRDefault="00C94AE5">
      <w:pPr>
        <w:rPr>
          <w:kern w:val="1"/>
        </w:rPr>
      </w:pPr>
    </w:p>
    <w:p w14:paraId="496A0970" w14:textId="13853B92" w:rsidR="00C94AE5" w:rsidRDefault="00C94AE5">
      <w:pPr>
        <w:rPr>
          <w:kern w:val="1"/>
        </w:rPr>
      </w:pPr>
      <w:r>
        <w:t>V prípade potreby liečby RISPERDALOM CONSTA sa odporúča u pacientov s</w:t>
      </w:r>
      <w:r w:rsidR="00210716">
        <w:t> poruchou funkcie</w:t>
      </w:r>
      <w:r>
        <w:t xml:space="preserve"> obličiek alebo pečene začať liečbu podávaním 0,5 mg perorálneho </w:t>
      </w:r>
      <w:proofErr w:type="spellStart"/>
      <w:r>
        <w:t>ri</w:t>
      </w:r>
      <w:r w:rsidR="00C01F4B">
        <w:t>s</w:t>
      </w:r>
      <w:r>
        <w:t>peridónu</w:t>
      </w:r>
      <w:proofErr w:type="spellEnd"/>
      <w:r>
        <w:t xml:space="preserve"> dvakrát denne počas </w:t>
      </w:r>
      <w:r>
        <w:lastRenderedPageBreak/>
        <w:t>prvého týždňa. Druhý týždeň sa podáva 1 mg dvakrát denne alebo 2 mg jedenkrát denne. Ak je najmenej 2 mg denná perorálna dávka dobre tolerovaná, injekcia lieku RISPERDAL CONSTA 25 mg sa podáva každé dva týždne</w:t>
      </w:r>
      <w:r>
        <w:rPr>
          <w:kern w:val="1"/>
        </w:rPr>
        <w:t>.</w:t>
      </w:r>
    </w:p>
    <w:p w14:paraId="03F8DEB0" w14:textId="77777777" w:rsidR="00C94AE5" w:rsidRDefault="00C94AE5">
      <w:pPr>
        <w:rPr>
          <w:kern w:val="1"/>
        </w:rPr>
      </w:pPr>
    </w:p>
    <w:p w14:paraId="7D83C6F9" w14:textId="77777777" w:rsidR="00C94AE5" w:rsidRDefault="00C94AE5">
      <w:pPr>
        <w:rPr>
          <w:kern w:val="1"/>
        </w:rPr>
      </w:pPr>
      <w:r>
        <w:rPr>
          <w:kern w:val="1"/>
        </w:rPr>
        <w:t xml:space="preserve">Účinok po prvej injekcii RISPERDAL CONSTA nastupuje po troch týždňoch, počas ktorých je potrebné zaistiť dostatočné pokrytie </w:t>
      </w:r>
      <w:proofErr w:type="spellStart"/>
      <w:r>
        <w:rPr>
          <w:kern w:val="1"/>
        </w:rPr>
        <w:t>antipsychotikami</w:t>
      </w:r>
      <w:proofErr w:type="spellEnd"/>
      <w:r>
        <w:rPr>
          <w:kern w:val="1"/>
        </w:rPr>
        <w:t xml:space="preserve"> (pozri časť 5.2</w:t>
      </w:r>
      <w:r>
        <w:t>).</w:t>
      </w:r>
    </w:p>
    <w:p w14:paraId="437531C6" w14:textId="77777777" w:rsidR="00C94AE5" w:rsidRDefault="00C94AE5">
      <w:pPr>
        <w:jc w:val="both"/>
        <w:rPr>
          <w:kern w:val="1"/>
        </w:rPr>
      </w:pPr>
    </w:p>
    <w:p w14:paraId="02034164" w14:textId="77777777" w:rsidR="00C94AE5" w:rsidRDefault="00C94AE5">
      <w:pPr>
        <w:pStyle w:val="Heading6"/>
        <w:tabs>
          <w:tab w:val="clear" w:pos="4536"/>
        </w:tabs>
        <w:suppressAutoHyphens w:val="0"/>
        <w:spacing w:line="240" w:lineRule="auto"/>
        <w:rPr>
          <w:kern w:val="1"/>
        </w:rPr>
      </w:pPr>
      <w:r>
        <w:rPr>
          <w:kern w:val="1"/>
        </w:rPr>
        <w:t>Pediatrická populácia</w:t>
      </w:r>
    </w:p>
    <w:p w14:paraId="51F03F3E" w14:textId="77777777" w:rsidR="00CD03A9" w:rsidRPr="00CD03A9" w:rsidRDefault="00CD03A9" w:rsidP="002A604B"/>
    <w:p w14:paraId="08B703EC" w14:textId="77777777" w:rsidR="00C94AE5" w:rsidRDefault="00C94AE5">
      <w:pPr>
        <w:keepNext/>
        <w:spacing w:line="240" w:lineRule="auto"/>
        <w:rPr>
          <w:kern w:val="1"/>
        </w:rPr>
      </w:pPr>
      <w:r>
        <w:t>Bezpečnosť a účinnosť RISPERDALU CONSTA u detí vo veku menej ako 18 rokov neboli stanovené. K dispozícii nie sú žiadne údaje.</w:t>
      </w:r>
    </w:p>
    <w:p w14:paraId="701E2968" w14:textId="77777777" w:rsidR="00C94AE5" w:rsidRDefault="00C94AE5">
      <w:pPr>
        <w:rPr>
          <w:kern w:val="1"/>
        </w:rPr>
      </w:pPr>
    </w:p>
    <w:p w14:paraId="50276F38" w14:textId="77777777" w:rsidR="00C94AE5" w:rsidRDefault="00C94AE5">
      <w:pPr>
        <w:keepNext/>
        <w:ind w:left="567" w:hanging="567"/>
      </w:pPr>
      <w:r>
        <w:rPr>
          <w:bCs/>
          <w:kern w:val="1"/>
          <w:u w:val="single"/>
        </w:rPr>
        <w:t>Spôsob podávania</w:t>
      </w:r>
    </w:p>
    <w:p w14:paraId="13E29BAD" w14:textId="77777777" w:rsidR="00C94AE5" w:rsidRDefault="00C94AE5">
      <w:pPr>
        <w:keepNext/>
      </w:pPr>
    </w:p>
    <w:p w14:paraId="777AF7A3" w14:textId="77777777" w:rsidR="00C94AE5" w:rsidRDefault="00C94AE5">
      <w:pPr>
        <w:keepNext/>
        <w:rPr>
          <w:kern w:val="1"/>
          <w:shd w:val="clear" w:color="auto" w:fill="FFFF00"/>
        </w:rPr>
      </w:pPr>
      <w:r>
        <w:t>RISPERDAL</w:t>
      </w:r>
      <w:r>
        <w:rPr>
          <w:kern w:val="1"/>
        </w:rPr>
        <w:t xml:space="preserve"> CONSTA sa má podávať každé dva týždne </w:t>
      </w:r>
      <w:r>
        <w:t xml:space="preserve">ako hlboká </w:t>
      </w:r>
      <w:proofErr w:type="spellStart"/>
      <w:r>
        <w:t>intramuskulárna</w:t>
      </w:r>
      <w:proofErr w:type="spellEnd"/>
      <w:r>
        <w:t xml:space="preserve"> injekcia do </w:t>
      </w:r>
      <w:proofErr w:type="spellStart"/>
      <w:r>
        <w:t>deltoidnej</w:t>
      </w:r>
      <w:proofErr w:type="spellEnd"/>
      <w:r>
        <w:t xml:space="preserve"> alebo </w:t>
      </w:r>
      <w:proofErr w:type="spellStart"/>
      <w:r>
        <w:t>gluteálnej</w:t>
      </w:r>
      <w:proofErr w:type="spellEnd"/>
      <w:r>
        <w:t xml:space="preserve"> oblasti použitím príslušnej bezpečnostnej ihly.</w:t>
      </w:r>
      <w:r>
        <w:rPr>
          <w:kern w:val="1"/>
        </w:rPr>
        <w:t xml:space="preserve"> Pre podanie do </w:t>
      </w:r>
      <w:proofErr w:type="spellStart"/>
      <w:r>
        <w:rPr>
          <w:kern w:val="1"/>
        </w:rPr>
        <w:t>deltoidnej</w:t>
      </w:r>
      <w:proofErr w:type="spellEnd"/>
      <w:r>
        <w:rPr>
          <w:kern w:val="1"/>
        </w:rPr>
        <w:t xml:space="preserve"> oblasti použite ihlu </w:t>
      </w:r>
      <w:r w:rsidRPr="008F3EF1">
        <w:rPr>
          <w:kern w:val="1"/>
        </w:rPr>
        <w:t xml:space="preserve">s veľkosťou 1 palca (25 mm), striedajte injekcie do pravého a ľavého ramena. Pre podanie do </w:t>
      </w:r>
      <w:proofErr w:type="spellStart"/>
      <w:r w:rsidRPr="008F3EF1">
        <w:rPr>
          <w:kern w:val="1"/>
        </w:rPr>
        <w:t>gluteálnej</w:t>
      </w:r>
      <w:proofErr w:type="spellEnd"/>
      <w:r w:rsidRPr="008F3EF1">
        <w:rPr>
          <w:kern w:val="1"/>
        </w:rPr>
        <w:t xml:space="preserve"> oblasti použite ihlu s veľkosťou 2 palcov (50 mm</w:t>
      </w:r>
      <w:r w:rsidRPr="00DA0B34">
        <w:rPr>
          <w:kern w:val="1"/>
        </w:rPr>
        <w:t>), striedajte pravú</w:t>
      </w:r>
      <w:r>
        <w:rPr>
          <w:kern w:val="1"/>
        </w:rPr>
        <w:t xml:space="preserve"> a ľavú </w:t>
      </w:r>
      <w:proofErr w:type="spellStart"/>
      <w:r>
        <w:rPr>
          <w:kern w:val="1"/>
        </w:rPr>
        <w:t>gluteálnu</w:t>
      </w:r>
      <w:proofErr w:type="spellEnd"/>
      <w:r>
        <w:rPr>
          <w:kern w:val="1"/>
        </w:rPr>
        <w:t xml:space="preserve"> oblasť. Nepodávajte intravenózne (pozri časti 4.4</w:t>
      </w:r>
      <w:r>
        <w:t xml:space="preserve"> a 6.6</w:t>
      </w:r>
      <w:r>
        <w:rPr>
          <w:kern w:val="1"/>
        </w:rPr>
        <w:t xml:space="preserve">).  </w:t>
      </w:r>
    </w:p>
    <w:p w14:paraId="437B2678" w14:textId="77777777" w:rsidR="00C94AE5" w:rsidRDefault="00C94AE5">
      <w:pPr>
        <w:rPr>
          <w:kern w:val="1"/>
          <w:shd w:val="clear" w:color="auto" w:fill="FFFF00"/>
        </w:rPr>
      </w:pPr>
    </w:p>
    <w:p w14:paraId="667FA5FA" w14:textId="77777777" w:rsidR="00C94AE5" w:rsidRDefault="00C94AE5">
      <w:pPr>
        <w:rPr>
          <w:kern w:val="1"/>
        </w:rPr>
      </w:pPr>
      <w:r>
        <w:rPr>
          <w:kern w:val="1"/>
        </w:rPr>
        <w:t>Pokyny na rekonštitúciu lieku pred podaním, pozri časť 6.6.</w:t>
      </w:r>
    </w:p>
    <w:p w14:paraId="4A0F6699" w14:textId="77777777" w:rsidR="00C94AE5" w:rsidRDefault="00C94AE5">
      <w:pPr>
        <w:jc w:val="both"/>
        <w:rPr>
          <w:kern w:val="1"/>
        </w:rPr>
      </w:pPr>
    </w:p>
    <w:p w14:paraId="4BDFE24F" w14:textId="77777777" w:rsidR="00C94AE5" w:rsidRDefault="00C94AE5">
      <w:r>
        <w:rPr>
          <w:b/>
        </w:rPr>
        <w:t>4.3</w:t>
      </w:r>
      <w:r>
        <w:rPr>
          <w:b/>
        </w:rPr>
        <w:tab/>
        <w:t>Kontraindikácie</w:t>
      </w:r>
    </w:p>
    <w:p w14:paraId="66F9CBA9" w14:textId="77777777" w:rsidR="00C94AE5" w:rsidRDefault="00C94AE5"/>
    <w:p w14:paraId="1806FFDE" w14:textId="77777777" w:rsidR="00C94AE5" w:rsidRDefault="00C94AE5">
      <w:r>
        <w:t xml:space="preserve">Precitlivenosť na liečivo alebo na ktorúkoľvek z pomocných látok uvedených v časti 6.1. </w:t>
      </w:r>
    </w:p>
    <w:p w14:paraId="5F92A995" w14:textId="77777777" w:rsidR="00C94AE5" w:rsidRDefault="00C94AE5"/>
    <w:p w14:paraId="1880B357" w14:textId="77777777" w:rsidR="00C94AE5" w:rsidRDefault="00C94AE5">
      <w:r>
        <w:rPr>
          <w:b/>
        </w:rPr>
        <w:t>4.4</w:t>
      </w:r>
      <w:r>
        <w:rPr>
          <w:b/>
        </w:rPr>
        <w:tab/>
        <w:t>Osobitné upozornenia a opatrenia pri používaní</w:t>
      </w:r>
    </w:p>
    <w:p w14:paraId="1C6CCDE6" w14:textId="77777777" w:rsidR="00C94AE5" w:rsidRDefault="00C94AE5"/>
    <w:p w14:paraId="1523BA5D" w14:textId="4CAA9DF2" w:rsidR="00C94AE5" w:rsidRDefault="00C94AE5">
      <w:pPr>
        <w:rPr>
          <w:kern w:val="1"/>
        </w:rPr>
      </w:pPr>
      <w:r>
        <w:t xml:space="preserve">Pacientom, ktorým sa ešte nepodával </w:t>
      </w:r>
      <w:proofErr w:type="spellStart"/>
      <w:r>
        <w:t>ri</w:t>
      </w:r>
      <w:r w:rsidR="00C01F4B">
        <w:t>s</w:t>
      </w:r>
      <w:r>
        <w:t>peridón</w:t>
      </w:r>
      <w:proofErr w:type="spellEnd"/>
      <w:r>
        <w:t xml:space="preserve">, sa odporúča pred začatím liečby RISPERDALOM CONSTA najprv potvrdiť toleranciu na </w:t>
      </w:r>
      <w:proofErr w:type="spellStart"/>
      <w:r>
        <w:t>ri</w:t>
      </w:r>
      <w:r w:rsidR="00C01F4B">
        <w:t>s</w:t>
      </w:r>
      <w:r>
        <w:t>peridón</w:t>
      </w:r>
      <w:proofErr w:type="spellEnd"/>
      <w:r>
        <w:t xml:space="preserve"> jeho perorálnym podávaním</w:t>
      </w:r>
      <w:r>
        <w:rPr>
          <w:kern w:val="1"/>
        </w:rPr>
        <w:t xml:space="preserve"> (pozri časť 4.2).</w:t>
      </w:r>
    </w:p>
    <w:p w14:paraId="16B1320B" w14:textId="77777777" w:rsidR="00C94AE5" w:rsidRDefault="00C94AE5">
      <w:pPr>
        <w:rPr>
          <w:kern w:val="1"/>
        </w:rPr>
      </w:pPr>
    </w:p>
    <w:p w14:paraId="26D98293" w14:textId="77777777" w:rsidR="00C94AE5" w:rsidRDefault="00C94AE5">
      <w:r>
        <w:rPr>
          <w:bCs/>
          <w:iCs/>
          <w:u w:val="single"/>
        </w:rPr>
        <w:t>Starší ľudia s demenciou</w:t>
      </w:r>
    </w:p>
    <w:p w14:paraId="01730C2F" w14:textId="77777777" w:rsidR="00C94AE5" w:rsidRDefault="00C94AE5"/>
    <w:p w14:paraId="35A72531" w14:textId="77777777" w:rsidR="00C94AE5" w:rsidRDefault="00C94AE5">
      <w:pPr>
        <w:rPr>
          <w:szCs w:val="22"/>
          <w:u w:val="single"/>
        </w:rPr>
      </w:pPr>
      <w:r>
        <w:t xml:space="preserve">RISPERDAL CONSTA nebol sledovaný u starších pacientov s demenciou, pretože nie je indikovaný na použitie v tejto skupine pacientov. RISPERDAL CONSTA nie je určený na liečbu porúch </w:t>
      </w:r>
      <w:r>
        <w:rPr>
          <w:szCs w:val="22"/>
        </w:rPr>
        <w:t xml:space="preserve">správania súvisiacich s demenciou. </w:t>
      </w:r>
    </w:p>
    <w:p w14:paraId="684A9287" w14:textId="77777777" w:rsidR="00C94AE5" w:rsidRDefault="00C94AE5">
      <w:pPr>
        <w:rPr>
          <w:szCs w:val="22"/>
          <w:u w:val="single"/>
        </w:rPr>
      </w:pPr>
    </w:p>
    <w:p w14:paraId="0FE44686" w14:textId="63B36E00" w:rsidR="00C94AE5" w:rsidRPr="00C75D4D" w:rsidRDefault="00C94AE5">
      <w:pPr>
        <w:rPr>
          <w:i/>
          <w:iCs/>
        </w:rPr>
      </w:pPr>
      <w:r w:rsidRPr="00C75D4D">
        <w:rPr>
          <w:i/>
          <w:iCs/>
          <w:szCs w:val="22"/>
        </w:rPr>
        <w:t>Zvýšená</w:t>
      </w:r>
      <w:r w:rsidRPr="00C75D4D">
        <w:rPr>
          <w:i/>
          <w:iCs/>
        </w:rPr>
        <w:t xml:space="preserve"> mortalita u starších </w:t>
      </w:r>
      <w:r w:rsidR="00EE26C3" w:rsidRPr="003A3131">
        <w:rPr>
          <w:i/>
          <w:iCs/>
        </w:rPr>
        <w:t xml:space="preserve">ľudí </w:t>
      </w:r>
      <w:r w:rsidRPr="003A3131">
        <w:rPr>
          <w:i/>
          <w:iCs/>
        </w:rPr>
        <w:t>s</w:t>
      </w:r>
      <w:r w:rsidR="00CD03A9" w:rsidRPr="00C75D4D">
        <w:rPr>
          <w:i/>
          <w:iCs/>
        </w:rPr>
        <w:t> </w:t>
      </w:r>
      <w:r w:rsidRPr="00C75D4D">
        <w:rPr>
          <w:i/>
          <w:iCs/>
        </w:rPr>
        <w:t>demenciou</w:t>
      </w:r>
    </w:p>
    <w:p w14:paraId="4372315C" w14:textId="77777777" w:rsidR="00CD03A9" w:rsidRPr="00C75D4D" w:rsidRDefault="00CD03A9"/>
    <w:p w14:paraId="0EDC767C" w14:textId="2AB07B09" w:rsidR="00C94AE5" w:rsidRDefault="00C94AE5">
      <w:pPr>
        <w:rPr>
          <w:u w:val="single"/>
        </w:rPr>
      </w:pPr>
      <w:r w:rsidRPr="00C75D4D">
        <w:t>V </w:t>
      </w:r>
      <w:proofErr w:type="spellStart"/>
      <w:r w:rsidRPr="00C75D4D">
        <w:t>meta</w:t>
      </w:r>
      <w:proofErr w:type="spellEnd"/>
      <w:r w:rsidRPr="00C75D4D">
        <w:t xml:space="preserve">-analýze 17 kontrolovaných štúdií atypických </w:t>
      </w:r>
      <w:proofErr w:type="spellStart"/>
      <w:r w:rsidRPr="00C75D4D">
        <w:t>antipsychotík</w:t>
      </w:r>
      <w:proofErr w:type="spellEnd"/>
      <w:r w:rsidRPr="00C75D4D">
        <w:t xml:space="preserve">, vrátane </w:t>
      </w:r>
      <w:r w:rsidR="004C59D7" w:rsidRPr="002A604B">
        <w:t xml:space="preserve">perorálneho </w:t>
      </w:r>
      <w:r w:rsidRPr="00C75D4D">
        <w:t xml:space="preserve">RISPERDALU, bola u starších pacientov s demenciou liečených atypickými </w:t>
      </w:r>
      <w:proofErr w:type="spellStart"/>
      <w:r w:rsidRPr="00C75D4D">
        <w:t>antipsychotikami</w:t>
      </w:r>
      <w:proofErr w:type="spellEnd"/>
      <w:r w:rsidRPr="00C75D4D">
        <w:t xml:space="preserve"> zvýšená mortalita v porovnaní s placebom. V placebom kontrolovaných štúdiách s perorálnym RISPERDALOM v tejto populácii, bola mortalita 4,0 % u p</w:t>
      </w:r>
      <w:r w:rsidRPr="003A3131">
        <w:t>acientov liečených RISPERDALOM v porovnaní s 3,1 % u pacientov, ktorí dostávali placebo. Miera pravdepodobnosti (95 % presný interval spoľahlivosti) bola 1,21 (0,7; 2,1). Priemerný vek (rozsah) pacientov, ktorí zomreli, bol 86 rokov (v rozmedzí 67–100)</w:t>
      </w:r>
      <w:r w:rsidRPr="00C75D4D">
        <w:t>.</w:t>
      </w:r>
      <w:r w:rsidRPr="00C75D4D">
        <w:rPr>
          <w:kern w:val="1"/>
        </w:rPr>
        <w:t xml:space="preserve"> Údaje z dvoch veľkých </w:t>
      </w:r>
      <w:proofErr w:type="spellStart"/>
      <w:r w:rsidRPr="00C75D4D">
        <w:rPr>
          <w:kern w:val="1"/>
        </w:rPr>
        <w:t>observačných</w:t>
      </w:r>
      <w:proofErr w:type="spellEnd"/>
      <w:r w:rsidRPr="00C75D4D">
        <w:rPr>
          <w:kern w:val="1"/>
        </w:rPr>
        <w:t xml:space="preserve"> štúdií preukázali, že starší pacienti s demenciou, ktorí boli liečení klasickými </w:t>
      </w:r>
      <w:proofErr w:type="spellStart"/>
      <w:r w:rsidRPr="00C75D4D">
        <w:rPr>
          <w:kern w:val="1"/>
        </w:rPr>
        <w:t>antipsychotikami</w:t>
      </w:r>
      <w:proofErr w:type="spellEnd"/>
      <w:r w:rsidRPr="00C75D4D">
        <w:rPr>
          <w:kern w:val="1"/>
        </w:rPr>
        <w:t xml:space="preserve">, podstupujú mierne zvýšené riziko úmrtia v porovnaní s neliečenými pacientmi. Na určenie presného odhadu stupňa závažnosti rizika nie sú dostatočné údaje a príčina zvýšeného rizika nie je známa. Rozsah, v akom môže byť zistené zvýšenie mortality v týchto </w:t>
      </w:r>
      <w:proofErr w:type="spellStart"/>
      <w:r w:rsidRPr="00C75D4D">
        <w:rPr>
          <w:kern w:val="1"/>
        </w:rPr>
        <w:t>observačných</w:t>
      </w:r>
      <w:proofErr w:type="spellEnd"/>
      <w:r w:rsidRPr="00C75D4D">
        <w:rPr>
          <w:kern w:val="1"/>
        </w:rPr>
        <w:t xml:space="preserve"> štúdiách zapríčinené </w:t>
      </w:r>
      <w:proofErr w:type="spellStart"/>
      <w:r w:rsidRPr="00C75D4D">
        <w:rPr>
          <w:kern w:val="1"/>
        </w:rPr>
        <w:t>antipsychotikami</w:t>
      </w:r>
      <w:proofErr w:type="spellEnd"/>
      <w:r w:rsidRPr="00C75D4D">
        <w:rPr>
          <w:kern w:val="1"/>
        </w:rPr>
        <w:t xml:space="preserve"> v protiklade k niektorým charakteristikám pacientov, nie je jasný.</w:t>
      </w:r>
    </w:p>
    <w:p w14:paraId="3ABA2147" w14:textId="77777777" w:rsidR="00C94AE5" w:rsidRDefault="00C94AE5">
      <w:pPr>
        <w:rPr>
          <w:u w:val="single"/>
        </w:rPr>
      </w:pPr>
    </w:p>
    <w:p w14:paraId="119B7D68" w14:textId="4F6CC7BC" w:rsidR="00C94AE5" w:rsidRDefault="00BE38AE">
      <w:pPr>
        <w:pStyle w:val="Heading6"/>
        <w:tabs>
          <w:tab w:val="clear" w:pos="4536"/>
        </w:tabs>
        <w:suppressAutoHyphens w:val="0"/>
        <w:rPr>
          <w:iCs/>
        </w:rPr>
      </w:pPr>
      <w:r>
        <w:rPr>
          <w:iCs/>
        </w:rPr>
        <w:t xml:space="preserve">Súbežné </w:t>
      </w:r>
      <w:r w:rsidR="00C94AE5">
        <w:rPr>
          <w:iCs/>
        </w:rPr>
        <w:t>užívanie s</w:t>
      </w:r>
      <w:r w:rsidR="00CD03A9">
        <w:rPr>
          <w:iCs/>
        </w:rPr>
        <w:t> </w:t>
      </w:r>
      <w:proofErr w:type="spellStart"/>
      <w:r w:rsidR="00C94AE5">
        <w:rPr>
          <w:iCs/>
        </w:rPr>
        <w:t>furosemidom</w:t>
      </w:r>
      <w:proofErr w:type="spellEnd"/>
    </w:p>
    <w:p w14:paraId="1526C5BE" w14:textId="77777777" w:rsidR="00CD03A9" w:rsidRPr="00CD03A9" w:rsidRDefault="00CD03A9" w:rsidP="002A604B"/>
    <w:p w14:paraId="0B7CBE07" w14:textId="08428B0D" w:rsidR="00C94AE5" w:rsidRDefault="00C94AE5">
      <w:r>
        <w:t>V placebom kontrolovanej štúdii s perorálnym RISPERDALOM u starších pacientov s demenciou bola súčasná liečba s </w:t>
      </w:r>
      <w:proofErr w:type="spellStart"/>
      <w:r>
        <w:t>furosemidom</w:t>
      </w:r>
      <w:proofErr w:type="spellEnd"/>
      <w:r>
        <w:t xml:space="preserve"> a </w:t>
      </w:r>
      <w:proofErr w:type="spellStart"/>
      <w:r>
        <w:t>ri</w:t>
      </w:r>
      <w:r w:rsidR="00C01F4B">
        <w:t>s</w:t>
      </w:r>
      <w:r>
        <w:t>peridónom</w:t>
      </w:r>
      <w:proofErr w:type="spellEnd"/>
      <w:r>
        <w:t xml:space="preserve"> spojená s vyššou mortalitou (7,3 %; priemerný vek 89 rokov, v rozsahu 75-97 rokov) v porovnaní s liečbou samotným </w:t>
      </w:r>
      <w:proofErr w:type="spellStart"/>
      <w:r>
        <w:t>ri</w:t>
      </w:r>
      <w:r w:rsidR="00C01F4B">
        <w:t>s</w:t>
      </w:r>
      <w:r>
        <w:t>peridónom</w:t>
      </w:r>
      <w:proofErr w:type="spellEnd"/>
      <w:r>
        <w:t xml:space="preserve"> (3,1 %; priemerný vek </w:t>
      </w:r>
      <w:r>
        <w:lastRenderedPageBreak/>
        <w:t xml:space="preserve">84 rokov, v rozsahu 70-96 rokov) alebo samotným </w:t>
      </w:r>
      <w:proofErr w:type="spellStart"/>
      <w:r>
        <w:t>furosemidom</w:t>
      </w:r>
      <w:proofErr w:type="spellEnd"/>
      <w:r>
        <w:t xml:space="preserve"> (4,1 %; priemerný vek 80 rokov, v rozsahu 67-90 rokov). Zvýšená mortalita u pacientov liečených súčasne s </w:t>
      </w:r>
      <w:proofErr w:type="spellStart"/>
      <w:r>
        <w:t>furosemidom</w:t>
      </w:r>
      <w:proofErr w:type="spellEnd"/>
      <w:r>
        <w:t xml:space="preserve"> a </w:t>
      </w:r>
      <w:proofErr w:type="spellStart"/>
      <w:r>
        <w:t>ri</w:t>
      </w:r>
      <w:r w:rsidR="00C01F4B">
        <w:t>s</w:t>
      </w:r>
      <w:r>
        <w:t>peridónom</w:t>
      </w:r>
      <w:proofErr w:type="spellEnd"/>
      <w:r>
        <w:t xml:space="preserve"> bola pozorovaná v dvoch zo štyroch klinických štúdií. Sú</w:t>
      </w:r>
      <w:r w:rsidR="00C75D4D">
        <w:t>bežné</w:t>
      </w:r>
      <w:r>
        <w:t xml:space="preserve"> užívanie </w:t>
      </w:r>
      <w:proofErr w:type="spellStart"/>
      <w:r>
        <w:t>ri</w:t>
      </w:r>
      <w:r w:rsidR="00C01F4B">
        <w:t>s</w:t>
      </w:r>
      <w:r>
        <w:t>peridónu</w:t>
      </w:r>
      <w:proofErr w:type="spellEnd"/>
      <w:r>
        <w:t xml:space="preserve"> a iných diuretík (najmä </w:t>
      </w:r>
      <w:proofErr w:type="spellStart"/>
      <w:r>
        <w:t>thiazidových</w:t>
      </w:r>
      <w:proofErr w:type="spellEnd"/>
      <w:r>
        <w:t xml:space="preserve"> diuretík užívaných v nízkych dávkach) sa nespájalo s podobnými zisteniami.</w:t>
      </w:r>
    </w:p>
    <w:p w14:paraId="4B92C844" w14:textId="77777777" w:rsidR="00C94AE5" w:rsidRDefault="00C94AE5"/>
    <w:p w14:paraId="5919BB9B" w14:textId="7BDD2798" w:rsidR="00C94AE5" w:rsidRDefault="00C94AE5">
      <w:pPr>
        <w:rPr>
          <w:kern w:val="1"/>
          <w:u w:val="single"/>
        </w:rPr>
      </w:pPr>
      <w:r>
        <w:rPr>
          <w:color w:val="000000"/>
        </w:rPr>
        <w:t xml:space="preserve">Nezistili sa žiadne </w:t>
      </w:r>
      <w:proofErr w:type="spellStart"/>
      <w:r>
        <w:rPr>
          <w:color w:val="000000"/>
        </w:rPr>
        <w:t>patofyziologické</w:t>
      </w:r>
      <w:proofErr w:type="spellEnd"/>
      <w:r>
        <w:rPr>
          <w:color w:val="000000"/>
        </w:rPr>
        <w:t xml:space="preserve"> mechanizmy, ktoré by vysvetľovali tento nález a nepozoroval sa žiadny zodpovedajúci mechanizmus vedúci k úmrtiu. Aj napriek tomu je potrebná opatrnosť a pred rozhodnutím, či danú kombináciu</w:t>
      </w:r>
      <w:r>
        <w:t xml:space="preserve"> alebo súčasnú liečbu inými silnými diuretikami</w:t>
      </w:r>
      <w:r>
        <w:rPr>
          <w:color w:val="000000"/>
        </w:rPr>
        <w:t xml:space="preserve"> použiť, sa má zvážiť pomer rizika a prínosu. U pacientov liečených inými diuretikami v kombinácii s </w:t>
      </w:r>
      <w:proofErr w:type="spellStart"/>
      <w:r>
        <w:rPr>
          <w:color w:val="000000"/>
        </w:rPr>
        <w:t>ri</w:t>
      </w:r>
      <w:r w:rsidR="00C01F4B">
        <w:rPr>
          <w:color w:val="000000"/>
        </w:rPr>
        <w:t>s</w:t>
      </w:r>
      <w:r>
        <w:rPr>
          <w:color w:val="000000"/>
        </w:rPr>
        <w:t>peridónom</w:t>
      </w:r>
      <w:proofErr w:type="spellEnd"/>
      <w:r>
        <w:rPr>
          <w:color w:val="000000"/>
        </w:rPr>
        <w:t xml:space="preserve"> sa mortalita nezvýšila. Bez ohľadu na liečbu bola celkovým rizikovým faktorom mortality dehydratácia, preto je potrebné jej predísť u starších pacientov s demenciou. </w:t>
      </w:r>
    </w:p>
    <w:p w14:paraId="4B3F2085" w14:textId="77777777" w:rsidR="00C94AE5" w:rsidRDefault="00C94AE5">
      <w:pPr>
        <w:rPr>
          <w:kern w:val="1"/>
          <w:u w:val="single"/>
        </w:rPr>
      </w:pPr>
    </w:p>
    <w:p w14:paraId="4FCF67C8" w14:textId="77777777" w:rsidR="00C94AE5" w:rsidRDefault="00C94AE5">
      <w:pPr>
        <w:keepNext/>
      </w:pPr>
      <w:proofErr w:type="spellStart"/>
      <w:r>
        <w:rPr>
          <w:kern w:val="1"/>
          <w:u w:val="single"/>
        </w:rPr>
        <w:t>Cerebrovaskulárne</w:t>
      </w:r>
      <w:proofErr w:type="spellEnd"/>
      <w:r>
        <w:rPr>
          <w:kern w:val="1"/>
          <w:u w:val="single"/>
        </w:rPr>
        <w:t xml:space="preserve"> nežiaduce účinky (CVAE)</w:t>
      </w:r>
    </w:p>
    <w:p w14:paraId="62CD38D9" w14:textId="77777777" w:rsidR="00C94AE5" w:rsidRDefault="00C94AE5">
      <w:pPr>
        <w:keepNext/>
      </w:pPr>
    </w:p>
    <w:p w14:paraId="760ACAD3" w14:textId="6E44E30F" w:rsidR="00C94AE5" w:rsidRDefault="00C94AE5">
      <w:pPr>
        <w:keepNext/>
        <w:tabs>
          <w:tab w:val="clear" w:pos="567"/>
        </w:tabs>
        <w:rPr>
          <w:bCs/>
          <w:iCs/>
          <w:kern w:val="1"/>
        </w:rPr>
      </w:pPr>
      <w:r>
        <w:t>V </w:t>
      </w:r>
      <w:proofErr w:type="spellStart"/>
      <w:r>
        <w:t>randomizovaných</w:t>
      </w:r>
      <w:proofErr w:type="spellEnd"/>
      <w:r>
        <w:t xml:space="preserve">, placebom kontrolovaných štúdiách sa u pacientov s demenciou pozorovalo približne 3-násobne vyššie riziko </w:t>
      </w:r>
      <w:proofErr w:type="spellStart"/>
      <w:r>
        <w:t>cerebrovaskulárnych</w:t>
      </w:r>
      <w:proofErr w:type="spellEnd"/>
      <w:r>
        <w:t xml:space="preserve"> nežiaducich účinkov pri liečbe niektorými atypickými </w:t>
      </w:r>
      <w:proofErr w:type="spellStart"/>
      <w:r>
        <w:t>antipsychotikami</w:t>
      </w:r>
      <w:proofErr w:type="spellEnd"/>
      <w:r>
        <w:t>. Spoločné údaje zo šiestich placebom kontrolovaných štúdií s liekom RISPERDAL hlavne u starších pacientov (&gt; 65 rokov) s demenciou ukázali, že CVAE (závažné a nezávažné, kombinované) sa vyskytli u 3,3 % (33/1</w:t>
      </w:r>
      <w:r w:rsidR="00C75D4D">
        <w:t xml:space="preserve"> </w:t>
      </w:r>
      <w:r>
        <w:t xml:space="preserve">009) pacientov liečených </w:t>
      </w:r>
      <w:proofErr w:type="spellStart"/>
      <w:r>
        <w:t>ri</w:t>
      </w:r>
      <w:r w:rsidR="00C01F4B">
        <w:t>s</w:t>
      </w:r>
      <w:r>
        <w:t>peridónom</w:t>
      </w:r>
      <w:proofErr w:type="spellEnd"/>
      <w:r>
        <w:t xml:space="preserve"> a u 1,2 % (8/712) pacientov liečených placebom. Miera pravdepodobnosti (95 % presný interval spoľahlivosti) bola 2,96 (1,34; 7,50). Mechanizmus tohto zvýšeného rizika nie je známy. Nemožno vylúčiť zvýšené riziko u iných </w:t>
      </w:r>
      <w:proofErr w:type="spellStart"/>
      <w:r>
        <w:t>antipsychotík</w:t>
      </w:r>
      <w:proofErr w:type="spellEnd"/>
      <w:r>
        <w:t xml:space="preserve"> alebo v inej populácii pacientov.  RISPERDAL sa má používať so zvýšenou opatrnosťou u pacientov s rizikovými faktormi mozgovej príhody.  </w:t>
      </w:r>
    </w:p>
    <w:p w14:paraId="1713F35F" w14:textId="77777777" w:rsidR="00C94AE5" w:rsidRDefault="00C94AE5">
      <w:pPr>
        <w:pStyle w:val="EMEAEnBodyText"/>
        <w:keepNext/>
        <w:tabs>
          <w:tab w:val="left" w:pos="567"/>
        </w:tabs>
        <w:spacing w:before="0" w:after="0" w:line="260" w:lineRule="exact"/>
        <w:rPr>
          <w:bCs/>
          <w:iCs/>
          <w:kern w:val="1"/>
          <w:lang w:val="sk-SK"/>
        </w:rPr>
      </w:pPr>
    </w:p>
    <w:p w14:paraId="736C3A95" w14:textId="77777777" w:rsidR="00C94AE5" w:rsidRDefault="00C94AE5">
      <w:pPr>
        <w:keepNext/>
        <w:jc w:val="both"/>
        <w:rPr>
          <w:kern w:val="1"/>
        </w:rPr>
      </w:pPr>
      <w:proofErr w:type="spellStart"/>
      <w:r>
        <w:rPr>
          <w:bCs/>
          <w:iCs/>
          <w:kern w:val="1"/>
          <w:u w:val="single"/>
        </w:rPr>
        <w:t>Ortostatická</w:t>
      </w:r>
      <w:proofErr w:type="spellEnd"/>
      <w:r>
        <w:rPr>
          <w:bCs/>
          <w:iCs/>
          <w:kern w:val="1"/>
          <w:u w:val="single"/>
        </w:rPr>
        <w:t xml:space="preserve"> hypotenzia</w:t>
      </w:r>
    </w:p>
    <w:p w14:paraId="1A105361" w14:textId="77777777" w:rsidR="00C94AE5" w:rsidRDefault="00C94AE5">
      <w:pPr>
        <w:keepNext/>
        <w:jc w:val="both"/>
        <w:rPr>
          <w:kern w:val="1"/>
        </w:rPr>
      </w:pPr>
    </w:p>
    <w:p w14:paraId="7F5B5D6B" w14:textId="7261D1CB" w:rsidR="00C94AE5" w:rsidRDefault="00C94AE5">
      <w:pPr>
        <w:keepNext/>
      </w:pPr>
      <w:r>
        <w:t xml:space="preserve">Vzhľadom na inhibičnú aktivitu </w:t>
      </w:r>
      <w:proofErr w:type="spellStart"/>
      <w:r>
        <w:t>ri</w:t>
      </w:r>
      <w:r w:rsidR="00C01F4B">
        <w:t>s</w:t>
      </w:r>
      <w:r>
        <w:t>peridónu</w:t>
      </w:r>
      <w:proofErr w:type="spellEnd"/>
      <w:r>
        <w:t xml:space="preserve"> na alfa-receptoroch, môže nastať (</w:t>
      </w:r>
      <w:proofErr w:type="spellStart"/>
      <w:r>
        <w:t>ortostatická</w:t>
      </w:r>
      <w:proofErr w:type="spellEnd"/>
      <w:r>
        <w:t xml:space="preserve">) hypotenzia, najmä v úvodnom období </w:t>
      </w:r>
      <w:proofErr w:type="spellStart"/>
      <w:r>
        <w:t>titrovania</w:t>
      </w:r>
      <w:proofErr w:type="spellEnd"/>
      <w:r>
        <w:t xml:space="preserve"> dávky. V</w:t>
      </w:r>
      <w:r w:rsidR="003A3131">
        <w:t xml:space="preserve"> sledovaní </w:t>
      </w:r>
      <w:r w:rsidR="00D02E2F">
        <w:t>p</w:t>
      </w:r>
      <w:r w:rsidR="003A3131">
        <w:t xml:space="preserve">o uvedení na trh </w:t>
      </w:r>
      <w:r>
        <w:t xml:space="preserve">sa klinicky významná hypotenzia pozorovala pri </w:t>
      </w:r>
      <w:r w:rsidRPr="006E6D7D">
        <w:t xml:space="preserve">súčasnom použití </w:t>
      </w:r>
      <w:proofErr w:type="spellStart"/>
      <w:r w:rsidRPr="006E6D7D">
        <w:t>ri</w:t>
      </w:r>
      <w:r w:rsidR="00C01F4B">
        <w:t>s</w:t>
      </w:r>
      <w:r w:rsidRPr="008F3EF1">
        <w:t>peridónu</w:t>
      </w:r>
      <w:proofErr w:type="spellEnd"/>
      <w:r w:rsidRPr="008F3EF1">
        <w:t xml:space="preserve"> a </w:t>
      </w:r>
      <w:proofErr w:type="spellStart"/>
      <w:r w:rsidRPr="008F3EF1">
        <w:t>antihypertenzívnej</w:t>
      </w:r>
      <w:proofErr w:type="spellEnd"/>
      <w:r>
        <w:t xml:space="preserve"> liečby. </w:t>
      </w:r>
      <w:proofErr w:type="spellStart"/>
      <w:r>
        <w:t>Ri</w:t>
      </w:r>
      <w:r w:rsidR="00C01F4B">
        <w:t>s</w:t>
      </w:r>
      <w:r>
        <w:t>peridón</w:t>
      </w:r>
      <w:proofErr w:type="spellEnd"/>
      <w:r>
        <w:t xml:space="preserve"> sa má podávať </w:t>
      </w:r>
      <w:r w:rsidR="00AD0A89">
        <w:t>s opatrnosťou</w:t>
      </w:r>
      <w:r>
        <w:t xml:space="preserve"> pacientom s diagnostikovaným kardiovaskulárnym ochorením (napr. zlyhávanie srdca, infarkt myokardu, poruchy prevodového systému, dehydratácia, </w:t>
      </w:r>
      <w:proofErr w:type="spellStart"/>
      <w:r>
        <w:t>hypovolémia</w:t>
      </w:r>
      <w:proofErr w:type="spellEnd"/>
      <w:r>
        <w:t xml:space="preserve"> alebo </w:t>
      </w:r>
      <w:proofErr w:type="spellStart"/>
      <w:r>
        <w:t>cerebrovaskulárne</w:t>
      </w:r>
      <w:proofErr w:type="spellEnd"/>
      <w:r>
        <w:t xml:space="preserve"> ochorenie). Ak klinicky závažná </w:t>
      </w:r>
      <w:proofErr w:type="spellStart"/>
      <w:r>
        <w:t>ortostatická</w:t>
      </w:r>
      <w:proofErr w:type="spellEnd"/>
      <w:r>
        <w:t xml:space="preserve"> hypotenzia pretrváva, treba zvážiť riziko/prínos ďalšej liečby RISPERDALOM CONSTA. </w:t>
      </w:r>
    </w:p>
    <w:p w14:paraId="6F1BC003" w14:textId="77777777" w:rsidR="00C94AE5" w:rsidRDefault="00C94AE5">
      <w:pPr>
        <w:keepNext/>
      </w:pPr>
    </w:p>
    <w:p w14:paraId="16A233E5" w14:textId="77777777" w:rsidR="00C94AE5" w:rsidRDefault="00C94AE5">
      <w:pPr>
        <w:keepNext/>
        <w:jc w:val="both"/>
        <w:rPr>
          <w:kern w:val="1"/>
          <w:u w:val="single"/>
        </w:rPr>
      </w:pPr>
      <w:proofErr w:type="spellStart"/>
      <w:r>
        <w:rPr>
          <w:kern w:val="1"/>
          <w:u w:val="single"/>
        </w:rPr>
        <w:t>Leukopénia</w:t>
      </w:r>
      <w:proofErr w:type="spellEnd"/>
      <w:r>
        <w:rPr>
          <w:kern w:val="1"/>
          <w:u w:val="single"/>
        </w:rPr>
        <w:t xml:space="preserve">, </w:t>
      </w:r>
      <w:proofErr w:type="spellStart"/>
      <w:r>
        <w:rPr>
          <w:kern w:val="1"/>
          <w:u w:val="single"/>
        </w:rPr>
        <w:t>neutropénia</w:t>
      </w:r>
      <w:proofErr w:type="spellEnd"/>
      <w:r>
        <w:rPr>
          <w:kern w:val="1"/>
          <w:u w:val="single"/>
        </w:rPr>
        <w:t xml:space="preserve"> a </w:t>
      </w:r>
      <w:proofErr w:type="spellStart"/>
      <w:r>
        <w:rPr>
          <w:kern w:val="1"/>
          <w:u w:val="single"/>
        </w:rPr>
        <w:t>agranulocytóza</w:t>
      </w:r>
      <w:proofErr w:type="spellEnd"/>
    </w:p>
    <w:p w14:paraId="67AD94F5" w14:textId="77777777" w:rsidR="00C94AE5" w:rsidRDefault="00C94AE5">
      <w:pPr>
        <w:keepNext/>
        <w:jc w:val="both"/>
        <w:rPr>
          <w:kern w:val="1"/>
          <w:u w:val="single"/>
        </w:rPr>
      </w:pPr>
    </w:p>
    <w:p w14:paraId="093860C3" w14:textId="712FA69C" w:rsidR="00C94AE5" w:rsidRDefault="00C94AE5">
      <w:pPr>
        <w:keepNext/>
        <w:rPr>
          <w:rFonts w:cs="TimesNewRomanPSMT"/>
          <w:szCs w:val="22"/>
        </w:rPr>
      </w:pPr>
      <w:r>
        <w:rPr>
          <w:rFonts w:cs="TimesNewRomanPSMT"/>
          <w:szCs w:val="22"/>
        </w:rPr>
        <w:t xml:space="preserve">Pri liečbe </w:t>
      </w:r>
      <w:proofErr w:type="spellStart"/>
      <w:r>
        <w:rPr>
          <w:rFonts w:cs="TimesNewRomanPSMT"/>
          <w:szCs w:val="22"/>
        </w:rPr>
        <w:t>antipsychotikami</w:t>
      </w:r>
      <w:proofErr w:type="spellEnd"/>
      <w:r>
        <w:rPr>
          <w:rFonts w:cs="TimesNewRomanPSMT"/>
          <w:szCs w:val="22"/>
        </w:rPr>
        <w:t xml:space="preserve">, vrátane RISPERDALU CONSTA, boli hlásené prípady </w:t>
      </w:r>
      <w:proofErr w:type="spellStart"/>
      <w:r>
        <w:rPr>
          <w:rFonts w:cs="TimesNewRomanPSMT"/>
          <w:szCs w:val="22"/>
        </w:rPr>
        <w:t>leukopénie</w:t>
      </w:r>
      <w:proofErr w:type="spellEnd"/>
      <w:r>
        <w:rPr>
          <w:rFonts w:cs="TimesNewRomanPSMT"/>
          <w:szCs w:val="22"/>
        </w:rPr>
        <w:t xml:space="preserve">, </w:t>
      </w:r>
      <w:proofErr w:type="spellStart"/>
      <w:r>
        <w:rPr>
          <w:rFonts w:cs="TimesNewRomanPSMT"/>
          <w:szCs w:val="22"/>
        </w:rPr>
        <w:t>neutropénie</w:t>
      </w:r>
      <w:proofErr w:type="spellEnd"/>
      <w:r>
        <w:rPr>
          <w:rFonts w:cs="TimesNewRomanPSMT"/>
          <w:szCs w:val="22"/>
        </w:rPr>
        <w:t xml:space="preserve"> a </w:t>
      </w:r>
      <w:proofErr w:type="spellStart"/>
      <w:r>
        <w:rPr>
          <w:rFonts w:cs="TimesNewRomanPSMT"/>
          <w:szCs w:val="22"/>
        </w:rPr>
        <w:t>agranulocytózy</w:t>
      </w:r>
      <w:proofErr w:type="spellEnd"/>
      <w:r>
        <w:rPr>
          <w:rFonts w:cs="TimesNewRomanPSMT"/>
          <w:szCs w:val="22"/>
        </w:rPr>
        <w:t>. V priebehu sledovania</w:t>
      </w:r>
      <w:r w:rsidR="00BE1260">
        <w:rPr>
          <w:rFonts w:cs="TimesNewRomanPSMT"/>
          <w:szCs w:val="22"/>
        </w:rPr>
        <w:t xml:space="preserve"> po uvedení na trh</w:t>
      </w:r>
      <w:r>
        <w:rPr>
          <w:rFonts w:cs="TimesNewRomanPSMT"/>
          <w:szCs w:val="22"/>
        </w:rPr>
        <w:t xml:space="preserve"> bola </w:t>
      </w:r>
      <w:proofErr w:type="spellStart"/>
      <w:r>
        <w:rPr>
          <w:rFonts w:cs="TimesNewRomanPSMT"/>
          <w:szCs w:val="22"/>
        </w:rPr>
        <w:t>agranulocytóza</w:t>
      </w:r>
      <w:proofErr w:type="spellEnd"/>
      <w:r>
        <w:rPr>
          <w:rFonts w:cs="TimesNewRomanPSMT"/>
          <w:szCs w:val="22"/>
        </w:rPr>
        <w:t xml:space="preserve"> hlásená veľmi zriedkavo (&lt; 1/10 000 pacientov).</w:t>
      </w:r>
    </w:p>
    <w:p w14:paraId="52E4BF94" w14:textId="4C1798C5" w:rsidR="00C94AE5" w:rsidRDefault="00C94AE5">
      <w:pPr>
        <w:keepNext/>
        <w:rPr>
          <w:rFonts w:cs="TimesNewRomanPSMT"/>
          <w:szCs w:val="22"/>
        </w:rPr>
      </w:pPr>
      <w:r>
        <w:rPr>
          <w:rFonts w:cs="TimesNewRomanPSMT"/>
          <w:szCs w:val="22"/>
        </w:rPr>
        <w:t xml:space="preserve">Pacientov s klinicky významným nízkym počtom leukocytov v anamnéze alebo s liekom indukovanou </w:t>
      </w:r>
      <w:proofErr w:type="spellStart"/>
      <w:r>
        <w:rPr>
          <w:rFonts w:cs="TimesNewRomanPSMT"/>
          <w:szCs w:val="22"/>
        </w:rPr>
        <w:t>leukopéniou</w:t>
      </w:r>
      <w:proofErr w:type="spellEnd"/>
      <w:r>
        <w:rPr>
          <w:rFonts w:cs="TimesNewRomanPSMT"/>
          <w:szCs w:val="22"/>
        </w:rPr>
        <w:t>/</w:t>
      </w:r>
      <w:proofErr w:type="spellStart"/>
      <w:r>
        <w:rPr>
          <w:rFonts w:cs="TimesNewRomanPSMT"/>
          <w:szCs w:val="22"/>
        </w:rPr>
        <w:t>neutropéniou</w:t>
      </w:r>
      <w:proofErr w:type="spellEnd"/>
      <w:r>
        <w:rPr>
          <w:rFonts w:cs="TimesNewRomanPSMT"/>
          <w:szCs w:val="22"/>
        </w:rPr>
        <w:t xml:space="preserve"> treba sledovať prvých niekoľko mesiacov liečby a treba zvážiť prerušenie liečby RISPERDALOM CONSTA pri prvých známkach klinicky významného poklesu počtu leukocytov, ak nie sú prítomné iné kauzálne faktory.</w:t>
      </w:r>
    </w:p>
    <w:p w14:paraId="2C966716" w14:textId="28F23A29" w:rsidR="00C94AE5" w:rsidRDefault="00C94AE5">
      <w:pPr>
        <w:keepNext/>
      </w:pPr>
      <w:r>
        <w:rPr>
          <w:rFonts w:cs="TimesNewRomanPSMT"/>
          <w:szCs w:val="22"/>
        </w:rPr>
        <w:t xml:space="preserve">U pacientov s klinicky významnou </w:t>
      </w:r>
      <w:proofErr w:type="spellStart"/>
      <w:r>
        <w:rPr>
          <w:rFonts w:cs="TimesNewRomanPSMT"/>
          <w:szCs w:val="22"/>
        </w:rPr>
        <w:t>neutropéniou</w:t>
      </w:r>
      <w:proofErr w:type="spellEnd"/>
      <w:r>
        <w:rPr>
          <w:rFonts w:cs="TimesNewRomanPSMT"/>
          <w:szCs w:val="22"/>
        </w:rPr>
        <w:t xml:space="preserve"> treba starostlivo sledovať horúčku a iné pr</w:t>
      </w:r>
      <w:r w:rsidR="0038323A">
        <w:rPr>
          <w:rFonts w:cs="TimesNewRomanPSMT"/>
          <w:szCs w:val="22"/>
        </w:rPr>
        <w:t>ejavy</w:t>
      </w:r>
      <w:r>
        <w:rPr>
          <w:rFonts w:cs="TimesNewRomanPSMT"/>
          <w:szCs w:val="22"/>
        </w:rPr>
        <w:t xml:space="preserve"> alebo </w:t>
      </w:r>
      <w:r w:rsidR="00D57EED">
        <w:rPr>
          <w:rFonts w:cs="TimesNewRomanPSMT"/>
          <w:szCs w:val="22"/>
        </w:rPr>
        <w:t>príznaky</w:t>
      </w:r>
      <w:r>
        <w:rPr>
          <w:rFonts w:cs="TimesNewRomanPSMT"/>
          <w:szCs w:val="22"/>
        </w:rPr>
        <w:t xml:space="preserve"> infekcie a ihneď ich liečiť, ak sa takéto </w:t>
      </w:r>
      <w:r w:rsidR="008666F9">
        <w:rPr>
          <w:rFonts w:cs="TimesNewRomanPSMT"/>
          <w:szCs w:val="22"/>
        </w:rPr>
        <w:t xml:space="preserve">symptómy </w:t>
      </w:r>
      <w:r>
        <w:rPr>
          <w:rFonts w:cs="TimesNewRomanPSMT"/>
          <w:szCs w:val="22"/>
        </w:rPr>
        <w:t xml:space="preserve">objavia. U pacientov so závažnou </w:t>
      </w:r>
      <w:proofErr w:type="spellStart"/>
      <w:r>
        <w:rPr>
          <w:rFonts w:cs="TimesNewRomanPSMT"/>
          <w:szCs w:val="22"/>
        </w:rPr>
        <w:t>neutropéniou</w:t>
      </w:r>
      <w:proofErr w:type="spellEnd"/>
      <w:r>
        <w:rPr>
          <w:rFonts w:cs="TimesNewRomanPSMT"/>
          <w:szCs w:val="22"/>
        </w:rPr>
        <w:t xml:space="preserve"> (absolútny počet </w:t>
      </w:r>
      <w:proofErr w:type="spellStart"/>
      <w:r>
        <w:rPr>
          <w:rFonts w:cs="TimesNewRomanPSMT"/>
          <w:szCs w:val="22"/>
        </w:rPr>
        <w:t>neutrofilov</w:t>
      </w:r>
      <w:proofErr w:type="spellEnd"/>
      <w:r>
        <w:rPr>
          <w:rFonts w:cs="TimesNewRomanPSMT"/>
          <w:szCs w:val="22"/>
        </w:rPr>
        <w:t xml:space="preserve"> &lt; 1 x 10</w:t>
      </w:r>
      <w:r>
        <w:rPr>
          <w:rFonts w:cs="TimesNewRomanPSMT"/>
          <w:szCs w:val="22"/>
          <w:vertAlign w:val="superscript"/>
        </w:rPr>
        <w:t>9</w:t>
      </w:r>
      <w:r>
        <w:rPr>
          <w:rFonts w:cs="TimesNewRomanPSMT"/>
          <w:szCs w:val="22"/>
        </w:rPr>
        <w:t>/l) sa má liečba RISPERDALOM CONSTA prerušiť a sledovať počet leukocytov až do zotavenia.</w:t>
      </w:r>
    </w:p>
    <w:p w14:paraId="20FD7410" w14:textId="77777777" w:rsidR="00C94AE5" w:rsidRDefault="00C94AE5">
      <w:pPr>
        <w:keepNext/>
      </w:pPr>
    </w:p>
    <w:p w14:paraId="365A3EB6" w14:textId="5D4FDDED" w:rsidR="00C94AE5" w:rsidRDefault="00C94AE5">
      <w:pPr>
        <w:jc w:val="both"/>
      </w:pPr>
      <w:proofErr w:type="spellStart"/>
      <w:r>
        <w:rPr>
          <w:kern w:val="1"/>
          <w:u w:val="single"/>
        </w:rPr>
        <w:t>Tardívna</w:t>
      </w:r>
      <w:proofErr w:type="spellEnd"/>
      <w:r>
        <w:rPr>
          <w:kern w:val="1"/>
          <w:u w:val="single"/>
        </w:rPr>
        <w:t xml:space="preserve"> </w:t>
      </w:r>
      <w:proofErr w:type="spellStart"/>
      <w:r>
        <w:rPr>
          <w:kern w:val="1"/>
          <w:u w:val="single"/>
        </w:rPr>
        <w:t>dyskinéza</w:t>
      </w:r>
      <w:proofErr w:type="spellEnd"/>
      <w:r>
        <w:rPr>
          <w:kern w:val="1"/>
          <w:u w:val="single"/>
        </w:rPr>
        <w:t>/</w:t>
      </w:r>
      <w:proofErr w:type="spellStart"/>
      <w:r>
        <w:rPr>
          <w:kern w:val="1"/>
          <w:u w:val="single"/>
        </w:rPr>
        <w:t>Extrapyramídové</w:t>
      </w:r>
      <w:proofErr w:type="spellEnd"/>
      <w:r>
        <w:rPr>
          <w:kern w:val="1"/>
          <w:u w:val="single"/>
        </w:rPr>
        <w:t xml:space="preserve"> </w:t>
      </w:r>
      <w:r w:rsidR="008A749F">
        <w:rPr>
          <w:kern w:val="1"/>
          <w:u w:val="single"/>
        </w:rPr>
        <w:t>príznaky</w:t>
      </w:r>
      <w:r w:rsidR="005F6909">
        <w:rPr>
          <w:kern w:val="1"/>
          <w:u w:val="single"/>
        </w:rPr>
        <w:t xml:space="preserve"> </w:t>
      </w:r>
      <w:r>
        <w:rPr>
          <w:kern w:val="1"/>
          <w:u w:val="single"/>
        </w:rPr>
        <w:t>(TD/EP</w:t>
      </w:r>
      <w:r w:rsidR="008A749F">
        <w:rPr>
          <w:kern w:val="1"/>
          <w:u w:val="single"/>
        </w:rPr>
        <w:t>P</w:t>
      </w:r>
      <w:r>
        <w:rPr>
          <w:kern w:val="1"/>
          <w:u w:val="single"/>
        </w:rPr>
        <w:t>)</w:t>
      </w:r>
    </w:p>
    <w:p w14:paraId="3F24AF19" w14:textId="77777777" w:rsidR="00C94AE5" w:rsidRDefault="00C94AE5"/>
    <w:p w14:paraId="7D5E29E5" w14:textId="4648B88A" w:rsidR="00C94AE5" w:rsidRDefault="00C94AE5">
      <w:pPr>
        <w:rPr>
          <w:kern w:val="1"/>
        </w:rPr>
      </w:pPr>
      <w:r>
        <w:rPr>
          <w:kern w:val="1"/>
        </w:rPr>
        <w:t xml:space="preserve">Lieky s vlastnosťami antagonistov </w:t>
      </w:r>
      <w:proofErr w:type="spellStart"/>
      <w:r>
        <w:rPr>
          <w:kern w:val="1"/>
        </w:rPr>
        <w:t>dopamínových</w:t>
      </w:r>
      <w:proofErr w:type="spellEnd"/>
      <w:r>
        <w:rPr>
          <w:kern w:val="1"/>
        </w:rPr>
        <w:t xml:space="preserve"> receptorov spôsobujú vznik </w:t>
      </w:r>
      <w:proofErr w:type="spellStart"/>
      <w:r>
        <w:rPr>
          <w:kern w:val="1"/>
        </w:rPr>
        <w:t>tardívnej</w:t>
      </w:r>
      <w:proofErr w:type="spellEnd"/>
      <w:r>
        <w:rPr>
          <w:kern w:val="1"/>
        </w:rPr>
        <w:t xml:space="preserve"> </w:t>
      </w:r>
      <w:proofErr w:type="spellStart"/>
      <w:r>
        <w:rPr>
          <w:kern w:val="1"/>
        </w:rPr>
        <w:t>dyskinézy</w:t>
      </w:r>
      <w:proofErr w:type="spellEnd"/>
      <w:r>
        <w:rPr>
          <w:kern w:val="1"/>
        </w:rPr>
        <w:t xml:space="preserve"> charakterizovanej rytmickými mimovoľnými pohybmi, predovšetkým jazyka a/alebo tváre. Nástup </w:t>
      </w:r>
      <w:proofErr w:type="spellStart"/>
      <w:r>
        <w:rPr>
          <w:kern w:val="1"/>
        </w:rPr>
        <w:t>extrapyramídových</w:t>
      </w:r>
      <w:proofErr w:type="spellEnd"/>
      <w:r>
        <w:rPr>
          <w:kern w:val="1"/>
        </w:rPr>
        <w:t xml:space="preserve"> príznakov je rizikovým faktorom pre </w:t>
      </w:r>
      <w:proofErr w:type="spellStart"/>
      <w:r>
        <w:rPr>
          <w:kern w:val="1"/>
        </w:rPr>
        <w:t>tadívnu</w:t>
      </w:r>
      <w:proofErr w:type="spellEnd"/>
      <w:r>
        <w:rPr>
          <w:kern w:val="1"/>
        </w:rPr>
        <w:t xml:space="preserve"> </w:t>
      </w:r>
      <w:proofErr w:type="spellStart"/>
      <w:r>
        <w:rPr>
          <w:kern w:val="1"/>
        </w:rPr>
        <w:t>dyskinézu</w:t>
      </w:r>
      <w:proofErr w:type="spellEnd"/>
      <w:r>
        <w:rPr>
          <w:kern w:val="1"/>
        </w:rPr>
        <w:t xml:space="preserve">. Pokiaľ sa objavia </w:t>
      </w:r>
      <w:r w:rsidR="002528EA">
        <w:rPr>
          <w:kern w:val="1"/>
        </w:rPr>
        <w:t>prejavy</w:t>
      </w:r>
      <w:r>
        <w:rPr>
          <w:kern w:val="1"/>
        </w:rPr>
        <w:t xml:space="preserve"> a</w:t>
      </w:r>
      <w:r w:rsidR="000F4106">
        <w:rPr>
          <w:kern w:val="1"/>
        </w:rPr>
        <w:t> </w:t>
      </w:r>
      <w:r w:rsidR="008A749F">
        <w:rPr>
          <w:kern w:val="1"/>
        </w:rPr>
        <w:t>príznaky</w:t>
      </w:r>
      <w:r w:rsidR="000F4106">
        <w:rPr>
          <w:kern w:val="1"/>
        </w:rPr>
        <w:t xml:space="preserve"> </w:t>
      </w:r>
      <w:proofErr w:type="spellStart"/>
      <w:r>
        <w:rPr>
          <w:kern w:val="1"/>
        </w:rPr>
        <w:t>tardívnej</w:t>
      </w:r>
      <w:proofErr w:type="spellEnd"/>
      <w:r>
        <w:rPr>
          <w:kern w:val="1"/>
        </w:rPr>
        <w:t xml:space="preserve"> </w:t>
      </w:r>
      <w:proofErr w:type="spellStart"/>
      <w:r>
        <w:rPr>
          <w:kern w:val="1"/>
        </w:rPr>
        <w:t>dyskinézy</w:t>
      </w:r>
      <w:proofErr w:type="spellEnd"/>
      <w:r>
        <w:rPr>
          <w:kern w:val="1"/>
        </w:rPr>
        <w:t>, má sa zvážiť prerušenie podávania všetkých liekov s </w:t>
      </w:r>
      <w:proofErr w:type="spellStart"/>
      <w:r>
        <w:rPr>
          <w:kern w:val="1"/>
        </w:rPr>
        <w:t>antipsychotickým</w:t>
      </w:r>
      <w:proofErr w:type="spellEnd"/>
      <w:r>
        <w:rPr>
          <w:kern w:val="1"/>
        </w:rPr>
        <w:t xml:space="preserve"> účinkom.</w:t>
      </w:r>
    </w:p>
    <w:p w14:paraId="6DA0E33A" w14:textId="77777777" w:rsidR="00FE542A" w:rsidRDefault="00FE542A" w:rsidP="00FE542A">
      <w:pPr>
        <w:rPr>
          <w:rFonts w:cs="Calibri"/>
          <w:bCs/>
          <w:iCs/>
          <w:lang w:eastAsia="en-GB"/>
        </w:rPr>
      </w:pPr>
    </w:p>
    <w:p w14:paraId="207A31E6" w14:textId="565D2753" w:rsidR="00C94AE5" w:rsidRDefault="0047477E" w:rsidP="005B39AD">
      <w:pPr>
        <w:rPr>
          <w:rFonts w:cs="Calibri"/>
          <w:bCs/>
          <w:iCs/>
          <w:lang w:eastAsia="en-GB"/>
        </w:rPr>
      </w:pPr>
      <w:r>
        <w:rPr>
          <w:rFonts w:cs="Calibri"/>
          <w:bCs/>
          <w:iCs/>
          <w:lang w:eastAsia="en-GB"/>
        </w:rPr>
        <w:lastRenderedPageBreak/>
        <w:t xml:space="preserve">U pacientov dostávajúcich súbežne </w:t>
      </w:r>
      <w:proofErr w:type="spellStart"/>
      <w:r>
        <w:rPr>
          <w:rFonts w:cs="Calibri"/>
          <w:bCs/>
          <w:iCs/>
          <w:lang w:eastAsia="en-GB"/>
        </w:rPr>
        <w:t>psychostimulanciá</w:t>
      </w:r>
      <w:proofErr w:type="spellEnd"/>
      <w:r>
        <w:rPr>
          <w:rFonts w:cs="Calibri"/>
          <w:bCs/>
          <w:iCs/>
          <w:lang w:eastAsia="en-GB"/>
        </w:rPr>
        <w:t xml:space="preserve"> (napr. </w:t>
      </w:r>
      <w:proofErr w:type="spellStart"/>
      <w:r>
        <w:rPr>
          <w:rFonts w:cs="Calibri"/>
          <w:bCs/>
          <w:iCs/>
          <w:lang w:eastAsia="en-GB"/>
        </w:rPr>
        <w:t>metylfenidát</w:t>
      </w:r>
      <w:proofErr w:type="spellEnd"/>
      <w:r>
        <w:rPr>
          <w:rFonts w:cs="Calibri"/>
          <w:bCs/>
          <w:iCs/>
          <w:lang w:eastAsia="en-GB"/>
        </w:rPr>
        <w:t>) a </w:t>
      </w:r>
      <w:proofErr w:type="spellStart"/>
      <w:r>
        <w:rPr>
          <w:rFonts w:cs="Calibri"/>
          <w:bCs/>
          <w:iCs/>
          <w:lang w:eastAsia="en-GB"/>
        </w:rPr>
        <w:t>ri</w:t>
      </w:r>
      <w:r w:rsidR="00C01F4B">
        <w:rPr>
          <w:rFonts w:cs="Calibri"/>
          <w:bCs/>
          <w:iCs/>
          <w:lang w:eastAsia="en-GB"/>
        </w:rPr>
        <w:t>s</w:t>
      </w:r>
      <w:r>
        <w:rPr>
          <w:rFonts w:cs="Calibri"/>
          <w:bCs/>
          <w:iCs/>
          <w:lang w:eastAsia="en-GB"/>
        </w:rPr>
        <w:t>peridón</w:t>
      </w:r>
      <w:proofErr w:type="spellEnd"/>
      <w:r>
        <w:rPr>
          <w:rFonts w:cs="Calibri"/>
          <w:bCs/>
          <w:iCs/>
          <w:lang w:eastAsia="en-GB"/>
        </w:rPr>
        <w:t xml:space="preserve"> sa vyžaduje opatrnosť, pretože sa pri </w:t>
      </w:r>
      <w:r w:rsidR="00CF0F8C">
        <w:rPr>
          <w:rFonts w:cs="Calibri"/>
          <w:bCs/>
          <w:iCs/>
          <w:lang w:eastAsia="en-GB"/>
        </w:rPr>
        <w:t>úprave</w:t>
      </w:r>
      <w:r>
        <w:rPr>
          <w:rFonts w:cs="Calibri"/>
          <w:bCs/>
          <w:iCs/>
          <w:lang w:eastAsia="en-GB"/>
        </w:rPr>
        <w:t xml:space="preserve"> jedného alebo oboch liekov môžu obj</w:t>
      </w:r>
      <w:r w:rsidR="00460604">
        <w:rPr>
          <w:rFonts w:cs="Calibri"/>
          <w:bCs/>
          <w:iCs/>
          <w:lang w:eastAsia="en-GB"/>
        </w:rPr>
        <w:t>a</w:t>
      </w:r>
      <w:r>
        <w:rPr>
          <w:rFonts w:cs="Calibri"/>
          <w:bCs/>
          <w:iCs/>
          <w:lang w:eastAsia="en-GB"/>
        </w:rPr>
        <w:t xml:space="preserve">viť </w:t>
      </w:r>
      <w:proofErr w:type="spellStart"/>
      <w:r>
        <w:rPr>
          <w:rFonts w:cs="Calibri"/>
          <w:bCs/>
          <w:iCs/>
          <w:lang w:eastAsia="en-GB"/>
        </w:rPr>
        <w:t>extrapyramídové</w:t>
      </w:r>
      <w:proofErr w:type="spellEnd"/>
      <w:r>
        <w:rPr>
          <w:rFonts w:cs="Calibri"/>
          <w:bCs/>
          <w:iCs/>
          <w:lang w:eastAsia="en-GB"/>
        </w:rPr>
        <w:t xml:space="preserve"> príznaky. Odporúča sa postupné ukonč</w:t>
      </w:r>
      <w:r w:rsidR="00CF0F8C">
        <w:rPr>
          <w:rFonts w:cs="Calibri"/>
          <w:bCs/>
          <w:iCs/>
          <w:lang w:eastAsia="en-GB"/>
        </w:rPr>
        <w:t>enie</w:t>
      </w:r>
      <w:r>
        <w:rPr>
          <w:rFonts w:cs="Calibri"/>
          <w:bCs/>
          <w:iCs/>
          <w:lang w:eastAsia="en-GB"/>
        </w:rPr>
        <w:t xml:space="preserve"> liečby </w:t>
      </w:r>
      <w:proofErr w:type="spellStart"/>
      <w:r>
        <w:rPr>
          <w:rFonts w:cs="Calibri"/>
          <w:bCs/>
          <w:iCs/>
          <w:lang w:eastAsia="en-GB"/>
        </w:rPr>
        <w:t>stimulantom</w:t>
      </w:r>
      <w:proofErr w:type="spellEnd"/>
      <w:r>
        <w:rPr>
          <w:rFonts w:cs="Calibri"/>
          <w:bCs/>
          <w:iCs/>
          <w:lang w:eastAsia="en-GB"/>
        </w:rPr>
        <w:t xml:space="preserve"> (pozri časť </w:t>
      </w:r>
      <w:r w:rsidR="00FE542A" w:rsidRPr="00560F6B">
        <w:rPr>
          <w:rFonts w:cs="Calibri"/>
          <w:bCs/>
          <w:iCs/>
          <w:lang w:eastAsia="en-GB"/>
        </w:rPr>
        <w:t>4.5).</w:t>
      </w:r>
    </w:p>
    <w:p w14:paraId="39B6FDF8" w14:textId="77777777" w:rsidR="00FE542A" w:rsidRDefault="00FE542A" w:rsidP="00FE542A">
      <w:pPr>
        <w:jc w:val="both"/>
        <w:rPr>
          <w:kern w:val="1"/>
        </w:rPr>
      </w:pPr>
    </w:p>
    <w:p w14:paraId="0AD91A34" w14:textId="77777777" w:rsidR="00C94AE5" w:rsidRDefault="00C94AE5">
      <w:pPr>
        <w:jc w:val="both"/>
      </w:pPr>
      <w:proofErr w:type="spellStart"/>
      <w:r>
        <w:rPr>
          <w:bCs/>
          <w:iCs/>
          <w:u w:val="single"/>
        </w:rPr>
        <w:t>Neuroleptický</w:t>
      </w:r>
      <w:proofErr w:type="spellEnd"/>
      <w:r>
        <w:rPr>
          <w:bCs/>
          <w:iCs/>
          <w:u w:val="single"/>
        </w:rPr>
        <w:t xml:space="preserve"> malígny syndróm (NMS)</w:t>
      </w:r>
    </w:p>
    <w:p w14:paraId="45CEE19B" w14:textId="77777777" w:rsidR="00C94AE5" w:rsidRDefault="00C94AE5">
      <w:pPr>
        <w:tabs>
          <w:tab w:val="clear" w:pos="567"/>
        </w:tabs>
      </w:pPr>
    </w:p>
    <w:p w14:paraId="2CB1D14D" w14:textId="021E40FC" w:rsidR="00C94AE5" w:rsidRDefault="00C94AE5">
      <w:pPr>
        <w:tabs>
          <w:tab w:val="clear" w:pos="567"/>
        </w:tabs>
        <w:rPr>
          <w:kern w:val="1"/>
          <w:vertAlign w:val="superscript"/>
        </w:rPr>
      </w:pPr>
      <w:r>
        <w:rPr>
          <w:kern w:val="1"/>
        </w:rPr>
        <w:t xml:space="preserve">Pri liečbe </w:t>
      </w:r>
      <w:proofErr w:type="spellStart"/>
      <w:r>
        <w:rPr>
          <w:kern w:val="1"/>
        </w:rPr>
        <w:t>antipsychotikami</w:t>
      </w:r>
      <w:proofErr w:type="spellEnd"/>
      <w:r>
        <w:rPr>
          <w:kern w:val="1"/>
        </w:rPr>
        <w:t xml:space="preserve"> bol zaznamenaný </w:t>
      </w:r>
      <w:proofErr w:type="spellStart"/>
      <w:r>
        <w:rPr>
          <w:kern w:val="1"/>
        </w:rPr>
        <w:t>neuroleptický</w:t>
      </w:r>
      <w:proofErr w:type="spellEnd"/>
      <w:r>
        <w:rPr>
          <w:kern w:val="1"/>
        </w:rPr>
        <w:t xml:space="preserve"> malígny syndróm, charakterizovaný </w:t>
      </w:r>
      <w:proofErr w:type="spellStart"/>
      <w:r>
        <w:rPr>
          <w:kern w:val="1"/>
        </w:rPr>
        <w:t>hypertermiou</w:t>
      </w:r>
      <w:proofErr w:type="spellEnd"/>
      <w:r>
        <w:rPr>
          <w:kern w:val="1"/>
        </w:rPr>
        <w:t xml:space="preserve">, svalovou </w:t>
      </w:r>
      <w:proofErr w:type="spellStart"/>
      <w:r>
        <w:rPr>
          <w:kern w:val="1"/>
        </w:rPr>
        <w:t>rigiditou</w:t>
      </w:r>
      <w:proofErr w:type="spellEnd"/>
      <w:r>
        <w:rPr>
          <w:kern w:val="1"/>
        </w:rPr>
        <w:t xml:space="preserve">, vegetatívnou labilitou, poruchami vedomia a zvýšenými hladinami </w:t>
      </w:r>
      <w:proofErr w:type="spellStart"/>
      <w:r>
        <w:rPr>
          <w:kern w:val="1"/>
        </w:rPr>
        <w:t>kreatínfosfokinázy</w:t>
      </w:r>
      <w:proofErr w:type="spellEnd"/>
      <w:r>
        <w:rPr>
          <w:kern w:val="1"/>
        </w:rPr>
        <w:t xml:space="preserve">. Ďalšími príznakmi môže byť </w:t>
      </w:r>
      <w:proofErr w:type="spellStart"/>
      <w:r>
        <w:rPr>
          <w:kern w:val="1"/>
        </w:rPr>
        <w:t>myoglobinúria</w:t>
      </w:r>
      <w:proofErr w:type="spellEnd"/>
      <w:r>
        <w:rPr>
          <w:kern w:val="1"/>
        </w:rPr>
        <w:t xml:space="preserve"> (</w:t>
      </w:r>
      <w:proofErr w:type="spellStart"/>
      <w:r>
        <w:rPr>
          <w:kern w:val="1"/>
        </w:rPr>
        <w:t>rabdomyolýza</w:t>
      </w:r>
      <w:proofErr w:type="spellEnd"/>
      <w:r>
        <w:rPr>
          <w:kern w:val="1"/>
        </w:rPr>
        <w:t xml:space="preserve">) a akútne zlyhanie obličiek. </w:t>
      </w:r>
      <w:r>
        <w:t xml:space="preserve">Ak sa tieto príznaky vyskytnú, </w:t>
      </w:r>
      <w:r w:rsidR="008C7077">
        <w:t xml:space="preserve">má sa </w:t>
      </w:r>
      <w:r>
        <w:t xml:space="preserve">ukončiť podávanie všetkých liekov s </w:t>
      </w:r>
      <w:proofErr w:type="spellStart"/>
      <w:r>
        <w:t>antipsychotickým</w:t>
      </w:r>
      <w:proofErr w:type="spellEnd"/>
      <w:r>
        <w:t xml:space="preserve"> účinkom vrátane lieku RISPERDAL CONSTA</w:t>
      </w:r>
      <w:r>
        <w:rPr>
          <w:kern w:val="1"/>
        </w:rPr>
        <w:t>.</w:t>
      </w:r>
      <w:r>
        <w:t xml:space="preserve"> </w:t>
      </w:r>
    </w:p>
    <w:p w14:paraId="3CB73038" w14:textId="77777777" w:rsidR="00C94AE5" w:rsidRDefault="00C94AE5">
      <w:pPr>
        <w:pStyle w:val="EMEAEnBodyText"/>
        <w:spacing w:before="0" w:after="0" w:line="260" w:lineRule="exact"/>
        <w:rPr>
          <w:kern w:val="1"/>
          <w:vertAlign w:val="superscript"/>
          <w:lang w:val="sk-SK"/>
        </w:rPr>
      </w:pPr>
    </w:p>
    <w:p w14:paraId="5AC1A57D" w14:textId="77777777" w:rsidR="00C94AE5" w:rsidRDefault="00C94AE5">
      <w:pPr>
        <w:pStyle w:val="Heading9"/>
        <w:rPr>
          <w:kern w:val="1"/>
        </w:rPr>
      </w:pPr>
      <w:proofErr w:type="spellStart"/>
      <w:r>
        <w:rPr>
          <w:b w:val="0"/>
          <w:bCs/>
          <w:i w:val="0"/>
          <w:iCs/>
          <w:kern w:val="1"/>
          <w:u w:val="single"/>
        </w:rPr>
        <w:t>Parkinsonova</w:t>
      </w:r>
      <w:proofErr w:type="spellEnd"/>
      <w:r>
        <w:rPr>
          <w:b w:val="0"/>
          <w:bCs/>
          <w:i w:val="0"/>
          <w:iCs/>
          <w:kern w:val="1"/>
          <w:u w:val="single"/>
        </w:rPr>
        <w:t xml:space="preserve"> choroba a demencia s </w:t>
      </w:r>
      <w:proofErr w:type="spellStart"/>
      <w:r>
        <w:rPr>
          <w:b w:val="0"/>
          <w:bCs/>
          <w:i w:val="0"/>
          <w:iCs/>
          <w:kern w:val="1"/>
          <w:u w:val="single"/>
        </w:rPr>
        <w:t>Lewyho</w:t>
      </w:r>
      <w:proofErr w:type="spellEnd"/>
      <w:r>
        <w:rPr>
          <w:b w:val="0"/>
          <w:bCs/>
          <w:i w:val="0"/>
          <w:iCs/>
          <w:kern w:val="1"/>
          <w:u w:val="single"/>
        </w:rPr>
        <w:t xml:space="preserve"> telieskami</w:t>
      </w:r>
    </w:p>
    <w:p w14:paraId="51F6A1BF" w14:textId="77777777" w:rsidR="00C94AE5" w:rsidRDefault="00C94AE5">
      <w:pPr>
        <w:jc w:val="both"/>
        <w:rPr>
          <w:kern w:val="1"/>
        </w:rPr>
      </w:pPr>
    </w:p>
    <w:p w14:paraId="7DA80775" w14:textId="6EDC6EBB" w:rsidR="00C94AE5" w:rsidRDefault="00C94AE5">
      <w:pPr>
        <w:tabs>
          <w:tab w:val="clear" w:pos="567"/>
        </w:tabs>
      </w:pPr>
      <w:r>
        <w:t xml:space="preserve">Lekári majú pri predpisovaní </w:t>
      </w:r>
      <w:proofErr w:type="spellStart"/>
      <w:r>
        <w:t>antipsychotík</w:t>
      </w:r>
      <w:proofErr w:type="spellEnd"/>
      <w:r>
        <w:t>, vrátane lieku RISPERDAL CONSTA, posudzovať riziko a prínos u pacientov s </w:t>
      </w:r>
      <w:proofErr w:type="spellStart"/>
      <w:r>
        <w:t>Parkinsonovou</w:t>
      </w:r>
      <w:proofErr w:type="spellEnd"/>
      <w:r>
        <w:t xml:space="preserve"> chorobou alebo s demenciou s </w:t>
      </w:r>
      <w:proofErr w:type="spellStart"/>
      <w:r>
        <w:t>Lewyho</w:t>
      </w:r>
      <w:proofErr w:type="spellEnd"/>
      <w:r>
        <w:t xml:space="preserve"> telieskami. </w:t>
      </w:r>
      <w:proofErr w:type="spellStart"/>
      <w:r>
        <w:t>Parkinsonova</w:t>
      </w:r>
      <w:proofErr w:type="spellEnd"/>
      <w:r>
        <w:t xml:space="preserve"> choroba sa môže užívaním </w:t>
      </w:r>
      <w:proofErr w:type="spellStart"/>
      <w:r>
        <w:t>ri</w:t>
      </w:r>
      <w:r w:rsidR="00C01F4B">
        <w:t>s</w:t>
      </w:r>
      <w:r>
        <w:t>peridónu</w:t>
      </w:r>
      <w:proofErr w:type="spellEnd"/>
      <w:r>
        <w:t xml:space="preserve"> zhoršiť. V oboch skupinách môže byť zvýšené riziko </w:t>
      </w:r>
      <w:proofErr w:type="spellStart"/>
      <w:r>
        <w:t>neuroleptického</w:t>
      </w:r>
      <w:proofErr w:type="spellEnd"/>
      <w:r>
        <w:t xml:space="preserve"> malígneho syndrómu alebo zvýšenej citlivosti na </w:t>
      </w:r>
      <w:proofErr w:type="spellStart"/>
      <w:r>
        <w:t>antipsychotické</w:t>
      </w:r>
      <w:proofErr w:type="spellEnd"/>
      <w:r>
        <w:t xml:space="preserve"> lieky; títo pacienti boli vylúčení z klinických štúdií. Táto zvýšená citlivosť sa okrem </w:t>
      </w:r>
      <w:proofErr w:type="spellStart"/>
      <w:r>
        <w:t>extrapyramídových</w:t>
      </w:r>
      <w:proofErr w:type="spellEnd"/>
      <w:r>
        <w:t xml:space="preserve"> symptómov môže prejavovať aj zmätenosťou, otupenosťou, </w:t>
      </w:r>
      <w:proofErr w:type="spellStart"/>
      <w:r>
        <w:t>posturálnou</w:t>
      </w:r>
      <w:proofErr w:type="spellEnd"/>
      <w:r>
        <w:t xml:space="preserve"> nestabilitou s vysokým výskytom pádov.</w:t>
      </w:r>
    </w:p>
    <w:p w14:paraId="32330300" w14:textId="77777777" w:rsidR="00C94AE5" w:rsidRDefault="00C94AE5">
      <w:pPr>
        <w:pStyle w:val="EMEAEnBodyText"/>
        <w:spacing w:before="0" w:after="0" w:line="260" w:lineRule="exact"/>
        <w:rPr>
          <w:lang w:val="sk-SK"/>
        </w:rPr>
      </w:pPr>
    </w:p>
    <w:p w14:paraId="6A06D543" w14:textId="77777777" w:rsidR="00C94AE5" w:rsidRDefault="00C94AE5">
      <w:pPr>
        <w:pStyle w:val="EMEAEnBodyText"/>
        <w:spacing w:before="0" w:after="0" w:line="260" w:lineRule="exact"/>
        <w:rPr>
          <w:u w:val="single"/>
          <w:lang w:val="sk-SK"/>
        </w:rPr>
      </w:pPr>
      <w:r>
        <w:rPr>
          <w:u w:val="single"/>
          <w:lang w:val="sk-SK"/>
        </w:rPr>
        <w:t>Reakcie z precitlivenosti</w:t>
      </w:r>
    </w:p>
    <w:p w14:paraId="2330695F" w14:textId="77777777" w:rsidR="00C94AE5" w:rsidRDefault="00C94AE5">
      <w:pPr>
        <w:pStyle w:val="EMEAEnBodyText"/>
        <w:spacing w:before="0" w:after="0" w:line="260" w:lineRule="exact"/>
        <w:rPr>
          <w:u w:val="single"/>
          <w:lang w:val="sk-SK"/>
        </w:rPr>
      </w:pPr>
    </w:p>
    <w:p w14:paraId="134728EC" w14:textId="67AD38E9" w:rsidR="00C94AE5" w:rsidRDefault="00C94AE5">
      <w:pPr>
        <w:pStyle w:val="EMEAEnBodyText"/>
        <w:spacing w:before="0" w:after="0" w:line="260" w:lineRule="exact"/>
        <w:jc w:val="left"/>
        <w:rPr>
          <w:lang w:val="sk-SK"/>
        </w:rPr>
      </w:pPr>
      <w:r>
        <w:rPr>
          <w:lang w:val="sk-SK"/>
        </w:rPr>
        <w:t xml:space="preserve">Napriek tomu, že znášanlivosť perorálneho </w:t>
      </w:r>
      <w:proofErr w:type="spellStart"/>
      <w:r>
        <w:rPr>
          <w:lang w:val="sk-SK"/>
        </w:rPr>
        <w:t>ri</w:t>
      </w:r>
      <w:r w:rsidR="00C01F4B">
        <w:rPr>
          <w:lang w:val="sk-SK"/>
        </w:rPr>
        <w:t>s</w:t>
      </w:r>
      <w:r>
        <w:rPr>
          <w:lang w:val="sk-SK"/>
        </w:rPr>
        <w:t>peridónu</w:t>
      </w:r>
      <w:proofErr w:type="spellEnd"/>
      <w:r>
        <w:rPr>
          <w:lang w:val="sk-SK"/>
        </w:rPr>
        <w:t xml:space="preserve"> sa má stanoviť pred začiatkom liečby RISPERDALOM CONSTA, počas skúseností zo sledovania po uvedení na trh boli zriedkavo hlásené </w:t>
      </w:r>
      <w:proofErr w:type="spellStart"/>
      <w:r w:rsidRPr="00056FE7">
        <w:rPr>
          <w:lang w:val="sk-SK"/>
        </w:rPr>
        <w:t>anafylaktic</w:t>
      </w:r>
      <w:r>
        <w:rPr>
          <w:lang w:val="sk-SK"/>
        </w:rPr>
        <w:t>ké</w:t>
      </w:r>
      <w:proofErr w:type="spellEnd"/>
      <w:r>
        <w:rPr>
          <w:lang w:val="sk-SK"/>
        </w:rPr>
        <w:t xml:space="preserve"> reakcie u pacientov, ktorí predtým tolerovali perorálny </w:t>
      </w:r>
      <w:proofErr w:type="spellStart"/>
      <w:r>
        <w:rPr>
          <w:lang w:val="sk-SK"/>
        </w:rPr>
        <w:t>ri</w:t>
      </w:r>
      <w:r w:rsidR="00C01F4B">
        <w:rPr>
          <w:lang w:val="sk-SK"/>
        </w:rPr>
        <w:t>s</w:t>
      </w:r>
      <w:r>
        <w:rPr>
          <w:lang w:val="sk-SK"/>
        </w:rPr>
        <w:t>peridón</w:t>
      </w:r>
      <w:proofErr w:type="spellEnd"/>
      <w:r>
        <w:rPr>
          <w:lang w:val="sk-SK"/>
        </w:rPr>
        <w:t xml:space="preserve"> (pozri časti 4.2 a 4.8). Ak sa objavia reakcie z precitlivenosti, prestaňte používať RISPERDAL CONSTA; začnite so všeobecnými podpornými klinicky vhodnými opatreniami a monitorujte pacienta, až kým prejavy a príznaky nevymiznú (pozri časti 4.3 a 4.8).</w:t>
      </w:r>
    </w:p>
    <w:p w14:paraId="2BF99D2F" w14:textId="77777777" w:rsidR="00C94AE5" w:rsidRDefault="00C94AE5">
      <w:pPr>
        <w:pStyle w:val="EMEAEnBodyText"/>
        <w:spacing w:before="0" w:after="0" w:line="260" w:lineRule="exact"/>
        <w:rPr>
          <w:lang w:val="sk-SK"/>
        </w:rPr>
      </w:pPr>
    </w:p>
    <w:p w14:paraId="220FD770" w14:textId="77777777" w:rsidR="00C94AE5" w:rsidRDefault="00C94AE5">
      <w:pPr>
        <w:keepNext/>
        <w:tabs>
          <w:tab w:val="clear" w:pos="567"/>
        </w:tabs>
        <w:jc w:val="both"/>
      </w:pPr>
      <w:r>
        <w:rPr>
          <w:bCs/>
          <w:iCs/>
          <w:u w:val="single"/>
        </w:rPr>
        <w:t>Hyperglykémia a diabetes mellitus</w:t>
      </w:r>
    </w:p>
    <w:p w14:paraId="54C8A27A" w14:textId="77777777" w:rsidR="00C94AE5" w:rsidRDefault="00C94AE5">
      <w:pPr>
        <w:keepNext/>
        <w:tabs>
          <w:tab w:val="clear" w:pos="567"/>
        </w:tabs>
        <w:jc w:val="both"/>
      </w:pPr>
    </w:p>
    <w:p w14:paraId="300E0467" w14:textId="77777777" w:rsidR="00C94AE5" w:rsidRDefault="00C94AE5">
      <w:pPr>
        <w:keepNext/>
        <w:tabs>
          <w:tab w:val="clear" w:pos="567"/>
        </w:tabs>
        <w:rPr>
          <w:bCs/>
          <w:iCs/>
          <w:kern w:val="1"/>
        </w:rPr>
      </w:pPr>
      <w:r>
        <w:t>Počas liečby liekom RISPERDAL CONSTA sa vyskytla hyperglykémia, diabetes mellitus a </w:t>
      </w:r>
      <w:proofErr w:type="spellStart"/>
      <w:r>
        <w:t>exacerbácia</w:t>
      </w:r>
      <w:proofErr w:type="spellEnd"/>
      <w:r>
        <w:t xml:space="preserve"> pre-existujúceho diabetu. V niektorých prípadoch bolo hlásené predchádzajúce zvýšenie telesnej hmotnosti, čo môže byť </w:t>
      </w:r>
      <w:proofErr w:type="spellStart"/>
      <w:r>
        <w:t>predispozičný</w:t>
      </w:r>
      <w:proofErr w:type="spellEnd"/>
      <w:r>
        <w:t xml:space="preserve"> faktor. Veľmi zriedkavo bola hlásená súvislosť s </w:t>
      </w:r>
      <w:proofErr w:type="spellStart"/>
      <w:r>
        <w:t>ketoacidózou</w:t>
      </w:r>
      <w:proofErr w:type="spellEnd"/>
      <w:r>
        <w:t xml:space="preserve"> a zriedkavo s diabetickou kómou. Odporúča sa vhodné klinické sledovanie v súlade so zaužívanými smernicami pre </w:t>
      </w:r>
      <w:proofErr w:type="spellStart"/>
      <w:r>
        <w:t>antipsychotickú</w:t>
      </w:r>
      <w:proofErr w:type="spellEnd"/>
      <w:r>
        <w:t xml:space="preserve"> liečbu. U pacientov liečených akýmkoľvek atypickým </w:t>
      </w:r>
      <w:proofErr w:type="spellStart"/>
      <w:r>
        <w:t>antipsychotikom</w:t>
      </w:r>
      <w:proofErr w:type="spellEnd"/>
      <w:r>
        <w:t xml:space="preserve">, vrátane RISPERDALU CONSTA, sa majú sledovať symptómy hyperglykémie (ako </w:t>
      </w:r>
      <w:proofErr w:type="spellStart"/>
      <w:r>
        <w:t>polydipsia</w:t>
      </w:r>
      <w:proofErr w:type="spellEnd"/>
      <w:r>
        <w:t xml:space="preserve">, </w:t>
      </w:r>
      <w:proofErr w:type="spellStart"/>
      <w:r>
        <w:t>polyúria</w:t>
      </w:r>
      <w:proofErr w:type="spellEnd"/>
      <w:r>
        <w:t xml:space="preserve">, </w:t>
      </w:r>
      <w:proofErr w:type="spellStart"/>
      <w:r>
        <w:t>polyfágia</w:t>
      </w:r>
      <w:proofErr w:type="spellEnd"/>
      <w:r>
        <w:t xml:space="preserve"> a slabosť) a u pacientov s diabetes mellitus sa má pravidelne sledovať zhoršenie regulácie glukózy.</w:t>
      </w:r>
    </w:p>
    <w:p w14:paraId="24CBB458" w14:textId="77777777" w:rsidR="00C94AE5" w:rsidRDefault="00C94AE5">
      <w:pPr>
        <w:spacing w:line="240" w:lineRule="auto"/>
        <w:rPr>
          <w:bCs/>
          <w:iCs/>
          <w:kern w:val="1"/>
        </w:rPr>
      </w:pPr>
    </w:p>
    <w:p w14:paraId="35D24E0A" w14:textId="77777777" w:rsidR="00C94AE5" w:rsidRDefault="00C94AE5">
      <w:pPr>
        <w:spacing w:line="240" w:lineRule="auto"/>
      </w:pPr>
      <w:r>
        <w:rPr>
          <w:kern w:val="1"/>
          <w:u w:val="single"/>
        </w:rPr>
        <w:t>Zvýšenie telesnej hmotnosti</w:t>
      </w:r>
    </w:p>
    <w:p w14:paraId="6008A6B4" w14:textId="77777777" w:rsidR="00C94AE5" w:rsidRDefault="00C94AE5">
      <w:pPr>
        <w:spacing w:line="240" w:lineRule="auto"/>
      </w:pPr>
    </w:p>
    <w:p w14:paraId="46F035C3" w14:textId="77777777" w:rsidR="00C94AE5" w:rsidRDefault="00C94AE5">
      <w:pPr>
        <w:pStyle w:val="EMEAEnBodyText"/>
        <w:tabs>
          <w:tab w:val="left" w:pos="567"/>
        </w:tabs>
        <w:spacing w:before="0" w:after="0"/>
        <w:jc w:val="left"/>
        <w:rPr>
          <w:b/>
          <w:bCs/>
          <w:i/>
          <w:iCs/>
          <w:kern w:val="1"/>
          <w:lang w:val="sk-SK"/>
        </w:rPr>
      </w:pPr>
      <w:r>
        <w:rPr>
          <w:lang w:val="sk-SK"/>
        </w:rPr>
        <w:t xml:space="preserve">Pri užívaní RISPERDALU CONSTA bolo hlásené významné zvýšenie telesnej hmotnosti. Hmotnosť sa má pravidelne sledovať. </w:t>
      </w:r>
    </w:p>
    <w:p w14:paraId="084B42AD" w14:textId="77777777" w:rsidR="00C94AE5" w:rsidRDefault="00C94AE5">
      <w:pPr>
        <w:rPr>
          <w:b/>
          <w:bCs/>
          <w:i/>
          <w:iCs/>
          <w:kern w:val="1"/>
        </w:rPr>
      </w:pPr>
    </w:p>
    <w:p w14:paraId="4A49893D" w14:textId="77777777" w:rsidR="00C94AE5" w:rsidRDefault="00C94AE5">
      <w:pPr>
        <w:keepNext/>
        <w:spacing w:line="240" w:lineRule="auto"/>
        <w:rPr>
          <w:strike/>
          <w:kern w:val="1"/>
        </w:rPr>
      </w:pPr>
      <w:proofErr w:type="spellStart"/>
      <w:r>
        <w:rPr>
          <w:kern w:val="1"/>
          <w:u w:val="single"/>
        </w:rPr>
        <w:t>Hyperprolaktinémia</w:t>
      </w:r>
      <w:proofErr w:type="spellEnd"/>
    </w:p>
    <w:p w14:paraId="0222D151" w14:textId="77777777" w:rsidR="00C94AE5" w:rsidRDefault="00C94AE5">
      <w:pPr>
        <w:keepNext/>
        <w:spacing w:line="240" w:lineRule="auto"/>
        <w:rPr>
          <w:strike/>
          <w:kern w:val="1"/>
        </w:rPr>
      </w:pPr>
    </w:p>
    <w:p w14:paraId="0CC4AFF9" w14:textId="77777777" w:rsidR="00C94AE5" w:rsidRPr="005745D2" w:rsidRDefault="00C94AE5">
      <w:pPr>
        <w:pStyle w:val="EMEAEnBodyText"/>
        <w:keepNext/>
        <w:spacing w:before="0" w:after="0"/>
        <w:jc w:val="left"/>
        <w:rPr>
          <w:lang w:val="sk-SK"/>
        </w:rPr>
      </w:pPr>
      <w:proofErr w:type="spellStart"/>
      <w:r w:rsidRPr="005745D2">
        <w:rPr>
          <w:kern w:val="1"/>
          <w:lang w:val="sk-SK"/>
        </w:rPr>
        <w:t>Hyperprolaktinémia</w:t>
      </w:r>
      <w:proofErr w:type="spellEnd"/>
      <w:r w:rsidRPr="005745D2">
        <w:rPr>
          <w:kern w:val="1"/>
          <w:lang w:val="sk-SK"/>
        </w:rPr>
        <w:t xml:space="preserve"> je častý vedľajší účinok liečby RISPERDALOM CONSTA. Vyšetrenie hladiny </w:t>
      </w:r>
      <w:proofErr w:type="spellStart"/>
      <w:r w:rsidRPr="005745D2">
        <w:rPr>
          <w:kern w:val="1"/>
          <w:lang w:val="sk-SK"/>
        </w:rPr>
        <w:t>prolaktínu</w:t>
      </w:r>
      <w:proofErr w:type="spellEnd"/>
      <w:r w:rsidRPr="005745D2">
        <w:rPr>
          <w:kern w:val="1"/>
          <w:lang w:val="sk-SK"/>
        </w:rPr>
        <w:t xml:space="preserve"> v plazme sa odporúča u pacientov s vedľajšími účinkami svedčiacimi o možnej súvislosti s </w:t>
      </w:r>
      <w:proofErr w:type="spellStart"/>
      <w:r w:rsidRPr="005745D2">
        <w:rPr>
          <w:kern w:val="1"/>
          <w:lang w:val="sk-SK"/>
        </w:rPr>
        <w:t>prolaktínom</w:t>
      </w:r>
      <w:proofErr w:type="spellEnd"/>
      <w:r w:rsidRPr="005745D2">
        <w:rPr>
          <w:kern w:val="1"/>
          <w:lang w:val="sk-SK"/>
        </w:rPr>
        <w:t xml:space="preserve"> (napr. </w:t>
      </w:r>
      <w:proofErr w:type="spellStart"/>
      <w:r w:rsidRPr="005745D2">
        <w:rPr>
          <w:kern w:val="1"/>
          <w:lang w:val="sk-SK"/>
        </w:rPr>
        <w:t>gynekomastia</w:t>
      </w:r>
      <w:proofErr w:type="spellEnd"/>
      <w:r w:rsidRPr="005745D2">
        <w:rPr>
          <w:kern w:val="1"/>
          <w:lang w:val="sk-SK"/>
        </w:rPr>
        <w:t xml:space="preserve">, poruchy menštruácie, </w:t>
      </w:r>
      <w:proofErr w:type="spellStart"/>
      <w:r w:rsidRPr="005745D2">
        <w:rPr>
          <w:kern w:val="1"/>
          <w:lang w:val="sk-SK"/>
        </w:rPr>
        <w:t>anovulácia</w:t>
      </w:r>
      <w:proofErr w:type="spellEnd"/>
      <w:r w:rsidRPr="005745D2">
        <w:rPr>
          <w:kern w:val="1"/>
          <w:lang w:val="sk-SK"/>
        </w:rPr>
        <w:t xml:space="preserve">, porucha </w:t>
      </w:r>
      <w:proofErr w:type="spellStart"/>
      <w:r w:rsidRPr="005745D2">
        <w:rPr>
          <w:kern w:val="1"/>
          <w:lang w:val="sk-SK"/>
        </w:rPr>
        <w:t>fertility</w:t>
      </w:r>
      <w:proofErr w:type="spellEnd"/>
      <w:r w:rsidRPr="005745D2">
        <w:rPr>
          <w:kern w:val="1"/>
          <w:lang w:val="sk-SK"/>
        </w:rPr>
        <w:t xml:space="preserve">, pokles libida, </w:t>
      </w:r>
      <w:proofErr w:type="spellStart"/>
      <w:r w:rsidRPr="005745D2">
        <w:rPr>
          <w:kern w:val="1"/>
          <w:lang w:val="sk-SK"/>
        </w:rPr>
        <w:t>erektilná</w:t>
      </w:r>
      <w:proofErr w:type="spellEnd"/>
      <w:r w:rsidRPr="005745D2">
        <w:rPr>
          <w:kern w:val="1"/>
          <w:lang w:val="sk-SK"/>
        </w:rPr>
        <w:t xml:space="preserve"> dysfunkcia, </w:t>
      </w:r>
      <w:proofErr w:type="spellStart"/>
      <w:r w:rsidRPr="005745D2">
        <w:rPr>
          <w:kern w:val="1"/>
          <w:lang w:val="sk-SK"/>
        </w:rPr>
        <w:t>galaktorea</w:t>
      </w:r>
      <w:proofErr w:type="spellEnd"/>
      <w:r w:rsidRPr="005745D2">
        <w:rPr>
          <w:kern w:val="1"/>
          <w:lang w:val="sk-SK"/>
        </w:rPr>
        <w:t>).</w:t>
      </w:r>
    </w:p>
    <w:p w14:paraId="709FA8FD" w14:textId="77777777" w:rsidR="00C94AE5" w:rsidRDefault="00C94AE5">
      <w:pPr>
        <w:pStyle w:val="EMEAEnBodyText"/>
        <w:keepNext/>
        <w:spacing w:before="0" w:after="0"/>
        <w:jc w:val="left"/>
        <w:rPr>
          <w:kern w:val="1"/>
          <w:lang w:val="sk-SK"/>
        </w:rPr>
      </w:pPr>
      <w:r>
        <w:rPr>
          <w:lang w:val="sk-SK"/>
        </w:rPr>
        <w:t xml:space="preserve">Štúdie na tkanivových kultúrach naznačujú, že </w:t>
      </w:r>
      <w:proofErr w:type="spellStart"/>
      <w:r>
        <w:rPr>
          <w:lang w:val="sk-SK"/>
        </w:rPr>
        <w:t>prolaktín</w:t>
      </w:r>
      <w:proofErr w:type="spellEnd"/>
      <w:r>
        <w:rPr>
          <w:lang w:val="sk-SK"/>
        </w:rPr>
        <w:t xml:space="preserve"> môže u ľudí stimulovať rast nádorových buniek v prsníkoch. Napriek tomu, že sa doteraz v klinických a epidemiologických štúdiách nepreukázala žiadna priama súvislosť s podávaním </w:t>
      </w:r>
      <w:proofErr w:type="spellStart"/>
      <w:r>
        <w:rPr>
          <w:lang w:val="sk-SK"/>
        </w:rPr>
        <w:t>antipsychotík</w:t>
      </w:r>
      <w:proofErr w:type="spellEnd"/>
      <w:r>
        <w:rPr>
          <w:lang w:val="sk-SK"/>
        </w:rPr>
        <w:t xml:space="preserve">, u pacientov s príslušnou anamnézou sa odporúča zvýšená </w:t>
      </w:r>
      <w:r>
        <w:rPr>
          <w:lang w:val="sk-SK"/>
        </w:rPr>
        <w:lastRenderedPageBreak/>
        <w:t>opatrnosť. R</w:t>
      </w:r>
      <w:r>
        <w:rPr>
          <w:kern w:val="1"/>
          <w:lang w:val="sk-SK"/>
        </w:rPr>
        <w:t>ISPERDAL</w:t>
      </w:r>
      <w:r w:rsidR="00313682">
        <w:rPr>
          <w:kern w:val="1"/>
          <w:lang w:val="sk-SK"/>
        </w:rPr>
        <w:t xml:space="preserve"> CONSTA</w:t>
      </w:r>
      <w:r>
        <w:rPr>
          <w:kern w:val="1"/>
          <w:lang w:val="sk-SK"/>
        </w:rPr>
        <w:t xml:space="preserve"> sa má používať opatrne u pacientov s pre-existujúcou </w:t>
      </w:r>
      <w:proofErr w:type="spellStart"/>
      <w:r>
        <w:rPr>
          <w:kern w:val="1"/>
          <w:lang w:val="sk-SK"/>
        </w:rPr>
        <w:t>hyperprolaktinémiou</w:t>
      </w:r>
      <w:proofErr w:type="spellEnd"/>
      <w:r>
        <w:rPr>
          <w:kern w:val="1"/>
          <w:lang w:val="sk-SK"/>
        </w:rPr>
        <w:t xml:space="preserve"> a u pacientov s možnými nádormi súvisiacimi s </w:t>
      </w:r>
      <w:proofErr w:type="spellStart"/>
      <w:r>
        <w:rPr>
          <w:kern w:val="1"/>
          <w:lang w:val="sk-SK"/>
        </w:rPr>
        <w:t>prolaktínom</w:t>
      </w:r>
      <w:proofErr w:type="spellEnd"/>
      <w:r>
        <w:rPr>
          <w:kern w:val="1"/>
          <w:lang w:val="sk-SK"/>
        </w:rPr>
        <w:t xml:space="preserve">.  </w:t>
      </w:r>
    </w:p>
    <w:p w14:paraId="3822F853" w14:textId="77777777" w:rsidR="00C94AE5" w:rsidRDefault="00C94AE5">
      <w:pPr>
        <w:pStyle w:val="EMEAEnBodyText"/>
        <w:spacing w:before="0" w:after="0" w:line="260" w:lineRule="exact"/>
        <w:jc w:val="left"/>
        <w:rPr>
          <w:kern w:val="1"/>
          <w:lang w:val="sk-SK"/>
        </w:rPr>
      </w:pPr>
    </w:p>
    <w:p w14:paraId="309D4D9D" w14:textId="77777777" w:rsidR="00C94AE5" w:rsidRDefault="00C94AE5">
      <w:pPr>
        <w:tabs>
          <w:tab w:val="clear" w:pos="567"/>
        </w:tabs>
        <w:jc w:val="both"/>
        <w:rPr>
          <w:bCs/>
          <w:iCs/>
        </w:rPr>
      </w:pPr>
      <w:r>
        <w:rPr>
          <w:bCs/>
          <w:iCs/>
          <w:u w:val="single"/>
        </w:rPr>
        <w:t>Predĺženie QT intervalu</w:t>
      </w:r>
    </w:p>
    <w:p w14:paraId="1DB74220" w14:textId="77777777" w:rsidR="00C94AE5" w:rsidRDefault="00C94AE5">
      <w:pPr>
        <w:pStyle w:val="EMEAEnBodyText"/>
        <w:spacing w:before="0" w:after="0" w:line="260" w:lineRule="exact"/>
        <w:rPr>
          <w:bCs/>
          <w:iCs/>
          <w:lang w:val="sk-SK"/>
        </w:rPr>
      </w:pPr>
    </w:p>
    <w:p w14:paraId="1A70810C" w14:textId="7B6D3B47" w:rsidR="00C94AE5" w:rsidRDefault="00C94AE5">
      <w:pPr>
        <w:tabs>
          <w:tab w:val="clear" w:pos="567"/>
        </w:tabs>
        <w:rPr>
          <w:kern w:val="1"/>
        </w:rPr>
      </w:pPr>
      <w:r>
        <w:rPr>
          <w:kern w:val="1"/>
        </w:rPr>
        <w:t xml:space="preserve">V sledovaní po uvedení na trh bolo predĺženie QT intervalu hlásené veľmi zriedkavo. Tak ako pri ostatných </w:t>
      </w:r>
      <w:proofErr w:type="spellStart"/>
      <w:r>
        <w:rPr>
          <w:kern w:val="1"/>
        </w:rPr>
        <w:t>antipsychotikách</w:t>
      </w:r>
      <w:proofErr w:type="spellEnd"/>
      <w:r>
        <w:rPr>
          <w:kern w:val="1"/>
        </w:rPr>
        <w:t xml:space="preserve">, má sa venovať zvýšená pozornosť, keď sa </w:t>
      </w:r>
      <w:proofErr w:type="spellStart"/>
      <w:r>
        <w:rPr>
          <w:kern w:val="1"/>
        </w:rPr>
        <w:t>ri</w:t>
      </w:r>
      <w:r w:rsidR="00C01F4B">
        <w:rPr>
          <w:kern w:val="1"/>
        </w:rPr>
        <w:t>s</w:t>
      </w:r>
      <w:r>
        <w:rPr>
          <w:kern w:val="1"/>
        </w:rPr>
        <w:t>peridón</w:t>
      </w:r>
      <w:proofErr w:type="spellEnd"/>
      <w:r>
        <w:rPr>
          <w:kern w:val="1"/>
        </w:rPr>
        <w:t xml:space="preserve"> predpisuje pacientom s diagnostikovaným kardiovaskulárnym ochorením, predĺžením QT intervalu v rodinnej anamnéze, bradykardiou alebo poruchami elektrolytov (</w:t>
      </w:r>
      <w:proofErr w:type="spellStart"/>
      <w:r>
        <w:rPr>
          <w:kern w:val="1"/>
        </w:rPr>
        <w:t>hypokaliémia</w:t>
      </w:r>
      <w:proofErr w:type="spellEnd"/>
      <w:r>
        <w:rPr>
          <w:kern w:val="1"/>
        </w:rPr>
        <w:t xml:space="preserve">, </w:t>
      </w:r>
      <w:proofErr w:type="spellStart"/>
      <w:r>
        <w:rPr>
          <w:kern w:val="1"/>
        </w:rPr>
        <w:t>hypomagneziémia</w:t>
      </w:r>
      <w:proofErr w:type="spellEnd"/>
      <w:r>
        <w:rPr>
          <w:kern w:val="1"/>
        </w:rPr>
        <w:t xml:space="preserve">), pretože to môže zvýšiť riziko </w:t>
      </w:r>
      <w:proofErr w:type="spellStart"/>
      <w:r>
        <w:rPr>
          <w:kern w:val="1"/>
        </w:rPr>
        <w:t>arytmogénnych</w:t>
      </w:r>
      <w:proofErr w:type="spellEnd"/>
      <w:r>
        <w:rPr>
          <w:kern w:val="1"/>
        </w:rPr>
        <w:t xml:space="preserve"> účinkov pri sú</w:t>
      </w:r>
      <w:r w:rsidR="004067E8">
        <w:rPr>
          <w:kern w:val="1"/>
        </w:rPr>
        <w:t>bežnom</w:t>
      </w:r>
      <w:r>
        <w:rPr>
          <w:kern w:val="1"/>
        </w:rPr>
        <w:t xml:space="preserve"> užívaní s liekmi, o ktorých je známe, že predlžujú QT interval.</w:t>
      </w:r>
    </w:p>
    <w:p w14:paraId="69135E68" w14:textId="77777777" w:rsidR="00C94AE5" w:rsidRDefault="00C94AE5">
      <w:pPr>
        <w:rPr>
          <w:kern w:val="1"/>
        </w:rPr>
      </w:pPr>
    </w:p>
    <w:p w14:paraId="2719ACB3" w14:textId="77777777" w:rsidR="00C94AE5" w:rsidRDefault="00C94AE5">
      <w:pPr>
        <w:rPr>
          <w:kern w:val="1"/>
        </w:rPr>
      </w:pPr>
      <w:r>
        <w:rPr>
          <w:bCs/>
          <w:kern w:val="1"/>
          <w:u w:val="single"/>
        </w:rPr>
        <w:t>Záchvaty</w:t>
      </w:r>
    </w:p>
    <w:p w14:paraId="1F031E9B" w14:textId="77777777" w:rsidR="00C94AE5" w:rsidRDefault="00C94AE5">
      <w:pPr>
        <w:rPr>
          <w:kern w:val="1"/>
        </w:rPr>
      </w:pPr>
    </w:p>
    <w:p w14:paraId="55B9D009" w14:textId="77777777" w:rsidR="00C94AE5" w:rsidRDefault="00C94AE5">
      <w:pPr>
        <w:rPr>
          <w:b/>
          <w:i/>
          <w:kern w:val="1"/>
        </w:rPr>
      </w:pPr>
      <w:r>
        <w:rPr>
          <w:kern w:val="1"/>
        </w:rPr>
        <w:t>RISPERDAL</w:t>
      </w:r>
      <w:r>
        <w:t xml:space="preserve"> CONSTA sa má podávať uvážene pacientom s anamnézou záchvatov alebo inými stavmi, ktoré potenciálne znižujú záchvatový prah.</w:t>
      </w:r>
    </w:p>
    <w:p w14:paraId="546EDE28" w14:textId="77777777" w:rsidR="00C94AE5" w:rsidRDefault="00C94AE5">
      <w:pPr>
        <w:rPr>
          <w:b/>
          <w:i/>
          <w:kern w:val="1"/>
        </w:rPr>
      </w:pPr>
    </w:p>
    <w:p w14:paraId="3C4D8C28" w14:textId="77777777" w:rsidR="00C94AE5" w:rsidRDefault="00C94AE5">
      <w:pPr>
        <w:rPr>
          <w:kern w:val="1"/>
        </w:rPr>
      </w:pPr>
      <w:proofErr w:type="spellStart"/>
      <w:r>
        <w:rPr>
          <w:bCs/>
          <w:iCs/>
          <w:kern w:val="1"/>
          <w:u w:val="single"/>
        </w:rPr>
        <w:t>Priapizmus</w:t>
      </w:r>
      <w:proofErr w:type="spellEnd"/>
    </w:p>
    <w:p w14:paraId="0606BC64" w14:textId="77777777" w:rsidR="00C94AE5" w:rsidRDefault="00C94AE5">
      <w:pPr>
        <w:rPr>
          <w:kern w:val="1"/>
        </w:rPr>
      </w:pPr>
    </w:p>
    <w:p w14:paraId="4B760458" w14:textId="77777777" w:rsidR="00C94AE5" w:rsidRDefault="00C94AE5">
      <w:pPr>
        <w:rPr>
          <w:kern w:val="1"/>
        </w:rPr>
      </w:pPr>
      <w:r>
        <w:rPr>
          <w:kern w:val="1"/>
        </w:rPr>
        <w:t xml:space="preserve">Pri liečbe liekom RISPERDAL CONSTA sa môže vyskytnúť </w:t>
      </w:r>
      <w:proofErr w:type="spellStart"/>
      <w:r>
        <w:rPr>
          <w:kern w:val="1"/>
        </w:rPr>
        <w:t>priapizmus</w:t>
      </w:r>
      <w:proofErr w:type="spellEnd"/>
      <w:r>
        <w:rPr>
          <w:kern w:val="1"/>
        </w:rPr>
        <w:t xml:space="preserve"> vzhľadom na jeho účinok na inhibíciu alfa-</w:t>
      </w:r>
      <w:proofErr w:type="spellStart"/>
      <w:r>
        <w:rPr>
          <w:kern w:val="1"/>
        </w:rPr>
        <w:t>adrenergných</w:t>
      </w:r>
      <w:proofErr w:type="spellEnd"/>
      <w:r>
        <w:rPr>
          <w:kern w:val="1"/>
        </w:rPr>
        <w:t xml:space="preserve"> receptorov.</w:t>
      </w:r>
    </w:p>
    <w:p w14:paraId="099190C5" w14:textId="77777777" w:rsidR="00C94AE5" w:rsidRDefault="00C94AE5">
      <w:pPr>
        <w:rPr>
          <w:kern w:val="1"/>
        </w:rPr>
      </w:pPr>
    </w:p>
    <w:p w14:paraId="306B7F27" w14:textId="77777777" w:rsidR="00C94AE5" w:rsidRDefault="00C94AE5">
      <w:pPr>
        <w:keepNext/>
        <w:rPr>
          <w:bCs/>
          <w:kern w:val="1"/>
        </w:rPr>
      </w:pPr>
      <w:r>
        <w:rPr>
          <w:bCs/>
          <w:kern w:val="1"/>
          <w:u w:val="single"/>
        </w:rPr>
        <w:t>Regulácia telesnej teploty</w:t>
      </w:r>
    </w:p>
    <w:p w14:paraId="26F9CDBE" w14:textId="77777777" w:rsidR="00C94AE5" w:rsidRDefault="00C94AE5">
      <w:pPr>
        <w:keepNext/>
        <w:rPr>
          <w:bCs/>
          <w:kern w:val="1"/>
        </w:rPr>
      </w:pPr>
    </w:p>
    <w:p w14:paraId="5856ABF1" w14:textId="77777777" w:rsidR="00C94AE5" w:rsidRDefault="00C94AE5">
      <w:pPr>
        <w:keepNext/>
        <w:rPr>
          <w:bCs/>
          <w:iCs/>
          <w:kern w:val="1"/>
        </w:rPr>
      </w:pPr>
      <w:r>
        <w:rPr>
          <w:kern w:val="1"/>
        </w:rPr>
        <w:t xml:space="preserve">Liekom s </w:t>
      </w:r>
      <w:proofErr w:type="spellStart"/>
      <w:r>
        <w:rPr>
          <w:kern w:val="1"/>
        </w:rPr>
        <w:t>antipsychotickým</w:t>
      </w:r>
      <w:proofErr w:type="spellEnd"/>
      <w:r>
        <w:rPr>
          <w:kern w:val="1"/>
        </w:rPr>
        <w:t xml:space="preserve"> účinkom sa pripisuje porucha schopnosti organizmu znížiť teplotu tela. Odporúča sa vhodná starostlivosť, ak sa RISPERDAL CONSTA predpisuje pacientom, ktorí sa ocitnú v situáciách vedúcich k zvýšeniu teploty tela, napr. nadmerné cvičenie, pobyt vo veľkých horúčavách, súbežná  liečba s </w:t>
      </w:r>
      <w:proofErr w:type="spellStart"/>
      <w:r>
        <w:rPr>
          <w:kern w:val="1"/>
        </w:rPr>
        <w:t>anticholinergným</w:t>
      </w:r>
      <w:proofErr w:type="spellEnd"/>
      <w:r>
        <w:rPr>
          <w:kern w:val="1"/>
        </w:rPr>
        <w:t xml:space="preserve"> účinkom alebo dehydratácia.</w:t>
      </w:r>
    </w:p>
    <w:p w14:paraId="100F260E" w14:textId="77777777" w:rsidR="00C94AE5" w:rsidRDefault="00C94AE5">
      <w:pPr>
        <w:keepNext/>
        <w:rPr>
          <w:bCs/>
          <w:iCs/>
          <w:kern w:val="1"/>
        </w:rPr>
      </w:pPr>
    </w:p>
    <w:p w14:paraId="303390F9" w14:textId="77777777" w:rsidR="00C94AE5" w:rsidRDefault="00C94AE5">
      <w:pPr>
        <w:keepNext/>
      </w:pPr>
      <w:proofErr w:type="spellStart"/>
      <w:r>
        <w:rPr>
          <w:iCs/>
          <w:u w:val="single"/>
        </w:rPr>
        <w:t>Venózna</w:t>
      </w:r>
      <w:proofErr w:type="spellEnd"/>
      <w:r>
        <w:rPr>
          <w:iCs/>
          <w:u w:val="single"/>
        </w:rPr>
        <w:t xml:space="preserve"> </w:t>
      </w:r>
      <w:proofErr w:type="spellStart"/>
      <w:r>
        <w:rPr>
          <w:iCs/>
          <w:u w:val="single"/>
        </w:rPr>
        <w:t>tromboembólia</w:t>
      </w:r>
      <w:proofErr w:type="spellEnd"/>
    </w:p>
    <w:p w14:paraId="454D688A" w14:textId="77777777" w:rsidR="00C94AE5" w:rsidRDefault="00C94AE5">
      <w:pPr>
        <w:keepNext/>
      </w:pPr>
    </w:p>
    <w:p w14:paraId="45B045EE" w14:textId="77777777" w:rsidR="00C94AE5" w:rsidRDefault="00C94AE5">
      <w:pPr>
        <w:keepNext/>
        <w:autoSpaceDE w:val="0"/>
        <w:spacing w:line="240" w:lineRule="auto"/>
        <w:rPr>
          <w:rFonts w:ascii="TimesNewRomanPSMT" w:hAnsi="TimesNewRomanPSMT" w:cs="TimesNewRomanPSMT"/>
          <w:szCs w:val="22"/>
        </w:rPr>
      </w:pPr>
      <w:r>
        <w:t>V súvislosti s </w:t>
      </w:r>
      <w:proofErr w:type="spellStart"/>
      <w:r>
        <w:t>antipsychotikami</w:t>
      </w:r>
      <w:proofErr w:type="spellEnd"/>
      <w:r>
        <w:t xml:space="preserve"> boli hlásené prípady </w:t>
      </w:r>
      <w:proofErr w:type="spellStart"/>
      <w:r>
        <w:t>venóznej</w:t>
      </w:r>
      <w:proofErr w:type="spellEnd"/>
      <w:r>
        <w:t xml:space="preserve"> </w:t>
      </w:r>
      <w:proofErr w:type="spellStart"/>
      <w:r>
        <w:t>tromboembólie</w:t>
      </w:r>
      <w:proofErr w:type="spellEnd"/>
      <w:r>
        <w:t xml:space="preserve"> (VTE). Keďže pacienti liečení </w:t>
      </w:r>
      <w:proofErr w:type="spellStart"/>
      <w:r>
        <w:t>antipsychotikami</w:t>
      </w:r>
      <w:proofErr w:type="spellEnd"/>
      <w:r>
        <w:t xml:space="preserve"> majú často získané rizikové faktory pre VTE, je nutné identifikovať všetky rizikové faktory pre VTE pred, ako aj počas liečby RISPERDALOM CONSTA a prijať potrebné preventívne opatrenia.</w:t>
      </w:r>
      <w:r>
        <w:rPr>
          <w:rFonts w:ascii="TimesNewRomanPSMT" w:hAnsi="TimesNewRomanPSMT" w:cs="TimesNewRomanPSMT"/>
          <w:szCs w:val="22"/>
        </w:rPr>
        <w:t xml:space="preserve"> </w:t>
      </w:r>
    </w:p>
    <w:p w14:paraId="1677A676" w14:textId="77777777" w:rsidR="00C94AE5" w:rsidRDefault="00C94AE5">
      <w:pPr>
        <w:keepNext/>
        <w:autoSpaceDE w:val="0"/>
        <w:spacing w:line="240" w:lineRule="auto"/>
        <w:rPr>
          <w:rFonts w:ascii="TimesNewRomanPSMT" w:hAnsi="TimesNewRomanPSMT" w:cs="TimesNewRomanPSMT"/>
          <w:szCs w:val="22"/>
        </w:rPr>
      </w:pPr>
    </w:p>
    <w:p w14:paraId="0739BF08" w14:textId="77777777" w:rsidR="00C94AE5" w:rsidRDefault="00C94AE5">
      <w:pPr>
        <w:keepNext/>
        <w:rPr>
          <w:iCs/>
          <w:u w:val="single"/>
        </w:rPr>
      </w:pPr>
      <w:proofErr w:type="spellStart"/>
      <w:r>
        <w:rPr>
          <w:kern w:val="1"/>
          <w:u w:val="single"/>
        </w:rPr>
        <w:t>Peroperačný</w:t>
      </w:r>
      <w:proofErr w:type="spellEnd"/>
      <w:r>
        <w:rPr>
          <w:kern w:val="1"/>
          <w:u w:val="single"/>
        </w:rPr>
        <w:t xml:space="preserve"> syndróm vlajúcej dúhovky</w:t>
      </w:r>
    </w:p>
    <w:p w14:paraId="4D62584B" w14:textId="77777777" w:rsidR="00C94AE5" w:rsidRDefault="00C94AE5">
      <w:pPr>
        <w:rPr>
          <w:iCs/>
          <w:u w:val="single"/>
        </w:rPr>
      </w:pPr>
    </w:p>
    <w:p w14:paraId="50E20C89" w14:textId="77777777" w:rsidR="00C94AE5" w:rsidRDefault="00C94AE5">
      <w:pPr>
        <w:keepNext/>
      </w:pPr>
      <w:proofErr w:type="spellStart"/>
      <w:r>
        <w:rPr>
          <w:rFonts w:eastAsia="Arial Unicode MS"/>
          <w:szCs w:val="22"/>
        </w:rPr>
        <w:t>Peroperačný</w:t>
      </w:r>
      <w:proofErr w:type="spellEnd"/>
      <w:r>
        <w:rPr>
          <w:rFonts w:eastAsia="Arial Unicode MS"/>
          <w:szCs w:val="22"/>
        </w:rPr>
        <w:t xml:space="preserve"> syndróm vlajúcej dúhovky (IFIS, z angl. </w:t>
      </w:r>
      <w:proofErr w:type="spellStart"/>
      <w:r>
        <w:rPr>
          <w:rFonts w:eastAsia="Arial Unicode MS"/>
          <w:szCs w:val="22"/>
        </w:rPr>
        <w:t>intraoperative</w:t>
      </w:r>
      <w:proofErr w:type="spellEnd"/>
      <w:r>
        <w:rPr>
          <w:rFonts w:eastAsia="Arial Unicode MS"/>
          <w:szCs w:val="22"/>
        </w:rPr>
        <w:t xml:space="preserve"> floppy iris </w:t>
      </w:r>
      <w:proofErr w:type="spellStart"/>
      <w:r>
        <w:rPr>
          <w:rFonts w:eastAsia="Arial Unicode MS"/>
          <w:szCs w:val="22"/>
        </w:rPr>
        <w:t>syndrome</w:t>
      </w:r>
      <w:proofErr w:type="spellEnd"/>
      <w:r>
        <w:rPr>
          <w:rFonts w:eastAsia="Arial Unicode MS"/>
          <w:szCs w:val="22"/>
        </w:rPr>
        <w:t>) sa pozoroval počas operácie katarakty u pacientov liečených liekmi s alfa1a</w:t>
      </w:r>
      <w:r>
        <w:rPr>
          <w:rStyle w:val="sub"/>
          <w:rFonts w:eastAsia="Arial Unicode MS"/>
          <w:szCs w:val="22"/>
        </w:rPr>
        <w:t>-</w:t>
      </w:r>
      <w:r>
        <w:rPr>
          <w:rFonts w:eastAsia="Arial Unicode MS"/>
          <w:szCs w:val="22"/>
        </w:rPr>
        <w:t xml:space="preserve">adrenergným antagonistickým účinkom, vrátane RISPERDALU CONSTA (pozri časť 4.8). </w:t>
      </w:r>
    </w:p>
    <w:p w14:paraId="0B07D511" w14:textId="77777777" w:rsidR="00C94AE5" w:rsidRDefault="00C94AE5">
      <w:pPr>
        <w:keepNext/>
      </w:pPr>
      <w:bookmarkStart w:id="1" w:name="p2093122"/>
      <w:bookmarkStart w:id="2" w:name="p2318122"/>
      <w:bookmarkEnd w:id="1"/>
      <w:bookmarkEnd w:id="2"/>
    </w:p>
    <w:p w14:paraId="468592DD" w14:textId="77777777" w:rsidR="00C94AE5" w:rsidRDefault="00C94AE5">
      <w:pPr>
        <w:rPr>
          <w:szCs w:val="22"/>
        </w:rPr>
      </w:pPr>
      <w:r>
        <w:rPr>
          <w:rFonts w:eastAsia="Arial Unicode MS"/>
          <w:szCs w:val="22"/>
        </w:rPr>
        <w:t>IFIS môže zvyšovať riziko očných komplikácií počas a po operácii. Pred operáciou treba očného chirurga informovať o užívaní liekov s alfa1a</w:t>
      </w:r>
      <w:r>
        <w:rPr>
          <w:rStyle w:val="sub"/>
          <w:rFonts w:eastAsia="Arial Unicode MS"/>
          <w:szCs w:val="22"/>
        </w:rPr>
        <w:t>-</w:t>
      </w:r>
      <w:r>
        <w:rPr>
          <w:rFonts w:eastAsia="Arial Unicode MS"/>
          <w:szCs w:val="22"/>
        </w:rPr>
        <w:t>adrenergným antagonistickým účinkom v súčasnosti alebo v minulosti. Potenciálny prínos ukončenia liečby alfa</w:t>
      </w:r>
      <w:r>
        <w:rPr>
          <w:rStyle w:val="sub"/>
          <w:rFonts w:eastAsia="Arial Unicode MS"/>
          <w:szCs w:val="22"/>
        </w:rPr>
        <w:t xml:space="preserve">1-blokátormi </w:t>
      </w:r>
      <w:r>
        <w:rPr>
          <w:rFonts w:eastAsia="Arial Unicode MS"/>
          <w:szCs w:val="22"/>
        </w:rPr>
        <w:t xml:space="preserve">pred operáciou katarakty sa nestanovil a musí sa porovnať s rizikom ukončenia </w:t>
      </w:r>
      <w:proofErr w:type="spellStart"/>
      <w:r>
        <w:rPr>
          <w:rFonts w:eastAsia="Arial Unicode MS"/>
          <w:szCs w:val="22"/>
        </w:rPr>
        <w:t>antipsychotickej</w:t>
      </w:r>
      <w:proofErr w:type="spellEnd"/>
      <w:r>
        <w:rPr>
          <w:rFonts w:eastAsia="Arial Unicode MS"/>
          <w:szCs w:val="22"/>
        </w:rPr>
        <w:t xml:space="preserve"> liečby.</w:t>
      </w:r>
    </w:p>
    <w:p w14:paraId="0D601024" w14:textId="77777777" w:rsidR="00C94AE5" w:rsidRDefault="00C94AE5">
      <w:pPr>
        <w:keepNext/>
        <w:autoSpaceDE w:val="0"/>
        <w:spacing w:line="240" w:lineRule="auto"/>
        <w:rPr>
          <w:szCs w:val="22"/>
        </w:rPr>
      </w:pPr>
    </w:p>
    <w:p w14:paraId="3957DF1D" w14:textId="77777777" w:rsidR="00C94AE5" w:rsidRDefault="00C94AE5">
      <w:pPr>
        <w:tabs>
          <w:tab w:val="left" w:pos="1134"/>
        </w:tabs>
        <w:rPr>
          <w:szCs w:val="22"/>
        </w:rPr>
      </w:pPr>
      <w:proofErr w:type="spellStart"/>
      <w:r>
        <w:rPr>
          <w:iCs/>
          <w:szCs w:val="22"/>
          <w:u w:val="single"/>
        </w:rPr>
        <w:t>Antiemetický</w:t>
      </w:r>
      <w:proofErr w:type="spellEnd"/>
      <w:r>
        <w:rPr>
          <w:iCs/>
          <w:szCs w:val="22"/>
          <w:u w:val="single"/>
        </w:rPr>
        <w:t xml:space="preserve"> účinok</w:t>
      </w:r>
    </w:p>
    <w:p w14:paraId="7B17318D" w14:textId="77777777" w:rsidR="00C94AE5" w:rsidRDefault="00C94AE5">
      <w:pPr>
        <w:tabs>
          <w:tab w:val="left" w:pos="1134"/>
        </w:tabs>
        <w:rPr>
          <w:szCs w:val="22"/>
        </w:rPr>
      </w:pPr>
    </w:p>
    <w:p w14:paraId="43D4DC24" w14:textId="2887FD91" w:rsidR="00C94AE5" w:rsidRDefault="00C94AE5">
      <w:pPr>
        <w:tabs>
          <w:tab w:val="left" w:pos="1134"/>
        </w:tabs>
        <w:rPr>
          <w:szCs w:val="22"/>
        </w:rPr>
      </w:pPr>
      <w:r>
        <w:rPr>
          <w:szCs w:val="22"/>
        </w:rPr>
        <w:t xml:space="preserve">V predklinických štúdiách s </w:t>
      </w:r>
      <w:proofErr w:type="spellStart"/>
      <w:r>
        <w:rPr>
          <w:szCs w:val="22"/>
        </w:rPr>
        <w:t>ri</w:t>
      </w:r>
      <w:r w:rsidR="00C01F4B">
        <w:rPr>
          <w:szCs w:val="22"/>
        </w:rPr>
        <w:t>s</w:t>
      </w:r>
      <w:r>
        <w:rPr>
          <w:szCs w:val="22"/>
        </w:rPr>
        <w:t>peridónom</w:t>
      </w:r>
      <w:proofErr w:type="spellEnd"/>
      <w:r>
        <w:rPr>
          <w:szCs w:val="22"/>
        </w:rPr>
        <w:t xml:space="preserve"> sa pozoroval </w:t>
      </w:r>
      <w:proofErr w:type="spellStart"/>
      <w:r>
        <w:rPr>
          <w:szCs w:val="22"/>
        </w:rPr>
        <w:t>antiemetický</w:t>
      </w:r>
      <w:proofErr w:type="spellEnd"/>
      <w:r>
        <w:rPr>
          <w:szCs w:val="22"/>
        </w:rPr>
        <w:t xml:space="preserve"> účinok. V prípade, že sa tento účinok vyskytne u ľudí, môže zakrývať pr</w:t>
      </w:r>
      <w:r w:rsidR="001A4BE7">
        <w:rPr>
          <w:szCs w:val="22"/>
        </w:rPr>
        <w:t>ejavy</w:t>
      </w:r>
      <w:r>
        <w:rPr>
          <w:szCs w:val="22"/>
        </w:rPr>
        <w:t xml:space="preserve"> a symptómy predávkovania niektorými liekmi alebo stavov, ako napr. obštrukcia čreva, </w:t>
      </w:r>
      <w:proofErr w:type="spellStart"/>
      <w:r>
        <w:rPr>
          <w:szCs w:val="22"/>
        </w:rPr>
        <w:t>Reyov</w:t>
      </w:r>
      <w:proofErr w:type="spellEnd"/>
      <w:r>
        <w:rPr>
          <w:szCs w:val="22"/>
        </w:rPr>
        <w:t xml:space="preserve"> syndróm a nádor mozgu.</w:t>
      </w:r>
    </w:p>
    <w:p w14:paraId="580E3CE6" w14:textId="77777777" w:rsidR="00C94AE5" w:rsidRDefault="00C94AE5">
      <w:pPr>
        <w:tabs>
          <w:tab w:val="left" w:pos="1134"/>
        </w:tabs>
        <w:rPr>
          <w:szCs w:val="22"/>
        </w:rPr>
      </w:pPr>
    </w:p>
    <w:p w14:paraId="35432C01" w14:textId="77777777" w:rsidR="00C94AE5" w:rsidRDefault="00C94AE5">
      <w:pPr>
        <w:keepNext/>
        <w:spacing w:line="240" w:lineRule="auto"/>
        <w:jc w:val="both"/>
      </w:pPr>
      <w:r>
        <w:rPr>
          <w:u w:val="single"/>
        </w:rPr>
        <w:lastRenderedPageBreak/>
        <w:t>Porucha funkcie obličiek alebo pečene</w:t>
      </w:r>
    </w:p>
    <w:p w14:paraId="6CFC0424" w14:textId="77777777" w:rsidR="00C94AE5" w:rsidRDefault="00C94AE5">
      <w:pPr>
        <w:keepNext/>
        <w:spacing w:line="240" w:lineRule="auto"/>
        <w:jc w:val="both"/>
      </w:pPr>
    </w:p>
    <w:p w14:paraId="1B37DADB" w14:textId="04177760" w:rsidR="00C94AE5" w:rsidRDefault="00C94AE5">
      <w:pPr>
        <w:keepNext/>
        <w:spacing w:line="240" w:lineRule="auto"/>
      </w:pPr>
      <w:r>
        <w:t xml:space="preserve">RISPERDAL CONSTA nebol sledovaný u pacientov s nedostatočnosťou obličiek alebo pečene, napriek tomu, že perorálny </w:t>
      </w:r>
      <w:proofErr w:type="spellStart"/>
      <w:r>
        <w:t>ri</w:t>
      </w:r>
      <w:r w:rsidR="00C01F4B">
        <w:t>s</w:t>
      </w:r>
      <w:r>
        <w:t>peridón</w:t>
      </w:r>
      <w:proofErr w:type="spellEnd"/>
      <w:r>
        <w:t xml:space="preserve"> sledovaný bol. V tejto skupine pacientov sa má RISPERDAL CONSTA podávať s opatrnosťou (pozri časť 4.2).</w:t>
      </w:r>
    </w:p>
    <w:p w14:paraId="48D3CE1D" w14:textId="77777777" w:rsidR="00C94AE5" w:rsidRDefault="00C94AE5">
      <w:pPr>
        <w:spacing w:line="240" w:lineRule="auto"/>
      </w:pPr>
    </w:p>
    <w:p w14:paraId="0096FE1D" w14:textId="77777777" w:rsidR="00C94AE5" w:rsidRDefault="00C94AE5">
      <w:pPr>
        <w:jc w:val="both"/>
        <w:rPr>
          <w:kern w:val="1"/>
        </w:rPr>
      </w:pPr>
      <w:r>
        <w:rPr>
          <w:bCs/>
          <w:iCs/>
          <w:u w:val="single"/>
        </w:rPr>
        <w:t>Podávanie</w:t>
      </w:r>
    </w:p>
    <w:p w14:paraId="3B9F4E44" w14:textId="77777777" w:rsidR="00C94AE5" w:rsidRDefault="00C94AE5">
      <w:pPr>
        <w:jc w:val="both"/>
        <w:rPr>
          <w:kern w:val="1"/>
        </w:rPr>
      </w:pPr>
    </w:p>
    <w:p w14:paraId="698A553A" w14:textId="77777777" w:rsidR="00C94AE5" w:rsidRDefault="00C94AE5">
      <w:pPr>
        <w:jc w:val="both"/>
        <w:rPr>
          <w:kern w:val="1"/>
        </w:rPr>
      </w:pPr>
      <w:r>
        <w:t>Treba dbať na to, aby sa predišlo neúmyselnému injikovaniu RISPERDALU CONSTA do cievy</w:t>
      </w:r>
      <w:r>
        <w:rPr>
          <w:kern w:val="1"/>
        </w:rPr>
        <w:t>.</w:t>
      </w:r>
    </w:p>
    <w:p w14:paraId="7AF48528" w14:textId="77777777" w:rsidR="00C94AE5" w:rsidRDefault="00C94AE5">
      <w:pPr>
        <w:pStyle w:val="EMEAEnBodyText"/>
        <w:keepNext/>
        <w:tabs>
          <w:tab w:val="left" w:pos="567"/>
        </w:tabs>
        <w:spacing w:before="0" w:after="0" w:line="260" w:lineRule="exact"/>
        <w:rPr>
          <w:kern w:val="1"/>
          <w:lang w:val="sk-SK"/>
        </w:rPr>
      </w:pPr>
    </w:p>
    <w:p w14:paraId="11A54FBD" w14:textId="77777777" w:rsidR="00C94AE5" w:rsidRDefault="00C94AE5">
      <w:pPr>
        <w:pStyle w:val="Heading9"/>
        <w:rPr>
          <w:bCs/>
          <w:iCs/>
        </w:rPr>
      </w:pPr>
      <w:r>
        <w:rPr>
          <w:b w:val="0"/>
          <w:i w:val="0"/>
          <w:u w:val="single"/>
        </w:rPr>
        <w:t>Pomocné látky</w:t>
      </w:r>
    </w:p>
    <w:p w14:paraId="0DF0B10C" w14:textId="77777777" w:rsidR="00C94AE5" w:rsidRDefault="00C94AE5">
      <w:pPr>
        <w:keepNext/>
        <w:jc w:val="both"/>
        <w:rPr>
          <w:b/>
          <w:bCs/>
          <w:i/>
          <w:iCs/>
        </w:rPr>
      </w:pPr>
    </w:p>
    <w:p w14:paraId="65C4D35A" w14:textId="77777777" w:rsidR="00C94AE5" w:rsidRDefault="00C94AE5">
      <w:pPr>
        <w:keepNext/>
        <w:jc w:val="both"/>
      </w:pPr>
      <w:r>
        <w:t xml:space="preserve">Tento liek obsahuje menej ako 1 mmol sodíka (23 mg) v dávke, </w:t>
      </w:r>
      <w:proofErr w:type="spellStart"/>
      <w:r>
        <w:t>t.j</w:t>
      </w:r>
      <w:proofErr w:type="spellEnd"/>
      <w:r>
        <w:t xml:space="preserve">. v podstate zanedbateľné množstvo sodíka. </w:t>
      </w:r>
    </w:p>
    <w:p w14:paraId="4AED142A" w14:textId="77777777" w:rsidR="00C94AE5" w:rsidRDefault="00C94AE5"/>
    <w:p w14:paraId="042B5B64" w14:textId="77777777" w:rsidR="00C94AE5" w:rsidRDefault="00C94AE5">
      <w:pPr>
        <w:keepNext/>
        <w:spacing w:line="240" w:lineRule="auto"/>
        <w:ind w:left="567" w:hanging="567"/>
        <w:rPr>
          <w:szCs w:val="22"/>
        </w:rPr>
      </w:pPr>
      <w:r>
        <w:rPr>
          <w:b/>
          <w:szCs w:val="22"/>
        </w:rPr>
        <w:t>4.5</w:t>
      </w:r>
      <w:r>
        <w:rPr>
          <w:b/>
          <w:szCs w:val="22"/>
        </w:rPr>
        <w:tab/>
        <w:t>Liekové a iné interakcie</w:t>
      </w:r>
    </w:p>
    <w:p w14:paraId="0E5DAD6D" w14:textId="77777777" w:rsidR="00C94AE5" w:rsidRDefault="00C94AE5">
      <w:pPr>
        <w:keepNext/>
        <w:spacing w:line="240" w:lineRule="auto"/>
        <w:rPr>
          <w:szCs w:val="22"/>
        </w:rPr>
      </w:pPr>
    </w:p>
    <w:p w14:paraId="3AD2D483" w14:textId="0B9671D6" w:rsidR="00C94AE5" w:rsidRDefault="00C94AE5">
      <w:pPr>
        <w:pStyle w:val="BodyText120"/>
        <w:spacing w:after="0" w:line="240" w:lineRule="auto"/>
        <w:jc w:val="left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Interakcie RISPERDALU CONSTA pri sú</w:t>
      </w:r>
      <w:r w:rsidR="004067E8">
        <w:rPr>
          <w:sz w:val="22"/>
          <w:szCs w:val="22"/>
          <w:lang w:val="sk-SK"/>
        </w:rPr>
        <w:t>bežnom</w:t>
      </w:r>
      <w:r>
        <w:rPr>
          <w:sz w:val="22"/>
          <w:szCs w:val="22"/>
          <w:lang w:val="sk-SK"/>
        </w:rPr>
        <w:t xml:space="preserve"> podávaní iných liekov sa systematicky nehodnotili. Údaje o liekových interakciách, ktoré sa uvádzajú v tejto časti, sú založené na štúdiách s perorálnym RISPERDALOM.</w:t>
      </w:r>
    </w:p>
    <w:p w14:paraId="452F7BFB" w14:textId="77777777" w:rsidR="00C94AE5" w:rsidRPr="0001634D" w:rsidRDefault="00C94AE5">
      <w:pPr>
        <w:pStyle w:val="BodyText120"/>
        <w:spacing w:after="0" w:line="240" w:lineRule="auto"/>
        <w:jc w:val="left"/>
        <w:rPr>
          <w:szCs w:val="22"/>
          <w:u w:val="single"/>
          <w:lang w:val="sk-SK"/>
        </w:rPr>
      </w:pPr>
      <w:r>
        <w:rPr>
          <w:sz w:val="22"/>
          <w:szCs w:val="22"/>
          <w:lang w:val="sk-SK"/>
        </w:rPr>
        <w:t xml:space="preserve"> </w:t>
      </w:r>
    </w:p>
    <w:p w14:paraId="49B43695" w14:textId="77777777" w:rsidR="00C94AE5" w:rsidRDefault="00C94AE5">
      <w:pPr>
        <w:spacing w:line="240" w:lineRule="auto"/>
        <w:rPr>
          <w:b/>
          <w:iCs/>
          <w:szCs w:val="22"/>
        </w:rPr>
      </w:pPr>
      <w:r>
        <w:rPr>
          <w:szCs w:val="22"/>
          <w:u w:val="single"/>
        </w:rPr>
        <w:t xml:space="preserve">Interakcie súvisiace s </w:t>
      </w:r>
      <w:proofErr w:type="spellStart"/>
      <w:r>
        <w:rPr>
          <w:szCs w:val="22"/>
          <w:u w:val="single"/>
        </w:rPr>
        <w:t>farmakodynamikou</w:t>
      </w:r>
      <w:proofErr w:type="spellEnd"/>
    </w:p>
    <w:p w14:paraId="219EC946" w14:textId="77777777" w:rsidR="00C94AE5" w:rsidRDefault="00C94AE5">
      <w:pPr>
        <w:pStyle w:val="BodyText120"/>
        <w:spacing w:after="0" w:line="240" w:lineRule="auto"/>
        <w:jc w:val="left"/>
        <w:rPr>
          <w:b/>
          <w:iCs/>
          <w:sz w:val="22"/>
          <w:szCs w:val="22"/>
          <w:lang w:val="sk-SK"/>
        </w:rPr>
      </w:pPr>
    </w:p>
    <w:p w14:paraId="639C3F6B" w14:textId="77777777" w:rsidR="00C94AE5" w:rsidRDefault="00C94AE5">
      <w:pPr>
        <w:keepNext/>
        <w:spacing w:line="240" w:lineRule="auto"/>
        <w:rPr>
          <w:i/>
          <w:szCs w:val="22"/>
        </w:rPr>
      </w:pPr>
      <w:r>
        <w:rPr>
          <w:i/>
          <w:szCs w:val="22"/>
        </w:rPr>
        <w:t>Lieky, ktoré predlžujú QT interval</w:t>
      </w:r>
    </w:p>
    <w:p w14:paraId="7C39E686" w14:textId="77777777" w:rsidR="00CD03A9" w:rsidRDefault="00CD03A9">
      <w:pPr>
        <w:keepNext/>
        <w:spacing w:line="240" w:lineRule="auto"/>
        <w:rPr>
          <w:szCs w:val="22"/>
        </w:rPr>
      </w:pPr>
    </w:p>
    <w:p w14:paraId="544DB025" w14:textId="4ADEA27B" w:rsidR="00C94AE5" w:rsidRDefault="00C94AE5">
      <w:pPr>
        <w:keepNext/>
        <w:spacing w:line="240" w:lineRule="auto"/>
        <w:rPr>
          <w:kern w:val="1"/>
          <w:szCs w:val="22"/>
        </w:rPr>
      </w:pPr>
      <w:r>
        <w:rPr>
          <w:szCs w:val="22"/>
        </w:rPr>
        <w:t xml:space="preserve">Tak ako pri ostatných </w:t>
      </w:r>
      <w:proofErr w:type="spellStart"/>
      <w:r>
        <w:rPr>
          <w:szCs w:val="22"/>
        </w:rPr>
        <w:t>antipsychotikách</w:t>
      </w:r>
      <w:proofErr w:type="spellEnd"/>
      <w:r>
        <w:rPr>
          <w:szCs w:val="22"/>
        </w:rPr>
        <w:t xml:space="preserve">, má byť zvýšená opatrnosť pri predpisovaní </w:t>
      </w:r>
      <w:proofErr w:type="spellStart"/>
      <w:r>
        <w:rPr>
          <w:szCs w:val="22"/>
        </w:rPr>
        <w:t>ri</w:t>
      </w:r>
      <w:r w:rsidR="00C01F4B">
        <w:rPr>
          <w:szCs w:val="22"/>
        </w:rPr>
        <w:t>s</w:t>
      </w:r>
      <w:r>
        <w:rPr>
          <w:szCs w:val="22"/>
        </w:rPr>
        <w:t>peridónu</w:t>
      </w:r>
      <w:proofErr w:type="spellEnd"/>
      <w:r>
        <w:rPr>
          <w:szCs w:val="22"/>
        </w:rPr>
        <w:t xml:space="preserve"> spolu s liekmi, o ktorých je známe, že predlžujú QT interval, ako napr. </w:t>
      </w:r>
      <w:proofErr w:type="spellStart"/>
      <w:r>
        <w:rPr>
          <w:szCs w:val="22"/>
        </w:rPr>
        <w:t>antiarytmiká</w:t>
      </w:r>
      <w:proofErr w:type="spellEnd"/>
      <w:r>
        <w:rPr>
          <w:szCs w:val="22"/>
        </w:rPr>
        <w:t xml:space="preserve"> (napr. </w:t>
      </w:r>
      <w:proofErr w:type="spellStart"/>
      <w:r>
        <w:rPr>
          <w:szCs w:val="22"/>
        </w:rPr>
        <w:t>chinidín</w:t>
      </w:r>
      <w:proofErr w:type="spellEnd"/>
      <w:r>
        <w:rPr>
          <w:szCs w:val="22"/>
        </w:rPr>
        <w:t xml:space="preserve">, </w:t>
      </w:r>
      <w:proofErr w:type="spellStart"/>
      <w:r>
        <w:rPr>
          <w:szCs w:val="22"/>
        </w:rPr>
        <w:t>dysopiramid</w:t>
      </w:r>
      <w:proofErr w:type="spellEnd"/>
      <w:r>
        <w:rPr>
          <w:szCs w:val="22"/>
        </w:rPr>
        <w:t xml:space="preserve">, </w:t>
      </w:r>
      <w:proofErr w:type="spellStart"/>
      <w:r>
        <w:rPr>
          <w:szCs w:val="22"/>
        </w:rPr>
        <w:t>prokainamid</w:t>
      </w:r>
      <w:proofErr w:type="spellEnd"/>
      <w:r>
        <w:rPr>
          <w:szCs w:val="22"/>
        </w:rPr>
        <w:t xml:space="preserve">, </w:t>
      </w:r>
      <w:proofErr w:type="spellStart"/>
      <w:r>
        <w:rPr>
          <w:szCs w:val="22"/>
        </w:rPr>
        <w:t>propafenón</w:t>
      </w:r>
      <w:proofErr w:type="spellEnd"/>
      <w:r>
        <w:rPr>
          <w:szCs w:val="22"/>
        </w:rPr>
        <w:t xml:space="preserve">, </w:t>
      </w:r>
      <w:proofErr w:type="spellStart"/>
      <w:r>
        <w:rPr>
          <w:szCs w:val="22"/>
        </w:rPr>
        <w:t>amiodarón</w:t>
      </w:r>
      <w:proofErr w:type="spellEnd"/>
      <w:r>
        <w:rPr>
          <w:szCs w:val="22"/>
        </w:rPr>
        <w:t xml:space="preserve">, </w:t>
      </w:r>
      <w:proofErr w:type="spellStart"/>
      <w:r>
        <w:rPr>
          <w:szCs w:val="22"/>
        </w:rPr>
        <w:t>sotalol</w:t>
      </w:r>
      <w:proofErr w:type="spellEnd"/>
      <w:r>
        <w:rPr>
          <w:szCs w:val="22"/>
        </w:rPr>
        <w:t xml:space="preserve">), </w:t>
      </w:r>
      <w:proofErr w:type="spellStart"/>
      <w:r>
        <w:rPr>
          <w:szCs w:val="22"/>
        </w:rPr>
        <w:t>tricyklické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antidepresíva</w:t>
      </w:r>
      <w:proofErr w:type="spellEnd"/>
      <w:r>
        <w:rPr>
          <w:szCs w:val="22"/>
        </w:rPr>
        <w:t xml:space="preserve"> (</w:t>
      </w:r>
      <w:proofErr w:type="spellStart"/>
      <w:r>
        <w:rPr>
          <w:szCs w:val="22"/>
        </w:rPr>
        <w:t>t.j</w:t>
      </w:r>
      <w:proofErr w:type="spellEnd"/>
      <w:r>
        <w:rPr>
          <w:szCs w:val="22"/>
        </w:rPr>
        <w:t xml:space="preserve">. </w:t>
      </w:r>
      <w:proofErr w:type="spellStart"/>
      <w:r>
        <w:rPr>
          <w:szCs w:val="22"/>
        </w:rPr>
        <w:t>amitriptylín</w:t>
      </w:r>
      <w:proofErr w:type="spellEnd"/>
      <w:r>
        <w:rPr>
          <w:szCs w:val="22"/>
        </w:rPr>
        <w:t xml:space="preserve">), </w:t>
      </w:r>
      <w:proofErr w:type="spellStart"/>
      <w:r>
        <w:rPr>
          <w:szCs w:val="22"/>
        </w:rPr>
        <w:t>tetracyklické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antidepresíva</w:t>
      </w:r>
      <w:proofErr w:type="spellEnd"/>
      <w:r>
        <w:rPr>
          <w:szCs w:val="22"/>
        </w:rPr>
        <w:t xml:space="preserve"> (</w:t>
      </w:r>
      <w:proofErr w:type="spellStart"/>
      <w:r>
        <w:rPr>
          <w:szCs w:val="22"/>
        </w:rPr>
        <w:t>t.j</w:t>
      </w:r>
      <w:proofErr w:type="spellEnd"/>
      <w:r>
        <w:rPr>
          <w:szCs w:val="22"/>
        </w:rPr>
        <w:t xml:space="preserve">. </w:t>
      </w:r>
      <w:proofErr w:type="spellStart"/>
      <w:r>
        <w:rPr>
          <w:szCs w:val="22"/>
        </w:rPr>
        <w:t>maprotil</w:t>
      </w:r>
      <w:r w:rsidR="00546C70">
        <w:rPr>
          <w:szCs w:val="22"/>
        </w:rPr>
        <w:t>í</w:t>
      </w:r>
      <w:r>
        <w:rPr>
          <w:szCs w:val="22"/>
        </w:rPr>
        <w:t>n</w:t>
      </w:r>
      <w:proofErr w:type="spellEnd"/>
      <w:r>
        <w:rPr>
          <w:szCs w:val="22"/>
        </w:rPr>
        <w:t xml:space="preserve">), niektoré </w:t>
      </w:r>
      <w:proofErr w:type="spellStart"/>
      <w:r>
        <w:rPr>
          <w:szCs w:val="22"/>
        </w:rPr>
        <w:t>antihistaminiká</w:t>
      </w:r>
      <w:proofErr w:type="spellEnd"/>
      <w:r>
        <w:rPr>
          <w:szCs w:val="22"/>
        </w:rPr>
        <w:t xml:space="preserve">, ostatné </w:t>
      </w:r>
      <w:proofErr w:type="spellStart"/>
      <w:r>
        <w:rPr>
          <w:szCs w:val="22"/>
        </w:rPr>
        <w:t>antipsychotiká</w:t>
      </w:r>
      <w:proofErr w:type="spellEnd"/>
      <w:r>
        <w:rPr>
          <w:szCs w:val="22"/>
        </w:rPr>
        <w:t xml:space="preserve">, niektoré </w:t>
      </w:r>
      <w:proofErr w:type="spellStart"/>
      <w:r>
        <w:rPr>
          <w:szCs w:val="22"/>
        </w:rPr>
        <w:t>antimalariká</w:t>
      </w:r>
      <w:proofErr w:type="spellEnd"/>
      <w:r>
        <w:rPr>
          <w:szCs w:val="22"/>
        </w:rPr>
        <w:t xml:space="preserve"> (</w:t>
      </w:r>
      <w:proofErr w:type="spellStart"/>
      <w:r>
        <w:rPr>
          <w:szCs w:val="22"/>
        </w:rPr>
        <w:t>t.j</w:t>
      </w:r>
      <w:proofErr w:type="spellEnd"/>
      <w:r>
        <w:rPr>
          <w:szCs w:val="22"/>
        </w:rPr>
        <w:t xml:space="preserve">. chinín a </w:t>
      </w:r>
      <w:proofErr w:type="spellStart"/>
      <w:r>
        <w:rPr>
          <w:szCs w:val="22"/>
        </w:rPr>
        <w:t>meflochín</w:t>
      </w:r>
      <w:proofErr w:type="spellEnd"/>
      <w:r>
        <w:rPr>
          <w:szCs w:val="22"/>
        </w:rPr>
        <w:t xml:space="preserve">) a s liekmi vyvolávajúcimi </w:t>
      </w:r>
      <w:proofErr w:type="spellStart"/>
      <w:r>
        <w:rPr>
          <w:szCs w:val="22"/>
        </w:rPr>
        <w:t>elektrolytovú</w:t>
      </w:r>
      <w:proofErr w:type="spellEnd"/>
      <w:r>
        <w:rPr>
          <w:szCs w:val="22"/>
        </w:rPr>
        <w:t xml:space="preserve"> nerovnováhu (</w:t>
      </w:r>
      <w:proofErr w:type="spellStart"/>
      <w:r>
        <w:rPr>
          <w:szCs w:val="22"/>
        </w:rPr>
        <w:t>hypokaliémia</w:t>
      </w:r>
      <w:proofErr w:type="spellEnd"/>
      <w:r>
        <w:rPr>
          <w:szCs w:val="22"/>
        </w:rPr>
        <w:t xml:space="preserve">, </w:t>
      </w:r>
      <w:proofErr w:type="spellStart"/>
      <w:r>
        <w:rPr>
          <w:szCs w:val="22"/>
        </w:rPr>
        <w:t>hypomagneziémia</w:t>
      </w:r>
      <w:proofErr w:type="spellEnd"/>
      <w:r>
        <w:rPr>
          <w:szCs w:val="22"/>
        </w:rPr>
        <w:t xml:space="preserve">), bradykardiu alebo s tými, ktoré </w:t>
      </w:r>
      <w:proofErr w:type="spellStart"/>
      <w:r>
        <w:rPr>
          <w:szCs w:val="22"/>
        </w:rPr>
        <w:t>inhibujú</w:t>
      </w:r>
      <w:proofErr w:type="spellEnd"/>
      <w:r>
        <w:rPr>
          <w:szCs w:val="22"/>
        </w:rPr>
        <w:t xml:space="preserve"> metabolizmus </w:t>
      </w:r>
      <w:proofErr w:type="spellStart"/>
      <w:r>
        <w:rPr>
          <w:szCs w:val="22"/>
        </w:rPr>
        <w:t>ri</w:t>
      </w:r>
      <w:r w:rsidR="00C01F4B">
        <w:rPr>
          <w:szCs w:val="22"/>
        </w:rPr>
        <w:t>s</w:t>
      </w:r>
      <w:r>
        <w:rPr>
          <w:szCs w:val="22"/>
        </w:rPr>
        <w:t>peridónu</w:t>
      </w:r>
      <w:proofErr w:type="spellEnd"/>
      <w:r>
        <w:rPr>
          <w:szCs w:val="22"/>
        </w:rPr>
        <w:t xml:space="preserve"> v pečeni. Tento zoznam je indikatívny a nie je</w:t>
      </w:r>
      <w:r w:rsidR="00546C70">
        <w:rPr>
          <w:szCs w:val="22"/>
        </w:rPr>
        <w:t xml:space="preserve"> úplný</w:t>
      </w:r>
      <w:r>
        <w:rPr>
          <w:szCs w:val="22"/>
        </w:rPr>
        <w:t>.</w:t>
      </w:r>
    </w:p>
    <w:p w14:paraId="436B52E2" w14:textId="77777777" w:rsidR="00C94AE5" w:rsidRDefault="00C94AE5">
      <w:pPr>
        <w:spacing w:line="240" w:lineRule="auto"/>
        <w:rPr>
          <w:kern w:val="1"/>
          <w:szCs w:val="22"/>
        </w:rPr>
      </w:pPr>
    </w:p>
    <w:p w14:paraId="075780F8" w14:textId="0E9CFCD1" w:rsidR="00C94AE5" w:rsidRDefault="00C94AE5">
      <w:pPr>
        <w:tabs>
          <w:tab w:val="clear" w:pos="567"/>
        </w:tabs>
        <w:spacing w:line="240" w:lineRule="auto"/>
        <w:rPr>
          <w:i/>
          <w:szCs w:val="22"/>
        </w:rPr>
      </w:pPr>
      <w:r>
        <w:rPr>
          <w:i/>
          <w:szCs w:val="22"/>
        </w:rPr>
        <w:t>Centrálne účinkujúce lieky a</w:t>
      </w:r>
      <w:r w:rsidR="00CD03A9">
        <w:rPr>
          <w:i/>
          <w:szCs w:val="22"/>
        </w:rPr>
        <w:t> </w:t>
      </w:r>
      <w:r>
        <w:rPr>
          <w:i/>
          <w:szCs w:val="22"/>
        </w:rPr>
        <w:t>alkohol</w:t>
      </w:r>
    </w:p>
    <w:p w14:paraId="42FB6DE7" w14:textId="77777777" w:rsidR="00CD03A9" w:rsidRDefault="00CD03A9">
      <w:pPr>
        <w:tabs>
          <w:tab w:val="clear" w:pos="567"/>
        </w:tabs>
        <w:spacing w:line="240" w:lineRule="auto"/>
        <w:rPr>
          <w:szCs w:val="22"/>
        </w:rPr>
      </w:pPr>
    </w:p>
    <w:p w14:paraId="42B41F85" w14:textId="5A0C1E8D" w:rsidR="00C94AE5" w:rsidRDefault="00C94AE5">
      <w:pPr>
        <w:tabs>
          <w:tab w:val="clear" w:pos="567"/>
        </w:tabs>
        <w:spacing w:line="240" w:lineRule="auto"/>
        <w:rPr>
          <w:kern w:val="1"/>
          <w:szCs w:val="22"/>
        </w:rPr>
      </w:pPr>
      <w:r>
        <w:rPr>
          <w:kern w:val="1"/>
          <w:szCs w:val="22"/>
        </w:rPr>
        <w:t xml:space="preserve">Z dôvodu zvýšeného rizika </w:t>
      </w:r>
      <w:proofErr w:type="spellStart"/>
      <w:r>
        <w:rPr>
          <w:kern w:val="1"/>
          <w:szCs w:val="22"/>
        </w:rPr>
        <w:t>sedácie</w:t>
      </w:r>
      <w:proofErr w:type="spellEnd"/>
      <w:r>
        <w:rPr>
          <w:kern w:val="1"/>
          <w:szCs w:val="22"/>
        </w:rPr>
        <w:t xml:space="preserve"> sa má </w:t>
      </w:r>
      <w:proofErr w:type="spellStart"/>
      <w:r>
        <w:rPr>
          <w:kern w:val="1"/>
          <w:szCs w:val="22"/>
        </w:rPr>
        <w:t>ri</w:t>
      </w:r>
      <w:r w:rsidR="00C01F4B">
        <w:rPr>
          <w:kern w:val="1"/>
          <w:szCs w:val="22"/>
        </w:rPr>
        <w:t>s</w:t>
      </w:r>
      <w:r>
        <w:rPr>
          <w:kern w:val="1"/>
          <w:szCs w:val="22"/>
        </w:rPr>
        <w:t>peridón</w:t>
      </w:r>
      <w:proofErr w:type="spellEnd"/>
      <w:r>
        <w:rPr>
          <w:kern w:val="1"/>
          <w:szCs w:val="22"/>
        </w:rPr>
        <w:t xml:space="preserve"> užívať s opatrnosťou v kombinácii s inými centrálne účinkujúcimi látkami predovšetkým s alkoholom, opiátmi, </w:t>
      </w:r>
      <w:proofErr w:type="spellStart"/>
      <w:r>
        <w:rPr>
          <w:kern w:val="1"/>
          <w:szCs w:val="22"/>
        </w:rPr>
        <w:t>antihistaminikami</w:t>
      </w:r>
      <w:proofErr w:type="spellEnd"/>
      <w:r>
        <w:rPr>
          <w:kern w:val="1"/>
          <w:szCs w:val="22"/>
        </w:rPr>
        <w:t xml:space="preserve"> a </w:t>
      </w:r>
      <w:proofErr w:type="spellStart"/>
      <w:r>
        <w:rPr>
          <w:kern w:val="1"/>
          <w:szCs w:val="22"/>
        </w:rPr>
        <w:t>benzodiazepínmi</w:t>
      </w:r>
      <w:proofErr w:type="spellEnd"/>
      <w:r>
        <w:rPr>
          <w:kern w:val="1"/>
          <w:szCs w:val="22"/>
        </w:rPr>
        <w:t>.</w:t>
      </w:r>
    </w:p>
    <w:p w14:paraId="1329FAAD" w14:textId="77777777" w:rsidR="00C94AE5" w:rsidRDefault="00C94AE5">
      <w:pPr>
        <w:spacing w:line="240" w:lineRule="auto"/>
        <w:rPr>
          <w:kern w:val="1"/>
          <w:szCs w:val="22"/>
        </w:rPr>
      </w:pPr>
    </w:p>
    <w:p w14:paraId="4C826BA8" w14:textId="77777777" w:rsidR="00C94AE5" w:rsidRDefault="00C94AE5">
      <w:pPr>
        <w:spacing w:line="240" w:lineRule="auto"/>
        <w:rPr>
          <w:i/>
          <w:szCs w:val="22"/>
        </w:rPr>
      </w:pPr>
      <w:proofErr w:type="spellStart"/>
      <w:r>
        <w:rPr>
          <w:i/>
          <w:szCs w:val="22"/>
        </w:rPr>
        <w:t>Levodopa</w:t>
      </w:r>
      <w:proofErr w:type="spellEnd"/>
      <w:r>
        <w:rPr>
          <w:i/>
          <w:szCs w:val="22"/>
        </w:rPr>
        <w:t xml:space="preserve"> a </w:t>
      </w:r>
      <w:proofErr w:type="spellStart"/>
      <w:r>
        <w:rPr>
          <w:i/>
          <w:szCs w:val="22"/>
        </w:rPr>
        <w:t>agonisty</w:t>
      </w:r>
      <w:proofErr w:type="spellEnd"/>
      <w:r>
        <w:rPr>
          <w:i/>
          <w:szCs w:val="22"/>
        </w:rPr>
        <w:t xml:space="preserve"> </w:t>
      </w:r>
      <w:proofErr w:type="spellStart"/>
      <w:r>
        <w:rPr>
          <w:i/>
          <w:szCs w:val="22"/>
        </w:rPr>
        <w:t>dopamínu</w:t>
      </w:r>
      <w:proofErr w:type="spellEnd"/>
    </w:p>
    <w:p w14:paraId="4268D756" w14:textId="77777777" w:rsidR="00CD03A9" w:rsidRDefault="00CD03A9">
      <w:pPr>
        <w:spacing w:line="240" w:lineRule="auto"/>
        <w:rPr>
          <w:szCs w:val="22"/>
        </w:rPr>
      </w:pPr>
    </w:p>
    <w:p w14:paraId="4B19C6C6" w14:textId="77777777" w:rsidR="00C94AE5" w:rsidRDefault="00C94AE5">
      <w:pPr>
        <w:spacing w:line="240" w:lineRule="auto"/>
        <w:rPr>
          <w:szCs w:val="22"/>
        </w:rPr>
      </w:pPr>
      <w:r>
        <w:rPr>
          <w:szCs w:val="22"/>
        </w:rPr>
        <w:t xml:space="preserve">RISPERDAL CONSTA môže </w:t>
      </w:r>
      <w:proofErr w:type="spellStart"/>
      <w:r>
        <w:rPr>
          <w:szCs w:val="22"/>
        </w:rPr>
        <w:t>antagonizovať</w:t>
      </w:r>
      <w:proofErr w:type="spellEnd"/>
      <w:r>
        <w:rPr>
          <w:szCs w:val="22"/>
        </w:rPr>
        <w:t xml:space="preserve"> účinok </w:t>
      </w:r>
      <w:proofErr w:type="spellStart"/>
      <w:r>
        <w:rPr>
          <w:szCs w:val="22"/>
        </w:rPr>
        <w:t>levodopy</w:t>
      </w:r>
      <w:proofErr w:type="spellEnd"/>
      <w:r>
        <w:rPr>
          <w:szCs w:val="22"/>
        </w:rPr>
        <w:t xml:space="preserve"> a ďalších </w:t>
      </w:r>
      <w:proofErr w:type="spellStart"/>
      <w:r>
        <w:rPr>
          <w:szCs w:val="22"/>
        </w:rPr>
        <w:t>agonistov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dopamínu</w:t>
      </w:r>
      <w:proofErr w:type="spellEnd"/>
      <w:r>
        <w:rPr>
          <w:szCs w:val="22"/>
        </w:rPr>
        <w:t xml:space="preserve">. Ak je táto kombinácia potrebná, najmä v konečnom štádiu </w:t>
      </w:r>
      <w:proofErr w:type="spellStart"/>
      <w:r>
        <w:rPr>
          <w:szCs w:val="22"/>
        </w:rPr>
        <w:t>Parkinsonovej</w:t>
      </w:r>
      <w:proofErr w:type="spellEnd"/>
      <w:r>
        <w:rPr>
          <w:szCs w:val="22"/>
        </w:rPr>
        <w:t xml:space="preserve"> choroby, má sa pre každú liečbu predpísať najnižšia účinná dávka.</w:t>
      </w:r>
    </w:p>
    <w:p w14:paraId="36EB6D2D" w14:textId="77777777" w:rsidR="00C94AE5" w:rsidRDefault="00C94AE5">
      <w:pPr>
        <w:spacing w:line="240" w:lineRule="auto"/>
        <w:rPr>
          <w:szCs w:val="22"/>
        </w:rPr>
      </w:pPr>
    </w:p>
    <w:p w14:paraId="00C829A0" w14:textId="77777777" w:rsidR="00C94AE5" w:rsidRDefault="00C94AE5">
      <w:pPr>
        <w:spacing w:line="240" w:lineRule="auto"/>
        <w:rPr>
          <w:i/>
          <w:szCs w:val="22"/>
        </w:rPr>
      </w:pPr>
      <w:r>
        <w:rPr>
          <w:i/>
          <w:szCs w:val="22"/>
        </w:rPr>
        <w:t xml:space="preserve">Lieky s </w:t>
      </w:r>
      <w:proofErr w:type="spellStart"/>
      <w:r>
        <w:rPr>
          <w:i/>
          <w:szCs w:val="22"/>
        </w:rPr>
        <w:t>hypotenzným</w:t>
      </w:r>
      <w:proofErr w:type="spellEnd"/>
      <w:r>
        <w:rPr>
          <w:i/>
          <w:szCs w:val="22"/>
        </w:rPr>
        <w:t xml:space="preserve"> účinkom</w:t>
      </w:r>
    </w:p>
    <w:p w14:paraId="19F17D2D" w14:textId="77777777" w:rsidR="00CD03A9" w:rsidRDefault="00CD03A9">
      <w:pPr>
        <w:spacing w:line="240" w:lineRule="auto"/>
        <w:rPr>
          <w:kern w:val="1"/>
          <w:szCs w:val="22"/>
        </w:rPr>
      </w:pPr>
    </w:p>
    <w:p w14:paraId="605BD49B" w14:textId="1DFCE735" w:rsidR="00C94AE5" w:rsidRDefault="00C94AE5">
      <w:pPr>
        <w:spacing w:line="240" w:lineRule="auto"/>
        <w:rPr>
          <w:kern w:val="1"/>
          <w:szCs w:val="22"/>
        </w:rPr>
      </w:pPr>
      <w:r>
        <w:rPr>
          <w:kern w:val="1"/>
          <w:szCs w:val="22"/>
        </w:rPr>
        <w:t>Pri sú</w:t>
      </w:r>
      <w:r w:rsidR="00795B1E">
        <w:rPr>
          <w:kern w:val="1"/>
          <w:szCs w:val="22"/>
        </w:rPr>
        <w:t>bežnom</w:t>
      </w:r>
      <w:r>
        <w:rPr>
          <w:kern w:val="1"/>
          <w:szCs w:val="22"/>
        </w:rPr>
        <w:t xml:space="preserve"> užívaní </w:t>
      </w:r>
      <w:proofErr w:type="spellStart"/>
      <w:r>
        <w:rPr>
          <w:kern w:val="1"/>
          <w:szCs w:val="22"/>
        </w:rPr>
        <w:t>ri</w:t>
      </w:r>
      <w:r w:rsidR="00C01F4B">
        <w:rPr>
          <w:kern w:val="1"/>
          <w:szCs w:val="22"/>
        </w:rPr>
        <w:t>s</w:t>
      </w:r>
      <w:r>
        <w:rPr>
          <w:kern w:val="1"/>
          <w:szCs w:val="22"/>
        </w:rPr>
        <w:t>peridónu</w:t>
      </w:r>
      <w:proofErr w:type="spellEnd"/>
      <w:r>
        <w:rPr>
          <w:kern w:val="1"/>
          <w:szCs w:val="22"/>
        </w:rPr>
        <w:t xml:space="preserve"> a </w:t>
      </w:r>
      <w:proofErr w:type="spellStart"/>
      <w:r>
        <w:rPr>
          <w:kern w:val="1"/>
          <w:szCs w:val="22"/>
        </w:rPr>
        <w:t>antihypertenzívnej</w:t>
      </w:r>
      <w:proofErr w:type="spellEnd"/>
      <w:r>
        <w:rPr>
          <w:kern w:val="1"/>
          <w:szCs w:val="22"/>
        </w:rPr>
        <w:t xml:space="preserve"> liečby sa v sledovaní po uvedení na trh pozorovala klinicky významná hypotenzia. </w:t>
      </w:r>
    </w:p>
    <w:p w14:paraId="045DD1CC" w14:textId="77777777" w:rsidR="00FE542A" w:rsidRDefault="00FE542A">
      <w:pPr>
        <w:spacing w:line="240" w:lineRule="auto"/>
        <w:rPr>
          <w:szCs w:val="22"/>
        </w:rPr>
      </w:pPr>
    </w:p>
    <w:p w14:paraId="30349EC5" w14:textId="33D47480" w:rsidR="00FE542A" w:rsidRDefault="00FE542A" w:rsidP="00FE542A">
      <w:pPr>
        <w:rPr>
          <w:i/>
        </w:rPr>
      </w:pPr>
      <w:proofErr w:type="spellStart"/>
      <w:r w:rsidRPr="00560F6B">
        <w:rPr>
          <w:i/>
        </w:rPr>
        <w:t>Psychostimulan</w:t>
      </w:r>
      <w:r w:rsidR="0047477E">
        <w:rPr>
          <w:i/>
        </w:rPr>
        <w:t>ciá</w:t>
      </w:r>
      <w:proofErr w:type="spellEnd"/>
    </w:p>
    <w:p w14:paraId="6DBBA93B" w14:textId="77777777" w:rsidR="00FE542A" w:rsidRDefault="00FE542A" w:rsidP="00FE542A"/>
    <w:p w14:paraId="53582914" w14:textId="238DFA2D" w:rsidR="00FE542A" w:rsidRPr="00560F6B" w:rsidRDefault="00CF0F8C" w:rsidP="00FE542A">
      <w:r>
        <w:t xml:space="preserve">Kombinované užívanie </w:t>
      </w:r>
      <w:proofErr w:type="spellStart"/>
      <w:r>
        <w:t>psychostimul</w:t>
      </w:r>
      <w:r w:rsidR="00C01F4B">
        <w:t>ancií</w:t>
      </w:r>
      <w:proofErr w:type="spellEnd"/>
      <w:r w:rsidR="00C01F4B">
        <w:t xml:space="preserve"> (napr. </w:t>
      </w:r>
      <w:proofErr w:type="spellStart"/>
      <w:r w:rsidR="00C01F4B">
        <w:t>metylfenidát</w:t>
      </w:r>
      <w:proofErr w:type="spellEnd"/>
      <w:r w:rsidR="00C01F4B">
        <w:t>) s </w:t>
      </w:r>
      <w:proofErr w:type="spellStart"/>
      <w:r w:rsidR="00C01F4B">
        <w:t>ris</w:t>
      </w:r>
      <w:r>
        <w:t>peridónom</w:t>
      </w:r>
      <w:proofErr w:type="spellEnd"/>
      <w:r>
        <w:t xml:space="preserve"> môže viesť k </w:t>
      </w:r>
      <w:proofErr w:type="spellStart"/>
      <w:r>
        <w:t>extrapyramídovým</w:t>
      </w:r>
      <w:proofErr w:type="spellEnd"/>
      <w:r>
        <w:t xml:space="preserve"> príznakom po zmene jednej alebo oboch lieč</w:t>
      </w:r>
      <w:r w:rsidR="00E8553D">
        <w:t>o</w:t>
      </w:r>
      <w:r>
        <w:t>b (pozri časť</w:t>
      </w:r>
      <w:r w:rsidR="00FE542A">
        <w:t xml:space="preserve"> 4.4). </w:t>
      </w:r>
    </w:p>
    <w:p w14:paraId="782CCCCA" w14:textId="77777777" w:rsidR="00FE542A" w:rsidRPr="005800C3" w:rsidRDefault="00FE542A" w:rsidP="00FE542A">
      <w:pPr>
        <w:rPr>
          <w:kern w:val="1"/>
          <w:u w:val="single"/>
        </w:rPr>
      </w:pPr>
    </w:p>
    <w:p w14:paraId="3DF8188F" w14:textId="77777777" w:rsidR="00C94AE5" w:rsidRDefault="00C94AE5">
      <w:pPr>
        <w:spacing w:line="240" w:lineRule="auto"/>
        <w:rPr>
          <w:szCs w:val="22"/>
        </w:rPr>
      </w:pPr>
    </w:p>
    <w:p w14:paraId="71D30ACD" w14:textId="77777777" w:rsidR="00C94AE5" w:rsidRDefault="00C94AE5">
      <w:pPr>
        <w:keepNext/>
        <w:spacing w:line="240" w:lineRule="auto"/>
        <w:rPr>
          <w:szCs w:val="22"/>
        </w:rPr>
      </w:pPr>
      <w:r>
        <w:rPr>
          <w:bCs/>
          <w:iCs/>
          <w:kern w:val="1"/>
          <w:u w:val="single"/>
        </w:rPr>
        <w:lastRenderedPageBreak/>
        <w:t>Interakcie súvisiace s </w:t>
      </w:r>
      <w:proofErr w:type="spellStart"/>
      <w:r>
        <w:rPr>
          <w:bCs/>
          <w:iCs/>
          <w:kern w:val="1"/>
          <w:u w:val="single"/>
        </w:rPr>
        <w:t>farmakokinetikou</w:t>
      </w:r>
      <w:proofErr w:type="spellEnd"/>
    </w:p>
    <w:p w14:paraId="4852470B" w14:textId="77777777" w:rsidR="00C94AE5" w:rsidRDefault="00C94AE5">
      <w:pPr>
        <w:keepNext/>
        <w:spacing w:line="240" w:lineRule="auto"/>
        <w:rPr>
          <w:szCs w:val="22"/>
        </w:rPr>
      </w:pPr>
    </w:p>
    <w:p w14:paraId="177C527B" w14:textId="23DA7905" w:rsidR="00C94AE5" w:rsidRDefault="00C94AE5">
      <w:pPr>
        <w:pStyle w:val="BodyText120"/>
        <w:spacing w:after="0" w:line="240" w:lineRule="auto"/>
        <w:jc w:val="left"/>
        <w:rPr>
          <w:sz w:val="22"/>
          <w:szCs w:val="22"/>
          <w:lang w:val="sk-SK"/>
        </w:rPr>
      </w:pPr>
      <w:proofErr w:type="spellStart"/>
      <w:r>
        <w:rPr>
          <w:sz w:val="22"/>
          <w:szCs w:val="22"/>
          <w:lang w:val="sk-SK"/>
        </w:rPr>
        <w:t>Ri</w:t>
      </w:r>
      <w:r w:rsidR="00C01F4B">
        <w:rPr>
          <w:sz w:val="22"/>
          <w:szCs w:val="22"/>
          <w:lang w:val="sk-SK"/>
        </w:rPr>
        <w:t>s</w:t>
      </w:r>
      <w:r>
        <w:rPr>
          <w:sz w:val="22"/>
          <w:szCs w:val="22"/>
          <w:lang w:val="sk-SK"/>
        </w:rPr>
        <w:t>peridón</w:t>
      </w:r>
      <w:proofErr w:type="spellEnd"/>
      <w:r>
        <w:rPr>
          <w:sz w:val="22"/>
          <w:szCs w:val="22"/>
          <w:lang w:val="sk-SK"/>
        </w:rPr>
        <w:t xml:space="preserve"> sa metabolizuje hlavne prostredníctvom CYP2D6 a v menšom rozsahu prostredníctvom CYP3A4. Oba, </w:t>
      </w:r>
      <w:proofErr w:type="spellStart"/>
      <w:r>
        <w:rPr>
          <w:sz w:val="22"/>
          <w:szCs w:val="22"/>
          <w:lang w:val="sk-SK"/>
        </w:rPr>
        <w:t>ri</w:t>
      </w:r>
      <w:r w:rsidR="00C01F4B">
        <w:rPr>
          <w:sz w:val="22"/>
          <w:szCs w:val="22"/>
          <w:lang w:val="sk-SK"/>
        </w:rPr>
        <w:t>s</w:t>
      </w:r>
      <w:r>
        <w:rPr>
          <w:sz w:val="22"/>
          <w:szCs w:val="22"/>
          <w:lang w:val="sk-SK"/>
        </w:rPr>
        <w:t>peridón</w:t>
      </w:r>
      <w:proofErr w:type="spellEnd"/>
      <w:r>
        <w:rPr>
          <w:sz w:val="22"/>
          <w:szCs w:val="22"/>
          <w:lang w:val="sk-SK"/>
        </w:rPr>
        <w:t xml:space="preserve"> a jeho aktívny </w:t>
      </w:r>
      <w:proofErr w:type="spellStart"/>
      <w:r>
        <w:rPr>
          <w:sz w:val="22"/>
          <w:szCs w:val="22"/>
          <w:lang w:val="sk-SK"/>
        </w:rPr>
        <w:t>metabolit</w:t>
      </w:r>
      <w:proofErr w:type="spellEnd"/>
      <w:r>
        <w:rPr>
          <w:sz w:val="22"/>
          <w:szCs w:val="22"/>
          <w:lang w:val="sk-SK"/>
        </w:rPr>
        <w:t xml:space="preserve"> 9-hydroxy-ri</w:t>
      </w:r>
      <w:r w:rsidR="00C01F4B">
        <w:rPr>
          <w:sz w:val="22"/>
          <w:szCs w:val="22"/>
          <w:lang w:val="sk-SK"/>
        </w:rPr>
        <w:t>s</w:t>
      </w:r>
      <w:r>
        <w:rPr>
          <w:sz w:val="22"/>
          <w:szCs w:val="22"/>
          <w:lang w:val="sk-SK"/>
        </w:rPr>
        <w:t>peridón, sú substrátmi P-</w:t>
      </w:r>
      <w:proofErr w:type="spellStart"/>
      <w:r>
        <w:rPr>
          <w:sz w:val="22"/>
          <w:szCs w:val="22"/>
          <w:lang w:val="sk-SK"/>
        </w:rPr>
        <w:t>glykoproteínu</w:t>
      </w:r>
      <w:proofErr w:type="spellEnd"/>
      <w:r>
        <w:rPr>
          <w:sz w:val="22"/>
          <w:szCs w:val="22"/>
          <w:lang w:val="sk-SK"/>
        </w:rPr>
        <w:t xml:space="preserve"> (P-</w:t>
      </w:r>
      <w:proofErr w:type="spellStart"/>
      <w:r>
        <w:rPr>
          <w:sz w:val="22"/>
          <w:szCs w:val="22"/>
          <w:lang w:val="sk-SK"/>
        </w:rPr>
        <w:t>gp</w:t>
      </w:r>
      <w:proofErr w:type="spellEnd"/>
      <w:r>
        <w:rPr>
          <w:sz w:val="22"/>
          <w:szCs w:val="22"/>
          <w:lang w:val="sk-SK"/>
        </w:rPr>
        <w:t xml:space="preserve">). Látky, ktoré ovplyvňujú aktivitu CYP2D6, alebo látky silno </w:t>
      </w:r>
      <w:proofErr w:type="spellStart"/>
      <w:r>
        <w:rPr>
          <w:sz w:val="22"/>
          <w:szCs w:val="22"/>
          <w:lang w:val="sk-SK"/>
        </w:rPr>
        <w:t>inhibujúce</w:t>
      </w:r>
      <w:proofErr w:type="spellEnd"/>
      <w:r>
        <w:rPr>
          <w:sz w:val="22"/>
          <w:szCs w:val="22"/>
          <w:lang w:val="sk-SK"/>
        </w:rPr>
        <w:t xml:space="preserve"> alebo indukujúce aktivitu  CYP3A4 a/alebo P-</w:t>
      </w:r>
      <w:proofErr w:type="spellStart"/>
      <w:r>
        <w:rPr>
          <w:sz w:val="22"/>
          <w:szCs w:val="22"/>
          <w:lang w:val="sk-SK"/>
        </w:rPr>
        <w:t>gp</w:t>
      </w:r>
      <w:proofErr w:type="spellEnd"/>
      <w:r>
        <w:rPr>
          <w:sz w:val="22"/>
          <w:szCs w:val="22"/>
          <w:lang w:val="sk-SK"/>
        </w:rPr>
        <w:t xml:space="preserve"> môžu ovplyvniť </w:t>
      </w:r>
      <w:proofErr w:type="spellStart"/>
      <w:r>
        <w:rPr>
          <w:sz w:val="22"/>
          <w:szCs w:val="22"/>
          <w:lang w:val="sk-SK"/>
        </w:rPr>
        <w:t>farmakokinetiku</w:t>
      </w:r>
      <w:proofErr w:type="spellEnd"/>
      <w:r>
        <w:rPr>
          <w:sz w:val="22"/>
          <w:szCs w:val="22"/>
          <w:lang w:val="sk-SK"/>
        </w:rPr>
        <w:t xml:space="preserve"> aktívnej </w:t>
      </w:r>
      <w:proofErr w:type="spellStart"/>
      <w:r>
        <w:rPr>
          <w:sz w:val="22"/>
          <w:szCs w:val="22"/>
          <w:lang w:val="sk-SK"/>
        </w:rPr>
        <w:t>antipsychotickej</w:t>
      </w:r>
      <w:proofErr w:type="spellEnd"/>
      <w:r>
        <w:rPr>
          <w:sz w:val="22"/>
          <w:szCs w:val="22"/>
          <w:lang w:val="sk-SK"/>
        </w:rPr>
        <w:t xml:space="preserve"> frakcie </w:t>
      </w:r>
      <w:proofErr w:type="spellStart"/>
      <w:r>
        <w:rPr>
          <w:sz w:val="22"/>
          <w:szCs w:val="22"/>
          <w:lang w:val="sk-SK"/>
        </w:rPr>
        <w:t>ri</w:t>
      </w:r>
      <w:r w:rsidR="00C01F4B">
        <w:rPr>
          <w:sz w:val="22"/>
          <w:szCs w:val="22"/>
          <w:lang w:val="sk-SK"/>
        </w:rPr>
        <w:t>s</w:t>
      </w:r>
      <w:r>
        <w:rPr>
          <w:sz w:val="22"/>
          <w:szCs w:val="22"/>
          <w:lang w:val="sk-SK"/>
        </w:rPr>
        <w:t>peridónu</w:t>
      </w:r>
      <w:proofErr w:type="spellEnd"/>
      <w:r>
        <w:rPr>
          <w:sz w:val="22"/>
          <w:szCs w:val="22"/>
          <w:lang w:val="sk-SK"/>
        </w:rPr>
        <w:t>.</w:t>
      </w:r>
    </w:p>
    <w:p w14:paraId="1774F83A" w14:textId="77777777" w:rsidR="00C94AE5" w:rsidRDefault="00C94AE5">
      <w:pPr>
        <w:pStyle w:val="BodyText120"/>
        <w:spacing w:after="0" w:line="240" w:lineRule="auto"/>
        <w:jc w:val="left"/>
        <w:rPr>
          <w:sz w:val="22"/>
          <w:szCs w:val="22"/>
          <w:lang w:val="sk-SK"/>
        </w:rPr>
      </w:pPr>
    </w:p>
    <w:p w14:paraId="7D637DBE" w14:textId="77777777" w:rsidR="00C94AE5" w:rsidRDefault="00C94AE5">
      <w:pPr>
        <w:pStyle w:val="BodyText120"/>
        <w:spacing w:after="0" w:line="240" w:lineRule="auto"/>
        <w:jc w:val="left"/>
        <w:rPr>
          <w:i/>
          <w:sz w:val="22"/>
          <w:szCs w:val="22"/>
          <w:lang w:val="sk-SK"/>
        </w:rPr>
      </w:pPr>
      <w:r>
        <w:rPr>
          <w:i/>
          <w:sz w:val="22"/>
          <w:szCs w:val="22"/>
          <w:lang w:val="sk-SK"/>
        </w:rPr>
        <w:t>Silné inhibítory CYP2D6</w:t>
      </w:r>
    </w:p>
    <w:p w14:paraId="6CDBD676" w14:textId="77777777" w:rsidR="00CD03A9" w:rsidRDefault="00CD03A9">
      <w:pPr>
        <w:pStyle w:val="BodyText120"/>
        <w:spacing w:after="0" w:line="240" w:lineRule="auto"/>
        <w:jc w:val="left"/>
        <w:rPr>
          <w:sz w:val="22"/>
          <w:szCs w:val="22"/>
          <w:lang w:val="sk-SK"/>
        </w:rPr>
      </w:pPr>
    </w:p>
    <w:p w14:paraId="48BF5132" w14:textId="7C27F769" w:rsidR="00C94AE5" w:rsidRDefault="00C94AE5">
      <w:pPr>
        <w:pStyle w:val="BodyText120"/>
        <w:spacing w:after="0" w:line="240" w:lineRule="auto"/>
        <w:jc w:val="left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Sú</w:t>
      </w:r>
      <w:r w:rsidR="00795B1E">
        <w:rPr>
          <w:sz w:val="22"/>
          <w:szCs w:val="22"/>
          <w:lang w:val="sk-SK"/>
        </w:rPr>
        <w:t xml:space="preserve">bežné </w:t>
      </w:r>
      <w:r>
        <w:rPr>
          <w:sz w:val="22"/>
          <w:szCs w:val="22"/>
          <w:lang w:val="sk-SK"/>
        </w:rPr>
        <w:t>podávanie RISPERDALU CONSTA</w:t>
      </w:r>
      <w:r>
        <w:rPr>
          <w:sz w:val="22"/>
          <w:szCs w:val="22"/>
          <w:vertAlign w:val="superscript"/>
          <w:lang w:val="sk-SK"/>
        </w:rPr>
        <w:t xml:space="preserve"> </w:t>
      </w:r>
      <w:r>
        <w:rPr>
          <w:sz w:val="22"/>
          <w:szCs w:val="22"/>
          <w:lang w:val="sk-SK"/>
        </w:rPr>
        <w:t xml:space="preserve">so silným inhibítorom CYP2D6 môže zvýšiť plazmatické koncentrácie </w:t>
      </w:r>
      <w:proofErr w:type="spellStart"/>
      <w:r>
        <w:rPr>
          <w:sz w:val="22"/>
          <w:szCs w:val="22"/>
          <w:lang w:val="sk-SK"/>
        </w:rPr>
        <w:t>ri</w:t>
      </w:r>
      <w:r w:rsidR="00C01F4B">
        <w:rPr>
          <w:sz w:val="22"/>
          <w:szCs w:val="22"/>
          <w:lang w:val="sk-SK"/>
        </w:rPr>
        <w:t>s</w:t>
      </w:r>
      <w:r>
        <w:rPr>
          <w:sz w:val="22"/>
          <w:szCs w:val="22"/>
          <w:lang w:val="sk-SK"/>
        </w:rPr>
        <w:t>peridónu</w:t>
      </w:r>
      <w:proofErr w:type="spellEnd"/>
      <w:r>
        <w:rPr>
          <w:sz w:val="22"/>
          <w:szCs w:val="22"/>
          <w:lang w:val="sk-SK"/>
        </w:rPr>
        <w:t xml:space="preserve">, ale menej jeho aktívnej </w:t>
      </w:r>
      <w:proofErr w:type="spellStart"/>
      <w:r>
        <w:rPr>
          <w:sz w:val="22"/>
          <w:szCs w:val="22"/>
          <w:lang w:val="sk-SK"/>
        </w:rPr>
        <w:t>antipsychotickej</w:t>
      </w:r>
      <w:proofErr w:type="spellEnd"/>
      <w:r>
        <w:rPr>
          <w:sz w:val="22"/>
          <w:szCs w:val="22"/>
          <w:lang w:val="sk-SK"/>
        </w:rPr>
        <w:t xml:space="preserve"> frakcie. Vyššie dávky silného inhibítora CYP2D6 môžu zvýšiť koncentrácie aktívnej </w:t>
      </w:r>
      <w:proofErr w:type="spellStart"/>
      <w:r>
        <w:rPr>
          <w:sz w:val="22"/>
          <w:szCs w:val="22"/>
          <w:lang w:val="sk-SK"/>
        </w:rPr>
        <w:t>antipsychotickej</w:t>
      </w:r>
      <w:proofErr w:type="spellEnd"/>
      <w:r>
        <w:rPr>
          <w:sz w:val="22"/>
          <w:szCs w:val="22"/>
          <w:lang w:val="sk-SK"/>
        </w:rPr>
        <w:t xml:space="preserve"> frakcie </w:t>
      </w:r>
      <w:proofErr w:type="spellStart"/>
      <w:r>
        <w:rPr>
          <w:sz w:val="22"/>
          <w:szCs w:val="22"/>
          <w:lang w:val="sk-SK"/>
        </w:rPr>
        <w:t>ri</w:t>
      </w:r>
      <w:r w:rsidR="00C01F4B">
        <w:rPr>
          <w:sz w:val="22"/>
          <w:szCs w:val="22"/>
          <w:lang w:val="sk-SK"/>
        </w:rPr>
        <w:t>s</w:t>
      </w:r>
      <w:r>
        <w:rPr>
          <w:sz w:val="22"/>
          <w:szCs w:val="22"/>
          <w:lang w:val="sk-SK"/>
        </w:rPr>
        <w:t>peridónu</w:t>
      </w:r>
      <w:proofErr w:type="spellEnd"/>
      <w:r>
        <w:rPr>
          <w:sz w:val="22"/>
          <w:szCs w:val="22"/>
          <w:lang w:val="sk-SK"/>
        </w:rPr>
        <w:t xml:space="preserve"> (napr.  </w:t>
      </w:r>
      <w:proofErr w:type="spellStart"/>
      <w:r>
        <w:rPr>
          <w:sz w:val="22"/>
          <w:szCs w:val="22"/>
          <w:lang w:val="sk-SK"/>
        </w:rPr>
        <w:t>paroxetín</w:t>
      </w:r>
      <w:proofErr w:type="spellEnd"/>
      <w:r>
        <w:rPr>
          <w:sz w:val="22"/>
          <w:szCs w:val="22"/>
          <w:lang w:val="sk-SK"/>
        </w:rPr>
        <w:t xml:space="preserve">, pozri nižšie). Predpokladá sa, že ďalšie inhibítory CYP2D6, ako </w:t>
      </w:r>
      <w:proofErr w:type="spellStart"/>
      <w:r>
        <w:rPr>
          <w:sz w:val="22"/>
          <w:szCs w:val="22"/>
          <w:lang w:val="sk-SK"/>
        </w:rPr>
        <w:t>chinidín</w:t>
      </w:r>
      <w:proofErr w:type="spellEnd"/>
      <w:r>
        <w:rPr>
          <w:sz w:val="22"/>
          <w:szCs w:val="22"/>
          <w:lang w:val="sk-SK"/>
        </w:rPr>
        <w:t xml:space="preserve">, môžu ovplyvniť plazmatické koncentrácie </w:t>
      </w:r>
      <w:proofErr w:type="spellStart"/>
      <w:r>
        <w:rPr>
          <w:sz w:val="22"/>
          <w:szCs w:val="22"/>
          <w:lang w:val="sk-SK"/>
        </w:rPr>
        <w:t>ri</w:t>
      </w:r>
      <w:r w:rsidR="00C01F4B">
        <w:rPr>
          <w:sz w:val="22"/>
          <w:szCs w:val="22"/>
          <w:lang w:val="sk-SK"/>
        </w:rPr>
        <w:t>s</w:t>
      </w:r>
      <w:r>
        <w:rPr>
          <w:sz w:val="22"/>
          <w:szCs w:val="22"/>
          <w:lang w:val="sk-SK"/>
        </w:rPr>
        <w:t>peridónu</w:t>
      </w:r>
      <w:proofErr w:type="spellEnd"/>
      <w:r>
        <w:rPr>
          <w:sz w:val="22"/>
          <w:szCs w:val="22"/>
          <w:lang w:val="sk-SK"/>
        </w:rPr>
        <w:t xml:space="preserve"> podobným spôsobom. Po začatí alebo ukončení </w:t>
      </w:r>
      <w:r w:rsidR="00F8316B">
        <w:rPr>
          <w:sz w:val="22"/>
          <w:szCs w:val="22"/>
          <w:lang w:val="sk-SK"/>
        </w:rPr>
        <w:t xml:space="preserve">súbežnej </w:t>
      </w:r>
      <w:r>
        <w:rPr>
          <w:sz w:val="22"/>
          <w:szCs w:val="22"/>
          <w:lang w:val="sk-SK"/>
        </w:rPr>
        <w:t>liečby s </w:t>
      </w:r>
      <w:proofErr w:type="spellStart"/>
      <w:r>
        <w:rPr>
          <w:sz w:val="22"/>
          <w:szCs w:val="22"/>
          <w:lang w:val="sk-SK"/>
        </w:rPr>
        <w:t>paroxetínom</w:t>
      </w:r>
      <w:proofErr w:type="spellEnd"/>
      <w:r>
        <w:rPr>
          <w:sz w:val="22"/>
          <w:szCs w:val="22"/>
          <w:lang w:val="sk-SK"/>
        </w:rPr>
        <w:t xml:space="preserve">, </w:t>
      </w:r>
      <w:proofErr w:type="spellStart"/>
      <w:r>
        <w:rPr>
          <w:sz w:val="22"/>
          <w:szCs w:val="22"/>
          <w:lang w:val="sk-SK"/>
        </w:rPr>
        <w:t>chinidínom</w:t>
      </w:r>
      <w:proofErr w:type="spellEnd"/>
      <w:r>
        <w:rPr>
          <w:sz w:val="22"/>
          <w:szCs w:val="22"/>
          <w:lang w:val="sk-SK"/>
        </w:rPr>
        <w:t xml:space="preserve"> alebo iným silným inhibítorom CYP2D6, najmä vo vyšších dávkach, má lekár dávkovanie </w:t>
      </w:r>
      <w:r>
        <w:rPr>
          <w:rFonts w:eastAsia="Calibri"/>
          <w:sz w:val="22"/>
          <w:szCs w:val="22"/>
          <w:lang w:val="sk-SK"/>
        </w:rPr>
        <w:t>RISPERDALU CONSTA prehodnotiť</w:t>
      </w:r>
      <w:r>
        <w:rPr>
          <w:sz w:val="22"/>
          <w:szCs w:val="22"/>
          <w:lang w:val="sk-SK"/>
        </w:rPr>
        <w:t>.</w:t>
      </w:r>
    </w:p>
    <w:p w14:paraId="6E9ACD64" w14:textId="77777777" w:rsidR="00C94AE5" w:rsidRDefault="00C94AE5">
      <w:pPr>
        <w:pStyle w:val="BodyText120"/>
        <w:spacing w:after="0" w:line="240" w:lineRule="auto"/>
        <w:jc w:val="left"/>
        <w:rPr>
          <w:sz w:val="22"/>
          <w:szCs w:val="22"/>
          <w:lang w:val="sk-SK"/>
        </w:rPr>
      </w:pPr>
    </w:p>
    <w:p w14:paraId="43C67A8D" w14:textId="77777777" w:rsidR="00C94AE5" w:rsidRDefault="00C94AE5">
      <w:pPr>
        <w:pStyle w:val="BodyText120"/>
        <w:spacing w:after="0" w:line="240" w:lineRule="auto"/>
        <w:jc w:val="left"/>
        <w:rPr>
          <w:i/>
          <w:sz w:val="22"/>
          <w:szCs w:val="22"/>
          <w:lang w:val="sk-SK"/>
        </w:rPr>
      </w:pPr>
      <w:r>
        <w:rPr>
          <w:i/>
          <w:sz w:val="22"/>
          <w:szCs w:val="22"/>
          <w:lang w:val="sk-SK"/>
        </w:rPr>
        <w:t>Inhibítory CYP3A4 a/alebo P-</w:t>
      </w:r>
      <w:proofErr w:type="spellStart"/>
      <w:r>
        <w:rPr>
          <w:i/>
          <w:sz w:val="22"/>
          <w:szCs w:val="22"/>
          <w:lang w:val="sk-SK"/>
        </w:rPr>
        <w:t>gp</w:t>
      </w:r>
      <w:proofErr w:type="spellEnd"/>
    </w:p>
    <w:p w14:paraId="30584B90" w14:textId="77777777" w:rsidR="00CD03A9" w:rsidRDefault="00CD03A9">
      <w:pPr>
        <w:pStyle w:val="BodyText120"/>
        <w:spacing w:after="0" w:line="240" w:lineRule="auto"/>
        <w:jc w:val="left"/>
        <w:rPr>
          <w:sz w:val="22"/>
          <w:szCs w:val="22"/>
          <w:lang w:val="sk-SK"/>
        </w:rPr>
      </w:pPr>
    </w:p>
    <w:p w14:paraId="4657B312" w14:textId="244B6AE9" w:rsidR="00C94AE5" w:rsidRDefault="00A42447">
      <w:pPr>
        <w:pStyle w:val="BodyText120"/>
        <w:spacing w:after="0" w:line="240" w:lineRule="auto"/>
        <w:jc w:val="left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Súbežné</w:t>
      </w:r>
      <w:r w:rsidR="00C94AE5">
        <w:rPr>
          <w:sz w:val="22"/>
          <w:szCs w:val="22"/>
          <w:lang w:val="sk-SK"/>
        </w:rPr>
        <w:t xml:space="preserve"> podávanie RISPERDALU CONSTA so silným inhibítorom CYP3A4 a/alebo P-</w:t>
      </w:r>
      <w:proofErr w:type="spellStart"/>
      <w:r w:rsidR="00C94AE5">
        <w:rPr>
          <w:sz w:val="22"/>
          <w:szCs w:val="22"/>
          <w:lang w:val="sk-SK"/>
        </w:rPr>
        <w:t>gp</w:t>
      </w:r>
      <w:proofErr w:type="spellEnd"/>
      <w:r w:rsidR="00C94AE5">
        <w:rPr>
          <w:sz w:val="22"/>
          <w:szCs w:val="22"/>
          <w:lang w:val="sk-SK"/>
        </w:rPr>
        <w:t xml:space="preserve"> môže výrazne zvýšiť plazmatické koncentrácie aktívnej </w:t>
      </w:r>
      <w:proofErr w:type="spellStart"/>
      <w:r w:rsidR="00C94AE5">
        <w:rPr>
          <w:sz w:val="22"/>
          <w:szCs w:val="22"/>
          <w:lang w:val="sk-SK"/>
        </w:rPr>
        <w:t>antipsychotickej</w:t>
      </w:r>
      <w:proofErr w:type="spellEnd"/>
      <w:r w:rsidR="00C94AE5">
        <w:rPr>
          <w:sz w:val="22"/>
          <w:szCs w:val="22"/>
          <w:lang w:val="sk-SK"/>
        </w:rPr>
        <w:t xml:space="preserve"> frakcie </w:t>
      </w:r>
      <w:proofErr w:type="spellStart"/>
      <w:r w:rsidR="00C94AE5">
        <w:rPr>
          <w:sz w:val="22"/>
          <w:szCs w:val="22"/>
          <w:lang w:val="sk-SK"/>
        </w:rPr>
        <w:t>ri</w:t>
      </w:r>
      <w:r w:rsidR="00C01F4B">
        <w:rPr>
          <w:sz w:val="22"/>
          <w:szCs w:val="22"/>
          <w:lang w:val="sk-SK"/>
        </w:rPr>
        <w:t>s</w:t>
      </w:r>
      <w:r w:rsidR="00C94AE5">
        <w:rPr>
          <w:sz w:val="22"/>
          <w:szCs w:val="22"/>
          <w:lang w:val="sk-SK"/>
        </w:rPr>
        <w:t>peridónu</w:t>
      </w:r>
      <w:proofErr w:type="spellEnd"/>
      <w:r w:rsidR="00C94AE5">
        <w:rPr>
          <w:sz w:val="22"/>
          <w:szCs w:val="22"/>
          <w:lang w:val="sk-SK"/>
        </w:rPr>
        <w:t>. Po začatí alebo ukončení</w:t>
      </w:r>
      <w:r w:rsidR="00BF789F">
        <w:rPr>
          <w:sz w:val="22"/>
          <w:szCs w:val="22"/>
          <w:lang w:val="sk-SK"/>
        </w:rPr>
        <w:t xml:space="preserve"> súbežnej </w:t>
      </w:r>
      <w:r w:rsidR="00C94AE5">
        <w:rPr>
          <w:sz w:val="22"/>
          <w:szCs w:val="22"/>
          <w:lang w:val="sk-SK"/>
        </w:rPr>
        <w:t xml:space="preserve">liečby s </w:t>
      </w:r>
      <w:proofErr w:type="spellStart"/>
      <w:r w:rsidR="00C94AE5">
        <w:rPr>
          <w:sz w:val="22"/>
          <w:szCs w:val="22"/>
          <w:lang w:val="sk-SK"/>
        </w:rPr>
        <w:t>itrakonazolom</w:t>
      </w:r>
      <w:proofErr w:type="spellEnd"/>
      <w:r w:rsidR="00C94AE5">
        <w:rPr>
          <w:sz w:val="22"/>
          <w:szCs w:val="22"/>
          <w:lang w:val="sk-SK"/>
        </w:rPr>
        <w:t xml:space="preserve"> alebo s iným silným inhibítorom CYP3A4 a/alebo P-</w:t>
      </w:r>
      <w:proofErr w:type="spellStart"/>
      <w:r w:rsidR="00C94AE5">
        <w:rPr>
          <w:sz w:val="22"/>
          <w:szCs w:val="22"/>
          <w:lang w:val="sk-SK"/>
        </w:rPr>
        <w:t>gp</w:t>
      </w:r>
      <w:proofErr w:type="spellEnd"/>
      <w:r w:rsidR="00C94AE5">
        <w:rPr>
          <w:sz w:val="22"/>
          <w:szCs w:val="22"/>
          <w:lang w:val="sk-SK"/>
        </w:rPr>
        <w:t>, má lekár dávkovanie RISPERDALU CONSTA prehodnotiť.</w:t>
      </w:r>
    </w:p>
    <w:p w14:paraId="2D7D98A0" w14:textId="77777777" w:rsidR="00C94AE5" w:rsidRDefault="00C94AE5">
      <w:pPr>
        <w:pStyle w:val="BodyText120"/>
        <w:spacing w:after="0" w:line="240" w:lineRule="auto"/>
        <w:jc w:val="left"/>
        <w:rPr>
          <w:sz w:val="22"/>
          <w:szCs w:val="22"/>
          <w:lang w:val="sk-SK"/>
        </w:rPr>
      </w:pPr>
    </w:p>
    <w:p w14:paraId="4654F8DB" w14:textId="77777777" w:rsidR="00C94AE5" w:rsidRDefault="00C94AE5">
      <w:pPr>
        <w:pStyle w:val="BodyText120"/>
        <w:spacing w:after="0" w:line="240" w:lineRule="auto"/>
        <w:jc w:val="left"/>
        <w:rPr>
          <w:i/>
          <w:sz w:val="22"/>
          <w:szCs w:val="22"/>
          <w:lang w:val="sk-SK"/>
        </w:rPr>
      </w:pPr>
      <w:r>
        <w:rPr>
          <w:i/>
          <w:sz w:val="22"/>
          <w:szCs w:val="22"/>
          <w:lang w:val="sk-SK"/>
        </w:rPr>
        <w:t>Induktory CYP3A4 a/alebo P-</w:t>
      </w:r>
      <w:proofErr w:type="spellStart"/>
      <w:r>
        <w:rPr>
          <w:i/>
          <w:sz w:val="22"/>
          <w:szCs w:val="22"/>
          <w:lang w:val="sk-SK"/>
        </w:rPr>
        <w:t>gp</w:t>
      </w:r>
      <w:proofErr w:type="spellEnd"/>
    </w:p>
    <w:p w14:paraId="44DBD561" w14:textId="77777777" w:rsidR="00CD03A9" w:rsidRDefault="00CD03A9">
      <w:pPr>
        <w:pStyle w:val="BodyText120"/>
        <w:spacing w:after="0" w:line="240" w:lineRule="auto"/>
        <w:jc w:val="left"/>
        <w:rPr>
          <w:sz w:val="22"/>
          <w:szCs w:val="22"/>
          <w:lang w:val="sk-SK"/>
        </w:rPr>
      </w:pPr>
    </w:p>
    <w:p w14:paraId="4095D2B0" w14:textId="7C51388B" w:rsidR="00C94AE5" w:rsidRDefault="00C94AE5">
      <w:pPr>
        <w:pStyle w:val="BodyText120"/>
        <w:spacing w:after="0" w:line="240" w:lineRule="auto"/>
        <w:jc w:val="left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Sú</w:t>
      </w:r>
      <w:r w:rsidR="00795B1E">
        <w:rPr>
          <w:sz w:val="22"/>
          <w:szCs w:val="22"/>
          <w:lang w:val="sk-SK"/>
        </w:rPr>
        <w:t>bežné</w:t>
      </w:r>
      <w:r>
        <w:rPr>
          <w:sz w:val="22"/>
          <w:szCs w:val="22"/>
          <w:lang w:val="sk-SK"/>
        </w:rPr>
        <w:t xml:space="preserve"> podávanie RISPERDALU CONSTA so silným induktorom CYP3A4 a/alebo P-</w:t>
      </w:r>
      <w:proofErr w:type="spellStart"/>
      <w:r>
        <w:rPr>
          <w:sz w:val="22"/>
          <w:szCs w:val="22"/>
          <w:lang w:val="sk-SK"/>
        </w:rPr>
        <w:t>gp</w:t>
      </w:r>
      <w:proofErr w:type="spellEnd"/>
      <w:r>
        <w:rPr>
          <w:sz w:val="22"/>
          <w:szCs w:val="22"/>
          <w:lang w:val="sk-SK"/>
        </w:rPr>
        <w:t xml:space="preserve"> môže znížiť plazmatické koncentrácie aktívnej </w:t>
      </w:r>
      <w:proofErr w:type="spellStart"/>
      <w:r>
        <w:rPr>
          <w:sz w:val="22"/>
          <w:szCs w:val="22"/>
          <w:lang w:val="sk-SK"/>
        </w:rPr>
        <w:t>antipsychotickej</w:t>
      </w:r>
      <w:proofErr w:type="spellEnd"/>
      <w:r>
        <w:rPr>
          <w:sz w:val="22"/>
          <w:szCs w:val="22"/>
          <w:lang w:val="sk-SK"/>
        </w:rPr>
        <w:t xml:space="preserve"> frakcie </w:t>
      </w:r>
      <w:proofErr w:type="spellStart"/>
      <w:r>
        <w:rPr>
          <w:sz w:val="22"/>
          <w:szCs w:val="22"/>
          <w:lang w:val="sk-SK"/>
        </w:rPr>
        <w:t>ri</w:t>
      </w:r>
      <w:r w:rsidR="00C01F4B">
        <w:rPr>
          <w:sz w:val="22"/>
          <w:szCs w:val="22"/>
          <w:lang w:val="sk-SK"/>
        </w:rPr>
        <w:t>s</w:t>
      </w:r>
      <w:r>
        <w:rPr>
          <w:sz w:val="22"/>
          <w:szCs w:val="22"/>
          <w:lang w:val="sk-SK"/>
        </w:rPr>
        <w:t>peridónu</w:t>
      </w:r>
      <w:proofErr w:type="spellEnd"/>
      <w:r>
        <w:rPr>
          <w:sz w:val="22"/>
          <w:szCs w:val="22"/>
          <w:lang w:val="sk-SK"/>
        </w:rPr>
        <w:t>. Po začatí alebo ukončení sú</w:t>
      </w:r>
      <w:r w:rsidR="00795B1E">
        <w:rPr>
          <w:sz w:val="22"/>
          <w:szCs w:val="22"/>
          <w:lang w:val="sk-SK"/>
        </w:rPr>
        <w:t>bežne</w:t>
      </w:r>
      <w:r>
        <w:rPr>
          <w:sz w:val="22"/>
          <w:szCs w:val="22"/>
          <w:lang w:val="sk-SK"/>
        </w:rPr>
        <w:t xml:space="preserve">j liečby s </w:t>
      </w:r>
      <w:proofErr w:type="spellStart"/>
      <w:r>
        <w:rPr>
          <w:sz w:val="22"/>
          <w:szCs w:val="22"/>
          <w:lang w:val="sk-SK"/>
        </w:rPr>
        <w:t>karbamazepínom</w:t>
      </w:r>
      <w:proofErr w:type="spellEnd"/>
      <w:r>
        <w:rPr>
          <w:sz w:val="22"/>
          <w:szCs w:val="22"/>
          <w:lang w:val="sk-SK"/>
        </w:rPr>
        <w:t xml:space="preserve"> alebo s iným silným induktorom CYP3A4 a/alebo P-</w:t>
      </w:r>
      <w:proofErr w:type="spellStart"/>
      <w:r>
        <w:rPr>
          <w:sz w:val="22"/>
          <w:szCs w:val="22"/>
          <w:lang w:val="sk-SK"/>
        </w:rPr>
        <w:t>gp</w:t>
      </w:r>
      <w:proofErr w:type="spellEnd"/>
      <w:r>
        <w:rPr>
          <w:sz w:val="22"/>
          <w:szCs w:val="22"/>
          <w:lang w:val="sk-SK"/>
        </w:rPr>
        <w:t>, má lekár  dávkovanie RISPERDALU CONSTA prehodnotiť.</w:t>
      </w:r>
      <w:r>
        <w:rPr>
          <w:rFonts w:eastAsia="Calibri"/>
          <w:sz w:val="22"/>
          <w:szCs w:val="22"/>
          <w:lang w:val="sk-SK"/>
        </w:rPr>
        <w:t xml:space="preserve"> Induktory CYP3A4 účinkujú spôsobom závislým od času a môže trvať najmenej 2 týždne po uvedení lieku, kým sa dosiahne maximálny účinok. Naopak, v prípade ukončenia liečby môže trvať najmenej 2 týždne, kým zoslabne indukcia CYP3A4.</w:t>
      </w:r>
    </w:p>
    <w:p w14:paraId="4EC08BB8" w14:textId="77777777" w:rsidR="00C94AE5" w:rsidRDefault="00C94AE5">
      <w:pPr>
        <w:pStyle w:val="BodyText120"/>
        <w:spacing w:after="0" w:line="240" w:lineRule="auto"/>
        <w:jc w:val="left"/>
        <w:rPr>
          <w:sz w:val="22"/>
          <w:szCs w:val="22"/>
          <w:lang w:val="sk-SK"/>
        </w:rPr>
      </w:pPr>
    </w:p>
    <w:p w14:paraId="4BBCED42" w14:textId="77777777" w:rsidR="00C94AE5" w:rsidRDefault="00C94AE5">
      <w:pPr>
        <w:pStyle w:val="BodyText120"/>
        <w:spacing w:after="0" w:line="240" w:lineRule="auto"/>
        <w:jc w:val="left"/>
        <w:rPr>
          <w:sz w:val="22"/>
          <w:szCs w:val="22"/>
          <w:lang w:val="sk-SK"/>
        </w:rPr>
      </w:pPr>
      <w:r>
        <w:rPr>
          <w:i/>
          <w:sz w:val="22"/>
          <w:szCs w:val="22"/>
          <w:lang w:val="sk-SK"/>
        </w:rPr>
        <w:t>Lieky s vysokou väzbou na proteíny</w:t>
      </w:r>
    </w:p>
    <w:p w14:paraId="29E6C788" w14:textId="77777777" w:rsidR="00C94AE5" w:rsidRDefault="00C94AE5">
      <w:pPr>
        <w:pStyle w:val="BodyText120"/>
        <w:spacing w:after="0" w:line="240" w:lineRule="auto"/>
        <w:jc w:val="left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 xml:space="preserve">Keď sa RISPERDAL CONSTA podáva spolu s liekmi s vysokou väzbou na proteíny, nedochádza ku klinicky relevantnému vytesneniu niektorého z liekov z plazmatických proteínov. </w:t>
      </w:r>
    </w:p>
    <w:p w14:paraId="15817BFC" w14:textId="77777777" w:rsidR="00C94AE5" w:rsidRDefault="00C94AE5">
      <w:pPr>
        <w:pStyle w:val="BodyText120"/>
        <w:spacing w:after="0" w:line="240" w:lineRule="auto"/>
        <w:jc w:val="left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 xml:space="preserve">Pri </w:t>
      </w:r>
      <w:r w:rsidR="00B82438">
        <w:rPr>
          <w:sz w:val="22"/>
          <w:szCs w:val="22"/>
          <w:lang w:val="sk-SK"/>
        </w:rPr>
        <w:t xml:space="preserve">súbežnom </w:t>
      </w:r>
      <w:r>
        <w:rPr>
          <w:sz w:val="22"/>
          <w:szCs w:val="22"/>
          <w:lang w:val="sk-SK"/>
        </w:rPr>
        <w:t xml:space="preserve">užívaní liekov si treba v príslušnej informácii o liekoch prečítať informáciu o metabolickej dráhe a možnej potrebe úpravy dávkovania. </w:t>
      </w:r>
    </w:p>
    <w:p w14:paraId="237E2247" w14:textId="77777777" w:rsidR="00C94AE5" w:rsidRDefault="00C94AE5">
      <w:pPr>
        <w:pStyle w:val="BodyText120"/>
        <w:spacing w:after="0" w:line="240" w:lineRule="auto"/>
        <w:jc w:val="left"/>
        <w:rPr>
          <w:sz w:val="22"/>
          <w:szCs w:val="22"/>
          <w:lang w:val="sk-SK"/>
        </w:rPr>
      </w:pPr>
    </w:p>
    <w:p w14:paraId="38F5CC52" w14:textId="77777777" w:rsidR="00C94AE5" w:rsidRDefault="00C94AE5">
      <w:pPr>
        <w:keepNext/>
        <w:spacing w:line="240" w:lineRule="auto"/>
        <w:rPr>
          <w:kern w:val="1"/>
          <w:szCs w:val="22"/>
          <w:u w:val="single"/>
        </w:rPr>
      </w:pPr>
      <w:r>
        <w:rPr>
          <w:kern w:val="1"/>
          <w:szCs w:val="22"/>
          <w:u w:val="single"/>
        </w:rPr>
        <w:t>Pediatrická populácia</w:t>
      </w:r>
    </w:p>
    <w:p w14:paraId="48AC270D" w14:textId="77777777" w:rsidR="00C94AE5" w:rsidRDefault="00C94AE5">
      <w:pPr>
        <w:keepNext/>
        <w:spacing w:line="240" w:lineRule="auto"/>
        <w:rPr>
          <w:kern w:val="1"/>
          <w:szCs w:val="22"/>
          <w:u w:val="single"/>
        </w:rPr>
      </w:pPr>
    </w:p>
    <w:p w14:paraId="0F62FF95" w14:textId="77777777" w:rsidR="00C94AE5" w:rsidRDefault="00C94AE5">
      <w:pPr>
        <w:spacing w:line="240" w:lineRule="auto"/>
        <w:rPr>
          <w:szCs w:val="22"/>
        </w:rPr>
      </w:pPr>
      <w:r>
        <w:rPr>
          <w:szCs w:val="22"/>
        </w:rPr>
        <w:t>Interakčné štúdie sa uskutočnili len u dospelých.</w:t>
      </w:r>
    </w:p>
    <w:p w14:paraId="63F3B325" w14:textId="77777777" w:rsidR="00C94AE5" w:rsidRDefault="00C94AE5">
      <w:pPr>
        <w:pStyle w:val="BodyText120"/>
        <w:spacing w:after="0" w:line="240" w:lineRule="auto"/>
        <w:jc w:val="left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Význam výsledkov týchto štúdií pre pediatrických pacientov nie je známy.</w:t>
      </w:r>
    </w:p>
    <w:p w14:paraId="172C7F3D" w14:textId="77777777" w:rsidR="00C94AE5" w:rsidRDefault="00C94AE5">
      <w:pPr>
        <w:pStyle w:val="BodyText120"/>
        <w:spacing w:after="0" w:line="240" w:lineRule="auto"/>
        <w:jc w:val="left"/>
        <w:rPr>
          <w:sz w:val="22"/>
          <w:szCs w:val="22"/>
          <w:lang w:val="sk-SK"/>
        </w:rPr>
      </w:pPr>
    </w:p>
    <w:p w14:paraId="211A171C" w14:textId="77777777" w:rsidR="00C94AE5" w:rsidRDefault="00C94AE5">
      <w:pPr>
        <w:keepNext/>
        <w:spacing w:line="240" w:lineRule="auto"/>
        <w:rPr>
          <w:kern w:val="1"/>
          <w:szCs w:val="22"/>
          <w:u w:val="single"/>
        </w:rPr>
      </w:pPr>
      <w:r>
        <w:rPr>
          <w:kern w:val="1"/>
          <w:szCs w:val="22"/>
          <w:u w:val="single"/>
        </w:rPr>
        <w:t>Príklady</w:t>
      </w:r>
    </w:p>
    <w:p w14:paraId="00F55FBF" w14:textId="77777777" w:rsidR="00C94AE5" w:rsidRDefault="00C94AE5">
      <w:pPr>
        <w:keepNext/>
        <w:spacing w:line="240" w:lineRule="auto"/>
        <w:rPr>
          <w:kern w:val="1"/>
          <w:szCs w:val="22"/>
          <w:u w:val="single"/>
        </w:rPr>
      </w:pPr>
    </w:p>
    <w:p w14:paraId="6066DC4E" w14:textId="52F32CC6" w:rsidR="00C94AE5" w:rsidRDefault="00C94AE5">
      <w:pPr>
        <w:pStyle w:val="BodyText120"/>
        <w:spacing w:after="0" w:line="240" w:lineRule="auto"/>
        <w:jc w:val="left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Príklady liekov, ktoré sa môžu potenciálne navzájom ovplyvňovať alebo o ktorých je známe, že sa s </w:t>
      </w:r>
      <w:proofErr w:type="spellStart"/>
      <w:r>
        <w:rPr>
          <w:sz w:val="22"/>
          <w:szCs w:val="22"/>
          <w:lang w:val="sk-SK"/>
        </w:rPr>
        <w:t>ri</w:t>
      </w:r>
      <w:r w:rsidR="00C01F4B">
        <w:rPr>
          <w:sz w:val="22"/>
          <w:szCs w:val="22"/>
          <w:lang w:val="sk-SK"/>
        </w:rPr>
        <w:t>s</w:t>
      </w:r>
      <w:r>
        <w:rPr>
          <w:sz w:val="22"/>
          <w:szCs w:val="22"/>
          <w:lang w:val="sk-SK"/>
        </w:rPr>
        <w:t>peridónom</w:t>
      </w:r>
      <w:proofErr w:type="spellEnd"/>
      <w:r>
        <w:rPr>
          <w:sz w:val="22"/>
          <w:szCs w:val="22"/>
          <w:lang w:val="sk-SK"/>
        </w:rPr>
        <w:t xml:space="preserve"> navzájom neovplyvňujú, sa uvádzajú nižšie:</w:t>
      </w:r>
    </w:p>
    <w:p w14:paraId="651E85D6" w14:textId="77777777" w:rsidR="00C94AE5" w:rsidRDefault="00C94AE5">
      <w:pPr>
        <w:pStyle w:val="BodyText120"/>
        <w:spacing w:after="0" w:line="240" w:lineRule="auto"/>
        <w:jc w:val="left"/>
        <w:rPr>
          <w:sz w:val="22"/>
          <w:szCs w:val="22"/>
          <w:lang w:val="sk-SK"/>
        </w:rPr>
      </w:pPr>
    </w:p>
    <w:p w14:paraId="5F013E74" w14:textId="56098092" w:rsidR="00C94AE5" w:rsidRDefault="00C94AE5">
      <w:pPr>
        <w:spacing w:line="240" w:lineRule="auto"/>
        <w:rPr>
          <w:szCs w:val="22"/>
        </w:rPr>
      </w:pPr>
      <w:r>
        <w:rPr>
          <w:szCs w:val="22"/>
          <w:u w:val="single"/>
        </w:rPr>
        <w:t xml:space="preserve">Vplyv iných liekov na </w:t>
      </w:r>
      <w:proofErr w:type="spellStart"/>
      <w:r>
        <w:rPr>
          <w:szCs w:val="22"/>
          <w:u w:val="single"/>
        </w:rPr>
        <w:t>farmakokinetiku</w:t>
      </w:r>
      <w:proofErr w:type="spellEnd"/>
      <w:r>
        <w:rPr>
          <w:szCs w:val="22"/>
          <w:u w:val="single"/>
        </w:rPr>
        <w:t xml:space="preserve"> </w:t>
      </w:r>
      <w:proofErr w:type="spellStart"/>
      <w:r>
        <w:rPr>
          <w:szCs w:val="22"/>
          <w:u w:val="single"/>
        </w:rPr>
        <w:t>ri</w:t>
      </w:r>
      <w:r w:rsidR="00C01F4B">
        <w:rPr>
          <w:szCs w:val="22"/>
          <w:u w:val="single"/>
        </w:rPr>
        <w:t>s</w:t>
      </w:r>
      <w:r>
        <w:rPr>
          <w:szCs w:val="22"/>
          <w:u w:val="single"/>
        </w:rPr>
        <w:t>peridónu</w:t>
      </w:r>
      <w:proofErr w:type="spellEnd"/>
      <w:r>
        <w:rPr>
          <w:szCs w:val="22"/>
          <w:u w:val="single"/>
        </w:rPr>
        <w:t xml:space="preserve">: </w:t>
      </w:r>
    </w:p>
    <w:p w14:paraId="4DC5CE91" w14:textId="77777777" w:rsidR="00C94AE5" w:rsidRDefault="00C94AE5">
      <w:pPr>
        <w:spacing w:line="240" w:lineRule="auto"/>
        <w:rPr>
          <w:szCs w:val="22"/>
        </w:rPr>
      </w:pPr>
    </w:p>
    <w:p w14:paraId="38927621" w14:textId="77777777" w:rsidR="00C94AE5" w:rsidRDefault="00C94AE5">
      <w:pPr>
        <w:pStyle w:val="BodyText120"/>
        <w:spacing w:after="0" w:line="240" w:lineRule="auto"/>
        <w:jc w:val="left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Antibiotiká:</w:t>
      </w:r>
    </w:p>
    <w:p w14:paraId="65CAA794" w14:textId="4596364F" w:rsidR="00C94AE5" w:rsidRDefault="00C94AE5">
      <w:pPr>
        <w:pStyle w:val="BodyText120"/>
        <w:numPr>
          <w:ilvl w:val="0"/>
          <w:numId w:val="15"/>
        </w:numPr>
        <w:spacing w:after="0" w:line="240" w:lineRule="auto"/>
        <w:ind w:left="567"/>
        <w:jc w:val="left"/>
        <w:rPr>
          <w:sz w:val="22"/>
          <w:szCs w:val="22"/>
          <w:lang w:val="sk-SK"/>
        </w:rPr>
      </w:pPr>
      <w:proofErr w:type="spellStart"/>
      <w:r>
        <w:rPr>
          <w:sz w:val="22"/>
          <w:szCs w:val="22"/>
          <w:lang w:val="sk-SK"/>
        </w:rPr>
        <w:t>Erytromycín</w:t>
      </w:r>
      <w:proofErr w:type="spellEnd"/>
      <w:r>
        <w:rPr>
          <w:sz w:val="22"/>
          <w:szCs w:val="22"/>
          <w:lang w:val="sk-SK"/>
        </w:rPr>
        <w:t>, mierny inhibítor CYP3A4 a inhibítor P-</w:t>
      </w:r>
      <w:proofErr w:type="spellStart"/>
      <w:r>
        <w:rPr>
          <w:sz w:val="22"/>
          <w:szCs w:val="22"/>
          <w:lang w:val="sk-SK"/>
        </w:rPr>
        <w:t>gp</w:t>
      </w:r>
      <w:proofErr w:type="spellEnd"/>
      <w:r>
        <w:rPr>
          <w:sz w:val="22"/>
          <w:szCs w:val="22"/>
          <w:lang w:val="sk-SK"/>
        </w:rPr>
        <w:t xml:space="preserve">, nemení </w:t>
      </w:r>
      <w:proofErr w:type="spellStart"/>
      <w:r>
        <w:rPr>
          <w:sz w:val="22"/>
          <w:szCs w:val="22"/>
          <w:lang w:val="sk-SK"/>
        </w:rPr>
        <w:t>farmakokinetiku</w:t>
      </w:r>
      <w:proofErr w:type="spellEnd"/>
      <w:r>
        <w:rPr>
          <w:sz w:val="22"/>
          <w:szCs w:val="22"/>
          <w:lang w:val="sk-SK"/>
        </w:rPr>
        <w:t xml:space="preserve"> </w:t>
      </w:r>
      <w:proofErr w:type="spellStart"/>
      <w:r>
        <w:rPr>
          <w:sz w:val="22"/>
          <w:szCs w:val="22"/>
          <w:lang w:val="sk-SK"/>
        </w:rPr>
        <w:t>ri</w:t>
      </w:r>
      <w:r w:rsidR="00C01F4B">
        <w:rPr>
          <w:sz w:val="22"/>
          <w:szCs w:val="22"/>
          <w:lang w:val="sk-SK"/>
        </w:rPr>
        <w:t>s</w:t>
      </w:r>
      <w:r>
        <w:rPr>
          <w:sz w:val="22"/>
          <w:szCs w:val="22"/>
          <w:lang w:val="sk-SK"/>
        </w:rPr>
        <w:t>peridónu</w:t>
      </w:r>
      <w:proofErr w:type="spellEnd"/>
      <w:r>
        <w:rPr>
          <w:sz w:val="22"/>
          <w:szCs w:val="22"/>
          <w:lang w:val="sk-SK"/>
        </w:rPr>
        <w:t xml:space="preserve"> a aktívnej </w:t>
      </w:r>
      <w:proofErr w:type="spellStart"/>
      <w:r>
        <w:rPr>
          <w:sz w:val="22"/>
          <w:szCs w:val="22"/>
          <w:lang w:val="sk-SK"/>
        </w:rPr>
        <w:t>antipsychotickej</w:t>
      </w:r>
      <w:proofErr w:type="spellEnd"/>
      <w:r>
        <w:rPr>
          <w:sz w:val="22"/>
          <w:szCs w:val="22"/>
          <w:lang w:val="sk-SK"/>
        </w:rPr>
        <w:t xml:space="preserve"> frakcie.</w:t>
      </w:r>
    </w:p>
    <w:p w14:paraId="2A8BBF92" w14:textId="77777777" w:rsidR="00C94AE5" w:rsidRDefault="00C94AE5">
      <w:pPr>
        <w:pStyle w:val="BodyText120"/>
        <w:numPr>
          <w:ilvl w:val="0"/>
          <w:numId w:val="15"/>
        </w:numPr>
        <w:spacing w:after="0" w:line="240" w:lineRule="auto"/>
        <w:ind w:left="567"/>
        <w:jc w:val="left"/>
        <w:rPr>
          <w:sz w:val="22"/>
          <w:szCs w:val="22"/>
          <w:lang w:val="sk-SK"/>
        </w:rPr>
      </w:pPr>
      <w:proofErr w:type="spellStart"/>
      <w:r>
        <w:rPr>
          <w:sz w:val="22"/>
          <w:szCs w:val="22"/>
          <w:lang w:val="sk-SK"/>
        </w:rPr>
        <w:t>Rifampicín</w:t>
      </w:r>
      <w:proofErr w:type="spellEnd"/>
      <w:r>
        <w:rPr>
          <w:sz w:val="22"/>
          <w:szCs w:val="22"/>
          <w:lang w:val="sk-SK"/>
        </w:rPr>
        <w:t>, silný induktor CYP3A4 a induktor P-</w:t>
      </w:r>
      <w:proofErr w:type="spellStart"/>
      <w:r>
        <w:rPr>
          <w:sz w:val="22"/>
          <w:szCs w:val="22"/>
          <w:lang w:val="sk-SK"/>
        </w:rPr>
        <w:t>gp</w:t>
      </w:r>
      <w:proofErr w:type="spellEnd"/>
      <w:r>
        <w:rPr>
          <w:sz w:val="22"/>
          <w:szCs w:val="22"/>
          <w:lang w:val="sk-SK"/>
        </w:rPr>
        <w:t xml:space="preserve">, znižoval plazmatické koncentrácie aktívnej </w:t>
      </w:r>
      <w:proofErr w:type="spellStart"/>
      <w:r>
        <w:rPr>
          <w:sz w:val="22"/>
          <w:szCs w:val="22"/>
          <w:lang w:val="sk-SK"/>
        </w:rPr>
        <w:t>antipsychotickej</w:t>
      </w:r>
      <w:proofErr w:type="spellEnd"/>
      <w:r>
        <w:rPr>
          <w:sz w:val="22"/>
          <w:szCs w:val="22"/>
          <w:lang w:val="sk-SK"/>
        </w:rPr>
        <w:t xml:space="preserve"> frakcie.</w:t>
      </w:r>
    </w:p>
    <w:p w14:paraId="4E40FF9B" w14:textId="77777777" w:rsidR="00C94AE5" w:rsidRDefault="00C94AE5">
      <w:pPr>
        <w:pStyle w:val="BodyText120"/>
        <w:spacing w:after="0" w:line="240" w:lineRule="auto"/>
        <w:jc w:val="left"/>
        <w:rPr>
          <w:szCs w:val="22"/>
        </w:rPr>
      </w:pPr>
      <w:proofErr w:type="spellStart"/>
      <w:r>
        <w:rPr>
          <w:sz w:val="22"/>
          <w:szCs w:val="22"/>
          <w:lang w:val="sk-SK"/>
        </w:rPr>
        <w:t>Anticholínesterázy</w:t>
      </w:r>
      <w:proofErr w:type="spellEnd"/>
      <w:r>
        <w:rPr>
          <w:sz w:val="22"/>
          <w:szCs w:val="22"/>
          <w:lang w:val="sk-SK"/>
        </w:rPr>
        <w:t>:</w:t>
      </w:r>
    </w:p>
    <w:p w14:paraId="2E9AC6A9" w14:textId="2EAE434D" w:rsidR="00C94AE5" w:rsidRDefault="00C94AE5">
      <w:pPr>
        <w:numPr>
          <w:ilvl w:val="0"/>
          <w:numId w:val="27"/>
        </w:numPr>
        <w:tabs>
          <w:tab w:val="clear" w:pos="567"/>
        </w:tabs>
        <w:spacing w:line="240" w:lineRule="auto"/>
        <w:ind w:left="567"/>
        <w:rPr>
          <w:szCs w:val="22"/>
        </w:rPr>
      </w:pPr>
      <w:proofErr w:type="spellStart"/>
      <w:r>
        <w:rPr>
          <w:szCs w:val="22"/>
        </w:rPr>
        <w:lastRenderedPageBreak/>
        <w:t>Donepezil</w:t>
      </w:r>
      <w:proofErr w:type="spellEnd"/>
      <w:r>
        <w:rPr>
          <w:szCs w:val="22"/>
        </w:rPr>
        <w:t xml:space="preserve"> a </w:t>
      </w:r>
      <w:proofErr w:type="spellStart"/>
      <w:r>
        <w:rPr>
          <w:szCs w:val="22"/>
        </w:rPr>
        <w:t>galantamín</w:t>
      </w:r>
      <w:proofErr w:type="spellEnd"/>
      <w:r>
        <w:rPr>
          <w:szCs w:val="22"/>
        </w:rPr>
        <w:t xml:space="preserve">, oba substráty CYP2D6 a CYP3A4, </w:t>
      </w:r>
      <w:r>
        <w:rPr>
          <w:kern w:val="1"/>
          <w:szCs w:val="22"/>
        </w:rPr>
        <w:t xml:space="preserve">nepreukázali klinicky relevantný účinok na </w:t>
      </w:r>
      <w:proofErr w:type="spellStart"/>
      <w:r>
        <w:rPr>
          <w:kern w:val="1"/>
          <w:szCs w:val="22"/>
        </w:rPr>
        <w:t>farmakokinetiku</w:t>
      </w:r>
      <w:proofErr w:type="spellEnd"/>
      <w:r>
        <w:rPr>
          <w:kern w:val="1"/>
          <w:szCs w:val="22"/>
        </w:rPr>
        <w:t xml:space="preserve"> </w:t>
      </w:r>
      <w:proofErr w:type="spellStart"/>
      <w:r>
        <w:rPr>
          <w:kern w:val="1"/>
          <w:szCs w:val="22"/>
        </w:rPr>
        <w:t>ri</w:t>
      </w:r>
      <w:r w:rsidR="00C01F4B">
        <w:rPr>
          <w:kern w:val="1"/>
          <w:szCs w:val="22"/>
        </w:rPr>
        <w:t>s</w:t>
      </w:r>
      <w:r>
        <w:rPr>
          <w:kern w:val="1"/>
          <w:szCs w:val="22"/>
        </w:rPr>
        <w:t>peridónu</w:t>
      </w:r>
      <w:proofErr w:type="spellEnd"/>
      <w:r>
        <w:rPr>
          <w:kern w:val="1"/>
          <w:szCs w:val="22"/>
        </w:rPr>
        <w:t xml:space="preserve"> a na aktívnu </w:t>
      </w:r>
      <w:proofErr w:type="spellStart"/>
      <w:r>
        <w:rPr>
          <w:kern w:val="1"/>
          <w:szCs w:val="22"/>
        </w:rPr>
        <w:t>antipsychotickú</w:t>
      </w:r>
      <w:proofErr w:type="spellEnd"/>
      <w:r>
        <w:rPr>
          <w:kern w:val="1"/>
          <w:szCs w:val="22"/>
        </w:rPr>
        <w:t xml:space="preserve"> frakciu.</w:t>
      </w:r>
      <w:r>
        <w:rPr>
          <w:szCs w:val="22"/>
        </w:rPr>
        <w:t xml:space="preserve"> </w:t>
      </w:r>
    </w:p>
    <w:p w14:paraId="02C403B6" w14:textId="77777777" w:rsidR="00C94AE5" w:rsidRDefault="00C94AE5">
      <w:pPr>
        <w:pStyle w:val="BodyText120"/>
        <w:spacing w:after="0" w:line="240" w:lineRule="auto"/>
        <w:jc w:val="left"/>
        <w:rPr>
          <w:szCs w:val="22"/>
        </w:rPr>
      </w:pPr>
      <w:proofErr w:type="spellStart"/>
      <w:r>
        <w:rPr>
          <w:sz w:val="22"/>
          <w:szCs w:val="22"/>
          <w:lang w:val="sk-SK"/>
        </w:rPr>
        <w:t>Antiepileptiká</w:t>
      </w:r>
      <w:proofErr w:type="spellEnd"/>
      <w:r>
        <w:rPr>
          <w:sz w:val="22"/>
          <w:szCs w:val="22"/>
          <w:lang w:val="sk-SK"/>
        </w:rPr>
        <w:t>:</w:t>
      </w:r>
    </w:p>
    <w:p w14:paraId="34CF0714" w14:textId="6E58A933" w:rsidR="00C94AE5" w:rsidRDefault="00C94AE5">
      <w:pPr>
        <w:numPr>
          <w:ilvl w:val="0"/>
          <w:numId w:val="27"/>
        </w:numPr>
        <w:tabs>
          <w:tab w:val="clear" w:pos="567"/>
        </w:tabs>
        <w:spacing w:line="240" w:lineRule="auto"/>
        <w:ind w:left="567"/>
        <w:rPr>
          <w:szCs w:val="22"/>
        </w:rPr>
      </w:pPr>
      <w:proofErr w:type="spellStart"/>
      <w:r>
        <w:rPr>
          <w:szCs w:val="22"/>
        </w:rPr>
        <w:t>K</w:t>
      </w:r>
      <w:r>
        <w:rPr>
          <w:kern w:val="1"/>
          <w:szCs w:val="22"/>
        </w:rPr>
        <w:t>arbamazepín</w:t>
      </w:r>
      <w:proofErr w:type="spellEnd"/>
      <w:r>
        <w:rPr>
          <w:kern w:val="1"/>
          <w:szCs w:val="22"/>
        </w:rPr>
        <w:t xml:space="preserve">, </w:t>
      </w:r>
      <w:r>
        <w:rPr>
          <w:szCs w:val="22"/>
        </w:rPr>
        <w:t>silný induktor CYP3A4 a induktor P-</w:t>
      </w:r>
      <w:proofErr w:type="spellStart"/>
      <w:r>
        <w:rPr>
          <w:szCs w:val="22"/>
        </w:rPr>
        <w:t>gp</w:t>
      </w:r>
      <w:proofErr w:type="spellEnd"/>
      <w:r>
        <w:rPr>
          <w:szCs w:val="22"/>
        </w:rPr>
        <w:t xml:space="preserve">, </w:t>
      </w:r>
      <w:r>
        <w:rPr>
          <w:kern w:val="1"/>
          <w:szCs w:val="22"/>
        </w:rPr>
        <w:t xml:space="preserve">znižuje plazmatickú hladinu aktívnej </w:t>
      </w:r>
      <w:proofErr w:type="spellStart"/>
      <w:r>
        <w:rPr>
          <w:kern w:val="1"/>
          <w:szCs w:val="22"/>
        </w:rPr>
        <w:t>antipsychotickej</w:t>
      </w:r>
      <w:proofErr w:type="spellEnd"/>
      <w:r>
        <w:rPr>
          <w:kern w:val="1"/>
          <w:szCs w:val="22"/>
        </w:rPr>
        <w:t xml:space="preserve"> frakcie</w:t>
      </w:r>
      <w:r>
        <w:rPr>
          <w:szCs w:val="22"/>
        </w:rPr>
        <w:t xml:space="preserve"> </w:t>
      </w:r>
      <w:proofErr w:type="spellStart"/>
      <w:r>
        <w:rPr>
          <w:szCs w:val="22"/>
        </w:rPr>
        <w:t>ri</w:t>
      </w:r>
      <w:r w:rsidR="00C01F4B">
        <w:rPr>
          <w:szCs w:val="22"/>
        </w:rPr>
        <w:t>s</w:t>
      </w:r>
      <w:r>
        <w:rPr>
          <w:szCs w:val="22"/>
        </w:rPr>
        <w:t>peridónu</w:t>
      </w:r>
      <w:proofErr w:type="spellEnd"/>
      <w:r>
        <w:rPr>
          <w:szCs w:val="22"/>
        </w:rPr>
        <w:t>. Obdobný účinok sa pozoruje napr. s </w:t>
      </w:r>
      <w:proofErr w:type="spellStart"/>
      <w:r>
        <w:rPr>
          <w:szCs w:val="22"/>
        </w:rPr>
        <w:t>fenytoínom</w:t>
      </w:r>
      <w:proofErr w:type="spellEnd"/>
      <w:r>
        <w:rPr>
          <w:szCs w:val="22"/>
        </w:rPr>
        <w:t xml:space="preserve"> a </w:t>
      </w:r>
      <w:proofErr w:type="spellStart"/>
      <w:r>
        <w:rPr>
          <w:szCs w:val="22"/>
        </w:rPr>
        <w:t>fenobarbitalom</w:t>
      </w:r>
      <w:proofErr w:type="spellEnd"/>
      <w:r>
        <w:rPr>
          <w:szCs w:val="22"/>
        </w:rPr>
        <w:t>, ktoré tiež indukujú CYP3A4 pečeňové enzýmy ako aj P-</w:t>
      </w:r>
      <w:proofErr w:type="spellStart"/>
      <w:r>
        <w:rPr>
          <w:szCs w:val="22"/>
        </w:rPr>
        <w:t>glykoproteín</w:t>
      </w:r>
      <w:proofErr w:type="spellEnd"/>
      <w:r>
        <w:rPr>
          <w:szCs w:val="22"/>
        </w:rPr>
        <w:t xml:space="preserve">. </w:t>
      </w:r>
      <w:r>
        <w:rPr>
          <w:kern w:val="1"/>
          <w:szCs w:val="22"/>
        </w:rPr>
        <w:tab/>
      </w:r>
    </w:p>
    <w:p w14:paraId="054F5952" w14:textId="5A600DA0" w:rsidR="00C94AE5" w:rsidRDefault="00C94AE5">
      <w:pPr>
        <w:numPr>
          <w:ilvl w:val="0"/>
          <w:numId w:val="27"/>
        </w:numPr>
        <w:spacing w:line="240" w:lineRule="auto"/>
        <w:ind w:left="567"/>
        <w:rPr>
          <w:szCs w:val="22"/>
        </w:rPr>
      </w:pPr>
      <w:proofErr w:type="spellStart"/>
      <w:r>
        <w:rPr>
          <w:szCs w:val="22"/>
        </w:rPr>
        <w:t>Topiramát</w:t>
      </w:r>
      <w:proofErr w:type="spellEnd"/>
      <w:r>
        <w:rPr>
          <w:szCs w:val="22"/>
        </w:rPr>
        <w:t xml:space="preserve"> mierne znižuje  biologickú dostupnosť </w:t>
      </w:r>
      <w:proofErr w:type="spellStart"/>
      <w:r>
        <w:rPr>
          <w:kern w:val="1"/>
          <w:szCs w:val="22"/>
        </w:rPr>
        <w:t>ri</w:t>
      </w:r>
      <w:r w:rsidR="00C01F4B">
        <w:rPr>
          <w:kern w:val="1"/>
          <w:szCs w:val="22"/>
        </w:rPr>
        <w:t>s</w:t>
      </w:r>
      <w:r>
        <w:rPr>
          <w:kern w:val="1"/>
          <w:szCs w:val="22"/>
        </w:rPr>
        <w:t>peridónu</w:t>
      </w:r>
      <w:proofErr w:type="spellEnd"/>
      <w:r>
        <w:rPr>
          <w:kern w:val="1"/>
          <w:szCs w:val="22"/>
        </w:rPr>
        <w:t xml:space="preserve">, ale nie aktívnej </w:t>
      </w:r>
      <w:proofErr w:type="spellStart"/>
      <w:r>
        <w:rPr>
          <w:kern w:val="1"/>
          <w:szCs w:val="22"/>
        </w:rPr>
        <w:t>antipsychotickej</w:t>
      </w:r>
      <w:proofErr w:type="spellEnd"/>
      <w:r>
        <w:rPr>
          <w:kern w:val="1"/>
          <w:szCs w:val="22"/>
        </w:rPr>
        <w:t xml:space="preserve"> frakcie. Z toho dôvodu je málo pravdepodobné, že je táto interakcia klinicky významná.</w:t>
      </w:r>
    </w:p>
    <w:p w14:paraId="50225B1B" w14:textId="77777777" w:rsidR="00C94AE5" w:rsidRDefault="00C94AE5">
      <w:pPr>
        <w:pStyle w:val="BodyText120"/>
        <w:spacing w:after="0" w:line="240" w:lineRule="auto"/>
        <w:jc w:val="left"/>
        <w:rPr>
          <w:szCs w:val="22"/>
        </w:rPr>
      </w:pPr>
      <w:r>
        <w:rPr>
          <w:sz w:val="22"/>
          <w:szCs w:val="22"/>
          <w:lang w:val="sk-SK"/>
        </w:rPr>
        <w:t>Antimykotiká:</w:t>
      </w:r>
    </w:p>
    <w:p w14:paraId="510DFD1D" w14:textId="31F795F5" w:rsidR="00C94AE5" w:rsidRDefault="00C94AE5">
      <w:pPr>
        <w:numPr>
          <w:ilvl w:val="0"/>
          <w:numId w:val="27"/>
        </w:numPr>
        <w:tabs>
          <w:tab w:val="clear" w:pos="567"/>
        </w:tabs>
        <w:spacing w:line="240" w:lineRule="auto"/>
        <w:ind w:left="567"/>
        <w:rPr>
          <w:szCs w:val="22"/>
        </w:rPr>
      </w:pPr>
      <w:proofErr w:type="spellStart"/>
      <w:r>
        <w:rPr>
          <w:szCs w:val="22"/>
        </w:rPr>
        <w:t>Itrakonazol</w:t>
      </w:r>
      <w:proofErr w:type="spellEnd"/>
      <w:r>
        <w:rPr>
          <w:szCs w:val="22"/>
        </w:rPr>
        <w:t>, silný inhibítor CYP3A4 a inhibítor P-</w:t>
      </w:r>
      <w:proofErr w:type="spellStart"/>
      <w:r>
        <w:rPr>
          <w:szCs w:val="22"/>
        </w:rPr>
        <w:t>gp</w:t>
      </w:r>
      <w:proofErr w:type="spellEnd"/>
      <w:r>
        <w:rPr>
          <w:szCs w:val="22"/>
        </w:rPr>
        <w:t xml:space="preserve">, v dávke 200 mg/deň zvyšoval plazmatické koncentrácie aktívnej </w:t>
      </w:r>
      <w:proofErr w:type="spellStart"/>
      <w:r>
        <w:rPr>
          <w:szCs w:val="22"/>
        </w:rPr>
        <w:t>antipsychotickej</w:t>
      </w:r>
      <w:proofErr w:type="spellEnd"/>
      <w:r>
        <w:rPr>
          <w:szCs w:val="22"/>
        </w:rPr>
        <w:t xml:space="preserve"> frakcie približne o 70 %, pri </w:t>
      </w:r>
      <w:proofErr w:type="spellStart"/>
      <w:r>
        <w:rPr>
          <w:szCs w:val="22"/>
        </w:rPr>
        <w:t>ri</w:t>
      </w:r>
      <w:r w:rsidR="00C01F4B">
        <w:rPr>
          <w:szCs w:val="22"/>
        </w:rPr>
        <w:t>s</w:t>
      </w:r>
      <w:r>
        <w:rPr>
          <w:szCs w:val="22"/>
        </w:rPr>
        <w:t>peridóne</w:t>
      </w:r>
      <w:proofErr w:type="spellEnd"/>
      <w:r>
        <w:rPr>
          <w:szCs w:val="22"/>
        </w:rPr>
        <w:t xml:space="preserve"> v dávkach 2 až 8 mg/deň.</w:t>
      </w:r>
    </w:p>
    <w:p w14:paraId="20B4275D" w14:textId="048F38B1" w:rsidR="00C3541A" w:rsidRDefault="00C94AE5">
      <w:pPr>
        <w:pStyle w:val="BodyText120"/>
        <w:numPr>
          <w:ilvl w:val="0"/>
          <w:numId w:val="27"/>
        </w:numPr>
        <w:spacing w:after="0" w:line="240" w:lineRule="auto"/>
        <w:ind w:left="567"/>
        <w:jc w:val="left"/>
        <w:rPr>
          <w:sz w:val="22"/>
          <w:szCs w:val="22"/>
          <w:lang w:val="sk-SK"/>
        </w:rPr>
      </w:pPr>
      <w:proofErr w:type="spellStart"/>
      <w:r>
        <w:rPr>
          <w:sz w:val="22"/>
          <w:szCs w:val="22"/>
          <w:lang w:val="sk-SK"/>
        </w:rPr>
        <w:t>Ketokonazol</w:t>
      </w:r>
      <w:proofErr w:type="spellEnd"/>
      <w:r>
        <w:rPr>
          <w:sz w:val="22"/>
          <w:szCs w:val="22"/>
          <w:lang w:val="sk-SK"/>
        </w:rPr>
        <w:t>, silný inhibítor CYP3A4 a inhibítor P-</w:t>
      </w:r>
      <w:proofErr w:type="spellStart"/>
      <w:r>
        <w:rPr>
          <w:sz w:val="22"/>
          <w:szCs w:val="22"/>
          <w:lang w:val="sk-SK"/>
        </w:rPr>
        <w:t>gp</w:t>
      </w:r>
      <w:proofErr w:type="spellEnd"/>
      <w:r>
        <w:rPr>
          <w:sz w:val="22"/>
          <w:szCs w:val="22"/>
          <w:lang w:val="sk-SK"/>
        </w:rPr>
        <w:t xml:space="preserve">, v dávke 200 mg/deň zvyšoval plazmatické koncentrácie </w:t>
      </w:r>
      <w:proofErr w:type="spellStart"/>
      <w:r>
        <w:rPr>
          <w:sz w:val="22"/>
          <w:szCs w:val="22"/>
          <w:lang w:val="sk-SK"/>
        </w:rPr>
        <w:t>ri</w:t>
      </w:r>
      <w:r w:rsidR="00C01F4B">
        <w:rPr>
          <w:sz w:val="22"/>
          <w:szCs w:val="22"/>
          <w:lang w:val="sk-SK"/>
        </w:rPr>
        <w:t>s</w:t>
      </w:r>
      <w:r>
        <w:rPr>
          <w:sz w:val="22"/>
          <w:szCs w:val="22"/>
          <w:lang w:val="sk-SK"/>
        </w:rPr>
        <w:t>peridónu</w:t>
      </w:r>
      <w:proofErr w:type="spellEnd"/>
      <w:r>
        <w:rPr>
          <w:sz w:val="22"/>
          <w:szCs w:val="22"/>
          <w:lang w:val="sk-SK"/>
        </w:rPr>
        <w:t xml:space="preserve"> a znižoval plazmatické koncentrácie 9-hydroxy-ri</w:t>
      </w:r>
      <w:r w:rsidR="00C01F4B">
        <w:rPr>
          <w:sz w:val="22"/>
          <w:szCs w:val="22"/>
          <w:lang w:val="sk-SK"/>
        </w:rPr>
        <w:t>s</w:t>
      </w:r>
      <w:r>
        <w:rPr>
          <w:sz w:val="22"/>
          <w:szCs w:val="22"/>
          <w:lang w:val="sk-SK"/>
        </w:rPr>
        <w:t>peridónu.</w:t>
      </w:r>
    </w:p>
    <w:p w14:paraId="02F3B3F9" w14:textId="77777777" w:rsidR="00C3541A" w:rsidRDefault="00C3541A">
      <w:pPr>
        <w:tabs>
          <w:tab w:val="clear" w:pos="567"/>
        </w:tabs>
        <w:suppressAutoHyphens w:val="0"/>
        <w:spacing w:line="240" w:lineRule="auto"/>
        <w:rPr>
          <w:szCs w:val="22"/>
        </w:rPr>
      </w:pPr>
      <w:r>
        <w:rPr>
          <w:szCs w:val="22"/>
        </w:rPr>
        <w:br w:type="page"/>
      </w:r>
    </w:p>
    <w:p w14:paraId="63338CA8" w14:textId="77777777" w:rsidR="00C94AE5" w:rsidRDefault="00C94AE5" w:rsidP="00C3541A">
      <w:pPr>
        <w:pStyle w:val="BodyText120"/>
        <w:spacing w:after="0" w:line="240" w:lineRule="auto"/>
        <w:ind w:left="567"/>
        <w:jc w:val="left"/>
        <w:rPr>
          <w:sz w:val="22"/>
          <w:szCs w:val="22"/>
          <w:lang w:val="sk-SK"/>
        </w:rPr>
      </w:pPr>
    </w:p>
    <w:p w14:paraId="3A56EEDB" w14:textId="77777777" w:rsidR="00C94AE5" w:rsidRDefault="00C94AE5">
      <w:pPr>
        <w:pStyle w:val="BodyText120"/>
        <w:spacing w:after="0" w:line="240" w:lineRule="auto"/>
        <w:jc w:val="left"/>
        <w:rPr>
          <w:kern w:val="1"/>
          <w:sz w:val="22"/>
          <w:szCs w:val="22"/>
          <w:lang w:val="sk-SK"/>
        </w:rPr>
      </w:pPr>
      <w:proofErr w:type="spellStart"/>
      <w:r>
        <w:rPr>
          <w:sz w:val="22"/>
          <w:szCs w:val="22"/>
          <w:lang w:val="sk-SK"/>
        </w:rPr>
        <w:t>Antipsychotiká</w:t>
      </w:r>
      <w:proofErr w:type="spellEnd"/>
      <w:r>
        <w:rPr>
          <w:sz w:val="22"/>
          <w:szCs w:val="22"/>
          <w:lang w:val="sk-SK"/>
        </w:rPr>
        <w:t>:</w:t>
      </w:r>
    </w:p>
    <w:p w14:paraId="341619C2" w14:textId="057E8CC3" w:rsidR="00C94AE5" w:rsidRDefault="00C94AE5">
      <w:pPr>
        <w:pStyle w:val="BodyText120"/>
        <w:numPr>
          <w:ilvl w:val="0"/>
          <w:numId w:val="27"/>
        </w:numPr>
        <w:spacing w:after="0" w:line="240" w:lineRule="auto"/>
        <w:ind w:left="567"/>
        <w:jc w:val="left"/>
        <w:rPr>
          <w:sz w:val="22"/>
          <w:szCs w:val="22"/>
          <w:lang w:val="sk-SK"/>
        </w:rPr>
      </w:pPr>
      <w:proofErr w:type="spellStart"/>
      <w:r>
        <w:rPr>
          <w:kern w:val="1"/>
          <w:sz w:val="22"/>
          <w:szCs w:val="22"/>
          <w:lang w:val="sk-SK"/>
        </w:rPr>
        <w:t>Fenotiazíny</w:t>
      </w:r>
      <w:proofErr w:type="spellEnd"/>
      <w:r>
        <w:rPr>
          <w:kern w:val="1"/>
          <w:sz w:val="22"/>
          <w:szCs w:val="22"/>
          <w:lang w:val="sk-SK"/>
        </w:rPr>
        <w:t xml:space="preserve"> môžu zvyšovať plazmatické koncentrácie </w:t>
      </w:r>
      <w:proofErr w:type="spellStart"/>
      <w:r>
        <w:rPr>
          <w:sz w:val="22"/>
          <w:szCs w:val="22"/>
          <w:lang w:val="sk-SK"/>
        </w:rPr>
        <w:t>ri</w:t>
      </w:r>
      <w:r w:rsidR="00C01F4B">
        <w:rPr>
          <w:sz w:val="22"/>
          <w:szCs w:val="22"/>
          <w:lang w:val="sk-SK"/>
        </w:rPr>
        <w:t>s</w:t>
      </w:r>
      <w:r>
        <w:rPr>
          <w:sz w:val="22"/>
          <w:szCs w:val="22"/>
          <w:lang w:val="sk-SK"/>
        </w:rPr>
        <w:t>peridónu</w:t>
      </w:r>
      <w:proofErr w:type="spellEnd"/>
      <w:r>
        <w:rPr>
          <w:sz w:val="22"/>
          <w:szCs w:val="22"/>
          <w:lang w:val="sk-SK"/>
        </w:rPr>
        <w:t xml:space="preserve">, nie však aktívnej </w:t>
      </w:r>
      <w:proofErr w:type="spellStart"/>
      <w:r>
        <w:rPr>
          <w:sz w:val="22"/>
          <w:szCs w:val="22"/>
          <w:lang w:val="sk-SK"/>
        </w:rPr>
        <w:t>antipsychotickej</w:t>
      </w:r>
      <w:proofErr w:type="spellEnd"/>
      <w:r>
        <w:rPr>
          <w:sz w:val="22"/>
          <w:szCs w:val="22"/>
          <w:lang w:val="sk-SK"/>
        </w:rPr>
        <w:t xml:space="preserve"> frakcie.</w:t>
      </w:r>
    </w:p>
    <w:p w14:paraId="4EE6E4EB" w14:textId="77777777" w:rsidR="00C94AE5" w:rsidRDefault="00C94AE5">
      <w:pPr>
        <w:pStyle w:val="BodyText120"/>
        <w:spacing w:after="0" w:line="240" w:lineRule="auto"/>
        <w:jc w:val="left"/>
        <w:rPr>
          <w:sz w:val="22"/>
          <w:szCs w:val="22"/>
          <w:lang w:val="sk-SK"/>
        </w:rPr>
      </w:pPr>
      <w:proofErr w:type="spellStart"/>
      <w:r>
        <w:rPr>
          <w:sz w:val="22"/>
          <w:szCs w:val="22"/>
          <w:lang w:val="sk-SK"/>
        </w:rPr>
        <w:t>Antivirotiká</w:t>
      </w:r>
      <w:proofErr w:type="spellEnd"/>
      <w:r>
        <w:rPr>
          <w:sz w:val="22"/>
          <w:szCs w:val="22"/>
          <w:lang w:val="sk-SK"/>
        </w:rPr>
        <w:t>:</w:t>
      </w:r>
    </w:p>
    <w:p w14:paraId="0AE8E31E" w14:textId="62EAD09F" w:rsidR="00C94AE5" w:rsidRDefault="00C94AE5">
      <w:pPr>
        <w:pStyle w:val="BodyText120"/>
        <w:numPr>
          <w:ilvl w:val="0"/>
          <w:numId w:val="27"/>
        </w:numPr>
        <w:spacing w:after="0" w:line="240" w:lineRule="auto"/>
        <w:ind w:left="567"/>
        <w:jc w:val="left"/>
        <w:rPr>
          <w:sz w:val="22"/>
          <w:szCs w:val="22"/>
          <w:lang w:val="sk-SK"/>
        </w:rPr>
      </w:pPr>
      <w:proofErr w:type="spellStart"/>
      <w:r>
        <w:rPr>
          <w:sz w:val="22"/>
          <w:szCs w:val="22"/>
          <w:lang w:val="sk-SK"/>
        </w:rPr>
        <w:t>Proteázové</w:t>
      </w:r>
      <w:proofErr w:type="spellEnd"/>
      <w:r>
        <w:rPr>
          <w:sz w:val="22"/>
          <w:szCs w:val="22"/>
          <w:lang w:val="sk-SK"/>
        </w:rPr>
        <w:t xml:space="preserve"> inhibítory: údaje z oficiálnych štúdií nie sú k dispozícii; avšak vzhľadom na to, že </w:t>
      </w:r>
      <w:proofErr w:type="spellStart"/>
      <w:r>
        <w:rPr>
          <w:sz w:val="22"/>
          <w:szCs w:val="22"/>
          <w:lang w:val="sk-SK"/>
        </w:rPr>
        <w:t>ritonavir</w:t>
      </w:r>
      <w:proofErr w:type="spellEnd"/>
      <w:r>
        <w:rPr>
          <w:sz w:val="22"/>
          <w:szCs w:val="22"/>
          <w:lang w:val="sk-SK"/>
        </w:rPr>
        <w:t xml:space="preserve"> je silným inhibítorom CYP3A4 a slabým inhibítorom CYP2D6, </w:t>
      </w:r>
      <w:proofErr w:type="spellStart"/>
      <w:r>
        <w:rPr>
          <w:sz w:val="22"/>
          <w:szCs w:val="22"/>
          <w:lang w:val="sk-SK"/>
        </w:rPr>
        <w:t>ritonavir</w:t>
      </w:r>
      <w:proofErr w:type="spellEnd"/>
      <w:r>
        <w:rPr>
          <w:sz w:val="22"/>
          <w:szCs w:val="22"/>
          <w:lang w:val="sk-SK"/>
        </w:rPr>
        <w:t xml:space="preserve"> a </w:t>
      </w:r>
      <w:proofErr w:type="spellStart"/>
      <w:r>
        <w:rPr>
          <w:sz w:val="22"/>
          <w:szCs w:val="22"/>
          <w:lang w:val="sk-SK"/>
        </w:rPr>
        <w:t>proteázové</w:t>
      </w:r>
      <w:proofErr w:type="spellEnd"/>
      <w:r>
        <w:rPr>
          <w:sz w:val="22"/>
          <w:szCs w:val="22"/>
          <w:lang w:val="sk-SK"/>
        </w:rPr>
        <w:t xml:space="preserve"> inhibítory posilnené </w:t>
      </w:r>
      <w:proofErr w:type="spellStart"/>
      <w:r>
        <w:rPr>
          <w:sz w:val="22"/>
          <w:szCs w:val="22"/>
          <w:lang w:val="sk-SK"/>
        </w:rPr>
        <w:t>ritonavirom</w:t>
      </w:r>
      <w:proofErr w:type="spellEnd"/>
      <w:r>
        <w:rPr>
          <w:sz w:val="22"/>
          <w:szCs w:val="22"/>
          <w:lang w:val="sk-SK"/>
        </w:rPr>
        <w:t xml:space="preserve"> potenciálne zvyšujú koncentrácie aktívnej </w:t>
      </w:r>
      <w:proofErr w:type="spellStart"/>
      <w:r>
        <w:rPr>
          <w:sz w:val="22"/>
          <w:szCs w:val="22"/>
          <w:lang w:val="sk-SK"/>
        </w:rPr>
        <w:t>antipsychotickej</w:t>
      </w:r>
      <w:proofErr w:type="spellEnd"/>
      <w:r>
        <w:rPr>
          <w:sz w:val="22"/>
          <w:szCs w:val="22"/>
          <w:lang w:val="sk-SK"/>
        </w:rPr>
        <w:t xml:space="preserve"> frakcie </w:t>
      </w:r>
      <w:proofErr w:type="spellStart"/>
      <w:r>
        <w:rPr>
          <w:sz w:val="22"/>
          <w:szCs w:val="22"/>
          <w:lang w:val="sk-SK"/>
        </w:rPr>
        <w:t>ri</w:t>
      </w:r>
      <w:r w:rsidR="00C01F4B">
        <w:rPr>
          <w:sz w:val="22"/>
          <w:szCs w:val="22"/>
          <w:lang w:val="sk-SK"/>
        </w:rPr>
        <w:t>s</w:t>
      </w:r>
      <w:r>
        <w:rPr>
          <w:sz w:val="22"/>
          <w:szCs w:val="22"/>
          <w:lang w:val="sk-SK"/>
        </w:rPr>
        <w:t>peridónu</w:t>
      </w:r>
      <w:proofErr w:type="spellEnd"/>
      <w:r>
        <w:rPr>
          <w:sz w:val="22"/>
          <w:szCs w:val="22"/>
          <w:lang w:val="sk-SK"/>
        </w:rPr>
        <w:t>.</w:t>
      </w:r>
    </w:p>
    <w:p w14:paraId="235D9DEA" w14:textId="77777777" w:rsidR="00C94AE5" w:rsidRDefault="00C94AE5">
      <w:pPr>
        <w:pStyle w:val="BodyText120"/>
        <w:spacing w:after="0" w:line="240" w:lineRule="auto"/>
        <w:jc w:val="left"/>
        <w:rPr>
          <w:kern w:val="1"/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Beta-</w:t>
      </w:r>
      <w:proofErr w:type="spellStart"/>
      <w:r>
        <w:rPr>
          <w:sz w:val="22"/>
          <w:szCs w:val="22"/>
          <w:lang w:val="sk-SK"/>
        </w:rPr>
        <w:t>blokátory</w:t>
      </w:r>
      <w:proofErr w:type="spellEnd"/>
      <w:r>
        <w:rPr>
          <w:sz w:val="22"/>
          <w:szCs w:val="22"/>
          <w:lang w:val="sk-SK"/>
        </w:rPr>
        <w:t>:</w:t>
      </w:r>
    </w:p>
    <w:p w14:paraId="597FCD55" w14:textId="655252C2" w:rsidR="00C94AE5" w:rsidRDefault="00C94AE5">
      <w:pPr>
        <w:pStyle w:val="BodyText120"/>
        <w:numPr>
          <w:ilvl w:val="0"/>
          <w:numId w:val="27"/>
        </w:numPr>
        <w:spacing w:after="0" w:line="240" w:lineRule="auto"/>
        <w:ind w:left="567"/>
        <w:jc w:val="left"/>
        <w:rPr>
          <w:sz w:val="22"/>
          <w:szCs w:val="22"/>
          <w:lang w:val="sk-SK"/>
        </w:rPr>
      </w:pPr>
      <w:r>
        <w:rPr>
          <w:kern w:val="1"/>
          <w:sz w:val="22"/>
          <w:szCs w:val="22"/>
          <w:lang w:val="sk-SK"/>
        </w:rPr>
        <w:t>Niektoré beta-</w:t>
      </w:r>
      <w:proofErr w:type="spellStart"/>
      <w:r>
        <w:rPr>
          <w:kern w:val="1"/>
          <w:sz w:val="22"/>
          <w:szCs w:val="22"/>
          <w:lang w:val="sk-SK"/>
        </w:rPr>
        <w:t>blokátory</w:t>
      </w:r>
      <w:proofErr w:type="spellEnd"/>
      <w:r>
        <w:rPr>
          <w:kern w:val="1"/>
          <w:sz w:val="22"/>
          <w:szCs w:val="22"/>
          <w:lang w:val="sk-SK"/>
        </w:rPr>
        <w:t xml:space="preserve"> môžu zvyšovať plazmatickú hladinu </w:t>
      </w:r>
      <w:proofErr w:type="spellStart"/>
      <w:r>
        <w:rPr>
          <w:kern w:val="1"/>
          <w:sz w:val="22"/>
          <w:szCs w:val="22"/>
          <w:lang w:val="sk-SK"/>
        </w:rPr>
        <w:t>ri</w:t>
      </w:r>
      <w:r w:rsidR="00C01F4B">
        <w:rPr>
          <w:kern w:val="1"/>
          <w:sz w:val="22"/>
          <w:szCs w:val="22"/>
          <w:lang w:val="sk-SK"/>
        </w:rPr>
        <w:t>s</w:t>
      </w:r>
      <w:r>
        <w:rPr>
          <w:kern w:val="1"/>
          <w:sz w:val="22"/>
          <w:szCs w:val="22"/>
          <w:lang w:val="sk-SK"/>
        </w:rPr>
        <w:t>peridónu</w:t>
      </w:r>
      <w:proofErr w:type="spellEnd"/>
      <w:r>
        <w:rPr>
          <w:kern w:val="1"/>
          <w:sz w:val="22"/>
          <w:szCs w:val="22"/>
          <w:lang w:val="sk-SK"/>
        </w:rPr>
        <w:t xml:space="preserve">, nie však hladinu účinnej </w:t>
      </w:r>
      <w:proofErr w:type="spellStart"/>
      <w:r>
        <w:rPr>
          <w:kern w:val="1"/>
          <w:sz w:val="22"/>
          <w:szCs w:val="22"/>
          <w:lang w:val="sk-SK"/>
        </w:rPr>
        <w:t>antipsychotickej</w:t>
      </w:r>
      <w:proofErr w:type="spellEnd"/>
      <w:r>
        <w:rPr>
          <w:kern w:val="1"/>
          <w:sz w:val="22"/>
          <w:szCs w:val="22"/>
          <w:lang w:val="sk-SK"/>
        </w:rPr>
        <w:t xml:space="preserve"> frakcie. </w:t>
      </w:r>
    </w:p>
    <w:p w14:paraId="16F51FFB" w14:textId="77777777" w:rsidR="00C94AE5" w:rsidRDefault="00C94AE5">
      <w:pPr>
        <w:pStyle w:val="BodyText120"/>
        <w:spacing w:after="0" w:line="240" w:lineRule="auto"/>
        <w:jc w:val="left"/>
        <w:rPr>
          <w:sz w:val="22"/>
          <w:szCs w:val="22"/>
          <w:lang w:val="sk-SK"/>
        </w:rPr>
      </w:pPr>
      <w:proofErr w:type="spellStart"/>
      <w:r>
        <w:rPr>
          <w:sz w:val="22"/>
          <w:szCs w:val="22"/>
          <w:lang w:val="sk-SK"/>
        </w:rPr>
        <w:t>Blokátory</w:t>
      </w:r>
      <w:proofErr w:type="spellEnd"/>
      <w:r>
        <w:rPr>
          <w:sz w:val="22"/>
          <w:szCs w:val="22"/>
          <w:lang w:val="sk-SK"/>
        </w:rPr>
        <w:t xml:space="preserve"> kalciového kanála:</w:t>
      </w:r>
    </w:p>
    <w:p w14:paraId="54D89B73" w14:textId="223DBE1C" w:rsidR="00C94AE5" w:rsidRDefault="00C94AE5">
      <w:pPr>
        <w:pStyle w:val="BodyText120"/>
        <w:numPr>
          <w:ilvl w:val="0"/>
          <w:numId w:val="27"/>
        </w:numPr>
        <w:spacing w:after="0" w:line="240" w:lineRule="auto"/>
        <w:ind w:left="567"/>
        <w:jc w:val="left"/>
        <w:rPr>
          <w:sz w:val="22"/>
          <w:szCs w:val="22"/>
          <w:lang w:val="sk-SK"/>
        </w:rPr>
      </w:pPr>
      <w:proofErr w:type="spellStart"/>
      <w:r>
        <w:rPr>
          <w:sz w:val="22"/>
          <w:szCs w:val="22"/>
          <w:lang w:val="sk-SK"/>
        </w:rPr>
        <w:t>Verapamil</w:t>
      </w:r>
      <w:proofErr w:type="spellEnd"/>
      <w:r>
        <w:rPr>
          <w:sz w:val="22"/>
          <w:szCs w:val="22"/>
          <w:lang w:val="sk-SK"/>
        </w:rPr>
        <w:t>, mierny inhibítor CYP3A4 a P-</w:t>
      </w:r>
      <w:proofErr w:type="spellStart"/>
      <w:r>
        <w:rPr>
          <w:sz w:val="22"/>
          <w:szCs w:val="22"/>
          <w:lang w:val="sk-SK"/>
        </w:rPr>
        <w:t>gp</w:t>
      </w:r>
      <w:proofErr w:type="spellEnd"/>
      <w:r>
        <w:rPr>
          <w:sz w:val="22"/>
          <w:szCs w:val="22"/>
          <w:lang w:val="sk-SK"/>
        </w:rPr>
        <w:t xml:space="preserve">, zvyšuje plazmatickú koncentráciu </w:t>
      </w:r>
      <w:proofErr w:type="spellStart"/>
      <w:r>
        <w:rPr>
          <w:sz w:val="22"/>
          <w:szCs w:val="22"/>
          <w:lang w:val="sk-SK"/>
        </w:rPr>
        <w:t>ri</w:t>
      </w:r>
      <w:r w:rsidR="00C01F4B">
        <w:rPr>
          <w:sz w:val="22"/>
          <w:szCs w:val="22"/>
          <w:lang w:val="sk-SK"/>
        </w:rPr>
        <w:t>s</w:t>
      </w:r>
      <w:r>
        <w:rPr>
          <w:sz w:val="22"/>
          <w:szCs w:val="22"/>
          <w:lang w:val="sk-SK"/>
        </w:rPr>
        <w:t>peridónu</w:t>
      </w:r>
      <w:proofErr w:type="spellEnd"/>
      <w:r>
        <w:rPr>
          <w:sz w:val="22"/>
          <w:szCs w:val="22"/>
          <w:lang w:val="sk-SK"/>
        </w:rPr>
        <w:t xml:space="preserve"> a aktívnej </w:t>
      </w:r>
      <w:proofErr w:type="spellStart"/>
      <w:r>
        <w:rPr>
          <w:sz w:val="22"/>
          <w:szCs w:val="22"/>
          <w:lang w:val="sk-SK"/>
        </w:rPr>
        <w:t>antipsychotickej</w:t>
      </w:r>
      <w:proofErr w:type="spellEnd"/>
      <w:r>
        <w:rPr>
          <w:sz w:val="22"/>
          <w:szCs w:val="22"/>
          <w:lang w:val="sk-SK"/>
        </w:rPr>
        <w:t xml:space="preserve"> frakcie.</w:t>
      </w:r>
    </w:p>
    <w:p w14:paraId="14D07E9F" w14:textId="77777777" w:rsidR="00C94AE5" w:rsidRDefault="00C94AE5">
      <w:pPr>
        <w:pStyle w:val="BodyText120"/>
        <w:spacing w:after="0" w:line="240" w:lineRule="auto"/>
        <w:jc w:val="left"/>
        <w:rPr>
          <w:sz w:val="22"/>
          <w:szCs w:val="22"/>
          <w:lang w:val="sk-SK"/>
        </w:rPr>
      </w:pPr>
      <w:proofErr w:type="spellStart"/>
      <w:r>
        <w:rPr>
          <w:sz w:val="22"/>
          <w:szCs w:val="22"/>
          <w:lang w:val="sk-SK"/>
        </w:rPr>
        <w:t>Gastrointestinálne</w:t>
      </w:r>
      <w:proofErr w:type="spellEnd"/>
      <w:r>
        <w:rPr>
          <w:sz w:val="22"/>
          <w:szCs w:val="22"/>
          <w:lang w:val="sk-SK"/>
        </w:rPr>
        <w:t xml:space="preserve"> lieky:</w:t>
      </w:r>
    </w:p>
    <w:p w14:paraId="1D964632" w14:textId="35B305A6" w:rsidR="00C94AE5" w:rsidRDefault="00C94AE5">
      <w:pPr>
        <w:pStyle w:val="BodyText120"/>
        <w:numPr>
          <w:ilvl w:val="0"/>
          <w:numId w:val="27"/>
        </w:numPr>
        <w:spacing w:after="0" w:line="240" w:lineRule="auto"/>
        <w:ind w:left="567"/>
        <w:jc w:val="left"/>
        <w:rPr>
          <w:sz w:val="22"/>
          <w:szCs w:val="22"/>
          <w:lang w:val="sk-SK"/>
        </w:rPr>
      </w:pPr>
      <w:proofErr w:type="spellStart"/>
      <w:r>
        <w:rPr>
          <w:sz w:val="22"/>
          <w:szCs w:val="22"/>
          <w:lang w:val="sk-SK"/>
        </w:rPr>
        <w:t>Antagonisty</w:t>
      </w:r>
      <w:proofErr w:type="spellEnd"/>
      <w:r>
        <w:rPr>
          <w:sz w:val="22"/>
          <w:szCs w:val="22"/>
          <w:lang w:val="sk-SK"/>
        </w:rPr>
        <w:t xml:space="preserve"> H</w:t>
      </w:r>
      <w:r>
        <w:rPr>
          <w:sz w:val="22"/>
          <w:szCs w:val="22"/>
          <w:vertAlign w:val="subscript"/>
          <w:lang w:val="sk-SK"/>
        </w:rPr>
        <w:t>2</w:t>
      </w:r>
      <w:r>
        <w:rPr>
          <w:sz w:val="22"/>
          <w:szCs w:val="22"/>
          <w:lang w:val="sk-SK"/>
        </w:rPr>
        <w:t xml:space="preserve">-receptora: </w:t>
      </w:r>
      <w:proofErr w:type="spellStart"/>
      <w:r>
        <w:rPr>
          <w:sz w:val="22"/>
          <w:szCs w:val="22"/>
          <w:lang w:val="sk-SK"/>
        </w:rPr>
        <w:t>Cimetidín</w:t>
      </w:r>
      <w:proofErr w:type="spellEnd"/>
      <w:r>
        <w:rPr>
          <w:sz w:val="22"/>
          <w:szCs w:val="22"/>
          <w:lang w:val="sk-SK"/>
        </w:rPr>
        <w:t xml:space="preserve"> a </w:t>
      </w:r>
      <w:proofErr w:type="spellStart"/>
      <w:r>
        <w:rPr>
          <w:sz w:val="22"/>
          <w:szCs w:val="22"/>
          <w:lang w:val="sk-SK"/>
        </w:rPr>
        <w:t>ranitidín</w:t>
      </w:r>
      <w:proofErr w:type="spellEnd"/>
      <w:r>
        <w:rPr>
          <w:sz w:val="22"/>
          <w:szCs w:val="22"/>
          <w:lang w:val="sk-SK"/>
        </w:rPr>
        <w:t xml:space="preserve">, oba slabé inhibítory CYP2D6 a CYP3A4, zvyšujú biologickú dostupnosť </w:t>
      </w:r>
      <w:proofErr w:type="spellStart"/>
      <w:r>
        <w:rPr>
          <w:sz w:val="22"/>
          <w:szCs w:val="22"/>
          <w:lang w:val="sk-SK"/>
        </w:rPr>
        <w:t>ri</w:t>
      </w:r>
      <w:r w:rsidR="00C01F4B">
        <w:rPr>
          <w:sz w:val="22"/>
          <w:szCs w:val="22"/>
          <w:lang w:val="sk-SK"/>
        </w:rPr>
        <w:t>s</w:t>
      </w:r>
      <w:r>
        <w:rPr>
          <w:sz w:val="22"/>
          <w:szCs w:val="22"/>
          <w:lang w:val="sk-SK"/>
        </w:rPr>
        <w:t>peridónu</w:t>
      </w:r>
      <w:proofErr w:type="spellEnd"/>
      <w:r>
        <w:rPr>
          <w:sz w:val="22"/>
          <w:szCs w:val="22"/>
          <w:lang w:val="sk-SK"/>
        </w:rPr>
        <w:t xml:space="preserve">, ale jeho aktívnej </w:t>
      </w:r>
      <w:proofErr w:type="spellStart"/>
      <w:r>
        <w:rPr>
          <w:sz w:val="22"/>
          <w:szCs w:val="22"/>
          <w:lang w:val="sk-SK"/>
        </w:rPr>
        <w:t>antipsychotickej</w:t>
      </w:r>
      <w:proofErr w:type="spellEnd"/>
      <w:r>
        <w:rPr>
          <w:sz w:val="22"/>
          <w:szCs w:val="22"/>
          <w:lang w:val="sk-SK"/>
        </w:rPr>
        <w:t xml:space="preserve"> frakcie iba okrajovo.</w:t>
      </w:r>
    </w:p>
    <w:p w14:paraId="290FBAFE" w14:textId="77777777" w:rsidR="00C94AE5" w:rsidRDefault="00C94AE5">
      <w:pPr>
        <w:pStyle w:val="BodyText120"/>
        <w:spacing w:after="0" w:line="240" w:lineRule="auto"/>
        <w:jc w:val="left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 xml:space="preserve">SSRI a </w:t>
      </w:r>
      <w:proofErr w:type="spellStart"/>
      <w:r>
        <w:rPr>
          <w:sz w:val="22"/>
          <w:szCs w:val="22"/>
          <w:lang w:val="sk-SK"/>
        </w:rPr>
        <w:t>tricyklické</w:t>
      </w:r>
      <w:proofErr w:type="spellEnd"/>
      <w:r>
        <w:rPr>
          <w:sz w:val="22"/>
          <w:szCs w:val="22"/>
          <w:lang w:val="sk-SK"/>
        </w:rPr>
        <w:t xml:space="preserve"> </w:t>
      </w:r>
      <w:proofErr w:type="spellStart"/>
      <w:r>
        <w:rPr>
          <w:sz w:val="22"/>
          <w:szCs w:val="22"/>
          <w:lang w:val="sk-SK"/>
        </w:rPr>
        <w:t>antidepresíva</w:t>
      </w:r>
      <w:proofErr w:type="spellEnd"/>
      <w:r>
        <w:rPr>
          <w:sz w:val="22"/>
          <w:szCs w:val="22"/>
          <w:lang w:val="sk-SK"/>
        </w:rPr>
        <w:t>:</w:t>
      </w:r>
    </w:p>
    <w:p w14:paraId="5B85590B" w14:textId="2FEC841A" w:rsidR="00C94AE5" w:rsidRDefault="00C94AE5">
      <w:pPr>
        <w:pStyle w:val="BodyText120"/>
        <w:numPr>
          <w:ilvl w:val="0"/>
          <w:numId w:val="27"/>
        </w:numPr>
        <w:spacing w:after="0" w:line="240" w:lineRule="auto"/>
        <w:ind w:left="567"/>
        <w:jc w:val="left"/>
        <w:rPr>
          <w:sz w:val="22"/>
          <w:szCs w:val="22"/>
          <w:lang w:val="sk-SK"/>
        </w:rPr>
      </w:pPr>
      <w:proofErr w:type="spellStart"/>
      <w:r>
        <w:rPr>
          <w:sz w:val="22"/>
          <w:szCs w:val="22"/>
          <w:lang w:val="sk-SK"/>
        </w:rPr>
        <w:t>Fluoxetín</w:t>
      </w:r>
      <w:proofErr w:type="spellEnd"/>
      <w:r>
        <w:rPr>
          <w:sz w:val="22"/>
          <w:szCs w:val="22"/>
          <w:lang w:val="sk-SK"/>
        </w:rPr>
        <w:t xml:space="preserve">, silný inhibítor CYP2D6, zvyšuje plazmatickú koncentráciu </w:t>
      </w:r>
      <w:proofErr w:type="spellStart"/>
      <w:r>
        <w:rPr>
          <w:sz w:val="22"/>
          <w:szCs w:val="22"/>
          <w:lang w:val="sk-SK"/>
        </w:rPr>
        <w:t>ri</w:t>
      </w:r>
      <w:r w:rsidR="00C01F4B">
        <w:rPr>
          <w:sz w:val="22"/>
          <w:szCs w:val="22"/>
          <w:lang w:val="sk-SK"/>
        </w:rPr>
        <w:t>s</w:t>
      </w:r>
      <w:r>
        <w:rPr>
          <w:sz w:val="22"/>
          <w:szCs w:val="22"/>
          <w:lang w:val="sk-SK"/>
        </w:rPr>
        <w:t>peridónu</w:t>
      </w:r>
      <w:proofErr w:type="spellEnd"/>
      <w:r>
        <w:rPr>
          <w:sz w:val="22"/>
          <w:szCs w:val="22"/>
          <w:lang w:val="sk-SK"/>
        </w:rPr>
        <w:t xml:space="preserve">, ale menej jeho aktívnej </w:t>
      </w:r>
      <w:proofErr w:type="spellStart"/>
      <w:r>
        <w:rPr>
          <w:sz w:val="22"/>
          <w:szCs w:val="22"/>
          <w:lang w:val="sk-SK"/>
        </w:rPr>
        <w:t>antipsychotickej</w:t>
      </w:r>
      <w:proofErr w:type="spellEnd"/>
      <w:r>
        <w:rPr>
          <w:sz w:val="22"/>
          <w:szCs w:val="22"/>
          <w:lang w:val="sk-SK"/>
        </w:rPr>
        <w:t xml:space="preserve"> frakcie.</w:t>
      </w:r>
    </w:p>
    <w:p w14:paraId="25B5F2BC" w14:textId="25083C34" w:rsidR="00C94AE5" w:rsidRDefault="00C94AE5">
      <w:pPr>
        <w:pStyle w:val="BodyText120"/>
        <w:numPr>
          <w:ilvl w:val="0"/>
          <w:numId w:val="27"/>
        </w:numPr>
        <w:spacing w:after="0" w:line="240" w:lineRule="auto"/>
        <w:ind w:left="567"/>
        <w:jc w:val="left"/>
        <w:rPr>
          <w:sz w:val="22"/>
          <w:szCs w:val="22"/>
          <w:lang w:val="sk-SK"/>
        </w:rPr>
      </w:pPr>
      <w:proofErr w:type="spellStart"/>
      <w:r>
        <w:rPr>
          <w:sz w:val="22"/>
          <w:szCs w:val="22"/>
          <w:lang w:val="sk-SK"/>
        </w:rPr>
        <w:t>Paroxetín</w:t>
      </w:r>
      <w:proofErr w:type="spellEnd"/>
      <w:r>
        <w:rPr>
          <w:sz w:val="22"/>
          <w:szCs w:val="22"/>
          <w:lang w:val="sk-SK"/>
        </w:rPr>
        <w:t xml:space="preserve">, silný inhibítor CYP2D6, zvyšuje plazmatické koncentrácie </w:t>
      </w:r>
      <w:proofErr w:type="spellStart"/>
      <w:r>
        <w:rPr>
          <w:sz w:val="22"/>
          <w:szCs w:val="22"/>
          <w:lang w:val="sk-SK"/>
        </w:rPr>
        <w:t>ri</w:t>
      </w:r>
      <w:r w:rsidR="00C01F4B">
        <w:rPr>
          <w:sz w:val="22"/>
          <w:szCs w:val="22"/>
          <w:lang w:val="sk-SK"/>
        </w:rPr>
        <w:t>s</w:t>
      </w:r>
      <w:r>
        <w:rPr>
          <w:sz w:val="22"/>
          <w:szCs w:val="22"/>
          <w:lang w:val="sk-SK"/>
        </w:rPr>
        <w:t>peridónu</w:t>
      </w:r>
      <w:proofErr w:type="spellEnd"/>
      <w:r>
        <w:rPr>
          <w:sz w:val="22"/>
          <w:szCs w:val="22"/>
          <w:lang w:val="sk-SK"/>
        </w:rPr>
        <w:t xml:space="preserve">, ale v dávkach do 20 mg/deň, menej jeho aktívnej </w:t>
      </w:r>
      <w:proofErr w:type="spellStart"/>
      <w:r>
        <w:rPr>
          <w:sz w:val="22"/>
          <w:szCs w:val="22"/>
          <w:lang w:val="sk-SK"/>
        </w:rPr>
        <w:t>antipsychotickej</w:t>
      </w:r>
      <w:proofErr w:type="spellEnd"/>
      <w:r>
        <w:rPr>
          <w:sz w:val="22"/>
          <w:szCs w:val="22"/>
          <w:lang w:val="sk-SK"/>
        </w:rPr>
        <w:t xml:space="preserve"> frakcie. Vyššie dávky </w:t>
      </w:r>
      <w:proofErr w:type="spellStart"/>
      <w:r>
        <w:rPr>
          <w:sz w:val="22"/>
          <w:szCs w:val="22"/>
          <w:lang w:val="sk-SK"/>
        </w:rPr>
        <w:t>paroxetínu</w:t>
      </w:r>
      <w:proofErr w:type="spellEnd"/>
      <w:r>
        <w:rPr>
          <w:sz w:val="22"/>
          <w:szCs w:val="22"/>
          <w:lang w:val="sk-SK"/>
        </w:rPr>
        <w:t xml:space="preserve"> môžu však zvýšiť koncentrácie aktívnej </w:t>
      </w:r>
      <w:proofErr w:type="spellStart"/>
      <w:r>
        <w:rPr>
          <w:sz w:val="22"/>
          <w:szCs w:val="22"/>
          <w:lang w:val="sk-SK"/>
        </w:rPr>
        <w:t>antipsychotickej</w:t>
      </w:r>
      <w:proofErr w:type="spellEnd"/>
      <w:r>
        <w:rPr>
          <w:sz w:val="22"/>
          <w:szCs w:val="22"/>
          <w:lang w:val="sk-SK"/>
        </w:rPr>
        <w:t xml:space="preserve"> frakcie </w:t>
      </w:r>
      <w:proofErr w:type="spellStart"/>
      <w:r>
        <w:rPr>
          <w:sz w:val="22"/>
          <w:szCs w:val="22"/>
          <w:lang w:val="sk-SK"/>
        </w:rPr>
        <w:t>ri</w:t>
      </w:r>
      <w:r w:rsidR="00C01F4B">
        <w:rPr>
          <w:sz w:val="22"/>
          <w:szCs w:val="22"/>
          <w:lang w:val="sk-SK"/>
        </w:rPr>
        <w:t>s</w:t>
      </w:r>
      <w:r>
        <w:rPr>
          <w:sz w:val="22"/>
          <w:szCs w:val="22"/>
          <w:lang w:val="sk-SK"/>
        </w:rPr>
        <w:t>peridónu</w:t>
      </w:r>
      <w:proofErr w:type="spellEnd"/>
      <w:r>
        <w:rPr>
          <w:sz w:val="22"/>
          <w:szCs w:val="22"/>
          <w:lang w:val="sk-SK"/>
        </w:rPr>
        <w:t>.</w:t>
      </w:r>
    </w:p>
    <w:p w14:paraId="502DD3D0" w14:textId="6C7EB638" w:rsidR="00C94AE5" w:rsidRDefault="00C94AE5">
      <w:pPr>
        <w:pStyle w:val="BodyText120"/>
        <w:numPr>
          <w:ilvl w:val="0"/>
          <w:numId w:val="27"/>
        </w:numPr>
        <w:spacing w:after="0" w:line="240" w:lineRule="auto"/>
        <w:ind w:left="567"/>
        <w:jc w:val="left"/>
        <w:rPr>
          <w:sz w:val="22"/>
          <w:szCs w:val="22"/>
          <w:lang w:val="sk-SK"/>
        </w:rPr>
      </w:pPr>
      <w:proofErr w:type="spellStart"/>
      <w:r>
        <w:rPr>
          <w:sz w:val="22"/>
          <w:szCs w:val="22"/>
          <w:lang w:val="sk-SK"/>
        </w:rPr>
        <w:t>Tricyklické</w:t>
      </w:r>
      <w:proofErr w:type="spellEnd"/>
      <w:r>
        <w:rPr>
          <w:sz w:val="22"/>
          <w:szCs w:val="22"/>
          <w:lang w:val="sk-SK"/>
        </w:rPr>
        <w:t xml:space="preserve"> </w:t>
      </w:r>
      <w:proofErr w:type="spellStart"/>
      <w:r>
        <w:rPr>
          <w:sz w:val="22"/>
          <w:szCs w:val="22"/>
          <w:lang w:val="sk-SK"/>
        </w:rPr>
        <w:t>antidepresíva</w:t>
      </w:r>
      <w:proofErr w:type="spellEnd"/>
      <w:r>
        <w:rPr>
          <w:sz w:val="22"/>
          <w:szCs w:val="22"/>
          <w:lang w:val="sk-SK"/>
        </w:rPr>
        <w:t xml:space="preserve"> môžu zvýšiť plazmatické koncentrácie </w:t>
      </w:r>
      <w:proofErr w:type="spellStart"/>
      <w:r>
        <w:rPr>
          <w:sz w:val="22"/>
          <w:szCs w:val="22"/>
          <w:lang w:val="sk-SK"/>
        </w:rPr>
        <w:t>ri</w:t>
      </w:r>
      <w:r w:rsidR="00C01F4B">
        <w:rPr>
          <w:sz w:val="22"/>
          <w:szCs w:val="22"/>
          <w:lang w:val="sk-SK"/>
        </w:rPr>
        <w:t>s</w:t>
      </w:r>
      <w:r>
        <w:rPr>
          <w:sz w:val="22"/>
          <w:szCs w:val="22"/>
          <w:lang w:val="sk-SK"/>
        </w:rPr>
        <w:t>peridónu</w:t>
      </w:r>
      <w:proofErr w:type="spellEnd"/>
      <w:r>
        <w:rPr>
          <w:sz w:val="22"/>
          <w:szCs w:val="22"/>
          <w:lang w:val="sk-SK"/>
        </w:rPr>
        <w:t xml:space="preserve">, nie však aktívnej  </w:t>
      </w:r>
      <w:proofErr w:type="spellStart"/>
      <w:r>
        <w:rPr>
          <w:sz w:val="22"/>
          <w:szCs w:val="22"/>
          <w:lang w:val="sk-SK"/>
        </w:rPr>
        <w:t>antipsychotickej</w:t>
      </w:r>
      <w:proofErr w:type="spellEnd"/>
      <w:r>
        <w:rPr>
          <w:sz w:val="22"/>
          <w:szCs w:val="22"/>
          <w:lang w:val="sk-SK"/>
        </w:rPr>
        <w:t xml:space="preserve"> frakcie. </w:t>
      </w:r>
      <w:proofErr w:type="spellStart"/>
      <w:r>
        <w:rPr>
          <w:sz w:val="22"/>
          <w:szCs w:val="22"/>
          <w:lang w:val="sk-SK"/>
        </w:rPr>
        <w:t>Amitriptylín</w:t>
      </w:r>
      <w:proofErr w:type="spellEnd"/>
      <w:r>
        <w:rPr>
          <w:sz w:val="22"/>
          <w:szCs w:val="22"/>
          <w:lang w:val="sk-SK"/>
        </w:rPr>
        <w:t xml:space="preserve"> neovplyvňuje </w:t>
      </w:r>
      <w:proofErr w:type="spellStart"/>
      <w:r>
        <w:rPr>
          <w:sz w:val="22"/>
          <w:szCs w:val="22"/>
          <w:lang w:val="sk-SK"/>
        </w:rPr>
        <w:t>farmakokinetiku</w:t>
      </w:r>
      <w:proofErr w:type="spellEnd"/>
      <w:r>
        <w:rPr>
          <w:sz w:val="22"/>
          <w:szCs w:val="22"/>
          <w:lang w:val="sk-SK"/>
        </w:rPr>
        <w:t xml:space="preserve"> </w:t>
      </w:r>
      <w:proofErr w:type="spellStart"/>
      <w:r>
        <w:rPr>
          <w:sz w:val="22"/>
          <w:szCs w:val="22"/>
          <w:lang w:val="sk-SK"/>
        </w:rPr>
        <w:t>ri</w:t>
      </w:r>
      <w:r w:rsidR="00C01F4B">
        <w:rPr>
          <w:sz w:val="22"/>
          <w:szCs w:val="22"/>
          <w:lang w:val="sk-SK"/>
        </w:rPr>
        <w:t>s</w:t>
      </w:r>
      <w:r>
        <w:rPr>
          <w:sz w:val="22"/>
          <w:szCs w:val="22"/>
          <w:lang w:val="sk-SK"/>
        </w:rPr>
        <w:t>peridónu</w:t>
      </w:r>
      <w:proofErr w:type="spellEnd"/>
      <w:r>
        <w:rPr>
          <w:sz w:val="22"/>
          <w:szCs w:val="22"/>
          <w:lang w:val="sk-SK"/>
        </w:rPr>
        <w:t xml:space="preserve"> ani aktívnu </w:t>
      </w:r>
      <w:proofErr w:type="spellStart"/>
      <w:r>
        <w:rPr>
          <w:sz w:val="22"/>
          <w:szCs w:val="22"/>
          <w:lang w:val="sk-SK"/>
        </w:rPr>
        <w:t>antipsychotickú</w:t>
      </w:r>
      <w:proofErr w:type="spellEnd"/>
      <w:r>
        <w:rPr>
          <w:sz w:val="22"/>
          <w:szCs w:val="22"/>
          <w:lang w:val="sk-SK"/>
        </w:rPr>
        <w:t xml:space="preserve"> frakciu.</w:t>
      </w:r>
    </w:p>
    <w:p w14:paraId="0923B147" w14:textId="1F952058" w:rsidR="00C94AE5" w:rsidRPr="0001634D" w:rsidRDefault="00C94AE5">
      <w:pPr>
        <w:pStyle w:val="BodyText120"/>
        <w:numPr>
          <w:ilvl w:val="0"/>
          <w:numId w:val="27"/>
        </w:numPr>
        <w:spacing w:after="0" w:line="240" w:lineRule="auto"/>
        <w:ind w:left="567"/>
        <w:jc w:val="left"/>
        <w:rPr>
          <w:szCs w:val="22"/>
          <w:u w:val="single"/>
          <w:lang w:val="sk-SK"/>
        </w:rPr>
      </w:pPr>
      <w:proofErr w:type="spellStart"/>
      <w:r>
        <w:rPr>
          <w:sz w:val="22"/>
          <w:szCs w:val="22"/>
          <w:lang w:val="sk-SK"/>
        </w:rPr>
        <w:t>Sertralín</w:t>
      </w:r>
      <w:proofErr w:type="spellEnd"/>
      <w:r>
        <w:rPr>
          <w:sz w:val="22"/>
          <w:szCs w:val="22"/>
          <w:lang w:val="sk-SK"/>
        </w:rPr>
        <w:t xml:space="preserve">, slabý inhibítor CYP2D6, a </w:t>
      </w:r>
      <w:proofErr w:type="spellStart"/>
      <w:r>
        <w:rPr>
          <w:sz w:val="22"/>
          <w:szCs w:val="22"/>
          <w:lang w:val="sk-SK"/>
        </w:rPr>
        <w:t>fluvoxamín</w:t>
      </w:r>
      <w:proofErr w:type="spellEnd"/>
      <w:r>
        <w:rPr>
          <w:sz w:val="22"/>
          <w:szCs w:val="22"/>
          <w:lang w:val="sk-SK"/>
        </w:rPr>
        <w:t xml:space="preserve">, slabý inhibítor CYP3A4, v dávkach do 100 mg/deň nesúvisia s klinicky významnými zmenami koncentrácií aktívnej </w:t>
      </w:r>
      <w:proofErr w:type="spellStart"/>
      <w:r>
        <w:rPr>
          <w:sz w:val="22"/>
          <w:szCs w:val="22"/>
          <w:lang w:val="sk-SK"/>
        </w:rPr>
        <w:t>antipsychotickej</w:t>
      </w:r>
      <w:proofErr w:type="spellEnd"/>
      <w:r>
        <w:rPr>
          <w:sz w:val="22"/>
          <w:szCs w:val="22"/>
          <w:lang w:val="sk-SK"/>
        </w:rPr>
        <w:t xml:space="preserve"> frakcie </w:t>
      </w:r>
      <w:proofErr w:type="spellStart"/>
      <w:r>
        <w:rPr>
          <w:sz w:val="22"/>
          <w:szCs w:val="22"/>
          <w:lang w:val="sk-SK"/>
        </w:rPr>
        <w:t>ri</w:t>
      </w:r>
      <w:r w:rsidR="00C01F4B">
        <w:rPr>
          <w:sz w:val="22"/>
          <w:szCs w:val="22"/>
          <w:lang w:val="sk-SK"/>
        </w:rPr>
        <w:t>s</w:t>
      </w:r>
      <w:r>
        <w:rPr>
          <w:sz w:val="22"/>
          <w:szCs w:val="22"/>
          <w:lang w:val="sk-SK"/>
        </w:rPr>
        <w:t>peridónu</w:t>
      </w:r>
      <w:proofErr w:type="spellEnd"/>
      <w:r>
        <w:rPr>
          <w:sz w:val="22"/>
          <w:szCs w:val="22"/>
          <w:lang w:val="sk-SK"/>
        </w:rPr>
        <w:t xml:space="preserve">. Dávky </w:t>
      </w:r>
      <w:proofErr w:type="spellStart"/>
      <w:r>
        <w:rPr>
          <w:sz w:val="22"/>
          <w:szCs w:val="22"/>
          <w:lang w:val="sk-SK"/>
        </w:rPr>
        <w:t>sertralínu</w:t>
      </w:r>
      <w:proofErr w:type="spellEnd"/>
      <w:r>
        <w:rPr>
          <w:sz w:val="22"/>
          <w:szCs w:val="22"/>
          <w:lang w:val="sk-SK"/>
        </w:rPr>
        <w:t xml:space="preserve"> alebo </w:t>
      </w:r>
      <w:proofErr w:type="spellStart"/>
      <w:r>
        <w:rPr>
          <w:sz w:val="22"/>
          <w:szCs w:val="22"/>
          <w:lang w:val="sk-SK"/>
        </w:rPr>
        <w:t>fluvoxamínu</w:t>
      </w:r>
      <w:proofErr w:type="spellEnd"/>
      <w:r>
        <w:rPr>
          <w:sz w:val="22"/>
          <w:szCs w:val="22"/>
          <w:lang w:val="sk-SK"/>
        </w:rPr>
        <w:t xml:space="preserve"> vyššie ako 100 mg/deň však môžu zvýšiť koncentrácie aktívnej </w:t>
      </w:r>
      <w:proofErr w:type="spellStart"/>
      <w:r>
        <w:rPr>
          <w:sz w:val="22"/>
          <w:szCs w:val="22"/>
          <w:lang w:val="sk-SK"/>
        </w:rPr>
        <w:t>antipsychotickej</w:t>
      </w:r>
      <w:proofErr w:type="spellEnd"/>
      <w:r>
        <w:rPr>
          <w:sz w:val="22"/>
          <w:szCs w:val="22"/>
          <w:lang w:val="sk-SK"/>
        </w:rPr>
        <w:t xml:space="preserve"> frakcie </w:t>
      </w:r>
      <w:proofErr w:type="spellStart"/>
      <w:r>
        <w:rPr>
          <w:sz w:val="22"/>
          <w:szCs w:val="22"/>
          <w:lang w:val="sk-SK"/>
        </w:rPr>
        <w:t>ri</w:t>
      </w:r>
      <w:r w:rsidR="00C01F4B">
        <w:rPr>
          <w:sz w:val="22"/>
          <w:szCs w:val="22"/>
          <w:lang w:val="sk-SK"/>
        </w:rPr>
        <w:t>s</w:t>
      </w:r>
      <w:r>
        <w:rPr>
          <w:sz w:val="22"/>
          <w:szCs w:val="22"/>
          <w:lang w:val="sk-SK"/>
        </w:rPr>
        <w:t>peridónu</w:t>
      </w:r>
      <w:proofErr w:type="spellEnd"/>
      <w:r>
        <w:rPr>
          <w:sz w:val="22"/>
          <w:szCs w:val="22"/>
          <w:lang w:val="sk-SK"/>
        </w:rPr>
        <w:t>.</w:t>
      </w:r>
    </w:p>
    <w:p w14:paraId="395494AF" w14:textId="77777777" w:rsidR="00C94AE5" w:rsidRDefault="00C94AE5">
      <w:pPr>
        <w:spacing w:line="240" w:lineRule="auto"/>
        <w:rPr>
          <w:szCs w:val="22"/>
          <w:u w:val="single"/>
        </w:rPr>
      </w:pPr>
    </w:p>
    <w:p w14:paraId="7CD8D7A2" w14:textId="370683AC" w:rsidR="00C94AE5" w:rsidRDefault="00C94AE5">
      <w:pPr>
        <w:spacing w:line="240" w:lineRule="auto"/>
        <w:rPr>
          <w:szCs w:val="22"/>
          <w:u w:val="single"/>
        </w:rPr>
      </w:pPr>
      <w:r>
        <w:rPr>
          <w:szCs w:val="22"/>
          <w:u w:val="single"/>
        </w:rPr>
        <w:t xml:space="preserve">Vplyv </w:t>
      </w:r>
      <w:proofErr w:type="spellStart"/>
      <w:r>
        <w:rPr>
          <w:szCs w:val="22"/>
          <w:u w:val="single"/>
        </w:rPr>
        <w:t>ri</w:t>
      </w:r>
      <w:r w:rsidR="00C01F4B">
        <w:rPr>
          <w:szCs w:val="22"/>
          <w:u w:val="single"/>
        </w:rPr>
        <w:t>s</w:t>
      </w:r>
      <w:r>
        <w:rPr>
          <w:szCs w:val="22"/>
          <w:u w:val="single"/>
        </w:rPr>
        <w:t>peridónu</w:t>
      </w:r>
      <w:proofErr w:type="spellEnd"/>
      <w:r>
        <w:rPr>
          <w:szCs w:val="22"/>
          <w:u w:val="single"/>
        </w:rPr>
        <w:t xml:space="preserve"> na </w:t>
      </w:r>
      <w:proofErr w:type="spellStart"/>
      <w:r>
        <w:rPr>
          <w:szCs w:val="22"/>
          <w:u w:val="single"/>
        </w:rPr>
        <w:t>farmakokinetiku</w:t>
      </w:r>
      <w:proofErr w:type="spellEnd"/>
      <w:r>
        <w:rPr>
          <w:szCs w:val="22"/>
          <w:u w:val="single"/>
        </w:rPr>
        <w:t xml:space="preserve"> iných liekov</w:t>
      </w:r>
    </w:p>
    <w:p w14:paraId="25D56ECB" w14:textId="77777777" w:rsidR="00970E55" w:rsidRDefault="00970E55">
      <w:pPr>
        <w:spacing w:line="240" w:lineRule="auto"/>
        <w:rPr>
          <w:szCs w:val="22"/>
        </w:rPr>
      </w:pPr>
    </w:p>
    <w:p w14:paraId="08082EDA" w14:textId="77777777" w:rsidR="00C94AE5" w:rsidRDefault="00C94AE5">
      <w:pPr>
        <w:spacing w:line="240" w:lineRule="auto"/>
        <w:rPr>
          <w:szCs w:val="22"/>
        </w:rPr>
      </w:pPr>
      <w:proofErr w:type="spellStart"/>
      <w:r>
        <w:rPr>
          <w:szCs w:val="22"/>
        </w:rPr>
        <w:t>Antiepileptiká</w:t>
      </w:r>
      <w:proofErr w:type="spellEnd"/>
      <w:r>
        <w:rPr>
          <w:szCs w:val="22"/>
        </w:rPr>
        <w:t>:</w:t>
      </w:r>
    </w:p>
    <w:p w14:paraId="3CFA1126" w14:textId="0FF61DB4" w:rsidR="00C94AE5" w:rsidRDefault="00C94AE5">
      <w:pPr>
        <w:numPr>
          <w:ilvl w:val="0"/>
          <w:numId w:val="22"/>
        </w:numPr>
        <w:spacing w:line="240" w:lineRule="auto"/>
        <w:ind w:left="567"/>
        <w:rPr>
          <w:szCs w:val="22"/>
        </w:rPr>
      </w:pPr>
      <w:proofErr w:type="spellStart"/>
      <w:r>
        <w:rPr>
          <w:szCs w:val="22"/>
        </w:rPr>
        <w:t>Ri</w:t>
      </w:r>
      <w:r w:rsidR="00C01F4B">
        <w:rPr>
          <w:szCs w:val="22"/>
        </w:rPr>
        <w:t>s</w:t>
      </w:r>
      <w:r>
        <w:rPr>
          <w:szCs w:val="22"/>
        </w:rPr>
        <w:t>peridón</w:t>
      </w:r>
      <w:proofErr w:type="spellEnd"/>
      <w:r>
        <w:rPr>
          <w:szCs w:val="22"/>
        </w:rPr>
        <w:t xml:space="preserve"> nevykazuje klinicky významný vplyv na </w:t>
      </w:r>
      <w:proofErr w:type="spellStart"/>
      <w:r>
        <w:rPr>
          <w:szCs w:val="22"/>
        </w:rPr>
        <w:t>farmakokinetiku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valproátu</w:t>
      </w:r>
      <w:proofErr w:type="spellEnd"/>
      <w:r>
        <w:rPr>
          <w:szCs w:val="22"/>
        </w:rPr>
        <w:t xml:space="preserve"> alebo </w:t>
      </w:r>
      <w:proofErr w:type="spellStart"/>
      <w:r>
        <w:rPr>
          <w:szCs w:val="22"/>
        </w:rPr>
        <w:t>topiramátu</w:t>
      </w:r>
      <w:proofErr w:type="spellEnd"/>
      <w:r>
        <w:rPr>
          <w:szCs w:val="22"/>
        </w:rPr>
        <w:t>.</w:t>
      </w:r>
    </w:p>
    <w:p w14:paraId="6070C23C" w14:textId="77777777" w:rsidR="00C94AE5" w:rsidRDefault="00C94AE5">
      <w:pPr>
        <w:tabs>
          <w:tab w:val="clear" w:pos="567"/>
        </w:tabs>
        <w:spacing w:line="240" w:lineRule="auto"/>
        <w:rPr>
          <w:szCs w:val="22"/>
        </w:rPr>
      </w:pPr>
      <w:proofErr w:type="spellStart"/>
      <w:r>
        <w:rPr>
          <w:szCs w:val="22"/>
        </w:rPr>
        <w:t>Antipsychotiká</w:t>
      </w:r>
      <w:proofErr w:type="spellEnd"/>
      <w:r>
        <w:rPr>
          <w:szCs w:val="22"/>
        </w:rPr>
        <w:t>:</w:t>
      </w:r>
    </w:p>
    <w:p w14:paraId="60D8530F" w14:textId="6FDE290D" w:rsidR="00C94AE5" w:rsidRDefault="00C94AE5">
      <w:pPr>
        <w:numPr>
          <w:ilvl w:val="0"/>
          <w:numId w:val="18"/>
        </w:numPr>
        <w:spacing w:line="240" w:lineRule="auto"/>
        <w:ind w:left="567"/>
        <w:rPr>
          <w:szCs w:val="22"/>
        </w:rPr>
      </w:pPr>
      <w:proofErr w:type="spellStart"/>
      <w:r>
        <w:rPr>
          <w:szCs w:val="22"/>
        </w:rPr>
        <w:t>Aripiprazol</w:t>
      </w:r>
      <w:proofErr w:type="spellEnd"/>
      <w:r>
        <w:rPr>
          <w:szCs w:val="22"/>
        </w:rPr>
        <w:t xml:space="preserve">, substrát CYP2D6 a CYP3A4: </w:t>
      </w:r>
      <w:proofErr w:type="spellStart"/>
      <w:r>
        <w:rPr>
          <w:szCs w:val="22"/>
        </w:rPr>
        <w:t>Ri</w:t>
      </w:r>
      <w:r w:rsidR="00C01F4B">
        <w:rPr>
          <w:szCs w:val="22"/>
        </w:rPr>
        <w:t>s</w:t>
      </w:r>
      <w:r>
        <w:rPr>
          <w:szCs w:val="22"/>
        </w:rPr>
        <w:t>peridón</w:t>
      </w:r>
      <w:proofErr w:type="spellEnd"/>
      <w:r>
        <w:rPr>
          <w:szCs w:val="22"/>
        </w:rPr>
        <w:t xml:space="preserve"> tablety alebo injekcie neovplyvňovali  </w:t>
      </w:r>
      <w:proofErr w:type="spellStart"/>
      <w:r>
        <w:rPr>
          <w:szCs w:val="22"/>
        </w:rPr>
        <w:t>farmakokinetiku</w:t>
      </w:r>
      <w:proofErr w:type="spellEnd"/>
      <w:r>
        <w:rPr>
          <w:szCs w:val="22"/>
        </w:rPr>
        <w:t xml:space="preserve"> súčtu </w:t>
      </w:r>
      <w:proofErr w:type="spellStart"/>
      <w:r>
        <w:rPr>
          <w:szCs w:val="22"/>
        </w:rPr>
        <w:t>aripiprazolu</w:t>
      </w:r>
      <w:proofErr w:type="spellEnd"/>
      <w:r>
        <w:rPr>
          <w:szCs w:val="22"/>
        </w:rPr>
        <w:t xml:space="preserve"> a jeho aktívneho </w:t>
      </w:r>
      <w:proofErr w:type="spellStart"/>
      <w:r>
        <w:rPr>
          <w:szCs w:val="22"/>
        </w:rPr>
        <w:t>metabolitu</w:t>
      </w:r>
      <w:proofErr w:type="spellEnd"/>
      <w:r>
        <w:rPr>
          <w:szCs w:val="22"/>
        </w:rPr>
        <w:t xml:space="preserve">, </w:t>
      </w:r>
      <w:proofErr w:type="spellStart"/>
      <w:r>
        <w:rPr>
          <w:szCs w:val="22"/>
        </w:rPr>
        <w:t>dehydroaripiprazolu</w:t>
      </w:r>
      <w:proofErr w:type="spellEnd"/>
      <w:r>
        <w:rPr>
          <w:szCs w:val="22"/>
        </w:rPr>
        <w:t>.</w:t>
      </w:r>
    </w:p>
    <w:p w14:paraId="65F7496D" w14:textId="77777777" w:rsidR="00C94AE5" w:rsidRDefault="00C94AE5">
      <w:pPr>
        <w:spacing w:line="240" w:lineRule="auto"/>
        <w:rPr>
          <w:szCs w:val="22"/>
        </w:rPr>
      </w:pPr>
      <w:proofErr w:type="spellStart"/>
      <w:r>
        <w:rPr>
          <w:szCs w:val="22"/>
        </w:rPr>
        <w:t>Náprstníkové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glykozidy</w:t>
      </w:r>
      <w:proofErr w:type="spellEnd"/>
      <w:r>
        <w:rPr>
          <w:szCs w:val="22"/>
        </w:rPr>
        <w:t>:</w:t>
      </w:r>
    </w:p>
    <w:p w14:paraId="5AC8D8C7" w14:textId="38D9CD70" w:rsidR="00C94AE5" w:rsidRDefault="00C94AE5">
      <w:pPr>
        <w:numPr>
          <w:ilvl w:val="0"/>
          <w:numId w:val="18"/>
        </w:numPr>
        <w:spacing w:line="240" w:lineRule="auto"/>
        <w:ind w:left="567"/>
        <w:rPr>
          <w:szCs w:val="22"/>
        </w:rPr>
      </w:pPr>
      <w:proofErr w:type="spellStart"/>
      <w:r>
        <w:rPr>
          <w:szCs w:val="22"/>
        </w:rPr>
        <w:t>Ri</w:t>
      </w:r>
      <w:r w:rsidR="00C01F4B">
        <w:rPr>
          <w:szCs w:val="22"/>
        </w:rPr>
        <w:t>s</w:t>
      </w:r>
      <w:r>
        <w:rPr>
          <w:szCs w:val="22"/>
        </w:rPr>
        <w:t>peridón</w:t>
      </w:r>
      <w:proofErr w:type="spellEnd"/>
      <w:r>
        <w:rPr>
          <w:szCs w:val="22"/>
        </w:rPr>
        <w:t xml:space="preserve"> nevykazuje klinicky významný vplyv na </w:t>
      </w:r>
      <w:proofErr w:type="spellStart"/>
      <w:r>
        <w:rPr>
          <w:szCs w:val="22"/>
        </w:rPr>
        <w:t>farmakokinetiku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digoxínu</w:t>
      </w:r>
      <w:proofErr w:type="spellEnd"/>
      <w:r>
        <w:rPr>
          <w:szCs w:val="22"/>
        </w:rPr>
        <w:t>.</w:t>
      </w:r>
    </w:p>
    <w:p w14:paraId="66311FA2" w14:textId="77777777" w:rsidR="00C94AE5" w:rsidRDefault="00C94AE5">
      <w:pPr>
        <w:spacing w:line="240" w:lineRule="auto"/>
        <w:rPr>
          <w:szCs w:val="22"/>
        </w:rPr>
      </w:pPr>
      <w:r>
        <w:rPr>
          <w:szCs w:val="22"/>
        </w:rPr>
        <w:t>Lítium:</w:t>
      </w:r>
    </w:p>
    <w:p w14:paraId="059785C9" w14:textId="16AB02F4" w:rsidR="00C94AE5" w:rsidRDefault="00C94AE5">
      <w:pPr>
        <w:numPr>
          <w:ilvl w:val="0"/>
          <w:numId w:val="22"/>
        </w:numPr>
        <w:spacing w:line="240" w:lineRule="auto"/>
        <w:ind w:left="567"/>
        <w:rPr>
          <w:i/>
          <w:kern w:val="1"/>
          <w:szCs w:val="22"/>
        </w:rPr>
      </w:pPr>
      <w:proofErr w:type="spellStart"/>
      <w:r>
        <w:rPr>
          <w:szCs w:val="22"/>
        </w:rPr>
        <w:t>Ri</w:t>
      </w:r>
      <w:r w:rsidR="00C01F4B">
        <w:rPr>
          <w:szCs w:val="22"/>
        </w:rPr>
        <w:t>s</w:t>
      </w:r>
      <w:r>
        <w:rPr>
          <w:szCs w:val="22"/>
        </w:rPr>
        <w:t>peridón</w:t>
      </w:r>
      <w:proofErr w:type="spellEnd"/>
      <w:r>
        <w:rPr>
          <w:szCs w:val="22"/>
        </w:rPr>
        <w:t xml:space="preserve"> nevykazuje klinicky významný vplyv na </w:t>
      </w:r>
      <w:proofErr w:type="spellStart"/>
      <w:r>
        <w:rPr>
          <w:szCs w:val="22"/>
        </w:rPr>
        <w:t>farmakokinetiku</w:t>
      </w:r>
      <w:proofErr w:type="spellEnd"/>
      <w:r>
        <w:rPr>
          <w:szCs w:val="22"/>
        </w:rPr>
        <w:t xml:space="preserve"> lítia. </w:t>
      </w:r>
    </w:p>
    <w:p w14:paraId="20F43422" w14:textId="77777777" w:rsidR="00C94AE5" w:rsidRDefault="00C94AE5">
      <w:pPr>
        <w:spacing w:line="240" w:lineRule="auto"/>
        <w:rPr>
          <w:i/>
          <w:kern w:val="1"/>
          <w:szCs w:val="22"/>
        </w:rPr>
      </w:pPr>
    </w:p>
    <w:p w14:paraId="5380B419" w14:textId="399D0622" w:rsidR="00C94AE5" w:rsidRDefault="00EF369D">
      <w:pPr>
        <w:tabs>
          <w:tab w:val="clear" w:pos="567"/>
          <w:tab w:val="left" w:pos="0"/>
        </w:tabs>
        <w:spacing w:line="240" w:lineRule="auto"/>
        <w:rPr>
          <w:szCs w:val="22"/>
          <w:u w:val="single"/>
        </w:rPr>
      </w:pPr>
      <w:r>
        <w:rPr>
          <w:szCs w:val="22"/>
          <w:u w:val="single"/>
        </w:rPr>
        <w:t xml:space="preserve">Súbežné </w:t>
      </w:r>
      <w:r w:rsidR="00C94AE5">
        <w:rPr>
          <w:szCs w:val="22"/>
          <w:u w:val="single"/>
        </w:rPr>
        <w:t xml:space="preserve">užívanie </w:t>
      </w:r>
      <w:proofErr w:type="spellStart"/>
      <w:r w:rsidR="00C94AE5">
        <w:rPr>
          <w:szCs w:val="22"/>
          <w:u w:val="single"/>
        </w:rPr>
        <w:t>ri</w:t>
      </w:r>
      <w:r w:rsidR="00C01F4B">
        <w:rPr>
          <w:szCs w:val="22"/>
          <w:u w:val="single"/>
        </w:rPr>
        <w:t>s</w:t>
      </w:r>
      <w:r w:rsidR="00C94AE5">
        <w:rPr>
          <w:szCs w:val="22"/>
          <w:u w:val="single"/>
        </w:rPr>
        <w:t>peridónu</w:t>
      </w:r>
      <w:proofErr w:type="spellEnd"/>
      <w:r w:rsidR="00C94AE5">
        <w:rPr>
          <w:szCs w:val="22"/>
          <w:u w:val="single"/>
        </w:rPr>
        <w:t xml:space="preserve"> a </w:t>
      </w:r>
      <w:proofErr w:type="spellStart"/>
      <w:r w:rsidR="00C94AE5">
        <w:rPr>
          <w:szCs w:val="22"/>
          <w:u w:val="single"/>
        </w:rPr>
        <w:t>furosemidu</w:t>
      </w:r>
      <w:proofErr w:type="spellEnd"/>
    </w:p>
    <w:p w14:paraId="0B8A0252" w14:textId="77777777" w:rsidR="00C94AE5" w:rsidRDefault="00C94AE5">
      <w:pPr>
        <w:tabs>
          <w:tab w:val="clear" w:pos="567"/>
          <w:tab w:val="left" w:pos="0"/>
        </w:tabs>
        <w:spacing w:line="240" w:lineRule="auto"/>
        <w:rPr>
          <w:szCs w:val="22"/>
          <w:u w:val="single"/>
        </w:rPr>
      </w:pPr>
    </w:p>
    <w:p w14:paraId="4887B218" w14:textId="6E3B08F5" w:rsidR="00C94AE5" w:rsidRDefault="00C94AE5">
      <w:pPr>
        <w:spacing w:line="240" w:lineRule="auto"/>
      </w:pPr>
      <w:r>
        <w:rPr>
          <w:kern w:val="1"/>
          <w:szCs w:val="22"/>
        </w:rPr>
        <w:t>Pozri časť 4.4 vzťahujúcu sa na zvýšenú mortalitu u starších pacientov s demenciou pri sú</w:t>
      </w:r>
      <w:r w:rsidR="00795B1E">
        <w:rPr>
          <w:kern w:val="1"/>
          <w:szCs w:val="22"/>
        </w:rPr>
        <w:t>bežnom</w:t>
      </w:r>
      <w:r>
        <w:rPr>
          <w:kern w:val="1"/>
          <w:szCs w:val="22"/>
        </w:rPr>
        <w:t xml:space="preserve"> užívaní </w:t>
      </w:r>
      <w:proofErr w:type="spellStart"/>
      <w:r>
        <w:rPr>
          <w:kern w:val="1"/>
          <w:szCs w:val="22"/>
        </w:rPr>
        <w:t>furosemidu</w:t>
      </w:r>
      <w:proofErr w:type="spellEnd"/>
      <w:r>
        <w:rPr>
          <w:kern w:val="1"/>
          <w:szCs w:val="22"/>
        </w:rPr>
        <w:t>.</w:t>
      </w:r>
      <w:r>
        <w:rPr>
          <w:szCs w:val="22"/>
        </w:rPr>
        <w:t xml:space="preserve"> </w:t>
      </w:r>
    </w:p>
    <w:p w14:paraId="18C8264D" w14:textId="77777777" w:rsidR="00C94AE5" w:rsidRDefault="00C94AE5">
      <w:pPr>
        <w:jc w:val="both"/>
      </w:pPr>
    </w:p>
    <w:p w14:paraId="51721ACF" w14:textId="77777777" w:rsidR="00C94AE5" w:rsidRDefault="00C94AE5">
      <w:pPr>
        <w:ind w:left="567" w:hanging="567"/>
      </w:pPr>
      <w:r>
        <w:rPr>
          <w:b/>
        </w:rPr>
        <w:t>4.6</w:t>
      </w:r>
      <w:r>
        <w:rPr>
          <w:b/>
        </w:rPr>
        <w:tab/>
      </w:r>
      <w:proofErr w:type="spellStart"/>
      <w:r>
        <w:rPr>
          <w:b/>
        </w:rPr>
        <w:t>Fertilita</w:t>
      </w:r>
      <w:proofErr w:type="spellEnd"/>
      <w:r>
        <w:rPr>
          <w:b/>
        </w:rPr>
        <w:t>, gravidita a laktácia</w:t>
      </w:r>
    </w:p>
    <w:p w14:paraId="217B51F1" w14:textId="77777777" w:rsidR="00C94AE5" w:rsidRDefault="00C94AE5">
      <w:pPr>
        <w:ind w:left="567" w:hanging="567"/>
      </w:pPr>
    </w:p>
    <w:p w14:paraId="13033CC1" w14:textId="77777777" w:rsidR="00C94AE5" w:rsidRDefault="00C94AE5">
      <w:pPr>
        <w:ind w:left="567" w:hanging="567"/>
      </w:pPr>
      <w:r>
        <w:rPr>
          <w:iCs/>
          <w:u w:val="single"/>
        </w:rPr>
        <w:t>Gravidita</w:t>
      </w:r>
    </w:p>
    <w:p w14:paraId="7E3E8669" w14:textId="77777777" w:rsidR="00C94AE5" w:rsidRDefault="00C94AE5">
      <w:pPr>
        <w:ind w:left="567" w:hanging="567"/>
      </w:pPr>
    </w:p>
    <w:p w14:paraId="3FB7633B" w14:textId="580128BB" w:rsidR="00C94AE5" w:rsidRDefault="00C94AE5">
      <w:r>
        <w:t xml:space="preserve">Nie sú k dispozícii dostatočné údaje o použití </w:t>
      </w:r>
      <w:proofErr w:type="spellStart"/>
      <w:r>
        <w:t>ri</w:t>
      </w:r>
      <w:r w:rsidR="00C01F4B">
        <w:t>s</w:t>
      </w:r>
      <w:r>
        <w:t>peridónu</w:t>
      </w:r>
      <w:proofErr w:type="spellEnd"/>
      <w:r>
        <w:t xml:space="preserve"> u gravidných žien. </w:t>
      </w:r>
    </w:p>
    <w:p w14:paraId="79669649" w14:textId="3F847ABB" w:rsidR="00C94AE5" w:rsidRDefault="00C94AE5">
      <w:proofErr w:type="spellStart"/>
      <w:r>
        <w:t>Ri</w:t>
      </w:r>
      <w:r w:rsidR="00C01F4B">
        <w:t>s</w:t>
      </w:r>
      <w:r>
        <w:t>peridón</w:t>
      </w:r>
      <w:proofErr w:type="spellEnd"/>
      <w:r>
        <w:t xml:space="preserve"> nebol </w:t>
      </w:r>
      <w:proofErr w:type="spellStart"/>
      <w:r>
        <w:t>teratogénny</w:t>
      </w:r>
      <w:proofErr w:type="spellEnd"/>
      <w:r>
        <w:t xml:space="preserve"> v štúdiách na zvieratách, ale boli pozorované iné typy reprodukčnej toxicity (pozri 5.3). Nie je známe potenciálne riziko u ľudí. </w:t>
      </w:r>
    </w:p>
    <w:p w14:paraId="6FA07623" w14:textId="77777777" w:rsidR="00C94AE5" w:rsidRDefault="00C94AE5">
      <w:r>
        <w:lastRenderedPageBreak/>
        <w:t xml:space="preserve">Novorodenci vystavení pôsobeniu </w:t>
      </w:r>
      <w:proofErr w:type="spellStart"/>
      <w:r>
        <w:t>antipsychotík</w:t>
      </w:r>
      <w:proofErr w:type="spellEnd"/>
      <w:r>
        <w:t xml:space="preserve"> (vrátane RISPERDALU CONSTA) počas tretieho </w:t>
      </w:r>
      <w:proofErr w:type="spellStart"/>
      <w:r>
        <w:t>trimestra</w:t>
      </w:r>
      <w:proofErr w:type="spellEnd"/>
      <w:r>
        <w:t xml:space="preserve"> gravidity matky sú vystavení riziku nežiaducich účinkov vrátane </w:t>
      </w:r>
      <w:proofErr w:type="spellStart"/>
      <w:r>
        <w:t>extrapyramídových</w:t>
      </w:r>
      <w:proofErr w:type="spellEnd"/>
      <w:r>
        <w:t xml:space="preserve"> príznakov a/alebo príznakov z vysadenia, ktoré môžu byť premenlivé čo sa týka závažnosti a dĺžky trvania po pôrode. Boli hlásené prípady </w:t>
      </w:r>
      <w:proofErr w:type="spellStart"/>
      <w:r>
        <w:t>agitovanosti</w:t>
      </w:r>
      <w:proofErr w:type="spellEnd"/>
      <w:r>
        <w:t xml:space="preserve">, hypertónie, hypotónie, trasu, ospalosti, dýchacích ťažkostí alebo porúch kŕmenia. V dôsledku toho majú byť novorodenci starostlivo sledovaní. </w:t>
      </w:r>
    </w:p>
    <w:p w14:paraId="79E11439" w14:textId="77777777" w:rsidR="00C94AE5" w:rsidRDefault="00C94AE5">
      <w:pPr>
        <w:rPr>
          <w:b/>
        </w:rPr>
      </w:pPr>
      <w:r>
        <w:t>RISPERDAL CONSTA má byť užívaný počas gravidity iba v nevyhnutných prípadoch.</w:t>
      </w:r>
    </w:p>
    <w:p w14:paraId="4AD1C41F" w14:textId="77777777" w:rsidR="00C94AE5" w:rsidRDefault="00C94AE5">
      <w:pPr>
        <w:keepLines/>
        <w:ind w:left="567" w:hanging="567"/>
        <w:rPr>
          <w:b/>
        </w:rPr>
      </w:pPr>
    </w:p>
    <w:p w14:paraId="6C5DA503" w14:textId="77777777" w:rsidR="00C94AE5" w:rsidRDefault="00EF369D">
      <w:pPr>
        <w:keepLines/>
        <w:ind w:left="567" w:hanging="567"/>
        <w:rPr>
          <w:bCs/>
          <w:iCs/>
          <w:u w:val="single"/>
        </w:rPr>
      </w:pPr>
      <w:r>
        <w:rPr>
          <w:bCs/>
          <w:iCs/>
          <w:u w:val="single"/>
        </w:rPr>
        <w:t>Dojčenie</w:t>
      </w:r>
    </w:p>
    <w:p w14:paraId="5F90566E" w14:textId="77777777" w:rsidR="00970E55" w:rsidRDefault="00970E55">
      <w:pPr>
        <w:keepLines/>
        <w:ind w:left="567" w:hanging="567"/>
        <w:rPr>
          <w:bCs/>
        </w:rPr>
      </w:pPr>
    </w:p>
    <w:p w14:paraId="3F509AFE" w14:textId="39E289B4" w:rsidR="00C94AE5" w:rsidRDefault="00C94AE5">
      <w:pPr>
        <w:rPr>
          <w:b/>
        </w:rPr>
      </w:pPr>
      <w:r>
        <w:rPr>
          <w:kern w:val="1"/>
        </w:rPr>
        <w:t xml:space="preserve">V štúdiách na zvieratách sa </w:t>
      </w:r>
      <w:proofErr w:type="spellStart"/>
      <w:r>
        <w:rPr>
          <w:kern w:val="1"/>
        </w:rPr>
        <w:t>ri</w:t>
      </w:r>
      <w:r w:rsidR="00C01F4B">
        <w:rPr>
          <w:kern w:val="1"/>
        </w:rPr>
        <w:t>s</w:t>
      </w:r>
      <w:r>
        <w:rPr>
          <w:kern w:val="1"/>
        </w:rPr>
        <w:t>peridón</w:t>
      </w:r>
      <w:proofErr w:type="spellEnd"/>
      <w:r>
        <w:rPr>
          <w:kern w:val="1"/>
        </w:rPr>
        <w:t xml:space="preserve"> a 9-hydroxy-ri</w:t>
      </w:r>
      <w:r w:rsidR="00C01F4B">
        <w:rPr>
          <w:kern w:val="1"/>
        </w:rPr>
        <w:t>s</w:t>
      </w:r>
      <w:r>
        <w:rPr>
          <w:kern w:val="1"/>
        </w:rPr>
        <w:t xml:space="preserve">peridón vylučovali do mlieka. Preukázalo sa, že </w:t>
      </w:r>
      <w:proofErr w:type="spellStart"/>
      <w:r>
        <w:rPr>
          <w:kern w:val="1"/>
        </w:rPr>
        <w:t>ri</w:t>
      </w:r>
      <w:r w:rsidR="00C01F4B">
        <w:rPr>
          <w:kern w:val="1"/>
        </w:rPr>
        <w:t>s</w:t>
      </w:r>
      <w:r>
        <w:rPr>
          <w:kern w:val="1"/>
        </w:rPr>
        <w:t>peridón</w:t>
      </w:r>
      <w:proofErr w:type="spellEnd"/>
      <w:r>
        <w:rPr>
          <w:kern w:val="1"/>
        </w:rPr>
        <w:t xml:space="preserve"> a 9-hydroxy-ri</w:t>
      </w:r>
      <w:r w:rsidR="00C01F4B">
        <w:rPr>
          <w:kern w:val="1"/>
        </w:rPr>
        <w:t>s</w:t>
      </w:r>
      <w:r>
        <w:rPr>
          <w:kern w:val="1"/>
        </w:rPr>
        <w:t>peridón sa tiež vylučujú v malých množstvách do ľudského materského mlieka. Nie sú dostupné údaje o nežiaducich účinkoch na dojčené deti. Preto sa má zvážiť prínos dojčenia voči potenciálnemu riziku pre dieťa.</w:t>
      </w:r>
    </w:p>
    <w:p w14:paraId="1256E4BB" w14:textId="77777777" w:rsidR="00C94AE5" w:rsidRDefault="00C94AE5">
      <w:pPr>
        <w:ind w:left="567" w:hanging="567"/>
        <w:rPr>
          <w:b/>
        </w:rPr>
      </w:pPr>
    </w:p>
    <w:p w14:paraId="2A91A756" w14:textId="77777777" w:rsidR="00C94AE5" w:rsidRDefault="00C94AE5">
      <w:pPr>
        <w:keepNext/>
        <w:rPr>
          <w:u w:val="single"/>
        </w:rPr>
      </w:pPr>
      <w:proofErr w:type="spellStart"/>
      <w:r>
        <w:rPr>
          <w:u w:val="single"/>
        </w:rPr>
        <w:t>Fertilita</w:t>
      </w:r>
      <w:proofErr w:type="spellEnd"/>
    </w:p>
    <w:p w14:paraId="30CD5A12" w14:textId="77777777" w:rsidR="00C94AE5" w:rsidRDefault="00C94AE5">
      <w:pPr>
        <w:keepNext/>
        <w:rPr>
          <w:u w:val="single"/>
        </w:rPr>
      </w:pPr>
    </w:p>
    <w:p w14:paraId="5105377C" w14:textId="77777777" w:rsidR="00C94AE5" w:rsidRDefault="00C94AE5">
      <w:pPr>
        <w:keepNext/>
        <w:rPr>
          <w:kern w:val="1"/>
        </w:rPr>
      </w:pPr>
      <w:r>
        <w:rPr>
          <w:kern w:val="1"/>
        </w:rPr>
        <w:t xml:space="preserve">Tak ako iné lieky, ktoré </w:t>
      </w:r>
      <w:proofErr w:type="spellStart"/>
      <w:r>
        <w:rPr>
          <w:kern w:val="1"/>
        </w:rPr>
        <w:t>antagonizujú</w:t>
      </w:r>
      <w:proofErr w:type="spellEnd"/>
      <w:r>
        <w:rPr>
          <w:kern w:val="1"/>
        </w:rPr>
        <w:t xml:space="preserve"> </w:t>
      </w:r>
      <w:proofErr w:type="spellStart"/>
      <w:r>
        <w:rPr>
          <w:kern w:val="1"/>
        </w:rPr>
        <w:t>dopamínové</w:t>
      </w:r>
      <w:proofErr w:type="spellEnd"/>
      <w:r>
        <w:rPr>
          <w:kern w:val="1"/>
        </w:rPr>
        <w:t xml:space="preserve"> D2 receptory, RISPERDAL CONSTA zvyšuje hladinu </w:t>
      </w:r>
      <w:proofErr w:type="spellStart"/>
      <w:r>
        <w:rPr>
          <w:kern w:val="1"/>
        </w:rPr>
        <w:t>prolaktínu</w:t>
      </w:r>
      <w:proofErr w:type="spellEnd"/>
      <w:r>
        <w:rPr>
          <w:kern w:val="1"/>
        </w:rPr>
        <w:t xml:space="preserve">. </w:t>
      </w:r>
      <w:proofErr w:type="spellStart"/>
      <w:r>
        <w:rPr>
          <w:kern w:val="1"/>
        </w:rPr>
        <w:t>Hyperprolaktinémia</w:t>
      </w:r>
      <w:proofErr w:type="spellEnd"/>
      <w:r>
        <w:rPr>
          <w:kern w:val="1"/>
        </w:rPr>
        <w:t xml:space="preserve"> môže potlačiť </w:t>
      </w:r>
      <w:proofErr w:type="spellStart"/>
      <w:r>
        <w:rPr>
          <w:kern w:val="1"/>
        </w:rPr>
        <w:t>hypotalamický</w:t>
      </w:r>
      <w:proofErr w:type="spellEnd"/>
      <w:r>
        <w:rPr>
          <w:kern w:val="1"/>
        </w:rPr>
        <w:t xml:space="preserve"> </w:t>
      </w:r>
      <w:proofErr w:type="spellStart"/>
      <w:r>
        <w:rPr>
          <w:kern w:val="1"/>
        </w:rPr>
        <w:t>GnRH</w:t>
      </w:r>
      <w:proofErr w:type="spellEnd"/>
      <w:r>
        <w:rPr>
          <w:kern w:val="1"/>
        </w:rPr>
        <w:t xml:space="preserve">, čo má za následok znížené vylučovanie </w:t>
      </w:r>
      <w:proofErr w:type="spellStart"/>
      <w:r>
        <w:rPr>
          <w:kern w:val="1"/>
        </w:rPr>
        <w:t>pituitárneho</w:t>
      </w:r>
      <w:proofErr w:type="spellEnd"/>
      <w:r>
        <w:rPr>
          <w:kern w:val="1"/>
        </w:rPr>
        <w:t xml:space="preserve"> </w:t>
      </w:r>
      <w:proofErr w:type="spellStart"/>
      <w:r>
        <w:rPr>
          <w:kern w:val="1"/>
        </w:rPr>
        <w:t>gonadotropínu</w:t>
      </w:r>
      <w:proofErr w:type="spellEnd"/>
      <w:r>
        <w:rPr>
          <w:kern w:val="1"/>
        </w:rPr>
        <w:t xml:space="preserve">. Toto môže následne </w:t>
      </w:r>
      <w:proofErr w:type="spellStart"/>
      <w:r>
        <w:rPr>
          <w:kern w:val="1"/>
        </w:rPr>
        <w:t>inhibovať</w:t>
      </w:r>
      <w:proofErr w:type="spellEnd"/>
      <w:r>
        <w:rPr>
          <w:kern w:val="1"/>
        </w:rPr>
        <w:t xml:space="preserve"> reprodukčnú funkciu zhoršením  </w:t>
      </w:r>
      <w:proofErr w:type="spellStart"/>
      <w:r>
        <w:rPr>
          <w:kern w:val="1"/>
        </w:rPr>
        <w:t>gonadálnej</w:t>
      </w:r>
      <w:proofErr w:type="spellEnd"/>
      <w:r>
        <w:rPr>
          <w:kern w:val="1"/>
        </w:rPr>
        <w:t xml:space="preserve"> </w:t>
      </w:r>
      <w:proofErr w:type="spellStart"/>
      <w:r>
        <w:rPr>
          <w:kern w:val="1"/>
        </w:rPr>
        <w:t>steroidogenézy</w:t>
      </w:r>
      <w:proofErr w:type="spellEnd"/>
      <w:r>
        <w:rPr>
          <w:kern w:val="1"/>
        </w:rPr>
        <w:t xml:space="preserve"> ako u žien tak i u mužov. </w:t>
      </w:r>
    </w:p>
    <w:p w14:paraId="502E6CCF" w14:textId="77777777" w:rsidR="00C94AE5" w:rsidRDefault="00C94AE5">
      <w:pPr>
        <w:keepNext/>
        <w:rPr>
          <w:kern w:val="1"/>
        </w:rPr>
      </w:pPr>
    </w:p>
    <w:p w14:paraId="20111618" w14:textId="77777777" w:rsidR="00C94AE5" w:rsidRDefault="00C94AE5">
      <w:pPr>
        <w:keepNext/>
        <w:rPr>
          <w:b/>
        </w:rPr>
      </w:pPr>
      <w:r>
        <w:rPr>
          <w:kern w:val="1"/>
        </w:rPr>
        <w:t>V predklinických štúdiách sa nepozorovali žiadne relevantné účinky.</w:t>
      </w:r>
    </w:p>
    <w:p w14:paraId="4A8968D7" w14:textId="77777777" w:rsidR="00C94AE5" w:rsidRDefault="00C94AE5">
      <w:pPr>
        <w:ind w:left="567" w:hanging="567"/>
        <w:rPr>
          <w:b/>
        </w:rPr>
      </w:pPr>
    </w:p>
    <w:p w14:paraId="1487DCF2" w14:textId="77777777" w:rsidR="00C94AE5" w:rsidRDefault="00C94AE5">
      <w:pPr>
        <w:keepNext/>
        <w:ind w:left="567" w:hanging="567"/>
      </w:pPr>
      <w:r>
        <w:rPr>
          <w:b/>
        </w:rPr>
        <w:t>4.7</w:t>
      </w:r>
      <w:r>
        <w:rPr>
          <w:b/>
        </w:rPr>
        <w:tab/>
        <w:t>Ovplyvnenie schopnosti viesť vozidlá a obsluhovať stroje</w:t>
      </w:r>
    </w:p>
    <w:p w14:paraId="3B33E56A" w14:textId="77777777" w:rsidR="00C94AE5" w:rsidRDefault="00C94AE5">
      <w:pPr>
        <w:keepNext/>
      </w:pPr>
    </w:p>
    <w:p w14:paraId="50F4E182" w14:textId="77777777" w:rsidR="00C94AE5" w:rsidRDefault="00C94AE5">
      <w:pPr>
        <w:keepNext/>
        <w:rPr>
          <w:b/>
        </w:rPr>
      </w:pPr>
      <w:r>
        <w:rPr>
          <w:kern w:val="1"/>
        </w:rPr>
        <w:t>RISPERDAL CONSTA môže mať malý alebo mierny vplyv na schopnosť viesť vozidlá a obsluhovať stroje kvôli</w:t>
      </w:r>
      <w:r>
        <w:t xml:space="preserve"> potenciálnemu vplyvu na nervový systém a zrak (pozri časť 4.8). Preto sa pacientom neodporúča viesť vozidlá a obsluhovať stroje, pokiaľ nie je známa ich individuálna vnímavosť.</w:t>
      </w:r>
    </w:p>
    <w:p w14:paraId="5D7C1570" w14:textId="77777777" w:rsidR="00C94AE5" w:rsidRDefault="00C94AE5">
      <w:pPr>
        <w:rPr>
          <w:b/>
        </w:rPr>
      </w:pPr>
    </w:p>
    <w:p w14:paraId="7C4F4206" w14:textId="77777777" w:rsidR="00C94AE5" w:rsidRDefault="00C94AE5">
      <w:pPr>
        <w:keepLines/>
        <w:tabs>
          <w:tab w:val="clear" w:pos="567"/>
        </w:tabs>
      </w:pPr>
      <w:r>
        <w:rPr>
          <w:b/>
        </w:rPr>
        <w:t>4.8</w:t>
      </w:r>
      <w:r>
        <w:rPr>
          <w:b/>
        </w:rPr>
        <w:tab/>
        <w:t>Nežiaduce účinky</w:t>
      </w:r>
    </w:p>
    <w:p w14:paraId="07A4E64E" w14:textId="77777777" w:rsidR="00C94AE5" w:rsidRDefault="00C94AE5">
      <w:pPr>
        <w:keepLines/>
      </w:pPr>
    </w:p>
    <w:p w14:paraId="5C23F735" w14:textId="77777777" w:rsidR="00C94AE5" w:rsidRDefault="00C94AE5">
      <w:pPr>
        <w:keepLines/>
        <w:rPr>
          <w:kern w:val="1"/>
        </w:rPr>
      </w:pPr>
      <w:r>
        <w:rPr>
          <w:kern w:val="1"/>
        </w:rPr>
        <w:t>Najčastejšie hlásené nežiaduce reakcie na liek (ADR) (</w:t>
      </w:r>
      <w:proofErr w:type="spellStart"/>
      <w:r>
        <w:rPr>
          <w:kern w:val="1"/>
        </w:rPr>
        <w:t>incidencia</w:t>
      </w:r>
      <w:proofErr w:type="spellEnd"/>
      <w:r>
        <w:rPr>
          <w:kern w:val="1"/>
        </w:rPr>
        <w:t xml:space="preserve"> ≥ 1/10)</w:t>
      </w:r>
      <w:r>
        <w:t xml:space="preserve"> sú: </w:t>
      </w:r>
      <w:proofErr w:type="spellStart"/>
      <w:r>
        <w:t>insomnia</w:t>
      </w:r>
      <w:proofErr w:type="spellEnd"/>
      <w:r>
        <w:t xml:space="preserve">, úzkosť, bolesť hlavy, infekcia horných dýchacích ciest, </w:t>
      </w:r>
      <w:proofErr w:type="spellStart"/>
      <w:r>
        <w:t>parkinsonizmus</w:t>
      </w:r>
      <w:proofErr w:type="spellEnd"/>
      <w:r>
        <w:t xml:space="preserve"> a depresia.</w:t>
      </w:r>
    </w:p>
    <w:p w14:paraId="6ACF80EC" w14:textId="77777777" w:rsidR="00C94AE5" w:rsidRDefault="00C94AE5">
      <w:pPr>
        <w:keepNext/>
        <w:keepLines/>
        <w:jc w:val="both"/>
      </w:pPr>
      <w:r>
        <w:rPr>
          <w:kern w:val="1"/>
        </w:rPr>
        <w:t xml:space="preserve">Nežiaduce účinky, ktoré sa javili ako od dávky závislé, zahŕňali </w:t>
      </w:r>
      <w:proofErr w:type="spellStart"/>
      <w:r>
        <w:rPr>
          <w:kern w:val="1"/>
        </w:rPr>
        <w:t>parkinsonizmus</w:t>
      </w:r>
      <w:proofErr w:type="spellEnd"/>
      <w:r>
        <w:rPr>
          <w:kern w:val="1"/>
        </w:rPr>
        <w:t xml:space="preserve"> a </w:t>
      </w:r>
      <w:proofErr w:type="spellStart"/>
      <w:r>
        <w:rPr>
          <w:kern w:val="1"/>
        </w:rPr>
        <w:t>akatíziu</w:t>
      </w:r>
      <w:proofErr w:type="spellEnd"/>
      <w:r>
        <w:rPr>
          <w:kern w:val="1"/>
        </w:rPr>
        <w:t xml:space="preserve">. </w:t>
      </w:r>
    </w:p>
    <w:p w14:paraId="3591C151" w14:textId="77777777" w:rsidR="00C94AE5" w:rsidRDefault="00C94AE5">
      <w:pPr>
        <w:keepLines/>
      </w:pPr>
    </w:p>
    <w:p w14:paraId="33B20356" w14:textId="750B7762" w:rsidR="00C94AE5" w:rsidRDefault="00C94AE5">
      <w:pPr>
        <w:keepLines/>
      </w:pPr>
      <w:r>
        <w:t>Z</w:t>
      </w:r>
      <w:r w:rsidR="006117C4">
        <w:t>o</w:t>
      </w:r>
      <w:r>
        <w:t xml:space="preserve"> sledovania</w:t>
      </w:r>
      <w:r w:rsidR="006117C4">
        <w:t xml:space="preserve"> po uvedení na trh</w:t>
      </w:r>
      <w:r>
        <w:t xml:space="preserve"> boli hlásené závažné reakcie v mieste podania injekcie ako </w:t>
      </w:r>
      <w:proofErr w:type="spellStart"/>
      <w:r>
        <w:t>nekróza</w:t>
      </w:r>
      <w:proofErr w:type="spellEnd"/>
      <w:r>
        <w:t>, absces, celulitída, vred, hematóm, cysta a </w:t>
      </w:r>
      <w:proofErr w:type="spellStart"/>
      <w:r>
        <w:t>nodulus</w:t>
      </w:r>
      <w:proofErr w:type="spellEnd"/>
      <w:r>
        <w:t xml:space="preserve">. Frekvencia nie je známa (nemožno ju odhadnúť z dostupných údajov). Niektoré prípady si vyžadovali chirurgický zákrok. </w:t>
      </w:r>
    </w:p>
    <w:p w14:paraId="4F36DBF3" w14:textId="77777777" w:rsidR="00C94AE5" w:rsidRDefault="00C94AE5">
      <w:pPr>
        <w:keepLines/>
      </w:pPr>
    </w:p>
    <w:p w14:paraId="06A0CDBA" w14:textId="42C98EA4" w:rsidR="00C94AE5" w:rsidRDefault="00C94AE5">
      <w:r>
        <w:rPr>
          <w:kern w:val="1"/>
        </w:rPr>
        <w:t>Nasledujú všetky ADR, ktoré boli hlásené v klinických štúdiách a sledovaní</w:t>
      </w:r>
      <w:r>
        <w:t xml:space="preserve"> </w:t>
      </w:r>
      <w:proofErr w:type="spellStart"/>
      <w:r>
        <w:t>ri</w:t>
      </w:r>
      <w:r w:rsidR="00C01F4B">
        <w:t>s</w:t>
      </w:r>
      <w:r>
        <w:t>peridónu</w:t>
      </w:r>
      <w:proofErr w:type="spellEnd"/>
      <w:r>
        <w:t xml:space="preserve"> </w:t>
      </w:r>
      <w:r w:rsidR="00790401">
        <w:t xml:space="preserve">po uvedení na trh </w:t>
      </w:r>
      <w:r>
        <w:t>podľa kategórie frekvencie odhadnutej z klinických štúdií s RISPERDALOM CONSTA</w:t>
      </w:r>
      <w:r>
        <w:rPr>
          <w:kern w:val="1"/>
        </w:rPr>
        <w:t>. Používajú sa nasledovné termíny a frekvencie: veľmi časté (≥ 1/10), časté (≥ 1/100 až &lt; 1/10), menej časté (≥ 1/1 000 až &lt; 1/100), zriedkavé (≥ 1/10 000 až &lt; 1/1 000) a veľmi zriedkavé (&lt; 1/10 000).</w:t>
      </w:r>
      <w:r>
        <w:t xml:space="preserve"> </w:t>
      </w:r>
    </w:p>
    <w:p w14:paraId="620100E1" w14:textId="77777777" w:rsidR="00C94AE5" w:rsidRDefault="00C94AE5">
      <w:pPr>
        <w:jc w:val="both"/>
      </w:pPr>
    </w:p>
    <w:p w14:paraId="5B8BAD4D" w14:textId="77777777" w:rsidR="00C94AE5" w:rsidRDefault="00C94AE5">
      <w:pPr>
        <w:keepNext/>
        <w:keepLines/>
      </w:pPr>
      <w:r>
        <w:t>V rámci jednotlivých skupín frekvencií sú nežiaduce účinky usporiadané v poradí klesajúcej závažnosti.</w:t>
      </w:r>
    </w:p>
    <w:p w14:paraId="18843C97" w14:textId="77777777" w:rsidR="00C94AE5" w:rsidRDefault="00C94AE5">
      <w:pPr>
        <w:keepNext/>
        <w:keepLines/>
      </w:pPr>
    </w:p>
    <w:tbl>
      <w:tblPr>
        <w:tblW w:w="0" w:type="auto"/>
        <w:tblInd w:w="3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4"/>
        <w:gridCol w:w="1175"/>
        <w:gridCol w:w="1776"/>
        <w:gridCol w:w="1819"/>
        <w:gridCol w:w="1632"/>
        <w:gridCol w:w="1207"/>
      </w:tblGrid>
      <w:tr w:rsidR="00C94AE5" w:rsidRPr="00C35DCB" w14:paraId="75CFFB0D" w14:textId="77777777">
        <w:tc>
          <w:tcPr>
            <w:tcW w:w="17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1529A0" w14:textId="77777777" w:rsidR="00C94AE5" w:rsidRPr="0001634D" w:rsidRDefault="001B0B5B">
            <w:pPr>
              <w:autoSpaceDE w:val="0"/>
              <w:spacing w:line="240" w:lineRule="auto"/>
              <w:rPr>
                <w:b/>
                <w:szCs w:val="22"/>
              </w:rPr>
            </w:pPr>
            <w:r w:rsidRPr="0001634D">
              <w:rPr>
                <w:b/>
                <w:szCs w:val="22"/>
              </w:rPr>
              <w:t>Trieda orgánových systémov</w:t>
            </w:r>
          </w:p>
        </w:tc>
        <w:tc>
          <w:tcPr>
            <w:tcW w:w="76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EA9E83" w14:textId="77777777" w:rsidR="00C94AE5" w:rsidRPr="00C35DCB" w:rsidRDefault="001B0B5B">
            <w:pPr>
              <w:widowControl w:val="0"/>
              <w:autoSpaceDE w:val="0"/>
              <w:spacing w:line="240" w:lineRule="auto"/>
              <w:jc w:val="center"/>
              <w:rPr>
                <w:szCs w:val="22"/>
              </w:rPr>
            </w:pPr>
            <w:r w:rsidRPr="0001634D">
              <w:rPr>
                <w:b/>
                <w:szCs w:val="22"/>
              </w:rPr>
              <w:t>Nežiaduca reakcia na liek</w:t>
            </w:r>
          </w:p>
        </w:tc>
      </w:tr>
      <w:tr w:rsidR="00C94AE5" w:rsidRPr="00C35DCB" w14:paraId="68F7B818" w14:textId="77777777">
        <w:tc>
          <w:tcPr>
            <w:tcW w:w="17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DF1E67" w14:textId="77777777" w:rsidR="00C94AE5" w:rsidRPr="0001634D" w:rsidRDefault="00C94AE5">
            <w:pPr>
              <w:autoSpaceDE w:val="0"/>
              <w:snapToGrid w:val="0"/>
              <w:spacing w:line="240" w:lineRule="auto"/>
              <w:rPr>
                <w:b/>
                <w:szCs w:val="22"/>
              </w:rPr>
            </w:pPr>
          </w:p>
        </w:tc>
        <w:tc>
          <w:tcPr>
            <w:tcW w:w="76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9E38D8" w14:textId="77777777" w:rsidR="00C94AE5" w:rsidRPr="00C35DCB" w:rsidRDefault="001B0B5B">
            <w:pPr>
              <w:widowControl w:val="0"/>
              <w:autoSpaceDE w:val="0"/>
              <w:spacing w:line="240" w:lineRule="auto"/>
              <w:jc w:val="center"/>
              <w:rPr>
                <w:szCs w:val="22"/>
              </w:rPr>
            </w:pPr>
            <w:r w:rsidRPr="0001634D">
              <w:rPr>
                <w:b/>
                <w:szCs w:val="22"/>
              </w:rPr>
              <w:t>Frekvencia</w:t>
            </w:r>
          </w:p>
        </w:tc>
      </w:tr>
      <w:tr w:rsidR="00C94AE5" w:rsidRPr="00C35DCB" w14:paraId="4678C19D" w14:textId="77777777"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5E53DA" w14:textId="77777777" w:rsidR="00C94AE5" w:rsidRPr="0001634D" w:rsidRDefault="00C94AE5">
            <w:pPr>
              <w:autoSpaceDE w:val="0"/>
              <w:snapToGrid w:val="0"/>
              <w:spacing w:line="240" w:lineRule="auto"/>
              <w:rPr>
                <w:b/>
                <w:szCs w:val="22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C39195" w14:textId="77777777" w:rsidR="00C94AE5" w:rsidRPr="0001634D" w:rsidRDefault="001B0B5B">
            <w:pPr>
              <w:widowControl w:val="0"/>
              <w:autoSpaceDE w:val="0"/>
              <w:spacing w:line="240" w:lineRule="auto"/>
              <w:jc w:val="center"/>
              <w:rPr>
                <w:b/>
                <w:szCs w:val="22"/>
              </w:rPr>
            </w:pPr>
            <w:r w:rsidRPr="0001634D">
              <w:rPr>
                <w:b/>
                <w:szCs w:val="22"/>
              </w:rPr>
              <w:t>Veľmi časté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B4F499" w14:textId="77777777" w:rsidR="00C94AE5" w:rsidRPr="0001634D" w:rsidRDefault="001B0B5B">
            <w:pPr>
              <w:widowControl w:val="0"/>
              <w:autoSpaceDE w:val="0"/>
              <w:spacing w:line="240" w:lineRule="auto"/>
              <w:jc w:val="center"/>
              <w:rPr>
                <w:b/>
                <w:szCs w:val="22"/>
              </w:rPr>
            </w:pPr>
            <w:r w:rsidRPr="0001634D">
              <w:rPr>
                <w:b/>
                <w:szCs w:val="22"/>
              </w:rPr>
              <w:t>Časté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18588A" w14:textId="77777777" w:rsidR="00C94AE5" w:rsidRPr="0001634D" w:rsidRDefault="001B0B5B">
            <w:pPr>
              <w:widowControl w:val="0"/>
              <w:autoSpaceDE w:val="0"/>
              <w:spacing w:line="240" w:lineRule="auto"/>
              <w:jc w:val="center"/>
              <w:rPr>
                <w:b/>
                <w:szCs w:val="22"/>
              </w:rPr>
            </w:pPr>
            <w:r w:rsidRPr="0001634D">
              <w:rPr>
                <w:b/>
                <w:szCs w:val="22"/>
              </w:rPr>
              <w:t>Menej časté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09807F" w14:textId="77777777" w:rsidR="00C94AE5" w:rsidRPr="0001634D" w:rsidRDefault="001B0B5B">
            <w:pPr>
              <w:widowControl w:val="0"/>
              <w:autoSpaceDE w:val="0"/>
              <w:spacing w:line="240" w:lineRule="auto"/>
              <w:jc w:val="center"/>
              <w:rPr>
                <w:b/>
                <w:szCs w:val="22"/>
              </w:rPr>
            </w:pPr>
            <w:r w:rsidRPr="0001634D">
              <w:rPr>
                <w:b/>
                <w:szCs w:val="22"/>
              </w:rPr>
              <w:t>Zriedkavé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93643A" w14:textId="77777777" w:rsidR="00C94AE5" w:rsidRPr="00C35DCB" w:rsidRDefault="001B0B5B">
            <w:pPr>
              <w:widowControl w:val="0"/>
              <w:autoSpaceDE w:val="0"/>
              <w:spacing w:line="240" w:lineRule="auto"/>
              <w:jc w:val="center"/>
              <w:rPr>
                <w:szCs w:val="22"/>
              </w:rPr>
            </w:pPr>
            <w:r w:rsidRPr="0001634D">
              <w:rPr>
                <w:b/>
                <w:szCs w:val="22"/>
              </w:rPr>
              <w:t>Veľmi zriedkavé</w:t>
            </w:r>
          </w:p>
        </w:tc>
      </w:tr>
      <w:tr w:rsidR="00C94AE5" w:rsidRPr="00C35DCB" w14:paraId="0F3340BD" w14:textId="77777777">
        <w:trPr>
          <w:trHeight w:val="912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A874E3" w14:textId="77777777" w:rsidR="00C94AE5" w:rsidRPr="0001634D" w:rsidRDefault="001B0B5B">
            <w:pPr>
              <w:autoSpaceDE w:val="0"/>
              <w:spacing w:line="240" w:lineRule="auto"/>
              <w:rPr>
                <w:szCs w:val="22"/>
              </w:rPr>
            </w:pPr>
            <w:r w:rsidRPr="0001634D">
              <w:rPr>
                <w:b/>
                <w:szCs w:val="22"/>
              </w:rPr>
              <w:t>Infekcie a nákazy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98DB91" w14:textId="77777777" w:rsidR="00C94AE5" w:rsidRPr="0001634D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r w:rsidRPr="0001634D">
              <w:rPr>
                <w:szCs w:val="22"/>
              </w:rPr>
              <w:t>infekcia horných dýchacích ciest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2C1EDF" w14:textId="77777777" w:rsidR="00C94AE5" w:rsidRPr="0001634D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r w:rsidRPr="0001634D">
              <w:rPr>
                <w:szCs w:val="22"/>
              </w:rPr>
              <w:t xml:space="preserve">pneumónia, bronchitída, </w:t>
            </w:r>
            <w:proofErr w:type="spellStart"/>
            <w:r w:rsidRPr="0001634D">
              <w:rPr>
                <w:szCs w:val="22"/>
              </w:rPr>
              <w:t>sínusitída</w:t>
            </w:r>
            <w:proofErr w:type="spellEnd"/>
            <w:r w:rsidRPr="0001634D">
              <w:rPr>
                <w:szCs w:val="22"/>
              </w:rPr>
              <w:t>, infekcia močových ciest, chrípka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A918A4" w14:textId="77777777" w:rsidR="00C94AE5" w:rsidRPr="00DA0B34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r w:rsidRPr="00DA0B34">
              <w:rPr>
                <w:szCs w:val="22"/>
              </w:rPr>
              <w:t xml:space="preserve">infekcia dýchacej sústavy, </w:t>
            </w:r>
            <w:proofErr w:type="spellStart"/>
            <w:r w:rsidRPr="00DA0B34">
              <w:rPr>
                <w:szCs w:val="22"/>
              </w:rPr>
              <w:t>cystitída</w:t>
            </w:r>
            <w:proofErr w:type="spellEnd"/>
            <w:r w:rsidRPr="00DA0B34">
              <w:rPr>
                <w:szCs w:val="22"/>
              </w:rPr>
              <w:t xml:space="preserve">, infekcia ucha, infekcia oka, </w:t>
            </w:r>
            <w:proofErr w:type="spellStart"/>
            <w:r w:rsidRPr="00DA0B34">
              <w:rPr>
                <w:szCs w:val="22"/>
              </w:rPr>
              <w:t>tonzilitída</w:t>
            </w:r>
            <w:proofErr w:type="spellEnd"/>
            <w:r w:rsidRPr="00DA0B34">
              <w:rPr>
                <w:szCs w:val="22"/>
              </w:rPr>
              <w:t xml:space="preserve">, </w:t>
            </w:r>
            <w:proofErr w:type="spellStart"/>
            <w:r w:rsidRPr="00DA0B34">
              <w:rPr>
                <w:szCs w:val="22"/>
              </w:rPr>
              <w:lastRenderedPageBreak/>
              <w:t>onychomykóza</w:t>
            </w:r>
            <w:proofErr w:type="spellEnd"/>
            <w:r w:rsidRPr="00DA0B34">
              <w:rPr>
                <w:szCs w:val="22"/>
              </w:rPr>
              <w:t xml:space="preserve">, celulitída, infekcia, lokalizovaná infekcia, vírusová infekcia, </w:t>
            </w:r>
            <w:proofErr w:type="spellStart"/>
            <w:r w:rsidRPr="00DA0B34">
              <w:rPr>
                <w:szCs w:val="22"/>
              </w:rPr>
              <w:t>akarodermatitída</w:t>
            </w:r>
            <w:proofErr w:type="spellEnd"/>
            <w:r w:rsidRPr="00DA0B34">
              <w:rPr>
                <w:szCs w:val="22"/>
              </w:rPr>
              <w:t>, podkožný absces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233E4A" w14:textId="77777777" w:rsidR="00C94AE5" w:rsidRPr="00DA0B34" w:rsidRDefault="00C94AE5">
            <w:pPr>
              <w:widowControl w:val="0"/>
              <w:autoSpaceDE w:val="0"/>
              <w:snapToGrid w:val="0"/>
              <w:spacing w:line="240" w:lineRule="auto"/>
              <w:rPr>
                <w:szCs w:val="22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19A09B" w14:textId="77777777" w:rsidR="00C94AE5" w:rsidRPr="00DA0B34" w:rsidRDefault="00C94AE5">
            <w:pPr>
              <w:widowControl w:val="0"/>
              <w:autoSpaceDE w:val="0"/>
              <w:snapToGrid w:val="0"/>
              <w:spacing w:line="240" w:lineRule="auto"/>
              <w:rPr>
                <w:szCs w:val="22"/>
              </w:rPr>
            </w:pPr>
          </w:p>
        </w:tc>
      </w:tr>
      <w:tr w:rsidR="00C94AE5" w:rsidRPr="00C35DCB" w14:paraId="5184A99B" w14:textId="77777777">
        <w:trPr>
          <w:trHeight w:val="630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4751C0" w14:textId="77777777" w:rsidR="00C94AE5" w:rsidRPr="0001634D" w:rsidRDefault="001B0B5B">
            <w:pPr>
              <w:autoSpaceDE w:val="0"/>
              <w:spacing w:line="240" w:lineRule="auto"/>
              <w:rPr>
                <w:szCs w:val="22"/>
              </w:rPr>
            </w:pPr>
            <w:r w:rsidRPr="0001634D">
              <w:rPr>
                <w:b/>
                <w:szCs w:val="22"/>
              </w:rPr>
              <w:t>Poruchy krvi a lymfatického systému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180A58" w14:textId="77777777" w:rsidR="00C94AE5" w:rsidRPr="0001634D" w:rsidRDefault="00C94AE5">
            <w:pPr>
              <w:widowControl w:val="0"/>
              <w:autoSpaceDE w:val="0"/>
              <w:snapToGrid w:val="0"/>
              <w:spacing w:line="240" w:lineRule="auto"/>
              <w:rPr>
                <w:szCs w:val="22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519269" w14:textId="77777777" w:rsidR="00C94AE5" w:rsidRPr="0001634D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r w:rsidRPr="0001634D">
              <w:rPr>
                <w:szCs w:val="22"/>
              </w:rPr>
              <w:t>anémia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6A81B7" w14:textId="77777777" w:rsidR="00C94AE5" w:rsidRPr="00DA0B34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r w:rsidRPr="00DA0B34">
              <w:rPr>
                <w:szCs w:val="22"/>
              </w:rPr>
              <w:t xml:space="preserve">znížený počet leukocytov, </w:t>
            </w:r>
            <w:proofErr w:type="spellStart"/>
            <w:r w:rsidRPr="00DA0B34">
              <w:rPr>
                <w:szCs w:val="22"/>
              </w:rPr>
              <w:t>trombocytopénia</w:t>
            </w:r>
            <w:proofErr w:type="spellEnd"/>
            <w:r w:rsidRPr="00DA0B34">
              <w:rPr>
                <w:szCs w:val="22"/>
              </w:rPr>
              <w:t xml:space="preserve">, znížený </w:t>
            </w:r>
            <w:proofErr w:type="spellStart"/>
            <w:r w:rsidRPr="00DA0B34">
              <w:rPr>
                <w:szCs w:val="22"/>
              </w:rPr>
              <w:t>hematokrit</w:t>
            </w:r>
            <w:proofErr w:type="spellEnd"/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FF0C78" w14:textId="77777777" w:rsidR="00C94AE5" w:rsidRPr="00DA0B34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proofErr w:type="spellStart"/>
            <w:r w:rsidRPr="00DA0B34">
              <w:rPr>
                <w:szCs w:val="22"/>
              </w:rPr>
              <w:t>agranulocytóza</w:t>
            </w:r>
            <w:r w:rsidRPr="002F7ACB">
              <w:rPr>
                <w:szCs w:val="22"/>
                <w:vertAlign w:val="superscript"/>
              </w:rPr>
              <w:t>c</w:t>
            </w:r>
            <w:proofErr w:type="spellEnd"/>
            <w:r w:rsidRPr="002F7ACB">
              <w:rPr>
                <w:szCs w:val="22"/>
              </w:rPr>
              <w:t xml:space="preserve">, </w:t>
            </w:r>
            <w:proofErr w:type="spellStart"/>
            <w:r w:rsidRPr="002F7ACB">
              <w:rPr>
                <w:szCs w:val="22"/>
              </w:rPr>
              <w:t>neutropénia</w:t>
            </w:r>
            <w:proofErr w:type="spellEnd"/>
            <w:r w:rsidRPr="002F7ACB">
              <w:rPr>
                <w:szCs w:val="22"/>
              </w:rPr>
              <w:t xml:space="preserve">, zvýšený počet </w:t>
            </w:r>
            <w:proofErr w:type="spellStart"/>
            <w:r w:rsidRPr="002F7ACB">
              <w:rPr>
                <w:szCs w:val="22"/>
              </w:rPr>
              <w:t>eozinofilov</w:t>
            </w:r>
            <w:r w:rsidRPr="00DA0B34">
              <w:rPr>
                <w:szCs w:val="22"/>
                <w:vertAlign w:val="superscript"/>
              </w:rPr>
              <w:t>c</w:t>
            </w:r>
            <w:proofErr w:type="spellEnd"/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8E19E7" w14:textId="77777777" w:rsidR="00C94AE5" w:rsidRPr="00DA0B34" w:rsidRDefault="00C94AE5">
            <w:pPr>
              <w:widowControl w:val="0"/>
              <w:autoSpaceDE w:val="0"/>
              <w:snapToGrid w:val="0"/>
              <w:spacing w:line="240" w:lineRule="auto"/>
              <w:rPr>
                <w:szCs w:val="22"/>
              </w:rPr>
            </w:pPr>
          </w:p>
        </w:tc>
      </w:tr>
      <w:tr w:rsidR="00C94AE5" w:rsidRPr="00C35DCB" w14:paraId="46D2A6DD" w14:textId="77777777">
        <w:trPr>
          <w:trHeight w:val="80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6B6E5B" w14:textId="77777777" w:rsidR="00C94AE5" w:rsidRPr="0001634D" w:rsidRDefault="001B0B5B">
            <w:pPr>
              <w:autoSpaceDE w:val="0"/>
              <w:spacing w:line="240" w:lineRule="auto"/>
              <w:rPr>
                <w:szCs w:val="22"/>
              </w:rPr>
            </w:pPr>
            <w:r w:rsidRPr="0001634D">
              <w:rPr>
                <w:b/>
                <w:szCs w:val="22"/>
              </w:rPr>
              <w:t>Poruchy imunitného systému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758B19" w14:textId="77777777" w:rsidR="00C94AE5" w:rsidRPr="0001634D" w:rsidRDefault="00C94AE5">
            <w:pPr>
              <w:widowControl w:val="0"/>
              <w:autoSpaceDE w:val="0"/>
              <w:snapToGrid w:val="0"/>
              <w:spacing w:line="240" w:lineRule="auto"/>
              <w:rPr>
                <w:szCs w:val="22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662975" w14:textId="77777777" w:rsidR="00C94AE5" w:rsidRPr="0001634D" w:rsidRDefault="00C94AE5">
            <w:pPr>
              <w:widowControl w:val="0"/>
              <w:autoSpaceDE w:val="0"/>
              <w:snapToGrid w:val="0"/>
              <w:spacing w:line="240" w:lineRule="auto"/>
              <w:rPr>
                <w:szCs w:val="22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512C25" w14:textId="77777777" w:rsidR="00C94AE5" w:rsidRPr="00DA0B34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proofErr w:type="spellStart"/>
            <w:r w:rsidRPr="00DA0B34">
              <w:rPr>
                <w:szCs w:val="22"/>
              </w:rPr>
              <w:t>hypersenzitivita</w:t>
            </w:r>
            <w:proofErr w:type="spellEnd"/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175B95" w14:textId="77777777" w:rsidR="00C94AE5" w:rsidRPr="002F7ACB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proofErr w:type="spellStart"/>
            <w:r w:rsidRPr="00DA0B34">
              <w:rPr>
                <w:szCs w:val="22"/>
              </w:rPr>
              <w:t>anafylaktická</w:t>
            </w:r>
            <w:proofErr w:type="spellEnd"/>
            <w:r w:rsidRPr="00DA0B34">
              <w:rPr>
                <w:szCs w:val="22"/>
              </w:rPr>
              <w:t xml:space="preserve"> </w:t>
            </w:r>
            <w:proofErr w:type="spellStart"/>
            <w:r w:rsidRPr="00DA0B34">
              <w:rPr>
                <w:szCs w:val="22"/>
              </w:rPr>
              <w:t>reakcia</w:t>
            </w:r>
            <w:r w:rsidRPr="00DA0B34">
              <w:rPr>
                <w:szCs w:val="22"/>
                <w:vertAlign w:val="superscript"/>
              </w:rPr>
              <w:t>c</w:t>
            </w:r>
            <w:proofErr w:type="spellEnd"/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2162A9" w14:textId="77777777" w:rsidR="00C94AE5" w:rsidRPr="00DA0B34" w:rsidRDefault="00C94AE5">
            <w:pPr>
              <w:widowControl w:val="0"/>
              <w:autoSpaceDE w:val="0"/>
              <w:snapToGrid w:val="0"/>
              <w:spacing w:line="240" w:lineRule="auto"/>
              <w:rPr>
                <w:szCs w:val="22"/>
              </w:rPr>
            </w:pPr>
          </w:p>
        </w:tc>
      </w:tr>
      <w:tr w:rsidR="00C94AE5" w:rsidRPr="00C35DCB" w14:paraId="44423A8C" w14:textId="77777777">
        <w:trPr>
          <w:trHeight w:val="117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585257" w14:textId="77777777" w:rsidR="00C94AE5" w:rsidRPr="0001634D" w:rsidRDefault="001B0B5B">
            <w:pPr>
              <w:autoSpaceDE w:val="0"/>
              <w:spacing w:line="240" w:lineRule="auto"/>
              <w:rPr>
                <w:szCs w:val="22"/>
              </w:rPr>
            </w:pPr>
            <w:r w:rsidRPr="0001634D">
              <w:rPr>
                <w:b/>
                <w:szCs w:val="22"/>
              </w:rPr>
              <w:t>Poruchy endokrinného systému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5B9637" w14:textId="77777777" w:rsidR="00C94AE5" w:rsidRPr="0001634D" w:rsidRDefault="00C94AE5">
            <w:pPr>
              <w:widowControl w:val="0"/>
              <w:autoSpaceDE w:val="0"/>
              <w:snapToGrid w:val="0"/>
              <w:spacing w:line="240" w:lineRule="auto"/>
              <w:rPr>
                <w:szCs w:val="22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9EA82D" w14:textId="77777777" w:rsidR="00C94AE5" w:rsidRPr="0001634D" w:rsidRDefault="0069361F" w:rsidP="0069361F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proofErr w:type="spellStart"/>
            <w:r>
              <w:rPr>
                <w:szCs w:val="22"/>
              </w:rPr>
              <w:t>hype</w:t>
            </w:r>
            <w:r w:rsidR="001B0B5B" w:rsidRPr="0001634D">
              <w:rPr>
                <w:szCs w:val="22"/>
              </w:rPr>
              <w:t>rprolaktiné</w:t>
            </w:r>
            <w:r>
              <w:rPr>
                <w:szCs w:val="22"/>
              </w:rPr>
              <w:t>-</w:t>
            </w:r>
            <w:r w:rsidR="001B0B5B" w:rsidRPr="0001634D">
              <w:rPr>
                <w:szCs w:val="22"/>
              </w:rPr>
              <w:t>mia</w:t>
            </w:r>
            <w:r w:rsidR="001B0B5B" w:rsidRPr="0001634D">
              <w:rPr>
                <w:szCs w:val="22"/>
                <w:vertAlign w:val="superscript"/>
              </w:rPr>
              <w:t>a</w:t>
            </w:r>
            <w:proofErr w:type="spellEnd"/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A6AB47" w14:textId="77777777" w:rsidR="00C94AE5" w:rsidRPr="00DA0B34" w:rsidRDefault="00CA0475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r w:rsidRPr="00DA0B34">
              <w:rPr>
                <w:szCs w:val="22"/>
              </w:rPr>
              <w:t>p</w:t>
            </w:r>
            <w:r w:rsidR="001B0B5B" w:rsidRPr="00DA0B34">
              <w:rPr>
                <w:szCs w:val="22"/>
              </w:rPr>
              <w:t>rítomnosť glukózy v moči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058FF8" w14:textId="77777777" w:rsidR="00C94AE5" w:rsidRPr="00DA0B34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r w:rsidRPr="00DA0B34">
              <w:rPr>
                <w:szCs w:val="22"/>
              </w:rPr>
              <w:t xml:space="preserve">neprimerané vylučovanie </w:t>
            </w:r>
            <w:proofErr w:type="spellStart"/>
            <w:r w:rsidRPr="00DA0B34">
              <w:rPr>
                <w:szCs w:val="22"/>
              </w:rPr>
              <w:t>antidiuretického</w:t>
            </w:r>
            <w:proofErr w:type="spellEnd"/>
            <w:r w:rsidRPr="00DA0B34">
              <w:rPr>
                <w:szCs w:val="22"/>
              </w:rPr>
              <w:t xml:space="preserve"> hormónu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70FA60" w14:textId="77777777" w:rsidR="00C94AE5" w:rsidRPr="00DA0B34" w:rsidRDefault="00C94AE5">
            <w:pPr>
              <w:widowControl w:val="0"/>
              <w:autoSpaceDE w:val="0"/>
              <w:snapToGrid w:val="0"/>
              <w:spacing w:line="240" w:lineRule="auto"/>
              <w:rPr>
                <w:szCs w:val="22"/>
              </w:rPr>
            </w:pPr>
          </w:p>
        </w:tc>
      </w:tr>
      <w:tr w:rsidR="00C94AE5" w:rsidRPr="00C35DCB" w14:paraId="073AE362" w14:textId="77777777">
        <w:trPr>
          <w:trHeight w:val="918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CCE87F" w14:textId="77777777" w:rsidR="00C94AE5" w:rsidRPr="00DA0B34" w:rsidRDefault="001B0B5B">
            <w:pPr>
              <w:autoSpaceDE w:val="0"/>
              <w:spacing w:line="240" w:lineRule="auto"/>
              <w:rPr>
                <w:szCs w:val="22"/>
              </w:rPr>
            </w:pPr>
            <w:r w:rsidRPr="00DA0B34">
              <w:rPr>
                <w:b/>
                <w:szCs w:val="22"/>
              </w:rPr>
              <w:t>Poruchy metabolizmu a výživy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002F99" w14:textId="77777777" w:rsidR="00C94AE5" w:rsidRPr="00DA0B34" w:rsidRDefault="00C94AE5">
            <w:pPr>
              <w:widowControl w:val="0"/>
              <w:autoSpaceDE w:val="0"/>
              <w:snapToGrid w:val="0"/>
              <w:spacing w:line="240" w:lineRule="auto"/>
              <w:rPr>
                <w:szCs w:val="22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2EC3CC" w14:textId="77777777" w:rsidR="00C94AE5" w:rsidRPr="00DA0B34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r w:rsidRPr="00DA0B34">
              <w:rPr>
                <w:szCs w:val="22"/>
              </w:rPr>
              <w:t>hyperglykémia, zvýšená telesná hmotnosť, zvýšená chuť do jedla, znížená telesná hmotnosť, znížená chuť do jedla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1A19F6" w14:textId="77777777" w:rsidR="00C94AE5" w:rsidRPr="00DA0B34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r w:rsidRPr="00DA0B34">
              <w:rPr>
                <w:szCs w:val="22"/>
              </w:rPr>
              <w:t xml:space="preserve">diabetes </w:t>
            </w:r>
            <w:proofErr w:type="spellStart"/>
            <w:r w:rsidRPr="00DA0B34">
              <w:rPr>
                <w:szCs w:val="22"/>
              </w:rPr>
              <w:t>mellitus</w:t>
            </w:r>
            <w:r w:rsidRPr="00DA0B34">
              <w:rPr>
                <w:szCs w:val="22"/>
                <w:vertAlign w:val="superscript"/>
              </w:rPr>
              <w:t>b</w:t>
            </w:r>
            <w:proofErr w:type="spellEnd"/>
            <w:r w:rsidRPr="00DA0B34">
              <w:rPr>
                <w:szCs w:val="22"/>
              </w:rPr>
              <w:t xml:space="preserve">, </w:t>
            </w:r>
            <w:proofErr w:type="spellStart"/>
            <w:r w:rsidRPr="00DA0B34">
              <w:rPr>
                <w:szCs w:val="22"/>
              </w:rPr>
              <w:t>anorexia</w:t>
            </w:r>
            <w:proofErr w:type="spellEnd"/>
            <w:r w:rsidRPr="00DA0B34">
              <w:rPr>
                <w:szCs w:val="22"/>
              </w:rPr>
              <w:t xml:space="preserve">, zvýšená hladina </w:t>
            </w:r>
            <w:proofErr w:type="spellStart"/>
            <w:r w:rsidRPr="00DA0B34">
              <w:rPr>
                <w:szCs w:val="22"/>
              </w:rPr>
              <w:t>triglyceridov</w:t>
            </w:r>
            <w:proofErr w:type="spellEnd"/>
            <w:r w:rsidRPr="00DA0B34">
              <w:rPr>
                <w:szCs w:val="22"/>
              </w:rPr>
              <w:t xml:space="preserve"> v krvi, zvýšená hladina cholesterolu v krvi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62DCB0" w14:textId="77777777" w:rsidR="00C94AE5" w:rsidRPr="00DA0B34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r w:rsidRPr="00DA0B34">
              <w:rPr>
                <w:szCs w:val="22"/>
              </w:rPr>
              <w:t xml:space="preserve">intoxikácia </w:t>
            </w:r>
            <w:proofErr w:type="spellStart"/>
            <w:r w:rsidRPr="00DA0B34">
              <w:rPr>
                <w:szCs w:val="22"/>
              </w:rPr>
              <w:t>vodou</w:t>
            </w:r>
            <w:r w:rsidRPr="00DA0B34">
              <w:rPr>
                <w:szCs w:val="22"/>
                <w:vertAlign w:val="superscript"/>
              </w:rPr>
              <w:t>c</w:t>
            </w:r>
            <w:proofErr w:type="spellEnd"/>
            <w:r w:rsidRPr="00DA0B34">
              <w:rPr>
                <w:szCs w:val="22"/>
              </w:rPr>
              <w:t xml:space="preserve">, </w:t>
            </w:r>
            <w:proofErr w:type="spellStart"/>
            <w:r w:rsidRPr="00DA0B34">
              <w:rPr>
                <w:szCs w:val="22"/>
              </w:rPr>
              <w:t>hypoglykémia</w:t>
            </w:r>
            <w:proofErr w:type="spellEnd"/>
            <w:r w:rsidRPr="00DA0B34">
              <w:rPr>
                <w:szCs w:val="22"/>
              </w:rPr>
              <w:t xml:space="preserve">, </w:t>
            </w:r>
            <w:proofErr w:type="spellStart"/>
            <w:r w:rsidRPr="00DA0B34">
              <w:rPr>
                <w:szCs w:val="22"/>
              </w:rPr>
              <w:t>hyperinzulinémia</w:t>
            </w:r>
            <w:r w:rsidRPr="00DA0B34">
              <w:rPr>
                <w:szCs w:val="22"/>
                <w:vertAlign w:val="superscript"/>
              </w:rPr>
              <w:t>c</w:t>
            </w:r>
            <w:proofErr w:type="spellEnd"/>
            <w:r w:rsidRPr="00DA0B34">
              <w:rPr>
                <w:szCs w:val="22"/>
              </w:rPr>
              <w:t xml:space="preserve">, </w:t>
            </w:r>
            <w:proofErr w:type="spellStart"/>
            <w:r w:rsidRPr="00DA0B34">
              <w:rPr>
                <w:szCs w:val="22"/>
              </w:rPr>
              <w:t>polydipsia</w:t>
            </w:r>
            <w:proofErr w:type="spellEnd"/>
            <w:r w:rsidRPr="00DA0B34">
              <w:rPr>
                <w:szCs w:val="22"/>
              </w:rPr>
              <w:br/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B9428D" w14:textId="77777777" w:rsidR="00C94AE5" w:rsidRPr="00DA0B34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r w:rsidRPr="00DA0B34">
              <w:rPr>
                <w:szCs w:val="22"/>
              </w:rPr>
              <w:t xml:space="preserve">diabetická </w:t>
            </w:r>
            <w:proofErr w:type="spellStart"/>
            <w:r w:rsidRPr="00DA0B34">
              <w:rPr>
                <w:szCs w:val="22"/>
              </w:rPr>
              <w:t>ketoacidóza</w:t>
            </w:r>
            <w:proofErr w:type="spellEnd"/>
          </w:p>
        </w:tc>
      </w:tr>
      <w:tr w:rsidR="00C94AE5" w:rsidRPr="00C35DCB" w14:paraId="0F93A53D" w14:textId="77777777">
        <w:trPr>
          <w:trHeight w:val="810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31D701" w14:textId="77777777" w:rsidR="00C94AE5" w:rsidRPr="00DA0B34" w:rsidRDefault="001B0B5B">
            <w:pPr>
              <w:autoSpaceDE w:val="0"/>
              <w:spacing w:line="240" w:lineRule="auto"/>
              <w:rPr>
                <w:szCs w:val="22"/>
              </w:rPr>
            </w:pPr>
            <w:r w:rsidRPr="00DA0B34">
              <w:rPr>
                <w:b/>
                <w:szCs w:val="22"/>
              </w:rPr>
              <w:t>Psychické poruchy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12283E" w14:textId="77777777" w:rsidR="00C94AE5" w:rsidRPr="00DA0B34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proofErr w:type="spellStart"/>
            <w:r w:rsidRPr="00DA0B34">
              <w:rPr>
                <w:szCs w:val="22"/>
              </w:rPr>
              <w:t>nespavosť</w:t>
            </w:r>
            <w:r w:rsidRPr="002F7ACB">
              <w:rPr>
                <w:szCs w:val="22"/>
                <w:vertAlign w:val="superscript"/>
              </w:rPr>
              <w:t>d</w:t>
            </w:r>
            <w:proofErr w:type="spellEnd"/>
            <w:r w:rsidRPr="002F7ACB">
              <w:rPr>
                <w:szCs w:val="22"/>
              </w:rPr>
              <w:t>, depresia, úzkosť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9E9523" w14:textId="77777777" w:rsidR="00C94AE5" w:rsidRPr="00DA0B34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r w:rsidRPr="00DA0B34">
              <w:rPr>
                <w:szCs w:val="22"/>
              </w:rPr>
              <w:t>porucha spánku, agitácia, pokles libida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CC258C" w14:textId="77777777" w:rsidR="00C94AE5" w:rsidRPr="00DA0B34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r w:rsidRPr="00DA0B34">
              <w:rPr>
                <w:szCs w:val="22"/>
              </w:rPr>
              <w:t xml:space="preserve">mánia, stav zmätenosti, </w:t>
            </w:r>
            <w:proofErr w:type="spellStart"/>
            <w:r w:rsidRPr="00DA0B34">
              <w:rPr>
                <w:szCs w:val="22"/>
              </w:rPr>
              <w:t>anorgazmia</w:t>
            </w:r>
            <w:proofErr w:type="spellEnd"/>
            <w:r w:rsidRPr="00DA0B34">
              <w:rPr>
                <w:szCs w:val="22"/>
              </w:rPr>
              <w:t>, nervozita, nočné mory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C950CA" w14:textId="05C0B8FA" w:rsidR="00C94AE5" w:rsidRPr="00DA0B34" w:rsidRDefault="00181F9E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proofErr w:type="spellStart"/>
            <w:r>
              <w:rPr>
                <w:szCs w:val="22"/>
              </w:rPr>
              <w:t>katatónia</w:t>
            </w:r>
            <w:proofErr w:type="spellEnd"/>
            <w:r>
              <w:rPr>
                <w:szCs w:val="22"/>
              </w:rPr>
              <w:t xml:space="preserve">, </w:t>
            </w:r>
            <w:r w:rsidR="00764982">
              <w:rPr>
                <w:szCs w:val="22"/>
              </w:rPr>
              <w:t xml:space="preserve">somnambulizmus, porucha príjmu  potravy súvisiaca so spánkom, </w:t>
            </w:r>
            <w:r w:rsidR="001B0B5B" w:rsidRPr="00DA0B34">
              <w:rPr>
                <w:szCs w:val="22"/>
              </w:rPr>
              <w:t>citová otupenosť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2D228F" w14:textId="77777777" w:rsidR="00C94AE5" w:rsidRPr="00DA0B34" w:rsidRDefault="00C94AE5">
            <w:pPr>
              <w:widowControl w:val="0"/>
              <w:autoSpaceDE w:val="0"/>
              <w:snapToGrid w:val="0"/>
              <w:spacing w:line="240" w:lineRule="auto"/>
              <w:rPr>
                <w:szCs w:val="22"/>
              </w:rPr>
            </w:pPr>
          </w:p>
        </w:tc>
      </w:tr>
      <w:tr w:rsidR="00C94AE5" w:rsidRPr="00C35DCB" w14:paraId="60541F08" w14:textId="77777777">
        <w:trPr>
          <w:trHeight w:val="2250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36CE1B" w14:textId="77777777" w:rsidR="00C94AE5" w:rsidRPr="00DA0B34" w:rsidRDefault="001B0B5B">
            <w:pPr>
              <w:autoSpaceDE w:val="0"/>
              <w:spacing w:line="240" w:lineRule="auto"/>
              <w:rPr>
                <w:szCs w:val="22"/>
              </w:rPr>
            </w:pPr>
            <w:r w:rsidRPr="00DA0B34">
              <w:rPr>
                <w:b/>
                <w:szCs w:val="22"/>
              </w:rPr>
              <w:t>Poruchy nervového systému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8DBD73" w14:textId="77777777" w:rsidR="00C94AE5" w:rsidRPr="00DA0B34" w:rsidRDefault="00CA0475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proofErr w:type="spellStart"/>
            <w:r w:rsidRPr="00DA0B34">
              <w:rPr>
                <w:szCs w:val="22"/>
              </w:rPr>
              <w:t>p</w:t>
            </w:r>
            <w:r w:rsidR="001B0B5B" w:rsidRPr="002F7ACB">
              <w:rPr>
                <w:szCs w:val="22"/>
              </w:rPr>
              <w:t>arkinsoniz-mus</w:t>
            </w:r>
            <w:r w:rsidR="001B0B5B" w:rsidRPr="002F7ACB">
              <w:rPr>
                <w:szCs w:val="22"/>
                <w:vertAlign w:val="superscript"/>
              </w:rPr>
              <w:t>d</w:t>
            </w:r>
            <w:proofErr w:type="spellEnd"/>
            <w:r w:rsidR="001B0B5B" w:rsidRPr="00243838">
              <w:rPr>
                <w:szCs w:val="22"/>
              </w:rPr>
              <w:t>, bolesť hlavy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A99DDF" w14:textId="77777777" w:rsidR="00C94AE5" w:rsidRPr="00DA0B34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r w:rsidRPr="00DA0B34">
              <w:rPr>
                <w:szCs w:val="22"/>
              </w:rPr>
              <w:t>útlm/</w:t>
            </w:r>
            <w:proofErr w:type="spellStart"/>
            <w:r w:rsidRPr="00DA0B34">
              <w:rPr>
                <w:szCs w:val="22"/>
              </w:rPr>
              <w:t>somnolencia</w:t>
            </w:r>
            <w:proofErr w:type="spellEnd"/>
            <w:r w:rsidRPr="00DA0B34">
              <w:rPr>
                <w:szCs w:val="22"/>
              </w:rPr>
              <w:t xml:space="preserve">, </w:t>
            </w:r>
            <w:proofErr w:type="spellStart"/>
            <w:r w:rsidRPr="00DA0B34">
              <w:rPr>
                <w:szCs w:val="22"/>
              </w:rPr>
              <w:t>akatízia</w:t>
            </w:r>
            <w:r w:rsidRPr="00DA0B34">
              <w:rPr>
                <w:szCs w:val="22"/>
                <w:vertAlign w:val="superscript"/>
              </w:rPr>
              <w:t>d</w:t>
            </w:r>
            <w:proofErr w:type="spellEnd"/>
            <w:r w:rsidRPr="00DA0B34">
              <w:rPr>
                <w:szCs w:val="22"/>
              </w:rPr>
              <w:t xml:space="preserve">, </w:t>
            </w:r>
            <w:proofErr w:type="spellStart"/>
            <w:r w:rsidRPr="00DA0B34">
              <w:rPr>
                <w:szCs w:val="22"/>
              </w:rPr>
              <w:t>dystónia</w:t>
            </w:r>
            <w:r w:rsidRPr="00DA0B34">
              <w:rPr>
                <w:szCs w:val="22"/>
                <w:vertAlign w:val="superscript"/>
              </w:rPr>
              <w:t>d</w:t>
            </w:r>
            <w:proofErr w:type="spellEnd"/>
            <w:r w:rsidRPr="00DA0B34">
              <w:rPr>
                <w:szCs w:val="22"/>
              </w:rPr>
              <w:t xml:space="preserve">, točenie hlavy, </w:t>
            </w:r>
            <w:proofErr w:type="spellStart"/>
            <w:r w:rsidRPr="00DA0B34">
              <w:rPr>
                <w:szCs w:val="22"/>
              </w:rPr>
              <w:t>dyskinéza</w:t>
            </w:r>
            <w:r w:rsidRPr="00DA0B34">
              <w:rPr>
                <w:szCs w:val="22"/>
                <w:vertAlign w:val="superscript"/>
              </w:rPr>
              <w:t>d</w:t>
            </w:r>
            <w:proofErr w:type="spellEnd"/>
            <w:r w:rsidRPr="00DA0B34">
              <w:rPr>
                <w:szCs w:val="22"/>
              </w:rPr>
              <w:t xml:space="preserve">, </w:t>
            </w:r>
            <w:proofErr w:type="spellStart"/>
            <w:r w:rsidRPr="00DA0B34">
              <w:rPr>
                <w:szCs w:val="22"/>
              </w:rPr>
              <w:t>tremor</w:t>
            </w:r>
            <w:proofErr w:type="spellEnd"/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1A5D95" w14:textId="77777777" w:rsidR="00C94AE5" w:rsidRPr="00DA0B34" w:rsidRDefault="001B0B5B">
            <w:pPr>
              <w:pStyle w:val="TableText"/>
              <w:tabs>
                <w:tab w:val="left" w:pos="567"/>
              </w:tabs>
              <w:spacing w:line="260" w:lineRule="exact"/>
              <w:rPr>
                <w:sz w:val="22"/>
                <w:szCs w:val="22"/>
                <w:lang w:val="sk-SK"/>
              </w:rPr>
            </w:pPr>
            <w:proofErr w:type="spellStart"/>
            <w:r w:rsidRPr="00DA0B34">
              <w:rPr>
                <w:sz w:val="22"/>
                <w:szCs w:val="22"/>
                <w:lang w:val="sk-SK"/>
              </w:rPr>
              <w:t>tardívna</w:t>
            </w:r>
            <w:proofErr w:type="spellEnd"/>
            <w:r w:rsidRPr="00DA0B34">
              <w:rPr>
                <w:sz w:val="22"/>
                <w:szCs w:val="22"/>
                <w:lang w:val="sk-SK"/>
              </w:rPr>
              <w:t xml:space="preserve"> </w:t>
            </w:r>
            <w:proofErr w:type="spellStart"/>
            <w:r w:rsidRPr="00DA0B34">
              <w:rPr>
                <w:sz w:val="22"/>
                <w:szCs w:val="22"/>
                <w:lang w:val="sk-SK"/>
              </w:rPr>
              <w:t>dyskinéza</w:t>
            </w:r>
            <w:proofErr w:type="spellEnd"/>
            <w:r w:rsidRPr="00DA0B34">
              <w:rPr>
                <w:sz w:val="22"/>
                <w:szCs w:val="22"/>
                <w:lang w:val="sk-SK"/>
              </w:rPr>
              <w:t xml:space="preserve">, cerebrálna ischémia, strata vedomia, </w:t>
            </w:r>
            <w:proofErr w:type="spellStart"/>
            <w:r w:rsidRPr="00DA0B34">
              <w:rPr>
                <w:sz w:val="22"/>
                <w:szCs w:val="22"/>
                <w:lang w:val="sk-SK"/>
              </w:rPr>
              <w:t>záchvat</w:t>
            </w:r>
            <w:r w:rsidRPr="00DA0B34">
              <w:rPr>
                <w:sz w:val="22"/>
                <w:szCs w:val="22"/>
                <w:vertAlign w:val="superscript"/>
                <w:lang w:val="sk-SK"/>
              </w:rPr>
              <w:t>d</w:t>
            </w:r>
            <w:proofErr w:type="spellEnd"/>
            <w:r w:rsidRPr="00DA0B34">
              <w:rPr>
                <w:sz w:val="22"/>
                <w:szCs w:val="22"/>
                <w:lang w:val="sk-SK"/>
              </w:rPr>
              <w:t xml:space="preserve">, synkopa, </w:t>
            </w:r>
          </w:p>
          <w:p w14:paraId="77851AB5" w14:textId="77777777" w:rsidR="00C94AE5" w:rsidRPr="00DA0B34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r w:rsidRPr="00DA0B34">
              <w:rPr>
                <w:szCs w:val="22"/>
              </w:rPr>
              <w:t xml:space="preserve">psychomotorická </w:t>
            </w:r>
            <w:proofErr w:type="spellStart"/>
            <w:r w:rsidRPr="00DA0B34">
              <w:rPr>
                <w:szCs w:val="22"/>
              </w:rPr>
              <w:t>hyperaktivita</w:t>
            </w:r>
            <w:proofErr w:type="spellEnd"/>
            <w:r w:rsidRPr="00DA0B34">
              <w:rPr>
                <w:szCs w:val="22"/>
              </w:rPr>
              <w:t xml:space="preserve">, porucha rovnováhy, abnormálna koordinácia, </w:t>
            </w:r>
            <w:proofErr w:type="spellStart"/>
            <w:r w:rsidRPr="00DA0B34">
              <w:rPr>
                <w:szCs w:val="22"/>
              </w:rPr>
              <w:t>posturálne</w:t>
            </w:r>
            <w:proofErr w:type="spellEnd"/>
            <w:r w:rsidRPr="00DA0B34">
              <w:rPr>
                <w:szCs w:val="22"/>
              </w:rPr>
              <w:t xml:space="preserve"> závraty,  porucha pozornosti, </w:t>
            </w:r>
            <w:proofErr w:type="spellStart"/>
            <w:r w:rsidRPr="00DA0B34">
              <w:rPr>
                <w:szCs w:val="22"/>
              </w:rPr>
              <w:t>dyzartria</w:t>
            </w:r>
            <w:proofErr w:type="spellEnd"/>
            <w:r w:rsidRPr="00DA0B34">
              <w:rPr>
                <w:szCs w:val="22"/>
              </w:rPr>
              <w:t xml:space="preserve">, </w:t>
            </w:r>
            <w:proofErr w:type="spellStart"/>
            <w:r w:rsidRPr="00DA0B34">
              <w:rPr>
                <w:szCs w:val="22"/>
              </w:rPr>
              <w:t>dysgeúzia</w:t>
            </w:r>
            <w:proofErr w:type="spellEnd"/>
            <w:r w:rsidRPr="00DA0B34">
              <w:rPr>
                <w:szCs w:val="22"/>
              </w:rPr>
              <w:t xml:space="preserve">, </w:t>
            </w:r>
            <w:proofErr w:type="spellStart"/>
            <w:r w:rsidRPr="00DA0B34">
              <w:rPr>
                <w:szCs w:val="22"/>
              </w:rPr>
              <w:t>hypoestézia</w:t>
            </w:r>
            <w:proofErr w:type="spellEnd"/>
            <w:r w:rsidRPr="00DA0B34">
              <w:rPr>
                <w:szCs w:val="22"/>
              </w:rPr>
              <w:t xml:space="preserve">, </w:t>
            </w:r>
            <w:proofErr w:type="spellStart"/>
            <w:r w:rsidRPr="00DA0B34">
              <w:rPr>
                <w:szCs w:val="22"/>
              </w:rPr>
              <w:t>parestézia</w:t>
            </w:r>
            <w:proofErr w:type="spellEnd"/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5E7C14" w14:textId="77777777" w:rsidR="00C94AE5" w:rsidRPr="00DA0B34" w:rsidRDefault="001B0B5B">
            <w:pPr>
              <w:spacing w:line="240" w:lineRule="auto"/>
              <w:rPr>
                <w:szCs w:val="22"/>
              </w:rPr>
            </w:pPr>
            <w:proofErr w:type="spellStart"/>
            <w:r w:rsidRPr="00DA0B34">
              <w:rPr>
                <w:szCs w:val="22"/>
              </w:rPr>
              <w:t>neuroleptický</w:t>
            </w:r>
            <w:proofErr w:type="spellEnd"/>
            <w:r w:rsidRPr="00DA0B34">
              <w:rPr>
                <w:szCs w:val="22"/>
              </w:rPr>
              <w:t xml:space="preserve"> malígny syndróm, </w:t>
            </w:r>
            <w:proofErr w:type="spellStart"/>
            <w:r w:rsidRPr="00DA0B34">
              <w:rPr>
                <w:szCs w:val="22"/>
              </w:rPr>
              <w:t>cerebrovaskulárna</w:t>
            </w:r>
            <w:proofErr w:type="spellEnd"/>
            <w:r w:rsidRPr="00DA0B34">
              <w:rPr>
                <w:szCs w:val="22"/>
              </w:rPr>
              <w:t xml:space="preserve"> </w:t>
            </w:r>
            <w:proofErr w:type="spellStart"/>
            <w:r w:rsidRPr="00DA0B34">
              <w:rPr>
                <w:szCs w:val="22"/>
              </w:rPr>
              <w:t>porucha</w:t>
            </w:r>
            <w:r w:rsidRPr="00DA0B34">
              <w:rPr>
                <w:szCs w:val="22"/>
                <w:vertAlign w:val="superscript"/>
              </w:rPr>
              <w:t>c</w:t>
            </w:r>
            <w:proofErr w:type="spellEnd"/>
            <w:r w:rsidRPr="00DA0B34">
              <w:rPr>
                <w:szCs w:val="22"/>
              </w:rPr>
              <w:t xml:space="preserve">, nereagovanie na </w:t>
            </w:r>
            <w:proofErr w:type="spellStart"/>
            <w:r w:rsidRPr="00DA0B34">
              <w:rPr>
                <w:szCs w:val="22"/>
              </w:rPr>
              <w:t>stimuly</w:t>
            </w:r>
            <w:r w:rsidRPr="00DA0B34">
              <w:rPr>
                <w:szCs w:val="22"/>
                <w:vertAlign w:val="superscript"/>
              </w:rPr>
              <w:t>c</w:t>
            </w:r>
            <w:proofErr w:type="spellEnd"/>
            <w:r w:rsidRPr="00DA0B34">
              <w:rPr>
                <w:szCs w:val="22"/>
              </w:rPr>
              <w:t xml:space="preserve">, znížená hladina vedomia, diabetická </w:t>
            </w:r>
            <w:proofErr w:type="spellStart"/>
            <w:r w:rsidRPr="00DA0B34">
              <w:rPr>
                <w:szCs w:val="22"/>
              </w:rPr>
              <w:t>kóma</w:t>
            </w:r>
            <w:r w:rsidRPr="00DA0B34">
              <w:rPr>
                <w:szCs w:val="22"/>
                <w:vertAlign w:val="superscript"/>
              </w:rPr>
              <w:t>c</w:t>
            </w:r>
            <w:proofErr w:type="spellEnd"/>
            <w:r w:rsidRPr="00DA0B34">
              <w:rPr>
                <w:szCs w:val="22"/>
              </w:rPr>
              <w:t xml:space="preserve">, </w:t>
            </w:r>
            <w:proofErr w:type="spellStart"/>
            <w:r w:rsidRPr="00DA0B34">
              <w:rPr>
                <w:szCs w:val="22"/>
              </w:rPr>
              <w:t>titubácia</w:t>
            </w:r>
            <w:proofErr w:type="spellEnd"/>
            <w:r w:rsidRPr="00DA0B34">
              <w:rPr>
                <w:szCs w:val="22"/>
              </w:rPr>
              <w:t xml:space="preserve"> hlavy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CADB83" w14:textId="77777777" w:rsidR="00C94AE5" w:rsidRPr="00DA0B34" w:rsidRDefault="00C94AE5">
            <w:pPr>
              <w:widowControl w:val="0"/>
              <w:autoSpaceDE w:val="0"/>
              <w:snapToGrid w:val="0"/>
              <w:spacing w:line="240" w:lineRule="auto"/>
              <w:rPr>
                <w:szCs w:val="22"/>
              </w:rPr>
            </w:pPr>
          </w:p>
        </w:tc>
      </w:tr>
      <w:tr w:rsidR="00C94AE5" w:rsidRPr="00C35DCB" w14:paraId="1FDA57DB" w14:textId="77777777">
        <w:trPr>
          <w:trHeight w:val="1188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376C39" w14:textId="77777777" w:rsidR="00C94AE5" w:rsidRPr="00DA0B34" w:rsidRDefault="001B0B5B">
            <w:pPr>
              <w:autoSpaceDE w:val="0"/>
              <w:spacing w:line="240" w:lineRule="auto"/>
              <w:rPr>
                <w:szCs w:val="22"/>
              </w:rPr>
            </w:pPr>
            <w:r w:rsidRPr="00DA0B34">
              <w:rPr>
                <w:b/>
                <w:szCs w:val="22"/>
              </w:rPr>
              <w:t>Poruchy oka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3F72EA" w14:textId="77777777" w:rsidR="00C94AE5" w:rsidRPr="00DA0B34" w:rsidRDefault="00C94AE5">
            <w:pPr>
              <w:widowControl w:val="0"/>
              <w:autoSpaceDE w:val="0"/>
              <w:snapToGrid w:val="0"/>
              <w:spacing w:line="240" w:lineRule="auto"/>
              <w:rPr>
                <w:szCs w:val="22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285B4B" w14:textId="77777777" w:rsidR="00C94AE5" w:rsidRPr="002F7ACB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r w:rsidRPr="00DA0B34">
              <w:rPr>
                <w:szCs w:val="22"/>
              </w:rPr>
              <w:t>rozmazané videnie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430F63" w14:textId="77777777" w:rsidR="00C94AE5" w:rsidRPr="00DA0B34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proofErr w:type="spellStart"/>
            <w:r w:rsidRPr="00DA0B34">
              <w:rPr>
                <w:szCs w:val="22"/>
              </w:rPr>
              <w:t>konjunktivitída</w:t>
            </w:r>
            <w:proofErr w:type="spellEnd"/>
            <w:r w:rsidRPr="00DA0B34">
              <w:rPr>
                <w:szCs w:val="22"/>
              </w:rPr>
              <w:t xml:space="preserve">, suché oko, zvýšené slzenie, </w:t>
            </w:r>
            <w:proofErr w:type="spellStart"/>
            <w:r w:rsidRPr="00DA0B34">
              <w:rPr>
                <w:szCs w:val="22"/>
              </w:rPr>
              <w:t>okulárna</w:t>
            </w:r>
            <w:proofErr w:type="spellEnd"/>
            <w:r w:rsidRPr="00DA0B34">
              <w:rPr>
                <w:szCs w:val="22"/>
              </w:rPr>
              <w:t xml:space="preserve"> </w:t>
            </w:r>
            <w:proofErr w:type="spellStart"/>
            <w:r w:rsidRPr="00DA0B34">
              <w:rPr>
                <w:szCs w:val="22"/>
              </w:rPr>
              <w:t>hyperémia</w:t>
            </w:r>
            <w:proofErr w:type="spellEnd"/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B1F2DA" w14:textId="77777777" w:rsidR="00C94AE5" w:rsidRPr="00DA0B34" w:rsidRDefault="001B0B5B">
            <w:pPr>
              <w:pStyle w:val="TableText"/>
              <w:tabs>
                <w:tab w:val="left" w:pos="567"/>
              </w:tabs>
              <w:spacing w:line="260" w:lineRule="exact"/>
              <w:rPr>
                <w:sz w:val="22"/>
                <w:szCs w:val="22"/>
                <w:lang w:val="sk-SK"/>
              </w:rPr>
            </w:pPr>
            <w:proofErr w:type="spellStart"/>
            <w:r w:rsidRPr="00DA0B34">
              <w:rPr>
                <w:sz w:val="22"/>
                <w:szCs w:val="22"/>
                <w:lang w:val="sk-SK"/>
              </w:rPr>
              <w:t>oklúzia</w:t>
            </w:r>
            <w:proofErr w:type="spellEnd"/>
            <w:r w:rsidRPr="00DA0B34">
              <w:rPr>
                <w:sz w:val="22"/>
                <w:szCs w:val="22"/>
                <w:lang w:val="sk-SK"/>
              </w:rPr>
              <w:t xml:space="preserve"> </w:t>
            </w:r>
            <w:proofErr w:type="spellStart"/>
            <w:r w:rsidRPr="00DA0B34">
              <w:rPr>
                <w:sz w:val="22"/>
                <w:szCs w:val="22"/>
                <w:lang w:val="sk-SK"/>
              </w:rPr>
              <w:t>retinálnej</w:t>
            </w:r>
            <w:proofErr w:type="spellEnd"/>
            <w:r w:rsidRPr="00DA0B34">
              <w:rPr>
                <w:sz w:val="22"/>
                <w:szCs w:val="22"/>
                <w:lang w:val="sk-SK"/>
              </w:rPr>
              <w:t xml:space="preserve"> </w:t>
            </w:r>
            <w:proofErr w:type="spellStart"/>
            <w:r w:rsidRPr="00DA0B34">
              <w:rPr>
                <w:sz w:val="22"/>
                <w:szCs w:val="22"/>
                <w:lang w:val="sk-SK"/>
              </w:rPr>
              <w:t>artérie</w:t>
            </w:r>
            <w:r w:rsidRPr="00DA0B34">
              <w:rPr>
                <w:sz w:val="22"/>
                <w:szCs w:val="22"/>
                <w:vertAlign w:val="superscript"/>
                <w:lang w:val="sk-SK"/>
              </w:rPr>
              <w:t>c</w:t>
            </w:r>
            <w:proofErr w:type="spellEnd"/>
            <w:r w:rsidRPr="00DA0B34">
              <w:rPr>
                <w:sz w:val="22"/>
                <w:szCs w:val="22"/>
                <w:lang w:val="sk-SK"/>
              </w:rPr>
              <w:t xml:space="preserve">, </w:t>
            </w:r>
            <w:proofErr w:type="spellStart"/>
            <w:r w:rsidRPr="00DA0B34">
              <w:rPr>
                <w:sz w:val="22"/>
                <w:szCs w:val="22"/>
                <w:lang w:val="sk-SK"/>
              </w:rPr>
              <w:t>glaukóm</w:t>
            </w:r>
            <w:r w:rsidRPr="00DA0B34">
              <w:rPr>
                <w:sz w:val="22"/>
                <w:szCs w:val="22"/>
                <w:vertAlign w:val="superscript"/>
                <w:lang w:val="sk-SK"/>
              </w:rPr>
              <w:t>c</w:t>
            </w:r>
            <w:proofErr w:type="spellEnd"/>
            <w:r w:rsidRPr="00DA0B34">
              <w:rPr>
                <w:sz w:val="22"/>
                <w:szCs w:val="22"/>
                <w:lang w:val="sk-SK"/>
              </w:rPr>
              <w:t xml:space="preserve">, porucha hybnosti oka, prevracanie očí, </w:t>
            </w:r>
            <w:proofErr w:type="spellStart"/>
            <w:r w:rsidRPr="00DA0B34">
              <w:rPr>
                <w:sz w:val="22"/>
                <w:szCs w:val="22"/>
                <w:lang w:val="sk-SK"/>
              </w:rPr>
              <w:t>fotofóbia</w:t>
            </w:r>
            <w:proofErr w:type="spellEnd"/>
            <w:r w:rsidRPr="00DA0B34">
              <w:rPr>
                <w:sz w:val="22"/>
                <w:szCs w:val="22"/>
                <w:lang w:val="sk-SK"/>
              </w:rPr>
              <w:t xml:space="preserve">, </w:t>
            </w:r>
          </w:p>
          <w:p w14:paraId="37BE5D47" w14:textId="77777777" w:rsidR="00C94AE5" w:rsidRPr="00DA0B34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r w:rsidRPr="00DA0B34">
              <w:rPr>
                <w:szCs w:val="22"/>
              </w:rPr>
              <w:t>chrasta na okraji očných viečok, syndróm vlajúcej dúhovky  (</w:t>
            </w:r>
            <w:proofErr w:type="spellStart"/>
            <w:r w:rsidRPr="00DA0B34">
              <w:rPr>
                <w:szCs w:val="22"/>
              </w:rPr>
              <w:t>peroperačný</w:t>
            </w:r>
            <w:proofErr w:type="spellEnd"/>
            <w:r w:rsidRPr="00DA0B34">
              <w:rPr>
                <w:szCs w:val="22"/>
              </w:rPr>
              <w:t>)</w:t>
            </w:r>
            <w:r w:rsidRPr="00DA0B34">
              <w:rPr>
                <w:szCs w:val="22"/>
                <w:vertAlign w:val="superscript"/>
              </w:rPr>
              <w:t>c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0D3C98" w14:textId="77777777" w:rsidR="00C94AE5" w:rsidRPr="00DA0B34" w:rsidRDefault="00C94AE5">
            <w:pPr>
              <w:widowControl w:val="0"/>
              <w:autoSpaceDE w:val="0"/>
              <w:snapToGrid w:val="0"/>
              <w:spacing w:line="240" w:lineRule="auto"/>
              <w:rPr>
                <w:szCs w:val="22"/>
              </w:rPr>
            </w:pPr>
          </w:p>
        </w:tc>
      </w:tr>
      <w:tr w:rsidR="00C94AE5" w:rsidRPr="00C35DCB" w14:paraId="52AE9766" w14:textId="77777777">
        <w:trPr>
          <w:trHeight w:val="162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692EB9" w14:textId="77777777" w:rsidR="00C94AE5" w:rsidRPr="00DA0B34" w:rsidRDefault="001B0B5B">
            <w:pPr>
              <w:autoSpaceDE w:val="0"/>
              <w:spacing w:line="240" w:lineRule="auto"/>
              <w:rPr>
                <w:szCs w:val="22"/>
              </w:rPr>
            </w:pPr>
            <w:r w:rsidRPr="00DA0B34">
              <w:rPr>
                <w:b/>
                <w:szCs w:val="22"/>
              </w:rPr>
              <w:lastRenderedPageBreak/>
              <w:t>Poruchy ucha a labyrintu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323198" w14:textId="77777777" w:rsidR="00C94AE5" w:rsidRPr="00DA0B34" w:rsidRDefault="00C94AE5">
            <w:pPr>
              <w:widowControl w:val="0"/>
              <w:autoSpaceDE w:val="0"/>
              <w:snapToGrid w:val="0"/>
              <w:spacing w:line="240" w:lineRule="auto"/>
              <w:rPr>
                <w:szCs w:val="22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A56B83" w14:textId="77777777" w:rsidR="00C94AE5" w:rsidRPr="00DA0B34" w:rsidRDefault="00C94AE5">
            <w:pPr>
              <w:widowControl w:val="0"/>
              <w:autoSpaceDE w:val="0"/>
              <w:snapToGrid w:val="0"/>
              <w:spacing w:line="240" w:lineRule="auto"/>
              <w:rPr>
                <w:szCs w:val="22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1A4B85" w14:textId="77777777" w:rsidR="00C94AE5" w:rsidRPr="00DA0B34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r w:rsidRPr="00DA0B34">
              <w:rPr>
                <w:szCs w:val="22"/>
              </w:rPr>
              <w:t xml:space="preserve">závrat, </w:t>
            </w:r>
            <w:proofErr w:type="spellStart"/>
            <w:r w:rsidRPr="00DA0B34">
              <w:rPr>
                <w:szCs w:val="22"/>
              </w:rPr>
              <w:t>tinnitus</w:t>
            </w:r>
            <w:proofErr w:type="spellEnd"/>
            <w:r w:rsidRPr="00DA0B34">
              <w:rPr>
                <w:szCs w:val="22"/>
              </w:rPr>
              <w:t>, bolesť ucha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CFF95F" w14:textId="77777777" w:rsidR="00C94AE5" w:rsidRPr="00DA0B34" w:rsidRDefault="00C94AE5">
            <w:pPr>
              <w:widowControl w:val="0"/>
              <w:autoSpaceDE w:val="0"/>
              <w:snapToGrid w:val="0"/>
              <w:spacing w:line="240" w:lineRule="auto"/>
              <w:rPr>
                <w:szCs w:val="22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9E7300" w14:textId="77777777" w:rsidR="00C94AE5" w:rsidRPr="00DA0B34" w:rsidRDefault="00C94AE5">
            <w:pPr>
              <w:widowControl w:val="0"/>
              <w:autoSpaceDE w:val="0"/>
              <w:snapToGrid w:val="0"/>
              <w:spacing w:line="240" w:lineRule="auto"/>
              <w:rPr>
                <w:szCs w:val="22"/>
              </w:rPr>
            </w:pPr>
          </w:p>
        </w:tc>
      </w:tr>
      <w:tr w:rsidR="00C94AE5" w:rsidRPr="00C35DCB" w14:paraId="3B9C190F" w14:textId="77777777">
        <w:trPr>
          <w:trHeight w:val="1062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F2FA13" w14:textId="77777777" w:rsidR="00C94AE5" w:rsidRPr="00DA0B34" w:rsidRDefault="001B0B5B">
            <w:pPr>
              <w:autoSpaceDE w:val="0"/>
              <w:spacing w:line="240" w:lineRule="auto"/>
              <w:rPr>
                <w:szCs w:val="22"/>
              </w:rPr>
            </w:pPr>
            <w:r w:rsidRPr="00DA0B34">
              <w:rPr>
                <w:b/>
                <w:bCs/>
                <w:szCs w:val="22"/>
              </w:rPr>
              <w:t>Poruchy srdca a srdcovej činnosti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707276" w14:textId="77777777" w:rsidR="00C94AE5" w:rsidRPr="00DA0B34" w:rsidRDefault="00C94AE5">
            <w:pPr>
              <w:widowControl w:val="0"/>
              <w:autoSpaceDE w:val="0"/>
              <w:snapToGrid w:val="0"/>
              <w:spacing w:line="240" w:lineRule="auto"/>
              <w:rPr>
                <w:szCs w:val="22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E3DE40" w14:textId="77777777" w:rsidR="00C94AE5" w:rsidRPr="00DA0B34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proofErr w:type="spellStart"/>
            <w:r w:rsidRPr="00DA0B34">
              <w:rPr>
                <w:szCs w:val="22"/>
              </w:rPr>
              <w:t>tachykardia</w:t>
            </w:r>
            <w:proofErr w:type="spellEnd"/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D21EBB" w14:textId="77777777" w:rsidR="00C94AE5" w:rsidRPr="00DA0B34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proofErr w:type="spellStart"/>
            <w:r w:rsidRPr="00DA0B34">
              <w:rPr>
                <w:szCs w:val="22"/>
              </w:rPr>
              <w:t>atriálna</w:t>
            </w:r>
            <w:proofErr w:type="spellEnd"/>
            <w:r w:rsidRPr="00DA0B34">
              <w:rPr>
                <w:szCs w:val="22"/>
              </w:rPr>
              <w:t xml:space="preserve"> </w:t>
            </w:r>
            <w:proofErr w:type="spellStart"/>
            <w:r w:rsidRPr="00DA0B34">
              <w:rPr>
                <w:szCs w:val="22"/>
              </w:rPr>
              <w:t>fibrilácia</w:t>
            </w:r>
            <w:proofErr w:type="spellEnd"/>
            <w:r w:rsidRPr="00DA0B34">
              <w:rPr>
                <w:szCs w:val="22"/>
              </w:rPr>
              <w:t xml:space="preserve">, </w:t>
            </w:r>
            <w:proofErr w:type="spellStart"/>
            <w:r w:rsidRPr="00DA0B34">
              <w:rPr>
                <w:szCs w:val="22"/>
              </w:rPr>
              <w:t>atrioventrikulárna</w:t>
            </w:r>
            <w:proofErr w:type="spellEnd"/>
            <w:r w:rsidRPr="00DA0B34">
              <w:rPr>
                <w:szCs w:val="22"/>
              </w:rPr>
              <w:t xml:space="preserve"> blokáda, porucha vedenia, predĺženie QT intervalu na elektrokardiograme, bradykardia, abnormálny elektrokardiogram, </w:t>
            </w:r>
            <w:proofErr w:type="spellStart"/>
            <w:r w:rsidRPr="00DA0B34">
              <w:rPr>
                <w:szCs w:val="22"/>
              </w:rPr>
              <w:t>palpitácie</w:t>
            </w:r>
            <w:proofErr w:type="spellEnd"/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F1D1D5" w14:textId="77777777" w:rsidR="00C94AE5" w:rsidRPr="00DA0B34" w:rsidRDefault="001B0B5B">
            <w:pPr>
              <w:pStyle w:val="TableText"/>
              <w:tabs>
                <w:tab w:val="left" w:pos="567"/>
              </w:tabs>
              <w:spacing w:line="260" w:lineRule="exact"/>
              <w:rPr>
                <w:sz w:val="22"/>
                <w:szCs w:val="22"/>
              </w:rPr>
            </w:pPr>
            <w:r w:rsidRPr="00DA0B34">
              <w:rPr>
                <w:sz w:val="22"/>
                <w:szCs w:val="22"/>
                <w:lang w:val="sk-SK"/>
              </w:rPr>
              <w:t xml:space="preserve">sínusová </w:t>
            </w:r>
            <w:proofErr w:type="spellStart"/>
            <w:r w:rsidRPr="00DA0B34">
              <w:rPr>
                <w:sz w:val="22"/>
                <w:szCs w:val="22"/>
                <w:lang w:val="sk-SK"/>
              </w:rPr>
              <w:t>arytmia</w:t>
            </w:r>
            <w:proofErr w:type="spellEnd"/>
          </w:p>
          <w:p w14:paraId="710BD9C7" w14:textId="77777777" w:rsidR="00C94AE5" w:rsidRPr="00DA0B34" w:rsidRDefault="00C94AE5">
            <w:pPr>
              <w:widowControl w:val="0"/>
              <w:autoSpaceDE w:val="0"/>
              <w:spacing w:line="240" w:lineRule="auto"/>
              <w:rPr>
                <w:szCs w:val="22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AE9BCE" w14:textId="77777777" w:rsidR="00C94AE5" w:rsidRPr="00DA0B34" w:rsidRDefault="00C94AE5">
            <w:pPr>
              <w:widowControl w:val="0"/>
              <w:autoSpaceDE w:val="0"/>
              <w:snapToGrid w:val="0"/>
              <w:spacing w:line="240" w:lineRule="auto"/>
              <w:rPr>
                <w:szCs w:val="22"/>
              </w:rPr>
            </w:pPr>
          </w:p>
        </w:tc>
      </w:tr>
      <w:tr w:rsidR="00C94AE5" w:rsidRPr="00C35DCB" w14:paraId="7E2656A5" w14:textId="77777777">
        <w:trPr>
          <w:trHeight w:val="80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7A2B97" w14:textId="77777777" w:rsidR="00C94AE5" w:rsidRPr="00DA0B34" w:rsidRDefault="001B0B5B">
            <w:pPr>
              <w:autoSpaceDE w:val="0"/>
              <w:spacing w:line="240" w:lineRule="auto"/>
              <w:rPr>
                <w:szCs w:val="22"/>
              </w:rPr>
            </w:pPr>
            <w:r w:rsidRPr="00DA0B34">
              <w:rPr>
                <w:b/>
                <w:szCs w:val="22"/>
              </w:rPr>
              <w:t>Poruchy ciev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E72335" w14:textId="77777777" w:rsidR="00C94AE5" w:rsidRPr="00DA0B34" w:rsidRDefault="00C94AE5">
            <w:pPr>
              <w:widowControl w:val="0"/>
              <w:autoSpaceDE w:val="0"/>
              <w:snapToGrid w:val="0"/>
              <w:spacing w:line="240" w:lineRule="auto"/>
              <w:rPr>
                <w:szCs w:val="22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3EA310" w14:textId="77777777" w:rsidR="00C94AE5" w:rsidRPr="00DA0B34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r w:rsidRPr="00DA0B34">
              <w:rPr>
                <w:szCs w:val="22"/>
              </w:rPr>
              <w:t>hypotenzia,  hypertenzia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026B7D" w14:textId="77777777" w:rsidR="00C94AE5" w:rsidRPr="00DA0B34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proofErr w:type="spellStart"/>
            <w:r w:rsidRPr="00DA0B34">
              <w:rPr>
                <w:szCs w:val="22"/>
              </w:rPr>
              <w:t>ortostatická</w:t>
            </w:r>
            <w:proofErr w:type="spellEnd"/>
            <w:r w:rsidRPr="00DA0B34">
              <w:rPr>
                <w:szCs w:val="22"/>
              </w:rPr>
              <w:t xml:space="preserve"> hypotenzia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E2699C" w14:textId="77777777" w:rsidR="00C94AE5" w:rsidRPr="00DA0B34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r w:rsidRPr="00DA0B34">
              <w:rPr>
                <w:szCs w:val="22"/>
              </w:rPr>
              <w:t xml:space="preserve">pľúcna embólia, </w:t>
            </w:r>
            <w:proofErr w:type="spellStart"/>
            <w:r w:rsidRPr="00DA0B34">
              <w:rPr>
                <w:szCs w:val="22"/>
              </w:rPr>
              <w:t>venózna</w:t>
            </w:r>
            <w:proofErr w:type="spellEnd"/>
            <w:r w:rsidRPr="00DA0B34">
              <w:rPr>
                <w:szCs w:val="22"/>
              </w:rPr>
              <w:t xml:space="preserve"> trombóza, </w:t>
            </w:r>
            <w:proofErr w:type="spellStart"/>
            <w:r w:rsidRPr="00DA0B34">
              <w:rPr>
                <w:szCs w:val="22"/>
              </w:rPr>
              <w:t>sčervenanie</w:t>
            </w:r>
            <w:r w:rsidRPr="00DA0B34">
              <w:rPr>
                <w:szCs w:val="22"/>
                <w:vertAlign w:val="superscript"/>
              </w:rPr>
              <w:t>c</w:t>
            </w:r>
            <w:proofErr w:type="spellEnd"/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FA5F48" w14:textId="77777777" w:rsidR="00C94AE5" w:rsidRPr="00DA0B34" w:rsidRDefault="00C94AE5">
            <w:pPr>
              <w:widowControl w:val="0"/>
              <w:autoSpaceDE w:val="0"/>
              <w:snapToGrid w:val="0"/>
              <w:spacing w:line="240" w:lineRule="auto"/>
              <w:rPr>
                <w:szCs w:val="22"/>
              </w:rPr>
            </w:pPr>
          </w:p>
        </w:tc>
      </w:tr>
      <w:tr w:rsidR="00C94AE5" w:rsidRPr="00C35DCB" w14:paraId="0E06AF7B" w14:textId="77777777">
        <w:trPr>
          <w:trHeight w:val="1647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D70422" w14:textId="77777777" w:rsidR="00C94AE5" w:rsidRPr="00DA0B34" w:rsidRDefault="001B0B5B">
            <w:pPr>
              <w:autoSpaceDE w:val="0"/>
              <w:spacing w:line="240" w:lineRule="auto"/>
              <w:rPr>
                <w:szCs w:val="22"/>
              </w:rPr>
            </w:pPr>
            <w:r w:rsidRPr="00DA0B34">
              <w:rPr>
                <w:b/>
                <w:szCs w:val="22"/>
              </w:rPr>
              <w:t xml:space="preserve">Poruchy dýchacej sústavy, hrudníka a </w:t>
            </w:r>
            <w:proofErr w:type="spellStart"/>
            <w:r w:rsidRPr="00DA0B34">
              <w:rPr>
                <w:b/>
                <w:szCs w:val="22"/>
              </w:rPr>
              <w:t>mediastína</w:t>
            </w:r>
            <w:proofErr w:type="spellEnd"/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C66080" w14:textId="77777777" w:rsidR="00C94AE5" w:rsidRPr="00DA0B34" w:rsidRDefault="00C94AE5">
            <w:pPr>
              <w:widowControl w:val="0"/>
              <w:autoSpaceDE w:val="0"/>
              <w:snapToGrid w:val="0"/>
              <w:spacing w:line="240" w:lineRule="auto"/>
              <w:rPr>
                <w:szCs w:val="22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70C14D" w14:textId="77777777" w:rsidR="00C94AE5" w:rsidRPr="00DA0B34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proofErr w:type="spellStart"/>
            <w:r w:rsidRPr="00DA0B34">
              <w:rPr>
                <w:szCs w:val="22"/>
              </w:rPr>
              <w:t>dyspnoe</w:t>
            </w:r>
            <w:proofErr w:type="spellEnd"/>
            <w:r w:rsidRPr="00DA0B34">
              <w:rPr>
                <w:szCs w:val="22"/>
              </w:rPr>
              <w:t xml:space="preserve">, </w:t>
            </w:r>
            <w:proofErr w:type="spellStart"/>
            <w:r w:rsidRPr="00DA0B34">
              <w:rPr>
                <w:szCs w:val="22"/>
              </w:rPr>
              <w:t>faryngolaryngeálna</w:t>
            </w:r>
            <w:proofErr w:type="spellEnd"/>
            <w:r w:rsidRPr="00DA0B34">
              <w:rPr>
                <w:szCs w:val="22"/>
              </w:rPr>
              <w:t xml:space="preserve"> bolesť, kašeľ, upchanie nosa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B486A8" w14:textId="77777777" w:rsidR="00C94AE5" w:rsidRPr="00DA0B34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proofErr w:type="spellStart"/>
            <w:r w:rsidRPr="00DA0B34">
              <w:rPr>
                <w:szCs w:val="22"/>
              </w:rPr>
              <w:t>hyperventilácia</w:t>
            </w:r>
            <w:proofErr w:type="spellEnd"/>
            <w:r w:rsidRPr="00DA0B34">
              <w:rPr>
                <w:szCs w:val="22"/>
              </w:rPr>
              <w:t xml:space="preserve">, </w:t>
            </w:r>
            <w:proofErr w:type="spellStart"/>
            <w:r w:rsidRPr="00DA0B34">
              <w:rPr>
                <w:szCs w:val="22"/>
              </w:rPr>
              <w:t>kongescia</w:t>
            </w:r>
            <w:proofErr w:type="spellEnd"/>
            <w:r w:rsidRPr="00DA0B34">
              <w:rPr>
                <w:szCs w:val="22"/>
              </w:rPr>
              <w:t xml:space="preserve"> dýchacieho traktu, sipot, </w:t>
            </w:r>
            <w:proofErr w:type="spellStart"/>
            <w:r w:rsidRPr="00DA0B34">
              <w:rPr>
                <w:szCs w:val="22"/>
              </w:rPr>
              <w:t>epistaxa</w:t>
            </w:r>
            <w:proofErr w:type="spellEnd"/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9EB325" w14:textId="77777777" w:rsidR="00C94AE5" w:rsidRPr="00DA0B34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r w:rsidRPr="00DA0B34">
              <w:rPr>
                <w:szCs w:val="22"/>
              </w:rPr>
              <w:t xml:space="preserve">spánkový </w:t>
            </w:r>
            <w:proofErr w:type="spellStart"/>
            <w:r w:rsidRPr="00DA0B34">
              <w:rPr>
                <w:szCs w:val="22"/>
              </w:rPr>
              <w:t>apnoický</w:t>
            </w:r>
            <w:proofErr w:type="spellEnd"/>
            <w:r w:rsidRPr="00DA0B34">
              <w:rPr>
                <w:szCs w:val="22"/>
              </w:rPr>
              <w:t xml:space="preserve"> syndróm, aspiračná pneumónia, pľúcna </w:t>
            </w:r>
            <w:proofErr w:type="spellStart"/>
            <w:r w:rsidRPr="00DA0B34">
              <w:rPr>
                <w:szCs w:val="22"/>
              </w:rPr>
              <w:t>kongescia</w:t>
            </w:r>
            <w:proofErr w:type="spellEnd"/>
            <w:r w:rsidRPr="00DA0B34">
              <w:rPr>
                <w:szCs w:val="22"/>
              </w:rPr>
              <w:t xml:space="preserve">, šelest, </w:t>
            </w:r>
            <w:proofErr w:type="spellStart"/>
            <w:r w:rsidRPr="00DA0B34">
              <w:rPr>
                <w:szCs w:val="22"/>
              </w:rPr>
              <w:t>dysfónia</w:t>
            </w:r>
            <w:proofErr w:type="spellEnd"/>
            <w:r w:rsidRPr="00DA0B34">
              <w:rPr>
                <w:szCs w:val="22"/>
              </w:rPr>
              <w:t>, porucha dýchania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4B83A9" w14:textId="77777777" w:rsidR="00C94AE5" w:rsidRPr="00DA0B34" w:rsidRDefault="00C94AE5">
            <w:pPr>
              <w:widowControl w:val="0"/>
              <w:autoSpaceDE w:val="0"/>
              <w:snapToGrid w:val="0"/>
              <w:spacing w:line="240" w:lineRule="auto"/>
              <w:rPr>
                <w:szCs w:val="22"/>
              </w:rPr>
            </w:pPr>
          </w:p>
        </w:tc>
      </w:tr>
      <w:tr w:rsidR="00C94AE5" w:rsidRPr="00C35DCB" w14:paraId="1636282A" w14:textId="77777777">
        <w:trPr>
          <w:trHeight w:val="855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86C74B" w14:textId="77777777" w:rsidR="00C94AE5" w:rsidRPr="00DA0B34" w:rsidRDefault="001B0B5B">
            <w:pPr>
              <w:autoSpaceDE w:val="0"/>
              <w:spacing w:line="240" w:lineRule="auto"/>
              <w:rPr>
                <w:szCs w:val="22"/>
              </w:rPr>
            </w:pPr>
            <w:r w:rsidRPr="00DA0B34">
              <w:rPr>
                <w:b/>
                <w:szCs w:val="22"/>
              </w:rPr>
              <w:t xml:space="preserve">Poruchy </w:t>
            </w:r>
            <w:proofErr w:type="spellStart"/>
            <w:r w:rsidRPr="00DA0B34">
              <w:rPr>
                <w:b/>
                <w:szCs w:val="22"/>
              </w:rPr>
              <w:t>gastrointestinálneho</w:t>
            </w:r>
            <w:proofErr w:type="spellEnd"/>
            <w:r w:rsidRPr="00DA0B34">
              <w:rPr>
                <w:b/>
                <w:szCs w:val="22"/>
              </w:rPr>
              <w:t xml:space="preserve"> traktu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985846" w14:textId="77777777" w:rsidR="00C94AE5" w:rsidRPr="00DA0B34" w:rsidRDefault="00C94AE5">
            <w:pPr>
              <w:widowControl w:val="0"/>
              <w:autoSpaceDE w:val="0"/>
              <w:snapToGrid w:val="0"/>
              <w:spacing w:line="240" w:lineRule="auto"/>
              <w:rPr>
                <w:szCs w:val="22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7F289B" w14:textId="77777777" w:rsidR="00C94AE5" w:rsidRPr="00DA0B34" w:rsidRDefault="001B0B5B">
            <w:pPr>
              <w:pStyle w:val="TableText"/>
              <w:tabs>
                <w:tab w:val="left" w:pos="567"/>
              </w:tabs>
              <w:spacing w:line="260" w:lineRule="exact"/>
              <w:rPr>
                <w:sz w:val="22"/>
                <w:szCs w:val="22"/>
                <w:lang w:val="sk-SK"/>
              </w:rPr>
            </w:pPr>
            <w:proofErr w:type="spellStart"/>
            <w:r w:rsidRPr="00DA0B34">
              <w:rPr>
                <w:sz w:val="22"/>
                <w:szCs w:val="22"/>
                <w:lang w:val="sk-SK"/>
              </w:rPr>
              <w:t>abdominálna</w:t>
            </w:r>
            <w:proofErr w:type="spellEnd"/>
            <w:r w:rsidRPr="00DA0B34">
              <w:rPr>
                <w:sz w:val="22"/>
                <w:szCs w:val="22"/>
                <w:lang w:val="sk-SK"/>
              </w:rPr>
              <w:t xml:space="preserve"> bolesť, </w:t>
            </w:r>
            <w:proofErr w:type="spellStart"/>
            <w:r w:rsidRPr="00DA0B34">
              <w:rPr>
                <w:sz w:val="22"/>
                <w:szCs w:val="22"/>
                <w:lang w:val="sk-SK"/>
              </w:rPr>
              <w:t>abdominálny</w:t>
            </w:r>
            <w:proofErr w:type="spellEnd"/>
            <w:r w:rsidRPr="00DA0B34">
              <w:rPr>
                <w:sz w:val="22"/>
                <w:szCs w:val="22"/>
                <w:lang w:val="sk-SK"/>
              </w:rPr>
              <w:t xml:space="preserve"> </w:t>
            </w:r>
            <w:proofErr w:type="spellStart"/>
            <w:r w:rsidRPr="00DA0B34">
              <w:rPr>
                <w:sz w:val="22"/>
                <w:szCs w:val="22"/>
                <w:lang w:val="sk-SK"/>
              </w:rPr>
              <w:t>diskomfort</w:t>
            </w:r>
            <w:proofErr w:type="spellEnd"/>
            <w:r w:rsidRPr="00DA0B34">
              <w:rPr>
                <w:sz w:val="22"/>
                <w:szCs w:val="22"/>
                <w:lang w:val="sk-SK"/>
              </w:rPr>
              <w:t xml:space="preserve">, vracanie, nauzea, zápcha, </w:t>
            </w:r>
            <w:proofErr w:type="spellStart"/>
            <w:r w:rsidRPr="00DA0B34">
              <w:rPr>
                <w:sz w:val="22"/>
                <w:szCs w:val="22"/>
                <w:lang w:val="sk-SK"/>
              </w:rPr>
              <w:t>gastroenteritída</w:t>
            </w:r>
            <w:proofErr w:type="spellEnd"/>
            <w:r w:rsidRPr="00DA0B34">
              <w:rPr>
                <w:sz w:val="22"/>
                <w:szCs w:val="22"/>
                <w:lang w:val="sk-SK"/>
              </w:rPr>
              <w:t xml:space="preserve">, </w:t>
            </w:r>
          </w:p>
          <w:p w14:paraId="66459E78" w14:textId="77777777" w:rsidR="00C94AE5" w:rsidRPr="00DA0B34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proofErr w:type="spellStart"/>
            <w:r w:rsidRPr="00DA0B34">
              <w:rPr>
                <w:szCs w:val="22"/>
              </w:rPr>
              <w:t>diarea</w:t>
            </w:r>
            <w:proofErr w:type="spellEnd"/>
            <w:r w:rsidRPr="00DA0B34">
              <w:rPr>
                <w:szCs w:val="22"/>
              </w:rPr>
              <w:t xml:space="preserve">, </w:t>
            </w:r>
            <w:proofErr w:type="spellStart"/>
            <w:r w:rsidRPr="00DA0B34">
              <w:rPr>
                <w:szCs w:val="22"/>
              </w:rPr>
              <w:t>dyspepsia</w:t>
            </w:r>
            <w:proofErr w:type="spellEnd"/>
            <w:r w:rsidRPr="00DA0B34">
              <w:rPr>
                <w:szCs w:val="22"/>
              </w:rPr>
              <w:t>, sucho v ústach, bolesť zubov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DD4B78" w14:textId="77777777" w:rsidR="00C94AE5" w:rsidRPr="00DA0B34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r w:rsidRPr="00DA0B34">
              <w:rPr>
                <w:szCs w:val="22"/>
              </w:rPr>
              <w:t xml:space="preserve">inkontinencia stolice, </w:t>
            </w:r>
            <w:proofErr w:type="spellStart"/>
            <w:r w:rsidRPr="00DA0B34">
              <w:rPr>
                <w:szCs w:val="22"/>
              </w:rPr>
              <w:t>dysfágia</w:t>
            </w:r>
            <w:proofErr w:type="spellEnd"/>
            <w:r w:rsidRPr="00DA0B34">
              <w:rPr>
                <w:szCs w:val="22"/>
              </w:rPr>
              <w:t xml:space="preserve">, </w:t>
            </w:r>
            <w:proofErr w:type="spellStart"/>
            <w:r w:rsidRPr="00DA0B34">
              <w:rPr>
                <w:szCs w:val="22"/>
              </w:rPr>
              <w:t>flatulencia</w:t>
            </w:r>
            <w:proofErr w:type="spellEnd"/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A50753" w14:textId="77777777" w:rsidR="00C94AE5" w:rsidRPr="0001634D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proofErr w:type="spellStart"/>
            <w:r w:rsidRPr="0001634D">
              <w:rPr>
                <w:szCs w:val="22"/>
              </w:rPr>
              <w:t>pankreatitída</w:t>
            </w:r>
            <w:proofErr w:type="spellEnd"/>
            <w:r w:rsidRPr="0001634D">
              <w:rPr>
                <w:szCs w:val="22"/>
              </w:rPr>
              <w:t xml:space="preserve">, </w:t>
            </w:r>
            <w:proofErr w:type="spellStart"/>
            <w:r w:rsidRPr="0001634D">
              <w:rPr>
                <w:szCs w:val="22"/>
              </w:rPr>
              <w:t>intestinálna</w:t>
            </w:r>
            <w:proofErr w:type="spellEnd"/>
            <w:r w:rsidRPr="0001634D">
              <w:rPr>
                <w:szCs w:val="22"/>
              </w:rPr>
              <w:t xml:space="preserve"> obštrukcia, opuch </w:t>
            </w:r>
            <w:proofErr w:type="spellStart"/>
            <w:r w:rsidRPr="0001634D">
              <w:rPr>
                <w:szCs w:val="22"/>
              </w:rPr>
              <w:t>jazyka</w:t>
            </w:r>
            <w:r w:rsidRPr="0001634D">
              <w:rPr>
                <w:szCs w:val="22"/>
                <w:vertAlign w:val="superscript"/>
              </w:rPr>
              <w:t>c</w:t>
            </w:r>
            <w:proofErr w:type="spellEnd"/>
            <w:r w:rsidRPr="0001634D">
              <w:rPr>
                <w:szCs w:val="22"/>
              </w:rPr>
              <w:t xml:space="preserve">, </w:t>
            </w:r>
            <w:proofErr w:type="spellStart"/>
            <w:r w:rsidRPr="0001634D">
              <w:rPr>
                <w:szCs w:val="22"/>
              </w:rPr>
              <w:t>fekalóm</w:t>
            </w:r>
            <w:r w:rsidRPr="0001634D">
              <w:rPr>
                <w:szCs w:val="22"/>
                <w:vertAlign w:val="superscript"/>
              </w:rPr>
              <w:t>c</w:t>
            </w:r>
            <w:proofErr w:type="spellEnd"/>
            <w:r w:rsidRPr="0001634D">
              <w:rPr>
                <w:szCs w:val="22"/>
              </w:rPr>
              <w:t xml:space="preserve">, </w:t>
            </w:r>
            <w:proofErr w:type="spellStart"/>
            <w:r w:rsidRPr="0001634D">
              <w:rPr>
                <w:szCs w:val="22"/>
              </w:rPr>
              <w:t>cheilitída</w:t>
            </w:r>
            <w:r w:rsidRPr="0001634D">
              <w:rPr>
                <w:szCs w:val="22"/>
                <w:vertAlign w:val="superscript"/>
              </w:rPr>
              <w:t>c</w:t>
            </w:r>
            <w:proofErr w:type="spellEnd"/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16AEA1" w14:textId="405D61AF" w:rsidR="00C94AE5" w:rsidRPr="00C35DCB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proofErr w:type="spellStart"/>
            <w:r w:rsidRPr="0001634D">
              <w:rPr>
                <w:szCs w:val="22"/>
              </w:rPr>
              <w:t>ileus</w:t>
            </w:r>
            <w:proofErr w:type="spellEnd"/>
          </w:p>
        </w:tc>
      </w:tr>
      <w:tr w:rsidR="00C94AE5" w:rsidRPr="00C35DCB" w14:paraId="6A2C4375" w14:textId="77777777">
        <w:trPr>
          <w:trHeight w:val="747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AF8649" w14:textId="77777777" w:rsidR="00C94AE5" w:rsidRPr="0001634D" w:rsidRDefault="001B0B5B">
            <w:pPr>
              <w:autoSpaceDE w:val="0"/>
              <w:spacing w:line="240" w:lineRule="auto"/>
              <w:rPr>
                <w:szCs w:val="22"/>
              </w:rPr>
            </w:pPr>
            <w:r w:rsidRPr="0001634D">
              <w:rPr>
                <w:b/>
                <w:szCs w:val="22"/>
              </w:rPr>
              <w:t>Poruchy kože a podkožného tkaniva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BF6CC0" w14:textId="77777777" w:rsidR="00C94AE5" w:rsidRPr="0001634D" w:rsidRDefault="00C94AE5">
            <w:pPr>
              <w:widowControl w:val="0"/>
              <w:autoSpaceDE w:val="0"/>
              <w:snapToGrid w:val="0"/>
              <w:spacing w:line="240" w:lineRule="auto"/>
              <w:rPr>
                <w:szCs w:val="22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BBA723" w14:textId="77777777" w:rsidR="00C94AE5" w:rsidRPr="0001634D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r w:rsidRPr="0001634D">
              <w:rPr>
                <w:szCs w:val="22"/>
              </w:rPr>
              <w:t>vyrážka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07DC0E" w14:textId="77777777" w:rsidR="00C94AE5" w:rsidRPr="0001634D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proofErr w:type="spellStart"/>
            <w:r w:rsidRPr="0001634D">
              <w:rPr>
                <w:szCs w:val="22"/>
              </w:rPr>
              <w:t>pruritus</w:t>
            </w:r>
            <w:proofErr w:type="spellEnd"/>
            <w:r w:rsidRPr="0001634D">
              <w:rPr>
                <w:szCs w:val="22"/>
              </w:rPr>
              <w:t xml:space="preserve">, </w:t>
            </w:r>
            <w:proofErr w:type="spellStart"/>
            <w:r w:rsidRPr="0001634D">
              <w:rPr>
                <w:szCs w:val="22"/>
              </w:rPr>
              <w:t>alopécia</w:t>
            </w:r>
            <w:proofErr w:type="spellEnd"/>
            <w:r w:rsidRPr="0001634D">
              <w:rPr>
                <w:szCs w:val="22"/>
              </w:rPr>
              <w:t xml:space="preserve">, ekzém, suchá koža, </w:t>
            </w:r>
            <w:proofErr w:type="spellStart"/>
            <w:r w:rsidRPr="0001634D">
              <w:rPr>
                <w:szCs w:val="22"/>
              </w:rPr>
              <w:t>erytém</w:t>
            </w:r>
            <w:proofErr w:type="spellEnd"/>
            <w:r w:rsidRPr="0001634D">
              <w:rPr>
                <w:szCs w:val="22"/>
              </w:rPr>
              <w:t xml:space="preserve">, sfarbenie kože, akné, </w:t>
            </w:r>
            <w:proofErr w:type="spellStart"/>
            <w:r w:rsidRPr="0001634D">
              <w:rPr>
                <w:szCs w:val="22"/>
              </w:rPr>
              <w:t>seboroická</w:t>
            </w:r>
            <w:proofErr w:type="spellEnd"/>
            <w:r w:rsidRPr="0001634D">
              <w:rPr>
                <w:szCs w:val="22"/>
              </w:rPr>
              <w:t xml:space="preserve"> dermatitída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91E61F" w14:textId="77777777" w:rsidR="00C94AE5" w:rsidRPr="0001634D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r w:rsidRPr="0001634D">
              <w:rPr>
                <w:szCs w:val="22"/>
              </w:rPr>
              <w:t xml:space="preserve">lieková erupcia, </w:t>
            </w:r>
            <w:proofErr w:type="spellStart"/>
            <w:r w:rsidRPr="0001634D">
              <w:rPr>
                <w:szCs w:val="22"/>
              </w:rPr>
              <w:t>urtikária</w:t>
            </w:r>
            <w:proofErr w:type="spellEnd"/>
            <w:r w:rsidRPr="0001634D">
              <w:rPr>
                <w:szCs w:val="22"/>
              </w:rPr>
              <w:t xml:space="preserve">, </w:t>
            </w:r>
            <w:proofErr w:type="spellStart"/>
            <w:r w:rsidRPr="0001634D">
              <w:rPr>
                <w:szCs w:val="22"/>
              </w:rPr>
              <w:t>hyperkeratóza</w:t>
            </w:r>
            <w:proofErr w:type="spellEnd"/>
            <w:r w:rsidRPr="0001634D">
              <w:rPr>
                <w:szCs w:val="22"/>
              </w:rPr>
              <w:t>, lupiny, porucha kože, kožné lézie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35EF5C" w14:textId="77777777" w:rsidR="00C94AE5" w:rsidRPr="00C35DCB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proofErr w:type="spellStart"/>
            <w:r w:rsidRPr="0001634D">
              <w:rPr>
                <w:szCs w:val="22"/>
              </w:rPr>
              <w:t>angioedém</w:t>
            </w:r>
            <w:proofErr w:type="spellEnd"/>
          </w:p>
        </w:tc>
      </w:tr>
      <w:tr w:rsidR="00C94AE5" w:rsidRPr="00C35DCB" w14:paraId="5C5B5B75" w14:textId="77777777">
        <w:trPr>
          <w:trHeight w:val="900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24D1B3" w14:textId="77777777" w:rsidR="00C94AE5" w:rsidRPr="0001634D" w:rsidRDefault="001B0B5B">
            <w:pPr>
              <w:autoSpaceDE w:val="0"/>
              <w:spacing w:line="240" w:lineRule="auto"/>
              <w:rPr>
                <w:szCs w:val="22"/>
              </w:rPr>
            </w:pPr>
            <w:r w:rsidRPr="0001634D">
              <w:rPr>
                <w:b/>
                <w:szCs w:val="22"/>
              </w:rPr>
              <w:t xml:space="preserve">Poruchy kostrovej a svalovej sústavy a spojivového tkaniva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8D839E" w14:textId="77777777" w:rsidR="00C94AE5" w:rsidRPr="0001634D" w:rsidRDefault="00C94AE5">
            <w:pPr>
              <w:widowControl w:val="0"/>
              <w:autoSpaceDE w:val="0"/>
              <w:snapToGrid w:val="0"/>
              <w:spacing w:line="240" w:lineRule="auto"/>
              <w:rPr>
                <w:szCs w:val="22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FEF1BC" w14:textId="77777777" w:rsidR="00C94AE5" w:rsidRPr="0001634D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r w:rsidRPr="0001634D">
              <w:rPr>
                <w:szCs w:val="22"/>
              </w:rPr>
              <w:t xml:space="preserve">svalové kŕče, </w:t>
            </w:r>
            <w:proofErr w:type="spellStart"/>
            <w:r w:rsidRPr="0001634D">
              <w:rPr>
                <w:szCs w:val="22"/>
              </w:rPr>
              <w:t>muskuloskeletálna</w:t>
            </w:r>
            <w:proofErr w:type="spellEnd"/>
            <w:r w:rsidRPr="0001634D">
              <w:rPr>
                <w:szCs w:val="22"/>
              </w:rPr>
              <w:t xml:space="preserve"> bolesť, bolesť chrbta, </w:t>
            </w:r>
            <w:proofErr w:type="spellStart"/>
            <w:r w:rsidRPr="0001634D">
              <w:rPr>
                <w:szCs w:val="22"/>
              </w:rPr>
              <w:t>artralgia</w:t>
            </w:r>
            <w:proofErr w:type="spellEnd"/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8C68A8" w14:textId="257BC8E5" w:rsidR="00C94AE5" w:rsidRPr="0001634D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r w:rsidRPr="0001634D">
              <w:rPr>
                <w:szCs w:val="22"/>
              </w:rPr>
              <w:t xml:space="preserve">zvýšená hladina </w:t>
            </w:r>
            <w:proofErr w:type="spellStart"/>
            <w:r w:rsidRPr="0001634D">
              <w:rPr>
                <w:szCs w:val="22"/>
              </w:rPr>
              <w:t>kreatínfosfokinázy</w:t>
            </w:r>
            <w:proofErr w:type="spellEnd"/>
            <w:r w:rsidRPr="0001634D">
              <w:rPr>
                <w:szCs w:val="22"/>
              </w:rPr>
              <w:t xml:space="preserve"> v krvi, stuhnutosť kĺbov, opuch kĺbov, svalová slabosť, bolesť krku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97B7B5" w14:textId="77777777" w:rsidR="00C94AE5" w:rsidRPr="0001634D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proofErr w:type="spellStart"/>
            <w:r w:rsidRPr="0001634D">
              <w:rPr>
                <w:szCs w:val="22"/>
              </w:rPr>
              <w:t>rabdomyolýza</w:t>
            </w:r>
            <w:proofErr w:type="spellEnd"/>
            <w:r w:rsidRPr="0001634D">
              <w:rPr>
                <w:szCs w:val="22"/>
              </w:rPr>
              <w:t>, abnormálne držanie tela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6F7EAB" w14:textId="77777777" w:rsidR="00C94AE5" w:rsidRPr="0001634D" w:rsidRDefault="00C94AE5">
            <w:pPr>
              <w:widowControl w:val="0"/>
              <w:autoSpaceDE w:val="0"/>
              <w:snapToGrid w:val="0"/>
              <w:spacing w:line="240" w:lineRule="auto"/>
              <w:rPr>
                <w:szCs w:val="22"/>
              </w:rPr>
            </w:pPr>
          </w:p>
        </w:tc>
      </w:tr>
      <w:tr w:rsidR="00C94AE5" w:rsidRPr="00C35DCB" w14:paraId="08CBBDAD" w14:textId="77777777">
        <w:trPr>
          <w:trHeight w:val="360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D082BA" w14:textId="77777777" w:rsidR="00C94AE5" w:rsidRPr="0001634D" w:rsidRDefault="001B0B5B">
            <w:pPr>
              <w:autoSpaceDE w:val="0"/>
              <w:spacing w:line="240" w:lineRule="auto"/>
              <w:rPr>
                <w:szCs w:val="22"/>
              </w:rPr>
            </w:pPr>
            <w:r w:rsidRPr="0001634D">
              <w:rPr>
                <w:b/>
                <w:szCs w:val="22"/>
              </w:rPr>
              <w:t>Poruchy obličiek a močových ciest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33F0A3" w14:textId="77777777" w:rsidR="00C94AE5" w:rsidRPr="0001634D" w:rsidRDefault="00C94AE5">
            <w:pPr>
              <w:widowControl w:val="0"/>
              <w:autoSpaceDE w:val="0"/>
              <w:snapToGrid w:val="0"/>
              <w:spacing w:line="240" w:lineRule="auto"/>
              <w:rPr>
                <w:szCs w:val="22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A3799A" w14:textId="77777777" w:rsidR="00C94AE5" w:rsidRPr="0001634D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r w:rsidRPr="0001634D">
              <w:rPr>
                <w:szCs w:val="22"/>
              </w:rPr>
              <w:t>inkontinencia moču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7CE15C" w14:textId="77777777" w:rsidR="00C94AE5" w:rsidRPr="0001634D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proofErr w:type="spellStart"/>
            <w:r w:rsidRPr="0001634D">
              <w:rPr>
                <w:szCs w:val="22"/>
              </w:rPr>
              <w:t>polakizúria</w:t>
            </w:r>
            <w:proofErr w:type="spellEnd"/>
            <w:r w:rsidRPr="0001634D">
              <w:rPr>
                <w:szCs w:val="22"/>
              </w:rPr>
              <w:t xml:space="preserve">, zadržiavanie moču, </w:t>
            </w:r>
            <w:proofErr w:type="spellStart"/>
            <w:r w:rsidRPr="0001634D">
              <w:rPr>
                <w:szCs w:val="22"/>
              </w:rPr>
              <w:t>dyzúria</w:t>
            </w:r>
            <w:proofErr w:type="spellEnd"/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DE6D26" w14:textId="77777777" w:rsidR="00C94AE5" w:rsidRPr="0001634D" w:rsidRDefault="00C94AE5">
            <w:pPr>
              <w:widowControl w:val="0"/>
              <w:autoSpaceDE w:val="0"/>
              <w:snapToGrid w:val="0"/>
              <w:spacing w:line="240" w:lineRule="auto"/>
              <w:rPr>
                <w:szCs w:val="22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0E25C5" w14:textId="77777777" w:rsidR="00C94AE5" w:rsidRPr="0001634D" w:rsidRDefault="00C94AE5">
            <w:pPr>
              <w:widowControl w:val="0"/>
              <w:autoSpaceDE w:val="0"/>
              <w:snapToGrid w:val="0"/>
              <w:spacing w:line="240" w:lineRule="auto"/>
              <w:rPr>
                <w:szCs w:val="22"/>
              </w:rPr>
            </w:pPr>
          </w:p>
        </w:tc>
      </w:tr>
      <w:tr w:rsidR="00C94AE5" w:rsidRPr="00C35DCB" w14:paraId="06A97F2A" w14:textId="77777777">
        <w:trPr>
          <w:trHeight w:val="180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3857CA" w14:textId="77777777" w:rsidR="00C94AE5" w:rsidRPr="0001634D" w:rsidRDefault="001B0B5B">
            <w:pPr>
              <w:autoSpaceDE w:val="0"/>
              <w:spacing w:line="240" w:lineRule="auto"/>
              <w:rPr>
                <w:szCs w:val="22"/>
              </w:rPr>
            </w:pPr>
            <w:r w:rsidRPr="0001634D">
              <w:rPr>
                <w:b/>
                <w:szCs w:val="22"/>
              </w:rPr>
              <w:t xml:space="preserve">Stavy v gravidite, v šestonedelí a </w:t>
            </w:r>
            <w:proofErr w:type="spellStart"/>
            <w:r w:rsidRPr="0001634D">
              <w:rPr>
                <w:b/>
                <w:szCs w:val="22"/>
              </w:rPr>
              <w:t>perinatálnom</w:t>
            </w:r>
            <w:proofErr w:type="spellEnd"/>
            <w:r w:rsidRPr="0001634D">
              <w:rPr>
                <w:b/>
                <w:szCs w:val="22"/>
              </w:rPr>
              <w:t xml:space="preserve"> období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8C8DDE" w14:textId="77777777" w:rsidR="00C94AE5" w:rsidRPr="0001634D" w:rsidRDefault="00C94AE5">
            <w:pPr>
              <w:widowControl w:val="0"/>
              <w:autoSpaceDE w:val="0"/>
              <w:snapToGrid w:val="0"/>
              <w:spacing w:line="240" w:lineRule="auto"/>
              <w:rPr>
                <w:szCs w:val="22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2B3AF1" w14:textId="77777777" w:rsidR="00C94AE5" w:rsidRPr="0001634D" w:rsidRDefault="00C94AE5">
            <w:pPr>
              <w:widowControl w:val="0"/>
              <w:autoSpaceDE w:val="0"/>
              <w:snapToGrid w:val="0"/>
              <w:spacing w:line="240" w:lineRule="auto"/>
              <w:rPr>
                <w:szCs w:val="22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80F95B" w14:textId="77777777" w:rsidR="00C94AE5" w:rsidRPr="0001634D" w:rsidRDefault="00C94AE5">
            <w:pPr>
              <w:widowControl w:val="0"/>
              <w:autoSpaceDE w:val="0"/>
              <w:snapToGrid w:val="0"/>
              <w:spacing w:line="240" w:lineRule="auto"/>
              <w:rPr>
                <w:szCs w:val="22"/>
              </w:rPr>
            </w:pP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EAEEAE" w14:textId="18D6D07C" w:rsidR="00C94AE5" w:rsidRPr="0001634D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r w:rsidRPr="0001634D">
              <w:rPr>
                <w:szCs w:val="22"/>
              </w:rPr>
              <w:t>novorodenecký syndróm z</w:t>
            </w:r>
            <w:r w:rsidR="00F70917">
              <w:rPr>
                <w:szCs w:val="22"/>
              </w:rPr>
              <w:t> </w:t>
            </w:r>
            <w:r w:rsidRPr="0001634D">
              <w:rPr>
                <w:szCs w:val="22"/>
              </w:rPr>
              <w:t>vysadenia</w:t>
            </w:r>
            <w:r w:rsidR="00F70917">
              <w:rPr>
                <w:szCs w:val="22"/>
              </w:rPr>
              <w:t xml:space="preserve"> </w:t>
            </w:r>
            <w:proofErr w:type="spellStart"/>
            <w:r w:rsidR="00EC4A49">
              <w:rPr>
                <w:szCs w:val="22"/>
              </w:rPr>
              <w:t>lieku</w:t>
            </w:r>
            <w:r w:rsidRPr="0001634D">
              <w:rPr>
                <w:szCs w:val="22"/>
                <w:vertAlign w:val="superscript"/>
              </w:rPr>
              <w:t>c</w:t>
            </w:r>
            <w:proofErr w:type="spellEnd"/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D33BCA" w14:textId="77777777" w:rsidR="00C94AE5" w:rsidRPr="0001634D" w:rsidRDefault="00C94AE5">
            <w:pPr>
              <w:widowControl w:val="0"/>
              <w:autoSpaceDE w:val="0"/>
              <w:snapToGrid w:val="0"/>
              <w:spacing w:line="240" w:lineRule="auto"/>
              <w:rPr>
                <w:szCs w:val="22"/>
              </w:rPr>
            </w:pPr>
          </w:p>
        </w:tc>
      </w:tr>
      <w:tr w:rsidR="00C94AE5" w:rsidRPr="00C35DCB" w14:paraId="06EDA98B" w14:textId="77777777">
        <w:trPr>
          <w:trHeight w:val="1260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802C60" w14:textId="77777777" w:rsidR="00C94AE5" w:rsidRPr="0001634D" w:rsidRDefault="001B0B5B">
            <w:pPr>
              <w:autoSpaceDE w:val="0"/>
              <w:spacing w:line="240" w:lineRule="auto"/>
              <w:rPr>
                <w:szCs w:val="22"/>
              </w:rPr>
            </w:pPr>
            <w:r w:rsidRPr="0001634D">
              <w:rPr>
                <w:b/>
                <w:szCs w:val="22"/>
              </w:rPr>
              <w:lastRenderedPageBreak/>
              <w:t>Poruchy reprodukčného systému a prsníkov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33289A" w14:textId="77777777" w:rsidR="00C94AE5" w:rsidRPr="0001634D" w:rsidRDefault="00C94AE5">
            <w:pPr>
              <w:widowControl w:val="0"/>
              <w:autoSpaceDE w:val="0"/>
              <w:snapToGrid w:val="0"/>
              <w:spacing w:line="240" w:lineRule="auto"/>
              <w:rPr>
                <w:szCs w:val="22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A991F5" w14:textId="77777777" w:rsidR="00C94AE5" w:rsidRPr="0001634D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proofErr w:type="spellStart"/>
            <w:r w:rsidRPr="0001634D">
              <w:rPr>
                <w:szCs w:val="22"/>
              </w:rPr>
              <w:t>erektilná</w:t>
            </w:r>
            <w:proofErr w:type="spellEnd"/>
            <w:r w:rsidRPr="0001634D">
              <w:rPr>
                <w:szCs w:val="22"/>
              </w:rPr>
              <w:t xml:space="preserve"> dysfunkcia, </w:t>
            </w:r>
            <w:proofErr w:type="spellStart"/>
            <w:r w:rsidRPr="0001634D">
              <w:rPr>
                <w:szCs w:val="22"/>
              </w:rPr>
              <w:t>amenorea</w:t>
            </w:r>
            <w:proofErr w:type="spellEnd"/>
            <w:r w:rsidRPr="0001634D">
              <w:rPr>
                <w:szCs w:val="22"/>
              </w:rPr>
              <w:t xml:space="preserve">, </w:t>
            </w:r>
            <w:proofErr w:type="spellStart"/>
            <w:r w:rsidRPr="0001634D">
              <w:rPr>
                <w:szCs w:val="22"/>
              </w:rPr>
              <w:t>galaktorea</w:t>
            </w:r>
            <w:proofErr w:type="spellEnd"/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514110" w14:textId="77777777" w:rsidR="00C94AE5" w:rsidRPr="0001634D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r w:rsidRPr="0001634D">
              <w:rPr>
                <w:szCs w:val="22"/>
              </w:rPr>
              <w:t xml:space="preserve">porucha ejakulácie, oneskorená menštruácia, porucha </w:t>
            </w:r>
            <w:proofErr w:type="spellStart"/>
            <w:r w:rsidRPr="0001634D">
              <w:rPr>
                <w:szCs w:val="22"/>
              </w:rPr>
              <w:t>menštruácie</w:t>
            </w:r>
            <w:r w:rsidRPr="0001634D">
              <w:rPr>
                <w:szCs w:val="22"/>
                <w:vertAlign w:val="superscript"/>
              </w:rPr>
              <w:t>d</w:t>
            </w:r>
            <w:proofErr w:type="spellEnd"/>
            <w:r w:rsidRPr="0001634D">
              <w:rPr>
                <w:szCs w:val="22"/>
              </w:rPr>
              <w:t xml:space="preserve">, </w:t>
            </w:r>
            <w:proofErr w:type="spellStart"/>
            <w:r w:rsidRPr="0001634D">
              <w:rPr>
                <w:szCs w:val="22"/>
              </w:rPr>
              <w:t>gynekomastia</w:t>
            </w:r>
            <w:proofErr w:type="spellEnd"/>
            <w:r w:rsidRPr="0001634D">
              <w:rPr>
                <w:szCs w:val="22"/>
              </w:rPr>
              <w:t>, sexuálna  dysfunkcia, bolesť prsníkov, ťažkosti s prsníkmi, vaginálny výtok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39F394" w14:textId="77777777" w:rsidR="00C94AE5" w:rsidRPr="0001634D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proofErr w:type="spellStart"/>
            <w:r w:rsidRPr="0001634D">
              <w:rPr>
                <w:szCs w:val="22"/>
              </w:rPr>
              <w:t>priapizmus</w:t>
            </w:r>
            <w:r w:rsidRPr="0001634D">
              <w:rPr>
                <w:szCs w:val="22"/>
                <w:vertAlign w:val="superscript"/>
              </w:rPr>
              <w:t>c</w:t>
            </w:r>
            <w:proofErr w:type="spellEnd"/>
            <w:r w:rsidRPr="0001634D">
              <w:rPr>
                <w:szCs w:val="22"/>
              </w:rPr>
              <w:t xml:space="preserve">, naliatie </w:t>
            </w:r>
            <w:proofErr w:type="spellStart"/>
            <w:r w:rsidRPr="0001634D">
              <w:rPr>
                <w:szCs w:val="22"/>
              </w:rPr>
              <w:t>prsníkov</w:t>
            </w:r>
            <w:r w:rsidRPr="0001634D">
              <w:rPr>
                <w:szCs w:val="22"/>
                <w:vertAlign w:val="superscript"/>
              </w:rPr>
              <w:t>c</w:t>
            </w:r>
            <w:proofErr w:type="spellEnd"/>
            <w:r w:rsidRPr="0001634D">
              <w:rPr>
                <w:szCs w:val="22"/>
              </w:rPr>
              <w:t>, zväčšenie prsníkov, výtok z prsníka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425CC4" w14:textId="77777777" w:rsidR="00C94AE5" w:rsidRPr="0001634D" w:rsidRDefault="00C94AE5">
            <w:pPr>
              <w:widowControl w:val="0"/>
              <w:autoSpaceDE w:val="0"/>
              <w:snapToGrid w:val="0"/>
              <w:spacing w:line="240" w:lineRule="auto"/>
              <w:rPr>
                <w:szCs w:val="22"/>
              </w:rPr>
            </w:pPr>
          </w:p>
        </w:tc>
      </w:tr>
      <w:tr w:rsidR="00C94AE5" w:rsidRPr="00C35DCB" w14:paraId="0FD00D97" w14:textId="77777777">
        <w:trPr>
          <w:trHeight w:val="1287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8DE0E8" w14:textId="77777777" w:rsidR="00C94AE5" w:rsidRPr="0001634D" w:rsidRDefault="001B0B5B">
            <w:pPr>
              <w:autoSpaceDE w:val="0"/>
              <w:spacing w:line="240" w:lineRule="auto"/>
              <w:rPr>
                <w:szCs w:val="22"/>
              </w:rPr>
            </w:pPr>
            <w:r w:rsidRPr="0001634D">
              <w:rPr>
                <w:b/>
                <w:szCs w:val="22"/>
              </w:rPr>
              <w:t>Celkové poruchy a reakcie v mieste podania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FA12F3" w14:textId="77777777" w:rsidR="00C94AE5" w:rsidRPr="0001634D" w:rsidRDefault="00C94AE5">
            <w:pPr>
              <w:widowControl w:val="0"/>
              <w:autoSpaceDE w:val="0"/>
              <w:snapToGrid w:val="0"/>
              <w:spacing w:line="240" w:lineRule="auto"/>
              <w:rPr>
                <w:szCs w:val="22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B5D8FA" w14:textId="77777777" w:rsidR="00C94AE5" w:rsidRPr="0001634D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proofErr w:type="spellStart"/>
            <w:r w:rsidRPr="0001634D">
              <w:rPr>
                <w:szCs w:val="22"/>
              </w:rPr>
              <w:t>edém</w:t>
            </w:r>
            <w:r w:rsidRPr="0001634D">
              <w:rPr>
                <w:szCs w:val="22"/>
                <w:vertAlign w:val="superscript"/>
              </w:rPr>
              <w:t>d</w:t>
            </w:r>
            <w:proofErr w:type="spellEnd"/>
            <w:r w:rsidRPr="0001634D">
              <w:rPr>
                <w:szCs w:val="22"/>
              </w:rPr>
              <w:t xml:space="preserve">, </w:t>
            </w:r>
            <w:proofErr w:type="spellStart"/>
            <w:r w:rsidRPr="0001634D">
              <w:rPr>
                <w:szCs w:val="22"/>
              </w:rPr>
              <w:t>pyrexia</w:t>
            </w:r>
            <w:proofErr w:type="spellEnd"/>
            <w:r w:rsidRPr="0001634D">
              <w:rPr>
                <w:szCs w:val="22"/>
              </w:rPr>
              <w:t>, bolesť na hrudi, asténia, únava, bolesť, reakcia v mieste vpichu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51F3D2" w14:textId="77777777" w:rsidR="00C94AE5" w:rsidRPr="0001634D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r w:rsidRPr="0001634D">
              <w:rPr>
                <w:szCs w:val="22"/>
              </w:rPr>
              <w:t xml:space="preserve">edém tváre, triaška, zvýšená telesná teplota, neprirodzená chôdza, smäd, hrudný </w:t>
            </w:r>
            <w:proofErr w:type="spellStart"/>
            <w:r w:rsidRPr="0001634D">
              <w:rPr>
                <w:szCs w:val="22"/>
              </w:rPr>
              <w:t>diskomfort</w:t>
            </w:r>
            <w:proofErr w:type="spellEnd"/>
            <w:r w:rsidRPr="0001634D">
              <w:rPr>
                <w:szCs w:val="22"/>
              </w:rPr>
              <w:t xml:space="preserve">,  malátnosť, celkový pocit nepohody, </w:t>
            </w:r>
            <w:proofErr w:type="spellStart"/>
            <w:r w:rsidRPr="0001634D">
              <w:rPr>
                <w:szCs w:val="22"/>
              </w:rPr>
              <w:t>indurácia</w:t>
            </w:r>
            <w:r w:rsidRPr="0001634D">
              <w:rPr>
                <w:szCs w:val="22"/>
                <w:vertAlign w:val="superscript"/>
              </w:rPr>
              <w:t>c</w:t>
            </w:r>
            <w:proofErr w:type="spellEnd"/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0382A6" w14:textId="0408EFFB" w:rsidR="00C94AE5" w:rsidRPr="0001634D" w:rsidRDefault="001B0B5B" w:rsidP="00E87C93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r w:rsidRPr="0001634D">
              <w:rPr>
                <w:szCs w:val="22"/>
              </w:rPr>
              <w:t>hypotermia, znížená telesná teplota, periférny chlad, syndróm z </w:t>
            </w:r>
            <w:r w:rsidR="00E87C93">
              <w:rPr>
                <w:szCs w:val="22"/>
              </w:rPr>
              <w:t>vysadenia</w:t>
            </w:r>
            <w:r w:rsidRPr="0001634D">
              <w:rPr>
                <w:szCs w:val="22"/>
              </w:rPr>
              <w:t xml:space="preserve"> lieku, </w:t>
            </w:r>
            <w:proofErr w:type="spellStart"/>
            <w:r w:rsidRPr="0001634D">
              <w:rPr>
                <w:szCs w:val="22"/>
              </w:rPr>
              <w:t>diskomfort</w:t>
            </w:r>
            <w:proofErr w:type="spellEnd"/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B7FF75" w14:textId="77777777" w:rsidR="00C94AE5" w:rsidRPr="0001634D" w:rsidRDefault="00C94AE5">
            <w:pPr>
              <w:widowControl w:val="0"/>
              <w:autoSpaceDE w:val="0"/>
              <w:snapToGrid w:val="0"/>
              <w:spacing w:line="240" w:lineRule="auto"/>
              <w:rPr>
                <w:szCs w:val="22"/>
              </w:rPr>
            </w:pPr>
          </w:p>
        </w:tc>
      </w:tr>
      <w:tr w:rsidR="00C94AE5" w:rsidRPr="00C35DCB" w14:paraId="62FBB392" w14:textId="77777777">
        <w:trPr>
          <w:trHeight w:val="495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A6046A" w14:textId="77777777" w:rsidR="00C94AE5" w:rsidRPr="0001634D" w:rsidRDefault="001B0B5B">
            <w:pPr>
              <w:autoSpaceDE w:val="0"/>
              <w:spacing w:line="240" w:lineRule="auto"/>
              <w:rPr>
                <w:szCs w:val="22"/>
              </w:rPr>
            </w:pPr>
            <w:r w:rsidRPr="0001634D">
              <w:rPr>
                <w:b/>
                <w:szCs w:val="22"/>
              </w:rPr>
              <w:t>Poruchy pečene a žlčových ciest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0436F0" w14:textId="77777777" w:rsidR="00C94AE5" w:rsidRPr="0001634D" w:rsidRDefault="00C94AE5">
            <w:pPr>
              <w:widowControl w:val="0"/>
              <w:autoSpaceDE w:val="0"/>
              <w:snapToGrid w:val="0"/>
              <w:spacing w:line="240" w:lineRule="auto"/>
              <w:rPr>
                <w:szCs w:val="22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BC8CA0" w14:textId="77777777" w:rsidR="00C94AE5" w:rsidRPr="0001634D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r w:rsidRPr="0001634D">
              <w:rPr>
                <w:szCs w:val="22"/>
              </w:rPr>
              <w:t xml:space="preserve">zvýšená hladina </w:t>
            </w:r>
            <w:proofErr w:type="spellStart"/>
            <w:r w:rsidRPr="0001634D">
              <w:rPr>
                <w:szCs w:val="22"/>
              </w:rPr>
              <w:t>transamináz</w:t>
            </w:r>
            <w:proofErr w:type="spellEnd"/>
            <w:r w:rsidRPr="0001634D">
              <w:rPr>
                <w:szCs w:val="22"/>
              </w:rPr>
              <w:t xml:space="preserve">, zvýšená hladina </w:t>
            </w:r>
            <w:proofErr w:type="spellStart"/>
            <w:r w:rsidRPr="0001634D">
              <w:rPr>
                <w:szCs w:val="22"/>
              </w:rPr>
              <w:t>gamaglutamyl-transferázy</w:t>
            </w:r>
            <w:proofErr w:type="spellEnd"/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6B9E48" w14:textId="77777777" w:rsidR="00C94AE5" w:rsidRPr="0001634D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r w:rsidRPr="0001634D">
              <w:rPr>
                <w:szCs w:val="22"/>
              </w:rPr>
              <w:t xml:space="preserve">zvýšená hladina </w:t>
            </w:r>
            <w:proofErr w:type="spellStart"/>
            <w:r w:rsidRPr="0001634D">
              <w:rPr>
                <w:szCs w:val="22"/>
              </w:rPr>
              <w:t>hepatálnych</w:t>
            </w:r>
            <w:proofErr w:type="spellEnd"/>
            <w:r w:rsidRPr="0001634D">
              <w:rPr>
                <w:szCs w:val="22"/>
              </w:rPr>
              <w:t xml:space="preserve"> enzýmov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A406EC" w14:textId="77777777" w:rsidR="00C94AE5" w:rsidRPr="0001634D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r w:rsidRPr="0001634D">
              <w:rPr>
                <w:szCs w:val="22"/>
              </w:rPr>
              <w:t>žltačka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AA729C" w14:textId="77777777" w:rsidR="00C94AE5" w:rsidRPr="0001634D" w:rsidRDefault="00C94AE5">
            <w:pPr>
              <w:widowControl w:val="0"/>
              <w:autoSpaceDE w:val="0"/>
              <w:snapToGrid w:val="0"/>
              <w:spacing w:line="240" w:lineRule="auto"/>
              <w:rPr>
                <w:szCs w:val="22"/>
              </w:rPr>
            </w:pPr>
          </w:p>
        </w:tc>
      </w:tr>
      <w:tr w:rsidR="00C94AE5" w:rsidRPr="00C35DCB" w14:paraId="596C6D4E" w14:textId="77777777"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24CD44" w14:textId="77777777" w:rsidR="00C94AE5" w:rsidRPr="0001634D" w:rsidRDefault="001B0B5B">
            <w:pPr>
              <w:autoSpaceDE w:val="0"/>
              <w:spacing w:line="240" w:lineRule="auto"/>
              <w:rPr>
                <w:szCs w:val="22"/>
              </w:rPr>
            </w:pPr>
            <w:r w:rsidRPr="0001634D">
              <w:rPr>
                <w:b/>
                <w:szCs w:val="22"/>
              </w:rPr>
              <w:t>Úrazy, otravy a komplikácie liečebného postupu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E392C1" w14:textId="77777777" w:rsidR="00C94AE5" w:rsidRPr="0001634D" w:rsidRDefault="00C94AE5">
            <w:pPr>
              <w:widowControl w:val="0"/>
              <w:autoSpaceDE w:val="0"/>
              <w:snapToGrid w:val="0"/>
              <w:spacing w:line="240" w:lineRule="auto"/>
              <w:rPr>
                <w:szCs w:val="22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81C311" w14:textId="77777777" w:rsidR="00C94AE5" w:rsidRPr="0001634D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r w:rsidRPr="0001634D">
              <w:rPr>
                <w:szCs w:val="22"/>
              </w:rPr>
              <w:t>pád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252B8E" w14:textId="77777777" w:rsidR="00C94AE5" w:rsidRPr="0001634D" w:rsidRDefault="001B0B5B">
            <w:pPr>
              <w:widowControl w:val="0"/>
              <w:autoSpaceDE w:val="0"/>
              <w:spacing w:line="240" w:lineRule="auto"/>
              <w:rPr>
                <w:szCs w:val="22"/>
              </w:rPr>
            </w:pPr>
            <w:r w:rsidRPr="0001634D">
              <w:rPr>
                <w:szCs w:val="22"/>
              </w:rPr>
              <w:t>bolesť pri podávaní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04D243" w14:textId="77777777" w:rsidR="00C94AE5" w:rsidRPr="0001634D" w:rsidRDefault="00C94AE5">
            <w:pPr>
              <w:widowControl w:val="0"/>
              <w:autoSpaceDE w:val="0"/>
              <w:snapToGrid w:val="0"/>
              <w:spacing w:line="240" w:lineRule="auto"/>
              <w:rPr>
                <w:szCs w:val="22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030890" w14:textId="77777777" w:rsidR="00C94AE5" w:rsidRPr="0001634D" w:rsidRDefault="00C94AE5">
            <w:pPr>
              <w:widowControl w:val="0"/>
              <w:autoSpaceDE w:val="0"/>
              <w:snapToGrid w:val="0"/>
              <w:spacing w:line="240" w:lineRule="auto"/>
              <w:rPr>
                <w:szCs w:val="22"/>
              </w:rPr>
            </w:pPr>
          </w:p>
        </w:tc>
      </w:tr>
    </w:tbl>
    <w:p w14:paraId="2FAA1FE1" w14:textId="77777777" w:rsidR="00C94AE5" w:rsidRPr="00682FC8" w:rsidRDefault="00C94AE5" w:rsidP="00682FC8">
      <w:pPr>
        <w:spacing w:line="240" w:lineRule="auto"/>
        <w:ind w:left="284"/>
        <w:rPr>
          <w:vertAlign w:val="superscript"/>
        </w:rPr>
      </w:pPr>
      <w:r>
        <w:rPr>
          <w:sz w:val="20"/>
          <w:vertAlign w:val="superscript"/>
        </w:rPr>
        <w:t>a</w:t>
      </w:r>
      <w:r>
        <w:rPr>
          <w:sz w:val="20"/>
          <w:vertAlign w:val="superscript"/>
        </w:rPr>
        <w:tab/>
      </w:r>
      <w:proofErr w:type="spellStart"/>
      <w:r w:rsidRPr="00682FC8">
        <w:rPr>
          <w:sz w:val="20"/>
        </w:rPr>
        <w:t>Hyperprolaktinémia</w:t>
      </w:r>
      <w:proofErr w:type="spellEnd"/>
      <w:r w:rsidRPr="00682FC8">
        <w:rPr>
          <w:sz w:val="20"/>
        </w:rPr>
        <w:t xml:space="preserve"> môže v niektorých prípadoch viesť ku </w:t>
      </w:r>
      <w:proofErr w:type="spellStart"/>
      <w:r w:rsidRPr="00682FC8">
        <w:rPr>
          <w:sz w:val="20"/>
        </w:rPr>
        <w:t>gynekomastii</w:t>
      </w:r>
      <w:proofErr w:type="spellEnd"/>
      <w:r w:rsidRPr="00682FC8">
        <w:rPr>
          <w:sz w:val="20"/>
        </w:rPr>
        <w:t xml:space="preserve">, poruchám menštruácie, </w:t>
      </w:r>
      <w:proofErr w:type="spellStart"/>
      <w:r w:rsidRPr="00682FC8">
        <w:rPr>
          <w:sz w:val="20"/>
        </w:rPr>
        <w:t>amenorei</w:t>
      </w:r>
      <w:proofErr w:type="spellEnd"/>
      <w:r w:rsidRPr="00682FC8">
        <w:rPr>
          <w:sz w:val="20"/>
        </w:rPr>
        <w:t xml:space="preserve">, </w:t>
      </w:r>
      <w:proofErr w:type="spellStart"/>
      <w:r w:rsidRPr="00682FC8">
        <w:rPr>
          <w:sz w:val="20"/>
        </w:rPr>
        <w:t>anovulácii</w:t>
      </w:r>
      <w:proofErr w:type="spellEnd"/>
      <w:r w:rsidRPr="00682FC8">
        <w:rPr>
          <w:sz w:val="20"/>
        </w:rPr>
        <w:t>,</w:t>
      </w:r>
      <w:r w:rsidR="0069361F">
        <w:rPr>
          <w:sz w:val="20"/>
        </w:rPr>
        <w:t xml:space="preserve"> </w:t>
      </w:r>
      <w:proofErr w:type="spellStart"/>
      <w:r w:rsidRPr="00682FC8">
        <w:rPr>
          <w:sz w:val="20"/>
        </w:rPr>
        <w:t>galaktorei</w:t>
      </w:r>
      <w:proofErr w:type="spellEnd"/>
      <w:r w:rsidRPr="00682FC8">
        <w:rPr>
          <w:sz w:val="20"/>
        </w:rPr>
        <w:t xml:space="preserve">, poruchám </w:t>
      </w:r>
      <w:proofErr w:type="spellStart"/>
      <w:r w:rsidRPr="00682FC8">
        <w:rPr>
          <w:sz w:val="20"/>
        </w:rPr>
        <w:t>fertility</w:t>
      </w:r>
      <w:proofErr w:type="spellEnd"/>
      <w:r w:rsidRPr="00682FC8">
        <w:rPr>
          <w:sz w:val="20"/>
        </w:rPr>
        <w:t xml:space="preserve">, poklesu libida, </w:t>
      </w:r>
      <w:proofErr w:type="spellStart"/>
      <w:r w:rsidRPr="00682FC8">
        <w:rPr>
          <w:sz w:val="20"/>
        </w:rPr>
        <w:t>erektilnej</w:t>
      </w:r>
      <w:proofErr w:type="spellEnd"/>
      <w:r w:rsidRPr="00682FC8">
        <w:rPr>
          <w:sz w:val="20"/>
        </w:rPr>
        <w:t xml:space="preserve"> dysfunkcii.</w:t>
      </w:r>
    </w:p>
    <w:p w14:paraId="2C95CCB6" w14:textId="3350B032" w:rsidR="00C94AE5" w:rsidRPr="0001634D" w:rsidRDefault="00C94AE5">
      <w:pPr>
        <w:pStyle w:val="TableText"/>
        <w:ind w:left="284"/>
        <w:rPr>
          <w:vertAlign w:val="superscript"/>
          <w:lang w:val="sk-SK"/>
        </w:rPr>
      </w:pPr>
      <w:r w:rsidRPr="00682FC8">
        <w:rPr>
          <w:vertAlign w:val="superscript"/>
          <w:lang w:val="sk-SK"/>
        </w:rPr>
        <w:t>b</w:t>
      </w:r>
      <w:r w:rsidRPr="00682FC8">
        <w:rPr>
          <w:vertAlign w:val="superscript"/>
          <w:lang w:val="sk-SK"/>
        </w:rPr>
        <w:tab/>
      </w:r>
      <w:r w:rsidRPr="00682FC8">
        <w:rPr>
          <w:color w:val="000000"/>
          <w:lang w:val="sk-SK"/>
        </w:rPr>
        <w:t>V placebom kontrolovaných klinických štúdiách bol u 0,</w:t>
      </w:r>
      <w:r w:rsidRPr="00682FC8">
        <w:rPr>
          <w:lang w:val="sk-SK"/>
        </w:rPr>
        <w:t>18 % pacientov lie</w:t>
      </w:r>
      <w:r>
        <w:rPr>
          <w:lang w:val="sk-SK"/>
        </w:rPr>
        <w:t xml:space="preserve">čených </w:t>
      </w:r>
      <w:proofErr w:type="spellStart"/>
      <w:r>
        <w:rPr>
          <w:lang w:val="sk-SK"/>
        </w:rPr>
        <w:t>ri</w:t>
      </w:r>
      <w:r w:rsidR="00C01F4B">
        <w:rPr>
          <w:lang w:val="sk-SK"/>
        </w:rPr>
        <w:t>s</w:t>
      </w:r>
      <w:r>
        <w:rPr>
          <w:lang w:val="sk-SK"/>
        </w:rPr>
        <w:t>peridónom</w:t>
      </w:r>
      <w:proofErr w:type="spellEnd"/>
      <w:r>
        <w:rPr>
          <w:lang w:val="sk-SK"/>
        </w:rPr>
        <w:t xml:space="preserve"> hlásený diabetes mellitus v porovnaní s 0,11 % v skupine s placebom. Celková </w:t>
      </w:r>
      <w:proofErr w:type="spellStart"/>
      <w:r>
        <w:rPr>
          <w:lang w:val="sk-SK"/>
        </w:rPr>
        <w:t>incidencia</w:t>
      </w:r>
      <w:proofErr w:type="spellEnd"/>
      <w:r>
        <w:rPr>
          <w:lang w:val="sk-SK"/>
        </w:rPr>
        <w:t xml:space="preserve"> zo všetkých klinických štúdií bola 0,43 % zo všetkých pacientov liečených </w:t>
      </w:r>
      <w:proofErr w:type="spellStart"/>
      <w:r>
        <w:rPr>
          <w:lang w:val="sk-SK"/>
        </w:rPr>
        <w:t>ri</w:t>
      </w:r>
      <w:r w:rsidR="00C01F4B">
        <w:rPr>
          <w:lang w:val="sk-SK"/>
        </w:rPr>
        <w:t>s</w:t>
      </w:r>
      <w:r>
        <w:rPr>
          <w:lang w:val="sk-SK"/>
        </w:rPr>
        <w:t>peridónom</w:t>
      </w:r>
      <w:proofErr w:type="spellEnd"/>
      <w:r>
        <w:rPr>
          <w:lang w:val="sk-SK"/>
        </w:rPr>
        <w:t xml:space="preserve">. </w:t>
      </w:r>
    </w:p>
    <w:p w14:paraId="09DB3105" w14:textId="398432CD" w:rsidR="00C94AE5" w:rsidRDefault="00C94AE5">
      <w:pPr>
        <w:spacing w:line="240" w:lineRule="auto"/>
        <w:ind w:left="284"/>
        <w:rPr>
          <w:sz w:val="20"/>
          <w:vertAlign w:val="superscript"/>
        </w:rPr>
      </w:pPr>
      <w:r>
        <w:rPr>
          <w:sz w:val="20"/>
          <w:vertAlign w:val="superscript"/>
        </w:rPr>
        <w:t>c</w:t>
      </w:r>
      <w:r>
        <w:rPr>
          <w:sz w:val="20"/>
          <w:vertAlign w:val="superscript"/>
        </w:rPr>
        <w:tab/>
      </w:r>
      <w:r>
        <w:rPr>
          <w:sz w:val="20"/>
        </w:rPr>
        <w:t>Nezaznamenalo sa v klinických štúdiách s RISPERDALOM CONSTA, ale bolo pozorované v</w:t>
      </w:r>
      <w:r w:rsidR="00B52593">
        <w:rPr>
          <w:sz w:val="20"/>
        </w:rPr>
        <w:t> </w:t>
      </w:r>
      <w:r>
        <w:rPr>
          <w:sz w:val="20"/>
        </w:rPr>
        <w:t>sledovaní</w:t>
      </w:r>
      <w:r w:rsidR="00B52593">
        <w:rPr>
          <w:sz w:val="20"/>
        </w:rPr>
        <w:t xml:space="preserve"> po uvedení </w:t>
      </w:r>
      <w:proofErr w:type="spellStart"/>
      <w:r w:rsidR="00B52593">
        <w:rPr>
          <w:sz w:val="20"/>
        </w:rPr>
        <w:t>ri</w:t>
      </w:r>
      <w:r w:rsidR="00C01F4B">
        <w:rPr>
          <w:sz w:val="20"/>
        </w:rPr>
        <w:t>s</w:t>
      </w:r>
      <w:r w:rsidR="00B52593">
        <w:rPr>
          <w:sz w:val="20"/>
        </w:rPr>
        <w:t>peridónu</w:t>
      </w:r>
      <w:proofErr w:type="spellEnd"/>
      <w:r w:rsidR="00B52593">
        <w:rPr>
          <w:sz w:val="20"/>
        </w:rPr>
        <w:t xml:space="preserve"> na trh.</w:t>
      </w:r>
      <w:r>
        <w:rPr>
          <w:sz w:val="20"/>
        </w:rPr>
        <w:t xml:space="preserve"> </w:t>
      </w:r>
    </w:p>
    <w:p w14:paraId="38F44A8F" w14:textId="77777777" w:rsidR="00C94AE5" w:rsidRDefault="00C94AE5">
      <w:pPr>
        <w:spacing w:line="240" w:lineRule="auto"/>
        <w:ind w:left="284"/>
        <w:rPr>
          <w:kern w:val="1"/>
          <w:shd w:val="clear" w:color="auto" w:fill="FFFF00"/>
        </w:rPr>
      </w:pPr>
      <w:r>
        <w:rPr>
          <w:sz w:val="20"/>
          <w:vertAlign w:val="superscript"/>
        </w:rPr>
        <w:t>d</w:t>
      </w:r>
      <w:r>
        <w:rPr>
          <w:sz w:val="20"/>
          <w:vertAlign w:val="superscript"/>
        </w:rPr>
        <w:tab/>
      </w:r>
      <w:r>
        <w:rPr>
          <w:sz w:val="20"/>
        </w:rPr>
        <w:t xml:space="preserve">Môžu sa vyskytnúť </w:t>
      </w:r>
      <w:proofErr w:type="spellStart"/>
      <w:r>
        <w:rPr>
          <w:sz w:val="20"/>
        </w:rPr>
        <w:t>extrapyramídové</w:t>
      </w:r>
      <w:proofErr w:type="spellEnd"/>
      <w:r>
        <w:rPr>
          <w:sz w:val="20"/>
        </w:rPr>
        <w:t xml:space="preserve"> poruchy: </w:t>
      </w:r>
      <w:proofErr w:type="spellStart"/>
      <w:r>
        <w:rPr>
          <w:b/>
          <w:sz w:val="20"/>
        </w:rPr>
        <w:t>parkinsonizmus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hypersekrécia</w:t>
      </w:r>
      <w:proofErr w:type="spellEnd"/>
      <w:r>
        <w:rPr>
          <w:sz w:val="20"/>
        </w:rPr>
        <w:t xml:space="preserve"> slín, </w:t>
      </w:r>
      <w:proofErr w:type="spellStart"/>
      <w:r>
        <w:rPr>
          <w:sz w:val="20"/>
        </w:rPr>
        <w:t>muskuloskeletálna</w:t>
      </w:r>
      <w:proofErr w:type="spellEnd"/>
      <w:r>
        <w:rPr>
          <w:sz w:val="20"/>
        </w:rPr>
        <w:t xml:space="preserve"> strnulosť, </w:t>
      </w:r>
      <w:proofErr w:type="spellStart"/>
      <w:r>
        <w:rPr>
          <w:sz w:val="20"/>
        </w:rPr>
        <w:t>parkinsonizmus</w:t>
      </w:r>
      <w:proofErr w:type="spellEnd"/>
      <w:r>
        <w:rPr>
          <w:sz w:val="20"/>
        </w:rPr>
        <w:t xml:space="preserve">, slintanie, </w:t>
      </w:r>
      <w:proofErr w:type="spellStart"/>
      <w:r>
        <w:rPr>
          <w:sz w:val="20"/>
        </w:rPr>
        <w:t>rigidita</w:t>
      </w:r>
      <w:proofErr w:type="spellEnd"/>
      <w:r>
        <w:rPr>
          <w:sz w:val="20"/>
        </w:rPr>
        <w:t xml:space="preserve"> (fenomén ozubeného kolesa), </w:t>
      </w:r>
      <w:proofErr w:type="spellStart"/>
      <w:r>
        <w:rPr>
          <w:sz w:val="20"/>
        </w:rPr>
        <w:t>bradykinéza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hypokinéza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maskovitá</w:t>
      </w:r>
      <w:proofErr w:type="spellEnd"/>
      <w:r>
        <w:rPr>
          <w:sz w:val="20"/>
        </w:rPr>
        <w:t xml:space="preserve"> tvár, svalová </w:t>
      </w:r>
      <w:proofErr w:type="spellStart"/>
      <w:r>
        <w:rPr>
          <w:sz w:val="20"/>
        </w:rPr>
        <w:t>rigidita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akinéza</w:t>
      </w:r>
      <w:proofErr w:type="spellEnd"/>
      <w:r>
        <w:rPr>
          <w:sz w:val="20"/>
        </w:rPr>
        <w:t xml:space="preserve">, strnutie šije, svalová </w:t>
      </w:r>
      <w:proofErr w:type="spellStart"/>
      <w:r>
        <w:rPr>
          <w:sz w:val="20"/>
        </w:rPr>
        <w:t>rigidita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parkinsonovská</w:t>
      </w:r>
      <w:proofErr w:type="spellEnd"/>
      <w:r>
        <w:rPr>
          <w:sz w:val="20"/>
        </w:rPr>
        <w:t xml:space="preserve"> chôdza a abnormálny </w:t>
      </w:r>
      <w:proofErr w:type="spellStart"/>
      <w:r>
        <w:rPr>
          <w:sz w:val="20"/>
        </w:rPr>
        <w:t>glaberálny</w:t>
      </w:r>
      <w:proofErr w:type="spellEnd"/>
      <w:r>
        <w:rPr>
          <w:sz w:val="20"/>
        </w:rPr>
        <w:t xml:space="preserve"> reflex, </w:t>
      </w:r>
      <w:proofErr w:type="spellStart"/>
      <w:r>
        <w:rPr>
          <w:sz w:val="20"/>
        </w:rPr>
        <w:t>parkinsonický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kľudový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tremor</w:t>
      </w:r>
      <w:proofErr w:type="spellEnd"/>
      <w:r>
        <w:rPr>
          <w:sz w:val="20"/>
        </w:rPr>
        <w:t xml:space="preserve">), </w:t>
      </w:r>
      <w:proofErr w:type="spellStart"/>
      <w:r>
        <w:rPr>
          <w:b/>
          <w:sz w:val="20"/>
        </w:rPr>
        <w:t>akatízia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akatízia</w:t>
      </w:r>
      <w:proofErr w:type="spellEnd"/>
      <w:r>
        <w:rPr>
          <w:sz w:val="20"/>
        </w:rPr>
        <w:t xml:space="preserve">, nepokoj, </w:t>
      </w:r>
      <w:proofErr w:type="spellStart"/>
      <w:r>
        <w:rPr>
          <w:sz w:val="20"/>
        </w:rPr>
        <w:t>hyperkinéza</w:t>
      </w:r>
      <w:proofErr w:type="spellEnd"/>
      <w:r>
        <w:rPr>
          <w:sz w:val="20"/>
        </w:rPr>
        <w:t xml:space="preserve"> a syndróm nepokojných nôh), </w:t>
      </w:r>
      <w:proofErr w:type="spellStart"/>
      <w:r>
        <w:rPr>
          <w:sz w:val="20"/>
        </w:rPr>
        <w:t>tremor</w:t>
      </w:r>
      <w:proofErr w:type="spellEnd"/>
      <w:r>
        <w:rPr>
          <w:sz w:val="20"/>
        </w:rPr>
        <w:t xml:space="preserve">, </w:t>
      </w:r>
      <w:proofErr w:type="spellStart"/>
      <w:r>
        <w:rPr>
          <w:b/>
          <w:sz w:val="20"/>
        </w:rPr>
        <w:t>dyskinéza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dyskinéza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fascikulácie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choreatetóza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atetóza</w:t>
      </w:r>
      <w:proofErr w:type="spellEnd"/>
      <w:r>
        <w:rPr>
          <w:sz w:val="20"/>
        </w:rPr>
        <w:t xml:space="preserve"> a </w:t>
      </w:r>
      <w:proofErr w:type="spellStart"/>
      <w:r>
        <w:rPr>
          <w:sz w:val="20"/>
        </w:rPr>
        <w:t>myoklonus</w:t>
      </w:r>
      <w:proofErr w:type="spellEnd"/>
      <w:r>
        <w:rPr>
          <w:sz w:val="20"/>
        </w:rPr>
        <w:t xml:space="preserve">), </w:t>
      </w:r>
      <w:proofErr w:type="spellStart"/>
      <w:r>
        <w:rPr>
          <w:sz w:val="20"/>
        </w:rPr>
        <w:t>dystónia</w:t>
      </w:r>
      <w:proofErr w:type="spellEnd"/>
      <w:r>
        <w:rPr>
          <w:sz w:val="20"/>
        </w:rPr>
        <w:t xml:space="preserve">. </w:t>
      </w:r>
      <w:proofErr w:type="spellStart"/>
      <w:r>
        <w:rPr>
          <w:b/>
          <w:sz w:val="20"/>
        </w:rPr>
        <w:t>Dystónia</w:t>
      </w:r>
      <w:proofErr w:type="spellEnd"/>
      <w:r>
        <w:rPr>
          <w:sz w:val="20"/>
        </w:rPr>
        <w:t xml:space="preserve"> zahŕňa </w:t>
      </w:r>
      <w:proofErr w:type="spellStart"/>
      <w:r>
        <w:rPr>
          <w:sz w:val="20"/>
        </w:rPr>
        <w:t>dystóniu</w:t>
      </w:r>
      <w:proofErr w:type="spellEnd"/>
      <w:r>
        <w:rPr>
          <w:sz w:val="20"/>
        </w:rPr>
        <w:t xml:space="preserve">, hypertóniu, </w:t>
      </w:r>
      <w:proofErr w:type="spellStart"/>
      <w:r>
        <w:rPr>
          <w:sz w:val="20"/>
        </w:rPr>
        <w:t>tortikolis</w:t>
      </w:r>
      <w:proofErr w:type="spellEnd"/>
      <w:r>
        <w:rPr>
          <w:sz w:val="20"/>
        </w:rPr>
        <w:t xml:space="preserve">, samovoľné svalové kontrakcie, </w:t>
      </w:r>
      <w:proofErr w:type="spellStart"/>
      <w:r>
        <w:rPr>
          <w:sz w:val="20"/>
        </w:rPr>
        <w:t>kontraktúru</w:t>
      </w:r>
      <w:proofErr w:type="spellEnd"/>
      <w:r>
        <w:rPr>
          <w:sz w:val="20"/>
        </w:rPr>
        <w:t xml:space="preserve"> svalu, </w:t>
      </w:r>
      <w:proofErr w:type="spellStart"/>
      <w:r>
        <w:rPr>
          <w:color w:val="000000"/>
          <w:sz w:val="20"/>
        </w:rPr>
        <w:t>blefarospazmus</w:t>
      </w:r>
      <w:proofErr w:type="spellEnd"/>
      <w:r>
        <w:rPr>
          <w:color w:val="000000"/>
          <w:sz w:val="20"/>
        </w:rPr>
        <w:t xml:space="preserve">, </w:t>
      </w:r>
      <w:proofErr w:type="spellStart"/>
      <w:r>
        <w:rPr>
          <w:sz w:val="20"/>
        </w:rPr>
        <w:t>okulogýriu</w:t>
      </w:r>
      <w:proofErr w:type="spellEnd"/>
      <w:r>
        <w:rPr>
          <w:sz w:val="20"/>
        </w:rPr>
        <w:t xml:space="preserve">, paralýzu jazyka, </w:t>
      </w:r>
      <w:r>
        <w:rPr>
          <w:color w:val="000000"/>
          <w:sz w:val="20"/>
        </w:rPr>
        <w:t xml:space="preserve">kŕče tváre, </w:t>
      </w:r>
      <w:proofErr w:type="spellStart"/>
      <w:r>
        <w:rPr>
          <w:color w:val="000000"/>
          <w:sz w:val="20"/>
        </w:rPr>
        <w:t>laryngospazmus</w:t>
      </w:r>
      <w:proofErr w:type="spellEnd"/>
      <w:r>
        <w:rPr>
          <w:color w:val="000000"/>
          <w:sz w:val="20"/>
        </w:rPr>
        <w:t xml:space="preserve">, </w:t>
      </w:r>
      <w:proofErr w:type="spellStart"/>
      <w:r>
        <w:rPr>
          <w:color w:val="000000"/>
          <w:sz w:val="20"/>
        </w:rPr>
        <w:t>myotóniu</w:t>
      </w:r>
      <w:proofErr w:type="spellEnd"/>
      <w:r>
        <w:rPr>
          <w:color w:val="000000"/>
          <w:sz w:val="20"/>
        </w:rPr>
        <w:t xml:space="preserve">, </w:t>
      </w:r>
      <w:proofErr w:type="spellStart"/>
      <w:r>
        <w:rPr>
          <w:color w:val="000000"/>
          <w:sz w:val="20"/>
        </w:rPr>
        <w:t>opistotonus</w:t>
      </w:r>
      <w:proofErr w:type="spellEnd"/>
      <w:r>
        <w:rPr>
          <w:color w:val="000000"/>
          <w:sz w:val="20"/>
        </w:rPr>
        <w:t xml:space="preserve">, </w:t>
      </w:r>
      <w:proofErr w:type="spellStart"/>
      <w:r>
        <w:rPr>
          <w:color w:val="000000"/>
          <w:sz w:val="20"/>
        </w:rPr>
        <w:t>orofaryngeálny</w:t>
      </w:r>
      <w:proofErr w:type="spellEnd"/>
      <w:r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spazmus</w:t>
      </w:r>
      <w:proofErr w:type="spellEnd"/>
      <w:r>
        <w:rPr>
          <w:color w:val="000000"/>
          <w:sz w:val="20"/>
        </w:rPr>
        <w:t xml:space="preserve">, </w:t>
      </w:r>
      <w:proofErr w:type="spellStart"/>
      <w:r>
        <w:rPr>
          <w:color w:val="000000"/>
          <w:sz w:val="20"/>
        </w:rPr>
        <w:t>pleurototonus</w:t>
      </w:r>
      <w:proofErr w:type="spellEnd"/>
      <w:r>
        <w:rPr>
          <w:color w:val="000000"/>
          <w:sz w:val="20"/>
        </w:rPr>
        <w:t xml:space="preserve">, kŕč jazyka a </w:t>
      </w:r>
      <w:proofErr w:type="spellStart"/>
      <w:r>
        <w:rPr>
          <w:color w:val="000000"/>
          <w:sz w:val="20"/>
        </w:rPr>
        <w:t>trizmus</w:t>
      </w:r>
      <w:proofErr w:type="spellEnd"/>
      <w:r>
        <w:rPr>
          <w:sz w:val="20"/>
        </w:rPr>
        <w:t xml:space="preserve">. Treba poznamenať, že sa zahŕňa širšie spektrum symptómov, ktoré nemajú nevyhnutne </w:t>
      </w:r>
      <w:proofErr w:type="spellStart"/>
      <w:r>
        <w:rPr>
          <w:sz w:val="20"/>
        </w:rPr>
        <w:t>extrapyramídový</w:t>
      </w:r>
      <w:proofErr w:type="spellEnd"/>
      <w:r>
        <w:rPr>
          <w:sz w:val="20"/>
        </w:rPr>
        <w:t xml:space="preserve"> pôvod. </w:t>
      </w:r>
      <w:proofErr w:type="spellStart"/>
      <w:r>
        <w:rPr>
          <w:b/>
          <w:bCs/>
          <w:sz w:val="20"/>
        </w:rPr>
        <w:t>Insomnia</w:t>
      </w:r>
      <w:proofErr w:type="spellEnd"/>
      <w:r>
        <w:rPr>
          <w:b/>
          <w:bCs/>
          <w:sz w:val="20"/>
        </w:rPr>
        <w:t xml:space="preserve"> </w:t>
      </w:r>
      <w:r>
        <w:rPr>
          <w:bCs/>
          <w:sz w:val="20"/>
        </w:rPr>
        <w:t>zahŕňa</w:t>
      </w:r>
      <w:r>
        <w:rPr>
          <w:b/>
          <w:bCs/>
          <w:sz w:val="20"/>
        </w:rPr>
        <w:t xml:space="preserve"> </w:t>
      </w:r>
      <w:r>
        <w:rPr>
          <w:bCs/>
          <w:sz w:val="20"/>
        </w:rPr>
        <w:t xml:space="preserve">počiatočnú </w:t>
      </w:r>
      <w:proofErr w:type="spellStart"/>
      <w:r>
        <w:rPr>
          <w:bCs/>
          <w:sz w:val="20"/>
        </w:rPr>
        <w:t>insomniu</w:t>
      </w:r>
      <w:proofErr w:type="spellEnd"/>
      <w:r>
        <w:rPr>
          <w:bCs/>
          <w:sz w:val="20"/>
        </w:rPr>
        <w:t xml:space="preserve">, </w:t>
      </w:r>
      <w:proofErr w:type="spellStart"/>
      <w:r>
        <w:rPr>
          <w:bCs/>
          <w:sz w:val="20"/>
        </w:rPr>
        <w:t>insomniu</w:t>
      </w:r>
      <w:proofErr w:type="spellEnd"/>
      <w:r>
        <w:rPr>
          <w:bCs/>
          <w:sz w:val="20"/>
        </w:rPr>
        <w:t xml:space="preserve"> strednej fázy spánku;</w:t>
      </w:r>
      <w:r>
        <w:rPr>
          <w:b/>
          <w:bCs/>
          <w:sz w:val="20"/>
        </w:rPr>
        <w:t xml:space="preserve"> Záchvaty </w:t>
      </w:r>
      <w:r>
        <w:rPr>
          <w:bCs/>
          <w:sz w:val="20"/>
        </w:rPr>
        <w:t>zahŕňajú</w:t>
      </w:r>
      <w:r>
        <w:rPr>
          <w:b/>
          <w:bCs/>
          <w:sz w:val="20"/>
        </w:rPr>
        <w:t xml:space="preserve"> </w:t>
      </w:r>
      <w:r>
        <w:rPr>
          <w:bCs/>
          <w:sz w:val="20"/>
        </w:rPr>
        <w:t xml:space="preserve">záchvaty typu grand mal. </w:t>
      </w:r>
      <w:r>
        <w:rPr>
          <w:b/>
          <w:bCs/>
          <w:sz w:val="20"/>
        </w:rPr>
        <w:t xml:space="preserve">Porucha menštruácie </w:t>
      </w:r>
      <w:r>
        <w:rPr>
          <w:bCs/>
          <w:sz w:val="20"/>
        </w:rPr>
        <w:t>zahŕňa</w:t>
      </w:r>
      <w:r>
        <w:rPr>
          <w:b/>
          <w:bCs/>
          <w:sz w:val="20"/>
        </w:rPr>
        <w:t xml:space="preserve"> </w:t>
      </w:r>
      <w:r>
        <w:rPr>
          <w:bCs/>
          <w:sz w:val="20"/>
        </w:rPr>
        <w:t xml:space="preserve">nepravidelnú menštruáciu, </w:t>
      </w:r>
      <w:proofErr w:type="spellStart"/>
      <w:r>
        <w:rPr>
          <w:bCs/>
          <w:sz w:val="20"/>
        </w:rPr>
        <w:t>oligomenoreu</w:t>
      </w:r>
      <w:proofErr w:type="spellEnd"/>
      <w:r>
        <w:rPr>
          <w:bCs/>
          <w:sz w:val="20"/>
        </w:rPr>
        <w:t>.</w:t>
      </w:r>
      <w:r>
        <w:rPr>
          <w:b/>
          <w:bCs/>
          <w:sz w:val="20"/>
        </w:rPr>
        <w:t xml:space="preserve"> Edém </w:t>
      </w:r>
      <w:r>
        <w:rPr>
          <w:bCs/>
          <w:sz w:val="20"/>
        </w:rPr>
        <w:t>zahŕňa</w:t>
      </w:r>
      <w:r>
        <w:rPr>
          <w:sz w:val="20"/>
        </w:rPr>
        <w:t xml:space="preserve"> generalizovaný edém, periférny edém, jamkovitý edém. </w:t>
      </w:r>
    </w:p>
    <w:p w14:paraId="0EDD1D34" w14:textId="77777777" w:rsidR="00C94AE5" w:rsidRDefault="00C94AE5">
      <w:pPr>
        <w:pStyle w:val="ListParagraph"/>
        <w:ind w:left="0"/>
        <w:rPr>
          <w:kern w:val="1"/>
          <w:shd w:val="clear" w:color="auto" w:fill="FFFF00"/>
          <w:lang w:val="sk-SK"/>
        </w:rPr>
      </w:pPr>
    </w:p>
    <w:p w14:paraId="53B611C8" w14:textId="77777777" w:rsidR="009652EE" w:rsidRPr="0001634D" w:rsidRDefault="001B0B5B">
      <w:pPr>
        <w:pStyle w:val="ListParagraph"/>
        <w:ind w:left="0"/>
        <w:rPr>
          <w:lang w:val="sk-SK"/>
        </w:rPr>
      </w:pPr>
      <w:r w:rsidRPr="0001634D">
        <w:rPr>
          <w:sz w:val="22"/>
          <w:szCs w:val="22"/>
          <w:u w:val="single"/>
          <w:lang w:val="sk-SK"/>
        </w:rPr>
        <w:t xml:space="preserve">Nežiaduce účinky zaznamenané pri liekoch s obsahom </w:t>
      </w:r>
      <w:proofErr w:type="spellStart"/>
      <w:r w:rsidRPr="0001634D">
        <w:rPr>
          <w:sz w:val="22"/>
          <w:szCs w:val="22"/>
          <w:u w:val="single"/>
          <w:lang w:val="sk-SK"/>
        </w:rPr>
        <w:t>paliperidónu</w:t>
      </w:r>
      <w:proofErr w:type="spellEnd"/>
      <w:r w:rsidR="009652EE">
        <w:rPr>
          <w:sz w:val="22"/>
          <w:szCs w:val="22"/>
          <w:u w:val="single"/>
          <w:shd w:val="clear" w:color="auto" w:fill="FFFF00"/>
          <w:lang w:val="sk-SK"/>
        </w:rPr>
        <w:t xml:space="preserve"> </w:t>
      </w:r>
    </w:p>
    <w:p w14:paraId="0AD500D9" w14:textId="77777777" w:rsidR="00C94AE5" w:rsidRDefault="00C94AE5"/>
    <w:p w14:paraId="288E3A7C" w14:textId="1F9DA4A3" w:rsidR="00C94AE5" w:rsidRDefault="00C94AE5">
      <w:pPr>
        <w:rPr>
          <w:kern w:val="1"/>
        </w:rPr>
      </w:pPr>
      <w:proofErr w:type="spellStart"/>
      <w:r>
        <w:t>Paliperidón</w:t>
      </w:r>
      <w:proofErr w:type="spellEnd"/>
      <w:r>
        <w:t xml:space="preserve"> je aktívnym </w:t>
      </w:r>
      <w:proofErr w:type="spellStart"/>
      <w:r>
        <w:t>metabolitom</w:t>
      </w:r>
      <w:proofErr w:type="spellEnd"/>
      <w:r>
        <w:t xml:space="preserve"> </w:t>
      </w:r>
      <w:proofErr w:type="spellStart"/>
      <w:r>
        <w:t>ri</w:t>
      </w:r>
      <w:r w:rsidR="00C01F4B">
        <w:t>s</w:t>
      </w:r>
      <w:r>
        <w:t>peridónu</w:t>
      </w:r>
      <w:proofErr w:type="spellEnd"/>
      <w:r>
        <w:t xml:space="preserve">, preto sú profily nežiaducich reakcií týchto liečiv (vrátane perorálnych a injekčných liekových foriem) navzájom relevantné. Okrem vyššie uvedených nežiaducich reakcií boli pri použití </w:t>
      </w:r>
      <w:proofErr w:type="spellStart"/>
      <w:r>
        <w:t>paliperidónu</w:t>
      </w:r>
      <w:proofErr w:type="spellEnd"/>
      <w:r>
        <w:t xml:space="preserve"> zaznamenané nasledujúce nežiaduce reakcie a ich výskyt možno očakávať pri RISPERDALE CONSTA. </w:t>
      </w:r>
    </w:p>
    <w:p w14:paraId="73665C9E" w14:textId="77777777" w:rsidR="00C94AE5" w:rsidRDefault="00C94AE5">
      <w:pPr>
        <w:rPr>
          <w:kern w:val="1"/>
        </w:rPr>
      </w:pPr>
    </w:p>
    <w:p w14:paraId="38FC14BB" w14:textId="77777777" w:rsidR="00C94AE5" w:rsidRDefault="00C94AE5">
      <w:pPr>
        <w:pStyle w:val="ListParagraph"/>
        <w:ind w:left="0"/>
        <w:rPr>
          <w:sz w:val="22"/>
          <w:szCs w:val="22"/>
          <w:lang w:val="sk-SK"/>
        </w:rPr>
      </w:pPr>
      <w:r>
        <w:rPr>
          <w:b/>
          <w:bCs/>
          <w:sz w:val="22"/>
          <w:szCs w:val="22"/>
          <w:lang w:val="sk-SK"/>
        </w:rPr>
        <w:t>Poruchy srdca a srdcovej činnosti</w:t>
      </w:r>
    </w:p>
    <w:p w14:paraId="39B4232D" w14:textId="77777777" w:rsidR="00C94AE5" w:rsidRPr="0001634D" w:rsidRDefault="00C94AE5">
      <w:pPr>
        <w:pStyle w:val="ListParagraph"/>
        <w:ind w:left="0"/>
        <w:rPr>
          <w:szCs w:val="22"/>
          <w:u w:val="single"/>
          <w:lang w:val="sk-SK"/>
        </w:rPr>
      </w:pPr>
      <w:r>
        <w:rPr>
          <w:sz w:val="22"/>
          <w:szCs w:val="22"/>
          <w:lang w:val="sk-SK"/>
        </w:rPr>
        <w:t xml:space="preserve">Syndróm </w:t>
      </w:r>
      <w:proofErr w:type="spellStart"/>
      <w:r>
        <w:rPr>
          <w:sz w:val="22"/>
          <w:szCs w:val="22"/>
          <w:lang w:val="sk-SK"/>
        </w:rPr>
        <w:t>posturálnej</w:t>
      </w:r>
      <w:proofErr w:type="spellEnd"/>
      <w:r>
        <w:rPr>
          <w:sz w:val="22"/>
          <w:szCs w:val="22"/>
          <w:lang w:val="sk-SK"/>
        </w:rPr>
        <w:t xml:space="preserve"> </w:t>
      </w:r>
      <w:proofErr w:type="spellStart"/>
      <w:r>
        <w:rPr>
          <w:sz w:val="22"/>
          <w:szCs w:val="22"/>
          <w:lang w:val="sk-SK"/>
        </w:rPr>
        <w:t>ortostatickej</w:t>
      </w:r>
      <w:proofErr w:type="spellEnd"/>
      <w:r>
        <w:rPr>
          <w:sz w:val="22"/>
          <w:szCs w:val="22"/>
          <w:lang w:val="sk-SK"/>
        </w:rPr>
        <w:t xml:space="preserve"> </w:t>
      </w:r>
      <w:proofErr w:type="spellStart"/>
      <w:r>
        <w:rPr>
          <w:sz w:val="22"/>
          <w:szCs w:val="22"/>
          <w:lang w:val="sk-SK"/>
        </w:rPr>
        <w:t>tachykardie</w:t>
      </w:r>
      <w:proofErr w:type="spellEnd"/>
      <w:r>
        <w:rPr>
          <w:sz w:val="22"/>
          <w:szCs w:val="22"/>
          <w:lang w:val="sk-SK"/>
        </w:rPr>
        <w:t xml:space="preserve">. </w:t>
      </w:r>
    </w:p>
    <w:p w14:paraId="4EB635A3" w14:textId="77777777" w:rsidR="00C94AE5" w:rsidRDefault="00C94AE5">
      <w:pPr>
        <w:suppressLineNumbers/>
        <w:autoSpaceDE w:val="0"/>
        <w:jc w:val="both"/>
        <w:rPr>
          <w:szCs w:val="22"/>
          <w:u w:val="single"/>
        </w:rPr>
      </w:pPr>
    </w:p>
    <w:p w14:paraId="3F348236" w14:textId="77777777" w:rsidR="00C94AE5" w:rsidRDefault="00C94AE5">
      <w:pPr>
        <w:suppressLineNumbers/>
        <w:autoSpaceDE w:val="0"/>
        <w:jc w:val="both"/>
        <w:rPr>
          <w:iCs/>
          <w:szCs w:val="22"/>
        </w:rPr>
      </w:pPr>
      <w:proofErr w:type="spellStart"/>
      <w:r>
        <w:rPr>
          <w:szCs w:val="22"/>
          <w:u w:val="single"/>
        </w:rPr>
        <w:lastRenderedPageBreak/>
        <w:t>Anafylaktická</w:t>
      </w:r>
      <w:proofErr w:type="spellEnd"/>
      <w:r>
        <w:rPr>
          <w:szCs w:val="22"/>
          <w:u w:val="single"/>
        </w:rPr>
        <w:t xml:space="preserve"> reakcia</w:t>
      </w:r>
    </w:p>
    <w:p w14:paraId="5C741CD8" w14:textId="77777777" w:rsidR="00C94AE5" w:rsidRDefault="00C94AE5">
      <w:pPr>
        <w:ind w:left="567" w:hanging="567"/>
        <w:rPr>
          <w:iCs/>
          <w:szCs w:val="22"/>
        </w:rPr>
      </w:pPr>
    </w:p>
    <w:p w14:paraId="6D837264" w14:textId="7DC1C399" w:rsidR="00C94AE5" w:rsidRDefault="00C94AE5">
      <w:pPr>
        <w:pStyle w:val="ListParagraph"/>
        <w:ind w:left="0"/>
        <w:rPr>
          <w:lang w:val="sk-SK"/>
        </w:rPr>
      </w:pPr>
      <w:r>
        <w:rPr>
          <w:sz w:val="22"/>
          <w:szCs w:val="22"/>
          <w:lang w:val="sk-SK"/>
        </w:rPr>
        <w:t xml:space="preserve">V sledovaní </w:t>
      </w:r>
      <w:r w:rsidR="00904EB3">
        <w:rPr>
          <w:sz w:val="22"/>
          <w:szCs w:val="22"/>
          <w:lang w:val="sk-SK"/>
        </w:rPr>
        <w:t xml:space="preserve">po uvedení na trh </w:t>
      </w:r>
      <w:r>
        <w:rPr>
          <w:sz w:val="22"/>
          <w:szCs w:val="22"/>
          <w:lang w:val="sk-SK"/>
        </w:rPr>
        <w:t xml:space="preserve">boli zriedkavo hlásené prípady </w:t>
      </w:r>
      <w:proofErr w:type="spellStart"/>
      <w:r>
        <w:rPr>
          <w:sz w:val="22"/>
          <w:szCs w:val="22"/>
          <w:lang w:val="sk-SK"/>
        </w:rPr>
        <w:t>anafylaktickej</w:t>
      </w:r>
      <w:proofErr w:type="spellEnd"/>
      <w:r>
        <w:rPr>
          <w:sz w:val="22"/>
          <w:szCs w:val="22"/>
          <w:lang w:val="sk-SK"/>
        </w:rPr>
        <w:t xml:space="preserve"> reakcie po podaní injekcie RISPERDALU CONSTA pacientom, ktorí predtým tolerovali perorálny </w:t>
      </w:r>
      <w:proofErr w:type="spellStart"/>
      <w:r>
        <w:rPr>
          <w:sz w:val="22"/>
          <w:szCs w:val="22"/>
          <w:lang w:val="sk-SK"/>
        </w:rPr>
        <w:t>ri</w:t>
      </w:r>
      <w:r w:rsidR="00C01F4B">
        <w:rPr>
          <w:sz w:val="22"/>
          <w:szCs w:val="22"/>
          <w:lang w:val="sk-SK"/>
        </w:rPr>
        <w:t>s</w:t>
      </w:r>
      <w:r>
        <w:rPr>
          <w:sz w:val="22"/>
          <w:szCs w:val="22"/>
          <w:lang w:val="sk-SK"/>
        </w:rPr>
        <w:t>peridón</w:t>
      </w:r>
      <w:proofErr w:type="spellEnd"/>
      <w:r>
        <w:rPr>
          <w:sz w:val="22"/>
          <w:szCs w:val="22"/>
          <w:lang w:val="sk-SK"/>
        </w:rPr>
        <w:t xml:space="preserve"> (pozri časť 4.4).</w:t>
      </w:r>
    </w:p>
    <w:p w14:paraId="66C8640E" w14:textId="77777777" w:rsidR="00C94AE5" w:rsidRDefault="00C94AE5"/>
    <w:p w14:paraId="30B3657F" w14:textId="77777777" w:rsidR="00C94AE5" w:rsidRDefault="00C94AE5">
      <w:pPr>
        <w:keepNext/>
        <w:ind w:left="567" w:hanging="567"/>
        <w:rPr>
          <w:i/>
        </w:rPr>
      </w:pPr>
      <w:r>
        <w:rPr>
          <w:i/>
        </w:rPr>
        <w:t>Účinky tejto triedy liekov</w:t>
      </w:r>
    </w:p>
    <w:p w14:paraId="6D498F01" w14:textId="77777777" w:rsidR="00CD03A9" w:rsidRDefault="00CD03A9">
      <w:pPr>
        <w:keepNext/>
        <w:ind w:left="567" w:hanging="567"/>
        <w:rPr>
          <w:b/>
        </w:rPr>
      </w:pPr>
    </w:p>
    <w:p w14:paraId="39FFF959" w14:textId="0D79C23D" w:rsidR="00C94AE5" w:rsidRDefault="00C94AE5">
      <w:pPr>
        <w:keepNext/>
        <w:rPr>
          <w:b/>
          <w:i/>
        </w:rPr>
      </w:pPr>
      <w:r>
        <w:t xml:space="preserve">Tak ako pri iných </w:t>
      </w:r>
      <w:proofErr w:type="spellStart"/>
      <w:r>
        <w:t>antipsychotikách</w:t>
      </w:r>
      <w:proofErr w:type="spellEnd"/>
      <w:r>
        <w:t>, v</w:t>
      </w:r>
      <w:r w:rsidR="00EB5863">
        <w:t> </w:t>
      </w:r>
      <w:r w:rsidR="00E03E30">
        <w:t>hláseniach</w:t>
      </w:r>
      <w:r w:rsidR="00EB5863">
        <w:t xml:space="preserve"> po uvedení </w:t>
      </w:r>
      <w:proofErr w:type="spellStart"/>
      <w:r w:rsidR="00585BCF">
        <w:t>ri</w:t>
      </w:r>
      <w:r w:rsidR="00C01F4B">
        <w:t>s</w:t>
      </w:r>
      <w:r w:rsidR="00585BCF">
        <w:t>peridón</w:t>
      </w:r>
      <w:r w:rsidR="00DC2167">
        <w:t>u</w:t>
      </w:r>
      <w:proofErr w:type="spellEnd"/>
      <w:r w:rsidR="00585BCF">
        <w:t xml:space="preserve"> </w:t>
      </w:r>
      <w:r w:rsidR="00EB5863">
        <w:t>na trh</w:t>
      </w:r>
      <w:r>
        <w:t xml:space="preserve"> boli veľmi zriedkavo hlásené prípady predĺženia QT intervalu. Ďalšie súvisiace účinky na srdce hlásené s </w:t>
      </w:r>
      <w:proofErr w:type="spellStart"/>
      <w:r>
        <w:t>antipsychotikami</w:t>
      </w:r>
      <w:proofErr w:type="spellEnd"/>
      <w:r>
        <w:t xml:space="preserve">, ktoré predlžujú QT interval zahŕňajú </w:t>
      </w:r>
      <w:proofErr w:type="spellStart"/>
      <w:r>
        <w:t>ventrikulárnu</w:t>
      </w:r>
      <w:proofErr w:type="spellEnd"/>
      <w:r>
        <w:t xml:space="preserve"> </w:t>
      </w:r>
      <w:proofErr w:type="spellStart"/>
      <w:r>
        <w:t>arytmiu</w:t>
      </w:r>
      <w:proofErr w:type="spellEnd"/>
      <w:r>
        <w:t xml:space="preserve">, </w:t>
      </w:r>
      <w:proofErr w:type="spellStart"/>
      <w:r>
        <w:t>ventrikulárnu</w:t>
      </w:r>
      <w:proofErr w:type="spellEnd"/>
      <w:r>
        <w:t xml:space="preserve"> </w:t>
      </w:r>
      <w:proofErr w:type="spellStart"/>
      <w:r>
        <w:t>fibriláciu</w:t>
      </w:r>
      <w:proofErr w:type="spellEnd"/>
      <w:r>
        <w:t xml:space="preserve">, </w:t>
      </w:r>
      <w:proofErr w:type="spellStart"/>
      <w:r>
        <w:t>ventrikulárnu</w:t>
      </w:r>
      <w:proofErr w:type="spellEnd"/>
      <w:r>
        <w:t xml:space="preserve"> </w:t>
      </w:r>
      <w:proofErr w:type="spellStart"/>
      <w:r>
        <w:t>tachykardiu</w:t>
      </w:r>
      <w:proofErr w:type="spellEnd"/>
      <w:r>
        <w:t xml:space="preserve">, náhle úmrtie, zástavu srdca a </w:t>
      </w:r>
      <w:proofErr w:type="spellStart"/>
      <w:r>
        <w:rPr>
          <w:i/>
        </w:rPr>
        <w:t>Torsades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pointes</w:t>
      </w:r>
      <w:proofErr w:type="spellEnd"/>
      <w:r>
        <w:t>.</w:t>
      </w:r>
    </w:p>
    <w:p w14:paraId="2C0D9909" w14:textId="77777777" w:rsidR="00C94AE5" w:rsidRDefault="00C94AE5">
      <w:pPr>
        <w:rPr>
          <w:b/>
          <w:i/>
        </w:rPr>
      </w:pPr>
    </w:p>
    <w:p w14:paraId="20B4AF9C" w14:textId="77777777" w:rsidR="00C94AE5" w:rsidRDefault="00C94AE5">
      <w:pPr>
        <w:rPr>
          <w:b/>
        </w:rPr>
      </w:pPr>
      <w:proofErr w:type="spellStart"/>
      <w:r>
        <w:rPr>
          <w:b/>
        </w:rPr>
        <w:t>Venózna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tromboembólia</w:t>
      </w:r>
      <w:proofErr w:type="spellEnd"/>
    </w:p>
    <w:p w14:paraId="4EC1B622" w14:textId="77777777" w:rsidR="00CD03A9" w:rsidRDefault="00CD03A9"/>
    <w:p w14:paraId="7875149C" w14:textId="77777777" w:rsidR="00C94AE5" w:rsidRDefault="00C94AE5">
      <w:r>
        <w:t>V súvislosti s </w:t>
      </w:r>
      <w:proofErr w:type="spellStart"/>
      <w:r>
        <w:t>antipsychotikami</w:t>
      </w:r>
      <w:proofErr w:type="spellEnd"/>
      <w:r>
        <w:t xml:space="preserve"> boli hlásené prípady </w:t>
      </w:r>
      <w:proofErr w:type="spellStart"/>
      <w:r>
        <w:t>venóznej</w:t>
      </w:r>
      <w:proofErr w:type="spellEnd"/>
      <w:r>
        <w:t xml:space="preserve"> </w:t>
      </w:r>
      <w:proofErr w:type="spellStart"/>
      <w:r>
        <w:t>tromboembólie</w:t>
      </w:r>
      <w:proofErr w:type="spellEnd"/>
      <w:r>
        <w:t xml:space="preserve">, vrátane pľúcnej embólie a  hlbokej </w:t>
      </w:r>
      <w:proofErr w:type="spellStart"/>
      <w:r>
        <w:t>venóznej</w:t>
      </w:r>
      <w:proofErr w:type="spellEnd"/>
      <w:r>
        <w:t xml:space="preserve"> trombózy. Frekvencia </w:t>
      </w:r>
      <w:r w:rsidR="0089278E">
        <w:t xml:space="preserve">týchto </w:t>
      </w:r>
      <w:r>
        <w:t>nežiaducich účinkov: neznáma.</w:t>
      </w:r>
    </w:p>
    <w:p w14:paraId="3EA491D8" w14:textId="77777777" w:rsidR="00C94AE5" w:rsidRDefault="00C94AE5">
      <w:pPr>
        <w:keepNext/>
        <w:ind w:left="567" w:hanging="567"/>
      </w:pPr>
    </w:p>
    <w:p w14:paraId="4A7BD7F8" w14:textId="77777777" w:rsidR="00C94AE5" w:rsidRDefault="00C94AE5">
      <w:pPr>
        <w:keepNext/>
        <w:ind w:left="567" w:hanging="567"/>
        <w:rPr>
          <w:b/>
          <w:iCs/>
        </w:rPr>
      </w:pPr>
      <w:r>
        <w:rPr>
          <w:b/>
          <w:iCs/>
        </w:rPr>
        <w:t>Zvýšenie telesnej hmotnosti</w:t>
      </w:r>
    </w:p>
    <w:p w14:paraId="0C193065" w14:textId="77777777" w:rsidR="00CD03A9" w:rsidRDefault="00CD03A9">
      <w:pPr>
        <w:keepNext/>
        <w:ind w:left="567" w:hanging="567"/>
        <w:rPr>
          <w:iCs/>
        </w:rPr>
      </w:pPr>
    </w:p>
    <w:p w14:paraId="3D624A5D" w14:textId="77777777" w:rsidR="00C94AE5" w:rsidRDefault="00C94AE5">
      <w:pPr>
        <w:keepNext/>
        <w:rPr>
          <w:b/>
        </w:rPr>
      </w:pPr>
      <w:r>
        <w:t xml:space="preserve">V 12 týždňovej, dvojito zaslepenej, placebom kontrolovanej štúdii, 9 % pacientov liečených RISPERDALOM CONSTA zaznamenalo na konci zvýšenie telesnej hmotnosti o </w:t>
      </w:r>
      <w:r>
        <w:rPr>
          <w:rFonts w:ascii="Symbol" w:hAnsi="Symbol" w:cs="Symbol"/>
        </w:rPr>
        <w:t></w:t>
      </w:r>
      <w:r>
        <w:t xml:space="preserve"> 7 %, v porovnaní so 6 % pacientov liečených placebom. V 1-ročnej, otvorenej štúdii s RISPERDALOM CONSTA, boli zmeny telesnej hmotnosti u jednotlivých pacientov vo všeobecnosti v rámci ± 7 % pôvodnej hmotnosti; u 25 % pacientov bol nárast telesnej hmotnosti o </w:t>
      </w:r>
      <w:r>
        <w:rPr>
          <w:rFonts w:ascii="Symbol" w:hAnsi="Symbol" w:cs="Symbol"/>
        </w:rPr>
        <w:t></w:t>
      </w:r>
      <w:r>
        <w:t xml:space="preserve"> 7 %.</w:t>
      </w:r>
    </w:p>
    <w:p w14:paraId="7ECBAA0C" w14:textId="77777777" w:rsidR="00C94AE5" w:rsidRDefault="00C94AE5">
      <w:pPr>
        <w:rPr>
          <w:b/>
        </w:rPr>
      </w:pPr>
    </w:p>
    <w:p w14:paraId="66478D83" w14:textId="77777777" w:rsidR="00C94AE5" w:rsidRDefault="00C94AE5">
      <w:pPr>
        <w:autoSpaceDE w:val="0"/>
        <w:spacing w:line="240" w:lineRule="auto"/>
        <w:rPr>
          <w:szCs w:val="22"/>
          <w:u w:val="single"/>
        </w:rPr>
      </w:pPr>
      <w:r>
        <w:rPr>
          <w:szCs w:val="22"/>
          <w:u w:val="single"/>
        </w:rPr>
        <w:t>Hlásenie podozrení na nežiaduce reakcie</w:t>
      </w:r>
    </w:p>
    <w:p w14:paraId="620CBDDE" w14:textId="77777777" w:rsidR="00C94AE5" w:rsidRDefault="00C94AE5">
      <w:pPr>
        <w:autoSpaceDE w:val="0"/>
        <w:spacing w:line="240" w:lineRule="auto"/>
        <w:rPr>
          <w:szCs w:val="22"/>
          <w:u w:val="single"/>
        </w:rPr>
      </w:pPr>
    </w:p>
    <w:p w14:paraId="2B9C2B4C" w14:textId="289ACDAF" w:rsidR="00C94AE5" w:rsidRDefault="00C94AE5" w:rsidP="009C0ACC">
      <w:pPr>
        <w:suppressLineNumbers/>
        <w:autoSpaceDE w:val="0"/>
        <w:autoSpaceDN w:val="0"/>
        <w:adjustRightInd w:val="0"/>
        <w:rPr>
          <w:rFonts w:eastAsia="Arial Unicode MS"/>
        </w:rPr>
      </w:pPr>
      <w:r>
        <w:rPr>
          <w:szCs w:val="22"/>
        </w:rPr>
        <w:t>Hlásenie podozrení na nežiaduce reakcie po registrácii lieku je dôležité. Umožňuje priebežné monitorovanie pomeru prínosu</w:t>
      </w:r>
      <w:r>
        <w:t xml:space="preserve"> a</w:t>
      </w:r>
      <w:r>
        <w:rPr>
          <w:szCs w:val="22"/>
        </w:rPr>
        <w:t> rizika lieku</w:t>
      </w:r>
      <w:r w:rsidRPr="00F40685">
        <w:rPr>
          <w:color w:val="000000" w:themeColor="text1"/>
          <w:szCs w:val="22"/>
        </w:rPr>
        <w:t>. Od zdravotníckych pracovníkov sa vyžaduje, aby hlásili akékoľvek podozrenia na nežiaduce reakcie</w:t>
      </w:r>
      <w:r w:rsidR="00B53A1B" w:rsidRPr="00F40685">
        <w:rPr>
          <w:color w:val="000000" w:themeColor="text1"/>
          <w:szCs w:val="22"/>
        </w:rPr>
        <w:t xml:space="preserve"> na </w:t>
      </w:r>
      <w:r w:rsidR="009C0ACC">
        <w:rPr>
          <w:noProof/>
          <w:szCs w:val="22"/>
          <w:highlight w:val="lightGray"/>
        </w:rPr>
        <w:t>národné centrum hlásenia uvedené v </w:t>
      </w:r>
      <w:hyperlink r:id="rId12" w:history="1">
        <w:r w:rsidR="009C0ACC">
          <w:rPr>
            <w:rStyle w:val="Hyperlink"/>
            <w:noProof/>
            <w:szCs w:val="22"/>
            <w:highlight w:val="lightGray"/>
          </w:rPr>
          <w:t>Prílohe V</w:t>
        </w:r>
      </w:hyperlink>
      <w:r>
        <w:t>.</w:t>
      </w:r>
    </w:p>
    <w:p w14:paraId="2135DF00" w14:textId="77777777" w:rsidR="00C94AE5" w:rsidRDefault="00C94AE5">
      <w:pPr>
        <w:tabs>
          <w:tab w:val="clear" w:pos="567"/>
        </w:tabs>
        <w:spacing w:line="240" w:lineRule="auto"/>
        <w:rPr>
          <w:rFonts w:eastAsia="Arial Unicode MS"/>
        </w:rPr>
      </w:pPr>
    </w:p>
    <w:p w14:paraId="2AB8B50E" w14:textId="77777777" w:rsidR="00C94AE5" w:rsidRDefault="00C94AE5">
      <w:pPr>
        <w:ind w:left="567" w:hanging="567"/>
      </w:pPr>
      <w:r>
        <w:rPr>
          <w:b/>
        </w:rPr>
        <w:t>4.9</w:t>
      </w:r>
      <w:r>
        <w:rPr>
          <w:b/>
        </w:rPr>
        <w:tab/>
        <w:t>Predávkovanie</w:t>
      </w:r>
    </w:p>
    <w:p w14:paraId="0B069A74" w14:textId="77777777" w:rsidR="00C94AE5" w:rsidRDefault="00C94AE5">
      <w:pPr>
        <w:jc w:val="both"/>
      </w:pPr>
    </w:p>
    <w:p w14:paraId="176008BE" w14:textId="77777777" w:rsidR="00C94AE5" w:rsidRDefault="00C94AE5">
      <w:pPr>
        <w:rPr>
          <w:kern w:val="1"/>
        </w:rPr>
      </w:pPr>
      <w:r>
        <w:rPr>
          <w:iCs/>
        </w:rPr>
        <w:t xml:space="preserve">Vzhľadom k tomu, že predávkovanie pri </w:t>
      </w:r>
      <w:proofErr w:type="spellStart"/>
      <w:r>
        <w:rPr>
          <w:iCs/>
        </w:rPr>
        <w:t>parenterálnom</w:t>
      </w:r>
      <w:proofErr w:type="spellEnd"/>
      <w:r>
        <w:rPr>
          <w:iCs/>
        </w:rPr>
        <w:t xml:space="preserve"> podaní je oproti perorálnemu menej pravdepodobné, uvádza sa informácia pre perorálne podanie.</w:t>
      </w:r>
    </w:p>
    <w:p w14:paraId="5A3C2821" w14:textId="77777777" w:rsidR="00C94AE5" w:rsidRDefault="00C94AE5">
      <w:pPr>
        <w:jc w:val="both"/>
        <w:rPr>
          <w:kern w:val="1"/>
        </w:rPr>
      </w:pPr>
    </w:p>
    <w:p w14:paraId="50DC624A" w14:textId="6344A246" w:rsidR="00C94AE5" w:rsidRDefault="00C94AE5">
      <w:pPr>
        <w:jc w:val="both"/>
        <w:rPr>
          <w:i/>
        </w:rPr>
      </w:pPr>
      <w:r>
        <w:rPr>
          <w:i/>
        </w:rPr>
        <w:t>Príznaky</w:t>
      </w:r>
    </w:p>
    <w:p w14:paraId="31B384BB" w14:textId="77777777" w:rsidR="00CD03A9" w:rsidRDefault="00CD03A9">
      <w:pPr>
        <w:jc w:val="both"/>
      </w:pPr>
    </w:p>
    <w:p w14:paraId="4EF7B739" w14:textId="131D692B" w:rsidR="00C94AE5" w:rsidRDefault="00C94AE5">
      <w:pPr>
        <w:rPr>
          <w:kern w:val="1"/>
        </w:rPr>
      </w:pPr>
      <w:r>
        <w:rPr>
          <w:kern w:val="1"/>
        </w:rPr>
        <w:t xml:space="preserve">Vo všeobecnosti, zaznamenané prejavy a príznaky vyplývajú zo zvýraznenia známych farmakologických účinkov </w:t>
      </w:r>
      <w:proofErr w:type="spellStart"/>
      <w:r>
        <w:rPr>
          <w:kern w:val="1"/>
        </w:rPr>
        <w:t>ri</w:t>
      </w:r>
      <w:r w:rsidR="00C01F4B">
        <w:rPr>
          <w:kern w:val="1"/>
        </w:rPr>
        <w:t>s</w:t>
      </w:r>
      <w:r>
        <w:rPr>
          <w:kern w:val="1"/>
        </w:rPr>
        <w:t>peridónu</w:t>
      </w:r>
      <w:proofErr w:type="spellEnd"/>
      <w:r>
        <w:rPr>
          <w:kern w:val="1"/>
        </w:rPr>
        <w:t xml:space="preserve">. Tie zahŕňajú ospalosť a útlm, </w:t>
      </w:r>
      <w:proofErr w:type="spellStart"/>
      <w:r>
        <w:rPr>
          <w:kern w:val="1"/>
        </w:rPr>
        <w:t>tachykardiu</w:t>
      </w:r>
      <w:proofErr w:type="spellEnd"/>
      <w:r>
        <w:rPr>
          <w:kern w:val="1"/>
        </w:rPr>
        <w:t xml:space="preserve">, hypotenziu a </w:t>
      </w:r>
      <w:proofErr w:type="spellStart"/>
      <w:r>
        <w:rPr>
          <w:kern w:val="1"/>
        </w:rPr>
        <w:t>extrapyramídové</w:t>
      </w:r>
      <w:proofErr w:type="spellEnd"/>
      <w:r>
        <w:rPr>
          <w:kern w:val="1"/>
        </w:rPr>
        <w:t xml:space="preserve"> symptómy. Pri predávkovaní bolo hlásené predĺženie QT intervalu a kŕčovité záchvaty. V súvislosti so</w:t>
      </w:r>
      <w:r w:rsidR="0035173A">
        <w:rPr>
          <w:kern w:val="1"/>
        </w:rPr>
        <w:t xml:space="preserve"> súbežným </w:t>
      </w:r>
      <w:r>
        <w:rPr>
          <w:kern w:val="1"/>
        </w:rPr>
        <w:t>predávkovaní</w:t>
      </w:r>
      <w:r w:rsidR="00907E42">
        <w:rPr>
          <w:kern w:val="1"/>
        </w:rPr>
        <w:t>m</w:t>
      </w:r>
      <w:r>
        <w:rPr>
          <w:kern w:val="1"/>
        </w:rPr>
        <w:t xml:space="preserve"> perorálnym RISPERDALOM a </w:t>
      </w:r>
      <w:proofErr w:type="spellStart"/>
      <w:r>
        <w:rPr>
          <w:kern w:val="1"/>
        </w:rPr>
        <w:t>paroxetínom</w:t>
      </w:r>
      <w:proofErr w:type="spellEnd"/>
      <w:r>
        <w:rPr>
          <w:kern w:val="1"/>
        </w:rPr>
        <w:t xml:space="preserve"> bol hlásený </w:t>
      </w:r>
      <w:proofErr w:type="spellStart"/>
      <w:r>
        <w:rPr>
          <w:i/>
          <w:kern w:val="1"/>
        </w:rPr>
        <w:t>Torsades</w:t>
      </w:r>
      <w:proofErr w:type="spellEnd"/>
      <w:r>
        <w:rPr>
          <w:i/>
          <w:kern w:val="1"/>
        </w:rPr>
        <w:t xml:space="preserve"> de </w:t>
      </w:r>
      <w:proofErr w:type="spellStart"/>
      <w:r>
        <w:rPr>
          <w:i/>
          <w:kern w:val="1"/>
        </w:rPr>
        <w:t>Pointes</w:t>
      </w:r>
      <w:proofErr w:type="spellEnd"/>
      <w:r>
        <w:rPr>
          <w:kern w:val="1"/>
        </w:rPr>
        <w:t>.</w:t>
      </w:r>
    </w:p>
    <w:p w14:paraId="103CF5E1" w14:textId="77777777" w:rsidR="00C94AE5" w:rsidRDefault="00C94AE5">
      <w:pPr>
        <w:jc w:val="both"/>
        <w:rPr>
          <w:kern w:val="1"/>
        </w:rPr>
      </w:pPr>
    </w:p>
    <w:p w14:paraId="0DB168FF" w14:textId="77777777" w:rsidR="00C94AE5" w:rsidRDefault="00C94AE5">
      <w:pPr>
        <w:jc w:val="both"/>
        <w:rPr>
          <w:kern w:val="1"/>
        </w:rPr>
      </w:pPr>
      <w:r>
        <w:t>V prípade akútneho predávkovania je nutné zvážiť možnosť požitia viacerých liekov</w:t>
      </w:r>
      <w:r>
        <w:rPr>
          <w:kern w:val="1"/>
        </w:rPr>
        <w:t>.</w:t>
      </w:r>
    </w:p>
    <w:p w14:paraId="6A15B136" w14:textId="77777777" w:rsidR="00C94AE5" w:rsidRDefault="00C94AE5">
      <w:pPr>
        <w:jc w:val="both"/>
        <w:rPr>
          <w:kern w:val="1"/>
        </w:rPr>
      </w:pPr>
    </w:p>
    <w:p w14:paraId="5D3C55C2" w14:textId="77777777" w:rsidR="00C94AE5" w:rsidRDefault="00C94AE5">
      <w:pPr>
        <w:jc w:val="both"/>
        <w:rPr>
          <w:i/>
        </w:rPr>
      </w:pPr>
      <w:r>
        <w:rPr>
          <w:i/>
        </w:rPr>
        <w:t>Liečba</w:t>
      </w:r>
    </w:p>
    <w:p w14:paraId="6EB2D7F4" w14:textId="77777777" w:rsidR="00CD03A9" w:rsidRDefault="00CD03A9">
      <w:pPr>
        <w:jc w:val="both"/>
        <w:rPr>
          <w:iCs/>
        </w:rPr>
      </w:pPr>
    </w:p>
    <w:p w14:paraId="5E139BBB" w14:textId="77777777" w:rsidR="00C94AE5" w:rsidRDefault="00C94AE5">
      <w:pPr>
        <w:rPr>
          <w:kern w:val="1"/>
        </w:rPr>
      </w:pPr>
      <w:r>
        <w:t>Zaistiť a udržiavať priechodné dýchacie cesty a zabezpečiť primeraný prívod kyslíka a ventiláciu</w:t>
      </w:r>
      <w:r>
        <w:rPr>
          <w:kern w:val="1"/>
        </w:rPr>
        <w:t xml:space="preserve">. </w:t>
      </w:r>
      <w:r>
        <w:t xml:space="preserve">Okamžite sa má začať kardiovaskulárne monitorovanie zahŕňajúce nepretržité </w:t>
      </w:r>
      <w:proofErr w:type="spellStart"/>
      <w:r>
        <w:t>elektrokardiografické</w:t>
      </w:r>
      <w:proofErr w:type="spellEnd"/>
      <w:r>
        <w:t xml:space="preserve"> monitorovanie na zistenie vzniku možných </w:t>
      </w:r>
      <w:proofErr w:type="spellStart"/>
      <w:r>
        <w:t>arytmií</w:t>
      </w:r>
      <w:proofErr w:type="spellEnd"/>
      <w:r>
        <w:t>.</w:t>
      </w:r>
    </w:p>
    <w:p w14:paraId="314A4AF2" w14:textId="77777777" w:rsidR="00C94AE5" w:rsidRDefault="00C94AE5">
      <w:pPr>
        <w:rPr>
          <w:kern w:val="1"/>
        </w:rPr>
      </w:pPr>
    </w:p>
    <w:p w14:paraId="0A2A02FB" w14:textId="77777777" w:rsidR="00C94AE5" w:rsidRDefault="00C94AE5">
      <w:r>
        <w:t xml:space="preserve">Špecifické </w:t>
      </w:r>
      <w:proofErr w:type="spellStart"/>
      <w:r>
        <w:t>antidotum</w:t>
      </w:r>
      <w:proofErr w:type="spellEnd"/>
      <w:r>
        <w:t xml:space="preserve"> lieku RISPERDAL nie je známe, preto sa majú zabezpečiť primerané podporné opatrenia. Hypotenzia a obehový kolaps sa liečia primeranými opatreniami ako sú infúzie a/alebo podanie </w:t>
      </w:r>
      <w:proofErr w:type="spellStart"/>
      <w:r>
        <w:t>sympatomimetických</w:t>
      </w:r>
      <w:proofErr w:type="spellEnd"/>
      <w:r>
        <w:t xml:space="preserve"> látok. Ak sa prejavia závažné </w:t>
      </w:r>
      <w:proofErr w:type="spellStart"/>
      <w:r>
        <w:t>extrapyramídové</w:t>
      </w:r>
      <w:proofErr w:type="spellEnd"/>
      <w:r>
        <w:t xml:space="preserve"> symptómy, má sa podať </w:t>
      </w:r>
      <w:proofErr w:type="spellStart"/>
      <w:r>
        <w:t>anticholinergný</w:t>
      </w:r>
      <w:proofErr w:type="spellEnd"/>
      <w:r>
        <w:t xml:space="preserve"> liek. Intenzívne lekárske sledovanie a monitorovanie sa má zabezpečiť až do úpravy stavu pacienta.</w:t>
      </w:r>
    </w:p>
    <w:p w14:paraId="08C0FB3A" w14:textId="77777777" w:rsidR="00C94AE5" w:rsidRDefault="00C94AE5"/>
    <w:p w14:paraId="6E72A1B4" w14:textId="77777777" w:rsidR="00C94AE5" w:rsidRDefault="00C94AE5"/>
    <w:p w14:paraId="3EB27B17" w14:textId="77777777" w:rsidR="00C94AE5" w:rsidRDefault="00C94AE5">
      <w:pPr>
        <w:ind w:left="567" w:hanging="567"/>
        <w:rPr>
          <w:b/>
        </w:rPr>
      </w:pPr>
      <w:r>
        <w:rPr>
          <w:b/>
        </w:rPr>
        <w:t>5.</w:t>
      </w:r>
      <w:r>
        <w:rPr>
          <w:b/>
        </w:rPr>
        <w:tab/>
        <w:t>FARMAKOLOGICKÉ VLASTNOSTI</w:t>
      </w:r>
    </w:p>
    <w:p w14:paraId="6028EF34" w14:textId="77777777" w:rsidR="00C94AE5" w:rsidRDefault="00C94AE5">
      <w:pPr>
        <w:rPr>
          <w:b/>
        </w:rPr>
      </w:pPr>
    </w:p>
    <w:p w14:paraId="1D6D9388" w14:textId="77777777" w:rsidR="00C94AE5" w:rsidRDefault="00C94AE5">
      <w:pPr>
        <w:numPr>
          <w:ilvl w:val="1"/>
          <w:numId w:val="20"/>
        </w:numPr>
      </w:pPr>
      <w:proofErr w:type="spellStart"/>
      <w:r>
        <w:rPr>
          <w:b/>
        </w:rPr>
        <w:t>Farmakodynamické</w:t>
      </w:r>
      <w:proofErr w:type="spellEnd"/>
      <w:r>
        <w:rPr>
          <w:b/>
        </w:rPr>
        <w:t xml:space="preserve"> vlastnosti</w:t>
      </w:r>
    </w:p>
    <w:p w14:paraId="0FC182A1" w14:textId="77777777" w:rsidR="00C94AE5" w:rsidRDefault="00C94AE5"/>
    <w:p w14:paraId="2993E57B" w14:textId="05706E4F" w:rsidR="00C94AE5" w:rsidRDefault="00C94AE5">
      <w:pPr>
        <w:jc w:val="both"/>
        <w:rPr>
          <w:kern w:val="1"/>
        </w:rPr>
      </w:pPr>
      <w:proofErr w:type="spellStart"/>
      <w:r>
        <w:t>Farmakoterapeutická</w:t>
      </w:r>
      <w:proofErr w:type="spellEnd"/>
      <w:r>
        <w:t xml:space="preserve"> skupina:</w:t>
      </w:r>
      <w:r>
        <w:rPr>
          <w:kern w:val="1"/>
        </w:rPr>
        <w:t xml:space="preserve"> </w:t>
      </w:r>
      <w:r w:rsidR="004B7118">
        <w:rPr>
          <w:kern w:val="1"/>
        </w:rPr>
        <w:t>I</w:t>
      </w:r>
      <w:r>
        <w:rPr>
          <w:kern w:val="1"/>
        </w:rPr>
        <w:t xml:space="preserve">né </w:t>
      </w:r>
      <w:proofErr w:type="spellStart"/>
      <w:r>
        <w:rPr>
          <w:kern w:val="1"/>
        </w:rPr>
        <w:t>antipsychotiká</w:t>
      </w:r>
      <w:proofErr w:type="spellEnd"/>
      <w:r w:rsidR="00970E55">
        <w:rPr>
          <w:kern w:val="1"/>
        </w:rPr>
        <w:t xml:space="preserve">, </w:t>
      </w:r>
      <w:r>
        <w:rPr>
          <w:kern w:val="1"/>
        </w:rPr>
        <w:t>ATC kód: N05AX08.</w:t>
      </w:r>
    </w:p>
    <w:p w14:paraId="29D76944" w14:textId="77777777" w:rsidR="00C94AE5" w:rsidRDefault="00C94AE5">
      <w:pPr>
        <w:jc w:val="both"/>
        <w:rPr>
          <w:kern w:val="1"/>
        </w:rPr>
      </w:pPr>
    </w:p>
    <w:p w14:paraId="47EE176A" w14:textId="77777777" w:rsidR="00C94AE5" w:rsidRDefault="00C94AE5">
      <w:pPr>
        <w:keepNext/>
        <w:jc w:val="both"/>
        <w:rPr>
          <w:kern w:val="1"/>
        </w:rPr>
      </w:pPr>
      <w:r>
        <w:rPr>
          <w:u w:val="single"/>
        </w:rPr>
        <w:t>Mechanizmus účinku</w:t>
      </w:r>
    </w:p>
    <w:p w14:paraId="140522D0" w14:textId="77777777" w:rsidR="00C94AE5" w:rsidRDefault="00C94AE5">
      <w:pPr>
        <w:keepNext/>
        <w:rPr>
          <w:kern w:val="1"/>
        </w:rPr>
      </w:pPr>
    </w:p>
    <w:p w14:paraId="24154F38" w14:textId="167A8B75" w:rsidR="00C94AE5" w:rsidRDefault="00C94AE5">
      <w:pPr>
        <w:keepNext/>
        <w:tabs>
          <w:tab w:val="clear" w:pos="567"/>
        </w:tabs>
      </w:pPr>
      <w:proofErr w:type="spellStart"/>
      <w:r>
        <w:t>Ri</w:t>
      </w:r>
      <w:r w:rsidR="00C01F4B">
        <w:t>s</w:t>
      </w:r>
      <w:r>
        <w:t>peridón</w:t>
      </w:r>
      <w:proofErr w:type="spellEnd"/>
      <w:r>
        <w:t xml:space="preserve"> je selektívny </w:t>
      </w:r>
      <w:proofErr w:type="spellStart"/>
      <w:r w:rsidRPr="004B2FE0">
        <w:t>monoamínový</w:t>
      </w:r>
      <w:proofErr w:type="spellEnd"/>
      <w:r w:rsidRPr="004B2FE0">
        <w:t xml:space="preserve"> antagonista s jedinečnými vlastnosťami</w:t>
      </w:r>
      <w:r>
        <w:t>. Má vysokú afinitu k </w:t>
      </w:r>
      <w:proofErr w:type="spellStart"/>
      <w:r>
        <w:t>serotonínovým</w:t>
      </w:r>
      <w:proofErr w:type="spellEnd"/>
      <w:r>
        <w:t xml:space="preserve"> 5-HT</w:t>
      </w:r>
      <w:r>
        <w:rPr>
          <w:vertAlign w:val="subscript"/>
        </w:rPr>
        <w:t>2</w:t>
      </w:r>
      <w:r>
        <w:t xml:space="preserve"> a </w:t>
      </w:r>
      <w:proofErr w:type="spellStart"/>
      <w:r>
        <w:t>dopaminergným</w:t>
      </w:r>
      <w:proofErr w:type="spellEnd"/>
      <w:r>
        <w:t xml:space="preserve"> D</w:t>
      </w:r>
      <w:r>
        <w:rPr>
          <w:vertAlign w:val="subscript"/>
        </w:rPr>
        <w:t>2-</w:t>
      </w:r>
      <w:r>
        <w:t xml:space="preserve">receptorom. </w:t>
      </w:r>
      <w:proofErr w:type="spellStart"/>
      <w:r>
        <w:t>Ri</w:t>
      </w:r>
      <w:r w:rsidR="00C01F4B">
        <w:t>s</w:t>
      </w:r>
      <w:r>
        <w:t>peridón</w:t>
      </w:r>
      <w:proofErr w:type="spellEnd"/>
      <w:r>
        <w:t xml:space="preserve"> sa viaže aj na alfa</w:t>
      </w:r>
      <w:r>
        <w:rPr>
          <w:vertAlign w:val="subscript"/>
        </w:rPr>
        <w:t>1</w:t>
      </w:r>
      <w:r>
        <w:t>-adrenergné receptory a s nižšou afinitou na H</w:t>
      </w:r>
      <w:r>
        <w:rPr>
          <w:vertAlign w:val="subscript"/>
        </w:rPr>
        <w:t>1</w:t>
      </w:r>
      <w:r>
        <w:t>-histamínové a alfa</w:t>
      </w:r>
      <w:r>
        <w:rPr>
          <w:vertAlign w:val="subscript"/>
        </w:rPr>
        <w:t>2</w:t>
      </w:r>
      <w:r>
        <w:t xml:space="preserve">-adrenergné receptory. </w:t>
      </w:r>
      <w:proofErr w:type="spellStart"/>
      <w:r>
        <w:t>Ri</w:t>
      </w:r>
      <w:r w:rsidR="00C01F4B">
        <w:t>s</w:t>
      </w:r>
      <w:r>
        <w:t>peridón</w:t>
      </w:r>
      <w:proofErr w:type="spellEnd"/>
      <w:r>
        <w:t xml:space="preserve"> nemá afinitu</w:t>
      </w:r>
    </w:p>
    <w:p w14:paraId="608CE006" w14:textId="7644B3A2" w:rsidR="00C94AE5" w:rsidRDefault="00C94AE5">
      <w:pPr>
        <w:rPr>
          <w:iCs/>
        </w:rPr>
      </w:pPr>
      <w:r>
        <w:t xml:space="preserve">k </w:t>
      </w:r>
      <w:proofErr w:type="spellStart"/>
      <w:r>
        <w:t>cholinergným</w:t>
      </w:r>
      <w:proofErr w:type="spellEnd"/>
      <w:r>
        <w:t xml:space="preserve"> receptorom. Aj keď je </w:t>
      </w:r>
      <w:proofErr w:type="spellStart"/>
      <w:r>
        <w:t>ri</w:t>
      </w:r>
      <w:r w:rsidR="00C01F4B">
        <w:t>s</w:t>
      </w:r>
      <w:r>
        <w:t>peridón</w:t>
      </w:r>
      <w:proofErr w:type="spellEnd"/>
      <w:r>
        <w:t xml:space="preserve"> silný D</w:t>
      </w:r>
      <w:r>
        <w:rPr>
          <w:vertAlign w:val="subscript"/>
        </w:rPr>
        <w:t xml:space="preserve">2 </w:t>
      </w:r>
      <w:r>
        <w:t xml:space="preserve">antagonista, čiže sa predpokladá, že zlepšuje pozitívne symptómy schizofrénie, spôsobuje menší útlm motorickej aktivity a znižuje indukciu </w:t>
      </w:r>
      <w:proofErr w:type="spellStart"/>
      <w:r>
        <w:t>katalepsie</w:t>
      </w:r>
      <w:proofErr w:type="spellEnd"/>
      <w:r>
        <w:t xml:space="preserve"> v porovnaní s klasickými </w:t>
      </w:r>
      <w:proofErr w:type="spellStart"/>
      <w:r>
        <w:t>antipsychotikami</w:t>
      </w:r>
      <w:proofErr w:type="spellEnd"/>
      <w:r>
        <w:t xml:space="preserve">. Vyvážený centrálny </w:t>
      </w:r>
      <w:proofErr w:type="spellStart"/>
      <w:r>
        <w:t>serotonínový</w:t>
      </w:r>
      <w:proofErr w:type="spellEnd"/>
      <w:r>
        <w:t xml:space="preserve"> a </w:t>
      </w:r>
      <w:proofErr w:type="spellStart"/>
      <w:r>
        <w:t>dopamínový</w:t>
      </w:r>
      <w:proofErr w:type="spellEnd"/>
      <w:r>
        <w:t xml:space="preserve"> antagonistický účinok môže znižovať riziko výskytu </w:t>
      </w:r>
      <w:proofErr w:type="spellStart"/>
      <w:r>
        <w:t>extrapyramídových</w:t>
      </w:r>
      <w:proofErr w:type="spellEnd"/>
      <w:r>
        <w:t xml:space="preserve"> nežiaducich účinkov a rozširuje terapeutický účinok aj na negatívne a afektívne symptómy schizofrénie.</w:t>
      </w:r>
    </w:p>
    <w:p w14:paraId="177B275D" w14:textId="77777777" w:rsidR="00C94AE5" w:rsidRDefault="00C94AE5">
      <w:pPr>
        <w:pStyle w:val="EMEAEnBodyText"/>
        <w:keepNext/>
        <w:keepLines/>
        <w:tabs>
          <w:tab w:val="left" w:pos="567"/>
        </w:tabs>
        <w:spacing w:before="0" w:after="0" w:line="260" w:lineRule="exact"/>
        <w:rPr>
          <w:iCs/>
          <w:lang w:val="sk-SK"/>
        </w:rPr>
      </w:pPr>
    </w:p>
    <w:p w14:paraId="6AA1E4D0" w14:textId="77777777" w:rsidR="00C94AE5" w:rsidRDefault="00C94AE5">
      <w:pPr>
        <w:keepNext/>
        <w:keepLines/>
        <w:jc w:val="both"/>
      </w:pPr>
      <w:r>
        <w:rPr>
          <w:u w:val="single"/>
        </w:rPr>
        <w:t>Klinická účinnosť</w:t>
      </w:r>
    </w:p>
    <w:p w14:paraId="5FD3EB15" w14:textId="77777777" w:rsidR="00C94AE5" w:rsidRDefault="00C94AE5">
      <w:pPr>
        <w:keepNext/>
      </w:pPr>
    </w:p>
    <w:p w14:paraId="5FEE7791" w14:textId="77777777" w:rsidR="00C94AE5" w:rsidRDefault="00C94AE5">
      <w:pPr>
        <w:keepNext/>
        <w:rPr>
          <w:kern w:val="1"/>
        </w:rPr>
      </w:pPr>
      <w:r>
        <w:t>Účinnosť RISPEDALU CONSTA (25 a 50 mg) v manažmente prejavov psychických ochorení (schizofrénia/</w:t>
      </w:r>
      <w:proofErr w:type="spellStart"/>
      <w:r>
        <w:t>schizoafektívne</w:t>
      </w:r>
      <w:proofErr w:type="spellEnd"/>
      <w:r>
        <w:t xml:space="preserve"> poruchy) bola sledovaná v 12 týždňovej, placebom kontrolovanej štúdii u dospelých psychotických nemocničných a ambulantných pacientov, ktorí spĺňali DSM IV kritériá pre schizofréniu.</w:t>
      </w:r>
    </w:p>
    <w:p w14:paraId="5A6DE7F1" w14:textId="77777777" w:rsidR="00C94AE5" w:rsidRDefault="00C94AE5">
      <w:pPr>
        <w:rPr>
          <w:kern w:val="1"/>
        </w:rPr>
      </w:pPr>
    </w:p>
    <w:p w14:paraId="4567E277" w14:textId="77777777" w:rsidR="00C94AE5" w:rsidRDefault="00C94AE5">
      <w:pPr>
        <w:rPr>
          <w:kern w:val="1"/>
        </w:rPr>
      </w:pPr>
      <w:r>
        <w:t xml:space="preserve">V 12 týždňovej porovnávacej štúdii, v ktorej boli zaradení stabilizovaní pacienti so schizofréniou, RISPERDAL CONSTA vykazoval účinok porovnateľný s perorálnymi tabletami. Dlhodobá (50 týždňov) bezpečnosť a účinnosť RISPERDALU CONSTA bola sledovaná v otvorenej štúdii na stabilizovaných psychotických nemocničných a ambulantných pacientoch, ktorí spĺňali DSM IV kritériá pre schizofréniu alebo </w:t>
      </w:r>
      <w:proofErr w:type="spellStart"/>
      <w:r>
        <w:t>schizoafektívne</w:t>
      </w:r>
      <w:proofErr w:type="spellEnd"/>
      <w:r>
        <w:t xml:space="preserve"> poruchy. V priebehu celej štúdie bola zachovaná účinnosť RISPERDALU CONSTA (Obrázok 1).</w:t>
      </w:r>
    </w:p>
    <w:p w14:paraId="3D67C7DF" w14:textId="77777777" w:rsidR="00C94AE5" w:rsidRDefault="00C94AE5">
      <w:pPr>
        <w:rPr>
          <w:kern w:val="1"/>
        </w:rPr>
      </w:pPr>
    </w:p>
    <w:p w14:paraId="7B5B35B4" w14:textId="63870327" w:rsidR="009649F2" w:rsidRDefault="00C94AE5" w:rsidP="009649F2">
      <w:pPr>
        <w:keepNext/>
      </w:pPr>
      <w:r>
        <w:t xml:space="preserve">Obrázok 1. </w:t>
      </w:r>
      <w:bookmarkStart w:id="3" w:name="OLE_LINK11"/>
      <w:r>
        <w:rPr>
          <w:bCs/>
        </w:rPr>
        <w:t xml:space="preserve">Časový priebeh priemerných hodnôt celkového PANSS skóre (LOCF - </w:t>
      </w:r>
      <w:proofErr w:type="spellStart"/>
      <w:r>
        <w:rPr>
          <w:bCs/>
        </w:rPr>
        <w:t>Last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observation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carried</w:t>
      </w:r>
      <w:proofErr w:type="spellEnd"/>
      <w:r>
        <w:rPr>
          <w:bCs/>
        </w:rPr>
        <w:t xml:space="preserve"> forward) u pacientov so schizofréniou</w:t>
      </w:r>
      <w:bookmarkEnd w:id="3"/>
      <w:r>
        <w:t xml:space="preserve"> </w:t>
      </w:r>
    </w:p>
    <w:p w14:paraId="4D90C8A2" w14:textId="77777777" w:rsidR="009C7F07" w:rsidRDefault="009C7F07" w:rsidP="009649F2">
      <w:pPr>
        <w:keepNext/>
      </w:pPr>
    </w:p>
    <w:p w14:paraId="0AE3FE47" w14:textId="77777777" w:rsidR="009C7F07" w:rsidRPr="009649F2" w:rsidRDefault="009C7F07" w:rsidP="009649F2">
      <w:pPr>
        <w:keepNext/>
      </w:pPr>
    </w:p>
    <w:p w14:paraId="75283E7C" w14:textId="77777777" w:rsidR="00C94AE5" w:rsidRDefault="005B39AD" w:rsidP="009649F2">
      <w:pPr>
        <w:keepNext/>
      </w:pPr>
      <w:r>
        <w:object w:dxaOrig="1440" w:dyaOrig="1440" w14:anchorId="6CBC71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4.9pt;margin-top:-1.25pt;width:359.9pt;height:247.15pt;z-index:251653632;mso-wrap-distance-left:9.05pt;mso-wrap-distance-right:9.05pt" filled="t">
            <v:fill color2="black"/>
            <v:imagedata r:id="rId13" o:title=""/>
          </v:shape>
          <o:OLEObject Type="Embed" ProgID="Word.Picture.8" ShapeID="_x0000_s1026" DrawAspect="Content" ObjectID="_1602054652" r:id="rId14"/>
        </w:object>
      </w:r>
    </w:p>
    <w:p w14:paraId="23F2243E" w14:textId="77777777" w:rsidR="00C94AE5" w:rsidRDefault="00C94AE5"/>
    <w:p w14:paraId="1B65287B" w14:textId="77777777" w:rsidR="00C94AE5" w:rsidRDefault="00C94AE5"/>
    <w:p w14:paraId="12CEB4E1" w14:textId="77777777" w:rsidR="00C94AE5" w:rsidRDefault="00C94AE5"/>
    <w:p w14:paraId="1EFDC613" w14:textId="77777777" w:rsidR="00C94AE5" w:rsidRDefault="00C94AE5"/>
    <w:p w14:paraId="08A4926F" w14:textId="77777777" w:rsidR="00C94AE5" w:rsidRDefault="00C94AE5"/>
    <w:p w14:paraId="2C926366" w14:textId="77777777" w:rsidR="00C94AE5" w:rsidRDefault="00C94AE5"/>
    <w:p w14:paraId="06FC06F1" w14:textId="77777777" w:rsidR="00C94AE5" w:rsidRDefault="00C94AE5"/>
    <w:p w14:paraId="0DA2F896" w14:textId="77777777" w:rsidR="00C94AE5" w:rsidRDefault="00C94AE5"/>
    <w:p w14:paraId="40274C56" w14:textId="77777777" w:rsidR="00C94AE5" w:rsidRDefault="00C94AE5"/>
    <w:p w14:paraId="3EA861C6" w14:textId="77777777" w:rsidR="00C94AE5" w:rsidRDefault="00C94AE5"/>
    <w:p w14:paraId="5CBBBD4C" w14:textId="77777777" w:rsidR="00C94AE5" w:rsidRDefault="00C94AE5"/>
    <w:p w14:paraId="2959FAAE" w14:textId="77777777" w:rsidR="00C94AE5" w:rsidRDefault="00C94AE5"/>
    <w:p w14:paraId="7BF2B887" w14:textId="77777777" w:rsidR="00C94AE5" w:rsidRDefault="00C94AE5"/>
    <w:p w14:paraId="299E12A6" w14:textId="77777777" w:rsidR="00C94AE5" w:rsidRDefault="00C94AE5"/>
    <w:p w14:paraId="303E2AAB" w14:textId="77777777" w:rsidR="00C94AE5" w:rsidRDefault="00C94AE5"/>
    <w:p w14:paraId="5BF7BD15" w14:textId="77777777" w:rsidR="00C94AE5" w:rsidRDefault="00C94AE5"/>
    <w:p w14:paraId="71C5F361" w14:textId="77777777" w:rsidR="00CF6E3C" w:rsidRDefault="00CF6E3C">
      <w:pPr>
        <w:keepNext/>
        <w:keepLines/>
        <w:jc w:val="both"/>
        <w:rPr>
          <w:b/>
        </w:rPr>
      </w:pPr>
    </w:p>
    <w:p w14:paraId="5216CA72" w14:textId="77777777" w:rsidR="00C94AE5" w:rsidRDefault="00C94AE5">
      <w:pPr>
        <w:keepNext/>
        <w:keepLines/>
        <w:jc w:val="both"/>
      </w:pPr>
      <w:r>
        <w:rPr>
          <w:b/>
        </w:rPr>
        <w:t>5.2</w:t>
      </w:r>
      <w:r>
        <w:rPr>
          <w:b/>
        </w:rPr>
        <w:tab/>
      </w:r>
      <w:proofErr w:type="spellStart"/>
      <w:r>
        <w:rPr>
          <w:b/>
        </w:rPr>
        <w:t>Farmakokinetické</w:t>
      </w:r>
      <w:proofErr w:type="spellEnd"/>
      <w:r>
        <w:rPr>
          <w:b/>
        </w:rPr>
        <w:t xml:space="preserve"> vlastnosti</w:t>
      </w:r>
    </w:p>
    <w:p w14:paraId="64F26B36" w14:textId="77777777" w:rsidR="00353E1B" w:rsidRDefault="00353E1B">
      <w:pPr>
        <w:keepNext/>
        <w:keepLines/>
        <w:jc w:val="both"/>
        <w:rPr>
          <w:kern w:val="1"/>
          <w:u w:val="single"/>
        </w:rPr>
      </w:pPr>
    </w:p>
    <w:p w14:paraId="4307EF7A" w14:textId="77777777" w:rsidR="00C94AE5" w:rsidRDefault="00C94AE5">
      <w:pPr>
        <w:keepNext/>
        <w:keepLines/>
        <w:jc w:val="both"/>
        <w:rPr>
          <w:kern w:val="1"/>
        </w:rPr>
      </w:pPr>
      <w:r>
        <w:rPr>
          <w:kern w:val="1"/>
          <w:u w:val="single"/>
        </w:rPr>
        <w:t>Absorpcia</w:t>
      </w:r>
    </w:p>
    <w:p w14:paraId="227AF4A3" w14:textId="77777777" w:rsidR="00C94AE5" w:rsidRDefault="00C94AE5">
      <w:pPr>
        <w:keepNext/>
        <w:keepLines/>
        <w:jc w:val="both"/>
        <w:rPr>
          <w:kern w:val="1"/>
        </w:rPr>
      </w:pPr>
    </w:p>
    <w:p w14:paraId="6207D878" w14:textId="44AC4D88" w:rsidR="00C94AE5" w:rsidRDefault="00C94AE5">
      <w:pPr>
        <w:keepNext/>
        <w:keepLines/>
        <w:jc w:val="both"/>
        <w:rPr>
          <w:kern w:val="1"/>
        </w:rPr>
      </w:pPr>
      <w:r>
        <w:rPr>
          <w:kern w:val="1"/>
        </w:rPr>
        <w:t xml:space="preserve">Absorpcia </w:t>
      </w:r>
      <w:proofErr w:type="spellStart"/>
      <w:r>
        <w:rPr>
          <w:kern w:val="1"/>
        </w:rPr>
        <w:t>ri</w:t>
      </w:r>
      <w:r w:rsidR="00C01F4B">
        <w:rPr>
          <w:kern w:val="1"/>
        </w:rPr>
        <w:t>s</w:t>
      </w:r>
      <w:r>
        <w:rPr>
          <w:kern w:val="1"/>
        </w:rPr>
        <w:t>peridónu</w:t>
      </w:r>
      <w:proofErr w:type="spellEnd"/>
      <w:r>
        <w:rPr>
          <w:kern w:val="1"/>
        </w:rPr>
        <w:t xml:space="preserve"> z RISPERDALU CONSTA je úplná. </w:t>
      </w:r>
    </w:p>
    <w:p w14:paraId="620869D4" w14:textId="77777777" w:rsidR="00C94AE5" w:rsidRDefault="00C94AE5">
      <w:pPr>
        <w:keepNext/>
        <w:keepLines/>
        <w:tabs>
          <w:tab w:val="clear" w:pos="567"/>
        </w:tabs>
        <w:jc w:val="both"/>
        <w:rPr>
          <w:kern w:val="1"/>
        </w:rPr>
      </w:pPr>
    </w:p>
    <w:p w14:paraId="77D0DBFA" w14:textId="754346A1" w:rsidR="00C94AE5" w:rsidRDefault="00C94AE5">
      <w:pPr>
        <w:rPr>
          <w:kern w:val="1"/>
        </w:rPr>
      </w:pPr>
      <w:r>
        <w:t xml:space="preserve">Po jednorazovom </w:t>
      </w:r>
      <w:proofErr w:type="spellStart"/>
      <w:r>
        <w:t>intramuskulárnom</w:t>
      </w:r>
      <w:proofErr w:type="spellEnd"/>
      <w:r>
        <w:t xml:space="preserve"> podaní injekcie lieku RISPERDAL CONSTA, uvoľňovací profil pozostáva z malej úvodnej dávky </w:t>
      </w:r>
      <w:proofErr w:type="spellStart"/>
      <w:r>
        <w:t>ri</w:t>
      </w:r>
      <w:r w:rsidR="00C01F4B">
        <w:t>s</w:t>
      </w:r>
      <w:r>
        <w:t>peridónu</w:t>
      </w:r>
      <w:proofErr w:type="spellEnd"/>
      <w:r>
        <w:t xml:space="preserve"> (</w:t>
      </w:r>
      <w:r>
        <w:rPr>
          <w:rFonts w:ascii="Symbol" w:hAnsi="Symbol" w:cs="Symbol"/>
        </w:rPr>
        <w:t></w:t>
      </w:r>
      <w:r>
        <w:t xml:space="preserve"> 1% z dávky), nasleduje oneskorený účinok o tri týždne. Hlavné uvoľňovanie </w:t>
      </w:r>
      <w:proofErr w:type="spellStart"/>
      <w:r>
        <w:t>ri</w:t>
      </w:r>
      <w:r w:rsidR="00C01F4B">
        <w:t>s</w:t>
      </w:r>
      <w:r>
        <w:t>peridónu</w:t>
      </w:r>
      <w:proofErr w:type="spellEnd"/>
      <w:r>
        <w:t xml:space="preserve"> začne od 3. týždňa, udržuje sa od 4. do 6. týždňa a odznieva v 7. týždni. Počas prvých 3 týždňov liečby liekom RISPERDAL CONSTA sa má podávať doplnková perorálna </w:t>
      </w:r>
      <w:proofErr w:type="spellStart"/>
      <w:r>
        <w:t>antipsychotická</w:t>
      </w:r>
      <w:proofErr w:type="spellEnd"/>
      <w:r>
        <w:t xml:space="preserve"> liečba (pozri časť 4.2.).</w:t>
      </w:r>
    </w:p>
    <w:p w14:paraId="22941097" w14:textId="77777777" w:rsidR="00C94AE5" w:rsidRDefault="00C94AE5">
      <w:pPr>
        <w:rPr>
          <w:kern w:val="1"/>
        </w:rPr>
      </w:pPr>
    </w:p>
    <w:p w14:paraId="254D339E" w14:textId="77777777" w:rsidR="00C94AE5" w:rsidRDefault="00C94AE5">
      <w:pPr>
        <w:rPr>
          <w:kern w:val="1"/>
        </w:rPr>
      </w:pPr>
      <w:r>
        <w:t>Výsledkom kombinácie uvoľňovacieho profilu a dávkovania (</w:t>
      </w:r>
      <w:proofErr w:type="spellStart"/>
      <w:r>
        <w:t>intramuskulárna</w:t>
      </w:r>
      <w:proofErr w:type="spellEnd"/>
      <w:r>
        <w:t xml:space="preserve"> injekcia každé 2 týždne) je terapeuticky stabilná plazmatická koncentrácia. Terapeutická plazmatická koncentrácia pretrváva v priebehu 4-6 týždňov po poslednom podaní injekcie RISPERDAL CONSTA.</w:t>
      </w:r>
    </w:p>
    <w:p w14:paraId="1DC2082C" w14:textId="77777777" w:rsidR="00C94AE5" w:rsidRDefault="00C94AE5">
      <w:pPr>
        <w:rPr>
          <w:kern w:val="1"/>
        </w:rPr>
      </w:pPr>
    </w:p>
    <w:p w14:paraId="37C0364F" w14:textId="30F98075" w:rsidR="00C94AE5" w:rsidRDefault="00C94AE5">
      <w:pPr>
        <w:rPr>
          <w:kern w:val="1"/>
        </w:rPr>
      </w:pPr>
      <w:r>
        <w:rPr>
          <w:kern w:val="1"/>
        </w:rPr>
        <w:t xml:space="preserve">Po opakovanom </w:t>
      </w:r>
      <w:proofErr w:type="spellStart"/>
      <w:r>
        <w:rPr>
          <w:kern w:val="1"/>
        </w:rPr>
        <w:t>intramuskulárnom</w:t>
      </w:r>
      <w:proofErr w:type="spellEnd"/>
      <w:r>
        <w:rPr>
          <w:kern w:val="1"/>
        </w:rPr>
        <w:t xml:space="preserve"> podávaní injekcie 25 alebo 50 mg RISPERDALU CONSTA každé dva týždne, sa </w:t>
      </w:r>
      <w:r>
        <w:t xml:space="preserve">stredná hodnota a maximálna plazmatická koncentrácia aktívnej </w:t>
      </w:r>
      <w:proofErr w:type="spellStart"/>
      <w:r>
        <w:t>antipsychotickej</w:t>
      </w:r>
      <w:proofErr w:type="spellEnd"/>
      <w:r>
        <w:t xml:space="preserve"> frakcie pohybuje v rozpätí 9,9-19,2 </w:t>
      </w:r>
      <w:proofErr w:type="spellStart"/>
      <w:r>
        <w:t>ng</w:t>
      </w:r>
      <w:proofErr w:type="spellEnd"/>
      <w:r>
        <w:t xml:space="preserve">/ml a 17,9-45,5 </w:t>
      </w:r>
      <w:proofErr w:type="spellStart"/>
      <w:r>
        <w:t>ng</w:t>
      </w:r>
      <w:proofErr w:type="spellEnd"/>
      <w:r>
        <w:t xml:space="preserve">/ml, v uvedenom poradí. Počas dlhodobého podávania (12 mesiacov)  pacientom, ktorým sa podávali injekcie 25-50 mg každé 2 týždne, nebolo pozorované hromadenie </w:t>
      </w:r>
      <w:proofErr w:type="spellStart"/>
      <w:r>
        <w:t>ri</w:t>
      </w:r>
      <w:r w:rsidR="00C01F4B">
        <w:t>s</w:t>
      </w:r>
      <w:r>
        <w:t>peridónu</w:t>
      </w:r>
      <w:proofErr w:type="spellEnd"/>
      <w:r>
        <w:t xml:space="preserve"> v organizme.  </w:t>
      </w:r>
    </w:p>
    <w:p w14:paraId="63F0429F" w14:textId="77777777" w:rsidR="00C94AE5" w:rsidRDefault="00C94AE5">
      <w:pPr>
        <w:rPr>
          <w:kern w:val="1"/>
        </w:rPr>
      </w:pPr>
    </w:p>
    <w:p w14:paraId="1338CA5F" w14:textId="77777777" w:rsidR="00C94AE5" w:rsidRDefault="00C94AE5">
      <w:pPr>
        <w:rPr>
          <w:kern w:val="1"/>
        </w:rPr>
      </w:pPr>
      <w:r>
        <w:t xml:space="preserve">Vyššie spomenuté štúdie sa vykonali s použitím </w:t>
      </w:r>
      <w:proofErr w:type="spellStart"/>
      <w:r>
        <w:t>gluteálnej</w:t>
      </w:r>
      <w:proofErr w:type="spellEnd"/>
      <w:r>
        <w:t xml:space="preserve"> </w:t>
      </w:r>
      <w:proofErr w:type="spellStart"/>
      <w:r>
        <w:t>intramuskulárnej</w:t>
      </w:r>
      <w:proofErr w:type="spellEnd"/>
      <w:r>
        <w:t xml:space="preserve"> injekcie. Rovnaké dávky </w:t>
      </w:r>
      <w:proofErr w:type="spellStart"/>
      <w:r>
        <w:t>deltoidnej</w:t>
      </w:r>
      <w:proofErr w:type="spellEnd"/>
      <w:r>
        <w:t xml:space="preserve"> a </w:t>
      </w:r>
      <w:proofErr w:type="spellStart"/>
      <w:r>
        <w:t>gluteálnej</w:t>
      </w:r>
      <w:proofErr w:type="spellEnd"/>
      <w:r>
        <w:t xml:space="preserve"> </w:t>
      </w:r>
      <w:proofErr w:type="spellStart"/>
      <w:r>
        <w:t>intramuskulárnej</w:t>
      </w:r>
      <w:proofErr w:type="spellEnd"/>
      <w:r>
        <w:t xml:space="preserve"> injekcie sú </w:t>
      </w:r>
      <w:proofErr w:type="spellStart"/>
      <w:r>
        <w:t>bioekvivalentné</w:t>
      </w:r>
      <w:proofErr w:type="spellEnd"/>
      <w:r>
        <w:t xml:space="preserve"> a preto sú zameniteľné</w:t>
      </w:r>
      <w:r w:rsidR="00ED3446">
        <w:t>.</w:t>
      </w:r>
    </w:p>
    <w:p w14:paraId="04B8549D" w14:textId="77777777" w:rsidR="00C94AE5" w:rsidRDefault="00C94AE5">
      <w:pPr>
        <w:rPr>
          <w:kern w:val="1"/>
        </w:rPr>
      </w:pPr>
    </w:p>
    <w:p w14:paraId="2E92C40F" w14:textId="77777777" w:rsidR="00C94AE5" w:rsidRDefault="00C94AE5">
      <w:r>
        <w:rPr>
          <w:kern w:val="1"/>
          <w:u w:val="single"/>
        </w:rPr>
        <w:t>Distribúcia</w:t>
      </w:r>
    </w:p>
    <w:p w14:paraId="4F782FB1" w14:textId="77777777" w:rsidR="00C94AE5" w:rsidRDefault="00C94AE5"/>
    <w:p w14:paraId="50CA74A3" w14:textId="63077C4B" w:rsidR="00C94AE5" w:rsidRDefault="00C94AE5">
      <w:pPr>
        <w:rPr>
          <w:kern w:val="1"/>
        </w:rPr>
      </w:pPr>
      <w:proofErr w:type="spellStart"/>
      <w:r>
        <w:t>Ri</w:t>
      </w:r>
      <w:r w:rsidR="00C01F4B">
        <w:t>s</w:t>
      </w:r>
      <w:r>
        <w:t>peridón</w:t>
      </w:r>
      <w:proofErr w:type="spellEnd"/>
      <w:r>
        <w:t xml:space="preserve"> je rýchlo distribuovaný. Distribučný objem je 1-2 l/kg. V plazme sa </w:t>
      </w:r>
      <w:proofErr w:type="spellStart"/>
      <w:r>
        <w:t>ri</w:t>
      </w:r>
      <w:r w:rsidR="00C01F4B">
        <w:t>s</w:t>
      </w:r>
      <w:r>
        <w:t>peridón</w:t>
      </w:r>
      <w:proofErr w:type="spellEnd"/>
      <w:r>
        <w:t xml:space="preserve"> viaže na albumín a</w:t>
      </w:r>
      <w:r>
        <w:rPr>
          <w:kern w:val="1"/>
        </w:rPr>
        <w:t xml:space="preserve">  alfa</w:t>
      </w:r>
      <w:r>
        <w:rPr>
          <w:kern w:val="1"/>
          <w:vertAlign w:val="subscript"/>
        </w:rPr>
        <w:t>1</w:t>
      </w:r>
      <w:r>
        <w:rPr>
          <w:kern w:val="1"/>
        </w:rPr>
        <w:t xml:space="preserve">-kyslý </w:t>
      </w:r>
      <w:proofErr w:type="spellStart"/>
      <w:r>
        <w:rPr>
          <w:kern w:val="1"/>
        </w:rPr>
        <w:t>glykoproteín</w:t>
      </w:r>
      <w:proofErr w:type="spellEnd"/>
      <w:r>
        <w:rPr>
          <w:kern w:val="1"/>
        </w:rPr>
        <w:t xml:space="preserve">. </w:t>
      </w:r>
      <w:r>
        <w:t xml:space="preserve">Podiel </w:t>
      </w:r>
      <w:proofErr w:type="spellStart"/>
      <w:r>
        <w:t>ri</w:t>
      </w:r>
      <w:r w:rsidR="00C01F4B">
        <w:t>s</w:t>
      </w:r>
      <w:r>
        <w:t>peridónu</w:t>
      </w:r>
      <w:proofErr w:type="spellEnd"/>
      <w:r>
        <w:t xml:space="preserve"> viazaného na plazmatické proteíny predstavuje</w:t>
      </w:r>
      <w:r>
        <w:rPr>
          <w:kern w:val="1"/>
        </w:rPr>
        <w:t xml:space="preserve"> 90 %, </w:t>
      </w:r>
      <w:r>
        <w:t>u</w:t>
      </w:r>
      <w:r w:rsidR="00054654">
        <w:t xml:space="preserve"> aktívneho </w:t>
      </w:r>
      <w:proofErr w:type="spellStart"/>
      <w:r w:rsidR="00054654">
        <w:t>metabolitu</w:t>
      </w:r>
      <w:proofErr w:type="spellEnd"/>
      <w:r w:rsidR="00054654">
        <w:t xml:space="preserve"> </w:t>
      </w:r>
      <w:r>
        <w:t>9-hydroxy-ri</w:t>
      </w:r>
      <w:r w:rsidR="00C01F4B">
        <w:t>s</w:t>
      </w:r>
      <w:r>
        <w:t>peridónu</w:t>
      </w:r>
      <w:r>
        <w:rPr>
          <w:kern w:val="1"/>
        </w:rPr>
        <w:t xml:space="preserve"> 77 %</w:t>
      </w:r>
      <w:r>
        <w:t>.</w:t>
      </w:r>
    </w:p>
    <w:p w14:paraId="01E97B2B" w14:textId="77777777" w:rsidR="00C94AE5" w:rsidRDefault="00C94AE5">
      <w:pPr>
        <w:rPr>
          <w:kern w:val="1"/>
        </w:rPr>
      </w:pPr>
    </w:p>
    <w:p w14:paraId="7526CDF3" w14:textId="77777777" w:rsidR="00C94AE5" w:rsidRDefault="00C94AE5">
      <w:proofErr w:type="spellStart"/>
      <w:r>
        <w:rPr>
          <w:kern w:val="1"/>
          <w:u w:val="single"/>
        </w:rPr>
        <w:t>Biotransformácia</w:t>
      </w:r>
      <w:proofErr w:type="spellEnd"/>
      <w:r>
        <w:rPr>
          <w:kern w:val="1"/>
          <w:u w:val="single"/>
        </w:rPr>
        <w:t xml:space="preserve"> a eliminácia</w:t>
      </w:r>
    </w:p>
    <w:p w14:paraId="6CB7DF5C" w14:textId="77777777" w:rsidR="00C94AE5" w:rsidRDefault="00C94AE5"/>
    <w:p w14:paraId="6500B58B" w14:textId="1CF4D6E9" w:rsidR="00C94AE5" w:rsidRDefault="00C94AE5">
      <w:pPr>
        <w:rPr>
          <w:kern w:val="1"/>
        </w:rPr>
      </w:pPr>
      <w:proofErr w:type="spellStart"/>
      <w:r>
        <w:t>Ri</w:t>
      </w:r>
      <w:r w:rsidR="00C01F4B">
        <w:t>s</w:t>
      </w:r>
      <w:r>
        <w:t>peridón</w:t>
      </w:r>
      <w:proofErr w:type="spellEnd"/>
      <w:r>
        <w:t xml:space="preserve"> sa metabolizuje prostredníctvom </w:t>
      </w:r>
      <w:r>
        <w:rPr>
          <w:kern w:val="1"/>
        </w:rPr>
        <w:t xml:space="preserve"> CYP2D6</w:t>
      </w:r>
      <w:r>
        <w:t xml:space="preserve"> na 9-hydroxy-ri</w:t>
      </w:r>
      <w:r w:rsidR="00C01F4B">
        <w:t>s</w:t>
      </w:r>
      <w:r>
        <w:t xml:space="preserve">peridón, ktorý má podobnú farmakologickú aktivitu ako </w:t>
      </w:r>
      <w:proofErr w:type="spellStart"/>
      <w:r>
        <w:t>ri</w:t>
      </w:r>
      <w:r w:rsidR="00C01F4B">
        <w:t>s</w:t>
      </w:r>
      <w:r>
        <w:t>peridón</w:t>
      </w:r>
      <w:proofErr w:type="spellEnd"/>
      <w:r>
        <w:t xml:space="preserve">. </w:t>
      </w:r>
      <w:proofErr w:type="spellStart"/>
      <w:r>
        <w:t>Ri</w:t>
      </w:r>
      <w:r w:rsidR="00C01F4B">
        <w:t>s</w:t>
      </w:r>
      <w:r>
        <w:t>peridón</w:t>
      </w:r>
      <w:proofErr w:type="spellEnd"/>
      <w:r>
        <w:t xml:space="preserve"> a 9-hydroxy-ri</w:t>
      </w:r>
      <w:r w:rsidR="00C01F4B">
        <w:t>s</w:t>
      </w:r>
      <w:r>
        <w:t xml:space="preserve">peridón sú aktívnou </w:t>
      </w:r>
      <w:proofErr w:type="spellStart"/>
      <w:r>
        <w:t>antipsychotickou</w:t>
      </w:r>
      <w:proofErr w:type="spellEnd"/>
      <w:r>
        <w:t xml:space="preserve"> frakciou. </w:t>
      </w:r>
      <w:r>
        <w:rPr>
          <w:kern w:val="1"/>
        </w:rPr>
        <w:t xml:space="preserve">CYP 2D6 je predmetom genetického polymorfizmu. Rýchli CYP2D6 </w:t>
      </w:r>
      <w:proofErr w:type="spellStart"/>
      <w:r>
        <w:rPr>
          <w:kern w:val="1"/>
        </w:rPr>
        <w:t>metabolizéri</w:t>
      </w:r>
      <w:proofErr w:type="spellEnd"/>
      <w:r>
        <w:rPr>
          <w:kern w:val="1"/>
        </w:rPr>
        <w:t xml:space="preserve"> premieňajú </w:t>
      </w:r>
      <w:proofErr w:type="spellStart"/>
      <w:r>
        <w:rPr>
          <w:kern w:val="1"/>
        </w:rPr>
        <w:t>ri</w:t>
      </w:r>
      <w:r w:rsidR="00C01F4B">
        <w:rPr>
          <w:kern w:val="1"/>
        </w:rPr>
        <w:t>s</w:t>
      </w:r>
      <w:r>
        <w:rPr>
          <w:kern w:val="1"/>
        </w:rPr>
        <w:t>peridón</w:t>
      </w:r>
      <w:proofErr w:type="spellEnd"/>
      <w:r>
        <w:rPr>
          <w:kern w:val="1"/>
        </w:rPr>
        <w:t xml:space="preserve"> na 9-hydroxy-ri</w:t>
      </w:r>
      <w:r w:rsidR="00C01F4B">
        <w:rPr>
          <w:kern w:val="1"/>
        </w:rPr>
        <w:t>s</w:t>
      </w:r>
      <w:r>
        <w:rPr>
          <w:kern w:val="1"/>
        </w:rPr>
        <w:t xml:space="preserve">peridón rýchlo, zatiaľ čo pomalí CYP2D6 </w:t>
      </w:r>
      <w:proofErr w:type="spellStart"/>
      <w:r>
        <w:rPr>
          <w:kern w:val="1"/>
        </w:rPr>
        <w:t>metabolizéri</w:t>
      </w:r>
      <w:proofErr w:type="spellEnd"/>
      <w:r>
        <w:rPr>
          <w:kern w:val="1"/>
        </w:rPr>
        <w:t xml:space="preserve"> ho premieňajú oveľa pomalšie. Aj keď majú rýchli </w:t>
      </w:r>
      <w:proofErr w:type="spellStart"/>
      <w:r>
        <w:rPr>
          <w:kern w:val="1"/>
        </w:rPr>
        <w:t>metabolizéri</w:t>
      </w:r>
      <w:proofErr w:type="spellEnd"/>
      <w:r>
        <w:rPr>
          <w:kern w:val="1"/>
        </w:rPr>
        <w:t xml:space="preserve"> nižšiu hladinu </w:t>
      </w:r>
      <w:proofErr w:type="spellStart"/>
      <w:r>
        <w:rPr>
          <w:kern w:val="1"/>
        </w:rPr>
        <w:t>ri</w:t>
      </w:r>
      <w:r w:rsidR="00C01F4B">
        <w:rPr>
          <w:kern w:val="1"/>
        </w:rPr>
        <w:t>s</w:t>
      </w:r>
      <w:r>
        <w:rPr>
          <w:kern w:val="1"/>
        </w:rPr>
        <w:t>peridónu</w:t>
      </w:r>
      <w:proofErr w:type="spellEnd"/>
      <w:r>
        <w:rPr>
          <w:kern w:val="1"/>
        </w:rPr>
        <w:t xml:space="preserve"> a vyššiu hladinu 9-hyd</w:t>
      </w:r>
      <w:r w:rsidR="00054654">
        <w:rPr>
          <w:kern w:val="1"/>
        </w:rPr>
        <w:t>rox</w:t>
      </w:r>
      <w:r>
        <w:rPr>
          <w:kern w:val="1"/>
        </w:rPr>
        <w:t>y-ri</w:t>
      </w:r>
      <w:r w:rsidR="00C01F4B">
        <w:rPr>
          <w:kern w:val="1"/>
        </w:rPr>
        <w:t>s</w:t>
      </w:r>
      <w:r>
        <w:rPr>
          <w:kern w:val="1"/>
        </w:rPr>
        <w:t xml:space="preserve">peridónu ako pomalí </w:t>
      </w:r>
      <w:proofErr w:type="spellStart"/>
      <w:r>
        <w:rPr>
          <w:kern w:val="1"/>
        </w:rPr>
        <w:t>metabolizéri</w:t>
      </w:r>
      <w:proofErr w:type="spellEnd"/>
      <w:r>
        <w:rPr>
          <w:kern w:val="1"/>
        </w:rPr>
        <w:t xml:space="preserve">, </w:t>
      </w:r>
      <w:proofErr w:type="spellStart"/>
      <w:r>
        <w:rPr>
          <w:kern w:val="1"/>
        </w:rPr>
        <w:t>farmakokinetika</w:t>
      </w:r>
      <w:proofErr w:type="spellEnd"/>
      <w:r>
        <w:rPr>
          <w:kern w:val="1"/>
        </w:rPr>
        <w:t xml:space="preserve"> kombinácie </w:t>
      </w:r>
      <w:proofErr w:type="spellStart"/>
      <w:r>
        <w:rPr>
          <w:kern w:val="1"/>
        </w:rPr>
        <w:t>ri</w:t>
      </w:r>
      <w:r w:rsidR="00C01F4B">
        <w:rPr>
          <w:kern w:val="1"/>
        </w:rPr>
        <w:t>s</w:t>
      </w:r>
      <w:r>
        <w:rPr>
          <w:kern w:val="1"/>
        </w:rPr>
        <w:t>peridónu</w:t>
      </w:r>
      <w:proofErr w:type="spellEnd"/>
      <w:r>
        <w:rPr>
          <w:kern w:val="1"/>
        </w:rPr>
        <w:t xml:space="preserve"> a 9-hydroxy-ri</w:t>
      </w:r>
      <w:r w:rsidR="00C01F4B">
        <w:rPr>
          <w:kern w:val="1"/>
        </w:rPr>
        <w:t>s</w:t>
      </w:r>
      <w:r>
        <w:rPr>
          <w:kern w:val="1"/>
        </w:rPr>
        <w:t>peridónu (</w:t>
      </w:r>
      <w:proofErr w:type="spellStart"/>
      <w:r>
        <w:rPr>
          <w:kern w:val="1"/>
        </w:rPr>
        <w:t>t.j</w:t>
      </w:r>
      <w:proofErr w:type="spellEnd"/>
      <w:r>
        <w:rPr>
          <w:kern w:val="1"/>
        </w:rPr>
        <w:t xml:space="preserve">. aktívnej </w:t>
      </w:r>
      <w:proofErr w:type="spellStart"/>
      <w:r>
        <w:rPr>
          <w:kern w:val="1"/>
        </w:rPr>
        <w:t>antipsychotickej</w:t>
      </w:r>
      <w:proofErr w:type="spellEnd"/>
      <w:r>
        <w:rPr>
          <w:kern w:val="1"/>
        </w:rPr>
        <w:t xml:space="preserve"> frakcie) po jednorazovom a opakovanom podaní je u rýchlych a pomalých </w:t>
      </w:r>
      <w:proofErr w:type="spellStart"/>
      <w:r>
        <w:rPr>
          <w:kern w:val="1"/>
        </w:rPr>
        <w:t>metabolizérov</w:t>
      </w:r>
      <w:proofErr w:type="spellEnd"/>
      <w:r>
        <w:rPr>
          <w:kern w:val="1"/>
        </w:rPr>
        <w:t xml:space="preserve"> CYP2D6 podobná. </w:t>
      </w:r>
    </w:p>
    <w:p w14:paraId="67418FB4" w14:textId="77777777" w:rsidR="00C94AE5" w:rsidRDefault="00C94AE5">
      <w:pPr>
        <w:rPr>
          <w:kern w:val="1"/>
        </w:rPr>
      </w:pPr>
    </w:p>
    <w:p w14:paraId="5932D00B" w14:textId="4D2F8BC9" w:rsidR="00C94AE5" w:rsidRDefault="00C94AE5">
      <w:pPr>
        <w:rPr>
          <w:kern w:val="1"/>
        </w:rPr>
      </w:pPr>
      <w:r>
        <w:t xml:space="preserve">Ďalšou metabolickou cestou </w:t>
      </w:r>
      <w:proofErr w:type="spellStart"/>
      <w:r>
        <w:t>ri</w:t>
      </w:r>
      <w:r w:rsidR="00C01F4B">
        <w:t>s</w:t>
      </w:r>
      <w:r>
        <w:t>peridónu</w:t>
      </w:r>
      <w:proofErr w:type="spellEnd"/>
      <w:r>
        <w:t xml:space="preserve"> je N-</w:t>
      </w:r>
      <w:proofErr w:type="spellStart"/>
      <w:r>
        <w:t>dealkylácia</w:t>
      </w:r>
      <w:proofErr w:type="spellEnd"/>
      <w:r>
        <w:rPr>
          <w:kern w:val="1"/>
        </w:rPr>
        <w:t xml:space="preserve">. V štúdiách </w:t>
      </w:r>
      <w:r>
        <w:rPr>
          <w:i/>
          <w:iCs/>
          <w:szCs w:val="22"/>
        </w:rPr>
        <w:t>in vitro</w:t>
      </w:r>
      <w:r>
        <w:rPr>
          <w:szCs w:val="22"/>
        </w:rPr>
        <w:t xml:space="preserve"> využívajúcich </w:t>
      </w:r>
      <w:proofErr w:type="spellStart"/>
      <w:r>
        <w:rPr>
          <w:szCs w:val="22"/>
        </w:rPr>
        <w:t>mikrozómy</w:t>
      </w:r>
      <w:proofErr w:type="spellEnd"/>
      <w:r>
        <w:rPr>
          <w:szCs w:val="22"/>
        </w:rPr>
        <w:t xml:space="preserve"> ľudskej pečene sa ukázalo, že </w:t>
      </w:r>
      <w:proofErr w:type="spellStart"/>
      <w:r>
        <w:rPr>
          <w:szCs w:val="22"/>
        </w:rPr>
        <w:t>ri</w:t>
      </w:r>
      <w:r w:rsidR="00C01F4B">
        <w:rPr>
          <w:szCs w:val="22"/>
        </w:rPr>
        <w:t>s</w:t>
      </w:r>
      <w:r>
        <w:rPr>
          <w:szCs w:val="22"/>
        </w:rPr>
        <w:t>peridón</w:t>
      </w:r>
      <w:proofErr w:type="spellEnd"/>
      <w:r>
        <w:rPr>
          <w:szCs w:val="22"/>
        </w:rPr>
        <w:t xml:space="preserve"> v klinicky významných koncentráciách v podstate </w:t>
      </w:r>
      <w:proofErr w:type="spellStart"/>
      <w:r>
        <w:rPr>
          <w:szCs w:val="22"/>
        </w:rPr>
        <w:t>neinhibuje</w:t>
      </w:r>
      <w:proofErr w:type="spellEnd"/>
      <w:r>
        <w:rPr>
          <w:szCs w:val="22"/>
        </w:rPr>
        <w:t xml:space="preserve"> metabolizmus liekov, ktoré sú metabolizované </w:t>
      </w:r>
      <w:proofErr w:type="spellStart"/>
      <w:r>
        <w:rPr>
          <w:szCs w:val="22"/>
        </w:rPr>
        <w:t>izoenzýmami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cytochrómu</w:t>
      </w:r>
      <w:proofErr w:type="spellEnd"/>
      <w:r>
        <w:rPr>
          <w:szCs w:val="22"/>
        </w:rPr>
        <w:t xml:space="preserve"> P450, vrátane CYP1A2, CYP2A6, CYP2C8/9/10, CYP2D6, CYP2E1, CYP3A4 a CYP3A5. </w:t>
      </w:r>
      <w:r>
        <w:t xml:space="preserve">Týždeň po podaní perorálneho </w:t>
      </w:r>
      <w:proofErr w:type="spellStart"/>
      <w:r>
        <w:t>ri</w:t>
      </w:r>
      <w:r w:rsidR="00C01F4B">
        <w:t>s</w:t>
      </w:r>
      <w:r>
        <w:t>peridónu</w:t>
      </w:r>
      <w:proofErr w:type="spellEnd"/>
      <w:r>
        <w:t xml:space="preserve"> sa 70 % dávky vylúči močom a 14 % stolicou. Podiel močom vylúčeného </w:t>
      </w:r>
      <w:proofErr w:type="spellStart"/>
      <w:r>
        <w:t>ri</w:t>
      </w:r>
      <w:r w:rsidR="00C01F4B">
        <w:t>s</w:t>
      </w:r>
      <w:r>
        <w:t>peridónu</w:t>
      </w:r>
      <w:proofErr w:type="spellEnd"/>
      <w:r>
        <w:t xml:space="preserve"> a 9-hydroxy-ri</w:t>
      </w:r>
      <w:r w:rsidR="00C01F4B">
        <w:t>s</w:t>
      </w:r>
      <w:r>
        <w:t xml:space="preserve">peridónu je 35 - 45 % podanej perorálnej dávky. Zvyšok tvoria neaktívne </w:t>
      </w:r>
      <w:proofErr w:type="spellStart"/>
      <w:r>
        <w:t>metabolity</w:t>
      </w:r>
      <w:proofErr w:type="spellEnd"/>
      <w:r>
        <w:t xml:space="preserve">. Fáza eliminácie je ukončená približne po 7-8 týždňoch po podaní poslednej injekcie RISPERDAL CONSTA. </w:t>
      </w:r>
    </w:p>
    <w:p w14:paraId="0D64262B" w14:textId="77777777" w:rsidR="00C94AE5" w:rsidRDefault="00C94AE5">
      <w:pPr>
        <w:rPr>
          <w:kern w:val="1"/>
          <w:u w:val="single"/>
        </w:rPr>
      </w:pPr>
      <w:r>
        <w:rPr>
          <w:kern w:val="1"/>
        </w:rPr>
        <w:t xml:space="preserve"> </w:t>
      </w:r>
    </w:p>
    <w:p w14:paraId="5618EFE0" w14:textId="77777777" w:rsidR="00C94AE5" w:rsidRDefault="00C94AE5">
      <w:pPr>
        <w:jc w:val="both"/>
        <w:rPr>
          <w:kern w:val="1"/>
        </w:rPr>
      </w:pPr>
      <w:proofErr w:type="spellStart"/>
      <w:r>
        <w:rPr>
          <w:kern w:val="1"/>
          <w:u w:val="single"/>
        </w:rPr>
        <w:t>Linearita</w:t>
      </w:r>
      <w:proofErr w:type="spellEnd"/>
    </w:p>
    <w:p w14:paraId="15B73D51" w14:textId="77777777" w:rsidR="00C94AE5" w:rsidRDefault="00C94AE5">
      <w:pPr>
        <w:rPr>
          <w:kern w:val="1"/>
        </w:rPr>
      </w:pPr>
    </w:p>
    <w:p w14:paraId="31B81735" w14:textId="34127D54" w:rsidR="00C94AE5" w:rsidRDefault="00C94AE5">
      <w:pPr>
        <w:rPr>
          <w:kern w:val="1"/>
        </w:rPr>
      </w:pPr>
      <w:proofErr w:type="spellStart"/>
      <w:r>
        <w:rPr>
          <w:kern w:val="1"/>
        </w:rPr>
        <w:t>Farmakokinetika</w:t>
      </w:r>
      <w:proofErr w:type="spellEnd"/>
      <w:r>
        <w:rPr>
          <w:kern w:val="1"/>
        </w:rPr>
        <w:t xml:space="preserve"> </w:t>
      </w:r>
      <w:proofErr w:type="spellStart"/>
      <w:r>
        <w:rPr>
          <w:kern w:val="1"/>
        </w:rPr>
        <w:t>ri</w:t>
      </w:r>
      <w:r w:rsidR="00C01F4B">
        <w:rPr>
          <w:kern w:val="1"/>
        </w:rPr>
        <w:t>s</w:t>
      </w:r>
      <w:r>
        <w:rPr>
          <w:kern w:val="1"/>
        </w:rPr>
        <w:t>peridónu</w:t>
      </w:r>
      <w:proofErr w:type="spellEnd"/>
      <w:r>
        <w:rPr>
          <w:kern w:val="1"/>
        </w:rPr>
        <w:t xml:space="preserve"> je tiež lineárna v rozsahu dávok 25–50 mg podávaných každé 2 týždne.</w:t>
      </w:r>
    </w:p>
    <w:p w14:paraId="7E5F0A5E" w14:textId="77777777" w:rsidR="00C94AE5" w:rsidRDefault="00C94AE5">
      <w:pPr>
        <w:jc w:val="both"/>
        <w:rPr>
          <w:kern w:val="1"/>
        </w:rPr>
      </w:pPr>
    </w:p>
    <w:p w14:paraId="1F1DA83E" w14:textId="77777777" w:rsidR="00C94AE5" w:rsidRDefault="00C94AE5">
      <w:pPr>
        <w:keepNext/>
        <w:rPr>
          <w:kern w:val="1"/>
        </w:rPr>
      </w:pPr>
      <w:r>
        <w:rPr>
          <w:iCs/>
          <w:kern w:val="1"/>
          <w:u w:val="single"/>
        </w:rPr>
        <w:lastRenderedPageBreak/>
        <w:t xml:space="preserve">Starší </w:t>
      </w:r>
      <w:r w:rsidR="00E53314">
        <w:rPr>
          <w:iCs/>
          <w:kern w:val="1"/>
          <w:u w:val="single"/>
        </w:rPr>
        <w:t>ľudia</w:t>
      </w:r>
      <w:r>
        <w:rPr>
          <w:iCs/>
          <w:kern w:val="1"/>
          <w:u w:val="single"/>
        </w:rPr>
        <w:t>, porucha funkcie pečene a obličiek</w:t>
      </w:r>
    </w:p>
    <w:p w14:paraId="4FCC222C" w14:textId="77777777" w:rsidR="00C94AE5" w:rsidRDefault="00C94AE5">
      <w:pPr>
        <w:keepNext/>
        <w:rPr>
          <w:kern w:val="1"/>
        </w:rPr>
      </w:pPr>
    </w:p>
    <w:p w14:paraId="6547CF0B" w14:textId="445EDB27" w:rsidR="00C94AE5" w:rsidRPr="00F72039" w:rsidRDefault="00C94AE5">
      <w:pPr>
        <w:keepNext/>
        <w:rPr>
          <w:kern w:val="1"/>
          <w:shd w:val="clear" w:color="auto" w:fill="FFFF00"/>
        </w:rPr>
      </w:pPr>
      <w:proofErr w:type="spellStart"/>
      <w:r w:rsidRPr="00F72039">
        <w:rPr>
          <w:kern w:val="1"/>
        </w:rPr>
        <w:t>Farmakokinetická</w:t>
      </w:r>
      <w:proofErr w:type="spellEnd"/>
      <w:r w:rsidRPr="00F72039">
        <w:rPr>
          <w:kern w:val="1"/>
        </w:rPr>
        <w:t xml:space="preserve"> štúdia s jednorazovou dávkou perorálneho </w:t>
      </w:r>
      <w:proofErr w:type="spellStart"/>
      <w:r w:rsidRPr="00F72039">
        <w:rPr>
          <w:kern w:val="1"/>
        </w:rPr>
        <w:t>ri</w:t>
      </w:r>
      <w:r w:rsidR="00C01F4B">
        <w:rPr>
          <w:kern w:val="1"/>
        </w:rPr>
        <w:t>s</w:t>
      </w:r>
      <w:r w:rsidRPr="004B2FE0">
        <w:rPr>
          <w:kern w:val="1"/>
        </w:rPr>
        <w:t>peridónu</w:t>
      </w:r>
      <w:proofErr w:type="spellEnd"/>
      <w:r w:rsidRPr="004B2FE0">
        <w:rPr>
          <w:kern w:val="1"/>
        </w:rPr>
        <w:t xml:space="preserve"> preukázala v priemere o 43 % vyššie plazmatické koncentrácie účinnej </w:t>
      </w:r>
      <w:proofErr w:type="spellStart"/>
      <w:r w:rsidRPr="004B2FE0">
        <w:rPr>
          <w:kern w:val="1"/>
        </w:rPr>
        <w:t>antipsychotickej</w:t>
      </w:r>
      <w:proofErr w:type="spellEnd"/>
      <w:r w:rsidRPr="004B2FE0">
        <w:rPr>
          <w:kern w:val="1"/>
        </w:rPr>
        <w:t xml:space="preserve"> frakcie, o 38 % dlhší polčas eliminácie a zníženie </w:t>
      </w:r>
      <w:proofErr w:type="spellStart"/>
      <w:r w:rsidRPr="004B2FE0">
        <w:rPr>
          <w:kern w:val="1"/>
        </w:rPr>
        <w:t>klírensu</w:t>
      </w:r>
      <w:proofErr w:type="spellEnd"/>
      <w:r w:rsidRPr="004B2FE0">
        <w:rPr>
          <w:kern w:val="1"/>
        </w:rPr>
        <w:t xml:space="preserve"> účinnej </w:t>
      </w:r>
      <w:proofErr w:type="spellStart"/>
      <w:r w:rsidRPr="004B2FE0">
        <w:rPr>
          <w:kern w:val="1"/>
        </w:rPr>
        <w:t>antipsychotickej</w:t>
      </w:r>
      <w:proofErr w:type="spellEnd"/>
      <w:r w:rsidRPr="004B2FE0">
        <w:rPr>
          <w:kern w:val="1"/>
        </w:rPr>
        <w:t xml:space="preserve"> frakcie o 30 % u starších pacientov. </w:t>
      </w:r>
      <w:r w:rsidRPr="00F72039">
        <w:rPr>
          <w:kern w:val="1"/>
        </w:rPr>
        <w:t xml:space="preserve"> </w:t>
      </w:r>
    </w:p>
    <w:p w14:paraId="0EDEC9C4" w14:textId="4B842D38" w:rsidR="00C94AE5" w:rsidRPr="00F72039" w:rsidRDefault="00C94AE5">
      <w:pPr>
        <w:keepNext/>
        <w:spacing w:line="240" w:lineRule="auto"/>
        <w:rPr>
          <w:kern w:val="1"/>
          <w:shd w:val="clear" w:color="auto" w:fill="FFFF00"/>
        </w:rPr>
      </w:pPr>
      <w:r w:rsidRPr="00F72039">
        <w:rPr>
          <w:kern w:val="1"/>
        </w:rPr>
        <w:t xml:space="preserve">U dospelých so stredne </w:t>
      </w:r>
      <w:r w:rsidR="001E1F66" w:rsidRPr="002A604B">
        <w:rPr>
          <w:kern w:val="1"/>
        </w:rPr>
        <w:t>závažným</w:t>
      </w:r>
      <w:r w:rsidR="00243838" w:rsidRPr="002A604B">
        <w:rPr>
          <w:kern w:val="1"/>
        </w:rPr>
        <w:t xml:space="preserve"> ochorením</w:t>
      </w:r>
      <w:r w:rsidRPr="00F72039">
        <w:rPr>
          <w:kern w:val="1"/>
        </w:rPr>
        <w:t xml:space="preserve"> </w:t>
      </w:r>
      <w:r w:rsidRPr="004B2FE0">
        <w:rPr>
          <w:kern w:val="1"/>
        </w:rPr>
        <w:t xml:space="preserve">obličiek bol </w:t>
      </w:r>
      <w:proofErr w:type="spellStart"/>
      <w:r w:rsidRPr="004B2FE0">
        <w:rPr>
          <w:kern w:val="1"/>
        </w:rPr>
        <w:t>klírens</w:t>
      </w:r>
      <w:proofErr w:type="spellEnd"/>
      <w:r w:rsidRPr="004B2FE0">
        <w:rPr>
          <w:kern w:val="1"/>
        </w:rPr>
        <w:t xml:space="preserve"> aktívneho podielu ~48 % </w:t>
      </w:r>
      <w:proofErr w:type="spellStart"/>
      <w:r w:rsidRPr="004B2FE0">
        <w:rPr>
          <w:kern w:val="1"/>
        </w:rPr>
        <w:t>klírensu</w:t>
      </w:r>
      <w:proofErr w:type="spellEnd"/>
      <w:r w:rsidRPr="004B2FE0">
        <w:rPr>
          <w:kern w:val="1"/>
        </w:rPr>
        <w:t xml:space="preserve"> u mladých zdravých dospelých (vo veku 25-35 rokov). U dospelých s</w:t>
      </w:r>
      <w:r w:rsidR="001E1F66" w:rsidRPr="002A604B">
        <w:rPr>
          <w:kern w:val="1"/>
        </w:rPr>
        <w:t>o závažným</w:t>
      </w:r>
      <w:r w:rsidR="00243838" w:rsidRPr="002A604B">
        <w:rPr>
          <w:kern w:val="1"/>
        </w:rPr>
        <w:t xml:space="preserve"> ochorením</w:t>
      </w:r>
      <w:r w:rsidR="00A14B32" w:rsidRPr="002A604B">
        <w:rPr>
          <w:kern w:val="1"/>
        </w:rPr>
        <w:t xml:space="preserve"> </w:t>
      </w:r>
      <w:r w:rsidRPr="00F72039">
        <w:rPr>
          <w:kern w:val="1"/>
        </w:rPr>
        <w:t xml:space="preserve">obličiek bol </w:t>
      </w:r>
      <w:proofErr w:type="spellStart"/>
      <w:r w:rsidRPr="00F72039">
        <w:rPr>
          <w:kern w:val="1"/>
        </w:rPr>
        <w:t>klírens</w:t>
      </w:r>
      <w:proofErr w:type="spellEnd"/>
      <w:r w:rsidRPr="00F72039">
        <w:rPr>
          <w:kern w:val="1"/>
        </w:rPr>
        <w:t xml:space="preserve"> aktívneho podielu ~31 % </w:t>
      </w:r>
      <w:proofErr w:type="spellStart"/>
      <w:r w:rsidRPr="00F72039">
        <w:rPr>
          <w:kern w:val="1"/>
        </w:rPr>
        <w:t>klírensu</w:t>
      </w:r>
      <w:proofErr w:type="spellEnd"/>
      <w:r w:rsidRPr="00F72039">
        <w:rPr>
          <w:kern w:val="1"/>
        </w:rPr>
        <w:t xml:space="preserve"> u mladých zdravých dospelých. Polčas aktívneho podielu bol 16,7 h u mladých dospelých, 24,9 h u dospelých so stredne </w:t>
      </w:r>
      <w:r w:rsidR="00A14B32" w:rsidRPr="00F72039">
        <w:rPr>
          <w:kern w:val="1"/>
        </w:rPr>
        <w:t xml:space="preserve">závažným ochorením </w:t>
      </w:r>
      <w:r w:rsidRPr="00F72039">
        <w:rPr>
          <w:kern w:val="1"/>
        </w:rPr>
        <w:t>obličiek (alebo ~1,5 násobok dĺžky u mladých dospelých) a 28,8 h u pacientov s</w:t>
      </w:r>
      <w:r w:rsidR="00A14B32" w:rsidRPr="00F72039">
        <w:rPr>
          <w:kern w:val="1"/>
        </w:rPr>
        <w:t>o závažným</w:t>
      </w:r>
      <w:r w:rsidR="00243838" w:rsidRPr="002A604B">
        <w:rPr>
          <w:kern w:val="1"/>
        </w:rPr>
        <w:t xml:space="preserve"> ochorením</w:t>
      </w:r>
      <w:r w:rsidR="00A14B32" w:rsidRPr="002A604B">
        <w:rPr>
          <w:kern w:val="1"/>
        </w:rPr>
        <w:t xml:space="preserve"> </w:t>
      </w:r>
      <w:r w:rsidRPr="00F72039">
        <w:rPr>
          <w:kern w:val="1"/>
        </w:rPr>
        <w:t>obličiek (alebo ~1,7 násobok dĺ</w:t>
      </w:r>
      <w:r w:rsidRPr="004B2FE0">
        <w:rPr>
          <w:kern w:val="1"/>
        </w:rPr>
        <w:t>žky u mladých dospelých).</w:t>
      </w:r>
    </w:p>
    <w:p w14:paraId="13EF25D8" w14:textId="534451B3" w:rsidR="00B27185" w:rsidRPr="00F72039" w:rsidRDefault="00B27185" w:rsidP="00B27185">
      <w:pPr>
        <w:keepNext/>
        <w:rPr>
          <w:noProof/>
          <w:kern w:val="1"/>
        </w:rPr>
      </w:pPr>
      <w:r w:rsidRPr="00F72039">
        <w:rPr>
          <w:noProof/>
          <w:kern w:val="1"/>
        </w:rPr>
        <w:t>Plazmatické koncentrácie ri</w:t>
      </w:r>
      <w:r w:rsidR="00C01F4B">
        <w:rPr>
          <w:noProof/>
          <w:kern w:val="1"/>
        </w:rPr>
        <w:t>s</w:t>
      </w:r>
      <w:r w:rsidRPr="00F72039">
        <w:rPr>
          <w:noProof/>
          <w:kern w:val="1"/>
        </w:rPr>
        <w:t>peridónu boli normálne u pacientov s nedostatočnosťou pečene, ale stredná hodnota voľnej frakcie ri</w:t>
      </w:r>
      <w:r w:rsidR="00C01F4B">
        <w:rPr>
          <w:noProof/>
          <w:kern w:val="1"/>
        </w:rPr>
        <w:t>s</w:t>
      </w:r>
      <w:r w:rsidRPr="00F72039">
        <w:rPr>
          <w:noProof/>
          <w:kern w:val="1"/>
        </w:rPr>
        <w:t>peridónu v plazme narástla o 37,1 %.</w:t>
      </w:r>
    </w:p>
    <w:p w14:paraId="588B8770" w14:textId="7EFF173E" w:rsidR="00C94AE5" w:rsidRDefault="001B0B5B">
      <w:pPr>
        <w:rPr>
          <w:kern w:val="1"/>
        </w:rPr>
      </w:pPr>
      <w:r w:rsidRPr="00F72039">
        <w:rPr>
          <w:kern w:val="1"/>
        </w:rPr>
        <w:t xml:space="preserve">Perorálny </w:t>
      </w:r>
      <w:proofErr w:type="spellStart"/>
      <w:r w:rsidRPr="00F72039">
        <w:rPr>
          <w:kern w:val="1"/>
        </w:rPr>
        <w:t>klírens</w:t>
      </w:r>
      <w:proofErr w:type="spellEnd"/>
      <w:r w:rsidRPr="00F72039">
        <w:rPr>
          <w:kern w:val="1"/>
        </w:rPr>
        <w:t xml:space="preserve"> a polčas eliminácie </w:t>
      </w:r>
      <w:proofErr w:type="spellStart"/>
      <w:r w:rsidRPr="00F72039">
        <w:rPr>
          <w:kern w:val="1"/>
        </w:rPr>
        <w:t>ri</w:t>
      </w:r>
      <w:r w:rsidR="00C01F4B">
        <w:rPr>
          <w:kern w:val="1"/>
        </w:rPr>
        <w:t>s</w:t>
      </w:r>
      <w:r w:rsidRPr="00F72039">
        <w:rPr>
          <w:kern w:val="1"/>
        </w:rPr>
        <w:t>peridónu</w:t>
      </w:r>
      <w:proofErr w:type="spellEnd"/>
      <w:r w:rsidRPr="00F72039">
        <w:rPr>
          <w:kern w:val="1"/>
        </w:rPr>
        <w:t xml:space="preserve"> a aktívneho podielu u dospelých so stredne </w:t>
      </w:r>
      <w:r w:rsidR="00A14B32" w:rsidRPr="00F72039">
        <w:rPr>
          <w:kern w:val="1"/>
        </w:rPr>
        <w:t xml:space="preserve">závažnou </w:t>
      </w:r>
      <w:r w:rsidRPr="00F72039">
        <w:rPr>
          <w:kern w:val="1"/>
        </w:rPr>
        <w:t>a</w:t>
      </w:r>
      <w:r w:rsidR="00A14B32" w:rsidRPr="00F72039">
        <w:rPr>
          <w:kern w:val="1"/>
        </w:rPr>
        <w:t xml:space="preserve"> závažnou </w:t>
      </w:r>
      <w:r w:rsidRPr="00F72039">
        <w:rPr>
          <w:kern w:val="1"/>
        </w:rPr>
        <w:t>poruchou funkcie pečene neboli významne odlišné od týchto</w:t>
      </w:r>
      <w:r w:rsidRPr="0001634D">
        <w:rPr>
          <w:kern w:val="1"/>
        </w:rPr>
        <w:t xml:space="preserve"> parametrov u mladých zdravých dospelých.</w:t>
      </w:r>
      <w:r w:rsidR="00C94AE5">
        <w:rPr>
          <w:kern w:val="1"/>
        </w:rPr>
        <w:t xml:space="preserve"> </w:t>
      </w:r>
    </w:p>
    <w:p w14:paraId="7BD7C7D3" w14:textId="77777777" w:rsidR="00C94AE5" w:rsidRDefault="00C94AE5">
      <w:pPr>
        <w:tabs>
          <w:tab w:val="clear" w:pos="567"/>
        </w:tabs>
        <w:rPr>
          <w:kern w:val="1"/>
        </w:rPr>
      </w:pPr>
    </w:p>
    <w:p w14:paraId="2019D853" w14:textId="77777777" w:rsidR="00C94AE5" w:rsidRDefault="00C94AE5">
      <w:pPr>
        <w:jc w:val="both"/>
      </w:pPr>
      <w:proofErr w:type="spellStart"/>
      <w:r>
        <w:rPr>
          <w:u w:val="single"/>
        </w:rPr>
        <w:t>Farmakokinetický</w:t>
      </w:r>
      <w:proofErr w:type="spellEnd"/>
      <w:r>
        <w:rPr>
          <w:u w:val="single"/>
        </w:rPr>
        <w:t>/</w:t>
      </w:r>
      <w:proofErr w:type="spellStart"/>
      <w:r>
        <w:rPr>
          <w:u w:val="single"/>
        </w:rPr>
        <w:t>farmakodynamický</w:t>
      </w:r>
      <w:proofErr w:type="spellEnd"/>
      <w:r>
        <w:rPr>
          <w:u w:val="single"/>
        </w:rPr>
        <w:t xml:space="preserve"> vzťah</w:t>
      </w:r>
    </w:p>
    <w:p w14:paraId="1A8CA692" w14:textId="77777777" w:rsidR="00C94AE5" w:rsidRDefault="00C94AE5"/>
    <w:p w14:paraId="20DEEE48" w14:textId="77777777" w:rsidR="00C94AE5" w:rsidRDefault="00C94AE5">
      <w:pPr>
        <w:rPr>
          <w:b/>
        </w:rPr>
      </w:pPr>
      <w:r>
        <w:t xml:space="preserve">V žiadnej zo štúdií fázy III, ktoré skúmali účinnosť a bezpečnosť, sa počas hodnotiacich návštev nepreukázala súvislosť medzi plazmatickými koncentráciami účinnej </w:t>
      </w:r>
      <w:proofErr w:type="spellStart"/>
      <w:r>
        <w:t>antipsychotickej</w:t>
      </w:r>
      <w:proofErr w:type="spellEnd"/>
      <w:r>
        <w:t xml:space="preserve"> zložky a zmenami v celkovom skóre PANSS (</w:t>
      </w:r>
      <w:proofErr w:type="spellStart"/>
      <w:r>
        <w:t>Positive</w:t>
      </w:r>
      <w:proofErr w:type="spellEnd"/>
      <w:r>
        <w:t xml:space="preserve"> and </w:t>
      </w:r>
      <w:proofErr w:type="spellStart"/>
      <w:r>
        <w:t>Negative</w:t>
      </w:r>
      <w:proofErr w:type="spellEnd"/>
      <w:r>
        <w:t xml:space="preserve"> </w:t>
      </w:r>
      <w:proofErr w:type="spellStart"/>
      <w:r>
        <w:t>Syndrom</w:t>
      </w:r>
      <w:proofErr w:type="spellEnd"/>
      <w:r>
        <w:t xml:space="preserve"> </w:t>
      </w:r>
      <w:proofErr w:type="spellStart"/>
      <w:r>
        <w:t>Scale</w:t>
      </w:r>
      <w:proofErr w:type="spellEnd"/>
      <w:r>
        <w:t>) a ESRS (</w:t>
      </w:r>
      <w:proofErr w:type="spellStart"/>
      <w:r>
        <w:t>Extrapyramidal</w:t>
      </w:r>
      <w:proofErr w:type="spellEnd"/>
      <w:r>
        <w:t xml:space="preserve"> </w:t>
      </w:r>
      <w:proofErr w:type="spellStart"/>
      <w:r>
        <w:t>Symptom</w:t>
      </w:r>
      <w:proofErr w:type="spellEnd"/>
      <w:r>
        <w:t xml:space="preserve"> Rating </w:t>
      </w:r>
      <w:proofErr w:type="spellStart"/>
      <w:r>
        <w:t>Scale</w:t>
      </w:r>
      <w:proofErr w:type="spellEnd"/>
      <w:r>
        <w:t>).</w:t>
      </w:r>
    </w:p>
    <w:p w14:paraId="2367FF53" w14:textId="77777777" w:rsidR="00C94AE5" w:rsidRDefault="00C94AE5">
      <w:pPr>
        <w:rPr>
          <w:b/>
        </w:rPr>
      </w:pPr>
    </w:p>
    <w:p w14:paraId="67BACB59" w14:textId="77777777" w:rsidR="00C94AE5" w:rsidRDefault="00C94AE5">
      <w:pPr>
        <w:keepNext/>
        <w:keepLines/>
        <w:rPr>
          <w:kern w:val="1"/>
        </w:rPr>
      </w:pPr>
      <w:r>
        <w:rPr>
          <w:kern w:val="1"/>
          <w:u w:val="single"/>
        </w:rPr>
        <w:t xml:space="preserve">Pohlavie, rasa a fajčenie </w:t>
      </w:r>
    </w:p>
    <w:p w14:paraId="0417F804" w14:textId="77777777" w:rsidR="00C94AE5" w:rsidRDefault="00C94AE5">
      <w:pPr>
        <w:keepNext/>
        <w:keepLines/>
        <w:rPr>
          <w:kern w:val="1"/>
        </w:rPr>
      </w:pPr>
    </w:p>
    <w:p w14:paraId="26926D66" w14:textId="1B2B8FD9" w:rsidR="00C94AE5" w:rsidRDefault="00C94AE5">
      <w:pPr>
        <w:keepNext/>
        <w:keepLines/>
        <w:rPr>
          <w:b/>
        </w:rPr>
      </w:pPr>
      <w:r>
        <w:rPr>
          <w:kern w:val="1"/>
        </w:rPr>
        <w:t xml:space="preserve">Pri analýze populačnej </w:t>
      </w:r>
      <w:proofErr w:type="spellStart"/>
      <w:r>
        <w:rPr>
          <w:kern w:val="1"/>
        </w:rPr>
        <w:t>farmakokinetiky</w:t>
      </w:r>
      <w:proofErr w:type="spellEnd"/>
      <w:r>
        <w:rPr>
          <w:kern w:val="1"/>
        </w:rPr>
        <w:t xml:space="preserve"> sa nepotvrdili žiadne zreteľné účinky pohlavia, rasy alebo fajčenia na </w:t>
      </w:r>
      <w:proofErr w:type="spellStart"/>
      <w:r>
        <w:rPr>
          <w:kern w:val="1"/>
        </w:rPr>
        <w:t>farmakokinetiku</w:t>
      </w:r>
      <w:proofErr w:type="spellEnd"/>
      <w:r>
        <w:rPr>
          <w:kern w:val="1"/>
        </w:rPr>
        <w:t xml:space="preserve"> </w:t>
      </w:r>
      <w:proofErr w:type="spellStart"/>
      <w:r>
        <w:rPr>
          <w:kern w:val="1"/>
        </w:rPr>
        <w:t>ri</w:t>
      </w:r>
      <w:r w:rsidR="00C01F4B">
        <w:rPr>
          <w:kern w:val="1"/>
        </w:rPr>
        <w:t>s</w:t>
      </w:r>
      <w:r>
        <w:rPr>
          <w:kern w:val="1"/>
        </w:rPr>
        <w:t>peridónu</w:t>
      </w:r>
      <w:proofErr w:type="spellEnd"/>
      <w:r>
        <w:rPr>
          <w:kern w:val="1"/>
        </w:rPr>
        <w:t xml:space="preserve"> alebo účinnú </w:t>
      </w:r>
      <w:proofErr w:type="spellStart"/>
      <w:r>
        <w:rPr>
          <w:kern w:val="1"/>
        </w:rPr>
        <w:t>antipsychotickú</w:t>
      </w:r>
      <w:proofErr w:type="spellEnd"/>
      <w:r>
        <w:rPr>
          <w:kern w:val="1"/>
        </w:rPr>
        <w:t xml:space="preserve"> frakciu.</w:t>
      </w:r>
    </w:p>
    <w:p w14:paraId="5A7BA185" w14:textId="77777777" w:rsidR="00C94AE5" w:rsidRDefault="00C94AE5">
      <w:pPr>
        <w:rPr>
          <w:b/>
        </w:rPr>
      </w:pPr>
    </w:p>
    <w:p w14:paraId="53F03F63" w14:textId="77777777" w:rsidR="00C94AE5" w:rsidRPr="002F7ACB" w:rsidRDefault="00C94AE5">
      <w:pPr>
        <w:ind w:left="567" w:hanging="567"/>
        <w:rPr>
          <w:b/>
        </w:rPr>
      </w:pPr>
      <w:r w:rsidRPr="002F7ACB">
        <w:rPr>
          <w:b/>
        </w:rPr>
        <w:t>5.3</w:t>
      </w:r>
      <w:r w:rsidRPr="002F7ACB">
        <w:rPr>
          <w:b/>
        </w:rPr>
        <w:tab/>
        <w:t>Predklinické údaje o bezpečnosti</w:t>
      </w:r>
    </w:p>
    <w:p w14:paraId="42BC8B29" w14:textId="77777777" w:rsidR="00C94AE5" w:rsidRPr="002F7ACB" w:rsidRDefault="00C94AE5">
      <w:pPr>
        <w:rPr>
          <w:b/>
        </w:rPr>
      </w:pPr>
    </w:p>
    <w:p w14:paraId="563387B3" w14:textId="56C0D9BF" w:rsidR="00C94AE5" w:rsidRDefault="00C94AE5">
      <w:r w:rsidRPr="002F7ACB">
        <w:rPr>
          <w:kern w:val="1"/>
        </w:rPr>
        <w:t>Podobne ako v štúdiách (</w:t>
      </w:r>
      <w:proofErr w:type="spellStart"/>
      <w:r w:rsidRPr="002F7ACB">
        <w:rPr>
          <w:kern w:val="1"/>
        </w:rPr>
        <w:t>sub</w:t>
      </w:r>
      <w:proofErr w:type="spellEnd"/>
      <w:r w:rsidRPr="002F7ACB">
        <w:rPr>
          <w:kern w:val="1"/>
        </w:rPr>
        <w:t xml:space="preserve">)chronickej toxicity s perorálnym </w:t>
      </w:r>
      <w:proofErr w:type="spellStart"/>
      <w:r w:rsidRPr="002F7ACB">
        <w:rPr>
          <w:kern w:val="1"/>
        </w:rPr>
        <w:t>ri</w:t>
      </w:r>
      <w:r w:rsidR="00C01F4B">
        <w:rPr>
          <w:kern w:val="1"/>
        </w:rPr>
        <w:t>s</w:t>
      </w:r>
      <w:r w:rsidRPr="002F7ACB">
        <w:rPr>
          <w:kern w:val="1"/>
        </w:rPr>
        <w:t>peridónom</w:t>
      </w:r>
      <w:proofErr w:type="spellEnd"/>
      <w:r w:rsidRPr="002F7ACB">
        <w:rPr>
          <w:kern w:val="1"/>
        </w:rPr>
        <w:t xml:space="preserve"> na potkanoch a psoch, hlavné účinky pri liečbe s RISPERDALOM CONSTA (</w:t>
      </w:r>
      <w:proofErr w:type="spellStart"/>
      <w:r w:rsidRPr="002F7ACB">
        <w:rPr>
          <w:kern w:val="1"/>
        </w:rPr>
        <w:t>intramuskulárna</w:t>
      </w:r>
      <w:proofErr w:type="spellEnd"/>
      <w:r w:rsidRPr="002F7ACB">
        <w:rPr>
          <w:kern w:val="1"/>
        </w:rPr>
        <w:t xml:space="preserve"> aplikácia až do 12 mesiacov) v súlade s </w:t>
      </w:r>
      <w:proofErr w:type="spellStart"/>
      <w:r w:rsidRPr="002F7ACB">
        <w:rPr>
          <w:kern w:val="1"/>
        </w:rPr>
        <w:t>farmakodynamickým</w:t>
      </w:r>
      <w:proofErr w:type="spellEnd"/>
      <w:r w:rsidRPr="002F7ACB">
        <w:rPr>
          <w:kern w:val="1"/>
        </w:rPr>
        <w:t xml:space="preserve"> účinkom </w:t>
      </w:r>
      <w:proofErr w:type="spellStart"/>
      <w:r w:rsidRPr="002F7ACB">
        <w:rPr>
          <w:kern w:val="1"/>
        </w:rPr>
        <w:t>ri</w:t>
      </w:r>
      <w:r w:rsidR="00C01F4B">
        <w:rPr>
          <w:kern w:val="1"/>
        </w:rPr>
        <w:t>s</w:t>
      </w:r>
      <w:r w:rsidRPr="002F7ACB">
        <w:rPr>
          <w:kern w:val="1"/>
        </w:rPr>
        <w:t>peridónu</w:t>
      </w:r>
      <w:proofErr w:type="spellEnd"/>
      <w:r w:rsidRPr="002F7ACB">
        <w:rPr>
          <w:kern w:val="1"/>
        </w:rPr>
        <w:t xml:space="preserve">, boli stimulácia prsnej žľazy prostredníctvom </w:t>
      </w:r>
      <w:proofErr w:type="spellStart"/>
      <w:r w:rsidRPr="002F7ACB">
        <w:rPr>
          <w:kern w:val="1"/>
        </w:rPr>
        <w:t>prolaktínu</w:t>
      </w:r>
      <w:proofErr w:type="spellEnd"/>
      <w:r w:rsidRPr="002F7ACB">
        <w:rPr>
          <w:kern w:val="1"/>
        </w:rPr>
        <w:t xml:space="preserve">, zmeny na samčích a samičích pohlavných orgánoch a účinky na centrálny nervový systém (CNS). </w:t>
      </w:r>
      <w:r w:rsidRPr="002F7ACB">
        <w:t xml:space="preserve">V štúdii toxicity na mladých potkanoch liečených perorálnym </w:t>
      </w:r>
      <w:proofErr w:type="spellStart"/>
      <w:r w:rsidRPr="002F7ACB">
        <w:t>ri</w:t>
      </w:r>
      <w:r w:rsidR="00C01F4B">
        <w:t>s</w:t>
      </w:r>
      <w:r w:rsidRPr="002F7ACB">
        <w:t>peridónom</w:t>
      </w:r>
      <w:proofErr w:type="spellEnd"/>
      <w:r w:rsidRPr="002F7ACB">
        <w:t xml:space="preserve"> sa pozorovala zvýšená úmrtnosť mláďat a oneskorený telesný vývin. V 40 týždňov trvajúcej štúdii s mladými psami liečenými perorálnym </w:t>
      </w:r>
      <w:proofErr w:type="spellStart"/>
      <w:r w:rsidRPr="002F7ACB">
        <w:t>ri</w:t>
      </w:r>
      <w:r w:rsidR="00C01F4B">
        <w:t>s</w:t>
      </w:r>
      <w:r w:rsidRPr="002F7ACB">
        <w:t>peridónom</w:t>
      </w:r>
      <w:proofErr w:type="spellEnd"/>
      <w:r w:rsidRPr="002F7ACB">
        <w:t xml:space="preserve"> sa oneskorilo sexuálne dozrievanie. Na základe AUC nebol u psov</w:t>
      </w:r>
      <w:r>
        <w:t xml:space="preserve"> ovplyvnený rast dlhých kostí pri 3,6-násobku maximálnej humánnej expozície pri orálnom podávaní u adolescentov (1,5 mg/deň); zatiaľ čo účinky na dlhé kosti a sexuálne dozrievanie sa pozorovali pri 15-násobku maximálnej humánnej expozície pri orálnom podávaní u adolescentov.  </w:t>
      </w:r>
    </w:p>
    <w:p w14:paraId="11E9B5C6" w14:textId="77777777" w:rsidR="00C94AE5" w:rsidRDefault="00C94AE5"/>
    <w:p w14:paraId="4DEF14F1" w14:textId="7AAB30CA" w:rsidR="00C94AE5" w:rsidRDefault="00C94AE5">
      <w:pPr>
        <w:rPr>
          <w:color w:val="000000"/>
        </w:rPr>
      </w:pPr>
      <w:r>
        <w:rPr>
          <w:color w:val="000000"/>
        </w:rPr>
        <w:t xml:space="preserve">U potkanov a králikov nebol </w:t>
      </w:r>
      <w:proofErr w:type="spellStart"/>
      <w:r>
        <w:rPr>
          <w:color w:val="000000"/>
        </w:rPr>
        <w:t>ri</w:t>
      </w:r>
      <w:r w:rsidR="00C01F4B">
        <w:rPr>
          <w:color w:val="000000"/>
        </w:rPr>
        <w:t>s</w:t>
      </w:r>
      <w:r>
        <w:rPr>
          <w:color w:val="000000"/>
        </w:rPr>
        <w:t>peridón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teratogénny</w:t>
      </w:r>
      <w:proofErr w:type="spellEnd"/>
      <w:r>
        <w:rPr>
          <w:color w:val="000000"/>
        </w:rPr>
        <w:t xml:space="preserve">. V štúdii s </w:t>
      </w:r>
      <w:proofErr w:type="spellStart"/>
      <w:r>
        <w:rPr>
          <w:color w:val="000000"/>
        </w:rPr>
        <w:t>ri</w:t>
      </w:r>
      <w:r w:rsidR="00C01F4B">
        <w:rPr>
          <w:color w:val="000000"/>
        </w:rPr>
        <w:t>s</w:t>
      </w:r>
      <w:r>
        <w:rPr>
          <w:color w:val="000000"/>
        </w:rPr>
        <w:t>peridónom</w:t>
      </w:r>
      <w:proofErr w:type="spellEnd"/>
      <w:r>
        <w:rPr>
          <w:color w:val="000000"/>
        </w:rPr>
        <w:t xml:space="preserve">, v ktorej sa sledovala reprodukcia potkanov, sa pozorovali nežiaduce účinky na párenie rodičov a na pôrodnú hmotnosť a prežívanie mláďat. </w:t>
      </w:r>
      <w:r>
        <w:t xml:space="preserve">U potkanov bola vnútromaternicová expozícia </w:t>
      </w:r>
      <w:proofErr w:type="spellStart"/>
      <w:r>
        <w:t>ri</w:t>
      </w:r>
      <w:r w:rsidR="00C01F4B">
        <w:t>s</w:t>
      </w:r>
      <w:r>
        <w:t>peridónu</w:t>
      </w:r>
      <w:proofErr w:type="spellEnd"/>
      <w:r>
        <w:t xml:space="preserve"> spojená s kognitívnym deficitom v dospelosti</w:t>
      </w:r>
      <w:r>
        <w:rPr>
          <w:color w:val="000000"/>
        </w:rPr>
        <w:t xml:space="preserve">. Po podaní iných antagonistov </w:t>
      </w:r>
      <w:proofErr w:type="spellStart"/>
      <w:r>
        <w:rPr>
          <w:color w:val="000000"/>
        </w:rPr>
        <w:t>dopamínu</w:t>
      </w:r>
      <w:proofErr w:type="spellEnd"/>
      <w:r>
        <w:rPr>
          <w:color w:val="000000"/>
        </w:rPr>
        <w:t xml:space="preserve"> ťarchavým samiciam zvierat sa zistili nežiaduce účinky na učenie a motorický vývoj mláďat.</w:t>
      </w:r>
    </w:p>
    <w:p w14:paraId="68033B3D" w14:textId="77777777" w:rsidR="00C94AE5" w:rsidRDefault="00C94AE5">
      <w:pPr>
        <w:rPr>
          <w:color w:val="000000"/>
        </w:rPr>
      </w:pPr>
    </w:p>
    <w:p w14:paraId="5F047D42" w14:textId="77777777" w:rsidR="00C94AE5" w:rsidRDefault="00C94AE5">
      <w:pPr>
        <w:rPr>
          <w:kern w:val="1"/>
        </w:rPr>
      </w:pPr>
      <w:r>
        <w:rPr>
          <w:kern w:val="1"/>
        </w:rPr>
        <w:t xml:space="preserve">Podávanie RISPERDALU CONSTA samcom a samiciam potkanov po dobu 12 a 24 mesiacov vyvolalo </w:t>
      </w:r>
      <w:proofErr w:type="spellStart"/>
      <w:r>
        <w:rPr>
          <w:kern w:val="1"/>
        </w:rPr>
        <w:t>osteodystrofiu</w:t>
      </w:r>
      <w:proofErr w:type="spellEnd"/>
      <w:r>
        <w:rPr>
          <w:kern w:val="1"/>
        </w:rPr>
        <w:t xml:space="preserve"> pri dávkach 40 mg/kg/2 týždne. Dávka, ktorá spôsobovala </w:t>
      </w:r>
      <w:proofErr w:type="spellStart"/>
      <w:r>
        <w:rPr>
          <w:kern w:val="1"/>
        </w:rPr>
        <w:t>osteodystrofiu</w:t>
      </w:r>
      <w:proofErr w:type="spellEnd"/>
      <w:r>
        <w:rPr>
          <w:kern w:val="1"/>
        </w:rPr>
        <w:t xml:space="preserve"> u potkanov v mg/m</w:t>
      </w:r>
      <w:r>
        <w:rPr>
          <w:kern w:val="1"/>
          <w:vertAlign w:val="superscript"/>
        </w:rPr>
        <w:t>2</w:t>
      </w:r>
      <w:r>
        <w:rPr>
          <w:kern w:val="1"/>
        </w:rPr>
        <w:t xml:space="preserve"> bola 8-násobkom maximálnej odporúčanej dávky u ľudí a je spojená s plazmatickou expozíciou dvojnásobne prevyšujúcou maximálnu plazmatickú expozíciu u ľudí pri maximálnej odporúčanej dávke. Žiadna </w:t>
      </w:r>
      <w:proofErr w:type="spellStart"/>
      <w:r>
        <w:rPr>
          <w:kern w:val="1"/>
        </w:rPr>
        <w:t>osteodystrofia</w:t>
      </w:r>
      <w:proofErr w:type="spellEnd"/>
      <w:r>
        <w:rPr>
          <w:kern w:val="1"/>
        </w:rPr>
        <w:t xml:space="preserve"> nebola pozorovaná u psov, ktorým sa podával RISPERDAL CONSTA počas 12 mesiacov v dávkach do 20 mg/kg/2 týždne. Táto dávka predstavuje plazmatickú expozíciu do 14-násobku maximálnej odporúčanej dávky u ľudí.</w:t>
      </w:r>
    </w:p>
    <w:p w14:paraId="4A462E9C" w14:textId="77777777" w:rsidR="00C94AE5" w:rsidRDefault="00C94AE5">
      <w:pPr>
        <w:rPr>
          <w:kern w:val="1"/>
        </w:rPr>
      </w:pPr>
    </w:p>
    <w:p w14:paraId="0176E427" w14:textId="77777777" w:rsidR="00C94AE5" w:rsidRDefault="00C94AE5">
      <w:pPr>
        <w:rPr>
          <w:kern w:val="1"/>
        </w:rPr>
      </w:pPr>
      <w:r>
        <w:rPr>
          <w:kern w:val="1"/>
        </w:rPr>
        <w:lastRenderedPageBreak/>
        <w:t xml:space="preserve">Nebol zaznamenaný žiadny </w:t>
      </w:r>
      <w:proofErr w:type="spellStart"/>
      <w:r>
        <w:rPr>
          <w:kern w:val="1"/>
        </w:rPr>
        <w:t>genotoxický</w:t>
      </w:r>
      <w:proofErr w:type="spellEnd"/>
      <w:r>
        <w:rPr>
          <w:kern w:val="1"/>
        </w:rPr>
        <w:t xml:space="preserve"> účinok.</w:t>
      </w:r>
    </w:p>
    <w:p w14:paraId="491B589A" w14:textId="77777777" w:rsidR="00C94AE5" w:rsidRDefault="00C94AE5">
      <w:pPr>
        <w:rPr>
          <w:kern w:val="1"/>
        </w:rPr>
      </w:pPr>
    </w:p>
    <w:p w14:paraId="3922DAC6" w14:textId="147BA494" w:rsidR="00C94AE5" w:rsidRDefault="00C94AE5">
      <w:pPr>
        <w:rPr>
          <w:color w:val="000000"/>
        </w:rPr>
      </w:pPr>
      <w:r>
        <w:rPr>
          <w:kern w:val="1"/>
        </w:rPr>
        <w:t>Ako sa očakáva pri silných D</w:t>
      </w:r>
      <w:r>
        <w:rPr>
          <w:kern w:val="1"/>
          <w:vertAlign w:val="subscript"/>
        </w:rPr>
        <w:t>2</w:t>
      </w:r>
      <w:r>
        <w:rPr>
          <w:kern w:val="1"/>
        </w:rPr>
        <w:t xml:space="preserve"> antagonistoch, </w:t>
      </w:r>
      <w:r>
        <w:rPr>
          <w:color w:val="000000"/>
        </w:rPr>
        <w:t xml:space="preserve">v štúdiách skúmajúcich karcinogénne účinky po perorálnom podaní </w:t>
      </w:r>
      <w:proofErr w:type="spellStart"/>
      <w:r>
        <w:rPr>
          <w:color w:val="000000"/>
        </w:rPr>
        <w:t>ri</w:t>
      </w:r>
      <w:r w:rsidR="00C01F4B">
        <w:rPr>
          <w:color w:val="000000"/>
        </w:rPr>
        <w:t>s</w:t>
      </w:r>
      <w:r>
        <w:rPr>
          <w:color w:val="000000"/>
        </w:rPr>
        <w:t>peridónu</w:t>
      </w:r>
      <w:proofErr w:type="spellEnd"/>
      <w:r>
        <w:rPr>
          <w:color w:val="000000"/>
        </w:rPr>
        <w:t xml:space="preserve"> potkanom a myšiam sa pozoroval zvýšený výskyt </w:t>
      </w:r>
      <w:proofErr w:type="spellStart"/>
      <w:r>
        <w:rPr>
          <w:color w:val="000000"/>
        </w:rPr>
        <w:t>adenómov</w:t>
      </w:r>
      <w:proofErr w:type="spellEnd"/>
      <w:r>
        <w:rPr>
          <w:color w:val="000000"/>
        </w:rPr>
        <w:t xml:space="preserve"> hypofýzy (u myší), </w:t>
      </w:r>
      <w:proofErr w:type="spellStart"/>
      <w:r>
        <w:rPr>
          <w:color w:val="000000"/>
        </w:rPr>
        <w:t>adenómov</w:t>
      </w:r>
      <w:proofErr w:type="spellEnd"/>
      <w:r>
        <w:rPr>
          <w:color w:val="000000"/>
        </w:rPr>
        <w:t xml:space="preserve"> endokrinného pankreasu (u potkanov) a </w:t>
      </w:r>
      <w:proofErr w:type="spellStart"/>
      <w:r>
        <w:rPr>
          <w:color w:val="000000"/>
        </w:rPr>
        <w:t>adenómov</w:t>
      </w:r>
      <w:proofErr w:type="spellEnd"/>
      <w:r>
        <w:rPr>
          <w:color w:val="000000"/>
        </w:rPr>
        <w:t xml:space="preserve"> prsnej žľazy (oba druhy laboratórnych zvierat).</w:t>
      </w:r>
    </w:p>
    <w:p w14:paraId="092FA02C" w14:textId="77777777" w:rsidR="00C94AE5" w:rsidRDefault="00C94AE5">
      <w:pPr>
        <w:rPr>
          <w:color w:val="000000"/>
        </w:rPr>
      </w:pPr>
    </w:p>
    <w:p w14:paraId="03205AFB" w14:textId="171C2BEB" w:rsidR="00C94AE5" w:rsidRDefault="00C94AE5">
      <w:pPr>
        <w:rPr>
          <w:kern w:val="1"/>
        </w:rPr>
      </w:pPr>
      <w:r>
        <w:rPr>
          <w:kern w:val="1"/>
        </w:rPr>
        <w:t xml:space="preserve">Pri sledovaní karcinogenity v štúdii po </w:t>
      </w:r>
      <w:proofErr w:type="spellStart"/>
      <w:r>
        <w:rPr>
          <w:kern w:val="1"/>
        </w:rPr>
        <w:t>intramuskulárnom</w:t>
      </w:r>
      <w:proofErr w:type="spellEnd"/>
      <w:r>
        <w:rPr>
          <w:kern w:val="1"/>
        </w:rPr>
        <w:t xml:space="preserve"> podávaní RISPERDALU CONSTA potkanom </w:t>
      </w:r>
      <w:proofErr w:type="spellStart"/>
      <w:r>
        <w:rPr>
          <w:kern w:val="1"/>
        </w:rPr>
        <w:t>Wistar</w:t>
      </w:r>
      <w:proofErr w:type="spellEnd"/>
      <w:r>
        <w:rPr>
          <w:kern w:val="1"/>
        </w:rPr>
        <w:t xml:space="preserve"> (</w:t>
      </w:r>
      <w:proofErr w:type="spellStart"/>
      <w:r>
        <w:rPr>
          <w:kern w:val="1"/>
        </w:rPr>
        <w:t>Hannover</w:t>
      </w:r>
      <w:proofErr w:type="spellEnd"/>
      <w:r>
        <w:rPr>
          <w:kern w:val="1"/>
        </w:rPr>
        <w:t xml:space="preserve">) (dávky 5 a 40 mg/kg/2 týždne), pri dávke 40 mg/kg bolo pozorované zvýšené vylučovanie látok z pankreasu a hypofýzy, ďalej boli pozorované </w:t>
      </w:r>
      <w:proofErr w:type="spellStart"/>
      <w:r>
        <w:rPr>
          <w:kern w:val="1"/>
        </w:rPr>
        <w:t>adrenálne</w:t>
      </w:r>
      <w:proofErr w:type="spellEnd"/>
      <w:r>
        <w:rPr>
          <w:kern w:val="1"/>
        </w:rPr>
        <w:t xml:space="preserve"> </w:t>
      </w:r>
      <w:proofErr w:type="spellStart"/>
      <w:r>
        <w:rPr>
          <w:kern w:val="1"/>
        </w:rPr>
        <w:t>medulárne</w:t>
      </w:r>
      <w:proofErr w:type="spellEnd"/>
      <w:r>
        <w:rPr>
          <w:kern w:val="1"/>
        </w:rPr>
        <w:t xml:space="preserve"> tumory, zatiaľ čo tumory prsnej žľazy sa vyskytli pri dávke 5 a 40 mg/kg. Tieto tumory pozorované po perorálnych a </w:t>
      </w:r>
      <w:proofErr w:type="spellStart"/>
      <w:r>
        <w:rPr>
          <w:kern w:val="1"/>
        </w:rPr>
        <w:t>intramuskulárnych</w:t>
      </w:r>
      <w:proofErr w:type="spellEnd"/>
      <w:r>
        <w:rPr>
          <w:kern w:val="1"/>
        </w:rPr>
        <w:t xml:space="preserve"> dávkach </w:t>
      </w:r>
      <w:r>
        <w:rPr>
          <w:color w:val="000000"/>
        </w:rPr>
        <w:t xml:space="preserve">môžu súvisieť s dlhotrvajúcou inhibíciou </w:t>
      </w:r>
      <w:proofErr w:type="spellStart"/>
      <w:r>
        <w:rPr>
          <w:color w:val="000000"/>
        </w:rPr>
        <w:t>dopamínových</w:t>
      </w:r>
      <w:proofErr w:type="spellEnd"/>
      <w:r>
        <w:rPr>
          <w:color w:val="000000"/>
        </w:rPr>
        <w:t xml:space="preserve"> D</w:t>
      </w:r>
      <w:r>
        <w:rPr>
          <w:color w:val="000000"/>
          <w:vertAlign w:val="subscript"/>
        </w:rPr>
        <w:t>2</w:t>
      </w:r>
      <w:r>
        <w:rPr>
          <w:color w:val="000000"/>
        </w:rPr>
        <w:t xml:space="preserve"> receptorov a </w:t>
      </w:r>
      <w:proofErr w:type="spellStart"/>
      <w:r>
        <w:rPr>
          <w:color w:val="000000"/>
        </w:rPr>
        <w:t>hyperprolaktinémiou</w:t>
      </w:r>
      <w:proofErr w:type="spellEnd"/>
      <w:r>
        <w:rPr>
          <w:color w:val="000000"/>
        </w:rPr>
        <w:t>.</w:t>
      </w:r>
      <w:r>
        <w:rPr>
          <w:kern w:val="1"/>
        </w:rPr>
        <w:t xml:space="preserve"> Štúdie na tkanivových kultúrach naznačujú, že rast buniek v ľudských tumoroch pŕs môže byť stimulovaný </w:t>
      </w:r>
      <w:proofErr w:type="spellStart"/>
      <w:r>
        <w:rPr>
          <w:kern w:val="1"/>
        </w:rPr>
        <w:t>prolaktínom</w:t>
      </w:r>
      <w:proofErr w:type="spellEnd"/>
      <w:r>
        <w:rPr>
          <w:kern w:val="1"/>
        </w:rPr>
        <w:t xml:space="preserve">. Predpokladá sa, že </w:t>
      </w:r>
      <w:proofErr w:type="spellStart"/>
      <w:r>
        <w:rPr>
          <w:kern w:val="1"/>
        </w:rPr>
        <w:t>hyperkalciémia</w:t>
      </w:r>
      <w:proofErr w:type="spellEnd"/>
      <w:r>
        <w:rPr>
          <w:kern w:val="1"/>
        </w:rPr>
        <w:t xml:space="preserve"> pozorovaná u obidvoch skupín, prispieva k zvýšeniu </w:t>
      </w:r>
      <w:proofErr w:type="spellStart"/>
      <w:r>
        <w:rPr>
          <w:kern w:val="1"/>
        </w:rPr>
        <w:t>incidencie</w:t>
      </w:r>
      <w:proofErr w:type="spellEnd"/>
      <w:r>
        <w:rPr>
          <w:kern w:val="1"/>
        </w:rPr>
        <w:t xml:space="preserve"> </w:t>
      </w:r>
      <w:proofErr w:type="spellStart"/>
      <w:r>
        <w:rPr>
          <w:kern w:val="1"/>
        </w:rPr>
        <w:t>adrenálnych</w:t>
      </w:r>
      <w:proofErr w:type="spellEnd"/>
      <w:r>
        <w:rPr>
          <w:kern w:val="1"/>
        </w:rPr>
        <w:t xml:space="preserve"> </w:t>
      </w:r>
      <w:proofErr w:type="spellStart"/>
      <w:r>
        <w:rPr>
          <w:kern w:val="1"/>
        </w:rPr>
        <w:t>medulárnych</w:t>
      </w:r>
      <w:proofErr w:type="spellEnd"/>
      <w:r>
        <w:rPr>
          <w:kern w:val="1"/>
        </w:rPr>
        <w:t xml:space="preserve"> tumorov u potkanov liečených RISPERDALOM CONSTA. Nie je dôkaz, ktorý by potvrdzoval, že </w:t>
      </w:r>
      <w:proofErr w:type="spellStart"/>
      <w:r>
        <w:rPr>
          <w:kern w:val="1"/>
        </w:rPr>
        <w:t>hyperkalciémia</w:t>
      </w:r>
      <w:proofErr w:type="spellEnd"/>
      <w:r>
        <w:rPr>
          <w:kern w:val="1"/>
        </w:rPr>
        <w:t xml:space="preserve"> môže zapríčiňovať </w:t>
      </w:r>
      <w:proofErr w:type="spellStart"/>
      <w:r>
        <w:rPr>
          <w:kern w:val="1"/>
        </w:rPr>
        <w:t>feochromocytómy</w:t>
      </w:r>
      <w:proofErr w:type="spellEnd"/>
      <w:r>
        <w:rPr>
          <w:kern w:val="1"/>
        </w:rPr>
        <w:t xml:space="preserve"> u ľudí.</w:t>
      </w:r>
    </w:p>
    <w:p w14:paraId="0B4EFBFF" w14:textId="77777777" w:rsidR="00C94AE5" w:rsidRDefault="00C94AE5">
      <w:pPr>
        <w:rPr>
          <w:kern w:val="1"/>
        </w:rPr>
      </w:pPr>
    </w:p>
    <w:p w14:paraId="70260A93" w14:textId="607FF877" w:rsidR="00C94AE5" w:rsidRDefault="00C94AE5">
      <w:pPr>
        <w:rPr>
          <w:kern w:val="1"/>
        </w:rPr>
      </w:pPr>
      <w:proofErr w:type="spellStart"/>
      <w:r w:rsidRPr="002F7ACB">
        <w:rPr>
          <w:kern w:val="1"/>
        </w:rPr>
        <w:t>Renálne</w:t>
      </w:r>
      <w:proofErr w:type="spellEnd"/>
      <w:r w:rsidRPr="002F7ACB">
        <w:rPr>
          <w:kern w:val="1"/>
        </w:rPr>
        <w:t xml:space="preserve"> </w:t>
      </w:r>
      <w:proofErr w:type="spellStart"/>
      <w:r w:rsidRPr="002F7ACB">
        <w:rPr>
          <w:kern w:val="1"/>
        </w:rPr>
        <w:t>tubulárne</w:t>
      </w:r>
      <w:proofErr w:type="spellEnd"/>
      <w:r w:rsidRPr="002F7ACB">
        <w:rPr>
          <w:kern w:val="1"/>
        </w:rPr>
        <w:t xml:space="preserve"> </w:t>
      </w:r>
      <w:proofErr w:type="spellStart"/>
      <w:r w:rsidRPr="002F7ACB">
        <w:rPr>
          <w:kern w:val="1"/>
        </w:rPr>
        <w:t>adenómy</w:t>
      </w:r>
      <w:proofErr w:type="spellEnd"/>
      <w:r w:rsidRPr="002F7ACB">
        <w:rPr>
          <w:kern w:val="1"/>
        </w:rPr>
        <w:t xml:space="preserve"> sa objavili u samcov laboratórnych potkanov, ktorým bol podávaný RISPERDAL CONSTA, pri dávkach 40 mg/kg/2 týždne. Žiadne </w:t>
      </w:r>
      <w:proofErr w:type="spellStart"/>
      <w:r w:rsidRPr="002F7ACB">
        <w:rPr>
          <w:kern w:val="1"/>
        </w:rPr>
        <w:t>renálne</w:t>
      </w:r>
      <w:proofErr w:type="spellEnd"/>
      <w:r w:rsidRPr="002F7ACB">
        <w:rPr>
          <w:kern w:val="1"/>
        </w:rPr>
        <w:t xml:space="preserve"> tumory sa nepozorovali pri nízkych dávkach, 0,9 % roztoku </w:t>
      </w:r>
      <w:proofErr w:type="spellStart"/>
      <w:r w:rsidRPr="002F7ACB">
        <w:rPr>
          <w:kern w:val="1"/>
        </w:rPr>
        <w:t>NaCl</w:t>
      </w:r>
      <w:proofErr w:type="spellEnd"/>
      <w:r w:rsidRPr="002F7ACB">
        <w:rPr>
          <w:kern w:val="1"/>
        </w:rPr>
        <w:t xml:space="preserve">, alebo u kontrolnej skupiny mikrosfér (nosičov). Mechanizmus vzniku </w:t>
      </w:r>
      <w:proofErr w:type="spellStart"/>
      <w:r w:rsidRPr="002F7ACB">
        <w:rPr>
          <w:kern w:val="1"/>
        </w:rPr>
        <w:t>renálnych</w:t>
      </w:r>
      <w:proofErr w:type="spellEnd"/>
      <w:r w:rsidRPr="002F7ACB">
        <w:rPr>
          <w:kern w:val="1"/>
        </w:rPr>
        <w:t xml:space="preserve"> tumorov u samcov potkanov </w:t>
      </w:r>
      <w:proofErr w:type="spellStart"/>
      <w:r w:rsidRPr="002F7ACB">
        <w:rPr>
          <w:kern w:val="1"/>
        </w:rPr>
        <w:t>Wistar</w:t>
      </w:r>
      <w:proofErr w:type="spellEnd"/>
      <w:r w:rsidRPr="002F7ACB">
        <w:rPr>
          <w:kern w:val="1"/>
        </w:rPr>
        <w:t xml:space="preserve"> (</w:t>
      </w:r>
      <w:proofErr w:type="spellStart"/>
      <w:r w:rsidRPr="002F7ACB">
        <w:rPr>
          <w:kern w:val="1"/>
        </w:rPr>
        <w:t>Hannover</w:t>
      </w:r>
      <w:proofErr w:type="spellEnd"/>
      <w:r w:rsidRPr="002F7ACB">
        <w:rPr>
          <w:kern w:val="1"/>
        </w:rPr>
        <w:t>) liečených RISPERDALOM CONSTA nie je známy. Zvýšenie</w:t>
      </w:r>
      <w:r>
        <w:rPr>
          <w:kern w:val="1"/>
        </w:rPr>
        <w:t xml:space="preserve"> </w:t>
      </w:r>
      <w:proofErr w:type="spellStart"/>
      <w:r>
        <w:rPr>
          <w:kern w:val="1"/>
        </w:rPr>
        <w:t>incidencie</w:t>
      </w:r>
      <w:proofErr w:type="spellEnd"/>
      <w:r>
        <w:rPr>
          <w:kern w:val="1"/>
        </w:rPr>
        <w:t xml:space="preserve"> </w:t>
      </w:r>
      <w:proofErr w:type="spellStart"/>
      <w:r>
        <w:rPr>
          <w:kern w:val="1"/>
        </w:rPr>
        <w:t>renálnych</w:t>
      </w:r>
      <w:proofErr w:type="spellEnd"/>
      <w:r>
        <w:rPr>
          <w:kern w:val="1"/>
        </w:rPr>
        <w:t xml:space="preserve"> tumorov spojených s liečbou nebolo pozorované v štúdiách karcinogenity pri perorálnom podávaní </w:t>
      </w:r>
      <w:proofErr w:type="spellStart"/>
      <w:r>
        <w:rPr>
          <w:kern w:val="1"/>
        </w:rPr>
        <w:t>ri</w:t>
      </w:r>
      <w:r w:rsidR="00C01F4B">
        <w:rPr>
          <w:kern w:val="1"/>
        </w:rPr>
        <w:t>s</w:t>
      </w:r>
      <w:r>
        <w:rPr>
          <w:kern w:val="1"/>
        </w:rPr>
        <w:t>peridónu</w:t>
      </w:r>
      <w:proofErr w:type="spellEnd"/>
      <w:r>
        <w:rPr>
          <w:kern w:val="1"/>
        </w:rPr>
        <w:t xml:space="preserve"> u potkanov </w:t>
      </w:r>
      <w:proofErr w:type="spellStart"/>
      <w:r>
        <w:rPr>
          <w:kern w:val="1"/>
        </w:rPr>
        <w:t>Wistar</w:t>
      </w:r>
      <w:proofErr w:type="spellEnd"/>
      <w:r>
        <w:rPr>
          <w:kern w:val="1"/>
        </w:rPr>
        <w:t xml:space="preserve"> (</w:t>
      </w:r>
      <w:proofErr w:type="spellStart"/>
      <w:r>
        <w:rPr>
          <w:kern w:val="1"/>
        </w:rPr>
        <w:t>Wiga</w:t>
      </w:r>
      <w:proofErr w:type="spellEnd"/>
      <w:r>
        <w:rPr>
          <w:kern w:val="1"/>
        </w:rPr>
        <w:t xml:space="preserve">) alebo u „Swiss“ myší. Štúdie karcinogenity po perorálnom podaní uskutočnené s cieľom zistiť poddruhové rozdiely v profile nádorov, preukazujú podstatný rozdiel u spontánnych, vekovo-závislých nenádorových </w:t>
      </w:r>
      <w:proofErr w:type="spellStart"/>
      <w:r>
        <w:rPr>
          <w:kern w:val="1"/>
        </w:rPr>
        <w:t>renálnych</w:t>
      </w:r>
      <w:proofErr w:type="spellEnd"/>
      <w:r>
        <w:rPr>
          <w:kern w:val="1"/>
        </w:rPr>
        <w:t xml:space="preserve"> zmenách, rozdiel v zvýšení sérových hladín </w:t>
      </w:r>
      <w:proofErr w:type="spellStart"/>
      <w:r>
        <w:rPr>
          <w:kern w:val="1"/>
        </w:rPr>
        <w:t>prolaktínu</w:t>
      </w:r>
      <w:proofErr w:type="spellEnd"/>
      <w:r>
        <w:rPr>
          <w:kern w:val="1"/>
        </w:rPr>
        <w:t xml:space="preserve"> a </w:t>
      </w:r>
      <w:proofErr w:type="spellStart"/>
      <w:r>
        <w:rPr>
          <w:kern w:val="1"/>
        </w:rPr>
        <w:t>renálnych</w:t>
      </w:r>
      <w:proofErr w:type="spellEnd"/>
      <w:r>
        <w:rPr>
          <w:kern w:val="1"/>
        </w:rPr>
        <w:t xml:space="preserve"> zmenách medzi podkmeňom </w:t>
      </w:r>
      <w:proofErr w:type="spellStart"/>
      <w:r>
        <w:rPr>
          <w:kern w:val="1"/>
        </w:rPr>
        <w:t>Wistar</w:t>
      </w:r>
      <w:proofErr w:type="spellEnd"/>
      <w:r>
        <w:rPr>
          <w:kern w:val="1"/>
        </w:rPr>
        <w:t xml:space="preserve"> (</w:t>
      </w:r>
      <w:proofErr w:type="spellStart"/>
      <w:r>
        <w:rPr>
          <w:kern w:val="1"/>
        </w:rPr>
        <w:t>Hannover</w:t>
      </w:r>
      <w:proofErr w:type="spellEnd"/>
      <w:r>
        <w:rPr>
          <w:kern w:val="1"/>
        </w:rPr>
        <w:t>) a </w:t>
      </w:r>
      <w:proofErr w:type="spellStart"/>
      <w:r>
        <w:rPr>
          <w:kern w:val="1"/>
        </w:rPr>
        <w:t>Wistar</w:t>
      </w:r>
      <w:proofErr w:type="spellEnd"/>
      <w:r>
        <w:rPr>
          <w:kern w:val="1"/>
        </w:rPr>
        <w:t xml:space="preserve"> (</w:t>
      </w:r>
      <w:proofErr w:type="spellStart"/>
      <w:r>
        <w:rPr>
          <w:kern w:val="1"/>
        </w:rPr>
        <w:t>Wiga</w:t>
      </w:r>
      <w:proofErr w:type="spellEnd"/>
      <w:r>
        <w:rPr>
          <w:kern w:val="1"/>
        </w:rPr>
        <w:t xml:space="preserve">) ako odpoveď na </w:t>
      </w:r>
      <w:proofErr w:type="spellStart"/>
      <w:r>
        <w:rPr>
          <w:kern w:val="1"/>
        </w:rPr>
        <w:t>ri</w:t>
      </w:r>
      <w:r w:rsidR="00C01F4B">
        <w:rPr>
          <w:kern w:val="1"/>
        </w:rPr>
        <w:t>s</w:t>
      </w:r>
      <w:r>
        <w:rPr>
          <w:kern w:val="1"/>
        </w:rPr>
        <w:t>peridón</w:t>
      </w:r>
      <w:proofErr w:type="spellEnd"/>
      <w:r>
        <w:rPr>
          <w:kern w:val="1"/>
        </w:rPr>
        <w:t>. Neboli zistené žiadne údaje o obličkových zmenách u psov po dlhodobom (chronickom) podávaní RISPERDALU CONSTA.</w:t>
      </w:r>
    </w:p>
    <w:p w14:paraId="7E70AF49" w14:textId="77777777" w:rsidR="00C94AE5" w:rsidRDefault="00C94AE5">
      <w:pPr>
        <w:rPr>
          <w:kern w:val="1"/>
        </w:rPr>
      </w:pPr>
    </w:p>
    <w:p w14:paraId="44018B37" w14:textId="77777777" w:rsidR="00C94AE5" w:rsidRDefault="00C94AE5">
      <w:pPr>
        <w:rPr>
          <w:kern w:val="1"/>
        </w:rPr>
      </w:pPr>
      <w:r>
        <w:rPr>
          <w:kern w:val="1"/>
        </w:rPr>
        <w:t xml:space="preserve">Význam </w:t>
      </w:r>
      <w:proofErr w:type="spellStart"/>
      <w:r>
        <w:rPr>
          <w:kern w:val="1"/>
        </w:rPr>
        <w:t>osteodystrofie</w:t>
      </w:r>
      <w:proofErr w:type="spellEnd"/>
      <w:r>
        <w:rPr>
          <w:kern w:val="1"/>
        </w:rPr>
        <w:t xml:space="preserve">, </w:t>
      </w:r>
      <w:proofErr w:type="spellStart"/>
      <w:r>
        <w:rPr>
          <w:kern w:val="1"/>
        </w:rPr>
        <w:t>prolaktínom</w:t>
      </w:r>
      <w:proofErr w:type="spellEnd"/>
      <w:r>
        <w:rPr>
          <w:kern w:val="1"/>
        </w:rPr>
        <w:t xml:space="preserve"> spôsobených tumorov a predpokladanej tvorby </w:t>
      </w:r>
      <w:proofErr w:type="spellStart"/>
      <w:r>
        <w:rPr>
          <w:kern w:val="1"/>
        </w:rPr>
        <w:t>renálnych</w:t>
      </w:r>
      <w:proofErr w:type="spellEnd"/>
      <w:r>
        <w:rPr>
          <w:kern w:val="1"/>
        </w:rPr>
        <w:t xml:space="preserve"> tumorov špecifických pre podkmeň laboratórnych potkanov v zmysle rizika pre človeka nie je známy.</w:t>
      </w:r>
    </w:p>
    <w:p w14:paraId="0A469506" w14:textId="77777777" w:rsidR="00C94AE5" w:rsidRDefault="00C94AE5">
      <w:pPr>
        <w:rPr>
          <w:kern w:val="1"/>
        </w:rPr>
      </w:pPr>
    </w:p>
    <w:p w14:paraId="50CFCB10" w14:textId="77777777" w:rsidR="00C94AE5" w:rsidRDefault="00C94AE5">
      <w:pPr>
        <w:rPr>
          <w:color w:val="000000"/>
        </w:rPr>
      </w:pPr>
      <w:r>
        <w:rPr>
          <w:kern w:val="1"/>
        </w:rPr>
        <w:t xml:space="preserve">Lokálna iritácia v mieste vpichu bola pozorovaná u psov a potkanov po aplikácii vysokých dávok RISPERDALU CONSTA. V 24-mesačnej </w:t>
      </w:r>
      <w:proofErr w:type="spellStart"/>
      <w:r>
        <w:rPr>
          <w:kern w:val="1"/>
        </w:rPr>
        <w:t>intramuskulárnej</w:t>
      </w:r>
      <w:proofErr w:type="spellEnd"/>
      <w:r>
        <w:rPr>
          <w:kern w:val="1"/>
        </w:rPr>
        <w:t xml:space="preserve"> štúdii karcinogenity u potkanov nebol pozorovaný zvýšený výskyt tumorov v mieste vpichu, ani po aplikácii pomocných látok a ani po liečive.</w:t>
      </w:r>
    </w:p>
    <w:p w14:paraId="4EAE1461" w14:textId="77777777" w:rsidR="00C94AE5" w:rsidRDefault="00C94AE5">
      <w:pPr>
        <w:rPr>
          <w:color w:val="000000"/>
        </w:rPr>
      </w:pPr>
    </w:p>
    <w:p w14:paraId="0750B8D7" w14:textId="286BD981" w:rsidR="00C94AE5" w:rsidRDefault="00C94AE5">
      <w:pPr>
        <w:rPr>
          <w:kern w:val="1"/>
        </w:rPr>
      </w:pPr>
      <w:r>
        <w:rPr>
          <w:i/>
          <w:iCs/>
          <w:color w:val="000000"/>
        </w:rPr>
        <w:t>In vitro</w:t>
      </w:r>
      <w:r>
        <w:rPr>
          <w:color w:val="000000"/>
        </w:rPr>
        <w:t xml:space="preserve"> a </w:t>
      </w:r>
      <w:r>
        <w:rPr>
          <w:i/>
          <w:iCs/>
          <w:color w:val="000000"/>
        </w:rPr>
        <w:t xml:space="preserve">in </w:t>
      </w:r>
      <w:proofErr w:type="spellStart"/>
      <w:r>
        <w:rPr>
          <w:i/>
          <w:iCs/>
          <w:color w:val="000000"/>
        </w:rPr>
        <w:t>vivo</w:t>
      </w:r>
      <w:proofErr w:type="spellEnd"/>
      <w:r>
        <w:rPr>
          <w:color w:val="000000"/>
        </w:rPr>
        <w:t xml:space="preserve"> modely na zvieratách ukazujú, že vysoké dávky </w:t>
      </w:r>
      <w:proofErr w:type="spellStart"/>
      <w:r>
        <w:rPr>
          <w:color w:val="000000"/>
        </w:rPr>
        <w:t>ri</w:t>
      </w:r>
      <w:r w:rsidR="00C01F4B">
        <w:rPr>
          <w:color w:val="000000"/>
        </w:rPr>
        <w:t>s</w:t>
      </w:r>
      <w:r>
        <w:rPr>
          <w:color w:val="000000"/>
        </w:rPr>
        <w:t>peridónu</w:t>
      </w:r>
      <w:proofErr w:type="spellEnd"/>
      <w:r>
        <w:rPr>
          <w:color w:val="000000"/>
        </w:rPr>
        <w:t xml:space="preserve"> môžu spôsobiť predĺženie QT intervalu, čo bolo u pacientov spájané s teoreticky zvýšeným rizikom </w:t>
      </w:r>
      <w:proofErr w:type="spellStart"/>
      <w:r w:rsidR="00F07C16" w:rsidRPr="002A604B">
        <w:rPr>
          <w:i/>
          <w:color w:val="000000"/>
        </w:rPr>
        <w:t>T</w:t>
      </w:r>
      <w:r w:rsidRPr="002A604B">
        <w:rPr>
          <w:i/>
          <w:color w:val="000000"/>
        </w:rPr>
        <w:t>orsade</w:t>
      </w:r>
      <w:proofErr w:type="spellEnd"/>
      <w:r w:rsidRPr="002A604B">
        <w:rPr>
          <w:i/>
          <w:color w:val="000000"/>
        </w:rPr>
        <w:t xml:space="preserve"> de </w:t>
      </w:r>
      <w:proofErr w:type="spellStart"/>
      <w:r w:rsidRPr="002A604B">
        <w:rPr>
          <w:i/>
          <w:color w:val="000000"/>
        </w:rPr>
        <w:t>pointes</w:t>
      </w:r>
      <w:proofErr w:type="spellEnd"/>
      <w:r w:rsidRPr="002A604B">
        <w:rPr>
          <w:i/>
          <w:color w:val="000000"/>
        </w:rPr>
        <w:t>.</w:t>
      </w:r>
      <w:r>
        <w:rPr>
          <w:color w:val="000000"/>
        </w:rPr>
        <w:t xml:space="preserve"> </w:t>
      </w:r>
    </w:p>
    <w:p w14:paraId="3ECFBD4A" w14:textId="77777777" w:rsidR="00C94AE5" w:rsidRDefault="00C94AE5">
      <w:pPr>
        <w:rPr>
          <w:kern w:val="1"/>
        </w:rPr>
      </w:pPr>
    </w:p>
    <w:p w14:paraId="429D87AA" w14:textId="77777777" w:rsidR="00C94AE5" w:rsidRDefault="00C94AE5">
      <w:pPr>
        <w:rPr>
          <w:b/>
        </w:rPr>
      </w:pPr>
    </w:p>
    <w:p w14:paraId="306A5F0C" w14:textId="77777777" w:rsidR="00C94AE5" w:rsidRDefault="00C94AE5">
      <w:pPr>
        <w:ind w:left="567" w:hanging="567"/>
        <w:rPr>
          <w:b/>
        </w:rPr>
      </w:pPr>
      <w:r>
        <w:rPr>
          <w:b/>
        </w:rPr>
        <w:t>6.</w:t>
      </w:r>
      <w:r>
        <w:rPr>
          <w:b/>
        </w:rPr>
        <w:tab/>
        <w:t>FARMACEUTICKÉ INFORMÁCIE</w:t>
      </w:r>
    </w:p>
    <w:p w14:paraId="7BCD2479" w14:textId="77777777" w:rsidR="00C94AE5" w:rsidRDefault="00C94AE5">
      <w:pPr>
        <w:rPr>
          <w:b/>
        </w:rPr>
      </w:pPr>
    </w:p>
    <w:p w14:paraId="07FD435A" w14:textId="77777777" w:rsidR="00C94AE5" w:rsidRDefault="00C94AE5">
      <w:pPr>
        <w:ind w:left="567" w:hanging="567"/>
      </w:pPr>
      <w:r>
        <w:rPr>
          <w:b/>
        </w:rPr>
        <w:t>6.1</w:t>
      </w:r>
      <w:r>
        <w:rPr>
          <w:b/>
        </w:rPr>
        <w:tab/>
        <w:t xml:space="preserve">Zoznam pomocných látok </w:t>
      </w:r>
    </w:p>
    <w:p w14:paraId="1A0D7DE2" w14:textId="77777777" w:rsidR="00C94AE5" w:rsidRDefault="00C94AE5"/>
    <w:p w14:paraId="12A304B2" w14:textId="3438C680" w:rsidR="0076615F" w:rsidRDefault="00C94AE5">
      <w:pPr>
        <w:rPr>
          <w:i/>
          <w:iCs/>
          <w:kern w:val="1"/>
        </w:rPr>
      </w:pPr>
      <w:r>
        <w:rPr>
          <w:i/>
          <w:iCs/>
          <w:kern w:val="1"/>
        </w:rPr>
        <w:t>Prášok</w:t>
      </w:r>
      <w:bookmarkStart w:id="4" w:name="OLE_LINK7"/>
    </w:p>
    <w:p w14:paraId="12F7DFFB" w14:textId="77777777" w:rsidR="00C94AE5" w:rsidRDefault="00C94AE5">
      <w:pPr>
        <w:rPr>
          <w:kern w:val="1"/>
        </w:rPr>
      </w:pPr>
      <w:r>
        <w:rPr>
          <w:kern w:val="1"/>
        </w:rPr>
        <w:t>poly-(d, l-</w:t>
      </w:r>
      <w:proofErr w:type="spellStart"/>
      <w:r>
        <w:rPr>
          <w:kern w:val="1"/>
        </w:rPr>
        <w:t>laktid</w:t>
      </w:r>
      <w:proofErr w:type="spellEnd"/>
      <w:r>
        <w:rPr>
          <w:kern w:val="1"/>
        </w:rPr>
        <w:t>-</w:t>
      </w:r>
      <w:proofErr w:type="spellStart"/>
      <w:r>
        <w:rPr>
          <w:kern w:val="1"/>
        </w:rPr>
        <w:t>ko-glykolid</w:t>
      </w:r>
      <w:proofErr w:type="spellEnd"/>
      <w:r>
        <w:rPr>
          <w:kern w:val="1"/>
        </w:rPr>
        <w:t>)</w:t>
      </w:r>
      <w:bookmarkEnd w:id="4"/>
    </w:p>
    <w:p w14:paraId="4A586651" w14:textId="77777777" w:rsidR="00C94AE5" w:rsidRDefault="00C94AE5">
      <w:pPr>
        <w:rPr>
          <w:kern w:val="1"/>
        </w:rPr>
      </w:pPr>
    </w:p>
    <w:p w14:paraId="3C5A0BDD" w14:textId="77777777" w:rsidR="00C94AE5" w:rsidRDefault="00C94AE5">
      <w:pPr>
        <w:keepNext/>
        <w:keepLines/>
        <w:rPr>
          <w:kern w:val="1"/>
        </w:rPr>
      </w:pPr>
      <w:r>
        <w:rPr>
          <w:i/>
        </w:rPr>
        <w:t>Rozpúšťadlo</w:t>
      </w:r>
    </w:p>
    <w:p w14:paraId="65860057" w14:textId="77777777" w:rsidR="00C94AE5" w:rsidRDefault="00367A25">
      <w:pPr>
        <w:keepNext/>
        <w:keepLines/>
        <w:rPr>
          <w:kern w:val="1"/>
        </w:rPr>
      </w:pPr>
      <w:proofErr w:type="spellStart"/>
      <w:r>
        <w:rPr>
          <w:kern w:val="1"/>
        </w:rPr>
        <w:t>p</w:t>
      </w:r>
      <w:r w:rsidR="00C94AE5">
        <w:rPr>
          <w:kern w:val="1"/>
        </w:rPr>
        <w:t>olysorbát</w:t>
      </w:r>
      <w:proofErr w:type="spellEnd"/>
      <w:r w:rsidR="00C94AE5">
        <w:rPr>
          <w:kern w:val="1"/>
        </w:rPr>
        <w:t xml:space="preserve"> 20</w:t>
      </w:r>
    </w:p>
    <w:p w14:paraId="60C7E863" w14:textId="77777777" w:rsidR="00C94AE5" w:rsidRDefault="00367A25">
      <w:pPr>
        <w:keepNext/>
        <w:keepLines/>
        <w:rPr>
          <w:kern w:val="1"/>
        </w:rPr>
      </w:pPr>
      <w:r>
        <w:rPr>
          <w:kern w:val="1"/>
        </w:rPr>
        <w:t>s</w:t>
      </w:r>
      <w:r w:rsidR="00C94AE5">
        <w:rPr>
          <w:kern w:val="1"/>
        </w:rPr>
        <w:t xml:space="preserve">odná soľ </w:t>
      </w:r>
      <w:proofErr w:type="spellStart"/>
      <w:r w:rsidR="00C94AE5">
        <w:rPr>
          <w:kern w:val="1"/>
        </w:rPr>
        <w:t>karmelózy</w:t>
      </w:r>
      <w:proofErr w:type="spellEnd"/>
      <w:r w:rsidR="00C94AE5">
        <w:rPr>
          <w:kern w:val="1"/>
        </w:rPr>
        <w:t xml:space="preserve"> </w:t>
      </w:r>
    </w:p>
    <w:p w14:paraId="702B158C" w14:textId="77777777" w:rsidR="00C94AE5" w:rsidRDefault="00367A25">
      <w:pPr>
        <w:keepNext/>
        <w:keepLines/>
        <w:rPr>
          <w:kern w:val="1"/>
        </w:rPr>
      </w:pPr>
      <w:proofErr w:type="spellStart"/>
      <w:r>
        <w:rPr>
          <w:kern w:val="1"/>
        </w:rPr>
        <w:t>d</w:t>
      </w:r>
      <w:r w:rsidR="00C94AE5">
        <w:rPr>
          <w:kern w:val="1"/>
        </w:rPr>
        <w:t>ihydrát</w:t>
      </w:r>
      <w:proofErr w:type="spellEnd"/>
      <w:r w:rsidR="00C94AE5">
        <w:rPr>
          <w:kern w:val="1"/>
        </w:rPr>
        <w:t xml:space="preserve"> </w:t>
      </w:r>
      <w:proofErr w:type="spellStart"/>
      <w:r w:rsidR="00C94AE5">
        <w:rPr>
          <w:kern w:val="1"/>
        </w:rPr>
        <w:t>hydrog</w:t>
      </w:r>
      <w:r w:rsidR="009E2AF7">
        <w:rPr>
          <w:kern w:val="1"/>
        </w:rPr>
        <w:t>e</w:t>
      </w:r>
      <w:r w:rsidR="00C94AE5">
        <w:rPr>
          <w:kern w:val="1"/>
        </w:rPr>
        <w:t>nfosforečnanu</w:t>
      </w:r>
      <w:proofErr w:type="spellEnd"/>
      <w:r w:rsidR="00C94AE5">
        <w:rPr>
          <w:kern w:val="1"/>
        </w:rPr>
        <w:t xml:space="preserve"> sodného</w:t>
      </w:r>
    </w:p>
    <w:p w14:paraId="3FE6982A" w14:textId="77777777" w:rsidR="00C94AE5" w:rsidRDefault="00367A25">
      <w:pPr>
        <w:keepNext/>
        <w:keepLines/>
        <w:rPr>
          <w:kern w:val="1"/>
        </w:rPr>
      </w:pPr>
      <w:r>
        <w:rPr>
          <w:kern w:val="1"/>
        </w:rPr>
        <w:t>b</w:t>
      </w:r>
      <w:r w:rsidR="00C94AE5">
        <w:rPr>
          <w:kern w:val="1"/>
        </w:rPr>
        <w:t>ezvodá kyselina citrónová</w:t>
      </w:r>
    </w:p>
    <w:p w14:paraId="0C686A4A" w14:textId="77777777" w:rsidR="00C94AE5" w:rsidRDefault="00367A25">
      <w:pPr>
        <w:keepNext/>
        <w:keepLines/>
        <w:rPr>
          <w:kern w:val="1"/>
        </w:rPr>
      </w:pPr>
      <w:r>
        <w:rPr>
          <w:kern w:val="1"/>
        </w:rPr>
        <w:t>c</w:t>
      </w:r>
      <w:r w:rsidR="00C94AE5">
        <w:rPr>
          <w:kern w:val="1"/>
        </w:rPr>
        <w:t>hlorid sodný</w:t>
      </w:r>
    </w:p>
    <w:p w14:paraId="1CC242FF" w14:textId="77777777" w:rsidR="00C94AE5" w:rsidRDefault="00367A25">
      <w:pPr>
        <w:rPr>
          <w:kern w:val="1"/>
        </w:rPr>
      </w:pPr>
      <w:r>
        <w:rPr>
          <w:kern w:val="1"/>
        </w:rPr>
        <w:t>h</w:t>
      </w:r>
      <w:r w:rsidR="00C94AE5">
        <w:rPr>
          <w:kern w:val="1"/>
        </w:rPr>
        <w:t>ydroxid sodný</w:t>
      </w:r>
    </w:p>
    <w:p w14:paraId="6390E742" w14:textId="4C83EF65" w:rsidR="00C94AE5" w:rsidRDefault="00367A25">
      <w:r>
        <w:rPr>
          <w:kern w:val="1"/>
        </w:rPr>
        <w:t>v</w:t>
      </w:r>
      <w:r w:rsidR="00C94AE5">
        <w:rPr>
          <w:kern w:val="1"/>
        </w:rPr>
        <w:t>oda na injekci</w:t>
      </w:r>
      <w:r w:rsidR="00E8553D">
        <w:rPr>
          <w:kern w:val="1"/>
        </w:rPr>
        <w:t>e</w:t>
      </w:r>
    </w:p>
    <w:p w14:paraId="4904B8C6" w14:textId="77777777" w:rsidR="00C94AE5" w:rsidRDefault="00C94AE5"/>
    <w:p w14:paraId="5531700D" w14:textId="77777777" w:rsidR="00C94AE5" w:rsidRDefault="00C94AE5">
      <w:pPr>
        <w:keepNext/>
        <w:keepLines/>
        <w:ind w:left="567" w:hanging="567"/>
      </w:pPr>
      <w:r>
        <w:rPr>
          <w:b/>
        </w:rPr>
        <w:t>6.2</w:t>
      </w:r>
      <w:r>
        <w:rPr>
          <w:b/>
        </w:rPr>
        <w:tab/>
        <w:t>Inkompatibility</w:t>
      </w:r>
    </w:p>
    <w:p w14:paraId="64A480AE" w14:textId="77777777" w:rsidR="00C94AE5" w:rsidRDefault="00C94AE5">
      <w:pPr>
        <w:keepNext/>
        <w:keepLines/>
      </w:pPr>
    </w:p>
    <w:p w14:paraId="15E98AE0" w14:textId="77777777" w:rsidR="00C94AE5" w:rsidRDefault="00C94AE5">
      <w:pPr>
        <w:keepNext/>
        <w:keepLines/>
      </w:pPr>
      <w:r>
        <w:t>Tento liek sa nesmie miešať s inými liekmi okrem tých, ktoré sú uvedené v časti 6.6.</w:t>
      </w:r>
    </w:p>
    <w:p w14:paraId="3B8169EC" w14:textId="77777777" w:rsidR="00C94AE5" w:rsidRDefault="00C94AE5"/>
    <w:p w14:paraId="6EC96590" w14:textId="77777777" w:rsidR="00C94AE5" w:rsidRDefault="00C94AE5">
      <w:pPr>
        <w:keepNext/>
        <w:keepLines/>
        <w:ind w:left="567" w:hanging="567"/>
      </w:pPr>
      <w:r>
        <w:rPr>
          <w:b/>
        </w:rPr>
        <w:t>6.3</w:t>
      </w:r>
      <w:r>
        <w:rPr>
          <w:b/>
        </w:rPr>
        <w:tab/>
        <w:t>Čas použiteľnosti</w:t>
      </w:r>
    </w:p>
    <w:p w14:paraId="3F4A358E" w14:textId="77777777" w:rsidR="00C94AE5" w:rsidRDefault="00C94AE5">
      <w:pPr>
        <w:keepNext/>
        <w:keepLines/>
      </w:pPr>
    </w:p>
    <w:p w14:paraId="1CF56653" w14:textId="77777777" w:rsidR="00C94AE5" w:rsidRDefault="00C94AE5">
      <w:pPr>
        <w:keepNext/>
        <w:keepLines/>
        <w:rPr>
          <w:kern w:val="1"/>
        </w:rPr>
      </w:pPr>
      <w:r>
        <w:rPr>
          <w:kern w:val="1"/>
        </w:rPr>
        <w:t>3 roky pri teplote 2-8 </w:t>
      </w:r>
      <w:r>
        <w:t>°C.</w:t>
      </w:r>
    </w:p>
    <w:p w14:paraId="0D633A8C" w14:textId="77777777" w:rsidR="00C94AE5" w:rsidRDefault="00C94AE5">
      <w:pPr>
        <w:keepNext/>
        <w:keepLines/>
        <w:rPr>
          <w:kern w:val="1"/>
        </w:rPr>
      </w:pPr>
    </w:p>
    <w:p w14:paraId="32C9CFC5" w14:textId="77777777" w:rsidR="00C94AE5" w:rsidRDefault="00C94AE5">
      <w:pPr>
        <w:rPr>
          <w:kern w:val="1"/>
        </w:rPr>
      </w:pPr>
      <w:r>
        <w:t>Po nariedení: Chemická a fyzikálna stabilita lieku pripraveného na použitie je 24 hodín pri teplote do 25 °C.</w:t>
      </w:r>
    </w:p>
    <w:p w14:paraId="03349A47" w14:textId="77777777" w:rsidR="00C94AE5" w:rsidRDefault="00C94AE5">
      <w:pPr>
        <w:keepNext/>
        <w:keepLines/>
        <w:jc w:val="both"/>
        <w:rPr>
          <w:kern w:val="1"/>
        </w:rPr>
      </w:pPr>
    </w:p>
    <w:p w14:paraId="140F43E0" w14:textId="77777777" w:rsidR="00C94AE5" w:rsidRDefault="00C94AE5">
      <w:pPr>
        <w:keepNext/>
        <w:keepLines/>
        <w:rPr>
          <w:b/>
        </w:rPr>
      </w:pPr>
      <w:r>
        <w:t>Z mikrobiologického hľadiska má byť liek podaný ihneď po rozpustení. Ak nie je podaný ihneď, čas použiteľnosti po rozpustení a uchovávanie lieku sú v zodpovednosti používateľa, normálne by však nemal byť dlhší ako 6 hodín pri teplote 25 °C, pokiaľ sa liek nerozpúšťa za kontrolovaných a validovaných aseptických podmienok.</w:t>
      </w:r>
    </w:p>
    <w:p w14:paraId="28ABB70E" w14:textId="77777777" w:rsidR="00C94AE5" w:rsidRDefault="00C94AE5">
      <w:pPr>
        <w:rPr>
          <w:b/>
        </w:rPr>
      </w:pPr>
    </w:p>
    <w:p w14:paraId="5E9A53EC" w14:textId="77777777" w:rsidR="00C94AE5" w:rsidRDefault="00C94AE5">
      <w:pPr>
        <w:ind w:left="567" w:hanging="567"/>
        <w:rPr>
          <w:i/>
        </w:rPr>
      </w:pPr>
      <w:r>
        <w:rPr>
          <w:b/>
        </w:rPr>
        <w:t>6.4</w:t>
      </w:r>
      <w:r>
        <w:rPr>
          <w:b/>
        </w:rPr>
        <w:tab/>
        <w:t>Špeciálne upozornenia na uchovávanie</w:t>
      </w:r>
    </w:p>
    <w:p w14:paraId="61927BA5" w14:textId="77777777" w:rsidR="00C94AE5" w:rsidRDefault="00C94AE5">
      <w:pPr>
        <w:rPr>
          <w:i/>
        </w:rPr>
      </w:pPr>
    </w:p>
    <w:p w14:paraId="4B9E4CE5" w14:textId="77777777" w:rsidR="00C94AE5" w:rsidRDefault="00C94AE5">
      <w:pPr>
        <w:rPr>
          <w:kern w:val="1"/>
        </w:rPr>
      </w:pPr>
      <w:r>
        <w:rPr>
          <w:kern w:val="1"/>
        </w:rPr>
        <w:t xml:space="preserve">Celé balenie sa má uchovávať v chladničke (2 – 8 °C). </w:t>
      </w:r>
    </w:p>
    <w:p w14:paraId="12F8D2DF" w14:textId="77777777" w:rsidR="00C94AE5" w:rsidRDefault="00C94AE5">
      <w:pPr>
        <w:rPr>
          <w:kern w:val="1"/>
        </w:rPr>
      </w:pPr>
    </w:p>
    <w:p w14:paraId="6EBE7B24" w14:textId="77777777" w:rsidR="00C94AE5" w:rsidRDefault="00C94AE5">
      <w:pPr>
        <w:rPr>
          <w:iCs/>
        </w:rPr>
      </w:pPr>
      <w:r>
        <w:t>Ak chladnička nie je k dispozícii, RISPERDAL CONSTA sa môže uchovávať pri teplote neprevyšujúcej 25 °C maximálne 7 dní pred jeho podaním. Uchovávajte v pôvodnom obale</w:t>
      </w:r>
      <w:r w:rsidR="0076615F">
        <w:t xml:space="preserve"> na ochranu pred svetlom</w:t>
      </w:r>
      <w:r>
        <w:t>.</w:t>
      </w:r>
    </w:p>
    <w:p w14:paraId="1C8714E2" w14:textId="77777777" w:rsidR="00C94AE5" w:rsidRDefault="00C94AE5">
      <w:pPr>
        <w:tabs>
          <w:tab w:val="clear" w:pos="567"/>
          <w:tab w:val="left" w:pos="1950"/>
        </w:tabs>
        <w:rPr>
          <w:iCs/>
        </w:rPr>
      </w:pPr>
    </w:p>
    <w:p w14:paraId="0538DEDF" w14:textId="77777777" w:rsidR="00C94AE5" w:rsidRDefault="00C94AE5">
      <w:pPr>
        <w:tabs>
          <w:tab w:val="clear" w:pos="567"/>
          <w:tab w:val="left" w:pos="1950"/>
        </w:tabs>
      </w:pPr>
      <w:r>
        <w:t>Podmienky na uchovávanie rekonštituovaného lieku, pozri časť 6.3.</w:t>
      </w:r>
    </w:p>
    <w:p w14:paraId="71CAD066" w14:textId="77777777" w:rsidR="00C94AE5" w:rsidRDefault="00C94AE5"/>
    <w:p w14:paraId="0CA9CC86" w14:textId="77777777" w:rsidR="00C94AE5" w:rsidRDefault="00C94AE5">
      <w:pPr>
        <w:numPr>
          <w:ilvl w:val="1"/>
          <w:numId w:val="19"/>
        </w:numPr>
      </w:pPr>
      <w:r>
        <w:rPr>
          <w:b/>
        </w:rPr>
        <w:t>Druh obalu a obsah balenia</w:t>
      </w:r>
    </w:p>
    <w:p w14:paraId="6917E0B5" w14:textId="77777777" w:rsidR="00C94AE5" w:rsidRDefault="00C94AE5"/>
    <w:p w14:paraId="54146A27" w14:textId="77777777" w:rsidR="00C94AE5" w:rsidRDefault="00C94AE5">
      <w:pPr>
        <w:pStyle w:val="Heading7"/>
        <w:tabs>
          <w:tab w:val="clear" w:pos="4536"/>
        </w:tabs>
        <w:suppressAutoHyphens w:val="0"/>
        <w:jc w:val="left"/>
      </w:pPr>
      <w:r>
        <w:rPr>
          <w:iCs/>
          <w:kern w:val="1"/>
        </w:rPr>
        <w:t>Pomôcka na prístup do liekovky bez použitia ihly</w:t>
      </w:r>
    </w:p>
    <w:p w14:paraId="6325870D" w14:textId="7C83E51B" w:rsidR="00C94AE5" w:rsidRDefault="00C94AE5">
      <w:pPr>
        <w:keepNext/>
        <w:numPr>
          <w:ilvl w:val="0"/>
          <w:numId w:val="14"/>
        </w:numPr>
        <w:tabs>
          <w:tab w:val="clear" w:pos="567"/>
        </w:tabs>
        <w:ind w:left="540" w:hanging="540"/>
        <w:rPr>
          <w:kern w:val="1"/>
        </w:rPr>
      </w:pPr>
      <w:r>
        <w:rPr>
          <w:kern w:val="1"/>
        </w:rPr>
        <w:t>Jedna liekovka obsahujúca prášok.</w:t>
      </w:r>
    </w:p>
    <w:p w14:paraId="31BAF862" w14:textId="6E282521" w:rsidR="00C94AE5" w:rsidRDefault="00C94AE5">
      <w:pPr>
        <w:numPr>
          <w:ilvl w:val="0"/>
          <w:numId w:val="14"/>
        </w:numPr>
        <w:tabs>
          <w:tab w:val="clear" w:pos="567"/>
        </w:tabs>
        <w:ind w:left="540" w:hanging="540"/>
        <w:rPr>
          <w:kern w:val="1"/>
        </w:rPr>
      </w:pPr>
      <w:r>
        <w:rPr>
          <w:kern w:val="1"/>
        </w:rPr>
        <w:t xml:space="preserve">Jeden </w:t>
      </w:r>
      <w:r w:rsidR="00764982">
        <w:t xml:space="preserve">adaptér liekovky </w:t>
      </w:r>
      <w:r>
        <w:rPr>
          <w:kern w:val="1"/>
        </w:rPr>
        <w:t>na rekonštitúciu lieku.</w:t>
      </w:r>
    </w:p>
    <w:p w14:paraId="6CD78856" w14:textId="77777777" w:rsidR="00C94AE5" w:rsidRDefault="00C94AE5">
      <w:pPr>
        <w:numPr>
          <w:ilvl w:val="0"/>
          <w:numId w:val="14"/>
        </w:numPr>
        <w:tabs>
          <w:tab w:val="clear" w:pos="567"/>
        </w:tabs>
        <w:ind w:left="540" w:hanging="540"/>
        <w:rPr>
          <w:kern w:val="1"/>
        </w:rPr>
      </w:pPr>
      <w:r>
        <w:rPr>
          <w:kern w:val="1"/>
        </w:rPr>
        <w:t>Jedna naplnená injekčná striekačka obsahujúca rozpúšťadlo pre RISPERDAL CONSTA.</w:t>
      </w:r>
    </w:p>
    <w:p w14:paraId="2396490D" w14:textId="77777777" w:rsidR="00C94AE5" w:rsidRDefault="00C94AE5">
      <w:pPr>
        <w:numPr>
          <w:ilvl w:val="0"/>
          <w:numId w:val="14"/>
        </w:numPr>
        <w:tabs>
          <w:tab w:val="clear" w:pos="567"/>
        </w:tabs>
        <w:ind w:left="540" w:hanging="540"/>
      </w:pPr>
      <w:r>
        <w:rPr>
          <w:kern w:val="1"/>
        </w:rPr>
        <w:t xml:space="preserve">Dve </w:t>
      </w:r>
      <w:proofErr w:type="spellStart"/>
      <w:r>
        <w:t>Terumo</w:t>
      </w:r>
      <w:proofErr w:type="spellEnd"/>
      <w:r>
        <w:t xml:space="preserve"> SurGuard</w:t>
      </w:r>
      <w:r>
        <w:rPr>
          <w:vertAlign w:val="superscript"/>
        </w:rPr>
        <w:t>®</w:t>
      </w:r>
      <w:r>
        <w:t xml:space="preserve">3 </w:t>
      </w:r>
      <w:r>
        <w:rPr>
          <w:kern w:val="1"/>
        </w:rPr>
        <w:t xml:space="preserve">ihly na </w:t>
      </w:r>
      <w:proofErr w:type="spellStart"/>
      <w:r>
        <w:rPr>
          <w:kern w:val="1"/>
        </w:rPr>
        <w:t>intramuskulárnu</w:t>
      </w:r>
      <w:proofErr w:type="spellEnd"/>
      <w:r>
        <w:rPr>
          <w:kern w:val="1"/>
        </w:rPr>
        <w:t xml:space="preserve"> aplikáciu (21G UTW 1-palcová (0,8 mm x 25 mm) bezpečnostná ihla s ochranným krytom ihly na podanie do </w:t>
      </w:r>
      <w:proofErr w:type="spellStart"/>
      <w:r>
        <w:rPr>
          <w:kern w:val="1"/>
        </w:rPr>
        <w:t>deltoidnej</w:t>
      </w:r>
      <w:proofErr w:type="spellEnd"/>
      <w:r>
        <w:rPr>
          <w:kern w:val="1"/>
        </w:rPr>
        <w:t xml:space="preserve"> oblasti a 20G TW 2-palcová (0,9 mm x 51 mm) bezpečnostná ihla s ochranným krytom ihly na podanie do </w:t>
      </w:r>
      <w:proofErr w:type="spellStart"/>
      <w:r>
        <w:rPr>
          <w:kern w:val="1"/>
        </w:rPr>
        <w:t>gluteálnej</w:t>
      </w:r>
      <w:proofErr w:type="spellEnd"/>
      <w:r>
        <w:rPr>
          <w:kern w:val="1"/>
        </w:rPr>
        <w:t xml:space="preserve"> oblasti).</w:t>
      </w:r>
    </w:p>
    <w:p w14:paraId="577D2A4C" w14:textId="77777777" w:rsidR="00C94AE5" w:rsidRDefault="00C94AE5"/>
    <w:p w14:paraId="77CC96BF" w14:textId="0E0DB4D2" w:rsidR="00C94AE5" w:rsidRDefault="0076615F">
      <w:pPr>
        <w:tabs>
          <w:tab w:val="left" w:pos="450"/>
        </w:tabs>
      </w:pPr>
      <w:r>
        <w:t>RISPERDAL CONSTA</w:t>
      </w:r>
      <w:r w:rsidR="00C94AE5" w:rsidRPr="00C35DCB">
        <w:t xml:space="preserve"> je dostupný v baleniach obsahujúcich 1 alebo 5 (spojených</w:t>
      </w:r>
      <w:r w:rsidR="00DB5774" w:rsidRPr="00C35DCB">
        <w:t>)</w:t>
      </w:r>
      <w:r w:rsidR="00C94AE5" w:rsidRPr="00C35DCB">
        <w:t xml:space="preserve"> balení.</w:t>
      </w:r>
    </w:p>
    <w:p w14:paraId="7EC0283A" w14:textId="77777777" w:rsidR="00C94AE5" w:rsidRDefault="00C94AE5"/>
    <w:p w14:paraId="2CD4293D" w14:textId="77777777" w:rsidR="00C94AE5" w:rsidRDefault="00C94AE5">
      <w:pPr>
        <w:rPr>
          <w:b/>
        </w:rPr>
      </w:pPr>
      <w:r>
        <w:t xml:space="preserve">Na trh nemusia byť uvedené všetky veľkosti balenia. </w:t>
      </w:r>
    </w:p>
    <w:p w14:paraId="623EDFDA" w14:textId="77777777" w:rsidR="00C94AE5" w:rsidRDefault="00C94AE5">
      <w:pPr>
        <w:rPr>
          <w:b/>
        </w:rPr>
      </w:pPr>
    </w:p>
    <w:p w14:paraId="211E8E1B" w14:textId="77777777" w:rsidR="00C94AE5" w:rsidRDefault="00C94AE5">
      <w:r>
        <w:rPr>
          <w:b/>
        </w:rPr>
        <w:t>6.6</w:t>
      </w:r>
      <w:r>
        <w:rPr>
          <w:b/>
        </w:rPr>
        <w:tab/>
        <w:t>Špeciálne opatrenia na likvidáciu a iné zaobchádzanie s liekom</w:t>
      </w:r>
    </w:p>
    <w:p w14:paraId="2C3E6878" w14:textId="77777777" w:rsidR="00C94AE5" w:rsidRDefault="00C94AE5"/>
    <w:p w14:paraId="713A8215" w14:textId="77777777" w:rsidR="00C94AE5" w:rsidRDefault="00C94AE5">
      <w:pPr>
        <w:spacing w:line="240" w:lineRule="auto"/>
        <w:rPr>
          <w:b/>
        </w:rPr>
      </w:pPr>
      <w:r>
        <w:rPr>
          <w:b/>
        </w:rPr>
        <w:t>Dôležitá informácia</w:t>
      </w:r>
    </w:p>
    <w:p w14:paraId="6C9D4C33" w14:textId="77777777" w:rsidR="007113EE" w:rsidRDefault="007113EE">
      <w:pPr>
        <w:spacing w:line="240" w:lineRule="auto"/>
      </w:pPr>
    </w:p>
    <w:p w14:paraId="1A028CB5" w14:textId="77777777" w:rsidR="00C94AE5" w:rsidRDefault="00C94AE5">
      <w:pPr>
        <w:spacing w:line="240" w:lineRule="auto"/>
      </w:pPr>
      <w:r>
        <w:t xml:space="preserve">RISPERDAL CONSTA si vyžaduje, aby ste venovali zvýšenú pozornosť tomuto postupnému návodu na použitie, pre zaručenie úspešného podania. </w:t>
      </w:r>
    </w:p>
    <w:p w14:paraId="6EDCB765" w14:textId="77777777" w:rsidR="00C94AE5" w:rsidRDefault="00C94AE5">
      <w:pPr>
        <w:spacing w:line="240" w:lineRule="auto"/>
      </w:pPr>
    </w:p>
    <w:p w14:paraId="24748E03" w14:textId="77777777" w:rsidR="00C94AE5" w:rsidRDefault="00C94AE5">
      <w:pPr>
        <w:spacing w:line="240" w:lineRule="auto"/>
      </w:pPr>
      <w:r>
        <w:rPr>
          <w:b/>
        </w:rPr>
        <w:t>Použite pribalené komponenty</w:t>
      </w:r>
    </w:p>
    <w:p w14:paraId="2678C75B" w14:textId="77777777" w:rsidR="00B05255" w:rsidRDefault="00C94AE5">
      <w:pPr>
        <w:spacing w:line="240" w:lineRule="auto"/>
      </w:pPr>
      <w:r>
        <w:t>Komponenty tohto balenia na dávkovanie sú navrhnuté špeciálne na použitie s liekom RISPERDAL CONSTA</w:t>
      </w:r>
      <w:r w:rsidR="00B05255">
        <w:t xml:space="preserve">. </w:t>
      </w:r>
    </w:p>
    <w:p w14:paraId="0284C5BB" w14:textId="77777777" w:rsidR="00C94AE5" w:rsidRDefault="00C94AE5">
      <w:pPr>
        <w:spacing w:line="240" w:lineRule="auto"/>
      </w:pPr>
      <w:r>
        <w:t>RISPERDAL CONSTA sa musí riediť len s rozpúšťadlom, ktoré je súčasťou balenia.</w:t>
      </w:r>
    </w:p>
    <w:p w14:paraId="3AA237FA" w14:textId="77777777" w:rsidR="00C94AE5" w:rsidRDefault="00C94AE5">
      <w:pPr>
        <w:spacing w:line="240" w:lineRule="auto"/>
      </w:pPr>
    </w:p>
    <w:p w14:paraId="7C4A4FA1" w14:textId="77777777" w:rsidR="00C94AE5" w:rsidRDefault="00C94AE5">
      <w:pPr>
        <w:spacing w:line="240" w:lineRule="auto"/>
        <w:rPr>
          <w:b/>
        </w:rPr>
      </w:pPr>
      <w:r>
        <w:rPr>
          <w:b/>
        </w:rPr>
        <w:t xml:space="preserve">Nenahrádzajte </w:t>
      </w:r>
      <w:r>
        <w:t xml:space="preserve">ŽIADNE komponenty balenia. </w:t>
      </w:r>
    </w:p>
    <w:p w14:paraId="49DDD437" w14:textId="77777777" w:rsidR="00C94AE5" w:rsidRDefault="00C94AE5">
      <w:pPr>
        <w:spacing w:line="240" w:lineRule="auto"/>
        <w:rPr>
          <w:b/>
        </w:rPr>
      </w:pPr>
    </w:p>
    <w:p w14:paraId="5E231E37" w14:textId="77777777" w:rsidR="00C94AE5" w:rsidRDefault="00C94AE5">
      <w:pPr>
        <w:spacing w:line="240" w:lineRule="auto"/>
      </w:pPr>
      <w:r>
        <w:rPr>
          <w:b/>
        </w:rPr>
        <w:t>Neuchovávajte suspenziu po rozpustení</w:t>
      </w:r>
    </w:p>
    <w:p w14:paraId="044B14D4" w14:textId="77777777" w:rsidR="00C94AE5" w:rsidRDefault="00C94AE5">
      <w:pPr>
        <w:spacing w:line="240" w:lineRule="auto"/>
        <w:rPr>
          <w:b/>
        </w:rPr>
      </w:pPr>
      <w:r>
        <w:lastRenderedPageBreak/>
        <w:t>Po zriedení podajte dávku čím skôr, aby sa predišlo usadzovaniu.</w:t>
      </w:r>
    </w:p>
    <w:p w14:paraId="4F6AAB42" w14:textId="77777777" w:rsidR="00C94AE5" w:rsidRDefault="00C94AE5">
      <w:pPr>
        <w:spacing w:line="240" w:lineRule="auto"/>
        <w:rPr>
          <w:b/>
        </w:rPr>
      </w:pPr>
    </w:p>
    <w:p w14:paraId="4A38DD31" w14:textId="77777777" w:rsidR="00C94AE5" w:rsidRDefault="00C94AE5">
      <w:pPr>
        <w:spacing w:line="240" w:lineRule="auto"/>
      </w:pPr>
      <w:r>
        <w:rPr>
          <w:b/>
        </w:rPr>
        <w:t>Správne dávkovanie</w:t>
      </w:r>
    </w:p>
    <w:p w14:paraId="028A6EF4" w14:textId="77777777" w:rsidR="00C94AE5" w:rsidRDefault="00C94AE5">
      <w:pPr>
        <w:spacing w:line="240" w:lineRule="auto"/>
      </w:pPr>
      <w:r>
        <w:t>Musí sa podať celý obsah liekovky, aby sa zabezpečilo podanie požadovanej dávky RISPERDALU CONSTA.</w:t>
      </w:r>
    </w:p>
    <w:p w14:paraId="13CF4B6E" w14:textId="77777777" w:rsidR="00C94AE5" w:rsidRDefault="00C94AE5">
      <w:pPr>
        <w:spacing w:line="240" w:lineRule="auto"/>
      </w:pPr>
    </w:p>
    <w:p w14:paraId="128D64B4" w14:textId="77777777" w:rsidR="00C94AE5" w:rsidRDefault="000B7518">
      <w:pPr>
        <w:spacing w:line="240" w:lineRule="auto"/>
        <w:rPr>
          <w:bCs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F1B58CF" wp14:editId="172AE248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3295650" cy="342900"/>
                <wp:effectExtent l="0" t="0" r="0" b="0"/>
                <wp:wrapTight wrapText="bothSides">
                  <wp:wrapPolygon edited="0">
                    <wp:start x="62" y="-600"/>
                    <wp:lineTo x="-125" y="1200"/>
                    <wp:lineTo x="-125" y="18600"/>
                    <wp:lineTo x="0" y="21600"/>
                    <wp:lineTo x="62" y="21600"/>
                    <wp:lineTo x="21475" y="21600"/>
                    <wp:lineTo x="21725" y="18600"/>
                    <wp:lineTo x="21662" y="1200"/>
                    <wp:lineTo x="21475" y="-600"/>
                    <wp:lineTo x="62" y="-600"/>
                  </wp:wrapPolygon>
                </wp:wrapTight>
                <wp:docPr id="32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255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C5CF0" w14:textId="77777777" w:rsidR="005F6909" w:rsidRDefault="005F690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ZARIADENIE NA JEDNORAZOVÉ POUŽITIE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1B58CF" id="Rounded Rectangle 10" o:spid="_x0000_s1026" style="position:absolute;margin-left:0;margin-top:9.7pt;width:259.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" fillcolor="black" strokeweight=".71mm">
                <v:stroke joinstyle="miter" endcap="square"/>
                <v:textbox>
                  <w:txbxContent>
                    <w:p w14:paraId="329C5CF0" w14:textId="77777777" w:rsidR="005F6909" w:rsidRDefault="005F690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ZARIADENIE NA JEDNORAZOVÉ POUŽITIE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14:paraId="555CF82C" w14:textId="77777777" w:rsidR="00C94AE5" w:rsidRDefault="00C94AE5">
      <w:pPr>
        <w:spacing w:line="240" w:lineRule="auto"/>
        <w:rPr>
          <w:bCs/>
        </w:rPr>
      </w:pPr>
    </w:p>
    <w:p w14:paraId="6AA9A552" w14:textId="77777777" w:rsidR="00C94AE5" w:rsidRDefault="00C94AE5">
      <w:pPr>
        <w:spacing w:line="240" w:lineRule="auto"/>
        <w:rPr>
          <w:bCs/>
        </w:rPr>
      </w:pPr>
    </w:p>
    <w:p w14:paraId="093825DE" w14:textId="77777777" w:rsidR="00C94AE5" w:rsidRDefault="00C94AE5">
      <w:pPr>
        <w:spacing w:line="240" w:lineRule="auto"/>
        <w:rPr>
          <w:b/>
        </w:rPr>
      </w:pPr>
    </w:p>
    <w:p w14:paraId="4A11586A" w14:textId="77777777" w:rsidR="00C94AE5" w:rsidRDefault="00C94AE5">
      <w:pPr>
        <w:spacing w:line="240" w:lineRule="auto"/>
      </w:pPr>
      <w:r>
        <w:rPr>
          <w:b/>
        </w:rPr>
        <w:t>Nepoužívajte opakovane</w:t>
      </w:r>
      <w:r>
        <w:t xml:space="preserve"> </w:t>
      </w:r>
    </w:p>
    <w:p w14:paraId="57A67961" w14:textId="3782B407" w:rsidR="00C94AE5" w:rsidRDefault="00C94AE5">
      <w:pPr>
        <w:spacing w:line="240" w:lineRule="auto"/>
      </w:pPr>
      <w:r>
        <w:t>Aby zdravotné pomôcky fungovali správne, vyžadujú presne stanovené vlastnosti materiálu. Tieto vlastnosti boli overené iba pre jednorazové použitie. Akýkoľvek pokus o ošetrenie pomôcky pre následné opakované použitie môže nežiaducim spôsobom ovplyvniť celistvosť pomôcky alebo viesť k zhoršeniu jej funkčnosti.</w:t>
      </w:r>
    </w:p>
    <w:p w14:paraId="2C413E65" w14:textId="37F00106" w:rsidR="001754A0" w:rsidRDefault="001754A0">
      <w:pPr>
        <w:spacing w:line="240" w:lineRule="auto"/>
      </w:pPr>
    </w:p>
    <w:p w14:paraId="0D6417B4" w14:textId="7B540F5F" w:rsidR="00764982" w:rsidRDefault="00764982">
      <w:pPr>
        <w:spacing w:line="240" w:lineRule="auto"/>
        <w:rPr>
          <w:b/>
        </w:rPr>
      </w:pPr>
      <w:r>
        <w:rPr>
          <w:b/>
        </w:rPr>
        <w:t>Obsah balenia</w:t>
      </w:r>
    </w:p>
    <w:p w14:paraId="26E657A1" w14:textId="6DBC8763" w:rsidR="00263504" w:rsidRDefault="00263504">
      <w:pPr>
        <w:spacing w:line="240" w:lineRule="auto"/>
      </w:pPr>
      <w:r>
        <w:rPr>
          <w:bCs/>
          <w:noProof/>
          <w:lang w:eastAsia="sk-SK"/>
        </w:rPr>
        <w:drawing>
          <wp:inline distT="0" distB="0" distL="0" distR="0" wp14:anchorId="74A2E13D" wp14:editId="377450BD">
            <wp:extent cx="5904230" cy="4489728"/>
            <wp:effectExtent l="0" t="0" r="127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448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B668A" w14:textId="1FF54F1E" w:rsidR="00C94AE5" w:rsidRDefault="00C94AE5" w:rsidP="00CA3CF6">
      <w:pPr>
        <w:keepNext/>
        <w:spacing w:line="240" w:lineRule="auto"/>
        <w:sectPr w:rsidR="00C94AE5">
          <w:pgSz w:w="11906" w:h="16838"/>
          <w:pgMar w:top="1138" w:right="1197" w:bottom="1138" w:left="1411" w:header="708" w:footer="708" w:gutter="0"/>
          <w:cols w:space="708"/>
          <w:docGrid w:linePitch="600" w:charSpace="36864"/>
        </w:sectPr>
      </w:pPr>
    </w:p>
    <w:p w14:paraId="3B597F7E" w14:textId="77777777" w:rsidR="00C94AE5" w:rsidRDefault="00C94AE5">
      <w:pPr>
        <w:keepNext/>
        <w:spacing w:line="240" w:lineRule="auto"/>
        <w:rPr>
          <w:b/>
        </w:rPr>
      </w:pPr>
    </w:p>
    <w:tbl>
      <w:tblPr>
        <w:tblW w:w="9560" w:type="dxa"/>
        <w:tblInd w:w="-47" w:type="dxa"/>
        <w:tblLayout w:type="fixed"/>
        <w:tblLook w:val="0000" w:firstRow="0" w:lastRow="0" w:firstColumn="0" w:lastColumn="0" w:noHBand="0" w:noVBand="0"/>
      </w:tblPr>
      <w:tblGrid>
        <w:gridCol w:w="1545"/>
        <w:gridCol w:w="8015"/>
      </w:tblGrid>
      <w:tr w:rsidR="00C94AE5" w14:paraId="581CAA7B" w14:textId="77777777" w:rsidTr="005779F9">
        <w:trPr>
          <w:trHeight w:val="620"/>
          <w:tblHeader/>
        </w:trPr>
        <w:tc>
          <w:tcPr>
            <w:tcW w:w="1548" w:type="dxa"/>
            <w:tcBorders>
              <w:top w:val="single" w:sz="4" w:space="0" w:color="FFFFFF"/>
              <w:left w:val="single" w:sz="20" w:space="0" w:color="000000"/>
              <w:bottom w:val="single" w:sz="4" w:space="0" w:color="FFFFFF"/>
            </w:tcBorders>
            <w:shd w:val="clear" w:color="auto" w:fill="000000"/>
          </w:tcPr>
          <w:p w14:paraId="737CE9EC" w14:textId="77777777" w:rsidR="00C94AE5" w:rsidRDefault="00C94AE5">
            <w:pPr>
              <w:keepNext/>
              <w:snapToGrid w:val="0"/>
              <w:spacing w:line="240" w:lineRule="auto"/>
            </w:pPr>
          </w:p>
          <w:p w14:paraId="1A270B2E" w14:textId="77777777" w:rsidR="00C94AE5" w:rsidRDefault="00C94AE5">
            <w:pPr>
              <w:keepNext/>
              <w:spacing w:line="240" w:lineRule="auto"/>
              <w:rPr>
                <w:b/>
              </w:rPr>
            </w:pPr>
            <w:r>
              <w:rPr>
                <w:b/>
              </w:rPr>
              <w:t>Krok 1</w:t>
            </w:r>
          </w:p>
        </w:tc>
        <w:tc>
          <w:tcPr>
            <w:tcW w:w="8030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  <w:shd w:val="clear" w:color="auto" w:fill="A6A6A6"/>
          </w:tcPr>
          <w:p w14:paraId="66E4B4B5" w14:textId="77777777" w:rsidR="00C94AE5" w:rsidRDefault="00C94AE5">
            <w:pPr>
              <w:keepNext/>
              <w:snapToGrid w:val="0"/>
              <w:spacing w:line="240" w:lineRule="auto"/>
              <w:rPr>
                <w:b/>
              </w:rPr>
            </w:pPr>
          </w:p>
          <w:p w14:paraId="6EF56B27" w14:textId="77777777" w:rsidR="00C94AE5" w:rsidRDefault="00C94AE5">
            <w:pPr>
              <w:keepNext/>
              <w:spacing w:line="240" w:lineRule="auto"/>
            </w:pPr>
            <w:r>
              <w:rPr>
                <w:b/>
              </w:rPr>
              <w:t>Pripojenie komponentov</w:t>
            </w:r>
          </w:p>
        </w:tc>
      </w:tr>
    </w:tbl>
    <w:p w14:paraId="5EC51F80" w14:textId="77777777" w:rsidR="00C94AE5" w:rsidRDefault="00C94AE5">
      <w:pPr>
        <w:keepNext/>
        <w:rPr>
          <w:vanish/>
        </w:rPr>
      </w:pPr>
    </w:p>
    <w:tbl>
      <w:tblPr>
        <w:tblW w:w="9515" w:type="dxa"/>
        <w:tblLayout w:type="fixed"/>
        <w:tblLook w:val="0000" w:firstRow="0" w:lastRow="0" w:firstColumn="0" w:lastColumn="0" w:noHBand="0" w:noVBand="0"/>
      </w:tblPr>
      <w:tblGrid>
        <w:gridCol w:w="2538"/>
        <w:gridCol w:w="6977"/>
      </w:tblGrid>
      <w:tr w:rsidR="00C94AE5" w14:paraId="2A6E48DD" w14:textId="77777777" w:rsidTr="002A604B">
        <w:tc>
          <w:tcPr>
            <w:tcW w:w="2538" w:type="dxa"/>
            <w:tcBorders>
              <w:top w:val="nil"/>
            </w:tcBorders>
            <w:shd w:val="clear" w:color="auto" w:fill="auto"/>
          </w:tcPr>
          <w:p w14:paraId="4B566424" w14:textId="77777777" w:rsidR="00C94AE5" w:rsidRDefault="00C94AE5">
            <w:pPr>
              <w:keepNext/>
              <w:snapToGrid w:val="0"/>
              <w:spacing w:line="240" w:lineRule="auto"/>
              <w:rPr>
                <w:b/>
                <w:i/>
              </w:rPr>
            </w:pPr>
          </w:p>
          <w:p w14:paraId="4C4C8F78" w14:textId="77777777" w:rsidR="00C94AE5" w:rsidRDefault="00C94AE5">
            <w:pPr>
              <w:keepNext/>
              <w:spacing w:line="240" w:lineRule="auto"/>
              <w:rPr>
                <w:b/>
                <w:i/>
              </w:rPr>
            </w:pPr>
            <w:r>
              <w:rPr>
                <w:b/>
              </w:rPr>
              <w:t>Balenie vyberte</w:t>
            </w:r>
          </w:p>
        </w:tc>
        <w:tc>
          <w:tcPr>
            <w:tcW w:w="6977" w:type="dxa"/>
            <w:tcBorders>
              <w:top w:val="nil"/>
            </w:tcBorders>
            <w:shd w:val="clear" w:color="auto" w:fill="auto"/>
          </w:tcPr>
          <w:p w14:paraId="3028D8FE" w14:textId="77777777" w:rsidR="00C94AE5" w:rsidRDefault="00C94AE5">
            <w:pPr>
              <w:keepNext/>
              <w:snapToGrid w:val="0"/>
              <w:spacing w:line="240" w:lineRule="auto"/>
              <w:rPr>
                <w:b/>
                <w:i/>
              </w:rPr>
            </w:pPr>
          </w:p>
          <w:p w14:paraId="2A195F6B" w14:textId="77777777" w:rsidR="00C94AE5" w:rsidRDefault="00C94AE5">
            <w:pPr>
              <w:keepNext/>
              <w:spacing w:line="240" w:lineRule="auto"/>
            </w:pPr>
            <w:r>
              <w:rPr>
                <w:b/>
              </w:rPr>
              <w:t>Pripojte adaptér liekovky na liekovku</w:t>
            </w:r>
          </w:p>
        </w:tc>
      </w:tr>
    </w:tbl>
    <w:p w14:paraId="63EE1A94" w14:textId="77777777" w:rsidR="00C94AE5" w:rsidRDefault="000B7518">
      <w:pPr>
        <w:keepNext/>
        <w:spacing w:line="240" w:lineRule="auto"/>
        <w:rPr>
          <w:b/>
          <w:i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F6F13DF" wp14:editId="505D9255">
                <wp:simplePos x="0" y="0"/>
                <wp:positionH relativeFrom="column">
                  <wp:posOffset>-115426</wp:posOffset>
                </wp:positionH>
                <wp:positionV relativeFrom="paragraph">
                  <wp:posOffset>132883</wp:posOffset>
                </wp:positionV>
                <wp:extent cx="6150634" cy="25879"/>
                <wp:effectExtent l="19050" t="19050" r="40640" b="31750"/>
                <wp:wrapNone/>
                <wp:docPr id="27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0634" cy="25879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5D742" id="Straight Connector 1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.1pt,10.45pt" to="475.2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" strokeweight=".26mm">
                <v:stroke joinstyle="miter" endcap="square"/>
              </v:line>
            </w:pict>
          </mc:Fallback>
        </mc:AlternateConten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378"/>
        <w:gridCol w:w="2379"/>
        <w:gridCol w:w="2379"/>
        <w:gridCol w:w="2379"/>
      </w:tblGrid>
      <w:tr w:rsidR="00C94AE5" w14:paraId="721F7D8C" w14:textId="77777777">
        <w:trPr>
          <w:trHeight w:val="7407"/>
        </w:trPr>
        <w:tc>
          <w:tcPr>
            <w:tcW w:w="2378" w:type="dxa"/>
            <w:shd w:val="clear" w:color="auto" w:fill="auto"/>
          </w:tcPr>
          <w:p w14:paraId="407E86DE" w14:textId="77777777" w:rsidR="00C94AE5" w:rsidRDefault="000B7518">
            <w:pPr>
              <w:keepNext/>
              <w:spacing w:line="240" w:lineRule="auto"/>
              <w:rPr>
                <w:b/>
              </w:rPr>
            </w:pPr>
            <w:r>
              <w:rPr>
                <w:b/>
                <w:noProof/>
                <w:lang w:eastAsia="sk-SK"/>
              </w:rPr>
              <w:drawing>
                <wp:inline distT="0" distB="0" distL="0" distR="0" wp14:anchorId="43F82B63" wp14:editId="22A54A29">
                  <wp:extent cx="1483995" cy="1475105"/>
                  <wp:effectExtent l="0" t="0" r="1905" b="0"/>
                  <wp:docPr id="2" name="Obrázo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95" cy="1475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08CA17" w14:textId="77777777" w:rsidR="00C94AE5" w:rsidRDefault="00C94AE5">
            <w:pPr>
              <w:keepNext/>
              <w:keepLines/>
            </w:pPr>
            <w:r>
              <w:rPr>
                <w:b/>
              </w:rPr>
              <w:t>Čakajte 30 minút</w:t>
            </w:r>
          </w:p>
          <w:p w14:paraId="593DAD38" w14:textId="77777777" w:rsidR="00C94AE5" w:rsidRDefault="00C94AE5">
            <w:pPr>
              <w:keepNext/>
              <w:keepLines/>
              <w:rPr>
                <w:b/>
              </w:rPr>
            </w:pPr>
            <w:r>
              <w:t xml:space="preserve">Vyberte balenie z chladničky a nechajte ho postáť pri izbovej teplote najmenej </w:t>
            </w:r>
            <w:r>
              <w:rPr>
                <w:b/>
              </w:rPr>
              <w:t>30 minút</w:t>
            </w:r>
            <w:r>
              <w:t xml:space="preserve"> pred nariedením.</w:t>
            </w:r>
          </w:p>
          <w:p w14:paraId="2E2B2785" w14:textId="77777777" w:rsidR="00C94AE5" w:rsidRDefault="00C94AE5">
            <w:pPr>
              <w:keepNext/>
              <w:keepLines/>
              <w:rPr>
                <w:b/>
              </w:rPr>
            </w:pPr>
          </w:p>
          <w:p w14:paraId="4897DB8E" w14:textId="77777777" w:rsidR="00C94AE5" w:rsidRDefault="00C94AE5">
            <w:pPr>
              <w:keepNext/>
              <w:spacing w:line="240" w:lineRule="auto"/>
            </w:pPr>
            <w:r>
              <w:rPr>
                <w:b/>
              </w:rPr>
              <w:t>Neohrievajte</w:t>
            </w:r>
            <w:r>
              <w:t xml:space="preserve"> iným spôsobom.</w:t>
            </w:r>
          </w:p>
        </w:tc>
        <w:tc>
          <w:tcPr>
            <w:tcW w:w="2379" w:type="dxa"/>
            <w:shd w:val="clear" w:color="auto" w:fill="auto"/>
          </w:tcPr>
          <w:p w14:paraId="04CE9FF2" w14:textId="77777777" w:rsidR="00C94AE5" w:rsidRDefault="000B7518">
            <w:pPr>
              <w:keepNext/>
              <w:spacing w:line="240" w:lineRule="auto"/>
              <w:rPr>
                <w:b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3A1ACE87" wp14:editId="3171DD65">
                  <wp:extent cx="1492250" cy="1492250"/>
                  <wp:effectExtent l="0" t="0" r="0" b="0"/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492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DAB3BA" w14:textId="77777777" w:rsidR="00C94AE5" w:rsidRDefault="00C94AE5">
            <w:pPr>
              <w:keepNext/>
              <w:spacing w:line="240" w:lineRule="auto"/>
            </w:pPr>
            <w:r>
              <w:rPr>
                <w:b/>
              </w:rPr>
              <w:t>Odstráňte z liekovky uzáver</w:t>
            </w:r>
          </w:p>
          <w:p w14:paraId="322D8B83" w14:textId="77777777" w:rsidR="00C94AE5" w:rsidRDefault="00C94AE5">
            <w:pPr>
              <w:keepNext/>
              <w:spacing w:line="240" w:lineRule="auto"/>
            </w:pPr>
            <w:r>
              <w:t xml:space="preserve">Odstráňte farebný uzáver z liekovky. </w:t>
            </w:r>
          </w:p>
          <w:p w14:paraId="184DE920" w14:textId="77777777" w:rsidR="00C94AE5" w:rsidRDefault="00C94AE5">
            <w:pPr>
              <w:keepNext/>
              <w:spacing w:line="240" w:lineRule="auto"/>
            </w:pPr>
          </w:p>
          <w:p w14:paraId="7FF51D81" w14:textId="77777777" w:rsidR="00C94AE5" w:rsidRDefault="00C94AE5">
            <w:pPr>
              <w:keepNext/>
              <w:spacing w:line="240" w:lineRule="auto"/>
            </w:pPr>
            <w:r>
              <w:t xml:space="preserve">Utrite povrch sivého uzáveru </w:t>
            </w:r>
            <w:r>
              <w:rPr>
                <w:u w:val="single"/>
              </w:rPr>
              <w:t>alkoholovým tampónom</w:t>
            </w:r>
            <w:r>
              <w:t xml:space="preserve">.  </w:t>
            </w:r>
          </w:p>
          <w:p w14:paraId="7979D67F" w14:textId="77777777" w:rsidR="00C94AE5" w:rsidRDefault="00C94AE5">
            <w:pPr>
              <w:keepNext/>
              <w:spacing w:line="240" w:lineRule="auto"/>
              <w:rPr>
                <w:b/>
              </w:rPr>
            </w:pPr>
            <w:r>
              <w:t>Nechajte vyschnúť na vzduchu.</w:t>
            </w:r>
          </w:p>
          <w:p w14:paraId="5226B10F" w14:textId="77777777" w:rsidR="00C94AE5" w:rsidRDefault="00C94AE5">
            <w:pPr>
              <w:keepNext/>
              <w:spacing w:line="240" w:lineRule="auto"/>
              <w:rPr>
                <w:b/>
              </w:rPr>
            </w:pPr>
          </w:p>
          <w:p w14:paraId="31636E15" w14:textId="77777777" w:rsidR="00C94AE5" w:rsidRDefault="00C94AE5">
            <w:pPr>
              <w:keepNext/>
              <w:spacing w:line="240" w:lineRule="auto"/>
            </w:pPr>
            <w:r>
              <w:rPr>
                <w:b/>
              </w:rPr>
              <w:t>Neodstraňujte</w:t>
            </w:r>
            <w:r>
              <w:t xml:space="preserve"> sivý gumený uzáver.</w:t>
            </w:r>
          </w:p>
        </w:tc>
        <w:tc>
          <w:tcPr>
            <w:tcW w:w="2379" w:type="dxa"/>
            <w:shd w:val="clear" w:color="auto" w:fill="auto"/>
          </w:tcPr>
          <w:p w14:paraId="4E82E91B" w14:textId="77777777" w:rsidR="00C94AE5" w:rsidRDefault="000B7518">
            <w:pPr>
              <w:keepNext/>
              <w:spacing w:line="240" w:lineRule="auto"/>
            </w:pPr>
            <w:r>
              <w:rPr>
                <w:noProof/>
                <w:lang w:eastAsia="sk-SK"/>
              </w:rPr>
              <w:drawing>
                <wp:inline distT="0" distB="0" distL="0" distR="0" wp14:anchorId="7847490D" wp14:editId="61CA5DFF">
                  <wp:extent cx="1509395" cy="1509395"/>
                  <wp:effectExtent l="0" t="0" r="0" b="0"/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1509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4AE5">
              <w:rPr>
                <w:b/>
              </w:rPr>
              <w:t>Pripravte adaptér liekovky</w:t>
            </w:r>
          </w:p>
          <w:p w14:paraId="0F35839C" w14:textId="77777777" w:rsidR="00C94AE5" w:rsidRDefault="00C94AE5">
            <w:pPr>
              <w:keepNext/>
              <w:spacing w:line="240" w:lineRule="auto"/>
              <w:rPr>
                <w:b/>
              </w:rPr>
            </w:pPr>
            <w:r>
              <w:t xml:space="preserve">Uchopte sterilný </w:t>
            </w:r>
            <w:proofErr w:type="spellStart"/>
            <w:r>
              <w:t>blister</w:t>
            </w:r>
            <w:proofErr w:type="spellEnd"/>
            <w:r>
              <w:t xml:space="preserve"> podľa zobrazenia. </w:t>
            </w:r>
            <w:r>
              <w:br/>
              <w:t>Odlepte a odstráňte papierovú vrstvu.</w:t>
            </w:r>
          </w:p>
          <w:p w14:paraId="1306A023" w14:textId="77777777" w:rsidR="00C94AE5" w:rsidRDefault="00C94AE5">
            <w:pPr>
              <w:keepNext/>
              <w:spacing w:line="240" w:lineRule="auto"/>
              <w:rPr>
                <w:b/>
              </w:rPr>
            </w:pPr>
          </w:p>
          <w:p w14:paraId="003A157E" w14:textId="77777777" w:rsidR="00C94AE5" w:rsidRDefault="00C94AE5">
            <w:pPr>
              <w:keepNext/>
              <w:spacing w:line="240" w:lineRule="auto"/>
              <w:rPr>
                <w:b/>
              </w:rPr>
            </w:pPr>
            <w:r>
              <w:rPr>
                <w:b/>
              </w:rPr>
              <w:t xml:space="preserve">Nevyberajte </w:t>
            </w:r>
            <w:r>
              <w:t xml:space="preserve">adaptér liekovky z </w:t>
            </w:r>
            <w:proofErr w:type="spellStart"/>
            <w:r>
              <w:t>blistra</w:t>
            </w:r>
            <w:proofErr w:type="spellEnd"/>
            <w:r>
              <w:t>.</w:t>
            </w:r>
          </w:p>
          <w:p w14:paraId="4F572DC8" w14:textId="77777777" w:rsidR="00C94AE5" w:rsidRDefault="00C94AE5">
            <w:pPr>
              <w:keepNext/>
              <w:spacing w:line="240" w:lineRule="auto"/>
              <w:rPr>
                <w:b/>
              </w:rPr>
            </w:pPr>
          </w:p>
          <w:p w14:paraId="5E843589" w14:textId="77777777" w:rsidR="00C94AE5" w:rsidRDefault="00C94AE5">
            <w:pPr>
              <w:keepNext/>
              <w:spacing w:line="240" w:lineRule="auto"/>
            </w:pPr>
            <w:r>
              <w:t xml:space="preserve">Nikdy sa </w:t>
            </w:r>
            <w:r>
              <w:rPr>
                <w:b/>
              </w:rPr>
              <w:t xml:space="preserve">nedotýkajte </w:t>
            </w:r>
            <w:r>
              <w:t xml:space="preserve">hrotu. To by viedlo ku kontaminácii. </w:t>
            </w:r>
          </w:p>
          <w:p w14:paraId="1106B5DE" w14:textId="77777777" w:rsidR="00C94AE5" w:rsidRDefault="00C94AE5">
            <w:pPr>
              <w:keepNext/>
              <w:spacing w:line="240" w:lineRule="auto"/>
            </w:pPr>
          </w:p>
        </w:tc>
        <w:tc>
          <w:tcPr>
            <w:tcW w:w="2379" w:type="dxa"/>
            <w:shd w:val="clear" w:color="auto" w:fill="auto"/>
          </w:tcPr>
          <w:p w14:paraId="497BCB1B" w14:textId="77777777" w:rsidR="00C94AE5" w:rsidRDefault="000B7518">
            <w:pPr>
              <w:keepNext/>
              <w:spacing w:line="240" w:lineRule="auto"/>
            </w:pPr>
            <w:r>
              <w:rPr>
                <w:noProof/>
                <w:lang w:eastAsia="sk-SK"/>
              </w:rPr>
              <w:drawing>
                <wp:inline distT="0" distB="0" distL="0" distR="0" wp14:anchorId="2B84FD98" wp14:editId="280170A9">
                  <wp:extent cx="1527175" cy="1527175"/>
                  <wp:effectExtent l="0" t="0" r="0" b="0"/>
                  <wp:docPr id="5" name="Obrázo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152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4AE5">
              <w:rPr>
                <w:b/>
              </w:rPr>
              <w:t>Pripojte adaptér liekovky k liekovke</w:t>
            </w:r>
          </w:p>
          <w:p w14:paraId="2D2BB343" w14:textId="77777777" w:rsidR="00C94AE5" w:rsidRDefault="00C94AE5">
            <w:pPr>
              <w:keepNext/>
              <w:spacing w:line="240" w:lineRule="auto"/>
              <w:rPr>
                <w:b/>
              </w:rPr>
            </w:pPr>
            <w:r>
              <w:t>Položte liekovku na tvrdý povrch a držte ju za spodnú časť. Umiestnite adaptér liekovky do stredu sivého gumeného uzáveru. Zatlačte adaptér liekovky smerom nadol do vrchnej časti liekovky tak, aby pevne zapadol na miesto.</w:t>
            </w:r>
          </w:p>
          <w:p w14:paraId="0088CCC3" w14:textId="77777777" w:rsidR="00C94AE5" w:rsidRDefault="00C94AE5">
            <w:pPr>
              <w:keepNext/>
              <w:spacing w:line="240" w:lineRule="auto"/>
              <w:rPr>
                <w:b/>
              </w:rPr>
            </w:pPr>
          </w:p>
          <w:p w14:paraId="1B2409E4" w14:textId="77777777" w:rsidR="00C94AE5" w:rsidRDefault="00C94AE5">
            <w:pPr>
              <w:keepNext/>
              <w:spacing w:line="240" w:lineRule="auto"/>
            </w:pPr>
            <w:r>
              <w:rPr>
                <w:b/>
              </w:rPr>
              <w:t>Nenasádzajte</w:t>
            </w:r>
            <w:r>
              <w:t xml:space="preserve"> adaptér liekovky pod uhlom, pretože rozpúšťadlo by mohlo pri prenášaní do liekovky unikať. </w:t>
            </w:r>
          </w:p>
          <w:p w14:paraId="509C3A62" w14:textId="77777777" w:rsidR="00C94AE5" w:rsidRDefault="00C94AE5">
            <w:pPr>
              <w:keepNext/>
              <w:spacing w:line="240" w:lineRule="auto"/>
            </w:pPr>
          </w:p>
          <w:p w14:paraId="14789CAE" w14:textId="77777777" w:rsidR="00C94AE5" w:rsidRDefault="000B7518">
            <w:pPr>
              <w:keepNext/>
              <w:spacing w:line="240" w:lineRule="auto"/>
            </w:pPr>
            <w:r>
              <w:rPr>
                <w:noProof/>
                <w:lang w:eastAsia="sk-SK"/>
              </w:rPr>
              <w:drawing>
                <wp:inline distT="0" distB="0" distL="0" distR="0" wp14:anchorId="5A4BBEF6" wp14:editId="26E9CCB8">
                  <wp:extent cx="1388745" cy="1388745"/>
                  <wp:effectExtent l="0" t="0" r="1905" b="1905"/>
                  <wp:docPr id="6" name="Obrázo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45" cy="1388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2068DC" w14:textId="77777777" w:rsidR="00C94AE5" w:rsidRDefault="00C94AE5">
      <w:pPr>
        <w:sectPr w:rsidR="00C94AE5"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/>
          <w:pgMar w:top="1134" w:right="1134" w:bottom="1134" w:left="1418" w:header="720" w:footer="731" w:gutter="0"/>
          <w:cols w:space="708"/>
          <w:docGrid w:linePitch="600" w:charSpace="36864"/>
        </w:sectPr>
      </w:pPr>
    </w:p>
    <w:p w14:paraId="1F638349" w14:textId="77777777" w:rsidR="00C94AE5" w:rsidRDefault="00C94AE5">
      <w:pPr>
        <w:keepNext/>
        <w:spacing w:line="240" w:lineRule="auto"/>
      </w:pPr>
      <w:r>
        <w:rPr>
          <w:b/>
        </w:rPr>
        <w:lastRenderedPageBreak/>
        <w:t>Pripojte naplnenú injekčnú striekačku k adaptéru liekovky</w:t>
      </w:r>
    </w:p>
    <w:p w14:paraId="47B0464F" w14:textId="77777777" w:rsidR="00C94AE5" w:rsidRDefault="000B7518">
      <w:pPr>
        <w:keepNext/>
        <w:spacing w:line="240" w:lineRule="auto"/>
        <w:rPr>
          <w:b/>
          <w:i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25F7127" wp14:editId="5284DBDB">
                <wp:simplePos x="0" y="0"/>
                <wp:positionH relativeFrom="column">
                  <wp:posOffset>38100</wp:posOffset>
                </wp:positionH>
                <wp:positionV relativeFrom="paragraph">
                  <wp:posOffset>145415</wp:posOffset>
                </wp:positionV>
                <wp:extent cx="5829300" cy="0"/>
                <wp:effectExtent l="0" t="0" r="0" b="0"/>
                <wp:wrapNone/>
                <wp:docPr id="1" name="Straight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F92AA" id="Straight Connector 3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pt,11.45pt" to="462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" strokeweight=".26mm">
                <v:stroke joinstyle="miter" endcap="square"/>
              </v:line>
            </w:pict>
          </mc:Fallback>
        </mc:AlternateConten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2341"/>
        <w:gridCol w:w="2238"/>
        <w:gridCol w:w="2475"/>
        <w:gridCol w:w="2272"/>
      </w:tblGrid>
      <w:tr w:rsidR="00C94AE5" w14:paraId="30B6B74A" w14:textId="77777777">
        <w:tc>
          <w:tcPr>
            <w:tcW w:w="2341" w:type="dxa"/>
            <w:shd w:val="clear" w:color="auto" w:fill="auto"/>
          </w:tcPr>
          <w:p w14:paraId="508626C8" w14:textId="77777777" w:rsidR="00C94AE5" w:rsidRDefault="000B7518">
            <w:pPr>
              <w:keepNext/>
              <w:spacing w:line="240" w:lineRule="auto"/>
              <w:rPr>
                <w:b/>
              </w:rPr>
            </w:pPr>
            <w:r>
              <w:rPr>
                <w:b/>
                <w:noProof/>
                <w:lang w:eastAsia="sk-SK"/>
              </w:rPr>
              <w:drawing>
                <wp:inline distT="0" distB="0" distL="0" distR="0" wp14:anchorId="4DF32F9B" wp14:editId="05763F5A">
                  <wp:extent cx="1276985" cy="1276985"/>
                  <wp:effectExtent l="0" t="0" r="0" b="0"/>
                  <wp:docPr id="7" name="Obrázo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85" cy="1276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8A9794" w14:textId="77777777" w:rsidR="00C94AE5" w:rsidRDefault="00C94AE5">
            <w:pPr>
              <w:keepNext/>
              <w:spacing w:line="240" w:lineRule="auto"/>
              <w:rPr>
                <w:b/>
                <w:bCs/>
              </w:rPr>
            </w:pPr>
            <w:r>
              <w:rPr>
                <w:b/>
              </w:rPr>
              <w:t xml:space="preserve">Odstráňte sterilný </w:t>
            </w:r>
            <w:proofErr w:type="spellStart"/>
            <w:r>
              <w:rPr>
                <w:b/>
              </w:rPr>
              <w:t>blister</w:t>
            </w:r>
            <w:proofErr w:type="spellEnd"/>
          </w:p>
          <w:p w14:paraId="70E5E932" w14:textId="77777777" w:rsidR="00C94AE5" w:rsidRDefault="00C94AE5">
            <w:pPr>
              <w:keepNext/>
              <w:spacing w:line="240" w:lineRule="auto"/>
              <w:rPr>
                <w:b/>
                <w:bCs/>
              </w:rPr>
            </w:pPr>
          </w:p>
          <w:p w14:paraId="3F301A9A" w14:textId="77777777" w:rsidR="00C94AE5" w:rsidRDefault="000B7518">
            <w:pPr>
              <w:keepNext/>
              <w:spacing w:line="240" w:lineRule="auto"/>
            </w:pPr>
            <w:r>
              <w:rPr>
                <w:b/>
                <w:bCs/>
                <w:noProof/>
                <w:lang w:eastAsia="sk-SK"/>
              </w:rPr>
              <w:drawing>
                <wp:inline distT="0" distB="0" distL="0" distR="0" wp14:anchorId="246924B5" wp14:editId="70B1F264">
                  <wp:extent cx="1337310" cy="750570"/>
                  <wp:effectExtent l="0" t="0" r="0" b="0"/>
                  <wp:docPr id="8" name="Obrázo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750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794E1A" w14:textId="77777777" w:rsidR="00C94AE5" w:rsidRDefault="00C94AE5">
            <w:pPr>
              <w:keepNext/>
              <w:spacing w:line="240" w:lineRule="auto"/>
              <w:rPr>
                <w:b/>
              </w:rPr>
            </w:pPr>
            <w:r>
              <w:t xml:space="preserve">Držte liekovku zvislo, aby sa predišlo vytekaniu.  </w:t>
            </w:r>
            <w:r>
              <w:br/>
              <w:t xml:space="preserve">Liekovku držte za spodnú časť a potiahnite za sterilný </w:t>
            </w:r>
            <w:proofErr w:type="spellStart"/>
            <w:r>
              <w:t>blister</w:t>
            </w:r>
            <w:proofErr w:type="spellEnd"/>
            <w:r>
              <w:t xml:space="preserve">, aby ste ho odstránili. </w:t>
            </w:r>
          </w:p>
          <w:p w14:paraId="4FB61236" w14:textId="77777777" w:rsidR="00C94AE5" w:rsidRDefault="00C94AE5">
            <w:pPr>
              <w:keepNext/>
              <w:spacing w:line="240" w:lineRule="auto"/>
              <w:rPr>
                <w:b/>
              </w:rPr>
            </w:pPr>
          </w:p>
          <w:p w14:paraId="16E5887F" w14:textId="77777777" w:rsidR="00C94AE5" w:rsidRDefault="00C94AE5">
            <w:pPr>
              <w:keepNext/>
              <w:spacing w:line="240" w:lineRule="auto"/>
              <w:rPr>
                <w:b/>
              </w:rPr>
            </w:pPr>
            <w:r>
              <w:rPr>
                <w:b/>
              </w:rPr>
              <w:t>Netraste</w:t>
            </w:r>
            <w:r>
              <w:t>.</w:t>
            </w:r>
          </w:p>
          <w:p w14:paraId="7EB232AB" w14:textId="77777777" w:rsidR="00C94AE5" w:rsidRDefault="00C94AE5">
            <w:pPr>
              <w:keepNext/>
              <w:spacing w:line="240" w:lineRule="auto"/>
              <w:rPr>
                <w:b/>
              </w:rPr>
            </w:pPr>
          </w:p>
          <w:p w14:paraId="154ED5B7" w14:textId="03650204" w:rsidR="00C94AE5" w:rsidRDefault="00C94AE5">
            <w:pPr>
              <w:keepNext/>
              <w:spacing w:line="240" w:lineRule="auto"/>
              <w:rPr>
                <w:b/>
              </w:rPr>
            </w:pPr>
            <w:r>
              <w:rPr>
                <w:b/>
              </w:rPr>
              <w:t xml:space="preserve">Nedotýkajte sa </w:t>
            </w:r>
            <w:r>
              <w:t xml:space="preserve">odkrytej </w:t>
            </w:r>
            <w:proofErr w:type="spellStart"/>
            <w:r>
              <w:t>luerovej</w:t>
            </w:r>
            <w:proofErr w:type="spellEnd"/>
            <w:r>
              <w:t xml:space="preserve"> spojky na adaptéri liekovky. To by viedlo ku kontaminácii. </w:t>
            </w:r>
          </w:p>
          <w:p w14:paraId="0C69903F" w14:textId="77777777" w:rsidR="00C94AE5" w:rsidRDefault="00C94AE5">
            <w:pPr>
              <w:keepNext/>
              <w:spacing w:line="240" w:lineRule="auto"/>
              <w:rPr>
                <w:b/>
              </w:rPr>
            </w:pPr>
          </w:p>
        </w:tc>
        <w:tc>
          <w:tcPr>
            <w:tcW w:w="2238" w:type="dxa"/>
            <w:shd w:val="clear" w:color="auto" w:fill="auto"/>
          </w:tcPr>
          <w:p w14:paraId="48CF6E4B" w14:textId="77777777" w:rsidR="00C94AE5" w:rsidRDefault="000B7518">
            <w:pPr>
              <w:keepNext/>
              <w:spacing w:line="240" w:lineRule="auto"/>
            </w:pPr>
            <w:r>
              <w:rPr>
                <w:noProof/>
                <w:lang w:eastAsia="sk-SK"/>
              </w:rPr>
              <w:drawing>
                <wp:inline distT="0" distB="0" distL="0" distR="0" wp14:anchorId="75ACE0D5" wp14:editId="043A4AFC">
                  <wp:extent cx="1276985" cy="1276985"/>
                  <wp:effectExtent l="0" t="0" r="0" b="0"/>
                  <wp:docPr id="9" name="Obrázo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85" cy="1276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4AE5">
              <w:rPr>
                <w:b/>
              </w:rPr>
              <w:t xml:space="preserve"> Správne uchopte</w:t>
            </w:r>
          </w:p>
          <w:p w14:paraId="58C70FEE" w14:textId="77777777" w:rsidR="00C94AE5" w:rsidRDefault="00C94AE5">
            <w:pPr>
              <w:keepNext/>
              <w:spacing w:line="240" w:lineRule="auto"/>
            </w:pPr>
            <w:r>
              <w:t>Držte biely prstenec na konci injekčnej striekačky.</w:t>
            </w:r>
            <w:r>
              <w:br/>
            </w:r>
          </w:p>
          <w:p w14:paraId="67BB11BF" w14:textId="77777777" w:rsidR="00C94AE5" w:rsidRDefault="00C94AE5">
            <w:pPr>
              <w:keepNext/>
              <w:spacing w:line="240" w:lineRule="auto"/>
            </w:pPr>
            <w:r>
              <w:t xml:space="preserve">Počas pripájania </w:t>
            </w:r>
            <w:r>
              <w:rPr>
                <w:b/>
              </w:rPr>
              <w:t xml:space="preserve">nedržte </w:t>
            </w:r>
            <w:r>
              <w:t>injekčnú striekačku za sklenené telo.</w:t>
            </w:r>
          </w:p>
          <w:p w14:paraId="0EA4C8FF" w14:textId="77777777" w:rsidR="00C94AE5" w:rsidRDefault="00C94AE5">
            <w:pPr>
              <w:keepNext/>
              <w:spacing w:line="240" w:lineRule="auto"/>
            </w:pPr>
            <w:r>
              <w:t xml:space="preserve"> </w:t>
            </w:r>
          </w:p>
          <w:p w14:paraId="62BF94BC" w14:textId="77777777" w:rsidR="00C94AE5" w:rsidRDefault="000B7518">
            <w:pPr>
              <w:keepNext/>
              <w:spacing w:line="240" w:lineRule="auto"/>
            </w:pPr>
            <w:r>
              <w:rPr>
                <w:noProof/>
                <w:lang w:eastAsia="sk-SK"/>
              </w:rPr>
              <w:drawing>
                <wp:inline distT="0" distB="0" distL="0" distR="0" wp14:anchorId="4B5B65E9" wp14:editId="0C61769C">
                  <wp:extent cx="1294130" cy="1294130"/>
                  <wp:effectExtent l="0" t="0" r="1270" b="1270"/>
                  <wp:docPr id="10" name="Obrázo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1294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shd w:val="clear" w:color="auto" w:fill="auto"/>
          </w:tcPr>
          <w:p w14:paraId="6AB9CFAE" w14:textId="77777777" w:rsidR="00C94AE5" w:rsidRDefault="000B7518">
            <w:pPr>
              <w:keepNext/>
              <w:spacing w:line="240" w:lineRule="auto"/>
              <w:rPr>
                <w:b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121005C8" wp14:editId="0BBA8B99">
                  <wp:extent cx="1294130" cy="1294130"/>
                  <wp:effectExtent l="0" t="0" r="1270" b="1270"/>
                  <wp:docPr id="11" name="Obrázo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1294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6128D0" w14:textId="77777777" w:rsidR="00C94AE5" w:rsidRDefault="00C94AE5">
            <w:pPr>
              <w:keepNext/>
              <w:spacing w:line="240" w:lineRule="auto"/>
            </w:pPr>
            <w:r>
              <w:rPr>
                <w:b/>
              </w:rPr>
              <w:t>Odstráňte uzáver</w:t>
            </w:r>
          </w:p>
          <w:p w14:paraId="2B67B544" w14:textId="77777777" w:rsidR="00C94AE5" w:rsidRDefault="00C94AE5">
            <w:pPr>
              <w:keepNext/>
              <w:spacing w:line="240" w:lineRule="auto"/>
            </w:pPr>
            <w:r>
              <w:t>Držte biely prstenec a odstráňte biely uzáver.</w:t>
            </w:r>
          </w:p>
          <w:p w14:paraId="44A1B55D" w14:textId="77777777" w:rsidR="00C94AE5" w:rsidRDefault="00C94AE5">
            <w:pPr>
              <w:keepNext/>
              <w:spacing w:line="240" w:lineRule="auto"/>
              <w:rPr>
                <w:b/>
              </w:rPr>
            </w:pPr>
            <w:r>
              <w:t xml:space="preserve">Bielym uzáverom </w:t>
            </w:r>
            <w:r>
              <w:rPr>
                <w:b/>
              </w:rPr>
              <w:t xml:space="preserve">netočte </w:t>
            </w:r>
            <w:r>
              <w:t xml:space="preserve">ani ho </w:t>
            </w:r>
            <w:r>
              <w:rPr>
                <w:b/>
              </w:rPr>
              <w:t>neodstrihávajte</w:t>
            </w:r>
            <w:r>
              <w:t>.</w:t>
            </w:r>
          </w:p>
          <w:p w14:paraId="0AB78B74" w14:textId="77777777" w:rsidR="00C94AE5" w:rsidRDefault="00C94AE5">
            <w:pPr>
              <w:keepNext/>
              <w:spacing w:line="240" w:lineRule="auto"/>
            </w:pPr>
            <w:r>
              <w:rPr>
                <w:b/>
              </w:rPr>
              <w:t xml:space="preserve">Nedotýkajte sa </w:t>
            </w:r>
            <w:r>
              <w:t>hrotu injekčnej striekačky. To by viedlo ku  kontaminácii.</w:t>
            </w:r>
          </w:p>
          <w:p w14:paraId="3E6D8C60" w14:textId="77777777" w:rsidR="00C94AE5" w:rsidRDefault="000B7518">
            <w:pPr>
              <w:keepNext/>
              <w:spacing w:line="240" w:lineRule="auto"/>
            </w:pPr>
            <w:r>
              <w:rPr>
                <w:noProof/>
                <w:lang w:eastAsia="sk-SK"/>
              </w:rPr>
              <w:drawing>
                <wp:inline distT="0" distB="0" distL="0" distR="0" wp14:anchorId="0E8A1A11" wp14:editId="6316BB77">
                  <wp:extent cx="1587500" cy="1017905"/>
                  <wp:effectExtent l="0" t="0" r="0" b="0"/>
                  <wp:docPr id="12" name="Obrázo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017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AF114D" w14:textId="77777777" w:rsidR="00C94AE5" w:rsidRDefault="00C94AE5">
            <w:pPr>
              <w:keepNext/>
              <w:spacing w:line="240" w:lineRule="auto"/>
              <w:rPr>
                <w:b/>
              </w:rPr>
            </w:pPr>
            <w:r>
              <w:t>Zlomený uzáver môžete vyhodiť.</w:t>
            </w:r>
          </w:p>
          <w:p w14:paraId="053690E3" w14:textId="77777777" w:rsidR="00C94AE5" w:rsidRDefault="00C94AE5">
            <w:pPr>
              <w:keepNext/>
              <w:spacing w:line="240" w:lineRule="auto"/>
              <w:rPr>
                <w:b/>
              </w:rPr>
            </w:pPr>
          </w:p>
          <w:p w14:paraId="563762F4" w14:textId="54EF8E65" w:rsidR="00B8633B" w:rsidRDefault="00B8633B">
            <w:pPr>
              <w:keepNext/>
              <w:spacing w:line="240" w:lineRule="auto"/>
              <w:rPr>
                <w:b/>
              </w:rPr>
            </w:pPr>
          </w:p>
        </w:tc>
        <w:tc>
          <w:tcPr>
            <w:tcW w:w="2272" w:type="dxa"/>
            <w:shd w:val="clear" w:color="auto" w:fill="auto"/>
          </w:tcPr>
          <w:p w14:paraId="25DC1C62" w14:textId="77777777" w:rsidR="00C94AE5" w:rsidRDefault="000B7518">
            <w:pPr>
              <w:keepNext/>
              <w:spacing w:line="240" w:lineRule="auto"/>
              <w:rPr>
                <w:b/>
              </w:rPr>
            </w:pPr>
            <w:r>
              <w:rPr>
                <w:b/>
                <w:noProof/>
                <w:lang w:eastAsia="sk-SK"/>
              </w:rPr>
              <w:drawing>
                <wp:inline distT="0" distB="0" distL="0" distR="0" wp14:anchorId="7A22B465" wp14:editId="206F83AD">
                  <wp:extent cx="1302385" cy="1302385"/>
                  <wp:effectExtent l="0" t="0" r="0" b="0"/>
                  <wp:docPr id="13" name="Obrázo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39AB1B" w14:textId="77777777" w:rsidR="00C94AE5" w:rsidRDefault="00C94AE5">
            <w:pPr>
              <w:keepNext/>
              <w:spacing w:line="240" w:lineRule="auto"/>
            </w:pPr>
            <w:r>
              <w:rPr>
                <w:b/>
              </w:rPr>
              <w:t>Pripojte injekčnú striekačku k adaptéru liekovky</w:t>
            </w:r>
          </w:p>
          <w:p w14:paraId="2765D392" w14:textId="77777777" w:rsidR="00C94AE5" w:rsidRDefault="00C94AE5">
            <w:pPr>
              <w:keepNext/>
              <w:spacing w:line="240" w:lineRule="auto"/>
              <w:rPr>
                <w:b/>
              </w:rPr>
            </w:pPr>
            <w:r>
              <w:t>Adaptér liekovky držte za kryt, aby bol stabilný.</w:t>
            </w:r>
          </w:p>
          <w:p w14:paraId="08725AB0" w14:textId="77777777" w:rsidR="00C94AE5" w:rsidRDefault="00C94AE5">
            <w:pPr>
              <w:keepNext/>
              <w:spacing w:line="240" w:lineRule="auto"/>
              <w:rPr>
                <w:b/>
                <w:bCs/>
              </w:rPr>
            </w:pPr>
            <w:r>
              <w:rPr>
                <w:b/>
              </w:rPr>
              <w:t>Držte injekčnú striekačku za biely prstenec</w:t>
            </w:r>
            <w:r>
              <w:t xml:space="preserve">, potom vsuňte koniec do </w:t>
            </w:r>
            <w:proofErr w:type="spellStart"/>
            <w:r>
              <w:t>luer</w:t>
            </w:r>
            <w:proofErr w:type="spellEnd"/>
            <w:r>
              <w:t xml:space="preserve"> spojky na adaptéri liekovky. </w:t>
            </w:r>
          </w:p>
          <w:p w14:paraId="260DD2D4" w14:textId="77777777" w:rsidR="00C94AE5" w:rsidRDefault="00C94AE5">
            <w:pPr>
              <w:keepNext/>
              <w:spacing w:line="240" w:lineRule="auto"/>
            </w:pPr>
            <w:r>
              <w:rPr>
                <w:b/>
                <w:bCs/>
              </w:rPr>
              <w:t xml:space="preserve">Nedržte </w:t>
            </w:r>
            <w:r>
              <w:rPr>
                <w:bCs/>
              </w:rPr>
              <w:t xml:space="preserve">sklenené telo injekčnej striekačky. </w:t>
            </w:r>
            <w:r>
              <w:br/>
              <w:t xml:space="preserve">Môže to viesť k uvoľneniu bieleho prstenca alebo jeho odpojeniu. </w:t>
            </w:r>
          </w:p>
          <w:p w14:paraId="7B5DCE07" w14:textId="77777777" w:rsidR="00C94AE5" w:rsidRDefault="00C94AE5">
            <w:pPr>
              <w:keepNext/>
              <w:spacing w:line="240" w:lineRule="auto"/>
              <w:rPr>
                <w:b/>
              </w:rPr>
            </w:pPr>
            <w:r>
              <w:t xml:space="preserve">Pripojte injekčnú striekačku k adaptéru liekovky pevným </w:t>
            </w:r>
            <w:r>
              <w:rPr>
                <w:b/>
                <w:u w:val="single"/>
              </w:rPr>
              <w:t>otočením v smere hodinových ručičiek</w:t>
            </w:r>
            <w:r>
              <w:t xml:space="preserve">, kým nezapadne. </w:t>
            </w:r>
          </w:p>
          <w:p w14:paraId="58B5D987" w14:textId="19296A9B" w:rsidR="00C94AE5" w:rsidRDefault="00C94AE5">
            <w:pPr>
              <w:keepNext/>
              <w:spacing w:line="240" w:lineRule="auto"/>
            </w:pPr>
            <w:r>
              <w:rPr>
                <w:b/>
              </w:rPr>
              <w:t xml:space="preserve">Nepripájajte </w:t>
            </w:r>
            <w:r>
              <w:t xml:space="preserve">príliš na tesno. Príliš tesné spojenie môže spôsobiť, že sa koniec  striekačky zlomí. </w:t>
            </w:r>
          </w:p>
          <w:p w14:paraId="64EB8177" w14:textId="77777777" w:rsidR="00B64288" w:rsidRDefault="00B64288">
            <w:pPr>
              <w:keepNext/>
              <w:spacing w:line="240" w:lineRule="auto"/>
              <w:rPr>
                <w:b/>
              </w:rPr>
            </w:pPr>
          </w:p>
          <w:p w14:paraId="7970FC66" w14:textId="77777777" w:rsidR="00C94AE5" w:rsidRDefault="00C94AE5">
            <w:pPr>
              <w:keepNext/>
              <w:spacing w:line="240" w:lineRule="auto"/>
              <w:rPr>
                <w:b/>
              </w:rPr>
            </w:pPr>
          </w:p>
          <w:p w14:paraId="4A0B0B70" w14:textId="77777777" w:rsidR="00B8633B" w:rsidRDefault="00B8633B">
            <w:pPr>
              <w:keepNext/>
              <w:spacing w:line="240" w:lineRule="auto"/>
              <w:rPr>
                <w:b/>
              </w:rPr>
            </w:pPr>
          </w:p>
          <w:p w14:paraId="741858A1" w14:textId="77777777" w:rsidR="00B8633B" w:rsidRDefault="00B8633B">
            <w:pPr>
              <w:keepNext/>
              <w:spacing w:line="240" w:lineRule="auto"/>
              <w:rPr>
                <w:b/>
              </w:rPr>
            </w:pPr>
          </w:p>
          <w:p w14:paraId="462C9E8A" w14:textId="77777777" w:rsidR="00B8633B" w:rsidRDefault="00B8633B">
            <w:pPr>
              <w:keepNext/>
              <w:spacing w:line="240" w:lineRule="auto"/>
              <w:rPr>
                <w:b/>
              </w:rPr>
            </w:pPr>
          </w:p>
          <w:p w14:paraId="6A21944A" w14:textId="77777777" w:rsidR="00B8633B" w:rsidRDefault="00B8633B">
            <w:pPr>
              <w:keepNext/>
              <w:spacing w:line="240" w:lineRule="auto"/>
              <w:rPr>
                <w:b/>
              </w:rPr>
            </w:pPr>
          </w:p>
          <w:p w14:paraId="664CEE74" w14:textId="77777777" w:rsidR="00B8633B" w:rsidRDefault="00B8633B">
            <w:pPr>
              <w:keepNext/>
              <w:spacing w:line="240" w:lineRule="auto"/>
              <w:rPr>
                <w:b/>
              </w:rPr>
            </w:pPr>
          </w:p>
          <w:p w14:paraId="3B71E18E" w14:textId="77777777" w:rsidR="00B8633B" w:rsidRDefault="00B8633B">
            <w:pPr>
              <w:keepNext/>
              <w:spacing w:line="240" w:lineRule="auto"/>
              <w:rPr>
                <w:b/>
              </w:rPr>
            </w:pPr>
          </w:p>
          <w:p w14:paraId="5DEB7D5A" w14:textId="77777777" w:rsidR="00B8633B" w:rsidRDefault="00B8633B">
            <w:pPr>
              <w:keepNext/>
              <w:spacing w:line="240" w:lineRule="auto"/>
              <w:rPr>
                <w:b/>
              </w:rPr>
            </w:pPr>
          </w:p>
          <w:p w14:paraId="2653B6FA" w14:textId="77777777" w:rsidR="00B8633B" w:rsidRDefault="00B8633B">
            <w:pPr>
              <w:keepNext/>
              <w:spacing w:line="240" w:lineRule="auto"/>
              <w:rPr>
                <w:b/>
              </w:rPr>
            </w:pPr>
          </w:p>
          <w:p w14:paraId="33F31259" w14:textId="77777777" w:rsidR="00B8633B" w:rsidRDefault="00B8633B">
            <w:pPr>
              <w:keepNext/>
              <w:spacing w:line="240" w:lineRule="auto"/>
              <w:rPr>
                <w:b/>
              </w:rPr>
            </w:pPr>
          </w:p>
          <w:p w14:paraId="0DDDFB77" w14:textId="77777777" w:rsidR="00B8633B" w:rsidRDefault="00B8633B">
            <w:pPr>
              <w:keepNext/>
              <w:spacing w:line="240" w:lineRule="auto"/>
              <w:rPr>
                <w:b/>
              </w:rPr>
            </w:pPr>
          </w:p>
          <w:p w14:paraId="2C5BEECF" w14:textId="77777777" w:rsidR="00B8633B" w:rsidRDefault="00B8633B">
            <w:pPr>
              <w:keepNext/>
              <w:spacing w:line="240" w:lineRule="auto"/>
              <w:rPr>
                <w:b/>
              </w:rPr>
            </w:pPr>
          </w:p>
          <w:p w14:paraId="2D2524A0" w14:textId="77777777" w:rsidR="00B8633B" w:rsidRDefault="00B8633B">
            <w:pPr>
              <w:keepNext/>
              <w:spacing w:line="240" w:lineRule="auto"/>
              <w:rPr>
                <w:b/>
              </w:rPr>
            </w:pPr>
          </w:p>
          <w:p w14:paraId="3354EA67" w14:textId="77777777" w:rsidR="00B8633B" w:rsidRDefault="00B8633B">
            <w:pPr>
              <w:keepNext/>
              <w:spacing w:line="240" w:lineRule="auto"/>
              <w:rPr>
                <w:b/>
              </w:rPr>
            </w:pPr>
          </w:p>
          <w:p w14:paraId="2236F5DF" w14:textId="77777777" w:rsidR="00B8633B" w:rsidRDefault="00B8633B">
            <w:pPr>
              <w:keepNext/>
              <w:spacing w:line="240" w:lineRule="auto"/>
              <w:rPr>
                <w:b/>
              </w:rPr>
            </w:pPr>
          </w:p>
          <w:p w14:paraId="5366FAF7" w14:textId="7087BBA7" w:rsidR="00B8633B" w:rsidRDefault="00B8633B">
            <w:pPr>
              <w:keepNext/>
              <w:spacing w:line="240" w:lineRule="auto"/>
              <w:rPr>
                <w:b/>
              </w:rPr>
            </w:pPr>
          </w:p>
        </w:tc>
      </w:tr>
    </w:tbl>
    <w:p w14:paraId="291EBB21" w14:textId="6CE5454E" w:rsidR="00B64288" w:rsidRDefault="00B64288">
      <w:pPr>
        <w:keepNext/>
        <w:spacing w:line="240" w:lineRule="auto"/>
        <w:rPr>
          <w:vanish/>
        </w:rPr>
      </w:pPr>
    </w:p>
    <w:p w14:paraId="5596741E" w14:textId="3404106F" w:rsidR="00B64288" w:rsidRDefault="00B64288" w:rsidP="00E16B1B">
      <w:pPr>
        <w:tabs>
          <w:tab w:val="clear" w:pos="567"/>
        </w:tabs>
        <w:suppressAutoHyphens w:val="0"/>
        <w:spacing w:line="240" w:lineRule="auto"/>
        <w:rPr>
          <w:vanish/>
        </w:rPr>
      </w:pPr>
      <w:r>
        <w:rPr>
          <w:vanish/>
        </w:rPr>
        <w:br w:type="page"/>
      </w:r>
    </w:p>
    <w:tbl>
      <w:tblPr>
        <w:tblW w:w="9560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548"/>
        <w:gridCol w:w="8012"/>
      </w:tblGrid>
      <w:tr w:rsidR="00B64288" w14:paraId="18A7D425" w14:textId="77777777" w:rsidTr="00CA3CF6">
        <w:trPr>
          <w:trHeight w:val="618"/>
          <w:tblHeader/>
        </w:trPr>
        <w:tc>
          <w:tcPr>
            <w:tcW w:w="15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B004EA3" w14:textId="77777777" w:rsidR="00B64288" w:rsidRDefault="00B64288" w:rsidP="005779F9">
            <w:pPr>
              <w:keepNext/>
              <w:snapToGrid w:val="0"/>
              <w:spacing w:line="240" w:lineRule="auto"/>
              <w:rPr>
                <w:b/>
              </w:rPr>
            </w:pPr>
          </w:p>
          <w:p w14:paraId="05D5BBDA" w14:textId="77777777" w:rsidR="00B64288" w:rsidRDefault="00B64288" w:rsidP="005779F9">
            <w:pPr>
              <w:keepNext/>
              <w:spacing w:line="240" w:lineRule="auto"/>
              <w:rPr>
                <w:b/>
              </w:rPr>
            </w:pPr>
            <w:r>
              <w:rPr>
                <w:b/>
              </w:rPr>
              <w:t>Krok 2</w:t>
            </w:r>
          </w:p>
        </w:tc>
        <w:tc>
          <w:tcPr>
            <w:tcW w:w="8012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  <w:shd w:val="clear" w:color="auto" w:fill="A6A6A6"/>
          </w:tcPr>
          <w:p w14:paraId="73945EC0" w14:textId="77777777" w:rsidR="00B64288" w:rsidRDefault="00B64288" w:rsidP="005779F9">
            <w:pPr>
              <w:keepNext/>
              <w:snapToGrid w:val="0"/>
              <w:spacing w:line="240" w:lineRule="auto"/>
              <w:rPr>
                <w:b/>
              </w:rPr>
            </w:pPr>
          </w:p>
          <w:p w14:paraId="1E03F3AC" w14:textId="77777777" w:rsidR="00B64288" w:rsidRDefault="00B64288" w:rsidP="005779F9">
            <w:pPr>
              <w:keepNext/>
              <w:spacing w:line="240" w:lineRule="auto"/>
            </w:pPr>
            <w:r>
              <w:rPr>
                <w:b/>
              </w:rPr>
              <w:t>Rekonštituujte mikrosféry</w:t>
            </w:r>
          </w:p>
        </w:tc>
      </w:tr>
    </w:tbl>
    <w:p w14:paraId="7FBC0E05" w14:textId="36B8F9B1" w:rsidR="00B64288" w:rsidRDefault="00B64288">
      <w:pPr>
        <w:keepNext/>
        <w:spacing w:line="240" w:lineRule="auto"/>
        <w:rPr>
          <w:vanish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440"/>
        <w:gridCol w:w="2536"/>
        <w:gridCol w:w="2462"/>
        <w:gridCol w:w="2381"/>
      </w:tblGrid>
      <w:tr w:rsidR="00C94AE5" w14:paraId="374FFED1" w14:textId="77777777">
        <w:tc>
          <w:tcPr>
            <w:tcW w:w="2440" w:type="dxa"/>
            <w:shd w:val="clear" w:color="auto" w:fill="auto"/>
          </w:tcPr>
          <w:p w14:paraId="176C1556" w14:textId="77777777" w:rsidR="00C94AE5" w:rsidRDefault="000B7518">
            <w:pPr>
              <w:keepNext/>
              <w:spacing w:line="240" w:lineRule="auto"/>
              <w:rPr>
                <w:b/>
              </w:rPr>
            </w:pPr>
            <w:r>
              <w:rPr>
                <w:b/>
                <w:noProof/>
                <w:lang w:eastAsia="sk-SK"/>
              </w:rPr>
              <w:drawing>
                <wp:inline distT="0" distB="0" distL="0" distR="0" wp14:anchorId="711B366C" wp14:editId="3C03BE60">
                  <wp:extent cx="1380490" cy="1380490"/>
                  <wp:effectExtent l="0" t="0" r="0" b="0"/>
                  <wp:docPr id="14" name="Obrázo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90" cy="1380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7B3E50" w14:textId="77777777" w:rsidR="00C94AE5" w:rsidRDefault="00C94AE5">
            <w:pPr>
              <w:keepNext/>
              <w:spacing w:line="240" w:lineRule="auto"/>
              <w:rPr>
                <w:bCs/>
              </w:rPr>
            </w:pPr>
            <w:r>
              <w:rPr>
                <w:b/>
              </w:rPr>
              <w:t>Vstreknite rozpúšťadlo</w:t>
            </w:r>
          </w:p>
          <w:p w14:paraId="1B125423" w14:textId="77777777" w:rsidR="00C94AE5" w:rsidRDefault="00C94AE5">
            <w:pPr>
              <w:keepNext/>
              <w:spacing w:line="240" w:lineRule="auto"/>
              <w:rPr>
                <w:bCs/>
              </w:rPr>
            </w:pPr>
            <w:r>
              <w:rPr>
                <w:bCs/>
              </w:rPr>
              <w:t xml:space="preserve">Vstreknite celé množstvo rozpúšťadla z injekčnej striekačky do liekovky. </w:t>
            </w:r>
            <w:r>
              <w:rPr>
                <w:bCs/>
              </w:rPr>
              <w:br/>
            </w:r>
            <w:r w:rsidR="000B7518">
              <w:rPr>
                <w:bCs/>
                <w:noProof/>
                <w:lang w:eastAsia="sk-SK"/>
              </w:rPr>
              <w:drawing>
                <wp:inline distT="0" distB="0" distL="0" distR="0" wp14:anchorId="76AB4D80" wp14:editId="24C92588">
                  <wp:extent cx="1414780" cy="577850"/>
                  <wp:effectExtent l="0" t="0" r="0" b="0"/>
                  <wp:docPr id="15" name="Obrázo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80" cy="577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328AB9" w14:textId="77777777" w:rsidR="00C94AE5" w:rsidRDefault="00C94AE5">
            <w:pPr>
              <w:keepNext/>
              <w:spacing w:line="240" w:lineRule="auto"/>
              <w:rPr>
                <w:bCs/>
              </w:rPr>
            </w:pPr>
          </w:p>
        </w:tc>
        <w:tc>
          <w:tcPr>
            <w:tcW w:w="2536" w:type="dxa"/>
            <w:shd w:val="clear" w:color="auto" w:fill="auto"/>
          </w:tcPr>
          <w:p w14:paraId="1300A40A" w14:textId="77777777" w:rsidR="00C94AE5" w:rsidRDefault="000B7518">
            <w:pPr>
              <w:keepNext/>
              <w:spacing w:line="240" w:lineRule="auto"/>
              <w:rPr>
                <w:b/>
                <w:bCs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53B199F6" wp14:editId="5F6C5E1D">
                  <wp:extent cx="1475105" cy="1397635"/>
                  <wp:effectExtent l="0" t="0" r="0" b="0"/>
                  <wp:docPr id="16" name="Obrázo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397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A1DC64" w14:textId="77777777" w:rsidR="00C94AE5" w:rsidRDefault="00C94AE5">
            <w:pPr>
              <w:keepNext/>
              <w:spacing w:line="240" w:lineRule="auto"/>
              <w:rPr>
                <w:bCs/>
              </w:rPr>
            </w:pPr>
            <w:r>
              <w:rPr>
                <w:b/>
                <w:bCs/>
              </w:rPr>
              <w:t>Rozpustite mikrosféry v rozpúšťadle</w:t>
            </w:r>
          </w:p>
          <w:p w14:paraId="4E90AA1D" w14:textId="77777777" w:rsidR="00C94AE5" w:rsidRDefault="00C94AE5">
            <w:pPr>
              <w:keepNext/>
              <w:spacing w:line="240" w:lineRule="auto"/>
              <w:rPr>
                <w:bCs/>
                <w:u w:val="single"/>
              </w:rPr>
            </w:pPr>
            <w:r>
              <w:rPr>
                <w:bCs/>
              </w:rPr>
              <w:t xml:space="preserve">Držte piest smerom dolu, </w:t>
            </w:r>
            <w:r>
              <w:rPr>
                <w:b/>
                <w:bCs/>
                <w:u w:val="single"/>
              </w:rPr>
              <w:t>prudko</w:t>
            </w:r>
            <w:r>
              <w:rPr>
                <w:b/>
                <w:bCs/>
              </w:rPr>
              <w:t xml:space="preserve"> miešajte pretrepaním minimálne 10 sekúnd</w:t>
            </w:r>
            <w:r>
              <w:rPr>
                <w:bCs/>
              </w:rPr>
              <w:t>, ako je zobrazené.</w:t>
            </w:r>
          </w:p>
          <w:p w14:paraId="1EDB06CF" w14:textId="77777777" w:rsidR="00C94AE5" w:rsidRDefault="00C94AE5">
            <w:pPr>
              <w:keepNext/>
              <w:spacing w:line="240" w:lineRule="auto"/>
            </w:pPr>
            <w:r>
              <w:rPr>
                <w:bCs/>
                <w:u w:val="single"/>
              </w:rPr>
              <w:t>Skontrolujte suspenziu</w:t>
            </w:r>
            <w:r>
              <w:rPr>
                <w:bCs/>
              </w:rPr>
              <w:t xml:space="preserve">. Miešanie je dostatočné, keď je suspenzia homogénna, hustá a má mliečnu farbu. Mikrosféry sú v tekutine viditeľné. </w:t>
            </w:r>
          </w:p>
          <w:p w14:paraId="53A0F8BB" w14:textId="77777777" w:rsidR="00C94AE5" w:rsidRDefault="00C94AE5">
            <w:pPr>
              <w:keepNext/>
              <w:spacing w:line="240" w:lineRule="auto"/>
            </w:pPr>
            <w:r>
              <w:t xml:space="preserve">Ihneď pristúpte k ďalšiemu kroku, aby sa suspenzia neusadila. </w:t>
            </w:r>
          </w:p>
        </w:tc>
        <w:tc>
          <w:tcPr>
            <w:tcW w:w="2462" w:type="dxa"/>
            <w:shd w:val="clear" w:color="auto" w:fill="auto"/>
          </w:tcPr>
          <w:p w14:paraId="61730D5A" w14:textId="77777777" w:rsidR="00C94AE5" w:rsidRDefault="000B7518">
            <w:pPr>
              <w:keepNext/>
              <w:spacing w:line="240" w:lineRule="auto"/>
              <w:rPr>
                <w:b/>
                <w:bCs/>
              </w:rPr>
            </w:pPr>
            <w:r>
              <w:rPr>
                <w:b/>
                <w:noProof/>
                <w:lang w:eastAsia="sk-SK"/>
              </w:rPr>
              <w:drawing>
                <wp:inline distT="0" distB="0" distL="0" distR="0" wp14:anchorId="5B636004" wp14:editId="0E675F5C">
                  <wp:extent cx="1431925" cy="1431925"/>
                  <wp:effectExtent l="0" t="0" r="0" b="0"/>
                  <wp:docPr id="17" name="Obrázo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431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D4135C" w14:textId="77777777" w:rsidR="00C94AE5" w:rsidRDefault="00C94AE5">
            <w:pPr>
              <w:keepNext/>
              <w:spacing w:line="240" w:lineRule="auto"/>
              <w:rPr>
                <w:bCs/>
              </w:rPr>
            </w:pPr>
            <w:r>
              <w:rPr>
                <w:b/>
                <w:bCs/>
              </w:rPr>
              <w:t>Natiahnite suspenziu do injekčnej striekačky</w:t>
            </w:r>
          </w:p>
          <w:p w14:paraId="03F765DA" w14:textId="77777777" w:rsidR="00C94AE5" w:rsidRDefault="00C94AE5">
            <w:pPr>
              <w:keepNext/>
              <w:spacing w:line="240" w:lineRule="auto"/>
              <w:rPr>
                <w:bCs/>
              </w:rPr>
            </w:pPr>
            <w:r>
              <w:rPr>
                <w:bCs/>
              </w:rPr>
              <w:t>Liekovku obráťte úplne hore dnom. Pomaly ťahajte piest smerom nadol, aby ste natiahli celý objem z liekovky do injekčnej striekačky.</w:t>
            </w:r>
          </w:p>
          <w:p w14:paraId="450AFCDD" w14:textId="77777777" w:rsidR="00C94AE5" w:rsidRDefault="00C94AE5">
            <w:pPr>
              <w:keepNext/>
              <w:spacing w:line="240" w:lineRule="auto"/>
              <w:rPr>
                <w:bCs/>
              </w:rPr>
            </w:pPr>
          </w:p>
        </w:tc>
        <w:tc>
          <w:tcPr>
            <w:tcW w:w="2381" w:type="dxa"/>
            <w:shd w:val="clear" w:color="auto" w:fill="auto"/>
          </w:tcPr>
          <w:p w14:paraId="51938B9E" w14:textId="77777777" w:rsidR="00C94AE5" w:rsidRDefault="000B7518">
            <w:pPr>
              <w:keepNext/>
              <w:spacing w:line="240" w:lineRule="auto"/>
              <w:rPr>
                <w:b/>
                <w:bCs/>
              </w:rPr>
            </w:pPr>
            <w:r>
              <w:rPr>
                <w:b/>
                <w:noProof/>
                <w:lang w:eastAsia="sk-SK"/>
              </w:rPr>
              <w:drawing>
                <wp:inline distT="0" distB="0" distL="0" distR="0" wp14:anchorId="2EC20119" wp14:editId="63B0EA28">
                  <wp:extent cx="1371600" cy="1431925"/>
                  <wp:effectExtent l="0" t="0" r="0" b="0"/>
                  <wp:docPr id="18" name="Obrázo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31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60045E" w14:textId="77777777" w:rsidR="00C94AE5" w:rsidRDefault="00C94AE5">
            <w:pPr>
              <w:keepNext/>
              <w:spacing w:line="240" w:lineRule="auto"/>
              <w:rPr>
                <w:bCs/>
              </w:rPr>
            </w:pPr>
            <w:r>
              <w:rPr>
                <w:b/>
                <w:bCs/>
              </w:rPr>
              <w:t>Odstráňte adaptér liekovky</w:t>
            </w:r>
          </w:p>
          <w:p w14:paraId="12944711" w14:textId="77777777" w:rsidR="00C94AE5" w:rsidRDefault="00C94AE5">
            <w:pPr>
              <w:keepNext/>
              <w:spacing w:line="240" w:lineRule="auto"/>
            </w:pPr>
            <w:r>
              <w:rPr>
                <w:bCs/>
              </w:rPr>
              <w:t xml:space="preserve">Držte biely prstenec injekčnej striekačky a odskrutkujte ho z adaptéru liekovky. </w:t>
            </w:r>
          </w:p>
          <w:p w14:paraId="5D772480" w14:textId="77777777" w:rsidR="00C94AE5" w:rsidRDefault="00C94AE5">
            <w:pPr>
              <w:keepNext/>
              <w:spacing w:line="240" w:lineRule="auto"/>
              <w:rPr>
                <w:bCs/>
              </w:rPr>
            </w:pPr>
            <w:r>
              <w:t xml:space="preserve">V mieste perforácie oddeľte časť signatúry z liekovky. Oddelenú signatúru nalepte na injekčnú striekačku z dôvodu identifikácie. </w:t>
            </w:r>
          </w:p>
          <w:p w14:paraId="3EC02DB9" w14:textId="77777777" w:rsidR="00C94AE5" w:rsidRDefault="00C94AE5">
            <w:pPr>
              <w:keepNext/>
              <w:spacing w:line="240" w:lineRule="auto"/>
              <w:rPr>
                <w:bCs/>
              </w:rPr>
            </w:pPr>
          </w:p>
          <w:p w14:paraId="6DA6E945" w14:textId="77777777" w:rsidR="00C94AE5" w:rsidRDefault="00C94AE5">
            <w:pPr>
              <w:keepNext/>
              <w:spacing w:line="240" w:lineRule="auto"/>
            </w:pPr>
            <w:r>
              <w:t xml:space="preserve">Liekovku a adaptér liekovky primerane zlikvidujte. </w:t>
            </w:r>
          </w:p>
        </w:tc>
      </w:tr>
    </w:tbl>
    <w:p w14:paraId="12EF706B" w14:textId="6CE6CB72" w:rsidR="00DE15A9" w:rsidRDefault="00DE15A9">
      <w:pPr>
        <w:keepNext/>
        <w:spacing w:line="240" w:lineRule="auto"/>
      </w:pPr>
    </w:p>
    <w:p w14:paraId="192CF605" w14:textId="61EA3F13" w:rsidR="00C94AE5" w:rsidRDefault="00DE15A9" w:rsidP="00CA3CF6">
      <w:pPr>
        <w:tabs>
          <w:tab w:val="clear" w:pos="567"/>
        </w:tabs>
        <w:suppressAutoHyphens w:val="0"/>
        <w:spacing w:line="240" w:lineRule="auto"/>
      </w:pPr>
      <w:r>
        <w:br w:type="page"/>
      </w:r>
    </w:p>
    <w:tbl>
      <w:tblPr>
        <w:tblW w:w="9560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548"/>
        <w:gridCol w:w="8012"/>
      </w:tblGrid>
      <w:tr w:rsidR="00C94AE5" w14:paraId="3CA142F5" w14:textId="77777777" w:rsidTr="00CA3CF6">
        <w:trPr>
          <w:trHeight w:val="620"/>
        </w:trPr>
        <w:tc>
          <w:tcPr>
            <w:tcW w:w="15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6B88035" w14:textId="77777777" w:rsidR="00C94AE5" w:rsidRDefault="00C94AE5">
            <w:pPr>
              <w:keepNext/>
              <w:snapToGrid w:val="0"/>
              <w:spacing w:line="240" w:lineRule="auto"/>
              <w:rPr>
                <w:b/>
              </w:rPr>
            </w:pPr>
          </w:p>
          <w:p w14:paraId="6F1B21BB" w14:textId="77777777" w:rsidR="00C94AE5" w:rsidRDefault="00C94AE5">
            <w:pPr>
              <w:keepNext/>
              <w:spacing w:line="240" w:lineRule="auto"/>
              <w:rPr>
                <w:b/>
              </w:rPr>
            </w:pPr>
            <w:r>
              <w:rPr>
                <w:b/>
              </w:rPr>
              <w:t>Krok 3</w:t>
            </w:r>
          </w:p>
        </w:tc>
        <w:tc>
          <w:tcPr>
            <w:tcW w:w="8012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  <w:shd w:val="clear" w:color="auto" w:fill="A6A6A6"/>
          </w:tcPr>
          <w:p w14:paraId="7EE9F0C6" w14:textId="77777777" w:rsidR="00C94AE5" w:rsidRDefault="00C94AE5">
            <w:pPr>
              <w:keepNext/>
              <w:spacing w:line="240" w:lineRule="auto"/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6FC6E738" w14:textId="77777777" w:rsidR="00C94AE5" w:rsidRDefault="00C94AE5">
            <w:pPr>
              <w:keepNext/>
              <w:spacing w:line="240" w:lineRule="auto"/>
            </w:pPr>
            <w:r>
              <w:rPr>
                <w:b/>
              </w:rPr>
              <w:t>Pripojte ihlu</w:t>
            </w:r>
          </w:p>
        </w:tc>
      </w:tr>
    </w:tbl>
    <w:p w14:paraId="11929556" w14:textId="77777777" w:rsidR="00C94AE5" w:rsidRDefault="00C94AE5">
      <w:pPr>
        <w:keepNext/>
        <w:spacing w:line="240" w:lineRule="auto"/>
        <w:rPr>
          <w:vanish/>
        </w:rPr>
      </w:pPr>
    </w:p>
    <w:tbl>
      <w:tblPr>
        <w:tblW w:w="9515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3181"/>
        <w:gridCol w:w="3165"/>
        <w:gridCol w:w="3169"/>
      </w:tblGrid>
      <w:tr w:rsidR="00C94AE5" w14:paraId="21748827" w14:textId="77777777" w:rsidTr="00557838">
        <w:tc>
          <w:tcPr>
            <w:tcW w:w="3181" w:type="dxa"/>
            <w:shd w:val="clear" w:color="auto" w:fill="auto"/>
          </w:tcPr>
          <w:p w14:paraId="3F77C009" w14:textId="77777777" w:rsidR="00C94AE5" w:rsidRDefault="000B7518">
            <w:pPr>
              <w:keepNext/>
              <w:spacing w:line="240" w:lineRule="auto"/>
              <w:rPr>
                <w:b/>
                <w:bCs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1513E4B7" wp14:editId="3739EE56">
                  <wp:extent cx="1845945" cy="1845945"/>
                  <wp:effectExtent l="0" t="0" r="1905" b="1905"/>
                  <wp:docPr id="19" name="Obrázo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845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0EF128" w14:textId="77777777" w:rsidR="00C94AE5" w:rsidRDefault="00C94AE5">
            <w:pPr>
              <w:keepNext/>
              <w:spacing w:line="240" w:lineRule="auto"/>
              <w:rPr>
                <w:bCs/>
              </w:rPr>
            </w:pPr>
            <w:r>
              <w:rPr>
                <w:b/>
                <w:bCs/>
              </w:rPr>
              <w:t>Zvoľte vhodnú ihlu</w:t>
            </w:r>
          </w:p>
          <w:p w14:paraId="08468E36" w14:textId="77777777" w:rsidR="00C94AE5" w:rsidRDefault="00C94AE5">
            <w:pPr>
              <w:keepNext/>
              <w:spacing w:line="240" w:lineRule="auto"/>
            </w:pPr>
            <w:r>
              <w:rPr>
                <w:bCs/>
              </w:rPr>
              <w:t xml:space="preserve">Vyberte ihlu v závislosti od miesta podania injekcie  </w:t>
            </w:r>
            <w:r>
              <w:rPr>
                <w:bCs/>
              </w:rPr>
              <w:br/>
              <w:t>(</w:t>
            </w:r>
            <w:proofErr w:type="spellStart"/>
            <w:r>
              <w:rPr>
                <w:bCs/>
              </w:rPr>
              <w:t>gluteálna</w:t>
            </w:r>
            <w:proofErr w:type="spellEnd"/>
            <w:r>
              <w:rPr>
                <w:bCs/>
              </w:rPr>
              <w:t xml:space="preserve"> alebo </w:t>
            </w:r>
            <w:proofErr w:type="spellStart"/>
            <w:r>
              <w:rPr>
                <w:bCs/>
              </w:rPr>
              <w:t>deltoidná</w:t>
            </w:r>
            <w:proofErr w:type="spellEnd"/>
            <w:r>
              <w:rPr>
                <w:bCs/>
              </w:rPr>
              <w:t>).</w:t>
            </w:r>
          </w:p>
        </w:tc>
        <w:tc>
          <w:tcPr>
            <w:tcW w:w="3165" w:type="dxa"/>
            <w:shd w:val="clear" w:color="auto" w:fill="auto"/>
          </w:tcPr>
          <w:p w14:paraId="15CA58B4" w14:textId="77777777" w:rsidR="00C94AE5" w:rsidRDefault="000B7518">
            <w:pPr>
              <w:keepNext/>
              <w:spacing w:line="240" w:lineRule="auto"/>
              <w:rPr>
                <w:b/>
                <w:bCs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44793960" wp14:editId="799AF36F">
                  <wp:extent cx="1759585" cy="1819910"/>
                  <wp:effectExtent l="0" t="0" r="0" b="8890"/>
                  <wp:docPr id="20" name="Obrázo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85" cy="1819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B9B5E1" w14:textId="77777777" w:rsidR="00C94AE5" w:rsidRDefault="00C94AE5">
            <w:pPr>
              <w:keepNext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Pripojte ihlu</w:t>
            </w:r>
            <w:r>
              <w:rPr>
                <w:b/>
                <w:bCs/>
              </w:rPr>
              <w:br/>
            </w:r>
            <w:r>
              <w:rPr>
                <w:bCs/>
              </w:rPr>
              <w:t xml:space="preserve">Otvorte čiastočne </w:t>
            </w:r>
            <w:proofErr w:type="spellStart"/>
            <w:r>
              <w:rPr>
                <w:bCs/>
              </w:rPr>
              <w:t>blistrové</w:t>
            </w:r>
            <w:proofErr w:type="spellEnd"/>
            <w:r>
              <w:rPr>
                <w:bCs/>
              </w:rPr>
              <w:t xml:space="preserve"> vrecko a uchopte spodnú časť ihly tak, ako je vyobrazené. </w:t>
            </w:r>
          </w:p>
          <w:p w14:paraId="05832CF8" w14:textId="77777777" w:rsidR="00C94AE5" w:rsidRDefault="00C94AE5">
            <w:pPr>
              <w:keepNext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Držte biely prstenec injekčnej striekačky</w:t>
            </w:r>
            <w:r>
              <w:rPr>
                <w:bCs/>
              </w:rPr>
              <w:t>,</w:t>
            </w:r>
            <w:r>
              <w:rPr>
                <w:b/>
                <w:bCs/>
              </w:rPr>
              <w:t xml:space="preserve"> </w:t>
            </w:r>
            <w:r>
              <w:rPr>
                <w:bCs/>
              </w:rPr>
              <w:t xml:space="preserve">pripojte injekčnú striekačku k </w:t>
            </w:r>
            <w:proofErr w:type="spellStart"/>
            <w:r>
              <w:rPr>
                <w:bCs/>
              </w:rPr>
              <w:t>luer</w:t>
            </w:r>
            <w:proofErr w:type="spellEnd"/>
            <w:r>
              <w:rPr>
                <w:bCs/>
              </w:rPr>
              <w:t xml:space="preserve"> spojke ihly pevným </w:t>
            </w:r>
            <w:r>
              <w:rPr>
                <w:b/>
                <w:bCs/>
                <w:u w:val="single"/>
              </w:rPr>
              <w:t>otočením v smere hodinových ručičiek</w:t>
            </w:r>
            <w:r>
              <w:rPr>
                <w:bCs/>
              </w:rPr>
              <w:t>, kým nezapadne.</w:t>
            </w:r>
          </w:p>
          <w:p w14:paraId="1460CA5D" w14:textId="2F08AAAD" w:rsidR="00C94AE5" w:rsidRDefault="00C94AE5">
            <w:pPr>
              <w:keepNext/>
              <w:spacing w:line="240" w:lineRule="auto"/>
            </w:pPr>
            <w:r>
              <w:rPr>
                <w:b/>
                <w:bCs/>
              </w:rPr>
              <w:t xml:space="preserve">Nedotýkajte sa </w:t>
            </w:r>
            <w:proofErr w:type="spellStart"/>
            <w:r>
              <w:rPr>
                <w:bCs/>
              </w:rPr>
              <w:t>luerovej</w:t>
            </w:r>
            <w:proofErr w:type="spellEnd"/>
            <w:r>
              <w:rPr>
                <w:bCs/>
              </w:rPr>
              <w:t xml:space="preserve"> spojky na ihle. </w:t>
            </w:r>
            <w:r>
              <w:t>To by viedlo ku kontaminácii.</w:t>
            </w:r>
          </w:p>
          <w:p w14:paraId="7A88749A" w14:textId="33C95571" w:rsidR="00E16B1B" w:rsidRDefault="00E16B1B">
            <w:pPr>
              <w:keepNext/>
              <w:spacing w:line="240" w:lineRule="auto"/>
              <w:rPr>
                <w:b/>
                <w:bCs/>
              </w:rPr>
            </w:pPr>
          </w:p>
          <w:p w14:paraId="4DDFA0AC" w14:textId="42646A87" w:rsidR="00B8633B" w:rsidRDefault="00B8633B">
            <w:pPr>
              <w:keepNext/>
              <w:spacing w:line="240" w:lineRule="auto"/>
              <w:rPr>
                <w:b/>
                <w:bCs/>
              </w:rPr>
            </w:pPr>
          </w:p>
          <w:p w14:paraId="2157A199" w14:textId="6EFBFBDA" w:rsidR="00B8633B" w:rsidRDefault="00B8633B">
            <w:pPr>
              <w:keepNext/>
              <w:spacing w:line="240" w:lineRule="auto"/>
              <w:rPr>
                <w:b/>
                <w:bCs/>
              </w:rPr>
            </w:pPr>
          </w:p>
          <w:p w14:paraId="53F9BA67" w14:textId="2CD07463" w:rsidR="00B8633B" w:rsidRDefault="00B8633B">
            <w:pPr>
              <w:keepNext/>
              <w:spacing w:line="240" w:lineRule="auto"/>
              <w:rPr>
                <w:b/>
                <w:bCs/>
              </w:rPr>
            </w:pPr>
          </w:p>
          <w:p w14:paraId="540DBA41" w14:textId="2981339F" w:rsidR="00B8633B" w:rsidRDefault="00B8633B">
            <w:pPr>
              <w:keepNext/>
              <w:spacing w:line="240" w:lineRule="auto"/>
              <w:rPr>
                <w:b/>
                <w:bCs/>
              </w:rPr>
            </w:pPr>
          </w:p>
          <w:p w14:paraId="5CA622B1" w14:textId="519C1CDE" w:rsidR="00B8633B" w:rsidRDefault="00B8633B">
            <w:pPr>
              <w:keepNext/>
              <w:spacing w:line="240" w:lineRule="auto"/>
              <w:rPr>
                <w:b/>
                <w:bCs/>
              </w:rPr>
            </w:pPr>
          </w:p>
          <w:p w14:paraId="6D0C4684" w14:textId="049EE3D9" w:rsidR="00B8633B" w:rsidRDefault="00B8633B">
            <w:pPr>
              <w:keepNext/>
              <w:spacing w:line="240" w:lineRule="auto"/>
              <w:rPr>
                <w:b/>
                <w:bCs/>
              </w:rPr>
            </w:pPr>
          </w:p>
          <w:p w14:paraId="5E97A651" w14:textId="09905243" w:rsidR="00B8633B" w:rsidRDefault="00B8633B">
            <w:pPr>
              <w:keepNext/>
              <w:spacing w:line="240" w:lineRule="auto"/>
              <w:rPr>
                <w:b/>
                <w:bCs/>
              </w:rPr>
            </w:pPr>
          </w:p>
          <w:p w14:paraId="00B094A2" w14:textId="011DCCA7" w:rsidR="00B8633B" w:rsidRDefault="00B8633B">
            <w:pPr>
              <w:keepNext/>
              <w:spacing w:line="240" w:lineRule="auto"/>
              <w:rPr>
                <w:b/>
                <w:bCs/>
              </w:rPr>
            </w:pPr>
          </w:p>
          <w:p w14:paraId="6F40C223" w14:textId="685828BE" w:rsidR="00B8633B" w:rsidRDefault="00B8633B">
            <w:pPr>
              <w:keepNext/>
              <w:spacing w:line="240" w:lineRule="auto"/>
              <w:rPr>
                <w:b/>
                <w:bCs/>
              </w:rPr>
            </w:pPr>
          </w:p>
          <w:p w14:paraId="191FDEB0" w14:textId="502933D5" w:rsidR="00B8633B" w:rsidRDefault="00B8633B">
            <w:pPr>
              <w:keepNext/>
              <w:spacing w:line="240" w:lineRule="auto"/>
              <w:rPr>
                <w:b/>
                <w:bCs/>
              </w:rPr>
            </w:pPr>
          </w:p>
          <w:p w14:paraId="57B63FB4" w14:textId="3C73FF79" w:rsidR="00B8633B" w:rsidRDefault="00B8633B">
            <w:pPr>
              <w:keepNext/>
              <w:spacing w:line="240" w:lineRule="auto"/>
              <w:rPr>
                <w:b/>
                <w:bCs/>
              </w:rPr>
            </w:pPr>
          </w:p>
          <w:p w14:paraId="491C9FEB" w14:textId="0A1EB377" w:rsidR="00B8633B" w:rsidRDefault="00B8633B">
            <w:pPr>
              <w:keepNext/>
              <w:spacing w:line="240" w:lineRule="auto"/>
              <w:rPr>
                <w:b/>
                <w:bCs/>
              </w:rPr>
            </w:pPr>
          </w:p>
          <w:p w14:paraId="56D78C7C" w14:textId="094DAE99" w:rsidR="00B8633B" w:rsidRDefault="00B8633B">
            <w:pPr>
              <w:keepNext/>
              <w:spacing w:line="240" w:lineRule="auto"/>
              <w:rPr>
                <w:b/>
                <w:bCs/>
              </w:rPr>
            </w:pPr>
          </w:p>
          <w:p w14:paraId="042FDA5C" w14:textId="4C5A91C6" w:rsidR="00B8633B" w:rsidRDefault="00B8633B">
            <w:pPr>
              <w:keepNext/>
              <w:spacing w:line="240" w:lineRule="auto"/>
              <w:rPr>
                <w:b/>
                <w:bCs/>
              </w:rPr>
            </w:pPr>
          </w:p>
          <w:p w14:paraId="49973F82" w14:textId="226D0F7B" w:rsidR="00B8633B" w:rsidRDefault="00B8633B">
            <w:pPr>
              <w:keepNext/>
              <w:spacing w:line="240" w:lineRule="auto"/>
              <w:rPr>
                <w:b/>
                <w:bCs/>
              </w:rPr>
            </w:pPr>
          </w:p>
          <w:p w14:paraId="4CF7A7BE" w14:textId="5E09F8C2" w:rsidR="00B8633B" w:rsidRDefault="00B8633B">
            <w:pPr>
              <w:keepNext/>
              <w:spacing w:line="240" w:lineRule="auto"/>
              <w:rPr>
                <w:b/>
                <w:bCs/>
              </w:rPr>
            </w:pPr>
          </w:p>
          <w:p w14:paraId="3F990F8E" w14:textId="77700DD9" w:rsidR="00B8633B" w:rsidRDefault="00B8633B">
            <w:pPr>
              <w:keepNext/>
              <w:spacing w:line="240" w:lineRule="auto"/>
              <w:rPr>
                <w:b/>
                <w:bCs/>
              </w:rPr>
            </w:pPr>
          </w:p>
          <w:p w14:paraId="20D02B87" w14:textId="20B4453B" w:rsidR="00B8633B" w:rsidRDefault="00B8633B">
            <w:pPr>
              <w:keepNext/>
              <w:spacing w:line="240" w:lineRule="auto"/>
              <w:rPr>
                <w:b/>
                <w:bCs/>
              </w:rPr>
            </w:pPr>
          </w:p>
          <w:p w14:paraId="3ED0A174" w14:textId="45EE7E9B" w:rsidR="00B8633B" w:rsidRDefault="00B8633B">
            <w:pPr>
              <w:keepNext/>
              <w:spacing w:line="240" w:lineRule="auto"/>
              <w:rPr>
                <w:b/>
                <w:bCs/>
              </w:rPr>
            </w:pPr>
          </w:p>
          <w:p w14:paraId="697BD114" w14:textId="2CBA1261" w:rsidR="00B8633B" w:rsidRDefault="00B8633B">
            <w:pPr>
              <w:keepNext/>
              <w:spacing w:line="240" w:lineRule="auto"/>
              <w:rPr>
                <w:b/>
                <w:bCs/>
              </w:rPr>
            </w:pPr>
          </w:p>
          <w:p w14:paraId="795FCD28" w14:textId="6F48413F" w:rsidR="00B8633B" w:rsidRDefault="00B8633B">
            <w:pPr>
              <w:keepNext/>
              <w:spacing w:line="240" w:lineRule="auto"/>
              <w:rPr>
                <w:b/>
                <w:bCs/>
              </w:rPr>
            </w:pPr>
          </w:p>
          <w:p w14:paraId="41FBFD4E" w14:textId="12E60CC2" w:rsidR="00B8633B" w:rsidRDefault="00B8633B">
            <w:pPr>
              <w:keepNext/>
              <w:spacing w:line="240" w:lineRule="auto"/>
              <w:rPr>
                <w:b/>
                <w:bCs/>
              </w:rPr>
            </w:pPr>
          </w:p>
          <w:p w14:paraId="1E841F1B" w14:textId="4321B66B" w:rsidR="00B8633B" w:rsidRDefault="00B8633B">
            <w:pPr>
              <w:keepNext/>
              <w:spacing w:line="240" w:lineRule="auto"/>
              <w:rPr>
                <w:b/>
                <w:bCs/>
              </w:rPr>
            </w:pPr>
          </w:p>
          <w:p w14:paraId="7F5FF22C" w14:textId="3CF1861F" w:rsidR="00B8633B" w:rsidRDefault="00B8633B">
            <w:pPr>
              <w:keepNext/>
              <w:spacing w:line="240" w:lineRule="auto"/>
              <w:rPr>
                <w:b/>
                <w:bCs/>
              </w:rPr>
            </w:pPr>
          </w:p>
          <w:p w14:paraId="18B33592" w14:textId="177FF7DD" w:rsidR="00B8633B" w:rsidRDefault="00B8633B">
            <w:pPr>
              <w:keepNext/>
              <w:spacing w:line="240" w:lineRule="auto"/>
              <w:rPr>
                <w:b/>
                <w:bCs/>
              </w:rPr>
            </w:pPr>
          </w:p>
          <w:p w14:paraId="2354905C" w14:textId="721C6F48" w:rsidR="00B8633B" w:rsidRDefault="00B8633B">
            <w:pPr>
              <w:keepNext/>
              <w:spacing w:line="240" w:lineRule="auto"/>
              <w:rPr>
                <w:b/>
                <w:bCs/>
              </w:rPr>
            </w:pPr>
          </w:p>
          <w:p w14:paraId="47E610D8" w14:textId="77777777" w:rsidR="001C3DEC" w:rsidRDefault="001C3DEC">
            <w:pPr>
              <w:keepNext/>
              <w:spacing w:line="240" w:lineRule="auto"/>
              <w:rPr>
                <w:b/>
                <w:bCs/>
              </w:rPr>
            </w:pPr>
          </w:p>
          <w:p w14:paraId="604001F6" w14:textId="77777777" w:rsidR="00C94AE5" w:rsidRDefault="00C94AE5">
            <w:pPr>
              <w:keepNext/>
              <w:spacing w:line="240" w:lineRule="auto"/>
              <w:rPr>
                <w:b/>
                <w:bCs/>
              </w:rPr>
            </w:pPr>
          </w:p>
        </w:tc>
        <w:tc>
          <w:tcPr>
            <w:tcW w:w="3169" w:type="dxa"/>
            <w:shd w:val="clear" w:color="auto" w:fill="auto"/>
          </w:tcPr>
          <w:p w14:paraId="129832B5" w14:textId="77777777" w:rsidR="00C94AE5" w:rsidRDefault="000B7518">
            <w:pPr>
              <w:keepNext/>
              <w:spacing w:line="240" w:lineRule="auto"/>
              <w:rPr>
                <w:b/>
                <w:bCs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4879E82D" wp14:editId="07CCF41F">
                  <wp:extent cx="1785620" cy="1785620"/>
                  <wp:effectExtent l="0" t="0" r="5080" b="5080"/>
                  <wp:docPr id="21" name="Obrázo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785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DF24A" w14:textId="77777777" w:rsidR="00C94AE5" w:rsidRDefault="00C94AE5">
            <w:pPr>
              <w:keepNext/>
              <w:spacing w:line="240" w:lineRule="auto"/>
              <w:rPr>
                <w:bCs/>
              </w:rPr>
            </w:pPr>
            <w:proofErr w:type="spellStart"/>
            <w:r>
              <w:rPr>
                <w:b/>
                <w:bCs/>
              </w:rPr>
              <w:t>Resuspendujte</w:t>
            </w:r>
            <w:proofErr w:type="spellEnd"/>
            <w:r>
              <w:rPr>
                <w:b/>
                <w:bCs/>
              </w:rPr>
              <w:t xml:space="preserve"> mikrosféry</w:t>
            </w:r>
            <w:r>
              <w:rPr>
                <w:b/>
                <w:bCs/>
              </w:rPr>
              <w:br/>
            </w:r>
            <w:r>
              <w:rPr>
                <w:bCs/>
              </w:rPr>
              <w:t xml:space="preserve">Úplne odstráňte </w:t>
            </w:r>
            <w:proofErr w:type="spellStart"/>
            <w:r>
              <w:rPr>
                <w:bCs/>
              </w:rPr>
              <w:t>blistrové</w:t>
            </w:r>
            <w:proofErr w:type="spellEnd"/>
            <w:r>
              <w:rPr>
                <w:bCs/>
              </w:rPr>
              <w:t xml:space="preserve"> vrecko.  </w:t>
            </w:r>
          </w:p>
          <w:p w14:paraId="24A4E4FD" w14:textId="77777777" w:rsidR="00C94AE5" w:rsidRDefault="00C94AE5">
            <w:pPr>
              <w:keepNext/>
              <w:spacing w:line="240" w:lineRule="auto"/>
              <w:rPr>
                <w:b/>
                <w:bCs/>
              </w:rPr>
            </w:pPr>
            <w:r>
              <w:rPr>
                <w:bCs/>
              </w:rPr>
              <w:t>Tesne pred podaním injekcie zatraste dôkladne injekčnou striekačkou, pretože sa suspenzia mohla usadiť.</w:t>
            </w:r>
          </w:p>
          <w:p w14:paraId="64F18B29" w14:textId="77777777" w:rsidR="00C94AE5" w:rsidRDefault="00C94AE5">
            <w:pPr>
              <w:keepNext/>
              <w:spacing w:line="240" w:lineRule="auto"/>
              <w:rPr>
                <w:b/>
                <w:bCs/>
              </w:rPr>
            </w:pPr>
          </w:p>
        </w:tc>
      </w:tr>
    </w:tbl>
    <w:p w14:paraId="11C682F6" w14:textId="36A1EDFA" w:rsidR="00557838" w:rsidRDefault="00557838">
      <w:pPr>
        <w:keepNext/>
        <w:spacing w:line="240" w:lineRule="auto"/>
        <w:rPr>
          <w:vanish/>
        </w:rPr>
      </w:pPr>
    </w:p>
    <w:p w14:paraId="7149C89C" w14:textId="584CC244" w:rsidR="00557838" w:rsidRDefault="00557838" w:rsidP="00A026F4">
      <w:pPr>
        <w:tabs>
          <w:tab w:val="clear" w:pos="567"/>
        </w:tabs>
        <w:suppressAutoHyphens w:val="0"/>
        <w:spacing w:line="240" w:lineRule="auto"/>
        <w:rPr>
          <w:vanish/>
        </w:rPr>
      </w:pPr>
      <w:r>
        <w:rPr>
          <w:vanish/>
        </w:rPr>
        <w:br w:type="page"/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1542"/>
        <w:gridCol w:w="7993"/>
      </w:tblGrid>
      <w:tr w:rsidR="00E16B1B" w14:paraId="41A2690A" w14:textId="77777777" w:rsidTr="005779F9">
        <w:trPr>
          <w:trHeight w:val="620"/>
        </w:trPr>
        <w:tc>
          <w:tcPr>
            <w:tcW w:w="15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C686A9B" w14:textId="77777777" w:rsidR="00E16B1B" w:rsidRDefault="00E16B1B" w:rsidP="005779F9">
            <w:pPr>
              <w:keepNext/>
              <w:spacing w:line="240" w:lineRule="auto"/>
              <w:rPr>
                <w:b/>
              </w:rPr>
            </w:pPr>
            <w:r>
              <w:rPr>
                <w:b/>
              </w:rPr>
              <w:lastRenderedPageBreak/>
              <w:t>Krok 4</w:t>
            </w:r>
          </w:p>
        </w:tc>
        <w:tc>
          <w:tcPr>
            <w:tcW w:w="7993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  <w:shd w:val="clear" w:color="auto" w:fill="A6A6A6"/>
          </w:tcPr>
          <w:p w14:paraId="5CCE977F" w14:textId="77777777" w:rsidR="00E16B1B" w:rsidRDefault="00E16B1B" w:rsidP="005779F9">
            <w:pPr>
              <w:keepNext/>
              <w:snapToGrid w:val="0"/>
              <w:spacing w:line="240" w:lineRule="auto"/>
              <w:rPr>
                <w:b/>
              </w:rPr>
            </w:pPr>
          </w:p>
          <w:p w14:paraId="7C96D626" w14:textId="77777777" w:rsidR="00E16B1B" w:rsidRDefault="00E16B1B" w:rsidP="005779F9">
            <w:pPr>
              <w:keepNext/>
              <w:spacing w:line="240" w:lineRule="auto"/>
            </w:pPr>
            <w:r>
              <w:rPr>
                <w:b/>
              </w:rPr>
              <w:t>Podajte dávku</w:t>
            </w:r>
          </w:p>
        </w:tc>
      </w:tr>
    </w:tbl>
    <w:p w14:paraId="6DE7B45F" w14:textId="378E9F68" w:rsidR="00E16B1B" w:rsidRDefault="00E16B1B">
      <w:pPr>
        <w:keepNext/>
        <w:spacing w:line="240" w:lineRule="auto"/>
        <w:rPr>
          <w:vanish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014"/>
        <w:gridCol w:w="2003"/>
        <w:gridCol w:w="2014"/>
        <w:gridCol w:w="2022"/>
        <w:gridCol w:w="1968"/>
      </w:tblGrid>
      <w:tr w:rsidR="00C94AE5" w14:paraId="7D497868" w14:textId="77777777">
        <w:tc>
          <w:tcPr>
            <w:tcW w:w="2014" w:type="dxa"/>
            <w:shd w:val="clear" w:color="auto" w:fill="auto"/>
          </w:tcPr>
          <w:p w14:paraId="4A1AB657" w14:textId="77777777" w:rsidR="00C94AE5" w:rsidRDefault="000B7518">
            <w:pPr>
              <w:keepNext/>
              <w:spacing w:line="240" w:lineRule="auto"/>
              <w:rPr>
                <w:b/>
                <w:bCs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5CBE00B5" wp14:editId="002E097B">
                  <wp:extent cx="1147445" cy="1147445"/>
                  <wp:effectExtent l="0" t="0" r="0" b="0"/>
                  <wp:docPr id="22" name="Obrázo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47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D214EC" w14:textId="77777777" w:rsidR="00C94AE5" w:rsidRDefault="00C94AE5">
            <w:pPr>
              <w:keepNext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Odstráňte priesvitné puzdro ihly</w:t>
            </w:r>
            <w:r>
              <w:rPr>
                <w:b/>
                <w:bCs/>
              </w:rPr>
              <w:br/>
            </w:r>
            <w:r>
              <w:rPr>
                <w:bCs/>
              </w:rPr>
              <w:t>Posuňte ochranný kryt ihly dozadu smerom k injekčnej striekačke, ako je zobrazené. Potom držte biely prstenec na injekčnej striekačke a opatrne stiahnite priesvitné puzdro ihly.</w:t>
            </w:r>
          </w:p>
          <w:p w14:paraId="7F79A275" w14:textId="77777777" w:rsidR="00C94AE5" w:rsidRDefault="00C94AE5">
            <w:pPr>
              <w:keepNext/>
              <w:spacing w:line="240" w:lineRule="auto"/>
            </w:pPr>
            <w:r>
              <w:rPr>
                <w:b/>
                <w:bCs/>
              </w:rPr>
              <w:t>Netočte</w:t>
            </w:r>
            <w:r>
              <w:rPr>
                <w:bCs/>
              </w:rPr>
              <w:t xml:space="preserve"> priesvitným puzdrom ihly, pretože sa </w:t>
            </w:r>
            <w:proofErr w:type="spellStart"/>
            <w:r>
              <w:rPr>
                <w:bCs/>
              </w:rPr>
              <w:t>luer</w:t>
            </w:r>
            <w:proofErr w:type="spellEnd"/>
            <w:r>
              <w:rPr>
                <w:bCs/>
              </w:rPr>
              <w:t xml:space="preserve"> spojenie môže uvoľniť.</w:t>
            </w:r>
          </w:p>
        </w:tc>
        <w:tc>
          <w:tcPr>
            <w:tcW w:w="2003" w:type="dxa"/>
            <w:shd w:val="clear" w:color="auto" w:fill="auto"/>
          </w:tcPr>
          <w:p w14:paraId="785A651A" w14:textId="77777777" w:rsidR="00C94AE5" w:rsidRDefault="000B7518">
            <w:pPr>
              <w:keepNext/>
              <w:spacing w:line="240" w:lineRule="auto"/>
              <w:rPr>
                <w:b/>
              </w:rPr>
            </w:pPr>
            <w:r>
              <w:rPr>
                <w:b/>
                <w:noProof/>
                <w:lang w:eastAsia="sk-SK"/>
              </w:rPr>
              <w:drawing>
                <wp:inline distT="0" distB="0" distL="0" distR="0" wp14:anchorId="012E727A" wp14:editId="6DEA6E0A">
                  <wp:extent cx="1130300" cy="1130300"/>
                  <wp:effectExtent l="0" t="0" r="0" b="0"/>
                  <wp:docPr id="23" name="Obrázo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130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E5875D" w14:textId="77777777" w:rsidR="00C94AE5" w:rsidRDefault="00C94AE5">
            <w:pPr>
              <w:keepNext/>
              <w:spacing w:line="240" w:lineRule="auto"/>
            </w:pPr>
            <w:r>
              <w:rPr>
                <w:b/>
              </w:rPr>
              <w:t>Odstráňte vzduchové bubliny</w:t>
            </w:r>
            <w:r>
              <w:br/>
              <w:t xml:space="preserve">Držte injekčnú striekačku smerom hore a jemne poklopte, aby sa vzduchové bubliny dostali hore. </w:t>
            </w:r>
            <w:r>
              <w:br/>
              <w:t xml:space="preserve">Pomaly a opatrne potlačte piest smerom hore, aby sa odstránil vzduch. </w:t>
            </w:r>
          </w:p>
        </w:tc>
        <w:tc>
          <w:tcPr>
            <w:tcW w:w="2014" w:type="dxa"/>
            <w:shd w:val="clear" w:color="auto" w:fill="auto"/>
          </w:tcPr>
          <w:p w14:paraId="0686CA70" w14:textId="77777777" w:rsidR="00C94AE5" w:rsidRDefault="000B7518">
            <w:pPr>
              <w:keepNext/>
              <w:spacing w:line="240" w:lineRule="auto"/>
              <w:rPr>
                <w:b/>
                <w:bCs/>
              </w:rPr>
            </w:pPr>
            <w:r>
              <w:rPr>
                <w:b/>
                <w:noProof/>
                <w:lang w:eastAsia="sk-SK"/>
              </w:rPr>
              <w:drawing>
                <wp:inline distT="0" distB="0" distL="0" distR="0" wp14:anchorId="558C54EE" wp14:editId="03A2FEDD">
                  <wp:extent cx="1147445" cy="1147445"/>
                  <wp:effectExtent l="0" t="0" r="0" b="0"/>
                  <wp:docPr id="24" name="Obrázo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47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10E162" w14:textId="77777777" w:rsidR="00C94AE5" w:rsidRDefault="00C94AE5">
            <w:pPr>
              <w:keepNext/>
              <w:spacing w:line="240" w:lineRule="auto"/>
              <w:rPr>
                <w:bCs/>
              </w:rPr>
            </w:pPr>
            <w:r>
              <w:rPr>
                <w:b/>
                <w:bCs/>
              </w:rPr>
              <w:t>Podajte injekciu</w:t>
            </w:r>
            <w:r>
              <w:rPr>
                <w:b/>
                <w:bCs/>
              </w:rPr>
              <w:br/>
            </w:r>
            <w:r>
              <w:rPr>
                <w:bCs/>
              </w:rPr>
              <w:t xml:space="preserve">Ihneď podajte celý obsah injekčnej striekačky </w:t>
            </w:r>
            <w:proofErr w:type="spellStart"/>
            <w:r>
              <w:rPr>
                <w:bCs/>
              </w:rPr>
              <w:t>intramuskulárne</w:t>
            </w:r>
            <w:proofErr w:type="spellEnd"/>
            <w:r>
              <w:rPr>
                <w:bCs/>
              </w:rPr>
              <w:t xml:space="preserve">  (IM) do </w:t>
            </w:r>
            <w:proofErr w:type="spellStart"/>
            <w:r>
              <w:rPr>
                <w:bCs/>
              </w:rPr>
              <w:t>gluteálneho</w:t>
            </w:r>
            <w:proofErr w:type="spellEnd"/>
            <w:r>
              <w:rPr>
                <w:bCs/>
              </w:rPr>
              <w:t xml:space="preserve"> alebo </w:t>
            </w:r>
            <w:proofErr w:type="spellStart"/>
            <w:r>
              <w:rPr>
                <w:bCs/>
              </w:rPr>
              <w:t>deltoidného</w:t>
            </w:r>
            <w:proofErr w:type="spellEnd"/>
            <w:r>
              <w:rPr>
                <w:bCs/>
              </w:rPr>
              <w:t xml:space="preserve"> svalu pacienta.</w:t>
            </w:r>
          </w:p>
          <w:p w14:paraId="2EA35D5F" w14:textId="77777777" w:rsidR="00C94AE5" w:rsidRDefault="00C94AE5">
            <w:pPr>
              <w:keepNext/>
              <w:spacing w:line="240" w:lineRule="auto"/>
              <w:rPr>
                <w:b/>
                <w:bCs/>
              </w:rPr>
            </w:pPr>
            <w:proofErr w:type="spellStart"/>
            <w:r>
              <w:rPr>
                <w:bCs/>
              </w:rPr>
              <w:t>Gluteálna</w:t>
            </w:r>
            <w:proofErr w:type="spellEnd"/>
            <w:r>
              <w:rPr>
                <w:bCs/>
              </w:rPr>
              <w:t xml:space="preserve"> injekcia sa má podať do horného vonkajšieho kvadrantu </w:t>
            </w:r>
            <w:proofErr w:type="spellStart"/>
            <w:r>
              <w:rPr>
                <w:bCs/>
              </w:rPr>
              <w:t>gluteálnej</w:t>
            </w:r>
            <w:proofErr w:type="spellEnd"/>
            <w:r>
              <w:rPr>
                <w:bCs/>
              </w:rPr>
              <w:t xml:space="preserve"> oblasti. </w:t>
            </w:r>
          </w:p>
          <w:p w14:paraId="4C41C739" w14:textId="77777777" w:rsidR="00C94AE5" w:rsidRDefault="00C94AE5">
            <w:pPr>
              <w:keepNext/>
              <w:spacing w:line="240" w:lineRule="auto"/>
            </w:pPr>
            <w:r>
              <w:rPr>
                <w:b/>
                <w:bCs/>
              </w:rPr>
              <w:t>Nepodávajte intravenózne.</w:t>
            </w:r>
          </w:p>
          <w:p w14:paraId="1284BB03" w14:textId="77777777" w:rsidR="00C94AE5" w:rsidRDefault="00C94AE5">
            <w:pPr>
              <w:keepNext/>
              <w:spacing w:line="240" w:lineRule="auto"/>
            </w:pPr>
          </w:p>
        </w:tc>
        <w:tc>
          <w:tcPr>
            <w:tcW w:w="2022" w:type="dxa"/>
            <w:shd w:val="clear" w:color="auto" w:fill="auto"/>
          </w:tcPr>
          <w:p w14:paraId="09072BBF" w14:textId="77777777" w:rsidR="00C94AE5" w:rsidRDefault="000B7518">
            <w:pPr>
              <w:keepNext/>
              <w:spacing w:line="240" w:lineRule="auto"/>
              <w:rPr>
                <w:b/>
                <w:bCs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1F1813F1" wp14:editId="79C1CC1B">
                  <wp:extent cx="1147445" cy="1147445"/>
                  <wp:effectExtent l="0" t="0" r="0" b="0"/>
                  <wp:docPr id="25" name="Obrázo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47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260710" w14:textId="77777777" w:rsidR="00C94AE5" w:rsidRDefault="00C94AE5">
            <w:pPr>
              <w:keepNext/>
              <w:spacing w:line="240" w:lineRule="auto"/>
              <w:rPr>
                <w:bCs/>
              </w:rPr>
            </w:pPr>
            <w:r>
              <w:rPr>
                <w:b/>
                <w:bCs/>
              </w:rPr>
              <w:t>Zaistite ihlu v ochrannom kryte</w:t>
            </w:r>
          </w:p>
          <w:p w14:paraId="14E9F85C" w14:textId="77777777" w:rsidR="00C94AE5" w:rsidRDefault="00C94AE5">
            <w:pPr>
              <w:keepNext/>
              <w:spacing w:line="240" w:lineRule="auto"/>
              <w:rPr>
                <w:b/>
                <w:bCs/>
              </w:rPr>
            </w:pPr>
            <w:r>
              <w:rPr>
                <w:bCs/>
              </w:rPr>
              <w:t xml:space="preserve">Použitím </w:t>
            </w:r>
            <w:r>
              <w:rPr>
                <w:bCs/>
                <w:u w:val="single"/>
              </w:rPr>
              <w:t>jednej ruky</w:t>
            </w:r>
            <w:r>
              <w:rPr>
                <w:bCs/>
              </w:rPr>
              <w:t xml:space="preserve"> položte ochranný kryt ihly v 45 stupňovom uhle na tvrdý, rovný povrch. Zatlačte dolu pevným, rýchlym pohybom, kým sa ihla úplne nezablokuje v ochrannom kryte. </w:t>
            </w:r>
          </w:p>
          <w:p w14:paraId="6EE9AB86" w14:textId="77777777" w:rsidR="00C94AE5" w:rsidRDefault="00C94AE5">
            <w:pPr>
              <w:keepNext/>
              <w:spacing w:line="240" w:lineRule="auto"/>
              <w:rPr>
                <w:b/>
                <w:bCs/>
              </w:rPr>
            </w:pPr>
          </w:p>
          <w:p w14:paraId="1566262C" w14:textId="77777777" w:rsidR="00C94AE5" w:rsidRDefault="00C94AE5">
            <w:pPr>
              <w:keepNext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Vyhnite sa poraneniu ihlou:</w:t>
            </w:r>
          </w:p>
          <w:p w14:paraId="0AD32E72" w14:textId="77777777" w:rsidR="00C94AE5" w:rsidRDefault="00C94AE5">
            <w:pPr>
              <w:keepNext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Nepoužívajte </w:t>
            </w:r>
            <w:r>
              <w:rPr>
                <w:bCs/>
              </w:rPr>
              <w:t>dve ruky.</w:t>
            </w:r>
          </w:p>
          <w:p w14:paraId="62A97153" w14:textId="77777777" w:rsidR="00C94AE5" w:rsidRDefault="00C94AE5">
            <w:pPr>
              <w:keepNext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Neuvoľňujte</w:t>
            </w:r>
            <w:r>
              <w:rPr>
                <w:bCs/>
              </w:rPr>
              <w:t xml:space="preserve"> zámerne, ani </w:t>
            </w:r>
            <w:r>
              <w:rPr>
                <w:b/>
                <w:bCs/>
              </w:rPr>
              <w:t xml:space="preserve">nezaobchádzajte </w:t>
            </w:r>
            <w:r>
              <w:rPr>
                <w:bCs/>
              </w:rPr>
              <w:t>nesprávne s ochranným krytom ihly.</w:t>
            </w:r>
          </w:p>
          <w:p w14:paraId="196D79E9" w14:textId="77777777" w:rsidR="00C94AE5" w:rsidRDefault="00C94AE5">
            <w:pPr>
              <w:keepNext/>
              <w:spacing w:line="240" w:lineRule="auto"/>
            </w:pPr>
            <w:r>
              <w:rPr>
                <w:b/>
                <w:bCs/>
              </w:rPr>
              <w:t xml:space="preserve">Nepokúšajte sa </w:t>
            </w:r>
            <w:r>
              <w:rPr>
                <w:bCs/>
              </w:rPr>
              <w:t xml:space="preserve"> ihlu narovnať alebo pripojiť ochranný kryt, ak je ihla zohnutá alebo poškodená.</w:t>
            </w:r>
          </w:p>
          <w:p w14:paraId="17EAA3AF" w14:textId="77777777" w:rsidR="00C94AE5" w:rsidRDefault="00C94AE5">
            <w:pPr>
              <w:keepNext/>
              <w:spacing w:line="240" w:lineRule="auto"/>
            </w:pPr>
          </w:p>
        </w:tc>
        <w:tc>
          <w:tcPr>
            <w:tcW w:w="1968" w:type="dxa"/>
            <w:shd w:val="clear" w:color="auto" w:fill="auto"/>
          </w:tcPr>
          <w:p w14:paraId="1F96215B" w14:textId="77777777" w:rsidR="00C94AE5" w:rsidRDefault="000B7518">
            <w:pPr>
              <w:keepNext/>
              <w:spacing w:line="240" w:lineRule="auto"/>
              <w:rPr>
                <w:b/>
                <w:bCs/>
              </w:rPr>
            </w:pPr>
            <w:r>
              <w:rPr>
                <w:b/>
                <w:noProof/>
                <w:lang w:eastAsia="sk-SK"/>
              </w:rPr>
              <w:drawing>
                <wp:inline distT="0" distB="0" distL="0" distR="0" wp14:anchorId="1AC0138F" wp14:editId="55BB1037">
                  <wp:extent cx="1112520" cy="1112520"/>
                  <wp:effectExtent l="0" t="0" r="0" b="0"/>
                  <wp:docPr id="26" name="Obrázo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112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8A5D0C" w14:textId="77777777" w:rsidR="00C94AE5" w:rsidRDefault="00C94AE5">
            <w:pPr>
              <w:keepNext/>
              <w:spacing w:line="240" w:lineRule="auto"/>
              <w:rPr>
                <w:bCs/>
              </w:rPr>
            </w:pPr>
            <w:r>
              <w:rPr>
                <w:b/>
                <w:bCs/>
              </w:rPr>
              <w:t>Primerane ihly znehodnoťte</w:t>
            </w:r>
          </w:p>
          <w:p w14:paraId="20209005" w14:textId="77777777" w:rsidR="00C94AE5" w:rsidRDefault="00C94AE5">
            <w:pPr>
              <w:keepNext/>
              <w:spacing w:line="240" w:lineRule="auto"/>
              <w:rPr>
                <w:bCs/>
              </w:rPr>
            </w:pPr>
            <w:r>
              <w:rPr>
                <w:bCs/>
              </w:rPr>
              <w:t>Skontrolujte, či je ochranný kryt úplne zablokovaný.</w:t>
            </w:r>
            <w:r>
              <w:rPr>
                <w:bCs/>
              </w:rPr>
              <w:br/>
              <w:t xml:space="preserve">Vyhoďte do kontajnera určeného na ostré predmety. </w:t>
            </w:r>
          </w:p>
          <w:p w14:paraId="1C41D08F" w14:textId="77777777" w:rsidR="00C94AE5" w:rsidRDefault="00C94AE5">
            <w:pPr>
              <w:keepNext/>
              <w:spacing w:line="240" w:lineRule="auto"/>
            </w:pPr>
            <w:r>
              <w:rPr>
                <w:bCs/>
              </w:rPr>
              <w:t xml:space="preserve">Vyhoďte tiež nepoužitú ihlu, ktorá je súčasťou balenia. </w:t>
            </w:r>
          </w:p>
          <w:p w14:paraId="23EAAF07" w14:textId="77777777" w:rsidR="00C94AE5" w:rsidRDefault="00C94AE5">
            <w:pPr>
              <w:keepNext/>
              <w:spacing w:line="240" w:lineRule="auto"/>
            </w:pPr>
          </w:p>
        </w:tc>
      </w:tr>
    </w:tbl>
    <w:p w14:paraId="069D17F5" w14:textId="77777777" w:rsidR="00C94AE5" w:rsidRDefault="00C94AE5"/>
    <w:p w14:paraId="53ACD451" w14:textId="77777777" w:rsidR="00C94AE5" w:rsidRDefault="00C94AE5"/>
    <w:p w14:paraId="2859F7C0" w14:textId="77777777" w:rsidR="00C94AE5" w:rsidRDefault="00C94AE5">
      <w:pPr>
        <w:ind w:left="567" w:hanging="567"/>
      </w:pPr>
      <w:r>
        <w:rPr>
          <w:b/>
        </w:rPr>
        <w:t>7.</w:t>
      </w:r>
      <w:r>
        <w:rPr>
          <w:b/>
        </w:rPr>
        <w:tab/>
      </w:r>
      <w:r>
        <w:rPr>
          <w:b/>
          <w:szCs w:val="22"/>
        </w:rPr>
        <w:t>DRŽITEĽ ROZHODNUTIA O REGISTRÁCII</w:t>
      </w:r>
    </w:p>
    <w:p w14:paraId="1E824FCD" w14:textId="77777777" w:rsidR="00C94AE5" w:rsidRDefault="00C94AE5"/>
    <w:p w14:paraId="083C3727" w14:textId="77777777" w:rsidR="00C94AE5" w:rsidRDefault="00C94AE5">
      <w:pPr>
        <w:pStyle w:val="BodyText"/>
      </w:pPr>
      <w:r>
        <w:rPr>
          <w:i w:val="0"/>
          <w:color w:val="auto"/>
        </w:rPr>
        <w:t>Johnson &amp; Johnson, s. r. o.</w:t>
      </w:r>
    </w:p>
    <w:p w14:paraId="091C982E" w14:textId="77777777" w:rsidR="00C5370D" w:rsidRDefault="00C94AE5">
      <w:pPr>
        <w:jc w:val="both"/>
      </w:pPr>
      <w:proofErr w:type="spellStart"/>
      <w:r>
        <w:t>Karadžičova</w:t>
      </w:r>
      <w:proofErr w:type="spellEnd"/>
      <w:r>
        <w:t xml:space="preserve"> 12</w:t>
      </w:r>
    </w:p>
    <w:p w14:paraId="2906DB5A" w14:textId="77777777" w:rsidR="00C94AE5" w:rsidRDefault="00C94AE5">
      <w:pPr>
        <w:jc w:val="both"/>
      </w:pPr>
      <w:r>
        <w:t>821 08 Bratislava</w:t>
      </w:r>
    </w:p>
    <w:p w14:paraId="0719DFD8" w14:textId="77777777" w:rsidR="00C94AE5" w:rsidRDefault="00C94AE5">
      <w:r>
        <w:t>Slovenská republika</w:t>
      </w:r>
    </w:p>
    <w:p w14:paraId="06AD1446" w14:textId="77777777" w:rsidR="00C94AE5" w:rsidRDefault="00C94AE5"/>
    <w:p w14:paraId="38EF7AC0" w14:textId="77777777" w:rsidR="00C94AE5" w:rsidRDefault="00C94AE5"/>
    <w:p w14:paraId="5644EFDD" w14:textId="77777777" w:rsidR="00C94AE5" w:rsidRDefault="00C94AE5">
      <w:pPr>
        <w:keepNext/>
        <w:rPr>
          <w:i/>
        </w:rPr>
      </w:pPr>
      <w:r>
        <w:rPr>
          <w:b/>
        </w:rPr>
        <w:t>8.</w:t>
      </w:r>
      <w:r>
        <w:rPr>
          <w:b/>
        </w:rPr>
        <w:tab/>
      </w:r>
      <w:r>
        <w:rPr>
          <w:b/>
          <w:szCs w:val="22"/>
        </w:rPr>
        <w:t>REGISTRAČNÉ ČÍSLA</w:t>
      </w:r>
    </w:p>
    <w:p w14:paraId="2DB2E281" w14:textId="77777777" w:rsidR="00C94AE5" w:rsidRDefault="00C94AE5">
      <w:pPr>
        <w:keepNext/>
        <w:rPr>
          <w:i/>
        </w:rPr>
      </w:pPr>
    </w:p>
    <w:p w14:paraId="42A833F3" w14:textId="77777777" w:rsidR="00C94AE5" w:rsidRDefault="00C94AE5">
      <w:pPr>
        <w:pStyle w:val="Product"/>
        <w:spacing w:after="0" w:line="240" w:lineRule="auto"/>
        <w:ind w:left="0"/>
        <w:jc w:val="both"/>
        <w:rPr>
          <w:b w:val="0"/>
          <w:bCs w:val="0"/>
          <w:sz w:val="22"/>
          <w:szCs w:val="20"/>
          <w:lang w:val="sk-SK"/>
        </w:rPr>
      </w:pPr>
      <w:r>
        <w:rPr>
          <w:b w:val="0"/>
          <w:bCs w:val="0"/>
          <w:sz w:val="22"/>
          <w:szCs w:val="20"/>
          <w:lang w:val="sk-SK"/>
        </w:rPr>
        <w:t>RISPERDAL CONSTA 25 mg: 68/0105/03-S</w:t>
      </w:r>
    </w:p>
    <w:p w14:paraId="49DDB6E3" w14:textId="77777777" w:rsidR="00C94AE5" w:rsidRDefault="00C94AE5">
      <w:pPr>
        <w:pStyle w:val="Product"/>
        <w:spacing w:after="0" w:line="240" w:lineRule="auto"/>
        <w:ind w:left="0"/>
        <w:jc w:val="both"/>
        <w:rPr>
          <w:lang w:val="sk-SK"/>
        </w:rPr>
      </w:pPr>
      <w:r>
        <w:rPr>
          <w:b w:val="0"/>
          <w:bCs w:val="0"/>
          <w:sz w:val="22"/>
          <w:szCs w:val="20"/>
          <w:lang w:val="sk-SK"/>
        </w:rPr>
        <w:t>RISPERDAL CONSTA 37,5 mg: 68/0106/03-S</w:t>
      </w:r>
    </w:p>
    <w:p w14:paraId="59BDF27D" w14:textId="77777777" w:rsidR="00C94AE5" w:rsidRDefault="00C94AE5">
      <w:pPr>
        <w:keepNext/>
        <w:rPr>
          <w:iCs/>
        </w:rPr>
      </w:pPr>
      <w:r>
        <w:lastRenderedPageBreak/>
        <w:t>RISPERDAL CONSTA 50 mg: 68/0107/03-S</w:t>
      </w:r>
    </w:p>
    <w:p w14:paraId="670C7EF3" w14:textId="77777777" w:rsidR="00C94AE5" w:rsidRDefault="00C94AE5">
      <w:pPr>
        <w:keepNext/>
        <w:rPr>
          <w:iCs/>
        </w:rPr>
      </w:pPr>
    </w:p>
    <w:p w14:paraId="656F0C70" w14:textId="77777777" w:rsidR="00C94AE5" w:rsidRDefault="00C94AE5"/>
    <w:p w14:paraId="703D0E8F" w14:textId="77777777" w:rsidR="00C94AE5" w:rsidRDefault="00C94AE5">
      <w:pPr>
        <w:ind w:left="567" w:hanging="567"/>
      </w:pPr>
      <w:r>
        <w:rPr>
          <w:b/>
        </w:rPr>
        <w:t>9.</w:t>
      </w:r>
      <w:r>
        <w:rPr>
          <w:b/>
        </w:rPr>
        <w:tab/>
      </w:r>
      <w:r>
        <w:rPr>
          <w:b/>
          <w:szCs w:val="22"/>
        </w:rPr>
        <w:t>DÁTUM PRVEJ REGISTRÁCIE/PREDĹŽENIA REGISTRÁCIE</w:t>
      </w:r>
    </w:p>
    <w:p w14:paraId="71647709" w14:textId="77777777" w:rsidR="00C94AE5" w:rsidRDefault="00C94AE5">
      <w:pPr>
        <w:pStyle w:val="Bodytext0"/>
        <w:tabs>
          <w:tab w:val="left" w:pos="360"/>
        </w:tabs>
        <w:spacing w:after="0" w:line="240" w:lineRule="auto"/>
        <w:ind w:left="0"/>
        <w:rPr>
          <w:sz w:val="22"/>
          <w:lang w:val="sk-SK"/>
        </w:rPr>
      </w:pPr>
    </w:p>
    <w:p w14:paraId="36379479" w14:textId="77777777" w:rsidR="00C94AE5" w:rsidRDefault="00C94AE5">
      <w:r>
        <w:t>Dátum prvej registrácie: 28. apríl 2003</w:t>
      </w:r>
    </w:p>
    <w:p w14:paraId="0D47B7B5" w14:textId="24692662" w:rsidR="00C94AE5" w:rsidRDefault="00C94AE5">
      <w:r>
        <w:t>Dátum posledného predĺženia</w:t>
      </w:r>
      <w:r w:rsidR="00E06F0D">
        <w:t xml:space="preserve"> registrácie</w:t>
      </w:r>
      <w:r>
        <w:t xml:space="preserve">: 30. </w:t>
      </w:r>
      <w:r w:rsidR="002C5F02">
        <w:t xml:space="preserve">október </w:t>
      </w:r>
      <w:r>
        <w:t>20</w:t>
      </w:r>
      <w:r w:rsidR="002C5F02">
        <w:t>17</w:t>
      </w:r>
      <w:r>
        <w:t xml:space="preserve"> </w:t>
      </w:r>
    </w:p>
    <w:p w14:paraId="135F54C0" w14:textId="77777777" w:rsidR="00C94AE5" w:rsidRDefault="00C94AE5"/>
    <w:p w14:paraId="4B4313DB" w14:textId="77777777" w:rsidR="00C94AE5" w:rsidRDefault="00C94AE5"/>
    <w:p w14:paraId="675D84AF" w14:textId="77777777" w:rsidR="00C94AE5" w:rsidRDefault="00C94AE5">
      <w:pPr>
        <w:ind w:left="567" w:hanging="567"/>
      </w:pPr>
      <w:r>
        <w:rPr>
          <w:b/>
        </w:rPr>
        <w:t>10.</w:t>
      </w:r>
      <w:r>
        <w:rPr>
          <w:b/>
        </w:rPr>
        <w:tab/>
      </w:r>
      <w:r>
        <w:rPr>
          <w:b/>
          <w:szCs w:val="22"/>
        </w:rPr>
        <w:t>DÁTUM REVÍZIE TEXTU</w:t>
      </w:r>
    </w:p>
    <w:p w14:paraId="09B81C66" w14:textId="77777777" w:rsidR="00C94AE5" w:rsidRDefault="00C94AE5"/>
    <w:p w14:paraId="7C65E984" w14:textId="4CF2AB34" w:rsidR="00C94AE5" w:rsidRDefault="005F6909">
      <w:pPr>
        <w:tabs>
          <w:tab w:val="clear" w:pos="567"/>
        </w:tabs>
        <w:spacing w:line="240" w:lineRule="auto"/>
        <w:ind w:right="-2"/>
      </w:pPr>
      <w:r>
        <w:t>1</w:t>
      </w:r>
      <w:r w:rsidR="005B39AD">
        <w:t>0</w:t>
      </w:r>
      <w:bookmarkStart w:id="5" w:name="_GoBack"/>
      <w:bookmarkEnd w:id="5"/>
      <w:r>
        <w:t>/2018</w:t>
      </w:r>
    </w:p>
    <w:sectPr w:rsidR="00C94AE5" w:rsidSect="0095146F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1134" w:right="1134" w:bottom="1134" w:left="1418" w:header="720" w:footer="731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B033C1" w14:textId="77777777" w:rsidR="005F6909" w:rsidRDefault="005F6909">
      <w:r>
        <w:separator/>
      </w:r>
    </w:p>
  </w:endnote>
  <w:endnote w:type="continuationSeparator" w:id="0">
    <w:p w14:paraId="02ABBB03" w14:textId="77777777" w:rsidR="005F6909" w:rsidRDefault="005F6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D8C3CC" w14:textId="77777777" w:rsidR="005F6909" w:rsidRDefault="005F6909" w:rsidP="008F41B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DC2A4C" w14:textId="77777777" w:rsidR="005F6909" w:rsidRDefault="005F69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016EA3" w14:textId="15EB810A" w:rsidR="005F6909" w:rsidRDefault="005F6909" w:rsidP="008F41B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C5F02">
      <w:rPr>
        <w:rStyle w:val="PageNumber"/>
        <w:noProof/>
      </w:rPr>
      <w:t>21</w:t>
    </w:r>
    <w:r>
      <w:rPr>
        <w:rStyle w:val="PageNumber"/>
      </w:rPr>
      <w:fldChar w:fldCharType="end"/>
    </w:r>
  </w:p>
  <w:p w14:paraId="0DFE4FA4" w14:textId="77777777" w:rsidR="005F6909" w:rsidRDefault="005F690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533EEA" w14:textId="36799F1C" w:rsidR="005F6909" w:rsidRDefault="005F6909">
    <w:pPr>
      <w:pStyle w:val="Footer"/>
    </w:pP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162C9F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0F0AB" w14:textId="77777777" w:rsidR="005F6909" w:rsidRDefault="005F6909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CB8F71" w14:textId="521C88CB" w:rsidR="005F6909" w:rsidRDefault="005F6909">
    <w:pPr>
      <w:pStyle w:val="Footer"/>
      <w:tabs>
        <w:tab w:val="clear" w:pos="8930"/>
        <w:tab w:val="right" w:pos="8931"/>
      </w:tabs>
      <w:ind w:right="96"/>
      <w:jc w:val="center"/>
    </w:pPr>
    <w:r>
      <w:rPr>
        <w:rStyle w:val="PageNumber"/>
        <w:rFonts w:cs="Times New Roman"/>
        <w:sz w:val="18"/>
        <w:szCs w:val="18"/>
      </w:rPr>
      <w:fldChar w:fldCharType="begin"/>
    </w:r>
    <w:r>
      <w:rPr>
        <w:rStyle w:val="PageNumber"/>
        <w:rFonts w:cs="Times New Roman"/>
        <w:sz w:val="18"/>
        <w:szCs w:val="18"/>
      </w:rPr>
      <w:instrText xml:space="preserve"> PAGE </w:instrText>
    </w:r>
    <w:r>
      <w:rPr>
        <w:rStyle w:val="PageNumber"/>
        <w:rFonts w:cs="Times New Roman"/>
        <w:sz w:val="18"/>
        <w:szCs w:val="18"/>
      </w:rPr>
      <w:fldChar w:fldCharType="separate"/>
    </w:r>
    <w:r w:rsidR="002C5F02">
      <w:rPr>
        <w:rStyle w:val="PageNumber"/>
        <w:rFonts w:cs="Times New Roman"/>
        <w:noProof/>
        <w:sz w:val="18"/>
        <w:szCs w:val="18"/>
      </w:rPr>
      <w:t>22</w:t>
    </w:r>
    <w:r>
      <w:rPr>
        <w:rStyle w:val="PageNumber"/>
        <w:rFonts w:cs="Times New Roman"/>
        <w:sz w:val="18"/>
        <w:szCs w:val="18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2EC44" w14:textId="77777777" w:rsidR="005F6909" w:rsidRDefault="005F6909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21552B" w14:textId="77777777" w:rsidR="005F6909" w:rsidRDefault="005F6909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F9159" w14:textId="34D0D362" w:rsidR="005F6909" w:rsidRDefault="005F6909">
    <w:pPr>
      <w:pStyle w:val="Footer"/>
      <w:tabs>
        <w:tab w:val="clear" w:pos="8930"/>
        <w:tab w:val="right" w:pos="8931"/>
      </w:tabs>
      <w:ind w:right="96"/>
      <w:jc w:val="center"/>
    </w:pPr>
    <w:r>
      <w:rPr>
        <w:rStyle w:val="PageNumber"/>
        <w:rFonts w:cs="Times New Roman"/>
        <w:sz w:val="18"/>
        <w:szCs w:val="18"/>
      </w:rPr>
      <w:fldChar w:fldCharType="begin"/>
    </w:r>
    <w:r>
      <w:rPr>
        <w:rStyle w:val="PageNumber"/>
        <w:rFonts w:cs="Times New Roman"/>
        <w:sz w:val="18"/>
        <w:szCs w:val="18"/>
      </w:rPr>
      <w:instrText xml:space="preserve"> PAGE </w:instrText>
    </w:r>
    <w:r>
      <w:rPr>
        <w:rStyle w:val="PageNumber"/>
        <w:rFonts w:cs="Times New Roman"/>
        <w:sz w:val="18"/>
        <w:szCs w:val="18"/>
      </w:rPr>
      <w:fldChar w:fldCharType="separate"/>
    </w:r>
    <w:r w:rsidR="002C5F02">
      <w:rPr>
        <w:rStyle w:val="PageNumber"/>
        <w:rFonts w:cs="Times New Roman"/>
        <w:noProof/>
        <w:sz w:val="18"/>
        <w:szCs w:val="18"/>
      </w:rPr>
      <w:t>27</w:t>
    </w:r>
    <w:r>
      <w:rPr>
        <w:rStyle w:val="PageNumber"/>
        <w:rFonts w:cs="Times New Roman"/>
        <w:sz w:val="18"/>
        <w:szCs w:val="18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41100" w14:textId="77777777" w:rsidR="005F6909" w:rsidRDefault="005F690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223D4E" w14:textId="77777777" w:rsidR="005F6909" w:rsidRDefault="005F6909">
      <w:r>
        <w:separator/>
      </w:r>
    </w:p>
  </w:footnote>
  <w:footnote w:type="continuationSeparator" w:id="0">
    <w:p w14:paraId="25F3CE06" w14:textId="77777777" w:rsidR="005F6909" w:rsidRDefault="005F69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30839A" w14:textId="2AF6CC54" w:rsidR="005F6909" w:rsidRPr="00413085" w:rsidRDefault="005F6909" w:rsidP="00DB5407">
    <w:pPr>
      <w:pStyle w:val="Header"/>
      <w:rPr>
        <w:rFonts w:ascii="Times New Roman" w:hAnsi="Times New Roman" w:cs="Times New Roman"/>
        <w:sz w:val="18"/>
        <w:szCs w:val="18"/>
      </w:rPr>
    </w:pPr>
    <w:r w:rsidRPr="00413085">
      <w:rPr>
        <w:rFonts w:ascii="Times New Roman" w:hAnsi="Times New Roman" w:cs="Times New Roman"/>
        <w:sz w:val="18"/>
        <w:szCs w:val="18"/>
      </w:rPr>
      <w:t>Schválený text k rozhodnutiu o </w:t>
    </w:r>
    <w:r>
      <w:rPr>
        <w:rFonts w:ascii="Times New Roman" w:hAnsi="Times New Roman" w:cs="Times New Roman"/>
        <w:sz w:val="18"/>
        <w:szCs w:val="18"/>
      </w:rPr>
      <w:t>zmene</w:t>
    </w:r>
    <w:r w:rsidRPr="00413085">
      <w:rPr>
        <w:rFonts w:ascii="Times New Roman" w:hAnsi="Times New Roman" w:cs="Times New Roman"/>
        <w:sz w:val="18"/>
        <w:szCs w:val="18"/>
      </w:rPr>
      <w:t>, ev.</w:t>
    </w:r>
    <w:r>
      <w:rPr>
        <w:rFonts w:ascii="Times New Roman" w:hAnsi="Times New Roman" w:cs="Times New Roman"/>
        <w:sz w:val="18"/>
        <w:szCs w:val="18"/>
      </w:rPr>
      <w:t xml:space="preserve"> </w:t>
    </w:r>
    <w:r w:rsidRPr="00413085">
      <w:rPr>
        <w:rFonts w:ascii="Times New Roman" w:hAnsi="Times New Roman" w:cs="Times New Roman"/>
        <w:sz w:val="18"/>
        <w:szCs w:val="18"/>
      </w:rPr>
      <w:t xml:space="preserve">č.: </w:t>
    </w:r>
    <w:r>
      <w:rPr>
        <w:rFonts w:ascii="Times New Roman" w:hAnsi="Times New Roman" w:cs="Times New Roman"/>
        <w:sz w:val="18"/>
        <w:szCs w:val="18"/>
      </w:rPr>
      <w:t>2018/01523-ZME, 2018/03530-ZME</w:t>
    </w:r>
  </w:p>
  <w:p w14:paraId="2D31479F" w14:textId="77777777" w:rsidR="005F6909" w:rsidRDefault="005F6909" w:rsidP="00541969">
    <w:pPr>
      <w:widowControl w:val="0"/>
      <w:spacing w:line="240" w:lineRule="auto"/>
      <w:rPr>
        <w:b/>
        <w:bCs/>
        <w:caps/>
        <w:szCs w:val="22"/>
      </w:rPr>
    </w:pPr>
  </w:p>
  <w:p w14:paraId="56957933" w14:textId="77777777" w:rsidR="005F6909" w:rsidRDefault="005F69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87560" w14:textId="77777777" w:rsidR="005F6909" w:rsidRDefault="005F690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B866CA" w14:textId="77777777" w:rsidR="005F6909" w:rsidRDefault="005F6909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3911C5" w14:textId="77777777" w:rsidR="005F6909" w:rsidRDefault="005F6909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B7064D" w14:textId="77777777" w:rsidR="005F6909" w:rsidRDefault="005F6909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DEDA1" w14:textId="77777777" w:rsidR="005F6909" w:rsidRDefault="005F690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pStyle w:val="ListNumber51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pStyle w:val="ListNumber41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pStyle w:val="ListNumber31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pStyle w:val="ListNumber21"/>
      <w:lvlText w:val="%1.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pStyle w:val="ListBullet51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pStyle w:val="ListBullet41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pStyle w:val="ListBullet31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bullet"/>
      <w:pStyle w:val="ListBullet21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decimal"/>
      <w:pStyle w:val="ListNumber1"/>
      <w:lvlText w:val="%1.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bullet"/>
      <w:pStyle w:val="List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1"/>
      <w:numFmt w:val="bullet"/>
      <w:pStyle w:val="BulletIndent3"/>
      <w:lvlText w:val=""/>
      <w:lvlJc w:val="left"/>
      <w:pPr>
        <w:tabs>
          <w:tab w:val="num" w:pos="936"/>
        </w:tabs>
        <w:ind w:left="288" w:firstLine="288"/>
      </w:pPr>
      <w:rPr>
        <w:rFonts w:ascii="Symbol" w:hAnsi="Symbol" w:hint="default"/>
      </w:rPr>
    </w:lvl>
  </w:abstractNum>
  <w:abstractNum w:abstractNumId="12" w15:restartNumberingAfterBreak="0">
    <w:nsid w:val="0000000D"/>
    <w:multiLevelType w:val="singleLevel"/>
    <w:tmpl w:val="0000000D"/>
    <w:name w:val="WW8Num13"/>
    <w:lvl w:ilvl="0">
      <w:start w:val="1"/>
      <w:numFmt w:val="bullet"/>
      <w:pStyle w:val="BulletIndent1"/>
      <w:lvlText w:val=""/>
      <w:lvlJc w:val="left"/>
      <w:pPr>
        <w:tabs>
          <w:tab w:val="num" w:pos="360"/>
        </w:tabs>
        <w:ind w:left="288" w:hanging="288"/>
      </w:pPr>
      <w:rPr>
        <w:rFonts w:ascii="Symbol" w:hAnsi="Symbol" w:cs="Symbol" w:hint="default"/>
        <w:b w:val="0"/>
        <w:i w:val="0"/>
        <w:sz w:val="28"/>
        <w:u w:val="none"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lang w:val="sk-SK"/>
      </w:rPr>
    </w:lvl>
  </w:abstractNum>
  <w:abstractNum w:abstractNumId="14" w15:restartNumberingAfterBreak="0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5" w15:restartNumberingAfterBreak="0">
    <w:nsid w:val="00000010"/>
    <w:multiLevelType w:val="multilevel"/>
    <w:tmpl w:val="00000010"/>
    <w:name w:val="WW8Num16"/>
    <w:lvl w:ilvl="0">
      <w:start w:val="1"/>
      <w:numFmt w:val="upperRoman"/>
      <w:pStyle w:val="AHeader1"/>
      <w:lvlText w:val="%1"/>
      <w:lvlJc w:val="left"/>
      <w:pPr>
        <w:tabs>
          <w:tab w:val="num" w:pos="720"/>
        </w:tabs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hanging="425"/>
      </w:pPr>
    </w:lvl>
    <w:lvl w:ilvl="2">
      <w:start w:val="1"/>
      <w:numFmt w:val="decimal"/>
      <w:lvlText w:val="%1.%2.%3"/>
      <w:lvlJc w:val="left"/>
      <w:pPr>
        <w:tabs>
          <w:tab w:val="num" w:pos="1276"/>
        </w:tabs>
        <w:ind w:left="1276" w:hanging="567"/>
      </w:pPr>
    </w:lvl>
    <w:lvl w:ilvl="3">
      <w:start w:val="1"/>
      <w:numFmt w:val="lowerLetter"/>
      <w:lvlText w:val="%4)"/>
      <w:lvlJc w:val="left"/>
      <w:pPr>
        <w:tabs>
          <w:tab w:val="num" w:pos="1276"/>
        </w:tabs>
        <w:ind w:left="1276" w:hanging="567"/>
      </w:p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425"/>
      </w:pPr>
    </w:lvl>
    <w:lvl w:ilvl="5">
      <w:start w:val="1"/>
      <w:numFmt w:val="lowerLetter"/>
      <w:lvlText w:val="%6)"/>
      <w:lvlJc w:val="left"/>
      <w:pPr>
        <w:tabs>
          <w:tab w:val="num" w:pos="1663"/>
        </w:tabs>
        <w:ind w:left="1663" w:hanging="432"/>
      </w:pPr>
    </w:lvl>
    <w:lvl w:ilvl="6">
      <w:start w:val="1"/>
      <w:numFmt w:val="lowerRoman"/>
      <w:lvlText w:val="%7)"/>
      <w:lvlJc w:val="right"/>
      <w:pPr>
        <w:tabs>
          <w:tab w:val="num" w:pos="1807"/>
        </w:tabs>
        <w:ind w:left="1807" w:hanging="288"/>
      </w:pPr>
    </w:lvl>
    <w:lvl w:ilvl="7">
      <w:start w:val="1"/>
      <w:numFmt w:val="lowerLetter"/>
      <w:lvlText w:val="%8."/>
      <w:lvlJc w:val="left"/>
      <w:pPr>
        <w:tabs>
          <w:tab w:val="num" w:pos="1951"/>
        </w:tabs>
        <w:ind w:left="1951" w:hanging="432"/>
      </w:pPr>
    </w:lvl>
    <w:lvl w:ilvl="8">
      <w:start w:val="1"/>
      <w:numFmt w:val="lowerRoman"/>
      <w:lvlText w:val="%9."/>
      <w:lvlJc w:val="left"/>
      <w:pPr>
        <w:tabs>
          <w:tab w:val="num" w:pos="2671"/>
        </w:tabs>
        <w:ind w:left="2311" w:hanging="360"/>
      </w:pPr>
    </w:lvl>
  </w:abstractNum>
  <w:abstractNum w:abstractNumId="16" w15:restartNumberingAfterBreak="0">
    <w:nsid w:val="00000011"/>
    <w:multiLevelType w:val="multilevel"/>
    <w:tmpl w:val="00000011"/>
    <w:name w:val="WW8Num17"/>
    <w:lvl w:ilvl="0">
      <w:start w:val="1"/>
      <w:numFmt w:val="upperLetter"/>
      <w:pStyle w:val="Narrative1"/>
      <w:lvlText w:val="%1."/>
      <w:lvlJc w:val="left"/>
      <w:pPr>
        <w:tabs>
          <w:tab w:val="num" w:pos="1210"/>
        </w:tabs>
        <w:ind w:left="1210" w:hanging="360"/>
      </w:pPr>
      <w:rPr>
        <w:rFonts w:ascii="Symbol" w:hAnsi="Symbol" w:cs="Symbol" w:hint="default"/>
        <w:kern w:val="1"/>
        <w:lang w:val="sk-SK"/>
      </w:rPr>
    </w:lvl>
    <w:lvl w:ilvl="1">
      <w:start w:val="1"/>
      <w:numFmt w:val="decimal"/>
      <w:lvlText w:val="%2."/>
      <w:lvlJc w:val="left"/>
      <w:pPr>
        <w:tabs>
          <w:tab w:val="num" w:pos="1570"/>
        </w:tabs>
        <w:ind w:left="1570" w:hanging="360"/>
      </w:pPr>
      <w:rPr>
        <w:rFonts w:ascii="Courier New" w:hAnsi="Courier New" w:cs="Courier New"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590"/>
      </w:pPr>
      <w:rPr>
        <w:rFonts w:ascii="Wingdings" w:hAnsi="Wingdings" w:cs="Wingdings"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7" w15:restartNumberingAfterBreak="0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8" w15:restartNumberingAfterBreak="0">
    <w:nsid w:val="00000013"/>
    <w:multiLevelType w:val="multilevel"/>
    <w:tmpl w:val="BB0C2ECA"/>
    <w:name w:val="WW8Num19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ascii="Symbol" w:hAnsi="Symbol" w:cs="Symbol" w:hint="default"/>
        <w:sz w:val="22"/>
        <w:szCs w:val="22"/>
        <w:lang w:val="sk-SK"/>
      </w:rPr>
    </w:lvl>
    <w:lvl w:ilvl="1">
      <w:start w:val="5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ascii="Times New Roman" w:hAnsi="Times New Roman" w:cs="Symbol" w:hint="default"/>
        <w:b/>
        <w:sz w:val="22"/>
        <w:szCs w:val="22"/>
        <w:lang w:val="sk-SK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Symbol" w:hAnsi="Symbol" w:cs="Symbol" w:hint="default"/>
        <w:sz w:val="22"/>
        <w:szCs w:val="22"/>
        <w:lang w:val="sk-SK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Symbol" w:hAnsi="Symbol" w:cs="Symbol" w:hint="default"/>
        <w:sz w:val="22"/>
        <w:szCs w:val="22"/>
        <w:lang w:val="sk-SK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Symbol" w:hAnsi="Symbol" w:cs="Symbol" w:hint="default"/>
        <w:sz w:val="22"/>
        <w:szCs w:val="22"/>
        <w:lang w:val="sk-SK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Symbol" w:hAnsi="Symbol" w:cs="Symbol" w:hint="default"/>
        <w:sz w:val="22"/>
        <w:szCs w:val="22"/>
        <w:lang w:val="sk-SK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Symbol" w:hAnsi="Symbol" w:cs="Symbol" w:hint="default"/>
        <w:sz w:val="22"/>
        <w:szCs w:val="22"/>
        <w:lang w:val="sk-SK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Symbol" w:hAnsi="Symbol" w:cs="Symbol" w:hint="default"/>
        <w:sz w:val="22"/>
        <w:szCs w:val="22"/>
        <w:lang w:val="sk-SK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Symbol" w:hAnsi="Symbol" w:cs="Symbol" w:hint="default"/>
        <w:sz w:val="22"/>
        <w:szCs w:val="22"/>
        <w:lang w:val="sk-SK"/>
      </w:rPr>
    </w:lvl>
  </w:abstractNum>
  <w:abstractNum w:abstractNumId="19" w15:restartNumberingAfterBreak="0">
    <w:nsid w:val="00000014"/>
    <w:multiLevelType w:val="multilevel"/>
    <w:tmpl w:val="7C7AD63A"/>
    <w:name w:val="WW8Num20"/>
    <w:lvl w:ilvl="0">
      <w:start w:val="5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ascii="Times New Roman" w:hAnsi="Times New Roman" w:cs="Times New Roman" w:hint="default"/>
        <w:b/>
        <w:i w:val="0"/>
        <w:sz w:val="24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cs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Arial" w:hAnsi="Arial" w:cs="Times New Roman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Arial" w:hAnsi="Arial" w:cs="Times New Roman" w:hint="default"/>
        <w:b/>
        <w:i w:val="0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Arial" w:hAnsi="Arial" w:cs="Times New Roman" w:hint="default"/>
        <w:b/>
        <w:i w:val="0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Arial" w:hAnsi="Arial" w:cs="Times New Roman" w:hint="default"/>
        <w:b/>
        <w:i w:val="0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Arial" w:hAnsi="Arial" w:cs="Times New Roman" w:hint="default"/>
        <w:b/>
        <w:i w:val="0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Arial" w:hAnsi="Arial" w:cs="Times New Roman" w:hint="default"/>
        <w:b/>
        <w:i w:val="0"/>
        <w:sz w:val="24"/>
      </w:rPr>
    </w:lvl>
  </w:abstractNum>
  <w:abstractNum w:abstractNumId="20" w15:restartNumberingAfterBreak="0">
    <w:nsid w:val="00000015"/>
    <w:multiLevelType w:val="singleLevel"/>
    <w:tmpl w:val="00000015"/>
    <w:name w:val="WW8Num21"/>
    <w:lvl w:ilvl="0">
      <w:start w:val="1"/>
      <w:numFmt w:val="decimal"/>
      <w:pStyle w:val="Reference"/>
      <w:lvlText w:val="%1."/>
      <w:lvlJc w:val="left"/>
      <w:pPr>
        <w:tabs>
          <w:tab w:val="num" w:pos="1210"/>
        </w:tabs>
        <w:ind w:left="1210" w:hanging="360"/>
      </w:pPr>
    </w:lvl>
  </w:abstractNum>
  <w:abstractNum w:abstractNumId="21" w15:restartNumberingAfterBreak="0">
    <w:nsid w:val="00000016"/>
    <w:multiLevelType w:val="single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 w:hint="default"/>
        <w:kern w:val="1"/>
      </w:rPr>
    </w:lvl>
  </w:abstractNum>
  <w:abstractNum w:abstractNumId="22" w15:restartNumberingAfterBreak="0">
    <w:nsid w:val="00000017"/>
    <w:multiLevelType w:val="multilevel"/>
    <w:tmpl w:val="00000017"/>
    <w:name w:val="WW8Num23"/>
    <w:lvl w:ilvl="0">
      <w:start w:val="2"/>
      <w:numFmt w:val="decimal"/>
      <w:pStyle w:val="ReferenceHeading2"/>
      <w:lvlText w:val="%1."/>
      <w:lvlJc w:val="left"/>
      <w:pPr>
        <w:tabs>
          <w:tab w:val="num" w:pos="570"/>
        </w:tabs>
        <w:ind w:left="570" w:hanging="570"/>
      </w:pPr>
      <w:rPr>
        <w:rFonts w:ascii="Symbol" w:hAnsi="Symbol" w:cs="Symbol" w:hint="default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Wingdings" w:hAnsi="Wingdings" w:cs="Wingdings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00000018"/>
    <w:multiLevelType w:val="singleLevel"/>
    <w:tmpl w:val="00000018"/>
    <w:name w:val="WW8Num24"/>
    <w:lvl w:ilvl="0">
      <w:start w:val="1"/>
      <w:numFmt w:val="bullet"/>
      <w:pStyle w:val="BulletIndent2-"/>
      <w:lvlText w:val=""/>
      <w:lvlJc w:val="left"/>
      <w:pPr>
        <w:tabs>
          <w:tab w:val="num" w:pos="648"/>
        </w:tabs>
        <w:ind w:left="288" w:firstLine="0"/>
      </w:pPr>
      <w:rPr>
        <w:rFonts w:ascii="Symbol" w:hAnsi="Symbol" w:cs="Symbol" w:hint="default"/>
      </w:rPr>
    </w:lvl>
  </w:abstractNum>
  <w:abstractNum w:abstractNumId="24" w15:restartNumberingAfterBreak="0">
    <w:nsid w:val="00000019"/>
    <w:multiLevelType w:val="singleLevel"/>
    <w:tmpl w:val="00000019"/>
    <w:name w:val="WW8Num25"/>
    <w:lvl w:ilvl="0">
      <w:start w:val="1"/>
      <w:numFmt w:val="bullet"/>
      <w:pStyle w:val="BulletIndent4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0000001A"/>
    <w:multiLevelType w:val="singleLevel"/>
    <w:tmpl w:val="0000001A"/>
    <w:name w:val="WW8Num26"/>
    <w:lvl w:ilvl="0">
      <w:start w:val="1"/>
      <w:numFmt w:val="decimal"/>
      <w:pStyle w:val="NumberedIndent1"/>
      <w:lvlText w:val="%1."/>
      <w:lvlJc w:val="left"/>
      <w:pPr>
        <w:tabs>
          <w:tab w:val="num" w:pos="1210"/>
        </w:tabs>
        <w:ind w:left="1210" w:hanging="360"/>
      </w:pPr>
      <w:rPr>
        <w:rFonts w:hint="default"/>
      </w:rPr>
    </w:lvl>
  </w:abstractNum>
  <w:abstractNum w:abstractNumId="26" w15:restartNumberingAfterBreak="0">
    <w:nsid w:val="0000001B"/>
    <w:multiLevelType w:val="singleLevel"/>
    <w:tmpl w:val="0000001B"/>
    <w:name w:val="WW8Num2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lang w:val="sk-SK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567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AE5"/>
    <w:rsid w:val="0001634D"/>
    <w:rsid w:val="00054654"/>
    <w:rsid w:val="00056FE7"/>
    <w:rsid w:val="00067ADE"/>
    <w:rsid w:val="00073AE2"/>
    <w:rsid w:val="000764E2"/>
    <w:rsid w:val="0008120B"/>
    <w:rsid w:val="000857C8"/>
    <w:rsid w:val="0009657A"/>
    <w:rsid w:val="000B7518"/>
    <w:rsid w:val="000C7C87"/>
    <w:rsid w:val="000D29B8"/>
    <w:rsid w:val="000F4106"/>
    <w:rsid w:val="00107456"/>
    <w:rsid w:val="001278EC"/>
    <w:rsid w:val="001626B7"/>
    <w:rsid w:val="00162C9F"/>
    <w:rsid w:val="00163994"/>
    <w:rsid w:val="001754A0"/>
    <w:rsid w:val="001816B4"/>
    <w:rsid w:val="00181F9E"/>
    <w:rsid w:val="0019192F"/>
    <w:rsid w:val="001947EB"/>
    <w:rsid w:val="001A4BE7"/>
    <w:rsid w:val="001B0B5B"/>
    <w:rsid w:val="001C3DEC"/>
    <w:rsid w:val="001D5B9A"/>
    <w:rsid w:val="001E1F66"/>
    <w:rsid w:val="00210716"/>
    <w:rsid w:val="0023367A"/>
    <w:rsid w:val="00241F4A"/>
    <w:rsid w:val="00243838"/>
    <w:rsid w:val="002528EA"/>
    <w:rsid w:val="00263504"/>
    <w:rsid w:val="00296C20"/>
    <w:rsid w:val="00297771"/>
    <w:rsid w:val="002A604B"/>
    <w:rsid w:val="002C5F02"/>
    <w:rsid w:val="002D11E8"/>
    <w:rsid w:val="002D7483"/>
    <w:rsid w:val="002F6D10"/>
    <w:rsid w:val="002F7ACB"/>
    <w:rsid w:val="00302DBE"/>
    <w:rsid w:val="00313682"/>
    <w:rsid w:val="00340AED"/>
    <w:rsid w:val="0035173A"/>
    <w:rsid w:val="00353E1B"/>
    <w:rsid w:val="00367A25"/>
    <w:rsid w:val="0037629A"/>
    <w:rsid w:val="0038323A"/>
    <w:rsid w:val="00394D17"/>
    <w:rsid w:val="003A3131"/>
    <w:rsid w:val="003A36DF"/>
    <w:rsid w:val="004067E8"/>
    <w:rsid w:val="0042319B"/>
    <w:rsid w:val="00460604"/>
    <w:rsid w:val="00463EFB"/>
    <w:rsid w:val="0047477E"/>
    <w:rsid w:val="00481DDD"/>
    <w:rsid w:val="004820A2"/>
    <w:rsid w:val="00497202"/>
    <w:rsid w:val="004B2118"/>
    <w:rsid w:val="004B2FE0"/>
    <w:rsid w:val="004B7118"/>
    <w:rsid w:val="004C08AB"/>
    <w:rsid w:val="004C59D7"/>
    <w:rsid w:val="004C6181"/>
    <w:rsid w:val="004D0DB1"/>
    <w:rsid w:val="004E67C3"/>
    <w:rsid w:val="00503BB7"/>
    <w:rsid w:val="00531CE5"/>
    <w:rsid w:val="00541969"/>
    <w:rsid w:val="00546C70"/>
    <w:rsid w:val="00553AC8"/>
    <w:rsid w:val="00557838"/>
    <w:rsid w:val="005745D2"/>
    <w:rsid w:val="005779F9"/>
    <w:rsid w:val="0058288B"/>
    <w:rsid w:val="00585BCF"/>
    <w:rsid w:val="005B39AD"/>
    <w:rsid w:val="005F3B90"/>
    <w:rsid w:val="005F6909"/>
    <w:rsid w:val="006117C4"/>
    <w:rsid w:val="006174D2"/>
    <w:rsid w:val="006468B8"/>
    <w:rsid w:val="00661EC6"/>
    <w:rsid w:val="00682FC8"/>
    <w:rsid w:val="0069361F"/>
    <w:rsid w:val="006E6D7D"/>
    <w:rsid w:val="007039E6"/>
    <w:rsid w:val="007113EE"/>
    <w:rsid w:val="00764982"/>
    <w:rsid w:val="0076615F"/>
    <w:rsid w:val="00790401"/>
    <w:rsid w:val="00795B1E"/>
    <w:rsid w:val="007E25C0"/>
    <w:rsid w:val="00807CAC"/>
    <w:rsid w:val="00814DB8"/>
    <w:rsid w:val="008351FE"/>
    <w:rsid w:val="00837101"/>
    <w:rsid w:val="008666F9"/>
    <w:rsid w:val="00875455"/>
    <w:rsid w:val="0089278E"/>
    <w:rsid w:val="00897C42"/>
    <w:rsid w:val="008A59F8"/>
    <w:rsid w:val="008A749F"/>
    <w:rsid w:val="008B54E4"/>
    <w:rsid w:val="008C6581"/>
    <w:rsid w:val="008C7077"/>
    <w:rsid w:val="008E786D"/>
    <w:rsid w:val="008F3EF1"/>
    <w:rsid w:val="008F41BD"/>
    <w:rsid w:val="00904EB3"/>
    <w:rsid w:val="00907E42"/>
    <w:rsid w:val="0095146F"/>
    <w:rsid w:val="009649F2"/>
    <w:rsid w:val="009652EE"/>
    <w:rsid w:val="00970E55"/>
    <w:rsid w:val="009C04A8"/>
    <w:rsid w:val="009C0ACC"/>
    <w:rsid w:val="009C7F07"/>
    <w:rsid w:val="009E2AF7"/>
    <w:rsid w:val="009F47DB"/>
    <w:rsid w:val="00A026F4"/>
    <w:rsid w:val="00A14B32"/>
    <w:rsid w:val="00A24128"/>
    <w:rsid w:val="00A42447"/>
    <w:rsid w:val="00AA1D2B"/>
    <w:rsid w:val="00AD0A89"/>
    <w:rsid w:val="00AF08F1"/>
    <w:rsid w:val="00B05255"/>
    <w:rsid w:val="00B14766"/>
    <w:rsid w:val="00B27185"/>
    <w:rsid w:val="00B52593"/>
    <w:rsid w:val="00B5351E"/>
    <w:rsid w:val="00B53A1B"/>
    <w:rsid w:val="00B64288"/>
    <w:rsid w:val="00B67726"/>
    <w:rsid w:val="00B82438"/>
    <w:rsid w:val="00B8264D"/>
    <w:rsid w:val="00B8633B"/>
    <w:rsid w:val="00BC308F"/>
    <w:rsid w:val="00BE1260"/>
    <w:rsid w:val="00BE38AE"/>
    <w:rsid w:val="00BF789F"/>
    <w:rsid w:val="00C01F4B"/>
    <w:rsid w:val="00C10AC3"/>
    <w:rsid w:val="00C16182"/>
    <w:rsid w:val="00C3541A"/>
    <w:rsid w:val="00C35DCB"/>
    <w:rsid w:val="00C5370D"/>
    <w:rsid w:val="00C71CFE"/>
    <w:rsid w:val="00C74029"/>
    <w:rsid w:val="00C75D4D"/>
    <w:rsid w:val="00C76383"/>
    <w:rsid w:val="00C94AE5"/>
    <w:rsid w:val="00CA0475"/>
    <w:rsid w:val="00CA3CF6"/>
    <w:rsid w:val="00CD03A9"/>
    <w:rsid w:val="00CF0F8C"/>
    <w:rsid w:val="00CF6E3C"/>
    <w:rsid w:val="00D02E2F"/>
    <w:rsid w:val="00D54FF4"/>
    <w:rsid w:val="00D57EED"/>
    <w:rsid w:val="00D93F0F"/>
    <w:rsid w:val="00DA0B34"/>
    <w:rsid w:val="00DB5407"/>
    <w:rsid w:val="00DB5774"/>
    <w:rsid w:val="00DC2167"/>
    <w:rsid w:val="00DD4349"/>
    <w:rsid w:val="00DE15A9"/>
    <w:rsid w:val="00DF09AE"/>
    <w:rsid w:val="00E03E30"/>
    <w:rsid w:val="00E06F0D"/>
    <w:rsid w:val="00E16B1B"/>
    <w:rsid w:val="00E53314"/>
    <w:rsid w:val="00E65B95"/>
    <w:rsid w:val="00E7090D"/>
    <w:rsid w:val="00E8553D"/>
    <w:rsid w:val="00E87C93"/>
    <w:rsid w:val="00E90B58"/>
    <w:rsid w:val="00EB5863"/>
    <w:rsid w:val="00EC4A49"/>
    <w:rsid w:val="00ED3446"/>
    <w:rsid w:val="00EE26C3"/>
    <w:rsid w:val="00EF369D"/>
    <w:rsid w:val="00F06240"/>
    <w:rsid w:val="00F071C4"/>
    <w:rsid w:val="00F07C16"/>
    <w:rsid w:val="00F23911"/>
    <w:rsid w:val="00F40685"/>
    <w:rsid w:val="00F70917"/>
    <w:rsid w:val="00F72039"/>
    <w:rsid w:val="00F77CFD"/>
    <w:rsid w:val="00F8316B"/>
    <w:rsid w:val="00FB0365"/>
    <w:rsid w:val="00FB21B1"/>
    <w:rsid w:val="00FE0B9E"/>
    <w:rsid w:val="00FE5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oNotEmbedSmartTags/>
  <w:decimalSymbol w:val="."/>
  <w:listSeparator w:val=","/>
  <w14:docId w14:val="1E0FC20D"/>
  <w15:docId w15:val="{9574286C-B7CC-410A-922F-D79BE4965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5146F"/>
    <w:pPr>
      <w:tabs>
        <w:tab w:val="left" w:pos="567"/>
      </w:tabs>
      <w:suppressAutoHyphens/>
      <w:spacing w:line="260" w:lineRule="exact"/>
    </w:pPr>
    <w:rPr>
      <w:sz w:val="22"/>
      <w:lang w:eastAsia="ar-SA"/>
    </w:rPr>
  </w:style>
  <w:style w:type="paragraph" w:styleId="Heading1">
    <w:name w:val="heading 1"/>
    <w:basedOn w:val="Normal"/>
    <w:next w:val="Normal"/>
    <w:qFormat/>
    <w:rsid w:val="0095146F"/>
    <w:pPr>
      <w:numPr>
        <w:numId w:val="1"/>
      </w:numPr>
      <w:spacing w:before="240" w:after="120"/>
      <w:ind w:left="357" w:hanging="357"/>
      <w:outlineLvl w:val="0"/>
    </w:pPr>
    <w:rPr>
      <w:b/>
      <w:caps/>
      <w:sz w:val="26"/>
      <w:lang w:val="en-US"/>
    </w:rPr>
  </w:style>
  <w:style w:type="paragraph" w:styleId="Heading2">
    <w:name w:val="heading 2"/>
    <w:basedOn w:val="Normal"/>
    <w:next w:val="Normal"/>
    <w:qFormat/>
    <w:rsid w:val="0095146F"/>
    <w:pPr>
      <w:keepNext/>
      <w:numPr>
        <w:ilvl w:val="1"/>
        <w:numId w:val="1"/>
      </w:numPr>
      <w:spacing w:before="240" w:after="60"/>
      <w:outlineLvl w:val="1"/>
    </w:pPr>
    <w:rPr>
      <w:rFonts w:ascii="Helvetica" w:hAnsi="Helvetica" w:cs="Helvetica"/>
      <w:b/>
      <w:i/>
      <w:sz w:val="24"/>
    </w:rPr>
  </w:style>
  <w:style w:type="paragraph" w:styleId="Heading3">
    <w:name w:val="heading 3"/>
    <w:basedOn w:val="Normal"/>
    <w:next w:val="Normal"/>
    <w:qFormat/>
    <w:rsid w:val="0095146F"/>
    <w:pPr>
      <w:keepNext/>
      <w:keepLines/>
      <w:numPr>
        <w:ilvl w:val="2"/>
        <w:numId w:val="1"/>
      </w:numPr>
      <w:spacing w:before="120" w:after="80"/>
      <w:outlineLvl w:val="2"/>
    </w:pPr>
    <w:rPr>
      <w:b/>
      <w:kern w:val="1"/>
      <w:sz w:val="24"/>
      <w:lang w:val="en-US"/>
    </w:rPr>
  </w:style>
  <w:style w:type="paragraph" w:styleId="Heading4">
    <w:name w:val="heading 4"/>
    <w:basedOn w:val="Normal"/>
    <w:next w:val="Normal"/>
    <w:qFormat/>
    <w:rsid w:val="0095146F"/>
    <w:pPr>
      <w:keepNext/>
      <w:numPr>
        <w:ilvl w:val="3"/>
        <w:numId w:val="1"/>
      </w:numPr>
      <w:jc w:val="both"/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95146F"/>
    <w:pPr>
      <w:keepNext/>
      <w:numPr>
        <w:ilvl w:val="4"/>
        <w:numId w:val="1"/>
      </w:numPr>
      <w:jc w:val="both"/>
      <w:outlineLvl w:val="4"/>
    </w:pPr>
  </w:style>
  <w:style w:type="paragraph" w:styleId="Heading6">
    <w:name w:val="heading 6"/>
    <w:basedOn w:val="Normal"/>
    <w:next w:val="Normal"/>
    <w:qFormat/>
    <w:rsid w:val="0095146F"/>
    <w:pPr>
      <w:keepNext/>
      <w:numPr>
        <w:ilvl w:val="5"/>
        <w:numId w:val="1"/>
      </w:numPr>
      <w:tabs>
        <w:tab w:val="left" w:pos="-720"/>
        <w:tab w:val="left" w:pos="4536"/>
      </w:tabs>
      <w:outlineLvl w:val="5"/>
    </w:pPr>
    <w:rPr>
      <w:i/>
    </w:rPr>
  </w:style>
  <w:style w:type="paragraph" w:styleId="Heading7">
    <w:name w:val="heading 7"/>
    <w:basedOn w:val="Normal"/>
    <w:next w:val="Normal"/>
    <w:qFormat/>
    <w:rsid w:val="0095146F"/>
    <w:pPr>
      <w:keepNext/>
      <w:numPr>
        <w:ilvl w:val="6"/>
        <w:numId w:val="1"/>
      </w:numPr>
      <w:tabs>
        <w:tab w:val="left" w:pos="-720"/>
        <w:tab w:val="left" w:pos="4536"/>
      </w:tabs>
      <w:jc w:val="both"/>
      <w:outlineLvl w:val="6"/>
    </w:pPr>
    <w:rPr>
      <w:i/>
    </w:rPr>
  </w:style>
  <w:style w:type="paragraph" w:styleId="Heading8">
    <w:name w:val="heading 8"/>
    <w:basedOn w:val="Normal"/>
    <w:next w:val="Normal"/>
    <w:qFormat/>
    <w:rsid w:val="0095146F"/>
    <w:pPr>
      <w:keepNext/>
      <w:numPr>
        <w:ilvl w:val="7"/>
        <w:numId w:val="1"/>
      </w:numPr>
      <w:ind w:left="567" w:hanging="567"/>
      <w:jc w:val="both"/>
      <w:outlineLvl w:val="7"/>
    </w:pPr>
    <w:rPr>
      <w:b/>
      <w:i/>
    </w:rPr>
  </w:style>
  <w:style w:type="paragraph" w:styleId="Heading9">
    <w:name w:val="heading 9"/>
    <w:basedOn w:val="Normal"/>
    <w:next w:val="Normal"/>
    <w:qFormat/>
    <w:rsid w:val="0095146F"/>
    <w:pPr>
      <w:keepNext/>
      <w:numPr>
        <w:ilvl w:val="8"/>
        <w:numId w:val="1"/>
      </w:numPr>
      <w:jc w:val="both"/>
      <w:outlineLvl w:val="8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95146F"/>
  </w:style>
  <w:style w:type="character" w:customStyle="1" w:styleId="WW8Num1z1">
    <w:name w:val="WW8Num1z1"/>
    <w:rsid w:val="0095146F"/>
  </w:style>
  <w:style w:type="character" w:customStyle="1" w:styleId="WW8Num1z2">
    <w:name w:val="WW8Num1z2"/>
    <w:rsid w:val="0095146F"/>
  </w:style>
  <w:style w:type="character" w:customStyle="1" w:styleId="WW8Num1z3">
    <w:name w:val="WW8Num1z3"/>
    <w:rsid w:val="0095146F"/>
  </w:style>
  <w:style w:type="character" w:customStyle="1" w:styleId="WW8Num1z4">
    <w:name w:val="WW8Num1z4"/>
    <w:rsid w:val="0095146F"/>
  </w:style>
  <w:style w:type="character" w:customStyle="1" w:styleId="WW8Num1z5">
    <w:name w:val="WW8Num1z5"/>
    <w:rsid w:val="0095146F"/>
  </w:style>
  <w:style w:type="character" w:customStyle="1" w:styleId="WW8Num1z6">
    <w:name w:val="WW8Num1z6"/>
    <w:rsid w:val="0095146F"/>
  </w:style>
  <w:style w:type="character" w:customStyle="1" w:styleId="WW8Num1z7">
    <w:name w:val="WW8Num1z7"/>
    <w:rsid w:val="0095146F"/>
  </w:style>
  <w:style w:type="character" w:customStyle="1" w:styleId="WW8Num1z8">
    <w:name w:val="WW8Num1z8"/>
    <w:rsid w:val="0095146F"/>
  </w:style>
  <w:style w:type="character" w:customStyle="1" w:styleId="WW8Num2z0">
    <w:name w:val="WW8Num2z0"/>
    <w:rsid w:val="0095146F"/>
  </w:style>
  <w:style w:type="character" w:customStyle="1" w:styleId="WW8Num3z0">
    <w:name w:val="WW8Num3z0"/>
    <w:rsid w:val="0095146F"/>
  </w:style>
  <w:style w:type="character" w:customStyle="1" w:styleId="WW8Num4z0">
    <w:name w:val="WW8Num4z0"/>
    <w:rsid w:val="0095146F"/>
  </w:style>
  <w:style w:type="character" w:customStyle="1" w:styleId="WW8Num5z0">
    <w:name w:val="WW8Num5z0"/>
    <w:rsid w:val="0095146F"/>
    <w:rPr>
      <w:rFonts w:ascii="Symbol" w:hAnsi="Symbol" w:cs="Symbol" w:hint="default"/>
    </w:rPr>
  </w:style>
  <w:style w:type="character" w:customStyle="1" w:styleId="WW8Num6z0">
    <w:name w:val="WW8Num6z0"/>
    <w:rsid w:val="0095146F"/>
    <w:rPr>
      <w:rFonts w:ascii="Symbol" w:hAnsi="Symbol" w:cs="Symbol" w:hint="default"/>
    </w:rPr>
  </w:style>
  <w:style w:type="character" w:customStyle="1" w:styleId="WW8Num7z0">
    <w:name w:val="WW8Num7z0"/>
    <w:rsid w:val="0095146F"/>
    <w:rPr>
      <w:rFonts w:ascii="Symbol" w:hAnsi="Symbol" w:cs="Symbol" w:hint="default"/>
    </w:rPr>
  </w:style>
  <w:style w:type="character" w:customStyle="1" w:styleId="WW8Num8z0">
    <w:name w:val="WW8Num8z0"/>
    <w:rsid w:val="0095146F"/>
    <w:rPr>
      <w:rFonts w:ascii="Symbol" w:hAnsi="Symbol" w:cs="Symbol" w:hint="default"/>
    </w:rPr>
  </w:style>
  <w:style w:type="character" w:customStyle="1" w:styleId="WW8Num9z0">
    <w:name w:val="WW8Num9z0"/>
    <w:rsid w:val="0095146F"/>
  </w:style>
  <w:style w:type="character" w:customStyle="1" w:styleId="WW8Num10z0">
    <w:name w:val="WW8Num10z0"/>
    <w:rsid w:val="0095146F"/>
    <w:rPr>
      <w:rFonts w:ascii="Symbol" w:hAnsi="Symbol" w:cs="Symbol" w:hint="default"/>
    </w:rPr>
  </w:style>
  <w:style w:type="character" w:customStyle="1" w:styleId="WW8Num11z0">
    <w:name w:val="WW8Num11z0"/>
    <w:rsid w:val="0095146F"/>
    <w:rPr>
      <w:rFonts w:ascii="Symbol" w:hAnsi="Symbol" w:cs="Symbol" w:hint="default"/>
    </w:rPr>
  </w:style>
  <w:style w:type="character" w:customStyle="1" w:styleId="WW8Num12z0">
    <w:name w:val="WW8Num12z0"/>
    <w:rsid w:val="0095146F"/>
    <w:rPr>
      <w:rFonts w:hint="default"/>
    </w:rPr>
  </w:style>
  <w:style w:type="character" w:customStyle="1" w:styleId="WW8Num13z0">
    <w:name w:val="WW8Num13z0"/>
    <w:rsid w:val="0095146F"/>
    <w:rPr>
      <w:rFonts w:ascii="Symbol" w:hAnsi="Symbol" w:cs="Symbol" w:hint="default"/>
      <w:b w:val="0"/>
      <w:i w:val="0"/>
      <w:color w:val="auto"/>
      <w:sz w:val="28"/>
      <w:u w:val="none"/>
    </w:rPr>
  </w:style>
  <w:style w:type="character" w:customStyle="1" w:styleId="WW8Num14z0">
    <w:name w:val="WW8Num14z0"/>
    <w:rsid w:val="0095146F"/>
    <w:rPr>
      <w:rFonts w:ascii="Symbol" w:hAnsi="Symbol" w:cs="Symbol" w:hint="default"/>
      <w:lang w:val="sk-SK"/>
    </w:rPr>
  </w:style>
  <w:style w:type="character" w:customStyle="1" w:styleId="WW8Num15z0">
    <w:name w:val="WW8Num15z0"/>
    <w:rsid w:val="0095146F"/>
    <w:rPr>
      <w:rFonts w:ascii="Symbol" w:hAnsi="Symbol" w:cs="Symbol" w:hint="default"/>
    </w:rPr>
  </w:style>
  <w:style w:type="character" w:customStyle="1" w:styleId="WW8Num16z0">
    <w:name w:val="WW8Num16z0"/>
    <w:rsid w:val="0095146F"/>
    <w:rPr>
      <w:rFonts w:hint="default"/>
    </w:rPr>
  </w:style>
  <w:style w:type="character" w:customStyle="1" w:styleId="WW8Num16z1">
    <w:name w:val="WW8Num16z1"/>
    <w:rsid w:val="0095146F"/>
  </w:style>
  <w:style w:type="character" w:customStyle="1" w:styleId="WW8Num16z3">
    <w:name w:val="WW8Num16z3"/>
    <w:rsid w:val="0095146F"/>
  </w:style>
  <w:style w:type="character" w:customStyle="1" w:styleId="WW8Num16z4">
    <w:name w:val="WW8Num16z4"/>
    <w:rsid w:val="0095146F"/>
  </w:style>
  <w:style w:type="character" w:customStyle="1" w:styleId="WW8Num16z8">
    <w:name w:val="WW8Num16z8"/>
    <w:rsid w:val="0095146F"/>
  </w:style>
  <w:style w:type="character" w:customStyle="1" w:styleId="WW8Num17z0">
    <w:name w:val="WW8Num17z0"/>
    <w:rsid w:val="0095146F"/>
    <w:rPr>
      <w:rFonts w:ascii="Symbol" w:hAnsi="Symbol" w:cs="Symbol" w:hint="default"/>
      <w:kern w:val="1"/>
      <w:lang w:val="sk-SK"/>
    </w:rPr>
  </w:style>
  <w:style w:type="character" w:customStyle="1" w:styleId="WW8Num17z1">
    <w:name w:val="WW8Num17z1"/>
    <w:rsid w:val="0095146F"/>
    <w:rPr>
      <w:rFonts w:ascii="Courier New" w:hAnsi="Courier New" w:cs="Courier New" w:hint="default"/>
    </w:rPr>
  </w:style>
  <w:style w:type="character" w:customStyle="1" w:styleId="WW8Num17z2">
    <w:name w:val="WW8Num17z2"/>
    <w:rsid w:val="0095146F"/>
    <w:rPr>
      <w:rFonts w:ascii="Wingdings" w:hAnsi="Wingdings" w:cs="Wingdings" w:hint="default"/>
    </w:rPr>
  </w:style>
  <w:style w:type="character" w:customStyle="1" w:styleId="WW8Num17z3">
    <w:name w:val="WW8Num17z3"/>
    <w:rsid w:val="0095146F"/>
  </w:style>
  <w:style w:type="character" w:customStyle="1" w:styleId="WW8Num17z4">
    <w:name w:val="WW8Num17z4"/>
    <w:rsid w:val="0095146F"/>
  </w:style>
  <w:style w:type="character" w:customStyle="1" w:styleId="WW8Num17z5">
    <w:name w:val="WW8Num17z5"/>
    <w:rsid w:val="0095146F"/>
  </w:style>
  <w:style w:type="character" w:customStyle="1" w:styleId="WW8Num17z6">
    <w:name w:val="WW8Num17z6"/>
    <w:rsid w:val="0095146F"/>
  </w:style>
  <w:style w:type="character" w:customStyle="1" w:styleId="WW8Num17z7">
    <w:name w:val="WW8Num17z7"/>
    <w:rsid w:val="0095146F"/>
  </w:style>
  <w:style w:type="character" w:customStyle="1" w:styleId="WW8Num17z8">
    <w:name w:val="WW8Num17z8"/>
    <w:rsid w:val="0095146F"/>
  </w:style>
  <w:style w:type="character" w:customStyle="1" w:styleId="WW8Num18z0">
    <w:name w:val="WW8Num18z0"/>
    <w:rsid w:val="0095146F"/>
    <w:rPr>
      <w:rFonts w:ascii="Symbol" w:hAnsi="Symbol" w:cs="Symbol" w:hint="default"/>
    </w:rPr>
  </w:style>
  <w:style w:type="character" w:customStyle="1" w:styleId="WW8Num19z0">
    <w:name w:val="WW8Num19z0"/>
    <w:rsid w:val="0095146F"/>
    <w:rPr>
      <w:rFonts w:ascii="Symbol" w:hAnsi="Symbol" w:cs="Symbol" w:hint="default"/>
      <w:sz w:val="22"/>
      <w:szCs w:val="22"/>
      <w:lang w:val="sk-SK"/>
    </w:rPr>
  </w:style>
  <w:style w:type="character" w:customStyle="1" w:styleId="WW8Num20z0">
    <w:name w:val="WW8Num20z0"/>
    <w:rsid w:val="0095146F"/>
    <w:rPr>
      <w:rFonts w:ascii="Arial" w:hAnsi="Arial" w:cs="Times New Roman" w:hint="default"/>
      <w:b/>
      <w:i w:val="0"/>
      <w:sz w:val="24"/>
    </w:rPr>
  </w:style>
  <w:style w:type="character" w:customStyle="1" w:styleId="WW8Num21z0">
    <w:name w:val="WW8Num21z0"/>
    <w:rsid w:val="0095146F"/>
  </w:style>
  <w:style w:type="character" w:customStyle="1" w:styleId="WW8Num22z0">
    <w:name w:val="WW8Num22z0"/>
    <w:rsid w:val="0095146F"/>
    <w:rPr>
      <w:rFonts w:ascii="Times New Roman" w:eastAsia="Times New Roman" w:hAnsi="Times New Roman" w:cs="Times New Roman" w:hint="default"/>
      <w:kern w:val="1"/>
    </w:rPr>
  </w:style>
  <w:style w:type="character" w:customStyle="1" w:styleId="WW8Num23z0">
    <w:name w:val="WW8Num23z0"/>
    <w:rsid w:val="0095146F"/>
    <w:rPr>
      <w:rFonts w:ascii="Symbol" w:hAnsi="Symbol" w:cs="Symbol" w:hint="default"/>
      <w:szCs w:val="22"/>
    </w:rPr>
  </w:style>
  <w:style w:type="character" w:customStyle="1" w:styleId="WW8Num23z1">
    <w:name w:val="WW8Num23z1"/>
    <w:rsid w:val="0095146F"/>
    <w:rPr>
      <w:rFonts w:ascii="Courier New" w:hAnsi="Courier New" w:cs="Courier New" w:hint="default"/>
    </w:rPr>
  </w:style>
  <w:style w:type="character" w:customStyle="1" w:styleId="WW8Num23z2">
    <w:name w:val="WW8Num23z2"/>
    <w:rsid w:val="0095146F"/>
    <w:rPr>
      <w:rFonts w:ascii="Wingdings" w:hAnsi="Wingdings" w:cs="Wingdings" w:hint="default"/>
    </w:rPr>
  </w:style>
  <w:style w:type="character" w:customStyle="1" w:styleId="WW8Num23z3">
    <w:name w:val="WW8Num23z3"/>
    <w:rsid w:val="0095146F"/>
  </w:style>
  <w:style w:type="character" w:customStyle="1" w:styleId="WW8Num23z4">
    <w:name w:val="WW8Num23z4"/>
    <w:rsid w:val="0095146F"/>
  </w:style>
  <w:style w:type="character" w:customStyle="1" w:styleId="WW8Num23z5">
    <w:name w:val="WW8Num23z5"/>
    <w:rsid w:val="0095146F"/>
  </w:style>
  <w:style w:type="character" w:customStyle="1" w:styleId="WW8Num23z6">
    <w:name w:val="WW8Num23z6"/>
    <w:rsid w:val="0095146F"/>
  </w:style>
  <w:style w:type="character" w:customStyle="1" w:styleId="WW8Num23z7">
    <w:name w:val="WW8Num23z7"/>
    <w:rsid w:val="0095146F"/>
  </w:style>
  <w:style w:type="character" w:customStyle="1" w:styleId="WW8Num23z8">
    <w:name w:val="WW8Num23z8"/>
    <w:rsid w:val="0095146F"/>
  </w:style>
  <w:style w:type="character" w:customStyle="1" w:styleId="WW8Num24z0">
    <w:name w:val="WW8Num24z0"/>
    <w:rsid w:val="0095146F"/>
    <w:rPr>
      <w:rFonts w:ascii="Symbol" w:hAnsi="Symbol" w:cs="Symbol" w:hint="default"/>
    </w:rPr>
  </w:style>
  <w:style w:type="character" w:customStyle="1" w:styleId="WW8Num25z0">
    <w:name w:val="WW8Num25z0"/>
    <w:rsid w:val="0095146F"/>
    <w:rPr>
      <w:rFonts w:hint="default"/>
    </w:rPr>
  </w:style>
  <w:style w:type="character" w:customStyle="1" w:styleId="WW8Num26z0">
    <w:name w:val="WW8Num26z0"/>
    <w:rsid w:val="0095146F"/>
    <w:rPr>
      <w:rFonts w:hint="default"/>
    </w:rPr>
  </w:style>
  <w:style w:type="character" w:customStyle="1" w:styleId="WW8Num27z0">
    <w:name w:val="WW8Num27z0"/>
    <w:rsid w:val="0095146F"/>
    <w:rPr>
      <w:rFonts w:ascii="Symbol" w:hAnsi="Symbol" w:cs="Symbol" w:hint="default"/>
      <w:lang w:val="sk-SK"/>
    </w:rPr>
  </w:style>
  <w:style w:type="character" w:customStyle="1" w:styleId="WW8Num12z1">
    <w:name w:val="WW8Num12z1"/>
    <w:rsid w:val="0095146F"/>
  </w:style>
  <w:style w:type="character" w:customStyle="1" w:styleId="WW8Num12z2">
    <w:name w:val="WW8Num12z2"/>
    <w:rsid w:val="0095146F"/>
  </w:style>
  <w:style w:type="character" w:customStyle="1" w:styleId="WW8Num12z3">
    <w:name w:val="WW8Num12z3"/>
    <w:rsid w:val="0095146F"/>
  </w:style>
  <w:style w:type="character" w:customStyle="1" w:styleId="WW8Num12z4">
    <w:name w:val="WW8Num12z4"/>
    <w:rsid w:val="0095146F"/>
  </w:style>
  <w:style w:type="character" w:customStyle="1" w:styleId="WW8Num12z5">
    <w:name w:val="WW8Num12z5"/>
    <w:rsid w:val="0095146F"/>
  </w:style>
  <w:style w:type="character" w:customStyle="1" w:styleId="WW8Num12z6">
    <w:name w:val="WW8Num12z6"/>
    <w:rsid w:val="0095146F"/>
  </w:style>
  <w:style w:type="character" w:customStyle="1" w:styleId="WW8Num12z7">
    <w:name w:val="WW8Num12z7"/>
    <w:rsid w:val="0095146F"/>
  </w:style>
  <w:style w:type="character" w:customStyle="1" w:styleId="WW8Num12z8">
    <w:name w:val="WW8Num12z8"/>
    <w:rsid w:val="0095146F"/>
  </w:style>
  <w:style w:type="character" w:customStyle="1" w:styleId="WW8Num14z1">
    <w:name w:val="WW8Num14z1"/>
    <w:rsid w:val="0095146F"/>
    <w:rPr>
      <w:rFonts w:ascii="Courier New" w:hAnsi="Courier New" w:cs="Courier New" w:hint="default"/>
    </w:rPr>
  </w:style>
  <w:style w:type="character" w:customStyle="1" w:styleId="WW8Num14z2">
    <w:name w:val="WW8Num14z2"/>
    <w:rsid w:val="0095146F"/>
    <w:rPr>
      <w:rFonts w:ascii="Wingdings" w:hAnsi="Wingdings" w:cs="Wingdings" w:hint="default"/>
    </w:rPr>
  </w:style>
  <w:style w:type="character" w:customStyle="1" w:styleId="WW8Num15z1">
    <w:name w:val="WW8Num15z1"/>
    <w:rsid w:val="0095146F"/>
    <w:rPr>
      <w:rFonts w:ascii="Courier New" w:hAnsi="Courier New" w:cs="Courier New" w:hint="default"/>
    </w:rPr>
  </w:style>
  <w:style w:type="character" w:customStyle="1" w:styleId="WW8Num15z2">
    <w:name w:val="WW8Num15z2"/>
    <w:rsid w:val="0095146F"/>
    <w:rPr>
      <w:rFonts w:ascii="Wingdings" w:hAnsi="Wingdings" w:cs="Wingdings" w:hint="default"/>
    </w:rPr>
  </w:style>
  <w:style w:type="character" w:customStyle="1" w:styleId="WW8Num16z2">
    <w:name w:val="WW8Num16z2"/>
    <w:rsid w:val="0095146F"/>
  </w:style>
  <w:style w:type="character" w:customStyle="1" w:styleId="WW8Num16z5">
    <w:name w:val="WW8Num16z5"/>
    <w:rsid w:val="0095146F"/>
  </w:style>
  <w:style w:type="character" w:customStyle="1" w:styleId="WW8Num16z6">
    <w:name w:val="WW8Num16z6"/>
    <w:rsid w:val="0095146F"/>
  </w:style>
  <w:style w:type="character" w:customStyle="1" w:styleId="WW8Num16z7">
    <w:name w:val="WW8Num16z7"/>
    <w:rsid w:val="0095146F"/>
  </w:style>
  <w:style w:type="character" w:customStyle="1" w:styleId="WW8Num18z2">
    <w:name w:val="WW8Num18z2"/>
    <w:rsid w:val="0095146F"/>
    <w:rPr>
      <w:rFonts w:ascii="Wingdings" w:hAnsi="Wingdings" w:cs="Wingdings" w:hint="default"/>
    </w:rPr>
  </w:style>
  <w:style w:type="character" w:customStyle="1" w:styleId="WW8Num18z4">
    <w:name w:val="WW8Num18z4"/>
    <w:rsid w:val="0095146F"/>
    <w:rPr>
      <w:rFonts w:ascii="Courier New" w:hAnsi="Courier New" w:cs="Courier New" w:hint="default"/>
    </w:rPr>
  </w:style>
  <w:style w:type="character" w:customStyle="1" w:styleId="WW8Num19z1">
    <w:name w:val="WW8Num19z1"/>
    <w:rsid w:val="0095146F"/>
    <w:rPr>
      <w:rFonts w:ascii="Courier New" w:hAnsi="Courier New" w:cs="Courier New" w:hint="default"/>
    </w:rPr>
  </w:style>
  <w:style w:type="character" w:customStyle="1" w:styleId="WW8Num19z2">
    <w:name w:val="WW8Num19z2"/>
    <w:rsid w:val="0095146F"/>
    <w:rPr>
      <w:rFonts w:ascii="Wingdings" w:hAnsi="Wingdings" w:cs="Wingdings" w:hint="default"/>
    </w:rPr>
  </w:style>
  <w:style w:type="character" w:customStyle="1" w:styleId="WW8Num20z1">
    <w:name w:val="WW8Num20z1"/>
    <w:rsid w:val="0095146F"/>
    <w:rPr>
      <w:rFonts w:ascii="Arial" w:hAnsi="Arial" w:cs="Times New Roman" w:hint="default"/>
      <w:b/>
      <w:i w:val="0"/>
      <w:sz w:val="22"/>
    </w:rPr>
  </w:style>
  <w:style w:type="character" w:customStyle="1" w:styleId="WW8Num20z3">
    <w:name w:val="WW8Num20z3"/>
    <w:rsid w:val="0095146F"/>
    <w:rPr>
      <w:rFonts w:ascii="Arial" w:hAnsi="Arial" w:cs="Times New Roman" w:hint="default"/>
      <w:b w:val="0"/>
      <w:i w:val="0"/>
      <w:sz w:val="22"/>
    </w:rPr>
  </w:style>
  <w:style w:type="character" w:customStyle="1" w:styleId="WW8Num20z4">
    <w:name w:val="WW8Num20z4"/>
    <w:rsid w:val="0095146F"/>
    <w:rPr>
      <w:rFonts w:hint="default"/>
    </w:rPr>
  </w:style>
  <w:style w:type="character" w:customStyle="1" w:styleId="WW8Num20z8">
    <w:name w:val="WW8Num20z8"/>
    <w:rsid w:val="0095146F"/>
    <w:rPr>
      <w:rFonts w:ascii="Arial" w:hAnsi="Arial" w:cs="Arial" w:hint="default"/>
      <w:b w:val="0"/>
      <w:i w:val="0"/>
      <w:sz w:val="22"/>
    </w:rPr>
  </w:style>
  <w:style w:type="character" w:customStyle="1" w:styleId="WW8Num21z1">
    <w:name w:val="WW8Num21z1"/>
    <w:rsid w:val="0095146F"/>
  </w:style>
  <w:style w:type="character" w:customStyle="1" w:styleId="WW8Num21z2">
    <w:name w:val="WW8Num21z2"/>
    <w:rsid w:val="0095146F"/>
  </w:style>
  <w:style w:type="character" w:customStyle="1" w:styleId="WW8Num21z3">
    <w:name w:val="WW8Num21z3"/>
    <w:rsid w:val="0095146F"/>
  </w:style>
  <w:style w:type="character" w:customStyle="1" w:styleId="WW8Num21z4">
    <w:name w:val="WW8Num21z4"/>
    <w:rsid w:val="0095146F"/>
  </w:style>
  <w:style w:type="character" w:customStyle="1" w:styleId="WW8Num21z5">
    <w:name w:val="WW8Num21z5"/>
    <w:rsid w:val="0095146F"/>
  </w:style>
  <w:style w:type="character" w:customStyle="1" w:styleId="WW8Num21z6">
    <w:name w:val="WW8Num21z6"/>
    <w:rsid w:val="0095146F"/>
  </w:style>
  <w:style w:type="character" w:customStyle="1" w:styleId="WW8Num21z7">
    <w:name w:val="WW8Num21z7"/>
    <w:rsid w:val="0095146F"/>
  </w:style>
  <w:style w:type="character" w:customStyle="1" w:styleId="WW8Num21z8">
    <w:name w:val="WW8Num21z8"/>
    <w:rsid w:val="0095146F"/>
  </w:style>
  <w:style w:type="character" w:customStyle="1" w:styleId="WW8Num22z1">
    <w:name w:val="WW8Num22z1"/>
    <w:rsid w:val="0095146F"/>
    <w:rPr>
      <w:rFonts w:ascii="Courier New" w:hAnsi="Courier New" w:cs="Courier New" w:hint="default"/>
    </w:rPr>
  </w:style>
  <w:style w:type="character" w:customStyle="1" w:styleId="WW8Num22z2">
    <w:name w:val="WW8Num22z2"/>
    <w:rsid w:val="0095146F"/>
    <w:rPr>
      <w:rFonts w:ascii="Wingdings" w:hAnsi="Wingdings" w:cs="Wingdings" w:hint="default"/>
    </w:rPr>
  </w:style>
  <w:style w:type="character" w:customStyle="1" w:styleId="WW8Num22z3">
    <w:name w:val="WW8Num22z3"/>
    <w:rsid w:val="0095146F"/>
    <w:rPr>
      <w:rFonts w:ascii="Symbol" w:hAnsi="Symbol" w:cs="Symbol" w:hint="default"/>
    </w:rPr>
  </w:style>
  <w:style w:type="character" w:customStyle="1" w:styleId="WW8Num24z1">
    <w:name w:val="WW8Num24z1"/>
    <w:rsid w:val="0095146F"/>
    <w:rPr>
      <w:rFonts w:ascii="Courier New" w:hAnsi="Courier New" w:cs="Courier New" w:hint="default"/>
    </w:rPr>
  </w:style>
  <w:style w:type="character" w:customStyle="1" w:styleId="WW8Num24z2">
    <w:name w:val="WW8Num24z2"/>
    <w:rsid w:val="0095146F"/>
    <w:rPr>
      <w:rFonts w:ascii="Wingdings" w:hAnsi="Wingdings" w:cs="Wingdings" w:hint="default"/>
    </w:rPr>
  </w:style>
  <w:style w:type="character" w:customStyle="1" w:styleId="WW8Num25z1">
    <w:name w:val="WW8Num25z1"/>
    <w:rsid w:val="0095146F"/>
  </w:style>
  <w:style w:type="character" w:customStyle="1" w:styleId="WW8Num25z2">
    <w:name w:val="WW8Num25z2"/>
    <w:rsid w:val="0095146F"/>
  </w:style>
  <w:style w:type="character" w:customStyle="1" w:styleId="WW8Num25z3">
    <w:name w:val="WW8Num25z3"/>
    <w:rsid w:val="0095146F"/>
  </w:style>
  <w:style w:type="character" w:customStyle="1" w:styleId="WW8Num25z4">
    <w:name w:val="WW8Num25z4"/>
    <w:rsid w:val="0095146F"/>
  </w:style>
  <w:style w:type="character" w:customStyle="1" w:styleId="WW8Num25z5">
    <w:name w:val="WW8Num25z5"/>
    <w:rsid w:val="0095146F"/>
  </w:style>
  <w:style w:type="character" w:customStyle="1" w:styleId="WW8Num25z6">
    <w:name w:val="WW8Num25z6"/>
    <w:rsid w:val="0095146F"/>
  </w:style>
  <w:style w:type="character" w:customStyle="1" w:styleId="WW8Num25z7">
    <w:name w:val="WW8Num25z7"/>
    <w:rsid w:val="0095146F"/>
  </w:style>
  <w:style w:type="character" w:customStyle="1" w:styleId="WW8Num25z8">
    <w:name w:val="WW8Num25z8"/>
    <w:rsid w:val="0095146F"/>
  </w:style>
  <w:style w:type="character" w:customStyle="1" w:styleId="WW8Num26z1">
    <w:name w:val="WW8Num26z1"/>
    <w:rsid w:val="0095146F"/>
  </w:style>
  <w:style w:type="character" w:customStyle="1" w:styleId="WW8Num26z2">
    <w:name w:val="WW8Num26z2"/>
    <w:rsid w:val="0095146F"/>
  </w:style>
  <w:style w:type="character" w:customStyle="1" w:styleId="WW8Num26z3">
    <w:name w:val="WW8Num26z3"/>
    <w:rsid w:val="0095146F"/>
  </w:style>
  <w:style w:type="character" w:customStyle="1" w:styleId="WW8Num26z4">
    <w:name w:val="WW8Num26z4"/>
    <w:rsid w:val="0095146F"/>
  </w:style>
  <w:style w:type="character" w:customStyle="1" w:styleId="WW8Num26z5">
    <w:name w:val="WW8Num26z5"/>
    <w:rsid w:val="0095146F"/>
  </w:style>
  <w:style w:type="character" w:customStyle="1" w:styleId="WW8Num26z6">
    <w:name w:val="WW8Num26z6"/>
    <w:rsid w:val="0095146F"/>
  </w:style>
  <w:style w:type="character" w:customStyle="1" w:styleId="WW8Num26z7">
    <w:name w:val="WW8Num26z7"/>
    <w:rsid w:val="0095146F"/>
  </w:style>
  <w:style w:type="character" w:customStyle="1" w:styleId="WW8Num26z8">
    <w:name w:val="WW8Num26z8"/>
    <w:rsid w:val="0095146F"/>
  </w:style>
  <w:style w:type="character" w:customStyle="1" w:styleId="WW8Num27z1">
    <w:name w:val="WW8Num27z1"/>
    <w:rsid w:val="0095146F"/>
    <w:rPr>
      <w:rFonts w:ascii="Courier New" w:hAnsi="Courier New" w:cs="Courier New" w:hint="default"/>
    </w:rPr>
  </w:style>
  <w:style w:type="character" w:customStyle="1" w:styleId="WW8Num27z2">
    <w:name w:val="WW8Num27z2"/>
    <w:rsid w:val="0095146F"/>
    <w:rPr>
      <w:rFonts w:ascii="Wingdings" w:hAnsi="Wingdings" w:cs="Wingdings" w:hint="default"/>
    </w:rPr>
  </w:style>
  <w:style w:type="character" w:customStyle="1" w:styleId="WW8Num28z0">
    <w:name w:val="WW8Num28z0"/>
    <w:rsid w:val="0095146F"/>
    <w:rPr>
      <w:rFonts w:hint="default"/>
    </w:rPr>
  </w:style>
  <w:style w:type="character" w:customStyle="1" w:styleId="WW8Num29z0">
    <w:name w:val="WW8Num29z0"/>
    <w:rsid w:val="0095146F"/>
    <w:rPr>
      <w:rFonts w:hint="default"/>
    </w:rPr>
  </w:style>
  <w:style w:type="character" w:customStyle="1" w:styleId="WW8Num30z0">
    <w:name w:val="WW8Num30z0"/>
    <w:rsid w:val="0095146F"/>
    <w:rPr>
      <w:rFonts w:ascii="Symbol" w:hAnsi="Symbol" w:cs="Symbol" w:hint="default"/>
    </w:rPr>
  </w:style>
  <w:style w:type="character" w:customStyle="1" w:styleId="WW8Num30z1">
    <w:name w:val="WW8Num30z1"/>
    <w:rsid w:val="0095146F"/>
    <w:rPr>
      <w:rFonts w:ascii="Courier New" w:hAnsi="Courier New" w:cs="Courier New" w:hint="default"/>
    </w:rPr>
  </w:style>
  <w:style w:type="character" w:customStyle="1" w:styleId="WW8Num30z2">
    <w:name w:val="WW8Num30z2"/>
    <w:rsid w:val="0095146F"/>
    <w:rPr>
      <w:rFonts w:ascii="Wingdings" w:hAnsi="Wingdings" w:cs="Wingdings" w:hint="default"/>
    </w:rPr>
  </w:style>
  <w:style w:type="character" w:customStyle="1" w:styleId="WW8Num31z0">
    <w:name w:val="WW8Num31z0"/>
    <w:rsid w:val="0095146F"/>
    <w:rPr>
      <w:rFonts w:ascii="Symbol" w:hAnsi="Symbol" w:cs="Symbol" w:hint="default"/>
    </w:rPr>
  </w:style>
  <w:style w:type="character" w:customStyle="1" w:styleId="WW8Num31z1">
    <w:name w:val="WW8Num31z1"/>
    <w:rsid w:val="0095146F"/>
    <w:rPr>
      <w:rFonts w:ascii="Courier New" w:hAnsi="Courier New" w:cs="Courier New" w:hint="default"/>
    </w:rPr>
  </w:style>
  <w:style w:type="character" w:customStyle="1" w:styleId="WW8Num31z2">
    <w:name w:val="WW8Num31z2"/>
    <w:rsid w:val="0095146F"/>
    <w:rPr>
      <w:rFonts w:ascii="Wingdings" w:hAnsi="Wingdings" w:cs="Wingdings" w:hint="default"/>
    </w:rPr>
  </w:style>
  <w:style w:type="character" w:customStyle="1" w:styleId="WW8Num32z0">
    <w:name w:val="WW8Num32z0"/>
    <w:rsid w:val="0095146F"/>
    <w:rPr>
      <w:rFonts w:hint="default"/>
    </w:rPr>
  </w:style>
  <w:style w:type="character" w:customStyle="1" w:styleId="WW8Num32z1">
    <w:name w:val="WW8Num32z1"/>
    <w:rsid w:val="0095146F"/>
  </w:style>
  <w:style w:type="character" w:customStyle="1" w:styleId="WW8Num32z2">
    <w:name w:val="WW8Num32z2"/>
    <w:rsid w:val="0095146F"/>
  </w:style>
  <w:style w:type="character" w:customStyle="1" w:styleId="WW8Num32z3">
    <w:name w:val="WW8Num32z3"/>
    <w:rsid w:val="0095146F"/>
  </w:style>
  <w:style w:type="character" w:customStyle="1" w:styleId="WW8Num32z4">
    <w:name w:val="WW8Num32z4"/>
    <w:rsid w:val="0095146F"/>
  </w:style>
  <w:style w:type="character" w:customStyle="1" w:styleId="WW8Num32z5">
    <w:name w:val="WW8Num32z5"/>
    <w:rsid w:val="0095146F"/>
  </w:style>
  <w:style w:type="character" w:customStyle="1" w:styleId="WW8Num32z6">
    <w:name w:val="WW8Num32z6"/>
    <w:rsid w:val="0095146F"/>
  </w:style>
  <w:style w:type="character" w:customStyle="1" w:styleId="WW8Num32z7">
    <w:name w:val="WW8Num32z7"/>
    <w:rsid w:val="0095146F"/>
  </w:style>
  <w:style w:type="character" w:customStyle="1" w:styleId="WW8Num32z8">
    <w:name w:val="WW8Num32z8"/>
    <w:rsid w:val="0095146F"/>
  </w:style>
  <w:style w:type="character" w:customStyle="1" w:styleId="WW8Num33z0">
    <w:name w:val="WW8Num33z0"/>
    <w:rsid w:val="0095146F"/>
    <w:rPr>
      <w:rFonts w:hint="default"/>
    </w:rPr>
  </w:style>
  <w:style w:type="character" w:customStyle="1" w:styleId="WW8Num33z1">
    <w:name w:val="WW8Num33z1"/>
    <w:rsid w:val="0095146F"/>
  </w:style>
  <w:style w:type="character" w:customStyle="1" w:styleId="WW8Num33z2">
    <w:name w:val="WW8Num33z2"/>
    <w:rsid w:val="0095146F"/>
  </w:style>
  <w:style w:type="character" w:customStyle="1" w:styleId="WW8Num33z3">
    <w:name w:val="WW8Num33z3"/>
    <w:rsid w:val="0095146F"/>
  </w:style>
  <w:style w:type="character" w:customStyle="1" w:styleId="WW8Num33z4">
    <w:name w:val="WW8Num33z4"/>
    <w:rsid w:val="0095146F"/>
  </w:style>
  <w:style w:type="character" w:customStyle="1" w:styleId="WW8Num33z5">
    <w:name w:val="WW8Num33z5"/>
    <w:rsid w:val="0095146F"/>
  </w:style>
  <w:style w:type="character" w:customStyle="1" w:styleId="WW8Num33z6">
    <w:name w:val="WW8Num33z6"/>
    <w:rsid w:val="0095146F"/>
  </w:style>
  <w:style w:type="character" w:customStyle="1" w:styleId="WW8Num33z7">
    <w:name w:val="WW8Num33z7"/>
    <w:rsid w:val="0095146F"/>
  </w:style>
  <w:style w:type="character" w:customStyle="1" w:styleId="WW8Num33z8">
    <w:name w:val="WW8Num33z8"/>
    <w:rsid w:val="0095146F"/>
  </w:style>
  <w:style w:type="character" w:customStyle="1" w:styleId="WW8Num34z0">
    <w:name w:val="WW8Num34z0"/>
    <w:rsid w:val="0095146F"/>
    <w:rPr>
      <w:rFonts w:ascii="Symbol" w:hAnsi="Symbol" w:cs="Symbol" w:hint="default"/>
      <w:szCs w:val="22"/>
    </w:rPr>
  </w:style>
  <w:style w:type="character" w:customStyle="1" w:styleId="WW8Num34z1">
    <w:name w:val="WW8Num34z1"/>
    <w:rsid w:val="0095146F"/>
    <w:rPr>
      <w:rFonts w:ascii="Courier New" w:hAnsi="Courier New" w:cs="Courier New" w:hint="default"/>
    </w:rPr>
  </w:style>
  <w:style w:type="character" w:customStyle="1" w:styleId="WW8Num34z2">
    <w:name w:val="WW8Num34z2"/>
    <w:rsid w:val="0095146F"/>
    <w:rPr>
      <w:rFonts w:ascii="Wingdings" w:hAnsi="Wingdings" w:cs="Wingdings" w:hint="default"/>
    </w:rPr>
  </w:style>
  <w:style w:type="character" w:customStyle="1" w:styleId="WW8Num35z0">
    <w:name w:val="WW8Num35z0"/>
    <w:rsid w:val="0095146F"/>
    <w:rPr>
      <w:rFonts w:hint="default"/>
    </w:rPr>
  </w:style>
  <w:style w:type="character" w:customStyle="1" w:styleId="WW8Num35z1">
    <w:name w:val="WW8Num35z1"/>
    <w:rsid w:val="0095146F"/>
  </w:style>
  <w:style w:type="character" w:customStyle="1" w:styleId="WW8Num35z2">
    <w:name w:val="WW8Num35z2"/>
    <w:rsid w:val="0095146F"/>
  </w:style>
  <w:style w:type="character" w:customStyle="1" w:styleId="WW8Num35z3">
    <w:name w:val="WW8Num35z3"/>
    <w:rsid w:val="0095146F"/>
  </w:style>
  <w:style w:type="character" w:customStyle="1" w:styleId="WW8Num35z4">
    <w:name w:val="WW8Num35z4"/>
    <w:rsid w:val="0095146F"/>
  </w:style>
  <w:style w:type="character" w:customStyle="1" w:styleId="WW8Num35z5">
    <w:name w:val="WW8Num35z5"/>
    <w:rsid w:val="0095146F"/>
  </w:style>
  <w:style w:type="character" w:customStyle="1" w:styleId="WW8Num35z6">
    <w:name w:val="WW8Num35z6"/>
    <w:rsid w:val="0095146F"/>
  </w:style>
  <w:style w:type="character" w:customStyle="1" w:styleId="WW8Num35z7">
    <w:name w:val="WW8Num35z7"/>
    <w:rsid w:val="0095146F"/>
  </w:style>
  <w:style w:type="character" w:customStyle="1" w:styleId="WW8Num35z8">
    <w:name w:val="WW8Num35z8"/>
    <w:rsid w:val="0095146F"/>
  </w:style>
  <w:style w:type="character" w:customStyle="1" w:styleId="WW8Num36z0">
    <w:name w:val="WW8Num36z0"/>
    <w:rsid w:val="0095146F"/>
    <w:rPr>
      <w:rFonts w:ascii="Symbol" w:hAnsi="Symbol" w:cs="Symbol" w:hint="default"/>
    </w:rPr>
  </w:style>
  <w:style w:type="character" w:customStyle="1" w:styleId="WW8Num37z0">
    <w:name w:val="WW8Num37z0"/>
    <w:rsid w:val="0095146F"/>
    <w:rPr>
      <w:rFonts w:ascii="Symbol" w:hAnsi="Symbol" w:cs="Symbol" w:hint="default"/>
    </w:rPr>
  </w:style>
  <w:style w:type="character" w:customStyle="1" w:styleId="WW8Num38z0">
    <w:name w:val="WW8Num38z0"/>
    <w:rsid w:val="0095146F"/>
    <w:rPr>
      <w:rFonts w:ascii="Symbol" w:hAnsi="Symbol" w:cs="Symbol" w:hint="default"/>
    </w:rPr>
  </w:style>
  <w:style w:type="character" w:customStyle="1" w:styleId="WW8Num38z1">
    <w:name w:val="WW8Num38z1"/>
    <w:rsid w:val="0095146F"/>
    <w:rPr>
      <w:rFonts w:ascii="Courier New" w:hAnsi="Courier New" w:cs="Courier New" w:hint="default"/>
    </w:rPr>
  </w:style>
  <w:style w:type="character" w:customStyle="1" w:styleId="WW8Num38z2">
    <w:name w:val="WW8Num38z2"/>
    <w:rsid w:val="0095146F"/>
    <w:rPr>
      <w:rFonts w:ascii="Wingdings" w:hAnsi="Wingdings" w:cs="Wingdings" w:hint="default"/>
    </w:rPr>
  </w:style>
  <w:style w:type="character" w:customStyle="1" w:styleId="WW8Num39z0">
    <w:name w:val="WW8Num39z0"/>
    <w:rsid w:val="0095146F"/>
  </w:style>
  <w:style w:type="character" w:customStyle="1" w:styleId="WW8Num39z1">
    <w:name w:val="WW8Num39z1"/>
    <w:rsid w:val="0095146F"/>
  </w:style>
  <w:style w:type="character" w:customStyle="1" w:styleId="WW8Num39z2">
    <w:name w:val="WW8Num39z2"/>
    <w:rsid w:val="0095146F"/>
  </w:style>
  <w:style w:type="character" w:customStyle="1" w:styleId="WW8Num39z3">
    <w:name w:val="WW8Num39z3"/>
    <w:rsid w:val="0095146F"/>
  </w:style>
  <w:style w:type="character" w:customStyle="1" w:styleId="WW8Num39z4">
    <w:name w:val="WW8Num39z4"/>
    <w:rsid w:val="0095146F"/>
  </w:style>
  <w:style w:type="character" w:customStyle="1" w:styleId="WW8Num39z5">
    <w:name w:val="WW8Num39z5"/>
    <w:rsid w:val="0095146F"/>
  </w:style>
  <w:style w:type="character" w:customStyle="1" w:styleId="WW8Num39z6">
    <w:name w:val="WW8Num39z6"/>
    <w:rsid w:val="0095146F"/>
  </w:style>
  <w:style w:type="character" w:customStyle="1" w:styleId="WW8Num39z7">
    <w:name w:val="WW8Num39z7"/>
    <w:rsid w:val="0095146F"/>
  </w:style>
  <w:style w:type="character" w:customStyle="1" w:styleId="WW8Num39z8">
    <w:name w:val="WW8Num39z8"/>
    <w:rsid w:val="0095146F"/>
  </w:style>
  <w:style w:type="character" w:customStyle="1" w:styleId="WW8Num40z0">
    <w:name w:val="WW8Num40z0"/>
    <w:rsid w:val="0095146F"/>
    <w:rPr>
      <w:rFonts w:ascii="Symbol" w:hAnsi="Symbol" w:cs="Symbol" w:hint="default"/>
    </w:rPr>
  </w:style>
  <w:style w:type="character" w:customStyle="1" w:styleId="WW8Num40z1">
    <w:name w:val="WW8Num40z1"/>
    <w:rsid w:val="0095146F"/>
    <w:rPr>
      <w:rFonts w:ascii="Times New Roman" w:eastAsia="Times New Roman" w:hAnsi="Times New Roman" w:cs="Times New Roman" w:hint="default"/>
    </w:rPr>
  </w:style>
  <w:style w:type="character" w:customStyle="1" w:styleId="WW8Num40z2">
    <w:name w:val="WW8Num40z2"/>
    <w:rsid w:val="0095146F"/>
    <w:rPr>
      <w:rFonts w:ascii="Wingdings" w:hAnsi="Wingdings" w:cs="Wingdings" w:hint="default"/>
    </w:rPr>
  </w:style>
  <w:style w:type="character" w:customStyle="1" w:styleId="WW8Num40z4">
    <w:name w:val="WW8Num40z4"/>
    <w:rsid w:val="0095146F"/>
    <w:rPr>
      <w:rFonts w:ascii="Courier New" w:hAnsi="Courier New" w:cs="Courier New" w:hint="default"/>
    </w:rPr>
  </w:style>
  <w:style w:type="character" w:customStyle="1" w:styleId="WW8Num41z0">
    <w:name w:val="WW8Num41z0"/>
    <w:rsid w:val="0095146F"/>
    <w:rPr>
      <w:rFonts w:hint="default"/>
    </w:rPr>
  </w:style>
  <w:style w:type="character" w:customStyle="1" w:styleId="WW8Num41z1">
    <w:name w:val="WW8Num41z1"/>
    <w:rsid w:val="0095146F"/>
  </w:style>
  <w:style w:type="character" w:customStyle="1" w:styleId="WW8Num41z2">
    <w:name w:val="WW8Num41z2"/>
    <w:rsid w:val="0095146F"/>
  </w:style>
  <w:style w:type="character" w:customStyle="1" w:styleId="WW8Num41z3">
    <w:name w:val="WW8Num41z3"/>
    <w:rsid w:val="0095146F"/>
  </w:style>
  <w:style w:type="character" w:customStyle="1" w:styleId="WW8Num41z4">
    <w:name w:val="WW8Num41z4"/>
    <w:rsid w:val="0095146F"/>
  </w:style>
  <w:style w:type="character" w:customStyle="1" w:styleId="WW8Num41z5">
    <w:name w:val="WW8Num41z5"/>
    <w:rsid w:val="0095146F"/>
  </w:style>
  <w:style w:type="character" w:customStyle="1" w:styleId="WW8Num41z6">
    <w:name w:val="WW8Num41z6"/>
    <w:rsid w:val="0095146F"/>
  </w:style>
  <w:style w:type="character" w:customStyle="1" w:styleId="WW8Num41z7">
    <w:name w:val="WW8Num41z7"/>
    <w:rsid w:val="0095146F"/>
  </w:style>
  <w:style w:type="character" w:customStyle="1" w:styleId="WW8Num41z8">
    <w:name w:val="WW8Num41z8"/>
    <w:rsid w:val="0095146F"/>
  </w:style>
  <w:style w:type="character" w:customStyle="1" w:styleId="WW8Num42z0">
    <w:name w:val="WW8Num42z0"/>
    <w:rsid w:val="0095146F"/>
    <w:rPr>
      <w:rFonts w:ascii="Symbol" w:hAnsi="Symbol" w:cs="Symbol" w:hint="default"/>
      <w:kern w:val="1"/>
      <w:sz w:val="22"/>
      <w:szCs w:val="22"/>
      <w:lang w:val="sk-SK"/>
    </w:rPr>
  </w:style>
  <w:style w:type="character" w:customStyle="1" w:styleId="WW8Num42z1">
    <w:name w:val="WW8Num42z1"/>
    <w:rsid w:val="0095146F"/>
    <w:rPr>
      <w:rFonts w:ascii="Courier New" w:hAnsi="Courier New" w:cs="Courier New" w:hint="default"/>
    </w:rPr>
  </w:style>
  <w:style w:type="character" w:customStyle="1" w:styleId="WW8Num42z2">
    <w:name w:val="WW8Num42z2"/>
    <w:rsid w:val="0095146F"/>
    <w:rPr>
      <w:rFonts w:ascii="Wingdings" w:hAnsi="Wingdings" w:cs="Wingdings" w:hint="default"/>
    </w:rPr>
  </w:style>
  <w:style w:type="character" w:customStyle="1" w:styleId="DefaultParagraphFont1">
    <w:name w:val="Default Paragraph Font1"/>
    <w:rsid w:val="0095146F"/>
  </w:style>
  <w:style w:type="character" w:styleId="PageNumber">
    <w:name w:val="page number"/>
    <w:basedOn w:val="DefaultParagraphFont1"/>
    <w:rsid w:val="0095146F"/>
  </w:style>
  <w:style w:type="character" w:customStyle="1" w:styleId="CommentReference1">
    <w:name w:val="Comment Reference1"/>
    <w:rsid w:val="0095146F"/>
    <w:rPr>
      <w:sz w:val="16"/>
      <w:szCs w:val="16"/>
    </w:rPr>
  </w:style>
  <w:style w:type="character" w:styleId="Hyperlink">
    <w:name w:val="Hyperlink"/>
    <w:rsid w:val="0095146F"/>
    <w:rPr>
      <w:color w:val="0000FF"/>
      <w:u w:val="single"/>
    </w:rPr>
  </w:style>
  <w:style w:type="character" w:styleId="FollowedHyperlink">
    <w:name w:val="FollowedHyperlink"/>
    <w:rsid w:val="0095146F"/>
    <w:rPr>
      <w:color w:val="800080"/>
      <w:u w:val="single"/>
    </w:rPr>
  </w:style>
  <w:style w:type="character" w:customStyle="1" w:styleId="gtcbold1">
    <w:name w:val="gtcbold1"/>
    <w:rsid w:val="0095146F"/>
    <w:rPr>
      <w:b/>
      <w:bCs/>
    </w:rPr>
  </w:style>
  <w:style w:type="character" w:customStyle="1" w:styleId="sub">
    <w:name w:val="sub"/>
    <w:rsid w:val="0095146F"/>
  </w:style>
  <w:style w:type="character" w:customStyle="1" w:styleId="HeaderChar">
    <w:name w:val="Header Char"/>
    <w:rsid w:val="0095146F"/>
    <w:rPr>
      <w:rFonts w:ascii="Helvetica" w:hAnsi="Helvetica" w:cs="Helvetica"/>
    </w:rPr>
  </w:style>
  <w:style w:type="character" w:customStyle="1" w:styleId="FooterChar">
    <w:name w:val="Footer Char"/>
    <w:rsid w:val="0095146F"/>
    <w:rPr>
      <w:rFonts w:ascii="Helvetica" w:hAnsi="Helvetica" w:cs="Helvetica"/>
      <w:sz w:val="16"/>
    </w:rPr>
  </w:style>
  <w:style w:type="paragraph" w:customStyle="1" w:styleId="Nadpis">
    <w:name w:val="Nadpis"/>
    <w:basedOn w:val="Normal"/>
    <w:next w:val="BodyText"/>
    <w:rsid w:val="0095146F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rsid w:val="0095146F"/>
    <w:pPr>
      <w:tabs>
        <w:tab w:val="clear" w:pos="567"/>
      </w:tabs>
      <w:spacing w:line="240" w:lineRule="auto"/>
    </w:pPr>
    <w:rPr>
      <w:i/>
      <w:color w:val="008000"/>
    </w:rPr>
  </w:style>
  <w:style w:type="paragraph" w:styleId="List">
    <w:name w:val="List"/>
    <w:basedOn w:val="BodyText"/>
    <w:rsid w:val="0095146F"/>
    <w:rPr>
      <w:rFonts w:cs="Mangal"/>
    </w:rPr>
  </w:style>
  <w:style w:type="paragraph" w:customStyle="1" w:styleId="Popisek">
    <w:name w:val="Popisek"/>
    <w:basedOn w:val="Normal"/>
    <w:rsid w:val="0095146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al"/>
    <w:rsid w:val="0095146F"/>
    <w:pPr>
      <w:suppressLineNumbers/>
    </w:pPr>
    <w:rPr>
      <w:rFonts w:cs="Mangal"/>
    </w:rPr>
  </w:style>
  <w:style w:type="paragraph" w:styleId="Header">
    <w:name w:val="header"/>
    <w:basedOn w:val="Normal"/>
    <w:link w:val="HeaderChar1"/>
    <w:uiPriority w:val="99"/>
    <w:rsid w:val="0095146F"/>
    <w:pPr>
      <w:tabs>
        <w:tab w:val="center" w:pos="4153"/>
        <w:tab w:val="right" w:pos="8306"/>
      </w:tabs>
      <w:spacing w:line="240" w:lineRule="auto"/>
    </w:pPr>
    <w:rPr>
      <w:rFonts w:ascii="Helvetica" w:hAnsi="Helvetica" w:cs="Helvetica"/>
      <w:sz w:val="20"/>
    </w:rPr>
  </w:style>
  <w:style w:type="paragraph" w:styleId="Footer">
    <w:name w:val="footer"/>
    <w:basedOn w:val="Normal"/>
    <w:rsid w:val="0095146F"/>
    <w:pPr>
      <w:tabs>
        <w:tab w:val="center" w:pos="4536"/>
        <w:tab w:val="center" w:pos="8930"/>
      </w:tabs>
      <w:spacing w:line="240" w:lineRule="auto"/>
    </w:pPr>
    <w:rPr>
      <w:rFonts w:ascii="Helvetica" w:hAnsi="Helvetica" w:cs="Helvetica"/>
      <w:sz w:val="16"/>
    </w:rPr>
  </w:style>
  <w:style w:type="paragraph" w:styleId="BodyTextIndent">
    <w:name w:val="Body Text Indent"/>
    <w:basedOn w:val="Normal"/>
    <w:rsid w:val="0095146F"/>
    <w:pPr>
      <w:tabs>
        <w:tab w:val="clear" w:pos="567"/>
      </w:tabs>
      <w:autoSpaceDE w:val="0"/>
      <w:spacing w:line="240" w:lineRule="auto"/>
      <w:ind w:left="720"/>
      <w:jc w:val="both"/>
    </w:pPr>
    <w:rPr>
      <w:szCs w:val="22"/>
    </w:rPr>
  </w:style>
  <w:style w:type="paragraph" w:customStyle="1" w:styleId="BodyText31">
    <w:name w:val="Body Text 31"/>
    <w:basedOn w:val="Normal"/>
    <w:rsid w:val="0095146F"/>
    <w:pPr>
      <w:tabs>
        <w:tab w:val="clear" w:pos="567"/>
      </w:tabs>
      <w:autoSpaceDE w:val="0"/>
      <w:spacing w:line="240" w:lineRule="auto"/>
      <w:jc w:val="both"/>
    </w:pPr>
    <w:rPr>
      <w:color w:val="0000FF"/>
      <w:szCs w:val="22"/>
    </w:rPr>
  </w:style>
  <w:style w:type="paragraph" w:customStyle="1" w:styleId="BodyTextIndent21">
    <w:name w:val="Body Text Indent 21"/>
    <w:basedOn w:val="Normal"/>
    <w:rsid w:val="0095146F"/>
    <w:pPr>
      <w:pBdr>
        <w:top w:val="double" w:sz="1" w:space="0" w:color="000000"/>
        <w:left w:val="double" w:sz="1" w:space="3" w:color="000000"/>
        <w:bottom w:val="double" w:sz="1" w:space="1" w:color="000000"/>
        <w:right w:val="double" w:sz="1" w:space="4" w:color="000000"/>
      </w:pBdr>
      <w:autoSpaceDE w:val="0"/>
      <w:ind w:left="1134"/>
      <w:jc w:val="both"/>
    </w:pPr>
    <w:rPr>
      <w:b/>
      <w:bCs/>
      <w:color w:val="0000FF"/>
      <w:szCs w:val="22"/>
    </w:rPr>
  </w:style>
  <w:style w:type="paragraph" w:customStyle="1" w:styleId="BodyText21">
    <w:name w:val="Body Text 21"/>
    <w:basedOn w:val="Normal"/>
    <w:rsid w:val="0095146F"/>
    <w:pPr>
      <w:pBdr>
        <w:top w:val="double" w:sz="1" w:space="0" w:color="000000"/>
        <w:left w:val="double" w:sz="1" w:space="3" w:color="000000"/>
        <w:bottom w:val="double" w:sz="1" w:space="1" w:color="000000"/>
        <w:right w:val="double" w:sz="1" w:space="4" w:color="000000"/>
      </w:pBdr>
      <w:autoSpaceDE w:val="0"/>
      <w:jc w:val="both"/>
    </w:pPr>
    <w:rPr>
      <w:b/>
      <w:bCs/>
      <w:color w:val="0000FF"/>
      <w:szCs w:val="22"/>
      <w:u w:val="single"/>
    </w:rPr>
  </w:style>
  <w:style w:type="paragraph" w:customStyle="1" w:styleId="CommentText1">
    <w:name w:val="Comment Text1"/>
    <w:basedOn w:val="Normal"/>
    <w:rsid w:val="0095146F"/>
    <w:rPr>
      <w:sz w:val="20"/>
    </w:rPr>
  </w:style>
  <w:style w:type="paragraph" w:customStyle="1" w:styleId="EMEAEnBodyText">
    <w:name w:val="EMEA En Body Text"/>
    <w:basedOn w:val="Normal"/>
    <w:rsid w:val="0095146F"/>
    <w:pPr>
      <w:tabs>
        <w:tab w:val="clear" w:pos="567"/>
      </w:tabs>
      <w:spacing w:before="120" w:after="120" w:line="240" w:lineRule="auto"/>
      <w:jc w:val="both"/>
    </w:pPr>
    <w:rPr>
      <w:lang w:val="en-US"/>
    </w:rPr>
  </w:style>
  <w:style w:type="paragraph" w:customStyle="1" w:styleId="DocumentMap1">
    <w:name w:val="Document Map1"/>
    <w:basedOn w:val="Normal"/>
    <w:rsid w:val="0095146F"/>
    <w:pPr>
      <w:shd w:val="clear" w:color="auto" w:fill="000080"/>
    </w:pPr>
    <w:rPr>
      <w:rFonts w:ascii="Tahoma" w:hAnsi="Tahoma" w:cs="Tahoma"/>
    </w:rPr>
  </w:style>
  <w:style w:type="paragraph" w:customStyle="1" w:styleId="AHeader1">
    <w:name w:val="AHeader 1"/>
    <w:basedOn w:val="Normal"/>
    <w:rsid w:val="0095146F"/>
    <w:pPr>
      <w:numPr>
        <w:numId w:val="16"/>
      </w:numPr>
      <w:tabs>
        <w:tab w:val="clear" w:pos="567"/>
      </w:tabs>
      <w:spacing w:after="120" w:line="240" w:lineRule="auto"/>
    </w:pPr>
    <w:rPr>
      <w:rFonts w:ascii="Arial" w:hAnsi="Arial" w:cs="Arial"/>
      <w:b/>
      <w:bCs/>
      <w:sz w:val="24"/>
    </w:rPr>
  </w:style>
  <w:style w:type="paragraph" w:customStyle="1" w:styleId="AHeader2">
    <w:name w:val="AHeader 2"/>
    <w:basedOn w:val="AHeader1"/>
    <w:rsid w:val="0095146F"/>
    <w:pPr>
      <w:tabs>
        <w:tab w:val="left" w:pos="360"/>
      </w:tabs>
    </w:pPr>
    <w:rPr>
      <w:sz w:val="22"/>
    </w:rPr>
  </w:style>
  <w:style w:type="paragraph" w:customStyle="1" w:styleId="AHeader3">
    <w:name w:val="AHeader 3"/>
    <w:basedOn w:val="AHeader2"/>
    <w:rsid w:val="0095146F"/>
  </w:style>
  <w:style w:type="paragraph" w:customStyle="1" w:styleId="AHeader2abc">
    <w:name w:val="AHeader 2 abc"/>
    <w:basedOn w:val="AHeader3"/>
    <w:rsid w:val="0095146F"/>
    <w:pPr>
      <w:jc w:val="both"/>
    </w:pPr>
    <w:rPr>
      <w:b w:val="0"/>
      <w:bCs w:val="0"/>
    </w:rPr>
  </w:style>
  <w:style w:type="paragraph" w:customStyle="1" w:styleId="AHeader3abc">
    <w:name w:val="AHeader 3 abc"/>
    <w:basedOn w:val="AHeader2abc"/>
    <w:rsid w:val="0095146F"/>
  </w:style>
  <w:style w:type="paragraph" w:customStyle="1" w:styleId="BodyTextIndent31">
    <w:name w:val="Body Text Indent 31"/>
    <w:basedOn w:val="Normal"/>
    <w:rsid w:val="0095146F"/>
    <w:pPr>
      <w:tabs>
        <w:tab w:val="left" w:pos="1134"/>
      </w:tabs>
      <w:autoSpaceDE w:val="0"/>
      <w:ind w:left="633"/>
      <w:jc w:val="both"/>
    </w:pPr>
    <w:rPr>
      <w:szCs w:val="21"/>
    </w:rPr>
  </w:style>
  <w:style w:type="paragraph" w:customStyle="1" w:styleId="Default">
    <w:name w:val="Default"/>
    <w:rsid w:val="0095146F"/>
    <w:pPr>
      <w:suppressAutoHyphens/>
      <w:autoSpaceDE w:val="0"/>
    </w:pPr>
    <w:rPr>
      <w:lang w:val="en-US" w:eastAsia="ar-SA"/>
    </w:rPr>
  </w:style>
  <w:style w:type="paragraph" w:customStyle="1" w:styleId="BalloonText1">
    <w:name w:val="Balloon Text1"/>
    <w:basedOn w:val="Normal"/>
    <w:rsid w:val="0095146F"/>
    <w:rPr>
      <w:rFonts w:ascii="Tahoma" w:hAnsi="Tahoma" w:cs="Tahoma"/>
      <w:sz w:val="16"/>
      <w:szCs w:val="16"/>
    </w:rPr>
  </w:style>
  <w:style w:type="paragraph" w:customStyle="1" w:styleId="BodyText12">
    <w:name w:val="BodyText12"/>
    <w:rsid w:val="0095146F"/>
    <w:pPr>
      <w:suppressAutoHyphens/>
      <w:spacing w:after="200" w:line="300" w:lineRule="auto"/>
      <w:ind w:left="850"/>
      <w:jc w:val="both"/>
    </w:pPr>
    <w:rPr>
      <w:sz w:val="24"/>
      <w:lang w:val="en-US" w:eastAsia="ar-SA"/>
    </w:rPr>
  </w:style>
  <w:style w:type="paragraph" w:customStyle="1" w:styleId="BodyText10">
    <w:name w:val="BodyText10"/>
    <w:rsid w:val="0095146F"/>
    <w:pPr>
      <w:suppressAutoHyphens/>
      <w:spacing w:after="200"/>
      <w:jc w:val="both"/>
    </w:pPr>
    <w:rPr>
      <w:lang w:val="en-US" w:eastAsia="ar-SA"/>
    </w:rPr>
  </w:style>
  <w:style w:type="paragraph" w:customStyle="1" w:styleId="Figure">
    <w:name w:val="Figure"/>
    <w:next w:val="BodyText10"/>
    <w:rsid w:val="0095146F"/>
    <w:pPr>
      <w:keepNext/>
      <w:suppressAutoHyphens/>
      <w:ind w:left="1800" w:hanging="1800"/>
      <w:jc w:val="both"/>
    </w:pPr>
    <w:rPr>
      <w:lang w:val="en-US" w:eastAsia="ar-SA"/>
    </w:rPr>
  </w:style>
  <w:style w:type="paragraph" w:customStyle="1" w:styleId="Reference">
    <w:name w:val="Reference"/>
    <w:rsid w:val="0095146F"/>
    <w:pPr>
      <w:keepLines/>
      <w:numPr>
        <w:numId w:val="21"/>
      </w:numPr>
      <w:suppressAutoHyphens/>
      <w:spacing w:after="100"/>
      <w:jc w:val="both"/>
    </w:pPr>
    <w:rPr>
      <w:lang w:val="en-US" w:eastAsia="ar-SA"/>
    </w:rPr>
  </w:style>
  <w:style w:type="paragraph" w:customStyle="1" w:styleId="ReferenceHeading2">
    <w:name w:val="Reference Heading 2"/>
    <w:basedOn w:val="Reference"/>
    <w:next w:val="ReferenceText"/>
    <w:rsid w:val="0095146F"/>
    <w:pPr>
      <w:numPr>
        <w:numId w:val="23"/>
      </w:numPr>
      <w:spacing w:after="200"/>
    </w:pPr>
    <w:rPr>
      <w:rFonts w:ascii="Arial" w:hAnsi="Arial" w:cs="Arial"/>
      <w:b/>
      <w:caps/>
      <w:sz w:val="24"/>
    </w:rPr>
  </w:style>
  <w:style w:type="paragraph" w:customStyle="1" w:styleId="ReferenceText">
    <w:name w:val="Reference Text"/>
    <w:rsid w:val="0095146F"/>
    <w:pPr>
      <w:suppressAutoHyphens/>
      <w:spacing w:after="200"/>
      <w:ind w:left="1656"/>
    </w:pPr>
    <w:rPr>
      <w:rFonts w:ascii="Times New Roman Bold" w:hAnsi="Times New Roman Bold" w:cs="Times New Roman Bold"/>
      <w:b/>
      <w:sz w:val="24"/>
      <w:lang w:val="en-US" w:eastAsia="ar-SA"/>
    </w:rPr>
  </w:style>
  <w:style w:type="paragraph" w:customStyle="1" w:styleId="ReferenceHeading3">
    <w:name w:val="Reference Heading 3"/>
    <w:basedOn w:val="ReferenceHeading2"/>
    <w:next w:val="ReferenceText"/>
    <w:rsid w:val="0095146F"/>
    <w:pPr>
      <w:tabs>
        <w:tab w:val="left" w:pos="900"/>
      </w:tabs>
      <w:ind w:left="900" w:firstLine="0"/>
    </w:pPr>
    <w:rPr>
      <w:caps w:val="0"/>
    </w:rPr>
  </w:style>
  <w:style w:type="paragraph" w:customStyle="1" w:styleId="MarkFigure">
    <w:name w:val="Mark Figure"/>
    <w:next w:val="BodyText12"/>
    <w:rsid w:val="0095146F"/>
    <w:pPr>
      <w:keepNext/>
      <w:suppressAutoHyphens/>
      <w:ind w:left="1916" w:hanging="1066"/>
    </w:pPr>
    <w:rPr>
      <w:lang w:val="en-US" w:eastAsia="ar-SA"/>
    </w:rPr>
  </w:style>
  <w:style w:type="paragraph" w:customStyle="1" w:styleId="BulletIndent4">
    <w:name w:val="Bullet Indent 4 (•)"/>
    <w:rsid w:val="0095146F"/>
    <w:pPr>
      <w:numPr>
        <w:numId w:val="25"/>
      </w:numPr>
      <w:tabs>
        <w:tab w:val="left" w:pos="1138"/>
      </w:tabs>
      <w:suppressAutoHyphens/>
      <w:spacing w:after="120"/>
      <w:jc w:val="both"/>
    </w:pPr>
    <w:rPr>
      <w:sz w:val="24"/>
      <w:lang w:val="en-US" w:eastAsia="ar-SA"/>
    </w:rPr>
  </w:style>
  <w:style w:type="paragraph" w:customStyle="1" w:styleId="MarkTable">
    <w:name w:val="Mark Table"/>
    <w:next w:val="TableText"/>
    <w:rsid w:val="0095146F"/>
    <w:pPr>
      <w:keepNext/>
      <w:suppressAutoHyphens/>
      <w:jc w:val="center"/>
    </w:pPr>
    <w:rPr>
      <w:lang w:val="en-US" w:eastAsia="ar-SA"/>
    </w:rPr>
  </w:style>
  <w:style w:type="paragraph" w:customStyle="1" w:styleId="TableText">
    <w:name w:val="TableText"/>
    <w:rsid w:val="0095146F"/>
    <w:pPr>
      <w:keepNext/>
      <w:suppressAutoHyphens/>
    </w:pPr>
    <w:rPr>
      <w:lang w:val="en-US" w:eastAsia="ar-SA"/>
    </w:rPr>
  </w:style>
  <w:style w:type="paragraph" w:customStyle="1" w:styleId="TableNote">
    <w:name w:val="TableNote"/>
    <w:rsid w:val="0095146F"/>
    <w:pPr>
      <w:keepNext/>
      <w:keepLines/>
      <w:tabs>
        <w:tab w:val="left" w:pos="187"/>
        <w:tab w:val="left" w:pos="1440"/>
      </w:tabs>
      <w:suppressAutoHyphens/>
      <w:ind w:left="187" w:hanging="187"/>
    </w:pPr>
    <w:rPr>
      <w:lang w:val="en-US" w:eastAsia="ar-SA"/>
    </w:rPr>
  </w:style>
  <w:style w:type="paragraph" w:customStyle="1" w:styleId="BulletIndent1">
    <w:name w:val="Bullet Indent 1 (•)"/>
    <w:rsid w:val="0095146F"/>
    <w:pPr>
      <w:numPr>
        <w:numId w:val="13"/>
      </w:numPr>
      <w:tabs>
        <w:tab w:val="left" w:pos="288"/>
      </w:tabs>
      <w:suppressAutoHyphens/>
      <w:spacing w:after="120"/>
      <w:jc w:val="both"/>
    </w:pPr>
    <w:rPr>
      <w:sz w:val="24"/>
      <w:lang w:val="en-US" w:eastAsia="ar-SA"/>
    </w:rPr>
  </w:style>
  <w:style w:type="paragraph" w:customStyle="1" w:styleId="BulletIndent3">
    <w:name w:val="Bullet Indent 3 (.)"/>
    <w:rsid w:val="0095146F"/>
    <w:pPr>
      <w:numPr>
        <w:numId w:val="12"/>
      </w:numPr>
      <w:tabs>
        <w:tab w:val="left" w:pos="864"/>
      </w:tabs>
      <w:suppressAutoHyphens/>
      <w:spacing w:after="120"/>
      <w:ind w:left="864" w:hanging="288"/>
      <w:jc w:val="both"/>
    </w:pPr>
    <w:rPr>
      <w:sz w:val="24"/>
      <w:lang w:val="en-US" w:eastAsia="ar-SA"/>
    </w:rPr>
  </w:style>
  <w:style w:type="paragraph" w:customStyle="1" w:styleId="Narrative1">
    <w:name w:val="Narrative 1"/>
    <w:rsid w:val="0095146F"/>
    <w:pPr>
      <w:numPr>
        <w:numId w:val="17"/>
      </w:numPr>
      <w:suppressAutoHyphens/>
      <w:spacing w:after="200" w:line="300" w:lineRule="auto"/>
      <w:jc w:val="both"/>
    </w:pPr>
    <w:rPr>
      <w:sz w:val="24"/>
      <w:lang w:val="en-US" w:eastAsia="ar-SA"/>
    </w:rPr>
  </w:style>
  <w:style w:type="paragraph" w:customStyle="1" w:styleId="Narrative2">
    <w:name w:val="Narrative 2"/>
    <w:rsid w:val="0095146F"/>
    <w:pPr>
      <w:tabs>
        <w:tab w:val="num" w:pos="1210"/>
      </w:tabs>
      <w:suppressAutoHyphens/>
      <w:spacing w:after="200" w:line="300" w:lineRule="auto"/>
      <w:ind w:left="1210" w:hanging="360"/>
      <w:jc w:val="both"/>
    </w:pPr>
    <w:rPr>
      <w:sz w:val="24"/>
      <w:lang w:val="en-US" w:eastAsia="ar-SA"/>
    </w:rPr>
  </w:style>
  <w:style w:type="paragraph" w:customStyle="1" w:styleId="Narrative3">
    <w:name w:val="Narrative 3"/>
    <w:rsid w:val="0095146F"/>
    <w:pPr>
      <w:tabs>
        <w:tab w:val="num" w:pos="1210"/>
      </w:tabs>
      <w:suppressAutoHyphens/>
      <w:spacing w:after="200" w:line="300" w:lineRule="auto"/>
      <w:ind w:left="1210" w:hanging="360"/>
      <w:jc w:val="both"/>
    </w:pPr>
    <w:rPr>
      <w:sz w:val="24"/>
      <w:lang w:val="en-US" w:eastAsia="ar-SA"/>
    </w:rPr>
  </w:style>
  <w:style w:type="paragraph" w:customStyle="1" w:styleId="ListBullet31">
    <w:name w:val="List Bullet 31"/>
    <w:basedOn w:val="Normal"/>
    <w:rsid w:val="0095146F"/>
    <w:pPr>
      <w:numPr>
        <w:numId w:val="8"/>
      </w:numPr>
      <w:tabs>
        <w:tab w:val="clear" w:pos="567"/>
        <w:tab w:val="left" w:pos="1080"/>
      </w:tabs>
      <w:spacing w:line="240" w:lineRule="auto"/>
      <w:ind w:left="1080" w:firstLine="0"/>
    </w:pPr>
  </w:style>
  <w:style w:type="paragraph" w:customStyle="1" w:styleId="ListBullet1">
    <w:name w:val="List Bullet1"/>
    <w:basedOn w:val="Normal"/>
    <w:rsid w:val="0095146F"/>
    <w:pPr>
      <w:numPr>
        <w:numId w:val="11"/>
      </w:numPr>
      <w:tabs>
        <w:tab w:val="clear" w:pos="567"/>
      </w:tabs>
      <w:spacing w:line="240" w:lineRule="auto"/>
    </w:pPr>
  </w:style>
  <w:style w:type="paragraph" w:customStyle="1" w:styleId="ListBullet21">
    <w:name w:val="List Bullet 21"/>
    <w:basedOn w:val="Normal"/>
    <w:rsid w:val="0095146F"/>
    <w:pPr>
      <w:numPr>
        <w:numId w:val="9"/>
      </w:numPr>
      <w:tabs>
        <w:tab w:val="clear" w:pos="567"/>
        <w:tab w:val="left" w:pos="720"/>
      </w:tabs>
      <w:spacing w:line="240" w:lineRule="auto"/>
      <w:ind w:left="720" w:firstLine="0"/>
    </w:pPr>
  </w:style>
  <w:style w:type="paragraph" w:customStyle="1" w:styleId="ListBullet41">
    <w:name w:val="List Bullet 41"/>
    <w:basedOn w:val="Normal"/>
    <w:rsid w:val="0095146F"/>
    <w:pPr>
      <w:numPr>
        <w:numId w:val="7"/>
      </w:numPr>
      <w:tabs>
        <w:tab w:val="clear" w:pos="567"/>
        <w:tab w:val="left" w:pos="1440"/>
      </w:tabs>
      <w:spacing w:line="240" w:lineRule="auto"/>
      <w:ind w:left="1440" w:firstLine="0"/>
    </w:pPr>
  </w:style>
  <w:style w:type="paragraph" w:customStyle="1" w:styleId="ListBullet51">
    <w:name w:val="List Bullet 51"/>
    <w:basedOn w:val="Normal"/>
    <w:rsid w:val="0095146F"/>
    <w:pPr>
      <w:numPr>
        <w:numId w:val="6"/>
      </w:numPr>
      <w:tabs>
        <w:tab w:val="clear" w:pos="567"/>
        <w:tab w:val="left" w:pos="1800"/>
      </w:tabs>
      <w:spacing w:line="240" w:lineRule="auto"/>
      <w:ind w:left="1800" w:firstLine="0"/>
    </w:pPr>
  </w:style>
  <w:style w:type="paragraph" w:customStyle="1" w:styleId="ListNumber1">
    <w:name w:val="List Number1"/>
    <w:basedOn w:val="Normal"/>
    <w:rsid w:val="0095146F"/>
    <w:pPr>
      <w:numPr>
        <w:numId w:val="10"/>
      </w:numPr>
      <w:tabs>
        <w:tab w:val="clear" w:pos="567"/>
      </w:tabs>
      <w:spacing w:line="240" w:lineRule="auto"/>
    </w:pPr>
  </w:style>
  <w:style w:type="paragraph" w:customStyle="1" w:styleId="ListNumber21">
    <w:name w:val="List Number 21"/>
    <w:basedOn w:val="Normal"/>
    <w:rsid w:val="0095146F"/>
    <w:pPr>
      <w:numPr>
        <w:numId w:val="5"/>
      </w:numPr>
      <w:tabs>
        <w:tab w:val="clear" w:pos="567"/>
        <w:tab w:val="left" w:pos="720"/>
      </w:tabs>
      <w:spacing w:line="240" w:lineRule="auto"/>
      <w:ind w:left="720" w:firstLine="0"/>
    </w:pPr>
  </w:style>
  <w:style w:type="paragraph" w:customStyle="1" w:styleId="ListNumber31">
    <w:name w:val="List Number 31"/>
    <w:basedOn w:val="Normal"/>
    <w:rsid w:val="0095146F"/>
    <w:pPr>
      <w:numPr>
        <w:numId w:val="4"/>
      </w:numPr>
      <w:tabs>
        <w:tab w:val="clear" w:pos="567"/>
        <w:tab w:val="left" w:pos="1080"/>
      </w:tabs>
      <w:spacing w:line="240" w:lineRule="auto"/>
      <w:ind w:left="1080" w:firstLine="0"/>
    </w:pPr>
  </w:style>
  <w:style w:type="paragraph" w:customStyle="1" w:styleId="ListNumber41">
    <w:name w:val="List Number 41"/>
    <w:basedOn w:val="Normal"/>
    <w:rsid w:val="0095146F"/>
    <w:pPr>
      <w:numPr>
        <w:numId w:val="3"/>
      </w:numPr>
      <w:tabs>
        <w:tab w:val="clear" w:pos="567"/>
        <w:tab w:val="left" w:pos="1440"/>
      </w:tabs>
      <w:spacing w:line="240" w:lineRule="auto"/>
      <w:ind w:left="1440" w:firstLine="0"/>
    </w:pPr>
  </w:style>
  <w:style w:type="paragraph" w:customStyle="1" w:styleId="ListNumber51">
    <w:name w:val="List Number 51"/>
    <w:basedOn w:val="Normal"/>
    <w:rsid w:val="0095146F"/>
    <w:pPr>
      <w:numPr>
        <w:numId w:val="2"/>
      </w:numPr>
      <w:tabs>
        <w:tab w:val="clear" w:pos="567"/>
        <w:tab w:val="left" w:pos="1800"/>
      </w:tabs>
      <w:spacing w:line="240" w:lineRule="auto"/>
      <w:ind w:left="1800" w:firstLine="0"/>
    </w:pPr>
  </w:style>
  <w:style w:type="paragraph" w:customStyle="1" w:styleId="Blank">
    <w:name w:val="Blank"/>
    <w:rsid w:val="0095146F"/>
    <w:pPr>
      <w:suppressAutoHyphens/>
    </w:pPr>
    <w:rPr>
      <w:lang w:val="en-US" w:eastAsia="ar-SA"/>
    </w:rPr>
  </w:style>
  <w:style w:type="paragraph" w:customStyle="1" w:styleId="SummaryBody">
    <w:name w:val="SummaryBody"/>
    <w:rsid w:val="0095146F"/>
    <w:pPr>
      <w:suppressAutoHyphens/>
      <w:spacing w:after="200"/>
      <w:jc w:val="both"/>
    </w:pPr>
    <w:rPr>
      <w:sz w:val="24"/>
      <w:lang w:val="en-US" w:eastAsia="ar-SA"/>
    </w:rPr>
  </w:style>
  <w:style w:type="paragraph" w:customStyle="1" w:styleId="NumberedIndent1">
    <w:name w:val="NumberedIndent1"/>
    <w:basedOn w:val="Normal"/>
    <w:rsid w:val="0095146F"/>
    <w:pPr>
      <w:numPr>
        <w:numId w:val="26"/>
      </w:numPr>
      <w:tabs>
        <w:tab w:val="clear" w:pos="567"/>
      </w:tabs>
      <w:spacing w:after="200" w:line="240" w:lineRule="auto"/>
      <w:jc w:val="both"/>
    </w:pPr>
    <w:rPr>
      <w:sz w:val="24"/>
      <w:lang w:val="en-US"/>
    </w:rPr>
  </w:style>
  <w:style w:type="paragraph" w:customStyle="1" w:styleId="TableBodyText">
    <w:name w:val="TableBodyText"/>
    <w:basedOn w:val="Normal"/>
    <w:rsid w:val="0095146F"/>
    <w:pPr>
      <w:tabs>
        <w:tab w:val="clear" w:pos="567"/>
      </w:tabs>
      <w:spacing w:line="240" w:lineRule="exact"/>
    </w:pPr>
    <w:rPr>
      <w:sz w:val="24"/>
    </w:rPr>
  </w:style>
  <w:style w:type="paragraph" w:customStyle="1" w:styleId="BulletIndent2-">
    <w:name w:val="Bullet Indent 2 (-)"/>
    <w:rsid w:val="0095146F"/>
    <w:pPr>
      <w:numPr>
        <w:numId w:val="24"/>
      </w:numPr>
      <w:tabs>
        <w:tab w:val="left" w:pos="576"/>
      </w:tabs>
      <w:suppressAutoHyphens/>
      <w:spacing w:after="120"/>
      <w:jc w:val="both"/>
    </w:pPr>
    <w:rPr>
      <w:sz w:val="24"/>
      <w:lang w:val="en-US" w:eastAsia="ar-SA"/>
    </w:rPr>
  </w:style>
  <w:style w:type="paragraph" w:customStyle="1" w:styleId="BlockText1">
    <w:name w:val="Block Text1"/>
    <w:basedOn w:val="Normal"/>
    <w:rsid w:val="0095146F"/>
    <w:pPr>
      <w:tabs>
        <w:tab w:val="clear" w:pos="567"/>
      </w:tabs>
      <w:spacing w:line="240" w:lineRule="auto"/>
      <w:ind w:left="567" w:right="-2" w:hanging="567"/>
    </w:pPr>
    <w:rPr>
      <w:bCs/>
    </w:rPr>
  </w:style>
  <w:style w:type="paragraph" w:customStyle="1" w:styleId="Bodytext0">
    <w:name w:val="Bodytext"/>
    <w:basedOn w:val="Normal"/>
    <w:rsid w:val="0095146F"/>
    <w:pPr>
      <w:tabs>
        <w:tab w:val="clear" w:pos="567"/>
      </w:tabs>
      <w:spacing w:after="200" w:line="360" w:lineRule="exact"/>
      <w:ind w:left="851"/>
    </w:pPr>
    <w:rPr>
      <w:sz w:val="24"/>
      <w:szCs w:val="24"/>
      <w:lang w:val="en-US"/>
    </w:rPr>
  </w:style>
  <w:style w:type="paragraph" w:customStyle="1" w:styleId="Product">
    <w:name w:val="Product"/>
    <w:basedOn w:val="Bodytext0"/>
    <w:rsid w:val="0095146F"/>
    <w:rPr>
      <w:b/>
      <w:bCs/>
      <w:sz w:val="28"/>
      <w:szCs w:val="28"/>
    </w:rPr>
  </w:style>
  <w:style w:type="paragraph" w:customStyle="1" w:styleId="Textbubliny1">
    <w:name w:val="Text bubliny1"/>
    <w:basedOn w:val="Normal"/>
    <w:rsid w:val="0095146F"/>
    <w:rPr>
      <w:rFonts w:ascii="Tahoma" w:hAnsi="Tahoma" w:cs="Tahoma"/>
      <w:sz w:val="16"/>
      <w:szCs w:val="16"/>
    </w:rPr>
  </w:style>
  <w:style w:type="paragraph" w:customStyle="1" w:styleId="Pedmtkomente">
    <w:name w:val="Předmět komentáře"/>
    <w:basedOn w:val="CommentText1"/>
    <w:next w:val="CommentText1"/>
    <w:rsid w:val="0095146F"/>
    <w:rPr>
      <w:b/>
      <w:bCs/>
    </w:rPr>
  </w:style>
  <w:style w:type="paragraph" w:customStyle="1" w:styleId="CommentSubject1">
    <w:name w:val="Comment Subject1"/>
    <w:basedOn w:val="CommentText1"/>
    <w:next w:val="CommentText1"/>
    <w:rsid w:val="0095146F"/>
    <w:rPr>
      <w:b/>
      <w:bCs/>
    </w:rPr>
  </w:style>
  <w:style w:type="paragraph" w:customStyle="1" w:styleId="GTCListText">
    <w:name w:val="GTC List Text"/>
    <w:basedOn w:val="Normal"/>
    <w:rsid w:val="0095146F"/>
    <w:pPr>
      <w:tabs>
        <w:tab w:val="clear" w:pos="567"/>
      </w:tabs>
      <w:spacing w:before="120" w:after="120" w:line="300" w:lineRule="auto"/>
      <w:jc w:val="both"/>
    </w:pPr>
    <w:rPr>
      <w:sz w:val="24"/>
      <w:szCs w:val="24"/>
      <w:lang w:val="en-US"/>
    </w:rPr>
  </w:style>
  <w:style w:type="paragraph" w:customStyle="1" w:styleId="GTCBodyText">
    <w:name w:val="GTC Body Text"/>
    <w:basedOn w:val="Normal"/>
    <w:rsid w:val="0095146F"/>
    <w:pPr>
      <w:tabs>
        <w:tab w:val="clear" w:pos="567"/>
      </w:tabs>
      <w:spacing w:before="240" w:after="240" w:line="300" w:lineRule="auto"/>
      <w:jc w:val="both"/>
    </w:pPr>
    <w:rPr>
      <w:sz w:val="24"/>
      <w:szCs w:val="24"/>
      <w:lang w:val="en-US"/>
    </w:rPr>
  </w:style>
  <w:style w:type="paragraph" w:styleId="ListParagraph">
    <w:name w:val="List Paragraph"/>
    <w:basedOn w:val="Normal"/>
    <w:qFormat/>
    <w:rsid w:val="0095146F"/>
    <w:pPr>
      <w:tabs>
        <w:tab w:val="clear" w:pos="567"/>
      </w:tabs>
      <w:autoSpaceDE w:val="0"/>
      <w:spacing w:line="240" w:lineRule="auto"/>
      <w:ind w:left="720"/>
    </w:pPr>
    <w:rPr>
      <w:rFonts w:eastAsia="SimSun"/>
      <w:sz w:val="24"/>
      <w:szCs w:val="24"/>
      <w:lang w:val="en-US"/>
    </w:rPr>
  </w:style>
  <w:style w:type="paragraph" w:customStyle="1" w:styleId="BodyText120">
    <w:name w:val="Body Text 12"/>
    <w:rsid w:val="0095146F"/>
    <w:pPr>
      <w:suppressAutoHyphens/>
      <w:spacing w:after="240" w:line="264" w:lineRule="auto"/>
      <w:jc w:val="both"/>
    </w:pPr>
    <w:rPr>
      <w:sz w:val="24"/>
      <w:lang w:val="en-US" w:eastAsia="ar-SA"/>
    </w:rPr>
  </w:style>
  <w:style w:type="paragraph" w:styleId="Revision">
    <w:name w:val="Revision"/>
    <w:rsid w:val="0095146F"/>
    <w:pPr>
      <w:suppressAutoHyphens/>
    </w:pPr>
    <w:rPr>
      <w:sz w:val="22"/>
      <w:lang w:eastAsia="ar-SA"/>
    </w:rPr>
  </w:style>
  <w:style w:type="paragraph" w:customStyle="1" w:styleId="Obsahtabulky">
    <w:name w:val="Obsah tabulky"/>
    <w:basedOn w:val="Normal"/>
    <w:rsid w:val="0095146F"/>
    <w:pPr>
      <w:suppressLineNumbers/>
    </w:pPr>
  </w:style>
  <w:style w:type="paragraph" w:customStyle="1" w:styleId="Nadpistabulky">
    <w:name w:val="Nadpis tabulky"/>
    <w:basedOn w:val="Obsahtabulky"/>
    <w:rsid w:val="0095146F"/>
    <w:pPr>
      <w:jc w:val="center"/>
    </w:pPr>
    <w:rPr>
      <w:b/>
      <w:bCs/>
    </w:rPr>
  </w:style>
  <w:style w:type="paragraph" w:styleId="BalloonText">
    <w:name w:val="Balloon Text"/>
    <w:basedOn w:val="Normal"/>
    <w:semiHidden/>
    <w:rsid w:val="00C94AE5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1D5B9A"/>
    <w:rPr>
      <w:sz w:val="16"/>
      <w:szCs w:val="16"/>
    </w:rPr>
  </w:style>
  <w:style w:type="paragraph" w:styleId="CommentText">
    <w:name w:val="annotation text"/>
    <w:basedOn w:val="Normal"/>
    <w:semiHidden/>
    <w:rsid w:val="001D5B9A"/>
    <w:rPr>
      <w:sz w:val="20"/>
    </w:rPr>
  </w:style>
  <w:style w:type="paragraph" w:styleId="CommentSubject">
    <w:name w:val="annotation subject"/>
    <w:basedOn w:val="CommentText"/>
    <w:next w:val="CommentText"/>
    <w:semiHidden/>
    <w:rsid w:val="001D5B9A"/>
    <w:rPr>
      <w:b/>
      <w:bCs/>
    </w:rPr>
  </w:style>
  <w:style w:type="character" w:customStyle="1" w:styleId="HeaderChar1">
    <w:name w:val="Header Char1"/>
    <w:basedOn w:val="DefaultParagraphFont"/>
    <w:link w:val="Header"/>
    <w:uiPriority w:val="99"/>
    <w:rsid w:val="00DA0B34"/>
    <w:rPr>
      <w:rFonts w:ascii="Helvetica" w:hAnsi="Helvetica" w:cs="Helvetica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wmf"/><Relationship Id="rId18" Type="http://schemas.openxmlformats.org/officeDocument/2006/relationships/image" Target="media/image5.jpeg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34" Type="http://schemas.openxmlformats.org/officeDocument/2006/relationships/image" Target="media/image16.emf"/><Relationship Id="rId42" Type="http://schemas.openxmlformats.org/officeDocument/2006/relationships/image" Target="media/image24.jpeg"/><Relationship Id="rId47" Type="http://schemas.openxmlformats.org/officeDocument/2006/relationships/header" Target="header5.xml"/><Relationship Id="rId50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yperlink" Target="http://www.ema.europa.eu/docs/en_GB/document_library/Template_or_form/2013/03/WC500139752.doc" TargetMode="External"/><Relationship Id="rId17" Type="http://schemas.openxmlformats.org/officeDocument/2006/relationships/image" Target="media/image4.jpeg"/><Relationship Id="rId25" Type="http://schemas.openxmlformats.org/officeDocument/2006/relationships/footer" Target="footer6.xml"/><Relationship Id="rId33" Type="http://schemas.openxmlformats.org/officeDocument/2006/relationships/image" Target="media/image15.jpeg"/><Relationship Id="rId38" Type="http://schemas.openxmlformats.org/officeDocument/2006/relationships/image" Target="media/image20.wmf"/><Relationship Id="rId46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wmf"/><Relationship Id="rId29" Type="http://schemas.openxmlformats.org/officeDocument/2006/relationships/image" Target="media/image11.wmf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header" Target="header3.xml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oter" Target="footer5.xml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footer" Target="footer8.xml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31" Type="http://schemas.openxmlformats.org/officeDocument/2006/relationships/image" Target="media/image13.emf"/><Relationship Id="rId44" Type="http://schemas.openxmlformats.org/officeDocument/2006/relationships/image" Target="media/image26.wmf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oleObject" Target="embeddings/oleObject1.bin"/><Relationship Id="rId22" Type="http://schemas.openxmlformats.org/officeDocument/2006/relationships/footer" Target="footer4.xml"/><Relationship Id="rId27" Type="http://schemas.openxmlformats.org/officeDocument/2006/relationships/image" Target="media/image9.emf"/><Relationship Id="rId30" Type="http://schemas.openxmlformats.org/officeDocument/2006/relationships/image" Target="media/image12.wmf"/><Relationship Id="rId35" Type="http://schemas.openxmlformats.org/officeDocument/2006/relationships/image" Target="media/image17.wmf"/><Relationship Id="rId43" Type="http://schemas.openxmlformats.org/officeDocument/2006/relationships/image" Target="media/image25.jpeg"/><Relationship Id="rId48" Type="http://schemas.openxmlformats.org/officeDocument/2006/relationships/footer" Target="footer7.xml"/><Relationship Id="rId8" Type="http://schemas.openxmlformats.org/officeDocument/2006/relationships/footer" Target="footer1.xml"/><Relationship Id="rId51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CE1801-1341-4FF8-B854-A920CE627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27</Pages>
  <Words>8906</Words>
  <Characters>50769</Characters>
  <Application>Microsoft Office Word</Application>
  <DocSecurity>0</DocSecurity>
  <Lines>423</Lines>
  <Paragraphs>119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Version 1</vt:lpstr>
      <vt:lpstr>Version 1</vt:lpstr>
    </vt:vector>
  </TitlesOfParts>
  <Company>SUKL</Company>
  <LinksUpToDate>false</LinksUpToDate>
  <CharactersWithSpaces>59556</CharactersWithSpaces>
  <SharedDoc>false</SharedDoc>
  <HLinks>
    <vt:vector size="6" baseType="variant">
      <vt:variant>
        <vt:i4>2359399</vt:i4>
      </vt:variant>
      <vt:variant>
        <vt:i4>0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Version 1</dc:title>
  <dc:subject>General-EMEA/279390/2007</dc:subject>
  <dc:creator>Kucerova, Jana [JACSK]</dc:creator>
  <cp:lastModifiedBy>Kucerova, Jana [JACSK]</cp:lastModifiedBy>
  <cp:revision>5</cp:revision>
  <cp:lastPrinted>2016-02-09T09:32:00Z</cp:lastPrinted>
  <dcterms:created xsi:type="dcterms:W3CDTF">2018-10-25T12:59:00Z</dcterms:created>
  <dcterms:modified xsi:type="dcterms:W3CDTF">2018-10-26T08:24:00Z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M_Creation_Date">
    <vt:lpwstr>21/06/2007 14:03:21</vt:lpwstr>
  </property>
  <property fmtid="{D5CDD505-2E9C-101B-9397-08002B2CF9AE}" pid="3" name="DM_Creator_Name">
    <vt:lpwstr>Le Visage Genevieve</vt:lpwstr>
  </property>
  <property fmtid="{D5CDD505-2E9C-101B-9397-08002B2CF9AE}" pid="4" name="DM_Modifer_Name">
    <vt:lpwstr>Le Visage Genevieve</vt:lpwstr>
  </property>
  <property fmtid="{D5CDD505-2E9C-101B-9397-08002B2CF9AE}" pid="5" name="DM_Modified_Date">
    <vt:lpwstr>21/06/2007 14:03:40</vt:lpwstr>
  </property>
  <property fmtid="{D5CDD505-2E9C-101B-9397-08002B2CF9AE}" pid="6" name="DM_Name">
    <vt:lpwstr>Hreferralspcen</vt:lpwstr>
  </property>
  <property fmtid="{D5CDD505-2E9C-101B-9397-08002B2CF9AE}" pid="7" name="DM_Owner">
    <vt:lpwstr>Le Visage Genevieve</vt:lpwstr>
  </property>
  <property fmtid="{D5CDD505-2E9C-101B-9397-08002B2CF9AE}" pid="8" name="DM_Subject">
    <vt:lpwstr>General-EMEA/279390/2007</vt:lpwstr>
  </property>
  <property fmtid="{D5CDD505-2E9C-101B-9397-08002B2CF9AE}" pid="9" name="DM_Type">
    <vt:lpwstr>emea_document</vt:lpwstr>
  </property>
  <property fmtid="{D5CDD505-2E9C-101B-9397-08002B2CF9AE}" pid="10" name="DM_Version">
    <vt:lpwstr>0.1, CURRENT</vt:lpwstr>
  </property>
  <property fmtid="{D5CDD505-2E9C-101B-9397-08002B2CF9AE}" pid="11" name="DM_emea_doc_category">
    <vt:lpwstr>General</vt:lpwstr>
  </property>
  <property fmtid="{D5CDD505-2E9C-101B-9397-08002B2CF9AE}" pid="12" name="DM_emea_doc_number">
    <vt:lpwstr>279390</vt:lpwstr>
  </property>
  <property fmtid="{D5CDD505-2E9C-101B-9397-08002B2CF9AE}" pid="13" name="DM_emea_doc_ref_id">
    <vt:lpwstr>EMEA/279390/2007</vt:lpwstr>
  </property>
  <property fmtid="{D5CDD505-2E9C-101B-9397-08002B2CF9AE}" pid="14" name="DM_emea_internal_label">
    <vt:lpwstr>EMEA</vt:lpwstr>
  </property>
  <property fmtid="{D5CDD505-2E9C-101B-9397-08002B2CF9AE}" pid="15" name="DM_emea_legal_date">
    <vt:lpwstr>nulldate</vt:lpwstr>
  </property>
  <property fmtid="{D5CDD505-2E9C-101B-9397-08002B2CF9AE}" pid="16" name="DM_emea_received_date">
    <vt:lpwstr>nulldate</vt:lpwstr>
  </property>
  <property fmtid="{D5CDD505-2E9C-101B-9397-08002B2CF9AE}" pid="17" name="DM_emea_sent_date">
    <vt:lpwstr>nulldate</vt:lpwstr>
  </property>
  <property fmtid="{D5CDD505-2E9C-101B-9397-08002B2CF9AE}" pid="18" name="DM_emea_year">
    <vt:lpwstr>2007</vt:lpwstr>
  </property>
  <property fmtid="{D5CDD505-2E9C-101B-9397-08002B2CF9AE}" pid="19" name="Registered">
    <vt:lpwstr>-1</vt:lpwstr>
  </property>
  <property fmtid="{D5CDD505-2E9C-101B-9397-08002B2CF9AE}" pid="20" name="Version">
    <vt:lpwstr>0</vt:lpwstr>
  </property>
</Properties>
</file>