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503B5" w14:textId="77777777" w:rsidR="000B2B40" w:rsidRPr="00C92BFD" w:rsidRDefault="000B2B40" w:rsidP="00E16EE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SÚHRN CHARAKTERISTICKÝCH VLASTNOSTÍ LIEKU</w:t>
      </w:r>
    </w:p>
    <w:p w14:paraId="652BEFEC" w14:textId="77777777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61A02146" w14:textId="77777777" w:rsidR="00472DF5" w:rsidRPr="00C92BFD" w:rsidRDefault="00472DF5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572973E3" w14:textId="77777777" w:rsidR="000B2B40" w:rsidRPr="00C92BFD" w:rsidRDefault="000B2B40" w:rsidP="00E16EE7">
      <w:pPr>
        <w:pStyle w:val="Odsekzoznamu"/>
        <w:numPr>
          <w:ilvl w:val="0"/>
          <w:numId w:val="2"/>
        </w:numPr>
        <w:spacing w:line="240" w:lineRule="auto"/>
        <w:ind w:left="567" w:hanging="567"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NÁZOV LIEKU</w:t>
      </w:r>
    </w:p>
    <w:p w14:paraId="6C4FB629" w14:textId="0DF041C9" w:rsidR="00B9091F" w:rsidRPr="00C92BFD" w:rsidRDefault="00472DF5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Fulvestrant Sandoz 250</w:t>
      </w:r>
      <w:r w:rsidR="00E321D6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mg</w:t>
      </w:r>
      <w:r w:rsidR="00130C69" w:rsidRPr="00C92BFD">
        <w:rPr>
          <w:rFonts w:ascii="Times New Roman" w:hAnsi="Times New Roman" w:cs="Times New Roman"/>
          <w:lang w:val="sk-SK"/>
        </w:rPr>
        <w:t xml:space="preserve"> </w:t>
      </w:r>
    </w:p>
    <w:p w14:paraId="490C35E9" w14:textId="77777777" w:rsidR="00472DF5" w:rsidRPr="00C92BFD" w:rsidRDefault="00472DF5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injekčný roztok naplnený v injekčnej striekačke</w:t>
      </w:r>
    </w:p>
    <w:p w14:paraId="747CFE96" w14:textId="77777777" w:rsidR="00472DF5" w:rsidRPr="00C92BFD" w:rsidRDefault="00472DF5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7A3FC39D" w14:textId="77777777" w:rsidR="00472DF5" w:rsidRPr="00C92BFD" w:rsidRDefault="00472DF5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7B405970" w14:textId="77777777" w:rsidR="000B2B40" w:rsidRPr="00C92BFD" w:rsidRDefault="000B2B40" w:rsidP="00B60580">
      <w:pPr>
        <w:pStyle w:val="Odsekzoznamu"/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KVALITATÍVNE A KVANTITATÍVNE ZLOŽENIE</w:t>
      </w:r>
    </w:p>
    <w:p w14:paraId="6EB4242E" w14:textId="77777777" w:rsidR="00472DF5" w:rsidRPr="00C92BFD" w:rsidRDefault="00472DF5" w:rsidP="00B60580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</w:p>
    <w:p w14:paraId="0FDCFAB7" w14:textId="24915749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Jedna naplnená injekčná striekačka obsahuje 250</w:t>
      </w:r>
      <w:r w:rsidR="00E321D6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mg fulvestrantu v 5</w:t>
      </w:r>
      <w:r w:rsidR="00E321D6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ml roztoku.</w:t>
      </w:r>
    </w:p>
    <w:p w14:paraId="2B8AF7A7" w14:textId="77777777" w:rsidR="00472DF5" w:rsidRPr="00C92BFD" w:rsidRDefault="00472DF5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0D4B8BDA" w14:textId="76CE5971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  <w:r w:rsidRPr="00C92BFD">
        <w:rPr>
          <w:rFonts w:ascii="Times New Roman" w:hAnsi="Times New Roman" w:cs="Times New Roman"/>
          <w:u w:val="single"/>
          <w:lang w:val="sk-SK"/>
        </w:rPr>
        <w:t>Pomocné látky so známym účinkom</w:t>
      </w:r>
    </w:p>
    <w:p w14:paraId="2640D6EE" w14:textId="77777777" w:rsidR="00472DF5" w:rsidRPr="00C92BFD" w:rsidRDefault="00472DF5" w:rsidP="00E16EE7">
      <w:pPr>
        <w:spacing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</w:p>
    <w:p w14:paraId="20822CCC" w14:textId="6C9F4991" w:rsidR="00472DF5" w:rsidRPr="00C92BFD" w:rsidRDefault="00472DF5" w:rsidP="00E16EE7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Etanol (100</w:t>
      </w:r>
      <w:r w:rsidR="00E321D6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 xml:space="preserve">mg/ml) </w:t>
      </w:r>
    </w:p>
    <w:p w14:paraId="5E8FBDB6" w14:textId="35D62607" w:rsidR="00472DF5" w:rsidRPr="00C92BFD" w:rsidRDefault="00472DF5" w:rsidP="00E16EE7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Benzylalkohol (100</w:t>
      </w:r>
      <w:r w:rsidR="00E321D6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mg/ml)</w:t>
      </w:r>
    </w:p>
    <w:p w14:paraId="4D27F7A9" w14:textId="737DB92D" w:rsidR="00472DF5" w:rsidRPr="00C92BFD" w:rsidRDefault="003353CF" w:rsidP="00E16EE7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Benzylbenzoát</w:t>
      </w:r>
      <w:r w:rsidR="00472DF5" w:rsidRPr="00C92BFD">
        <w:rPr>
          <w:rFonts w:ascii="Times New Roman" w:hAnsi="Times New Roman" w:cs="Times New Roman"/>
          <w:lang w:val="sk-SK"/>
        </w:rPr>
        <w:t xml:space="preserve"> (150</w:t>
      </w:r>
      <w:r w:rsidR="00E321D6" w:rsidRPr="00C92BFD">
        <w:rPr>
          <w:rFonts w:ascii="Times New Roman" w:hAnsi="Times New Roman" w:cs="Times New Roman"/>
          <w:lang w:val="sk-SK"/>
        </w:rPr>
        <w:t> </w:t>
      </w:r>
      <w:r w:rsidR="00472DF5" w:rsidRPr="00C92BFD">
        <w:rPr>
          <w:rFonts w:ascii="Times New Roman" w:hAnsi="Times New Roman" w:cs="Times New Roman"/>
          <w:lang w:val="sk-SK"/>
        </w:rPr>
        <w:t>mg/ml)</w:t>
      </w:r>
    </w:p>
    <w:p w14:paraId="1154E025" w14:textId="77777777" w:rsidR="00472DF5" w:rsidRPr="00C92BFD" w:rsidRDefault="00472DF5" w:rsidP="00E16EE7">
      <w:pPr>
        <w:spacing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</w:p>
    <w:p w14:paraId="0027A571" w14:textId="3935DCFF" w:rsidR="000B2B40" w:rsidRPr="00C92BFD" w:rsidRDefault="000B2B40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Úplný zoznam pomocných látok, pozri časť 6.1.</w:t>
      </w:r>
    </w:p>
    <w:p w14:paraId="0C0283CC" w14:textId="77777777" w:rsidR="00472DF5" w:rsidRPr="00C92BFD" w:rsidRDefault="00472DF5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5786CEE0" w14:textId="77777777" w:rsidR="00E321D6" w:rsidRPr="00C92BFD" w:rsidRDefault="00E321D6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69BB3E35" w14:textId="77777777" w:rsidR="00472DF5" w:rsidRPr="00C92BFD" w:rsidRDefault="000B2B40" w:rsidP="00B60580">
      <w:pPr>
        <w:pStyle w:val="Odsekzoznamu"/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LIEKOVÁ FORMA</w:t>
      </w:r>
    </w:p>
    <w:p w14:paraId="4F4E55D0" w14:textId="77777777" w:rsidR="00DA0280" w:rsidRPr="00C92BFD" w:rsidRDefault="00DA0280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0B3EEF3F" w14:textId="626C00F8" w:rsidR="00472DF5" w:rsidRPr="00C92BFD" w:rsidRDefault="00DA0280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I</w:t>
      </w:r>
      <w:r w:rsidR="00472DF5" w:rsidRPr="00C92BFD">
        <w:rPr>
          <w:rFonts w:ascii="Times New Roman" w:hAnsi="Times New Roman" w:cs="Times New Roman"/>
          <w:lang w:val="sk-SK"/>
        </w:rPr>
        <w:t>njekčný roztok naplnený v injekčnej striekačke</w:t>
      </w:r>
    </w:p>
    <w:p w14:paraId="086CFFD5" w14:textId="77777777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Číry, bezfarebný až žltý viskózny roztok.</w:t>
      </w:r>
    </w:p>
    <w:p w14:paraId="589F4DD8" w14:textId="77777777" w:rsidR="00472DF5" w:rsidRPr="00C92BFD" w:rsidRDefault="00472DF5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727A2B89" w14:textId="77777777" w:rsidR="00472DF5" w:rsidRPr="00C92BFD" w:rsidRDefault="00472DF5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53E51F54" w14:textId="77777777" w:rsidR="00472DF5" w:rsidRPr="00C92BFD" w:rsidRDefault="000B2B40" w:rsidP="00B60580">
      <w:pPr>
        <w:pStyle w:val="Odsekzoznamu"/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KLINICKÉ ÚDAJE</w:t>
      </w:r>
    </w:p>
    <w:p w14:paraId="17EFBD66" w14:textId="77777777" w:rsidR="00DA0280" w:rsidRPr="00C92BFD" w:rsidRDefault="00DA0280" w:rsidP="00E16EE7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bCs/>
          <w:lang w:val="sk-SK"/>
        </w:rPr>
      </w:pPr>
    </w:p>
    <w:p w14:paraId="6341AA66" w14:textId="646E1E3B" w:rsidR="000B2B40" w:rsidRPr="00C92BFD" w:rsidRDefault="000B2B40" w:rsidP="00E16EE7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4.1</w:t>
      </w:r>
      <w:r w:rsidR="00B10CB1" w:rsidRPr="00C92BFD">
        <w:rPr>
          <w:rFonts w:ascii="Times New Roman" w:hAnsi="Times New Roman" w:cs="Times New Roman"/>
          <w:b/>
          <w:bCs/>
          <w:lang w:val="sk-SK"/>
        </w:rPr>
        <w:tab/>
      </w:r>
      <w:r w:rsidRPr="00C92BFD">
        <w:rPr>
          <w:rFonts w:ascii="Times New Roman" w:hAnsi="Times New Roman" w:cs="Times New Roman"/>
          <w:b/>
          <w:bCs/>
          <w:lang w:val="sk-SK"/>
        </w:rPr>
        <w:t>Terapeutické indikácie</w:t>
      </w:r>
    </w:p>
    <w:p w14:paraId="6932FBAB" w14:textId="77777777" w:rsidR="00472DF5" w:rsidRPr="00C92BFD" w:rsidRDefault="00472DF5" w:rsidP="00E16EE7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</w:p>
    <w:p w14:paraId="63EDCF8C" w14:textId="6F8AAC1A" w:rsidR="003C5157" w:rsidRPr="00C92BFD" w:rsidRDefault="00B10CB1" w:rsidP="003C5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Fulvestrant</w:t>
      </w:r>
      <w:r w:rsidR="00130C69" w:rsidRPr="00C92BFD">
        <w:rPr>
          <w:rFonts w:ascii="Times New Roman" w:hAnsi="Times New Roman" w:cs="Times New Roman"/>
          <w:lang w:val="sk-SK"/>
        </w:rPr>
        <w:t xml:space="preserve"> Sandoz</w:t>
      </w:r>
      <w:r w:rsidR="000B2B40" w:rsidRPr="00C92BFD">
        <w:rPr>
          <w:rFonts w:ascii="Times New Roman" w:hAnsi="Times New Roman" w:cs="Times New Roman"/>
          <w:lang w:val="sk-SK"/>
        </w:rPr>
        <w:t xml:space="preserve"> je indikovaný</w:t>
      </w:r>
    </w:p>
    <w:p w14:paraId="35401470" w14:textId="77777777" w:rsidR="003C5157" w:rsidRPr="00B60580" w:rsidRDefault="003C5157" w:rsidP="00B60580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294"/>
        <w:rPr>
          <w:rFonts w:ascii="Times New Roman" w:hAnsi="Times New Roman" w:cs="Times New Roman"/>
          <w:lang w:val="sk-SK"/>
        </w:rPr>
      </w:pPr>
      <w:r w:rsidRPr="00B60580">
        <w:rPr>
          <w:rFonts w:ascii="Times New Roman" w:hAnsi="Times New Roman" w:cs="Times New Roman"/>
          <w:lang w:val="sk-SK"/>
        </w:rPr>
        <w:t>v monoterapii na liečbu lokálne pokročilého alebo metastatického karcinómu prsníka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s pozitivitou estrogénových receptorov u postmenopauzálnych žien:</w:t>
      </w:r>
    </w:p>
    <w:p w14:paraId="765CD9B6" w14:textId="77777777" w:rsidR="003C5157" w:rsidRPr="00B60580" w:rsidRDefault="003C5157" w:rsidP="00B6058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lang w:val="sk-SK"/>
        </w:rPr>
      </w:pPr>
      <w:r w:rsidRPr="00B60580">
        <w:rPr>
          <w:rFonts w:ascii="Times New Roman" w:hAnsi="Times New Roman" w:cs="Times New Roman"/>
          <w:lang w:val="sk-SK"/>
        </w:rPr>
        <w:t>-</w:t>
      </w:r>
      <w:r w:rsidRPr="00C92BFD">
        <w:rPr>
          <w:rFonts w:ascii="Times New Roman" w:hAnsi="Times New Roman" w:cs="Times New Roman"/>
          <w:lang w:val="sk-SK"/>
        </w:rPr>
        <w:tab/>
      </w:r>
      <w:r w:rsidRPr="00B60580">
        <w:rPr>
          <w:rFonts w:ascii="Times New Roman" w:hAnsi="Times New Roman" w:cs="Times New Roman"/>
          <w:lang w:val="sk-SK"/>
        </w:rPr>
        <w:t>bez predchádzajúcej endokrinnej liečby, alebo</w:t>
      </w:r>
    </w:p>
    <w:p w14:paraId="631910D4" w14:textId="77777777" w:rsidR="003C5157" w:rsidRPr="00B60580" w:rsidRDefault="003C5157" w:rsidP="00B6058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firstLine="11"/>
        <w:rPr>
          <w:rFonts w:ascii="Times New Roman" w:hAnsi="Times New Roman" w:cs="Times New Roman"/>
          <w:lang w:val="sk-SK"/>
        </w:rPr>
      </w:pPr>
      <w:r w:rsidRPr="00B60580">
        <w:rPr>
          <w:rFonts w:ascii="Times New Roman" w:hAnsi="Times New Roman" w:cs="Times New Roman"/>
          <w:lang w:val="sk-SK"/>
        </w:rPr>
        <w:t>-</w:t>
      </w:r>
      <w:r w:rsidRPr="00C92BFD">
        <w:rPr>
          <w:rFonts w:ascii="Times New Roman" w:hAnsi="Times New Roman" w:cs="Times New Roman"/>
          <w:lang w:val="sk-SK"/>
        </w:rPr>
        <w:tab/>
      </w:r>
      <w:r w:rsidRPr="00B60580">
        <w:rPr>
          <w:rFonts w:ascii="Times New Roman" w:hAnsi="Times New Roman" w:cs="Times New Roman"/>
          <w:lang w:val="sk-SK"/>
        </w:rPr>
        <w:t>s relapsom ochorenia počas alebo po adjuvantnej antiestrogénovej liečbe alebo pri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progresii ochorenia počas antiestrogénovej liečby.</w:t>
      </w:r>
    </w:p>
    <w:p w14:paraId="53A77CA4" w14:textId="77777777" w:rsidR="003C5157" w:rsidRPr="00B60580" w:rsidRDefault="003C5157" w:rsidP="00B60580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hanging="354"/>
        <w:rPr>
          <w:rFonts w:ascii="Times New Roman" w:hAnsi="Times New Roman" w:cs="Times New Roman"/>
          <w:lang w:val="sk-SK"/>
        </w:rPr>
      </w:pPr>
      <w:r w:rsidRPr="00B60580">
        <w:rPr>
          <w:rFonts w:ascii="Times New Roman" w:hAnsi="Times New Roman" w:cs="Times New Roman"/>
          <w:lang w:val="sk-SK"/>
        </w:rPr>
        <w:t>v kombinácií s palbociklibom na liečbu lokálne pokročilého alebo metastatického karcinómu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prsníka s pozitivitou hormonálnych receptorov (HR) a negativitou receptora 2 pre ľudský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epidermálny rastový faktor (HER2) u žien, ktoré predtým podstúpili endokrinnú liečbu (pozri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časť 5.1).</w:t>
      </w:r>
    </w:p>
    <w:p w14:paraId="5B65816F" w14:textId="77777777" w:rsidR="003C5157" w:rsidRPr="00C92BFD" w:rsidRDefault="003C5157" w:rsidP="003C5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02361B4" w14:textId="332B5906" w:rsidR="000B2B40" w:rsidRPr="00C92BFD" w:rsidRDefault="003C5157" w:rsidP="00B6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B60580">
        <w:rPr>
          <w:rFonts w:ascii="Times New Roman" w:hAnsi="Times New Roman" w:cs="Times New Roman"/>
          <w:lang w:val="sk-SK"/>
        </w:rPr>
        <w:t>U pre- alebo perimenopauzálnych žien sa má kombinovaná liečba s palbociklibom kombinovať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s agonistom hormónu uvoľňujúceho luteinizačný hormón (LHRH).</w:t>
      </w:r>
    </w:p>
    <w:p w14:paraId="48682330" w14:textId="77777777" w:rsidR="00472DF5" w:rsidRPr="00C92BFD" w:rsidRDefault="00472DF5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5E1AB862" w14:textId="2102F8C6" w:rsidR="000B2B40" w:rsidRPr="00C92BFD" w:rsidRDefault="000B2B40" w:rsidP="00E16EE7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4.2</w:t>
      </w:r>
      <w:r w:rsidR="00B10CB1" w:rsidRPr="00C92BFD">
        <w:rPr>
          <w:rFonts w:ascii="Times New Roman" w:hAnsi="Times New Roman" w:cs="Times New Roman"/>
          <w:b/>
          <w:bCs/>
          <w:lang w:val="sk-SK"/>
        </w:rPr>
        <w:tab/>
      </w:r>
      <w:r w:rsidRPr="00C92BFD">
        <w:rPr>
          <w:rFonts w:ascii="Times New Roman" w:hAnsi="Times New Roman" w:cs="Times New Roman"/>
          <w:b/>
          <w:bCs/>
          <w:lang w:val="sk-SK"/>
        </w:rPr>
        <w:t>Dávkovanie a spôsob podávania</w:t>
      </w:r>
    </w:p>
    <w:p w14:paraId="42208089" w14:textId="77777777" w:rsidR="00472DF5" w:rsidRPr="00C92BFD" w:rsidRDefault="00472DF5" w:rsidP="00E16EE7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</w:p>
    <w:p w14:paraId="73EFE80D" w14:textId="77777777" w:rsidR="000B2B40" w:rsidRPr="00B60580" w:rsidRDefault="000B2B40" w:rsidP="00E16EE7">
      <w:pPr>
        <w:spacing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  <w:r w:rsidRPr="00B60580">
        <w:rPr>
          <w:rFonts w:ascii="Times New Roman" w:hAnsi="Times New Roman" w:cs="Times New Roman"/>
          <w:u w:val="single"/>
          <w:lang w:val="sk-SK"/>
        </w:rPr>
        <w:t>Dávkovanie</w:t>
      </w:r>
    </w:p>
    <w:p w14:paraId="55A62438" w14:textId="77777777" w:rsidR="00B10CB1" w:rsidRPr="00C92BFD" w:rsidRDefault="00B10CB1" w:rsidP="00E16EE7">
      <w:pPr>
        <w:spacing w:line="240" w:lineRule="auto"/>
        <w:contextualSpacing/>
        <w:rPr>
          <w:rFonts w:ascii="Times New Roman" w:hAnsi="Times New Roman" w:cs="Times New Roman"/>
          <w:b/>
          <w:i/>
          <w:lang w:val="sk-SK"/>
        </w:rPr>
      </w:pPr>
    </w:p>
    <w:p w14:paraId="61C86EF4" w14:textId="77777777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i/>
          <w:iCs/>
          <w:lang w:val="sk-SK"/>
        </w:rPr>
      </w:pPr>
      <w:r w:rsidRPr="00C92BFD">
        <w:rPr>
          <w:rFonts w:ascii="Times New Roman" w:hAnsi="Times New Roman" w:cs="Times New Roman"/>
          <w:i/>
          <w:iCs/>
          <w:lang w:val="sk-SK"/>
        </w:rPr>
        <w:lastRenderedPageBreak/>
        <w:t>Dospelé ženy (vrátane starších žien)</w:t>
      </w:r>
    </w:p>
    <w:p w14:paraId="26799CCB" w14:textId="17657042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Odporúčaná dávka je 500</w:t>
      </w:r>
      <w:r w:rsidR="00D613A6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mg v jednomesačných intervaloch s ďalšou 500</w:t>
      </w:r>
      <w:r w:rsidR="00D613A6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mg dávkou podanou dva</w:t>
      </w:r>
      <w:r w:rsidR="00D613A6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týždne po začiatočnej dávke.</w:t>
      </w:r>
    </w:p>
    <w:p w14:paraId="2280DC62" w14:textId="77777777" w:rsidR="00B10CB1" w:rsidRPr="00C92BFD" w:rsidRDefault="00B10CB1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44935DC3" w14:textId="77777777" w:rsidR="003D3B06" w:rsidRPr="00C92BFD" w:rsidRDefault="003D3B06" w:rsidP="003D3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B60580">
        <w:rPr>
          <w:rFonts w:ascii="Times New Roman" w:hAnsi="Times New Roman" w:cs="Times New Roman"/>
          <w:lang w:val="sk-SK"/>
        </w:rPr>
        <w:t>Pri použití F</w:t>
      </w:r>
      <w:r w:rsidRPr="00C92BFD">
        <w:rPr>
          <w:rFonts w:ascii="Times New Roman" w:hAnsi="Times New Roman" w:cs="Times New Roman"/>
          <w:lang w:val="sk-SK"/>
        </w:rPr>
        <w:t xml:space="preserve">ulvestrantu Sandoz </w:t>
      </w:r>
      <w:r w:rsidRPr="00B60580">
        <w:rPr>
          <w:rFonts w:ascii="Times New Roman" w:hAnsi="Times New Roman" w:cs="Times New Roman"/>
          <w:lang w:val="sk-SK"/>
        </w:rPr>
        <w:t>v kombinácií s palbociklibom pozri tiež súhrn charakteristických vlastností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palbociklibu.</w:t>
      </w:r>
    </w:p>
    <w:p w14:paraId="6480EA96" w14:textId="77777777" w:rsidR="003D3B06" w:rsidRPr="00B60580" w:rsidRDefault="003D3B06" w:rsidP="003D3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0B47A26" w14:textId="77777777" w:rsidR="003D3B06" w:rsidRPr="00C92BFD" w:rsidRDefault="003D3B06" w:rsidP="00B6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B60580">
        <w:rPr>
          <w:rFonts w:ascii="Times New Roman" w:hAnsi="Times New Roman" w:cs="Times New Roman"/>
          <w:lang w:val="sk-SK"/>
        </w:rPr>
        <w:t xml:space="preserve">Pred začatím liečby kombináciou </w:t>
      </w:r>
      <w:r w:rsidRPr="00C92BFD">
        <w:rPr>
          <w:rFonts w:ascii="Times New Roman" w:hAnsi="Times New Roman" w:cs="Times New Roman"/>
          <w:lang w:val="sk-SK"/>
        </w:rPr>
        <w:t>Fulvestrant Sandoz</w:t>
      </w:r>
      <w:r w:rsidRPr="00B60580">
        <w:rPr>
          <w:rFonts w:ascii="Times New Roman" w:hAnsi="Times New Roman" w:cs="Times New Roman"/>
          <w:lang w:val="sk-SK"/>
        </w:rPr>
        <w:t xml:space="preserve"> plus palbociklib a počas jej trvania musia byť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pre/perimenopauzálne ženy liečené agonistom LHRH podľa lokálnej klinickej praxe.</w:t>
      </w:r>
    </w:p>
    <w:p w14:paraId="66BECEBB" w14:textId="77777777" w:rsidR="003D3B06" w:rsidRPr="00C92BFD" w:rsidRDefault="003D3B06" w:rsidP="00B6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10DCE59" w14:textId="299050AC" w:rsidR="000B2B40" w:rsidRPr="00B60580" w:rsidRDefault="000B2B40" w:rsidP="00E16EE7">
      <w:pPr>
        <w:spacing w:line="240" w:lineRule="auto"/>
        <w:contextualSpacing/>
        <w:rPr>
          <w:rFonts w:ascii="Times New Roman" w:hAnsi="Times New Roman" w:cs="Times New Roman"/>
          <w:i/>
          <w:u w:val="single"/>
          <w:lang w:val="sk-SK"/>
        </w:rPr>
      </w:pPr>
      <w:r w:rsidRPr="00B60580">
        <w:rPr>
          <w:rFonts w:ascii="Times New Roman" w:hAnsi="Times New Roman" w:cs="Times New Roman"/>
          <w:i/>
          <w:u w:val="single"/>
          <w:lang w:val="sk-SK"/>
        </w:rPr>
        <w:t xml:space="preserve">Osobitné </w:t>
      </w:r>
      <w:r w:rsidR="00017787">
        <w:rPr>
          <w:rFonts w:ascii="Times New Roman" w:hAnsi="Times New Roman" w:cs="Times New Roman"/>
          <w:i/>
          <w:u w:val="single"/>
          <w:lang w:val="sk-SK"/>
        </w:rPr>
        <w:t>skupiny pacientov</w:t>
      </w:r>
    </w:p>
    <w:p w14:paraId="49B2142F" w14:textId="77777777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i/>
          <w:iCs/>
          <w:lang w:val="sk-SK"/>
        </w:rPr>
      </w:pPr>
      <w:r w:rsidRPr="00C92BFD">
        <w:rPr>
          <w:rFonts w:ascii="Times New Roman" w:hAnsi="Times New Roman" w:cs="Times New Roman"/>
          <w:i/>
          <w:iCs/>
          <w:lang w:val="sk-SK"/>
        </w:rPr>
        <w:t>Porucha funkcie obličiek</w:t>
      </w:r>
    </w:p>
    <w:p w14:paraId="3E245E9F" w14:textId="0B2F792C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U paciento</w:t>
      </w:r>
      <w:r w:rsidR="00D7472A" w:rsidRPr="00C92BFD">
        <w:rPr>
          <w:rFonts w:ascii="Times New Roman" w:hAnsi="Times New Roman" w:cs="Times New Roman"/>
          <w:lang w:val="sk-SK"/>
        </w:rPr>
        <w:t>k</w:t>
      </w:r>
      <w:r w:rsidRPr="00C92BFD">
        <w:rPr>
          <w:rFonts w:ascii="Times New Roman" w:hAnsi="Times New Roman" w:cs="Times New Roman"/>
          <w:lang w:val="sk-SK"/>
        </w:rPr>
        <w:t xml:space="preserve"> s ľahkou až stredne ťažkou poruchou funkcie obličiek</w:t>
      </w:r>
      <w:r w:rsidR="006D6FCB" w:rsidRPr="00C92BFD">
        <w:rPr>
          <w:rFonts w:ascii="Times New Roman" w:hAnsi="Times New Roman" w:cs="Times New Roman"/>
          <w:lang w:val="sk-SK"/>
        </w:rPr>
        <w:t xml:space="preserve"> </w:t>
      </w:r>
      <w:r w:rsidR="00B96283" w:rsidRPr="00C92BFD">
        <w:rPr>
          <w:rFonts w:ascii="Times New Roman" w:hAnsi="Times New Roman" w:cs="Times New Roman"/>
          <w:lang w:val="sk-SK"/>
        </w:rPr>
        <w:t>(klírens kreatinínu ≥</w:t>
      </w:r>
      <w:r w:rsidR="00D613A6" w:rsidRPr="00C92BFD">
        <w:rPr>
          <w:rFonts w:ascii="Times New Roman" w:hAnsi="Times New Roman" w:cs="Times New Roman"/>
          <w:lang w:val="sk-SK"/>
        </w:rPr>
        <w:t> </w:t>
      </w:r>
      <w:r w:rsidR="00B96283" w:rsidRPr="00C92BFD">
        <w:rPr>
          <w:rFonts w:ascii="Times New Roman" w:hAnsi="Times New Roman" w:cs="Times New Roman"/>
          <w:lang w:val="sk-SK"/>
        </w:rPr>
        <w:t>30</w:t>
      </w:r>
      <w:r w:rsidR="00D613A6" w:rsidRPr="00C92BFD">
        <w:rPr>
          <w:rFonts w:ascii="Times New Roman" w:hAnsi="Times New Roman" w:cs="Times New Roman"/>
          <w:lang w:val="sk-SK"/>
        </w:rPr>
        <w:t> </w:t>
      </w:r>
      <w:r w:rsidR="00B96283" w:rsidRPr="00C92BFD">
        <w:rPr>
          <w:rFonts w:ascii="Times New Roman" w:hAnsi="Times New Roman" w:cs="Times New Roman"/>
          <w:lang w:val="sk-SK"/>
        </w:rPr>
        <w:t>ml/min)</w:t>
      </w:r>
      <w:r w:rsidRPr="00C92BFD">
        <w:rPr>
          <w:rFonts w:ascii="Times New Roman" w:hAnsi="Times New Roman" w:cs="Times New Roman"/>
          <w:lang w:val="sk-SK"/>
        </w:rPr>
        <w:t xml:space="preserve"> sa neodporúča žiadna úprava</w:t>
      </w:r>
      <w:r w:rsidR="00D613A6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dávky. U paciento</w:t>
      </w:r>
      <w:r w:rsidR="00D7472A" w:rsidRPr="00C92BFD">
        <w:rPr>
          <w:rFonts w:ascii="Times New Roman" w:hAnsi="Times New Roman" w:cs="Times New Roman"/>
          <w:lang w:val="sk-SK"/>
        </w:rPr>
        <w:t>k</w:t>
      </w:r>
      <w:r w:rsidRPr="00C92BFD">
        <w:rPr>
          <w:rFonts w:ascii="Times New Roman" w:hAnsi="Times New Roman" w:cs="Times New Roman"/>
          <w:lang w:val="sk-SK"/>
        </w:rPr>
        <w:t xml:space="preserve"> s ťažkou poruchou funkcie obličiek</w:t>
      </w:r>
      <w:r w:rsidR="00AB6E71" w:rsidRPr="00C92BFD">
        <w:rPr>
          <w:rFonts w:ascii="Times New Roman" w:hAnsi="Times New Roman" w:cs="Times New Roman"/>
          <w:lang w:val="sk-SK"/>
        </w:rPr>
        <w:t xml:space="preserve"> (klírens kreatinínu &lt;</w:t>
      </w:r>
      <w:r w:rsidR="00AE41ED" w:rsidRPr="00C92BFD">
        <w:rPr>
          <w:rFonts w:ascii="Times New Roman" w:hAnsi="Times New Roman" w:cs="Times New Roman"/>
          <w:lang w:val="sk-SK"/>
        </w:rPr>
        <w:t> </w:t>
      </w:r>
      <w:r w:rsidR="00AB6E71" w:rsidRPr="00C92BFD">
        <w:rPr>
          <w:rFonts w:ascii="Times New Roman" w:hAnsi="Times New Roman" w:cs="Times New Roman"/>
          <w:lang w:val="sk-SK"/>
        </w:rPr>
        <w:t>30</w:t>
      </w:r>
      <w:r w:rsidR="00AE41ED" w:rsidRPr="00C92BFD">
        <w:rPr>
          <w:rFonts w:ascii="Times New Roman" w:hAnsi="Times New Roman" w:cs="Times New Roman"/>
          <w:lang w:val="sk-SK"/>
        </w:rPr>
        <w:t> </w:t>
      </w:r>
      <w:r w:rsidR="00AB6E71" w:rsidRPr="00C92BFD">
        <w:rPr>
          <w:rFonts w:ascii="Times New Roman" w:hAnsi="Times New Roman" w:cs="Times New Roman"/>
          <w:lang w:val="sk-SK"/>
        </w:rPr>
        <w:t>ml/min)</w:t>
      </w:r>
      <w:r w:rsidRPr="00C92BFD">
        <w:rPr>
          <w:rFonts w:ascii="Times New Roman" w:hAnsi="Times New Roman" w:cs="Times New Roman"/>
          <w:lang w:val="sk-SK"/>
        </w:rPr>
        <w:t xml:space="preserve"> bezpečnosť</w:t>
      </w:r>
      <w:r w:rsidR="00AE41ED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a účinnosť nebola hodnotená, u týchto paciento</w:t>
      </w:r>
      <w:r w:rsidR="00D7472A" w:rsidRPr="00C92BFD">
        <w:rPr>
          <w:rFonts w:ascii="Times New Roman" w:hAnsi="Times New Roman" w:cs="Times New Roman"/>
          <w:lang w:val="sk-SK"/>
        </w:rPr>
        <w:t>k</w:t>
      </w:r>
      <w:r w:rsidRPr="00C92BFD">
        <w:rPr>
          <w:rFonts w:ascii="Times New Roman" w:hAnsi="Times New Roman" w:cs="Times New Roman"/>
          <w:lang w:val="sk-SK"/>
        </w:rPr>
        <w:t xml:space="preserve"> je preto potrebná</w:t>
      </w:r>
      <w:r w:rsidR="00AE41ED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zvýšená opatrnosť</w:t>
      </w:r>
      <w:r w:rsidR="004D2674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(pozri časť 4.4).</w:t>
      </w:r>
    </w:p>
    <w:p w14:paraId="144EDB3F" w14:textId="77777777" w:rsidR="00B10CB1" w:rsidRPr="00C92BFD" w:rsidRDefault="00B10CB1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303DBF6D" w14:textId="77777777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i/>
          <w:iCs/>
          <w:lang w:val="sk-SK"/>
        </w:rPr>
      </w:pPr>
      <w:r w:rsidRPr="00C92BFD">
        <w:rPr>
          <w:rFonts w:ascii="Times New Roman" w:hAnsi="Times New Roman" w:cs="Times New Roman"/>
          <w:i/>
          <w:iCs/>
          <w:lang w:val="sk-SK"/>
        </w:rPr>
        <w:t>Porucha funkcie pečene</w:t>
      </w:r>
    </w:p>
    <w:p w14:paraId="4BE593A3" w14:textId="37485524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U paciento</w:t>
      </w:r>
      <w:r w:rsidR="00D7472A" w:rsidRPr="00C92BFD">
        <w:rPr>
          <w:rFonts w:ascii="Times New Roman" w:hAnsi="Times New Roman" w:cs="Times New Roman"/>
          <w:lang w:val="sk-SK"/>
        </w:rPr>
        <w:t>k</w:t>
      </w:r>
      <w:r w:rsidRPr="00C92BFD">
        <w:rPr>
          <w:rFonts w:ascii="Times New Roman" w:hAnsi="Times New Roman" w:cs="Times New Roman"/>
          <w:lang w:val="sk-SK"/>
        </w:rPr>
        <w:t xml:space="preserve"> s ľahkou až stredne ťažkou poruchou funkcie pečene nie je potrebná úprava dávky.</w:t>
      </w:r>
    </w:p>
    <w:p w14:paraId="4027D510" w14:textId="147B25F2" w:rsidR="000B2B40" w:rsidRPr="00C92BFD" w:rsidRDefault="00AB6E71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Avšak, n</w:t>
      </w:r>
      <w:r w:rsidR="000B2B40" w:rsidRPr="00C92BFD">
        <w:rPr>
          <w:rFonts w:ascii="Times New Roman" w:hAnsi="Times New Roman" w:cs="Times New Roman"/>
          <w:lang w:val="sk-SK"/>
        </w:rPr>
        <w:t xml:space="preserve">akoľko expozícia fulvestrantu môže byť zvýšená, </w:t>
      </w:r>
      <w:r w:rsidR="00B10CB1" w:rsidRPr="00C92BFD">
        <w:rPr>
          <w:rFonts w:ascii="Times New Roman" w:hAnsi="Times New Roman" w:cs="Times New Roman"/>
          <w:lang w:val="sk-SK"/>
        </w:rPr>
        <w:t>Fulvestrant</w:t>
      </w:r>
      <w:r w:rsidR="000B2B40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Sandoz </w:t>
      </w:r>
      <w:r w:rsidR="000B2B40" w:rsidRPr="00C92BFD">
        <w:rPr>
          <w:rFonts w:ascii="Times New Roman" w:hAnsi="Times New Roman" w:cs="Times New Roman"/>
          <w:lang w:val="sk-SK"/>
        </w:rPr>
        <w:t>sa má u týchto paciento</w:t>
      </w:r>
      <w:r w:rsidR="00D7472A" w:rsidRPr="00C92BFD">
        <w:rPr>
          <w:rFonts w:ascii="Times New Roman" w:hAnsi="Times New Roman" w:cs="Times New Roman"/>
          <w:lang w:val="sk-SK"/>
        </w:rPr>
        <w:t>k</w:t>
      </w:r>
      <w:r w:rsidR="000B2B40" w:rsidRPr="00C92BFD">
        <w:rPr>
          <w:rFonts w:ascii="Times New Roman" w:hAnsi="Times New Roman" w:cs="Times New Roman"/>
          <w:lang w:val="sk-SK"/>
        </w:rPr>
        <w:t xml:space="preserve"> podávať</w:t>
      </w:r>
      <w:r w:rsidR="00AE41ED" w:rsidRPr="00C92BFD">
        <w:rPr>
          <w:rFonts w:ascii="Times New Roman" w:hAnsi="Times New Roman" w:cs="Times New Roman"/>
          <w:lang w:val="sk-SK"/>
        </w:rPr>
        <w:t xml:space="preserve"> </w:t>
      </w:r>
      <w:r w:rsidR="000B2B40" w:rsidRPr="00C92BFD">
        <w:rPr>
          <w:rFonts w:ascii="Times New Roman" w:hAnsi="Times New Roman" w:cs="Times New Roman"/>
          <w:lang w:val="sk-SK"/>
        </w:rPr>
        <w:t>s opatrnosťou. Nie sú údaje u paciento</w:t>
      </w:r>
      <w:r w:rsidR="00D7472A" w:rsidRPr="00C92BFD">
        <w:rPr>
          <w:rFonts w:ascii="Times New Roman" w:hAnsi="Times New Roman" w:cs="Times New Roman"/>
          <w:lang w:val="sk-SK"/>
        </w:rPr>
        <w:t>k</w:t>
      </w:r>
      <w:r w:rsidR="000B2B40" w:rsidRPr="00C92BFD">
        <w:rPr>
          <w:rFonts w:ascii="Times New Roman" w:hAnsi="Times New Roman" w:cs="Times New Roman"/>
          <w:lang w:val="sk-SK"/>
        </w:rPr>
        <w:t xml:space="preserve"> s ťažkou poruchou funkcie pečene (pozri časti 4.3, 4.4 a 5.2).</w:t>
      </w:r>
    </w:p>
    <w:p w14:paraId="53259B08" w14:textId="77777777" w:rsidR="00B10CB1" w:rsidRPr="00C92BFD" w:rsidRDefault="00B10CB1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64B9620A" w14:textId="77777777" w:rsidR="000B2B40" w:rsidRPr="00B60580" w:rsidRDefault="00B10CB1" w:rsidP="00E16EE7">
      <w:pPr>
        <w:spacing w:line="240" w:lineRule="auto"/>
        <w:contextualSpacing/>
        <w:rPr>
          <w:rFonts w:ascii="Times New Roman" w:hAnsi="Times New Roman" w:cs="Times New Roman"/>
          <w:i/>
          <w:lang w:val="sk-SK"/>
        </w:rPr>
      </w:pPr>
      <w:r w:rsidRPr="00B60580">
        <w:rPr>
          <w:rFonts w:ascii="Times New Roman" w:hAnsi="Times New Roman" w:cs="Times New Roman"/>
          <w:i/>
          <w:lang w:val="sk-SK"/>
        </w:rPr>
        <w:t>Pediatrická populácia</w:t>
      </w:r>
    </w:p>
    <w:p w14:paraId="21B557A8" w14:textId="1A4B1D21" w:rsidR="000B2B40" w:rsidRPr="00C92BFD" w:rsidRDefault="000B2B40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Bezpečnosť</w:t>
      </w:r>
      <w:bookmarkStart w:id="0" w:name="_GoBack"/>
      <w:bookmarkEnd w:id="0"/>
      <w:r w:rsidRPr="00C92BFD">
        <w:rPr>
          <w:rFonts w:ascii="Times New Roman" w:hAnsi="Times New Roman" w:cs="Times New Roman"/>
          <w:lang w:val="sk-SK"/>
        </w:rPr>
        <w:t xml:space="preserve"> a účinnosť </w:t>
      </w:r>
      <w:r w:rsidR="00B10CB1" w:rsidRPr="00C92BFD">
        <w:rPr>
          <w:rFonts w:ascii="Times New Roman" w:hAnsi="Times New Roman" w:cs="Times New Roman"/>
          <w:lang w:val="sk-SK"/>
        </w:rPr>
        <w:t>Fulvestrant</w:t>
      </w:r>
      <w:r w:rsidRPr="00C92BFD">
        <w:rPr>
          <w:rFonts w:ascii="Times New Roman" w:hAnsi="Times New Roman" w:cs="Times New Roman"/>
          <w:lang w:val="sk-SK"/>
        </w:rPr>
        <w:t>u</w:t>
      </w:r>
      <w:r w:rsidR="00AB6E71" w:rsidRPr="00C92BFD">
        <w:rPr>
          <w:rFonts w:ascii="Times New Roman" w:hAnsi="Times New Roman" w:cs="Times New Roman"/>
          <w:lang w:val="sk-SK"/>
        </w:rPr>
        <w:t xml:space="preserve"> Sandoz</w:t>
      </w:r>
      <w:r w:rsidRPr="00C92BFD">
        <w:rPr>
          <w:rFonts w:ascii="Times New Roman" w:hAnsi="Times New Roman" w:cs="Times New Roman"/>
          <w:lang w:val="sk-SK"/>
        </w:rPr>
        <w:t xml:space="preserve"> u detí</w:t>
      </w:r>
      <w:r w:rsidR="004D2674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vo veku &lt;18 rokov nebola </w:t>
      </w:r>
      <w:r w:rsidR="00AE41ED" w:rsidRPr="00C92BFD">
        <w:rPr>
          <w:rFonts w:ascii="Times New Roman" w:hAnsi="Times New Roman" w:cs="Times New Roman"/>
          <w:lang w:val="sk-SK"/>
        </w:rPr>
        <w:t>stanovená</w:t>
      </w:r>
      <w:r w:rsidRPr="00C92BFD">
        <w:rPr>
          <w:rFonts w:ascii="Times New Roman" w:hAnsi="Times New Roman" w:cs="Times New Roman"/>
          <w:lang w:val="sk-SK"/>
        </w:rPr>
        <w:t xml:space="preserve">. V súčasnosti </w:t>
      </w:r>
      <w:r w:rsidR="00AE41ED" w:rsidRPr="00C92BFD">
        <w:rPr>
          <w:rFonts w:ascii="Times New Roman" w:hAnsi="Times New Roman" w:cs="Times New Roman"/>
          <w:lang w:val="sk-SK"/>
        </w:rPr>
        <w:t xml:space="preserve">dostupné údaje </w:t>
      </w:r>
      <w:r w:rsidRPr="00C92BFD">
        <w:rPr>
          <w:rFonts w:ascii="Times New Roman" w:hAnsi="Times New Roman" w:cs="Times New Roman"/>
          <w:lang w:val="sk-SK"/>
        </w:rPr>
        <w:t>sú</w:t>
      </w:r>
      <w:r w:rsidR="00AE41ED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opísané v častiach 5.1 a 5.2, ale ne</w:t>
      </w:r>
      <w:r w:rsidR="00AE41ED" w:rsidRPr="00C92BFD">
        <w:rPr>
          <w:rFonts w:ascii="Times New Roman" w:hAnsi="Times New Roman" w:cs="Times New Roman"/>
          <w:lang w:val="sk-SK"/>
        </w:rPr>
        <w:t>umožňujú uviesť odporúčania na dávkovanie</w:t>
      </w:r>
      <w:r w:rsidRPr="00C92BFD">
        <w:rPr>
          <w:rFonts w:ascii="Times New Roman" w:hAnsi="Times New Roman" w:cs="Times New Roman"/>
          <w:lang w:val="sk-SK"/>
        </w:rPr>
        <w:t>.</w:t>
      </w:r>
    </w:p>
    <w:p w14:paraId="44F08F5D" w14:textId="77777777" w:rsidR="00B10CB1" w:rsidRPr="00C92BFD" w:rsidRDefault="00B10CB1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5BB8B9A0" w14:textId="77777777" w:rsidR="000B2B40" w:rsidRPr="00B60580" w:rsidRDefault="000B2B40" w:rsidP="00B60580">
      <w:pPr>
        <w:spacing w:after="0"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  <w:r w:rsidRPr="00B60580">
        <w:rPr>
          <w:rFonts w:ascii="Times New Roman" w:hAnsi="Times New Roman" w:cs="Times New Roman"/>
          <w:u w:val="single"/>
          <w:lang w:val="sk-SK"/>
        </w:rPr>
        <w:t>Spôsob podávania</w:t>
      </w:r>
    </w:p>
    <w:p w14:paraId="58B61CF8" w14:textId="77777777" w:rsidR="00B10CB1" w:rsidRPr="00C92BFD" w:rsidRDefault="00B10CB1" w:rsidP="00B60580">
      <w:pPr>
        <w:spacing w:after="0" w:line="240" w:lineRule="auto"/>
        <w:contextualSpacing/>
        <w:rPr>
          <w:rFonts w:ascii="Times New Roman" w:hAnsi="Times New Roman" w:cs="Times New Roman"/>
          <w:b/>
          <w:i/>
          <w:lang w:val="sk-SK"/>
        </w:rPr>
      </w:pPr>
    </w:p>
    <w:p w14:paraId="5D823ADF" w14:textId="4EA92C11" w:rsidR="000B2B40" w:rsidRPr="00C92BFD" w:rsidRDefault="00B10CB1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Fulvestrant</w:t>
      </w:r>
      <w:r w:rsidR="000B2B40" w:rsidRPr="00C92BFD">
        <w:rPr>
          <w:rFonts w:ascii="Times New Roman" w:hAnsi="Times New Roman" w:cs="Times New Roman"/>
          <w:lang w:val="sk-SK"/>
        </w:rPr>
        <w:t xml:space="preserve"> </w:t>
      </w:r>
      <w:r w:rsidR="00AB6E71" w:rsidRPr="00C92BFD">
        <w:rPr>
          <w:rFonts w:ascii="Times New Roman" w:hAnsi="Times New Roman" w:cs="Times New Roman"/>
          <w:lang w:val="sk-SK"/>
        </w:rPr>
        <w:t xml:space="preserve">Sandoz </w:t>
      </w:r>
      <w:r w:rsidR="000B2B40" w:rsidRPr="00C92BFD">
        <w:rPr>
          <w:rFonts w:ascii="Times New Roman" w:hAnsi="Times New Roman" w:cs="Times New Roman"/>
          <w:lang w:val="sk-SK"/>
        </w:rPr>
        <w:t>sa má podávať formou dvoch následných 5</w:t>
      </w:r>
      <w:r w:rsidR="00AE41ED" w:rsidRPr="00C92BFD">
        <w:rPr>
          <w:rFonts w:ascii="Times New Roman" w:hAnsi="Times New Roman" w:cs="Times New Roman"/>
          <w:lang w:val="sk-SK"/>
        </w:rPr>
        <w:t> </w:t>
      </w:r>
      <w:r w:rsidR="000B2B40" w:rsidRPr="00C92BFD">
        <w:rPr>
          <w:rFonts w:ascii="Times New Roman" w:hAnsi="Times New Roman" w:cs="Times New Roman"/>
          <w:lang w:val="sk-SK"/>
        </w:rPr>
        <w:t>ml injekcií pomalou vnútrosvalovou injekciou</w:t>
      </w:r>
      <w:r w:rsidR="00D170D4" w:rsidRPr="00C92BFD">
        <w:rPr>
          <w:rFonts w:ascii="Times New Roman" w:hAnsi="Times New Roman" w:cs="Times New Roman"/>
          <w:lang w:val="sk-SK"/>
        </w:rPr>
        <w:t xml:space="preserve"> </w:t>
      </w:r>
      <w:r w:rsidR="000B2B40" w:rsidRPr="00C92BFD">
        <w:rPr>
          <w:rFonts w:ascii="Times New Roman" w:hAnsi="Times New Roman" w:cs="Times New Roman"/>
          <w:lang w:val="sk-SK"/>
        </w:rPr>
        <w:t>(1-2 minúty/injekcia) do každého sedacieho svalu</w:t>
      </w:r>
      <w:r w:rsidR="00AF7CEF" w:rsidRPr="00C92BFD">
        <w:rPr>
          <w:rFonts w:ascii="Times New Roman" w:hAnsi="Times New Roman" w:cs="Times New Roman"/>
          <w:lang w:val="sk-SK"/>
        </w:rPr>
        <w:t xml:space="preserve"> (gluteálna oblasť)</w:t>
      </w:r>
      <w:r w:rsidR="000B2B40" w:rsidRPr="00C92BFD">
        <w:rPr>
          <w:rFonts w:ascii="Times New Roman" w:hAnsi="Times New Roman" w:cs="Times New Roman"/>
          <w:lang w:val="sk-SK"/>
        </w:rPr>
        <w:t>.</w:t>
      </w:r>
    </w:p>
    <w:p w14:paraId="6819629D" w14:textId="77777777" w:rsidR="00831111" w:rsidRPr="00C92BFD" w:rsidRDefault="00831111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30E90690" w14:textId="77777777" w:rsidR="004D2674" w:rsidRPr="00C92BFD" w:rsidRDefault="007A622E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Pri injekčnej aplikácii fulvestrantu v dorzogluteálnej oblasti je potrebná opatrnosť z dôvodu blízkosti sedacieho nervu.</w:t>
      </w:r>
    </w:p>
    <w:p w14:paraId="76ADA0DE" w14:textId="77777777" w:rsidR="00AF7CEF" w:rsidRPr="00C92BFD" w:rsidRDefault="00AF7CEF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7E016DB0" w14:textId="77777777" w:rsidR="004D2674" w:rsidRPr="00C92BFD" w:rsidRDefault="004D2674" w:rsidP="00831111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bCs/>
          <w:lang w:val="sk-SK"/>
        </w:rPr>
        <w:t xml:space="preserve">Podrobné inštrukcie o </w:t>
      </w:r>
      <w:r w:rsidR="00AB6E71" w:rsidRPr="00C92BFD">
        <w:rPr>
          <w:rFonts w:ascii="Times New Roman" w:hAnsi="Times New Roman" w:cs="Times New Roman"/>
          <w:bCs/>
          <w:lang w:val="sk-SK"/>
        </w:rPr>
        <w:t xml:space="preserve">spôsobe </w:t>
      </w:r>
      <w:r w:rsidRPr="00C92BFD">
        <w:rPr>
          <w:rFonts w:ascii="Times New Roman" w:hAnsi="Times New Roman" w:cs="Times New Roman"/>
          <w:bCs/>
          <w:lang w:val="sk-SK"/>
        </w:rPr>
        <w:t>podávan</w:t>
      </w:r>
      <w:r w:rsidR="00AB6E71" w:rsidRPr="00C92BFD">
        <w:rPr>
          <w:rFonts w:ascii="Times New Roman" w:hAnsi="Times New Roman" w:cs="Times New Roman"/>
          <w:bCs/>
          <w:lang w:val="sk-SK"/>
        </w:rPr>
        <w:t>ia</w:t>
      </w:r>
      <w:r w:rsidR="00D056D9" w:rsidRPr="00C92BFD">
        <w:rPr>
          <w:rFonts w:ascii="Times New Roman" w:hAnsi="Times New Roman" w:cs="Times New Roman"/>
          <w:bCs/>
          <w:lang w:val="sk-SK"/>
        </w:rPr>
        <w:t>,</w:t>
      </w:r>
      <w:r w:rsidRPr="00C92BFD">
        <w:rPr>
          <w:rFonts w:ascii="Times New Roman" w:hAnsi="Times New Roman" w:cs="Times New Roman"/>
          <w:bCs/>
          <w:lang w:val="sk-SK"/>
        </w:rPr>
        <w:t xml:space="preserve"> pozri časť 6.6.</w:t>
      </w:r>
    </w:p>
    <w:p w14:paraId="17DA01AF" w14:textId="77777777" w:rsidR="00831111" w:rsidRPr="00B60580" w:rsidRDefault="00831111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217F5D15" w14:textId="77777777" w:rsidR="000B2B40" w:rsidRPr="00C92BFD" w:rsidRDefault="000B2B40" w:rsidP="00B60580">
      <w:pPr>
        <w:pStyle w:val="Odsekzoznamu"/>
        <w:numPr>
          <w:ilvl w:val="1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Kontraindikácie</w:t>
      </w:r>
    </w:p>
    <w:p w14:paraId="2E22C58C" w14:textId="77777777" w:rsidR="00E65618" w:rsidRPr="00C92BFD" w:rsidRDefault="00E65618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07015A50" w14:textId="4B0C610A" w:rsidR="000B2B40" w:rsidRPr="00C92BFD" w:rsidRDefault="000B2B40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 xml:space="preserve">Precitlivenosť na </w:t>
      </w:r>
      <w:r w:rsidR="001C57B1" w:rsidRPr="00C92BFD">
        <w:rPr>
          <w:rFonts w:ascii="Times New Roman" w:hAnsi="Times New Roman" w:cs="Times New Roman"/>
          <w:lang w:val="sk-SK"/>
        </w:rPr>
        <w:t>fulvestrant</w:t>
      </w:r>
      <w:r w:rsidRPr="00C92BFD">
        <w:rPr>
          <w:rFonts w:ascii="Times New Roman" w:hAnsi="Times New Roman" w:cs="Times New Roman"/>
          <w:lang w:val="sk-SK"/>
        </w:rPr>
        <w:t xml:space="preserve"> alebo na ktorúkoľvek </w:t>
      </w:r>
      <w:r w:rsidR="00AB7935" w:rsidRPr="00C92BFD">
        <w:rPr>
          <w:rFonts w:ascii="Times New Roman" w:hAnsi="Times New Roman" w:cs="Times New Roman"/>
          <w:lang w:val="sk-SK"/>
        </w:rPr>
        <w:t xml:space="preserve">z </w:t>
      </w:r>
      <w:r w:rsidRPr="00C92BFD">
        <w:rPr>
          <w:rFonts w:ascii="Times New Roman" w:hAnsi="Times New Roman" w:cs="Times New Roman"/>
          <w:lang w:val="sk-SK"/>
        </w:rPr>
        <w:t>pomocn</w:t>
      </w:r>
      <w:r w:rsidR="00AB7935" w:rsidRPr="00C92BFD">
        <w:rPr>
          <w:rFonts w:ascii="Times New Roman" w:hAnsi="Times New Roman" w:cs="Times New Roman"/>
          <w:lang w:val="sk-SK"/>
        </w:rPr>
        <w:t>ých</w:t>
      </w:r>
      <w:r w:rsidRPr="00C92BFD">
        <w:rPr>
          <w:rFonts w:ascii="Times New Roman" w:hAnsi="Times New Roman" w:cs="Times New Roman"/>
          <w:lang w:val="sk-SK"/>
        </w:rPr>
        <w:t xml:space="preserve"> lát</w:t>
      </w:r>
      <w:r w:rsidR="00AB7935" w:rsidRPr="00C92BFD">
        <w:rPr>
          <w:rFonts w:ascii="Times New Roman" w:hAnsi="Times New Roman" w:cs="Times New Roman"/>
          <w:lang w:val="sk-SK"/>
        </w:rPr>
        <w:t>ok</w:t>
      </w:r>
      <w:r w:rsidRPr="00C92BFD">
        <w:rPr>
          <w:rFonts w:ascii="Times New Roman" w:hAnsi="Times New Roman" w:cs="Times New Roman"/>
          <w:lang w:val="sk-SK"/>
        </w:rPr>
        <w:t xml:space="preserve"> uveden</w:t>
      </w:r>
      <w:r w:rsidR="00AB7935" w:rsidRPr="00C92BFD">
        <w:rPr>
          <w:rFonts w:ascii="Times New Roman" w:hAnsi="Times New Roman" w:cs="Times New Roman"/>
          <w:lang w:val="sk-SK"/>
        </w:rPr>
        <w:t>ých</w:t>
      </w:r>
      <w:r w:rsidRPr="00C92BFD">
        <w:rPr>
          <w:rFonts w:ascii="Times New Roman" w:hAnsi="Times New Roman" w:cs="Times New Roman"/>
          <w:lang w:val="sk-SK"/>
        </w:rPr>
        <w:t xml:space="preserve"> v časti 6.1.</w:t>
      </w:r>
    </w:p>
    <w:p w14:paraId="59F2695B" w14:textId="77777777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Gravidita a laktácia (pozri časť 4.6).</w:t>
      </w:r>
    </w:p>
    <w:p w14:paraId="43C0AE09" w14:textId="02531571" w:rsidR="000B2B40" w:rsidRPr="00C92BFD" w:rsidRDefault="00C97C80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Závažná</w:t>
      </w:r>
      <w:r w:rsidR="000B2B40" w:rsidRPr="00C92BFD">
        <w:rPr>
          <w:rFonts w:ascii="Times New Roman" w:hAnsi="Times New Roman" w:cs="Times New Roman"/>
          <w:lang w:val="sk-SK"/>
        </w:rPr>
        <w:t xml:space="preserve"> porucha funkcie pečene (pozri čas</w:t>
      </w:r>
      <w:r w:rsidR="000D09C4" w:rsidRPr="00C92BFD">
        <w:rPr>
          <w:rFonts w:ascii="Times New Roman" w:hAnsi="Times New Roman" w:cs="Times New Roman"/>
          <w:lang w:val="sk-SK"/>
        </w:rPr>
        <w:t>ti</w:t>
      </w:r>
      <w:r w:rsidR="000B2B40" w:rsidRPr="00C92BFD">
        <w:rPr>
          <w:rFonts w:ascii="Times New Roman" w:hAnsi="Times New Roman" w:cs="Times New Roman"/>
          <w:lang w:val="sk-SK"/>
        </w:rPr>
        <w:t xml:space="preserve"> 4.4 a 5.2).</w:t>
      </w:r>
    </w:p>
    <w:p w14:paraId="51E17146" w14:textId="77777777" w:rsidR="00B10CB1" w:rsidRPr="00C92BFD" w:rsidRDefault="00B10CB1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50C37ABF" w14:textId="77777777" w:rsidR="000B2B40" w:rsidRPr="00C92BFD" w:rsidRDefault="000B2B40" w:rsidP="00E16EE7">
      <w:pPr>
        <w:pStyle w:val="Odsekzoznamu"/>
        <w:numPr>
          <w:ilvl w:val="1"/>
          <w:numId w:val="2"/>
        </w:numPr>
        <w:spacing w:line="240" w:lineRule="auto"/>
        <w:ind w:left="567" w:hanging="567"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Osobitné upozornenia a opatrenia pri používaní</w:t>
      </w:r>
    </w:p>
    <w:p w14:paraId="63444F3F" w14:textId="2D35002C" w:rsidR="000B2B40" w:rsidRPr="00C92BFD" w:rsidRDefault="000B2B40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U paciento</w:t>
      </w:r>
      <w:r w:rsidR="00D7472A" w:rsidRPr="00C92BFD">
        <w:rPr>
          <w:rFonts w:ascii="Times New Roman" w:hAnsi="Times New Roman" w:cs="Times New Roman"/>
          <w:lang w:val="sk-SK"/>
        </w:rPr>
        <w:t>k</w:t>
      </w:r>
      <w:r w:rsidRPr="00C92BFD">
        <w:rPr>
          <w:rFonts w:ascii="Times New Roman" w:hAnsi="Times New Roman" w:cs="Times New Roman"/>
          <w:lang w:val="sk-SK"/>
        </w:rPr>
        <w:t xml:space="preserve"> s ľahkou až stredne ťažkou poruchou funkcie pečene sa má </w:t>
      </w:r>
      <w:r w:rsidR="00B10CB1" w:rsidRPr="00C92BFD">
        <w:rPr>
          <w:rFonts w:ascii="Times New Roman" w:hAnsi="Times New Roman" w:cs="Times New Roman"/>
          <w:lang w:val="sk-SK"/>
        </w:rPr>
        <w:t>Fulvestrant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="00AB6E71" w:rsidRPr="00C92BFD">
        <w:rPr>
          <w:rFonts w:ascii="Times New Roman" w:hAnsi="Times New Roman" w:cs="Times New Roman"/>
          <w:lang w:val="sk-SK"/>
        </w:rPr>
        <w:t xml:space="preserve">Sandoz </w:t>
      </w:r>
      <w:r w:rsidRPr="00C92BFD">
        <w:rPr>
          <w:rFonts w:ascii="Times New Roman" w:hAnsi="Times New Roman" w:cs="Times New Roman"/>
          <w:lang w:val="sk-SK"/>
        </w:rPr>
        <w:t>podávať so</w:t>
      </w:r>
      <w:r w:rsidR="00D373FB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zvýšenou opatrnosťou (pozri časti 4.2, 4.3 a 5.2).</w:t>
      </w:r>
    </w:p>
    <w:p w14:paraId="4EA115DA" w14:textId="77777777" w:rsidR="00B10CB1" w:rsidRPr="00C92BFD" w:rsidRDefault="00B10CB1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14D0309A" w14:textId="6F2490EC" w:rsidR="000B2B40" w:rsidRPr="00C92BFD" w:rsidRDefault="00B10CB1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Fulvestrant</w:t>
      </w:r>
      <w:r w:rsidR="000B2B40" w:rsidRPr="00C92BFD">
        <w:rPr>
          <w:rFonts w:ascii="Times New Roman" w:hAnsi="Times New Roman" w:cs="Times New Roman"/>
          <w:lang w:val="sk-SK"/>
        </w:rPr>
        <w:t xml:space="preserve"> </w:t>
      </w:r>
      <w:r w:rsidR="00AB6E71" w:rsidRPr="00C92BFD">
        <w:rPr>
          <w:rFonts w:ascii="Times New Roman" w:hAnsi="Times New Roman" w:cs="Times New Roman"/>
          <w:lang w:val="sk-SK"/>
        </w:rPr>
        <w:t xml:space="preserve">Sandoz </w:t>
      </w:r>
      <w:r w:rsidR="000B2B40" w:rsidRPr="00C92BFD">
        <w:rPr>
          <w:rFonts w:ascii="Times New Roman" w:hAnsi="Times New Roman" w:cs="Times New Roman"/>
          <w:lang w:val="sk-SK"/>
        </w:rPr>
        <w:t>sa má podávať so zvýšenou opatrnosťou u paciento</w:t>
      </w:r>
      <w:r w:rsidR="00D7472A" w:rsidRPr="00C92BFD">
        <w:rPr>
          <w:rFonts w:ascii="Times New Roman" w:hAnsi="Times New Roman" w:cs="Times New Roman"/>
          <w:lang w:val="sk-SK"/>
        </w:rPr>
        <w:t>k</w:t>
      </w:r>
      <w:r w:rsidR="000B2B40" w:rsidRPr="00C92BFD">
        <w:rPr>
          <w:rFonts w:ascii="Times New Roman" w:hAnsi="Times New Roman" w:cs="Times New Roman"/>
          <w:lang w:val="sk-SK"/>
        </w:rPr>
        <w:t xml:space="preserve"> s ťažkou poruchou funkcie obličiek</w:t>
      </w:r>
      <w:r w:rsidR="00D170D4" w:rsidRPr="00C92BFD">
        <w:rPr>
          <w:rFonts w:ascii="Times New Roman" w:hAnsi="Times New Roman" w:cs="Times New Roman"/>
          <w:lang w:val="sk-SK"/>
        </w:rPr>
        <w:t xml:space="preserve"> </w:t>
      </w:r>
      <w:r w:rsidR="000B2B40" w:rsidRPr="00C92BFD">
        <w:rPr>
          <w:rFonts w:ascii="Times New Roman" w:hAnsi="Times New Roman" w:cs="Times New Roman"/>
          <w:lang w:val="sk-SK"/>
        </w:rPr>
        <w:t>(klírens kreatinínu menej ako 30</w:t>
      </w:r>
      <w:r w:rsidR="00D373FB" w:rsidRPr="00C92BFD">
        <w:rPr>
          <w:rFonts w:ascii="Times New Roman" w:hAnsi="Times New Roman" w:cs="Times New Roman"/>
          <w:lang w:val="sk-SK"/>
        </w:rPr>
        <w:t> </w:t>
      </w:r>
      <w:r w:rsidR="000B2B40" w:rsidRPr="00C92BFD">
        <w:rPr>
          <w:rFonts w:ascii="Times New Roman" w:hAnsi="Times New Roman" w:cs="Times New Roman"/>
          <w:lang w:val="sk-SK"/>
        </w:rPr>
        <w:t>ml/min).</w:t>
      </w:r>
    </w:p>
    <w:p w14:paraId="11E546B6" w14:textId="77777777" w:rsidR="00B10CB1" w:rsidRPr="00C92BFD" w:rsidRDefault="00B10CB1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72682E5D" w14:textId="6B473478" w:rsidR="000B2B40" w:rsidRPr="00C92BFD" w:rsidRDefault="000B2B40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lastRenderedPageBreak/>
        <w:t>Vzhľadom na intramuskulárny spôsob pod</w:t>
      </w:r>
      <w:r w:rsidR="00342BFD" w:rsidRPr="00C92BFD">
        <w:rPr>
          <w:rFonts w:ascii="Times New Roman" w:hAnsi="Times New Roman" w:cs="Times New Roman"/>
          <w:lang w:val="sk-SK"/>
        </w:rPr>
        <w:t>áv</w:t>
      </w:r>
      <w:r w:rsidRPr="00C92BFD">
        <w:rPr>
          <w:rFonts w:ascii="Times New Roman" w:hAnsi="Times New Roman" w:cs="Times New Roman"/>
          <w:lang w:val="sk-SK"/>
        </w:rPr>
        <w:t xml:space="preserve">ania sa má </w:t>
      </w:r>
      <w:r w:rsidR="00B10CB1" w:rsidRPr="00C92BFD">
        <w:rPr>
          <w:rFonts w:ascii="Times New Roman" w:hAnsi="Times New Roman" w:cs="Times New Roman"/>
          <w:lang w:val="sk-SK"/>
        </w:rPr>
        <w:t>Fulvestrant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="00823DE2" w:rsidRPr="00C92BFD">
        <w:rPr>
          <w:rFonts w:ascii="Times New Roman" w:hAnsi="Times New Roman" w:cs="Times New Roman"/>
          <w:lang w:val="sk-SK"/>
        </w:rPr>
        <w:t>Sandoz</w:t>
      </w:r>
      <w:r w:rsidR="00AB6E71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používať opatrne u paciento</w:t>
      </w:r>
      <w:r w:rsidR="00D7472A" w:rsidRPr="00C92BFD">
        <w:rPr>
          <w:rFonts w:ascii="Times New Roman" w:hAnsi="Times New Roman" w:cs="Times New Roman"/>
          <w:lang w:val="sk-SK"/>
        </w:rPr>
        <w:t>k</w:t>
      </w:r>
      <w:r w:rsidR="00342BFD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s hemoragickou diatézou, trombocytopéniou alebo u paciento</w:t>
      </w:r>
      <w:r w:rsidR="00D7472A" w:rsidRPr="00C92BFD">
        <w:rPr>
          <w:rFonts w:ascii="Times New Roman" w:hAnsi="Times New Roman" w:cs="Times New Roman"/>
          <w:lang w:val="sk-SK"/>
        </w:rPr>
        <w:t>k</w:t>
      </w:r>
      <w:r w:rsidRPr="00C92BFD">
        <w:rPr>
          <w:rFonts w:ascii="Times New Roman" w:hAnsi="Times New Roman" w:cs="Times New Roman"/>
          <w:lang w:val="sk-SK"/>
        </w:rPr>
        <w:t xml:space="preserve"> liečených antikoagulanciami.</w:t>
      </w:r>
    </w:p>
    <w:p w14:paraId="21C79A13" w14:textId="77777777" w:rsidR="00B10CB1" w:rsidRPr="00C92BFD" w:rsidRDefault="00B10CB1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17E2514E" w14:textId="0DD4287F" w:rsidR="000B2B40" w:rsidRPr="00C92BFD" w:rsidRDefault="000B2B40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U žien s pokročilou rakovinou prsníka sa často vyskytli trombembolické príhody, ktoré boli</w:t>
      </w:r>
      <w:r w:rsidR="00342BFD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pozorované v klinických štúdiách s </w:t>
      </w:r>
      <w:r w:rsidR="00B10CB1" w:rsidRPr="00C92BFD">
        <w:rPr>
          <w:rFonts w:ascii="Times New Roman" w:hAnsi="Times New Roman" w:cs="Times New Roman"/>
          <w:lang w:val="sk-SK"/>
        </w:rPr>
        <w:t>Fulvestrant</w:t>
      </w:r>
      <w:r w:rsidRPr="00C92BFD">
        <w:rPr>
          <w:rFonts w:ascii="Times New Roman" w:hAnsi="Times New Roman" w:cs="Times New Roman"/>
          <w:lang w:val="sk-SK"/>
        </w:rPr>
        <w:t>om</w:t>
      </w:r>
      <w:r w:rsidR="00AB6E71" w:rsidRPr="00C92BFD">
        <w:rPr>
          <w:rFonts w:ascii="Times New Roman" w:hAnsi="Times New Roman" w:cs="Times New Roman"/>
          <w:lang w:val="sk-SK"/>
        </w:rPr>
        <w:t xml:space="preserve"> </w:t>
      </w:r>
      <w:r w:rsidR="00823DE2" w:rsidRPr="00C92BFD">
        <w:rPr>
          <w:rFonts w:ascii="Times New Roman" w:hAnsi="Times New Roman" w:cs="Times New Roman"/>
          <w:lang w:val="sk-SK"/>
        </w:rPr>
        <w:t>Sandoz</w:t>
      </w:r>
      <w:r w:rsidRPr="00C92BFD">
        <w:rPr>
          <w:rFonts w:ascii="Times New Roman" w:hAnsi="Times New Roman" w:cs="Times New Roman"/>
          <w:lang w:val="sk-SK"/>
        </w:rPr>
        <w:t xml:space="preserve"> (pozri časť 4.8). Pri predpisovaní </w:t>
      </w:r>
      <w:r w:rsidR="00B10CB1" w:rsidRPr="00C92BFD">
        <w:rPr>
          <w:rFonts w:ascii="Times New Roman" w:hAnsi="Times New Roman" w:cs="Times New Roman"/>
          <w:lang w:val="sk-SK"/>
        </w:rPr>
        <w:t>Fulvestrant</w:t>
      </w:r>
      <w:r w:rsidRPr="00C92BFD">
        <w:rPr>
          <w:rFonts w:ascii="Times New Roman" w:hAnsi="Times New Roman" w:cs="Times New Roman"/>
          <w:lang w:val="sk-SK"/>
        </w:rPr>
        <w:t>u</w:t>
      </w:r>
      <w:r w:rsidR="00342BFD" w:rsidRPr="00C92BFD">
        <w:rPr>
          <w:rFonts w:ascii="Times New Roman" w:hAnsi="Times New Roman" w:cs="Times New Roman"/>
          <w:lang w:val="sk-SK"/>
        </w:rPr>
        <w:t xml:space="preserve"> Sandoz </w:t>
      </w:r>
      <w:r w:rsidRPr="00C92BFD">
        <w:rPr>
          <w:rFonts w:ascii="Times New Roman" w:hAnsi="Times New Roman" w:cs="Times New Roman"/>
          <w:lang w:val="sk-SK"/>
        </w:rPr>
        <w:t>rizikovým pacient</w:t>
      </w:r>
      <w:r w:rsidR="00D056D9" w:rsidRPr="00C92BFD">
        <w:rPr>
          <w:rFonts w:ascii="Times New Roman" w:hAnsi="Times New Roman" w:cs="Times New Roman"/>
          <w:lang w:val="sk-SK"/>
        </w:rPr>
        <w:t>kam</w:t>
      </w:r>
      <w:r w:rsidRPr="00C92BFD">
        <w:rPr>
          <w:rFonts w:ascii="Times New Roman" w:hAnsi="Times New Roman" w:cs="Times New Roman"/>
          <w:lang w:val="sk-SK"/>
        </w:rPr>
        <w:t xml:space="preserve"> sa má na to brať ohľad.</w:t>
      </w:r>
    </w:p>
    <w:p w14:paraId="6055E514" w14:textId="77777777" w:rsidR="00B10CB1" w:rsidRPr="00C92BFD" w:rsidRDefault="00B10CB1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5A421A40" w14:textId="77777777" w:rsidR="00342BFD" w:rsidRPr="00B60580" w:rsidRDefault="00342BFD" w:rsidP="00E16EE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lang w:val="sk-SK"/>
        </w:rPr>
      </w:pPr>
      <w:r w:rsidRPr="00B60580">
        <w:rPr>
          <w:rFonts w:ascii="Times New Roman" w:hAnsi="Times New Roman" w:cs="Times New Roman"/>
          <w:lang w:val="sk-SK"/>
        </w:rPr>
        <w:t>Po podávaní injekcií fulvestrantu boli pozorované nežiaduce udalosti v mi</w:t>
      </w:r>
      <w:r w:rsidRPr="00C92BFD">
        <w:rPr>
          <w:rFonts w:ascii="Times New Roman" w:hAnsi="Times New Roman" w:cs="Times New Roman"/>
          <w:lang w:val="sk-SK"/>
        </w:rPr>
        <w:t>e</w:t>
      </w:r>
      <w:r w:rsidRPr="00B60580">
        <w:rPr>
          <w:rFonts w:ascii="Times New Roman" w:hAnsi="Times New Roman" w:cs="Times New Roman"/>
          <w:lang w:val="sk-SK"/>
        </w:rPr>
        <w:t>ste podania injekcie</w:t>
      </w:r>
      <w:r w:rsidRPr="00C92BFD">
        <w:rPr>
          <w:rFonts w:ascii="Times New Roman" w:hAnsi="Times New Roman" w:cs="Times New Roman"/>
          <w:lang w:val="sk-SK"/>
        </w:rPr>
        <w:t xml:space="preserve">, zahŕňajúce ischias, </w:t>
      </w:r>
      <w:r w:rsidRPr="00B60580">
        <w:rPr>
          <w:rFonts w:ascii="Times New Roman" w:hAnsi="Times New Roman" w:cs="Times New Roman"/>
          <w:lang w:val="sk-SK"/>
        </w:rPr>
        <w:t>neuralgi</w:t>
      </w:r>
      <w:r w:rsidRPr="00C92BFD">
        <w:rPr>
          <w:rFonts w:ascii="Times New Roman" w:hAnsi="Times New Roman" w:cs="Times New Roman"/>
          <w:lang w:val="sk-SK"/>
        </w:rPr>
        <w:t>u</w:t>
      </w:r>
      <w:r w:rsidRPr="00B60580">
        <w:rPr>
          <w:rFonts w:ascii="Times New Roman" w:hAnsi="Times New Roman" w:cs="Times New Roman"/>
          <w:lang w:val="sk-SK"/>
        </w:rPr>
        <w:t>, neuropat</w:t>
      </w:r>
      <w:r w:rsidRPr="00C92BFD">
        <w:rPr>
          <w:rFonts w:ascii="Times New Roman" w:hAnsi="Times New Roman" w:cs="Times New Roman"/>
          <w:lang w:val="sk-SK"/>
        </w:rPr>
        <w:t>ickú bolesť a periférnu neuropatiu</w:t>
      </w:r>
      <w:r w:rsidR="00D056D9" w:rsidRPr="00C92BFD">
        <w:rPr>
          <w:rFonts w:ascii="Times New Roman" w:hAnsi="Times New Roman" w:cs="Times New Roman"/>
          <w:lang w:val="sk-SK"/>
        </w:rPr>
        <w:t>.</w:t>
      </w:r>
      <w:r w:rsidRPr="00B60580">
        <w:rPr>
          <w:rFonts w:ascii="Times New Roman" w:hAnsi="Times New Roman" w:cs="Times New Roman"/>
          <w:lang w:val="sk-SK"/>
        </w:rPr>
        <w:t xml:space="preserve"> </w:t>
      </w:r>
      <w:r w:rsidR="00406D59" w:rsidRPr="00C92BFD">
        <w:rPr>
          <w:rFonts w:ascii="Times New Roman" w:hAnsi="Times New Roman" w:cs="Times New Roman"/>
          <w:lang w:val="sk-SK"/>
        </w:rPr>
        <w:t xml:space="preserve">Opatrnosť je potrebná </w:t>
      </w:r>
      <w:r w:rsidR="001750FA" w:rsidRPr="00C92BFD">
        <w:rPr>
          <w:rFonts w:ascii="Times New Roman" w:hAnsi="Times New Roman" w:cs="Times New Roman"/>
          <w:lang w:val="sk-SK"/>
        </w:rPr>
        <w:t xml:space="preserve">pri podávaní injekcie fulvestrantu v dorzogluteálnej oblasti z dôvodu blízkosti sedacieho svalu (pozri časti 4.2 a 4.8). </w:t>
      </w:r>
    </w:p>
    <w:p w14:paraId="5A90FE72" w14:textId="1F224F9A" w:rsidR="000B2B40" w:rsidRPr="00C92BFD" w:rsidRDefault="003729BA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B60580">
        <w:rPr>
          <w:rFonts w:ascii="Times New Roman" w:hAnsi="Times New Roman" w:cs="Times New Roman"/>
          <w:lang w:val="sk-SK"/>
        </w:rPr>
        <w:t>Doposiaľ</w:t>
      </w:r>
      <w:r w:rsidR="000B2B40" w:rsidRPr="00B60580">
        <w:rPr>
          <w:rFonts w:ascii="Times New Roman" w:hAnsi="Times New Roman" w:cs="Times New Roman"/>
          <w:lang w:val="sk-SK"/>
        </w:rPr>
        <w:t xml:space="preserve"> nie sú k dispozícii dlhodobé údaje o pôsobení ful</w:t>
      </w:r>
      <w:r w:rsidR="002C7D8E" w:rsidRPr="00B60580">
        <w:rPr>
          <w:rFonts w:ascii="Times New Roman" w:hAnsi="Times New Roman" w:cs="Times New Roman"/>
          <w:lang w:val="sk-SK"/>
        </w:rPr>
        <w:t xml:space="preserve">vestrantu na kosti. </w:t>
      </w:r>
      <w:r w:rsidR="002C7D8E" w:rsidRPr="00C92BFD">
        <w:rPr>
          <w:rFonts w:ascii="Times New Roman" w:hAnsi="Times New Roman" w:cs="Times New Roman"/>
          <w:lang w:val="sk-SK"/>
        </w:rPr>
        <w:t xml:space="preserve">Vzhľadom na </w:t>
      </w:r>
      <w:r w:rsidR="000B2B40" w:rsidRPr="00C92BFD">
        <w:rPr>
          <w:rFonts w:ascii="Times New Roman" w:hAnsi="Times New Roman" w:cs="Times New Roman"/>
          <w:lang w:val="sk-SK"/>
        </w:rPr>
        <w:t>mechanizmus účinku fulvestrantu existuje potenciálne riziko vzniku osteoporózy.</w:t>
      </w:r>
    </w:p>
    <w:p w14:paraId="077E3EC6" w14:textId="77777777" w:rsidR="00B10CB1" w:rsidRPr="00C92BFD" w:rsidRDefault="00B10CB1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113ADFDD" w14:textId="77777777" w:rsidR="00A5104D" w:rsidRPr="00C92BFD" w:rsidRDefault="00A5104D" w:rsidP="00A510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B60580">
        <w:rPr>
          <w:rFonts w:ascii="Times New Roman" w:hAnsi="Times New Roman" w:cs="Times New Roman"/>
          <w:lang w:val="sk-SK"/>
        </w:rPr>
        <w:t>Účinnosť a bezpečnosť F</w:t>
      </w:r>
      <w:r w:rsidRPr="00C92BFD">
        <w:rPr>
          <w:rFonts w:ascii="Times New Roman" w:hAnsi="Times New Roman" w:cs="Times New Roman"/>
          <w:lang w:val="sk-SK"/>
        </w:rPr>
        <w:t>ulvestrantu Sandoz</w:t>
      </w:r>
      <w:r w:rsidRPr="00B60580">
        <w:rPr>
          <w:rFonts w:ascii="Times New Roman" w:hAnsi="Times New Roman" w:cs="Times New Roman"/>
          <w:lang w:val="sk-SK"/>
        </w:rPr>
        <w:t xml:space="preserve"> (buď v monoterapii alebo v kombinácii s palbociklibom) sa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u</w:t>
      </w:r>
      <w:r w:rsidRPr="00C92BFD">
        <w:rPr>
          <w:rFonts w:ascii="Times New Roman" w:hAnsi="Times New Roman" w:cs="Times New Roman"/>
          <w:lang w:val="sk-SK"/>
        </w:rPr>
        <w:t> </w:t>
      </w:r>
      <w:r w:rsidRPr="00B60580">
        <w:rPr>
          <w:rFonts w:ascii="Times New Roman" w:hAnsi="Times New Roman" w:cs="Times New Roman"/>
          <w:lang w:val="sk-SK"/>
        </w:rPr>
        <w:t>pacientok s kritickým viscerálnym ochorením neskúmala.</w:t>
      </w:r>
    </w:p>
    <w:p w14:paraId="1AAAE207" w14:textId="77777777" w:rsidR="00A5104D" w:rsidRPr="00B60580" w:rsidRDefault="00A5104D" w:rsidP="00A510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8ADD79F" w14:textId="77777777" w:rsidR="00A5104D" w:rsidRPr="00C92BFD" w:rsidRDefault="00A5104D" w:rsidP="00B6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B60580">
        <w:rPr>
          <w:rFonts w:ascii="Times New Roman" w:hAnsi="Times New Roman" w:cs="Times New Roman"/>
          <w:lang w:val="sk-SK"/>
        </w:rPr>
        <w:t>Pri použití F</w:t>
      </w:r>
      <w:r w:rsidRPr="00C92BFD">
        <w:rPr>
          <w:rFonts w:ascii="Times New Roman" w:hAnsi="Times New Roman" w:cs="Times New Roman"/>
          <w:lang w:val="sk-SK"/>
        </w:rPr>
        <w:t xml:space="preserve">ulvestrantu Sandoz </w:t>
      </w:r>
      <w:r w:rsidRPr="00B60580">
        <w:rPr>
          <w:rFonts w:ascii="Times New Roman" w:hAnsi="Times New Roman" w:cs="Times New Roman"/>
          <w:lang w:val="sk-SK"/>
        </w:rPr>
        <w:t>v kombinácií s palbociklibom pozri tiež súhrn charakteristických vlastností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palbociklibu.</w:t>
      </w:r>
    </w:p>
    <w:p w14:paraId="3035C7A1" w14:textId="77777777" w:rsidR="00A5104D" w:rsidRPr="00C92BFD" w:rsidRDefault="00A5104D" w:rsidP="00B6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A382F4D" w14:textId="77777777" w:rsidR="003729BA" w:rsidRPr="00B60580" w:rsidRDefault="003729BA" w:rsidP="00B6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lang w:val="sk-SK"/>
        </w:rPr>
      </w:pPr>
      <w:r w:rsidRPr="00B60580">
        <w:rPr>
          <w:rFonts w:ascii="Times New Roman" w:hAnsi="Times New Roman" w:cs="Times New Roman"/>
          <w:i/>
          <w:lang w:val="sk-SK"/>
        </w:rPr>
        <w:t>Interferenc</w:t>
      </w:r>
      <w:r w:rsidRPr="00C92BFD">
        <w:rPr>
          <w:rFonts w:ascii="Times New Roman" w:hAnsi="Times New Roman" w:cs="Times New Roman"/>
          <w:i/>
          <w:lang w:val="sk-SK"/>
        </w:rPr>
        <w:t>ia s hodnotením protilátok proti estradiolu</w:t>
      </w:r>
    </w:p>
    <w:p w14:paraId="787B5F35" w14:textId="77777777" w:rsidR="003729BA" w:rsidRPr="00B60580" w:rsidRDefault="003729BA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 xml:space="preserve">Vzhľadom na štrukturálnu podobu fulvestrantu a estradiolu môže fulvestrant interferovať s hodnotením protilátok proti estradiolu a môže viesť k falošne zvýšeným hladinám estradiolu. </w:t>
      </w:r>
    </w:p>
    <w:p w14:paraId="300063F9" w14:textId="77777777" w:rsidR="003729BA" w:rsidRPr="00B60580" w:rsidRDefault="003729BA" w:rsidP="00B60580">
      <w:pPr>
        <w:spacing w:after="0"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</w:p>
    <w:p w14:paraId="1A081AB4" w14:textId="77777777" w:rsidR="000B2B40" w:rsidRPr="00B60580" w:rsidRDefault="00B10CB1" w:rsidP="00B60580">
      <w:pPr>
        <w:spacing w:after="0"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  <w:r w:rsidRPr="00B60580">
        <w:rPr>
          <w:rFonts w:ascii="Times New Roman" w:hAnsi="Times New Roman" w:cs="Times New Roman"/>
          <w:u w:val="single"/>
          <w:lang w:val="sk-SK"/>
        </w:rPr>
        <w:t>Pediatrická populácia</w:t>
      </w:r>
    </w:p>
    <w:p w14:paraId="324B672B" w14:textId="02CBBAA7" w:rsidR="000B2B40" w:rsidRPr="00C92BFD" w:rsidRDefault="00B10CB1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B60580">
        <w:rPr>
          <w:rFonts w:ascii="Times New Roman" w:hAnsi="Times New Roman" w:cs="Times New Roman"/>
          <w:lang w:val="sk-SK"/>
        </w:rPr>
        <w:t>Fulvestrant</w:t>
      </w:r>
      <w:r w:rsidR="000B2B40" w:rsidRPr="00B60580">
        <w:rPr>
          <w:rFonts w:ascii="Times New Roman" w:hAnsi="Times New Roman" w:cs="Times New Roman"/>
          <w:lang w:val="sk-SK"/>
        </w:rPr>
        <w:t xml:space="preserve"> </w:t>
      </w:r>
      <w:r w:rsidR="00823DE2" w:rsidRPr="00B60580">
        <w:rPr>
          <w:rFonts w:ascii="Times New Roman" w:hAnsi="Times New Roman" w:cs="Times New Roman"/>
          <w:lang w:val="sk-SK"/>
        </w:rPr>
        <w:t>Sandoz</w:t>
      </w:r>
      <w:r w:rsidR="00AB6E71" w:rsidRPr="00B60580">
        <w:rPr>
          <w:rFonts w:ascii="Times New Roman" w:hAnsi="Times New Roman" w:cs="Times New Roman"/>
          <w:lang w:val="sk-SK"/>
        </w:rPr>
        <w:t xml:space="preserve"> </w:t>
      </w:r>
      <w:r w:rsidR="000B2B40" w:rsidRPr="00B60580">
        <w:rPr>
          <w:rFonts w:ascii="Times New Roman" w:hAnsi="Times New Roman" w:cs="Times New Roman"/>
          <w:lang w:val="sk-SK"/>
        </w:rPr>
        <w:t>sa neodporúča používať u detí a mladistvých, pretože bezpečnosť a účinnosť u tejto skupiny</w:t>
      </w:r>
      <w:r w:rsidR="003729BA" w:rsidRPr="00B60580">
        <w:rPr>
          <w:rFonts w:ascii="Times New Roman" w:hAnsi="Times New Roman" w:cs="Times New Roman"/>
          <w:lang w:val="sk-SK"/>
        </w:rPr>
        <w:t xml:space="preserve"> </w:t>
      </w:r>
      <w:r w:rsidR="000B2B40" w:rsidRPr="00C92BFD">
        <w:rPr>
          <w:rFonts w:ascii="Times New Roman" w:hAnsi="Times New Roman" w:cs="Times New Roman"/>
          <w:lang w:val="sk-SK"/>
        </w:rPr>
        <w:t>paciento</w:t>
      </w:r>
      <w:r w:rsidR="00D7472A" w:rsidRPr="00C92BFD">
        <w:rPr>
          <w:rFonts w:ascii="Times New Roman" w:hAnsi="Times New Roman" w:cs="Times New Roman"/>
          <w:lang w:val="sk-SK"/>
        </w:rPr>
        <w:t>k</w:t>
      </w:r>
      <w:r w:rsidR="000B2B40" w:rsidRPr="00C92BFD">
        <w:rPr>
          <w:rFonts w:ascii="Times New Roman" w:hAnsi="Times New Roman" w:cs="Times New Roman"/>
          <w:lang w:val="sk-SK"/>
        </w:rPr>
        <w:t xml:space="preserve"> nebola stanovená (pozri časť 5.1).</w:t>
      </w:r>
    </w:p>
    <w:p w14:paraId="11C1B03F" w14:textId="77777777" w:rsidR="00B10CB1" w:rsidRPr="00C92BFD" w:rsidRDefault="00B10CB1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4E930946" w14:textId="77777777" w:rsidR="00B10CB1" w:rsidRPr="00C92BFD" w:rsidRDefault="00B10CB1" w:rsidP="00E16EE7">
      <w:pPr>
        <w:spacing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  <w:r w:rsidRPr="00C92BFD">
        <w:rPr>
          <w:rFonts w:ascii="Times New Roman" w:hAnsi="Times New Roman" w:cs="Times New Roman"/>
          <w:u w:val="single"/>
          <w:lang w:val="sk-SK"/>
        </w:rPr>
        <w:t>Pomocné látky</w:t>
      </w:r>
    </w:p>
    <w:p w14:paraId="5F05FB13" w14:textId="037D66C2" w:rsidR="00B10CB1" w:rsidRPr="00C92BFD" w:rsidRDefault="00804EE6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Tento liek obsahuje 1</w:t>
      </w:r>
      <w:r w:rsidR="00942AB4" w:rsidRPr="00C92BFD">
        <w:rPr>
          <w:rFonts w:ascii="Times New Roman" w:hAnsi="Times New Roman" w:cs="Times New Roman"/>
          <w:lang w:val="sk-SK"/>
        </w:rPr>
        <w:t>2</w:t>
      </w:r>
      <w:r w:rsidR="00E2035A" w:rsidRPr="00C92BFD">
        <w:rPr>
          <w:rFonts w:ascii="Times New Roman" w:hAnsi="Times New Roman" w:cs="Times New Roman"/>
          <w:lang w:val="sk-SK"/>
        </w:rPr>
        <w:t xml:space="preserve"> obj </w:t>
      </w:r>
      <w:r w:rsidRPr="00C92BFD">
        <w:rPr>
          <w:rFonts w:ascii="Times New Roman" w:hAnsi="Times New Roman" w:cs="Times New Roman"/>
          <w:lang w:val="sk-SK"/>
        </w:rPr>
        <w:t>% et</w:t>
      </w:r>
      <w:r w:rsidR="00B10CB1" w:rsidRPr="00C92BFD">
        <w:rPr>
          <w:rFonts w:ascii="Times New Roman" w:hAnsi="Times New Roman" w:cs="Times New Roman"/>
          <w:lang w:val="sk-SK"/>
        </w:rPr>
        <w:t>anol</w:t>
      </w:r>
      <w:r w:rsidRPr="00C92BFD">
        <w:rPr>
          <w:rFonts w:ascii="Times New Roman" w:hAnsi="Times New Roman" w:cs="Times New Roman"/>
          <w:lang w:val="sk-SK"/>
        </w:rPr>
        <w:t>u</w:t>
      </w:r>
      <w:r w:rsidR="00B10CB1" w:rsidRPr="00C92BFD">
        <w:rPr>
          <w:rFonts w:ascii="Times New Roman" w:hAnsi="Times New Roman" w:cs="Times New Roman"/>
          <w:lang w:val="sk-SK"/>
        </w:rPr>
        <w:t xml:space="preserve"> (al</w:t>
      </w:r>
      <w:r w:rsidRPr="00C92BFD">
        <w:rPr>
          <w:rFonts w:ascii="Times New Roman" w:hAnsi="Times New Roman" w:cs="Times New Roman"/>
          <w:lang w:val="sk-SK"/>
        </w:rPr>
        <w:t>k</w:t>
      </w:r>
      <w:r w:rsidR="00B10CB1" w:rsidRPr="00C92BFD">
        <w:rPr>
          <w:rFonts w:ascii="Times New Roman" w:hAnsi="Times New Roman" w:cs="Times New Roman"/>
          <w:lang w:val="sk-SK"/>
        </w:rPr>
        <w:t xml:space="preserve">ohol), </w:t>
      </w:r>
      <w:r w:rsidR="00EC2A7E" w:rsidRPr="00C92BFD">
        <w:rPr>
          <w:rFonts w:ascii="Times New Roman" w:hAnsi="Times New Roman" w:cs="Times New Roman"/>
          <w:lang w:val="sk-SK"/>
        </w:rPr>
        <w:t xml:space="preserve">t.j. </w:t>
      </w:r>
      <w:r w:rsidR="00E2035A" w:rsidRPr="00C92BFD">
        <w:rPr>
          <w:rFonts w:ascii="Times New Roman" w:hAnsi="Times New Roman" w:cs="Times New Roman"/>
          <w:lang w:val="sk-SK"/>
        </w:rPr>
        <w:t xml:space="preserve">až </w:t>
      </w:r>
      <w:r w:rsidR="00EC2A7E" w:rsidRPr="00C92BFD">
        <w:rPr>
          <w:rFonts w:ascii="Times New Roman" w:hAnsi="Times New Roman" w:cs="Times New Roman"/>
          <w:lang w:val="sk-SK"/>
        </w:rPr>
        <w:t xml:space="preserve">do </w:t>
      </w:r>
      <w:r w:rsidR="002C7D8E" w:rsidRPr="00C92BFD">
        <w:rPr>
          <w:rFonts w:ascii="Times New Roman" w:hAnsi="Times New Roman" w:cs="Times New Roman"/>
          <w:lang w:val="sk-SK"/>
        </w:rPr>
        <w:t>1000</w:t>
      </w:r>
      <w:r w:rsidR="001511C6" w:rsidRPr="00C92BFD">
        <w:rPr>
          <w:rFonts w:ascii="Times New Roman" w:hAnsi="Times New Roman" w:cs="Times New Roman"/>
          <w:lang w:val="sk-SK"/>
        </w:rPr>
        <w:t> </w:t>
      </w:r>
      <w:r w:rsidR="002C7D8E" w:rsidRPr="00C92BFD">
        <w:rPr>
          <w:rFonts w:ascii="Times New Roman" w:hAnsi="Times New Roman" w:cs="Times New Roman"/>
          <w:lang w:val="sk-SK"/>
        </w:rPr>
        <w:t>mg</w:t>
      </w:r>
      <w:r w:rsidR="00B10CB1" w:rsidRPr="00C92BFD">
        <w:rPr>
          <w:rFonts w:ascii="Times New Roman" w:hAnsi="Times New Roman" w:cs="Times New Roman"/>
          <w:lang w:val="sk-SK"/>
        </w:rPr>
        <w:t xml:space="preserve"> </w:t>
      </w:r>
      <w:r w:rsidR="00E2035A" w:rsidRPr="00C92BFD">
        <w:rPr>
          <w:rFonts w:ascii="Times New Roman" w:hAnsi="Times New Roman" w:cs="Times New Roman"/>
          <w:lang w:val="sk-SK"/>
        </w:rPr>
        <w:t>na</w:t>
      </w:r>
      <w:r w:rsidR="00EC2A7E" w:rsidRPr="00C92BFD">
        <w:rPr>
          <w:rFonts w:ascii="Times New Roman" w:hAnsi="Times New Roman" w:cs="Times New Roman"/>
          <w:lang w:val="sk-SK"/>
        </w:rPr>
        <w:t xml:space="preserve"> jedn</w:t>
      </w:r>
      <w:r w:rsidR="00E2035A" w:rsidRPr="00C92BFD">
        <w:rPr>
          <w:rFonts w:ascii="Times New Roman" w:hAnsi="Times New Roman" w:cs="Times New Roman"/>
          <w:lang w:val="sk-SK"/>
        </w:rPr>
        <w:t>u</w:t>
      </w:r>
      <w:r w:rsidR="00EC2A7E" w:rsidRPr="00C92BFD">
        <w:rPr>
          <w:rFonts w:ascii="Times New Roman" w:hAnsi="Times New Roman" w:cs="Times New Roman"/>
          <w:lang w:val="sk-SK"/>
        </w:rPr>
        <w:t xml:space="preserve"> dávk</w:t>
      </w:r>
      <w:r w:rsidR="00E2035A" w:rsidRPr="00C92BFD">
        <w:rPr>
          <w:rFonts w:ascii="Times New Roman" w:hAnsi="Times New Roman" w:cs="Times New Roman"/>
          <w:lang w:val="sk-SK"/>
        </w:rPr>
        <w:t>u</w:t>
      </w:r>
      <w:r w:rsidR="00EC2A7E" w:rsidRPr="00C92BFD">
        <w:rPr>
          <w:rFonts w:ascii="Times New Roman" w:hAnsi="Times New Roman" w:cs="Times New Roman"/>
          <w:lang w:val="sk-SK"/>
        </w:rPr>
        <w:t>, čo zodpovedá</w:t>
      </w:r>
      <w:r w:rsidR="00B10CB1" w:rsidRPr="00C92BFD">
        <w:rPr>
          <w:rFonts w:ascii="Times New Roman" w:hAnsi="Times New Roman" w:cs="Times New Roman"/>
          <w:lang w:val="sk-SK"/>
        </w:rPr>
        <w:t xml:space="preserve"> 20</w:t>
      </w:r>
      <w:r w:rsidR="001511C6" w:rsidRPr="00C92BFD">
        <w:rPr>
          <w:rFonts w:ascii="Times New Roman" w:hAnsi="Times New Roman" w:cs="Times New Roman"/>
          <w:lang w:val="sk-SK"/>
        </w:rPr>
        <w:t> </w:t>
      </w:r>
      <w:r w:rsidR="00B10CB1" w:rsidRPr="00C92BFD">
        <w:rPr>
          <w:rFonts w:ascii="Times New Roman" w:hAnsi="Times New Roman" w:cs="Times New Roman"/>
          <w:lang w:val="sk-SK"/>
        </w:rPr>
        <w:t xml:space="preserve">ml </w:t>
      </w:r>
      <w:r w:rsidR="00EC2A7E" w:rsidRPr="00C92BFD">
        <w:rPr>
          <w:rFonts w:ascii="Times New Roman" w:hAnsi="Times New Roman" w:cs="Times New Roman"/>
          <w:lang w:val="sk-SK"/>
        </w:rPr>
        <w:t>piva</w:t>
      </w:r>
      <w:r w:rsidR="00B10CB1" w:rsidRPr="00C92BFD">
        <w:rPr>
          <w:rFonts w:ascii="Times New Roman" w:hAnsi="Times New Roman" w:cs="Times New Roman"/>
          <w:lang w:val="sk-SK"/>
        </w:rPr>
        <w:t xml:space="preserve"> </w:t>
      </w:r>
      <w:r w:rsidR="00EC2A7E" w:rsidRPr="00C92BFD">
        <w:rPr>
          <w:rFonts w:ascii="Times New Roman" w:hAnsi="Times New Roman" w:cs="Times New Roman"/>
          <w:lang w:val="sk-SK"/>
        </w:rPr>
        <w:t>alebo</w:t>
      </w:r>
      <w:r w:rsidR="00B10CB1" w:rsidRPr="00C92BFD">
        <w:rPr>
          <w:rFonts w:ascii="Times New Roman" w:hAnsi="Times New Roman" w:cs="Times New Roman"/>
          <w:lang w:val="sk-SK"/>
        </w:rPr>
        <w:t xml:space="preserve"> 8</w:t>
      </w:r>
      <w:r w:rsidR="001511C6" w:rsidRPr="00C92BFD">
        <w:rPr>
          <w:rFonts w:ascii="Times New Roman" w:hAnsi="Times New Roman" w:cs="Times New Roman"/>
          <w:lang w:val="sk-SK"/>
        </w:rPr>
        <w:t> </w:t>
      </w:r>
      <w:r w:rsidR="00B10CB1" w:rsidRPr="00C92BFD">
        <w:rPr>
          <w:rFonts w:ascii="Times New Roman" w:hAnsi="Times New Roman" w:cs="Times New Roman"/>
          <w:lang w:val="sk-SK"/>
        </w:rPr>
        <w:t xml:space="preserve">ml </w:t>
      </w:r>
      <w:r w:rsidR="00EC2A7E" w:rsidRPr="00C92BFD">
        <w:rPr>
          <w:rFonts w:ascii="Times New Roman" w:hAnsi="Times New Roman" w:cs="Times New Roman"/>
          <w:lang w:val="sk-SK"/>
        </w:rPr>
        <w:t>vína</w:t>
      </w:r>
      <w:r w:rsidR="00B10CB1" w:rsidRPr="00C92BFD">
        <w:rPr>
          <w:rFonts w:ascii="Times New Roman" w:hAnsi="Times New Roman" w:cs="Times New Roman"/>
          <w:lang w:val="sk-SK"/>
        </w:rPr>
        <w:t xml:space="preserve"> </w:t>
      </w:r>
      <w:r w:rsidR="00E2035A" w:rsidRPr="00C92BFD">
        <w:rPr>
          <w:rFonts w:ascii="Times New Roman" w:hAnsi="Times New Roman" w:cs="Times New Roman"/>
          <w:lang w:val="sk-SK"/>
        </w:rPr>
        <w:t>na</w:t>
      </w:r>
      <w:r w:rsidR="00EC2A7E" w:rsidRPr="00C92BFD">
        <w:rPr>
          <w:rFonts w:ascii="Times New Roman" w:hAnsi="Times New Roman" w:cs="Times New Roman"/>
          <w:lang w:val="sk-SK"/>
        </w:rPr>
        <w:t xml:space="preserve"> jedn</w:t>
      </w:r>
      <w:r w:rsidR="00E2035A" w:rsidRPr="00C92BFD">
        <w:rPr>
          <w:rFonts w:ascii="Times New Roman" w:hAnsi="Times New Roman" w:cs="Times New Roman"/>
          <w:lang w:val="sk-SK"/>
        </w:rPr>
        <w:t>u</w:t>
      </w:r>
      <w:r w:rsidR="00EC2A7E" w:rsidRPr="00C92BFD">
        <w:rPr>
          <w:rFonts w:ascii="Times New Roman" w:hAnsi="Times New Roman" w:cs="Times New Roman"/>
          <w:lang w:val="sk-SK"/>
        </w:rPr>
        <w:t xml:space="preserve"> dávk</w:t>
      </w:r>
      <w:r w:rsidR="00E2035A" w:rsidRPr="00C92BFD">
        <w:rPr>
          <w:rFonts w:ascii="Times New Roman" w:hAnsi="Times New Roman" w:cs="Times New Roman"/>
          <w:lang w:val="sk-SK"/>
        </w:rPr>
        <w:t>u</w:t>
      </w:r>
      <w:r w:rsidR="00B10CB1" w:rsidRPr="00C92BFD">
        <w:rPr>
          <w:rFonts w:ascii="Times New Roman" w:hAnsi="Times New Roman" w:cs="Times New Roman"/>
          <w:lang w:val="sk-SK"/>
        </w:rPr>
        <w:t>.</w:t>
      </w:r>
    </w:p>
    <w:p w14:paraId="037DEB7C" w14:textId="77777777" w:rsidR="00B10CB1" w:rsidRPr="00C92BFD" w:rsidRDefault="00B10CB1" w:rsidP="00B60580">
      <w:pPr>
        <w:spacing w:after="0" w:line="240" w:lineRule="auto"/>
        <w:contextualSpacing/>
        <w:rPr>
          <w:rFonts w:ascii="Times New Roman" w:hAnsi="Times New Roman" w:cs="Times New Roman"/>
          <w:highlight w:val="yellow"/>
          <w:lang w:val="sk-SK"/>
        </w:rPr>
      </w:pPr>
    </w:p>
    <w:p w14:paraId="10BFB6E3" w14:textId="185669B4" w:rsidR="005E3F72" w:rsidRPr="00C92BFD" w:rsidRDefault="00D97221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Škodlivé pre tých, ktorý</w:t>
      </w:r>
      <w:r w:rsidR="005E3F72" w:rsidRPr="00C92BFD">
        <w:rPr>
          <w:rFonts w:ascii="Times New Roman" w:hAnsi="Times New Roman" w:cs="Times New Roman"/>
          <w:lang w:val="sk-SK"/>
        </w:rPr>
        <w:t xml:space="preserve"> trpia alkoholizmom.</w:t>
      </w:r>
    </w:p>
    <w:p w14:paraId="25D7D6D7" w14:textId="77777777" w:rsidR="002C7D8E" w:rsidRPr="00C92BFD" w:rsidRDefault="002C7D8E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6459CEAB" w14:textId="34F768B0" w:rsidR="00B10CB1" w:rsidRPr="00C92BFD" w:rsidRDefault="00D97221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Musí sa vziať</w:t>
      </w:r>
      <w:r w:rsidR="002C7D8E" w:rsidRPr="00C92BFD">
        <w:rPr>
          <w:rFonts w:ascii="Times New Roman" w:hAnsi="Times New Roman" w:cs="Times New Roman"/>
          <w:lang w:val="sk-SK"/>
        </w:rPr>
        <w:t xml:space="preserve"> do úvahy</w:t>
      </w:r>
      <w:r w:rsidR="005E3F72" w:rsidRPr="00C92BFD">
        <w:rPr>
          <w:rFonts w:ascii="Times New Roman" w:hAnsi="Times New Roman" w:cs="Times New Roman"/>
          <w:lang w:val="sk-SK"/>
        </w:rPr>
        <w:t xml:space="preserve"> </w:t>
      </w:r>
      <w:r w:rsidR="00EC2A7E" w:rsidRPr="00C92BFD">
        <w:rPr>
          <w:rFonts w:ascii="Times New Roman" w:hAnsi="Times New Roman" w:cs="Times New Roman"/>
          <w:lang w:val="sk-SK"/>
        </w:rPr>
        <w:t>u tehotných alebo dojčiacich žien, detí a</w:t>
      </w:r>
      <w:r w:rsidRPr="00C92BFD">
        <w:rPr>
          <w:rFonts w:ascii="Times New Roman" w:hAnsi="Times New Roman" w:cs="Times New Roman"/>
          <w:lang w:val="sk-SK"/>
        </w:rPr>
        <w:t> </w:t>
      </w:r>
      <w:r w:rsidR="00EC2A7E" w:rsidRPr="00C92BFD">
        <w:rPr>
          <w:rFonts w:ascii="Times New Roman" w:hAnsi="Times New Roman" w:cs="Times New Roman"/>
          <w:lang w:val="sk-SK"/>
        </w:rPr>
        <w:t>vysoko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="00EC2A7E" w:rsidRPr="00C92BFD">
        <w:rPr>
          <w:rFonts w:ascii="Times New Roman" w:hAnsi="Times New Roman" w:cs="Times New Roman"/>
          <w:lang w:val="sk-SK"/>
        </w:rPr>
        <w:t>rizikových skupín ako</w:t>
      </w:r>
      <w:r w:rsidR="005E3F72" w:rsidRPr="00C92BFD">
        <w:rPr>
          <w:rFonts w:ascii="Times New Roman" w:hAnsi="Times New Roman" w:cs="Times New Roman"/>
          <w:lang w:val="sk-SK"/>
        </w:rPr>
        <w:t xml:space="preserve"> sú</w:t>
      </w:r>
      <w:r w:rsidR="00EC2A7E" w:rsidRPr="00C92BFD">
        <w:rPr>
          <w:rFonts w:ascii="Times New Roman" w:hAnsi="Times New Roman" w:cs="Times New Roman"/>
          <w:lang w:val="sk-SK"/>
        </w:rPr>
        <w:t xml:space="preserve"> pacient</w:t>
      </w:r>
      <w:r w:rsidR="00D7472A" w:rsidRPr="00C92BFD">
        <w:rPr>
          <w:rFonts w:ascii="Times New Roman" w:hAnsi="Times New Roman" w:cs="Times New Roman"/>
          <w:lang w:val="sk-SK"/>
        </w:rPr>
        <w:t>ky</w:t>
      </w:r>
      <w:r w:rsidR="00EC2A7E" w:rsidRPr="00C92BFD">
        <w:rPr>
          <w:rFonts w:ascii="Times New Roman" w:hAnsi="Times New Roman" w:cs="Times New Roman"/>
          <w:lang w:val="sk-SK"/>
        </w:rPr>
        <w:t xml:space="preserve"> s ochorením pečene alebo epilepsiou.</w:t>
      </w:r>
    </w:p>
    <w:p w14:paraId="645A6AC8" w14:textId="77777777" w:rsidR="00B10CB1" w:rsidRPr="00C92BFD" w:rsidRDefault="00B10CB1" w:rsidP="00B60580">
      <w:pPr>
        <w:spacing w:after="0" w:line="240" w:lineRule="auto"/>
        <w:contextualSpacing/>
        <w:rPr>
          <w:rFonts w:ascii="Times New Roman" w:hAnsi="Times New Roman" w:cs="Times New Roman"/>
          <w:highlight w:val="yellow"/>
          <w:lang w:val="sk-SK"/>
        </w:rPr>
      </w:pPr>
    </w:p>
    <w:p w14:paraId="7BBF73BD" w14:textId="6398188F" w:rsidR="00E771FF" w:rsidRPr="00C92BFD" w:rsidRDefault="00EC2A7E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Tento liek obsahuje 100</w:t>
      </w:r>
      <w:r w:rsidR="006B7EA5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mg benzylalkoholu</w:t>
      </w:r>
      <w:r w:rsidR="00011A32" w:rsidRPr="00C92BFD">
        <w:rPr>
          <w:rFonts w:ascii="Times New Roman" w:hAnsi="Times New Roman" w:cs="Times New Roman"/>
          <w:lang w:val="sk-SK"/>
        </w:rPr>
        <w:t xml:space="preserve"> v </w:t>
      </w:r>
      <w:r w:rsidR="00E771FF" w:rsidRPr="00C92BFD">
        <w:rPr>
          <w:rFonts w:ascii="Times New Roman" w:hAnsi="Times New Roman" w:cs="Times New Roman"/>
          <w:lang w:val="sk-SK"/>
        </w:rPr>
        <w:t>každom</w:t>
      </w:r>
      <w:r w:rsidR="006B7EA5" w:rsidRPr="00C92BFD">
        <w:rPr>
          <w:rFonts w:ascii="Times New Roman" w:hAnsi="Times New Roman" w:cs="Times New Roman"/>
          <w:lang w:val="sk-SK"/>
        </w:rPr>
        <w:t> </w:t>
      </w:r>
      <w:r w:rsidR="00011A32" w:rsidRPr="00C92BFD">
        <w:rPr>
          <w:rFonts w:ascii="Times New Roman" w:hAnsi="Times New Roman" w:cs="Times New Roman"/>
          <w:lang w:val="sk-SK"/>
        </w:rPr>
        <w:t>ml</w:t>
      </w:r>
      <w:r w:rsidRPr="00C92BFD">
        <w:rPr>
          <w:rFonts w:ascii="Times New Roman" w:hAnsi="Times New Roman" w:cs="Times New Roman"/>
          <w:lang w:val="sk-SK"/>
        </w:rPr>
        <w:t xml:space="preserve">. </w:t>
      </w:r>
      <w:r w:rsidR="00E771FF" w:rsidRPr="00C92BFD">
        <w:rPr>
          <w:rFonts w:ascii="Times New Roman" w:hAnsi="Times New Roman" w:cs="Times New Roman"/>
          <w:lang w:val="sk-SK"/>
        </w:rPr>
        <w:t>Benzylalkohol môže spôsobiť alergické reakcie.</w:t>
      </w:r>
    </w:p>
    <w:p w14:paraId="7AC807E0" w14:textId="77777777" w:rsidR="00E771FF" w:rsidRPr="00C92BFD" w:rsidRDefault="00E771FF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 xml:space="preserve">Benzylalkohol bol spojený s rizikom závažných vedľajších účinkov vrátane problémov s dýchaním (nazývanými „syndróm lapavého dychu“) u malých detí. </w:t>
      </w:r>
    </w:p>
    <w:p w14:paraId="66E32411" w14:textId="24A0B0B2" w:rsidR="00EC2A7E" w:rsidRPr="00C92BFD" w:rsidRDefault="00E771FF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 xml:space="preserve">Vysoké množstvá sa majú používať s opatrnosťou a len ak je to nevyhnutné, najmä u osôb s poruchou funkcie pečene alebo obličiek kvôli riziku akumulácie a toxicity (metabolická acidóza). </w:t>
      </w:r>
    </w:p>
    <w:p w14:paraId="32EB9E95" w14:textId="77777777" w:rsidR="00B10CB1" w:rsidRPr="00C92BFD" w:rsidRDefault="00B10CB1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142F7E04" w14:textId="264FFC80" w:rsidR="00EC2A7E" w:rsidRPr="00C92BFD" w:rsidRDefault="00011A32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Tento liek obsahuje 150</w:t>
      </w:r>
      <w:r w:rsidR="006B7EA5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 xml:space="preserve">mg </w:t>
      </w:r>
      <w:r w:rsidR="00545911" w:rsidRPr="00C92BFD">
        <w:rPr>
          <w:rFonts w:ascii="Times New Roman" w:hAnsi="Times New Roman" w:cs="Times New Roman"/>
          <w:lang w:val="sk-SK"/>
        </w:rPr>
        <w:t>benzylbenzoátu</w:t>
      </w:r>
      <w:r w:rsidRPr="00C92BFD">
        <w:rPr>
          <w:rFonts w:ascii="Times New Roman" w:hAnsi="Times New Roman" w:cs="Times New Roman"/>
          <w:lang w:val="sk-SK"/>
        </w:rPr>
        <w:t xml:space="preserve"> v </w:t>
      </w:r>
      <w:r w:rsidR="00E771FF" w:rsidRPr="00C92BFD">
        <w:rPr>
          <w:rFonts w:ascii="Times New Roman" w:hAnsi="Times New Roman" w:cs="Times New Roman"/>
          <w:lang w:val="sk-SK"/>
        </w:rPr>
        <w:t>každom</w:t>
      </w:r>
      <w:r w:rsidR="006B7EA5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 xml:space="preserve">ml. </w:t>
      </w:r>
      <w:r w:rsidR="00E771FF" w:rsidRPr="00C92BFD">
        <w:rPr>
          <w:rFonts w:ascii="Times New Roman" w:hAnsi="Times New Roman" w:cs="Times New Roman"/>
          <w:lang w:val="sk-SK"/>
        </w:rPr>
        <w:t>Benzylbenzoát m</w:t>
      </w:r>
      <w:r w:rsidRPr="00C92BFD">
        <w:rPr>
          <w:rFonts w:ascii="Times New Roman" w:hAnsi="Times New Roman" w:cs="Times New Roman"/>
          <w:lang w:val="sk-SK"/>
        </w:rPr>
        <w:t xml:space="preserve">ôže zvyšovať riziko vzniku žltačky </w:t>
      </w:r>
      <w:r w:rsidR="00E771FF" w:rsidRPr="00C92BFD">
        <w:rPr>
          <w:rFonts w:ascii="Times New Roman" w:hAnsi="Times New Roman" w:cs="Times New Roman"/>
          <w:lang w:val="sk-SK"/>
        </w:rPr>
        <w:t>(zožltnutie kože a očných bielok</w:t>
      </w:r>
      <w:r w:rsidR="00A66C19" w:rsidRPr="00C92BFD">
        <w:rPr>
          <w:rFonts w:ascii="Times New Roman" w:hAnsi="Times New Roman" w:cs="Times New Roman"/>
          <w:lang w:val="sk-SK"/>
        </w:rPr>
        <w:t xml:space="preserve">) </w:t>
      </w:r>
      <w:r w:rsidRPr="00C92BFD">
        <w:rPr>
          <w:rFonts w:ascii="Times New Roman" w:hAnsi="Times New Roman" w:cs="Times New Roman"/>
          <w:lang w:val="sk-SK"/>
        </w:rPr>
        <w:t>u</w:t>
      </w:r>
      <w:r w:rsidR="00A66C19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novorodencov</w:t>
      </w:r>
      <w:r w:rsidR="00A66C19" w:rsidRPr="00C92BFD">
        <w:rPr>
          <w:rFonts w:ascii="Times New Roman" w:hAnsi="Times New Roman" w:cs="Times New Roman"/>
          <w:lang w:val="sk-SK"/>
        </w:rPr>
        <w:t xml:space="preserve"> (vo veku 4 týžd</w:t>
      </w:r>
      <w:r w:rsidR="004B2467" w:rsidRPr="00C92BFD">
        <w:rPr>
          <w:rFonts w:ascii="Times New Roman" w:hAnsi="Times New Roman" w:cs="Times New Roman"/>
          <w:lang w:val="sk-SK"/>
        </w:rPr>
        <w:t>ne alebo menej</w:t>
      </w:r>
      <w:r w:rsidR="00A66C19" w:rsidRPr="00C92BFD">
        <w:rPr>
          <w:rFonts w:ascii="Times New Roman" w:hAnsi="Times New Roman" w:cs="Times New Roman"/>
          <w:lang w:val="sk-SK"/>
        </w:rPr>
        <w:t>)</w:t>
      </w:r>
      <w:r w:rsidRPr="00C92BFD">
        <w:rPr>
          <w:rFonts w:ascii="Times New Roman" w:hAnsi="Times New Roman" w:cs="Times New Roman"/>
          <w:lang w:val="sk-SK"/>
        </w:rPr>
        <w:t>.</w:t>
      </w:r>
    </w:p>
    <w:p w14:paraId="7D0228A8" w14:textId="77777777" w:rsidR="00EC2A7E" w:rsidRPr="00C92BFD" w:rsidRDefault="00EC2A7E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56DEA0A1" w14:textId="77777777" w:rsidR="00B10CB1" w:rsidRPr="00C92BFD" w:rsidRDefault="000B2B40" w:rsidP="00E16EE7">
      <w:pPr>
        <w:pStyle w:val="Odsekzoznamu"/>
        <w:numPr>
          <w:ilvl w:val="1"/>
          <w:numId w:val="2"/>
        </w:numPr>
        <w:spacing w:line="240" w:lineRule="auto"/>
        <w:ind w:left="567" w:hanging="567"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Liekové a iné interakcie</w:t>
      </w:r>
    </w:p>
    <w:p w14:paraId="7B8FEE47" w14:textId="7CAEECB5" w:rsidR="000B2B40" w:rsidRPr="00C92BFD" w:rsidRDefault="000B2B40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lastRenderedPageBreak/>
        <w:t>Klinická interakčná štúdia s midazolamom (substrátom CYP3A4) preukázala, že fulvestrant</w:t>
      </w:r>
      <w:r w:rsidR="006B7EA5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neinhibuje CYP3A4. Klinické interakčné štúdie s rifampicínom (induktor CYP3A4) a ketokonazolom</w:t>
      </w:r>
      <w:r w:rsidR="006B7EA5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(inhibítor CYP3A4) nepreukázali žiadne klinicky významné zmeny klírensu fulvestrantu. Pacientom,</w:t>
      </w:r>
      <w:r w:rsidR="006B7EA5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ktorým sa podáva fulvestrant súbežne s inhibítormi alebo induktormi CYP3A4, nie je preto potrebné</w:t>
      </w:r>
      <w:r w:rsidR="006B7EA5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upravo</w:t>
      </w:r>
      <w:r w:rsidR="00B10CB1" w:rsidRPr="00C92BFD">
        <w:rPr>
          <w:rFonts w:ascii="Times New Roman" w:hAnsi="Times New Roman" w:cs="Times New Roman"/>
          <w:lang w:val="sk-SK"/>
        </w:rPr>
        <w:t>vať dávku</w:t>
      </w:r>
      <w:r w:rsidRPr="00C92BFD">
        <w:rPr>
          <w:rFonts w:ascii="Times New Roman" w:hAnsi="Times New Roman" w:cs="Times New Roman"/>
          <w:lang w:val="sk-SK"/>
        </w:rPr>
        <w:t>.</w:t>
      </w:r>
    </w:p>
    <w:p w14:paraId="5BB510B4" w14:textId="77777777" w:rsidR="00B10CB1" w:rsidRPr="00C92BFD" w:rsidRDefault="00B10CB1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4C4EAD6B" w14:textId="77777777" w:rsidR="00B10CB1" w:rsidRPr="00C92BFD" w:rsidRDefault="000B2B40" w:rsidP="00E16EE7">
      <w:pPr>
        <w:pStyle w:val="Odsekzoznamu"/>
        <w:numPr>
          <w:ilvl w:val="1"/>
          <w:numId w:val="2"/>
        </w:numPr>
        <w:spacing w:line="240" w:lineRule="auto"/>
        <w:ind w:left="567" w:hanging="567"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Fertilita, gravidita a laktácia</w:t>
      </w:r>
    </w:p>
    <w:p w14:paraId="015FCE85" w14:textId="77777777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  <w:r w:rsidRPr="00C92BFD">
        <w:rPr>
          <w:rFonts w:ascii="Times New Roman" w:hAnsi="Times New Roman" w:cs="Times New Roman"/>
          <w:u w:val="single"/>
          <w:lang w:val="sk-SK"/>
        </w:rPr>
        <w:t>Ženy vo fertilnom veku</w:t>
      </w:r>
    </w:p>
    <w:p w14:paraId="53828654" w14:textId="77777777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Pacientkám vo fertilnom veku sa má odporučiť používanie účinnej antikoncepcie počas liečby.</w:t>
      </w:r>
    </w:p>
    <w:p w14:paraId="51681F54" w14:textId="77777777" w:rsidR="00B10CB1" w:rsidRPr="00C92BFD" w:rsidRDefault="00B10CB1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2286C484" w14:textId="77777777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  <w:r w:rsidRPr="00C92BFD">
        <w:rPr>
          <w:rFonts w:ascii="Times New Roman" w:hAnsi="Times New Roman" w:cs="Times New Roman"/>
          <w:u w:val="single"/>
          <w:lang w:val="sk-SK"/>
        </w:rPr>
        <w:t>Gravidita</w:t>
      </w:r>
    </w:p>
    <w:p w14:paraId="1137007E" w14:textId="0AD91EB5" w:rsidR="000B2B40" w:rsidRPr="00C92BFD" w:rsidRDefault="00B10CB1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Fulvestrant</w:t>
      </w:r>
      <w:r w:rsidR="00AB6E71" w:rsidRPr="00C92BFD">
        <w:rPr>
          <w:rFonts w:ascii="Times New Roman" w:hAnsi="Times New Roman" w:cs="Times New Roman"/>
          <w:lang w:val="sk-SK"/>
        </w:rPr>
        <w:t xml:space="preserve"> Sandoz</w:t>
      </w:r>
      <w:r w:rsidR="000B2B40" w:rsidRPr="00C92BFD">
        <w:rPr>
          <w:rFonts w:ascii="Times New Roman" w:hAnsi="Times New Roman" w:cs="Times New Roman"/>
          <w:lang w:val="sk-SK"/>
        </w:rPr>
        <w:t xml:space="preserve"> je kontraindikovaný v gravidite (pozri časť 4.3). Preukázalo sa, že fulvestrant prechádza</w:t>
      </w:r>
      <w:r w:rsidR="006B7EA5" w:rsidRPr="00C92BFD">
        <w:rPr>
          <w:rFonts w:ascii="Times New Roman" w:hAnsi="Times New Roman" w:cs="Times New Roman"/>
          <w:lang w:val="sk-SK"/>
        </w:rPr>
        <w:t xml:space="preserve"> </w:t>
      </w:r>
      <w:r w:rsidR="000B2B40" w:rsidRPr="00C92BFD">
        <w:rPr>
          <w:rFonts w:ascii="Times New Roman" w:hAnsi="Times New Roman" w:cs="Times New Roman"/>
          <w:lang w:val="sk-SK"/>
        </w:rPr>
        <w:t>placentou po jednorazovej dávke u potkanov a králikov. Štúdie na zvieratách preukázali reprodukčnú</w:t>
      </w:r>
      <w:r w:rsidR="006B7EA5" w:rsidRPr="00C92BFD">
        <w:rPr>
          <w:rFonts w:ascii="Times New Roman" w:hAnsi="Times New Roman" w:cs="Times New Roman"/>
          <w:lang w:val="sk-SK"/>
        </w:rPr>
        <w:t xml:space="preserve"> </w:t>
      </w:r>
      <w:r w:rsidR="000B2B40" w:rsidRPr="00C92BFD">
        <w:rPr>
          <w:rFonts w:ascii="Times New Roman" w:hAnsi="Times New Roman" w:cs="Times New Roman"/>
          <w:lang w:val="sk-SK"/>
        </w:rPr>
        <w:t>toxicitu, vrátane zvýšeného výskytu abnormalít a úmrtí plodu (pozri časť 5.3). Ak dôjde ku gravidite</w:t>
      </w:r>
      <w:r w:rsidR="006B7EA5" w:rsidRPr="00C92BFD">
        <w:rPr>
          <w:rFonts w:ascii="Times New Roman" w:hAnsi="Times New Roman" w:cs="Times New Roman"/>
          <w:lang w:val="sk-SK"/>
        </w:rPr>
        <w:t xml:space="preserve"> </w:t>
      </w:r>
      <w:r w:rsidR="000B2B40" w:rsidRPr="00C92BFD">
        <w:rPr>
          <w:rFonts w:ascii="Times New Roman" w:hAnsi="Times New Roman" w:cs="Times New Roman"/>
          <w:lang w:val="sk-SK"/>
        </w:rPr>
        <w:t xml:space="preserve">pri užívaní </w:t>
      </w:r>
      <w:r w:rsidRPr="00C92BFD">
        <w:rPr>
          <w:rFonts w:ascii="Times New Roman" w:hAnsi="Times New Roman" w:cs="Times New Roman"/>
          <w:lang w:val="sk-SK"/>
        </w:rPr>
        <w:t>Fulvestrant</w:t>
      </w:r>
      <w:r w:rsidR="000B2B40" w:rsidRPr="00C92BFD">
        <w:rPr>
          <w:rFonts w:ascii="Times New Roman" w:hAnsi="Times New Roman" w:cs="Times New Roman"/>
          <w:lang w:val="sk-SK"/>
        </w:rPr>
        <w:t>u</w:t>
      </w:r>
      <w:r w:rsidR="00AB6E71" w:rsidRPr="00C92BFD">
        <w:rPr>
          <w:rFonts w:ascii="Times New Roman" w:hAnsi="Times New Roman" w:cs="Times New Roman"/>
          <w:lang w:val="sk-SK"/>
        </w:rPr>
        <w:t xml:space="preserve"> Sandoz</w:t>
      </w:r>
      <w:r w:rsidR="000B2B40" w:rsidRPr="00C92BFD">
        <w:rPr>
          <w:rFonts w:ascii="Times New Roman" w:hAnsi="Times New Roman" w:cs="Times New Roman"/>
          <w:lang w:val="sk-SK"/>
        </w:rPr>
        <w:t>, musí byť pacientka informovaná o potenciálnom riziku pre plod a potenciálnom</w:t>
      </w:r>
      <w:r w:rsidR="00D170D4" w:rsidRPr="00C92BFD">
        <w:rPr>
          <w:rFonts w:ascii="Times New Roman" w:hAnsi="Times New Roman" w:cs="Times New Roman"/>
          <w:lang w:val="sk-SK"/>
        </w:rPr>
        <w:t xml:space="preserve"> </w:t>
      </w:r>
      <w:r w:rsidR="000B2B40" w:rsidRPr="00C92BFD">
        <w:rPr>
          <w:rFonts w:ascii="Times New Roman" w:hAnsi="Times New Roman" w:cs="Times New Roman"/>
          <w:lang w:val="sk-SK"/>
        </w:rPr>
        <w:t>riziku potratu.</w:t>
      </w:r>
    </w:p>
    <w:p w14:paraId="061AADD4" w14:textId="77777777" w:rsidR="00B10CB1" w:rsidRPr="00C92BFD" w:rsidRDefault="00B10CB1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488B5F81" w14:textId="467BC72B" w:rsidR="000B2B40" w:rsidRPr="00C92BFD" w:rsidRDefault="006B7EA5" w:rsidP="00E16EE7">
      <w:pPr>
        <w:spacing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  <w:r w:rsidRPr="00C92BFD">
        <w:rPr>
          <w:rFonts w:ascii="Times New Roman" w:hAnsi="Times New Roman" w:cs="Times New Roman"/>
          <w:u w:val="single"/>
          <w:lang w:val="sk-SK"/>
        </w:rPr>
        <w:t>Dojčenie</w:t>
      </w:r>
    </w:p>
    <w:p w14:paraId="25DBA843" w14:textId="77777777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 xml:space="preserve">Počas liečby </w:t>
      </w:r>
      <w:r w:rsidR="00B10CB1" w:rsidRPr="00C92BFD">
        <w:rPr>
          <w:rFonts w:ascii="Times New Roman" w:hAnsi="Times New Roman" w:cs="Times New Roman"/>
          <w:lang w:val="sk-SK"/>
        </w:rPr>
        <w:t>Fulvestrant</w:t>
      </w:r>
      <w:r w:rsidRPr="00C92BFD">
        <w:rPr>
          <w:rFonts w:ascii="Times New Roman" w:hAnsi="Times New Roman" w:cs="Times New Roman"/>
          <w:lang w:val="sk-SK"/>
        </w:rPr>
        <w:t xml:space="preserve">om </w:t>
      </w:r>
      <w:r w:rsidR="00AB6E71" w:rsidRPr="00C92BFD">
        <w:rPr>
          <w:rFonts w:ascii="Times New Roman" w:hAnsi="Times New Roman" w:cs="Times New Roman"/>
          <w:lang w:val="sk-SK"/>
        </w:rPr>
        <w:t xml:space="preserve">Sandoz </w:t>
      </w:r>
      <w:r w:rsidRPr="00C92BFD">
        <w:rPr>
          <w:rFonts w:ascii="Times New Roman" w:hAnsi="Times New Roman" w:cs="Times New Roman"/>
          <w:lang w:val="sk-SK"/>
        </w:rPr>
        <w:t>sa musí dojčenie ukončiť. Fulvestrant sa u samíc potkanov vylučuje do</w:t>
      </w:r>
      <w:r w:rsidR="00D170D4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materského mlieka. Nie je známe, či sa fulvestrant vylučuje do materského mlieka aj u ľudí.</w:t>
      </w:r>
    </w:p>
    <w:p w14:paraId="1428D8FB" w14:textId="1594860E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Vzhľadom k možnosti závažných nežiaducich účinkov fulvestrantu u dojčených detí je používanie</w:t>
      </w:r>
      <w:r w:rsidR="006B7EA5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počas laktácie kontraindikované (pozri časť 4.3).</w:t>
      </w:r>
    </w:p>
    <w:p w14:paraId="7E18DAA3" w14:textId="77777777" w:rsidR="00B10CB1" w:rsidRPr="00C92BFD" w:rsidRDefault="00B10CB1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1A88AE08" w14:textId="77777777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  <w:r w:rsidRPr="00C92BFD">
        <w:rPr>
          <w:rFonts w:ascii="Times New Roman" w:hAnsi="Times New Roman" w:cs="Times New Roman"/>
          <w:u w:val="single"/>
          <w:lang w:val="sk-SK"/>
        </w:rPr>
        <w:t>Fertilita</w:t>
      </w:r>
    </w:p>
    <w:p w14:paraId="0889247A" w14:textId="7DE77ADC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 xml:space="preserve">Účinky </w:t>
      </w:r>
      <w:r w:rsidR="00B10CB1" w:rsidRPr="00C92BFD">
        <w:rPr>
          <w:rFonts w:ascii="Times New Roman" w:hAnsi="Times New Roman" w:cs="Times New Roman"/>
          <w:lang w:val="sk-SK"/>
        </w:rPr>
        <w:t>Fulvestrant</w:t>
      </w:r>
      <w:r w:rsidRPr="00C92BFD">
        <w:rPr>
          <w:rFonts w:ascii="Times New Roman" w:hAnsi="Times New Roman" w:cs="Times New Roman"/>
          <w:lang w:val="sk-SK"/>
        </w:rPr>
        <w:t>u</w:t>
      </w:r>
      <w:r w:rsidR="00AB6E71" w:rsidRPr="00C92BFD">
        <w:rPr>
          <w:rFonts w:ascii="Times New Roman" w:hAnsi="Times New Roman" w:cs="Times New Roman"/>
          <w:lang w:val="sk-SK"/>
        </w:rPr>
        <w:t xml:space="preserve"> Sandoz </w:t>
      </w:r>
      <w:r w:rsidRPr="00C92BFD">
        <w:rPr>
          <w:rFonts w:ascii="Times New Roman" w:hAnsi="Times New Roman" w:cs="Times New Roman"/>
          <w:lang w:val="sk-SK"/>
        </w:rPr>
        <w:t>na plodnosť ľudí sa nehodnotili.</w:t>
      </w:r>
    </w:p>
    <w:p w14:paraId="10491F4F" w14:textId="77777777" w:rsidR="00B10CB1" w:rsidRPr="00C92BFD" w:rsidRDefault="00B10CB1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6042DC02" w14:textId="34613778" w:rsidR="000B2B40" w:rsidRPr="00C92BFD" w:rsidRDefault="000B2B40" w:rsidP="00E16EE7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4.7</w:t>
      </w:r>
      <w:r w:rsidR="00B10CB1" w:rsidRPr="00C92BFD">
        <w:rPr>
          <w:rFonts w:ascii="Times New Roman" w:hAnsi="Times New Roman" w:cs="Times New Roman"/>
          <w:b/>
          <w:bCs/>
          <w:lang w:val="sk-SK"/>
        </w:rPr>
        <w:tab/>
      </w:r>
      <w:r w:rsidRPr="00C92BFD">
        <w:rPr>
          <w:rFonts w:ascii="Times New Roman" w:hAnsi="Times New Roman" w:cs="Times New Roman"/>
          <w:b/>
          <w:bCs/>
          <w:lang w:val="sk-SK"/>
        </w:rPr>
        <w:t>Ovplyvnenie schopnosti viesť vozidlá a obsluhovať stroje</w:t>
      </w:r>
    </w:p>
    <w:p w14:paraId="7FFF2F69" w14:textId="77777777" w:rsidR="000B2B40" w:rsidRPr="00C92BFD" w:rsidRDefault="000B2B40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7BCAC48E" w14:textId="77777777" w:rsidR="000B2B40" w:rsidRPr="00C92BFD" w:rsidRDefault="00B10CB1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Fulvestrant</w:t>
      </w:r>
      <w:r w:rsidR="00362833" w:rsidRPr="00C92BFD">
        <w:rPr>
          <w:rFonts w:ascii="Times New Roman" w:hAnsi="Times New Roman" w:cs="Times New Roman"/>
          <w:lang w:val="sk-SK"/>
        </w:rPr>
        <w:t xml:space="preserve"> Sandoz</w:t>
      </w:r>
      <w:r w:rsidR="000B2B40" w:rsidRPr="00C92BFD">
        <w:rPr>
          <w:rFonts w:ascii="Times New Roman" w:hAnsi="Times New Roman" w:cs="Times New Roman"/>
          <w:lang w:val="sk-SK"/>
        </w:rPr>
        <w:t xml:space="preserve"> nemá žiadny alebo má zanedbateľný vplyv na schopnosť viesť vozidlá alebo obsluhovať</w:t>
      </w:r>
      <w:r w:rsidR="00D170D4" w:rsidRPr="00C92BFD">
        <w:rPr>
          <w:rFonts w:ascii="Times New Roman" w:hAnsi="Times New Roman" w:cs="Times New Roman"/>
          <w:lang w:val="sk-SK"/>
        </w:rPr>
        <w:t xml:space="preserve"> </w:t>
      </w:r>
      <w:r w:rsidR="000B2B40" w:rsidRPr="00C92BFD">
        <w:rPr>
          <w:rFonts w:ascii="Times New Roman" w:hAnsi="Times New Roman" w:cs="Times New Roman"/>
          <w:lang w:val="sk-SK"/>
        </w:rPr>
        <w:t xml:space="preserve">stroje. Vzhľadom na to, že sa počas užívania </w:t>
      </w:r>
      <w:r w:rsidRPr="00C92BFD">
        <w:rPr>
          <w:rFonts w:ascii="Times New Roman" w:hAnsi="Times New Roman" w:cs="Times New Roman"/>
          <w:lang w:val="sk-SK"/>
        </w:rPr>
        <w:t>Fulvestrant</w:t>
      </w:r>
      <w:r w:rsidR="000B2B40" w:rsidRPr="00C92BFD">
        <w:rPr>
          <w:rFonts w:ascii="Times New Roman" w:hAnsi="Times New Roman" w:cs="Times New Roman"/>
          <w:lang w:val="sk-SK"/>
        </w:rPr>
        <w:t xml:space="preserve">u </w:t>
      </w:r>
      <w:r w:rsidR="00250062" w:rsidRPr="00C92BFD">
        <w:rPr>
          <w:rFonts w:ascii="Times New Roman" w:hAnsi="Times New Roman" w:cs="Times New Roman"/>
          <w:lang w:val="sk-SK"/>
        </w:rPr>
        <w:t xml:space="preserve">Sandoz </w:t>
      </w:r>
      <w:r w:rsidR="000B2B40" w:rsidRPr="00C92BFD">
        <w:rPr>
          <w:rFonts w:ascii="Times New Roman" w:hAnsi="Times New Roman" w:cs="Times New Roman"/>
          <w:lang w:val="sk-SK"/>
        </w:rPr>
        <w:t>veľmi často vyskytli prípady asténie, musí sa</w:t>
      </w:r>
      <w:r w:rsidR="00D170D4" w:rsidRPr="00C92BFD">
        <w:rPr>
          <w:rFonts w:ascii="Times New Roman" w:hAnsi="Times New Roman" w:cs="Times New Roman"/>
          <w:lang w:val="sk-SK"/>
        </w:rPr>
        <w:t xml:space="preserve"> </w:t>
      </w:r>
      <w:r w:rsidR="000B2B40" w:rsidRPr="00C92BFD">
        <w:rPr>
          <w:rFonts w:ascii="Times New Roman" w:hAnsi="Times New Roman" w:cs="Times New Roman"/>
          <w:lang w:val="sk-SK"/>
        </w:rPr>
        <w:t>venovať zvýšená opatrnosť pacientkám, u ktorých sa vyskytol tento nežiaduci účinok počas vedenia</w:t>
      </w:r>
      <w:r w:rsidR="00D170D4" w:rsidRPr="00C92BFD">
        <w:rPr>
          <w:rFonts w:ascii="Times New Roman" w:hAnsi="Times New Roman" w:cs="Times New Roman"/>
          <w:lang w:val="sk-SK"/>
        </w:rPr>
        <w:t xml:space="preserve"> </w:t>
      </w:r>
      <w:r w:rsidR="000B2B40" w:rsidRPr="00C92BFD">
        <w:rPr>
          <w:rFonts w:ascii="Times New Roman" w:hAnsi="Times New Roman" w:cs="Times New Roman"/>
          <w:lang w:val="sk-SK"/>
        </w:rPr>
        <w:t>motorových vozidiel alebo obsluhy strojov.</w:t>
      </w:r>
    </w:p>
    <w:p w14:paraId="2CE36DB4" w14:textId="77777777" w:rsidR="004707F4" w:rsidRPr="00C92BFD" w:rsidRDefault="004707F4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2BF45E72" w14:textId="1099BFA7" w:rsidR="002E18B3" w:rsidRPr="00C92BFD" w:rsidRDefault="00823DE2" w:rsidP="00B60580">
      <w:pPr>
        <w:pStyle w:val="Odsekzoznamu"/>
        <w:numPr>
          <w:ilvl w:val="1"/>
          <w:numId w:val="8"/>
        </w:numPr>
        <w:spacing w:line="240" w:lineRule="auto"/>
        <w:ind w:left="567" w:hanging="587"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Nežiaduce účinky</w:t>
      </w:r>
    </w:p>
    <w:p w14:paraId="58D7FCE6" w14:textId="77777777" w:rsidR="00450695" w:rsidRPr="00B60580" w:rsidRDefault="00450695" w:rsidP="004506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B60580">
        <w:rPr>
          <w:rFonts w:ascii="Times New Roman" w:hAnsi="Times New Roman" w:cs="Times New Roman"/>
          <w:lang w:val="sk-SK"/>
        </w:rPr>
        <w:t>Súhrn bezpečnostného profilu</w:t>
      </w:r>
    </w:p>
    <w:p w14:paraId="710DFA50" w14:textId="77777777" w:rsidR="00450695" w:rsidRPr="00B60580" w:rsidRDefault="00450695" w:rsidP="00B60580">
      <w:pPr>
        <w:spacing w:after="0" w:line="240" w:lineRule="auto"/>
        <w:contextualSpacing/>
        <w:rPr>
          <w:rFonts w:ascii="Times New Roman" w:hAnsi="Times New Roman" w:cs="Times New Roman"/>
          <w:i/>
          <w:iCs/>
          <w:lang w:val="sk-SK"/>
        </w:rPr>
      </w:pPr>
      <w:r w:rsidRPr="00B60580">
        <w:rPr>
          <w:rFonts w:ascii="Times New Roman" w:hAnsi="Times New Roman" w:cs="Times New Roman"/>
          <w:i/>
          <w:iCs/>
          <w:lang w:val="sk-SK"/>
        </w:rPr>
        <w:t>Monoterapia</w:t>
      </w:r>
    </w:p>
    <w:p w14:paraId="43B19BF8" w14:textId="70BBD86C" w:rsidR="00450695" w:rsidRPr="00B60580" w:rsidRDefault="000B2B40" w:rsidP="004506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V tejto časti sa nachádzajú informácie, vychádzajúce zo všetkých nežiaducich udalostí z klinických</w:t>
      </w:r>
      <w:r w:rsidR="00250062" w:rsidRPr="00C92BFD">
        <w:rPr>
          <w:rFonts w:ascii="Times New Roman" w:hAnsi="Times New Roman" w:cs="Times New Roman"/>
          <w:lang w:val="sk-SK"/>
        </w:rPr>
        <w:t xml:space="preserve"> </w:t>
      </w:r>
      <w:r w:rsidR="00450695" w:rsidRPr="00C92BFD">
        <w:rPr>
          <w:rFonts w:ascii="Times New Roman" w:hAnsi="Times New Roman" w:cs="Times New Roman"/>
          <w:lang w:val="sk-SK"/>
        </w:rPr>
        <w:t>štúdií</w:t>
      </w:r>
      <w:r w:rsidRPr="00C92BFD">
        <w:rPr>
          <w:rFonts w:ascii="Times New Roman" w:hAnsi="Times New Roman" w:cs="Times New Roman"/>
          <w:lang w:val="sk-SK"/>
        </w:rPr>
        <w:t xml:space="preserve">, postmarketingových </w:t>
      </w:r>
      <w:r w:rsidR="00450695" w:rsidRPr="00C92BFD">
        <w:rPr>
          <w:rFonts w:ascii="Times New Roman" w:hAnsi="Times New Roman" w:cs="Times New Roman"/>
          <w:lang w:val="sk-SK"/>
        </w:rPr>
        <w:t>štúdií</w:t>
      </w:r>
      <w:r w:rsidRPr="00C92BFD">
        <w:rPr>
          <w:rFonts w:ascii="Times New Roman" w:hAnsi="Times New Roman" w:cs="Times New Roman"/>
          <w:lang w:val="sk-SK"/>
        </w:rPr>
        <w:t xml:space="preserve"> alebo zo spontánnych hlásení. </w:t>
      </w:r>
      <w:r w:rsidR="00450695" w:rsidRPr="00B60580">
        <w:rPr>
          <w:rFonts w:ascii="Times New Roman" w:hAnsi="Times New Roman" w:cs="Times New Roman"/>
          <w:lang w:val="sk-SK"/>
        </w:rPr>
        <w:t>V súhrnnom súbore údajov</w:t>
      </w:r>
    </w:p>
    <w:p w14:paraId="0FB964D8" w14:textId="77777777" w:rsidR="00450695" w:rsidRPr="00B60580" w:rsidRDefault="00450695" w:rsidP="004506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B60580">
        <w:rPr>
          <w:rFonts w:ascii="Times New Roman" w:hAnsi="Times New Roman" w:cs="Times New Roman"/>
          <w:lang w:val="sk-SK"/>
        </w:rPr>
        <w:t>z monoterapie fulvestrantom boli najčastejšie hlásenými nežiaducimi reakciami reakcie v mieste</w:t>
      </w:r>
    </w:p>
    <w:p w14:paraId="10D272BC" w14:textId="3A0E28BE" w:rsidR="000B2B40" w:rsidRPr="00C92BFD" w:rsidRDefault="00450695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B60580">
        <w:rPr>
          <w:rFonts w:ascii="Times New Roman" w:hAnsi="Times New Roman" w:cs="Times New Roman"/>
          <w:lang w:val="sk-SK"/>
        </w:rPr>
        <w:t>podania injekcie, asténia, nauzea a zvýšenie hepatálnych enzýmov (ALT, AST, ALP)</w:t>
      </w:r>
      <w:r w:rsidRPr="00C92BFD">
        <w:rPr>
          <w:rFonts w:ascii="Times New Roman" w:hAnsi="Times New Roman" w:cs="Times New Roman"/>
          <w:lang w:val="sk-SK"/>
        </w:rPr>
        <w:t>.</w:t>
      </w:r>
    </w:p>
    <w:p w14:paraId="74883E15" w14:textId="77777777" w:rsidR="004707F4" w:rsidRPr="00C92BFD" w:rsidRDefault="004707F4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29C296C7" w14:textId="77777777" w:rsidR="00347C9D" w:rsidRPr="00B60580" w:rsidRDefault="00347C9D" w:rsidP="00347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B60580">
        <w:rPr>
          <w:rFonts w:ascii="Times New Roman" w:hAnsi="Times New Roman" w:cs="Times New Roman"/>
          <w:lang w:val="sk-SK"/>
        </w:rPr>
        <w:t>V tabuľke 1 boli zistené nasledujúce kategórie frekvencie nežiaducich reakcií (adverse drug reactions,</w:t>
      </w:r>
    </w:p>
    <w:p w14:paraId="291F208B" w14:textId="77777777" w:rsidR="00347C9D" w:rsidRPr="00B60580" w:rsidRDefault="00347C9D" w:rsidP="00347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B60580">
        <w:rPr>
          <w:rFonts w:ascii="Times New Roman" w:hAnsi="Times New Roman" w:cs="Times New Roman"/>
          <w:lang w:val="sk-SK"/>
        </w:rPr>
        <w:t>ADRs), ktoré sú založené na združených analýzach bezpečnosti v liečebnej skupine užívajúcej</w:t>
      </w:r>
    </w:p>
    <w:p w14:paraId="2A303C94" w14:textId="77777777" w:rsidR="00347C9D" w:rsidRPr="00B60580" w:rsidRDefault="00482690" w:rsidP="00347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f</w:t>
      </w:r>
      <w:r w:rsidR="00915EA4" w:rsidRPr="00C92BFD">
        <w:rPr>
          <w:rFonts w:ascii="Times New Roman" w:hAnsi="Times New Roman" w:cs="Times New Roman"/>
          <w:lang w:val="sk-SK"/>
        </w:rPr>
        <w:t xml:space="preserve">ulvestrant </w:t>
      </w:r>
      <w:r w:rsidR="00347C9D" w:rsidRPr="00B60580">
        <w:rPr>
          <w:rFonts w:ascii="Times New Roman" w:hAnsi="Times New Roman" w:cs="Times New Roman"/>
          <w:lang w:val="sk-SK"/>
        </w:rPr>
        <w:t>500</w:t>
      </w:r>
      <w:r w:rsidR="00951F74" w:rsidRPr="00C92BFD">
        <w:rPr>
          <w:rFonts w:ascii="Times New Roman" w:hAnsi="Times New Roman" w:cs="Times New Roman"/>
          <w:lang w:val="sk-SK"/>
        </w:rPr>
        <w:t> </w:t>
      </w:r>
      <w:r w:rsidR="00347C9D" w:rsidRPr="00B60580">
        <w:rPr>
          <w:rFonts w:ascii="Times New Roman" w:hAnsi="Times New Roman" w:cs="Times New Roman"/>
          <w:lang w:val="sk-SK"/>
        </w:rPr>
        <w:t xml:space="preserve">mg v štúdiách porovnávajúcich </w:t>
      </w:r>
      <w:r w:rsidRPr="00C92BFD">
        <w:rPr>
          <w:rFonts w:ascii="Times New Roman" w:hAnsi="Times New Roman" w:cs="Times New Roman"/>
          <w:lang w:val="sk-SK"/>
        </w:rPr>
        <w:t>f</w:t>
      </w:r>
      <w:r w:rsidR="00915EA4" w:rsidRPr="00C92BFD">
        <w:rPr>
          <w:rFonts w:ascii="Times New Roman" w:hAnsi="Times New Roman" w:cs="Times New Roman"/>
          <w:lang w:val="sk-SK"/>
        </w:rPr>
        <w:t xml:space="preserve">ulvestrant </w:t>
      </w:r>
      <w:r w:rsidR="00347C9D" w:rsidRPr="00B60580">
        <w:rPr>
          <w:rFonts w:ascii="Times New Roman" w:hAnsi="Times New Roman" w:cs="Times New Roman"/>
          <w:lang w:val="sk-SK"/>
        </w:rPr>
        <w:t>500</w:t>
      </w:r>
      <w:r w:rsidR="00951F74" w:rsidRPr="00C92BFD">
        <w:rPr>
          <w:rFonts w:ascii="Times New Roman" w:hAnsi="Times New Roman" w:cs="Times New Roman"/>
          <w:lang w:val="sk-SK"/>
        </w:rPr>
        <w:t> </w:t>
      </w:r>
      <w:r w:rsidR="00347C9D" w:rsidRPr="00B60580">
        <w:rPr>
          <w:rFonts w:ascii="Times New Roman" w:hAnsi="Times New Roman" w:cs="Times New Roman"/>
          <w:lang w:val="sk-SK"/>
        </w:rPr>
        <w:t xml:space="preserve">mg s </w:t>
      </w:r>
      <w:r w:rsidRPr="00C92BFD">
        <w:rPr>
          <w:rFonts w:ascii="Times New Roman" w:hAnsi="Times New Roman" w:cs="Times New Roman"/>
          <w:lang w:val="sk-SK"/>
        </w:rPr>
        <w:t>f</w:t>
      </w:r>
      <w:r w:rsidR="00915EA4" w:rsidRPr="00C92BFD">
        <w:rPr>
          <w:rFonts w:ascii="Times New Roman" w:hAnsi="Times New Roman" w:cs="Times New Roman"/>
          <w:lang w:val="sk-SK"/>
        </w:rPr>
        <w:t>ulvestrant</w:t>
      </w:r>
      <w:r w:rsidR="00D2411C">
        <w:rPr>
          <w:rFonts w:ascii="Times New Roman" w:hAnsi="Times New Roman" w:cs="Times New Roman"/>
          <w:lang w:val="sk-SK"/>
        </w:rPr>
        <w:t>om</w:t>
      </w:r>
      <w:r w:rsidR="00915EA4" w:rsidRPr="00C92BFD">
        <w:rPr>
          <w:rFonts w:ascii="Times New Roman" w:hAnsi="Times New Roman" w:cs="Times New Roman"/>
          <w:lang w:val="sk-SK"/>
        </w:rPr>
        <w:t xml:space="preserve"> </w:t>
      </w:r>
      <w:r w:rsidR="00347C9D" w:rsidRPr="00B60580">
        <w:rPr>
          <w:rFonts w:ascii="Times New Roman" w:hAnsi="Times New Roman" w:cs="Times New Roman"/>
          <w:lang w:val="sk-SK"/>
        </w:rPr>
        <w:t>250</w:t>
      </w:r>
      <w:r w:rsidR="00951F74" w:rsidRPr="00C92BFD">
        <w:rPr>
          <w:rFonts w:ascii="Times New Roman" w:hAnsi="Times New Roman" w:cs="Times New Roman"/>
          <w:lang w:val="sk-SK"/>
        </w:rPr>
        <w:t> </w:t>
      </w:r>
      <w:r w:rsidR="00347C9D" w:rsidRPr="00B60580">
        <w:rPr>
          <w:rFonts w:ascii="Times New Roman" w:hAnsi="Times New Roman" w:cs="Times New Roman"/>
          <w:lang w:val="sk-SK"/>
        </w:rPr>
        <w:t>mg [CONFIRM</w:t>
      </w:r>
    </w:p>
    <w:p w14:paraId="52AE69C7" w14:textId="1E1DF588" w:rsidR="000B2B40" w:rsidRPr="00C92BFD" w:rsidRDefault="00347C9D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B60580">
        <w:rPr>
          <w:rFonts w:ascii="Times New Roman" w:hAnsi="Times New Roman" w:cs="Times New Roman"/>
          <w:lang w:val="sk-SK"/>
        </w:rPr>
        <w:t>(Štúdia D6997C00002), FINDER 1 (Štúdia D6997C00004), FINDER 2 (Štúdia D6997C00006)</w:t>
      </w:r>
      <w:r w:rsidR="00D00659" w:rsidRPr="00B60580">
        <w:rPr>
          <w:rFonts w:ascii="Times New Roman" w:hAnsi="Times New Roman" w:cs="Times New Roman"/>
          <w:lang w:val="sk-SK"/>
        </w:rPr>
        <w:t>a NEWEST (Štúdia D6997C00003)], alebo zo samotnej štúdie FALCON (Štúdia D699BC00001),</w:t>
      </w:r>
      <w:r w:rsidR="00D2411C">
        <w:rPr>
          <w:rFonts w:ascii="Times New Roman" w:hAnsi="Times New Roman" w:cs="Times New Roman"/>
          <w:lang w:val="sk-SK"/>
        </w:rPr>
        <w:t xml:space="preserve"> </w:t>
      </w:r>
      <w:r w:rsidR="00D00659" w:rsidRPr="00B60580">
        <w:rPr>
          <w:rFonts w:ascii="Times New Roman" w:hAnsi="Times New Roman" w:cs="Times New Roman"/>
          <w:lang w:val="sk-SK"/>
        </w:rPr>
        <w:t xml:space="preserve">ktorá porovnávala </w:t>
      </w:r>
      <w:r w:rsidR="00D00659" w:rsidRPr="00C92BFD">
        <w:rPr>
          <w:rFonts w:ascii="Times New Roman" w:hAnsi="Times New Roman" w:cs="Times New Roman"/>
          <w:lang w:val="sk-SK"/>
        </w:rPr>
        <w:t>fulvestrant</w:t>
      </w:r>
      <w:r w:rsidR="00D00659" w:rsidRPr="00B60580">
        <w:rPr>
          <w:rFonts w:ascii="Times New Roman" w:hAnsi="Times New Roman" w:cs="Times New Roman"/>
          <w:lang w:val="sk-SK"/>
        </w:rPr>
        <w:t xml:space="preserve"> 500</w:t>
      </w:r>
      <w:r w:rsidR="00951F74" w:rsidRPr="00C92BFD">
        <w:rPr>
          <w:rFonts w:ascii="Times New Roman" w:hAnsi="Times New Roman" w:cs="Times New Roman"/>
          <w:lang w:val="sk-SK"/>
        </w:rPr>
        <w:t> </w:t>
      </w:r>
      <w:r w:rsidR="00D00659" w:rsidRPr="00B60580">
        <w:rPr>
          <w:rFonts w:ascii="Times New Roman" w:hAnsi="Times New Roman" w:cs="Times New Roman"/>
          <w:lang w:val="sk-SK"/>
        </w:rPr>
        <w:t>mg s anastrozolom 1</w:t>
      </w:r>
      <w:r w:rsidR="00D00659" w:rsidRPr="00C92BFD">
        <w:rPr>
          <w:rFonts w:ascii="Times New Roman" w:hAnsi="Times New Roman" w:cs="Times New Roman"/>
          <w:lang w:val="sk-SK"/>
        </w:rPr>
        <w:t> </w:t>
      </w:r>
      <w:r w:rsidR="00D00659" w:rsidRPr="00B60580">
        <w:rPr>
          <w:rFonts w:ascii="Times New Roman" w:hAnsi="Times New Roman" w:cs="Times New Roman"/>
          <w:lang w:val="sk-SK"/>
        </w:rPr>
        <w:t>mg. Pri rozdieloch vo frekvenciách pri</w:t>
      </w:r>
      <w:r w:rsidR="00D00659" w:rsidRPr="00C92BFD">
        <w:rPr>
          <w:rFonts w:ascii="Times New Roman" w:hAnsi="Times New Roman" w:cs="Times New Roman"/>
          <w:lang w:val="sk-SK"/>
        </w:rPr>
        <w:t xml:space="preserve"> </w:t>
      </w:r>
      <w:r w:rsidR="00D00659" w:rsidRPr="00B60580">
        <w:rPr>
          <w:rFonts w:ascii="Times New Roman" w:hAnsi="Times New Roman" w:cs="Times New Roman"/>
          <w:lang w:val="sk-SK"/>
        </w:rPr>
        <w:t>združených analýzach bezpečnosti a štúdii FALCON sa uvádza najvyššia frekvencia. V tabuľke 1 sú</w:t>
      </w:r>
      <w:r w:rsidR="00D00659" w:rsidRPr="00C92BFD">
        <w:rPr>
          <w:rFonts w:ascii="Times New Roman" w:hAnsi="Times New Roman" w:cs="Times New Roman"/>
          <w:lang w:val="sk-SK"/>
        </w:rPr>
        <w:t xml:space="preserve"> </w:t>
      </w:r>
      <w:r w:rsidR="00D00659" w:rsidRPr="00B60580">
        <w:rPr>
          <w:rFonts w:ascii="Times New Roman" w:hAnsi="Times New Roman" w:cs="Times New Roman"/>
          <w:lang w:val="sk-SK"/>
        </w:rPr>
        <w:t>frekvencie založené na všetkých hlásených nežiaducich reakciách bez ohľadu na hodnotenie kauzality</w:t>
      </w:r>
      <w:r w:rsidR="00D00659" w:rsidRPr="00C92BFD">
        <w:rPr>
          <w:rFonts w:ascii="Times New Roman" w:hAnsi="Times New Roman" w:cs="Times New Roman"/>
          <w:lang w:val="sk-SK"/>
        </w:rPr>
        <w:t xml:space="preserve"> </w:t>
      </w:r>
      <w:r w:rsidR="00D00659" w:rsidRPr="00B60580">
        <w:rPr>
          <w:rFonts w:ascii="Times New Roman" w:hAnsi="Times New Roman" w:cs="Times New Roman"/>
          <w:lang w:val="sk-SK"/>
        </w:rPr>
        <w:t xml:space="preserve">skúšajúcim. </w:t>
      </w:r>
      <w:r w:rsidR="00D00659" w:rsidRPr="00B60580">
        <w:rPr>
          <w:rFonts w:ascii="Times New Roman" w:hAnsi="Times New Roman" w:cs="Times New Roman"/>
          <w:lang w:val="sk-SK"/>
        </w:rPr>
        <w:lastRenderedPageBreak/>
        <w:t>Medián trvania lieč</w:t>
      </w:r>
      <w:r w:rsidR="00D00659" w:rsidRPr="00C92BFD">
        <w:rPr>
          <w:rFonts w:ascii="Times New Roman" w:hAnsi="Times New Roman" w:cs="Times New Roman"/>
          <w:lang w:val="sk-SK"/>
        </w:rPr>
        <w:t>by fulvestrantom 500 </w:t>
      </w:r>
      <w:r w:rsidR="00D00659" w:rsidRPr="00B60580">
        <w:rPr>
          <w:rFonts w:ascii="Times New Roman" w:hAnsi="Times New Roman" w:cs="Times New Roman"/>
          <w:lang w:val="sk-SK"/>
        </w:rPr>
        <w:t>mg v združenom súbore údajov (vrátane štúdií</w:t>
      </w:r>
      <w:r w:rsidR="00D00659" w:rsidRPr="00C92BFD">
        <w:rPr>
          <w:rFonts w:ascii="Times New Roman" w:hAnsi="Times New Roman" w:cs="Times New Roman"/>
          <w:lang w:val="sk-SK"/>
        </w:rPr>
        <w:t xml:space="preserve"> </w:t>
      </w:r>
      <w:r w:rsidR="00D00659" w:rsidRPr="00B60580">
        <w:rPr>
          <w:rFonts w:ascii="Times New Roman" w:hAnsi="Times New Roman" w:cs="Times New Roman"/>
          <w:lang w:val="sk-SK"/>
        </w:rPr>
        <w:t>uvedených vyššie plus FALCON) bol 6,5 mesiacov.</w:t>
      </w:r>
    </w:p>
    <w:p w14:paraId="081CE19F" w14:textId="77777777" w:rsidR="004707F4" w:rsidRPr="00C92BFD" w:rsidRDefault="004707F4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57083A92" w14:textId="77777777" w:rsidR="00D00659" w:rsidRPr="00B60580" w:rsidRDefault="00D00659" w:rsidP="00B60580">
      <w:pPr>
        <w:spacing w:after="0"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  <w:r w:rsidRPr="00B60580">
        <w:rPr>
          <w:rFonts w:ascii="Times New Roman" w:hAnsi="Times New Roman" w:cs="Times New Roman"/>
          <w:u w:val="single"/>
          <w:lang w:val="sk-SK"/>
        </w:rPr>
        <w:t>Tabuľkový zoznam nežiaducich reakcií</w:t>
      </w:r>
    </w:p>
    <w:p w14:paraId="089C08E7" w14:textId="2A5261DE" w:rsidR="000B2B40" w:rsidRPr="00C92BFD" w:rsidRDefault="000B2B40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 xml:space="preserve">Nižšie uvedené nežiaduce </w:t>
      </w:r>
      <w:r w:rsidR="001F1C7D" w:rsidRPr="00C92BFD">
        <w:rPr>
          <w:rFonts w:ascii="Times New Roman" w:hAnsi="Times New Roman" w:cs="Times New Roman"/>
          <w:lang w:val="sk-SK"/>
        </w:rPr>
        <w:t>reakcie</w:t>
      </w:r>
      <w:r w:rsidRPr="00C92BFD">
        <w:rPr>
          <w:rFonts w:ascii="Times New Roman" w:hAnsi="Times New Roman" w:cs="Times New Roman"/>
          <w:lang w:val="sk-SK"/>
        </w:rPr>
        <w:t xml:space="preserve"> sú klasifikované podľa frekvencie a triedy orgánových systémov</w:t>
      </w:r>
      <w:r w:rsidR="00FF552A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(System Organ Class – SOC). Skupiny frekvencií sú definované nasledovne: veľmi časté (≥1/10),</w:t>
      </w:r>
      <w:r w:rsidR="00FF552A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časté (≥1/100 až &lt;1/10), menej časté (≥1/1</w:t>
      </w:r>
      <w:r w:rsidR="00FF552A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000 až &lt;1/100). V rámci jednotlivých skupín frekvencií sú</w:t>
      </w:r>
      <w:r w:rsidR="00FF552A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nežiaduce </w:t>
      </w:r>
      <w:r w:rsidR="001F1C7D" w:rsidRPr="00C92BFD">
        <w:rPr>
          <w:rFonts w:ascii="Times New Roman" w:hAnsi="Times New Roman" w:cs="Times New Roman"/>
          <w:lang w:val="sk-SK"/>
        </w:rPr>
        <w:t>reakcie</w:t>
      </w:r>
      <w:r w:rsidRPr="00C92BFD">
        <w:rPr>
          <w:rFonts w:ascii="Times New Roman" w:hAnsi="Times New Roman" w:cs="Times New Roman"/>
          <w:lang w:val="sk-SK"/>
        </w:rPr>
        <w:t xml:space="preserve"> usporiadané v poradí klesajúcej závažnosti.</w:t>
      </w:r>
    </w:p>
    <w:p w14:paraId="650E36B2" w14:textId="77777777" w:rsidR="004707F4" w:rsidRPr="00C92BFD" w:rsidRDefault="004707F4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6D552E04" w14:textId="35815592" w:rsidR="00011A32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 xml:space="preserve">Tabuľka 1 </w:t>
      </w:r>
      <w:r w:rsidR="004707F4" w:rsidRPr="00C92BFD">
        <w:rPr>
          <w:rFonts w:ascii="Times New Roman" w:hAnsi="Times New Roman" w:cs="Times New Roman"/>
          <w:b/>
          <w:bCs/>
          <w:lang w:val="sk-SK"/>
        </w:rPr>
        <w:tab/>
      </w:r>
      <w:r w:rsidRPr="00C92BFD">
        <w:rPr>
          <w:rFonts w:ascii="Times New Roman" w:hAnsi="Times New Roman" w:cs="Times New Roman"/>
          <w:b/>
          <w:bCs/>
          <w:lang w:val="sk-SK"/>
        </w:rPr>
        <w:t xml:space="preserve">Nežiaduce </w:t>
      </w:r>
      <w:r w:rsidR="001F1C7D" w:rsidRPr="00C92BFD">
        <w:rPr>
          <w:rFonts w:ascii="Times New Roman" w:hAnsi="Times New Roman" w:cs="Times New Roman"/>
          <w:b/>
          <w:bCs/>
          <w:lang w:val="sk-SK"/>
        </w:rPr>
        <w:t>reakcie</w:t>
      </w:r>
      <w:r w:rsidR="007F78CA" w:rsidRPr="00C92BFD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7F78CA" w:rsidRPr="00B60580">
        <w:rPr>
          <w:rFonts w:ascii="Times New Roman" w:hAnsi="Times New Roman" w:cs="Times New Roman"/>
          <w:b/>
          <w:bCs/>
          <w:lang w:val="sk-SK"/>
        </w:rPr>
        <w:t xml:space="preserve">hlásené pacientkami liečenými </w:t>
      </w:r>
      <w:r w:rsidR="007F78CA" w:rsidRPr="00C92BFD">
        <w:rPr>
          <w:rFonts w:ascii="Times New Roman" w:hAnsi="Times New Roman" w:cs="Times New Roman"/>
          <w:b/>
          <w:bCs/>
          <w:lang w:val="sk-SK"/>
        </w:rPr>
        <w:t xml:space="preserve">fulvestrantom </w:t>
      </w:r>
      <w:r w:rsidR="007F78CA" w:rsidRPr="00B60580">
        <w:rPr>
          <w:rFonts w:ascii="Times New Roman" w:hAnsi="Times New Roman" w:cs="Times New Roman"/>
          <w:b/>
          <w:bCs/>
          <w:lang w:val="sk-SK"/>
        </w:rPr>
        <w:t>v monoterapii</w:t>
      </w:r>
    </w:p>
    <w:p w14:paraId="77D34A1C" w14:textId="77777777" w:rsidR="00011A32" w:rsidRPr="00C92BFD" w:rsidRDefault="00011A32" w:rsidP="00E16EE7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86"/>
        <w:gridCol w:w="2348"/>
        <w:gridCol w:w="3756"/>
      </w:tblGrid>
      <w:tr w:rsidR="000915FD" w:rsidRPr="00C92BFD" w14:paraId="428D63D1" w14:textId="77777777" w:rsidTr="004D2674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CEFB58" w14:textId="77777777" w:rsidR="000915FD" w:rsidRPr="00C92BFD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lang w:val="sk-SK"/>
              </w:rPr>
            </w:pPr>
            <w:r w:rsidRPr="00C92BFD">
              <w:rPr>
                <w:rFonts w:ascii="Times New Roman" w:hAnsi="Times New Roman" w:cs="Times New Roman"/>
                <w:b/>
                <w:bCs/>
                <w:lang w:val="sk-SK"/>
              </w:rPr>
              <w:t xml:space="preserve">Nežiaduce reakcie podľa </w:t>
            </w:r>
            <w:r w:rsidR="00FF552A" w:rsidRPr="00C92BFD">
              <w:rPr>
                <w:rFonts w:ascii="Times New Roman" w:hAnsi="Times New Roman" w:cs="Times New Roman"/>
                <w:b/>
                <w:bCs/>
                <w:lang w:val="sk-SK"/>
              </w:rPr>
              <w:t xml:space="preserve">triedy </w:t>
            </w:r>
            <w:r w:rsidRPr="00C92BFD">
              <w:rPr>
                <w:rFonts w:ascii="Times New Roman" w:hAnsi="Times New Roman" w:cs="Times New Roman"/>
                <w:b/>
                <w:bCs/>
                <w:lang w:val="sk-SK"/>
              </w:rPr>
              <w:t>orgánových systémov a frekvencie</w:t>
            </w:r>
          </w:p>
        </w:tc>
      </w:tr>
      <w:tr w:rsidR="000915FD" w:rsidRPr="00C92BFD" w14:paraId="10CA2EB4" w14:textId="77777777" w:rsidTr="004D2674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3B24B7" w14:textId="77777777" w:rsidR="000915FD" w:rsidRPr="00C92BFD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Infekcie a nákazy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FC4784" w14:textId="3DBC864D" w:rsidR="000915FD" w:rsidRPr="00C92BFD" w:rsidRDefault="00951F74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č</w:t>
            </w:r>
            <w:r w:rsidR="000915FD" w:rsidRPr="00C92BFD">
              <w:rPr>
                <w:rFonts w:ascii="Times New Roman" w:hAnsi="Times New Roman" w:cs="Times New Roman"/>
                <w:lang w:val="sk-SK"/>
              </w:rPr>
              <w:t>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504DEC" w14:textId="0478FDA9" w:rsidR="000915FD" w:rsidRPr="00C92BFD" w:rsidRDefault="00951F74" w:rsidP="00C92BF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i</w:t>
            </w:r>
            <w:r w:rsidR="000915FD" w:rsidRPr="00C92BFD">
              <w:rPr>
                <w:rFonts w:ascii="Times New Roman" w:hAnsi="Times New Roman" w:cs="Times New Roman"/>
                <w:lang w:val="sk-SK"/>
              </w:rPr>
              <w:t>nfekcie močového systému</w:t>
            </w:r>
          </w:p>
        </w:tc>
      </w:tr>
      <w:tr w:rsidR="00782944" w:rsidRPr="00C92BFD" w14:paraId="2D1C137C" w14:textId="77777777" w:rsidTr="004D2674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6E6C4F" w14:textId="77777777" w:rsidR="00782944" w:rsidRPr="00C92BFD" w:rsidRDefault="00782944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Poruchy krvi a lymfatického systému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DE007" w14:textId="353CD499" w:rsidR="00782944" w:rsidRPr="00C92BFD" w:rsidRDefault="00951F74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č</w:t>
            </w:r>
            <w:r w:rsidR="00782944" w:rsidRPr="00C92BFD">
              <w:rPr>
                <w:rFonts w:ascii="Times New Roman" w:hAnsi="Times New Roman" w:cs="Times New Roman"/>
                <w:lang w:val="sk-SK"/>
              </w:rPr>
              <w:t>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83167" w14:textId="79B4CE1E" w:rsidR="00782944" w:rsidRPr="00C92BFD" w:rsidRDefault="00951F74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z</w:t>
            </w:r>
            <w:r w:rsidR="00782944" w:rsidRPr="00C92BFD">
              <w:rPr>
                <w:rFonts w:ascii="Times New Roman" w:hAnsi="Times New Roman" w:cs="Times New Roman"/>
                <w:lang w:val="sk-SK"/>
              </w:rPr>
              <w:t>níženie počtu krvných dostičiek</w:t>
            </w:r>
            <w:r w:rsidR="000D6787" w:rsidRPr="00C92BFD">
              <w:rPr>
                <w:rFonts w:ascii="Times New Roman" w:hAnsi="Times New Roman" w:cs="Times New Roman"/>
                <w:vertAlign w:val="superscript"/>
                <w:lang w:val="sk-SK"/>
              </w:rPr>
              <w:t>e</w:t>
            </w:r>
          </w:p>
        </w:tc>
      </w:tr>
      <w:tr w:rsidR="000915FD" w:rsidRPr="00C92BFD" w14:paraId="323778DE" w14:textId="77777777" w:rsidTr="004D2674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4586F" w14:textId="77777777" w:rsidR="000915FD" w:rsidRPr="00C92BFD" w:rsidRDefault="00362833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Poruchy</w:t>
            </w:r>
            <w:r w:rsidR="000915FD" w:rsidRPr="00C92BFD">
              <w:rPr>
                <w:rFonts w:ascii="Times New Roman" w:hAnsi="Times New Roman" w:cs="Times New Roman"/>
                <w:lang w:val="sk-SK"/>
              </w:rPr>
              <w:t xml:space="preserve"> imunitného systému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6172BD" w14:textId="28543B41" w:rsidR="000915FD" w:rsidRPr="00C92BFD" w:rsidRDefault="00951F74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v</w:t>
            </w:r>
            <w:r w:rsidR="007F78CA" w:rsidRPr="00C92BFD">
              <w:rPr>
                <w:rFonts w:ascii="Times New Roman" w:hAnsi="Times New Roman" w:cs="Times New Roman"/>
                <w:lang w:val="sk-SK"/>
              </w:rPr>
              <w:t>eľmi č</w:t>
            </w:r>
            <w:r w:rsidR="000915FD" w:rsidRPr="00C92BFD">
              <w:rPr>
                <w:rFonts w:ascii="Times New Roman" w:hAnsi="Times New Roman" w:cs="Times New Roman"/>
                <w:lang w:val="sk-SK"/>
              </w:rPr>
              <w:t>asté</w:t>
            </w:r>
          </w:p>
          <w:p w14:paraId="1F7BA364" w14:textId="77777777" w:rsidR="001E1834" w:rsidRPr="00C92BFD" w:rsidRDefault="00951F74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m</w:t>
            </w:r>
            <w:r w:rsidR="001E1834" w:rsidRPr="00C92BFD">
              <w:rPr>
                <w:rFonts w:ascii="Times New Roman" w:hAnsi="Times New Roman" w:cs="Times New Roman"/>
                <w:lang w:val="sk-SK"/>
              </w:rPr>
              <w:t>enej 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37E800" w14:textId="4271E4E2" w:rsidR="000915FD" w:rsidRPr="00C92BFD" w:rsidRDefault="00951F74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h</w:t>
            </w:r>
            <w:r w:rsidR="000915FD" w:rsidRPr="00C92BFD">
              <w:rPr>
                <w:rFonts w:ascii="Times New Roman" w:hAnsi="Times New Roman" w:cs="Times New Roman"/>
                <w:lang w:val="sk-SK"/>
              </w:rPr>
              <w:t>ypersenzitívne reakcie</w:t>
            </w:r>
            <w:r w:rsidR="000D6787" w:rsidRPr="00C92BFD">
              <w:rPr>
                <w:rFonts w:ascii="Times New Roman" w:hAnsi="Times New Roman" w:cs="Times New Roman"/>
                <w:vertAlign w:val="superscript"/>
                <w:lang w:val="sk-SK"/>
              </w:rPr>
              <w:t>e</w:t>
            </w:r>
          </w:p>
          <w:p w14:paraId="2CCC3C71" w14:textId="77777777" w:rsidR="001E1834" w:rsidRPr="00C92BFD" w:rsidRDefault="00951F74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color w:val="000000"/>
                <w:lang w:val="sk-SK"/>
              </w:rPr>
              <w:t>a</w:t>
            </w:r>
            <w:r w:rsidR="001E1834" w:rsidRPr="00C92BFD">
              <w:rPr>
                <w:rFonts w:ascii="Times New Roman" w:hAnsi="Times New Roman" w:cs="Times New Roman"/>
                <w:color w:val="000000"/>
                <w:lang w:val="sk-SK"/>
              </w:rPr>
              <w:t>nafylaktické reakcie</w:t>
            </w:r>
          </w:p>
        </w:tc>
      </w:tr>
      <w:tr w:rsidR="000915FD" w:rsidRPr="00C92BFD" w14:paraId="3C21F4D6" w14:textId="77777777" w:rsidTr="004D2674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4B0DF" w14:textId="26669BC1" w:rsidR="000915FD" w:rsidRPr="00C92BFD" w:rsidRDefault="00FF552A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B60580">
              <w:rPr>
                <w:rFonts w:ascii="Times New Roman" w:hAnsi="Times New Roman" w:cs="Times New Roman"/>
                <w:lang w:val="sk-SK"/>
              </w:rPr>
              <w:t>Poruchy metabolizmu a výživy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214C8" w14:textId="4971F2EF" w:rsidR="000915FD" w:rsidRPr="00C92BFD" w:rsidRDefault="00951F74" w:rsidP="00C92BF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č</w:t>
            </w:r>
            <w:r w:rsidR="000915FD" w:rsidRPr="00C92BFD">
              <w:rPr>
                <w:rFonts w:ascii="Times New Roman" w:hAnsi="Times New Roman" w:cs="Times New Roman"/>
                <w:lang w:val="sk-SK"/>
              </w:rPr>
              <w:t>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041838" w14:textId="3381A107" w:rsidR="000915FD" w:rsidRPr="00C92BFD" w:rsidRDefault="00951F74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a</w:t>
            </w:r>
            <w:r w:rsidR="000915FD" w:rsidRPr="00C92BFD">
              <w:rPr>
                <w:rFonts w:ascii="Times New Roman" w:hAnsi="Times New Roman" w:cs="Times New Roman"/>
                <w:lang w:val="sk-SK"/>
              </w:rPr>
              <w:t>norexia</w:t>
            </w:r>
            <w:r w:rsidR="000915FD" w:rsidRPr="00C92BFD">
              <w:rPr>
                <w:rFonts w:ascii="Times New Roman" w:hAnsi="Times New Roman" w:cs="Times New Roman"/>
                <w:color w:val="000000"/>
                <w:vertAlign w:val="superscript"/>
                <w:lang w:val="sk-SK"/>
              </w:rPr>
              <w:t>a</w:t>
            </w:r>
          </w:p>
        </w:tc>
      </w:tr>
      <w:tr w:rsidR="000915FD" w:rsidRPr="00C92BFD" w14:paraId="302EEF60" w14:textId="77777777" w:rsidTr="004D2674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BA7D12" w14:textId="77777777" w:rsidR="000915FD" w:rsidRPr="00C92BFD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Poruchy nervového systému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5D18BE" w14:textId="0F0B5A18" w:rsidR="000915FD" w:rsidRPr="00C92BFD" w:rsidRDefault="00951F74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č</w:t>
            </w:r>
            <w:r w:rsidR="000915FD" w:rsidRPr="00C92BFD">
              <w:rPr>
                <w:rFonts w:ascii="Times New Roman" w:hAnsi="Times New Roman" w:cs="Times New Roman"/>
                <w:lang w:val="sk-SK"/>
              </w:rPr>
              <w:t>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8B1EF1" w14:textId="418C084F" w:rsidR="000915FD" w:rsidRPr="00C92BFD" w:rsidRDefault="00951F74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b</w:t>
            </w:r>
            <w:r w:rsidR="000915FD" w:rsidRPr="00C92BFD">
              <w:rPr>
                <w:rFonts w:ascii="Times New Roman" w:hAnsi="Times New Roman" w:cs="Times New Roman"/>
                <w:lang w:val="sk-SK"/>
              </w:rPr>
              <w:t>olesť hlavy</w:t>
            </w:r>
          </w:p>
        </w:tc>
      </w:tr>
      <w:tr w:rsidR="00E3749D" w:rsidRPr="00C92BFD" w14:paraId="27CBEB80" w14:textId="77777777" w:rsidTr="00CF49EA">
        <w:trPr>
          <w:trHeight w:val="402"/>
          <w:tblCellSpacing w:w="0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13A1F80A" w14:textId="3427A461" w:rsidR="00E3749D" w:rsidRPr="00C92BFD" w:rsidRDefault="00E3749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Poruchy ciev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B55A05" w14:textId="6FD9E35E" w:rsidR="00E3749D" w:rsidRPr="00C92BFD" w:rsidRDefault="00951F74" w:rsidP="00C92BF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v</w:t>
            </w:r>
            <w:r w:rsidR="00E3749D" w:rsidRPr="00C92BFD">
              <w:rPr>
                <w:rFonts w:ascii="Times New Roman" w:hAnsi="Times New Roman" w:cs="Times New Roman"/>
                <w:lang w:val="sk-SK"/>
              </w:rPr>
              <w:t>eľmi 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4A40821A" w14:textId="128FE373" w:rsidR="00E3749D" w:rsidRPr="00C92BFD" w:rsidRDefault="00951F74" w:rsidP="007F78CA">
            <w:pPr>
              <w:spacing w:line="240" w:lineRule="auto"/>
              <w:contextualSpacing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n</w:t>
            </w:r>
            <w:r w:rsidR="00E3749D" w:rsidRPr="00C92BFD">
              <w:rPr>
                <w:rFonts w:ascii="Times New Roman" w:hAnsi="Times New Roman" w:cs="Times New Roman"/>
                <w:lang w:val="sk-SK"/>
              </w:rPr>
              <w:t>ávaly tepla</w:t>
            </w:r>
            <w:r w:rsidR="000D6787" w:rsidRPr="00C92BFD">
              <w:rPr>
                <w:rFonts w:ascii="Times New Roman" w:hAnsi="Times New Roman" w:cs="Times New Roman"/>
                <w:vertAlign w:val="superscript"/>
                <w:lang w:val="sk-SK"/>
              </w:rPr>
              <w:t>e</w:t>
            </w:r>
          </w:p>
        </w:tc>
      </w:tr>
      <w:tr w:rsidR="00E3749D" w:rsidRPr="00C92BFD" w14:paraId="112C6667" w14:textId="77777777" w:rsidTr="00CF49EA">
        <w:trPr>
          <w:trHeight w:val="402"/>
          <w:tblCellSpacing w:w="0" w:type="dxa"/>
        </w:trPr>
        <w:tc>
          <w:tcPr>
            <w:tcW w:w="17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64EFD" w14:textId="77777777" w:rsidR="00E3749D" w:rsidRPr="00C92BFD" w:rsidDel="00FF552A" w:rsidRDefault="00E3749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1104F" w14:textId="77777777" w:rsidR="00E3749D" w:rsidRPr="00C92BFD" w:rsidRDefault="00951F74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č</w:t>
            </w:r>
            <w:r w:rsidR="00E3749D" w:rsidRPr="00C92BFD">
              <w:rPr>
                <w:rFonts w:ascii="Times New Roman" w:hAnsi="Times New Roman" w:cs="Times New Roman"/>
                <w:lang w:val="sk-SK"/>
              </w:rPr>
              <w:t>asté</w:t>
            </w:r>
          </w:p>
        </w:tc>
        <w:tc>
          <w:tcPr>
            <w:tcW w:w="200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B7CB7" w14:textId="35157654" w:rsidR="00E3749D" w:rsidRPr="00C92BFD" w:rsidRDefault="00951F74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v</w:t>
            </w:r>
            <w:r w:rsidR="00B65E15" w:rsidRPr="00C92BFD">
              <w:rPr>
                <w:rFonts w:ascii="Times New Roman" w:hAnsi="Times New Roman" w:cs="Times New Roman"/>
                <w:lang w:val="sk-SK"/>
              </w:rPr>
              <w:t>enózna trombembólia</w:t>
            </w:r>
            <w:r w:rsidR="00B65E15" w:rsidRPr="00C92BFD">
              <w:rPr>
                <w:rFonts w:ascii="Times New Roman" w:hAnsi="Times New Roman" w:cs="Times New Roman"/>
                <w:color w:val="000000"/>
                <w:vertAlign w:val="superscript"/>
                <w:lang w:val="sk-SK"/>
              </w:rPr>
              <w:t>a</w:t>
            </w:r>
          </w:p>
        </w:tc>
      </w:tr>
      <w:tr w:rsidR="000915FD" w:rsidRPr="00C92BFD" w14:paraId="1196087B" w14:textId="77777777" w:rsidTr="004D2674">
        <w:trPr>
          <w:tblCellSpacing w:w="0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6142E0" w14:textId="77777777" w:rsidR="000915FD" w:rsidRPr="00C92BFD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Poruchy gastrointestinálneho traktu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4F73D4" w14:textId="1369318C" w:rsidR="000915FD" w:rsidRPr="00C92BFD" w:rsidRDefault="00951F74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v</w:t>
            </w:r>
            <w:r w:rsidR="000915FD" w:rsidRPr="00C92BFD">
              <w:rPr>
                <w:rFonts w:ascii="Times New Roman" w:hAnsi="Times New Roman" w:cs="Times New Roman"/>
                <w:lang w:val="sk-SK"/>
              </w:rPr>
              <w:t>eľmi 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1B4795" w14:textId="459E8C75" w:rsidR="000915FD" w:rsidRPr="00C92BFD" w:rsidRDefault="00951F74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color w:val="000000"/>
                <w:lang w:val="sk-SK"/>
              </w:rPr>
              <w:t>n</w:t>
            </w:r>
            <w:r w:rsidR="000915FD" w:rsidRPr="00C92BFD">
              <w:rPr>
                <w:rFonts w:ascii="Times New Roman" w:hAnsi="Times New Roman" w:cs="Times New Roman"/>
                <w:color w:val="000000"/>
                <w:lang w:val="sk-SK"/>
              </w:rPr>
              <w:t xml:space="preserve">auzea </w:t>
            </w:r>
          </w:p>
        </w:tc>
      </w:tr>
      <w:tr w:rsidR="000915FD" w:rsidRPr="00C92BFD" w14:paraId="029A6D93" w14:textId="77777777" w:rsidTr="004D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02476" w14:textId="77777777" w:rsidR="000915FD" w:rsidRPr="00C92BFD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138B2D" w14:textId="6E7F365C" w:rsidR="000915FD" w:rsidRPr="00C92BFD" w:rsidRDefault="00951F74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č</w:t>
            </w:r>
            <w:r w:rsidR="000915FD" w:rsidRPr="00C92BFD">
              <w:rPr>
                <w:rFonts w:ascii="Times New Roman" w:hAnsi="Times New Roman" w:cs="Times New Roman"/>
                <w:lang w:val="sk-SK"/>
              </w:rPr>
              <w:t>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CEFBB0" w14:textId="21556574" w:rsidR="000915FD" w:rsidRPr="00C92BFD" w:rsidRDefault="00951F74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v</w:t>
            </w:r>
            <w:r w:rsidR="000915FD" w:rsidRPr="00C92BFD">
              <w:rPr>
                <w:rFonts w:ascii="Times New Roman" w:hAnsi="Times New Roman" w:cs="Times New Roman"/>
                <w:lang w:val="sk-SK"/>
              </w:rPr>
              <w:t>racanie, hnačka</w:t>
            </w:r>
          </w:p>
        </w:tc>
      </w:tr>
      <w:tr w:rsidR="000915FD" w:rsidRPr="00C92BFD" w14:paraId="4184DB2F" w14:textId="77777777" w:rsidTr="004D2674">
        <w:trPr>
          <w:tblCellSpacing w:w="0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6A63AF" w14:textId="77777777" w:rsidR="000915FD" w:rsidRPr="00C92BFD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Poruchy pečene a žlčových ciest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7F3521" w14:textId="6421DAB2" w:rsidR="000915FD" w:rsidRPr="00C92BFD" w:rsidRDefault="00951F74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v</w:t>
            </w:r>
            <w:r w:rsidR="000915FD" w:rsidRPr="00C92BFD">
              <w:rPr>
                <w:rFonts w:ascii="Times New Roman" w:hAnsi="Times New Roman" w:cs="Times New Roman"/>
                <w:lang w:val="sk-SK"/>
              </w:rPr>
              <w:t>eľmi 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5E378" w14:textId="01CFCA6A" w:rsidR="000915FD" w:rsidRPr="00C92BFD" w:rsidRDefault="00951F74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z</w:t>
            </w:r>
            <w:r w:rsidR="000915FD" w:rsidRPr="00C92BFD">
              <w:rPr>
                <w:rFonts w:ascii="Times New Roman" w:hAnsi="Times New Roman" w:cs="Times New Roman"/>
                <w:lang w:val="sk-SK"/>
              </w:rPr>
              <w:t>výšenie hladín pečeňových</w:t>
            </w:r>
          </w:p>
          <w:p w14:paraId="30943A14" w14:textId="77777777" w:rsidR="000915FD" w:rsidRPr="00C92BFD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enzýmov (ALT, AST, ALP)</w:t>
            </w:r>
            <w:r w:rsidRPr="00C92BFD">
              <w:rPr>
                <w:rFonts w:ascii="Times New Roman" w:hAnsi="Times New Roman" w:cs="Times New Roman"/>
                <w:color w:val="000000"/>
                <w:vertAlign w:val="superscript"/>
                <w:lang w:val="sk-SK"/>
              </w:rPr>
              <w:t>a</w:t>
            </w:r>
          </w:p>
        </w:tc>
      </w:tr>
      <w:tr w:rsidR="000915FD" w:rsidRPr="00C92BFD" w14:paraId="59AA21E2" w14:textId="77777777" w:rsidTr="004D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967F7" w14:textId="77777777" w:rsidR="000915FD" w:rsidRPr="00C92BFD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62E45" w14:textId="1B94FFA1" w:rsidR="000915FD" w:rsidRPr="00C92BFD" w:rsidRDefault="00F5441A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č</w:t>
            </w:r>
            <w:r w:rsidR="000915FD" w:rsidRPr="00C92BFD">
              <w:rPr>
                <w:rFonts w:ascii="Times New Roman" w:hAnsi="Times New Roman" w:cs="Times New Roman"/>
                <w:lang w:val="sk-SK"/>
              </w:rPr>
              <w:t>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D9E81C" w14:textId="3E1F8308" w:rsidR="000915FD" w:rsidRPr="00C92BFD" w:rsidRDefault="00F5441A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z</w:t>
            </w:r>
            <w:r w:rsidR="000915FD" w:rsidRPr="00C92BFD">
              <w:rPr>
                <w:rFonts w:ascii="Times New Roman" w:hAnsi="Times New Roman" w:cs="Times New Roman"/>
                <w:lang w:val="sk-SK"/>
              </w:rPr>
              <w:t>výšený bilirubín</w:t>
            </w:r>
            <w:r w:rsidR="000915FD" w:rsidRPr="00C92BFD">
              <w:rPr>
                <w:rFonts w:ascii="Times New Roman" w:hAnsi="Times New Roman" w:cs="Times New Roman"/>
                <w:color w:val="000000"/>
                <w:vertAlign w:val="superscript"/>
                <w:lang w:val="sk-SK"/>
              </w:rPr>
              <w:t>a</w:t>
            </w:r>
          </w:p>
        </w:tc>
      </w:tr>
      <w:tr w:rsidR="000915FD" w:rsidRPr="00C92BFD" w14:paraId="53BD484A" w14:textId="77777777" w:rsidTr="004D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2BF47" w14:textId="77777777" w:rsidR="000915FD" w:rsidRPr="00C92BFD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D10161" w14:textId="59F29595" w:rsidR="000915FD" w:rsidRPr="00C92BFD" w:rsidRDefault="00F5441A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m</w:t>
            </w:r>
            <w:r w:rsidR="000915FD" w:rsidRPr="00C92BFD">
              <w:rPr>
                <w:rFonts w:ascii="Times New Roman" w:hAnsi="Times New Roman" w:cs="Times New Roman"/>
                <w:lang w:val="sk-SK"/>
              </w:rPr>
              <w:t>enej 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2EA001" w14:textId="14BFF382" w:rsidR="000915FD" w:rsidRPr="00B60580" w:rsidRDefault="00F5441A" w:rsidP="000D6787">
            <w:pPr>
              <w:spacing w:line="240" w:lineRule="auto"/>
              <w:contextualSpacing/>
              <w:rPr>
                <w:rFonts w:ascii="Times New Roman" w:hAnsi="Times New Roman" w:cs="Times New Roman"/>
                <w:vertAlign w:val="superscript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z</w:t>
            </w:r>
            <w:r w:rsidR="000915FD" w:rsidRPr="00C92BFD">
              <w:rPr>
                <w:rFonts w:ascii="Times New Roman" w:hAnsi="Times New Roman" w:cs="Times New Roman"/>
                <w:lang w:val="sk-SK"/>
              </w:rPr>
              <w:t>lyhanie pečene</w:t>
            </w:r>
            <w:r w:rsidR="000915FD" w:rsidRPr="00C92BFD">
              <w:rPr>
                <w:rFonts w:ascii="Times New Roman" w:hAnsi="Times New Roman" w:cs="Times New Roman"/>
                <w:color w:val="000000"/>
                <w:vertAlign w:val="superscript"/>
                <w:lang w:val="sk-SK"/>
              </w:rPr>
              <w:t>c</w:t>
            </w:r>
            <w:r w:rsidR="000D6787" w:rsidRPr="00C92BFD">
              <w:rPr>
                <w:rFonts w:ascii="Times New Roman" w:hAnsi="Times New Roman" w:cs="Times New Roman"/>
                <w:color w:val="000000"/>
                <w:vertAlign w:val="superscript"/>
                <w:lang w:val="sk-SK"/>
              </w:rPr>
              <w:t>,f</w:t>
            </w:r>
            <w:r w:rsidR="000915FD" w:rsidRPr="00C92BFD">
              <w:rPr>
                <w:rFonts w:ascii="Times New Roman" w:hAnsi="Times New Roman" w:cs="Times New Roman"/>
                <w:color w:val="000000"/>
                <w:lang w:val="sk-SK"/>
              </w:rPr>
              <w:t>, hepatitída</w:t>
            </w:r>
            <w:r w:rsidR="000D6787" w:rsidRPr="00C92BFD">
              <w:rPr>
                <w:rFonts w:ascii="Times New Roman" w:hAnsi="Times New Roman" w:cs="Times New Roman"/>
                <w:color w:val="000000"/>
                <w:vertAlign w:val="superscript"/>
                <w:lang w:val="sk-SK"/>
              </w:rPr>
              <w:t>f,e</w:t>
            </w:r>
            <w:r w:rsidR="000915FD" w:rsidRPr="00C92BFD">
              <w:rPr>
                <w:rFonts w:ascii="Times New Roman" w:hAnsi="Times New Roman" w:cs="Times New Roman"/>
                <w:color w:val="000000"/>
                <w:lang w:val="sk-SK"/>
              </w:rPr>
              <w:t xml:space="preserve">, </w:t>
            </w:r>
            <w:r w:rsidR="000915FD" w:rsidRPr="00C92BFD">
              <w:rPr>
                <w:rFonts w:ascii="Times New Roman" w:hAnsi="Times New Roman" w:cs="Times New Roman"/>
                <w:lang w:val="sk-SK"/>
              </w:rPr>
              <w:t>zvýšené gama-GT</w:t>
            </w:r>
            <w:r w:rsidR="000D6787" w:rsidRPr="00C92BFD">
              <w:rPr>
                <w:rFonts w:ascii="Times New Roman" w:hAnsi="Times New Roman" w:cs="Times New Roman"/>
                <w:vertAlign w:val="superscript"/>
                <w:lang w:val="sk-SK"/>
              </w:rPr>
              <w:t>f</w:t>
            </w:r>
          </w:p>
        </w:tc>
      </w:tr>
      <w:tr w:rsidR="000915FD" w:rsidRPr="00C92BFD" w14:paraId="76EB3BF7" w14:textId="77777777" w:rsidTr="004D2674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B1786" w14:textId="22ED7003" w:rsidR="000915FD" w:rsidRPr="00C92BFD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Poruchy kože a podkožn</w:t>
            </w:r>
            <w:r w:rsidR="00FF552A" w:rsidRPr="00C92BFD">
              <w:rPr>
                <w:rFonts w:ascii="Times New Roman" w:hAnsi="Times New Roman" w:cs="Times New Roman"/>
                <w:lang w:val="sk-SK"/>
              </w:rPr>
              <w:t>ého tkaniva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244F3" w14:textId="09EED5E5" w:rsidR="000915FD" w:rsidRPr="00C92BFD" w:rsidRDefault="00F5441A" w:rsidP="000D678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v</w:t>
            </w:r>
            <w:r w:rsidR="000D6787" w:rsidRPr="00C92BFD">
              <w:rPr>
                <w:rFonts w:ascii="Times New Roman" w:hAnsi="Times New Roman" w:cs="Times New Roman"/>
                <w:lang w:val="sk-SK"/>
              </w:rPr>
              <w:t>eľmi č</w:t>
            </w:r>
            <w:r w:rsidR="000915FD" w:rsidRPr="00C92BFD">
              <w:rPr>
                <w:rFonts w:ascii="Times New Roman" w:hAnsi="Times New Roman" w:cs="Times New Roman"/>
                <w:lang w:val="sk-SK"/>
              </w:rPr>
              <w:t>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EBECE0" w14:textId="2A906B83" w:rsidR="000915FD" w:rsidRPr="00C92BFD" w:rsidRDefault="00F5441A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v</w:t>
            </w:r>
            <w:r w:rsidR="000915FD" w:rsidRPr="00C92BFD">
              <w:rPr>
                <w:rFonts w:ascii="Times New Roman" w:hAnsi="Times New Roman" w:cs="Times New Roman"/>
                <w:lang w:val="sk-SK"/>
              </w:rPr>
              <w:t>yrážka</w:t>
            </w:r>
            <w:r w:rsidR="000D6787" w:rsidRPr="00C92BFD">
              <w:rPr>
                <w:rFonts w:ascii="Times New Roman" w:hAnsi="Times New Roman" w:cs="Times New Roman"/>
                <w:vertAlign w:val="superscript"/>
                <w:lang w:val="sk-SK"/>
              </w:rPr>
              <w:t>e</w:t>
            </w:r>
            <w:r w:rsidR="000915FD" w:rsidRPr="00C92BFD">
              <w:rPr>
                <w:rFonts w:ascii="Times New Roman" w:hAnsi="Times New Roman" w:cs="Times New Roman"/>
                <w:color w:val="000000"/>
                <w:lang w:val="sk-SK"/>
              </w:rPr>
              <w:t xml:space="preserve"> </w:t>
            </w:r>
          </w:p>
        </w:tc>
      </w:tr>
      <w:tr w:rsidR="00CC0722" w:rsidRPr="00C92BFD" w14:paraId="1CDB228E" w14:textId="77777777" w:rsidTr="00CF49EA">
        <w:trPr>
          <w:trHeight w:val="306"/>
          <w:tblCellSpacing w:w="0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396876D4" w14:textId="4B9E3FC2" w:rsidR="00CC0722" w:rsidRPr="00C92BFD" w:rsidRDefault="00CC0722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Poruchy kostrovej a svalovej sústavy a spojivového tkaniva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A385D8" w14:textId="1100C697" w:rsidR="00CC0722" w:rsidRPr="00C92BFD" w:rsidRDefault="00F5441A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v</w:t>
            </w:r>
            <w:r w:rsidR="00CC0722" w:rsidRPr="00C92BFD">
              <w:rPr>
                <w:rFonts w:ascii="Times New Roman" w:hAnsi="Times New Roman" w:cs="Times New Roman"/>
                <w:lang w:val="sk-SK"/>
              </w:rPr>
              <w:t>eľmi 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57529FB6" w14:textId="5BEB6025" w:rsidR="00CC0722" w:rsidRPr="00B60580" w:rsidRDefault="00F5441A" w:rsidP="00C55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bo</w:t>
            </w:r>
            <w:r w:rsidR="00CC0722" w:rsidRPr="00B60580">
              <w:rPr>
                <w:rFonts w:ascii="Times New Roman" w:hAnsi="Times New Roman" w:cs="Times New Roman"/>
                <w:lang w:val="sk-SK"/>
              </w:rPr>
              <w:t>lesť kĺbov a muskuloskeletálna</w:t>
            </w:r>
          </w:p>
          <w:p w14:paraId="1E361BF4" w14:textId="6FD44581" w:rsidR="00CC0722" w:rsidRPr="00C92BFD" w:rsidRDefault="00CC0722" w:rsidP="000659E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B60580">
              <w:rPr>
                <w:rFonts w:ascii="Times New Roman" w:hAnsi="Times New Roman" w:cs="Times New Roman"/>
                <w:lang w:val="sk-SK"/>
              </w:rPr>
              <w:t>bolesť</w:t>
            </w:r>
            <w:r w:rsidRPr="00B60580">
              <w:rPr>
                <w:rFonts w:ascii="Times New Roman" w:hAnsi="Times New Roman" w:cs="Times New Roman"/>
                <w:vertAlign w:val="superscript"/>
                <w:lang w:val="sk-SK"/>
              </w:rPr>
              <w:t>d</w:t>
            </w:r>
          </w:p>
        </w:tc>
      </w:tr>
      <w:tr w:rsidR="00CC0722" w:rsidRPr="00C92BFD" w14:paraId="6C0D4A33" w14:textId="77777777" w:rsidTr="00CF49EA">
        <w:trPr>
          <w:trHeight w:val="306"/>
          <w:tblCellSpacing w:w="0" w:type="dxa"/>
        </w:trPr>
        <w:tc>
          <w:tcPr>
            <w:tcW w:w="17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C95CEE" w14:textId="77777777" w:rsidR="00CC0722" w:rsidRPr="00C92BFD" w:rsidRDefault="00CC0722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EEAE8" w14:textId="77777777" w:rsidR="00CC0722" w:rsidRPr="00C92BFD" w:rsidRDefault="00F5441A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č</w:t>
            </w:r>
            <w:r w:rsidR="00CC0722" w:rsidRPr="00C92BFD">
              <w:rPr>
                <w:rFonts w:ascii="Times New Roman" w:hAnsi="Times New Roman" w:cs="Times New Roman"/>
                <w:lang w:val="sk-SK"/>
              </w:rPr>
              <w:t>asté</w:t>
            </w:r>
          </w:p>
        </w:tc>
        <w:tc>
          <w:tcPr>
            <w:tcW w:w="200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694F4" w14:textId="77777777" w:rsidR="00CC0722" w:rsidRPr="00C92BFD" w:rsidRDefault="00F5441A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b</w:t>
            </w:r>
            <w:r w:rsidR="00CC0722" w:rsidRPr="00C92BFD">
              <w:rPr>
                <w:rFonts w:ascii="Times New Roman" w:hAnsi="Times New Roman" w:cs="Times New Roman"/>
                <w:lang w:val="sk-SK"/>
              </w:rPr>
              <w:t>olesť chrbta</w:t>
            </w:r>
            <w:r w:rsidR="00CC0722" w:rsidRPr="00C92BFD">
              <w:rPr>
                <w:rFonts w:ascii="Times New Roman" w:hAnsi="Times New Roman" w:cs="Times New Roman"/>
                <w:color w:val="000000"/>
                <w:vertAlign w:val="superscript"/>
                <w:lang w:val="sk-SK"/>
              </w:rPr>
              <w:t>a</w:t>
            </w:r>
          </w:p>
        </w:tc>
      </w:tr>
      <w:tr w:rsidR="00CC0722" w:rsidRPr="00C92BFD" w14:paraId="7CC53B67" w14:textId="77777777" w:rsidTr="00CF49EA">
        <w:trPr>
          <w:trHeight w:val="204"/>
          <w:tblCellSpacing w:w="0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54E48681" w14:textId="77777777" w:rsidR="00CC0722" w:rsidRPr="00C92BFD" w:rsidRDefault="00CC0722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Poruchy reprodukčného systému a prsníkov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C2707" w14:textId="3E305827" w:rsidR="00CC0722" w:rsidRPr="00C92BFD" w:rsidRDefault="00F5441A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color w:val="000000"/>
                <w:lang w:val="sk-SK"/>
              </w:rPr>
              <w:t>č</w:t>
            </w:r>
            <w:r w:rsidR="00CC0722" w:rsidRPr="00C92BFD">
              <w:rPr>
                <w:rFonts w:ascii="Times New Roman" w:hAnsi="Times New Roman" w:cs="Times New Roman"/>
                <w:color w:val="000000"/>
                <w:lang w:val="sk-SK"/>
              </w:rPr>
              <w:t>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A190443" w14:textId="63A9C67A" w:rsidR="00CC0722" w:rsidRPr="00B60580" w:rsidRDefault="00CC0722">
            <w:pPr>
              <w:spacing w:line="240" w:lineRule="auto"/>
              <w:contextualSpacing/>
              <w:rPr>
                <w:rFonts w:ascii="Times New Roman" w:hAnsi="Times New Roman" w:cs="Times New Roman"/>
                <w:vertAlign w:val="superscript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vaginálne krvácanie</w:t>
            </w:r>
            <w:r w:rsidRPr="00C92BFD">
              <w:rPr>
                <w:rFonts w:ascii="Times New Roman" w:hAnsi="Times New Roman" w:cs="Times New Roman"/>
                <w:vertAlign w:val="superscript"/>
                <w:lang w:val="sk-SK"/>
              </w:rPr>
              <w:t>e</w:t>
            </w:r>
          </w:p>
        </w:tc>
      </w:tr>
      <w:tr w:rsidR="00CC0722" w:rsidRPr="00C92BFD" w14:paraId="3BF59457" w14:textId="77777777" w:rsidTr="00CF49EA">
        <w:trPr>
          <w:trHeight w:val="204"/>
          <w:tblCellSpacing w:w="0" w:type="dxa"/>
        </w:trPr>
        <w:tc>
          <w:tcPr>
            <w:tcW w:w="17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84E00B" w14:textId="77777777" w:rsidR="00CC0722" w:rsidRPr="00C92BFD" w:rsidRDefault="00CC0722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3E920" w14:textId="77777777" w:rsidR="00CC0722" w:rsidRPr="00C92BFD" w:rsidRDefault="00F5441A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m</w:t>
            </w:r>
            <w:r w:rsidR="00CC0722" w:rsidRPr="00C92BFD">
              <w:rPr>
                <w:rFonts w:ascii="Times New Roman" w:hAnsi="Times New Roman" w:cs="Times New Roman"/>
                <w:lang w:val="sk-SK"/>
              </w:rPr>
              <w:t>enej časté</w:t>
            </w:r>
          </w:p>
        </w:tc>
        <w:tc>
          <w:tcPr>
            <w:tcW w:w="200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35660" w14:textId="77777777" w:rsidR="00CC0722" w:rsidRPr="00B60580" w:rsidRDefault="00F5441A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vertAlign w:val="superscript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v</w:t>
            </w:r>
            <w:r w:rsidR="00CC0722" w:rsidRPr="00C92BFD">
              <w:rPr>
                <w:rFonts w:ascii="Times New Roman" w:hAnsi="Times New Roman" w:cs="Times New Roman"/>
                <w:lang w:val="sk-SK"/>
              </w:rPr>
              <w:t>aginálna moniliáza</w:t>
            </w:r>
            <w:r w:rsidR="00CC0722" w:rsidRPr="00C92BFD">
              <w:rPr>
                <w:rFonts w:ascii="Times New Roman" w:hAnsi="Times New Roman" w:cs="Times New Roman"/>
                <w:vertAlign w:val="superscript"/>
                <w:lang w:val="sk-SK"/>
              </w:rPr>
              <w:t>f</w:t>
            </w:r>
            <w:r w:rsidR="00CC0722" w:rsidRPr="00C92BFD">
              <w:rPr>
                <w:rFonts w:ascii="Times New Roman" w:hAnsi="Times New Roman" w:cs="Times New Roman"/>
                <w:lang w:val="sk-SK"/>
              </w:rPr>
              <w:t>, leukorea</w:t>
            </w:r>
            <w:r w:rsidR="00CC0722" w:rsidRPr="00C92BFD">
              <w:rPr>
                <w:rFonts w:ascii="Times New Roman" w:hAnsi="Times New Roman" w:cs="Times New Roman"/>
                <w:vertAlign w:val="superscript"/>
                <w:lang w:val="sk-SK"/>
              </w:rPr>
              <w:t>f</w:t>
            </w:r>
          </w:p>
        </w:tc>
      </w:tr>
      <w:tr w:rsidR="000659EC" w:rsidRPr="00C92BFD" w14:paraId="7D4C68F0" w14:textId="77777777" w:rsidTr="00CF49EA">
        <w:trPr>
          <w:trHeight w:val="204"/>
          <w:tblCellSpacing w:w="0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5748A3EC" w14:textId="77777777" w:rsidR="000659EC" w:rsidRPr="00C92BFD" w:rsidRDefault="000659EC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Celkové poruchy a reakcie v mieste podania</w:t>
            </w:r>
          </w:p>
          <w:p w14:paraId="18C5782B" w14:textId="77777777" w:rsidR="000659EC" w:rsidRPr="00C92BFD" w:rsidRDefault="000659EC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9FBE85" w14:textId="03301196" w:rsidR="000659EC" w:rsidRPr="00C92BFD" w:rsidRDefault="00F5441A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v</w:t>
            </w:r>
            <w:r w:rsidR="000659EC" w:rsidRPr="00C92BFD">
              <w:rPr>
                <w:rFonts w:ascii="Times New Roman" w:hAnsi="Times New Roman" w:cs="Times New Roman"/>
                <w:lang w:val="sk-SK"/>
              </w:rPr>
              <w:t>eľmi 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D5CD74D" w14:textId="661F641B" w:rsidR="000659EC" w:rsidRPr="00C92BFD" w:rsidRDefault="00F5441A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color w:val="000000"/>
                <w:lang w:val="sk-SK"/>
              </w:rPr>
              <w:t>a</w:t>
            </w:r>
            <w:r w:rsidR="000659EC" w:rsidRPr="00C92BFD">
              <w:rPr>
                <w:rFonts w:ascii="Times New Roman" w:hAnsi="Times New Roman" w:cs="Times New Roman"/>
                <w:color w:val="000000"/>
                <w:lang w:val="sk-SK"/>
              </w:rPr>
              <w:t>sténia</w:t>
            </w:r>
            <w:r w:rsidR="000659EC" w:rsidRPr="00C92BFD">
              <w:rPr>
                <w:rFonts w:ascii="Times New Roman" w:hAnsi="Times New Roman" w:cs="Times New Roman"/>
                <w:color w:val="000000"/>
                <w:vertAlign w:val="superscript"/>
                <w:lang w:val="sk-SK"/>
              </w:rPr>
              <w:t>a</w:t>
            </w:r>
            <w:r w:rsidR="000659EC" w:rsidRPr="00C92BFD">
              <w:rPr>
                <w:rFonts w:ascii="Times New Roman" w:hAnsi="Times New Roman" w:cs="Times New Roman"/>
                <w:color w:val="000000"/>
                <w:lang w:val="sk-SK"/>
              </w:rPr>
              <w:t xml:space="preserve">, </w:t>
            </w:r>
            <w:r w:rsidR="000659EC" w:rsidRPr="00C92BFD">
              <w:rPr>
                <w:rFonts w:ascii="Times New Roman" w:hAnsi="Times New Roman" w:cs="Times New Roman"/>
                <w:lang w:val="sk-SK"/>
              </w:rPr>
              <w:t>reakcie v mieste podania</w:t>
            </w:r>
          </w:p>
          <w:p w14:paraId="3DBC566D" w14:textId="77777777" w:rsidR="000659EC" w:rsidRPr="00C92BFD" w:rsidRDefault="000659EC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injekcie</w:t>
            </w:r>
            <w:r w:rsidRPr="00C92BFD">
              <w:rPr>
                <w:rFonts w:ascii="Times New Roman" w:hAnsi="Times New Roman" w:cs="Times New Roman"/>
                <w:color w:val="000000"/>
                <w:vertAlign w:val="superscript"/>
                <w:lang w:val="sk-SK"/>
              </w:rPr>
              <w:t>b</w:t>
            </w:r>
          </w:p>
        </w:tc>
      </w:tr>
      <w:tr w:rsidR="000659EC" w:rsidRPr="00C92BFD" w14:paraId="609EF0A5" w14:textId="77777777" w:rsidTr="00CF49EA">
        <w:trPr>
          <w:trHeight w:val="204"/>
          <w:tblCellSpacing w:w="0" w:type="dxa"/>
        </w:trPr>
        <w:tc>
          <w:tcPr>
            <w:tcW w:w="175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7762BB1E" w14:textId="77777777" w:rsidR="000659EC" w:rsidRPr="00C92BFD" w:rsidRDefault="000659EC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15886" w14:textId="77777777" w:rsidR="000659EC" w:rsidRPr="00C92BFD" w:rsidRDefault="00F5441A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č</w:t>
            </w:r>
            <w:r w:rsidR="000659EC" w:rsidRPr="00C92BFD">
              <w:rPr>
                <w:rFonts w:ascii="Times New Roman" w:hAnsi="Times New Roman" w:cs="Times New Roman"/>
                <w:lang w:val="sk-SK"/>
              </w:rPr>
              <w:t>asté</w:t>
            </w:r>
          </w:p>
        </w:tc>
        <w:tc>
          <w:tcPr>
            <w:tcW w:w="200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DD271" w14:textId="77777777" w:rsidR="000659EC" w:rsidRPr="00B60580" w:rsidRDefault="000659EC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vertAlign w:val="superscript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periférna neuropatia</w:t>
            </w:r>
            <w:r w:rsidRPr="00C92BFD">
              <w:rPr>
                <w:rFonts w:ascii="Times New Roman" w:hAnsi="Times New Roman" w:cs="Times New Roman"/>
                <w:vertAlign w:val="superscript"/>
                <w:lang w:val="sk-SK"/>
              </w:rPr>
              <w:t>e</w:t>
            </w:r>
            <w:r w:rsidRPr="00C92BFD">
              <w:rPr>
                <w:rFonts w:ascii="Times New Roman" w:hAnsi="Times New Roman" w:cs="Times New Roman"/>
                <w:lang w:val="sk-SK"/>
              </w:rPr>
              <w:t>, ischias</w:t>
            </w:r>
            <w:r w:rsidRPr="00C92BFD">
              <w:rPr>
                <w:rFonts w:ascii="Times New Roman" w:hAnsi="Times New Roman" w:cs="Times New Roman"/>
                <w:vertAlign w:val="superscript"/>
                <w:lang w:val="sk-SK"/>
              </w:rPr>
              <w:t>e</w:t>
            </w:r>
          </w:p>
        </w:tc>
      </w:tr>
      <w:tr w:rsidR="000659EC" w:rsidRPr="00C92BFD" w14:paraId="5C2BFF35" w14:textId="77777777" w:rsidTr="00CF49EA">
        <w:trPr>
          <w:trHeight w:val="651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2E19A" w14:textId="77777777" w:rsidR="000659EC" w:rsidRPr="00C92BFD" w:rsidRDefault="000659EC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15ADDB" w14:textId="5D505DFD" w:rsidR="000659EC" w:rsidRPr="00C92BFD" w:rsidRDefault="00F5441A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m</w:t>
            </w:r>
            <w:r w:rsidR="000659EC" w:rsidRPr="00C92BFD">
              <w:rPr>
                <w:rFonts w:ascii="Times New Roman" w:hAnsi="Times New Roman" w:cs="Times New Roman"/>
                <w:lang w:val="sk-SK"/>
              </w:rPr>
              <w:t>enej 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BB8D63" w14:textId="0AB0AD7C" w:rsidR="000659EC" w:rsidRPr="00B60580" w:rsidRDefault="00F5441A" w:rsidP="00C92BF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k</w:t>
            </w:r>
            <w:r w:rsidR="000659EC" w:rsidRPr="00C92BFD">
              <w:rPr>
                <w:rFonts w:ascii="Times New Roman" w:hAnsi="Times New Roman" w:cs="Times New Roman"/>
                <w:lang w:val="sk-SK"/>
              </w:rPr>
              <w:t xml:space="preserve">rvácanie v mieste podania </w:t>
            </w:r>
            <w:r w:rsidR="000659EC" w:rsidRPr="00C92BFD">
              <w:rPr>
                <w:rFonts w:ascii="Times New Roman" w:hAnsi="Times New Roman" w:cs="Times New Roman"/>
                <w:vertAlign w:val="superscript"/>
                <w:lang w:val="sk-SK"/>
              </w:rPr>
              <w:t>f</w:t>
            </w:r>
            <w:r w:rsidR="000659EC" w:rsidRPr="00B60580">
              <w:rPr>
                <w:rFonts w:ascii="Times New Roman" w:hAnsi="Times New Roman" w:cs="Times New Roman"/>
                <w:color w:val="000000"/>
                <w:lang w:val="sk-SK"/>
              </w:rPr>
              <w:t>,</w:t>
            </w:r>
            <w:r w:rsidR="000659EC" w:rsidRPr="00C92BFD">
              <w:rPr>
                <w:rFonts w:ascii="Times New Roman" w:hAnsi="Times New Roman" w:cs="Times New Roman"/>
                <w:lang w:val="sk-SK"/>
              </w:rPr>
              <w:t xml:space="preserve"> hematóm v mieste podania</w:t>
            </w:r>
            <w:r w:rsidR="000659EC" w:rsidRPr="00C92BFD">
              <w:rPr>
                <w:rFonts w:ascii="Times New Roman" w:hAnsi="Times New Roman" w:cs="Times New Roman"/>
                <w:vertAlign w:val="superscript"/>
                <w:lang w:val="sk-SK"/>
              </w:rPr>
              <w:t>f</w:t>
            </w:r>
            <w:r w:rsidR="000659EC" w:rsidRPr="00C92BFD">
              <w:rPr>
                <w:rFonts w:ascii="Times New Roman" w:hAnsi="Times New Roman" w:cs="Times New Roman"/>
                <w:lang w:val="sk-SK"/>
              </w:rPr>
              <w:t>, neuralgia</w:t>
            </w:r>
            <w:r w:rsidR="000659EC" w:rsidRPr="00C92BFD">
              <w:rPr>
                <w:rFonts w:ascii="Times New Roman" w:hAnsi="Times New Roman" w:cs="Times New Roman"/>
                <w:vertAlign w:val="superscript"/>
                <w:lang w:val="sk-SK"/>
              </w:rPr>
              <w:t>c,f</w:t>
            </w:r>
            <w:r w:rsidR="000659EC" w:rsidRPr="00C92BFD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</w:tr>
    </w:tbl>
    <w:p w14:paraId="1EEA71D7" w14:textId="77777777" w:rsidR="004707F4" w:rsidRPr="00C92BFD" w:rsidRDefault="004707F4" w:rsidP="00E16EE7">
      <w:pPr>
        <w:spacing w:line="240" w:lineRule="auto"/>
        <w:contextualSpacing/>
        <w:rPr>
          <w:rFonts w:ascii="Times New Roman" w:hAnsi="Times New Roman" w:cs="Times New Roman"/>
          <w:highlight w:val="yellow"/>
          <w:lang w:val="sk-SK"/>
        </w:rPr>
      </w:pPr>
    </w:p>
    <w:p w14:paraId="231E19ED" w14:textId="01850485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sk-SK"/>
        </w:rPr>
      </w:pPr>
      <w:r w:rsidRPr="00C92BFD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a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 Vrátane nežiaducich reakcií, pre ktoré presný rozsah závažnosti </w:t>
      </w:r>
      <w:r w:rsidR="00FF552A" w:rsidRPr="00C92BFD">
        <w:rPr>
          <w:rFonts w:ascii="Times New Roman" w:hAnsi="Times New Roman" w:cs="Times New Roman"/>
          <w:sz w:val="20"/>
          <w:szCs w:val="20"/>
          <w:lang w:val="sk-SK"/>
        </w:rPr>
        <w:t>podávania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r w:rsidR="00FF552A" w:rsidRPr="00C92BFD">
        <w:rPr>
          <w:rFonts w:ascii="Times New Roman" w:hAnsi="Times New Roman" w:cs="Times New Roman"/>
          <w:sz w:val="20"/>
          <w:szCs w:val="20"/>
          <w:lang w:val="sk-SK"/>
        </w:rPr>
        <w:t>f</w:t>
      </w:r>
      <w:r w:rsidR="00B10CB1" w:rsidRPr="00C92BFD">
        <w:rPr>
          <w:rFonts w:ascii="Times New Roman" w:hAnsi="Times New Roman" w:cs="Times New Roman"/>
          <w:sz w:val="20"/>
          <w:szCs w:val="20"/>
          <w:lang w:val="sk-SK"/>
        </w:rPr>
        <w:t>ulvestrant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>u n</w:t>
      </w:r>
      <w:r w:rsidR="004707F4"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emôže byť stanovený vzhľadom na 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>základné ochorenie.</w:t>
      </w:r>
    </w:p>
    <w:p w14:paraId="54D56440" w14:textId="3B578CF9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sk-SK"/>
        </w:rPr>
      </w:pPr>
      <w:r w:rsidRPr="00C92BFD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b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 Termín reakcie v mieste </w:t>
      </w:r>
      <w:r w:rsidR="00DA74A1" w:rsidRPr="00C92BFD">
        <w:rPr>
          <w:rFonts w:ascii="Times New Roman" w:hAnsi="Times New Roman" w:cs="Times New Roman"/>
          <w:sz w:val="20"/>
          <w:szCs w:val="20"/>
          <w:lang w:val="sk-SK"/>
        </w:rPr>
        <w:t>podania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 nezahŕňa </w:t>
      </w:r>
      <w:r w:rsidR="00DA74A1"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termíny – hemoragia 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>v mieste</w:t>
      </w:r>
      <w:r w:rsidR="00DA74A1"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 podania,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 hematóm</w:t>
      </w:r>
      <w:r w:rsidR="00DA74A1"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 v mieste podania, ischias, neuralgia ani periférna neuropatia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>.</w:t>
      </w:r>
    </w:p>
    <w:p w14:paraId="1973CC36" w14:textId="32107B19" w:rsidR="000B2B40" w:rsidRPr="00C92BFD" w:rsidRDefault="000B2B40" w:rsidP="00B6058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sk-SK"/>
        </w:rPr>
      </w:pPr>
      <w:r w:rsidRPr="00C92BFD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c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 Udalosť sa nepozorovala vo veľkých klinických štúdiách (CONFIRM, FINDER 1</w:t>
      </w:r>
      <w:r w:rsidR="004707F4"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, FINDER 2. NEWEST). Frekvencia 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>sa vypočítala pomocou hornej hranice 95% intervalu spoľahlivosti pre odhad bodu. Počíta sa ako 3/56</w:t>
      </w:r>
      <w:r w:rsidR="009C3834" w:rsidRPr="00C92BFD">
        <w:rPr>
          <w:rFonts w:ascii="Times New Roman" w:hAnsi="Times New Roman" w:cs="Times New Roman"/>
          <w:sz w:val="20"/>
          <w:szCs w:val="20"/>
          <w:lang w:val="sk-SK"/>
        </w:rPr>
        <w:t>0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r w:rsidR="004707F4" w:rsidRPr="00C92BFD">
        <w:rPr>
          <w:rFonts w:ascii="Times New Roman" w:hAnsi="Times New Roman" w:cs="Times New Roman"/>
          <w:sz w:val="20"/>
          <w:szCs w:val="20"/>
          <w:lang w:val="sk-SK"/>
        </w:rPr>
        <w:t>(kde 56</w:t>
      </w:r>
      <w:r w:rsidR="009C3834" w:rsidRPr="00C92BFD">
        <w:rPr>
          <w:rFonts w:ascii="Times New Roman" w:hAnsi="Times New Roman" w:cs="Times New Roman"/>
          <w:sz w:val="20"/>
          <w:szCs w:val="20"/>
          <w:lang w:val="sk-SK"/>
        </w:rPr>
        <w:t>0</w:t>
      </w:r>
      <w:r w:rsidR="004707F4"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 je 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>počet paciento</w:t>
      </w:r>
      <w:r w:rsidR="00D7472A" w:rsidRPr="00C92BFD">
        <w:rPr>
          <w:rFonts w:ascii="Times New Roman" w:hAnsi="Times New Roman" w:cs="Times New Roman"/>
          <w:sz w:val="20"/>
          <w:szCs w:val="20"/>
          <w:lang w:val="sk-SK"/>
        </w:rPr>
        <w:t>k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 vo veľkých klinických štúdiách), čo zodpovedá na frekvenciu kategórie "menej časté“.</w:t>
      </w:r>
    </w:p>
    <w:p w14:paraId="0A6DE8BF" w14:textId="77777777" w:rsidR="004235ED" w:rsidRPr="00B60580" w:rsidRDefault="004235ED" w:rsidP="004235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  <w:r w:rsidRPr="00B60580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d</w:t>
      </w:r>
      <w:r w:rsidRPr="00B60580">
        <w:rPr>
          <w:rFonts w:ascii="Times New Roman" w:hAnsi="Times New Roman" w:cs="Times New Roman"/>
          <w:sz w:val="20"/>
          <w:szCs w:val="20"/>
          <w:lang w:val="sk-SK"/>
        </w:rPr>
        <w:t xml:space="preserve"> Zahŕňa: artralgiu a menej častú muskuloskeletálnu bolesť, myalgiu a bolesť v končatinách.</w:t>
      </w:r>
    </w:p>
    <w:p w14:paraId="3586928C" w14:textId="77777777" w:rsidR="004235ED" w:rsidRPr="00B60580" w:rsidRDefault="004235ED" w:rsidP="004235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  <w:r w:rsidRPr="00B60580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e</w:t>
      </w:r>
      <w:r w:rsidRPr="00B60580">
        <w:rPr>
          <w:rFonts w:ascii="Times New Roman" w:hAnsi="Times New Roman" w:cs="Times New Roman"/>
          <w:sz w:val="20"/>
          <w:szCs w:val="20"/>
          <w:lang w:val="sk-SK"/>
        </w:rPr>
        <w:t xml:space="preserve"> Kategória frekvencie je rozdielna medzi údajmi zo združených analýz bezpečnosti a štúdiou FALCON.</w:t>
      </w:r>
    </w:p>
    <w:p w14:paraId="06B0D051" w14:textId="77777777" w:rsidR="000B2B40" w:rsidRPr="00C92BFD" w:rsidRDefault="004235ED" w:rsidP="00B6058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sk-SK"/>
        </w:rPr>
      </w:pPr>
      <w:r w:rsidRPr="00B60580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f</w:t>
      </w:r>
      <w:r w:rsidRPr="00B60580">
        <w:rPr>
          <w:rFonts w:ascii="Times New Roman" w:hAnsi="Times New Roman" w:cs="Times New Roman"/>
          <w:sz w:val="20"/>
          <w:szCs w:val="20"/>
          <w:lang w:val="sk-SK"/>
        </w:rPr>
        <w:t xml:space="preserve"> ADR sa v štúdii FALCON nepozorovala.</w:t>
      </w:r>
    </w:p>
    <w:p w14:paraId="48346388" w14:textId="77777777" w:rsidR="004235ED" w:rsidRPr="00C92BFD" w:rsidRDefault="004235ED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1CDB2369" w14:textId="77777777" w:rsidR="007B18DD" w:rsidRPr="00B60580" w:rsidRDefault="007B18DD" w:rsidP="007B18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B60580">
        <w:rPr>
          <w:rFonts w:ascii="Times New Roman" w:hAnsi="Times New Roman" w:cs="Times New Roman"/>
          <w:lang w:val="sk-SK"/>
        </w:rPr>
        <w:t>Popis vybraných nežiaducich reakcií</w:t>
      </w:r>
    </w:p>
    <w:p w14:paraId="1DEA462B" w14:textId="77777777" w:rsidR="007B18DD" w:rsidRPr="00C92BFD" w:rsidRDefault="007B18DD" w:rsidP="007B18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B60580">
        <w:rPr>
          <w:rFonts w:ascii="Times New Roman" w:hAnsi="Times New Roman" w:cs="Times New Roman"/>
          <w:lang w:val="sk-SK"/>
        </w:rPr>
        <w:t>Popis uvádzaný nižšie je založený na bezpečnostnej analýze súboru 228 pacientok, ktoré dostali aspoň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jednu (1) dávku fulvestrantu a 232 pacientok, ktoré dostali aspoň jednu (1) dávku anastrozolu vo fáze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3 štúdie FALCON.</w:t>
      </w:r>
    </w:p>
    <w:p w14:paraId="3F929CFD" w14:textId="77777777" w:rsidR="007B18DD" w:rsidRPr="00B60580" w:rsidRDefault="007B18DD" w:rsidP="007B18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69D66AE" w14:textId="77777777" w:rsidR="007B18DD" w:rsidRPr="00B60580" w:rsidRDefault="007B18DD" w:rsidP="007B18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r w:rsidRPr="00B60580">
        <w:rPr>
          <w:rFonts w:ascii="Times New Roman" w:hAnsi="Times New Roman" w:cs="Times New Roman"/>
          <w:i/>
          <w:iCs/>
          <w:lang w:val="sk-SK"/>
        </w:rPr>
        <w:t>Bolesť kĺbov a muskuloskeletálna bolesť</w:t>
      </w:r>
    </w:p>
    <w:p w14:paraId="0F791A13" w14:textId="3D4F4406" w:rsidR="007B18DD" w:rsidRPr="00C92BFD" w:rsidRDefault="007B18DD" w:rsidP="007B18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B60580">
        <w:rPr>
          <w:rFonts w:ascii="Times New Roman" w:hAnsi="Times New Roman" w:cs="Times New Roman"/>
          <w:lang w:val="sk-SK"/>
        </w:rPr>
        <w:t>V štúdii FALCON bol počet pacientok, ktoré hlásili nežiaducu reakciu bolesť kĺbov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a muskuloskeletálnu bolesť 65 (31,2%) v skupine s fulvestrantom a 48 (24,1%) v</w:t>
      </w:r>
      <w:r w:rsidRPr="00C92BFD">
        <w:rPr>
          <w:rFonts w:ascii="Times New Roman" w:hAnsi="Times New Roman" w:cs="Times New Roman"/>
          <w:lang w:val="sk-SK"/>
        </w:rPr>
        <w:t> </w:t>
      </w:r>
      <w:r w:rsidRPr="00B60580">
        <w:rPr>
          <w:rFonts w:ascii="Times New Roman" w:hAnsi="Times New Roman" w:cs="Times New Roman"/>
          <w:lang w:val="sk-SK"/>
        </w:rPr>
        <w:t>skupine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 xml:space="preserve">s anastrozolom. Zo 65 pacientok v skupine s </w:t>
      </w:r>
      <w:r w:rsidR="00482690" w:rsidRPr="00C92BFD">
        <w:rPr>
          <w:rFonts w:ascii="Times New Roman" w:hAnsi="Times New Roman" w:cs="Times New Roman"/>
          <w:lang w:val="sk-SK"/>
        </w:rPr>
        <w:t>f</w:t>
      </w:r>
      <w:r w:rsidR="00915EA4" w:rsidRPr="00C92BFD">
        <w:rPr>
          <w:rFonts w:ascii="Times New Roman" w:hAnsi="Times New Roman" w:cs="Times New Roman"/>
          <w:lang w:val="sk-SK"/>
        </w:rPr>
        <w:t>ulvestrant</w:t>
      </w:r>
      <w:r w:rsidR="00482690" w:rsidRPr="00C92BFD">
        <w:rPr>
          <w:rFonts w:ascii="Times New Roman" w:hAnsi="Times New Roman" w:cs="Times New Roman"/>
          <w:lang w:val="sk-SK"/>
        </w:rPr>
        <w:t>om</w:t>
      </w:r>
      <w:r w:rsidR="00597C19">
        <w:rPr>
          <w:rFonts w:ascii="Times New Roman" w:hAnsi="Times New Roman" w:cs="Times New Roman"/>
          <w:lang w:val="sk-SK"/>
        </w:rPr>
        <w:t>,</w:t>
      </w:r>
      <w:r w:rsidRPr="00B60580">
        <w:rPr>
          <w:rFonts w:ascii="Times New Roman" w:hAnsi="Times New Roman" w:cs="Times New Roman"/>
          <w:lang w:val="sk-SK"/>
        </w:rPr>
        <w:t xml:space="preserve"> 40% (26/65) pacientok hlásilo bolesť kĺbov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a muskuloskeletálnu bolesť počas prvého mesiaca liečby a 66,2% (43/65) pacientok počas prvých 3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mesiacov liečby. Žiadna pacientka nehlásila udalosť stupňa ≥</w:t>
      </w:r>
      <w:r w:rsidR="008A5462" w:rsidRPr="00C92BFD">
        <w:rPr>
          <w:rFonts w:ascii="Times New Roman" w:hAnsi="Times New Roman" w:cs="Times New Roman"/>
          <w:lang w:val="sk-SK"/>
        </w:rPr>
        <w:t> </w:t>
      </w:r>
      <w:r w:rsidRPr="00B60580">
        <w:rPr>
          <w:rFonts w:ascii="Times New Roman" w:hAnsi="Times New Roman" w:cs="Times New Roman"/>
          <w:lang w:val="sk-SK"/>
        </w:rPr>
        <w:t>3 podľa CTCAE, alebo udalosť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vyžadujúcu zníženie dávky, prerušenie dávkovania alebo ukončenie liečby z dôvodu týchto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nežiaducich reakcií.</w:t>
      </w:r>
    </w:p>
    <w:p w14:paraId="33E9FDEE" w14:textId="77777777" w:rsidR="007B18DD" w:rsidRPr="00B60580" w:rsidRDefault="007B18DD" w:rsidP="007B18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2BF61B0" w14:textId="77777777" w:rsidR="004235ED" w:rsidRPr="00C92BFD" w:rsidRDefault="007B18DD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B60580">
        <w:rPr>
          <w:rFonts w:ascii="Times New Roman" w:hAnsi="Times New Roman" w:cs="Times New Roman"/>
          <w:i/>
          <w:iCs/>
          <w:lang w:val="sk-SK"/>
        </w:rPr>
        <w:t>Kombinovaná liečba s palbociklibom</w:t>
      </w:r>
    </w:p>
    <w:p w14:paraId="731368B0" w14:textId="77777777" w:rsidR="0086726C" w:rsidRPr="00C92BFD" w:rsidRDefault="007B18DD" w:rsidP="00B6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B60580">
        <w:rPr>
          <w:rFonts w:ascii="Times New Roman" w:hAnsi="Times New Roman" w:cs="Times New Roman"/>
          <w:lang w:val="sk-SK"/>
        </w:rPr>
        <w:t>Celkový bezpečnostný profil fulvestrantu pri použití v kombinácii s palbociklibom je založený na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údajoch od 517 pacientok s HR-pozitívnym, HER2-negatívnym pokročilým alebo metastatickým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karcinómom prsníka v randomizovanej štúdii PALOMA3 (pozri časť 5.1). Najčastejšími (≥ 20%)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nežiaducimi reakciami akéhokoľvek stupňa, hlásenými u pacientok dostávajúcich fulvestrant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v kombinácii s palbociklibom, boli neutropénia, leukopénia, infekcie, únava, nauzea, anémia,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stomatitída, hnačka a trombocytopénia. Najčastejšími (≥ 2%) nežiaducimi reakciami stupňa ≥ 3 boli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neutropénia, leukopénia, anémia, infekcie, zvýšená hladina AST, trombocytopénia a únava.</w:t>
      </w:r>
    </w:p>
    <w:p w14:paraId="4AA41A47" w14:textId="77777777" w:rsidR="0086726C" w:rsidRPr="00C92BFD" w:rsidRDefault="0086726C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1490F6D4" w14:textId="77777777" w:rsidR="007B18DD" w:rsidRPr="00B60580" w:rsidRDefault="007B18DD" w:rsidP="007B18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B60580">
        <w:rPr>
          <w:rFonts w:ascii="Times New Roman" w:hAnsi="Times New Roman" w:cs="Times New Roman"/>
          <w:lang w:val="sk-SK"/>
        </w:rPr>
        <w:t>V tabuľke 2 sú uvedené nežiaduce reakcie zo štúdie PALOMA3.</w:t>
      </w:r>
    </w:p>
    <w:p w14:paraId="1859DF1C" w14:textId="77777777" w:rsidR="007B18DD" w:rsidRPr="00C92BFD" w:rsidRDefault="007B18DD" w:rsidP="007B18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B60580">
        <w:rPr>
          <w:rFonts w:ascii="Times New Roman" w:hAnsi="Times New Roman" w:cs="Times New Roman"/>
          <w:lang w:val="sk-SK"/>
        </w:rPr>
        <w:t>Medián trvania expozície fulvestrantu bol v skupine s fulvestrantom + palbociklibom 11,2 mesiacov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a 4,9 mesiacov v skupine s fulvestrantom + placebo. Medián trvania expozície palbociklibu v</w:t>
      </w:r>
      <w:r w:rsidRPr="00C92BFD">
        <w:rPr>
          <w:rFonts w:ascii="Times New Roman" w:hAnsi="Times New Roman" w:cs="Times New Roman"/>
          <w:lang w:val="sk-SK"/>
        </w:rPr>
        <w:t> </w:t>
      </w:r>
      <w:r w:rsidRPr="00B60580">
        <w:rPr>
          <w:rFonts w:ascii="Times New Roman" w:hAnsi="Times New Roman" w:cs="Times New Roman"/>
          <w:lang w:val="sk-SK"/>
        </w:rPr>
        <w:t>skupine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s fulvestrantom + palbociklib bol 10,8 mesiacov.</w:t>
      </w:r>
    </w:p>
    <w:p w14:paraId="4AD10293" w14:textId="77777777" w:rsidR="007B18DD" w:rsidRPr="00B60580" w:rsidRDefault="007B18DD" w:rsidP="007B18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F5C8D3B" w14:textId="77777777" w:rsidR="0086726C" w:rsidRPr="00C92BFD" w:rsidRDefault="007B18DD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B60580">
        <w:rPr>
          <w:rFonts w:ascii="Times New Roman" w:hAnsi="Times New Roman" w:cs="Times New Roman"/>
          <w:b/>
          <w:bCs/>
          <w:lang w:val="sk-SK"/>
        </w:rPr>
        <w:t>Tabuľka 2 Nežiaduce reakcie zo štúdie PALOMA3 (N=517)</w:t>
      </w:r>
    </w:p>
    <w:p w14:paraId="2CA2E361" w14:textId="77777777" w:rsidR="004235ED" w:rsidRPr="00C92BFD" w:rsidRDefault="004235ED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7FF9DCFF" w14:textId="77777777" w:rsidR="00E344E1" w:rsidRPr="00C92BFD" w:rsidRDefault="00E344E1" w:rsidP="00E344E1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7"/>
          <w:szCs w:val="7"/>
          <w:lang w:val="sk-SK"/>
        </w:rPr>
      </w:pPr>
    </w:p>
    <w:tbl>
      <w:tblPr>
        <w:tblW w:w="9346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7"/>
        <w:gridCol w:w="1531"/>
        <w:gridCol w:w="1440"/>
        <w:gridCol w:w="1167"/>
        <w:gridCol w:w="1171"/>
      </w:tblGrid>
      <w:tr w:rsidR="00E344E1" w:rsidRPr="00C92BFD" w14:paraId="2F97B198" w14:textId="77777777" w:rsidTr="00B60580">
        <w:trPr>
          <w:trHeight w:hRule="exact" w:val="571"/>
        </w:trPr>
        <w:tc>
          <w:tcPr>
            <w:tcW w:w="4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1DE5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hAnsi="Times New Roman" w:cs="Times New Roman"/>
                <w:sz w:val="25"/>
                <w:szCs w:val="25"/>
                <w:lang w:val="sk-SK"/>
              </w:rPr>
            </w:pPr>
          </w:p>
          <w:p w14:paraId="2CA7AC64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" w:right="1302"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Trieda orgánových systémov</w:t>
            </w:r>
            <w:r w:rsidRPr="00C92BFD">
              <w:rPr>
                <w:rFonts w:ascii="Times New Roman" w:hAnsi="Times New Roman" w:cs="Times New Roman"/>
                <w:b/>
                <w:bCs/>
                <w:spacing w:val="22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Frekvencia</w:t>
            </w:r>
          </w:p>
          <w:p w14:paraId="378D35C5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after="0" w:line="254" w:lineRule="exact"/>
              <w:ind w:left="1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Preferovaný</w:t>
            </w:r>
            <w:r w:rsidRPr="00C92BFD">
              <w:rPr>
                <w:rFonts w:ascii="Times New Roman" w:hAnsi="Times New Roman" w:cs="Times New Roman"/>
                <w:b/>
                <w:bCs/>
                <w:spacing w:val="-2"/>
                <w:lang w:val="sk-SK"/>
              </w:rPr>
              <w:t xml:space="preserve"> termín</w:t>
            </w:r>
            <w:r w:rsidRPr="00C92BFD">
              <w:rPr>
                <w:rFonts w:ascii="Times New Roman" w:hAnsi="Times New Roman" w:cs="Times New Roman"/>
                <w:b/>
                <w:bCs/>
                <w:spacing w:val="-2"/>
                <w:position w:val="10"/>
                <w:sz w:val="14"/>
                <w:szCs w:val="14"/>
                <w:lang w:val="sk-SK"/>
              </w:rPr>
              <w:t>a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9E4F" w14:textId="77777777" w:rsidR="00E344E1" w:rsidRPr="00C92BFD" w:rsidRDefault="00E344E1" w:rsidP="00B60580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102" w:right="409" w:hanging="845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 xml:space="preserve">fulvestrant </w:t>
            </w:r>
            <w:r w:rsidRPr="00C92BFD">
              <w:rPr>
                <w:rFonts w:ascii="Times New Roman" w:hAnsi="Times New Roman" w:cs="Times New Roman"/>
                <w:b/>
                <w:bCs/>
                <w:lang w:val="sk-SK"/>
              </w:rPr>
              <w:t>+</w:t>
            </w: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 xml:space="preserve"> palbociklib</w:t>
            </w:r>
            <w:r w:rsidRPr="00C92BFD">
              <w:rPr>
                <w:rFonts w:ascii="Times New Roman" w:hAnsi="Times New Roman" w:cs="Times New Roman"/>
                <w:b/>
                <w:bCs/>
                <w:spacing w:val="2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(N=345)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0B13" w14:textId="77777777" w:rsidR="00E344E1" w:rsidRPr="00C92BFD" w:rsidRDefault="008A5462" w:rsidP="00B60580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781" w:right="265" w:hanging="78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 xml:space="preserve"> f</w:t>
            </w:r>
            <w:r w:rsidR="00E344E1"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ulvestrant</w:t>
            </w: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 </w:t>
            </w:r>
            <w:r w:rsidR="00E344E1" w:rsidRPr="00C92BFD">
              <w:rPr>
                <w:rFonts w:ascii="Times New Roman" w:hAnsi="Times New Roman" w:cs="Times New Roman"/>
                <w:b/>
                <w:bCs/>
                <w:lang w:val="sk-SK"/>
              </w:rPr>
              <w:t>+</w:t>
            </w:r>
            <w:r w:rsidRPr="00C92BFD">
              <w:rPr>
                <w:rFonts w:ascii="Times New Roman" w:hAnsi="Times New Roman" w:cs="Times New Roman"/>
                <w:b/>
                <w:bCs/>
                <w:lang w:val="sk-SK"/>
              </w:rPr>
              <w:t> </w:t>
            </w:r>
            <w:r w:rsidR="00E344E1"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placebo</w:t>
            </w:r>
            <w:r w:rsidR="00E344E1" w:rsidRPr="00C92BFD">
              <w:rPr>
                <w:rFonts w:ascii="Times New Roman" w:hAnsi="Times New Roman" w:cs="Times New Roman"/>
                <w:b/>
                <w:bCs/>
                <w:spacing w:val="21"/>
                <w:lang w:val="sk-SK"/>
              </w:rPr>
              <w:t xml:space="preserve"> </w:t>
            </w:r>
            <w:r w:rsidR="00E344E1"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(N=172)</w:t>
            </w:r>
          </w:p>
        </w:tc>
      </w:tr>
      <w:tr w:rsidR="00E344E1" w:rsidRPr="00C92BFD" w14:paraId="5B9A437D" w14:textId="77777777" w:rsidTr="00B60580">
        <w:trPr>
          <w:trHeight w:hRule="exact" w:val="809"/>
        </w:trPr>
        <w:tc>
          <w:tcPr>
            <w:tcW w:w="403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84D7F4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781" w:right="265" w:hanging="509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5D8D46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0" w:after="0" w:line="240" w:lineRule="auto"/>
              <w:ind w:left="493" w:right="91" w:hanging="394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Všetky</w:t>
            </w:r>
            <w:r w:rsidRPr="00C92BFD">
              <w:rPr>
                <w:rFonts w:ascii="Times New Roman" w:hAnsi="Times New Roman" w:cs="Times New Roman"/>
                <w:b/>
                <w:bCs/>
                <w:spacing w:val="-2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stupne</w:t>
            </w:r>
            <w:r w:rsidRPr="00C92BFD">
              <w:rPr>
                <w:rFonts w:ascii="Times New Roman" w:hAnsi="Times New Roman" w:cs="Times New Roman"/>
                <w:b/>
                <w:bCs/>
                <w:spacing w:val="2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b/>
                <w:bCs/>
                <w:lang w:val="sk-SK"/>
              </w:rPr>
              <w:t>n</w:t>
            </w:r>
            <w:r w:rsidRPr="00C92BFD">
              <w:rPr>
                <w:rFonts w:ascii="Times New Roman" w:hAnsi="Times New Roman" w:cs="Times New Roman"/>
                <w:b/>
                <w:bCs/>
                <w:spacing w:val="-5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b/>
                <w:bCs/>
                <w:spacing w:val="2"/>
                <w:lang w:val="sk-SK"/>
              </w:rPr>
              <w:t>(%)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0183E8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0" w:after="0" w:line="240" w:lineRule="auto"/>
              <w:ind w:left="440" w:right="214" w:hanging="23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b/>
                <w:bCs/>
                <w:spacing w:val="-2"/>
                <w:lang w:val="sk-SK"/>
              </w:rPr>
              <w:t xml:space="preserve">Stupeň </w:t>
            </w:r>
            <w:r w:rsidRPr="00C92BFD">
              <w:rPr>
                <w:rFonts w:ascii="Times New Roman" w:hAnsi="Times New Roman" w:cs="Times New Roman"/>
                <w:b/>
                <w:bCs/>
                <w:lang w:val="sk-SK"/>
              </w:rPr>
              <w:t>≥</w:t>
            </w:r>
            <w:r w:rsidRPr="00C92BFD">
              <w:rPr>
                <w:rFonts w:ascii="Times New Roman" w:hAnsi="Times New Roman" w:cs="Times New Roman"/>
                <w:b/>
                <w:bCs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b/>
                <w:bCs/>
                <w:lang w:val="sk-SK"/>
              </w:rPr>
              <w:t>3</w:t>
            </w:r>
            <w:r w:rsidRPr="00C92BFD">
              <w:rPr>
                <w:rFonts w:ascii="Times New Roman" w:hAnsi="Times New Roman" w:cs="Times New Roman"/>
                <w:b/>
                <w:bCs/>
                <w:spacing w:val="23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b/>
                <w:bCs/>
                <w:lang w:val="sk-SK"/>
              </w:rPr>
              <w:t>n</w:t>
            </w:r>
            <w:r w:rsidRPr="00C92BFD">
              <w:rPr>
                <w:rFonts w:ascii="Times New Roman" w:hAnsi="Times New Roman" w:cs="Times New Roman"/>
                <w:b/>
                <w:bCs/>
                <w:spacing w:val="-5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b/>
                <w:bCs/>
                <w:spacing w:val="2"/>
                <w:lang w:val="sk-SK"/>
              </w:rPr>
              <w:t>(%)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2E2E13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6" w:after="0" w:line="239" w:lineRule="auto"/>
              <w:ind w:left="267" w:right="246" w:hanging="10"/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b/>
                <w:bCs/>
                <w:spacing w:val="-2"/>
                <w:lang w:val="sk-SK"/>
              </w:rPr>
              <w:t>Všetky</w:t>
            </w:r>
            <w:r w:rsidRPr="00C92BFD">
              <w:rPr>
                <w:rFonts w:ascii="Times New Roman" w:hAnsi="Times New Roman" w:cs="Times New Roman"/>
                <w:b/>
                <w:bCs/>
                <w:spacing w:val="19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stupne</w:t>
            </w:r>
            <w:r w:rsidRPr="00C92BFD">
              <w:rPr>
                <w:rFonts w:ascii="Times New Roman" w:hAnsi="Times New Roman" w:cs="Times New Roman"/>
                <w:b/>
                <w:bCs/>
                <w:spacing w:val="20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b/>
                <w:bCs/>
                <w:lang w:val="sk-SK"/>
              </w:rPr>
              <w:t>n</w:t>
            </w:r>
            <w:r w:rsidRPr="00C92BFD">
              <w:rPr>
                <w:rFonts w:ascii="Times New Roman" w:hAnsi="Times New Roman" w:cs="Times New Roman"/>
                <w:b/>
                <w:bCs/>
                <w:spacing w:val="-5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b/>
                <w:bCs/>
                <w:spacing w:val="2"/>
                <w:lang w:val="sk-SK"/>
              </w:rPr>
              <w:t>(%)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AA8417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32" w:after="0" w:line="240" w:lineRule="auto"/>
              <w:ind w:left="311" w:right="73" w:hanging="23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b/>
                <w:bCs/>
                <w:spacing w:val="-2"/>
                <w:lang w:val="sk-SK"/>
              </w:rPr>
              <w:t xml:space="preserve">Stupeň </w:t>
            </w:r>
            <w:r w:rsidRPr="00C92BFD">
              <w:rPr>
                <w:rFonts w:ascii="Times New Roman" w:hAnsi="Times New Roman" w:cs="Times New Roman"/>
                <w:b/>
                <w:bCs/>
                <w:lang w:val="sk-SK"/>
              </w:rPr>
              <w:t>≥</w:t>
            </w:r>
            <w:r w:rsidRPr="00C92BFD">
              <w:rPr>
                <w:rFonts w:ascii="Times New Roman" w:hAnsi="Times New Roman" w:cs="Times New Roman"/>
                <w:b/>
                <w:bCs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b/>
                <w:bCs/>
                <w:lang w:val="sk-SK"/>
              </w:rPr>
              <w:t>3</w:t>
            </w:r>
            <w:r w:rsidRPr="00C92BFD">
              <w:rPr>
                <w:rFonts w:ascii="Times New Roman" w:hAnsi="Times New Roman" w:cs="Times New Roman"/>
                <w:b/>
                <w:bCs/>
                <w:spacing w:val="23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b/>
                <w:bCs/>
                <w:lang w:val="sk-SK"/>
              </w:rPr>
              <w:t>n</w:t>
            </w:r>
            <w:r w:rsidRPr="00C92BFD">
              <w:rPr>
                <w:rFonts w:ascii="Times New Roman" w:hAnsi="Times New Roman" w:cs="Times New Roman"/>
                <w:b/>
                <w:bCs/>
                <w:spacing w:val="-5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b/>
                <w:bCs/>
                <w:spacing w:val="2"/>
                <w:lang w:val="sk-SK"/>
              </w:rPr>
              <w:t>(%)</w:t>
            </w:r>
          </w:p>
        </w:tc>
      </w:tr>
      <w:tr w:rsidR="00E344E1" w:rsidRPr="00C92BFD" w14:paraId="76BE1151" w14:textId="77777777" w:rsidTr="00B60580">
        <w:trPr>
          <w:trHeight w:hRule="exact" w:val="329"/>
        </w:trPr>
        <w:tc>
          <w:tcPr>
            <w:tcW w:w="934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1C0A25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 xml:space="preserve">Infekcie </w:t>
            </w:r>
            <w:r w:rsidRPr="00C92BFD">
              <w:rPr>
                <w:rFonts w:ascii="Times New Roman" w:hAnsi="Times New Roman" w:cs="Times New Roman"/>
                <w:b/>
                <w:bCs/>
                <w:lang w:val="sk-SK"/>
              </w:rPr>
              <w:t>a</w:t>
            </w:r>
            <w:r w:rsidRPr="00C92BFD">
              <w:rPr>
                <w:rFonts w:ascii="Times New Roman" w:hAnsi="Times New Roman" w:cs="Times New Roman"/>
                <w:b/>
                <w:bCs/>
                <w:spacing w:val="2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b/>
                <w:bCs/>
                <w:spacing w:val="-2"/>
                <w:lang w:val="sk-SK"/>
              </w:rPr>
              <w:t>nákazy</w:t>
            </w:r>
          </w:p>
        </w:tc>
      </w:tr>
      <w:tr w:rsidR="008B594A" w:rsidRPr="00C92BFD" w14:paraId="31238D12" w14:textId="77777777" w:rsidTr="00CD336E">
        <w:trPr>
          <w:trHeight w:hRule="exact" w:val="300"/>
        </w:trPr>
        <w:tc>
          <w:tcPr>
            <w:tcW w:w="9346" w:type="dxa"/>
            <w:gridSpan w:val="5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761E1E2" w14:textId="4AED1F9D" w:rsidR="008B594A" w:rsidRPr="00C92BFD" w:rsidRDefault="008B594A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i/>
                <w:iCs/>
                <w:spacing w:val="-1"/>
                <w:lang w:val="sk-SK"/>
              </w:rPr>
              <w:t>Veľmi časté</w:t>
            </w:r>
          </w:p>
        </w:tc>
      </w:tr>
      <w:tr w:rsidR="00E344E1" w:rsidRPr="00C92BFD" w14:paraId="649BF584" w14:textId="77777777" w:rsidTr="00B60580">
        <w:trPr>
          <w:trHeight w:hRule="exact" w:val="317"/>
        </w:trPr>
        <w:tc>
          <w:tcPr>
            <w:tcW w:w="40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7A995" w14:textId="77777777" w:rsidR="00E344E1" w:rsidRPr="00C92BFD" w:rsidRDefault="008A5462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2"/>
                <w:lang w:val="sk-SK"/>
              </w:rPr>
              <w:t>i</w:t>
            </w:r>
            <w:r w:rsidR="00E344E1" w:rsidRPr="00C92BFD">
              <w:rPr>
                <w:rFonts w:ascii="Times New Roman" w:hAnsi="Times New Roman" w:cs="Times New Roman"/>
                <w:spacing w:val="-2"/>
                <w:lang w:val="sk-SK"/>
              </w:rPr>
              <w:t>nfekcie</w:t>
            </w:r>
            <w:r w:rsidR="00E344E1" w:rsidRPr="00C92BFD">
              <w:rPr>
                <w:rFonts w:ascii="Times New Roman" w:hAnsi="Times New Roman" w:cs="Times New Roman"/>
                <w:spacing w:val="-2"/>
                <w:position w:val="9"/>
                <w:sz w:val="14"/>
                <w:szCs w:val="14"/>
                <w:lang w:val="sk-SK"/>
              </w:rPr>
              <w:t>b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17BE4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30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163 (47,2)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AAD99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363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11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(3,2)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2A346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54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(31,4)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E5BFE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29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5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(2,9)</w:t>
            </w:r>
          </w:p>
        </w:tc>
      </w:tr>
      <w:tr w:rsidR="00E344E1" w:rsidRPr="00C92BFD" w14:paraId="3BA4B2E4" w14:textId="77777777" w:rsidTr="00E344E1">
        <w:trPr>
          <w:trHeight w:hRule="exact" w:val="329"/>
        </w:trPr>
        <w:tc>
          <w:tcPr>
            <w:tcW w:w="934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26A56A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 xml:space="preserve">Poruchy krvi </w:t>
            </w:r>
            <w:r w:rsidRPr="00C92BFD">
              <w:rPr>
                <w:rFonts w:ascii="Times New Roman" w:hAnsi="Times New Roman" w:cs="Times New Roman"/>
                <w:b/>
                <w:bCs/>
                <w:lang w:val="sk-SK"/>
              </w:rPr>
              <w:t>a</w:t>
            </w:r>
            <w:r w:rsidRPr="00C92BFD">
              <w:rPr>
                <w:rFonts w:ascii="Times New Roman" w:hAnsi="Times New Roman" w:cs="Times New Roman"/>
                <w:b/>
                <w:bCs/>
                <w:spacing w:val="-3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lymfatického systému</w:t>
            </w:r>
          </w:p>
        </w:tc>
      </w:tr>
      <w:tr w:rsidR="008B594A" w:rsidRPr="00C92BFD" w14:paraId="5AFCD15E" w14:textId="77777777" w:rsidTr="009F3EA1">
        <w:trPr>
          <w:trHeight w:hRule="exact" w:val="305"/>
        </w:trPr>
        <w:tc>
          <w:tcPr>
            <w:tcW w:w="934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B2379" w14:textId="76A777A4" w:rsidR="008B594A" w:rsidRPr="00C92BFD" w:rsidRDefault="008B594A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i/>
                <w:iCs/>
                <w:spacing w:val="-1"/>
                <w:lang w:val="sk-SK"/>
              </w:rPr>
              <w:t>Veľmi časté</w:t>
            </w:r>
          </w:p>
        </w:tc>
      </w:tr>
      <w:tr w:rsidR="00E344E1" w:rsidRPr="00C92BFD" w14:paraId="7CD47D2F" w14:textId="77777777" w:rsidTr="00E344E1">
        <w:trPr>
          <w:trHeight w:hRule="exact" w:val="317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8D904" w14:textId="77777777" w:rsidR="00E344E1" w:rsidRPr="00C92BFD" w:rsidRDefault="008A5462" w:rsidP="00E344E1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n</w:t>
            </w:r>
            <w:r w:rsidR="00E344E1" w:rsidRPr="00C92BFD">
              <w:rPr>
                <w:rFonts w:ascii="Times New Roman" w:hAnsi="Times New Roman" w:cs="Times New Roman"/>
                <w:spacing w:val="-1"/>
                <w:lang w:val="sk-SK"/>
              </w:rPr>
              <w:t>eutropénia</w:t>
            </w:r>
            <w:r w:rsidR="00E344E1" w:rsidRPr="00C92BFD">
              <w:rPr>
                <w:rFonts w:ascii="Times New Roman" w:hAnsi="Times New Roman" w:cs="Times New Roman"/>
                <w:spacing w:val="-1"/>
                <w:position w:val="9"/>
                <w:sz w:val="14"/>
                <w:szCs w:val="14"/>
                <w:lang w:val="sk-SK"/>
              </w:rPr>
              <w:t>c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A4E6F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30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287 (83,2)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FEC50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53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228 (66,1)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999CD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7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(4,1)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DEDB1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9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1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(0,6)</w:t>
            </w:r>
          </w:p>
        </w:tc>
      </w:tr>
      <w:tr w:rsidR="00E344E1" w:rsidRPr="00C92BFD" w14:paraId="1866B50D" w14:textId="77777777" w:rsidTr="00E344E1">
        <w:trPr>
          <w:trHeight w:hRule="exact" w:val="317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364C3" w14:textId="77777777" w:rsidR="00E344E1" w:rsidRPr="00C92BFD" w:rsidRDefault="008A5462" w:rsidP="00E344E1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2"/>
                <w:lang w:val="sk-SK"/>
              </w:rPr>
              <w:t>l</w:t>
            </w:r>
            <w:r w:rsidR="00E344E1" w:rsidRPr="00C92BFD">
              <w:rPr>
                <w:rFonts w:ascii="Times New Roman" w:hAnsi="Times New Roman" w:cs="Times New Roman"/>
                <w:spacing w:val="-2"/>
                <w:lang w:val="sk-SK"/>
              </w:rPr>
              <w:t>eukopénia</w:t>
            </w:r>
            <w:r w:rsidR="00E344E1" w:rsidRPr="00C92BFD">
              <w:rPr>
                <w:rFonts w:ascii="Times New Roman" w:hAnsi="Times New Roman" w:cs="Times New Roman"/>
                <w:spacing w:val="-2"/>
                <w:position w:val="9"/>
                <w:sz w:val="14"/>
                <w:szCs w:val="14"/>
                <w:lang w:val="sk-SK"/>
              </w:rPr>
              <w:t>d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D943D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30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183 (53,0)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CA453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53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105 (30,4)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8FEE4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9</w:t>
            </w:r>
            <w:r w:rsidRPr="00C92BFD">
              <w:rPr>
                <w:rFonts w:ascii="Times New Roman" w:hAnsi="Times New Roman" w:cs="Times New Roman"/>
                <w:spacing w:val="2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(5,2)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71253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9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2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(1,2)</w:t>
            </w:r>
          </w:p>
        </w:tc>
      </w:tr>
      <w:tr w:rsidR="00E344E1" w:rsidRPr="00C92BFD" w14:paraId="673A5889" w14:textId="77777777" w:rsidTr="00E344E1">
        <w:trPr>
          <w:trHeight w:hRule="exact" w:val="312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C755C" w14:textId="77777777" w:rsidR="00E344E1" w:rsidRPr="00C92BFD" w:rsidRDefault="008A5462" w:rsidP="00E344E1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3"/>
                <w:lang w:val="sk-SK"/>
              </w:rPr>
              <w:t>a</w:t>
            </w:r>
            <w:r w:rsidR="00E344E1" w:rsidRPr="00C92BFD">
              <w:rPr>
                <w:rFonts w:ascii="Times New Roman" w:hAnsi="Times New Roman" w:cs="Times New Roman"/>
                <w:spacing w:val="-3"/>
                <w:lang w:val="sk-SK"/>
              </w:rPr>
              <w:t>némia</w:t>
            </w:r>
            <w:r w:rsidR="00E344E1" w:rsidRPr="00C92BFD">
              <w:rPr>
                <w:rFonts w:ascii="Times New Roman" w:hAnsi="Times New Roman" w:cs="Times New Roman"/>
                <w:spacing w:val="-3"/>
                <w:position w:val="9"/>
                <w:sz w:val="14"/>
                <w:szCs w:val="14"/>
                <w:lang w:val="sk-SK"/>
              </w:rPr>
              <w:t>e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F28C2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30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102 (29,6)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B6841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363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12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(3,5)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B4DEA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22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(12,8)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91513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9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3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(1,7)</w:t>
            </w:r>
          </w:p>
        </w:tc>
      </w:tr>
      <w:tr w:rsidR="00E344E1" w:rsidRPr="00C92BFD" w14:paraId="53759FAF" w14:textId="77777777" w:rsidTr="00E344E1">
        <w:trPr>
          <w:trHeight w:hRule="exact" w:val="317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3696B" w14:textId="77777777" w:rsidR="00E344E1" w:rsidRPr="00C92BFD" w:rsidRDefault="008A5462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8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t</w:t>
            </w:r>
            <w:r w:rsidR="00E344E1" w:rsidRPr="00C92BFD">
              <w:rPr>
                <w:rFonts w:ascii="Times New Roman" w:hAnsi="Times New Roman" w:cs="Times New Roman"/>
                <w:spacing w:val="-1"/>
                <w:lang w:val="sk-SK"/>
              </w:rPr>
              <w:t>rombocytopénia</w:t>
            </w:r>
            <w:r w:rsidR="00E344E1" w:rsidRPr="00C92BFD">
              <w:rPr>
                <w:rFonts w:ascii="Times New Roman" w:hAnsi="Times New Roman" w:cs="Times New Roman"/>
                <w:spacing w:val="-1"/>
                <w:position w:val="9"/>
                <w:sz w:val="14"/>
                <w:szCs w:val="14"/>
                <w:lang w:val="sk-SK"/>
              </w:rPr>
              <w:t>f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00C0F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35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78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(22,6)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B5B4A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42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8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(2,3)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9F66F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2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0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(0,0)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FBDEB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0</w:t>
            </w:r>
          </w:p>
        </w:tc>
      </w:tr>
      <w:tr w:rsidR="008B594A" w:rsidRPr="00C92BFD" w14:paraId="0CFA60D8" w14:textId="77777777" w:rsidTr="00704007">
        <w:trPr>
          <w:trHeight w:hRule="exact" w:val="317"/>
        </w:trPr>
        <w:tc>
          <w:tcPr>
            <w:tcW w:w="93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47C1E" w14:textId="143758F0" w:rsidR="008B594A" w:rsidRPr="00C92BFD" w:rsidRDefault="008B594A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i/>
                <w:iCs/>
                <w:spacing w:val="-1"/>
                <w:lang w:val="sk-SK"/>
              </w:rPr>
              <w:t>Menej časté</w:t>
            </w:r>
          </w:p>
        </w:tc>
      </w:tr>
      <w:tr w:rsidR="00E344E1" w:rsidRPr="00C92BFD" w14:paraId="5766B6DF" w14:textId="77777777" w:rsidTr="00E344E1">
        <w:trPr>
          <w:trHeight w:hRule="exact" w:val="317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1FF0E" w14:textId="77777777" w:rsidR="00E344E1" w:rsidRPr="00C92BFD" w:rsidRDefault="008A5462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f</w:t>
            </w:r>
            <w:r w:rsidR="00E344E1" w:rsidRPr="00C92BFD">
              <w:rPr>
                <w:rFonts w:ascii="Times New Roman" w:hAnsi="Times New Roman" w:cs="Times New Roman"/>
                <w:spacing w:val="-1"/>
                <w:lang w:val="sk-SK"/>
              </w:rPr>
              <w:t>ebrilná</w:t>
            </w:r>
            <w:r w:rsidR="00E344E1" w:rsidRPr="00C92BFD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="00E344E1" w:rsidRPr="00C92BFD">
              <w:rPr>
                <w:rFonts w:ascii="Times New Roman" w:hAnsi="Times New Roman" w:cs="Times New Roman"/>
                <w:spacing w:val="-1"/>
                <w:lang w:val="sk-SK"/>
              </w:rPr>
              <w:t>neutropénia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2ABF4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469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3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(0,9)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B90D2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42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3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(0,9)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FB8AE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1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(0,6)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CD6BB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9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1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(0,6)</w:t>
            </w:r>
          </w:p>
        </w:tc>
      </w:tr>
      <w:tr w:rsidR="008B594A" w:rsidRPr="00C92BFD" w14:paraId="1AC5EC73" w14:textId="77777777" w:rsidTr="00854312">
        <w:trPr>
          <w:trHeight w:val="619"/>
        </w:trPr>
        <w:tc>
          <w:tcPr>
            <w:tcW w:w="9346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704E66" w14:textId="77777777" w:rsidR="008B594A" w:rsidRPr="00C92BFD" w:rsidRDefault="008B594A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 xml:space="preserve">Poruchy metabolizmu </w:t>
            </w:r>
            <w:r w:rsidRPr="00C92BFD">
              <w:rPr>
                <w:rFonts w:ascii="Times New Roman" w:hAnsi="Times New Roman" w:cs="Times New Roman"/>
                <w:b/>
                <w:bCs/>
                <w:lang w:val="sk-SK"/>
              </w:rPr>
              <w:t>a</w:t>
            </w:r>
            <w:r w:rsidRPr="00C92BFD">
              <w:rPr>
                <w:rFonts w:ascii="Times New Roman" w:hAnsi="Times New Roman" w:cs="Times New Roman"/>
                <w:b/>
                <w:bCs/>
                <w:spacing w:val="-3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b/>
                <w:bCs/>
                <w:spacing w:val="-2"/>
                <w:lang w:val="sk-SK"/>
              </w:rPr>
              <w:t>výživy</w:t>
            </w:r>
          </w:p>
          <w:p w14:paraId="1A827B6E" w14:textId="4E7C834F" w:rsidR="008B594A" w:rsidRPr="00C92BFD" w:rsidRDefault="008B594A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i/>
                <w:iCs/>
                <w:spacing w:val="-1"/>
                <w:lang w:val="sk-SK"/>
              </w:rPr>
              <w:t>Veľmi časté</w:t>
            </w:r>
          </w:p>
        </w:tc>
      </w:tr>
      <w:tr w:rsidR="00E344E1" w:rsidRPr="00C92BFD" w14:paraId="54CB7086" w14:textId="77777777" w:rsidTr="00E344E1">
        <w:trPr>
          <w:trHeight w:hRule="exact" w:val="312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300F0" w14:textId="77777777" w:rsidR="00E344E1" w:rsidRPr="00C92BFD" w:rsidRDefault="008A5462" w:rsidP="00C92BFD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z</w:t>
            </w:r>
            <w:r w:rsidR="00E344E1" w:rsidRPr="00C92BFD">
              <w:rPr>
                <w:rFonts w:ascii="Times New Roman" w:hAnsi="Times New Roman" w:cs="Times New Roman"/>
                <w:spacing w:val="-1"/>
                <w:lang w:val="sk-SK"/>
              </w:rPr>
              <w:t>nížená</w:t>
            </w:r>
            <w:r w:rsidR="00E344E1" w:rsidRPr="00C92BFD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="00E344E1" w:rsidRPr="00C92BFD">
              <w:rPr>
                <w:rFonts w:ascii="Times New Roman" w:hAnsi="Times New Roman" w:cs="Times New Roman"/>
                <w:spacing w:val="-1"/>
                <w:lang w:val="sk-SK"/>
              </w:rPr>
              <w:t>chuť</w:t>
            </w:r>
            <w:r w:rsidR="00E344E1" w:rsidRPr="00C92BFD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="00E344E1" w:rsidRPr="00C92BFD">
              <w:rPr>
                <w:rFonts w:ascii="Times New Roman" w:hAnsi="Times New Roman" w:cs="Times New Roman"/>
                <w:spacing w:val="-1"/>
                <w:lang w:val="sk-SK"/>
              </w:rPr>
              <w:t>do</w:t>
            </w:r>
            <w:r w:rsidR="00E344E1" w:rsidRPr="00C92BFD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="00E344E1" w:rsidRPr="00C92BFD">
              <w:rPr>
                <w:rFonts w:ascii="Times New Roman" w:hAnsi="Times New Roman" w:cs="Times New Roman"/>
                <w:spacing w:val="-1"/>
                <w:lang w:val="sk-SK"/>
              </w:rPr>
              <w:t>jedla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7EF39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35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55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(15,9)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1373F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42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3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(0,9)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1480D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29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14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(8,1)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5DE3B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9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1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(0,6)</w:t>
            </w:r>
          </w:p>
        </w:tc>
      </w:tr>
      <w:tr w:rsidR="00E344E1" w:rsidRPr="00C92BFD" w14:paraId="2ED625FD" w14:textId="77777777" w:rsidTr="00E344E1">
        <w:trPr>
          <w:trHeight w:hRule="exact" w:val="329"/>
        </w:trPr>
        <w:tc>
          <w:tcPr>
            <w:tcW w:w="934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BA89E85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24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Poruchy nervového systému</w:t>
            </w:r>
          </w:p>
        </w:tc>
      </w:tr>
      <w:tr w:rsidR="00DB2A43" w:rsidRPr="00C92BFD" w14:paraId="2576A335" w14:textId="77777777" w:rsidTr="00746601">
        <w:trPr>
          <w:trHeight w:hRule="exact" w:val="305"/>
        </w:trPr>
        <w:tc>
          <w:tcPr>
            <w:tcW w:w="817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66235" w14:textId="791F6177" w:rsidR="00DB2A43" w:rsidRPr="00C92BFD" w:rsidRDefault="00DB2A43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i/>
                <w:iCs/>
                <w:lang w:val="sk-SK"/>
              </w:rPr>
              <w:t>Časté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2731B" w14:textId="77777777" w:rsidR="00DB2A43" w:rsidRPr="00C92BFD" w:rsidRDefault="00DB2A43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</w:tbl>
    <w:p w14:paraId="535FFE45" w14:textId="77777777" w:rsidR="00E344E1" w:rsidRPr="00C92BFD" w:rsidRDefault="00E344E1" w:rsidP="00E344E1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6"/>
          <w:szCs w:val="6"/>
          <w:lang w:val="sk-SK"/>
        </w:rPr>
      </w:pPr>
    </w:p>
    <w:tbl>
      <w:tblPr>
        <w:tblW w:w="9346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7"/>
        <w:gridCol w:w="1531"/>
        <w:gridCol w:w="1440"/>
        <w:gridCol w:w="1167"/>
        <w:gridCol w:w="1171"/>
      </w:tblGrid>
      <w:tr w:rsidR="00E344E1" w:rsidRPr="00C92BFD" w14:paraId="033C74B7" w14:textId="77777777" w:rsidTr="00DB2A43">
        <w:trPr>
          <w:trHeight w:hRule="exact" w:val="305"/>
        </w:trPr>
        <w:tc>
          <w:tcPr>
            <w:tcW w:w="4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A8AFD" w14:textId="77777777" w:rsidR="00E344E1" w:rsidRPr="00C92BFD" w:rsidRDefault="008A5462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2"/>
                <w:lang w:val="sk-SK"/>
              </w:rPr>
              <w:t>d</w:t>
            </w:r>
            <w:r w:rsidR="00E344E1" w:rsidRPr="00C92BFD">
              <w:rPr>
                <w:rFonts w:ascii="Times New Roman" w:hAnsi="Times New Roman" w:cs="Times New Roman"/>
                <w:spacing w:val="-2"/>
                <w:lang w:val="sk-SK"/>
              </w:rPr>
              <w:t>ysgeúzia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2D14B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ind w:left="41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23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(6,7)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40BBB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2C47A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ind w:left="2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5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(2,9)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830FF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0</w:t>
            </w:r>
          </w:p>
        </w:tc>
      </w:tr>
      <w:tr w:rsidR="00DB2A43" w:rsidRPr="00C92BFD" w14:paraId="27068DD5" w14:textId="77777777" w:rsidTr="00DB2A43">
        <w:trPr>
          <w:trHeight w:val="619"/>
        </w:trPr>
        <w:tc>
          <w:tcPr>
            <w:tcW w:w="9346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C787ED" w14:textId="77777777" w:rsidR="00DB2A43" w:rsidRPr="00C92BFD" w:rsidRDefault="00DB2A43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Poruchy oka</w:t>
            </w:r>
          </w:p>
          <w:p w14:paraId="41564E4C" w14:textId="10B66EDC" w:rsidR="00DB2A43" w:rsidRPr="00C92BFD" w:rsidRDefault="00DB2A43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i/>
                <w:iCs/>
                <w:lang w:val="sk-SK"/>
              </w:rPr>
              <w:t>Časté</w:t>
            </w:r>
          </w:p>
        </w:tc>
      </w:tr>
      <w:tr w:rsidR="00E344E1" w:rsidRPr="00C92BFD" w14:paraId="7473BCCA" w14:textId="77777777" w:rsidTr="00DB2A43">
        <w:trPr>
          <w:trHeight w:hRule="exact" w:val="317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BF311" w14:textId="77777777" w:rsidR="00E344E1" w:rsidRPr="00C92BFD" w:rsidRDefault="008A5462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z</w:t>
            </w:r>
            <w:r w:rsidR="00E344E1" w:rsidRPr="00C92BFD">
              <w:rPr>
                <w:rFonts w:ascii="Times New Roman" w:hAnsi="Times New Roman" w:cs="Times New Roman"/>
                <w:spacing w:val="-1"/>
                <w:lang w:val="sk-SK"/>
              </w:rPr>
              <w:t>výšené slzenie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8A440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41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22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(6,4)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1F342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DF3CF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2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(1,2)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F14F4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0</w:t>
            </w:r>
          </w:p>
        </w:tc>
      </w:tr>
      <w:tr w:rsidR="00E344E1" w:rsidRPr="00C92BFD" w14:paraId="0DE63722" w14:textId="77777777" w:rsidTr="00DB2A43">
        <w:trPr>
          <w:trHeight w:hRule="exact" w:val="312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E7DA8" w14:textId="77777777" w:rsidR="00E344E1" w:rsidRPr="00C92BFD" w:rsidRDefault="008A5462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r</w:t>
            </w:r>
            <w:r w:rsidR="00E344E1" w:rsidRPr="00C92BFD">
              <w:rPr>
                <w:rFonts w:ascii="Times New Roman" w:hAnsi="Times New Roman" w:cs="Times New Roman"/>
                <w:spacing w:val="-1"/>
                <w:lang w:val="sk-SK"/>
              </w:rPr>
              <w:t>ozmazané videnie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75BA5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41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20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(5,8)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3729B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0577C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3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(1,7)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90C35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0</w:t>
            </w:r>
          </w:p>
        </w:tc>
      </w:tr>
      <w:tr w:rsidR="00E344E1" w:rsidRPr="00C92BFD" w14:paraId="10908750" w14:textId="77777777" w:rsidTr="00DB2A43">
        <w:trPr>
          <w:trHeight w:hRule="exact" w:val="317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DB9CA" w14:textId="77777777" w:rsidR="00E344E1" w:rsidRPr="00C92BFD" w:rsidRDefault="008A5462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s</w:t>
            </w:r>
            <w:r w:rsidR="00E344E1" w:rsidRPr="00C92BFD">
              <w:rPr>
                <w:rFonts w:ascii="Times New Roman" w:hAnsi="Times New Roman" w:cs="Times New Roman"/>
                <w:spacing w:val="-1"/>
                <w:lang w:val="sk-SK"/>
              </w:rPr>
              <w:t>uché oko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D5B30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41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13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(3,8)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03459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53A89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2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3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(1,7)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36B83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0</w:t>
            </w:r>
          </w:p>
        </w:tc>
      </w:tr>
      <w:tr w:rsidR="00DB2A43" w:rsidRPr="00C92BFD" w14:paraId="0EC8477E" w14:textId="77777777" w:rsidTr="005E08BF">
        <w:trPr>
          <w:trHeight w:val="619"/>
        </w:trPr>
        <w:tc>
          <w:tcPr>
            <w:tcW w:w="9346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C9F73B" w14:textId="77777777" w:rsidR="00DB2A43" w:rsidRPr="00C92BFD" w:rsidRDefault="00DB2A43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 xml:space="preserve">Poruchy dýchacej sústavy, hrudníka </w:t>
            </w:r>
            <w:r w:rsidRPr="00C92BFD">
              <w:rPr>
                <w:rFonts w:ascii="Times New Roman" w:hAnsi="Times New Roman" w:cs="Times New Roman"/>
                <w:b/>
                <w:bCs/>
                <w:lang w:val="sk-SK"/>
              </w:rPr>
              <w:t>a</w:t>
            </w:r>
            <w:r w:rsidRPr="00C92BFD">
              <w:rPr>
                <w:rFonts w:ascii="Times New Roman" w:hAnsi="Times New Roman" w:cs="Times New Roman"/>
                <w:b/>
                <w:bCs/>
                <w:spacing w:val="2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mediastína</w:t>
            </w:r>
          </w:p>
          <w:p w14:paraId="13A3D252" w14:textId="791E9003" w:rsidR="00DB2A43" w:rsidRPr="00C92BFD" w:rsidRDefault="00DB2A43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i/>
                <w:iCs/>
                <w:lang w:val="sk-SK"/>
              </w:rPr>
              <w:t>Časté</w:t>
            </w:r>
          </w:p>
        </w:tc>
      </w:tr>
      <w:tr w:rsidR="00E344E1" w:rsidRPr="00C92BFD" w14:paraId="76D64C33" w14:textId="77777777" w:rsidTr="00DB2A43">
        <w:trPr>
          <w:trHeight w:hRule="exact" w:val="317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B08C1" w14:textId="77777777" w:rsidR="00E344E1" w:rsidRPr="00C92BFD" w:rsidRDefault="008A5462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e</w:t>
            </w:r>
            <w:r w:rsidR="00E344E1" w:rsidRPr="00C92BFD">
              <w:rPr>
                <w:rFonts w:ascii="Times New Roman" w:hAnsi="Times New Roman" w:cs="Times New Roman"/>
                <w:spacing w:val="-1"/>
                <w:lang w:val="sk-SK"/>
              </w:rPr>
              <w:t>pistaxa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BA7AA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41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23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(6,7)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BC62D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E86A3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3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(1,7)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00756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0</w:t>
            </w:r>
          </w:p>
        </w:tc>
      </w:tr>
      <w:tr w:rsidR="00DB2A43" w:rsidRPr="00C92BFD" w14:paraId="3916666D" w14:textId="77777777" w:rsidTr="00DF5CAB">
        <w:trPr>
          <w:trHeight w:val="614"/>
        </w:trPr>
        <w:tc>
          <w:tcPr>
            <w:tcW w:w="9346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012BA9" w14:textId="77777777" w:rsidR="00DB2A43" w:rsidRPr="00C92BFD" w:rsidRDefault="00DB2A43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Poruchy gastrointestinálneho traktu</w:t>
            </w:r>
          </w:p>
          <w:p w14:paraId="16363831" w14:textId="28F4DC58" w:rsidR="00DB2A43" w:rsidRPr="00C92BFD" w:rsidRDefault="00DB2A43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i/>
                <w:iCs/>
                <w:spacing w:val="-1"/>
                <w:lang w:val="sk-SK"/>
              </w:rPr>
              <w:t>Veľmi časté</w:t>
            </w:r>
          </w:p>
        </w:tc>
      </w:tr>
      <w:tr w:rsidR="00E344E1" w:rsidRPr="00C92BFD" w14:paraId="52C74AAD" w14:textId="77777777" w:rsidTr="00DB2A43">
        <w:trPr>
          <w:trHeight w:hRule="exact" w:val="317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B9A00" w14:textId="77777777" w:rsidR="00E344E1" w:rsidRPr="00C92BFD" w:rsidRDefault="008A5462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2"/>
                <w:lang w:val="sk-SK"/>
              </w:rPr>
              <w:t>n</w:t>
            </w:r>
            <w:r w:rsidR="00E344E1" w:rsidRPr="00C92BFD">
              <w:rPr>
                <w:rFonts w:ascii="Times New Roman" w:hAnsi="Times New Roman" w:cs="Times New Roman"/>
                <w:spacing w:val="-2"/>
                <w:lang w:val="sk-SK"/>
              </w:rPr>
              <w:t>auzea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FCF96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30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117 (33,9)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B8250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30238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48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(27,9)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8D8F1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9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1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(0,6)</w:t>
            </w:r>
          </w:p>
        </w:tc>
      </w:tr>
      <w:tr w:rsidR="00E344E1" w:rsidRPr="00C92BFD" w14:paraId="450D3D33" w14:textId="77777777" w:rsidTr="00DB2A43">
        <w:trPr>
          <w:trHeight w:hRule="exact" w:val="317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8A05F" w14:textId="77777777" w:rsidR="00E344E1" w:rsidRPr="00C92BFD" w:rsidRDefault="008A5462" w:rsidP="00E344E1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2"/>
                <w:lang w:val="sk-SK"/>
              </w:rPr>
              <w:t>s</w:t>
            </w:r>
            <w:r w:rsidR="00E344E1" w:rsidRPr="00C92BFD">
              <w:rPr>
                <w:rFonts w:ascii="Times New Roman" w:hAnsi="Times New Roman" w:cs="Times New Roman"/>
                <w:spacing w:val="-2"/>
                <w:lang w:val="sk-SK"/>
              </w:rPr>
              <w:t>tomatitída</w:t>
            </w:r>
            <w:r w:rsidR="00E344E1" w:rsidRPr="00C92BFD">
              <w:rPr>
                <w:rFonts w:ascii="Times New Roman" w:hAnsi="Times New Roman" w:cs="Times New Roman"/>
                <w:spacing w:val="-2"/>
                <w:position w:val="9"/>
                <w:sz w:val="14"/>
                <w:szCs w:val="14"/>
                <w:lang w:val="sk-SK"/>
              </w:rPr>
              <w:t>g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D27F8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35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97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(28,1)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30532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42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2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(0,6)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B4088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22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(12,8)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77480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0</w:t>
            </w:r>
          </w:p>
        </w:tc>
      </w:tr>
      <w:tr w:rsidR="00E344E1" w:rsidRPr="00C92BFD" w14:paraId="16DC3955" w14:textId="77777777" w:rsidTr="00DB2A43">
        <w:trPr>
          <w:trHeight w:hRule="exact" w:val="317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19A2E" w14:textId="77777777" w:rsidR="00E344E1" w:rsidRPr="00C92BFD" w:rsidRDefault="008A5462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2"/>
                <w:lang w:val="sk-SK"/>
              </w:rPr>
              <w:t>h</w:t>
            </w:r>
            <w:r w:rsidR="00E344E1" w:rsidRPr="00C92BFD">
              <w:rPr>
                <w:rFonts w:ascii="Times New Roman" w:hAnsi="Times New Roman" w:cs="Times New Roman"/>
                <w:spacing w:val="-2"/>
                <w:lang w:val="sk-SK"/>
              </w:rPr>
              <w:t>načka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4A994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35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81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(23,5)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A8EEB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9CCD2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33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(19,2)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39371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9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2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(1,2)</w:t>
            </w:r>
          </w:p>
        </w:tc>
      </w:tr>
      <w:tr w:rsidR="00E344E1" w:rsidRPr="00C92BFD" w14:paraId="73E788F8" w14:textId="77777777" w:rsidTr="00DB2A43">
        <w:trPr>
          <w:trHeight w:hRule="exact" w:val="317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03F35" w14:textId="77777777" w:rsidR="00E344E1" w:rsidRPr="00C92BFD" w:rsidRDefault="008A5462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v</w:t>
            </w:r>
            <w:r w:rsidR="00E344E1" w:rsidRPr="00C92BFD">
              <w:rPr>
                <w:rFonts w:ascii="Times New Roman" w:hAnsi="Times New Roman" w:cs="Times New Roman"/>
                <w:spacing w:val="-1"/>
                <w:lang w:val="sk-SK"/>
              </w:rPr>
              <w:t>racanie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5991D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35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65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(18,8)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FC49B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42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2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(0,6)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62454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26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(15,1)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CA94B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9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1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(0,6)</w:t>
            </w:r>
          </w:p>
        </w:tc>
      </w:tr>
      <w:tr w:rsidR="00DB2A43" w:rsidRPr="00C92BFD" w14:paraId="56EA5D7D" w14:textId="77777777" w:rsidTr="005B424A">
        <w:trPr>
          <w:trHeight w:val="614"/>
        </w:trPr>
        <w:tc>
          <w:tcPr>
            <w:tcW w:w="9346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48B871" w14:textId="77777777" w:rsidR="00DB2A43" w:rsidRPr="00C92BFD" w:rsidRDefault="00DB2A43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 xml:space="preserve">Poruchy kože </w:t>
            </w:r>
            <w:r w:rsidRPr="00C92BFD">
              <w:rPr>
                <w:rFonts w:ascii="Times New Roman" w:hAnsi="Times New Roman" w:cs="Times New Roman"/>
                <w:b/>
                <w:bCs/>
                <w:lang w:val="sk-SK"/>
              </w:rPr>
              <w:t>a</w:t>
            </w:r>
            <w:r w:rsidRPr="00C92BFD">
              <w:rPr>
                <w:rFonts w:ascii="Times New Roman" w:hAnsi="Times New Roman" w:cs="Times New Roman"/>
                <w:b/>
                <w:bCs/>
                <w:spacing w:val="-3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podkožného tkaniva</w:t>
            </w:r>
          </w:p>
          <w:p w14:paraId="147E936C" w14:textId="7FD87979" w:rsidR="00DB2A43" w:rsidRPr="00C92BFD" w:rsidRDefault="00DB2A43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i/>
                <w:iCs/>
                <w:spacing w:val="-1"/>
                <w:lang w:val="sk-SK"/>
              </w:rPr>
              <w:t>Veľmi časté</w:t>
            </w:r>
          </w:p>
        </w:tc>
      </w:tr>
      <w:tr w:rsidR="00E344E1" w:rsidRPr="00C92BFD" w14:paraId="367A2266" w14:textId="77777777" w:rsidTr="00DB2A43">
        <w:trPr>
          <w:trHeight w:hRule="exact" w:val="317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28E68" w14:textId="77777777" w:rsidR="00E344E1" w:rsidRPr="00C92BFD" w:rsidRDefault="008A5462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2"/>
                <w:lang w:val="sk-SK"/>
              </w:rPr>
              <w:t>a</w:t>
            </w:r>
            <w:r w:rsidR="00E344E1" w:rsidRPr="00C92BFD">
              <w:rPr>
                <w:rFonts w:ascii="Times New Roman" w:hAnsi="Times New Roman" w:cs="Times New Roman"/>
                <w:spacing w:val="-2"/>
                <w:lang w:val="sk-SK"/>
              </w:rPr>
              <w:t>lopécia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DED6B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35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62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(18,0)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A0035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6BF07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29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11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(6,4)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B5E36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0</w:t>
            </w:r>
          </w:p>
        </w:tc>
      </w:tr>
      <w:tr w:rsidR="00E344E1" w:rsidRPr="00C92BFD" w14:paraId="0519A606" w14:textId="77777777" w:rsidTr="00DB2A43">
        <w:trPr>
          <w:trHeight w:hRule="exact" w:val="317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6625F" w14:textId="77777777" w:rsidR="00E344E1" w:rsidRPr="00C92BFD" w:rsidRDefault="008A5462" w:rsidP="00E344E1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2"/>
                <w:lang w:val="sk-SK"/>
              </w:rPr>
              <w:t>v</w:t>
            </w:r>
            <w:r w:rsidR="00E344E1" w:rsidRPr="00C92BFD">
              <w:rPr>
                <w:rFonts w:ascii="Times New Roman" w:hAnsi="Times New Roman" w:cs="Times New Roman"/>
                <w:spacing w:val="-2"/>
                <w:lang w:val="sk-SK"/>
              </w:rPr>
              <w:t>yrážka</w:t>
            </w:r>
            <w:r w:rsidR="00E344E1" w:rsidRPr="00C92BFD">
              <w:rPr>
                <w:rFonts w:ascii="Times New Roman" w:hAnsi="Times New Roman" w:cs="Times New Roman"/>
                <w:spacing w:val="-2"/>
                <w:position w:val="9"/>
                <w:sz w:val="14"/>
                <w:szCs w:val="14"/>
                <w:lang w:val="sk-SK"/>
              </w:rPr>
              <w:t>h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89CA4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35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58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(16,8)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E4061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42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2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(0,6)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8AC5F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29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11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(6,4)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977E6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0</w:t>
            </w:r>
          </w:p>
        </w:tc>
      </w:tr>
      <w:tr w:rsidR="00E344E1" w:rsidRPr="00C92BFD" w14:paraId="0FFBC5D8" w14:textId="77777777" w:rsidTr="00DB2A43">
        <w:trPr>
          <w:trHeight w:hRule="exact" w:val="317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2E435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i/>
                <w:iCs/>
                <w:lang w:val="sk-SK"/>
              </w:rPr>
              <w:t>Časté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9AFA7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470D0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8988E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153E2" w14:textId="77777777" w:rsidR="00E344E1" w:rsidRPr="00C92BFD" w:rsidRDefault="00E344E1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E344E1" w:rsidRPr="00C92BFD" w14:paraId="2F9D2A0A" w14:textId="77777777" w:rsidTr="00DB2A43">
        <w:trPr>
          <w:trHeight w:hRule="exact" w:val="317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1A08C" w14:textId="77777777" w:rsidR="00E344E1" w:rsidRPr="00C92BFD" w:rsidRDefault="008A5462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2"/>
                <w:lang w:val="sk-SK"/>
              </w:rPr>
              <w:t>s</w:t>
            </w:r>
            <w:r w:rsidR="00E344E1" w:rsidRPr="00C92BFD">
              <w:rPr>
                <w:rFonts w:ascii="Times New Roman" w:hAnsi="Times New Roman" w:cs="Times New Roman"/>
                <w:spacing w:val="-2"/>
                <w:lang w:val="sk-SK"/>
              </w:rPr>
              <w:t>uchá</w:t>
            </w:r>
            <w:r w:rsidR="00E344E1" w:rsidRPr="00C92BFD">
              <w:rPr>
                <w:rFonts w:ascii="Times New Roman" w:hAnsi="Times New Roman" w:cs="Times New Roman"/>
                <w:spacing w:val="-3"/>
                <w:lang w:val="sk-SK"/>
              </w:rPr>
              <w:t xml:space="preserve"> </w:t>
            </w:r>
            <w:r w:rsidR="00E344E1" w:rsidRPr="00C92BFD">
              <w:rPr>
                <w:rFonts w:ascii="Times New Roman" w:hAnsi="Times New Roman" w:cs="Times New Roman"/>
                <w:spacing w:val="-2"/>
                <w:lang w:val="sk-SK"/>
              </w:rPr>
              <w:t>koža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8F3BA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41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21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(6,1)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AEA62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E73D7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2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(1,2)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EC876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0</w:t>
            </w:r>
          </w:p>
        </w:tc>
      </w:tr>
      <w:tr w:rsidR="00DB2A43" w:rsidRPr="00C92BFD" w14:paraId="4EC59BB8" w14:textId="77777777" w:rsidTr="00B402E2">
        <w:trPr>
          <w:trHeight w:val="614"/>
        </w:trPr>
        <w:tc>
          <w:tcPr>
            <w:tcW w:w="9346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70CFD0" w14:textId="77777777" w:rsidR="00DB2A43" w:rsidRPr="00C92BFD" w:rsidRDefault="00DB2A43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 xml:space="preserve">Celkové poruchy </w:t>
            </w:r>
            <w:r w:rsidRPr="00C92BFD">
              <w:rPr>
                <w:rFonts w:ascii="Times New Roman" w:hAnsi="Times New Roman" w:cs="Times New Roman"/>
                <w:b/>
                <w:bCs/>
                <w:lang w:val="sk-SK"/>
              </w:rPr>
              <w:t>a</w:t>
            </w:r>
            <w:r w:rsidRPr="00C92BFD">
              <w:rPr>
                <w:rFonts w:ascii="Times New Roman" w:hAnsi="Times New Roman" w:cs="Times New Roman"/>
                <w:b/>
                <w:bCs/>
                <w:spacing w:val="-3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 xml:space="preserve">reakcie </w:t>
            </w:r>
            <w:r w:rsidRPr="00C92BFD">
              <w:rPr>
                <w:rFonts w:ascii="Times New Roman" w:hAnsi="Times New Roman" w:cs="Times New Roman"/>
                <w:b/>
                <w:bCs/>
                <w:lang w:val="sk-SK"/>
              </w:rPr>
              <w:t>v</w:t>
            </w:r>
            <w:r w:rsidRPr="00C92BFD">
              <w:rPr>
                <w:rFonts w:ascii="Times New Roman" w:hAnsi="Times New Roman" w:cs="Times New Roman"/>
                <w:b/>
                <w:bCs/>
                <w:spacing w:val="7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b/>
                <w:bCs/>
                <w:spacing w:val="-3"/>
                <w:lang w:val="sk-SK"/>
              </w:rPr>
              <w:t>mieste</w:t>
            </w: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 xml:space="preserve"> podania</w:t>
            </w:r>
          </w:p>
          <w:p w14:paraId="3B628CF0" w14:textId="7CE14210" w:rsidR="00DB2A43" w:rsidRPr="00C92BFD" w:rsidRDefault="00DB2A43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i/>
                <w:iCs/>
                <w:spacing w:val="-1"/>
                <w:lang w:val="sk-SK"/>
              </w:rPr>
              <w:t>Veľmi časté</w:t>
            </w:r>
          </w:p>
        </w:tc>
      </w:tr>
      <w:tr w:rsidR="00E344E1" w:rsidRPr="00C92BFD" w14:paraId="1F5132F4" w14:textId="77777777" w:rsidTr="00DB2A43">
        <w:trPr>
          <w:trHeight w:hRule="exact" w:val="317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77EBF" w14:textId="77777777" w:rsidR="00E344E1" w:rsidRPr="00C92BFD" w:rsidRDefault="008A5462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3"/>
                <w:lang w:val="sk-SK"/>
              </w:rPr>
              <w:t>ú</w:t>
            </w:r>
            <w:r w:rsidR="00E344E1" w:rsidRPr="00C92BFD">
              <w:rPr>
                <w:rFonts w:ascii="Times New Roman" w:hAnsi="Times New Roman" w:cs="Times New Roman"/>
                <w:spacing w:val="-3"/>
                <w:lang w:val="sk-SK"/>
              </w:rPr>
              <w:t>nava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63988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30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142 (41,2)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9EF92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42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8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(2,3)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893B8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50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(29,1)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7F865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9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2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(1,2)</w:t>
            </w:r>
          </w:p>
        </w:tc>
      </w:tr>
      <w:tr w:rsidR="00E344E1" w:rsidRPr="00C92BFD" w14:paraId="21638B38" w14:textId="77777777" w:rsidTr="00DB2A43">
        <w:trPr>
          <w:trHeight w:hRule="exact" w:val="317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C82A7" w14:textId="77777777" w:rsidR="00E344E1" w:rsidRPr="00C92BFD" w:rsidRDefault="008A5462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2"/>
                <w:lang w:val="sk-SK"/>
              </w:rPr>
              <w:t>p</w:t>
            </w:r>
            <w:r w:rsidR="00E344E1" w:rsidRPr="00C92BFD">
              <w:rPr>
                <w:rFonts w:ascii="Times New Roman" w:hAnsi="Times New Roman" w:cs="Times New Roman"/>
                <w:spacing w:val="-2"/>
                <w:lang w:val="sk-SK"/>
              </w:rPr>
              <w:t>yrexia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CE323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35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44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(12,8)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27E78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42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1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(0,3)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AA9BE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9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(5,2)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ECA4C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0</w:t>
            </w:r>
          </w:p>
        </w:tc>
      </w:tr>
      <w:tr w:rsidR="00DB2A43" w:rsidRPr="00C92BFD" w14:paraId="40CA306D" w14:textId="77777777" w:rsidTr="00D73CB7">
        <w:trPr>
          <w:trHeight w:hRule="exact" w:val="317"/>
        </w:trPr>
        <w:tc>
          <w:tcPr>
            <w:tcW w:w="93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0B486" w14:textId="7A0FD368" w:rsidR="00DB2A43" w:rsidRPr="00C92BFD" w:rsidRDefault="00DB2A43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i/>
                <w:iCs/>
                <w:lang w:val="sk-SK"/>
              </w:rPr>
              <w:t>Časté</w:t>
            </w:r>
          </w:p>
        </w:tc>
      </w:tr>
      <w:tr w:rsidR="00E344E1" w:rsidRPr="00C92BFD" w14:paraId="7BD8A0F4" w14:textId="77777777" w:rsidTr="00DB2A43">
        <w:trPr>
          <w:trHeight w:hRule="exact" w:val="317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0A4D5" w14:textId="77777777" w:rsidR="00E344E1" w:rsidRPr="00C92BFD" w:rsidRDefault="008A5462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2"/>
                <w:lang w:val="sk-SK"/>
              </w:rPr>
              <w:t>a</w:t>
            </w:r>
            <w:r w:rsidR="00E344E1" w:rsidRPr="00C92BFD">
              <w:rPr>
                <w:rFonts w:ascii="Times New Roman" w:hAnsi="Times New Roman" w:cs="Times New Roman"/>
                <w:spacing w:val="-2"/>
                <w:lang w:val="sk-SK"/>
              </w:rPr>
              <w:t>sténia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0540C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41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26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(7,5)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533F1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66763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9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(5,2)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91BB5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9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1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(0,6)</w:t>
            </w:r>
          </w:p>
        </w:tc>
      </w:tr>
      <w:tr w:rsidR="00E344E1" w:rsidRPr="00C92BFD" w14:paraId="61097421" w14:textId="77777777" w:rsidTr="00DB2A43">
        <w:trPr>
          <w:trHeight w:hRule="exact" w:val="324"/>
        </w:trPr>
        <w:tc>
          <w:tcPr>
            <w:tcW w:w="934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0A3A54E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Laboratórne vyšetrenia</w:t>
            </w:r>
          </w:p>
        </w:tc>
      </w:tr>
      <w:tr w:rsidR="00A823A9" w:rsidRPr="00C92BFD" w14:paraId="02971120" w14:textId="77777777" w:rsidTr="00C55B89">
        <w:trPr>
          <w:trHeight w:hRule="exact" w:val="305"/>
        </w:trPr>
        <w:tc>
          <w:tcPr>
            <w:tcW w:w="934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17876" w14:textId="6FD50A34" w:rsidR="00A823A9" w:rsidRPr="00C92BFD" w:rsidRDefault="00A823A9" w:rsidP="00E3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i/>
                <w:iCs/>
                <w:lang w:val="sk-SK"/>
              </w:rPr>
              <w:t>Časté</w:t>
            </w:r>
          </w:p>
        </w:tc>
      </w:tr>
      <w:tr w:rsidR="00E344E1" w:rsidRPr="00C92BFD" w14:paraId="64D9580B" w14:textId="77777777" w:rsidTr="00DB2A43">
        <w:trPr>
          <w:trHeight w:hRule="exact" w:val="317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8AC53" w14:textId="77777777" w:rsidR="00E344E1" w:rsidRPr="00C92BFD" w:rsidRDefault="008A5462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z</w:t>
            </w:r>
            <w:r w:rsidR="00E344E1" w:rsidRPr="00C92BFD">
              <w:rPr>
                <w:rFonts w:ascii="Times New Roman" w:hAnsi="Times New Roman" w:cs="Times New Roman"/>
                <w:spacing w:val="-1"/>
                <w:lang w:val="sk-SK"/>
              </w:rPr>
              <w:t>výšená hladina AST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7D2BB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41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26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(7,5)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C33F7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363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10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(2,9)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25104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9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(5,2)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AC877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9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3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(1,7)</w:t>
            </w:r>
          </w:p>
        </w:tc>
      </w:tr>
      <w:tr w:rsidR="00E344E1" w:rsidRPr="00C92BFD" w14:paraId="58483448" w14:textId="77777777" w:rsidTr="00DB2A43">
        <w:trPr>
          <w:trHeight w:hRule="exact" w:val="317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37D89" w14:textId="77777777" w:rsidR="00E344E1" w:rsidRPr="00C92BFD" w:rsidRDefault="00BE1468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z</w:t>
            </w:r>
            <w:r w:rsidR="00E344E1" w:rsidRPr="00C92BFD">
              <w:rPr>
                <w:rFonts w:ascii="Times New Roman" w:hAnsi="Times New Roman" w:cs="Times New Roman"/>
                <w:spacing w:val="-1"/>
                <w:lang w:val="sk-SK"/>
              </w:rPr>
              <w:t>výšená</w:t>
            </w:r>
            <w:r w:rsidR="00E344E1" w:rsidRPr="00C92BFD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="00E344E1" w:rsidRPr="00C92BFD">
              <w:rPr>
                <w:rFonts w:ascii="Times New Roman" w:hAnsi="Times New Roman" w:cs="Times New Roman"/>
                <w:spacing w:val="-1"/>
                <w:lang w:val="sk-SK"/>
              </w:rPr>
              <w:t>hladina</w:t>
            </w:r>
            <w:r w:rsidR="00E344E1" w:rsidRPr="00C92BFD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="00E344E1" w:rsidRPr="00C92BFD">
              <w:rPr>
                <w:rFonts w:ascii="Times New Roman" w:hAnsi="Times New Roman" w:cs="Times New Roman"/>
                <w:spacing w:val="-1"/>
                <w:lang w:val="sk-SK"/>
              </w:rPr>
              <w:t>ALT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39495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41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20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(5,8)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81196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42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6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(1,7)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79DA7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8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6</w:t>
            </w:r>
            <w:r w:rsidRPr="00C92BFD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(3,5)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7FAAA" w14:textId="77777777" w:rsidR="00E344E1" w:rsidRPr="00C92BFD" w:rsidRDefault="00E344E1" w:rsidP="00E344E1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0</w:t>
            </w:r>
          </w:p>
        </w:tc>
      </w:tr>
    </w:tbl>
    <w:p w14:paraId="650A96E7" w14:textId="77777777" w:rsidR="00E344E1" w:rsidRPr="00B60580" w:rsidRDefault="00E344E1" w:rsidP="00E34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  <w:r w:rsidRPr="00B60580">
        <w:rPr>
          <w:rFonts w:ascii="Times New Roman" w:hAnsi="Times New Roman" w:cs="Times New Roman"/>
          <w:sz w:val="20"/>
          <w:szCs w:val="20"/>
          <w:lang w:val="sk-SK"/>
        </w:rPr>
        <w:t>ALT=alanínaminotransferáza; AST=aspartátaminotransferáza; N/n=počet pacientov</w:t>
      </w:r>
    </w:p>
    <w:p w14:paraId="624C1992" w14:textId="77777777" w:rsidR="00E344E1" w:rsidRPr="00B60580" w:rsidRDefault="00E344E1" w:rsidP="00E34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  <w:r w:rsidRPr="00B60580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a</w:t>
      </w:r>
      <w:r w:rsidRPr="00B60580">
        <w:rPr>
          <w:rFonts w:ascii="Times New Roman" w:hAnsi="Times New Roman" w:cs="Times New Roman"/>
          <w:sz w:val="20"/>
          <w:szCs w:val="20"/>
          <w:lang w:val="sk-SK"/>
        </w:rPr>
        <w:t xml:space="preserve"> Preferované termíny (Preferred Terms, PTs) sú uvedené podľa MedDRA 17.1.</w:t>
      </w:r>
    </w:p>
    <w:p w14:paraId="1C7DE755" w14:textId="77777777" w:rsidR="00E344E1" w:rsidRPr="00B60580" w:rsidRDefault="00E344E1" w:rsidP="00E34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  <w:r w:rsidRPr="00B60580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b</w:t>
      </w:r>
      <w:r w:rsidRPr="00B60580">
        <w:rPr>
          <w:rFonts w:ascii="Times New Roman" w:hAnsi="Times New Roman" w:cs="Times New Roman"/>
          <w:sz w:val="20"/>
          <w:szCs w:val="20"/>
          <w:lang w:val="sk-SK"/>
        </w:rPr>
        <w:t xml:space="preserve"> Infekcie zahŕňajú všetky PTs, ktoré sú súčasťou triedy orgánových systémov „Infekcie a nákazy”.</w:t>
      </w:r>
    </w:p>
    <w:p w14:paraId="252073EF" w14:textId="77777777" w:rsidR="00E344E1" w:rsidRPr="00B60580" w:rsidRDefault="00E344E1" w:rsidP="00E34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  <w:r w:rsidRPr="00B60580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 xml:space="preserve">c </w:t>
      </w:r>
      <w:r w:rsidRPr="00B60580">
        <w:rPr>
          <w:rFonts w:ascii="Times New Roman" w:hAnsi="Times New Roman" w:cs="Times New Roman"/>
          <w:sz w:val="20"/>
          <w:szCs w:val="20"/>
          <w:lang w:val="sk-SK"/>
        </w:rPr>
        <w:t>Neutropénia zahŕňa nasledujúce PTs: neutropénia, znížený počet neutrofilov.</w:t>
      </w:r>
    </w:p>
    <w:p w14:paraId="690C594F" w14:textId="77777777" w:rsidR="00E344E1" w:rsidRPr="00B60580" w:rsidRDefault="00E344E1" w:rsidP="00E34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  <w:r w:rsidRPr="00B60580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 xml:space="preserve">d </w:t>
      </w:r>
      <w:r w:rsidRPr="00B60580">
        <w:rPr>
          <w:rFonts w:ascii="Times New Roman" w:hAnsi="Times New Roman" w:cs="Times New Roman"/>
          <w:sz w:val="20"/>
          <w:szCs w:val="20"/>
          <w:lang w:val="sk-SK"/>
        </w:rPr>
        <w:t>Leukopénia zahŕňa nasledujúce PTs: leukopénia, znížený počet bielych krviniek.</w:t>
      </w:r>
    </w:p>
    <w:p w14:paraId="19CB2277" w14:textId="77777777" w:rsidR="00E344E1" w:rsidRPr="00B60580" w:rsidRDefault="00E344E1" w:rsidP="00E34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  <w:r w:rsidRPr="00B60580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e</w:t>
      </w:r>
      <w:r w:rsidRPr="00B60580">
        <w:rPr>
          <w:rFonts w:ascii="Times New Roman" w:hAnsi="Times New Roman" w:cs="Times New Roman"/>
          <w:sz w:val="20"/>
          <w:szCs w:val="20"/>
          <w:lang w:val="sk-SK"/>
        </w:rPr>
        <w:t xml:space="preserve"> Anémia zahŕňa nasledujúce PTs: anémia, znížený hemoglobín, znížený hematokrit.</w:t>
      </w:r>
    </w:p>
    <w:p w14:paraId="20F5DEE3" w14:textId="77777777" w:rsidR="00E344E1" w:rsidRPr="00B60580" w:rsidRDefault="00E344E1" w:rsidP="00E34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  <w:r w:rsidRPr="00B60580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f</w:t>
      </w:r>
      <w:r w:rsidRPr="00B60580">
        <w:rPr>
          <w:rFonts w:ascii="Times New Roman" w:hAnsi="Times New Roman" w:cs="Times New Roman"/>
          <w:sz w:val="20"/>
          <w:szCs w:val="20"/>
          <w:lang w:val="sk-SK"/>
        </w:rPr>
        <w:t xml:space="preserve"> Trombocytopénia zahŕňa nasledujúce PTs: trombocytopénia, znížený počet krvných doštičiek.</w:t>
      </w:r>
    </w:p>
    <w:p w14:paraId="13747206" w14:textId="77777777" w:rsidR="00E344E1" w:rsidRPr="00B60580" w:rsidRDefault="00E344E1" w:rsidP="00E34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  <w:r w:rsidRPr="00B60580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g</w:t>
      </w:r>
      <w:r w:rsidRPr="00B60580">
        <w:rPr>
          <w:rFonts w:ascii="Times New Roman" w:hAnsi="Times New Roman" w:cs="Times New Roman"/>
          <w:sz w:val="20"/>
          <w:szCs w:val="20"/>
          <w:lang w:val="sk-SK"/>
        </w:rPr>
        <w:t xml:space="preserve"> Stomatitída zahŕňa nasledujúce PTs: aftózna stomatitída, cheilitída, glositída, glosodýnia, ulcerácia v ústach, zápal sliznice, bolesť v ústach, orofaryngeálny diskomfort, orofaryngeálna bolesť, stomatitída.</w:t>
      </w:r>
    </w:p>
    <w:p w14:paraId="7547158F" w14:textId="77777777" w:rsidR="004235ED" w:rsidRPr="00B60580" w:rsidRDefault="00E344E1" w:rsidP="00B6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  <w:r w:rsidRPr="00B60580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 xml:space="preserve">h </w:t>
      </w:r>
      <w:r w:rsidRPr="00B60580">
        <w:rPr>
          <w:rFonts w:ascii="Times New Roman" w:hAnsi="Times New Roman" w:cs="Times New Roman"/>
          <w:sz w:val="20"/>
          <w:szCs w:val="20"/>
          <w:lang w:val="sk-SK"/>
        </w:rPr>
        <w:t>Vyrážka zahŕňa nasledujúce PTs: vyrážka, makulopapulárna vyrážka, svrbiaca vyrážka, erytematózna vyrážka, papulárna vyrážka, dermatitída, akneiformná dermatitída, toxická kožná erupcia.</w:t>
      </w:r>
    </w:p>
    <w:p w14:paraId="431316CB" w14:textId="77777777" w:rsidR="004235ED" w:rsidRPr="00C92BFD" w:rsidRDefault="004235ED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4E5E4FB9" w14:textId="77777777" w:rsidR="00E344E1" w:rsidRPr="00B60580" w:rsidRDefault="00E344E1" w:rsidP="00E34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B60580">
        <w:rPr>
          <w:rFonts w:ascii="Times New Roman" w:hAnsi="Times New Roman" w:cs="Times New Roman"/>
          <w:u w:val="single"/>
          <w:lang w:val="sk-SK"/>
        </w:rPr>
        <w:t>Popis vybraných nežiaducich reakcií</w:t>
      </w:r>
    </w:p>
    <w:p w14:paraId="13254E37" w14:textId="77777777" w:rsidR="00E344E1" w:rsidRPr="00B60580" w:rsidRDefault="00E344E1" w:rsidP="00E34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r w:rsidRPr="00B60580">
        <w:rPr>
          <w:rFonts w:ascii="Times New Roman" w:hAnsi="Times New Roman" w:cs="Times New Roman"/>
          <w:i/>
          <w:iCs/>
          <w:lang w:val="sk-SK"/>
        </w:rPr>
        <w:t>Neutropénia</w:t>
      </w:r>
    </w:p>
    <w:p w14:paraId="19365DF0" w14:textId="77777777" w:rsidR="00E344E1" w:rsidRPr="00C92BFD" w:rsidRDefault="00E344E1" w:rsidP="00E34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B60580">
        <w:rPr>
          <w:rFonts w:ascii="Times New Roman" w:hAnsi="Times New Roman" w:cs="Times New Roman"/>
          <w:lang w:val="sk-SK"/>
        </w:rPr>
        <w:t>U pacientok, ktoré v štúdii PALOMA3 dostávali fulvestrant v kombinácii s palbociklibom sa</w:t>
      </w:r>
      <w:r w:rsidR="00F21161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neutropénia akéhokoľvek stupňa hlásila u 287 (83,2%) pacientok, neutropénia stupňa 3 sa hlásila</w:t>
      </w:r>
      <w:r w:rsidR="00F21161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u 191 (55,4%) pacientok a neutropénia stupňa 4 sa hlásila u 37 (10,7%) pacientok. V</w:t>
      </w:r>
      <w:r w:rsidR="00F21161" w:rsidRPr="00C92BFD">
        <w:rPr>
          <w:rFonts w:ascii="Times New Roman" w:hAnsi="Times New Roman" w:cs="Times New Roman"/>
          <w:lang w:val="sk-SK"/>
        </w:rPr>
        <w:t> </w:t>
      </w:r>
      <w:r w:rsidRPr="00B60580">
        <w:rPr>
          <w:rFonts w:ascii="Times New Roman" w:hAnsi="Times New Roman" w:cs="Times New Roman"/>
          <w:lang w:val="sk-SK"/>
        </w:rPr>
        <w:t>skupine</w:t>
      </w:r>
      <w:r w:rsidR="00F21161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s fulvestrantom + placebo (n=172) sa neutropénia akéhokoľvek stupňa hlásila u 7 (4,1%) pacientok,</w:t>
      </w:r>
      <w:r w:rsidR="00F21161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neutropénia stupňa 3 u 1 (0,6%) pacientky. V skupine s fulvestrantom + placebo sa nehlásila žiadna</w:t>
      </w:r>
      <w:r w:rsidR="00F21161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neutropénia stupňa 4.</w:t>
      </w:r>
    </w:p>
    <w:p w14:paraId="55BE7E61" w14:textId="77777777" w:rsidR="00F21161" w:rsidRPr="00B60580" w:rsidRDefault="00F21161" w:rsidP="00E34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8031FF1" w14:textId="77777777" w:rsidR="00E344E1" w:rsidRPr="00B60580" w:rsidRDefault="00E344E1" w:rsidP="00B6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B60580">
        <w:rPr>
          <w:rFonts w:ascii="Times New Roman" w:hAnsi="Times New Roman" w:cs="Times New Roman"/>
          <w:lang w:val="sk-SK"/>
        </w:rPr>
        <w:t>U pacientok dostávajúcich fulvestrant v kombinácii s palbociklibom bol medián času do prvej epizódy</w:t>
      </w:r>
      <w:r w:rsidR="00F21161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neutropénie akéhokoľvek stupňa 15 dní (rozsah: 13</w:t>
      </w:r>
      <w:r w:rsidR="00F21161" w:rsidRPr="00C92BFD">
        <w:rPr>
          <w:rFonts w:ascii="Times New Roman" w:hAnsi="Times New Roman" w:cs="Times New Roman"/>
          <w:lang w:val="sk-SK"/>
        </w:rPr>
        <w:t> </w:t>
      </w:r>
      <w:r w:rsidR="00F21161" w:rsidRPr="00C92BFD">
        <w:rPr>
          <w:rFonts w:ascii="Times New Roman" w:hAnsi="Times New Roman" w:cs="Times New Roman"/>
          <w:lang w:val="sk-SK"/>
        </w:rPr>
        <w:noBreakHyphen/>
        <w:t> </w:t>
      </w:r>
      <w:r w:rsidRPr="00B60580">
        <w:rPr>
          <w:rFonts w:ascii="Times New Roman" w:hAnsi="Times New Roman" w:cs="Times New Roman"/>
          <w:lang w:val="sk-SK"/>
        </w:rPr>
        <w:t>317) a medián trvania neutropénie stupňa ≥</w:t>
      </w:r>
      <w:r w:rsidR="00F21161" w:rsidRPr="00C92BFD">
        <w:rPr>
          <w:rFonts w:ascii="Times New Roman" w:hAnsi="Times New Roman" w:cs="Times New Roman"/>
          <w:lang w:val="sk-SK"/>
        </w:rPr>
        <w:t> </w:t>
      </w:r>
      <w:r w:rsidRPr="00B60580">
        <w:rPr>
          <w:rFonts w:ascii="Times New Roman" w:hAnsi="Times New Roman" w:cs="Times New Roman"/>
          <w:lang w:val="sk-SK"/>
        </w:rPr>
        <w:t>3 bol</w:t>
      </w:r>
      <w:r w:rsidR="00F21161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7</w:t>
      </w:r>
      <w:r w:rsidR="00F21161" w:rsidRPr="00C92BFD">
        <w:rPr>
          <w:rFonts w:ascii="Times New Roman" w:hAnsi="Times New Roman" w:cs="Times New Roman"/>
          <w:lang w:val="sk-SK"/>
        </w:rPr>
        <w:t> </w:t>
      </w:r>
      <w:r w:rsidRPr="00B60580">
        <w:rPr>
          <w:rFonts w:ascii="Times New Roman" w:hAnsi="Times New Roman" w:cs="Times New Roman"/>
          <w:lang w:val="sk-SK"/>
        </w:rPr>
        <w:t>dní. Febrilná neutropénia sa hlásila u 0,9% pacientok dostávajúcich fulvestrant v</w:t>
      </w:r>
      <w:r w:rsidR="00F21161" w:rsidRPr="00C92BFD">
        <w:rPr>
          <w:rFonts w:ascii="Times New Roman" w:hAnsi="Times New Roman" w:cs="Times New Roman"/>
          <w:lang w:val="sk-SK"/>
        </w:rPr>
        <w:t> </w:t>
      </w:r>
      <w:r w:rsidRPr="00B60580">
        <w:rPr>
          <w:rFonts w:ascii="Times New Roman" w:hAnsi="Times New Roman" w:cs="Times New Roman"/>
          <w:lang w:val="sk-SK"/>
        </w:rPr>
        <w:t>kombinácii</w:t>
      </w:r>
      <w:r w:rsidR="00F21161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s</w:t>
      </w:r>
      <w:r w:rsidR="00F21161" w:rsidRPr="00C92BFD">
        <w:rPr>
          <w:rFonts w:ascii="Times New Roman" w:hAnsi="Times New Roman" w:cs="Times New Roman"/>
          <w:lang w:val="sk-SK"/>
        </w:rPr>
        <w:t> </w:t>
      </w:r>
      <w:r w:rsidRPr="00B60580">
        <w:rPr>
          <w:rFonts w:ascii="Times New Roman" w:hAnsi="Times New Roman" w:cs="Times New Roman"/>
          <w:lang w:val="sk-SK"/>
        </w:rPr>
        <w:t>palbociklibom.</w:t>
      </w:r>
    </w:p>
    <w:p w14:paraId="7AED05B6" w14:textId="77777777" w:rsidR="00E344E1" w:rsidRPr="00C92BFD" w:rsidRDefault="00E344E1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72011AEA" w14:textId="77777777" w:rsidR="004707F4" w:rsidRPr="00C92BFD" w:rsidRDefault="004707F4" w:rsidP="00E16EE7">
      <w:pPr>
        <w:spacing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  <w:r w:rsidRPr="00C92BFD">
        <w:rPr>
          <w:rFonts w:ascii="Times New Roman" w:hAnsi="Times New Roman" w:cs="Times New Roman"/>
          <w:u w:val="single"/>
          <w:lang w:val="sk-SK"/>
        </w:rPr>
        <w:t>Hlásenie podozrení na nežiaduce reakcie</w:t>
      </w:r>
    </w:p>
    <w:p w14:paraId="2F727054" w14:textId="7235435A" w:rsidR="004707F4" w:rsidRPr="00C92BFD" w:rsidRDefault="004707F4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9C3834" w:rsidRPr="00C92BFD">
        <w:rPr>
          <w:rFonts w:ascii="Times New Roman" w:hAnsi="Times New Roman" w:cs="Times New Roman"/>
          <w:lang w:val="sk-SK"/>
        </w:rPr>
        <w:t>na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highlight w:val="lightGray"/>
          <w:lang w:val="sk-SK"/>
        </w:rPr>
        <w:t xml:space="preserve">národné </w:t>
      </w:r>
      <w:r w:rsidR="009C3834" w:rsidRPr="00B60580">
        <w:rPr>
          <w:rFonts w:ascii="Times New Roman" w:hAnsi="Times New Roman" w:cs="Times New Roman"/>
          <w:highlight w:val="lightGray"/>
          <w:lang w:val="sk-SK"/>
        </w:rPr>
        <w:t>centrum</w:t>
      </w:r>
      <w:r w:rsidRPr="00B60580">
        <w:rPr>
          <w:rFonts w:ascii="Times New Roman" w:hAnsi="Times New Roman" w:cs="Times New Roman"/>
          <w:highlight w:val="lightGray"/>
          <w:lang w:val="sk-SK"/>
        </w:rPr>
        <w:t xml:space="preserve"> hlásenia uvedené v </w:t>
      </w:r>
      <w:hyperlink r:id="rId8" w:history="1">
        <w:r w:rsidRPr="00B60580">
          <w:rPr>
            <w:rStyle w:val="Hypertextovprepojenie"/>
            <w:rFonts w:ascii="Times New Roman" w:hAnsi="Times New Roman" w:cs="Times New Roman"/>
            <w:highlight w:val="lightGray"/>
            <w:lang w:val="sk-SK"/>
          </w:rPr>
          <w:t>Prílohe V</w:t>
        </w:r>
      </w:hyperlink>
      <w:r w:rsidRPr="00B60580">
        <w:rPr>
          <w:rFonts w:ascii="Times New Roman" w:hAnsi="Times New Roman" w:cs="Times New Roman"/>
          <w:highlight w:val="lightGray"/>
          <w:lang w:val="sk-SK"/>
        </w:rPr>
        <w:t>.</w:t>
      </w:r>
    </w:p>
    <w:p w14:paraId="544C20F4" w14:textId="0065C644" w:rsidR="002E18B3" w:rsidRPr="00C92BFD" w:rsidRDefault="000B2B40" w:rsidP="00B60580">
      <w:pPr>
        <w:pStyle w:val="Odsekzoznamu"/>
        <w:numPr>
          <w:ilvl w:val="1"/>
          <w:numId w:val="8"/>
        </w:numPr>
        <w:spacing w:line="240" w:lineRule="auto"/>
        <w:ind w:left="567" w:hanging="587"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Predávkovanie</w:t>
      </w:r>
    </w:p>
    <w:p w14:paraId="079913B3" w14:textId="03C6523C" w:rsidR="00F8625A" w:rsidRPr="00C92BFD" w:rsidRDefault="00F8625A" w:rsidP="00B60580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B60580">
        <w:rPr>
          <w:rFonts w:ascii="Times New Roman" w:hAnsi="Times New Roman" w:cs="Times New Roman"/>
          <w:lang w:val="sk-SK"/>
        </w:rPr>
        <w:t xml:space="preserve">Sú známe jednotlivé hlásenia predávkovania </w:t>
      </w:r>
      <w:r w:rsidR="005531DA">
        <w:rPr>
          <w:rFonts w:ascii="Times New Roman" w:hAnsi="Times New Roman" w:cs="Times New Roman"/>
          <w:lang w:val="sk-SK"/>
        </w:rPr>
        <w:t>f</w:t>
      </w:r>
      <w:r w:rsidR="00915EA4" w:rsidRPr="00C92BFD">
        <w:rPr>
          <w:rFonts w:ascii="Times New Roman" w:hAnsi="Times New Roman" w:cs="Times New Roman"/>
          <w:lang w:val="sk-SK"/>
        </w:rPr>
        <w:t>ulvestrant</w:t>
      </w:r>
      <w:r w:rsidR="008F3701" w:rsidRPr="00C92BFD">
        <w:rPr>
          <w:rFonts w:ascii="Times New Roman" w:hAnsi="Times New Roman" w:cs="Times New Roman"/>
          <w:lang w:val="sk-SK"/>
        </w:rPr>
        <w:t>om</w:t>
      </w:r>
      <w:r w:rsidRPr="00B60580">
        <w:rPr>
          <w:rFonts w:ascii="Times New Roman" w:hAnsi="Times New Roman" w:cs="Times New Roman"/>
          <w:lang w:val="sk-SK"/>
        </w:rPr>
        <w:t xml:space="preserve"> u ľudí. V prípade predávkovania sa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odporúča symptomatická podporná liečba. Štúdie na zvieratách udávajú, že okrem účinkov priamo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alebo nepriamo spojených s antiestrogénnou aktivitou, sa pri vyšších dávkach fulvestrantu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nepreukázali žiadne iné účinky (pozri časť 5.3).</w:t>
      </w:r>
    </w:p>
    <w:p w14:paraId="16957274" w14:textId="77777777" w:rsidR="00F8625A" w:rsidRPr="00C92BFD" w:rsidRDefault="00F8625A" w:rsidP="00B60580">
      <w:pPr>
        <w:pStyle w:val="Odsekzoznamu"/>
        <w:tabs>
          <w:tab w:val="left" w:pos="0"/>
        </w:tabs>
        <w:rPr>
          <w:rFonts w:ascii="Times New Roman" w:hAnsi="Times New Roman" w:cs="Times New Roman"/>
          <w:lang w:val="sk-SK"/>
        </w:rPr>
      </w:pPr>
    </w:p>
    <w:p w14:paraId="6D7C023C" w14:textId="2E3FE045" w:rsidR="000B2B40" w:rsidRPr="00B60580" w:rsidRDefault="000B2B40" w:rsidP="00B60580">
      <w:pPr>
        <w:pStyle w:val="Odsekzoznamu"/>
        <w:tabs>
          <w:tab w:val="left" w:pos="0"/>
        </w:tabs>
        <w:rPr>
          <w:rFonts w:ascii="Times New Roman" w:hAnsi="Times New Roman" w:cs="Times New Roman"/>
          <w:lang w:val="sk-SK"/>
        </w:rPr>
      </w:pPr>
    </w:p>
    <w:p w14:paraId="380E6451" w14:textId="77777777" w:rsidR="002E18B3" w:rsidRPr="00B60580" w:rsidRDefault="000B2B40" w:rsidP="00B60580">
      <w:pPr>
        <w:pStyle w:val="Odsekzoznamu"/>
        <w:numPr>
          <w:ilvl w:val="0"/>
          <w:numId w:val="2"/>
        </w:numPr>
        <w:ind w:left="567" w:hanging="567"/>
        <w:rPr>
          <w:rFonts w:ascii="Times New Roman" w:hAnsi="Times New Roman" w:cs="Times New Roman"/>
          <w:b/>
          <w:bCs/>
          <w:lang w:val="sk-SK"/>
        </w:rPr>
      </w:pPr>
      <w:r w:rsidRPr="00B60580">
        <w:rPr>
          <w:rFonts w:ascii="Times New Roman" w:hAnsi="Times New Roman" w:cs="Times New Roman"/>
          <w:b/>
          <w:bCs/>
          <w:lang w:val="sk-SK"/>
        </w:rPr>
        <w:t>FARMAKOLOGICKÉ VLASTNOSTI</w:t>
      </w:r>
    </w:p>
    <w:p w14:paraId="1B2B4428" w14:textId="638B93D3" w:rsidR="000B2B40" w:rsidRPr="00C92BFD" w:rsidRDefault="000B2B40" w:rsidP="00E16EE7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5.1</w:t>
      </w:r>
      <w:r w:rsidR="004707F4" w:rsidRPr="00C92BFD">
        <w:rPr>
          <w:rFonts w:ascii="Times New Roman" w:hAnsi="Times New Roman" w:cs="Times New Roman"/>
          <w:b/>
          <w:bCs/>
          <w:lang w:val="sk-SK"/>
        </w:rPr>
        <w:tab/>
      </w:r>
      <w:r w:rsidRPr="00C92BFD">
        <w:rPr>
          <w:rFonts w:ascii="Times New Roman" w:hAnsi="Times New Roman" w:cs="Times New Roman"/>
          <w:b/>
          <w:bCs/>
          <w:lang w:val="sk-SK"/>
        </w:rPr>
        <w:t>Farmakodynamické vlastnosti</w:t>
      </w:r>
    </w:p>
    <w:p w14:paraId="65E26601" w14:textId="77777777" w:rsidR="004707F4" w:rsidRPr="00C92BFD" w:rsidRDefault="004707F4" w:rsidP="00E16EE7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</w:p>
    <w:p w14:paraId="39702C66" w14:textId="77777777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Farmakoterapeutická skupina: Endokrinná liečba, Antiestrogény, ATC kód: L02BA03</w:t>
      </w:r>
    </w:p>
    <w:p w14:paraId="1F641E72" w14:textId="77777777" w:rsidR="004707F4" w:rsidRPr="00C92BFD" w:rsidRDefault="004707F4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5EF0C9A3" w14:textId="77777777" w:rsidR="000B2B40" w:rsidRPr="00C92BFD" w:rsidRDefault="00AB7935" w:rsidP="00B60580">
      <w:pPr>
        <w:spacing w:after="0"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  <w:r w:rsidRPr="00C92BFD">
        <w:rPr>
          <w:rFonts w:ascii="Times New Roman" w:hAnsi="Times New Roman" w:cs="Times New Roman"/>
          <w:u w:val="single"/>
          <w:lang w:val="sk-SK"/>
        </w:rPr>
        <w:t>Mechanizmus</w:t>
      </w:r>
      <w:r w:rsidR="000B2B40" w:rsidRPr="00C92BFD">
        <w:rPr>
          <w:rFonts w:ascii="Times New Roman" w:hAnsi="Times New Roman" w:cs="Times New Roman"/>
          <w:u w:val="single"/>
          <w:lang w:val="sk-SK"/>
        </w:rPr>
        <w:t xml:space="preserve"> účinku a farmakodynamické účinky</w:t>
      </w:r>
    </w:p>
    <w:p w14:paraId="65FD2991" w14:textId="20F4880B" w:rsidR="004707F4" w:rsidRPr="00C92BFD" w:rsidRDefault="000B2B40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Fulvestrant je kompetitívny antagonista estrogénového receptora (ER) s afinitou porovnateľnou</w:t>
      </w:r>
      <w:r w:rsidR="00E16EE7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s estradiolom. Fulvestrant blokuje trofický účinok estrogénov bez akejkoľvek čiastočnej agonistickej</w:t>
      </w:r>
      <w:r w:rsidR="00E16EE7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(estrogénu podobnej) aktivity. Mechanizmus účinku je spojený s potlačením hladín proteínu</w:t>
      </w:r>
      <w:r w:rsidR="00E16EE7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estrogénového receptora. </w:t>
      </w:r>
    </w:p>
    <w:p w14:paraId="4158918C" w14:textId="640DBAFB" w:rsidR="000B2B40" w:rsidRPr="00C92BFD" w:rsidRDefault="000B2B40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 xml:space="preserve">Klinické </w:t>
      </w:r>
      <w:r w:rsidR="00B17293" w:rsidRPr="00C92BFD">
        <w:rPr>
          <w:rFonts w:ascii="Times New Roman" w:hAnsi="Times New Roman" w:cs="Times New Roman"/>
          <w:lang w:val="sk-SK"/>
        </w:rPr>
        <w:t>štúdie</w:t>
      </w:r>
      <w:r w:rsidRPr="00C92BFD">
        <w:rPr>
          <w:rFonts w:ascii="Times New Roman" w:hAnsi="Times New Roman" w:cs="Times New Roman"/>
          <w:lang w:val="sk-SK"/>
        </w:rPr>
        <w:t xml:space="preserve"> u postmenopauzálnych žien s primárnou rakovinou prsníka</w:t>
      </w:r>
      <w:r w:rsidR="00E16EE7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preukázali, že fulvestrant významne znižuje ER proteín v ER pozitívnych nádoroch v porovnaní s</w:t>
      </w:r>
      <w:r w:rsidR="00E16EE7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placebom. Taktiež sa pozorovalo významné zníženie expresie progesterónového receptora bez</w:t>
      </w:r>
      <w:r w:rsidR="00E16EE7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agonistického účinku na vnútorný estrogén. Tiež sa preukázalo, že fulvestrant </w:t>
      </w:r>
      <w:r w:rsidR="00E16EE7" w:rsidRPr="00C92BFD">
        <w:rPr>
          <w:rFonts w:ascii="Times New Roman" w:hAnsi="Times New Roman" w:cs="Times New Roman"/>
          <w:lang w:val="sk-SK"/>
        </w:rPr>
        <w:t xml:space="preserve">v dávke </w:t>
      </w:r>
      <w:r w:rsidRPr="00C92BFD">
        <w:rPr>
          <w:rFonts w:ascii="Times New Roman" w:hAnsi="Times New Roman" w:cs="Times New Roman"/>
          <w:lang w:val="sk-SK"/>
        </w:rPr>
        <w:t>500</w:t>
      </w:r>
      <w:r w:rsidR="00E16EE7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mg znižuje ER a</w:t>
      </w:r>
      <w:r w:rsidR="00E16EE7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proliferáciu markeru Ki67, vo väčšej miere ako fulvestrant </w:t>
      </w:r>
      <w:r w:rsidR="00E16EE7" w:rsidRPr="00C92BFD">
        <w:rPr>
          <w:rFonts w:ascii="Times New Roman" w:hAnsi="Times New Roman" w:cs="Times New Roman"/>
          <w:lang w:val="sk-SK"/>
        </w:rPr>
        <w:t xml:space="preserve">v dávke </w:t>
      </w:r>
      <w:r w:rsidRPr="00C92BFD">
        <w:rPr>
          <w:rFonts w:ascii="Times New Roman" w:hAnsi="Times New Roman" w:cs="Times New Roman"/>
          <w:lang w:val="sk-SK"/>
        </w:rPr>
        <w:t>250</w:t>
      </w:r>
      <w:r w:rsidR="00E16EE7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mg v nádoroch prsníka v</w:t>
      </w:r>
      <w:r w:rsidR="00E16EE7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postmenopauzálnej neoadjuvantnej liečbe.</w:t>
      </w:r>
    </w:p>
    <w:p w14:paraId="7DD46C91" w14:textId="77777777" w:rsidR="004707F4" w:rsidRPr="00C92BFD" w:rsidRDefault="004707F4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5955E62B" w14:textId="77777777" w:rsidR="000B2B40" w:rsidRPr="00C92BFD" w:rsidRDefault="000B2B40" w:rsidP="00B60580">
      <w:pPr>
        <w:spacing w:after="0"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  <w:r w:rsidRPr="00C92BFD">
        <w:rPr>
          <w:rFonts w:ascii="Times New Roman" w:hAnsi="Times New Roman" w:cs="Times New Roman"/>
          <w:u w:val="single"/>
          <w:lang w:val="sk-SK"/>
        </w:rPr>
        <w:t>Klinická bezpečnosť a účinnosť pri pokročilom karcinóme prsníka</w:t>
      </w:r>
    </w:p>
    <w:p w14:paraId="4F6BE440" w14:textId="77777777" w:rsidR="00B17293" w:rsidRPr="00C92BFD" w:rsidRDefault="00B17293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792042EA" w14:textId="77777777" w:rsidR="00B17293" w:rsidRPr="00B60580" w:rsidRDefault="00B17293" w:rsidP="00B60580">
      <w:pPr>
        <w:spacing w:after="0" w:line="240" w:lineRule="auto"/>
        <w:contextualSpacing/>
        <w:rPr>
          <w:rFonts w:ascii="Times New Roman" w:hAnsi="Times New Roman" w:cs="Times New Roman"/>
          <w:i/>
          <w:lang w:val="sk-SK"/>
        </w:rPr>
      </w:pPr>
      <w:r w:rsidRPr="00B60580">
        <w:rPr>
          <w:rFonts w:ascii="Times New Roman" w:hAnsi="Times New Roman" w:cs="Times New Roman"/>
          <w:i/>
          <w:lang w:val="sk-SK"/>
        </w:rPr>
        <w:t>Monoterapia</w:t>
      </w:r>
    </w:p>
    <w:p w14:paraId="34B46AF3" w14:textId="6C24ECFF" w:rsidR="000B2B40" w:rsidRPr="00C92BFD" w:rsidRDefault="000B2B40" w:rsidP="00934A10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Klinickú štúdiu fázy III ukončilo 736 postmenopauzálnych žien s pokročilým karcinómom prsníka</w:t>
      </w:r>
      <w:r w:rsidR="00B24C33" w:rsidRPr="00C92BFD">
        <w:rPr>
          <w:rFonts w:ascii="Times New Roman" w:hAnsi="Times New Roman" w:cs="Times New Roman"/>
          <w:lang w:val="sk-SK"/>
        </w:rPr>
        <w:t xml:space="preserve"> s recidívou</w:t>
      </w:r>
      <w:r w:rsidRPr="00C92BFD">
        <w:rPr>
          <w:rFonts w:ascii="Times New Roman" w:hAnsi="Times New Roman" w:cs="Times New Roman"/>
          <w:lang w:val="sk-SK"/>
        </w:rPr>
        <w:t xml:space="preserve"> ochorenia počas alebo po adjuvantnej endokrinnej liečbe alebo progresii</w:t>
      </w:r>
      <w:r w:rsidR="00E16EE7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následnej endokrinnej liečby pokročilého ochorenia. Štúdia zahŕňala 423 paciento</w:t>
      </w:r>
      <w:r w:rsidR="00E16EE7" w:rsidRPr="00C92BFD">
        <w:rPr>
          <w:rFonts w:ascii="Times New Roman" w:hAnsi="Times New Roman" w:cs="Times New Roman"/>
          <w:lang w:val="sk-SK"/>
        </w:rPr>
        <w:t xml:space="preserve">k s recidívou </w:t>
      </w:r>
      <w:r w:rsidRPr="00C92BFD">
        <w:rPr>
          <w:rFonts w:ascii="Times New Roman" w:hAnsi="Times New Roman" w:cs="Times New Roman"/>
          <w:lang w:val="sk-SK"/>
        </w:rPr>
        <w:t xml:space="preserve">alebo </w:t>
      </w:r>
      <w:r w:rsidR="00B24C33" w:rsidRPr="00C92BFD">
        <w:rPr>
          <w:rFonts w:ascii="Times New Roman" w:hAnsi="Times New Roman" w:cs="Times New Roman"/>
          <w:lang w:val="sk-SK"/>
        </w:rPr>
        <w:t xml:space="preserve">s </w:t>
      </w:r>
      <w:r w:rsidRPr="00C92BFD">
        <w:rPr>
          <w:rFonts w:ascii="Times New Roman" w:hAnsi="Times New Roman" w:cs="Times New Roman"/>
          <w:lang w:val="sk-SK"/>
        </w:rPr>
        <w:t>progresi</w:t>
      </w:r>
      <w:r w:rsidR="00B24C33" w:rsidRPr="00C92BFD">
        <w:rPr>
          <w:rFonts w:ascii="Times New Roman" w:hAnsi="Times New Roman" w:cs="Times New Roman"/>
          <w:lang w:val="sk-SK"/>
        </w:rPr>
        <w:t>ou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="002D0C70" w:rsidRPr="00C92BFD">
        <w:rPr>
          <w:rFonts w:ascii="Times New Roman" w:hAnsi="Times New Roman" w:cs="Times New Roman"/>
          <w:lang w:val="sk-SK"/>
        </w:rPr>
        <w:t xml:space="preserve">ochorenia </w:t>
      </w:r>
      <w:r w:rsidRPr="00C92BFD">
        <w:rPr>
          <w:rFonts w:ascii="Times New Roman" w:hAnsi="Times New Roman" w:cs="Times New Roman"/>
          <w:lang w:val="sk-SK"/>
        </w:rPr>
        <w:t>počas antiestrogénnej liečby (AE podskupina) a 313 paciento</w:t>
      </w:r>
      <w:r w:rsidR="00E16EE7" w:rsidRPr="00C92BFD">
        <w:rPr>
          <w:rFonts w:ascii="Times New Roman" w:hAnsi="Times New Roman" w:cs="Times New Roman"/>
          <w:lang w:val="sk-SK"/>
        </w:rPr>
        <w:t xml:space="preserve">k s recidívou </w:t>
      </w:r>
      <w:r w:rsidRPr="00C92BFD">
        <w:rPr>
          <w:rFonts w:ascii="Times New Roman" w:hAnsi="Times New Roman" w:cs="Times New Roman"/>
          <w:lang w:val="sk-SK"/>
        </w:rPr>
        <w:t xml:space="preserve">alebo </w:t>
      </w:r>
      <w:r w:rsidR="00B24C33" w:rsidRPr="00C92BFD">
        <w:rPr>
          <w:rFonts w:ascii="Times New Roman" w:hAnsi="Times New Roman" w:cs="Times New Roman"/>
          <w:lang w:val="sk-SK"/>
        </w:rPr>
        <w:t xml:space="preserve">s progresiou </w:t>
      </w:r>
      <w:r w:rsidR="002D0C70" w:rsidRPr="00C92BFD">
        <w:rPr>
          <w:rFonts w:ascii="Times New Roman" w:hAnsi="Times New Roman" w:cs="Times New Roman"/>
          <w:lang w:val="sk-SK"/>
        </w:rPr>
        <w:t xml:space="preserve">ochorenia </w:t>
      </w:r>
      <w:r w:rsidRPr="00C92BFD">
        <w:rPr>
          <w:rFonts w:ascii="Times New Roman" w:hAnsi="Times New Roman" w:cs="Times New Roman"/>
          <w:lang w:val="sk-SK"/>
        </w:rPr>
        <w:t>počas liečby inhibítorom aromatázy (AI podskupina). Táto štúdia porovnávala</w:t>
      </w:r>
      <w:r w:rsidR="00E16EE7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účinnosť a bezpečnosť </w:t>
      </w:r>
      <w:r w:rsidR="00362833" w:rsidRPr="00C92BFD">
        <w:rPr>
          <w:rFonts w:ascii="Times New Roman" w:hAnsi="Times New Roman" w:cs="Times New Roman"/>
          <w:lang w:val="sk-SK"/>
        </w:rPr>
        <w:t>f</w:t>
      </w:r>
      <w:r w:rsidR="00B10CB1" w:rsidRPr="00C92BFD">
        <w:rPr>
          <w:rFonts w:ascii="Times New Roman" w:hAnsi="Times New Roman" w:cs="Times New Roman"/>
          <w:lang w:val="sk-SK"/>
        </w:rPr>
        <w:t>ulvestrant</w:t>
      </w:r>
      <w:r w:rsidRPr="00C92BFD">
        <w:rPr>
          <w:rFonts w:ascii="Times New Roman" w:hAnsi="Times New Roman" w:cs="Times New Roman"/>
          <w:lang w:val="sk-SK"/>
        </w:rPr>
        <w:t xml:space="preserve">u </w:t>
      </w:r>
      <w:r w:rsidR="00E16EE7" w:rsidRPr="00C92BFD">
        <w:rPr>
          <w:rFonts w:ascii="Times New Roman" w:hAnsi="Times New Roman" w:cs="Times New Roman"/>
          <w:lang w:val="sk-SK"/>
        </w:rPr>
        <w:t xml:space="preserve">v dávke </w:t>
      </w:r>
      <w:r w:rsidRPr="00C92BFD">
        <w:rPr>
          <w:rFonts w:ascii="Times New Roman" w:hAnsi="Times New Roman" w:cs="Times New Roman"/>
          <w:lang w:val="sk-SK"/>
        </w:rPr>
        <w:t>500</w:t>
      </w:r>
      <w:r w:rsidR="00E16EE7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 xml:space="preserve">mg (n=362) s </w:t>
      </w:r>
      <w:r w:rsidR="00362833" w:rsidRPr="00C92BFD">
        <w:rPr>
          <w:rFonts w:ascii="Times New Roman" w:hAnsi="Times New Roman" w:cs="Times New Roman"/>
          <w:lang w:val="sk-SK"/>
        </w:rPr>
        <w:t>f</w:t>
      </w:r>
      <w:r w:rsidR="00B10CB1" w:rsidRPr="00C92BFD">
        <w:rPr>
          <w:rFonts w:ascii="Times New Roman" w:hAnsi="Times New Roman" w:cs="Times New Roman"/>
          <w:lang w:val="sk-SK"/>
        </w:rPr>
        <w:t>ulvestrant</w:t>
      </w:r>
      <w:r w:rsidRPr="00C92BFD">
        <w:rPr>
          <w:rFonts w:ascii="Times New Roman" w:hAnsi="Times New Roman" w:cs="Times New Roman"/>
          <w:lang w:val="sk-SK"/>
        </w:rPr>
        <w:t>om 250</w:t>
      </w:r>
      <w:r w:rsidR="00E16EE7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 xml:space="preserve">mg (n=374). </w:t>
      </w:r>
      <w:r w:rsidR="00E16EE7" w:rsidRPr="00C92BFD">
        <w:rPr>
          <w:rFonts w:ascii="Times New Roman" w:hAnsi="Times New Roman" w:cs="Times New Roman"/>
          <w:lang w:val="sk-SK"/>
        </w:rPr>
        <w:t xml:space="preserve">Primárnym koncovým ukazovateľom bolo prežitie bez progresie ochorenia </w:t>
      </w:r>
      <w:r w:rsidRPr="00C92BFD">
        <w:rPr>
          <w:rFonts w:ascii="Times New Roman" w:hAnsi="Times New Roman" w:cs="Times New Roman"/>
          <w:lang w:val="sk-SK"/>
        </w:rPr>
        <w:t>(PFS)</w:t>
      </w:r>
      <w:r w:rsidR="00E16EE7" w:rsidRPr="00C92BFD">
        <w:rPr>
          <w:rFonts w:ascii="Times New Roman" w:hAnsi="Times New Roman" w:cs="Times New Roman"/>
          <w:lang w:val="sk-SK"/>
        </w:rPr>
        <w:t>. K</w:t>
      </w:r>
      <w:r w:rsidRPr="00C92BFD">
        <w:rPr>
          <w:rFonts w:ascii="Times New Roman" w:hAnsi="Times New Roman" w:cs="Times New Roman"/>
          <w:lang w:val="sk-SK"/>
        </w:rPr>
        <w:t xml:space="preserve">ľúčové sekundárne </w:t>
      </w:r>
      <w:r w:rsidR="00E16EE7" w:rsidRPr="00C92BFD">
        <w:rPr>
          <w:rFonts w:ascii="Times New Roman" w:hAnsi="Times New Roman" w:cs="Times New Roman"/>
          <w:lang w:val="sk-SK"/>
        </w:rPr>
        <w:t>koncové ukazovatele účinnosti</w:t>
      </w:r>
      <w:r w:rsidRPr="00C92BFD">
        <w:rPr>
          <w:rFonts w:ascii="Times New Roman" w:hAnsi="Times New Roman" w:cs="Times New Roman"/>
          <w:lang w:val="sk-SK"/>
        </w:rPr>
        <w:t xml:space="preserve"> zahŕňali objektívnu mieru</w:t>
      </w:r>
      <w:r w:rsidR="00E16EE7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odpovede (objective response rate, ORR), mieru klinického úžitku (clinical benefit rate, CBR)</w:t>
      </w:r>
      <w:r w:rsidR="00B24C33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a celkové prežívanie (overall survival, OS). Výsledky účinnosti CONFIRM štúdi</w:t>
      </w:r>
      <w:r w:rsidR="00E16EE7" w:rsidRPr="00C92BFD">
        <w:rPr>
          <w:rFonts w:ascii="Times New Roman" w:hAnsi="Times New Roman" w:cs="Times New Roman"/>
          <w:lang w:val="sk-SK"/>
        </w:rPr>
        <w:t>e</w:t>
      </w:r>
      <w:r w:rsidRPr="00C92BFD">
        <w:rPr>
          <w:rFonts w:ascii="Times New Roman" w:hAnsi="Times New Roman" w:cs="Times New Roman"/>
          <w:lang w:val="sk-SK"/>
        </w:rPr>
        <w:t xml:space="preserve"> sú zhrnuté v tabuľke </w:t>
      </w:r>
      <w:r w:rsidR="00B17293" w:rsidRPr="00C92BFD">
        <w:rPr>
          <w:rFonts w:ascii="Times New Roman" w:hAnsi="Times New Roman" w:cs="Times New Roman"/>
          <w:lang w:val="sk-SK"/>
        </w:rPr>
        <w:t>3</w:t>
      </w:r>
      <w:r w:rsidRPr="00C92BFD">
        <w:rPr>
          <w:rFonts w:ascii="Times New Roman" w:hAnsi="Times New Roman" w:cs="Times New Roman"/>
          <w:lang w:val="sk-SK"/>
        </w:rPr>
        <w:t>.</w:t>
      </w:r>
    </w:p>
    <w:p w14:paraId="0877C91E" w14:textId="77777777" w:rsidR="004707F4" w:rsidRPr="00C92BFD" w:rsidRDefault="004707F4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0A85CC0F" w14:textId="642D4D8E" w:rsidR="000B2B40" w:rsidRPr="00C92BFD" w:rsidRDefault="000B2B40" w:rsidP="00B60580">
      <w:pPr>
        <w:spacing w:line="240" w:lineRule="auto"/>
        <w:ind w:left="1701" w:hanging="1701"/>
        <w:contextualSpacing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 xml:space="preserve">Tabuľka </w:t>
      </w:r>
      <w:r w:rsidR="00B17293" w:rsidRPr="00C92BFD">
        <w:rPr>
          <w:rFonts w:ascii="Times New Roman" w:hAnsi="Times New Roman" w:cs="Times New Roman"/>
          <w:b/>
          <w:bCs/>
          <w:lang w:val="sk-SK"/>
        </w:rPr>
        <w:t>3</w:t>
      </w:r>
      <w:r w:rsidRPr="00C92BFD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4707F4" w:rsidRPr="00C92BFD">
        <w:rPr>
          <w:rFonts w:ascii="Times New Roman" w:hAnsi="Times New Roman" w:cs="Times New Roman"/>
          <w:b/>
          <w:bCs/>
          <w:lang w:val="sk-SK"/>
        </w:rPr>
        <w:tab/>
      </w:r>
      <w:r w:rsidRPr="00C92BFD">
        <w:rPr>
          <w:rFonts w:ascii="Times New Roman" w:hAnsi="Times New Roman" w:cs="Times New Roman"/>
          <w:b/>
          <w:bCs/>
          <w:lang w:val="sk-SK"/>
        </w:rPr>
        <w:t xml:space="preserve">Prehľad výsledkov primárneho </w:t>
      </w:r>
      <w:r w:rsidR="00B24C33" w:rsidRPr="00C92BFD">
        <w:rPr>
          <w:rFonts w:ascii="Times New Roman" w:hAnsi="Times New Roman" w:cs="Times New Roman"/>
          <w:b/>
          <w:bCs/>
          <w:lang w:val="sk-SK"/>
        </w:rPr>
        <w:t>koncového ukazovateľa</w:t>
      </w:r>
      <w:r w:rsidRPr="00C92BFD">
        <w:rPr>
          <w:rFonts w:ascii="Times New Roman" w:hAnsi="Times New Roman" w:cs="Times New Roman"/>
          <w:b/>
          <w:bCs/>
          <w:lang w:val="sk-SK"/>
        </w:rPr>
        <w:t xml:space="preserve"> účinnosti (primary efficacy endpoint</w:t>
      </w:r>
      <w:r w:rsidR="00B24C33" w:rsidRPr="00C92BFD">
        <w:rPr>
          <w:rFonts w:ascii="Times New Roman" w:hAnsi="Times New Roman" w:cs="Times New Roman"/>
          <w:b/>
          <w:bCs/>
          <w:lang w:val="sk-SK"/>
        </w:rPr>
        <w:t xml:space="preserve"> - PFS</w:t>
      </w:r>
      <w:r w:rsidRPr="00C92BFD">
        <w:rPr>
          <w:rFonts w:ascii="Times New Roman" w:hAnsi="Times New Roman" w:cs="Times New Roman"/>
          <w:b/>
          <w:bCs/>
          <w:lang w:val="sk-SK"/>
        </w:rPr>
        <w:t>)</w:t>
      </w:r>
      <w:r w:rsidR="00B24C33" w:rsidRPr="00C92BFD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C92BFD">
        <w:rPr>
          <w:rFonts w:ascii="Times New Roman" w:hAnsi="Times New Roman" w:cs="Times New Roman"/>
          <w:b/>
          <w:bCs/>
          <w:lang w:val="sk-SK"/>
        </w:rPr>
        <w:t xml:space="preserve">a kľúčových sekundárnych </w:t>
      </w:r>
      <w:r w:rsidR="00B24C33" w:rsidRPr="00C92BFD">
        <w:rPr>
          <w:rFonts w:ascii="Times New Roman" w:hAnsi="Times New Roman" w:cs="Times New Roman"/>
          <w:b/>
          <w:bCs/>
          <w:lang w:val="sk-SK"/>
        </w:rPr>
        <w:t>koncových ukazovateľov</w:t>
      </w:r>
      <w:r w:rsidRPr="00C92BFD">
        <w:rPr>
          <w:rFonts w:ascii="Times New Roman" w:hAnsi="Times New Roman" w:cs="Times New Roman"/>
          <w:b/>
          <w:bCs/>
          <w:lang w:val="sk-SK"/>
        </w:rPr>
        <w:t xml:space="preserve"> účinnosti v štúdii CONFIRM</w:t>
      </w:r>
    </w:p>
    <w:tbl>
      <w:tblPr>
        <w:tblW w:w="5199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20"/>
        <w:gridCol w:w="1484"/>
        <w:gridCol w:w="1316"/>
        <w:gridCol w:w="1316"/>
        <w:gridCol w:w="1316"/>
        <w:gridCol w:w="1316"/>
        <w:gridCol w:w="1312"/>
      </w:tblGrid>
      <w:tr w:rsidR="000915FD" w:rsidRPr="00C92BFD" w14:paraId="48085F53" w14:textId="77777777" w:rsidTr="004D2674">
        <w:trPr>
          <w:tblCellSpacing w:w="0" w:type="dxa"/>
        </w:trPr>
        <w:tc>
          <w:tcPr>
            <w:tcW w:w="879" w:type="pct"/>
            <w:vMerge w:val="restart"/>
            <w:tcBorders>
              <w:top w:val="single" w:sz="4" w:space="0" w:color="auto"/>
            </w:tcBorders>
            <w:hideMark/>
          </w:tcPr>
          <w:p w14:paraId="49F2125F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k-SK"/>
              </w:rPr>
              <w:t>Rôzne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</w:tcBorders>
            <w:hideMark/>
          </w:tcPr>
          <w:p w14:paraId="66B7A5D2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k-SK"/>
              </w:rPr>
              <w:t>Typ odhadu;</w:t>
            </w:r>
          </w:p>
          <w:p w14:paraId="2E6144EE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k-SK"/>
              </w:rPr>
              <w:t>porovnanie</w:t>
            </w:r>
          </w:p>
          <w:p w14:paraId="649E178E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k-SK"/>
              </w:rPr>
              <w:t>liečby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</w:tcBorders>
            <w:hideMark/>
          </w:tcPr>
          <w:p w14:paraId="1FFA8C2A" w14:textId="39051BED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>fulvestrant 500</w:t>
            </w:r>
            <w:r w:rsidR="00B24C33" w:rsidRPr="00B605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> </w:t>
            </w:r>
            <w:r w:rsidRPr="00B605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>mg</w:t>
            </w: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 </w:t>
            </w:r>
          </w:p>
          <w:p w14:paraId="69DFD81C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>(N=362)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</w:tcBorders>
            <w:hideMark/>
          </w:tcPr>
          <w:p w14:paraId="4B72947F" w14:textId="140D16B0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>fulvestrant 250</w:t>
            </w:r>
            <w:r w:rsidR="00B24C33" w:rsidRPr="00B605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> </w:t>
            </w:r>
            <w:r w:rsidRPr="00B605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>mg</w:t>
            </w: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 </w:t>
            </w:r>
          </w:p>
          <w:p w14:paraId="05B79C50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>(N=374)</w:t>
            </w:r>
          </w:p>
        </w:tc>
        <w:tc>
          <w:tcPr>
            <w:tcW w:w="2017" w:type="pct"/>
            <w:gridSpan w:val="3"/>
            <w:tcBorders>
              <w:top w:val="single" w:sz="4" w:space="0" w:color="auto"/>
            </w:tcBorders>
            <w:hideMark/>
          </w:tcPr>
          <w:p w14:paraId="6FF46A2C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k-SK"/>
              </w:rPr>
              <w:t>Porovnanie medzi skupinami</w:t>
            </w:r>
          </w:p>
          <w:p w14:paraId="0E9A1445" w14:textId="15B92BCA" w:rsidR="000915FD" w:rsidRPr="00B60580" w:rsidRDefault="000915FD" w:rsidP="00B27CE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>(fulvestrant 500</w:t>
            </w:r>
            <w:r w:rsidR="00B24C33" w:rsidRPr="00B605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> </w:t>
            </w:r>
            <w:r w:rsidRPr="00B605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>mg/fulvestrant 250</w:t>
            </w:r>
            <w:r w:rsidR="00B24C33" w:rsidRPr="00B605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> </w:t>
            </w:r>
            <w:r w:rsidRPr="00B605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>mg)</w:t>
            </w:r>
          </w:p>
        </w:tc>
      </w:tr>
      <w:tr w:rsidR="000915FD" w:rsidRPr="00C92BFD" w14:paraId="3225848F" w14:textId="77777777" w:rsidTr="004D2674">
        <w:trPr>
          <w:trHeight w:val="497"/>
          <w:tblCellSpacing w:w="0" w:type="dxa"/>
        </w:trPr>
        <w:tc>
          <w:tcPr>
            <w:tcW w:w="879" w:type="pct"/>
            <w:vMerge/>
            <w:vAlign w:val="center"/>
            <w:hideMark/>
          </w:tcPr>
          <w:p w14:paraId="043DDF34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58" w:type="pct"/>
            <w:vMerge/>
            <w:vAlign w:val="center"/>
            <w:hideMark/>
          </w:tcPr>
          <w:p w14:paraId="54A87E85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F0A89BC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252CDD6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3" w:type="pct"/>
            <w:tcBorders>
              <w:top w:val="single" w:sz="4" w:space="0" w:color="auto"/>
            </w:tcBorders>
            <w:hideMark/>
          </w:tcPr>
          <w:p w14:paraId="2DAF4ABB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>Hazard ratio</w:t>
            </w:r>
          </w:p>
        </w:tc>
        <w:tc>
          <w:tcPr>
            <w:tcW w:w="673" w:type="pct"/>
            <w:tcBorders>
              <w:top w:val="single" w:sz="4" w:space="0" w:color="auto"/>
            </w:tcBorders>
            <w:hideMark/>
          </w:tcPr>
          <w:p w14:paraId="38D2C66B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>95% CI</w:t>
            </w:r>
          </w:p>
        </w:tc>
        <w:tc>
          <w:tcPr>
            <w:tcW w:w="671" w:type="pct"/>
            <w:tcBorders>
              <w:top w:val="single" w:sz="4" w:space="0" w:color="auto"/>
            </w:tcBorders>
            <w:hideMark/>
          </w:tcPr>
          <w:p w14:paraId="0912D296" w14:textId="7BD19010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>hodnota</w:t>
            </w:r>
            <w:r w:rsidR="00B24C33" w:rsidRPr="00B605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 xml:space="preserve"> p</w:t>
            </w:r>
          </w:p>
        </w:tc>
      </w:tr>
      <w:tr w:rsidR="000915FD" w:rsidRPr="00C92BFD" w14:paraId="4B8B58B7" w14:textId="77777777" w:rsidTr="004D2674">
        <w:trPr>
          <w:tblCellSpacing w:w="0" w:type="dxa"/>
        </w:trPr>
        <w:tc>
          <w:tcPr>
            <w:tcW w:w="879" w:type="pct"/>
            <w:tcBorders>
              <w:top w:val="single" w:sz="4" w:space="0" w:color="auto"/>
            </w:tcBorders>
            <w:hideMark/>
          </w:tcPr>
          <w:p w14:paraId="645B2109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>PFS</w:t>
            </w:r>
          </w:p>
        </w:tc>
        <w:tc>
          <w:tcPr>
            <w:tcW w:w="758" w:type="pct"/>
            <w:tcBorders>
              <w:top w:val="single" w:sz="4" w:space="0" w:color="auto"/>
            </w:tcBorders>
            <w:hideMark/>
          </w:tcPr>
          <w:p w14:paraId="170F543A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k-SK"/>
              </w:rPr>
              <w:t>KM medián v mesiacoch;</w:t>
            </w:r>
          </w:p>
          <w:p w14:paraId="421EF582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>hazard ratio</w:t>
            </w:r>
          </w:p>
        </w:tc>
        <w:tc>
          <w:tcPr>
            <w:tcW w:w="673" w:type="pct"/>
            <w:tcBorders>
              <w:top w:val="single" w:sz="4" w:space="0" w:color="auto"/>
            </w:tcBorders>
            <w:hideMark/>
          </w:tcPr>
          <w:p w14:paraId="38BD5E29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3" w:type="pct"/>
            <w:tcBorders>
              <w:top w:val="single" w:sz="4" w:space="0" w:color="auto"/>
            </w:tcBorders>
            <w:hideMark/>
          </w:tcPr>
          <w:p w14:paraId="53D20DE1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3" w:type="pct"/>
            <w:tcBorders>
              <w:top w:val="single" w:sz="4" w:space="0" w:color="auto"/>
            </w:tcBorders>
            <w:hideMark/>
          </w:tcPr>
          <w:p w14:paraId="3C6B596A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3" w:type="pct"/>
            <w:tcBorders>
              <w:top w:val="single" w:sz="4" w:space="0" w:color="auto"/>
            </w:tcBorders>
            <w:hideMark/>
          </w:tcPr>
          <w:p w14:paraId="7D5207D4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1" w:type="pct"/>
            <w:tcBorders>
              <w:top w:val="single" w:sz="4" w:space="0" w:color="auto"/>
            </w:tcBorders>
            <w:hideMark/>
          </w:tcPr>
          <w:p w14:paraId="4F03456D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</w:tr>
      <w:tr w:rsidR="000915FD" w:rsidRPr="00C92BFD" w14:paraId="2D1BA17F" w14:textId="77777777" w:rsidTr="004D2674">
        <w:trPr>
          <w:tblCellSpacing w:w="0" w:type="dxa"/>
        </w:trPr>
        <w:tc>
          <w:tcPr>
            <w:tcW w:w="1637" w:type="pct"/>
            <w:gridSpan w:val="2"/>
            <w:hideMark/>
          </w:tcPr>
          <w:p w14:paraId="3BD73075" w14:textId="170B3022" w:rsidR="000915FD" w:rsidRPr="00B60580" w:rsidRDefault="000915FD" w:rsidP="00D7472A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k-SK"/>
              </w:rPr>
              <w:t>Všet</w:t>
            </w:r>
            <w:r w:rsidR="00D7472A" w:rsidRPr="00B605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k-SK"/>
              </w:rPr>
              <w:t>ky</w:t>
            </w:r>
            <w:r w:rsidRPr="00B605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k-SK"/>
              </w:rPr>
              <w:t xml:space="preserve"> pacient</w:t>
            </w:r>
            <w:r w:rsidR="00D7472A" w:rsidRPr="00B605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k-SK"/>
              </w:rPr>
              <w:t>ky</w:t>
            </w:r>
          </w:p>
        </w:tc>
        <w:tc>
          <w:tcPr>
            <w:tcW w:w="673" w:type="pct"/>
            <w:hideMark/>
          </w:tcPr>
          <w:p w14:paraId="496AD963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sk-SK"/>
              </w:rPr>
              <w:t>6,5</w:t>
            </w:r>
          </w:p>
        </w:tc>
        <w:tc>
          <w:tcPr>
            <w:tcW w:w="673" w:type="pct"/>
            <w:hideMark/>
          </w:tcPr>
          <w:p w14:paraId="23227F7C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sk-SK"/>
              </w:rPr>
              <w:t>5,5</w:t>
            </w:r>
          </w:p>
        </w:tc>
        <w:tc>
          <w:tcPr>
            <w:tcW w:w="673" w:type="pct"/>
            <w:hideMark/>
          </w:tcPr>
          <w:p w14:paraId="7D818DB0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sk-SK"/>
              </w:rPr>
              <w:t>0,80</w:t>
            </w:r>
          </w:p>
        </w:tc>
        <w:tc>
          <w:tcPr>
            <w:tcW w:w="673" w:type="pct"/>
            <w:hideMark/>
          </w:tcPr>
          <w:p w14:paraId="6E258A60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sk-SK"/>
              </w:rPr>
              <w:t>0,68; 0,94</w:t>
            </w:r>
          </w:p>
        </w:tc>
        <w:tc>
          <w:tcPr>
            <w:tcW w:w="671" w:type="pct"/>
            <w:hideMark/>
          </w:tcPr>
          <w:p w14:paraId="313A8561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sk-SK"/>
              </w:rPr>
              <w:t>0,006</w:t>
            </w:r>
          </w:p>
        </w:tc>
      </w:tr>
      <w:tr w:rsidR="000915FD" w:rsidRPr="00C92BFD" w14:paraId="20989A1E" w14:textId="77777777" w:rsidTr="004D2674">
        <w:trPr>
          <w:tblCellSpacing w:w="0" w:type="dxa"/>
        </w:trPr>
        <w:tc>
          <w:tcPr>
            <w:tcW w:w="1637" w:type="pct"/>
            <w:gridSpan w:val="2"/>
            <w:hideMark/>
          </w:tcPr>
          <w:p w14:paraId="180F5503" w14:textId="23423D8D" w:rsidR="000915FD" w:rsidRPr="00B60580" w:rsidRDefault="000915FD" w:rsidP="00B27CE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 xml:space="preserve">-AE </w:t>
            </w:r>
            <w:r w:rsidRPr="00B605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k-SK"/>
              </w:rPr>
              <w:t>podskupina</w:t>
            </w:r>
            <w:r w:rsidRPr="00B605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 xml:space="preserve"> (n=423)</w:t>
            </w:r>
          </w:p>
        </w:tc>
        <w:tc>
          <w:tcPr>
            <w:tcW w:w="673" w:type="pct"/>
            <w:hideMark/>
          </w:tcPr>
          <w:p w14:paraId="1F3D1FB2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sk-SK"/>
              </w:rPr>
              <w:t>8,6</w:t>
            </w:r>
          </w:p>
        </w:tc>
        <w:tc>
          <w:tcPr>
            <w:tcW w:w="673" w:type="pct"/>
            <w:hideMark/>
          </w:tcPr>
          <w:p w14:paraId="06F5ADB5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sk-SK"/>
              </w:rPr>
              <w:t>5,8</w:t>
            </w:r>
          </w:p>
        </w:tc>
        <w:tc>
          <w:tcPr>
            <w:tcW w:w="673" w:type="pct"/>
            <w:hideMark/>
          </w:tcPr>
          <w:p w14:paraId="1A15BB85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sk-SK"/>
              </w:rPr>
              <w:t>0,76</w:t>
            </w:r>
          </w:p>
        </w:tc>
        <w:tc>
          <w:tcPr>
            <w:tcW w:w="673" w:type="pct"/>
            <w:hideMark/>
          </w:tcPr>
          <w:p w14:paraId="4EC78AB9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sk-SK"/>
              </w:rPr>
              <w:t>0,62; 0,94</w:t>
            </w:r>
          </w:p>
        </w:tc>
        <w:tc>
          <w:tcPr>
            <w:tcW w:w="671" w:type="pct"/>
            <w:hideMark/>
          </w:tcPr>
          <w:p w14:paraId="5821B7E4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sk-SK"/>
              </w:rPr>
              <w:t>0,013</w:t>
            </w:r>
          </w:p>
        </w:tc>
      </w:tr>
      <w:tr w:rsidR="000915FD" w:rsidRPr="00C92BFD" w14:paraId="4EF5DD4A" w14:textId="77777777" w:rsidTr="004D2674">
        <w:trPr>
          <w:tblCellSpacing w:w="0" w:type="dxa"/>
        </w:trPr>
        <w:tc>
          <w:tcPr>
            <w:tcW w:w="1637" w:type="pct"/>
            <w:gridSpan w:val="2"/>
            <w:tcBorders>
              <w:bottom w:val="single" w:sz="4" w:space="0" w:color="auto"/>
            </w:tcBorders>
            <w:hideMark/>
          </w:tcPr>
          <w:p w14:paraId="195D4725" w14:textId="3F4022B7" w:rsidR="000915FD" w:rsidRPr="00B60580" w:rsidRDefault="000915FD" w:rsidP="00B27CE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 xml:space="preserve">-AI </w:t>
            </w:r>
            <w:r w:rsidRPr="00B605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k-SK"/>
              </w:rPr>
              <w:t>podskupina</w:t>
            </w:r>
            <w:r w:rsidRPr="00B605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k-SK"/>
              </w:rPr>
              <w:t xml:space="preserve"> (n=313)</w:t>
            </w:r>
            <w:r w:rsidRPr="00B605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sk-SK"/>
              </w:rPr>
              <w:t>a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2A7F0C8B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sk-SK"/>
              </w:rPr>
              <w:t>5,4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6710E984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sk-SK"/>
              </w:rPr>
              <w:t>4,1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0EDB4F90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sk-SK"/>
              </w:rPr>
              <w:t>0,85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0E87FC4A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sk-SK"/>
              </w:rPr>
              <w:t>0,67; 1,08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hideMark/>
          </w:tcPr>
          <w:p w14:paraId="11E66679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sk-SK"/>
              </w:rPr>
              <w:t>0,195</w:t>
            </w:r>
          </w:p>
        </w:tc>
      </w:tr>
      <w:tr w:rsidR="000915FD" w:rsidRPr="00C92BFD" w14:paraId="4ED5CAE4" w14:textId="77777777" w:rsidTr="004D2674">
        <w:trPr>
          <w:tblCellSpacing w:w="0" w:type="dxa"/>
        </w:trPr>
        <w:tc>
          <w:tcPr>
            <w:tcW w:w="879" w:type="pct"/>
            <w:hideMark/>
          </w:tcPr>
          <w:p w14:paraId="4937359A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>OS</w:t>
            </w:r>
            <w:r w:rsidRPr="00B605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sk-SK"/>
              </w:rPr>
              <w:t>b</w:t>
            </w:r>
          </w:p>
        </w:tc>
        <w:tc>
          <w:tcPr>
            <w:tcW w:w="758" w:type="pct"/>
            <w:hideMark/>
          </w:tcPr>
          <w:p w14:paraId="661026FD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K-M </w:t>
            </w:r>
            <w:r w:rsidRPr="00B60580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medián v</w:t>
            </w:r>
          </w:p>
          <w:p w14:paraId="14B4B425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 xml:space="preserve">mesiacoch; </w:t>
            </w:r>
            <w:r w:rsidRPr="00B605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hazard ratio </w:t>
            </w:r>
          </w:p>
        </w:tc>
        <w:tc>
          <w:tcPr>
            <w:tcW w:w="673" w:type="pct"/>
            <w:hideMark/>
          </w:tcPr>
          <w:p w14:paraId="736FA90F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3" w:type="pct"/>
            <w:hideMark/>
          </w:tcPr>
          <w:p w14:paraId="1DB59871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3" w:type="pct"/>
            <w:hideMark/>
          </w:tcPr>
          <w:p w14:paraId="5AA5E16B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3" w:type="pct"/>
            <w:hideMark/>
          </w:tcPr>
          <w:p w14:paraId="28C5B2D2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1" w:type="pct"/>
            <w:hideMark/>
          </w:tcPr>
          <w:p w14:paraId="4369D9D0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</w:tr>
      <w:tr w:rsidR="000915FD" w:rsidRPr="00C92BFD" w14:paraId="374DBCDD" w14:textId="77777777" w:rsidTr="004D2674">
        <w:trPr>
          <w:tblCellSpacing w:w="0" w:type="dxa"/>
        </w:trPr>
        <w:tc>
          <w:tcPr>
            <w:tcW w:w="879" w:type="pct"/>
            <w:hideMark/>
          </w:tcPr>
          <w:p w14:paraId="7AD56DDB" w14:textId="50CD3B67" w:rsidR="000915FD" w:rsidRPr="00B60580" w:rsidRDefault="000915FD" w:rsidP="00D7472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Všet</w:t>
            </w:r>
            <w:r w:rsidR="00D7472A" w:rsidRPr="00B60580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ky</w:t>
            </w:r>
            <w:r w:rsidRPr="00B60580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 xml:space="preserve"> pacient</w:t>
            </w:r>
            <w:r w:rsidR="00D7472A" w:rsidRPr="00B60580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ky</w:t>
            </w:r>
          </w:p>
        </w:tc>
        <w:tc>
          <w:tcPr>
            <w:tcW w:w="758" w:type="pct"/>
            <w:hideMark/>
          </w:tcPr>
          <w:p w14:paraId="68E47360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3" w:type="pct"/>
            <w:hideMark/>
          </w:tcPr>
          <w:p w14:paraId="1F2B1DCB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26,4 </w:t>
            </w:r>
          </w:p>
        </w:tc>
        <w:tc>
          <w:tcPr>
            <w:tcW w:w="673" w:type="pct"/>
            <w:hideMark/>
          </w:tcPr>
          <w:p w14:paraId="5422A825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22,3 </w:t>
            </w:r>
          </w:p>
        </w:tc>
        <w:tc>
          <w:tcPr>
            <w:tcW w:w="673" w:type="pct"/>
            <w:hideMark/>
          </w:tcPr>
          <w:p w14:paraId="50998482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0,81 </w:t>
            </w:r>
          </w:p>
        </w:tc>
        <w:tc>
          <w:tcPr>
            <w:tcW w:w="673" w:type="pct"/>
            <w:hideMark/>
          </w:tcPr>
          <w:p w14:paraId="2C7D4CBD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0,69; 0,96 </w:t>
            </w:r>
          </w:p>
        </w:tc>
        <w:tc>
          <w:tcPr>
            <w:tcW w:w="671" w:type="pct"/>
            <w:hideMark/>
          </w:tcPr>
          <w:p w14:paraId="5DF5BC82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0,016</w:t>
            </w: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sk-SK"/>
              </w:rPr>
              <w:t>c</w:t>
            </w:r>
          </w:p>
        </w:tc>
      </w:tr>
      <w:tr w:rsidR="000915FD" w:rsidRPr="00C92BFD" w14:paraId="613A3D45" w14:textId="77777777" w:rsidTr="004D2674">
        <w:trPr>
          <w:tblCellSpacing w:w="0" w:type="dxa"/>
        </w:trPr>
        <w:tc>
          <w:tcPr>
            <w:tcW w:w="1637" w:type="pct"/>
            <w:gridSpan w:val="2"/>
            <w:hideMark/>
          </w:tcPr>
          <w:p w14:paraId="3C534ADE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-AE </w:t>
            </w:r>
            <w:r w:rsidRPr="00B60580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podskupina</w:t>
            </w:r>
            <w:r w:rsidRPr="00B605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 (n=423) </w:t>
            </w:r>
          </w:p>
        </w:tc>
        <w:tc>
          <w:tcPr>
            <w:tcW w:w="673" w:type="pct"/>
            <w:hideMark/>
          </w:tcPr>
          <w:p w14:paraId="626C05A8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30,6 </w:t>
            </w:r>
          </w:p>
        </w:tc>
        <w:tc>
          <w:tcPr>
            <w:tcW w:w="673" w:type="pct"/>
            <w:hideMark/>
          </w:tcPr>
          <w:p w14:paraId="6521E428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23,9 </w:t>
            </w:r>
          </w:p>
        </w:tc>
        <w:tc>
          <w:tcPr>
            <w:tcW w:w="673" w:type="pct"/>
            <w:hideMark/>
          </w:tcPr>
          <w:p w14:paraId="603AC279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0,79 </w:t>
            </w:r>
          </w:p>
        </w:tc>
        <w:tc>
          <w:tcPr>
            <w:tcW w:w="673" w:type="pct"/>
            <w:hideMark/>
          </w:tcPr>
          <w:p w14:paraId="49438408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0,63; 0,99 </w:t>
            </w:r>
          </w:p>
        </w:tc>
        <w:tc>
          <w:tcPr>
            <w:tcW w:w="671" w:type="pct"/>
            <w:hideMark/>
          </w:tcPr>
          <w:p w14:paraId="3E2D0C36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0,038</w:t>
            </w: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sk-SK"/>
              </w:rPr>
              <w:t>c</w:t>
            </w:r>
          </w:p>
        </w:tc>
      </w:tr>
      <w:tr w:rsidR="000915FD" w:rsidRPr="00C92BFD" w14:paraId="73E5BBAF" w14:textId="77777777" w:rsidTr="004D2674">
        <w:trPr>
          <w:tblCellSpacing w:w="0" w:type="dxa"/>
        </w:trPr>
        <w:tc>
          <w:tcPr>
            <w:tcW w:w="1637" w:type="pct"/>
            <w:gridSpan w:val="2"/>
            <w:tcBorders>
              <w:bottom w:val="single" w:sz="4" w:space="0" w:color="auto"/>
            </w:tcBorders>
            <w:hideMark/>
          </w:tcPr>
          <w:p w14:paraId="124D6F1D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-AI </w:t>
            </w:r>
            <w:r w:rsidRPr="00B60580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podskupina</w:t>
            </w:r>
            <w:r w:rsidRPr="00B605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 (n=313)</w:t>
            </w:r>
            <w:r w:rsidRPr="00B605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sk-SK"/>
              </w:rPr>
              <w:t>a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3FAC665B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24,1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53DF7B16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20,8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3F81E684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0,86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75752287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0,67; 1,11 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hideMark/>
          </w:tcPr>
          <w:p w14:paraId="29BA874F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0,241</w:t>
            </w: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sk-SK"/>
              </w:rPr>
              <w:t>c</w:t>
            </w:r>
          </w:p>
        </w:tc>
      </w:tr>
      <w:tr w:rsidR="000915FD" w:rsidRPr="00C92BFD" w14:paraId="2950E026" w14:textId="77777777" w:rsidTr="004D2674">
        <w:trPr>
          <w:tblCellSpacing w:w="0" w:type="dxa"/>
        </w:trPr>
        <w:tc>
          <w:tcPr>
            <w:tcW w:w="879" w:type="pct"/>
            <w:vMerge w:val="restart"/>
            <w:hideMark/>
          </w:tcPr>
          <w:p w14:paraId="4F5E2E8C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Rôzne</w:t>
            </w:r>
          </w:p>
        </w:tc>
        <w:tc>
          <w:tcPr>
            <w:tcW w:w="758" w:type="pct"/>
            <w:vMerge w:val="restart"/>
            <w:hideMark/>
          </w:tcPr>
          <w:p w14:paraId="6B2C8201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Typ odhadu;</w:t>
            </w:r>
          </w:p>
          <w:p w14:paraId="258455B4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porovnanie</w:t>
            </w:r>
          </w:p>
          <w:p w14:paraId="60D89F40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liečby</w:t>
            </w:r>
          </w:p>
        </w:tc>
        <w:tc>
          <w:tcPr>
            <w:tcW w:w="673" w:type="pct"/>
            <w:vMerge w:val="restart"/>
            <w:hideMark/>
          </w:tcPr>
          <w:p w14:paraId="71623150" w14:textId="6C6CCC43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>fulvestrant 500</w:t>
            </w:r>
            <w:r w:rsidR="00B24C33" w:rsidRPr="00B605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> </w:t>
            </w:r>
            <w:r w:rsidRPr="00B605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mg </w:t>
            </w:r>
          </w:p>
          <w:p w14:paraId="5F0ACCD0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(N=362) </w:t>
            </w:r>
          </w:p>
        </w:tc>
        <w:tc>
          <w:tcPr>
            <w:tcW w:w="673" w:type="pct"/>
            <w:vMerge w:val="restart"/>
            <w:hideMark/>
          </w:tcPr>
          <w:p w14:paraId="3C60200E" w14:textId="24E50B1F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>fulvestrant 250</w:t>
            </w:r>
            <w:r w:rsidR="00B24C33" w:rsidRPr="00B605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> </w:t>
            </w:r>
            <w:r w:rsidRPr="00B605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mg </w:t>
            </w:r>
          </w:p>
          <w:p w14:paraId="4EBA806B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(N=374) </w:t>
            </w:r>
          </w:p>
        </w:tc>
        <w:tc>
          <w:tcPr>
            <w:tcW w:w="2017" w:type="pct"/>
            <w:gridSpan w:val="3"/>
            <w:hideMark/>
          </w:tcPr>
          <w:p w14:paraId="63DD5FB6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Porovnanie medzi skupinami</w:t>
            </w:r>
          </w:p>
          <w:p w14:paraId="3EADB6F6" w14:textId="1A233156" w:rsidR="000915FD" w:rsidRPr="00B60580" w:rsidRDefault="000915FD" w:rsidP="00C92BF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>(fulvestrant 500</w:t>
            </w:r>
            <w:r w:rsidR="00B24C33" w:rsidRPr="00B605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> </w:t>
            </w:r>
            <w:r w:rsidRPr="00B605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>mg/fulvestrant 250</w:t>
            </w:r>
            <w:r w:rsidR="00B24C33" w:rsidRPr="00B605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> </w:t>
            </w:r>
            <w:r w:rsidRPr="00B605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mg) </w:t>
            </w:r>
          </w:p>
        </w:tc>
      </w:tr>
      <w:tr w:rsidR="000915FD" w:rsidRPr="00C92BFD" w14:paraId="1A6F4FFB" w14:textId="77777777" w:rsidTr="004D2674">
        <w:trPr>
          <w:tblCellSpacing w:w="0" w:type="dxa"/>
        </w:trPr>
        <w:tc>
          <w:tcPr>
            <w:tcW w:w="87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EB3D10C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5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3677885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63878B3D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61F585FD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23222B28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Absolútny rozdiel v</w:t>
            </w:r>
            <w:r w:rsidRPr="00B605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 %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70DE54C0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95% CI 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hideMark/>
          </w:tcPr>
          <w:p w14:paraId="1C6644EF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</w:tr>
      <w:tr w:rsidR="000915FD" w:rsidRPr="00C92BFD" w14:paraId="2D39F094" w14:textId="77777777" w:rsidTr="004D2674">
        <w:trPr>
          <w:tblCellSpacing w:w="0" w:type="dxa"/>
        </w:trPr>
        <w:tc>
          <w:tcPr>
            <w:tcW w:w="879" w:type="pct"/>
            <w:hideMark/>
          </w:tcPr>
          <w:p w14:paraId="3B5C0AC7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>ORR</w:t>
            </w:r>
            <w:r w:rsidRPr="00B605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sk-SK"/>
              </w:rPr>
              <w:t>d</w:t>
            </w:r>
          </w:p>
        </w:tc>
        <w:tc>
          <w:tcPr>
            <w:tcW w:w="758" w:type="pct"/>
            <w:hideMark/>
          </w:tcPr>
          <w:p w14:paraId="55164FC8" w14:textId="53285F99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% </w:t>
            </w:r>
            <w:r w:rsidRPr="00B60580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paciento</w:t>
            </w:r>
            <w:r w:rsidR="00D7472A" w:rsidRPr="00B60580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k</w:t>
            </w:r>
            <w:r w:rsidRPr="00B60580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 xml:space="preserve"> s</w:t>
            </w:r>
            <w:r w:rsidRPr="00B605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 OR; </w:t>
            </w:r>
            <w:r w:rsidRPr="00B60580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absolútny</w:t>
            </w:r>
          </w:p>
          <w:p w14:paraId="53FF7D2D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rozdiel v</w:t>
            </w:r>
            <w:r w:rsidRPr="00B605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 % </w:t>
            </w:r>
          </w:p>
        </w:tc>
        <w:tc>
          <w:tcPr>
            <w:tcW w:w="673" w:type="pct"/>
            <w:hideMark/>
          </w:tcPr>
          <w:p w14:paraId="0B72192B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3" w:type="pct"/>
            <w:hideMark/>
          </w:tcPr>
          <w:p w14:paraId="333C36BA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3" w:type="pct"/>
            <w:hideMark/>
          </w:tcPr>
          <w:p w14:paraId="280C4893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3" w:type="pct"/>
            <w:hideMark/>
          </w:tcPr>
          <w:p w14:paraId="7A49026B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1" w:type="pct"/>
            <w:hideMark/>
          </w:tcPr>
          <w:p w14:paraId="5DEECCF6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</w:tr>
      <w:tr w:rsidR="000915FD" w:rsidRPr="00C92BFD" w14:paraId="26EB9152" w14:textId="77777777" w:rsidTr="004D2674">
        <w:trPr>
          <w:tblCellSpacing w:w="0" w:type="dxa"/>
        </w:trPr>
        <w:tc>
          <w:tcPr>
            <w:tcW w:w="1637" w:type="pct"/>
            <w:gridSpan w:val="2"/>
            <w:hideMark/>
          </w:tcPr>
          <w:p w14:paraId="22CF373B" w14:textId="3F50F05B" w:rsidR="000915FD" w:rsidRPr="00B60580" w:rsidRDefault="000915FD" w:rsidP="00D7472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Všet</w:t>
            </w:r>
            <w:r w:rsidR="00D7472A" w:rsidRPr="00B60580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ky</w:t>
            </w:r>
            <w:r w:rsidRPr="00B60580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 xml:space="preserve"> pacient</w:t>
            </w:r>
            <w:r w:rsidR="00D7472A" w:rsidRPr="00B60580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ky</w:t>
            </w:r>
          </w:p>
        </w:tc>
        <w:tc>
          <w:tcPr>
            <w:tcW w:w="673" w:type="pct"/>
            <w:hideMark/>
          </w:tcPr>
          <w:p w14:paraId="0286A7A2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13</w:t>
            </w:r>
            <w:r w:rsidR="009C3157"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8 </w:t>
            </w:r>
          </w:p>
        </w:tc>
        <w:tc>
          <w:tcPr>
            <w:tcW w:w="673" w:type="pct"/>
            <w:hideMark/>
          </w:tcPr>
          <w:p w14:paraId="02D99320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14</w:t>
            </w:r>
            <w:r w:rsidR="009C3157"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6 </w:t>
            </w:r>
          </w:p>
        </w:tc>
        <w:tc>
          <w:tcPr>
            <w:tcW w:w="673" w:type="pct"/>
            <w:hideMark/>
          </w:tcPr>
          <w:p w14:paraId="6FEDD89D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-0</w:t>
            </w:r>
            <w:r w:rsidR="009C3157"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8 </w:t>
            </w:r>
          </w:p>
        </w:tc>
        <w:tc>
          <w:tcPr>
            <w:tcW w:w="673" w:type="pct"/>
            <w:hideMark/>
          </w:tcPr>
          <w:p w14:paraId="129BF366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-5</w:t>
            </w:r>
            <w:r w:rsidR="009C3157"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8</w:t>
            </w:r>
            <w:r w:rsidR="009C3157"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;</w:t>
            </w: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 6</w:t>
            </w:r>
            <w:r w:rsidR="009C3157"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3 </w:t>
            </w:r>
          </w:p>
        </w:tc>
        <w:tc>
          <w:tcPr>
            <w:tcW w:w="671" w:type="pct"/>
            <w:hideMark/>
          </w:tcPr>
          <w:p w14:paraId="03D53F57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</w:tr>
      <w:tr w:rsidR="000915FD" w:rsidRPr="00C92BFD" w14:paraId="661AB846" w14:textId="77777777" w:rsidTr="004D2674">
        <w:trPr>
          <w:tblCellSpacing w:w="0" w:type="dxa"/>
        </w:trPr>
        <w:tc>
          <w:tcPr>
            <w:tcW w:w="1637" w:type="pct"/>
            <w:gridSpan w:val="2"/>
            <w:hideMark/>
          </w:tcPr>
          <w:p w14:paraId="3632D0C7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-AE </w:t>
            </w:r>
            <w:r w:rsidRPr="00B60580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podskupina</w:t>
            </w:r>
            <w:r w:rsidRPr="00B605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 (n=296) </w:t>
            </w:r>
          </w:p>
        </w:tc>
        <w:tc>
          <w:tcPr>
            <w:tcW w:w="673" w:type="pct"/>
            <w:hideMark/>
          </w:tcPr>
          <w:p w14:paraId="568041E7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18</w:t>
            </w:r>
            <w:r w:rsidR="009C3157"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1 </w:t>
            </w:r>
          </w:p>
        </w:tc>
        <w:tc>
          <w:tcPr>
            <w:tcW w:w="673" w:type="pct"/>
            <w:hideMark/>
          </w:tcPr>
          <w:p w14:paraId="116D0C12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19</w:t>
            </w:r>
            <w:r w:rsidR="009C3157"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1 </w:t>
            </w:r>
          </w:p>
        </w:tc>
        <w:tc>
          <w:tcPr>
            <w:tcW w:w="673" w:type="pct"/>
            <w:hideMark/>
          </w:tcPr>
          <w:p w14:paraId="1F74B727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-1</w:t>
            </w:r>
            <w:r w:rsidR="009C3157"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0 </w:t>
            </w:r>
          </w:p>
        </w:tc>
        <w:tc>
          <w:tcPr>
            <w:tcW w:w="673" w:type="pct"/>
            <w:hideMark/>
          </w:tcPr>
          <w:p w14:paraId="5BA317E0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-8</w:t>
            </w:r>
            <w:r w:rsidR="009C3157"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2</w:t>
            </w:r>
            <w:r w:rsidR="009C3157"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;</w:t>
            </w: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 9</w:t>
            </w:r>
            <w:r w:rsidR="009C3157"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3 </w:t>
            </w:r>
          </w:p>
        </w:tc>
        <w:tc>
          <w:tcPr>
            <w:tcW w:w="671" w:type="pct"/>
            <w:hideMark/>
          </w:tcPr>
          <w:p w14:paraId="1AD7DBDF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</w:tr>
      <w:tr w:rsidR="000915FD" w:rsidRPr="00C92BFD" w14:paraId="71FB4095" w14:textId="77777777" w:rsidTr="004D2674">
        <w:trPr>
          <w:tblCellSpacing w:w="0" w:type="dxa"/>
        </w:trPr>
        <w:tc>
          <w:tcPr>
            <w:tcW w:w="1637" w:type="pct"/>
            <w:gridSpan w:val="2"/>
            <w:tcBorders>
              <w:bottom w:val="single" w:sz="4" w:space="0" w:color="auto"/>
            </w:tcBorders>
            <w:hideMark/>
          </w:tcPr>
          <w:p w14:paraId="2A1C5376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-AI </w:t>
            </w:r>
            <w:r w:rsidRPr="00B60580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podskupina</w:t>
            </w:r>
            <w:r w:rsidRPr="00B605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 (n=205)</w:t>
            </w:r>
            <w:r w:rsidRPr="00B605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sk-SK"/>
              </w:rPr>
              <w:t>a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1BBA9D47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7</w:t>
            </w:r>
            <w:r w:rsidR="009C3157"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3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6130643D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8</w:t>
            </w:r>
            <w:r w:rsidR="009C3157"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3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188261E3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-1</w:t>
            </w:r>
            <w:r w:rsidR="009C3157"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0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5CF20041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-5</w:t>
            </w:r>
            <w:r w:rsidR="009C3157"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5</w:t>
            </w:r>
            <w:r w:rsidR="009C3157"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;</w:t>
            </w: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 9</w:t>
            </w:r>
            <w:r w:rsidR="009C3157"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8 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hideMark/>
          </w:tcPr>
          <w:p w14:paraId="4B009FB2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</w:tr>
      <w:tr w:rsidR="000915FD" w:rsidRPr="00C92BFD" w14:paraId="1F9EA1FB" w14:textId="77777777" w:rsidTr="004D2674">
        <w:trPr>
          <w:tblCellSpacing w:w="0" w:type="dxa"/>
        </w:trPr>
        <w:tc>
          <w:tcPr>
            <w:tcW w:w="879" w:type="pct"/>
            <w:hideMark/>
          </w:tcPr>
          <w:p w14:paraId="4EE99AED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>CBR</w:t>
            </w:r>
            <w:r w:rsidRPr="00B605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sk-SK"/>
              </w:rPr>
              <w:t>e</w:t>
            </w:r>
          </w:p>
        </w:tc>
        <w:tc>
          <w:tcPr>
            <w:tcW w:w="758" w:type="pct"/>
            <w:hideMark/>
          </w:tcPr>
          <w:p w14:paraId="72E9473E" w14:textId="1F21B30B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% </w:t>
            </w:r>
            <w:r w:rsidRPr="00B60580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paciento</w:t>
            </w:r>
            <w:r w:rsidR="00D7472A" w:rsidRPr="00B60580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k</w:t>
            </w:r>
            <w:r w:rsidRPr="00B60580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 xml:space="preserve"> s</w:t>
            </w:r>
            <w:r w:rsidRPr="00B605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 CB; </w:t>
            </w:r>
            <w:r w:rsidRPr="00B60580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absolútny</w:t>
            </w:r>
          </w:p>
          <w:p w14:paraId="7A5F0ADC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rozdiel v</w:t>
            </w:r>
            <w:r w:rsidRPr="00B605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 % </w:t>
            </w:r>
          </w:p>
        </w:tc>
        <w:tc>
          <w:tcPr>
            <w:tcW w:w="673" w:type="pct"/>
            <w:hideMark/>
          </w:tcPr>
          <w:p w14:paraId="2B308525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3" w:type="pct"/>
            <w:hideMark/>
          </w:tcPr>
          <w:p w14:paraId="7F70B394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3" w:type="pct"/>
            <w:hideMark/>
          </w:tcPr>
          <w:p w14:paraId="21A63E7C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3" w:type="pct"/>
            <w:hideMark/>
          </w:tcPr>
          <w:p w14:paraId="01B7EF7F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1" w:type="pct"/>
            <w:hideMark/>
          </w:tcPr>
          <w:p w14:paraId="086B8374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</w:tr>
      <w:tr w:rsidR="000915FD" w:rsidRPr="00C92BFD" w14:paraId="60E7107D" w14:textId="77777777" w:rsidTr="004D2674">
        <w:trPr>
          <w:tblCellSpacing w:w="0" w:type="dxa"/>
        </w:trPr>
        <w:tc>
          <w:tcPr>
            <w:tcW w:w="879" w:type="pct"/>
            <w:hideMark/>
          </w:tcPr>
          <w:p w14:paraId="23B8E46E" w14:textId="7413067E" w:rsidR="000915FD" w:rsidRPr="00B60580" w:rsidRDefault="000915FD" w:rsidP="00D7472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Všet</w:t>
            </w:r>
            <w:r w:rsidR="00D7472A" w:rsidRPr="00B60580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ky</w:t>
            </w:r>
            <w:r w:rsidRPr="00B60580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 xml:space="preserve"> pacient</w:t>
            </w:r>
            <w:r w:rsidR="00D7472A" w:rsidRPr="00B60580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ky</w:t>
            </w:r>
          </w:p>
        </w:tc>
        <w:tc>
          <w:tcPr>
            <w:tcW w:w="758" w:type="pct"/>
            <w:hideMark/>
          </w:tcPr>
          <w:p w14:paraId="07201AC8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73" w:type="pct"/>
            <w:hideMark/>
          </w:tcPr>
          <w:p w14:paraId="75B01912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45</w:t>
            </w:r>
            <w:r w:rsidR="009C3157"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6 </w:t>
            </w:r>
          </w:p>
        </w:tc>
        <w:tc>
          <w:tcPr>
            <w:tcW w:w="673" w:type="pct"/>
            <w:hideMark/>
          </w:tcPr>
          <w:p w14:paraId="7FBEC8C0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39</w:t>
            </w:r>
            <w:r w:rsidR="009C3157"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6 </w:t>
            </w:r>
          </w:p>
        </w:tc>
        <w:tc>
          <w:tcPr>
            <w:tcW w:w="673" w:type="pct"/>
            <w:hideMark/>
          </w:tcPr>
          <w:p w14:paraId="55286410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6</w:t>
            </w:r>
            <w:r w:rsidR="009C3157"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0 </w:t>
            </w:r>
          </w:p>
        </w:tc>
        <w:tc>
          <w:tcPr>
            <w:tcW w:w="673" w:type="pct"/>
            <w:hideMark/>
          </w:tcPr>
          <w:p w14:paraId="09938C76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-1</w:t>
            </w:r>
            <w:r w:rsidR="009C3157"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1</w:t>
            </w:r>
            <w:r w:rsidR="009C3157"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;</w:t>
            </w: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 13</w:t>
            </w:r>
            <w:r w:rsidR="009C3157"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3 </w:t>
            </w:r>
          </w:p>
        </w:tc>
        <w:tc>
          <w:tcPr>
            <w:tcW w:w="671" w:type="pct"/>
            <w:hideMark/>
          </w:tcPr>
          <w:p w14:paraId="7C804BC0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</w:tr>
      <w:tr w:rsidR="000915FD" w:rsidRPr="00C92BFD" w14:paraId="47EDA7BC" w14:textId="77777777" w:rsidTr="004D2674">
        <w:trPr>
          <w:tblCellSpacing w:w="0" w:type="dxa"/>
        </w:trPr>
        <w:tc>
          <w:tcPr>
            <w:tcW w:w="1637" w:type="pct"/>
            <w:gridSpan w:val="2"/>
            <w:hideMark/>
          </w:tcPr>
          <w:p w14:paraId="1B708279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-AE </w:t>
            </w:r>
            <w:r w:rsidRPr="00B60580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podskupina</w:t>
            </w:r>
            <w:r w:rsidRPr="00B605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 (n=423) </w:t>
            </w:r>
          </w:p>
        </w:tc>
        <w:tc>
          <w:tcPr>
            <w:tcW w:w="673" w:type="pct"/>
            <w:hideMark/>
          </w:tcPr>
          <w:p w14:paraId="464A277C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52</w:t>
            </w:r>
            <w:r w:rsidR="009C3157"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4 </w:t>
            </w:r>
          </w:p>
        </w:tc>
        <w:tc>
          <w:tcPr>
            <w:tcW w:w="673" w:type="pct"/>
            <w:hideMark/>
          </w:tcPr>
          <w:p w14:paraId="25D99D7C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45</w:t>
            </w:r>
            <w:r w:rsidR="009C3157"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1 </w:t>
            </w:r>
          </w:p>
        </w:tc>
        <w:tc>
          <w:tcPr>
            <w:tcW w:w="673" w:type="pct"/>
            <w:hideMark/>
          </w:tcPr>
          <w:p w14:paraId="287B64EE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7</w:t>
            </w:r>
            <w:r w:rsidR="009C3157"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3 </w:t>
            </w:r>
          </w:p>
        </w:tc>
        <w:tc>
          <w:tcPr>
            <w:tcW w:w="673" w:type="pct"/>
            <w:hideMark/>
          </w:tcPr>
          <w:p w14:paraId="20DBD1DC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-2</w:t>
            </w:r>
            <w:r w:rsidR="009C3157"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2</w:t>
            </w:r>
            <w:r w:rsidR="009C3157"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;</w:t>
            </w: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 16</w:t>
            </w:r>
            <w:r w:rsidR="009C3157"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6 </w:t>
            </w:r>
          </w:p>
        </w:tc>
        <w:tc>
          <w:tcPr>
            <w:tcW w:w="671" w:type="pct"/>
            <w:hideMark/>
          </w:tcPr>
          <w:p w14:paraId="2C0E9EC5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</w:tr>
      <w:tr w:rsidR="000915FD" w:rsidRPr="00C92BFD" w14:paraId="312DFB6C" w14:textId="77777777" w:rsidTr="004D2674">
        <w:trPr>
          <w:tblCellSpacing w:w="0" w:type="dxa"/>
        </w:trPr>
        <w:tc>
          <w:tcPr>
            <w:tcW w:w="1637" w:type="pct"/>
            <w:gridSpan w:val="2"/>
            <w:tcBorders>
              <w:bottom w:val="single" w:sz="4" w:space="0" w:color="auto"/>
            </w:tcBorders>
            <w:hideMark/>
          </w:tcPr>
          <w:p w14:paraId="0348ABAC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-AI </w:t>
            </w:r>
            <w:r w:rsidRPr="00B60580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podskupina</w:t>
            </w:r>
            <w:r w:rsidRPr="00B605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k-SK"/>
              </w:rPr>
              <w:t xml:space="preserve"> (n=313)</w:t>
            </w:r>
            <w:r w:rsidRPr="00B605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sk-SK"/>
              </w:rPr>
              <w:t>a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15EE86D5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36</w:t>
            </w:r>
            <w:r w:rsidR="009C3157"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2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7AB74656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32</w:t>
            </w:r>
            <w:r w:rsidR="009C3157"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3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6412417C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3</w:t>
            </w:r>
            <w:r w:rsidR="009C3157"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9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2B670FC9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-6</w:t>
            </w:r>
            <w:r w:rsidR="009C3157"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1</w:t>
            </w:r>
            <w:r w:rsidR="009C3157"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;</w:t>
            </w: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 15</w:t>
            </w:r>
            <w:r w:rsidR="009C3157"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,</w:t>
            </w:r>
            <w:r w:rsidRPr="00B60580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2 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hideMark/>
          </w:tcPr>
          <w:p w14:paraId="2BD54E6A" w14:textId="77777777" w:rsidR="000915FD" w:rsidRPr="00B60580" w:rsidRDefault="000915FD" w:rsidP="00E16E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4C131994" w14:textId="2A00E19E" w:rsidR="000B2B40" w:rsidRPr="00C92BFD" w:rsidRDefault="000B2B40" w:rsidP="00E16EE7">
      <w:pPr>
        <w:spacing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  <w:lang w:val="sk-SK"/>
        </w:rPr>
      </w:pPr>
      <w:r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a </w:t>
      </w:r>
      <w:r w:rsidR="004707F4" w:rsidRPr="00C92BFD">
        <w:rPr>
          <w:rFonts w:ascii="Times New Roman" w:hAnsi="Times New Roman" w:cs="Times New Roman"/>
          <w:sz w:val="20"/>
          <w:szCs w:val="20"/>
          <w:lang w:val="sk-SK"/>
        </w:rPr>
        <w:tab/>
      </w:r>
      <w:r w:rsidR="00B10CB1" w:rsidRPr="00C92BFD">
        <w:rPr>
          <w:rFonts w:ascii="Times New Roman" w:hAnsi="Times New Roman" w:cs="Times New Roman"/>
          <w:sz w:val="20"/>
          <w:szCs w:val="20"/>
          <w:lang w:val="sk-SK"/>
        </w:rPr>
        <w:t>Fulvestrant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 je indikovaný u paciento</w:t>
      </w:r>
      <w:r w:rsidR="00B24C33" w:rsidRPr="00C92BFD">
        <w:rPr>
          <w:rFonts w:ascii="Times New Roman" w:hAnsi="Times New Roman" w:cs="Times New Roman"/>
          <w:sz w:val="20"/>
          <w:szCs w:val="20"/>
          <w:lang w:val="sk-SK"/>
        </w:rPr>
        <w:t>k s</w:t>
      </w:r>
      <w:r w:rsidR="002D0C70">
        <w:rPr>
          <w:rFonts w:ascii="Times New Roman" w:hAnsi="Times New Roman" w:cs="Times New Roman"/>
          <w:sz w:val="20"/>
          <w:szCs w:val="20"/>
          <w:lang w:val="sk-SK"/>
        </w:rPr>
        <w:t> </w:t>
      </w:r>
      <w:r w:rsidR="00B24C33" w:rsidRPr="00C92BFD">
        <w:rPr>
          <w:rFonts w:ascii="Times New Roman" w:hAnsi="Times New Roman" w:cs="Times New Roman"/>
          <w:sz w:val="20"/>
          <w:szCs w:val="20"/>
          <w:lang w:val="sk-SK"/>
        </w:rPr>
        <w:t>recidívou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 alebo progresi</w:t>
      </w:r>
      <w:r w:rsidR="00B24C33" w:rsidRPr="00C92BFD">
        <w:rPr>
          <w:rFonts w:ascii="Times New Roman" w:hAnsi="Times New Roman" w:cs="Times New Roman"/>
          <w:sz w:val="20"/>
          <w:szCs w:val="20"/>
          <w:lang w:val="sk-SK"/>
        </w:rPr>
        <w:t>ou</w:t>
      </w:r>
      <w:r w:rsidR="002D0C70">
        <w:rPr>
          <w:rFonts w:ascii="Times New Roman" w:hAnsi="Times New Roman" w:cs="Times New Roman"/>
          <w:sz w:val="20"/>
          <w:szCs w:val="20"/>
          <w:lang w:val="sk-SK"/>
        </w:rPr>
        <w:t xml:space="preserve"> ochorenia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 počas antiestrogénnej liečby.</w:t>
      </w:r>
      <w:r w:rsidR="004707F4"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>Výsledky v AI podskupine sú nepresvedčivé.</w:t>
      </w:r>
    </w:p>
    <w:p w14:paraId="13C91736" w14:textId="77777777" w:rsidR="000B2B40" w:rsidRPr="00C92BFD" w:rsidRDefault="000B2B40" w:rsidP="00E16EE7">
      <w:pPr>
        <w:spacing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  <w:lang w:val="sk-SK"/>
        </w:rPr>
      </w:pPr>
      <w:r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b </w:t>
      </w:r>
      <w:r w:rsidR="004707F4" w:rsidRPr="00C92BFD">
        <w:rPr>
          <w:rFonts w:ascii="Times New Roman" w:hAnsi="Times New Roman" w:cs="Times New Roman"/>
          <w:sz w:val="20"/>
          <w:szCs w:val="20"/>
          <w:lang w:val="sk-SK"/>
        </w:rPr>
        <w:tab/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>OS je uvádzané pre finálnu analýzu celkového prežitia pri 75% úplnosti dát.</w:t>
      </w:r>
    </w:p>
    <w:p w14:paraId="248C414B" w14:textId="5EC33CEA" w:rsidR="000B2B40" w:rsidRPr="00C92BFD" w:rsidRDefault="000B2B40" w:rsidP="00E16EE7">
      <w:pPr>
        <w:spacing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  <w:lang w:val="sk-SK"/>
        </w:rPr>
      </w:pPr>
      <w:r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c </w:t>
      </w:r>
      <w:r w:rsidR="004707F4" w:rsidRPr="00C92BFD">
        <w:rPr>
          <w:rFonts w:ascii="Times New Roman" w:hAnsi="Times New Roman" w:cs="Times New Roman"/>
          <w:sz w:val="20"/>
          <w:szCs w:val="20"/>
          <w:lang w:val="sk-SK"/>
        </w:rPr>
        <w:tab/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>Nominálna hodnota p bez úpravy na opakované hodnoty medzi pôvodnou analýzou celkového prež</w:t>
      </w:r>
      <w:r w:rsidR="001E0A69" w:rsidRPr="00C92BFD">
        <w:rPr>
          <w:rFonts w:ascii="Times New Roman" w:hAnsi="Times New Roman" w:cs="Times New Roman"/>
          <w:sz w:val="20"/>
          <w:szCs w:val="20"/>
          <w:lang w:val="sk-SK"/>
        </w:rPr>
        <w:t>ívania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 pri</w:t>
      </w:r>
      <w:r w:rsidR="004707F4"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>50% úplnosti dát a aktualizovanou analýzou celkového prež</w:t>
      </w:r>
      <w:r w:rsidR="001E0A69" w:rsidRPr="00C92BFD">
        <w:rPr>
          <w:rFonts w:ascii="Times New Roman" w:hAnsi="Times New Roman" w:cs="Times New Roman"/>
          <w:sz w:val="20"/>
          <w:szCs w:val="20"/>
          <w:lang w:val="sk-SK"/>
        </w:rPr>
        <w:t>ívania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 pri 75% úplnosti dát.</w:t>
      </w:r>
    </w:p>
    <w:p w14:paraId="33B1A972" w14:textId="0304C709" w:rsidR="000B2B40" w:rsidRPr="00C92BFD" w:rsidRDefault="000B2B40" w:rsidP="00E16EE7">
      <w:pPr>
        <w:spacing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  <w:lang w:val="sk-SK"/>
        </w:rPr>
      </w:pPr>
      <w:r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d </w:t>
      </w:r>
      <w:r w:rsidR="004707F4" w:rsidRPr="00C92BFD">
        <w:rPr>
          <w:rFonts w:ascii="Times New Roman" w:hAnsi="Times New Roman" w:cs="Times New Roman"/>
          <w:sz w:val="20"/>
          <w:szCs w:val="20"/>
          <w:lang w:val="sk-SK"/>
        </w:rPr>
        <w:tab/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>ORR bol stanovený u paciento</w:t>
      </w:r>
      <w:r w:rsidR="001E0A69" w:rsidRPr="00C92BFD">
        <w:rPr>
          <w:rFonts w:ascii="Times New Roman" w:hAnsi="Times New Roman" w:cs="Times New Roman"/>
          <w:sz w:val="20"/>
          <w:szCs w:val="20"/>
          <w:lang w:val="sk-SK"/>
        </w:rPr>
        <w:t>k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>, u ktorých bola dostupná základná odpoveď (t.j., u ktorých bolo</w:t>
      </w:r>
      <w:r w:rsidR="001E0A69"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</w:p>
    <w:p w14:paraId="41BE5407" w14:textId="2889FC2E" w:rsidR="000B2B40" w:rsidRPr="00C92BFD" w:rsidRDefault="000B2B40" w:rsidP="00E16EE7">
      <w:pPr>
        <w:spacing w:line="240" w:lineRule="auto"/>
        <w:ind w:left="284"/>
        <w:contextualSpacing/>
        <w:rPr>
          <w:rFonts w:ascii="Times New Roman" w:hAnsi="Times New Roman" w:cs="Times New Roman"/>
          <w:sz w:val="20"/>
          <w:szCs w:val="20"/>
          <w:lang w:val="sk-SK"/>
        </w:rPr>
      </w:pPr>
      <w:r w:rsidRPr="00C92BFD">
        <w:rPr>
          <w:rFonts w:ascii="Times New Roman" w:hAnsi="Times New Roman" w:cs="Times New Roman"/>
          <w:sz w:val="20"/>
          <w:szCs w:val="20"/>
          <w:lang w:val="sk-SK"/>
        </w:rPr>
        <w:t>merateľné základné ochorenie: skupina 240 paciento</w:t>
      </w:r>
      <w:r w:rsidR="00BC3169" w:rsidRPr="00C92BFD">
        <w:rPr>
          <w:rFonts w:ascii="Times New Roman" w:hAnsi="Times New Roman" w:cs="Times New Roman"/>
          <w:sz w:val="20"/>
          <w:szCs w:val="20"/>
          <w:lang w:val="sk-SK"/>
        </w:rPr>
        <w:t>k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r w:rsidR="00BC3169" w:rsidRPr="00C92BFD">
        <w:rPr>
          <w:rFonts w:ascii="Times New Roman" w:hAnsi="Times New Roman" w:cs="Times New Roman"/>
          <w:sz w:val="20"/>
          <w:szCs w:val="20"/>
          <w:lang w:val="sk-SK"/>
        </w:rPr>
        <w:t>liečených f</w:t>
      </w:r>
      <w:r w:rsidR="00B10CB1" w:rsidRPr="00C92BFD">
        <w:rPr>
          <w:rFonts w:ascii="Times New Roman" w:hAnsi="Times New Roman" w:cs="Times New Roman"/>
          <w:sz w:val="20"/>
          <w:szCs w:val="20"/>
          <w:lang w:val="sk-SK"/>
        </w:rPr>
        <w:t>ulvestrant</w:t>
      </w:r>
      <w:r w:rsidR="00BC3169" w:rsidRPr="00C92BFD">
        <w:rPr>
          <w:rFonts w:ascii="Times New Roman" w:hAnsi="Times New Roman" w:cs="Times New Roman"/>
          <w:sz w:val="20"/>
          <w:szCs w:val="20"/>
          <w:lang w:val="sk-SK"/>
        </w:rPr>
        <w:t>om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 500</w:t>
      </w:r>
      <w:r w:rsidR="00BC3169" w:rsidRPr="00C92BFD">
        <w:rPr>
          <w:rFonts w:ascii="Times New Roman" w:hAnsi="Times New Roman" w:cs="Times New Roman"/>
          <w:sz w:val="20"/>
          <w:szCs w:val="20"/>
          <w:lang w:val="sk-SK"/>
        </w:rPr>
        <w:t> 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>mg a skupina 261 paciento</w:t>
      </w:r>
      <w:r w:rsidR="00BC3169" w:rsidRPr="00C92BFD">
        <w:rPr>
          <w:rFonts w:ascii="Times New Roman" w:hAnsi="Times New Roman" w:cs="Times New Roman"/>
          <w:sz w:val="20"/>
          <w:szCs w:val="20"/>
          <w:lang w:val="sk-SK"/>
        </w:rPr>
        <w:t>k liečených f</w:t>
      </w:r>
      <w:r w:rsidR="00B10CB1" w:rsidRPr="00C92BFD">
        <w:rPr>
          <w:rFonts w:ascii="Times New Roman" w:hAnsi="Times New Roman" w:cs="Times New Roman"/>
          <w:sz w:val="20"/>
          <w:szCs w:val="20"/>
          <w:lang w:val="sk-SK"/>
        </w:rPr>
        <w:t>ulvestrant</w:t>
      </w:r>
      <w:r w:rsidR="00BC3169" w:rsidRPr="00C92BFD">
        <w:rPr>
          <w:rFonts w:ascii="Times New Roman" w:hAnsi="Times New Roman" w:cs="Times New Roman"/>
          <w:sz w:val="20"/>
          <w:szCs w:val="20"/>
          <w:lang w:val="sk-SK"/>
        </w:rPr>
        <w:t>om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 250</w:t>
      </w:r>
      <w:r w:rsidR="00BC3169" w:rsidRPr="00C92BFD">
        <w:rPr>
          <w:rFonts w:ascii="Times New Roman" w:hAnsi="Times New Roman" w:cs="Times New Roman"/>
          <w:sz w:val="20"/>
          <w:szCs w:val="20"/>
          <w:lang w:val="sk-SK"/>
        </w:rPr>
        <w:t> 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>mg).</w:t>
      </w:r>
    </w:p>
    <w:p w14:paraId="3DAA73AC" w14:textId="136C9CDC" w:rsidR="000B2B40" w:rsidRPr="00C92BFD" w:rsidRDefault="000B2B40" w:rsidP="00B60580">
      <w:p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  <w:lang w:val="sk-SK"/>
        </w:rPr>
      </w:pPr>
      <w:r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e </w:t>
      </w:r>
      <w:r w:rsidR="004707F4" w:rsidRPr="00C92BFD">
        <w:rPr>
          <w:rFonts w:ascii="Times New Roman" w:hAnsi="Times New Roman" w:cs="Times New Roman"/>
          <w:sz w:val="20"/>
          <w:szCs w:val="20"/>
          <w:lang w:val="sk-SK"/>
        </w:rPr>
        <w:tab/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>Pacient</w:t>
      </w:r>
      <w:r w:rsidR="00BC3169" w:rsidRPr="00C92BFD">
        <w:rPr>
          <w:rFonts w:ascii="Times New Roman" w:hAnsi="Times New Roman" w:cs="Times New Roman"/>
          <w:sz w:val="20"/>
          <w:szCs w:val="20"/>
          <w:lang w:val="sk-SK"/>
        </w:rPr>
        <w:t>ky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 s najlepšou objektívnou odpoveďou </w:t>
      </w:r>
      <w:r w:rsidR="00DD2F9E"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z 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>kompletnej odpoved</w:t>
      </w:r>
      <w:r w:rsidR="002D0C70">
        <w:rPr>
          <w:rFonts w:ascii="Times New Roman" w:hAnsi="Times New Roman" w:cs="Times New Roman"/>
          <w:sz w:val="20"/>
          <w:szCs w:val="20"/>
          <w:lang w:val="sk-SK"/>
        </w:rPr>
        <w:t>e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>, čiastočnou odpoveďou alebo</w:t>
      </w:r>
      <w:r w:rsidR="004707F4"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r w:rsidRPr="00C92BFD">
        <w:rPr>
          <w:rFonts w:ascii="Times New Roman" w:hAnsi="Times New Roman" w:cs="Times New Roman"/>
          <w:sz w:val="20"/>
          <w:szCs w:val="20"/>
          <w:lang w:val="sk-SK"/>
        </w:rPr>
        <w:t>stabilizovaným ochorením ≥24 týždňov.</w:t>
      </w:r>
    </w:p>
    <w:p w14:paraId="4F24733D" w14:textId="77777777" w:rsidR="004707F4" w:rsidRPr="00C92BFD" w:rsidRDefault="004707F4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4465B843" w14:textId="21E7F1CB" w:rsidR="000B2B40" w:rsidRPr="00C92BFD" w:rsidRDefault="000B2B40" w:rsidP="00C97C80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PFS:</w:t>
      </w:r>
      <w:r w:rsidR="006D6FCB" w:rsidRPr="00C92BFD">
        <w:rPr>
          <w:rFonts w:ascii="Times New Roman" w:hAnsi="Times New Roman" w:cs="Times New Roman"/>
          <w:lang w:val="sk-SK"/>
        </w:rPr>
        <w:t xml:space="preserve"> </w:t>
      </w:r>
      <w:r w:rsidR="00DD2F9E" w:rsidRPr="00C92BFD">
        <w:rPr>
          <w:rFonts w:ascii="Times New Roman" w:hAnsi="Times New Roman" w:cs="Times New Roman"/>
          <w:lang w:val="sk-SK"/>
        </w:rPr>
        <w:t>P</w:t>
      </w:r>
      <w:r w:rsidRPr="00C92BFD">
        <w:rPr>
          <w:rFonts w:ascii="Times New Roman" w:hAnsi="Times New Roman" w:cs="Times New Roman"/>
          <w:lang w:val="sk-SK"/>
        </w:rPr>
        <w:t>rež</w:t>
      </w:r>
      <w:r w:rsidR="00DD2F9E" w:rsidRPr="00C92BFD">
        <w:rPr>
          <w:rFonts w:ascii="Times New Roman" w:hAnsi="Times New Roman" w:cs="Times New Roman"/>
          <w:lang w:val="sk-SK"/>
        </w:rPr>
        <w:t xml:space="preserve">ívanie bez </w:t>
      </w:r>
      <w:r w:rsidRPr="00C92BFD">
        <w:rPr>
          <w:rFonts w:ascii="Times New Roman" w:hAnsi="Times New Roman" w:cs="Times New Roman"/>
          <w:lang w:val="sk-SK"/>
        </w:rPr>
        <w:t>progresie</w:t>
      </w:r>
      <w:r w:rsidR="00DD2F9E" w:rsidRPr="00C92BFD">
        <w:rPr>
          <w:rFonts w:ascii="Times New Roman" w:hAnsi="Times New Roman" w:cs="Times New Roman"/>
          <w:lang w:val="sk-SK"/>
        </w:rPr>
        <w:t xml:space="preserve"> ochorenia</w:t>
      </w:r>
      <w:r w:rsidRPr="00C92BFD">
        <w:rPr>
          <w:rFonts w:ascii="Times New Roman" w:hAnsi="Times New Roman" w:cs="Times New Roman"/>
          <w:lang w:val="sk-SK"/>
        </w:rPr>
        <w:t>; ORR:</w:t>
      </w:r>
      <w:r w:rsidR="00302A1C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Objektívna miera odpovede; OR:</w:t>
      </w:r>
      <w:r w:rsidR="00302A1C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Objektívna odpoveď; CBR:Miera klinického úžitku;</w:t>
      </w:r>
      <w:r w:rsidR="004707F4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CB:Klinický úžitok; OS:Celkové prežívanie; K-M:Kaplan-Meier; CI:Interval spoľahlivosti; AI: inhibítor aromatázy; AE:</w:t>
      </w:r>
      <w:r w:rsidR="004707F4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antiestrogén.</w:t>
      </w:r>
    </w:p>
    <w:p w14:paraId="0D5AB8A9" w14:textId="77777777" w:rsidR="004707F4" w:rsidRPr="00C92BFD" w:rsidRDefault="004707F4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6C6AE875" w14:textId="5A33C373" w:rsidR="006B3663" w:rsidRPr="00B60580" w:rsidRDefault="006B3663" w:rsidP="006B3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B60580">
        <w:rPr>
          <w:rFonts w:ascii="Times New Roman" w:hAnsi="Times New Roman" w:cs="Times New Roman"/>
          <w:lang w:val="sk-SK"/>
        </w:rPr>
        <w:t xml:space="preserve">Randomizovaná, dvojito zaslepená „double-dummy“ multicentrická štúdia fázy 3 </w:t>
      </w:r>
      <w:r w:rsidRPr="00C92BFD">
        <w:rPr>
          <w:rFonts w:ascii="Times New Roman" w:hAnsi="Times New Roman" w:cs="Times New Roman"/>
          <w:lang w:val="sk-SK"/>
        </w:rPr>
        <w:t>fulvestrant</w:t>
      </w:r>
      <w:r w:rsidRPr="00B60580">
        <w:rPr>
          <w:rFonts w:ascii="Times New Roman" w:hAnsi="Times New Roman" w:cs="Times New Roman"/>
          <w:lang w:val="sk-SK"/>
        </w:rPr>
        <w:t xml:space="preserve"> 500</w:t>
      </w:r>
      <w:r w:rsidR="000E3CBC" w:rsidRPr="00C92BFD">
        <w:rPr>
          <w:rFonts w:ascii="Times New Roman" w:hAnsi="Times New Roman" w:cs="Times New Roman"/>
          <w:lang w:val="sk-SK"/>
        </w:rPr>
        <w:t> </w:t>
      </w:r>
      <w:r w:rsidRPr="00B60580">
        <w:rPr>
          <w:rFonts w:ascii="Times New Roman" w:hAnsi="Times New Roman" w:cs="Times New Roman"/>
          <w:lang w:val="sk-SK"/>
        </w:rPr>
        <w:t>mg</w:t>
      </w:r>
      <w:r w:rsidR="000E3CBC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oproti anastrozolu 1</w:t>
      </w:r>
      <w:r w:rsidR="000E3CBC" w:rsidRPr="00C92BFD">
        <w:rPr>
          <w:rFonts w:ascii="Times New Roman" w:hAnsi="Times New Roman" w:cs="Times New Roman"/>
          <w:lang w:val="sk-SK"/>
        </w:rPr>
        <w:t> </w:t>
      </w:r>
      <w:r w:rsidRPr="00B60580">
        <w:rPr>
          <w:rFonts w:ascii="Times New Roman" w:hAnsi="Times New Roman" w:cs="Times New Roman"/>
          <w:lang w:val="sk-SK"/>
        </w:rPr>
        <w:t>mg sa uskutočnila u postmenopauzálnych žien s lokálne pokročilým alebo</w:t>
      </w:r>
      <w:r w:rsidR="000E3CBC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metastatickým karcinómom prsníka s pozitivitou estrogénových a/alebo progesterónových receptorov,</w:t>
      </w:r>
      <w:r w:rsidR="000E3CBC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ktoré neboli v minulosti liečené žiadnou hormonálnou liečbou. Celkovo 462 pacientok bolo postupne</w:t>
      </w:r>
      <w:r w:rsidR="000E3CBC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randomizovaných 1:1 na podávanie fulvestrantu 500</w:t>
      </w:r>
      <w:r w:rsidR="00BA748E" w:rsidRPr="00C92BFD">
        <w:rPr>
          <w:rFonts w:ascii="Times New Roman" w:hAnsi="Times New Roman" w:cs="Times New Roman"/>
          <w:lang w:val="sk-SK"/>
        </w:rPr>
        <w:t> </w:t>
      </w:r>
      <w:r w:rsidRPr="00B60580">
        <w:rPr>
          <w:rFonts w:ascii="Times New Roman" w:hAnsi="Times New Roman" w:cs="Times New Roman"/>
          <w:lang w:val="sk-SK"/>
        </w:rPr>
        <w:t>mg alebo anastrozolu 1</w:t>
      </w:r>
      <w:r w:rsidR="00BA748E" w:rsidRPr="00C92BFD">
        <w:rPr>
          <w:rFonts w:ascii="Times New Roman" w:hAnsi="Times New Roman" w:cs="Times New Roman"/>
          <w:lang w:val="sk-SK"/>
        </w:rPr>
        <w:t> </w:t>
      </w:r>
      <w:r w:rsidRPr="00B60580">
        <w:rPr>
          <w:rFonts w:ascii="Times New Roman" w:hAnsi="Times New Roman" w:cs="Times New Roman"/>
          <w:lang w:val="sk-SK"/>
        </w:rPr>
        <w:t>mg.</w:t>
      </w:r>
    </w:p>
    <w:p w14:paraId="5C64D221" w14:textId="77777777" w:rsidR="006B3663" w:rsidRPr="00B60580" w:rsidRDefault="006B3663" w:rsidP="006B3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B60580">
        <w:rPr>
          <w:rFonts w:ascii="Times New Roman" w:hAnsi="Times New Roman" w:cs="Times New Roman"/>
          <w:lang w:val="sk-SK"/>
        </w:rPr>
        <w:t>Randomizácia bola stratifikovaná podľa typu ochorenia (lokálne pokročilé alebo metastatické),</w:t>
      </w:r>
      <w:r w:rsidR="00BA748E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predchádzajúcej chemoterapie pokročilého ochorenia a merateľného ochorenia.</w:t>
      </w:r>
    </w:p>
    <w:p w14:paraId="22DE1F1F" w14:textId="77777777" w:rsidR="006B3663" w:rsidRPr="00C92BFD" w:rsidRDefault="006B3663" w:rsidP="006B3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E5CA7A7" w14:textId="688D2448" w:rsidR="006B3663" w:rsidRPr="00C92BFD" w:rsidRDefault="006B3663" w:rsidP="00B6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B60580">
        <w:rPr>
          <w:rFonts w:ascii="Times New Roman" w:hAnsi="Times New Roman" w:cs="Times New Roman"/>
          <w:lang w:val="sk-SK"/>
        </w:rPr>
        <w:t>Primárnym cieľom účinnosti v štúdii bolo prežívanie bez progresie (PFS) hodnotené skúšajúcim</w:t>
      </w:r>
      <w:r w:rsidR="00EE4F30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pomocou kritérií na hodnotenie odpovede pri solídnych nádoroch (Response Evaluation Criteria in</w:t>
      </w:r>
      <w:r w:rsidR="00EE4F30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Solid Tumours, RECIST verzia 1.1). Kľúčové sekundárne ciele účinnosti zahŕňali celkové prežívanie</w:t>
      </w:r>
      <w:r w:rsidR="00EE4F30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(OS) a objektívnu mieru odpovede (ORR).</w:t>
      </w:r>
    </w:p>
    <w:p w14:paraId="03987EC6" w14:textId="77777777" w:rsidR="006B3663" w:rsidRPr="00C92BFD" w:rsidRDefault="006B3663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0C4421E3" w14:textId="77777777" w:rsidR="006B3663" w:rsidRPr="00B60580" w:rsidRDefault="006B3663" w:rsidP="006B3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B60580">
        <w:rPr>
          <w:rFonts w:ascii="Times New Roman" w:hAnsi="Times New Roman" w:cs="Times New Roman"/>
          <w:lang w:val="sk-SK"/>
        </w:rPr>
        <w:t>Medián veku pacientok zaradených do tejto štúdie bol 63 rokov (rozsah 36-90). Väčšina z</w:t>
      </w:r>
      <w:r w:rsidR="00A27A2F" w:rsidRPr="00C92BFD">
        <w:rPr>
          <w:rFonts w:ascii="Times New Roman" w:hAnsi="Times New Roman" w:cs="Times New Roman"/>
          <w:lang w:val="sk-SK"/>
        </w:rPr>
        <w:t> </w:t>
      </w:r>
      <w:r w:rsidRPr="00B60580">
        <w:rPr>
          <w:rFonts w:ascii="Times New Roman" w:hAnsi="Times New Roman" w:cs="Times New Roman"/>
          <w:lang w:val="sk-SK"/>
        </w:rPr>
        <w:t>týchto</w:t>
      </w:r>
      <w:r w:rsidR="00A27A2F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pacientok (87,0%) mala metastatické ochorenie na začiatku. Päťdesiatpäť percent (55,0%) pacientok</w:t>
      </w:r>
      <w:r w:rsidR="00A27A2F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malo viscerálne metastázy na začiatku. Celkovo 17,1% z pacientok dostalo predchádzajúci režim</w:t>
      </w:r>
      <w:r w:rsidR="00A27A2F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chemoterapie na liečbu pokročilého ochorenia; 84,2% z pacientok malo merateľné ochorenie.</w:t>
      </w:r>
    </w:p>
    <w:p w14:paraId="2CD4BE88" w14:textId="77777777" w:rsidR="00A27A2F" w:rsidRPr="00C92BFD" w:rsidRDefault="00A27A2F" w:rsidP="006B3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89E42AA" w14:textId="77777777" w:rsidR="006B3663" w:rsidRPr="00C92BFD" w:rsidRDefault="006B3663" w:rsidP="006B3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B60580">
        <w:rPr>
          <w:rFonts w:ascii="Times New Roman" w:hAnsi="Times New Roman" w:cs="Times New Roman"/>
          <w:lang w:val="sk-SK"/>
        </w:rPr>
        <w:t>Konzistentné výsledky sa pozorovali naprieč väčšiny vopred špecifikovaných podskupín pacientok.</w:t>
      </w:r>
      <w:r w:rsidR="009B60B2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V</w:t>
      </w:r>
      <w:r w:rsidR="009B60B2" w:rsidRPr="00C92BFD">
        <w:rPr>
          <w:rFonts w:ascii="Times New Roman" w:hAnsi="Times New Roman" w:cs="Times New Roman"/>
          <w:lang w:val="sk-SK"/>
        </w:rPr>
        <w:t> </w:t>
      </w:r>
      <w:r w:rsidRPr="00B60580">
        <w:rPr>
          <w:rFonts w:ascii="Times New Roman" w:hAnsi="Times New Roman" w:cs="Times New Roman"/>
          <w:lang w:val="sk-SK"/>
        </w:rPr>
        <w:t>podskupine pacientok s len neviscerálnymi metastázami (n=208) bol HR 0,592 (95% CI: 0,419;</w:t>
      </w:r>
      <w:r w:rsidR="009B60B2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0,837) v skupine s</w:t>
      </w:r>
      <w:r w:rsidRPr="00C92BFD">
        <w:rPr>
          <w:rFonts w:ascii="Times New Roman" w:hAnsi="Times New Roman" w:cs="Times New Roman"/>
          <w:lang w:val="sk-SK"/>
        </w:rPr>
        <w:t xml:space="preserve"> fulvestrantom </w:t>
      </w:r>
      <w:r w:rsidRPr="00B60580">
        <w:rPr>
          <w:rFonts w:ascii="Times New Roman" w:hAnsi="Times New Roman" w:cs="Times New Roman"/>
          <w:lang w:val="sk-SK"/>
        </w:rPr>
        <w:t>oproti skupine s anastrozolom. V podskupine pacientok s</w:t>
      </w:r>
      <w:r w:rsidR="009B60B2" w:rsidRPr="00C92BFD">
        <w:rPr>
          <w:rFonts w:ascii="Times New Roman" w:hAnsi="Times New Roman" w:cs="Times New Roman"/>
          <w:lang w:val="sk-SK"/>
        </w:rPr>
        <w:t> </w:t>
      </w:r>
      <w:r w:rsidRPr="00B60580">
        <w:rPr>
          <w:rFonts w:ascii="Times New Roman" w:hAnsi="Times New Roman" w:cs="Times New Roman"/>
          <w:lang w:val="sk-SK"/>
        </w:rPr>
        <w:t>viscerálnymi</w:t>
      </w:r>
      <w:r w:rsidR="009B60B2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metastázami (n=254) bol HR 0,993 (95% CI: 0,740; 1,331) v skupine s</w:t>
      </w:r>
      <w:r w:rsidR="003C106C" w:rsidRPr="00C92BFD">
        <w:rPr>
          <w:rFonts w:ascii="Times New Roman" w:hAnsi="Times New Roman" w:cs="Times New Roman"/>
          <w:lang w:val="sk-SK"/>
        </w:rPr>
        <w:t> fulvestrantom</w:t>
      </w:r>
      <w:r w:rsidRPr="00B60580">
        <w:rPr>
          <w:rFonts w:ascii="Times New Roman" w:hAnsi="Times New Roman" w:cs="Times New Roman"/>
          <w:lang w:val="sk-SK"/>
        </w:rPr>
        <w:t xml:space="preserve"> oproti skupine</w:t>
      </w:r>
      <w:r w:rsidR="009B60B2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s anastrozolom. Výsledky účinnosti zo štúdie FALCON sú uvedené v tabuľke 4 a na obrázku 1.</w:t>
      </w:r>
    </w:p>
    <w:p w14:paraId="6A707D19" w14:textId="77777777" w:rsidR="009B60B2" w:rsidRPr="00B60580" w:rsidRDefault="009B60B2" w:rsidP="006B3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87C2655" w14:textId="4986FD3B" w:rsidR="006B3663" w:rsidRPr="00B60580" w:rsidRDefault="006B3663" w:rsidP="006B3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B60580">
        <w:rPr>
          <w:rFonts w:ascii="Times New Roman" w:hAnsi="Times New Roman" w:cs="Times New Roman"/>
          <w:b/>
          <w:bCs/>
          <w:lang w:val="sk-SK"/>
        </w:rPr>
        <w:t>Tabuľka 4 Súhrn výsledkov primárneho cieľa účinnosti (PFS) a kľúčových sekundárnych</w:t>
      </w:r>
    </w:p>
    <w:p w14:paraId="4DD78D8E" w14:textId="77777777" w:rsidR="006B3663" w:rsidRPr="00B60580" w:rsidRDefault="006B3663" w:rsidP="006B3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B60580">
        <w:rPr>
          <w:rFonts w:ascii="Times New Roman" w:hAnsi="Times New Roman" w:cs="Times New Roman"/>
          <w:b/>
          <w:bCs/>
          <w:lang w:val="sk-SK"/>
        </w:rPr>
        <w:t>cieľov účinnosti (hodnotené skúšajúcim v populácii podľa liečebného zámeru) ─ štúdia</w:t>
      </w:r>
    </w:p>
    <w:p w14:paraId="615E5208" w14:textId="77777777" w:rsidR="006B3663" w:rsidRPr="00B60580" w:rsidRDefault="006B3663" w:rsidP="00B60580">
      <w:pPr>
        <w:spacing w:after="0" w:line="240" w:lineRule="auto"/>
        <w:contextualSpacing/>
        <w:rPr>
          <w:rFonts w:ascii="Times New Roman" w:hAnsi="Times New Roman" w:cs="Times New Roman"/>
          <w:b/>
          <w:lang w:val="sk-SK"/>
        </w:rPr>
      </w:pPr>
      <w:r w:rsidRPr="00B60580">
        <w:rPr>
          <w:rFonts w:ascii="Times New Roman" w:hAnsi="Times New Roman" w:cs="Times New Roman"/>
          <w:b/>
          <w:bCs/>
          <w:lang w:val="sk-SK"/>
        </w:rPr>
        <w:t>FALCON</w:t>
      </w:r>
    </w:p>
    <w:p w14:paraId="7A7DE7C0" w14:textId="77777777" w:rsidR="006B3663" w:rsidRPr="00C92BFD" w:rsidRDefault="006B3663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4B30B1B4" w14:textId="77777777" w:rsidR="003C106C" w:rsidRPr="00C92BFD" w:rsidRDefault="003C106C" w:rsidP="003C106C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7"/>
          <w:szCs w:val="7"/>
          <w:lang w:val="sk-SK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9"/>
        <w:gridCol w:w="3019"/>
        <w:gridCol w:w="3019"/>
      </w:tblGrid>
      <w:tr w:rsidR="003C106C" w:rsidRPr="00C92BFD" w14:paraId="09545487" w14:textId="77777777">
        <w:trPr>
          <w:trHeight w:hRule="exact" w:val="850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1119" w14:textId="77777777" w:rsidR="003C106C" w:rsidRPr="00C92BFD" w:rsidRDefault="003C106C" w:rsidP="003C1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A33A" w14:textId="77777777" w:rsidR="003C106C" w:rsidRPr="00C92BFD" w:rsidRDefault="003C106C" w:rsidP="00B60580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90" w:lineRule="auto"/>
              <w:ind w:left="1126" w:right="1126" w:hanging="417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B6058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fulvestrant</w:t>
            </w:r>
            <w:r w:rsidRPr="00B60580">
              <w:rPr>
                <w:rFonts w:ascii="Times New Roman" w:hAnsi="Times New Roman" w:cs="Times New Roman"/>
                <w:bCs/>
                <w:spacing w:val="19"/>
                <w:sz w:val="20"/>
                <w:szCs w:val="20"/>
                <w:lang w:val="sk-SK"/>
              </w:rPr>
              <w:t xml:space="preserve"> </w:t>
            </w:r>
            <w:r w:rsidRPr="00B60580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500 </w:t>
            </w:r>
            <w:r w:rsidRPr="00B60580">
              <w:rPr>
                <w:rFonts w:ascii="Times New Roman" w:hAnsi="Times New Roman" w:cs="Times New Roman"/>
                <w:bCs/>
                <w:spacing w:val="-5"/>
                <w:sz w:val="20"/>
                <w:szCs w:val="20"/>
                <w:lang w:val="sk-SK"/>
              </w:rPr>
              <w:t>mg</w:t>
            </w:r>
          </w:p>
          <w:p w14:paraId="30BCDC49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058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(N=230)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ABCB" w14:textId="77777777" w:rsidR="003C106C" w:rsidRPr="00C92BFD" w:rsidRDefault="009B60B2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90" w:lineRule="auto"/>
              <w:ind w:left="1040" w:right="1036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C92BFD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a</w:t>
            </w:r>
            <w:r w:rsidR="003C106C" w:rsidRPr="00B6058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nastrozol</w:t>
            </w:r>
            <w:r w:rsidR="003C106C" w:rsidRPr="00B60580">
              <w:rPr>
                <w:rFonts w:ascii="Times New Roman" w:hAnsi="Times New Roman" w:cs="Times New Roman"/>
                <w:bCs/>
                <w:spacing w:val="19"/>
                <w:sz w:val="20"/>
                <w:szCs w:val="20"/>
                <w:lang w:val="sk-SK"/>
              </w:rPr>
              <w:t xml:space="preserve"> </w:t>
            </w:r>
            <w:r w:rsidR="003C106C" w:rsidRPr="00B60580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1</w:t>
            </w:r>
            <w:r w:rsidRPr="00C92BFD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 </w:t>
            </w:r>
            <w:r w:rsidR="003C106C" w:rsidRPr="00B60580">
              <w:rPr>
                <w:rFonts w:ascii="Times New Roman" w:hAnsi="Times New Roman" w:cs="Times New Roman"/>
                <w:bCs/>
                <w:spacing w:val="-5"/>
                <w:sz w:val="20"/>
                <w:szCs w:val="20"/>
                <w:lang w:val="sk-SK"/>
              </w:rPr>
              <w:t>mg</w:t>
            </w:r>
          </w:p>
          <w:p w14:paraId="4FDA6B54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058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(N=232)</w:t>
            </w:r>
          </w:p>
        </w:tc>
      </w:tr>
      <w:tr w:rsidR="003C106C" w:rsidRPr="00C92BFD" w14:paraId="1C7C94C8" w14:textId="77777777">
        <w:trPr>
          <w:trHeight w:hRule="exact" w:val="288"/>
        </w:trPr>
        <w:tc>
          <w:tcPr>
            <w:tcW w:w="9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7ED0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058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Prežívanie bez progresie</w:t>
            </w:r>
          </w:p>
        </w:tc>
      </w:tr>
      <w:tr w:rsidR="003C106C" w:rsidRPr="00C92BFD" w14:paraId="3EDB5F18" w14:textId="77777777">
        <w:trPr>
          <w:trHeight w:hRule="exact" w:val="29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7E5E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058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Počet</w:t>
            </w:r>
            <w:r w:rsidRPr="00B60580">
              <w:rPr>
                <w:rFonts w:ascii="Times New Roman" w:hAnsi="Times New Roman" w:cs="Times New Roman"/>
                <w:bCs/>
                <w:spacing w:val="2"/>
                <w:sz w:val="20"/>
                <w:szCs w:val="20"/>
                <w:lang w:val="sk-SK"/>
              </w:rPr>
              <w:t xml:space="preserve"> </w:t>
            </w:r>
            <w:r w:rsidRPr="00B6058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PFS</w:t>
            </w:r>
            <w:r w:rsidRPr="00B60580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 xml:space="preserve"> </w:t>
            </w:r>
            <w:r w:rsidRPr="00B6058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udalostí</w:t>
            </w:r>
            <w:r w:rsidRPr="00B60580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val="sk-SK"/>
              </w:rPr>
              <w:t xml:space="preserve"> </w:t>
            </w:r>
            <w:r w:rsidRPr="00B60580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(%)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D875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987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058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 xml:space="preserve">143 </w:t>
            </w:r>
            <w:r w:rsidRPr="00B6058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(62,2%)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C12A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987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058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 xml:space="preserve">166 </w:t>
            </w:r>
            <w:r w:rsidRPr="00B6058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(71,6%)</w:t>
            </w:r>
          </w:p>
        </w:tc>
      </w:tr>
      <w:tr w:rsidR="003C106C" w:rsidRPr="00C92BFD" w14:paraId="5B9E2057" w14:textId="77777777">
        <w:trPr>
          <w:trHeight w:hRule="exact" w:val="308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DBF8DC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058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PFS</w:t>
            </w:r>
            <w:r w:rsidRPr="00B60580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 xml:space="preserve"> </w:t>
            </w:r>
            <w:r w:rsidRPr="00B6058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pomer</w:t>
            </w:r>
            <w:r w:rsidRPr="00B60580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 xml:space="preserve"> </w:t>
            </w:r>
            <w:r w:rsidRPr="00B6058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rizika</w:t>
            </w:r>
            <w:r w:rsidRPr="00B60580">
              <w:rPr>
                <w:rFonts w:ascii="Times New Roman" w:hAnsi="Times New Roman" w:cs="Times New Roman"/>
                <w:bCs/>
                <w:spacing w:val="-3"/>
                <w:sz w:val="20"/>
                <w:szCs w:val="20"/>
                <w:lang w:val="sk-SK"/>
              </w:rPr>
              <w:t xml:space="preserve"> </w:t>
            </w:r>
            <w:r w:rsidRPr="00B6058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(95%</w:t>
            </w:r>
            <w:r w:rsidRPr="00B60580">
              <w:rPr>
                <w:rFonts w:ascii="Times New Roman" w:hAnsi="Times New Roman" w:cs="Times New Roman"/>
                <w:bCs/>
                <w:spacing w:val="-3"/>
                <w:sz w:val="20"/>
                <w:szCs w:val="20"/>
                <w:lang w:val="sk-SK"/>
              </w:rPr>
              <w:t xml:space="preserve"> </w:t>
            </w:r>
            <w:r w:rsidRPr="00B6058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CI)</w:t>
            </w:r>
          </w:p>
        </w:tc>
        <w:tc>
          <w:tcPr>
            <w:tcW w:w="60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E6BAEF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97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058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HR 0,797 (0,637</w:t>
            </w:r>
            <w:r w:rsidRPr="00B60580">
              <w:rPr>
                <w:rFonts w:ascii="Times New Roman" w:hAnsi="Times New Roman" w:cs="Times New Roman"/>
                <w:bCs/>
                <w:spacing w:val="1"/>
                <w:sz w:val="20"/>
                <w:szCs w:val="20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</w:t>
            </w:r>
            <w:r w:rsidRPr="00C92BFD">
              <w:rPr>
                <w:rFonts w:ascii="Times New Roman" w:hAnsi="Times New Roman" w:cs="Times New Roman"/>
                <w:spacing w:val="-2"/>
                <w:sz w:val="20"/>
                <w:szCs w:val="20"/>
                <w:lang w:val="sk-SK"/>
              </w:rPr>
              <w:t xml:space="preserve"> </w:t>
            </w:r>
            <w:r w:rsidRPr="00B6058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0,999)</w:t>
            </w:r>
          </w:p>
        </w:tc>
      </w:tr>
      <w:tr w:rsidR="003C106C" w:rsidRPr="00C92BFD" w14:paraId="784FDC8E" w14:textId="77777777">
        <w:trPr>
          <w:trHeight w:hRule="exact" w:val="263"/>
        </w:trPr>
        <w:tc>
          <w:tcPr>
            <w:tcW w:w="3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93D1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0580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a</w:t>
            </w:r>
            <w:r w:rsidRPr="00B60580">
              <w:rPr>
                <w:rFonts w:ascii="Times New Roman" w:hAnsi="Times New Roman" w:cs="Times New Roman"/>
                <w:bCs/>
                <w:spacing w:val="2"/>
                <w:sz w:val="20"/>
                <w:szCs w:val="20"/>
                <w:lang w:val="sk-SK"/>
              </w:rPr>
              <w:t xml:space="preserve"> </w:t>
            </w:r>
            <w:r w:rsidRPr="00B60580">
              <w:rPr>
                <w:rFonts w:ascii="Times New Roman" w:hAnsi="Times New Roman" w:cs="Times New Roman"/>
                <w:bCs/>
                <w:spacing w:val="-3"/>
                <w:sz w:val="20"/>
                <w:szCs w:val="20"/>
                <w:lang w:val="sk-SK"/>
              </w:rPr>
              <w:t>hodnota</w:t>
            </w:r>
            <w:r w:rsidRPr="00B60580">
              <w:rPr>
                <w:rFonts w:ascii="Times New Roman" w:hAnsi="Times New Roman" w:cs="Times New Roman"/>
                <w:bCs/>
                <w:spacing w:val="2"/>
                <w:sz w:val="20"/>
                <w:szCs w:val="20"/>
                <w:lang w:val="sk-SK"/>
              </w:rPr>
              <w:t xml:space="preserve"> </w:t>
            </w:r>
            <w:r w:rsidRPr="00B60580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p</w:t>
            </w:r>
          </w:p>
        </w:tc>
        <w:tc>
          <w:tcPr>
            <w:tcW w:w="60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91CA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058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p=0,0486</w:t>
            </w:r>
          </w:p>
        </w:tc>
      </w:tr>
      <w:tr w:rsidR="003C106C" w:rsidRPr="00C92BFD" w14:paraId="153C5EAD" w14:textId="77777777">
        <w:trPr>
          <w:trHeight w:hRule="exact" w:val="288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1C30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058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Medián</w:t>
            </w:r>
            <w:r w:rsidRPr="00B60580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 xml:space="preserve"> </w:t>
            </w:r>
            <w:r w:rsidRPr="00B6058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PFS</w:t>
            </w:r>
            <w:r w:rsidRPr="00B6058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 xml:space="preserve"> </w:t>
            </w:r>
            <w:r w:rsidRPr="00B6058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[mesiace</w:t>
            </w:r>
            <w:r w:rsidRPr="00B6058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 xml:space="preserve"> (95% CI)]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26CC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829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0580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16,6</w:t>
            </w:r>
            <w:r w:rsidRPr="00B6058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 xml:space="preserve"> (13,8;</w:t>
            </w:r>
            <w:r w:rsidRPr="00B60580">
              <w:rPr>
                <w:rFonts w:ascii="Times New Roman" w:hAnsi="Times New Roman" w:cs="Times New Roman"/>
                <w:bCs/>
                <w:spacing w:val="-4"/>
                <w:sz w:val="20"/>
                <w:szCs w:val="20"/>
                <w:lang w:val="sk-SK"/>
              </w:rPr>
              <w:t xml:space="preserve"> </w:t>
            </w:r>
            <w:r w:rsidRPr="00B6058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21,0)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0CEA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829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058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 xml:space="preserve">13,8 (12,0; </w:t>
            </w:r>
            <w:r w:rsidRPr="00B60580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16,6)</w:t>
            </w:r>
          </w:p>
        </w:tc>
      </w:tr>
      <w:tr w:rsidR="003C106C" w:rsidRPr="00C92BFD" w14:paraId="1276FC34" w14:textId="77777777">
        <w:trPr>
          <w:trHeight w:hRule="exact" w:val="288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DB61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058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Počet</w:t>
            </w:r>
            <w:r w:rsidRPr="00B60580">
              <w:rPr>
                <w:rFonts w:ascii="Times New Roman" w:hAnsi="Times New Roman" w:cs="Times New Roman"/>
                <w:bCs/>
                <w:spacing w:val="1"/>
                <w:sz w:val="20"/>
                <w:szCs w:val="20"/>
                <w:lang w:val="sk-SK"/>
              </w:rPr>
              <w:t xml:space="preserve"> </w:t>
            </w:r>
            <w:r w:rsidRPr="00B6058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OS</w:t>
            </w:r>
            <w:r w:rsidRPr="00B60580">
              <w:rPr>
                <w:rFonts w:ascii="Times New Roman" w:hAnsi="Times New Roman" w:cs="Times New Roman"/>
                <w:bCs/>
                <w:spacing w:val="2"/>
                <w:sz w:val="20"/>
                <w:szCs w:val="20"/>
                <w:lang w:val="sk-SK"/>
              </w:rPr>
              <w:t xml:space="preserve"> </w:t>
            </w:r>
            <w:r w:rsidRPr="00B6058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udalostí*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EB7D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058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 xml:space="preserve">67 </w:t>
            </w:r>
            <w:r w:rsidRPr="00B6058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(29,1%)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C653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058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 xml:space="preserve">75 </w:t>
            </w:r>
            <w:r w:rsidRPr="00B6058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(32,3%)</w:t>
            </w:r>
          </w:p>
        </w:tc>
      </w:tr>
      <w:tr w:rsidR="003C106C" w:rsidRPr="00C92BFD" w14:paraId="1E70FE04" w14:textId="77777777">
        <w:trPr>
          <w:trHeight w:hRule="exact" w:val="31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B60425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058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OS</w:t>
            </w:r>
            <w:r w:rsidRPr="00B60580">
              <w:rPr>
                <w:rFonts w:ascii="Times New Roman" w:hAnsi="Times New Roman" w:cs="Times New Roman"/>
                <w:bCs/>
                <w:spacing w:val="2"/>
                <w:sz w:val="20"/>
                <w:szCs w:val="20"/>
                <w:lang w:val="sk-SK"/>
              </w:rPr>
              <w:t xml:space="preserve"> </w:t>
            </w:r>
            <w:r w:rsidRPr="00B6058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pomer</w:t>
            </w:r>
            <w:r w:rsidRPr="00B6058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 xml:space="preserve"> </w:t>
            </w:r>
            <w:r w:rsidRPr="00B6058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rizika</w:t>
            </w:r>
            <w:r w:rsidRPr="00B60580">
              <w:rPr>
                <w:rFonts w:ascii="Times New Roman" w:hAnsi="Times New Roman" w:cs="Times New Roman"/>
                <w:bCs/>
                <w:spacing w:val="1"/>
                <w:sz w:val="20"/>
                <w:szCs w:val="20"/>
                <w:lang w:val="sk-SK"/>
              </w:rPr>
              <w:t xml:space="preserve"> </w:t>
            </w:r>
            <w:r w:rsidRPr="00B6058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(95%</w:t>
            </w:r>
            <w:r w:rsidRPr="00B60580">
              <w:rPr>
                <w:rFonts w:ascii="Times New Roman" w:hAnsi="Times New Roman" w:cs="Times New Roman"/>
                <w:bCs/>
                <w:spacing w:val="-3"/>
                <w:sz w:val="20"/>
                <w:szCs w:val="20"/>
                <w:lang w:val="sk-SK"/>
              </w:rPr>
              <w:t xml:space="preserve"> </w:t>
            </w:r>
            <w:r w:rsidRPr="00B6058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CI)</w:t>
            </w:r>
          </w:p>
        </w:tc>
        <w:tc>
          <w:tcPr>
            <w:tcW w:w="60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CA000E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197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058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HR 0,875 (0,629</w:t>
            </w:r>
            <w:r w:rsidRPr="00B60580">
              <w:rPr>
                <w:rFonts w:ascii="Times New Roman" w:hAnsi="Times New Roman" w:cs="Times New Roman"/>
                <w:bCs/>
                <w:spacing w:val="1"/>
                <w:sz w:val="20"/>
                <w:szCs w:val="20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</w:t>
            </w:r>
            <w:r w:rsidRPr="00C92BFD">
              <w:rPr>
                <w:rFonts w:ascii="Times New Roman" w:hAnsi="Times New Roman" w:cs="Times New Roman"/>
                <w:spacing w:val="-2"/>
                <w:sz w:val="20"/>
                <w:szCs w:val="20"/>
                <w:lang w:val="sk-SK"/>
              </w:rPr>
              <w:t xml:space="preserve"> </w:t>
            </w:r>
            <w:r w:rsidRPr="00B6058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1,217)</w:t>
            </w:r>
          </w:p>
        </w:tc>
      </w:tr>
      <w:tr w:rsidR="003C106C" w:rsidRPr="00C92BFD" w14:paraId="69A08050" w14:textId="77777777">
        <w:trPr>
          <w:trHeight w:hRule="exact" w:val="258"/>
        </w:trPr>
        <w:tc>
          <w:tcPr>
            <w:tcW w:w="3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ACA0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0580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a</w:t>
            </w:r>
            <w:r w:rsidRPr="00B60580">
              <w:rPr>
                <w:rFonts w:ascii="Times New Roman" w:hAnsi="Times New Roman" w:cs="Times New Roman"/>
                <w:bCs/>
                <w:spacing w:val="2"/>
                <w:sz w:val="20"/>
                <w:szCs w:val="20"/>
                <w:lang w:val="sk-SK"/>
              </w:rPr>
              <w:t xml:space="preserve"> </w:t>
            </w:r>
            <w:r w:rsidRPr="00B60580">
              <w:rPr>
                <w:rFonts w:ascii="Times New Roman" w:hAnsi="Times New Roman" w:cs="Times New Roman"/>
                <w:bCs/>
                <w:spacing w:val="-3"/>
                <w:sz w:val="20"/>
                <w:szCs w:val="20"/>
                <w:lang w:val="sk-SK"/>
              </w:rPr>
              <w:t>hodnota</w:t>
            </w:r>
            <w:r w:rsidRPr="00B60580">
              <w:rPr>
                <w:rFonts w:ascii="Times New Roman" w:hAnsi="Times New Roman" w:cs="Times New Roman"/>
                <w:bCs/>
                <w:spacing w:val="2"/>
                <w:sz w:val="20"/>
                <w:szCs w:val="20"/>
                <w:lang w:val="sk-SK"/>
              </w:rPr>
              <w:t xml:space="preserve"> </w:t>
            </w:r>
            <w:r w:rsidRPr="00B60580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p</w:t>
            </w:r>
          </w:p>
        </w:tc>
        <w:tc>
          <w:tcPr>
            <w:tcW w:w="60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79C6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058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p=0,4277</w:t>
            </w:r>
          </w:p>
        </w:tc>
      </w:tr>
      <w:tr w:rsidR="003C106C" w:rsidRPr="00C92BFD" w14:paraId="0B5C0DD7" w14:textId="77777777">
        <w:trPr>
          <w:trHeight w:hRule="exact" w:val="29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5FAB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058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ORR**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FE76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0580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89</w:t>
            </w:r>
            <w:r w:rsidRPr="00B60580">
              <w:rPr>
                <w:rFonts w:ascii="Times New Roman" w:hAnsi="Times New Roman" w:cs="Times New Roman"/>
                <w:bCs/>
                <w:spacing w:val="1"/>
                <w:sz w:val="20"/>
                <w:szCs w:val="20"/>
                <w:lang w:val="sk-SK"/>
              </w:rPr>
              <w:t xml:space="preserve"> </w:t>
            </w:r>
            <w:r w:rsidRPr="00B6058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(46,1%)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B874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0580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88</w:t>
            </w:r>
            <w:r w:rsidRPr="00B60580">
              <w:rPr>
                <w:rFonts w:ascii="Times New Roman" w:hAnsi="Times New Roman" w:cs="Times New Roman"/>
                <w:bCs/>
                <w:spacing w:val="1"/>
                <w:sz w:val="20"/>
                <w:szCs w:val="20"/>
                <w:lang w:val="sk-SK"/>
              </w:rPr>
              <w:t xml:space="preserve"> </w:t>
            </w:r>
            <w:r w:rsidRPr="00B6058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(44,9%)</w:t>
            </w:r>
          </w:p>
        </w:tc>
      </w:tr>
      <w:tr w:rsidR="003C106C" w:rsidRPr="00C92BFD" w14:paraId="2C0506E1" w14:textId="77777777">
        <w:trPr>
          <w:trHeight w:hRule="exact" w:val="308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8BA075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058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ORR</w:t>
            </w:r>
            <w:r w:rsidRPr="00B6058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 xml:space="preserve"> </w:t>
            </w:r>
            <w:r w:rsidRPr="00B6058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Odds</w:t>
            </w:r>
            <w:r w:rsidRPr="00B6058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 xml:space="preserve"> </w:t>
            </w:r>
            <w:r w:rsidRPr="00B6058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Ratio</w:t>
            </w:r>
            <w:r w:rsidRPr="00B6058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 xml:space="preserve"> </w:t>
            </w:r>
            <w:r w:rsidRPr="00B6058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(95%</w:t>
            </w:r>
            <w:r w:rsidRPr="00B6058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 xml:space="preserve"> </w:t>
            </w:r>
            <w:r w:rsidRPr="00B6058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CI)</w:t>
            </w:r>
          </w:p>
        </w:tc>
        <w:tc>
          <w:tcPr>
            <w:tcW w:w="60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97A0EA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97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058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 xml:space="preserve">OR 1,074 </w:t>
            </w:r>
            <w:r w:rsidRPr="00B6058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(0,716</w:t>
            </w:r>
            <w:r w:rsidRPr="00B60580">
              <w:rPr>
                <w:rFonts w:ascii="Times New Roman" w:hAnsi="Times New Roman" w:cs="Times New Roman"/>
                <w:bCs/>
                <w:spacing w:val="1"/>
                <w:sz w:val="20"/>
                <w:szCs w:val="20"/>
                <w:lang w:val="sk-SK"/>
              </w:rPr>
              <w:t xml:space="preserve"> </w:t>
            </w:r>
            <w:r w:rsidRPr="00B60580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–</w:t>
            </w:r>
            <w:r w:rsidRPr="00B6058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 xml:space="preserve"> </w:t>
            </w:r>
            <w:r w:rsidRPr="00B6058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1,614)</w:t>
            </w:r>
          </w:p>
        </w:tc>
      </w:tr>
      <w:tr w:rsidR="003C106C" w:rsidRPr="00C92BFD" w14:paraId="10CE5F18" w14:textId="77777777">
        <w:trPr>
          <w:trHeight w:hRule="exact" w:val="258"/>
        </w:trPr>
        <w:tc>
          <w:tcPr>
            <w:tcW w:w="3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9F5B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0580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a</w:t>
            </w:r>
            <w:r w:rsidRPr="00B60580">
              <w:rPr>
                <w:rFonts w:ascii="Times New Roman" w:hAnsi="Times New Roman" w:cs="Times New Roman"/>
                <w:bCs/>
                <w:spacing w:val="2"/>
                <w:sz w:val="20"/>
                <w:szCs w:val="20"/>
                <w:lang w:val="sk-SK"/>
              </w:rPr>
              <w:t xml:space="preserve"> </w:t>
            </w:r>
            <w:r w:rsidRPr="00B60580">
              <w:rPr>
                <w:rFonts w:ascii="Times New Roman" w:hAnsi="Times New Roman" w:cs="Times New Roman"/>
                <w:bCs/>
                <w:spacing w:val="-3"/>
                <w:sz w:val="20"/>
                <w:szCs w:val="20"/>
                <w:lang w:val="sk-SK"/>
              </w:rPr>
              <w:t>hodnota</w:t>
            </w:r>
            <w:r w:rsidRPr="00B60580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 xml:space="preserve"> p</w:t>
            </w:r>
          </w:p>
        </w:tc>
        <w:tc>
          <w:tcPr>
            <w:tcW w:w="60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5A0D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058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p=0,7290</w:t>
            </w:r>
          </w:p>
        </w:tc>
      </w:tr>
      <w:tr w:rsidR="003C106C" w:rsidRPr="00C92BFD" w14:paraId="27F43B49" w14:textId="77777777">
        <w:trPr>
          <w:trHeight w:hRule="exact" w:val="29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E24D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058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 xml:space="preserve">Medián DoR </w:t>
            </w:r>
            <w:r w:rsidRPr="00B6058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(mesiace)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81DB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0580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20,0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9F41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0580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13,2</w:t>
            </w:r>
          </w:p>
        </w:tc>
      </w:tr>
      <w:tr w:rsidR="003C106C" w:rsidRPr="00C92BFD" w14:paraId="3258D9E6" w14:textId="77777777">
        <w:trPr>
          <w:trHeight w:hRule="exact" w:val="288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1B9C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0580">
              <w:rPr>
                <w:rFonts w:ascii="Times New Roman" w:hAnsi="Times New Roman" w:cs="Times New Roman"/>
                <w:bCs/>
                <w:spacing w:val="1"/>
                <w:sz w:val="20"/>
                <w:szCs w:val="20"/>
                <w:lang w:val="sk-SK"/>
              </w:rPr>
              <w:t>CBR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2370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987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058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 xml:space="preserve">180 </w:t>
            </w:r>
            <w:r w:rsidRPr="00B6058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(78,3%)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4B84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987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058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 xml:space="preserve">172 </w:t>
            </w:r>
            <w:r w:rsidRPr="00B6058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(74,1%)</w:t>
            </w:r>
          </w:p>
        </w:tc>
      </w:tr>
      <w:tr w:rsidR="003C106C" w:rsidRPr="00C92BFD" w14:paraId="5D6C64E9" w14:textId="77777777">
        <w:trPr>
          <w:trHeight w:hRule="exact" w:val="311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AC2952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058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CBR</w:t>
            </w:r>
            <w:r w:rsidRPr="00B6058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 xml:space="preserve"> </w:t>
            </w:r>
            <w:r w:rsidRPr="00B6058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Odds</w:t>
            </w:r>
            <w:r w:rsidRPr="00B6058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 xml:space="preserve"> </w:t>
            </w:r>
            <w:r w:rsidRPr="00B6058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Ratio</w:t>
            </w:r>
            <w:r w:rsidRPr="00B6058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 xml:space="preserve"> </w:t>
            </w:r>
            <w:r w:rsidRPr="00B6058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(95%</w:t>
            </w:r>
            <w:r w:rsidRPr="00B6058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 xml:space="preserve"> </w:t>
            </w:r>
            <w:r w:rsidRPr="00B6058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CI)</w:t>
            </w:r>
          </w:p>
        </w:tc>
        <w:tc>
          <w:tcPr>
            <w:tcW w:w="60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B9DD53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971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058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OR 1,253 (0,815</w:t>
            </w:r>
            <w:r w:rsidRPr="00B60580">
              <w:rPr>
                <w:rFonts w:ascii="Times New Roman" w:hAnsi="Times New Roman" w:cs="Times New Roman"/>
                <w:bCs/>
                <w:spacing w:val="1"/>
                <w:sz w:val="20"/>
                <w:szCs w:val="20"/>
                <w:lang w:val="sk-SK"/>
              </w:rPr>
              <w:t xml:space="preserve"> </w:t>
            </w:r>
            <w:r w:rsidRPr="00B60580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–</w:t>
            </w:r>
            <w:r w:rsidRPr="00B6058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 xml:space="preserve"> </w:t>
            </w:r>
            <w:r w:rsidRPr="00B6058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sk-SK"/>
              </w:rPr>
              <w:t>1,932)</w:t>
            </w:r>
          </w:p>
        </w:tc>
      </w:tr>
      <w:tr w:rsidR="003C106C" w:rsidRPr="00C92BFD" w14:paraId="1F27DDDD" w14:textId="77777777">
        <w:trPr>
          <w:trHeight w:hRule="exact" w:val="261"/>
        </w:trPr>
        <w:tc>
          <w:tcPr>
            <w:tcW w:w="3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1B7C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6"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0580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a</w:t>
            </w:r>
            <w:r w:rsidRPr="00B60580">
              <w:rPr>
                <w:rFonts w:ascii="Times New Roman" w:hAnsi="Times New Roman" w:cs="Times New Roman"/>
                <w:bCs/>
                <w:spacing w:val="2"/>
                <w:sz w:val="20"/>
                <w:szCs w:val="20"/>
                <w:lang w:val="sk-SK"/>
              </w:rPr>
              <w:t xml:space="preserve"> </w:t>
            </w:r>
            <w:r w:rsidRPr="00B60580">
              <w:rPr>
                <w:rFonts w:ascii="Times New Roman" w:hAnsi="Times New Roman" w:cs="Times New Roman"/>
                <w:bCs/>
                <w:spacing w:val="-3"/>
                <w:sz w:val="20"/>
                <w:szCs w:val="20"/>
                <w:lang w:val="sk-SK"/>
              </w:rPr>
              <w:t>hodnota</w:t>
            </w:r>
            <w:r w:rsidRPr="00B60580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 xml:space="preserve"> p</w:t>
            </w:r>
          </w:p>
        </w:tc>
        <w:tc>
          <w:tcPr>
            <w:tcW w:w="60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198D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6" w:after="0"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058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sk-SK"/>
              </w:rPr>
              <w:t>p=0,3045</w:t>
            </w:r>
          </w:p>
        </w:tc>
      </w:tr>
    </w:tbl>
    <w:p w14:paraId="57771E22" w14:textId="77777777" w:rsidR="003C106C" w:rsidRPr="00B60580" w:rsidRDefault="003C106C" w:rsidP="003C1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sk-SK"/>
        </w:rPr>
      </w:pPr>
      <w:r w:rsidRPr="00B60580">
        <w:rPr>
          <w:rFonts w:ascii="Times New Roman" w:hAnsi="Times New Roman" w:cs="Times New Roman"/>
          <w:bCs/>
          <w:sz w:val="20"/>
          <w:szCs w:val="20"/>
          <w:lang w:val="sk-SK"/>
        </w:rPr>
        <w:t>*(31% úplnosť dát) – nie konečná analýza OS</w:t>
      </w:r>
    </w:p>
    <w:p w14:paraId="0FCBD6B2" w14:textId="77777777" w:rsidR="006B3663" w:rsidRPr="00B60580" w:rsidRDefault="003C106C" w:rsidP="00B6058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sk-SK"/>
        </w:rPr>
      </w:pPr>
      <w:r w:rsidRPr="00B60580">
        <w:rPr>
          <w:rFonts w:ascii="Times New Roman" w:hAnsi="Times New Roman" w:cs="Times New Roman"/>
          <w:bCs/>
          <w:sz w:val="20"/>
          <w:szCs w:val="20"/>
          <w:lang w:val="sk-SK"/>
        </w:rPr>
        <w:t>**u pacientok s merateľným ochorením</w:t>
      </w:r>
    </w:p>
    <w:p w14:paraId="19F82410" w14:textId="77777777" w:rsidR="006B3663" w:rsidRPr="00B60580" w:rsidRDefault="006B3663" w:rsidP="00B6058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sk-SK"/>
        </w:rPr>
      </w:pPr>
    </w:p>
    <w:p w14:paraId="5F8C3288" w14:textId="77777777" w:rsidR="003C106C" w:rsidRPr="00B60580" w:rsidRDefault="003C106C" w:rsidP="003C1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B60580">
        <w:rPr>
          <w:rFonts w:ascii="Times New Roman" w:hAnsi="Times New Roman" w:cs="Times New Roman"/>
          <w:b/>
          <w:bCs/>
          <w:lang w:val="sk-SK"/>
        </w:rPr>
        <w:t>Obrázok 1 Kaplanova-Meierova krivka prežívania bez progresie (hodnotené skúšajúcim</w:t>
      </w:r>
    </w:p>
    <w:p w14:paraId="207B7881" w14:textId="77777777" w:rsidR="006B3663" w:rsidRPr="00B60580" w:rsidRDefault="003C106C" w:rsidP="00B60580">
      <w:pPr>
        <w:spacing w:after="0" w:line="240" w:lineRule="auto"/>
        <w:contextualSpacing/>
        <w:rPr>
          <w:rFonts w:ascii="Times New Roman" w:hAnsi="Times New Roman" w:cs="Times New Roman"/>
          <w:b/>
          <w:lang w:val="sk-SK"/>
        </w:rPr>
      </w:pPr>
      <w:r w:rsidRPr="00B60580">
        <w:rPr>
          <w:rFonts w:ascii="Times New Roman" w:hAnsi="Times New Roman" w:cs="Times New Roman"/>
          <w:b/>
          <w:bCs/>
          <w:lang w:val="sk-SK"/>
        </w:rPr>
        <w:t>v populácii podľa liečebného zámeru) ─ štúdia FALCON</w:t>
      </w:r>
    </w:p>
    <w:p w14:paraId="3BCAB253" w14:textId="77777777" w:rsidR="003C106C" w:rsidRPr="00C92BFD" w:rsidRDefault="003C106C" w:rsidP="003C106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</w:p>
    <w:p w14:paraId="6A27DC3D" w14:textId="77777777" w:rsidR="003C106C" w:rsidRPr="00C92BFD" w:rsidRDefault="003C106C" w:rsidP="003C106C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15"/>
          <w:szCs w:val="15"/>
          <w:lang w:val="sk-SK"/>
        </w:rPr>
      </w:pPr>
    </w:p>
    <w:p w14:paraId="1638F1F2" w14:textId="7EE90AD9" w:rsidR="003C106C" w:rsidRPr="00C92BFD" w:rsidRDefault="008F54EF" w:rsidP="003C106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  <w:r>
        <w:rPr>
          <w:rFonts w:ascii="Times New Roman" w:hAnsi="Times New Roman" w:cs="Times New Roman"/>
          <w:noProof/>
          <w:sz w:val="20"/>
          <w:szCs w:val="20"/>
          <w:lang w:val="sk-SK" w:eastAsia="sk-SK"/>
        </w:rPr>
        <mc:AlternateContent>
          <mc:Choice Requires="wpg">
            <w:drawing>
              <wp:inline distT="0" distB="0" distL="0" distR="0" wp14:anchorId="2EE4E489" wp14:editId="4439F7ED">
                <wp:extent cx="5952490" cy="2813050"/>
                <wp:effectExtent l="4445" t="1905" r="5715" b="13970"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2490" cy="2813050"/>
                          <a:chOff x="0" y="0"/>
                          <a:chExt cx="9374" cy="4430"/>
                        </a:xfrm>
                      </wpg:grpSpPr>
                      <wps:wsp>
                        <wps:cNvPr id="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17" y="0"/>
                            <a:ext cx="9060" cy="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6C4A8" w14:textId="77777777" w:rsidR="008C35F1" w:rsidRDefault="008C35F1" w:rsidP="003C106C">
                              <w:pPr>
                                <w:spacing w:line="4040" w:lineRule="atLeast"/>
                              </w:pPr>
                              <w:r>
                                <w:rPr>
                                  <w:noProof/>
                                  <w:sz w:val="24"/>
                                  <w:szCs w:val="24"/>
                                  <w:lang w:val="sk-SK" w:eastAsia="sk-SK"/>
                                </w:rPr>
                                <w:drawing>
                                  <wp:inline distT="0" distB="0" distL="0" distR="0" wp14:anchorId="7B8BF2D2" wp14:editId="42EF5FDE">
                                    <wp:extent cx="5814060" cy="2590800"/>
                                    <wp:effectExtent l="0" t="0" r="0" b="0"/>
                                    <wp:docPr id="8" name="Pictur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814060" cy="2590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2D36343" w14:textId="77777777" w:rsidR="008C35F1" w:rsidRDefault="008C35F1" w:rsidP="003C106C">
                              <w:pPr>
                                <w:widowControl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Freeform 11"/>
                        <wps:cNvSpPr>
                          <a:spLocks/>
                        </wps:cNvSpPr>
                        <wps:spPr bwMode="auto">
                          <a:xfrm>
                            <a:off x="3638" y="3973"/>
                            <a:ext cx="2616" cy="231"/>
                          </a:xfrm>
                          <a:custGeom>
                            <a:avLst/>
                            <a:gdLst>
                              <a:gd name="T0" fmla="*/ 0 w 2616"/>
                              <a:gd name="T1" fmla="*/ 0 h 231"/>
                              <a:gd name="T2" fmla="*/ 2615 w 2616"/>
                              <a:gd name="T3" fmla="*/ 0 h 231"/>
                              <a:gd name="T4" fmla="*/ 2615 w 2616"/>
                              <a:gd name="T5" fmla="*/ 230 h 231"/>
                              <a:gd name="T6" fmla="*/ 0 w 2616"/>
                              <a:gd name="T7" fmla="*/ 230 h 231"/>
                              <a:gd name="T8" fmla="*/ 0 w 2616"/>
                              <a:gd name="T9" fmla="*/ 0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16" h="231">
                                <a:moveTo>
                                  <a:pt x="0" y="0"/>
                                </a:moveTo>
                                <a:lnTo>
                                  <a:pt x="2615" y="0"/>
                                </a:lnTo>
                                <a:lnTo>
                                  <a:pt x="2615" y="230"/>
                                </a:lnTo>
                                <a:lnTo>
                                  <a:pt x="0" y="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2"/>
                        <wps:cNvSpPr>
                          <a:spLocks/>
                        </wps:cNvSpPr>
                        <wps:spPr bwMode="auto">
                          <a:xfrm>
                            <a:off x="0" y="781"/>
                            <a:ext cx="380" cy="1752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1752"/>
                              <a:gd name="T2" fmla="*/ 379 w 380"/>
                              <a:gd name="T3" fmla="*/ 0 h 1752"/>
                              <a:gd name="T4" fmla="*/ 379 w 380"/>
                              <a:gd name="T5" fmla="*/ 1751 h 1752"/>
                              <a:gd name="T6" fmla="*/ 0 w 380"/>
                              <a:gd name="T7" fmla="*/ 1751 h 1752"/>
                              <a:gd name="T8" fmla="*/ 0 w 380"/>
                              <a:gd name="T9" fmla="*/ 0 h 17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0" h="1752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  <a:lnTo>
                                  <a:pt x="379" y="1751"/>
                                </a:lnTo>
                                <a:lnTo>
                                  <a:pt x="0" y="17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357" y="4204"/>
                            <a:ext cx="5400" cy="226"/>
                          </a:xfrm>
                          <a:prstGeom prst="rect">
                            <a:avLst/>
                          </a:prstGeom>
                          <a:noFill/>
                          <a:ln w="95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CC1BC6" w14:textId="3E4776FB" w:rsidR="008C35F1" w:rsidRDefault="008C35F1" w:rsidP="003C106C">
                              <w:pPr>
                                <w:pStyle w:val="Zkladntext"/>
                                <w:kinsoku w:val="0"/>
                                <w:overflowPunct w:val="0"/>
                                <w:spacing w:line="139" w:lineRule="exact"/>
                                <w:ind w:left="357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Liečba   </w:t>
                              </w:r>
                              <w:r>
                                <w:rPr>
                                  <w:spacing w:val="23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———</w:t>
                              </w:r>
                              <w:r>
                                <w:rPr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Fulvestrant</w:t>
                              </w:r>
                              <w:r>
                                <w:rPr>
                                  <w:spacing w:val="-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500 mg</w:t>
                              </w:r>
                              <w:r>
                                <w:rPr>
                                  <w:spacing w:val="-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(N=230) </w:t>
                              </w:r>
                              <w:r>
                                <w:rPr>
                                  <w:spacing w:val="3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-</w:t>
                              </w:r>
                              <w:r>
                                <w:rPr>
                                  <w:spacing w:val="-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-</w:t>
                              </w:r>
                              <w:r>
                                <w:rPr>
                                  <w:spacing w:val="-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-</w:t>
                              </w:r>
                              <w:r>
                                <w:rPr>
                                  <w:spacing w:val="-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-</w:t>
                              </w:r>
                              <w:r>
                                <w:rPr>
                                  <w:spacing w:val="-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-</w:t>
                              </w:r>
                              <w:r>
                                <w:rPr>
                                  <w:spacing w:val="-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Anastrozol</w:t>
                              </w:r>
                              <w:r>
                                <w:rPr>
                                  <w:spacing w:val="-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1 </w:t>
                              </w:r>
                              <w:r>
                                <w:rPr>
                                  <w:spacing w:val="-1"/>
                                  <w:sz w:val="14"/>
                                  <w:szCs w:val="14"/>
                                </w:rPr>
                                <w:t>mg</w:t>
                              </w:r>
                              <w:r>
                                <w:rPr>
                                  <w:spacing w:val="-4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(N=232)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946" y="3972"/>
                            <a:ext cx="1998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87767E" w14:textId="77777777" w:rsidR="008C35F1" w:rsidRDefault="008C35F1" w:rsidP="003C106C">
                              <w:pPr>
                                <w:pStyle w:val="Zkladntext"/>
                                <w:kinsoku w:val="0"/>
                                <w:overflowPunct w:val="0"/>
                                <w:spacing w:line="158" w:lineRule="exact"/>
                                <w:ind w:left="0"/>
                              </w:pPr>
                              <w:r>
                                <w:t>Čas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od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randomizácie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(mesiace)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E4E489" id="Group 9" o:spid="_x0000_s1026" style="width:468.7pt;height:221.5pt;mso-position-horizontal-relative:char;mso-position-vertical-relative:line" coordsize="9374,4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">
                <v:rect id="Rectangle 10" o:spid="_x0000_s1027" style="position:absolute;left:317;width:9060;height:40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  <v:textbox inset="0,0,0,0">
                    <w:txbxContent>
                      <w:p w14:paraId="72A6C4A8" w14:textId="77777777" w:rsidR="008C35F1" w:rsidRDefault="008C35F1" w:rsidP="003C106C">
                        <w:pPr>
                          <w:spacing w:line="4040" w:lineRule="atLeast"/>
                        </w:pPr>
                        <w:r>
                          <w:rPr>
                            <w:noProof/>
                            <w:sz w:val="24"/>
                            <w:szCs w:val="24"/>
                            <w:lang w:val="sk-SK" w:eastAsia="sk-SK"/>
                          </w:rPr>
                          <w:drawing>
                            <wp:inline distT="0" distB="0" distL="0" distR="0" wp14:anchorId="7B8BF2D2" wp14:editId="42EF5FDE">
                              <wp:extent cx="5814060" cy="2590800"/>
                              <wp:effectExtent l="0" t="0" r="0" b="0"/>
                              <wp:docPr id="8" name="Pictur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14060" cy="2590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2D36343" w14:textId="77777777" w:rsidR="008C35F1" w:rsidRDefault="008C35F1" w:rsidP="003C106C">
                        <w:pPr>
                          <w:widowControl w:val="0"/>
                        </w:pPr>
                      </w:p>
                    </w:txbxContent>
                  </v:textbox>
                </v:rect>
                <v:shape id="Freeform 11" o:spid="_x0000_s1028" style="position:absolute;left:3638;top:3973;width:2616;height:231;visibility:visible;mso-wrap-style:square;v-text-anchor:top" coordsize="2616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u6RMMA&#10;AADaAAAADwAAAGRycy9kb3ducmV2LnhtbESPT4vCMBTE78J+h/AWvK2p665oNcoiCLIHwfoHj4/m&#10;2Rabl9pErX56Iwgeh5n5DTOeNqYUF6pdYVlBtxOBIE6tLjhTsFnPvwYgnEfWWFomBTdyMJ18tMYY&#10;a3vlFV0Sn4kAYRejgtz7KpbSpTkZdB1bEQfvYGuDPsg6k7rGa4CbUn5HUV8aLDgs5FjRLKf0mJyN&#10;gmQ3L3D/M0i32fKOv8fV/3KoT0q1P5u/EQhPjX+HX+2FVtCD55VwA+Tk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u6RMMAAADaAAAADwAAAAAAAAAAAAAAAACYAgAAZHJzL2Rv&#10;d25yZXYueG1sUEsFBgAAAAAEAAQA9QAAAIgDAAAAAA==&#10;" path="m,l2615,r,230l,230,,xe" stroked="f">
                  <v:path arrowok="t" o:connecttype="custom" o:connectlocs="0,0;2615,0;2615,230;0,230;0,0" o:connectangles="0,0,0,0,0"/>
                </v:shape>
                <v:shape id="Freeform 12" o:spid="_x0000_s1029" style="position:absolute;top:781;width:380;height:1752;visibility:visible;mso-wrap-style:square;v-text-anchor:top" coordsize="380,1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ONUcMA&#10;AADaAAAADwAAAGRycy9kb3ducmV2LnhtbESPQWvCQBSE7wX/w/KEXopulFY0dRURhCq9RL14e2Sf&#10;SWj2bcg+Nf57tyB4HGbmG2a+7FytrtSGyrOB0TABRZx7W3Fh4HjYDKaggiBbrD2TgTsFWC56b3NM&#10;rb9xRte9FCpCOKRooBRpUq1DXpLDMPQNcfTOvnUoUbaFti3eItzVepwkE+2w4rhQYkPrkvK//cUZ&#10;OE3lvrvsDquPc4aZld/T7Gu2Nea9362+QQl18go/2z/WwCf8X4k3QC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ONUcMAAADaAAAADwAAAAAAAAAAAAAAAACYAgAAZHJzL2Rv&#10;d25yZXYueG1sUEsFBgAAAAAEAAQA9QAAAIgDAAAAAA==&#10;" path="m,l379,r,1751l,1751,,xe" stroked="f">
                  <v:path arrowok="t" o:connecttype="custom" o:connectlocs="0,0;379,0;379,1751;0,1751;0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0" type="#_x0000_t202" style="position:absolute;left:2357;top:4204;width:5400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Wul8QA&#10;AADbAAAADwAAAGRycy9kb3ducmV2LnhtbESPMW/CQAyF90r9DydXYiuXMiAUciAUBYmlA2lVVidn&#10;kpScL8pdSfj39VCpm633/N7nbD+7Xt1pDJ1nA2/LBBRx7W3HjYHPj+PrBlSIyBZ7z2TgQQH2u+en&#10;DFPrJz7TvYyNkhAOKRpoYxxSrUPdksOw9AOxaFc/Ooyyjo22I04S7nq9SpK1dtixNLQ4UN5SfSt/&#10;nAFfDP13VW9y+17FS0GHr3K6rYxZvMyHLahIc/w3/12frOALvfwiA+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FrpfEAAAA2wAAAA8AAAAAAAAAAAAAAAAAmAIAAGRycy9k&#10;b3ducmV2LnhtbFBLBQYAAAAABAAEAPUAAACJAwAAAAA=&#10;" filled="f" strokeweight=".26456mm">
                  <v:textbox inset="0,0,0,0">
                    <w:txbxContent>
                      <w:p w14:paraId="75CC1BC6" w14:textId="3E4776FB" w:rsidR="008C35F1" w:rsidRDefault="008C35F1" w:rsidP="003C106C">
                        <w:pPr>
                          <w:pStyle w:val="Zkladntext"/>
                          <w:kinsoku w:val="0"/>
                          <w:overflowPunct w:val="0"/>
                          <w:spacing w:line="139" w:lineRule="exact"/>
                          <w:ind w:left="357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Liečba   </w:t>
                        </w:r>
                        <w:r>
                          <w:rPr>
                            <w:spacing w:val="2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>———</w:t>
                        </w:r>
                        <w:r>
                          <w:rPr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>Fulvestrant</w:t>
                        </w:r>
                        <w:r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>500 mg</w:t>
                        </w:r>
                        <w:r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(N=230) </w:t>
                        </w:r>
                        <w:r>
                          <w:rPr>
                            <w:spacing w:val="3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>Anastrozol</w:t>
                        </w:r>
                        <w:r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>1 </w:t>
                        </w: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>mg</w:t>
                        </w:r>
                        <w:r>
                          <w:rPr>
                            <w:spacing w:val="-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>(N=232)</w:t>
                        </w:r>
                      </w:p>
                    </w:txbxContent>
                  </v:textbox>
                </v:shape>
                <v:shape id="Text Box 14" o:spid="_x0000_s1031" type="#_x0000_t202" style="position:absolute;left:3946;top:3972;width:1998;height: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14:paraId="1D87767E" w14:textId="77777777" w:rsidR="008C35F1" w:rsidRDefault="008C35F1" w:rsidP="003C106C">
                        <w:pPr>
                          <w:pStyle w:val="Zkladntext"/>
                          <w:kinsoku w:val="0"/>
                          <w:overflowPunct w:val="0"/>
                          <w:spacing w:line="158" w:lineRule="exact"/>
                          <w:ind w:left="0"/>
                        </w:pPr>
                        <w:r>
                          <w:t>Čas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od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randomizácie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(mesiace)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A685F7" w14:textId="77777777" w:rsidR="003C106C" w:rsidRPr="00C92BFD" w:rsidRDefault="003C106C" w:rsidP="003C106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</w:p>
    <w:p w14:paraId="0C6E1F4A" w14:textId="26C465B3" w:rsidR="003C106C" w:rsidRPr="00C92BFD" w:rsidRDefault="003C106C" w:rsidP="003C106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93"/>
        <w:rPr>
          <w:rFonts w:ascii="Times New Roman" w:hAnsi="Times New Roman" w:cs="Times New Roman"/>
          <w:sz w:val="16"/>
          <w:szCs w:val="16"/>
          <w:lang w:val="sk-SK"/>
        </w:rPr>
      </w:pPr>
      <w:r w:rsidRPr="00C92BFD">
        <w:rPr>
          <w:rFonts w:ascii="Times New Roman" w:hAnsi="Times New Roman" w:cs="Times New Roman"/>
          <w:sz w:val="16"/>
          <w:szCs w:val="16"/>
          <w:lang w:val="sk-SK"/>
        </w:rPr>
        <w:t>Počet</w:t>
      </w:r>
      <w:r w:rsidRPr="00C92BFD">
        <w:rPr>
          <w:rFonts w:ascii="Times New Roman" w:hAnsi="Times New Roman" w:cs="Times New Roman"/>
          <w:spacing w:val="-6"/>
          <w:sz w:val="16"/>
          <w:szCs w:val="16"/>
          <w:lang w:val="sk-SK"/>
        </w:rPr>
        <w:t xml:space="preserve"> </w:t>
      </w:r>
      <w:r w:rsidRPr="00C92BFD">
        <w:rPr>
          <w:rFonts w:ascii="Times New Roman" w:hAnsi="Times New Roman" w:cs="Times New Roman"/>
          <w:sz w:val="16"/>
          <w:szCs w:val="16"/>
          <w:lang w:val="sk-SK"/>
        </w:rPr>
        <w:t>paciento</w:t>
      </w:r>
      <w:r w:rsidR="0093005A">
        <w:rPr>
          <w:rFonts w:ascii="Times New Roman" w:hAnsi="Times New Roman" w:cs="Times New Roman"/>
          <w:sz w:val="16"/>
          <w:szCs w:val="16"/>
          <w:lang w:val="sk-SK"/>
        </w:rPr>
        <w:t>k</w:t>
      </w:r>
      <w:r w:rsidRPr="00C92BFD">
        <w:rPr>
          <w:rFonts w:ascii="Times New Roman" w:hAnsi="Times New Roman" w:cs="Times New Roman"/>
          <w:spacing w:val="-5"/>
          <w:sz w:val="16"/>
          <w:szCs w:val="16"/>
          <w:lang w:val="sk-SK"/>
        </w:rPr>
        <w:t xml:space="preserve"> </w:t>
      </w:r>
      <w:r w:rsidRPr="00C92BFD">
        <w:rPr>
          <w:rFonts w:ascii="Times New Roman" w:hAnsi="Times New Roman" w:cs="Times New Roman"/>
          <w:sz w:val="16"/>
          <w:szCs w:val="16"/>
          <w:lang w:val="sk-SK"/>
        </w:rPr>
        <w:t>v</w:t>
      </w:r>
      <w:r w:rsidRPr="00C92BFD">
        <w:rPr>
          <w:rFonts w:ascii="Times New Roman" w:hAnsi="Times New Roman" w:cs="Times New Roman"/>
          <w:spacing w:val="-8"/>
          <w:sz w:val="16"/>
          <w:szCs w:val="16"/>
          <w:lang w:val="sk-SK"/>
        </w:rPr>
        <w:t xml:space="preserve"> </w:t>
      </w:r>
      <w:r w:rsidRPr="00C92BFD">
        <w:rPr>
          <w:rFonts w:ascii="Times New Roman" w:hAnsi="Times New Roman" w:cs="Times New Roman"/>
          <w:spacing w:val="1"/>
          <w:sz w:val="16"/>
          <w:szCs w:val="16"/>
          <w:lang w:val="sk-SK"/>
        </w:rPr>
        <w:t>riziku:</w:t>
      </w:r>
    </w:p>
    <w:p w14:paraId="77B30317" w14:textId="77777777" w:rsidR="003C106C" w:rsidRPr="00C92BFD" w:rsidRDefault="003C106C" w:rsidP="003C106C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3"/>
          <w:szCs w:val="3"/>
          <w:lang w:val="sk-SK"/>
        </w:rPr>
      </w:pPr>
    </w:p>
    <w:tbl>
      <w:tblPr>
        <w:tblW w:w="0" w:type="auto"/>
        <w:tblInd w:w="5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"/>
        <w:gridCol w:w="557"/>
        <w:gridCol w:w="586"/>
        <w:gridCol w:w="586"/>
        <w:gridCol w:w="588"/>
        <w:gridCol w:w="588"/>
        <w:gridCol w:w="607"/>
        <w:gridCol w:w="566"/>
        <w:gridCol w:w="586"/>
        <w:gridCol w:w="585"/>
        <w:gridCol w:w="586"/>
        <w:gridCol w:w="586"/>
        <w:gridCol w:w="604"/>
        <w:gridCol w:w="563"/>
        <w:gridCol w:w="388"/>
      </w:tblGrid>
      <w:tr w:rsidR="003C106C" w:rsidRPr="00C92BFD" w14:paraId="44AA77B6" w14:textId="77777777">
        <w:trPr>
          <w:trHeight w:hRule="exact" w:val="231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298A85D0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55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FUL500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423C4B2A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2"/>
                <w:sz w:val="16"/>
                <w:szCs w:val="16"/>
                <w:lang w:val="sk-SK"/>
              </w:rPr>
              <w:t>230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1E1C527E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2"/>
                <w:sz w:val="16"/>
                <w:szCs w:val="16"/>
                <w:lang w:val="sk-SK"/>
              </w:rPr>
              <w:t>187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3F956325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2"/>
                <w:sz w:val="16"/>
                <w:szCs w:val="16"/>
                <w:lang w:val="sk-SK"/>
              </w:rPr>
              <w:t>171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61096532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2"/>
                <w:sz w:val="16"/>
                <w:szCs w:val="16"/>
                <w:lang w:val="sk-SK"/>
              </w:rPr>
              <w:t>150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407C1870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72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2"/>
                <w:sz w:val="16"/>
                <w:szCs w:val="16"/>
                <w:lang w:val="sk-SK"/>
              </w:rPr>
              <w:t>124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73C26264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2"/>
                <w:sz w:val="16"/>
                <w:szCs w:val="16"/>
                <w:lang w:val="sk-SK"/>
              </w:rPr>
              <w:t>110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3459124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2"/>
                <w:sz w:val="16"/>
                <w:szCs w:val="16"/>
                <w:lang w:val="sk-SK"/>
              </w:rPr>
              <w:t>96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1EDDBA78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2"/>
                <w:sz w:val="16"/>
                <w:szCs w:val="16"/>
                <w:lang w:val="sk-SK"/>
              </w:rPr>
              <w:t>81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3B473D67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2"/>
                <w:sz w:val="16"/>
                <w:szCs w:val="16"/>
                <w:lang w:val="sk-SK"/>
              </w:rPr>
              <w:t>63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370B5E8D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2"/>
                <w:sz w:val="16"/>
                <w:szCs w:val="16"/>
                <w:lang w:val="sk-SK"/>
              </w:rPr>
              <w:t>44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4A3721A9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2"/>
                <w:sz w:val="16"/>
                <w:szCs w:val="16"/>
                <w:lang w:val="sk-SK"/>
              </w:rPr>
              <w:t>24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40133373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2"/>
                <w:sz w:val="16"/>
                <w:szCs w:val="16"/>
                <w:lang w:val="sk-SK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3BA9A190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75A7E288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253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0</w:t>
            </w:r>
          </w:p>
        </w:tc>
      </w:tr>
      <w:tr w:rsidR="003C106C" w:rsidRPr="00C92BFD" w14:paraId="2A5AF76B" w14:textId="77777777">
        <w:trPr>
          <w:trHeight w:hRule="exact" w:val="294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5ABF6824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69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ANAS1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7C0B23E9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2"/>
                <w:sz w:val="16"/>
                <w:szCs w:val="16"/>
                <w:lang w:val="sk-SK"/>
              </w:rPr>
              <w:t>232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526DA4FE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2"/>
                <w:sz w:val="16"/>
                <w:szCs w:val="16"/>
                <w:lang w:val="sk-SK"/>
              </w:rPr>
              <w:t>194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535F8E25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2"/>
                <w:sz w:val="16"/>
                <w:szCs w:val="16"/>
                <w:lang w:val="sk-SK"/>
              </w:rPr>
              <w:t>162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13DD1489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2"/>
                <w:sz w:val="16"/>
                <w:szCs w:val="16"/>
                <w:lang w:val="sk-SK"/>
              </w:rPr>
              <w:t>139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23697F3F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72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2"/>
                <w:sz w:val="16"/>
                <w:szCs w:val="16"/>
                <w:lang w:val="sk-SK"/>
              </w:rPr>
              <w:t>120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21436590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2"/>
                <w:sz w:val="16"/>
                <w:szCs w:val="16"/>
                <w:lang w:val="sk-SK"/>
              </w:rPr>
              <w:t>102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19BF857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2"/>
                <w:sz w:val="16"/>
                <w:szCs w:val="16"/>
                <w:lang w:val="sk-SK"/>
              </w:rPr>
              <w:t>84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4792EFD5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2"/>
                <w:sz w:val="16"/>
                <w:szCs w:val="16"/>
                <w:lang w:val="sk-SK"/>
              </w:rPr>
              <w:t>60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B078A21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2"/>
                <w:sz w:val="16"/>
                <w:szCs w:val="16"/>
                <w:lang w:val="sk-SK"/>
              </w:rPr>
              <w:t>45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1B4B0655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2"/>
                <w:sz w:val="16"/>
                <w:szCs w:val="16"/>
                <w:lang w:val="sk-SK"/>
              </w:rPr>
              <w:t>31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283EA58D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2"/>
                <w:sz w:val="16"/>
                <w:szCs w:val="16"/>
                <w:lang w:val="sk-SK"/>
              </w:rPr>
              <w:t>22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0661CE52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2"/>
                <w:sz w:val="16"/>
                <w:szCs w:val="16"/>
                <w:lang w:val="sk-SK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7134C6D3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10BC7ED9" w14:textId="77777777" w:rsidR="003C106C" w:rsidRPr="00C92BFD" w:rsidRDefault="003C106C" w:rsidP="003C106C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253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0</w:t>
            </w:r>
          </w:p>
        </w:tc>
      </w:tr>
    </w:tbl>
    <w:p w14:paraId="7ED27A44" w14:textId="77777777" w:rsidR="006B3663" w:rsidRPr="00C92BFD" w:rsidRDefault="006B3663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6BA97DF5" w14:textId="404FF949" w:rsidR="002D3A82" w:rsidRPr="00B60580" w:rsidRDefault="002D3A82" w:rsidP="002D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B60580">
        <w:rPr>
          <w:rFonts w:ascii="Times New Roman" w:hAnsi="Times New Roman" w:cs="Times New Roman"/>
          <w:lang w:val="sk-SK"/>
        </w:rPr>
        <w:t>Vykonali sa dve klinické štúdie fázy 3 u celkovo 851 postmenopauzálnych žien s</w:t>
      </w:r>
      <w:r w:rsidR="00F643C1" w:rsidRPr="00C92BFD">
        <w:rPr>
          <w:rFonts w:ascii="Times New Roman" w:hAnsi="Times New Roman" w:cs="Times New Roman"/>
          <w:lang w:val="sk-SK"/>
        </w:rPr>
        <w:t> </w:t>
      </w:r>
      <w:r w:rsidRPr="00B60580">
        <w:rPr>
          <w:rFonts w:ascii="Times New Roman" w:hAnsi="Times New Roman" w:cs="Times New Roman"/>
          <w:lang w:val="sk-SK"/>
        </w:rPr>
        <w:t>pokročilým</w:t>
      </w:r>
      <w:r w:rsidR="00F643C1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karcinómom prsníka, u ktorých došlo k návratu ochorenia počas alebo po adjuvantnej endokrinnej</w:t>
      </w:r>
      <w:r w:rsidR="00F643C1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liečbe, alebo k progresii ochorenia po endokrinnej liečbe pokročilého ochorenia. Sedemdesiatsedem</w:t>
      </w:r>
      <w:r w:rsidR="00F643C1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percent (77%) populácie v štúdii malo karcinóm prsníka s pozitivitou estrogénových receptorov.</w:t>
      </w:r>
      <w:r w:rsidR="00F643C1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 xml:space="preserve">V týchto štúdiách sa porovnávala bezpečnosť a účinnosť podávania </w:t>
      </w:r>
      <w:r w:rsidR="0093005A">
        <w:rPr>
          <w:rFonts w:ascii="Times New Roman" w:hAnsi="Times New Roman" w:cs="Times New Roman"/>
          <w:lang w:val="sk-SK"/>
        </w:rPr>
        <w:t>f</w:t>
      </w:r>
      <w:r w:rsidR="00915EA4" w:rsidRPr="00C92BFD">
        <w:rPr>
          <w:rFonts w:ascii="Times New Roman" w:hAnsi="Times New Roman" w:cs="Times New Roman"/>
          <w:lang w:val="sk-SK"/>
        </w:rPr>
        <w:t>ulvestrant</w:t>
      </w:r>
      <w:r w:rsidR="0093005A">
        <w:rPr>
          <w:rFonts w:ascii="Times New Roman" w:hAnsi="Times New Roman" w:cs="Times New Roman"/>
          <w:lang w:val="sk-SK"/>
        </w:rPr>
        <w:t>u</w:t>
      </w:r>
      <w:r w:rsidRPr="00B60580">
        <w:rPr>
          <w:rFonts w:ascii="Times New Roman" w:hAnsi="Times New Roman" w:cs="Times New Roman"/>
          <w:lang w:val="sk-SK"/>
        </w:rPr>
        <w:t xml:space="preserve"> 250</w:t>
      </w:r>
      <w:r w:rsidR="00797B54" w:rsidRPr="00C92BFD">
        <w:rPr>
          <w:rFonts w:ascii="Times New Roman" w:hAnsi="Times New Roman" w:cs="Times New Roman"/>
          <w:lang w:val="sk-SK"/>
        </w:rPr>
        <w:t> </w:t>
      </w:r>
      <w:r w:rsidRPr="00B60580">
        <w:rPr>
          <w:rFonts w:ascii="Times New Roman" w:hAnsi="Times New Roman" w:cs="Times New Roman"/>
          <w:lang w:val="sk-SK"/>
        </w:rPr>
        <w:t>mg raz do mesiaca</w:t>
      </w:r>
      <w:r w:rsidR="00F643C1" w:rsidRPr="00C92BFD">
        <w:rPr>
          <w:rFonts w:ascii="Times New Roman" w:hAnsi="Times New Roman" w:cs="Times New Roman"/>
          <w:lang w:val="sk-SK"/>
        </w:rPr>
        <w:t xml:space="preserve"> </w:t>
      </w:r>
      <w:r w:rsidR="00797B54" w:rsidRPr="00C92BFD">
        <w:rPr>
          <w:rFonts w:ascii="Times New Roman" w:hAnsi="Times New Roman" w:cs="Times New Roman"/>
          <w:lang w:val="sk-SK"/>
        </w:rPr>
        <w:t>s </w:t>
      </w:r>
      <w:r w:rsidRPr="00B60580">
        <w:rPr>
          <w:rFonts w:ascii="Times New Roman" w:hAnsi="Times New Roman" w:cs="Times New Roman"/>
          <w:lang w:val="sk-SK"/>
        </w:rPr>
        <w:t>každodenným podávaním 1</w:t>
      </w:r>
      <w:r w:rsidR="00797B54" w:rsidRPr="00C92BFD">
        <w:rPr>
          <w:rFonts w:ascii="Times New Roman" w:hAnsi="Times New Roman" w:cs="Times New Roman"/>
          <w:lang w:val="sk-SK"/>
        </w:rPr>
        <w:t> </w:t>
      </w:r>
      <w:r w:rsidRPr="00B60580">
        <w:rPr>
          <w:rFonts w:ascii="Times New Roman" w:hAnsi="Times New Roman" w:cs="Times New Roman"/>
          <w:lang w:val="sk-SK"/>
        </w:rPr>
        <w:t xml:space="preserve">mg anastrozolu (inhibítora aromatázy). Celkovo bol </w:t>
      </w:r>
      <w:r w:rsidR="0093005A">
        <w:rPr>
          <w:rFonts w:ascii="Times New Roman" w:hAnsi="Times New Roman" w:cs="Times New Roman"/>
          <w:lang w:val="sk-SK"/>
        </w:rPr>
        <w:t>f</w:t>
      </w:r>
      <w:r w:rsidR="00915EA4" w:rsidRPr="00C92BFD">
        <w:rPr>
          <w:rFonts w:ascii="Times New Roman" w:hAnsi="Times New Roman" w:cs="Times New Roman"/>
          <w:lang w:val="sk-SK"/>
        </w:rPr>
        <w:t xml:space="preserve">ulvestrant </w:t>
      </w:r>
      <w:r w:rsidRPr="00B60580">
        <w:rPr>
          <w:rFonts w:ascii="Times New Roman" w:hAnsi="Times New Roman" w:cs="Times New Roman"/>
          <w:lang w:val="sk-SK"/>
        </w:rPr>
        <w:t>v</w:t>
      </w:r>
      <w:r w:rsidR="00797B54" w:rsidRPr="00C92BFD">
        <w:rPr>
          <w:rFonts w:ascii="Times New Roman" w:hAnsi="Times New Roman" w:cs="Times New Roman"/>
          <w:lang w:val="sk-SK"/>
        </w:rPr>
        <w:t> </w:t>
      </w:r>
      <w:r w:rsidRPr="00B60580">
        <w:rPr>
          <w:rFonts w:ascii="Times New Roman" w:hAnsi="Times New Roman" w:cs="Times New Roman"/>
          <w:lang w:val="sk-SK"/>
        </w:rPr>
        <w:t>mesačnej dávke 250</w:t>
      </w:r>
      <w:r w:rsidR="00797B54" w:rsidRPr="00C92BFD">
        <w:rPr>
          <w:rFonts w:ascii="Times New Roman" w:hAnsi="Times New Roman" w:cs="Times New Roman"/>
          <w:lang w:val="sk-SK"/>
        </w:rPr>
        <w:t> </w:t>
      </w:r>
      <w:r w:rsidRPr="00B60580">
        <w:rPr>
          <w:rFonts w:ascii="Times New Roman" w:hAnsi="Times New Roman" w:cs="Times New Roman"/>
          <w:lang w:val="sk-SK"/>
        </w:rPr>
        <w:t>mg minimálne rovnako účinný ako anastrozol z hľadiska prežívania bez</w:t>
      </w:r>
      <w:r w:rsidR="00F643C1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 xml:space="preserve">progresie, objektívnej </w:t>
      </w:r>
      <w:r w:rsidR="0093005A">
        <w:rPr>
          <w:rFonts w:ascii="Times New Roman" w:hAnsi="Times New Roman" w:cs="Times New Roman"/>
          <w:lang w:val="sk-SK"/>
        </w:rPr>
        <w:t>odpovede</w:t>
      </w:r>
      <w:r w:rsidRPr="00B60580">
        <w:rPr>
          <w:rFonts w:ascii="Times New Roman" w:hAnsi="Times New Roman" w:cs="Times New Roman"/>
          <w:lang w:val="sk-SK"/>
        </w:rPr>
        <w:t xml:space="preserve"> a doby do úmrtia. Medzi oboma liečebnými skupinami neboli</w:t>
      </w:r>
      <w:r w:rsidR="00F643C1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v konečných ukazovateľoch zaznamenané žiadne štatisticky významné rozdiely. Primárnym cieľom</w:t>
      </w:r>
      <w:r w:rsidR="00F643C1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štúdie bolo prežívanie bez progresie. Kombinovaná analýza oboch štúdií preukázala, že k</w:t>
      </w:r>
      <w:r w:rsidR="00F643C1" w:rsidRPr="00C92BFD">
        <w:rPr>
          <w:rFonts w:ascii="Times New Roman" w:hAnsi="Times New Roman" w:cs="Times New Roman"/>
          <w:lang w:val="sk-SK"/>
        </w:rPr>
        <w:t> </w:t>
      </w:r>
      <w:r w:rsidRPr="00B60580">
        <w:rPr>
          <w:rFonts w:ascii="Times New Roman" w:hAnsi="Times New Roman" w:cs="Times New Roman"/>
          <w:lang w:val="sk-SK"/>
        </w:rPr>
        <w:t>progresii</w:t>
      </w:r>
      <w:r w:rsidR="00F643C1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 xml:space="preserve">došlo u 83% pacientok, ktorým sa podával </w:t>
      </w:r>
      <w:r w:rsidR="00482690" w:rsidRPr="00C92BFD">
        <w:rPr>
          <w:rFonts w:ascii="Times New Roman" w:hAnsi="Times New Roman" w:cs="Times New Roman"/>
          <w:lang w:val="sk-SK"/>
        </w:rPr>
        <w:t>f</w:t>
      </w:r>
      <w:r w:rsidR="00915EA4" w:rsidRPr="00C92BFD">
        <w:rPr>
          <w:rFonts w:ascii="Times New Roman" w:hAnsi="Times New Roman" w:cs="Times New Roman"/>
          <w:lang w:val="sk-SK"/>
        </w:rPr>
        <w:t>ulvestrant</w:t>
      </w:r>
      <w:r w:rsidRPr="00B60580">
        <w:rPr>
          <w:rFonts w:ascii="Times New Roman" w:hAnsi="Times New Roman" w:cs="Times New Roman"/>
          <w:lang w:val="sk-SK"/>
        </w:rPr>
        <w:t>, oproti 85% pacientok, ktoré užívali anastrozol.</w:t>
      </w:r>
    </w:p>
    <w:p w14:paraId="60521890" w14:textId="67ED7398" w:rsidR="002D3A82" w:rsidRPr="00C92BFD" w:rsidRDefault="002D3A82" w:rsidP="002D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B60580">
        <w:rPr>
          <w:rFonts w:ascii="Times New Roman" w:hAnsi="Times New Roman" w:cs="Times New Roman"/>
          <w:lang w:val="sk-SK"/>
        </w:rPr>
        <w:t xml:space="preserve">Kombinovaná analýza oboch štúdií poukázala na to, že pomer rizika </w:t>
      </w:r>
      <w:r w:rsidR="00482690" w:rsidRPr="00C92BFD">
        <w:rPr>
          <w:rFonts w:ascii="Times New Roman" w:hAnsi="Times New Roman" w:cs="Times New Roman"/>
          <w:lang w:val="sk-SK"/>
        </w:rPr>
        <w:t>f</w:t>
      </w:r>
      <w:r w:rsidR="00915EA4" w:rsidRPr="00C92BFD">
        <w:rPr>
          <w:rFonts w:ascii="Times New Roman" w:hAnsi="Times New Roman" w:cs="Times New Roman"/>
          <w:lang w:val="sk-SK"/>
        </w:rPr>
        <w:t xml:space="preserve">ulvestrant </w:t>
      </w:r>
      <w:r w:rsidRPr="00B60580">
        <w:rPr>
          <w:rFonts w:ascii="Times New Roman" w:hAnsi="Times New Roman" w:cs="Times New Roman"/>
          <w:lang w:val="sk-SK"/>
        </w:rPr>
        <w:t>250</w:t>
      </w:r>
      <w:r w:rsidR="00797B54" w:rsidRPr="00C92BFD">
        <w:rPr>
          <w:rFonts w:ascii="Times New Roman" w:hAnsi="Times New Roman" w:cs="Times New Roman"/>
          <w:lang w:val="sk-SK"/>
        </w:rPr>
        <w:t> </w:t>
      </w:r>
      <w:r w:rsidRPr="00B60580">
        <w:rPr>
          <w:rFonts w:ascii="Times New Roman" w:hAnsi="Times New Roman" w:cs="Times New Roman"/>
          <w:lang w:val="sk-SK"/>
        </w:rPr>
        <w:t>mg a</w:t>
      </w:r>
      <w:r w:rsidR="00F643C1" w:rsidRPr="00C92BFD">
        <w:rPr>
          <w:rFonts w:ascii="Times New Roman" w:hAnsi="Times New Roman" w:cs="Times New Roman"/>
          <w:lang w:val="sk-SK"/>
        </w:rPr>
        <w:t> </w:t>
      </w:r>
      <w:r w:rsidRPr="00B60580">
        <w:rPr>
          <w:rFonts w:ascii="Times New Roman" w:hAnsi="Times New Roman" w:cs="Times New Roman"/>
          <w:lang w:val="sk-SK"/>
        </w:rPr>
        <w:t>anastrozolu</w:t>
      </w:r>
      <w:r w:rsidR="00F643C1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z</w:t>
      </w:r>
      <w:r w:rsidR="00797B54" w:rsidRPr="00C92BFD">
        <w:rPr>
          <w:rFonts w:ascii="Times New Roman" w:hAnsi="Times New Roman" w:cs="Times New Roman"/>
          <w:lang w:val="sk-SK"/>
        </w:rPr>
        <w:t> </w:t>
      </w:r>
      <w:r w:rsidRPr="00B60580">
        <w:rPr>
          <w:rFonts w:ascii="Times New Roman" w:hAnsi="Times New Roman" w:cs="Times New Roman"/>
          <w:lang w:val="sk-SK"/>
        </w:rPr>
        <w:t>hľadiska prežívania bez progresie predstavoval 0,95 (95% CI 0,82 až 1,10). Objektívna miera</w:t>
      </w:r>
      <w:r w:rsidR="00F643C1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 xml:space="preserve">odpovede bola pre </w:t>
      </w:r>
      <w:r w:rsidR="00482690" w:rsidRPr="00C92BFD">
        <w:rPr>
          <w:rFonts w:ascii="Times New Roman" w:hAnsi="Times New Roman" w:cs="Times New Roman"/>
          <w:lang w:val="sk-SK"/>
        </w:rPr>
        <w:t>f</w:t>
      </w:r>
      <w:r w:rsidR="00915EA4" w:rsidRPr="00C92BFD">
        <w:rPr>
          <w:rFonts w:ascii="Times New Roman" w:hAnsi="Times New Roman" w:cs="Times New Roman"/>
          <w:lang w:val="sk-SK"/>
        </w:rPr>
        <w:t xml:space="preserve">ulvestrant </w:t>
      </w:r>
      <w:r w:rsidRPr="00B60580">
        <w:rPr>
          <w:rFonts w:ascii="Times New Roman" w:hAnsi="Times New Roman" w:cs="Times New Roman"/>
          <w:lang w:val="sk-SK"/>
        </w:rPr>
        <w:t>250</w:t>
      </w:r>
      <w:r w:rsidR="00797B54" w:rsidRPr="00C92BFD">
        <w:rPr>
          <w:rFonts w:ascii="Times New Roman" w:hAnsi="Times New Roman" w:cs="Times New Roman"/>
          <w:lang w:val="sk-SK"/>
        </w:rPr>
        <w:t> </w:t>
      </w:r>
      <w:r w:rsidRPr="00B60580">
        <w:rPr>
          <w:rFonts w:ascii="Times New Roman" w:hAnsi="Times New Roman" w:cs="Times New Roman"/>
          <w:lang w:val="sk-SK"/>
        </w:rPr>
        <w:t>mg 19,2% v porovnaní so 16,5% pre anastrozol. Medián času do</w:t>
      </w:r>
      <w:r w:rsidR="00F643C1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 xml:space="preserve">úmrtia bol 27,4 mesiacov u pacientok liečených </w:t>
      </w:r>
      <w:r w:rsidR="00482690" w:rsidRPr="00C92BFD">
        <w:rPr>
          <w:rFonts w:ascii="Times New Roman" w:hAnsi="Times New Roman" w:cs="Times New Roman"/>
          <w:lang w:val="sk-SK"/>
        </w:rPr>
        <w:t>f</w:t>
      </w:r>
      <w:r w:rsidR="00915EA4" w:rsidRPr="00C92BFD">
        <w:rPr>
          <w:rFonts w:ascii="Times New Roman" w:hAnsi="Times New Roman" w:cs="Times New Roman"/>
          <w:lang w:val="sk-SK"/>
        </w:rPr>
        <w:t>ulvestrant</w:t>
      </w:r>
      <w:r w:rsidR="00482690" w:rsidRPr="00C92BFD">
        <w:rPr>
          <w:rFonts w:ascii="Times New Roman" w:hAnsi="Times New Roman" w:cs="Times New Roman"/>
          <w:lang w:val="sk-SK"/>
        </w:rPr>
        <w:t>om</w:t>
      </w:r>
      <w:r w:rsidRPr="00B60580">
        <w:rPr>
          <w:rFonts w:ascii="Times New Roman" w:hAnsi="Times New Roman" w:cs="Times New Roman"/>
          <w:lang w:val="sk-SK"/>
        </w:rPr>
        <w:t xml:space="preserve"> a 27,6 mesiacov u pacientok liečených</w:t>
      </w:r>
      <w:r w:rsidR="00F643C1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 xml:space="preserve">anastrozolom. Pomer rizika pre </w:t>
      </w:r>
      <w:r w:rsidR="00482690" w:rsidRPr="00C92BFD">
        <w:rPr>
          <w:rFonts w:ascii="Times New Roman" w:hAnsi="Times New Roman" w:cs="Times New Roman"/>
          <w:lang w:val="sk-SK"/>
        </w:rPr>
        <w:t>f</w:t>
      </w:r>
      <w:r w:rsidR="00915EA4" w:rsidRPr="00C92BFD">
        <w:rPr>
          <w:rFonts w:ascii="Times New Roman" w:hAnsi="Times New Roman" w:cs="Times New Roman"/>
          <w:lang w:val="sk-SK"/>
        </w:rPr>
        <w:t xml:space="preserve">ulvestrant </w:t>
      </w:r>
      <w:r w:rsidRPr="00B60580">
        <w:rPr>
          <w:rFonts w:ascii="Times New Roman" w:hAnsi="Times New Roman" w:cs="Times New Roman"/>
          <w:lang w:val="sk-SK"/>
        </w:rPr>
        <w:t>250</w:t>
      </w:r>
      <w:r w:rsidR="00797B54" w:rsidRPr="00C92BFD">
        <w:rPr>
          <w:rFonts w:ascii="Times New Roman" w:hAnsi="Times New Roman" w:cs="Times New Roman"/>
          <w:lang w:val="sk-SK"/>
        </w:rPr>
        <w:t> </w:t>
      </w:r>
      <w:r w:rsidRPr="00B60580">
        <w:rPr>
          <w:rFonts w:ascii="Times New Roman" w:hAnsi="Times New Roman" w:cs="Times New Roman"/>
          <w:lang w:val="sk-SK"/>
        </w:rPr>
        <w:t>mg k anastrozolu v čase do úmrtia bol 1,01 (95% CI</w:t>
      </w:r>
      <w:r w:rsidR="00F643C1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0,86 až 1,19).</w:t>
      </w:r>
    </w:p>
    <w:p w14:paraId="48853031" w14:textId="77777777" w:rsidR="002D3A82" w:rsidRPr="00B60580" w:rsidRDefault="002D3A82" w:rsidP="002D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896A683" w14:textId="77777777" w:rsidR="002D3A82" w:rsidRPr="00B60580" w:rsidRDefault="002D3A82" w:rsidP="002D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r w:rsidRPr="00B60580">
        <w:rPr>
          <w:rFonts w:ascii="Times New Roman" w:hAnsi="Times New Roman" w:cs="Times New Roman"/>
          <w:i/>
          <w:iCs/>
          <w:lang w:val="sk-SK"/>
        </w:rPr>
        <w:t>Kombinovaná liečba s palbociklibom</w:t>
      </w:r>
    </w:p>
    <w:p w14:paraId="067EB9D9" w14:textId="571B4161" w:rsidR="002D3A82" w:rsidRPr="00B60580" w:rsidRDefault="002D3A82" w:rsidP="002D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B60580">
        <w:rPr>
          <w:rFonts w:ascii="Times New Roman" w:hAnsi="Times New Roman" w:cs="Times New Roman"/>
          <w:lang w:val="sk-SK"/>
        </w:rPr>
        <w:t>Medzinárodná, randomizovaná, dvojito-zaslepená, multicentrická štúdia fázy 3 s</w:t>
      </w:r>
      <w:r w:rsidR="00797B54" w:rsidRPr="00C92BFD">
        <w:rPr>
          <w:rFonts w:ascii="Times New Roman" w:hAnsi="Times New Roman" w:cs="Times New Roman"/>
          <w:lang w:val="sk-SK"/>
        </w:rPr>
        <w:t> </w:t>
      </w:r>
      <w:r w:rsidRPr="00B60580">
        <w:rPr>
          <w:rFonts w:ascii="Times New Roman" w:hAnsi="Times New Roman" w:cs="Times New Roman"/>
          <w:lang w:val="sk-SK"/>
        </w:rPr>
        <w:t>paralelnými</w:t>
      </w:r>
      <w:r w:rsidR="00797B54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 xml:space="preserve">skupinami porovnávajúca </w:t>
      </w:r>
      <w:r w:rsidR="00482690" w:rsidRPr="00C92BFD">
        <w:rPr>
          <w:rFonts w:ascii="Times New Roman" w:hAnsi="Times New Roman" w:cs="Times New Roman"/>
          <w:lang w:val="sk-SK"/>
        </w:rPr>
        <w:t>f</w:t>
      </w:r>
      <w:r w:rsidR="00915EA4" w:rsidRPr="00C92BFD">
        <w:rPr>
          <w:rFonts w:ascii="Times New Roman" w:hAnsi="Times New Roman" w:cs="Times New Roman"/>
          <w:lang w:val="sk-SK"/>
        </w:rPr>
        <w:t xml:space="preserve">ulvestrant </w:t>
      </w:r>
      <w:r w:rsidRPr="00B60580">
        <w:rPr>
          <w:rFonts w:ascii="Times New Roman" w:hAnsi="Times New Roman" w:cs="Times New Roman"/>
          <w:lang w:val="sk-SK"/>
        </w:rPr>
        <w:t>500</w:t>
      </w:r>
      <w:r w:rsidR="00797B54" w:rsidRPr="00C92BFD">
        <w:rPr>
          <w:rFonts w:ascii="Times New Roman" w:hAnsi="Times New Roman" w:cs="Times New Roman"/>
          <w:lang w:val="sk-SK"/>
        </w:rPr>
        <w:t> </w:t>
      </w:r>
      <w:r w:rsidRPr="00B60580">
        <w:rPr>
          <w:rFonts w:ascii="Times New Roman" w:hAnsi="Times New Roman" w:cs="Times New Roman"/>
          <w:lang w:val="sk-SK"/>
        </w:rPr>
        <w:t>mg plus palbociklib 125</w:t>
      </w:r>
      <w:r w:rsidR="00797B54" w:rsidRPr="00C92BFD">
        <w:rPr>
          <w:rFonts w:ascii="Times New Roman" w:hAnsi="Times New Roman" w:cs="Times New Roman"/>
          <w:lang w:val="sk-SK"/>
        </w:rPr>
        <w:t> </w:t>
      </w:r>
      <w:r w:rsidRPr="00B60580">
        <w:rPr>
          <w:rFonts w:ascii="Times New Roman" w:hAnsi="Times New Roman" w:cs="Times New Roman"/>
          <w:lang w:val="sk-SK"/>
        </w:rPr>
        <w:t xml:space="preserve">mg </w:t>
      </w:r>
      <w:r w:rsidR="0093005A">
        <w:rPr>
          <w:rFonts w:ascii="Times New Roman" w:hAnsi="Times New Roman" w:cs="Times New Roman"/>
          <w:lang w:val="sk-SK"/>
        </w:rPr>
        <w:t>a</w:t>
      </w:r>
      <w:r w:rsidRPr="00B60580">
        <w:rPr>
          <w:rFonts w:ascii="Times New Roman" w:hAnsi="Times New Roman" w:cs="Times New Roman"/>
          <w:lang w:val="sk-SK"/>
        </w:rPr>
        <w:t xml:space="preserve"> </w:t>
      </w:r>
      <w:r w:rsidR="00482690" w:rsidRPr="00C92BFD">
        <w:rPr>
          <w:rFonts w:ascii="Times New Roman" w:hAnsi="Times New Roman" w:cs="Times New Roman"/>
          <w:lang w:val="sk-SK"/>
        </w:rPr>
        <w:t>f</w:t>
      </w:r>
      <w:r w:rsidR="00915EA4" w:rsidRPr="00C92BFD">
        <w:rPr>
          <w:rFonts w:ascii="Times New Roman" w:hAnsi="Times New Roman" w:cs="Times New Roman"/>
          <w:lang w:val="sk-SK"/>
        </w:rPr>
        <w:t xml:space="preserve">ulvestrant </w:t>
      </w:r>
      <w:r w:rsidRPr="00B60580">
        <w:rPr>
          <w:rFonts w:ascii="Times New Roman" w:hAnsi="Times New Roman" w:cs="Times New Roman"/>
          <w:lang w:val="sk-SK"/>
        </w:rPr>
        <w:t>500</w:t>
      </w:r>
      <w:r w:rsidR="00797B54" w:rsidRPr="00C92BFD">
        <w:rPr>
          <w:rFonts w:ascii="Times New Roman" w:hAnsi="Times New Roman" w:cs="Times New Roman"/>
          <w:lang w:val="sk-SK"/>
        </w:rPr>
        <w:t> </w:t>
      </w:r>
      <w:r w:rsidRPr="00B60580">
        <w:rPr>
          <w:rFonts w:ascii="Times New Roman" w:hAnsi="Times New Roman" w:cs="Times New Roman"/>
          <w:lang w:val="sk-SK"/>
        </w:rPr>
        <w:t>mg plus</w:t>
      </w:r>
      <w:r w:rsidR="00797B54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placebo sa vykonala u žien s HR-pozitívnym, HER2-negatívnym lokálne pokročilým karcinómom</w:t>
      </w:r>
      <w:r w:rsidR="00797B54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prsníka nevhodným na resekciu alebo rádioterapiu s kuratívnym zámerom alebo s</w:t>
      </w:r>
      <w:r w:rsidR="00797B54" w:rsidRPr="00C92BFD">
        <w:rPr>
          <w:rFonts w:ascii="Times New Roman" w:hAnsi="Times New Roman" w:cs="Times New Roman"/>
          <w:lang w:val="sk-SK"/>
        </w:rPr>
        <w:t> </w:t>
      </w:r>
      <w:r w:rsidRPr="00B60580">
        <w:rPr>
          <w:rFonts w:ascii="Times New Roman" w:hAnsi="Times New Roman" w:cs="Times New Roman"/>
          <w:lang w:val="sk-SK"/>
        </w:rPr>
        <w:t>metastatickým</w:t>
      </w:r>
      <w:r w:rsidR="00797B54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karcinómom prsníka, nezávisle od ich menopauzálneho stavu, s progresiou ochorenia po</w:t>
      </w:r>
      <w:r w:rsidR="00797B54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predchádzajúcej endokrinnej liečbe v (neo)adjuvantnom použití alebo použití pri metastatickom</w:t>
      </w:r>
      <w:r w:rsidR="00797B54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ochorení.</w:t>
      </w:r>
    </w:p>
    <w:p w14:paraId="46AC6D88" w14:textId="77777777" w:rsidR="002D3A82" w:rsidRPr="00C92BFD" w:rsidRDefault="002D3A82" w:rsidP="002D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FF2E0FB" w14:textId="4BA81A9A" w:rsidR="002D3A82" w:rsidRPr="00B60580" w:rsidRDefault="002D3A82" w:rsidP="002D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B60580">
        <w:rPr>
          <w:rFonts w:ascii="Times New Roman" w:hAnsi="Times New Roman" w:cs="Times New Roman"/>
          <w:lang w:val="sk-SK"/>
        </w:rPr>
        <w:t>Celkovo 521 pre/peri</w:t>
      </w:r>
      <w:r w:rsidR="0093005A">
        <w:rPr>
          <w:rFonts w:ascii="Times New Roman" w:hAnsi="Times New Roman" w:cs="Times New Roman"/>
          <w:lang w:val="sk-SK"/>
        </w:rPr>
        <w:t>- a post</w:t>
      </w:r>
      <w:r w:rsidRPr="00B60580">
        <w:rPr>
          <w:rFonts w:ascii="Times New Roman" w:hAnsi="Times New Roman" w:cs="Times New Roman"/>
          <w:lang w:val="sk-SK"/>
        </w:rPr>
        <w:t>menopauzálnych žien, ktorých ochorenie progredovalo v priebehu 12 mesiacov</w:t>
      </w:r>
      <w:r w:rsidR="00797B54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od ukončenia adjuvantnej endokrinnej liečby alebo počas nej, či v rámci 1 mesiaca po endokrinnej</w:t>
      </w:r>
      <w:r w:rsidR="00797B54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liečbe pokročilého ochorenia, alebo počas nej, bolo randomizovaných v pomere 2:1 do skupín</w:t>
      </w:r>
      <w:r w:rsidR="00797B54" w:rsidRPr="00C92BFD">
        <w:rPr>
          <w:rFonts w:ascii="Times New Roman" w:hAnsi="Times New Roman" w:cs="Times New Roman"/>
          <w:lang w:val="sk-SK"/>
        </w:rPr>
        <w:t xml:space="preserve"> </w:t>
      </w:r>
      <w:r w:rsidR="00482690" w:rsidRPr="00C92BFD">
        <w:rPr>
          <w:rFonts w:ascii="Times New Roman" w:hAnsi="Times New Roman" w:cs="Times New Roman"/>
          <w:lang w:val="sk-SK"/>
        </w:rPr>
        <w:t>f</w:t>
      </w:r>
      <w:r w:rsidR="00915EA4" w:rsidRPr="00C92BFD">
        <w:rPr>
          <w:rFonts w:ascii="Times New Roman" w:hAnsi="Times New Roman" w:cs="Times New Roman"/>
          <w:lang w:val="sk-SK"/>
        </w:rPr>
        <w:t xml:space="preserve">ulvestrant </w:t>
      </w:r>
      <w:r w:rsidRPr="00B60580">
        <w:rPr>
          <w:rFonts w:ascii="Times New Roman" w:hAnsi="Times New Roman" w:cs="Times New Roman"/>
          <w:lang w:val="sk-SK"/>
        </w:rPr>
        <w:t xml:space="preserve">plus palbociklib alebo </w:t>
      </w:r>
      <w:r w:rsidR="00482690" w:rsidRPr="00C92BFD">
        <w:rPr>
          <w:rFonts w:ascii="Times New Roman" w:hAnsi="Times New Roman" w:cs="Times New Roman"/>
          <w:lang w:val="sk-SK"/>
        </w:rPr>
        <w:t>f</w:t>
      </w:r>
      <w:r w:rsidR="00915EA4" w:rsidRPr="00C92BFD">
        <w:rPr>
          <w:rFonts w:ascii="Times New Roman" w:hAnsi="Times New Roman" w:cs="Times New Roman"/>
          <w:lang w:val="sk-SK"/>
        </w:rPr>
        <w:t xml:space="preserve">ulvestrant </w:t>
      </w:r>
      <w:r w:rsidRPr="00B60580">
        <w:rPr>
          <w:rFonts w:ascii="Times New Roman" w:hAnsi="Times New Roman" w:cs="Times New Roman"/>
          <w:lang w:val="sk-SK"/>
        </w:rPr>
        <w:t>plus placebo a stratifikovaných podľa zdokumentovanej</w:t>
      </w:r>
      <w:r w:rsidR="00797B54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citlivosti na predchádzajúcu hormonálnu liečbu, menopauzálneho stavu pri vstupe do štúdie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(pre/perimenopauzálne oproti postmenopauzálnym) a prítomnosti viscerálnych metastáz.</w:t>
      </w:r>
      <w:r w:rsidR="00797B54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Pre/perimenopauzálne ženy dostali agonistu LHRH, goserelín. Pacientky s</w:t>
      </w:r>
      <w:r w:rsidR="005F5569">
        <w:rPr>
          <w:rFonts w:ascii="Times New Roman" w:hAnsi="Times New Roman" w:cs="Times New Roman"/>
          <w:lang w:val="sk-SK"/>
        </w:rPr>
        <w:t> </w:t>
      </w:r>
      <w:r w:rsidRPr="00B60580">
        <w:rPr>
          <w:rFonts w:ascii="Times New Roman" w:hAnsi="Times New Roman" w:cs="Times New Roman"/>
          <w:lang w:val="sk-SK"/>
        </w:rPr>
        <w:t>pokročilým</w:t>
      </w:r>
      <w:r w:rsidR="005F5569">
        <w:rPr>
          <w:rFonts w:ascii="Times New Roman" w:hAnsi="Times New Roman" w:cs="Times New Roman"/>
          <w:lang w:val="sk-SK"/>
        </w:rPr>
        <w:t>/metastatickým</w:t>
      </w:r>
      <w:r w:rsidRPr="00B60580">
        <w:rPr>
          <w:rFonts w:ascii="Times New Roman" w:hAnsi="Times New Roman" w:cs="Times New Roman"/>
          <w:lang w:val="sk-SK"/>
        </w:rPr>
        <w:t>,</w:t>
      </w:r>
      <w:r w:rsidR="00797B54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symptomatickým, viscerálnym rozsevom metastáz, ktoré mali riziko život ohrozujúcich komplikácií</w:t>
      </w:r>
      <w:r w:rsidR="00797B54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v krátkej dobe (vrátane pacientok s masívnymi nekontrolovanými výpotkami [pleurálny,</w:t>
      </w:r>
      <w:r w:rsidR="00797B54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perikardiálny, peritoneálny], pľúcnou lymfangitídou a viac ako 50% postihnutím pečene), neboli</w:t>
      </w:r>
      <w:r w:rsidR="00797B54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vhodné pre zaradenie do štúdie.</w:t>
      </w:r>
    </w:p>
    <w:p w14:paraId="03ADF094" w14:textId="77777777" w:rsidR="002D3A82" w:rsidRPr="00C92BFD" w:rsidRDefault="002D3A82" w:rsidP="002D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2F306C0" w14:textId="77777777" w:rsidR="002D3A82" w:rsidRPr="00B60580" w:rsidRDefault="002D3A82" w:rsidP="002D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B60580">
        <w:rPr>
          <w:rFonts w:ascii="Times New Roman" w:hAnsi="Times New Roman" w:cs="Times New Roman"/>
          <w:lang w:val="sk-SK"/>
        </w:rPr>
        <w:t>Pacientky pokračovali v užívaní priradenej liečby, kým nedošlo k objektívnej progresii ochorenia,</w:t>
      </w:r>
      <w:r w:rsidR="00535BB1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symptomatickému zhoršeniu, neprijateľnej toxicite, úmrtiu alebo zrušeniu súhlasu, podľa toho, čo sa</w:t>
      </w:r>
      <w:r w:rsidR="00535BB1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vyskytlo ako prvé. Prestup z jednej liečebnej skupiny do druhej nebol povolený.</w:t>
      </w:r>
    </w:p>
    <w:p w14:paraId="0056DB4E" w14:textId="77777777" w:rsidR="002D3A82" w:rsidRPr="00C92BFD" w:rsidRDefault="002D3A82" w:rsidP="002D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F27F3DD" w14:textId="77777777" w:rsidR="002D3A82" w:rsidRPr="00C92BFD" w:rsidRDefault="002D3A82" w:rsidP="002D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B60580">
        <w:rPr>
          <w:rFonts w:ascii="Times New Roman" w:hAnsi="Times New Roman" w:cs="Times New Roman"/>
          <w:lang w:val="sk-SK"/>
        </w:rPr>
        <w:t>Rozdelenie pacientok podľa vstupných demografických a prognostických charakteristík do skupiny</w:t>
      </w:r>
      <w:r w:rsidR="00535BB1" w:rsidRPr="00C92BFD">
        <w:rPr>
          <w:rFonts w:ascii="Times New Roman" w:hAnsi="Times New Roman" w:cs="Times New Roman"/>
          <w:lang w:val="sk-SK"/>
        </w:rPr>
        <w:t xml:space="preserve"> </w:t>
      </w:r>
      <w:r w:rsidR="00482690" w:rsidRPr="00C92BFD">
        <w:rPr>
          <w:rFonts w:ascii="Times New Roman" w:hAnsi="Times New Roman" w:cs="Times New Roman"/>
          <w:lang w:val="sk-SK"/>
        </w:rPr>
        <w:t>f</w:t>
      </w:r>
      <w:r w:rsidR="00915EA4" w:rsidRPr="00C92BFD">
        <w:rPr>
          <w:rFonts w:ascii="Times New Roman" w:hAnsi="Times New Roman" w:cs="Times New Roman"/>
          <w:lang w:val="sk-SK"/>
        </w:rPr>
        <w:t xml:space="preserve">ulvestrant </w:t>
      </w:r>
      <w:r w:rsidRPr="00B60580">
        <w:rPr>
          <w:rFonts w:ascii="Times New Roman" w:hAnsi="Times New Roman" w:cs="Times New Roman"/>
          <w:lang w:val="sk-SK"/>
        </w:rPr>
        <w:t xml:space="preserve">plus palbociklib a skupiny </w:t>
      </w:r>
      <w:r w:rsidR="00482690" w:rsidRPr="00C92BFD">
        <w:rPr>
          <w:rFonts w:ascii="Times New Roman" w:hAnsi="Times New Roman" w:cs="Times New Roman"/>
          <w:lang w:val="sk-SK"/>
        </w:rPr>
        <w:t>f</w:t>
      </w:r>
      <w:r w:rsidR="00915EA4" w:rsidRPr="00C92BFD">
        <w:rPr>
          <w:rFonts w:ascii="Times New Roman" w:hAnsi="Times New Roman" w:cs="Times New Roman"/>
          <w:lang w:val="sk-SK"/>
        </w:rPr>
        <w:t xml:space="preserve">ulvestrant </w:t>
      </w:r>
      <w:r w:rsidRPr="00B60580">
        <w:rPr>
          <w:rFonts w:ascii="Times New Roman" w:hAnsi="Times New Roman" w:cs="Times New Roman"/>
          <w:lang w:val="sk-SK"/>
        </w:rPr>
        <w:t>plus placebo bolo vyvážené. Medián veku pacientok</w:t>
      </w:r>
      <w:r w:rsidR="00535BB1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zaradených do tejto štúdie bol 57 rokov (rozsah 29 až 88). V každej liečebnej skupine bola väčšina</w:t>
      </w:r>
      <w:r w:rsidR="00535BB1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pacientok bielej rasy s dokumentovanou citlivosťou na predchádzajúcu hormonálnu liečbu a</w:t>
      </w:r>
      <w:r w:rsidR="00535BB1" w:rsidRPr="00C92BFD">
        <w:rPr>
          <w:rFonts w:ascii="Times New Roman" w:hAnsi="Times New Roman" w:cs="Times New Roman"/>
          <w:lang w:val="sk-SK"/>
        </w:rPr>
        <w:t> </w:t>
      </w:r>
      <w:r w:rsidRPr="00B60580">
        <w:rPr>
          <w:rFonts w:ascii="Times New Roman" w:hAnsi="Times New Roman" w:cs="Times New Roman"/>
          <w:lang w:val="sk-SK"/>
        </w:rPr>
        <w:t>po</w:t>
      </w:r>
      <w:r w:rsidR="00535BB1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menopauze. Približne 20% pacientok bolo pre/perimenopauzálnych. Všetky pacientky dostali</w:t>
      </w:r>
      <w:r w:rsidR="00535BB1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predchádzajúcu systémovú liečbu a väčšina pacientok v každej z liečebných skupín dostala</w:t>
      </w:r>
      <w:r w:rsidR="00535BB1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predchádzajúcu chemoterapiu kvôli primárnej diagnóze. ECOG skóre PS = 0 mala viac ako polovica</w:t>
      </w:r>
      <w:r w:rsidR="00535BB1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(62%) pacientok, 60% malo viscerálne metastázy a 60% dostalo viac ako 1 predchádzajúcu</w:t>
      </w:r>
      <w:r w:rsidR="00535BB1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hormonálnu liečbu kvôli ich primárnej diagnóze.</w:t>
      </w:r>
    </w:p>
    <w:p w14:paraId="5AC3256D" w14:textId="77777777" w:rsidR="002D3A82" w:rsidRPr="00C92BFD" w:rsidRDefault="002D3A82" w:rsidP="002D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B7F9B0C" w14:textId="77777777" w:rsidR="002D3A82" w:rsidRPr="00B60580" w:rsidRDefault="002D3A82" w:rsidP="002D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B60580">
        <w:rPr>
          <w:rFonts w:ascii="Times New Roman" w:hAnsi="Times New Roman" w:cs="Times New Roman"/>
          <w:lang w:val="sk-SK"/>
        </w:rPr>
        <w:t>Primárnym cieľom štúdie bolo skúšajúcim lekárom hodnotené PFS podľa kritérií RECIST 1.1.</w:t>
      </w:r>
    </w:p>
    <w:p w14:paraId="396BC3AC" w14:textId="77777777" w:rsidR="002D3A82" w:rsidRPr="00B60580" w:rsidRDefault="002D3A82" w:rsidP="002D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B60580">
        <w:rPr>
          <w:rFonts w:ascii="Times New Roman" w:hAnsi="Times New Roman" w:cs="Times New Roman"/>
          <w:lang w:val="sk-SK"/>
        </w:rPr>
        <w:t>Podporné PFS analýzy boli založené na nezávislej centrálnej rádiologickej kontrole. Sekundárne ciele</w:t>
      </w:r>
      <w:r w:rsidR="00535BB1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zahŕňali OR, CBR, OS, bezpečnosť a čas do zhoršenia bolesti (time-to-deterioration, TTD).</w:t>
      </w:r>
    </w:p>
    <w:p w14:paraId="763E6CAE" w14:textId="77777777" w:rsidR="002D3A82" w:rsidRPr="00C92BFD" w:rsidRDefault="002D3A82" w:rsidP="002D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3DC4F30" w14:textId="77777777" w:rsidR="002D3A82" w:rsidRPr="00C92BFD" w:rsidRDefault="002D3A82" w:rsidP="002D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B60580">
        <w:rPr>
          <w:rFonts w:ascii="Times New Roman" w:hAnsi="Times New Roman" w:cs="Times New Roman"/>
          <w:lang w:val="sk-SK"/>
        </w:rPr>
        <w:t>Štúdia splnila svoj primárny cieľ, predĺženie PFS hodnotené skúšajúcim lekárom pri predbežnej</w:t>
      </w:r>
      <w:r w:rsidR="00535BB1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analýze vykonanej pri 82% plánovaných PFS udalostí; výsledky prekročili vopred špecifikovanú</w:t>
      </w:r>
      <w:r w:rsidR="00535BB1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Haybittle-Petovu hranicu účinnosti (α = 0,00135) dokazujúc tak štatisticky významné predĺženie PFS</w:t>
      </w:r>
      <w:r w:rsidR="00535BB1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a klinicky významný účinok liečby. Novšia aktualizácia údajov o účinnosti je uvedená v tabuľke 5.</w:t>
      </w:r>
    </w:p>
    <w:p w14:paraId="45D6C791" w14:textId="77777777" w:rsidR="002D3A82" w:rsidRPr="00C92BFD" w:rsidRDefault="002D3A82" w:rsidP="002D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BB2EB6D" w14:textId="77777777" w:rsidR="002D3A82" w:rsidRPr="00B60580" w:rsidRDefault="00915EA4" w:rsidP="00915E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B60580">
        <w:rPr>
          <w:rFonts w:ascii="Times New Roman" w:hAnsi="Times New Roman" w:cs="Times New Roman"/>
          <w:b/>
          <w:bCs/>
          <w:lang w:val="sk-SK"/>
        </w:rPr>
        <w:t>Tabuľka 5 Výsledky účinnosti – štúdia PALOMA3 (hodnotené skúšajúcim v populácii podľa</w:t>
      </w:r>
      <w:r w:rsidR="00535BB1" w:rsidRPr="00C92BFD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B60580">
        <w:rPr>
          <w:rFonts w:ascii="Times New Roman" w:hAnsi="Times New Roman" w:cs="Times New Roman"/>
          <w:b/>
          <w:bCs/>
          <w:lang w:val="sk-SK"/>
        </w:rPr>
        <w:t>liečebného zámeru)</w:t>
      </w:r>
    </w:p>
    <w:p w14:paraId="79FEA80F" w14:textId="77777777" w:rsidR="003C106C" w:rsidRPr="00C92BFD" w:rsidRDefault="003C106C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39824421" w14:textId="77777777" w:rsidR="00915EA4" w:rsidRPr="00C92BFD" w:rsidRDefault="00915EA4" w:rsidP="00915EA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"/>
          <w:szCs w:val="4"/>
          <w:lang w:val="sk-SK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1"/>
        <w:gridCol w:w="3245"/>
        <w:gridCol w:w="3240"/>
      </w:tblGrid>
      <w:tr w:rsidR="00915EA4" w:rsidRPr="00C92BFD" w14:paraId="05556056" w14:textId="77777777">
        <w:trPr>
          <w:trHeight w:hRule="exact" w:val="518"/>
        </w:trPr>
        <w:tc>
          <w:tcPr>
            <w:tcW w:w="2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896B" w14:textId="77777777" w:rsidR="00915EA4" w:rsidRPr="00C92BFD" w:rsidRDefault="00915EA4" w:rsidP="00915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6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A923" w14:textId="77777777" w:rsidR="00915EA4" w:rsidRPr="00C92BFD" w:rsidRDefault="00915EA4" w:rsidP="00915EA4">
            <w:pPr>
              <w:kinsoku w:val="0"/>
              <w:overflowPunct w:val="0"/>
              <w:autoSpaceDE w:val="0"/>
              <w:autoSpaceDN w:val="0"/>
              <w:adjustRightInd w:val="0"/>
              <w:spacing w:after="0" w:line="241" w:lineRule="auto"/>
              <w:ind w:left="1227" w:right="1224" w:firstLine="93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b/>
                <w:bCs/>
                <w:spacing w:val="-2"/>
                <w:lang w:val="sk-SK"/>
              </w:rPr>
              <w:t>Aktualizovaná</w:t>
            </w:r>
            <w:r w:rsidRPr="00C92BFD">
              <w:rPr>
                <w:rFonts w:ascii="Times New Roman" w:hAnsi="Times New Roman" w:cs="Times New Roman"/>
                <w:b/>
                <w:bCs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b/>
                <w:bCs/>
                <w:spacing w:val="-2"/>
                <w:lang w:val="sk-SK"/>
              </w:rPr>
              <w:t>analýza</w:t>
            </w:r>
            <w:r w:rsidRPr="00C92BFD">
              <w:rPr>
                <w:rFonts w:ascii="Times New Roman" w:hAnsi="Times New Roman" w:cs="Times New Roman"/>
                <w:b/>
                <w:bCs/>
                <w:spacing w:val="35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(ukončenie zberu údajov 23. októbra</w:t>
            </w:r>
            <w:r w:rsidRPr="00C92BFD">
              <w:rPr>
                <w:rFonts w:ascii="Times New Roman" w:hAnsi="Times New Roman" w:cs="Times New Roman"/>
                <w:b/>
                <w:bCs/>
                <w:spacing w:val="2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b/>
                <w:bCs/>
                <w:lang w:val="sk-SK"/>
              </w:rPr>
              <w:t>2015)</w:t>
            </w:r>
          </w:p>
        </w:tc>
      </w:tr>
      <w:tr w:rsidR="00915EA4" w:rsidRPr="00C92BFD" w14:paraId="105BD7B9" w14:textId="77777777">
        <w:trPr>
          <w:trHeight w:hRule="exact" w:val="514"/>
        </w:trPr>
        <w:tc>
          <w:tcPr>
            <w:tcW w:w="2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74B2" w14:textId="77777777" w:rsidR="00915EA4" w:rsidRPr="00C92BFD" w:rsidRDefault="00915EA4" w:rsidP="00915EA4">
            <w:pPr>
              <w:kinsoku w:val="0"/>
              <w:overflowPunct w:val="0"/>
              <w:autoSpaceDE w:val="0"/>
              <w:autoSpaceDN w:val="0"/>
              <w:adjustRightInd w:val="0"/>
              <w:spacing w:after="0" w:line="241" w:lineRule="auto"/>
              <w:ind w:left="1227" w:right="1224" w:firstLine="93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A603" w14:textId="77777777" w:rsidR="00915EA4" w:rsidRPr="00C92BFD" w:rsidRDefault="00482690" w:rsidP="00B60580">
            <w:pPr>
              <w:kinsoku w:val="0"/>
              <w:overflowPunct w:val="0"/>
              <w:autoSpaceDE w:val="0"/>
              <w:autoSpaceDN w:val="0"/>
              <w:adjustRightInd w:val="0"/>
              <w:spacing w:after="0" w:line="250" w:lineRule="exact"/>
              <w:ind w:left="1237" w:right="420" w:hanging="1089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f</w:t>
            </w:r>
            <w:r w:rsidR="00915EA4"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ulvestrant plus palbociklib</w:t>
            </w:r>
            <w:r w:rsidR="00915EA4" w:rsidRPr="00C92BFD">
              <w:rPr>
                <w:rFonts w:ascii="Times New Roman" w:hAnsi="Times New Roman" w:cs="Times New Roman"/>
                <w:b/>
                <w:bCs/>
                <w:spacing w:val="28"/>
                <w:lang w:val="sk-SK"/>
              </w:rPr>
              <w:t xml:space="preserve"> </w:t>
            </w:r>
            <w:r w:rsidR="00915EA4"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(N=347)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704B" w14:textId="77777777" w:rsidR="00915EA4" w:rsidRPr="00C92BFD" w:rsidRDefault="00482690" w:rsidP="00B60580">
            <w:pPr>
              <w:kinsoku w:val="0"/>
              <w:overflowPunct w:val="0"/>
              <w:autoSpaceDE w:val="0"/>
              <w:autoSpaceDN w:val="0"/>
              <w:adjustRightInd w:val="0"/>
              <w:spacing w:after="0" w:line="250" w:lineRule="exact"/>
              <w:ind w:left="1232" w:right="592" w:hanging="927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f</w:t>
            </w:r>
            <w:r w:rsidR="00915EA4"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ulvestrant plus placebo</w:t>
            </w:r>
            <w:r w:rsidR="00915EA4" w:rsidRPr="00C92BFD">
              <w:rPr>
                <w:rFonts w:ascii="Times New Roman" w:hAnsi="Times New Roman" w:cs="Times New Roman"/>
                <w:b/>
                <w:bCs/>
                <w:spacing w:val="22"/>
                <w:lang w:val="sk-SK"/>
              </w:rPr>
              <w:t xml:space="preserve"> </w:t>
            </w:r>
            <w:r w:rsidR="00915EA4"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(N=174)</w:t>
            </w:r>
          </w:p>
        </w:tc>
      </w:tr>
      <w:tr w:rsidR="00915EA4" w:rsidRPr="00C92BFD" w14:paraId="56D0DC0B" w14:textId="77777777">
        <w:trPr>
          <w:trHeight w:hRule="exact" w:val="264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8BF5" w14:textId="77777777" w:rsidR="00915EA4" w:rsidRPr="00C92BFD" w:rsidRDefault="00915EA4" w:rsidP="00915EA4">
            <w:pPr>
              <w:kinsoku w:val="0"/>
              <w:overflowPunct w:val="0"/>
              <w:autoSpaceDE w:val="0"/>
              <w:autoSpaceDN w:val="0"/>
              <w:adjustRightInd w:val="0"/>
              <w:spacing w:after="0" w:line="248" w:lineRule="exact"/>
              <w:ind w:left="6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Prežívanie bez progresie</w:t>
            </w:r>
          </w:p>
        </w:tc>
        <w:tc>
          <w:tcPr>
            <w:tcW w:w="6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EEE1" w14:textId="77777777" w:rsidR="00915EA4" w:rsidRPr="00C92BFD" w:rsidRDefault="00915EA4" w:rsidP="00915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915EA4" w:rsidRPr="00C92BFD" w14:paraId="2C7F4124" w14:textId="77777777">
        <w:trPr>
          <w:trHeight w:hRule="exact" w:val="264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7594" w14:textId="77777777" w:rsidR="00915EA4" w:rsidRPr="00C92BFD" w:rsidRDefault="00915EA4" w:rsidP="00915EA4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6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Medián [mesiace (95% CI)]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719B" w14:textId="77777777" w:rsidR="00915EA4" w:rsidRPr="00C92BFD" w:rsidRDefault="00915EA4" w:rsidP="00915EA4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935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11,2 (9,5; 12,9)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FBB0" w14:textId="77777777" w:rsidR="00915EA4" w:rsidRPr="00C92BFD" w:rsidRDefault="00915EA4" w:rsidP="00915EA4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104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4,6</w:t>
            </w:r>
            <w:r w:rsidRPr="00C92BFD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(3,5;</w:t>
            </w:r>
            <w:r w:rsidRPr="00C92BFD">
              <w:rPr>
                <w:rFonts w:ascii="Times New Roman" w:hAnsi="Times New Roman" w:cs="Times New Roman"/>
                <w:lang w:val="sk-SK"/>
              </w:rPr>
              <w:t xml:space="preserve"> 5,6)</w:t>
            </w:r>
          </w:p>
        </w:tc>
      </w:tr>
      <w:tr w:rsidR="00915EA4" w:rsidRPr="00C92BFD" w14:paraId="1DD9043A" w14:textId="77777777">
        <w:trPr>
          <w:trHeight w:hRule="exact" w:val="514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D061" w14:textId="77777777" w:rsidR="00915EA4" w:rsidRPr="00C92BFD" w:rsidRDefault="00915EA4" w:rsidP="00915EA4">
            <w:pPr>
              <w:kinsoku w:val="0"/>
              <w:overflowPunct w:val="0"/>
              <w:autoSpaceDE w:val="0"/>
              <w:autoSpaceDN w:val="0"/>
              <w:adjustRightInd w:val="0"/>
              <w:spacing w:after="0" w:line="241" w:lineRule="auto"/>
              <w:ind w:left="66" w:right="638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Pomer rizika (95% CI)</w:t>
            </w:r>
            <w:r w:rsidRPr="00C92BFD">
              <w:rPr>
                <w:rFonts w:ascii="Times New Roman" w:hAnsi="Times New Roman" w:cs="Times New Roman"/>
                <w:spacing w:val="23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a</w:t>
            </w:r>
            <w:r w:rsidRPr="00C92BFD">
              <w:rPr>
                <w:rFonts w:ascii="Times New Roman" w:hAnsi="Times New Roman" w:cs="Times New Roman"/>
                <w:spacing w:val="5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hodnota</w:t>
            </w:r>
            <w:r w:rsidRPr="00C92BFD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lang w:val="sk-SK"/>
              </w:rPr>
              <w:t>p</w:t>
            </w:r>
          </w:p>
        </w:tc>
        <w:tc>
          <w:tcPr>
            <w:tcW w:w="6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EBF7" w14:textId="77777777" w:rsidR="00915EA4" w:rsidRPr="00C92BFD" w:rsidRDefault="00915EA4" w:rsidP="00915EA4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1727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 xml:space="preserve">0,497 (0,398; 0,620), </w:t>
            </w:r>
            <w:r w:rsidRPr="00C92BFD">
              <w:rPr>
                <w:rFonts w:ascii="Times New Roman" w:hAnsi="Times New Roman" w:cs="Times New Roman"/>
                <w:lang w:val="sk-SK"/>
              </w:rPr>
              <w:t>p</w:t>
            </w:r>
            <w:r w:rsidRPr="00C92BFD">
              <w:rPr>
                <w:rFonts w:ascii="Times New Roman" w:hAnsi="Times New Roman" w:cs="Times New Roman"/>
                <w:spacing w:val="2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&lt;0,000001</w:t>
            </w:r>
          </w:p>
        </w:tc>
      </w:tr>
      <w:tr w:rsidR="00915EA4" w:rsidRPr="00C92BFD" w14:paraId="4333D7BA" w14:textId="77777777">
        <w:trPr>
          <w:trHeight w:hRule="exact" w:val="264"/>
        </w:trPr>
        <w:tc>
          <w:tcPr>
            <w:tcW w:w="9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DFF7" w14:textId="77777777" w:rsidR="00915EA4" w:rsidRPr="00C92BFD" w:rsidRDefault="00915EA4" w:rsidP="00915EA4">
            <w:pPr>
              <w:kinsoku w:val="0"/>
              <w:overflowPunct w:val="0"/>
              <w:autoSpaceDE w:val="0"/>
              <w:autoSpaceDN w:val="0"/>
              <w:adjustRightInd w:val="0"/>
              <w:spacing w:after="0" w:line="248" w:lineRule="exact"/>
              <w:ind w:left="6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Sekundárne</w:t>
            </w:r>
            <w:r w:rsidRPr="00C92BFD">
              <w:rPr>
                <w:rFonts w:ascii="Times New Roman" w:hAnsi="Times New Roman" w:cs="Times New Roman"/>
                <w:b/>
                <w:bCs/>
                <w:spacing w:val="-2"/>
                <w:lang w:val="sk-SK"/>
              </w:rPr>
              <w:t xml:space="preserve"> ciele*</w:t>
            </w:r>
          </w:p>
        </w:tc>
      </w:tr>
      <w:tr w:rsidR="00915EA4" w:rsidRPr="00C92BFD" w14:paraId="5A261E80" w14:textId="77777777">
        <w:trPr>
          <w:trHeight w:hRule="exact" w:val="264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E1F9" w14:textId="77777777" w:rsidR="00915EA4" w:rsidRPr="00C92BFD" w:rsidRDefault="00915EA4" w:rsidP="00915EA4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6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OR [% (95% CI)]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DA68" w14:textId="77777777" w:rsidR="00915EA4" w:rsidRPr="00C92BFD" w:rsidRDefault="00915EA4" w:rsidP="00915EA4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882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26,2</w:t>
            </w:r>
            <w:r w:rsidRPr="00C92BFD">
              <w:rPr>
                <w:rFonts w:ascii="Times New Roman" w:hAnsi="Times New Roman" w:cs="Times New Roman"/>
                <w:spacing w:val="2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(21,7;</w:t>
            </w:r>
            <w:r w:rsidRPr="00C92BFD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31,2)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B687" w14:textId="77777777" w:rsidR="00915EA4" w:rsidRPr="00C92BFD" w:rsidRDefault="00915EA4" w:rsidP="00915EA4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93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13,8 (9,0; 19,8)</w:t>
            </w:r>
          </w:p>
        </w:tc>
      </w:tr>
      <w:tr w:rsidR="00915EA4" w:rsidRPr="00C92BFD" w14:paraId="0A57F2D8" w14:textId="77777777">
        <w:trPr>
          <w:trHeight w:hRule="exact" w:val="514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FCF4" w14:textId="77777777" w:rsidR="00915EA4" w:rsidRPr="00C92BFD" w:rsidRDefault="00915EA4" w:rsidP="00915EA4">
            <w:pPr>
              <w:kinsoku w:val="0"/>
              <w:overflowPunct w:val="0"/>
              <w:autoSpaceDE w:val="0"/>
              <w:autoSpaceDN w:val="0"/>
              <w:adjustRightInd w:val="0"/>
              <w:spacing w:after="0" w:line="241" w:lineRule="auto"/>
              <w:ind w:left="66" w:right="332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OR</w:t>
            </w:r>
            <w:r w:rsidRPr="00C92BFD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(merateľné</w:t>
            </w:r>
            <w:r w:rsidRPr="00C92BFD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ochorenie)</w:t>
            </w:r>
            <w:r w:rsidRPr="00C92BFD">
              <w:rPr>
                <w:rFonts w:ascii="Times New Roman" w:hAnsi="Times New Roman" w:cs="Times New Roman"/>
                <w:spacing w:val="22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[% (95% CI)]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D810" w14:textId="77777777" w:rsidR="00915EA4" w:rsidRPr="00C92BFD" w:rsidRDefault="00915EA4" w:rsidP="00915EA4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882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33,7 (28,1; 39,7)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92DC" w14:textId="77777777" w:rsidR="00915EA4" w:rsidRPr="00C92BFD" w:rsidRDefault="00915EA4" w:rsidP="00915EA4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877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17,4 (11,5; 24,8)</w:t>
            </w:r>
          </w:p>
        </w:tc>
      </w:tr>
      <w:tr w:rsidR="00915EA4" w:rsidRPr="00C92BFD" w14:paraId="0A2F5B7F" w14:textId="77777777">
        <w:trPr>
          <w:trHeight w:hRule="exact" w:val="518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F1C0" w14:textId="77777777" w:rsidR="00915EA4" w:rsidRPr="00C92BFD" w:rsidRDefault="00915EA4" w:rsidP="00915EA4">
            <w:pPr>
              <w:kinsoku w:val="0"/>
              <w:overflowPunct w:val="0"/>
              <w:autoSpaceDE w:val="0"/>
              <w:autoSpaceDN w:val="0"/>
              <w:adjustRightInd w:val="0"/>
              <w:spacing w:after="0" w:line="241" w:lineRule="auto"/>
              <w:ind w:left="66" w:right="174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DOR</w:t>
            </w:r>
            <w:r w:rsidRPr="00C92BFD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(merateľné</w:t>
            </w:r>
            <w:r w:rsidRPr="00C92BFD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ochorenie)</w:t>
            </w:r>
            <w:r w:rsidRPr="00C92BFD">
              <w:rPr>
                <w:rFonts w:ascii="Times New Roman" w:hAnsi="Times New Roman" w:cs="Times New Roman"/>
                <w:spacing w:val="22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[mesiace (95% CI)]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562D" w14:textId="77777777" w:rsidR="00915EA4" w:rsidRPr="00C92BFD" w:rsidRDefault="00915EA4" w:rsidP="00915EA4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992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9,2 (7,2; 10,4)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C6E6" w14:textId="77777777" w:rsidR="00915EA4" w:rsidRPr="00C92BFD" w:rsidRDefault="00915EA4" w:rsidP="00915EA4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1035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7,4 (3,9,</w:t>
            </w: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 xml:space="preserve"> NE)</w:t>
            </w:r>
          </w:p>
        </w:tc>
      </w:tr>
      <w:tr w:rsidR="00915EA4" w:rsidRPr="00C92BFD" w14:paraId="40242E87" w14:textId="77777777">
        <w:trPr>
          <w:trHeight w:hRule="exact" w:val="264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C6DD" w14:textId="77777777" w:rsidR="00915EA4" w:rsidRPr="00C92BFD" w:rsidRDefault="00915EA4" w:rsidP="00915EA4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66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CBR [% (95% CI)]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012D" w14:textId="77777777" w:rsidR="00915EA4" w:rsidRPr="00C92BFD" w:rsidRDefault="00915EA4" w:rsidP="00915EA4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882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68,0</w:t>
            </w:r>
            <w:r w:rsidRPr="00C92BFD">
              <w:rPr>
                <w:rFonts w:ascii="Times New Roman" w:hAnsi="Times New Roman" w:cs="Times New Roman"/>
                <w:spacing w:val="3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(62,8;</w:t>
            </w:r>
            <w:r w:rsidRPr="00C92BFD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72,9)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DC9C" w14:textId="77777777" w:rsidR="00915EA4" w:rsidRPr="00C92BFD" w:rsidRDefault="00915EA4" w:rsidP="00915EA4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877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 xml:space="preserve">39,7 (32,3; </w:t>
            </w:r>
            <w:r w:rsidRPr="00C92BFD">
              <w:rPr>
                <w:rFonts w:ascii="Times New Roman" w:hAnsi="Times New Roman" w:cs="Times New Roman"/>
                <w:spacing w:val="-1"/>
                <w:lang w:val="sk-SK"/>
              </w:rPr>
              <w:t>47,3)</w:t>
            </w:r>
          </w:p>
        </w:tc>
      </w:tr>
    </w:tbl>
    <w:p w14:paraId="4719D36C" w14:textId="77777777" w:rsidR="00915EA4" w:rsidRPr="00B60580" w:rsidRDefault="00915EA4" w:rsidP="00915E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  <w:r w:rsidRPr="00B60580">
        <w:rPr>
          <w:rFonts w:ascii="Times New Roman" w:hAnsi="Times New Roman" w:cs="Times New Roman"/>
          <w:sz w:val="20"/>
          <w:szCs w:val="20"/>
          <w:lang w:val="sk-SK"/>
        </w:rPr>
        <w:t>*Výsledky odpovedí založené na potvrdených a nepotvrdených odpovediach.</w:t>
      </w:r>
    </w:p>
    <w:p w14:paraId="44D0C308" w14:textId="77777777" w:rsidR="003C106C" w:rsidRPr="00B60580" w:rsidRDefault="00915EA4" w:rsidP="00B6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  <w:r w:rsidRPr="00B60580">
        <w:rPr>
          <w:rFonts w:ascii="Times New Roman" w:hAnsi="Times New Roman" w:cs="Times New Roman"/>
          <w:sz w:val="20"/>
          <w:szCs w:val="20"/>
          <w:lang w:val="sk-SK"/>
        </w:rPr>
        <w:t>N = počet pacientok; CI = interval spoľahlivosti; NE = nie je možné určiť; OR = objektívna odpoveď; CBR =</w:t>
      </w:r>
      <w:r w:rsidR="00FA39A5" w:rsidRPr="00C92BFD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r w:rsidRPr="00B60580">
        <w:rPr>
          <w:rFonts w:ascii="Times New Roman" w:hAnsi="Times New Roman" w:cs="Times New Roman"/>
          <w:sz w:val="20"/>
          <w:szCs w:val="20"/>
          <w:lang w:val="sk-SK"/>
        </w:rPr>
        <w:t>miera klinického prínosu; DOR = trvanie odpovede</w:t>
      </w:r>
    </w:p>
    <w:p w14:paraId="17D6D9DC" w14:textId="77777777" w:rsidR="003C106C" w:rsidRPr="00C92BFD" w:rsidRDefault="003C106C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28707922" w14:textId="77777777" w:rsidR="00915EA4" w:rsidRPr="00B60580" w:rsidRDefault="00915EA4" w:rsidP="00915E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B60580">
        <w:rPr>
          <w:rFonts w:ascii="Times New Roman" w:hAnsi="Times New Roman" w:cs="Times New Roman"/>
          <w:b/>
          <w:bCs/>
          <w:lang w:val="sk-SK"/>
        </w:rPr>
        <w:t>Obrázok 2. Kaplanova-Meierova krivka prežívania bez progresie ochorenia (hodnotenie</w:t>
      </w:r>
    </w:p>
    <w:p w14:paraId="7DE3C745" w14:textId="77777777" w:rsidR="00915EA4" w:rsidRPr="00B60580" w:rsidRDefault="00915EA4" w:rsidP="00915E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B60580">
        <w:rPr>
          <w:rFonts w:ascii="Times New Roman" w:hAnsi="Times New Roman" w:cs="Times New Roman"/>
          <w:b/>
          <w:bCs/>
          <w:lang w:val="sk-SK"/>
        </w:rPr>
        <w:t>skúšajúcim lekárom v populácii podľa liečebného zámeru) – štúdia PALOMA3</w:t>
      </w:r>
    </w:p>
    <w:p w14:paraId="26608B91" w14:textId="77777777" w:rsidR="003C106C" w:rsidRPr="00C92BFD" w:rsidRDefault="003C106C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60D709EC" w14:textId="77777777" w:rsidR="003C106C" w:rsidRPr="00C92BFD" w:rsidRDefault="003C106C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34A4912E" w14:textId="77777777" w:rsidR="003C106C" w:rsidRPr="00C92BFD" w:rsidRDefault="003C106C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28626183" w14:textId="77777777" w:rsidR="003C106C" w:rsidRPr="00C92BFD" w:rsidRDefault="003C106C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6143A339" w14:textId="77777777" w:rsidR="006B3663" w:rsidRPr="00C92BFD" w:rsidRDefault="006B3663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7AD9AA3B" w14:textId="77777777" w:rsidR="006B3663" w:rsidRPr="00C92BFD" w:rsidRDefault="006B3663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0B648230" w14:textId="77777777" w:rsidR="006B3663" w:rsidRPr="00C92BFD" w:rsidRDefault="006B3663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29E31C84" w14:textId="77777777" w:rsidR="006B3663" w:rsidRPr="00C92BFD" w:rsidRDefault="006B3663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08C9CCD2" w14:textId="77777777" w:rsidR="006B3663" w:rsidRPr="00C92BFD" w:rsidRDefault="006B3663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40C35819" w14:textId="77777777" w:rsidR="006B3663" w:rsidRPr="00C92BFD" w:rsidRDefault="006B3663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21179FAF" w14:textId="77777777" w:rsidR="00915EA4" w:rsidRPr="00C92BFD" w:rsidRDefault="00915EA4" w:rsidP="00915EA4">
      <w:pPr>
        <w:pStyle w:val="Zkladntext"/>
        <w:kinsoku w:val="0"/>
        <w:overflowPunct w:val="0"/>
        <w:spacing w:before="11"/>
        <w:ind w:left="0"/>
        <w:rPr>
          <w:sz w:val="6"/>
          <w:szCs w:val="6"/>
        </w:rPr>
      </w:pPr>
    </w:p>
    <w:p w14:paraId="2255C5EE" w14:textId="77777777" w:rsidR="00915EA4" w:rsidRPr="00C92BFD" w:rsidRDefault="00915EA4" w:rsidP="00915EA4">
      <w:pPr>
        <w:pStyle w:val="Zkladntext"/>
        <w:kinsoku w:val="0"/>
        <w:overflowPunct w:val="0"/>
        <w:spacing w:line="200" w:lineRule="atLeast"/>
        <w:ind w:left="116"/>
      </w:pPr>
      <w:r w:rsidRPr="00B60580">
        <w:rPr>
          <w:strike/>
          <w:noProof/>
          <w:lang w:eastAsia="sk-SK"/>
        </w:rPr>
        <w:drawing>
          <wp:inline distT="0" distB="0" distL="0" distR="0" wp14:anchorId="540EBAD8" wp14:editId="5422D2B3">
            <wp:extent cx="4602480" cy="42062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480" cy="4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70EA1" w14:textId="77777777" w:rsidR="00915EA4" w:rsidRPr="00C92BFD" w:rsidRDefault="00915EA4" w:rsidP="00915EA4">
      <w:pPr>
        <w:pStyle w:val="Zkladntext"/>
        <w:kinsoku w:val="0"/>
        <w:overflowPunct w:val="0"/>
      </w:pPr>
      <w:r w:rsidRPr="00C92BFD">
        <w:rPr>
          <w:spacing w:val="-1"/>
        </w:rPr>
        <w:t>FUL=fulvestrant;</w:t>
      </w:r>
      <w:r w:rsidRPr="00C92BFD">
        <w:rPr>
          <w:spacing w:val="-2"/>
        </w:rPr>
        <w:t xml:space="preserve"> </w:t>
      </w:r>
      <w:r w:rsidRPr="00C92BFD">
        <w:rPr>
          <w:spacing w:val="-1"/>
        </w:rPr>
        <w:t>PAL=palbociklib;</w:t>
      </w:r>
      <w:r w:rsidRPr="00C92BFD">
        <w:rPr>
          <w:spacing w:val="2"/>
        </w:rPr>
        <w:t xml:space="preserve"> </w:t>
      </w:r>
      <w:r w:rsidRPr="00C92BFD">
        <w:rPr>
          <w:spacing w:val="-2"/>
        </w:rPr>
        <w:t>PCB=placebo.</w:t>
      </w:r>
    </w:p>
    <w:p w14:paraId="71192827" w14:textId="77777777" w:rsidR="006B3663" w:rsidRPr="00C92BFD" w:rsidRDefault="006B3663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6D264F0F" w14:textId="77777777" w:rsidR="00915EA4" w:rsidRPr="00C92BFD" w:rsidRDefault="00915EA4" w:rsidP="00915E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B60580">
        <w:rPr>
          <w:rFonts w:ascii="Times New Roman" w:hAnsi="Times New Roman" w:cs="Times New Roman"/>
          <w:lang w:val="sk-SK"/>
        </w:rPr>
        <w:t xml:space="preserve">Zníženie rizika progresie ochorenia alebo úmrtia v skupine </w:t>
      </w:r>
      <w:r w:rsidRPr="00C92BFD">
        <w:rPr>
          <w:rFonts w:ascii="Times New Roman" w:hAnsi="Times New Roman" w:cs="Times New Roman"/>
          <w:lang w:val="sk-SK"/>
        </w:rPr>
        <w:t xml:space="preserve">fulvestrant </w:t>
      </w:r>
      <w:r w:rsidRPr="00B60580">
        <w:rPr>
          <w:rFonts w:ascii="Times New Roman" w:hAnsi="Times New Roman" w:cs="Times New Roman"/>
          <w:lang w:val="sk-SK"/>
        </w:rPr>
        <w:t>plus palbociklib sa pozorovalo vo</w:t>
      </w:r>
      <w:r w:rsidR="00FA39A5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všetkých podskupinách pacientok definovaných stratifikačnými faktormi a</w:t>
      </w:r>
      <w:r w:rsidR="00FA39A5" w:rsidRPr="00C92BFD">
        <w:rPr>
          <w:rFonts w:ascii="Times New Roman" w:hAnsi="Times New Roman" w:cs="Times New Roman"/>
          <w:lang w:val="sk-SK"/>
        </w:rPr>
        <w:t> </w:t>
      </w:r>
      <w:r w:rsidRPr="00B60580">
        <w:rPr>
          <w:rFonts w:ascii="Times New Roman" w:hAnsi="Times New Roman" w:cs="Times New Roman"/>
          <w:lang w:val="sk-SK"/>
        </w:rPr>
        <w:t>vstupnými</w:t>
      </w:r>
      <w:r w:rsidR="00FA39A5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charakteristikami. Bolo to evidentné u pre/perimenopauzálnych žien (HR 0,46 [95% CI: 0,28; 0,75])</w:t>
      </w:r>
      <w:r w:rsidR="00FA39A5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a postmenopauzálnych žien (HR 0,52 [95% CI: 0,40; 0,66]) a pacientok s viscerálnymi metastatickými</w:t>
      </w:r>
      <w:r w:rsidR="00FA39A5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ložiskami (HR 0,50 [95% CI: 0,38; 0,65]) a pacientok s neviscerálnymi metastatickými ložiskami (HR</w:t>
      </w:r>
      <w:r w:rsidR="00FA39A5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0,48 [95% CI: 0,33; 0,71]). Prínos bol tiež pozorovaný nezávisle od počtu línií predchádzajúcej liečby</w:t>
      </w:r>
      <w:r w:rsidR="00FA39A5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pre metastatické ochorenie, či bol počet 0 (HR 0,59 [95% CI: 0,37; 0,93]), 1 (HR 0,46 [95% CI: 0,32;</w:t>
      </w:r>
      <w:r w:rsidR="00FA39A5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0,64]), 2 (HR 0,48 [95% CI: 0,30; 0,76]) alebo ≥ 3 línie (HR 0,59 [95% CI: 0,28; 1,22]). Ďalšie</w:t>
      </w:r>
      <w:r w:rsidR="00FA39A5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ukazovatele účinnosti (OR a TTR) hodnotené v podskupinách pacientok s viscerálnym ochorením</w:t>
      </w:r>
      <w:r w:rsidR="00FA39A5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alebo bez neho sú zobrazené v tabuľke 6.</w:t>
      </w:r>
    </w:p>
    <w:p w14:paraId="71B3EC0E" w14:textId="77777777" w:rsidR="00915EA4" w:rsidRPr="00B60580" w:rsidRDefault="00915EA4" w:rsidP="00915E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E73CDCC" w14:textId="77777777" w:rsidR="00915EA4" w:rsidRPr="00B60580" w:rsidRDefault="00915EA4" w:rsidP="00915E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B60580">
        <w:rPr>
          <w:rFonts w:ascii="Times New Roman" w:hAnsi="Times New Roman" w:cs="Times New Roman"/>
          <w:b/>
          <w:bCs/>
          <w:lang w:val="sk-SK"/>
        </w:rPr>
        <w:t>Tabuľka 6 Výsledky účinnosti na viscerálne a neviscerálne ochorenie zo štúdie PALOMA3</w:t>
      </w:r>
    </w:p>
    <w:p w14:paraId="5BAAD690" w14:textId="77777777" w:rsidR="006B3663" w:rsidRPr="00C92BFD" w:rsidRDefault="00915EA4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B60580">
        <w:rPr>
          <w:rFonts w:ascii="Times New Roman" w:hAnsi="Times New Roman" w:cs="Times New Roman"/>
          <w:b/>
          <w:bCs/>
          <w:lang w:val="sk-SK"/>
        </w:rPr>
        <w:t>(populácia podľa liečebného zámeru)</w:t>
      </w:r>
    </w:p>
    <w:p w14:paraId="43F628C8" w14:textId="77777777" w:rsidR="00915EA4" w:rsidRPr="00C92BFD" w:rsidRDefault="00915EA4" w:rsidP="00915EA4">
      <w:pPr>
        <w:pStyle w:val="Zkladntext"/>
        <w:kinsoku w:val="0"/>
        <w:overflowPunct w:val="0"/>
        <w:spacing w:before="11"/>
        <w:ind w:left="0"/>
        <w:rPr>
          <w:sz w:val="9"/>
          <w:szCs w:val="9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1671"/>
        <w:gridCol w:w="1843"/>
        <w:gridCol w:w="1843"/>
        <w:gridCol w:w="1843"/>
      </w:tblGrid>
      <w:tr w:rsidR="00915EA4" w:rsidRPr="00C92BFD" w14:paraId="3E2C2FEF" w14:textId="77777777">
        <w:trPr>
          <w:trHeight w:hRule="exact" w:val="264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4BA9" w14:textId="77777777" w:rsidR="00915EA4" w:rsidRPr="00C92BFD" w:rsidRDefault="00915EA4">
            <w:pPr>
              <w:rPr>
                <w:lang w:val="sk-SK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656A" w14:textId="77777777" w:rsidR="00915EA4" w:rsidRPr="00C92BFD" w:rsidRDefault="00915EA4">
            <w:pPr>
              <w:pStyle w:val="TableParagraph"/>
              <w:kinsoku w:val="0"/>
              <w:overflowPunct w:val="0"/>
              <w:spacing w:line="248" w:lineRule="exact"/>
              <w:ind w:left="771"/>
            </w:pPr>
            <w:r w:rsidRPr="00C92BFD">
              <w:rPr>
                <w:b/>
                <w:bCs/>
                <w:spacing w:val="-1"/>
                <w:sz w:val="22"/>
                <w:szCs w:val="22"/>
              </w:rPr>
              <w:t>Viscerálne</w:t>
            </w:r>
            <w:r w:rsidRPr="00C92BFD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C92BFD">
              <w:rPr>
                <w:b/>
                <w:bCs/>
                <w:spacing w:val="-1"/>
                <w:sz w:val="22"/>
                <w:szCs w:val="22"/>
              </w:rPr>
              <w:t>ochorenie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773D" w14:textId="77777777" w:rsidR="00915EA4" w:rsidRPr="00C92BFD" w:rsidRDefault="00915EA4">
            <w:pPr>
              <w:pStyle w:val="TableParagraph"/>
              <w:kinsoku w:val="0"/>
              <w:overflowPunct w:val="0"/>
              <w:spacing w:line="248" w:lineRule="exact"/>
              <w:ind w:left="752"/>
            </w:pPr>
            <w:r w:rsidRPr="00C92BFD">
              <w:rPr>
                <w:b/>
                <w:bCs/>
                <w:spacing w:val="-1"/>
                <w:sz w:val="22"/>
                <w:szCs w:val="22"/>
              </w:rPr>
              <w:t>Neviscerálne ochorenie</w:t>
            </w:r>
          </w:p>
        </w:tc>
      </w:tr>
      <w:tr w:rsidR="00915EA4" w:rsidRPr="00C92BFD" w14:paraId="1CA5C68F" w14:textId="77777777">
        <w:trPr>
          <w:trHeight w:hRule="exact" w:val="768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B652" w14:textId="77777777" w:rsidR="00915EA4" w:rsidRPr="00C92BFD" w:rsidRDefault="00915EA4">
            <w:pPr>
              <w:rPr>
                <w:lang w:val="sk-SK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411B" w14:textId="77777777" w:rsidR="00915EA4" w:rsidRPr="00C92BFD" w:rsidRDefault="00482690">
            <w:pPr>
              <w:pStyle w:val="TableParagraph"/>
              <w:kinsoku w:val="0"/>
              <w:overflowPunct w:val="0"/>
              <w:spacing w:line="239" w:lineRule="auto"/>
              <w:ind w:left="190" w:right="193"/>
              <w:jc w:val="center"/>
            </w:pPr>
            <w:r w:rsidRPr="00C92BFD">
              <w:rPr>
                <w:b/>
                <w:bCs/>
                <w:spacing w:val="-2"/>
                <w:sz w:val="22"/>
                <w:szCs w:val="22"/>
              </w:rPr>
              <w:t>f</w:t>
            </w:r>
            <w:r w:rsidR="00915EA4" w:rsidRPr="00C92BFD">
              <w:rPr>
                <w:b/>
                <w:bCs/>
                <w:spacing w:val="-2"/>
                <w:sz w:val="22"/>
                <w:szCs w:val="22"/>
              </w:rPr>
              <w:t xml:space="preserve">ulvestrant </w:t>
            </w:r>
            <w:r w:rsidR="00915EA4" w:rsidRPr="00C92BFD">
              <w:rPr>
                <w:b/>
                <w:bCs/>
                <w:spacing w:val="-1"/>
                <w:sz w:val="22"/>
                <w:szCs w:val="22"/>
              </w:rPr>
              <w:t>plus</w:t>
            </w:r>
            <w:r w:rsidR="00915EA4" w:rsidRPr="00C92BFD">
              <w:rPr>
                <w:b/>
                <w:bCs/>
                <w:spacing w:val="26"/>
                <w:sz w:val="22"/>
                <w:szCs w:val="22"/>
              </w:rPr>
              <w:t xml:space="preserve"> </w:t>
            </w:r>
            <w:r w:rsidR="00915EA4" w:rsidRPr="00C92BFD">
              <w:rPr>
                <w:b/>
                <w:bCs/>
                <w:spacing w:val="-2"/>
                <w:sz w:val="22"/>
                <w:szCs w:val="22"/>
              </w:rPr>
              <w:t>palbociklib</w:t>
            </w:r>
            <w:r w:rsidR="00915EA4" w:rsidRPr="00C92BFD">
              <w:rPr>
                <w:b/>
                <w:bCs/>
                <w:spacing w:val="25"/>
                <w:sz w:val="22"/>
                <w:szCs w:val="22"/>
              </w:rPr>
              <w:t xml:space="preserve"> </w:t>
            </w:r>
            <w:r w:rsidR="00915EA4" w:rsidRPr="00C92BFD">
              <w:rPr>
                <w:b/>
                <w:bCs/>
                <w:spacing w:val="-1"/>
                <w:sz w:val="22"/>
                <w:szCs w:val="22"/>
              </w:rPr>
              <w:t>(N=206)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7012" w14:textId="77777777" w:rsidR="00915EA4" w:rsidRPr="00C92BFD" w:rsidRDefault="00482690">
            <w:pPr>
              <w:pStyle w:val="TableParagraph"/>
              <w:kinsoku w:val="0"/>
              <w:overflowPunct w:val="0"/>
              <w:spacing w:line="239" w:lineRule="auto"/>
              <w:ind w:left="536" w:right="280" w:hanging="260"/>
            </w:pPr>
            <w:r w:rsidRPr="00C92BFD">
              <w:rPr>
                <w:b/>
                <w:bCs/>
                <w:spacing w:val="-1"/>
                <w:sz w:val="22"/>
                <w:szCs w:val="22"/>
              </w:rPr>
              <w:t>f</w:t>
            </w:r>
            <w:r w:rsidR="00915EA4" w:rsidRPr="00C92BFD">
              <w:rPr>
                <w:b/>
                <w:bCs/>
                <w:spacing w:val="-1"/>
                <w:sz w:val="22"/>
                <w:szCs w:val="22"/>
              </w:rPr>
              <w:t>ulvestrant plus</w:t>
            </w:r>
            <w:r w:rsidR="00915EA4" w:rsidRPr="00C92BFD">
              <w:rPr>
                <w:b/>
                <w:bCs/>
                <w:spacing w:val="21"/>
                <w:sz w:val="22"/>
                <w:szCs w:val="22"/>
              </w:rPr>
              <w:t xml:space="preserve"> </w:t>
            </w:r>
            <w:r w:rsidR="00915EA4" w:rsidRPr="00C92BFD">
              <w:rPr>
                <w:b/>
                <w:bCs/>
                <w:spacing w:val="-2"/>
                <w:sz w:val="22"/>
                <w:szCs w:val="22"/>
              </w:rPr>
              <w:t>placebo</w:t>
            </w:r>
            <w:r w:rsidR="00915EA4" w:rsidRPr="00C92BFD">
              <w:rPr>
                <w:b/>
                <w:bCs/>
                <w:spacing w:val="19"/>
                <w:sz w:val="22"/>
                <w:szCs w:val="22"/>
              </w:rPr>
              <w:t xml:space="preserve"> </w:t>
            </w:r>
            <w:r w:rsidR="00915EA4" w:rsidRPr="00C92BFD">
              <w:rPr>
                <w:b/>
                <w:bCs/>
                <w:spacing w:val="-1"/>
                <w:sz w:val="22"/>
                <w:szCs w:val="22"/>
              </w:rPr>
              <w:t>(N=105)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0C0D" w14:textId="77777777" w:rsidR="00915EA4" w:rsidRPr="00C92BFD" w:rsidRDefault="00482690">
            <w:pPr>
              <w:pStyle w:val="TableParagraph"/>
              <w:kinsoku w:val="0"/>
              <w:overflowPunct w:val="0"/>
              <w:spacing w:line="239" w:lineRule="auto"/>
              <w:ind w:left="277" w:right="280"/>
              <w:jc w:val="center"/>
            </w:pPr>
            <w:r w:rsidRPr="00C92BFD">
              <w:rPr>
                <w:b/>
                <w:bCs/>
                <w:spacing w:val="-1"/>
                <w:sz w:val="22"/>
                <w:szCs w:val="22"/>
              </w:rPr>
              <w:t>f</w:t>
            </w:r>
            <w:r w:rsidR="00915EA4" w:rsidRPr="00C92BFD">
              <w:rPr>
                <w:b/>
                <w:bCs/>
                <w:spacing w:val="-1"/>
                <w:sz w:val="22"/>
                <w:szCs w:val="22"/>
              </w:rPr>
              <w:t>ulvestrant plus</w:t>
            </w:r>
            <w:r w:rsidR="00915EA4" w:rsidRPr="00C92BFD">
              <w:rPr>
                <w:b/>
                <w:bCs/>
                <w:spacing w:val="21"/>
                <w:sz w:val="22"/>
                <w:szCs w:val="22"/>
              </w:rPr>
              <w:t xml:space="preserve"> </w:t>
            </w:r>
            <w:r w:rsidR="00915EA4" w:rsidRPr="00C92BFD">
              <w:rPr>
                <w:b/>
                <w:bCs/>
                <w:spacing w:val="-2"/>
                <w:sz w:val="22"/>
                <w:szCs w:val="22"/>
              </w:rPr>
              <w:t>palbociklib</w:t>
            </w:r>
            <w:r w:rsidR="00915EA4" w:rsidRPr="00C92BFD">
              <w:rPr>
                <w:b/>
                <w:bCs/>
                <w:spacing w:val="25"/>
                <w:sz w:val="22"/>
                <w:szCs w:val="22"/>
              </w:rPr>
              <w:t xml:space="preserve"> </w:t>
            </w:r>
            <w:r w:rsidR="00915EA4" w:rsidRPr="00C92BFD">
              <w:rPr>
                <w:b/>
                <w:bCs/>
                <w:spacing w:val="-1"/>
                <w:sz w:val="22"/>
                <w:szCs w:val="22"/>
              </w:rPr>
              <w:t>(N=141)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1A53" w14:textId="77777777" w:rsidR="00915EA4" w:rsidRPr="00C92BFD" w:rsidRDefault="00482690">
            <w:pPr>
              <w:pStyle w:val="TableParagraph"/>
              <w:kinsoku w:val="0"/>
              <w:overflowPunct w:val="0"/>
              <w:spacing w:line="239" w:lineRule="auto"/>
              <w:ind w:left="277" w:right="280"/>
              <w:jc w:val="center"/>
            </w:pPr>
            <w:r w:rsidRPr="00C92BFD">
              <w:rPr>
                <w:b/>
                <w:bCs/>
                <w:spacing w:val="-1"/>
                <w:sz w:val="22"/>
                <w:szCs w:val="22"/>
              </w:rPr>
              <w:t>f</w:t>
            </w:r>
            <w:r w:rsidR="00915EA4" w:rsidRPr="00C92BFD">
              <w:rPr>
                <w:b/>
                <w:bCs/>
                <w:spacing w:val="-1"/>
                <w:sz w:val="22"/>
                <w:szCs w:val="22"/>
              </w:rPr>
              <w:t>ulvestrant plus</w:t>
            </w:r>
            <w:r w:rsidR="00915EA4" w:rsidRPr="00C92BFD">
              <w:rPr>
                <w:b/>
                <w:bCs/>
                <w:spacing w:val="21"/>
                <w:sz w:val="22"/>
                <w:szCs w:val="22"/>
              </w:rPr>
              <w:t xml:space="preserve"> </w:t>
            </w:r>
            <w:r w:rsidR="00915EA4" w:rsidRPr="00C92BFD">
              <w:rPr>
                <w:b/>
                <w:bCs/>
                <w:spacing w:val="-2"/>
                <w:sz w:val="22"/>
                <w:szCs w:val="22"/>
              </w:rPr>
              <w:t>placebo</w:t>
            </w:r>
            <w:r w:rsidR="00915EA4" w:rsidRPr="00C92BFD">
              <w:rPr>
                <w:b/>
                <w:bCs/>
                <w:spacing w:val="19"/>
                <w:sz w:val="22"/>
                <w:szCs w:val="22"/>
              </w:rPr>
              <w:t xml:space="preserve"> </w:t>
            </w:r>
            <w:r w:rsidR="00915EA4" w:rsidRPr="00C92BFD">
              <w:rPr>
                <w:b/>
                <w:bCs/>
                <w:spacing w:val="-1"/>
                <w:sz w:val="22"/>
                <w:szCs w:val="22"/>
              </w:rPr>
              <w:t>(N=69)</w:t>
            </w:r>
          </w:p>
        </w:tc>
      </w:tr>
      <w:tr w:rsidR="00915EA4" w:rsidRPr="00C92BFD" w14:paraId="7E2499D3" w14:textId="77777777">
        <w:trPr>
          <w:trHeight w:hRule="exact" w:val="264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1EB6" w14:textId="77777777" w:rsidR="00915EA4" w:rsidRPr="00C92BFD" w:rsidRDefault="00915EA4">
            <w:pPr>
              <w:pStyle w:val="TableParagraph"/>
              <w:kinsoku w:val="0"/>
              <w:overflowPunct w:val="0"/>
              <w:spacing w:line="248" w:lineRule="exact"/>
              <w:ind w:left="66"/>
            </w:pPr>
            <w:r w:rsidRPr="00C92BFD">
              <w:rPr>
                <w:b/>
                <w:bCs/>
                <w:spacing w:val="-1"/>
                <w:sz w:val="22"/>
                <w:szCs w:val="22"/>
              </w:rPr>
              <w:t>OR [% (95% CI)]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09FFE4" w14:textId="77777777" w:rsidR="00915EA4" w:rsidRPr="00C92BFD" w:rsidRDefault="00915EA4">
            <w:pPr>
              <w:pStyle w:val="TableParagraph"/>
              <w:kinsoku w:val="0"/>
              <w:overflowPunct w:val="0"/>
              <w:spacing w:line="243" w:lineRule="exact"/>
              <w:ind w:left="4"/>
              <w:jc w:val="center"/>
            </w:pPr>
            <w:r w:rsidRPr="00C92BFD">
              <w:rPr>
                <w:sz w:val="22"/>
                <w:szCs w:val="22"/>
              </w:rPr>
              <w:t>35,0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AA8428" w14:textId="77777777" w:rsidR="00915EA4" w:rsidRPr="00C92BFD" w:rsidRDefault="00915EA4">
            <w:pPr>
              <w:pStyle w:val="TableParagraph"/>
              <w:kinsoku w:val="0"/>
              <w:overflowPunct w:val="0"/>
              <w:spacing w:line="243" w:lineRule="exact"/>
              <w:ind w:left="5"/>
              <w:jc w:val="center"/>
            </w:pPr>
            <w:r w:rsidRPr="00C92BFD">
              <w:rPr>
                <w:sz w:val="22"/>
                <w:szCs w:val="22"/>
              </w:rPr>
              <w:t>13,3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9C9A18" w14:textId="77777777" w:rsidR="00915EA4" w:rsidRPr="00C92BFD" w:rsidRDefault="00915EA4">
            <w:pPr>
              <w:pStyle w:val="TableParagraph"/>
              <w:kinsoku w:val="0"/>
              <w:overflowPunct w:val="0"/>
              <w:spacing w:line="243" w:lineRule="exact"/>
              <w:ind w:left="5"/>
              <w:jc w:val="center"/>
            </w:pPr>
            <w:r w:rsidRPr="00C92BFD">
              <w:rPr>
                <w:sz w:val="22"/>
                <w:szCs w:val="22"/>
              </w:rPr>
              <w:t>13,5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D060F6" w14:textId="77777777" w:rsidR="00915EA4" w:rsidRPr="00C92BFD" w:rsidRDefault="00915EA4">
            <w:pPr>
              <w:pStyle w:val="TableParagraph"/>
              <w:kinsoku w:val="0"/>
              <w:overflowPunct w:val="0"/>
              <w:spacing w:line="243" w:lineRule="exact"/>
              <w:ind w:left="5"/>
              <w:jc w:val="center"/>
            </w:pPr>
            <w:r w:rsidRPr="00C92BFD">
              <w:rPr>
                <w:sz w:val="22"/>
                <w:szCs w:val="22"/>
              </w:rPr>
              <w:t>14,5</w:t>
            </w:r>
          </w:p>
        </w:tc>
      </w:tr>
      <w:tr w:rsidR="00915EA4" w:rsidRPr="00C92BFD" w14:paraId="5D43D911" w14:textId="77777777">
        <w:trPr>
          <w:trHeight w:hRule="exact" w:val="250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3966" w14:textId="77777777" w:rsidR="00915EA4" w:rsidRPr="00C92BFD" w:rsidRDefault="00915EA4">
            <w:pPr>
              <w:pStyle w:val="TableParagraph"/>
              <w:kinsoku w:val="0"/>
              <w:overflowPunct w:val="0"/>
              <w:spacing w:line="243" w:lineRule="exact"/>
              <w:ind w:left="5"/>
              <w:jc w:val="center"/>
            </w:pPr>
          </w:p>
        </w:tc>
        <w:tc>
          <w:tcPr>
            <w:tcW w:w="1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E0BC" w14:textId="77777777" w:rsidR="00915EA4" w:rsidRPr="00C92BFD" w:rsidRDefault="00915EA4">
            <w:pPr>
              <w:pStyle w:val="TableParagraph"/>
              <w:kinsoku w:val="0"/>
              <w:overflowPunct w:val="0"/>
              <w:spacing w:line="240" w:lineRule="exact"/>
              <w:ind w:left="311"/>
            </w:pPr>
            <w:r w:rsidRPr="00C92BFD">
              <w:rPr>
                <w:spacing w:val="-1"/>
                <w:sz w:val="22"/>
                <w:szCs w:val="22"/>
              </w:rPr>
              <w:t>(28,5;</w:t>
            </w:r>
            <w:r w:rsidRPr="00C92BFD">
              <w:rPr>
                <w:spacing w:val="1"/>
                <w:sz w:val="22"/>
                <w:szCs w:val="22"/>
              </w:rPr>
              <w:t xml:space="preserve"> </w:t>
            </w:r>
            <w:r w:rsidRPr="00C92BFD">
              <w:rPr>
                <w:sz w:val="22"/>
                <w:szCs w:val="22"/>
              </w:rPr>
              <w:t>41,9)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6E9A" w14:textId="77777777" w:rsidR="00915EA4" w:rsidRPr="00C92BFD" w:rsidRDefault="00915EA4">
            <w:pPr>
              <w:pStyle w:val="TableParagraph"/>
              <w:kinsoku w:val="0"/>
              <w:overflowPunct w:val="0"/>
              <w:spacing w:line="240" w:lineRule="exact"/>
              <w:ind w:left="455"/>
            </w:pPr>
            <w:r w:rsidRPr="00C92BFD">
              <w:rPr>
                <w:spacing w:val="-1"/>
                <w:sz w:val="22"/>
                <w:szCs w:val="22"/>
              </w:rPr>
              <w:t>(7,5;</w:t>
            </w:r>
            <w:r w:rsidRPr="00C92BFD">
              <w:rPr>
                <w:spacing w:val="3"/>
                <w:sz w:val="22"/>
                <w:szCs w:val="22"/>
              </w:rPr>
              <w:t xml:space="preserve"> </w:t>
            </w:r>
            <w:r w:rsidRPr="00C92BFD">
              <w:rPr>
                <w:spacing w:val="-1"/>
                <w:sz w:val="22"/>
                <w:szCs w:val="22"/>
              </w:rPr>
              <w:t>21,4)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EFC6" w14:textId="77777777" w:rsidR="00915EA4" w:rsidRPr="00C92BFD" w:rsidRDefault="00915EA4">
            <w:pPr>
              <w:pStyle w:val="TableParagraph"/>
              <w:kinsoku w:val="0"/>
              <w:overflowPunct w:val="0"/>
              <w:spacing w:line="240" w:lineRule="exact"/>
              <w:ind w:left="455"/>
            </w:pPr>
            <w:r w:rsidRPr="00C92BFD">
              <w:rPr>
                <w:spacing w:val="-1"/>
                <w:sz w:val="22"/>
                <w:szCs w:val="22"/>
              </w:rPr>
              <w:t>(8,3;</w:t>
            </w:r>
            <w:r w:rsidRPr="00C92BFD">
              <w:rPr>
                <w:spacing w:val="1"/>
                <w:sz w:val="22"/>
                <w:szCs w:val="22"/>
              </w:rPr>
              <w:t xml:space="preserve"> </w:t>
            </w:r>
            <w:r w:rsidRPr="00C92BFD">
              <w:rPr>
                <w:sz w:val="22"/>
                <w:szCs w:val="22"/>
              </w:rPr>
              <w:t>20,2)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5313" w14:textId="77777777" w:rsidR="00915EA4" w:rsidRPr="00C92BFD" w:rsidRDefault="00915EA4">
            <w:pPr>
              <w:pStyle w:val="TableParagraph"/>
              <w:kinsoku w:val="0"/>
              <w:overflowPunct w:val="0"/>
              <w:spacing w:line="240" w:lineRule="exact"/>
              <w:ind w:left="454"/>
            </w:pPr>
            <w:r w:rsidRPr="00C92BFD">
              <w:rPr>
                <w:spacing w:val="-1"/>
                <w:sz w:val="22"/>
                <w:szCs w:val="22"/>
              </w:rPr>
              <w:t>(7,2;</w:t>
            </w:r>
            <w:r w:rsidRPr="00C92BFD">
              <w:rPr>
                <w:spacing w:val="1"/>
                <w:sz w:val="22"/>
                <w:szCs w:val="22"/>
              </w:rPr>
              <w:t xml:space="preserve"> </w:t>
            </w:r>
            <w:r w:rsidRPr="00C92BFD">
              <w:rPr>
                <w:sz w:val="22"/>
                <w:szCs w:val="22"/>
              </w:rPr>
              <w:t>25,0)</w:t>
            </w:r>
          </w:p>
        </w:tc>
      </w:tr>
      <w:tr w:rsidR="00915EA4" w:rsidRPr="00C92BFD" w14:paraId="0AA2342D" w14:textId="77777777">
        <w:trPr>
          <w:trHeight w:hRule="exact" w:val="264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EB40DD" w14:textId="77777777" w:rsidR="00915EA4" w:rsidRPr="00C92BFD" w:rsidRDefault="00915EA4">
            <w:pPr>
              <w:pStyle w:val="TableParagraph"/>
              <w:kinsoku w:val="0"/>
              <w:overflowPunct w:val="0"/>
              <w:spacing w:line="248" w:lineRule="exact"/>
              <w:ind w:left="66"/>
            </w:pPr>
            <w:r w:rsidRPr="00C92BFD">
              <w:rPr>
                <w:b/>
                <w:bCs/>
                <w:spacing w:val="-1"/>
                <w:sz w:val="22"/>
                <w:szCs w:val="22"/>
              </w:rPr>
              <w:t>TTR*, Medián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241009" w14:textId="77777777" w:rsidR="00915EA4" w:rsidRPr="00C92BFD" w:rsidRDefault="00915EA4">
            <w:pPr>
              <w:pStyle w:val="TableParagraph"/>
              <w:kinsoku w:val="0"/>
              <w:overflowPunct w:val="0"/>
              <w:spacing w:line="243" w:lineRule="exact"/>
              <w:jc w:val="center"/>
            </w:pPr>
            <w:r w:rsidRPr="00C92BFD">
              <w:rPr>
                <w:sz w:val="22"/>
                <w:szCs w:val="22"/>
              </w:rPr>
              <w:t>3,8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881A7C" w14:textId="77777777" w:rsidR="00915EA4" w:rsidRPr="00C92BFD" w:rsidRDefault="00915EA4">
            <w:pPr>
              <w:pStyle w:val="TableParagraph"/>
              <w:kinsoku w:val="0"/>
              <w:overflowPunct w:val="0"/>
              <w:spacing w:line="243" w:lineRule="exact"/>
              <w:ind w:left="1"/>
              <w:jc w:val="center"/>
            </w:pPr>
            <w:r w:rsidRPr="00C92BFD">
              <w:rPr>
                <w:spacing w:val="1"/>
                <w:sz w:val="22"/>
                <w:szCs w:val="22"/>
              </w:rPr>
              <w:t>5,4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6CF292" w14:textId="77777777" w:rsidR="00915EA4" w:rsidRPr="00C92BFD" w:rsidRDefault="00915EA4">
            <w:pPr>
              <w:pStyle w:val="TableParagraph"/>
              <w:kinsoku w:val="0"/>
              <w:overflowPunct w:val="0"/>
              <w:spacing w:line="243" w:lineRule="exact"/>
              <w:jc w:val="center"/>
            </w:pPr>
            <w:r w:rsidRPr="00C92BFD">
              <w:rPr>
                <w:sz w:val="22"/>
                <w:szCs w:val="22"/>
              </w:rPr>
              <w:t>3,7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297B1" w14:textId="77777777" w:rsidR="00915EA4" w:rsidRPr="00C92BFD" w:rsidRDefault="00915EA4">
            <w:pPr>
              <w:pStyle w:val="TableParagraph"/>
              <w:kinsoku w:val="0"/>
              <w:overflowPunct w:val="0"/>
              <w:spacing w:line="243" w:lineRule="exact"/>
              <w:jc w:val="center"/>
            </w:pPr>
            <w:r w:rsidRPr="00C92BFD">
              <w:rPr>
                <w:sz w:val="22"/>
                <w:szCs w:val="22"/>
              </w:rPr>
              <w:t>3,6</w:t>
            </w:r>
          </w:p>
        </w:tc>
      </w:tr>
      <w:tr w:rsidR="00915EA4" w:rsidRPr="00C92BFD" w14:paraId="38E24066" w14:textId="77777777">
        <w:trPr>
          <w:trHeight w:hRule="exact" w:val="254"/>
        </w:trPr>
        <w:tc>
          <w:tcPr>
            <w:tcW w:w="2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51C8" w14:textId="77777777" w:rsidR="00915EA4" w:rsidRPr="00C92BFD" w:rsidRDefault="00915EA4">
            <w:pPr>
              <w:pStyle w:val="TableParagraph"/>
              <w:kinsoku w:val="0"/>
              <w:overflowPunct w:val="0"/>
              <w:spacing w:line="244" w:lineRule="exact"/>
              <w:ind w:left="66"/>
            </w:pPr>
            <w:r w:rsidRPr="00C92BFD">
              <w:rPr>
                <w:b/>
                <w:bCs/>
                <w:spacing w:val="-2"/>
                <w:sz w:val="22"/>
                <w:szCs w:val="22"/>
              </w:rPr>
              <w:t>[mesiace</w:t>
            </w:r>
            <w:r w:rsidRPr="00C92BFD">
              <w:rPr>
                <w:b/>
                <w:bCs/>
                <w:sz w:val="22"/>
                <w:szCs w:val="22"/>
              </w:rPr>
              <w:t xml:space="preserve"> </w:t>
            </w:r>
            <w:r w:rsidRPr="00C92BFD">
              <w:rPr>
                <w:b/>
                <w:bCs/>
                <w:spacing w:val="-2"/>
                <w:sz w:val="22"/>
                <w:szCs w:val="22"/>
              </w:rPr>
              <w:t>(rozsah)]</w:t>
            </w:r>
          </w:p>
        </w:tc>
        <w:tc>
          <w:tcPr>
            <w:tcW w:w="1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184F" w14:textId="77777777" w:rsidR="00915EA4" w:rsidRPr="00C92BFD" w:rsidRDefault="00915EA4">
            <w:pPr>
              <w:pStyle w:val="TableParagraph"/>
              <w:kinsoku w:val="0"/>
              <w:overflowPunct w:val="0"/>
              <w:spacing w:line="240" w:lineRule="exact"/>
              <w:ind w:left="368"/>
            </w:pPr>
            <w:r w:rsidRPr="00C92BFD">
              <w:rPr>
                <w:sz w:val="22"/>
                <w:szCs w:val="22"/>
              </w:rPr>
              <w:t>(3,5;</w:t>
            </w:r>
            <w:r w:rsidRPr="00C92BFD">
              <w:rPr>
                <w:spacing w:val="2"/>
                <w:sz w:val="22"/>
                <w:szCs w:val="22"/>
              </w:rPr>
              <w:t xml:space="preserve"> </w:t>
            </w:r>
            <w:r w:rsidRPr="00C92BFD">
              <w:rPr>
                <w:spacing w:val="-1"/>
                <w:sz w:val="22"/>
                <w:szCs w:val="22"/>
              </w:rPr>
              <w:t>16,7)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6073" w14:textId="77777777" w:rsidR="00915EA4" w:rsidRPr="00C92BFD" w:rsidRDefault="00915EA4">
            <w:pPr>
              <w:pStyle w:val="TableParagraph"/>
              <w:kinsoku w:val="0"/>
              <w:overflowPunct w:val="0"/>
              <w:spacing w:line="240" w:lineRule="exact"/>
              <w:ind w:left="455"/>
            </w:pPr>
            <w:r w:rsidRPr="00C92BFD">
              <w:rPr>
                <w:sz w:val="22"/>
                <w:szCs w:val="22"/>
              </w:rPr>
              <w:t>(3,5; 16,7)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D5C7" w14:textId="77777777" w:rsidR="00915EA4" w:rsidRPr="00C92BFD" w:rsidRDefault="00915EA4">
            <w:pPr>
              <w:pStyle w:val="TableParagraph"/>
              <w:kinsoku w:val="0"/>
              <w:overflowPunct w:val="0"/>
              <w:spacing w:line="240" w:lineRule="exact"/>
              <w:ind w:left="455"/>
            </w:pPr>
            <w:r w:rsidRPr="00C92BFD">
              <w:rPr>
                <w:sz w:val="22"/>
                <w:szCs w:val="22"/>
              </w:rPr>
              <w:t>(1,9;</w:t>
            </w:r>
            <w:r w:rsidRPr="00C92BFD">
              <w:rPr>
                <w:spacing w:val="1"/>
                <w:sz w:val="22"/>
                <w:szCs w:val="22"/>
              </w:rPr>
              <w:t xml:space="preserve"> </w:t>
            </w:r>
            <w:r w:rsidRPr="00C92BFD">
              <w:rPr>
                <w:spacing w:val="-1"/>
                <w:sz w:val="22"/>
                <w:szCs w:val="22"/>
              </w:rPr>
              <w:t>13,7)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D708" w14:textId="77777777" w:rsidR="00915EA4" w:rsidRPr="00C92BFD" w:rsidRDefault="00915EA4">
            <w:pPr>
              <w:pStyle w:val="TableParagraph"/>
              <w:kinsoku w:val="0"/>
              <w:overflowPunct w:val="0"/>
              <w:spacing w:line="240" w:lineRule="exact"/>
              <w:ind w:left="507"/>
            </w:pPr>
            <w:r w:rsidRPr="00C92BFD">
              <w:rPr>
                <w:spacing w:val="-1"/>
                <w:sz w:val="22"/>
                <w:szCs w:val="22"/>
              </w:rPr>
              <w:t>(3,4;</w:t>
            </w:r>
            <w:r w:rsidRPr="00C92BFD">
              <w:rPr>
                <w:sz w:val="22"/>
                <w:szCs w:val="22"/>
              </w:rPr>
              <w:t xml:space="preserve"> 3,7)</w:t>
            </w:r>
          </w:p>
        </w:tc>
      </w:tr>
    </w:tbl>
    <w:p w14:paraId="5ACD6883" w14:textId="77777777" w:rsidR="00915EA4" w:rsidRPr="00C92BFD" w:rsidRDefault="00915EA4" w:rsidP="00915EA4">
      <w:pPr>
        <w:pStyle w:val="Zkladntext"/>
        <w:kinsoku w:val="0"/>
        <w:overflowPunct w:val="0"/>
        <w:spacing w:line="220" w:lineRule="exact"/>
      </w:pPr>
      <w:r w:rsidRPr="00C92BFD">
        <w:rPr>
          <w:spacing w:val="-1"/>
        </w:rPr>
        <w:t>*Výsledky</w:t>
      </w:r>
      <w:r w:rsidRPr="00C92BFD">
        <w:rPr>
          <w:spacing w:val="-2"/>
        </w:rPr>
        <w:t xml:space="preserve"> odpovedí</w:t>
      </w:r>
      <w:r w:rsidRPr="00C92BFD">
        <w:rPr>
          <w:spacing w:val="-1"/>
        </w:rPr>
        <w:t xml:space="preserve"> založené na potvrdených </w:t>
      </w:r>
      <w:r w:rsidRPr="00C92BFD">
        <w:t>a</w:t>
      </w:r>
      <w:r w:rsidRPr="00C92BFD">
        <w:rPr>
          <w:spacing w:val="-1"/>
        </w:rPr>
        <w:t xml:space="preserve"> nepotvrdených odpovediach.</w:t>
      </w:r>
    </w:p>
    <w:p w14:paraId="152F532B" w14:textId="77777777" w:rsidR="00915EA4" w:rsidRPr="00C92BFD" w:rsidRDefault="00915EA4" w:rsidP="00915EA4">
      <w:pPr>
        <w:pStyle w:val="Zkladntext"/>
        <w:kinsoku w:val="0"/>
        <w:overflowPunct w:val="0"/>
        <w:ind w:right="707"/>
      </w:pPr>
      <w:r w:rsidRPr="00C92BFD">
        <w:t>N</w:t>
      </w:r>
      <w:r w:rsidRPr="00C92BFD">
        <w:rPr>
          <w:spacing w:val="-2"/>
        </w:rPr>
        <w:t xml:space="preserve"> </w:t>
      </w:r>
      <w:r w:rsidRPr="00C92BFD">
        <w:t>=</w:t>
      </w:r>
      <w:r w:rsidRPr="00C92BFD">
        <w:rPr>
          <w:spacing w:val="2"/>
        </w:rPr>
        <w:t xml:space="preserve"> </w:t>
      </w:r>
      <w:r w:rsidRPr="00C92BFD">
        <w:rPr>
          <w:spacing w:val="-3"/>
        </w:rPr>
        <w:t>počet</w:t>
      </w:r>
      <w:r w:rsidRPr="00C92BFD">
        <w:rPr>
          <w:spacing w:val="4"/>
        </w:rPr>
        <w:t xml:space="preserve"> </w:t>
      </w:r>
      <w:r w:rsidRPr="00C92BFD">
        <w:rPr>
          <w:spacing w:val="-1"/>
        </w:rPr>
        <w:t xml:space="preserve">pacientok; CI </w:t>
      </w:r>
      <w:r w:rsidRPr="00C92BFD">
        <w:t>=</w:t>
      </w:r>
      <w:r w:rsidRPr="00C92BFD">
        <w:rPr>
          <w:spacing w:val="-1"/>
        </w:rPr>
        <w:t xml:space="preserve"> interval</w:t>
      </w:r>
      <w:r w:rsidRPr="00C92BFD">
        <w:rPr>
          <w:spacing w:val="1"/>
        </w:rPr>
        <w:t xml:space="preserve"> </w:t>
      </w:r>
      <w:r w:rsidRPr="00C92BFD">
        <w:rPr>
          <w:spacing w:val="-2"/>
        </w:rPr>
        <w:t>spoľahlivosti;</w:t>
      </w:r>
      <w:r w:rsidRPr="00C92BFD">
        <w:rPr>
          <w:spacing w:val="4"/>
        </w:rPr>
        <w:t xml:space="preserve"> </w:t>
      </w:r>
      <w:r w:rsidRPr="00C92BFD">
        <w:rPr>
          <w:spacing w:val="-1"/>
        </w:rPr>
        <w:t>OR</w:t>
      </w:r>
      <w:r w:rsidRPr="00C92BFD">
        <w:rPr>
          <w:spacing w:val="-2"/>
        </w:rPr>
        <w:t xml:space="preserve"> </w:t>
      </w:r>
      <w:r w:rsidRPr="00C92BFD">
        <w:t>=</w:t>
      </w:r>
      <w:r w:rsidRPr="00C92BFD">
        <w:rPr>
          <w:spacing w:val="-2"/>
        </w:rPr>
        <w:t xml:space="preserve"> </w:t>
      </w:r>
      <w:r w:rsidRPr="00C92BFD">
        <w:rPr>
          <w:spacing w:val="-1"/>
        </w:rPr>
        <w:t>objektívna</w:t>
      </w:r>
      <w:r w:rsidRPr="00C92BFD">
        <w:rPr>
          <w:spacing w:val="1"/>
        </w:rPr>
        <w:t xml:space="preserve"> </w:t>
      </w:r>
      <w:r w:rsidRPr="00C92BFD">
        <w:rPr>
          <w:spacing w:val="-3"/>
        </w:rPr>
        <w:t>odpoveď;</w:t>
      </w:r>
      <w:r w:rsidRPr="00C92BFD">
        <w:rPr>
          <w:spacing w:val="4"/>
        </w:rPr>
        <w:t xml:space="preserve"> </w:t>
      </w:r>
      <w:r w:rsidRPr="00C92BFD">
        <w:rPr>
          <w:spacing w:val="-1"/>
        </w:rPr>
        <w:t xml:space="preserve">TTR </w:t>
      </w:r>
      <w:r w:rsidRPr="00C92BFD">
        <w:t>=</w:t>
      </w:r>
      <w:r w:rsidRPr="00C92BFD">
        <w:rPr>
          <w:spacing w:val="2"/>
        </w:rPr>
        <w:t xml:space="preserve"> </w:t>
      </w:r>
      <w:r w:rsidRPr="00C92BFD">
        <w:rPr>
          <w:spacing w:val="-1"/>
        </w:rPr>
        <w:t>čas</w:t>
      </w:r>
      <w:r w:rsidRPr="00C92BFD">
        <w:rPr>
          <w:spacing w:val="1"/>
        </w:rPr>
        <w:t xml:space="preserve"> </w:t>
      </w:r>
      <w:r w:rsidRPr="00C92BFD">
        <w:rPr>
          <w:spacing w:val="-1"/>
        </w:rPr>
        <w:t>do</w:t>
      </w:r>
      <w:r w:rsidRPr="00C92BFD">
        <w:rPr>
          <w:spacing w:val="-3"/>
        </w:rPr>
        <w:t xml:space="preserve"> </w:t>
      </w:r>
      <w:r w:rsidRPr="00C92BFD">
        <w:rPr>
          <w:spacing w:val="-2"/>
        </w:rPr>
        <w:t>prvej</w:t>
      </w:r>
      <w:r w:rsidRPr="00C92BFD">
        <w:rPr>
          <w:spacing w:val="-3"/>
        </w:rPr>
        <w:t xml:space="preserve"> </w:t>
      </w:r>
      <w:r w:rsidRPr="00C92BFD">
        <w:rPr>
          <w:spacing w:val="-2"/>
        </w:rPr>
        <w:t>odpovede</w:t>
      </w:r>
      <w:r w:rsidRPr="00C92BFD">
        <w:rPr>
          <w:spacing w:val="33"/>
        </w:rPr>
        <w:t xml:space="preserve"> </w:t>
      </w:r>
      <w:r w:rsidRPr="00C92BFD">
        <w:rPr>
          <w:spacing w:val="-1"/>
        </w:rPr>
        <w:t>nádoru.</w:t>
      </w:r>
    </w:p>
    <w:p w14:paraId="53964979" w14:textId="77777777" w:rsidR="00915EA4" w:rsidRPr="00B60580" w:rsidRDefault="00915EA4" w:rsidP="00915E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B60580">
        <w:rPr>
          <w:rFonts w:ascii="Times New Roman" w:hAnsi="Times New Roman" w:cs="Times New Roman"/>
          <w:lang w:val="sk-SK"/>
        </w:rPr>
        <w:t>Pacientkami hlásené príznaky boli hodnotené pomocou dotazníka kvality života (quality of life</w:t>
      </w:r>
      <w:r w:rsidR="00C728CC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questionnaire, QLQ)-C30 Európskej organizácie pre výskum a liečbu rakoviny a jeho modulu</w:t>
      </w:r>
      <w:r w:rsidR="00C728CC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 xml:space="preserve">rakoviny prsníka (EORTC QLQ BR23). Celkovo 335 pacientok v skupine </w:t>
      </w:r>
      <w:r w:rsidR="00482690" w:rsidRPr="00C92BFD">
        <w:rPr>
          <w:rFonts w:ascii="Times New Roman" w:hAnsi="Times New Roman" w:cs="Times New Roman"/>
          <w:lang w:val="sk-SK"/>
        </w:rPr>
        <w:t>f</w:t>
      </w:r>
      <w:r w:rsidRPr="00C92BFD">
        <w:rPr>
          <w:rFonts w:ascii="Times New Roman" w:hAnsi="Times New Roman" w:cs="Times New Roman"/>
          <w:lang w:val="sk-SK"/>
        </w:rPr>
        <w:t xml:space="preserve">ulvestrant </w:t>
      </w:r>
      <w:r w:rsidRPr="00B60580">
        <w:rPr>
          <w:rFonts w:ascii="Times New Roman" w:hAnsi="Times New Roman" w:cs="Times New Roman"/>
          <w:lang w:val="sk-SK"/>
        </w:rPr>
        <w:t>plus palbociklib</w:t>
      </w:r>
      <w:r w:rsidR="00482690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 xml:space="preserve">a 166 pacientok v skupine </w:t>
      </w:r>
      <w:r w:rsidR="00482690" w:rsidRPr="00C92BFD">
        <w:rPr>
          <w:rFonts w:ascii="Times New Roman" w:hAnsi="Times New Roman" w:cs="Times New Roman"/>
          <w:lang w:val="sk-SK"/>
        </w:rPr>
        <w:t>f</w:t>
      </w:r>
      <w:r w:rsidRPr="00C92BFD">
        <w:rPr>
          <w:rFonts w:ascii="Times New Roman" w:hAnsi="Times New Roman" w:cs="Times New Roman"/>
          <w:lang w:val="sk-SK"/>
        </w:rPr>
        <w:t xml:space="preserve">ulvestrant </w:t>
      </w:r>
      <w:r w:rsidRPr="00B60580">
        <w:rPr>
          <w:rFonts w:ascii="Times New Roman" w:hAnsi="Times New Roman" w:cs="Times New Roman"/>
          <w:lang w:val="sk-SK"/>
        </w:rPr>
        <w:t>plus placebo vyplnilo dotazník pri vstupe do štúdie a aspoň raz na</w:t>
      </w:r>
      <w:r w:rsidR="00482690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ďalšej návšteve.</w:t>
      </w:r>
    </w:p>
    <w:p w14:paraId="478D9148" w14:textId="77777777" w:rsidR="00915EA4" w:rsidRPr="00C92BFD" w:rsidRDefault="00915EA4" w:rsidP="00915E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D0B4755" w14:textId="77777777" w:rsidR="00915EA4" w:rsidRPr="00C92BFD" w:rsidRDefault="00915EA4" w:rsidP="00B6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B60580">
        <w:rPr>
          <w:rFonts w:ascii="Times New Roman" w:hAnsi="Times New Roman" w:cs="Times New Roman"/>
          <w:lang w:val="sk-SK"/>
        </w:rPr>
        <w:t>Čas do zhoršenia bol vopred špecifikovaný ako čas medzi vstupom do štúdie a prvým výskytom</w:t>
      </w:r>
      <w:r w:rsidR="00C728CC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≥</w:t>
      </w:r>
      <w:r w:rsidR="00C728CC" w:rsidRPr="00C92BFD">
        <w:rPr>
          <w:rFonts w:ascii="Times New Roman" w:hAnsi="Times New Roman" w:cs="Times New Roman"/>
          <w:lang w:val="sk-SK"/>
        </w:rPr>
        <w:t> </w:t>
      </w:r>
      <w:r w:rsidRPr="00B60580">
        <w:rPr>
          <w:rFonts w:ascii="Times New Roman" w:hAnsi="Times New Roman" w:cs="Times New Roman"/>
          <w:lang w:val="sk-SK"/>
        </w:rPr>
        <w:t>10</w:t>
      </w:r>
      <w:r w:rsidR="00C728CC" w:rsidRPr="00C92BFD">
        <w:rPr>
          <w:rFonts w:ascii="Times New Roman" w:hAnsi="Times New Roman" w:cs="Times New Roman"/>
          <w:lang w:val="sk-SK"/>
        </w:rPr>
        <w:noBreakHyphen/>
      </w:r>
      <w:r w:rsidRPr="00B60580">
        <w:rPr>
          <w:rFonts w:ascii="Times New Roman" w:hAnsi="Times New Roman" w:cs="Times New Roman"/>
          <w:lang w:val="sk-SK"/>
        </w:rPr>
        <w:t>bodového vzostupu oproti počiatočnej hodnote skóra príznakov bolesti. Pridanie palbociklibu</w:t>
      </w:r>
      <w:r w:rsidR="00C728CC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 xml:space="preserve">k </w:t>
      </w:r>
      <w:r w:rsidR="00482690" w:rsidRPr="00C92BFD">
        <w:rPr>
          <w:rFonts w:ascii="Times New Roman" w:hAnsi="Times New Roman" w:cs="Times New Roman"/>
          <w:lang w:val="sk-SK"/>
        </w:rPr>
        <w:t>f</w:t>
      </w:r>
      <w:r w:rsidRPr="00C92BFD">
        <w:rPr>
          <w:rFonts w:ascii="Times New Roman" w:hAnsi="Times New Roman" w:cs="Times New Roman"/>
          <w:lang w:val="sk-SK"/>
        </w:rPr>
        <w:t>ulvestrant</w:t>
      </w:r>
      <w:r w:rsidR="00482690" w:rsidRPr="00C92BFD">
        <w:rPr>
          <w:rFonts w:ascii="Times New Roman" w:hAnsi="Times New Roman" w:cs="Times New Roman"/>
          <w:lang w:val="sk-SK"/>
        </w:rPr>
        <w:t>u</w:t>
      </w:r>
      <w:r w:rsidRPr="00B60580">
        <w:rPr>
          <w:rFonts w:ascii="Times New Roman" w:hAnsi="Times New Roman" w:cs="Times New Roman"/>
          <w:lang w:val="sk-SK"/>
        </w:rPr>
        <w:t xml:space="preserve"> viedlo k prínosu, pokiaľ ide o príznaky, pretože významne predĺžilo čas do zhoršenia</w:t>
      </w:r>
      <w:r w:rsidR="00C728CC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 xml:space="preserve">príznakov bolesti v porovnaní so skupinou </w:t>
      </w:r>
      <w:r w:rsidR="00482690" w:rsidRPr="00C92BFD">
        <w:rPr>
          <w:rFonts w:ascii="Times New Roman" w:hAnsi="Times New Roman" w:cs="Times New Roman"/>
          <w:lang w:val="sk-SK"/>
        </w:rPr>
        <w:t>f</w:t>
      </w:r>
      <w:r w:rsidRPr="00C92BFD">
        <w:rPr>
          <w:rFonts w:ascii="Times New Roman" w:hAnsi="Times New Roman" w:cs="Times New Roman"/>
          <w:lang w:val="sk-SK"/>
        </w:rPr>
        <w:t xml:space="preserve">ulvestrant </w:t>
      </w:r>
      <w:r w:rsidRPr="00B60580">
        <w:rPr>
          <w:rFonts w:ascii="Times New Roman" w:hAnsi="Times New Roman" w:cs="Times New Roman"/>
          <w:lang w:val="sk-SK"/>
        </w:rPr>
        <w:t>plus placebo (medián 8,0 mesiacov oproti 2,8</w:t>
      </w:r>
      <w:r w:rsidR="00482690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mesiacov; HR = 0,64 [95% CI: 0,49; 0,85]; p &lt; 0,001).</w:t>
      </w:r>
    </w:p>
    <w:p w14:paraId="54BC48FE" w14:textId="77777777" w:rsidR="00915EA4" w:rsidRPr="00C92BFD" w:rsidRDefault="00915EA4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11F82087" w14:textId="77777777" w:rsidR="000B2B40" w:rsidRPr="00C92BFD" w:rsidRDefault="00823DE2" w:rsidP="00B60580">
      <w:pPr>
        <w:spacing w:after="0" w:line="240" w:lineRule="auto"/>
        <w:contextualSpacing/>
        <w:rPr>
          <w:rFonts w:ascii="Times New Roman" w:hAnsi="Times New Roman" w:cs="Times New Roman"/>
          <w:i/>
          <w:iCs/>
          <w:lang w:val="sk-SK"/>
        </w:rPr>
      </w:pPr>
      <w:r w:rsidRPr="00C92BFD">
        <w:rPr>
          <w:rFonts w:ascii="Times New Roman" w:hAnsi="Times New Roman" w:cs="Times New Roman"/>
          <w:i/>
          <w:iCs/>
          <w:lang w:val="sk-SK"/>
        </w:rPr>
        <w:t>Účinky na endometrium po menopauze</w:t>
      </w:r>
    </w:p>
    <w:p w14:paraId="73032C47" w14:textId="6F8A9177" w:rsidR="000B2B40" w:rsidRPr="00C92BFD" w:rsidRDefault="00823DE2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Predklinické údaje nenaznačujú stimulačný účinok fulvestrantu na endometrium po menopauze (pozri</w:t>
      </w:r>
      <w:r w:rsidR="00B27CEC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časť 5.3). Dvojtýždňová štúdia u zdravých postmenopauzálnych dobrovoľníčok liečených 20</w:t>
      </w:r>
      <w:r w:rsidR="00B27CEC" w:rsidRPr="00C92BFD">
        <w:rPr>
          <w:rFonts w:ascii="Times New Roman" w:hAnsi="Times New Roman" w:cs="Times New Roman"/>
          <w:lang w:val="sk-SK"/>
        </w:rPr>
        <w:t> </w:t>
      </w:r>
      <w:r w:rsidR="000B2B40" w:rsidRPr="00C92BFD">
        <w:rPr>
          <w:rFonts w:ascii="Times New Roman" w:hAnsi="Times New Roman" w:cs="Times New Roman"/>
          <w:lang w:val="sk-SK"/>
        </w:rPr>
        <w:t>μ</w:t>
      </w:r>
      <w:r w:rsidRPr="00C92BFD">
        <w:rPr>
          <w:rFonts w:ascii="Times New Roman" w:hAnsi="Times New Roman" w:cs="Times New Roman"/>
          <w:lang w:val="sk-SK"/>
        </w:rPr>
        <w:t>g</w:t>
      </w:r>
      <w:r w:rsidR="00B27CEC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etinylestradiolu denne preukázala, že pred</w:t>
      </w:r>
      <w:r w:rsidR="00B27CEC" w:rsidRPr="00C92BFD">
        <w:rPr>
          <w:rFonts w:ascii="Times New Roman" w:hAnsi="Times New Roman" w:cs="Times New Roman"/>
          <w:lang w:val="sk-SK"/>
        </w:rPr>
        <w:t xml:space="preserve">chádzajúca </w:t>
      </w:r>
      <w:r w:rsidRPr="00C92BFD">
        <w:rPr>
          <w:rFonts w:ascii="Times New Roman" w:hAnsi="Times New Roman" w:cs="Times New Roman"/>
          <w:lang w:val="sk-SK"/>
        </w:rPr>
        <w:t>lieč</w:t>
      </w:r>
      <w:r w:rsidR="00B27CEC" w:rsidRPr="00C92BFD">
        <w:rPr>
          <w:rFonts w:ascii="Times New Roman" w:hAnsi="Times New Roman" w:cs="Times New Roman"/>
          <w:lang w:val="sk-SK"/>
        </w:rPr>
        <w:t>ba</w:t>
      </w:r>
      <w:r w:rsidRPr="00C92BFD">
        <w:rPr>
          <w:rFonts w:ascii="Times New Roman" w:hAnsi="Times New Roman" w:cs="Times New Roman"/>
          <w:lang w:val="sk-SK"/>
        </w:rPr>
        <w:t xml:space="preserve"> fulvestrantom </w:t>
      </w:r>
      <w:r w:rsidR="00B27CEC" w:rsidRPr="00C92BFD">
        <w:rPr>
          <w:rFonts w:ascii="Times New Roman" w:hAnsi="Times New Roman" w:cs="Times New Roman"/>
          <w:lang w:val="sk-SK"/>
        </w:rPr>
        <w:t xml:space="preserve">v dávke </w:t>
      </w:r>
      <w:r w:rsidRPr="00C92BFD">
        <w:rPr>
          <w:rFonts w:ascii="Times New Roman" w:hAnsi="Times New Roman" w:cs="Times New Roman"/>
          <w:lang w:val="sk-SK"/>
        </w:rPr>
        <w:t>250</w:t>
      </w:r>
      <w:r w:rsidR="00B27CEC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mg mal</w:t>
      </w:r>
      <w:r w:rsidR="00B27CEC" w:rsidRPr="00C92BFD">
        <w:rPr>
          <w:rFonts w:ascii="Times New Roman" w:hAnsi="Times New Roman" w:cs="Times New Roman"/>
          <w:lang w:val="sk-SK"/>
        </w:rPr>
        <w:t>a</w:t>
      </w:r>
      <w:r w:rsidRPr="00C92BFD">
        <w:rPr>
          <w:rFonts w:ascii="Times New Roman" w:hAnsi="Times New Roman" w:cs="Times New Roman"/>
          <w:lang w:val="sk-SK"/>
        </w:rPr>
        <w:t xml:space="preserve"> za následok signifikantne</w:t>
      </w:r>
      <w:r w:rsidR="00B27CEC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redukovanú stimuláciu postmenopauzálneho endometria v porovnaní s</w:t>
      </w:r>
      <w:r w:rsidR="00C728CC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predliečením placebom,</w:t>
      </w:r>
      <w:r w:rsidR="00C728CC" w:rsidRPr="00C92BFD">
        <w:rPr>
          <w:rFonts w:ascii="Times New Roman" w:hAnsi="Times New Roman" w:cs="Times New Roman"/>
          <w:lang w:val="sk-SK"/>
        </w:rPr>
        <w:t xml:space="preserve"> </w:t>
      </w:r>
      <w:r w:rsidR="000B2B40" w:rsidRPr="00C92BFD">
        <w:rPr>
          <w:rFonts w:ascii="Times New Roman" w:hAnsi="Times New Roman" w:cs="Times New Roman"/>
          <w:lang w:val="sk-SK"/>
        </w:rPr>
        <w:t>hodnotenú na základe ultrasonografického merania hrúbky endometria.</w:t>
      </w:r>
    </w:p>
    <w:p w14:paraId="5BC6A47D" w14:textId="77777777" w:rsidR="004707F4" w:rsidRPr="00C92BFD" w:rsidRDefault="004707F4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704110F6" w14:textId="31E68E30" w:rsidR="000B2B40" w:rsidRPr="00C92BFD" w:rsidRDefault="000B2B40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 xml:space="preserve">Neoadjuvantná liečba </w:t>
      </w:r>
      <w:r w:rsidR="00010772" w:rsidRPr="00C92BFD">
        <w:rPr>
          <w:rFonts w:ascii="Times New Roman" w:hAnsi="Times New Roman" w:cs="Times New Roman"/>
          <w:lang w:val="sk-SK"/>
        </w:rPr>
        <w:t xml:space="preserve">trvajúca </w:t>
      </w:r>
      <w:r w:rsidRPr="00C92BFD">
        <w:rPr>
          <w:rFonts w:ascii="Times New Roman" w:hAnsi="Times New Roman" w:cs="Times New Roman"/>
          <w:lang w:val="sk-SK"/>
        </w:rPr>
        <w:t>až 16 týždňov u pacient</w:t>
      </w:r>
      <w:r w:rsidR="00010772" w:rsidRPr="00C92BFD">
        <w:rPr>
          <w:rFonts w:ascii="Times New Roman" w:hAnsi="Times New Roman" w:cs="Times New Roman"/>
          <w:lang w:val="sk-SK"/>
        </w:rPr>
        <w:t>ok</w:t>
      </w:r>
      <w:r w:rsidRPr="00C92BFD">
        <w:rPr>
          <w:rFonts w:ascii="Times New Roman" w:hAnsi="Times New Roman" w:cs="Times New Roman"/>
          <w:lang w:val="sk-SK"/>
        </w:rPr>
        <w:t xml:space="preserve"> s karcinómom prsníka liečených buď </w:t>
      </w:r>
      <w:r w:rsidR="00362833" w:rsidRPr="00C92BFD">
        <w:rPr>
          <w:rFonts w:ascii="Times New Roman" w:hAnsi="Times New Roman" w:cs="Times New Roman"/>
          <w:lang w:val="sk-SK"/>
        </w:rPr>
        <w:t>f</w:t>
      </w:r>
      <w:r w:rsidR="00B10CB1" w:rsidRPr="00C92BFD">
        <w:rPr>
          <w:rFonts w:ascii="Times New Roman" w:hAnsi="Times New Roman" w:cs="Times New Roman"/>
          <w:lang w:val="sk-SK"/>
        </w:rPr>
        <w:t>ulvestrant</w:t>
      </w:r>
      <w:r w:rsidRPr="00C92BFD">
        <w:rPr>
          <w:rFonts w:ascii="Times New Roman" w:hAnsi="Times New Roman" w:cs="Times New Roman"/>
          <w:lang w:val="sk-SK"/>
        </w:rPr>
        <w:t>om</w:t>
      </w:r>
      <w:r w:rsidR="00010772" w:rsidRPr="00C92BFD">
        <w:rPr>
          <w:rFonts w:ascii="Times New Roman" w:hAnsi="Times New Roman" w:cs="Times New Roman"/>
          <w:lang w:val="sk-SK"/>
        </w:rPr>
        <w:t xml:space="preserve"> v dávke </w:t>
      </w:r>
      <w:r w:rsidRPr="00C92BFD">
        <w:rPr>
          <w:rFonts w:ascii="Times New Roman" w:hAnsi="Times New Roman" w:cs="Times New Roman"/>
          <w:lang w:val="sk-SK"/>
        </w:rPr>
        <w:t>500</w:t>
      </w:r>
      <w:r w:rsidR="00010772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mg alebo 250</w:t>
      </w:r>
      <w:r w:rsidR="00010772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mg neviedla ku klinicky významným zmenám v hrúbke endometria, čo</w:t>
      </w:r>
      <w:r w:rsidR="00010772" w:rsidRPr="00C92BFD">
        <w:rPr>
          <w:rFonts w:ascii="Times New Roman" w:hAnsi="Times New Roman" w:cs="Times New Roman"/>
          <w:lang w:val="sk-SK"/>
        </w:rPr>
        <w:t xml:space="preserve"> po</w:t>
      </w:r>
      <w:r w:rsidRPr="00C92BFD">
        <w:rPr>
          <w:rFonts w:ascii="Times New Roman" w:hAnsi="Times New Roman" w:cs="Times New Roman"/>
          <w:lang w:val="sk-SK"/>
        </w:rPr>
        <w:t>ukazuje na nedostatočný účinok agonistov. Neexistujú žiadne dôk</w:t>
      </w:r>
      <w:r w:rsidR="004707F4" w:rsidRPr="00C92BFD">
        <w:rPr>
          <w:rFonts w:ascii="Times New Roman" w:hAnsi="Times New Roman" w:cs="Times New Roman"/>
          <w:lang w:val="sk-SK"/>
        </w:rPr>
        <w:t xml:space="preserve">azy o nepriaznivých účinkoch na </w:t>
      </w:r>
      <w:r w:rsidRPr="00C92BFD">
        <w:rPr>
          <w:rFonts w:ascii="Times New Roman" w:hAnsi="Times New Roman" w:cs="Times New Roman"/>
          <w:lang w:val="sk-SK"/>
        </w:rPr>
        <w:t>endometrium u sledovaných pacient</w:t>
      </w:r>
      <w:r w:rsidR="00010772" w:rsidRPr="00C92BFD">
        <w:rPr>
          <w:rFonts w:ascii="Times New Roman" w:hAnsi="Times New Roman" w:cs="Times New Roman"/>
          <w:lang w:val="sk-SK"/>
        </w:rPr>
        <w:t>o</w:t>
      </w:r>
      <w:r w:rsidRPr="00C92BFD">
        <w:rPr>
          <w:rFonts w:ascii="Times New Roman" w:hAnsi="Times New Roman" w:cs="Times New Roman"/>
          <w:lang w:val="sk-SK"/>
        </w:rPr>
        <w:t>k s karcinómom prsníka. Nie sú k dispozícii údaje týkajúce sa</w:t>
      </w:r>
      <w:r w:rsidR="00010772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endometriálnej morfológie.</w:t>
      </w:r>
    </w:p>
    <w:p w14:paraId="0B34B19F" w14:textId="77777777" w:rsidR="004707F4" w:rsidRPr="00C92BFD" w:rsidRDefault="004707F4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3D84044B" w14:textId="5A0A2248" w:rsidR="000B2B40" w:rsidRPr="00C92BFD" w:rsidRDefault="000B2B40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V dvoch krátkodobých štúdiách (1 a 12 týždňov) u premenopauzálnych pacient</w:t>
      </w:r>
      <w:r w:rsidR="00010772" w:rsidRPr="00C92BFD">
        <w:rPr>
          <w:rFonts w:ascii="Times New Roman" w:hAnsi="Times New Roman" w:cs="Times New Roman"/>
          <w:lang w:val="sk-SK"/>
        </w:rPr>
        <w:t>ok</w:t>
      </w:r>
      <w:r w:rsidRPr="00C92BFD">
        <w:rPr>
          <w:rFonts w:ascii="Times New Roman" w:hAnsi="Times New Roman" w:cs="Times New Roman"/>
          <w:lang w:val="sk-SK"/>
        </w:rPr>
        <w:t xml:space="preserve"> s</w:t>
      </w:r>
      <w:r w:rsidR="00010772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benígnym</w:t>
      </w:r>
      <w:r w:rsidR="00010772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gynekologickým ochorením sa nepozorovali žiadne signifikantné zmeny v hrúbke endometria</w:t>
      </w:r>
      <w:r w:rsidR="00010772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ultrazvukovým meraním pri porovnaní skupín, ktorým sa podával fulvestrant a placebo.</w:t>
      </w:r>
    </w:p>
    <w:p w14:paraId="0CA57F06" w14:textId="77777777" w:rsidR="004707F4" w:rsidRPr="00C92BFD" w:rsidRDefault="004707F4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4406D17C" w14:textId="77777777" w:rsidR="000B2B40" w:rsidRPr="00C92BFD" w:rsidRDefault="000B2B40" w:rsidP="00B60580">
      <w:pPr>
        <w:spacing w:after="0" w:line="240" w:lineRule="auto"/>
        <w:contextualSpacing/>
        <w:rPr>
          <w:rFonts w:ascii="Times New Roman" w:hAnsi="Times New Roman" w:cs="Times New Roman"/>
          <w:i/>
          <w:iCs/>
          <w:lang w:val="sk-SK"/>
        </w:rPr>
      </w:pPr>
      <w:r w:rsidRPr="00C92BFD">
        <w:rPr>
          <w:rFonts w:ascii="Times New Roman" w:hAnsi="Times New Roman" w:cs="Times New Roman"/>
          <w:i/>
          <w:iCs/>
          <w:lang w:val="sk-SK"/>
        </w:rPr>
        <w:t>Účinky na kosti</w:t>
      </w:r>
    </w:p>
    <w:p w14:paraId="61094340" w14:textId="2C783A9D" w:rsidR="000B2B40" w:rsidRPr="00C92BFD" w:rsidRDefault="000B2B40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 xml:space="preserve">Nie sú k dispozícii dlhodobé údaje o účinku fulvestrantu na kosti. Neoadjuvantná liečba </w:t>
      </w:r>
      <w:r w:rsidR="00010772" w:rsidRPr="00C92BFD">
        <w:rPr>
          <w:rFonts w:ascii="Times New Roman" w:hAnsi="Times New Roman" w:cs="Times New Roman"/>
          <w:lang w:val="sk-SK"/>
        </w:rPr>
        <w:t xml:space="preserve">trvajúca </w:t>
      </w:r>
      <w:r w:rsidRPr="00C92BFD">
        <w:rPr>
          <w:rFonts w:ascii="Times New Roman" w:hAnsi="Times New Roman" w:cs="Times New Roman"/>
          <w:lang w:val="sk-SK"/>
        </w:rPr>
        <w:t>až 16 týždňov</w:t>
      </w:r>
      <w:r w:rsidR="00010772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u pacient</w:t>
      </w:r>
      <w:r w:rsidR="00010772" w:rsidRPr="00C92BFD">
        <w:rPr>
          <w:rFonts w:ascii="Times New Roman" w:hAnsi="Times New Roman" w:cs="Times New Roman"/>
          <w:lang w:val="sk-SK"/>
        </w:rPr>
        <w:t>ok</w:t>
      </w:r>
      <w:r w:rsidRPr="00C92BFD">
        <w:rPr>
          <w:rFonts w:ascii="Times New Roman" w:hAnsi="Times New Roman" w:cs="Times New Roman"/>
          <w:lang w:val="sk-SK"/>
        </w:rPr>
        <w:t xml:space="preserve"> s karcinómom prsníka buď </w:t>
      </w:r>
      <w:r w:rsidR="00362833" w:rsidRPr="00C92BFD">
        <w:rPr>
          <w:rFonts w:ascii="Times New Roman" w:hAnsi="Times New Roman" w:cs="Times New Roman"/>
          <w:lang w:val="sk-SK"/>
        </w:rPr>
        <w:t>f</w:t>
      </w:r>
      <w:r w:rsidR="00B10CB1" w:rsidRPr="00C92BFD">
        <w:rPr>
          <w:rFonts w:ascii="Times New Roman" w:hAnsi="Times New Roman" w:cs="Times New Roman"/>
          <w:lang w:val="sk-SK"/>
        </w:rPr>
        <w:t>ulvestrant</w:t>
      </w:r>
      <w:r w:rsidRPr="00C92BFD">
        <w:rPr>
          <w:rFonts w:ascii="Times New Roman" w:hAnsi="Times New Roman" w:cs="Times New Roman"/>
          <w:lang w:val="sk-SK"/>
        </w:rPr>
        <w:t>om</w:t>
      </w:r>
      <w:r w:rsidR="00010772" w:rsidRPr="00C92BFD">
        <w:rPr>
          <w:rFonts w:ascii="Times New Roman" w:hAnsi="Times New Roman" w:cs="Times New Roman"/>
          <w:lang w:val="sk-SK"/>
        </w:rPr>
        <w:t xml:space="preserve"> v dávke</w:t>
      </w:r>
      <w:r w:rsidRPr="00C92BFD">
        <w:rPr>
          <w:rFonts w:ascii="Times New Roman" w:hAnsi="Times New Roman" w:cs="Times New Roman"/>
          <w:lang w:val="sk-SK"/>
        </w:rPr>
        <w:t xml:space="preserve"> 500</w:t>
      </w:r>
      <w:r w:rsidR="00010772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mg alebo 250</w:t>
      </w:r>
      <w:r w:rsidR="00010772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mg neviedla ku</w:t>
      </w:r>
      <w:r w:rsidR="00010772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klinicky významným zmenám markerov kostného obratu v sére.</w:t>
      </w:r>
    </w:p>
    <w:p w14:paraId="3B65CC70" w14:textId="77777777" w:rsidR="004707F4" w:rsidRPr="00C92BFD" w:rsidRDefault="004707F4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4B60BB87" w14:textId="77777777" w:rsidR="000B2B40" w:rsidRPr="00C92BFD" w:rsidRDefault="004707F4" w:rsidP="00E16EE7">
      <w:pPr>
        <w:spacing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  <w:r w:rsidRPr="00C92BFD">
        <w:rPr>
          <w:rFonts w:ascii="Times New Roman" w:hAnsi="Times New Roman" w:cs="Times New Roman"/>
          <w:u w:val="single"/>
          <w:lang w:val="sk-SK"/>
        </w:rPr>
        <w:t>Pediatrická populácia</w:t>
      </w:r>
    </w:p>
    <w:p w14:paraId="3D42E420" w14:textId="1492AB53" w:rsidR="000B2B40" w:rsidRDefault="00B10CB1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Fulvestrant</w:t>
      </w:r>
      <w:r w:rsidR="000B2B40" w:rsidRPr="00C92BFD">
        <w:rPr>
          <w:rFonts w:ascii="Times New Roman" w:hAnsi="Times New Roman" w:cs="Times New Roman"/>
          <w:lang w:val="sk-SK"/>
        </w:rPr>
        <w:t xml:space="preserve"> nie je indikovaný na použitie u detí. Európska lieková agentúra udelila výnimku z povinnosti</w:t>
      </w:r>
      <w:r w:rsidR="00010772" w:rsidRPr="00C92BFD">
        <w:rPr>
          <w:rFonts w:ascii="Times New Roman" w:hAnsi="Times New Roman" w:cs="Times New Roman"/>
          <w:lang w:val="sk-SK"/>
        </w:rPr>
        <w:t xml:space="preserve"> </w:t>
      </w:r>
      <w:r w:rsidR="000B2B40" w:rsidRPr="00C92BFD">
        <w:rPr>
          <w:rFonts w:ascii="Times New Roman" w:hAnsi="Times New Roman" w:cs="Times New Roman"/>
          <w:lang w:val="sk-SK"/>
        </w:rPr>
        <w:t xml:space="preserve">predložiť výsledky štúdii pre </w:t>
      </w:r>
      <w:r w:rsidR="00464383" w:rsidRPr="00C92BFD">
        <w:rPr>
          <w:rFonts w:ascii="Times New Roman" w:hAnsi="Times New Roman" w:cs="Times New Roman"/>
          <w:lang w:val="sk-SK"/>
        </w:rPr>
        <w:t>f</w:t>
      </w:r>
      <w:r w:rsidRPr="00C92BFD">
        <w:rPr>
          <w:rFonts w:ascii="Times New Roman" w:hAnsi="Times New Roman" w:cs="Times New Roman"/>
          <w:lang w:val="sk-SK"/>
        </w:rPr>
        <w:t>ulvestrant</w:t>
      </w:r>
      <w:r w:rsidR="000B2B40" w:rsidRPr="00C92BFD">
        <w:rPr>
          <w:rFonts w:ascii="Times New Roman" w:hAnsi="Times New Roman" w:cs="Times New Roman"/>
          <w:lang w:val="sk-SK"/>
        </w:rPr>
        <w:t xml:space="preserve"> s ohľadom na všetky vekové podskupiny detí a dospievajúcich</w:t>
      </w:r>
      <w:r w:rsidR="00010772" w:rsidRPr="00C92BFD">
        <w:rPr>
          <w:rFonts w:ascii="Times New Roman" w:hAnsi="Times New Roman" w:cs="Times New Roman"/>
          <w:lang w:val="sk-SK"/>
        </w:rPr>
        <w:t xml:space="preserve"> </w:t>
      </w:r>
      <w:r w:rsidR="000B2B40" w:rsidRPr="00C92BFD">
        <w:rPr>
          <w:rFonts w:ascii="Times New Roman" w:hAnsi="Times New Roman" w:cs="Times New Roman"/>
          <w:lang w:val="sk-SK"/>
        </w:rPr>
        <w:t xml:space="preserve">v karcinóme prsníka (pozri časť 4.2 </w:t>
      </w:r>
      <w:r w:rsidR="00010772" w:rsidRPr="00C92BFD">
        <w:rPr>
          <w:rFonts w:ascii="Times New Roman" w:hAnsi="Times New Roman" w:cs="Times New Roman"/>
          <w:lang w:val="sk-SK"/>
        </w:rPr>
        <w:t>pediatrická populácia</w:t>
      </w:r>
      <w:r w:rsidR="000B2B40" w:rsidRPr="00C92BFD">
        <w:rPr>
          <w:rFonts w:ascii="Times New Roman" w:hAnsi="Times New Roman" w:cs="Times New Roman"/>
          <w:lang w:val="sk-SK"/>
        </w:rPr>
        <w:t>).</w:t>
      </w:r>
    </w:p>
    <w:p w14:paraId="4A368527" w14:textId="77777777" w:rsidR="00B637C3" w:rsidRPr="00C92BFD" w:rsidRDefault="00B637C3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17815AE8" w14:textId="7031683E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Otvorená štúdia fázy II skúmala bezpečnosť, účinnosť a farmakokinetiku fulvestrantu u 30 dievčat vo</w:t>
      </w:r>
      <w:r w:rsidR="00010772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veku od 1 do 8 rokov s progresívnou predčasnou pubertou spojenou s</w:t>
      </w:r>
      <w:r w:rsidR="00C05FCD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McCun</w:t>
      </w:r>
      <w:r w:rsidR="00C05FCD" w:rsidRPr="00C92BFD">
        <w:rPr>
          <w:rFonts w:ascii="Times New Roman" w:hAnsi="Times New Roman" w:cs="Times New Roman"/>
          <w:lang w:val="sk-SK"/>
        </w:rPr>
        <w:t>ovým-</w:t>
      </w:r>
      <w:r w:rsidRPr="00C92BFD">
        <w:rPr>
          <w:rFonts w:ascii="Times New Roman" w:hAnsi="Times New Roman" w:cs="Times New Roman"/>
          <w:lang w:val="sk-SK"/>
        </w:rPr>
        <w:t xml:space="preserve"> Albrightovým</w:t>
      </w:r>
      <w:r w:rsidR="00010772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syndrómom (MAS). </w:t>
      </w:r>
      <w:r w:rsidR="00C05FCD" w:rsidRPr="00C92BFD">
        <w:rPr>
          <w:rFonts w:ascii="Times New Roman" w:hAnsi="Times New Roman" w:cs="Times New Roman"/>
          <w:lang w:val="sk-SK"/>
        </w:rPr>
        <w:t>Pediatrické</w:t>
      </w:r>
      <w:r w:rsidRPr="00C92BFD">
        <w:rPr>
          <w:rFonts w:ascii="Times New Roman" w:hAnsi="Times New Roman" w:cs="Times New Roman"/>
          <w:lang w:val="sk-SK"/>
        </w:rPr>
        <w:t xml:space="preserve"> pacient</w:t>
      </w:r>
      <w:r w:rsidR="00C05FCD" w:rsidRPr="00C92BFD">
        <w:rPr>
          <w:rFonts w:ascii="Times New Roman" w:hAnsi="Times New Roman" w:cs="Times New Roman"/>
          <w:lang w:val="sk-SK"/>
        </w:rPr>
        <w:t>ky</w:t>
      </w:r>
      <w:r w:rsidRPr="00C92BFD">
        <w:rPr>
          <w:rFonts w:ascii="Times New Roman" w:hAnsi="Times New Roman" w:cs="Times New Roman"/>
          <w:lang w:val="sk-SK"/>
        </w:rPr>
        <w:t xml:space="preserve"> dostali intramuskulárnu dávku fulvestrantu 4</w:t>
      </w:r>
      <w:r w:rsidR="00C05FCD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mg/kg mesačne.</w:t>
      </w:r>
      <w:r w:rsidR="00C05FCD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Táto 12 mesačná štúdia skúmala </w:t>
      </w:r>
      <w:r w:rsidR="00C05FCD" w:rsidRPr="00C92BFD">
        <w:rPr>
          <w:rFonts w:ascii="Times New Roman" w:hAnsi="Times New Roman" w:cs="Times New Roman"/>
          <w:lang w:val="sk-SK"/>
        </w:rPr>
        <w:t>rozsah</w:t>
      </w:r>
      <w:r w:rsidRPr="00C92BFD">
        <w:rPr>
          <w:rFonts w:ascii="Times New Roman" w:hAnsi="Times New Roman" w:cs="Times New Roman"/>
          <w:lang w:val="sk-SK"/>
        </w:rPr>
        <w:t xml:space="preserve"> </w:t>
      </w:r>
      <w:r w:rsidR="00C05FCD" w:rsidRPr="00C92BFD">
        <w:rPr>
          <w:rFonts w:ascii="Times New Roman" w:hAnsi="Times New Roman" w:cs="Times New Roman"/>
          <w:lang w:val="sk-SK"/>
        </w:rPr>
        <w:t>koncových ukazovateľov</w:t>
      </w:r>
      <w:r w:rsidRPr="00C92BFD">
        <w:rPr>
          <w:rFonts w:ascii="Times New Roman" w:hAnsi="Times New Roman" w:cs="Times New Roman"/>
          <w:lang w:val="sk-SK"/>
        </w:rPr>
        <w:t xml:space="preserve"> MAS a </w:t>
      </w:r>
      <w:r w:rsidR="00C05FCD" w:rsidRPr="00C92BFD">
        <w:rPr>
          <w:rFonts w:ascii="Times New Roman" w:hAnsi="Times New Roman" w:cs="Times New Roman"/>
          <w:lang w:val="sk-SK"/>
        </w:rPr>
        <w:t>do</w:t>
      </w:r>
      <w:r w:rsidRPr="00C92BFD">
        <w:rPr>
          <w:rFonts w:ascii="Times New Roman" w:hAnsi="Times New Roman" w:cs="Times New Roman"/>
          <w:lang w:val="sk-SK"/>
        </w:rPr>
        <w:t>kázala zníženie frekvencie vaginálneho</w:t>
      </w:r>
      <w:r w:rsidR="00C05FCD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krvácania a </w:t>
      </w:r>
      <w:r w:rsidR="00C05FCD" w:rsidRPr="00C92BFD">
        <w:rPr>
          <w:rFonts w:ascii="Times New Roman" w:hAnsi="Times New Roman" w:cs="Times New Roman"/>
          <w:lang w:val="sk-SK"/>
        </w:rPr>
        <w:t>spomalenie</w:t>
      </w:r>
      <w:r w:rsidRPr="00C92BFD">
        <w:rPr>
          <w:rFonts w:ascii="Times New Roman" w:hAnsi="Times New Roman" w:cs="Times New Roman"/>
          <w:lang w:val="sk-SK"/>
        </w:rPr>
        <w:t xml:space="preserve"> vzostupu kostného veku. V tejto štúdii bol u detí rovnovážny stav</w:t>
      </w:r>
      <w:r w:rsidR="00C05FCD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koncentrácie fulvestrantu v súlade s dospelými (pozri časť 5.2). Z tejto malej štúdie sa nezistili žiadne</w:t>
      </w:r>
      <w:r w:rsidR="00C05FCD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nové vyplývajúce obavy týkajúce sa bezpečnosti, ale 5-ročné údaje zatiaľ nie sú k dispozícii.</w:t>
      </w:r>
    </w:p>
    <w:p w14:paraId="588929D5" w14:textId="77777777" w:rsidR="004707F4" w:rsidRPr="00C92BFD" w:rsidRDefault="004707F4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2116A905" w14:textId="3278FE0C" w:rsidR="000B2B40" w:rsidRPr="00C92BFD" w:rsidRDefault="000B2B40" w:rsidP="00E16EE7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5.2</w:t>
      </w:r>
      <w:r w:rsidR="007961D7" w:rsidRPr="00C92BFD">
        <w:rPr>
          <w:rFonts w:ascii="Times New Roman" w:hAnsi="Times New Roman" w:cs="Times New Roman"/>
          <w:b/>
          <w:bCs/>
          <w:lang w:val="sk-SK"/>
        </w:rPr>
        <w:tab/>
      </w:r>
      <w:r w:rsidRPr="00C92BFD">
        <w:rPr>
          <w:rFonts w:ascii="Times New Roman" w:hAnsi="Times New Roman" w:cs="Times New Roman"/>
          <w:b/>
          <w:bCs/>
          <w:lang w:val="sk-SK"/>
        </w:rPr>
        <w:t>Farmakokinetické vlastnosti</w:t>
      </w:r>
    </w:p>
    <w:p w14:paraId="7D5EFA15" w14:textId="77777777" w:rsidR="004707F4" w:rsidRPr="00C92BFD" w:rsidRDefault="004707F4" w:rsidP="00E16EE7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</w:p>
    <w:p w14:paraId="3FACEC98" w14:textId="77777777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  <w:r w:rsidRPr="00C92BFD">
        <w:rPr>
          <w:rFonts w:ascii="Times New Roman" w:hAnsi="Times New Roman" w:cs="Times New Roman"/>
          <w:u w:val="single"/>
          <w:lang w:val="sk-SK"/>
        </w:rPr>
        <w:t>Absorpcia</w:t>
      </w:r>
    </w:p>
    <w:p w14:paraId="6C9364CF" w14:textId="639427DD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 xml:space="preserve">Po podaní </w:t>
      </w:r>
      <w:r w:rsidR="00464383" w:rsidRPr="00C92BFD">
        <w:rPr>
          <w:rFonts w:ascii="Times New Roman" w:hAnsi="Times New Roman" w:cs="Times New Roman"/>
          <w:lang w:val="sk-SK"/>
        </w:rPr>
        <w:t>f</w:t>
      </w:r>
      <w:r w:rsidR="00B10CB1" w:rsidRPr="00C92BFD">
        <w:rPr>
          <w:rFonts w:ascii="Times New Roman" w:hAnsi="Times New Roman" w:cs="Times New Roman"/>
          <w:lang w:val="sk-SK"/>
        </w:rPr>
        <w:t>ulvestrant</w:t>
      </w:r>
      <w:r w:rsidRPr="00C92BFD">
        <w:rPr>
          <w:rFonts w:ascii="Times New Roman" w:hAnsi="Times New Roman" w:cs="Times New Roman"/>
          <w:lang w:val="sk-SK"/>
        </w:rPr>
        <w:t>u vo forme dlhodobo pôsobiacej intramuskulárnej injekcie sa fulvestrant pomaly</w:t>
      </w:r>
      <w:r w:rsidR="00E22CD5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vstrebáva a maximálne plazmatické koncentrácie (C</w:t>
      </w:r>
      <w:r w:rsidRPr="00B60580">
        <w:rPr>
          <w:rFonts w:ascii="Times New Roman" w:hAnsi="Times New Roman" w:cs="Times New Roman"/>
          <w:vertAlign w:val="subscript"/>
          <w:lang w:val="sk-SK"/>
        </w:rPr>
        <w:t>max</w:t>
      </w:r>
      <w:r w:rsidRPr="00C92BFD">
        <w:rPr>
          <w:rFonts w:ascii="Times New Roman" w:hAnsi="Times New Roman" w:cs="Times New Roman"/>
          <w:lang w:val="sk-SK"/>
        </w:rPr>
        <w:t>) sa dosiahnu približne po 5 dňoch. Podaním</w:t>
      </w:r>
      <w:r w:rsidR="00E22CD5" w:rsidRPr="00C92BFD">
        <w:rPr>
          <w:rFonts w:ascii="Times New Roman" w:hAnsi="Times New Roman" w:cs="Times New Roman"/>
          <w:lang w:val="sk-SK"/>
        </w:rPr>
        <w:t xml:space="preserve"> </w:t>
      </w:r>
      <w:r w:rsidR="00464383" w:rsidRPr="00C92BFD">
        <w:rPr>
          <w:rFonts w:ascii="Times New Roman" w:hAnsi="Times New Roman" w:cs="Times New Roman"/>
          <w:lang w:val="sk-SK"/>
        </w:rPr>
        <w:t>f</w:t>
      </w:r>
      <w:r w:rsidR="00B10CB1" w:rsidRPr="00C92BFD">
        <w:rPr>
          <w:rFonts w:ascii="Times New Roman" w:hAnsi="Times New Roman" w:cs="Times New Roman"/>
          <w:lang w:val="sk-SK"/>
        </w:rPr>
        <w:t>ulvestrant</w:t>
      </w:r>
      <w:r w:rsidRPr="00C92BFD">
        <w:rPr>
          <w:rFonts w:ascii="Times New Roman" w:hAnsi="Times New Roman" w:cs="Times New Roman"/>
          <w:lang w:val="sk-SK"/>
        </w:rPr>
        <w:t>u v režime 500</w:t>
      </w:r>
      <w:r w:rsidR="00E22CD5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mg sa dosiahnu hladiny expozície zodpovedajúce alebo blízke rovnovážnemu</w:t>
      </w:r>
      <w:r w:rsidR="00E22CD5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stavu počas prvého mesiaca dávkovania (priemer [CV]: AUC 475 [33,4%] ng.dní/ml, C</w:t>
      </w:r>
      <w:r w:rsidRPr="00C92BFD">
        <w:rPr>
          <w:rFonts w:ascii="Times New Roman" w:hAnsi="Times New Roman" w:cs="Times New Roman"/>
          <w:vertAlign w:val="subscript"/>
          <w:lang w:val="sk-SK"/>
        </w:rPr>
        <w:t>max</w:t>
      </w:r>
      <w:r w:rsidRPr="00C92BFD">
        <w:rPr>
          <w:rFonts w:ascii="Times New Roman" w:hAnsi="Times New Roman" w:cs="Times New Roman"/>
          <w:lang w:val="sk-SK"/>
        </w:rPr>
        <w:t xml:space="preserve"> 25,1</w:t>
      </w:r>
      <w:r w:rsidR="00E22CD5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[35,3%] ng/ml, C</w:t>
      </w:r>
      <w:r w:rsidRPr="00C92BFD">
        <w:rPr>
          <w:rFonts w:ascii="Times New Roman" w:hAnsi="Times New Roman" w:cs="Times New Roman"/>
          <w:vertAlign w:val="subscript"/>
          <w:lang w:val="sk-SK"/>
        </w:rPr>
        <w:t>min</w:t>
      </w:r>
      <w:r w:rsidRPr="00C92BFD">
        <w:rPr>
          <w:rFonts w:ascii="Times New Roman" w:hAnsi="Times New Roman" w:cs="Times New Roman"/>
          <w:lang w:val="sk-SK"/>
        </w:rPr>
        <w:t xml:space="preserve"> 16,3 [25,9%] ng/ml). V rovnovážnom stave sa plazmatické koncentrácie</w:t>
      </w:r>
      <w:r w:rsidR="00E22CD5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fulvestrantu udržiavajú v relatívne úzkom rozmedzí s až približne 3-násobným rozdielom medzi</w:t>
      </w:r>
      <w:r w:rsidR="00E22CD5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maximálnou a minimálnou k</w:t>
      </w:r>
      <w:r w:rsidR="007961D7" w:rsidRPr="00C92BFD">
        <w:rPr>
          <w:rFonts w:ascii="Times New Roman" w:hAnsi="Times New Roman" w:cs="Times New Roman"/>
          <w:lang w:val="sk-SK"/>
        </w:rPr>
        <w:t xml:space="preserve">oncentráciou. </w:t>
      </w:r>
      <w:r w:rsidRPr="00C92BFD">
        <w:rPr>
          <w:rFonts w:ascii="Times New Roman" w:hAnsi="Times New Roman" w:cs="Times New Roman"/>
          <w:lang w:val="sk-SK"/>
        </w:rPr>
        <w:t>Po intramuskulárnom podaní je expozícia v rozsahu dávok 50</w:t>
      </w:r>
      <w:r w:rsidR="00E22CD5" w:rsidRPr="00C92BFD">
        <w:rPr>
          <w:rFonts w:ascii="Times New Roman" w:hAnsi="Times New Roman" w:cs="Times New Roman"/>
          <w:lang w:val="sk-SK"/>
        </w:rPr>
        <w:t> mg</w:t>
      </w:r>
      <w:r w:rsidRPr="00C92BFD">
        <w:rPr>
          <w:rFonts w:ascii="Times New Roman" w:hAnsi="Times New Roman" w:cs="Times New Roman"/>
          <w:lang w:val="sk-SK"/>
        </w:rPr>
        <w:t xml:space="preserve"> až 500</w:t>
      </w:r>
      <w:r w:rsidR="00E22CD5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mg približne úmerná dávke.</w:t>
      </w:r>
    </w:p>
    <w:p w14:paraId="6D8F47F1" w14:textId="77777777" w:rsidR="004707F4" w:rsidRPr="00C92BFD" w:rsidRDefault="004707F4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2CC7EB4D" w14:textId="77777777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  <w:r w:rsidRPr="00C92BFD">
        <w:rPr>
          <w:rFonts w:ascii="Times New Roman" w:hAnsi="Times New Roman" w:cs="Times New Roman"/>
          <w:u w:val="single"/>
          <w:lang w:val="sk-SK"/>
        </w:rPr>
        <w:t>Distribúcia</w:t>
      </w:r>
    </w:p>
    <w:p w14:paraId="51E25B40" w14:textId="02D62B1B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Fulvestrant sa extenzívne a rýchlo distribuuje. Zjavný veľký distribučný objem v ustálenom stave</w:t>
      </w:r>
      <w:r w:rsidR="00EF0FF7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(Vd</w:t>
      </w:r>
      <w:r w:rsidRPr="00B60580">
        <w:rPr>
          <w:rFonts w:ascii="Times New Roman" w:hAnsi="Times New Roman" w:cs="Times New Roman"/>
          <w:vertAlign w:val="subscript"/>
          <w:lang w:val="sk-SK"/>
        </w:rPr>
        <w:t>SS</w:t>
      </w:r>
      <w:r w:rsidRPr="00C92BFD">
        <w:rPr>
          <w:rFonts w:ascii="Times New Roman" w:hAnsi="Times New Roman" w:cs="Times New Roman"/>
          <w:lang w:val="sk-SK"/>
        </w:rPr>
        <w:t>) je približne 3 až 5</w:t>
      </w:r>
      <w:r w:rsidR="00EF0FF7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l/kg, čo naznačuje, že distribúcia je väčšinou extravaskulárna. Fulvestrant sa</w:t>
      </w:r>
      <w:r w:rsidR="00EF0FF7" w:rsidRPr="00C92BFD">
        <w:rPr>
          <w:rFonts w:ascii="Times New Roman" w:hAnsi="Times New Roman" w:cs="Times New Roman"/>
          <w:lang w:val="sk-SK"/>
        </w:rPr>
        <w:t xml:space="preserve"> v rozsiahlej</w:t>
      </w:r>
      <w:r w:rsidRPr="00C92BFD">
        <w:rPr>
          <w:rFonts w:ascii="Times New Roman" w:hAnsi="Times New Roman" w:cs="Times New Roman"/>
          <w:lang w:val="sk-SK"/>
        </w:rPr>
        <w:t xml:space="preserve"> miere (99%) viaže na plazmatické bielkoviny. Hlavnými zložkami väzby sú lipoproteínové</w:t>
      </w:r>
      <w:r w:rsidR="00EF0FF7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frakcie veľmi nízkej denzity (VLDL), nízkej denzity (LDL) a vysokej denzity (HDL). Neboli</w:t>
      </w:r>
      <w:r w:rsidR="00EF0FF7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uskutočnené žiadne štúdie interakcie ohľadom kompetitívnej väzby na bielkoviny. Úloha globulínu,</w:t>
      </w:r>
      <w:r w:rsidR="00EF0FF7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ktorý viaže </w:t>
      </w:r>
      <w:r w:rsidR="00464383" w:rsidRPr="00C92BFD">
        <w:rPr>
          <w:rFonts w:ascii="Times New Roman" w:hAnsi="Times New Roman" w:cs="Times New Roman"/>
          <w:lang w:val="sk-SK"/>
        </w:rPr>
        <w:t>pohlavné</w:t>
      </w:r>
      <w:r w:rsidRPr="00C92BFD">
        <w:rPr>
          <w:rFonts w:ascii="Times New Roman" w:hAnsi="Times New Roman" w:cs="Times New Roman"/>
          <w:lang w:val="sk-SK"/>
        </w:rPr>
        <w:t xml:space="preserve"> hormóny (SHBG), nebola stanovená.</w:t>
      </w:r>
    </w:p>
    <w:p w14:paraId="73D38BC6" w14:textId="77777777" w:rsidR="004707F4" w:rsidRPr="00C92BFD" w:rsidRDefault="004707F4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15A62FDB" w14:textId="77777777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  <w:r w:rsidRPr="00C92BFD">
        <w:rPr>
          <w:rFonts w:ascii="Times New Roman" w:hAnsi="Times New Roman" w:cs="Times New Roman"/>
          <w:u w:val="single"/>
          <w:lang w:val="sk-SK"/>
        </w:rPr>
        <w:t>Biotransformácia</w:t>
      </w:r>
    </w:p>
    <w:p w14:paraId="75C5D42E" w14:textId="3D43B69D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Metabolizmus fulvestrantu nebol plne hodnotený, ale zahŕňa kombinácie celého radu možných</w:t>
      </w:r>
      <w:r w:rsidR="00EF0FF7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biotransformačných ciest, ktoré sú analogické cestám endogénnych steroidov. Identifikované</w:t>
      </w:r>
      <w:r w:rsidR="00EF0FF7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metabolity (vrátane metabolitov typu 17-ketón, sulfón, 3-síran, 3- a 17-glukuronid) sú v</w:t>
      </w:r>
      <w:r w:rsidR="00EF0FF7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antiestrogénových modeloch buď menej účinné, alebo vykazujú podobný účinok ako fulvestrant.</w:t>
      </w:r>
    </w:p>
    <w:p w14:paraId="5D3293DC" w14:textId="3D80DC51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Skúšky na preparátoch ľudskej pečene a rekombinantných ľudských enzýmoch udávajú, že na oxidácii</w:t>
      </w:r>
      <w:r w:rsidR="00EF0FF7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fulvestrantu sa podieľa z P-450 izoenzýmov iba CYP 3A4, </w:t>
      </w:r>
      <w:r w:rsidRPr="00C92BFD">
        <w:rPr>
          <w:rFonts w:ascii="Times New Roman" w:hAnsi="Times New Roman" w:cs="Times New Roman"/>
          <w:i/>
          <w:iCs/>
          <w:lang w:val="sk-SK"/>
        </w:rPr>
        <w:t xml:space="preserve">in vivo </w:t>
      </w:r>
      <w:r w:rsidRPr="00C92BFD">
        <w:rPr>
          <w:rFonts w:ascii="Times New Roman" w:hAnsi="Times New Roman" w:cs="Times New Roman"/>
          <w:lang w:val="sk-SK"/>
        </w:rPr>
        <w:t>sa však zdá, že prevládajú cesty</w:t>
      </w:r>
      <w:r w:rsidR="00EF0FF7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 xml:space="preserve">nevyužívajúce P-450. Údaje </w:t>
      </w:r>
      <w:r w:rsidRPr="00C92BFD">
        <w:rPr>
          <w:rFonts w:ascii="Times New Roman" w:hAnsi="Times New Roman" w:cs="Times New Roman"/>
          <w:i/>
          <w:iCs/>
          <w:lang w:val="sk-SK"/>
        </w:rPr>
        <w:t xml:space="preserve">in vitro </w:t>
      </w:r>
      <w:r w:rsidRPr="00C92BFD">
        <w:rPr>
          <w:rFonts w:ascii="Times New Roman" w:hAnsi="Times New Roman" w:cs="Times New Roman"/>
          <w:lang w:val="sk-SK"/>
        </w:rPr>
        <w:t>naznačujú, že fulvestrant neinhibuje izoenzýmy CYP450.</w:t>
      </w:r>
    </w:p>
    <w:p w14:paraId="785F5348" w14:textId="77777777" w:rsidR="004707F4" w:rsidRPr="00C92BFD" w:rsidRDefault="004707F4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7C0AF4BA" w14:textId="77777777" w:rsidR="000B2B40" w:rsidRPr="00C92BFD" w:rsidRDefault="004707F4" w:rsidP="00E16EE7">
      <w:pPr>
        <w:spacing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  <w:r w:rsidRPr="00C92BFD">
        <w:rPr>
          <w:rFonts w:ascii="Times New Roman" w:hAnsi="Times New Roman" w:cs="Times New Roman"/>
          <w:u w:val="single"/>
          <w:lang w:val="sk-SK"/>
        </w:rPr>
        <w:t>Eliminácia</w:t>
      </w:r>
    </w:p>
    <w:p w14:paraId="5E6BA44D" w14:textId="41BBA998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Fulvestrant sa eliminuje predovšetkým v metabolizovanej forme. Hlavnou cestou vylučovania je</w:t>
      </w:r>
      <w:r w:rsidR="00B72969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stolica, močom sa vylučuje menej ako 1%. Fulvestrant má vysoký klírens, 11±1,7ml/min/kg, čo</w:t>
      </w:r>
      <w:r w:rsidR="00B72969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naznačuje vysoký podiel extrakcie pečeňou. Terminálny polčas (t</w:t>
      </w:r>
      <w:r w:rsidRPr="00C92BFD">
        <w:rPr>
          <w:rFonts w:ascii="Times New Roman" w:hAnsi="Times New Roman" w:cs="Times New Roman"/>
          <w:vertAlign w:val="subscript"/>
          <w:lang w:val="sk-SK"/>
        </w:rPr>
        <w:t>1/2</w:t>
      </w:r>
      <w:r w:rsidRPr="00C92BFD">
        <w:rPr>
          <w:rFonts w:ascii="Times New Roman" w:hAnsi="Times New Roman" w:cs="Times New Roman"/>
          <w:lang w:val="sk-SK"/>
        </w:rPr>
        <w:t>) po intramuskulárnom podaní sa</w:t>
      </w:r>
      <w:r w:rsidR="00217925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riadi rýchlosťou absorpcie a odhaduje sa na 50 dní.</w:t>
      </w:r>
    </w:p>
    <w:p w14:paraId="628B0A2B" w14:textId="77777777" w:rsidR="004707F4" w:rsidRPr="00C92BFD" w:rsidRDefault="004707F4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0B11F88E" w14:textId="7E1A951A" w:rsidR="000B2B40" w:rsidRPr="00C92BFD" w:rsidRDefault="00217925" w:rsidP="00E16EE7">
      <w:pPr>
        <w:spacing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  <w:r w:rsidRPr="00C92BFD">
        <w:rPr>
          <w:rFonts w:ascii="Times New Roman" w:hAnsi="Times New Roman" w:cs="Times New Roman"/>
          <w:u w:val="single"/>
          <w:lang w:val="sk-SK"/>
        </w:rPr>
        <w:t>Osobitné</w:t>
      </w:r>
      <w:r w:rsidR="000B2B40" w:rsidRPr="00C92BFD">
        <w:rPr>
          <w:rFonts w:ascii="Times New Roman" w:hAnsi="Times New Roman" w:cs="Times New Roman"/>
          <w:u w:val="single"/>
          <w:lang w:val="sk-SK"/>
        </w:rPr>
        <w:t xml:space="preserve"> skupiny paciento</w:t>
      </w:r>
      <w:r w:rsidR="00D7472A" w:rsidRPr="00C92BFD">
        <w:rPr>
          <w:rFonts w:ascii="Times New Roman" w:hAnsi="Times New Roman" w:cs="Times New Roman"/>
          <w:u w:val="single"/>
          <w:lang w:val="sk-SK"/>
        </w:rPr>
        <w:t>k</w:t>
      </w:r>
    </w:p>
    <w:p w14:paraId="376B6CEA" w14:textId="7AD290AF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Farmakokinetická analýza populácie, podľa údajov zo štúdií fázy III, nezaznamenala pri fulvestrante</w:t>
      </w:r>
      <w:r w:rsidR="00217925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žiadne rozdiely vo farmakokinetickom profile pokiaľ ide o vek (rozsah 33 až 89 rokov), hmotnosť (40</w:t>
      </w:r>
      <w:r w:rsidR="00C728CC" w:rsidRPr="00C92BFD">
        <w:rPr>
          <w:rFonts w:ascii="Times New Roman" w:hAnsi="Times New Roman" w:cs="Times New Roman"/>
          <w:lang w:val="sk-SK"/>
        </w:rPr>
        <w:noBreakHyphen/>
      </w:r>
      <w:r w:rsidRPr="00C92BFD">
        <w:rPr>
          <w:rFonts w:ascii="Times New Roman" w:hAnsi="Times New Roman" w:cs="Times New Roman"/>
          <w:lang w:val="sk-SK"/>
        </w:rPr>
        <w:t>127</w:t>
      </w:r>
      <w:r w:rsidR="00217925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kg) alebo rasu.</w:t>
      </w:r>
    </w:p>
    <w:p w14:paraId="2F3E28A5" w14:textId="77777777" w:rsidR="004707F4" w:rsidRPr="00C92BFD" w:rsidRDefault="004707F4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7EAA2166" w14:textId="77777777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i/>
          <w:iCs/>
          <w:lang w:val="sk-SK"/>
        </w:rPr>
      </w:pPr>
      <w:r w:rsidRPr="00C92BFD">
        <w:rPr>
          <w:rFonts w:ascii="Times New Roman" w:hAnsi="Times New Roman" w:cs="Times New Roman"/>
          <w:i/>
          <w:iCs/>
          <w:lang w:val="sk-SK"/>
        </w:rPr>
        <w:t>Porucha funkcie obličiek</w:t>
      </w:r>
    </w:p>
    <w:p w14:paraId="50C00AC7" w14:textId="7B0585A7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Ľahká až stredne ťažká porucha funkcie obličiek neovplyvnila v žiadnom klinicky významnom</w:t>
      </w:r>
      <w:r w:rsidR="00217925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rozsahu farmakokinetiku fulvestrantu.</w:t>
      </w:r>
    </w:p>
    <w:p w14:paraId="726A6595" w14:textId="77777777" w:rsidR="004707F4" w:rsidRPr="00C92BFD" w:rsidRDefault="004707F4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76C7F78B" w14:textId="77777777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i/>
          <w:iCs/>
          <w:lang w:val="sk-SK"/>
        </w:rPr>
      </w:pPr>
      <w:r w:rsidRPr="00C92BFD">
        <w:rPr>
          <w:rFonts w:ascii="Times New Roman" w:hAnsi="Times New Roman" w:cs="Times New Roman"/>
          <w:i/>
          <w:iCs/>
          <w:lang w:val="sk-SK"/>
        </w:rPr>
        <w:t>Porucha funkcie pečene</w:t>
      </w:r>
    </w:p>
    <w:p w14:paraId="705568F4" w14:textId="408A9170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Farmakokinetika fulvestrantu bola hodnotená v klinickom skúšaní s podaním jednorazovej dávky</w:t>
      </w:r>
      <w:r w:rsidR="00217925" w:rsidRPr="00C92BFD">
        <w:rPr>
          <w:rFonts w:ascii="Times New Roman" w:hAnsi="Times New Roman" w:cs="Times New Roman"/>
          <w:lang w:val="sk-SK"/>
        </w:rPr>
        <w:t xml:space="preserve"> </w:t>
      </w:r>
      <w:r w:rsidR="00915EA4" w:rsidRPr="00C92BFD">
        <w:rPr>
          <w:rFonts w:ascii="Times New Roman" w:hAnsi="Times New Roman" w:cs="Times New Roman"/>
          <w:lang w:val="sk-SK"/>
        </w:rPr>
        <w:t>ženám</w:t>
      </w:r>
      <w:r w:rsidRPr="00C92BFD">
        <w:rPr>
          <w:rFonts w:ascii="Times New Roman" w:hAnsi="Times New Roman" w:cs="Times New Roman"/>
          <w:lang w:val="sk-SK"/>
        </w:rPr>
        <w:t xml:space="preserve"> s miern</w:t>
      </w:r>
      <w:r w:rsidR="00217925" w:rsidRPr="00C92BFD">
        <w:rPr>
          <w:rFonts w:ascii="Times New Roman" w:hAnsi="Times New Roman" w:cs="Times New Roman"/>
          <w:lang w:val="sk-SK"/>
        </w:rPr>
        <w:t>ou</w:t>
      </w:r>
      <w:r w:rsidRPr="00C92BFD">
        <w:rPr>
          <w:rFonts w:ascii="Times New Roman" w:hAnsi="Times New Roman" w:cs="Times New Roman"/>
          <w:lang w:val="sk-SK"/>
        </w:rPr>
        <w:t xml:space="preserve"> až stredne ťažkou poruchou funkcie pečene (v štádiu A a B podľa Child</w:t>
      </w:r>
      <w:r w:rsidR="00217925" w:rsidRPr="00C92BFD">
        <w:rPr>
          <w:rFonts w:ascii="Times New Roman" w:hAnsi="Times New Roman" w:cs="Times New Roman"/>
          <w:lang w:val="sk-SK"/>
        </w:rPr>
        <w:noBreakHyphen/>
      </w:r>
      <w:r w:rsidRPr="00C92BFD">
        <w:rPr>
          <w:rFonts w:ascii="Times New Roman" w:hAnsi="Times New Roman" w:cs="Times New Roman"/>
          <w:lang w:val="sk-SK"/>
        </w:rPr>
        <w:t>Pughovej klasifikácie). Bola použitá vysoká dávka lieku v krátkodobo pôsobiacej intramuskulárnej</w:t>
      </w:r>
      <w:r w:rsidR="00217925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injekcii. U paciento</w:t>
      </w:r>
      <w:r w:rsidR="00D7472A" w:rsidRPr="00C92BFD">
        <w:rPr>
          <w:rFonts w:ascii="Times New Roman" w:hAnsi="Times New Roman" w:cs="Times New Roman"/>
          <w:lang w:val="sk-SK"/>
        </w:rPr>
        <w:t>k</w:t>
      </w:r>
      <w:r w:rsidRPr="00C92BFD">
        <w:rPr>
          <w:rFonts w:ascii="Times New Roman" w:hAnsi="Times New Roman" w:cs="Times New Roman"/>
          <w:lang w:val="sk-SK"/>
        </w:rPr>
        <w:t xml:space="preserve"> s poruchou funkcie pečene bolo až 2,5-násobné zvýšenie AUC v porovnaní so</w:t>
      </w:r>
      <w:r w:rsidR="00217925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zdravými subjektami. Predpokladá sa, že u paciento</w:t>
      </w:r>
      <w:r w:rsidR="00D7472A" w:rsidRPr="00C92BFD">
        <w:rPr>
          <w:rFonts w:ascii="Times New Roman" w:hAnsi="Times New Roman" w:cs="Times New Roman"/>
          <w:lang w:val="sk-SK"/>
        </w:rPr>
        <w:t>k</w:t>
      </w:r>
      <w:r w:rsidRPr="00C92BFD">
        <w:rPr>
          <w:rFonts w:ascii="Times New Roman" w:hAnsi="Times New Roman" w:cs="Times New Roman"/>
          <w:lang w:val="sk-SK"/>
        </w:rPr>
        <w:t xml:space="preserve">, ktorým sa podáva </w:t>
      </w:r>
      <w:r w:rsidR="00B10CB1" w:rsidRPr="00C92BFD">
        <w:rPr>
          <w:rFonts w:ascii="Times New Roman" w:hAnsi="Times New Roman" w:cs="Times New Roman"/>
          <w:lang w:val="sk-SK"/>
        </w:rPr>
        <w:t>Fulvestrant</w:t>
      </w:r>
      <w:r w:rsidRPr="00C92BFD">
        <w:rPr>
          <w:rFonts w:ascii="Times New Roman" w:hAnsi="Times New Roman" w:cs="Times New Roman"/>
          <w:lang w:val="sk-SK"/>
        </w:rPr>
        <w:t>, bude takéto</w:t>
      </w:r>
      <w:r w:rsidR="00217925" w:rsidRPr="00C92BFD">
        <w:rPr>
          <w:rFonts w:ascii="Times New Roman" w:hAnsi="Times New Roman" w:cs="Times New Roman"/>
          <w:lang w:val="sk-SK"/>
        </w:rPr>
        <w:t xml:space="preserve"> </w:t>
      </w:r>
      <w:r w:rsidR="00C633EA" w:rsidRPr="00C92BFD">
        <w:rPr>
          <w:rFonts w:ascii="Times New Roman" w:hAnsi="Times New Roman" w:cs="Times New Roman"/>
          <w:lang w:val="sk-SK"/>
        </w:rPr>
        <w:t>zvýšeni</w:t>
      </w:r>
      <w:r w:rsidR="00217925" w:rsidRPr="00C92BFD">
        <w:rPr>
          <w:rFonts w:ascii="Times New Roman" w:hAnsi="Times New Roman" w:cs="Times New Roman"/>
          <w:lang w:val="sk-SK"/>
        </w:rPr>
        <w:t>e</w:t>
      </w:r>
      <w:r w:rsidRPr="00C92BFD">
        <w:rPr>
          <w:rFonts w:ascii="Times New Roman" w:hAnsi="Times New Roman" w:cs="Times New Roman"/>
          <w:lang w:val="sk-SK"/>
        </w:rPr>
        <w:t xml:space="preserve"> expozície dobre tolerované. </w:t>
      </w:r>
      <w:r w:rsidR="00915EA4" w:rsidRPr="00C92BFD">
        <w:rPr>
          <w:rFonts w:ascii="Times New Roman" w:hAnsi="Times New Roman" w:cs="Times New Roman"/>
          <w:lang w:val="sk-SK"/>
        </w:rPr>
        <w:t>Ženy</w:t>
      </w:r>
      <w:r w:rsidRPr="00C92BFD">
        <w:rPr>
          <w:rFonts w:ascii="Times New Roman" w:hAnsi="Times New Roman" w:cs="Times New Roman"/>
          <w:lang w:val="sk-SK"/>
        </w:rPr>
        <w:t xml:space="preserve"> s ťažkou poruchou funkcie pečene (štádium C podľa</w:t>
      </w:r>
      <w:r w:rsidR="00217925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Child-Pughovej klasifikácie) neboli hodnotení.</w:t>
      </w:r>
    </w:p>
    <w:p w14:paraId="17A85C11" w14:textId="77777777" w:rsidR="004707F4" w:rsidRPr="00C92BFD" w:rsidRDefault="004707F4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30E0C2BB" w14:textId="77777777" w:rsidR="000B2B40" w:rsidRPr="00C92BFD" w:rsidRDefault="004707F4" w:rsidP="00E16EE7">
      <w:pPr>
        <w:spacing w:line="240" w:lineRule="auto"/>
        <w:contextualSpacing/>
        <w:rPr>
          <w:rFonts w:ascii="Times New Roman" w:hAnsi="Times New Roman" w:cs="Times New Roman"/>
          <w:i/>
          <w:iCs/>
          <w:lang w:val="sk-SK"/>
        </w:rPr>
      </w:pPr>
      <w:r w:rsidRPr="00C92BFD">
        <w:rPr>
          <w:rFonts w:ascii="Times New Roman" w:hAnsi="Times New Roman" w:cs="Times New Roman"/>
          <w:i/>
          <w:iCs/>
          <w:lang w:val="sk-SK"/>
        </w:rPr>
        <w:t>Pediatrická populácia</w:t>
      </w:r>
    </w:p>
    <w:p w14:paraId="53F5AB20" w14:textId="4BCBDE06" w:rsidR="000B2B40" w:rsidRPr="00C92BFD" w:rsidRDefault="000B2B40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Farmakokinetika fulvestrantu sa hodnotila v klinickom skúšaní vykonanom u 30 dievčat s</w:t>
      </w:r>
      <w:r w:rsidR="00217925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progresívnou predčasnou pubertou spojenou s</w:t>
      </w:r>
      <w:r w:rsidR="00217925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McCun</w:t>
      </w:r>
      <w:r w:rsidR="00217925" w:rsidRPr="00C92BFD">
        <w:rPr>
          <w:rFonts w:ascii="Times New Roman" w:hAnsi="Times New Roman" w:cs="Times New Roman"/>
          <w:lang w:val="sk-SK"/>
        </w:rPr>
        <w:t>ovým-</w:t>
      </w:r>
      <w:r w:rsidRPr="00C92BFD">
        <w:rPr>
          <w:rFonts w:ascii="Times New Roman" w:hAnsi="Times New Roman" w:cs="Times New Roman"/>
          <w:lang w:val="sk-SK"/>
        </w:rPr>
        <w:t>Albrightovým syndrómom (pozri časť 5.1).</w:t>
      </w:r>
      <w:r w:rsidR="00217925" w:rsidRPr="00C92BFD">
        <w:rPr>
          <w:rFonts w:ascii="Times New Roman" w:hAnsi="Times New Roman" w:cs="Times New Roman"/>
          <w:lang w:val="sk-SK"/>
        </w:rPr>
        <w:t xml:space="preserve"> Pediatrické pacientky</w:t>
      </w:r>
      <w:r w:rsidRPr="00C92BFD">
        <w:rPr>
          <w:rFonts w:ascii="Times New Roman" w:hAnsi="Times New Roman" w:cs="Times New Roman"/>
          <w:lang w:val="sk-SK"/>
        </w:rPr>
        <w:t xml:space="preserve"> boli vo veku 1 až 8 rokov a dostali intramuskulárnu dávku fulvestrantu 4</w:t>
      </w:r>
      <w:r w:rsidR="00217925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mg/kg</w:t>
      </w:r>
      <w:r w:rsidR="00217925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mesačne. Geometrický priemer (smerodajná odchýlka) rovnovážneho stavu koncentrácie (Cmin, ss)</w:t>
      </w:r>
      <w:r w:rsidR="00C728CC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a AUCss bol 4,2 (0,9)</w:t>
      </w:r>
      <w:r w:rsidR="00217925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ng/ml a</w:t>
      </w:r>
      <w:r w:rsidR="00217925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3</w:t>
      </w:r>
      <w:r w:rsidR="00217925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680 (1</w:t>
      </w:r>
      <w:r w:rsidR="00217925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020)</w:t>
      </w:r>
      <w:r w:rsidR="00217925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ng*hod/ml, v uvedenom poradí. Hoci sú zozbierané údaje</w:t>
      </w:r>
      <w:r w:rsidR="00217925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obmedzené, rovnovážny stav koncentrácie fulvestrantu u detí sa zdá byť v súlade s dospelými.</w:t>
      </w:r>
    </w:p>
    <w:p w14:paraId="12B2D76D" w14:textId="77777777" w:rsidR="004707F4" w:rsidRPr="00C92BFD" w:rsidRDefault="004707F4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71FF1A2E" w14:textId="6711621F" w:rsidR="002E18B3" w:rsidRPr="00C92BFD" w:rsidRDefault="00D170D4" w:rsidP="00B60580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5.3</w:t>
      </w:r>
      <w:r w:rsidR="00217925" w:rsidRPr="00C92BFD">
        <w:rPr>
          <w:rFonts w:ascii="Times New Roman" w:hAnsi="Times New Roman" w:cs="Times New Roman"/>
          <w:b/>
          <w:bCs/>
          <w:lang w:val="sk-SK"/>
        </w:rPr>
        <w:tab/>
      </w:r>
      <w:r w:rsidR="000B2B40" w:rsidRPr="00C92BFD">
        <w:rPr>
          <w:rFonts w:ascii="Times New Roman" w:hAnsi="Times New Roman" w:cs="Times New Roman"/>
          <w:b/>
          <w:bCs/>
          <w:lang w:val="sk-SK"/>
        </w:rPr>
        <w:t>Predklinické údaje o bezpečnosti</w:t>
      </w:r>
    </w:p>
    <w:p w14:paraId="629C4FA5" w14:textId="77777777" w:rsidR="00217925" w:rsidRPr="00C92BFD" w:rsidRDefault="00217925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21A84D60" w14:textId="77777777" w:rsidR="000B2B40" w:rsidRPr="00C92BFD" w:rsidRDefault="000B2B40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Akútna toxicita fulvestrantu je nízka.</w:t>
      </w:r>
    </w:p>
    <w:p w14:paraId="480F066A" w14:textId="59731DC5" w:rsidR="000B2B40" w:rsidRPr="00C92BFD" w:rsidRDefault="00B10CB1" w:rsidP="00A0663E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Fulvestrant</w:t>
      </w:r>
      <w:r w:rsidR="000B2B40" w:rsidRPr="00C92BFD">
        <w:rPr>
          <w:rFonts w:ascii="Times New Roman" w:hAnsi="Times New Roman" w:cs="Times New Roman"/>
          <w:lang w:val="sk-SK"/>
        </w:rPr>
        <w:t xml:space="preserve"> a iné formy fulvestrantu sa dobre znášali u všetkých zvieracích druhov v </w:t>
      </w:r>
      <w:r w:rsidR="00A0663E" w:rsidRPr="00C92BFD">
        <w:rPr>
          <w:rFonts w:ascii="Times New Roman" w:hAnsi="Times New Roman" w:cs="Times New Roman"/>
          <w:lang w:val="sk-SK"/>
        </w:rPr>
        <w:t xml:space="preserve">štúdiách </w:t>
      </w:r>
      <w:r w:rsidR="000B2B40" w:rsidRPr="00C92BFD">
        <w:rPr>
          <w:rFonts w:ascii="Times New Roman" w:hAnsi="Times New Roman" w:cs="Times New Roman"/>
          <w:lang w:val="sk-SK"/>
        </w:rPr>
        <w:t xml:space="preserve">s podávaním opakovaných dávok. </w:t>
      </w:r>
      <w:r w:rsidR="00A0663E" w:rsidRPr="00C92BFD">
        <w:rPr>
          <w:rFonts w:ascii="Times New Roman" w:hAnsi="Times New Roman" w:cs="Times New Roman"/>
          <w:lang w:val="sk-SK"/>
        </w:rPr>
        <w:t>Lokálne</w:t>
      </w:r>
      <w:r w:rsidR="000B2B40" w:rsidRPr="00C92BFD">
        <w:rPr>
          <w:rFonts w:ascii="Times New Roman" w:hAnsi="Times New Roman" w:cs="Times New Roman"/>
          <w:lang w:val="sk-SK"/>
        </w:rPr>
        <w:t xml:space="preserve"> reakcie vrátane myozitídy a tvorby granulómov v</w:t>
      </w:r>
      <w:r w:rsidR="00A0663E" w:rsidRPr="00C92BFD">
        <w:rPr>
          <w:rFonts w:ascii="Times New Roman" w:hAnsi="Times New Roman" w:cs="Times New Roman"/>
          <w:lang w:val="sk-SK"/>
        </w:rPr>
        <w:t> </w:t>
      </w:r>
      <w:r w:rsidR="000B2B40" w:rsidRPr="00C92BFD">
        <w:rPr>
          <w:rFonts w:ascii="Times New Roman" w:hAnsi="Times New Roman" w:cs="Times New Roman"/>
          <w:lang w:val="sk-SK"/>
        </w:rPr>
        <w:t>mieste</w:t>
      </w:r>
      <w:r w:rsidR="00A0663E" w:rsidRPr="00C92BFD">
        <w:rPr>
          <w:rFonts w:ascii="Times New Roman" w:hAnsi="Times New Roman" w:cs="Times New Roman"/>
          <w:lang w:val="sk-SK"/>
        </w:rPr>
        <w:t xml:space="preserve"> </w:t>
      </w:r>
      <w:r w:rsidR="000B2B40" w:rsidRPr="00C92BFD">
        <w:rPr>
          <w:rFonts w:ascii="Times New Roman" w:hAnsi="Times New Roman" w:cs="Times New Roman"/>
          <w:lang w:val="sk-SK"/>
        </w:rPr>
        <w:t>podania injekcie sa pripisovali vehikulu, avšak závažnosť myozitídy u králikov sa pri fulvestrante</w:t>
      </w:r>
      <w:r w:rsidR="00A0663E" w:rsidRPr="00C92BFD">
        <w:rPr>
          <w:rFonts w:ascii="Times New Roman" w:hAnsi="Times New Roman" w:cs="Times New Roman"/>
          <w:lang w:val="sk-SK"/>
        </w:rPr>
        <w:t xml:space="preserve"> </w:t>
      </w:r>
      <w:r w:rsidR="000B2B40" w:rsidRPr="00C92BFD">
        <w:rPr>
          <w:rFonts w:ascii="Times New Roman" w:hAnsi="Times New Roman" w:cs="Times New Roman"/>
          <w:lang w:val="sk-SK"/>
        </w:rPr>
        <w:t>zvyšovala v porovnaní so skupinou, ktorej bol podávaný fyziologický roztok. V skúškach toxicity s</w:t>
      </w:r>
      <w:r w:rsidR="00A0663E" w:rsidRPr="00C92BFD">
        <w:rPr>
          <w:rFonts w:ascii="Times New Roman" w:hAnsi="Times New Roman" w:cs="Times New Roman"/>
          <w:lang w:val="sk-SK"/>
        </w:rPr>
        <w:t xml:space="preserve"> </w:t>
      </w:r>
      <w:r w:rsidR="000B2B40" w:rsidRPr="00C92BFD">
        <w:rPr>
          <w:rFonts w:ascii="Times New Roman" w:hAnsi="Times New Roman" w:cs="Times New Roman"/>
          <w:lang w:val="sk-SK"/>
        </w:rPr>
        <w:t>opakovanými intramuskulárnymi dávkami fulvestrantu potkanom a psom bola antiestrogénová aktivita</w:t>
      </w:r>
      <w:r w:rsidR="00A0663E" w:rsidRPr="00C92BFD">
        <w:rPr>
          <w:rFonts w:ascii="Times New Roman" w:hAnsi="Times New Roman" w:cs="Times New Roman"/>
          <w:lang w:val="sk-SK"/>
        </w:rPr>
        <w:t xml:space="preserve"> </w:t>
      </w:r>
      <w:r w:rsidR="000B2B40" w:rsidRPr="00C92BFD">
        <w:rPr>
          <w:rFonts w:ascii="Times New Roman" w:hAnsi="Times New Roman" w:cs="Times New Roman"/>
          <w:lang w:val="sk-SK"/>
        </w:rPr>
        <w:t>fulvestrantu zodpovedná za väčšinu prejavených účinkov, a to predovšetkým na ženský reprodukčný</w:t>
      </w:r>
      <w:r w:rsidR="00A0663E" w:rsidRPr="00C92BFD">
        <w:rPr>
          <w:rFonts w:ascii="Times New Roman" w:hAnsi="Times New Roman" w:cs="Times New Roman"/>
          <w:lang w:val="sk-SK"/>
        </w:rPr>
        <w:t xml:space="preserve"> </w:t>
      </w:r>
      <w:r w:rsidR="000B2B40" w:rsidRPr="00C92BFD">
        <w:rPr>
          <w:rFonts w:ascii="Times New Roman" w:hAnsi="Times New Roman" w:cs="Times New Roman"/>
          <w:lang w:val="sk-SK"/>
        </w:rPr>
        <w:t>systém, ale aj na iné orgány, citlivé na hormóny u obidvoch pohlaví.U niektorých psov sa pozorovala</w:t>
      </w:r>
      <w:r w:rsidR="00A0663E" w:rsidRPr="00C92BFD">
        <w:rPr>
          <w:rFonts w:ascii="Times New Roman" w:hAnsi="Times New Roman" w:cs="Times New Roman"/>
          <w:lang w:val="sk-SK"/>
        </w:rPr>
        <w:t xml:space="preserve"> </w:t>
      </w:r>
      <w:r w:rsidR="000B2B40" w:rsidRPr="00C92BFD">
        <w:rPr>
          <w:rFonts w:ascii="Times New Roman" w:hAnsi="Times New Roman" w:cs="Times New Roman"/>
          <w:lang w:val="sk-SK"/>
        </w:rPr>
        <w:t>arteritída v rade rôznych tkanív po chronickom (12 mesačnom) dávkovaní.</w:t>
      </w:r>
    </w:p>
    <w:p w14:paraId="0375EE2C" w14:textId="77777777" w:rsidR="004707F4" w:rsidRPr="00C92BFD" w:rsidRDefault="004707F4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777C99A0" w14:textId="268C1FD5" w:rsidR="000B2B40" w:rsidRPr="00C92BFD" w:rsidRDefault="000B2B40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V skúškach na psoch pri perorálnom a intravenóznom podaní boli pozorované účinky na</w:t>
      </w:r>
      <w:r w:rsidR="00A0663E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kardiovaskulárny systém (mierne zvýšenie S-T segmentu EKG pri perorálnom podaní</w:t>
      </w:r>
      <w:r w:rsidR="00A0663E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a zastavenie sínusového uzla u jedného psa pri intravenóznom podaní). Tieto účinky sa vyskytli pri</w:t>
      </w:r>
      <w:r w:rsidR="00A0663E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koncentrácii fulvestrantu vyššej ako u paciento</w:t>
      </w:r>
      <w:r w:rsidR="00D7472A" w:rsidRPr="00C92BFD">
        <w:rPr>
          <w:rFonts w:ascii="Times New Roman" w:hAnsi="Times New Roman" w:cs="Times New Roman"/>
          <w:lang w:val="sk-SK"/>
        </w:rPr>
        <w:t>k</w:t>
      </w:r>
      <w:r w:rsidRPr="00C92BFD">
        <w:rPr>
          <w:rFonts w:ascii="Times New Roman" w:hAnsi="Times New Roman" w:cs="Times New Roman"/>
          <w:lang w:val="sk-SK"/>
        </w:rPr>
        <w:t xml:space="preserve"> (C</w:t>
      </w:r>
      <w:r w:rsidRPr="00B60580">
        <w:rPr>
          <w:rFonts w:ascii="Times New Roman" w:hAnsi="Times New Roman" w:cs="Times New Roman"/>
          <w:vertAlign w:val="subscript"/>
          <w:lang w:val="sk-SK"/>
        </w:rPr>
        <w:t>max</w:t>
      </w:r>
      <w:r w:rsidR="00A0663E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&gt;</w:t>
      </w:r>
      <w:r w:rsidR="00A0663E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15</w:t>
      </w:r>
      <w:r w:rsidR="00A0663E" w:rsidRPr="00C92BFD">
        <w:rPr>
          <w:rFonts w:ascii="Times New Roman" w:hAnsi="Times New Roman" w:cs="Times New Roman"/>
          <w:lang w:val="sk-SK"/>
        </w:rPr>
        <w:t>-</w:t>
      </w:r>
      <w:r w:rsidRPr="00C92BFD">
        <w:rPr>
          <w:rFonts w:ascii="Times New Roman" w:hAnsi="Times New Roman" w:cs="Times New Roman"/>
          <w:lang w:val="sk-SK"/>
        </w:rPr>
        <w:t>krát), a pre bezpečnosť u človeka majú pri</w:t>
      </w:r>
      <w:r w:rsidR="00A0663E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podaní klinickej dávky pravdepodobne len obmedzený význam.</w:t>
      </w:r>
    </w:p>
    <w:p w14:paraId="021E99D0" w14:textId="77777777" w:rsidR="004707F4" w:rsidRPr="00C92BFD" w:rsidRDefault="004707F4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6AFF6D24" w14:textId="77777777" w:rsidR="000B2B40" w:rsidRPr="00C92BFD" w:rsidRDefault="000B2B40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Fulvestrant nepreukázal žiadny genotoxický potenciál.</w:t>
      </w:r>
    </w:p>
    <w:p w14:paraId="640B0134" w14:textId="77777777" w:rsidR="004707F4" w:rsidRPr="00C92BFD" w:rsidRDefault="004707F4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2C506C89" w14:textId="724BF02D" w:rsidR="000B2B40" w:rsidRPr="00C92BFD" w:rsidRDefault="000B2B40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Účinky fulvestrantu na reprodukciu a vývoj embrya/plodu preukázali pri dávkach podobných dávkam</w:t>
      </w:r>
      <w:r w:rsidR="00A0663E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klinickým jeho antiestrogénny účinok. U potkanov sa pozoroval reverzibilný pokles plodnosti samíc a</w:t>
      </w:r>
      <w:r w:rsidR="00A0663E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prežití embryí, dystokia a zvýšený výskyt abnormalít plodu vrátane tarzálnej flexúry. Fulvestrant</w:t>
      </w:r>
      <w:r w:rsidR="00A0663E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podávaný králikom mal za následok potrat. Bolo pozorovan</w:t>
      </w:r>
      <w:r w:rsidR="004707F4" w:rsidRPr="00C92BFD">
        <w:rPr>
          <w:rFonts w:ascii="Times New Roman" w:hAnsi="Times New Roman" w:cs="Times New Roman"/>
          <w:lang w:val="sk-SK"/>
        </w:rPr>
        <w:t xml:space="preserve">é zvýšenie hmotnosti placenty a </w:t>
      </w:r>
      <w:r w:rsidRPr="00C92BFD">
        <w:rPr>
          <w:rFonts w:ascii="Times New Roman" w:hAnsi="Times New Roman" w:cs="Times New Roman"/>
          <w:lang w:val="sk-SK"/>
        </w:rPr>
        <w:t>postimplantačná strata plodov. U králikov došlo k zvýšenému výskytu zmien plodu (dorzálny posun</w:t>
      </w:r>
      <w:r w:rsidR="00A0663E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panvového pletenca a 27. presakrálneho stavca).</w:t>
      </w:r>
    </w:p>
    <w:p w14:paraId="24608C61" w14:textId="77777777" w:rsidR="004707F4" w:rsidRPr="00C92BFD" w:rsidRDefault="004707F4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0C224F8B" w14:textId="6B1104E1" w:rsidR="000B2B40" w:rsidRPr="00C92BFD" w:rsidRDefault="000B2B40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 xml:space="preserve">Dvojročná štúdia onkogenicity na potkanoch (intramuskulárne podanie </w:t>
      </w:r>
      <w:r w:rsidR="00876B2B" w:rsidRPr="00C92BFD">
        <w:rPr>
          <w:rFonts w:ascii="Times New Roman" w:hAnsi="Times New Roman" w:cs="Times New Roman"/>
          <w:lang w:val="sk-SK"/>
        </w:rPr>
        <w:t>f</w:t>
      </w:r>
      <w:r w:rsidR="00B10CB1" w:rsidRPr="00C92BFD">
        <w:rPr>
          <w:rFonts w:ascii="Times New Roman" w:hAnsi="Times New Roman" w:cs="Times New Roman"/>
          <w:lang w:val="sk-SK"/>
        </w:rPr>
        <w:t>ulvestrant</w:t>
      </w:r>
      <w:r w:rsidRPr="00C92BFD">
        <w:rPr>
          <w:rFonts w:ascii="Times New Roman" w:hAnsi="Times New Roman" w:cs="Times New Roman"/>
          <w:lang w:val="sk-SK"/>
        </w:rPr>
        <w:t>u) ukázala zvýšený</w:t>
      </w:r>
      <w:r w:rsidR="00A0663E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výskyt benígnych bunkových nádorov granulózy vaječníkov u potkaních samíc pri vysokých dávkach</w:t>
      </w:r>
      <w:r w:rsidR="00A0663E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10</w:t>
      </w:r>
      <w:r w:rsidR="00A0663E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mg raz za 15 dní a zvýšený výskyt testikulárnych Leydigových bunkových nádorov u samcov. V</w:t>
      </w:r>
      <w:r w:rsidR="00A0663E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dvojročnej štúdii onkogenicity na myšiach (perorálne podanie denne) bola zvýšená incidencia</w:t>
      </w:r>
      <w:r w:rsidR="00A0663E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zväzkových stromálnych nádorov vaječníkov u samíc (benígnych aj malígnych) v dávkach 150</w:t>
      </w:r>
      <w:r w:rsidR="00A0663E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a</w:t>
      </w:r>
      <w:r w:rsidR="00A0663E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500</w:t>
      </w:r>
      <w:r w:rsidR="00A0663E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mg/kg/deň. S ohľadom na tieto nálezy pre úroveň nulového účinku (</w:t>
      </w:r>
      <w:r w:rsidRPr="00C92BFD">
        <w:rPr>
          <w:rFonts w:ascii="Times New Roman" w:hAnsi="Times New Roman" w:cs="Times New Roman"/>
          <w:i/>
          <w:iCs/>
          <w:lang w:val="sk-SK"/>
        </w:rPr>
        <w:t xml:space="preserve">'the no-effect level') </w:t>
      </w:r>
      <w:r w:rsidRPr="00C92BFD">
        <w:rPr>
          <w:rFonts w:ascii="Times New Roman" w:hAnsi="Times New Roman" w:cs="Times New Roman"/>
          <w:lang w:val="sk-SK"/>
        </w:rPr>
        <w:t>bola</w:t>
      </w:r>
      <w:r w:rsidR="00A0663E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systémová expozícia (AUC) u potkanov približne 1,5-krát vyššia než očakávaná expozícia u</w:t>
      </w:r>
      <w:r w:rsidR="00A0663E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žien</w:t>
      </w:r>
      <w:r w:rsidR="00A0663E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a 0,8</w:t>
      </w:r>
      <w:r w:rsidR="00A0663E" w:rsidRPr="00C92BFD">
        <w:rPr>
          <w:rFonts w:ascii="Times New Roman" w:hAnsi="Times New Roman" w:cs="Times New Roman"/>
          <w:lang w:val="sk-SK"/>
        </w:rPr>
        <w:t>-</w:t>
      </w:r>
      <w:r w:rsidRPr="00C92BFD">
        <w:rPr>
          <w:rFonts w:ascii="Times New Roman" w:hAnsi="Times New Roman" w:cs="Times New Roman"/>
          <w:lang w:val="sk-SK"/>
        </w:rPr>
        <w:t>krát vyššia než expozícia u mužov a u myší približne 0,8</w:t>
      </w:r>
      <w:r w:rsidR="00A0663E" w:rsidRPr="00C92BFD">
        <w:rPr>
          <w:rFonts w:ascii="Times New Roman" w:hAnsi="Times New Roman" w:cs="Times New Roman"/>
          <w:lang w:val="sk-SK"/>
        </w:rPr>
        <w:noBreakHyphen/>
      </w:r>
      <w:r w:rsidRPr="00C92BFD">
        <w:rPr>
          <w:rFonts w:ascii="Times New Roman" w:hAnsi="Times New Roman" w:cs="Times New Roman"/>
          <w:lang w:val="sk-SK"/>
        </w:rPr>
        <w:t>krát vyššia než očakávaná expozícia</w:t>
      </w:r>
      <w:r w:rsidR="00A0663E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u mužov či žien. Vyvolanie týchto nádorov zodpovedá farmakologicky vyvolaným endokrinným</w:t>
      </w:r>
      <w:r w:rsidR="00A0663E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spätne väzbovým zmenám v hladinách gonadotropínov spôsobených antiestrogénmi u cyklujúcich</w:t>
      </w:r>
      <w:r w:rsidR="00A0663E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zvierat. Preto tieto poznatky nie sú považované za dôležité pre použitie fulvestrantu</w:t>
      </w:r>
      <w:r w:rsidR="00A0663E" w:rsidRPr="00C92BFD">
        <w:rPr>
          <w:rFonts w:ascii="Times New Roman" w:hAnsi="Times New Roman" w:cs="Times New Roman"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u postmenopauzálnych žien s pokročilým karcinómom prsníka.</w:t>
      </w:r>
    </w:p>
    <w:p w14:paraId="1B523428" w14:textId="77777777" w:rsidR="004707F4" w:rsidRPr="00C92BFD" w:rsidRDefault="004707F4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3BA79FE6" w14:textId="77777777" w:rsidR="00915EA4" w:rsidRPr="00B60580" w:rsidRDefault="00915EA4" w:rsidP="00915E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B60580">
        <w:rPr>
          <w:rFonts w:ascii="Times New Roman" w:hAnsi="Times New Roman" w:cs="Times New Roman"/>
          <w:u w:val="single"/>
          <w:lang w:val="sk-SK"/>
        </w:rPr>
        <w:t>Hodnotenie environmentálneho rizika (ERA)</w:t>
      </w:r>
    </w:p>
    <w:p w14:paraId="28AE0B54" w14:textId="77777777" w:rsidR="00915EA4" w:rsidRPr="00C92BFD" w:rsidRDefault="00915EA4" w:rsidP="00B6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B60580">
        <w:rPr>
          <w:rFonts w:ascii="Times New Roman" w:hAnsi="Times New Roman" w:cs="Times New Roman"/>
          <w:lang w:val="sk-SK"/>
        </w:rPr>
        <w:t>Štúdie hodnotenia environmentálneho rizika preukázali, že fulvestrant má potenciál nepriaznivo</w:t>
      </w:r>
      <w:r w:rsidR="00D11581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ovplyvňovať vodné prostredie (pozri časť 6.6).</w:t>
      </w:r>
    </w:p>
    <w:p w14:paraId="37F56803" w14:textId="77777777" w:rsidR="00D11581" w:rsidRPr="00C92BFD" w:rsidRDefault="00D11581" w:rsidP="00B6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CA41467" w14:textId="77777777" w:rsidR="00D11581" w:rsidRPr="00C92BFD" w:rsidRDefault="00D11581" w:rsidP="00B6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DAFA10A" w14:textId="77777777" w:rsidR="002E18B3" w:rsidRPr="00C92BFD" w:rsidRDefault="000B2B40" w:rsidP="00B60580">
      <w:pPr>
        <w:pStyle w:val="Odsekzoznamu"/>
        <w:numPr>
          <w:ilvl w:val="0"/>
          <w:numId w:val="2"/>
        </w:numPr>
        <w:spacing w:line="240" w:lineRule="auto"/>
        <w:ind w:left="567" w:hanging="567"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FARMACEUTICKÉ INFORMÁCIE</w:t>
      </w:r>
    </w:p>
    <w:p w14:paraId="75C1CC81" w14:textId="06F51325" w:rsidR="000B2B40" w:rsidRPr="00C92BFD" w:rsidRDefault="000B2B40" w:rsidP="00E16EE7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6.1</w:t>
      </w:r>
      <w:r w:rsidR="004707F4" w:rsidRPr="00C92BFD">
        <w:rPr>
          <w:rFonts w:ascii="Times New Roman" w:hAnsi="Times New Roman" w:cs="Times New Roman"/>
          <w:b/>
          <w:bCs/>
          <w:lang w:val="sk-SK"/>
        </w:rPr>
        <w:tab/>
      </w:r>
      <w:r w:rsidRPr="00C92BFD">
        <w:rPr>
          <w:rFonts w:ascii="Times New Roman" w:hAnsi="Times New Roman" w:cs="Times New Roman"/>
          <w:b/>
          <w:bCs/>
          <w:lang w:val="sk-SK"/>
        </w:rPr>
        <w:t>Zoznam pomocných látok</w:t>
      </w:r>
    </w:p>
    <w:p w14:paraId="26CF62D5" w14:textId="77777777" w:rsidR="004707F4" w:rsidRPr="00C92BFD" w:rsidRDefault="004707F4" w:rsidP="00E16EE7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</w:p>
    <w:p w14:paraId="7D0F437E" w14:textId="02EC1909" w:rsidR="000B2B40" w:rsidRPr="00C92BFD" w:rsidRDefault="00B637C3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e</w:t>
      </w:r>
      <w:r w:rsidR="000B2B40" w:rsidRPr="00C92BFD">
        <w:rPr>
          <w:rFonts w:ascii="Times New Roman" w:hAnsi="Times New Roman" w:cs="Times New Roman"/>
          <w:lang w:val="sk-SK"/>
        </w:rPr>
        <w:t>tanol (96 percentný)</w:t>
      </w:r>
    </w:p>
    <w:p w14:paraId="4D9D28DE" w14:textId="3689104A" w:rsidR="000B2B40" w:rsidRPr="00C92BFD" w:rsidRDefault="00B637C3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b</w:t>
      </w:r>
      <w:r w:rsidR="000B2B40" w:rsidRPr="00C92BFD">
        <w:rPr>
          <w:rFonts w:ascii="Times New Roman" w:hAnsi="Times New Roman" w:cs="Times New Roman"/>
          <w:lang w:val="sk-SK"/>
        </w:rPr>
        <w:t>enzylalkohol</w:t>
      </w:r>
    </w:p>
    <w:p w14:paraId="21359C4D" w14:textId="4342AC32" w:rsidR="007961D7" w:rsidRPr="00C92BFD" w:rsidRDefault="00B637C3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b</w:t>
      </w:r>
      <w:r w:rsidR="003353CF" w:rsidRPr="00C92BFD">
        <w:rPr>
          <w:rFonts w:ascii="Times New Roman" w:hAnsi="Times New Roman" w:cs="Times New Roman"/>
          <w:lang w:val="sk-SK"/>
        </w:rPr>
        <w:t>enzylbenzoát</w:t>
      </w:r>
    </w:p>
    <w:p w14:paraId="20B9ECAC" w14:textId="6FD4C551" w:rsidR="000B2B40" w:rsidRPr="00C92BFD" w:rsidRDefault="00B637C3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r</w:t>
      </w:r>
      <w:r w:rsidR="000B2B40" w:rsidRPr="00C92BFD">
        <w:rPr>
          <w:rFonts w:ascii="Times New Roman" w:hAnsi="Times New Roman" w:cs="Times New Roman"/>
          <w:lang w:val="sk-SK"/>
        </w:rPr>
        <w:t>icínový olej</w:t>
      </w:r>
    </w:p>
    <w:p w14:paraId="17B94CE4" w14:textId="77777777" w:rsidR="004707F4" w:rsidRPr="00C92BFD" w:rsidRDefault="004707F4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3AC78877" w14:textId="50A29562" w:rsidR="000B2B40" w:rsidRPr="00C92BFD" w:rsidRDefault="000B2B40" w:rsidP="00E16EE7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6.2</w:t>
      </w:r>
      <w:r w:rsidR="004707F4" w:rsidRPr="00C92BFD">
        <w:rPr>
          <w:rFonts w:ascii="Times New Roman" w:hAnsi="Times New Roman" w:cs="Times New Roman"/>
          <w:b/>
          <w:bCs/>
          <w:lang w:val="sk-SK"/>
        </w:rPr>
        <w:tab/>
      </w:r>
      <w:r w:rsidRPr="00C92BFD">
        <w:rPr>
          <w:rFonts w:ascii="Times New Roman" w:hAnsi="Times New Roman" w:cs="Times New Roman"/>
          <w:b/>
          <w:bCs/>
          <w:lang w:val="sk-SK"/>
        </w:rPr>
        <w:t>Inkompatibility</w:t>
      </w:r>
    </w:p>
    <w:p w14:paraId="13CB1B91" w14:textId="77777777" w:rsidR="004707F4" w:rsidRPr="00C92BFD" w:rsidRDefault="004707F4" w:rsidP="00E16EE7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</w:p>
    <w:p w14:paraId="71ED5773" w14:textId="77777777" w:rsidR="004707F4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Nevykonali sa štúdie kompatibility, preto sa tento li</w:t>
      </w:r>
      <w:r w:rsidR="004707F4" w:rsidRPr="00C92BFD">
        <w:rPr>
          <w:rFonts w:ascii="Times New Roman" w:hAnsi="Times New Roman" w:cs="Times New Roman"/>
          <w:lang w:val="sk-SK"/>
        </w:rPr>
        <w:t>ek nesmie miešať s inými liekmi</w:t>
      </w:r>
      <w:r w:rsidR="00CE2947" w:rsidRPr="00C92BFD">
        <w:rPr>
          <w:rFonts w:ascii="Times New Roman" w:hAnsi="Times New Roman" w:cs="Times New Roman"/>
          <w:lang w:val="sk-SK"/>
        </w:rPr>
        <w:t>.</w:t>
      </w:r>
    </w:p>
    <w:p w14:paraId="3940C572" w14:textId="77777777" w:rsidR="00876B2B" w:rsidRPr="00C92BFD" w:rsidRDefault="00876B2B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04E38B32" w14:textId="0849AC3E" w:rsidR="002E18B3" w:rsidRPr="00C92BFD" w:rsidRDefault="00D170D4" w:rsidP="00B60580">
      <w:pPr>
        <w:tabs>
          <w:tab w:val="left" w:pos="567"/>
        </w:tabs>
        <w:spacing w:line="240" w:lineRule="auto"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6.3</w:t>
      </w:r>
      <w:r w:rsidR="00A0663E" w:rsidRPr="00C92BFD">
        <w:rPr>
          <w:rFonts w:ascii="Times New Roman" w:hAnsi="Times New Roman" w:cs="Times New Roman"/>
          <w:b/>
          <w:bCs/>
          <w:lang w:val="sk-SK"/>
        </w:rPr>
        <w:tab/>
      </w:r>
      <w:r w:rsidR="00823DE2" w:rsidRPr="00C92BFD">
        <w:rPr>
          <w:rFonts w:ascii="Times New Roman" w:hAnsi="Times New Roman" w:cs="Times New Roman"/>
          <w:b/>
          <w:bCs/>
          <w:lang w:val="sk-SK"/>
        </w:rPr>
        <w:t>Čas použiteľnosti</w:t>
      </w:r>
    </w:p>
    <w:p w14:paraId="285FBC68" w14:textId="77777777" w:rsidR="000B2B40" w:rsidRPr="00C92BFD" w:rsidRDefault="00CE2947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2</w:t>
      </w:r>
      <w:r w:rsidR="000B2B40" w:rsidRPr="00C92BFD">
        <w:rPr>
          <w:rFonts w:ascii="Times New Roman" w:hAnsi="Times New Roman" w:cs="Times New Roman"/>
          <w:lang w:val="sk-SK"/>
        </w:rPr>
        <w:t xml:space="preserve"> roky</w:t>
      </w:r>
    </w:p>
    <w:p w14:paraId="7BCBA0F1" w14:textId="77777777" w:rsidR="004707F4" w:rsidRPr="00C92BFD" w:rsidRDefault="004707F4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4DEA4279" w14:textId="0D617F9F" w:rsidR="002E18B3" w:rsidRPr="00C92BFD" w:rsidRDefault="00D170D4" w:rsidP="00E16EE7">
      <w:pPr>
        <w:spacing w:line="240" w:lineRule="auto"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6.4</w:t>
      </w:r>
      <w:r w:rsidR="00A0663E" w:rsidRPr="00C92BFD">
        <w:rPr>
          <w:rFonts w:ascii="Times New Roman" w:hAnsi="Times New Roman" w:cs="Times New Roman"/>
          <w:b/>
          <w:bCs/>
          <w:lang w:val="sk-SK"/>
        </w:rPr>
        <w:tab/>
      </w:r>
      <w:r w:rsidR="00823DE2" w:rsidRPr="00C92BFD">
        <w:rPr>
          <w:rFonts w:ascii="Times New Roman" w:hAnsi="Times New Roman" w:cs="Times New Roman"/>
          <w:b/>
          <w:bCs/>
          <w:lang w:val="sk-SK"/>
        </w:rPr>
        <w:t>Špeciálne upozornenia na uchovávanie</w:t>
      </w:r>
    </w:p>
    <w:p w14:paraId="2F04FECA" w14:textId="45C01CCF" w:rsidR="000B2B40" w:rsidRPr="00C92BFD" w:rsidRDefault="000B2B40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Uchovávajte v chladničke (2</w:t>
      </w:r>
      <w:r w:rsidR="00934A10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°C</w:t>
      </w:r>
      <w:r w:rsidR="00934A10" w:rsidRPr="00C92BFD">
        <w:rPr>
          <w:rFonts w:ascii="Times New Roman" w:hAnsi="Times New Roman" w:cs="Times New Roman"/>
          <w:lang w:val="sk-SK"/>
        </w:rPr>
        <w:t> </w:t>
      </w:r>
      <w:r w:rsidR="00934A10" w:rsidRPr="00C92BFD">
        <w:rPr>
          <w:rFonts w:ascii="Times New Roman" w:hAnsi="Times New Roman" w:cs="Times New Roman"/>
          <w:lang w:val="sk-SK"/>
        </w:rPr>
        <w:noBreakHyphen/>
        <w:t> </w:t>
      </w:r>
      <w:r w:rsidRPr="00C92BFD">
        <w:rPr>
          <w:rFonts w:ascii="Times New Roman" w:hAnsi="Times New Roman" w:cs="Times New Roman"/>
          <w:lang w:val="sk-SK"/>
        </w:rPr>
        <w:t>8</w:t>
      </w:r>
      <w:r w:rsidR="00934A10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°C).</w:t>
      </w:r>
    </w:p>
    <w:p w14:paraId="6DAF5542" w14:textId="77777777" w:rsidR="000B2B40" w:rsidRPr="00C92BFD" w:rsidRDefault="000B2B40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 xml:space="preserve">Uchovávajte naplnenú </w:t>
      </w:r>
      <w:r w:rsidR="007961D7" w:rsidRPr="00C92BFD">
        <w:rPr>
          <w:rFonts w:ascii="Times New Roman" w:hAnsi="Times New Roman" w:cs="Times New Roman"/>
          <w:lang w:val="sk-SK"/>
        </w:rPr>
        <w:t xml:space="preserve">injekčnú </w:t>
      </w:r>
      <w:r w:rsidRPr="00C92BFD">
        <w:rPr>
          <w:rFonts w:ascii="Times New Roman" w:hAnsi="Times New Roman" w:cs="Times New Roman"/>
          <w:lang w:val="sk-SK"/>
        </w:rPr>
        <w:t>striekačku v pôvodnom obale na ochranu pred svetlom.</w:t>
      </w:r>
    </w:p>
    <w:p w14:paraId="7A66C8EC" w14:textId="77777777" w:rsidR="004707F4" w:rsidRPr="00C92BFD" w:rsidRDefault="004707F4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543700FE" w14:textId="761E015F" w:rsidR="002E18B3" w:rsidRPr="00C92BFD" w:rsidRDefault="00D170D4" w:rsidP="00E16EE7">
      <w:pPr>
        <w:pStyle w:val="Odsekzoznamu"/>
        <w:spacing w:line="240" w:lineRule="auto"/>
        <w:ind w:left="0"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6.5</w:t>
      </w:r>
      <w:r w:rsidR="00934A10" w:rsidRPr="00C92BFD">
        <w:rPr>
          <w:rFonts w:ascii="Times New Roman" w:hAnsi="Times New Roman" w:cs="Times New Roman"/>
          <w:b/>
          <w:bCs/>
          <w:lang w:val="sk-SK"/>
        </w:rPr>
        <w:tab/>
      </w:r>
      <w:r w:rsidR="000B2B40" w:rsidRPr="00C92BFD">
        <w:rPr>
          <w:rFonts w:ascii="Times New Roman" w:hAnsi="Times New Roman" w:cs="Times New Roman"/>
          <w:b/>
          <w:bCs/>
          <w:lang w:val="sk-SK"/>
        </w:rPr>
        <w:t>Druh obalu a obsah balenia</w:t>
      </w:r>
    </w:p>
    <w:p w14:paraId="4455F966" w14:textId="1E8C3DE8" w:rsidR="00D11581" w:rsidRPr="00C92BFD" w:rsidRDefault="003835B6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Fulvestrant Sandoz 250</w:t>
      </w:r>
      <w:r w:rsidR="00934A10" w:rsidRPr="00C92BFD">
        <w:rPr>
          <w:rFonts w:ascii="Times New Roman" w:hAnsi="Times New Roman" w:cs="Times New Roman"/>
          <w:lang w:val="sk-SK"/>
        </w:rPr>
        <w:t> </w:t>
      </w:r>
      <w:r w:rsidRPr="00C92BFD">
        <w:rPr>
          <w:rFonts w:ascii="Times New Roman" w:hAnsi="Times New Roman" w:cs="Times New Roman"/>
          <w:lang w:val="sk-SK"/>
        </w:rPr>
        <w:t>mg sa dodáva v jednej alebo dvoch naplnených injekčných striekačkách, ktorých telo pozostáva zo silikonovaného skla typu I vybaveného s:</w:t>
      </w:r>
      <w:r w:rsidR="00D11581" w:rsidRPr="00C92BFD">
        <w:rPr>
          <w:rFonts w:ascii="Times New Roman" w:hAnsi="Times New Roman" w:cs="Times New Roman"/>
          <w:lang w:val="sk-SK"/>
        </w:rPr>
        <w:t xml:space="preserve"> </w:t>
      </w:r>
    </w:p>
    <w:p w14:paraId="314D95CC" w14:textId="77777777" w:rsidR="00E22CE9" w:rsidRPr="00C92BFD" w:rsidRDefault="003E46F4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p</w:t>
      </w:r>
      <w:r w:rsidR="00421CFF" w:rsidRPr="00C92BFD">
        <w:rPr>
          <w:rFonts w:ascii="Times New Roman" w:hAnsi="Times New Roman" w:cs="Times New Roman"/>
          <w:lang w:val="sk-SK"/>
        </w:rPr>
        <w:t xml:space="preserve">oistnou patentovou uzatváracou spojkou, silikonizovaným brómbutylovým gumeným piestom, </w:t>
      </w:r>
      <w:r w:rsidR="00E22CE9" w:rsidRPr="00C92BFD">
        <w:rPr>
          <w:rFonts w:ascii="Times New Roman" w:hAnsi="Times New Roman" w:cs="Times New Roman"/>
          <w:lang w:val="sk-SK"/>
        </w:rPr>
        <w:t>brómbutylovým/syntetickým izoprénovým gumeným hrotovým (špicatým) uzáverom, po</w:t>
      </w:r>
      <w:r w:rsidRPr="00C92BFD">
        <w:rPr>
          <w:rFonts w:ascii="Times New Roman" w:hAnsi="Times New Roman" w:cs="Times New Roman"/>
          <w:lang w:val="sk-SK"/>
        </w:rPr>
        <w:t>lystyrénovou piestovou tyčinkou a</w:t>
      </w:r>
      <w:r w:rsidR="00E22CE9" w:rsidRPr="00C92BFD">
        <w:rPr>
          <w:rFonts w:ascii="Times New Roman" w:hAnsi="Times New Roman" w:cs="Times New Roman"/>
          <w:lang w:val="sk-SK"/>
        </w:rPr>
        <w:t xml:space="preserve"> polypropylénov</w:t>
      </w:r>
      <w:r w:rsidR="00201AB2" w:rsidRPr="00C92BFD">
        <w:rPr>
          <w:rFonts w:ascii="Times New Roman" w:hAnsi="Times New Roman" w:cs="Times New Roman"/>
          <w:lang w:val="sk-SK"/>
        </w:rPr>
        <w:t>ou</w:t>
      </w:r>
      <w:r w:rsidR="00E22CE9" w:rsidRPr="00C92BFD">
        <w:rPr>
          <w:rFonts w:ascii="Times New Roman" w:hAnsi="Times New Roman" w:cs="Times New Roman"/>
          <w:lang w:val="sk-SK"/>
        </w:rPr>
        <w:t xml:space="preserve"> </w:t>
      </w:r>
      <w:r w:rsidR="00201AB2" w:rsidRPr="00C92BFD">
        <w:rPr>
          <w:rFonts w:ascii="Times New Roman" w:hAnsi="Times New Roman" w:cs="Times New Roman"/>
          <w:lang w:val="sk-SK"/>
        </w:rPr>
        <w:t>zadnou poistkou.</w:t>
      </w:r>
      <w:r w:rsidR="00150B75" w:rsidRPr="00C92BFD">
        <w:rPr>
          <w:rFonts w:ascii="Times New Roman" w:hAnsi="Times New Roman" w:cs="Times New Roman"/>
          <w:lang w:val="sk-SK"/>
        </w:rPr>
        <w:t xml:space="preserve"> </w:t>
      </w:r>
    </w:p>
    <w:p w14:paraId="0878817D" w14:textId="77777777" w:rsidR="00E22CE9" w:rsidRPr="00C92BFD" w:rsidRDefault="00E22CE9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Ku každej naplnenej injekčnej striekačke je</w:t>
      </w:r>
      <w:r w:rsidR="003E46F4" w:rsidRPr="00C92BFD">
        <w:rPr>
          <w:rFonts w:ascii="Times New Roman" w:hAnsi="Times New Roman" w:cs="Times New Roman"/>
          <w:lang w:val="sk-SK"/>
        </w:rPr>
        <w:t xml:space="preserve"> navyše</w:t>
      </w:r>
      <w:r w:rsidRPr="00C92BFD">
        <w:rPr>
          <w:rFonts w:ascii="Times New Roman" w:hAnsi="Times New Roman" w:cs="Times New Roman"/>
          <w:lang w:val="sk-SK"/>
        </w:rPr>
        <w:t xml:space="preserve"> priložená</w:t>
      </w:r>
      <w:r w:rsidR="003E46F4" w:rsidRPr="00C92BFD">
        <w:rPr>
          <w:rFonts w:ascii="Times New Roman" w:hAnsi="Times New Roman" w:cs="Times New Roman"/>
          <w:lang w:val="sk-SK"/>
        </w:rPr>
        <w:t xml:space="preserve"> sterilná</w:t>
      </w:r>
      <w:r w:rsidRPr="00C92BFD">
        <w:rPr>
          <w:rFonts w:ascii="Times New Roman" w:hAnsi="Times New Roman" w:cs="Times New Roman"/>
          <w:lang w:val="sk-SK"/>
        </w:rPr>
        <w:t xml:space="preserve"> ihla.</w:t>
      </w:r>
    </w:p>
    <w:p w14:paraId="120C4BBD" w14:textId="77777777" w:rsidR="00C81469" w:rsidRPr="00C92BFD" w:rsidRDefault="00C81469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7CC25564" w14:textId="77777777" w:rsidR="00435278" w:rsidRPr="00C92BFD" w:rsidRDefault="00435278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Na trh nemusia byť uvedené všetky veľkosti balenia.</w:t>
      </w:r>
    </w:p>
    <w:p w14:paraId="4652E553" w14:textId="77777777" w:rsidR="003D0D66" w:rsidRPr="00C92BFD" w:rsidRDefault="003D0D66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75346EB3" w14:textId="052FB897" w:rsidR="004707F4" w:rsidRPr="00C92BFD" w:rsidRDefault="00435278" w:rsidP="00B60580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b/>
          <w:bCs/>
          <w:highlight w:val="yellow"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6.6</w:t>
      </w:r>
      <w:r w:rsidRPr="00C92BFD">
        <w:rPr>
          <w:rFonts w:ascii="Times New Roman" w:hAnsi="Times New Roman" w:cs="Times New Roman"/>
          <w:b/>
          <w:bCs/>
          <w:lang w:val="sk-SK"/>
        </w:rPr>
        <w:tab/>
      </w:r>
      <w:r w:rsidR="000B2B40" w:rsidRPr="00C92BFD">
        <w:rPr>
          <w:rFonts w:ascii="Times New Roman" w:hAnsi="Times New Roman" w:cs="Times New Roman"/>
          <w:b/>
          <w:bCs/>
          <w:lang w:val="sk-SK"/>
        </w:rPr>
        <w:t>Špeciálne opatrenia na likvidáciu a iné zaobchádzanie s liekom</w:t>
      </w:r>
    </w:p>
    <w:p w14:paraId="7787C927" w14:textId="77777777" w:rsidR="00435278" w:rsidRPr="00C92BFD" w:rsidRDefault="00435278" w:rsidP="00B60580">
      <w:pPr>
        <w:pStyle w:val="Odsekzoznamu"/>
        <w:spacing w:after="0" w:line="240" w:lineRule="auto"/>
        <w:ind w:left="0"/>
        <w:rPr>
          <w:rFonts w:ascii="Times New Roman" w:hAnsi="Times New Roman" w:cs="Times New Roman"/>
          <w:bCs/>
          <w:u w:val="single"/>
          <w:lang w:val="sk-SK"/>
        </w:rPr>
      </w:pPr>
    </w:p>
    <w:p w14:paraId="2F3CCE63" w14:textId="77777777" w:rsidR="00915EA4" w:rsidRPr="00B60580" w:rsidRDefault="00915EA4" w:rsidP="00915E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B60580">
        <w:rPr>
          <w:rFonts w:ascii="Times New Roman" w:hAnsi="Times New Roman" w:cs="Times New Roman"/>
          <w:u w:val="single"/>
          <w:lang w:val="sk-SK"/>
        </w:rPr>
        <w:t>Pokyny na podávanie</w:t>
      </w:r>
    </w:p>
    <w:p w14:paraId="4AC67120" w14:textId="77777777" w:rsidR="00915EA4" w:rsidRPr="00C92BFD" w:rsidRDefault="00915EA4" w:rsidP="00915E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9EEA534" w14:textId="77777777" w:rsidR="00915EA4" w:rsidRPr="00C92BFD" w:rsidRDefault="00915EA4" w:rsidP="00915E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B60580">
        <w:rPr>
          <w:rFonts w:ascii="Times New Roman" w:hAnsi="Times New Roman" w:cs="Times New Roman"/>
          <w:lang w:val="sk-SK"/>
        </w:rPr>
        <w:t>Injekciu podávajte podľa lokálnych postupov pre podávanie intramuskulárnych injekcií s</w:t>
      </w:r>
      <w:r w:rsidR="00DE2372" w:rsidRPr="00C92BFD">
        <w:rPr>
          <w:rFonts w:ascii="Times New Roman" w:hAnsi="Times New Roman" w:cs="Times New Roman"/>
          <w:lang w:val="sk-SK"/>
        </w:rPr>
        <w:t> </w:t>
      </w:r>
      <w:r w:rsidRPr="00B60580">
        <w:rPr>
          <w:rFonts w:ascii="Times New Roman" w:hAnsi="Times New Roman" w:cs="Times New Roman"/>
          <w:lang w:val="sk-SK"/>
        </w:rPr>
        <w:t>veľkým</w:t>
      </w:r>
      <w:r w:rsidR="00DE2372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objemom.</w:t>
      </w:r>
    </w:p>
    <w:p w14:paraId="134487CC" w14:textId="77777777" w:rsidR="00915EA4" w:rsidRPr="00B60580" w:rsidRDefault="00915EA4" w:rsidP="00915E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71A50A9" w14:textId="77777777" w:rsidR="00915EA4" w:rsidRPr="00C92BFD" w:rsidRDefault="00915EA4" w:rsidP="00915E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B60580">
        <w:rPr>
          <w:rFonts w:ascii="Times New Roman" w:hAnsi="Times New Roman" w:cs="Times New Roman"/>
          <w:lang w:val="sk-SK"/>
        </w:rPr>
        <w:t>POZNÁMKA: Vzhľadom na blízkosť sedacieho nervu je potrebná opatrnosť pri injekčnom podávaní</w:t>
      </w:r>
      <w:r w:rsidR="00DE2372" w:rsidRPr="00C92BFD">
        <w:rPr>
          <w:rFonts w:ascii="Times New Roman" w:hAnsi="Times New Roman" w:cs="Times New Roman"/>
          <w:lang w:val="sk-SK"/>
        </w:rPr>
        <w:t xml:space="preserve"> </w:t>
      </w:r>
      <w:r w:rsidRPr="00B60580">
        <w:rPr>
          <w:rFonts w:ascii="Times New Roman" w:hAnsi="Times New Roman" w:cs="Times New Roman"/>
          <w:lang w:val="sk-SK"/>
        </w:rPr>
        <w:t>F</w:t>
      </w:r>
      <w:r w:rsidRPr="00C92BFD">
        <w:rPr>
          <w:rFonts w:ascii="Times New Roman" w:hAnsi="Times New Roman" w:cs="Times New Roman"/>
          <w:lang w:val="sk-SK"/>
        </w:rPr>
        <w:t>ulvestrantu Sandoz</w:t>
      </w:r>
      <w:r w:rsidRPr="00B60580">
        <w:rPr>
          <w:rFonts w:ascii="Times New Roman" w:hAnsi="Times New Roman" w:cs="Times New Roman"/>
          <w:lang w:val="sk-SK"/>
        </w:rPr>
        <w:t xml:space="preserve"> do dorzogluteálnej oblasti (pozri časť 4.4).</w:t>
      </w:r>
    </w:p>
    <w:p w14:paraId="57953C09" w14:textId="77777777" w:rsidR="00915EA4" w:rsidRPr="00B60580" w:rsidRDefault="00915EA4" w:rsidP="00915E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F944EBC" w14:textId="77777777" w:rsidR="004D2674" w:rsidRPr="00C92BFD" w:rsidRDefault="004D2674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Upozornenie –</w:t>
      </w:r>
      <w:r w:rsidRPr="00C92BFD">
        <w:rPr>
          <w:rFonts w:ascii="Times New Roman" w:hAnsi="Times New Roman" w:cs="Times New Roman"/>
          <w:i/>
          <w:iCs/>
          <w:lang w:val="sk-SK"/>
        </w:rPr>
        <w:t xml:space="preserve"> </w:t>
      </w:r>
      <w:r w:rsidRPr="00C92BFD">
        <w:rPr>
          <w:rFonts w:ascii="Times New Roman" w:hAnsi="Times New Roman" w:cs="Times New Roman"/>
          <w:lang w:val="sk-SK"/>
        </w:rPr>
        <w:t>Bezpečnostnú ihlu pred použitím neautoklávujte. Počas použitia aj pri likvidácii musia byť ruky stále za ihlou.</w:t>
      </w:r>
    </w:p>
    <w:p w14:paraId="379D4A87" w14:textId="77777777" w:rsidR="004D2674" w:rsidRPr="00C92BFD" w:rsidRDefault="004D2674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2840FAC8" w14:textId="77777777" w:rsidR="004D2674" w:rsidRPr="00C92BFD" w:rsidRDefault="004D2674" w:rsidP="00B60580">
      <w:pPr>
        <w:spacing w:after="0"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  <w:r w:rsidRPr="00C92BFD">
        <w:rPr>
          <w:rFonts w:ascii="Times New Roman" w:hAnsi="Times New Roman" w:cs="Times New Roman"/>
          <w:lang w:val="sk-SK"/>
        </w:rPr>
        <w:t xml:space="preserve">Striekačky sú vybavené bezpečnostnou ihlou </w:t>
      </w:r>
      <w:r w:rsidRPr="00C92BFD">
        <w:rPr>
          <w:rFonts w:ascii="Times New Roman" w:hAnsi="Times New Roman" w:cs="Times New Roman"/>
          <w:u w:val="single"/>
          <w:lang w:val="sk-SK"/>
        </w:rPr>
        <w:t>BD SafetyGlide® or Terumo SurGuard®.</w:t>
      </w:r>
    </w:p>
    <w:p w14:paraId="5FE1870C" w14:textId="77777777" w:rsidR="004D2674" w:rsidRPr="00C92BFD" w:rsidRDefault="004D2674" w:rsidP="00B60580">
      <w:pPr>
        <w:spacing w:after="0"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</w:p>
    <w:p w14:paraId="6A06C0A2" w14:textId="19655CDB" w:rsidR="004D2674" w:rsidRPr="00C92BFD" w:rsidRDefault="00934A10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u w:val="single"/>
          <w:lang w:val="sk-SK"/>
        </w:rPr>
        <w:t>Pokyny</w:t>
      </w:r>
      <w:r w:rsidR="004D2674" w:rsidRPr="00C92BFD">
        <w:rPr>
          <w:rFonts w:ascii="Times New Roman" w:hAnsi="Times New Roman" w:cs="Times New Roman"/>
          <w:u w:val="single"/>
          <w:lang w:val="sk-SK"/>
        </w:rPr>
        <w:t xml:space="preserve"> pre bezpečnostnú ihlu BD SafetyGlide®</w:t>
      </w:r>
    </w:p>
    <w:p w14:paraId="2018E88F" w14:textId="77777777" w:rsidR="004D2674" w:rsidRPr="00C92BFD" w:rsidRDefault="004D2674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6"/>
        <w:gridCol w:w="4710"/>
      </w:tblGrid>
      <w:tr w:rsidR="00CC6CF9" w:rsidRPr="00C92BFD" w14:paraId="3B30135E" w14:textId="77777777" w:rsidTr="006D6FCB">
        <w:tc>
          <w:tcPr>
            <w:tcW w:w="9622" w:type="dxa"/>
            <w:gridSpan w:val="2"/>
          </w:tcPr>
          <w:p w14:paraId="769E8A64" w14:textId="77777777" w:rsidR="00CC6CF9" w:rsidRPr="00C92BFD" w:rsidRDefault="00CC6CF9" w:rsidP="00E16EE7">
            <w:pPr>
              <w:spacing w:after="200"/>
              <w:contextualSpacing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Pre každú z oboch striekačiek:</w:t>
            </w:r>
          </w:p>
        </w:tc>
      </w:tr>
      <w:tr w:rsidR="00CC6CF9" w:rsidRPr="00C92BFD" w14:paraId="4EE13A27" w14:textId="77777777" w:rsidTr="006D6FCB">
        <w:tc>
          <w:tcPr>
            <w:tcW w:w="4811" w:type="dxa"/>
          </w:tcPr>
          <w:p w14:paraId="3E63CC7F" w14:textId="77777777" w:rsidR="00CC6CF9" w:rsidRPr="00C92BFD" w:rsidRDefault="00CC6CF9" w:rsidP="00E16EE7">
            <w:pPr>
              <w:pStyle w:val="Odsekzoznamu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Opatrne vyberte ihlu a striekačku z obalu.</w:t>
            </w:r>
          </w:p>
          <w:p w14:paraId="15A90BB1" w14:textId="77777777" w:rsidR="00CC6CF9" w:rsidRPr="00C92BFD" w:rsidRDefault="00CC6CF9" w:rsidP="00E16EE7">
            <w:pPr>
              <w:spacing w:after="200"/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</w:tcPr>
          <w:p w14:paraId="113239D4" w14:textId="77777777" w:rsidR="00CC6CF9" w:rsidRPr="00C92BFD" w:rsidRDefault="00CC6CF9" w:rsidP="00E16EE7">
            <w:pPr>
              <w:spacing w:after="200"/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CC6CF9" w:rsidRPr="00C92BFD" w14:paraId="3E6651ED" w14:textId="77777777" w:rsidTr="006D6FCB">
        <w:tc>
          <w:tcPr>
            <w:tcW w:w="4811" w:type="dxa"/>
          </w:tcPr>
          <w:p w14:paraId="3180D697" w14:textId="77777777" w:rsidR="00A33A42" w:rsidRPr="00C92BFD" w:rsidRDefault="00CC6CF9" w:rsidP="00E16EE7">
            <w:pPr>
              <w:pStyle w:val="Odsekzoznamu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Odtrhnite vonkajší obal bezpečnostnej ihly (BD SafetyGlide). Pripojte bezpečnostnú ihlu k luerovej koncovke striekačky</w:t>
            </w:r>
          </w:p>
          <w:p w14:paraId="36B53254" w14:textId="77777777" w:rsidR="002E18B3" w:rsidRPr="00C92BFD" w:rsidRDefault="002E18B3" w:rsidP="00E16EE7">
            <w:pPr>
              <w:pStyle w:val="Odsekzoznamu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</w:tcPr>
          <w:p w14:paraId="60588154" w14:textId="77777777" w:rsidR="00CC6CF9" w:rsidRPr="00C92BFD" w:rsidRDefault="00CC6CF9" w:rsidP="00E16EE7">
            <w:pPr>
              <w:spacing w:after="200"/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CC6CF9" w:rsidRPr="00C92BFD" w14:paraId="3032243E" w14:textId="77777777" w:rsidTr="006D6FCB">
        <w:tc>
          <w:tcPr>
            <w:tcW w:w="4811" w:type="dxa"/>
          </w:tcPr>
          <w:p w14:paraId="7661C5D7" w14:textId="77777777" w:rsidR="00A33A42" w:rsidRPr="00C92BFD" w:rsidRDefault="00CC6CF9" w:rsidP="00E16EE7">
            <w:pPr>
              <w:pStyle w:val="Odsekzoznamu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Odstráňte ochranný kryt z hrotu tela striekačky</w:t>
            </w:r>
          </w:p>
          <w:p w14:paraId="1FEFB3A8" w14:textId="77777777" w:rsidR="002E18B3" w:rsidRPr="00C92BFD" w:rsidRDefault="002E18B3" w:rsidP="00E16EE7">
            <w:pPr>
              <w:pStyle w:val="Odsekzoznamu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</w:tcPr>
          <w:p w14:paraId="49CBF2E5" w14:textId="77777777" w:rsidR="00CC6CF9" w:rsidRPr="00C92BFD" w:rsidRDefault="00CC6CF9" w:rsidP="00E16EE7">
            <w:pPr>
              <w:spacing w:after="200"/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CC6CF9" w:rsidRPr="00C92BFD" w14:paraId="46387A36" w14:textId="77777777" w:rsidTr="006D6FCB">
        <w:tc>
          <w:tcPr>
            <w:tcW w:w="4811" w:type="dxa"/>
          </w:tcPr>
          <w:p w14:paraId="0EA52B54" w14:textId="77777777" w:rsidR="00A33A42" w:rsidRPr="00C92BFD" w:rsidRDefault="00CC6CF9" w:rsidP="00E16EE7">
            <w:pPr>
              <w:pStyle w:val="Odsekzoznamu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Otáčajte, aby ste ihlu zakvačili ku luerovej koncovke striekačky. Otáčajte ňou, kým pevne nezapadne.</w:t>
            </w:r>
          </w:p>
          <w:p w14:paraId="717BEFF5" w14:textId="77777777" w:rsidR="002E18B3" w:rsidRPr="00C92BFD" w:rsidRDefault="002E18B3" w:rsidP="00E16EE7">
            <w:pPr>
              <w:pStyle w:val="Odsekzoznamu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</w:tcPr>
          <w:p w14:paraId="3AB17DEB" w14:textId="77777777" w:rsidR="00CC6CF9" w:rsidRPr="00C92BFD" w:rsidRDefault="00CC6CF9" w:rsidP="00E16EE7">
            <w:pPr>
              <w:spacing w:after="200"/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CC6CF9" w:rsidRPr="00C92BFD" w14:paraId="1743CEBC" w14:textId="77777777" w:rsidTr="006D6FCB">
        <w:tc>
          <w:tcPr>
            <w:tcW w:w="4811" w:type="dxa"/>
          </w:tcPr>
          <w:p w14:paraId="7FB53B49" w14:textId="77777777" w:rsidR="002E18B3" w:rsidRPr="00C92BFD" w:rsidRDefault="00CC6CF9" w:rsidP="00E16EE7">
            <w:pPr>
              <w:pStyle w:val="Odsekzoznamu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 xml:space="preserve">Priamym pohybom stiahnite z ihly kryt tak, aby sa </w:t>
            </w:r>
            <w:r w:rsidR="00823DE2" w:rsidRPr="00C92BFD">
              <w:rPr>
                <w:rFonts w:ascii="Times New Roman" w:hAnsi="Times New Roman" w:cs="Times New Roman"/>
                <w:lang w:val="sk-SK"/>
              </w:rPr>
              <w:t>nepoškodil hrot ihly.</w:t>
            </w:r>
          </w:p>
        </w:tc>
        <w:tc>
          <w:tcPr>
            <w:tcW w:w="4811" w:type="dxa"/>
          </w:tcPr>
          <w:p w14:paraId="66B05F45" w14:textId="77777777" w:rsidR="00CC6CF9" w:rsidRPr="00C92BFD" w:rsidRDefault="00B33E40" w:rsidP="00E16EE7">
            <w:pPr>
              <w:spacing w:after="200"/>
              <w:contextualSpacing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noProof/>
                <w:lang w:val="sk-SK" w:eastAsia="sk-SK"/>
              </w:rPr>
              <w:drawing>
                <wp:anchor distT="0" distB="0" distL="114300" distR="114300" simplePos="0" relativeHeight="251673088" behindDoc="0" locked="0" layoutInCell="1" allowOverlap="1" wp14:anchorId="56F9FBE3" wp14:editId="4F410BA8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988695" cy="1042035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104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C6CF9" w:rsidRPr="00C92BFD" w14:paraId="51E9B534" w14:textId="77777777" w:rsidTr="006D6FCB">
        <w:tc>
          <w:tcPr>
            <w:tcW w:w="4811" w:type="dxa"/>
          </w:tcPr>
          <w:p w14:paraId="1F5EAEA8" w14:textId="77777777" w:rsidR="00A33A42" w:rsidRPr="00C92BFD" w:rsidRDefault="00CC6CF9" w:rsidP="00E16EE7">
            <w:pPr>
              <w:pStyle w:val="Odsekzoznamu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Odstráňte kryt z ihly.</w:t>
            </w:r>
          </w:p>
          <w:p w14:paraId="0E5F2AE4" w14:textId="77777777" w:rsidR="002E18B3" w:rsidRPr="00C92BFD" w:rsidRDefault="002E18B3" w:rsidP="00E16EE7">
            <w:pPr>
              <w:pStyle w:val="Odsekzoznamu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</w:tcPr>
          <w:p w14:paraId="73FD27B8" w14:textId="77777777" w:rsidR="00CC6CF9" w:rsidRPr="00C92BFD" w:rsidRDefault="00CC6CF9" w:rsidP="00E16EE7">
            <w:pPr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CC6CF9" w:rsidRPr="00C92BFD" w14:paraId="2934C3CD" w14:textId="77777777" w:rsidTr="006D6FCB">
        <w:tc>
          <w:tcPr>
            <w:tcW w:w="4811" w:type="dxa"/>
          </w:tcPr>
          <w:p w14:paraId="0DD9735F" w14:textId="77777777" w:rsidR="00CC6CF9" w:rsidRPr="00C92BFD" w:rsidRDefault="00823DE2" w:rsidP="00E16EE7">
            <w:pPr>
              <w:pStyle w:val="Odsekzoznamu"/>
              <w:numPr>
                <w:ilvl w:val="0"/>
                <w:numId w:val="4"/>
              </w:numPr>
              <w:spacing w:after="200"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 xml:space="preserve">Držte striekačku tak, aby ihla ukazovala smerom nahor a pritom jemne stlačte piest, až kým liek nebude v najvrchnejšej časti striekačky. </w:t>
            </w:r>
            <w:r w:rsidR="00CC6CF9" w:rsidRPr="00C92BFD">
              <w:rPr>
                <w:rFonts w:ascii="Times New Roman" w:hAnsi="Times New Roman" w:cs="Times New Roman"/>
                <w:lang w:val="sk-SK"/>
              </w:rPr>
              <w:t>V tele striekačky nesmie ostať žiadny vzduch.</w:t>
            </w:r>
          </w:p>
        </w:tc>
        <w:tc>
          <w:tcPr>
            <w:tcW w:w="4811" w:type="dxa"/>
          </w:tcPr>
          <w:p w14:paraId="6A2BB111" w14:textId="77777777" w:rsidR="00CC6CF9" w:rsidRPr="00C92BFD" w:rsidRDefault="00CC6CF9" w:rsidP="00E16EE7">
            <w:pPr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CC6CF9" w:rsidRPr="00C92BFD" w14:paraId="079D839F" w14:textId="77777777" w:rsidTr="006D6FCB">
        <w:tc>
          <w:tcPr>
            <w:tcW w:w="4811" w:type="dxa"/>
          </w:tcPr>
          <w:p w14:paraId="68485527" w14:textId="77777777" w:rsidR="00A33A42" w:rsidRPr="00C92BFD" w:rsidRDefault="00823DE2" w:rsidP="00E16EE7">
            <w:pPr>
              <w:pStyle w:val="Odsekzoznamu"/>
              <w:numPr>
                <w:ilvl w:val="0"/>
                <w:numId w:val="4"/>
              </w:numPr>
              <w:spacing w:after="200"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Podávajte pomaly, intramuskulárne (1-2 minúty/injekcia) do sedacieho svalu. Na uľahčenie podávania je skosená strana ihly orientovaná k ramenu páčky</w:t>
            </w:r>
          </w:p>
          <w:p w14:paraId="39F7B686" w14:textId="77777777" w:rsidR="002E18B3" w:rsidRPr="00C92BFD" w:rsidRDefault="002E18B3" w:rsidP="00E16EE7">
            <w:pPr>
              <w:pStyle w:val="Odsekzoznamu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</w:tcPr>
          <w:p w14:paraId="6F220818" w14:textId="77777777" w:rsidR="00CC6CF9" w:rsidRPr="00C92BFD" w:rsidRDefault="00B33E40" w:rsidP="00E16EE7">
            <w:pPr>
              <w:spacing w:after="200"/>
              <w:contextualSpacing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noProof/>
                <w:lang w:val="sk-SK" w:eastAsia="sk-SK"/>
              </w:rPr>
              <w:drawing>
                <wp:anchor distT="0" distB="0" distL="114300" distR="114300" simplePos="0" relativeHeight="251675136" behindDoc="0" locked="0" layoutInCell="1" allowOverlap="1" wp14:anchorId="0D68FDDB" wp14:editId="0FDF7B86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555750" cy="531495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C6CF9" w:rsidRPr="00C92BFD" w14:paraId="407ED166" w14:textId="77777777" w:rsidTr="006D6FCB">
        <w:tc>
          <w:tcPr>
            <w:tcW w:w="4811" w:type="dxa"/>
          </w:tcPr>
          <w:p w14:paraId="40CF2AD3" w14:textId="77777777" w:rsidR="00CC6CF9" w:rsidRPr="00C92BFD" w:rsidRDefault="00823DE2" w:rsidP="00E16EE7">
            <w:pPr>
              <w:pStyle w:val="Odsekzoznamu"/>
              <w:numPr>
                <w:ilvl w:val="0"/>
                <w:numId w:val="4"/>
              </w:numPr>
              <w:spacing w:after="200"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Po podaní injekcie ihneď využite ťah jedného prsta na aktiváciu ramena páčky, ktorá aktivuje ochranný mechanizmus</w:t>
            </w:r>
          </w:p>
        </w:tc>
        <w:tc>
          <w:tcPr>
            <w:tcW w:w="4811" w:type="dxa"/>
          </w:tcPr>
          <w:p w14:paraId="66AAC61A" w14:textId="77777777" w:rsidR="00CC6CF9" w:rsidRPr="00C92BFD" w:rsidRDefault="00B33E40" w:rsidP="00E16EE7">
            <w:pPr>
              <w:contextualSpacing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noProof/>
                <w:lang w:val="sk-SK" w:eastAsia="sk-SK"/>
              </w:rPr>
              <w:drawing>
                <wp:inline distT="0" distB="0" distL="0" distR="0" wp14:anchorId="0B9289AB" wp14:editId="0FB80B43">
                  <wp:extent cx="1162050" cy="132397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6CF9" w:rsidRPr="00C92BFD" w14:paraId="5643DF7D" w14:textId="77777777" w:rsidTr="006D6FCB">
        <w:tc>
          <w:tcPr>
            <w:tcW w:w="9622" w:type="dxa"/>
            <w:gridSpan w:val="2"/>
          </w:tcPr>
          <w:p w14:paraId="5C341CDB" w14:textId="77777777" w:rsidR="00CC6CF9" w:rsidRPr="00C92BFD" w:rsidRDefault="00823DE2" w:rsidP="00E16EE7">
            <w:pPr>
              <w:contextualSpacing/>
              <w:rPr>
                <w:rFonts w:ascii="Times New Roman" w:hAnsi="Times New Roman" w:cs="Times New Roman"/>
                <w:noProof/>
                <w:lang w:val="sk-SK"/>
              </w:rPr>
            </w:pPr>
            <w:r w:rsidRPr="00C92BFD">
              <w:rPr>
                <w:rFonts w:ascii="Times New Roman" w:hAnsi="Times New Roman" w:cs="Times New Roman"/>
                <w:b/>
                <w:lang w:val="sk-SK"/>
              </w:rPr>
              <w:t>POZNÁMKA: Aktivujte mechanizmus smerom od seba a iných. Dávajte pozor na cvaknutie a vizuálne sa presvedčte, že hrot ihly je úplne zakrytý.</w:t>
            </w:r>
          </w:p>
        </w:tc>
      </w:tr>
    </w:tbl>
    <w:p w14:paraId="04E1A7C3" w14:textId="77777777" w:rsidR="00CC6CF9" w:rsidRPr="00C92BFD" w:rsidRDefault="00CC6CF9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5FEDA626" w14:textId="77777777" w:rsidR="004D2674" w:rsidRPr="00C92BFD" w:rsidRDefault="004D2674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u w:val="single"/>
          <w:lang w:val="sk-SK"/>
        </w:rPr>
        <w:t>Návod pre bezpečnostnú ihlu Terumo SurGuard®</w:t>
      </w:r>
    </w:p>
    <w:p w14:paraId="3B0BF67E" w14:textId="77777777" w:rsidR="004D2674" w:rsidRPr="00C92BFD" w:rsidRDefault="004D2674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2"/>
        <w:gridCol w:w="4704"/>
      </w:tblGrid>
      <w:tr w:rsidR="006D6FCB" w:rsidRPr="00C92BFD" w14:paraId="64D18054" w14:textId="77777777" w:rsidTr="006D6FCB">
        <w:tc>
          <w:tcPr>
            <w:tcW w:w="9622" w:type="dxa"/>
            <w:gridSpan w:val="2"/>
          </w:tcPr>
          <w:p w14:paraId="54FC0ED2" w14:textId="77777777" w:rsidR="006D6FCB" w:rsidRPr="00C92BFD" w:rsidRDefault="006D6FCB" w:rsidP="00E16EE7">
            <w:pPr>
              <w:contextualSpacing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Pre každú z oboch striekačiek:</w:t>
            </w:r>
          </w:p>
        </w:tc>
      </w:tr>
      <w:tr w:rsidR="006D6FCB" w:rsidRPr="00C92BFD" w14:paraId="39BF54D3" w14:textId="77777777" w:rsidTr="006D6FCB">
        <w:tc>
          <w:tcPr>
            <w:tcW w:w="4811" w:type="dxa"/>
          </w:tcPr>
          <w:p w14:paraId="543501E3" w14:textId="77777777" w:rsidR="002E18B3" w:rsidRPr="00C92BFD" w:rsidRDefault="006D6FCB" w:rsidP="00E16EE7">
            <w:pPr>
              <w:pStyle w:val="Odsekzoznamu"/>
              <w:numPr>
                <w:ilvl w:val="0"/>
                <w:numId w:val="4"/>
              </w:numPr>
              <w:ind w:left="714" w:hanging="357"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Opatrne vyberte ihlu a striekačku z obalu.</w:t>
            </w:r>
          </w:p>
          <w:p w14:paraId="10964679" w14:textId="77777777" w:rsidR="002E18B3" w:rsidRPr="00C92BFD" w:rsidRDefault="002E18B3" w:rsidP="00E16EE7">
            <w:pPr>
              <w:pStyle w:val="Odsekzoznamu"/>
              <w:ind w:left="714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</w:tcPr>
          <w:p w14:paraId="701A3DBC" w14:textId="77777777" w:rsidR="006D6FCB" w:rsidRPr="00C92BFD" w:rsidRDefault="006D6FCB" w:rsidP="00E16EE7">
            <w:pPr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6D6FCB" w:rsidRPr="00C92BFD" w14:paraId="7BE66A05" w14:textId="77777777" w:rsidTr="006D6FCB">
        <w:tc>
          <w:tcPr>
            <w:tcW w:w="4811" w:type="dxa"/>
          </w:tcPr>
          <w:p w14:paraId="7C26027B" w14:textId="77777777" w:rsidR="002E18B3" w:rsidRPr="00C92BFD" w:rsidRDefault="006D6FCB" w:rsidP="00E16EE7">
            <w:pPr>
              <w:pStyle w:val="Odsekzoznamu"/>
              <w:numPr>
                <w:ilvl w:val="0"/>
                <w:numId w:val="4"/>
              </w:numPr>
              <w:ind w:left="714" w:hanging="357"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Odstráňte ochranný kryt z hrotu tela striekačky</w:t>
            </w:r>
          </w:p>
          <w:p w14:paraId="593A3519" w14:textId="77777777" w:rsidR="002E18B3" w:rsidRPr="00C92BFD" w:rsidRDefault="002E18B3" w:rsidP="00E16EE7">
            <w:pPr>
              <w:pStyle w:val="Odsekzoznamu"/>
              <w:ind w:left="714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</w:tcPr>
          <w:p w14:paraId="2913E935" w14:textId="77777777" w:rsidR="006D6FCB" w:rsidRPr="00C92BFD" w:rsidRDefault="006D6FCB" w:rsidP="00E16EE7">
            <w:pPr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6D6FCB" w:rsidRPr="00C92BFD" w14:paraId="22F1BF4C" w14:textId="77777777" w:rsidTr="006D6FCB">
        <w:tc>
          <w:tcPr>
            <w:tcW w:w="4811" w:type="dxa"/>
          </w:tcPr>
          <w:p w14:paraId="517E44DE" w14:textId="77777777" w:rsidR="00A33A42" w:rsidRPr="00C92BFD" w:rsidRDefault="006D6FCB" w:rsidP="00E16EE7">
            <w:pPr>
              <w:pStyle w:val="Odsekzoznamu"/>
              <w:numPr>
                <w:ilvl w:val="0"/>
                <w:numId w:val="4"/>
              </w:numPr>
              <w:ind w:left="714" w:hanging="357"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 xml:space="preserve">S použitím aseptickej techniky pritiahnite striekačku k ihle. Uchopte spodnú časť ihly, nie puzdro, a otočte striekačkou v smere hodinových ručičiek. </w:t>
            </w:r>
          </w:p>
          <w:p w14:paraId="7424C6A5" w14:textId="77777777" w:rsidR="002E18B3" w:rsidRPr="00C92BFD" w:rsidRDefault="002E18B3" w:rsidP="00E16EE7">
            <w:pPr>
              <w:pStyle w:val="Odsekzoznamu"/>
              <w:ind w:left="714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</w:tcPr>
          <w:p w14:paraId="41E5AB84" w14:textId="77777777" w:rsidR="006D6FCB" w:rsidRPr="00C92BFD" w:rsidRDefault="00B33E40" w:rsidP="00E16EE7">
            <w:pPr>
              <w:contextualSpacing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noProof/>
                <w:lang w:val="sk-SK" w:eastAsia="sk-SK"/>
              </w:rPr>
              <w:drawing>
                <wp:inline distT="0" distB="0" distL="0" distR="0" wp14:anchorId="2294CE47" wp14:editId="41BA3177">
                  <wp:extent cx="1457325" cy="58102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6FCB" w:rsidRPr="00C92BFD" w14:paraId="0CDF5383" w14:textId="77777777" w:rsidTr="006D6FCB">
        <w:tc>
          <w:tcPr>
            <w:tcW w:w="4811" w:type="dxa"/>
          </w:tcPr>
          <w:p w14:paraId="2F448001" w14:textId="77777777" w:rsidR="006D6FCB" w:rsidRPr="00C92BFD" w:rsidRDefault="00823DE2" w:rsidP="00E16EE7">
            <w:pPr>
              <w:pStyle w:val="Odsekzoznamu"/>
              <w:numPr>
                <w:ilvl w:val="0"/>
                <w:numId w:val="4"/>
              </w:numPr>
              <w:spacing w:after="200"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 xml:space="preserve">Odkloňte bezpečnostný kryt od ihly smerom k telu striekačky v uhle tak, ako je to zobrazené. </w:t>
            </w:r>
            <w:r w:rsidR="006D6FCB" w:rsidRPr="00C92BFD">
              <w:rPr>
                <w:rFonts w:ascii="Times New Roman" w:hAnsi="Times New Roman" w:cs="Times New Roman"/>
                <w:lang w:val="sk-SK"/>
              </w:rPr>
              <w:t xml:space="preserve">Potom odstráňte kryt ihly. </w:t>
            </w:r>
          </w:p>
        </w:tc>
        <w:tc>
          <w:tcPr>
            <w:tcW w:w="4811" w:type="dxa"/>
          </w:tcPr>
          <w:p w14:paraId="71EF8572" w14:textId="77777777" w:rsidR="006D6FCB" w:rsidRPr="00C92BFD" w:rsidRDefault="00B33E40" w:rsidP="00E16EE7">
            <w:pPr>
              <w:contextualSpacing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noProof/>
                <w:lang w:val="sk-SK" w:eastAsia="sk-SK"/>
              </w:rPr>
              <w:drawing>
                <wp:anchor distT="0" distB="0" distL="114300" distR="114300" simplePos="0" relativeHeight="251690496" behindDoc="0" locked="0" layoutInCell="1" allowOverlap="1" wp14:anchorId="1F087A80" wp14:editId="235032EE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506220" cy="664210"/>
                  <wp:effectExtent l="0" t="0" r="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220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D6FCB" w:rsidRPr="00C92BFD" w14:paraId="5D8FE056" w14:textId="77777777" w:rsidTr="006D6FCB">
        <w:tc>
          <w:tcPr>
            <w:tcW w:w="4811" w:type="dxa"/>
          </w:tcPr>
          <w:p w14:paraId="6E938E0C" w14:textId="77777777" w:rsidR="002E18B3" w:rsidRPr="00C92BFD" w:rsidRDefault="00823DE2" w:rsidP="00E16EE7">
            <w:pPr>
              <w:pStyle w:val="Odsekzoznamu"/>
              <w:numPr>
                <w:ilvl w:val="0"/>
                <w:numId w:val="4"/>
              </w:numPr>
              <w:ind w:left="714" w:hanging="357"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 xml:space="preserve">Držte striekačku tak, aby ihla ukazovala smerom nahor, a pritom jemne stlačte piest, až kým sa liek nebude nachádzať v najvrchnejšej časti striekačky. </w:t>
            </w:r>
            <w:r w:rsidR="006D6FCB" w:rsidRPr="00C92BFD">
              <w:rPr>
                <w:rFonts w:ascii="Times New Roman" w:hAnsi="Times New Roman" w:cs="Times New Roman"/>
                <w:lang w:val="sk-SK"/>
              </w:rPr>
              <w:t>V tele striekačky nesmie ostať žiadny vzduch.</w:t>
            </w:r>
          </w:p>
          <w:p w14:paraId="2DBD4AD0" w14:textId="77777777" w:rsidR="002E18B3" w:rsidRPr="00C92BFD" w:rsidRDefault="002E18B3" w:rsidP="00E16EE7">
            <w:pPr>
              <w:pStyle w:val="Odsekzoznamu"/>
              <w:ind w:left="714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</w:tcPr>
          <w:p w14:paraId="51EBC921" w14:textId="77777777" w:rsidR="006D6FCB" w:rsidRPr="00C92BFD" w:rsidRDefault="006D6FCB" w:rsidP="00E16EE7">
            <w:pPr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6D6FCB" w:rsidRPr="00C92BFD" w14:paraId="20513D29" w14:textId="77777777" w:rsidTr="006D6FCB">
        <w:tc>
          <w:tcPr>
            <w:tcW w:w="4811" w:type="dxa"/>
          </w:tcPr>
          <w:p w14:paraId="739E2BEA" w14:textId="77777777" w:rsidR="002E18B3" w:rsidRPr="00C92BFD" w:rsidRDefault="00823DE2" w:rsidP="00E16EE7">
            <w:pPr>
              <w:pStyle w:val="Odsekzoznamu"/>
              <w:numPr>
                <w:ilvl w:val="0"/>
                <w:numId w:val="4"/>
              </w:numPr>
              <w:ind w:left="714" w:hanging="357"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Podávajte pomaly, intramuskulárne (1-2 minúty/injekcia) do sedacieho svalu.</w:t>
            </w:r>
          </w:p>
          <w:p w14:paraId="1607A6B2" w14:textId="77777777" w:rsidR="002E18B3" w:rsidRPr="00C92BFD" w:rsidRDefault="002E18B3" w:rsidP="00E16EE7">
            <w:pPr>
              <w:pStyle w:val="Odsekzoznamu"/>
              <w:ind w:left="714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</w:tcPr>
          <w:p w14:paraId="3E92C9B7" w14:textId="77777777" w:rsidR="006D6FCB" w:rsidRPr="00C92BFD" w:rsidRDefault="006D6FCB" w:rsidP="00E16EE7">
            <w:pPr>
              <w:spacing w:after="200"/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6D6FCB" w:rsidRPr="00C92BFD" w14:paraId="1681C9E8" w14:textId="77777777" w:rsidTr="006D6FCB">
        <w:tc>
          <w:tcPr>
            <w:tcW w:w="4811" w:type="dxa"/>
          </w:tcPr>
          <w:p w14:paraId="67A412E7" w14:textId="77777777" w:rsidR="002E18B3" w:rsidRPr="00C92BFD" w:rsidRDefault="00823DE2" w:rsidP="00E16EE7">
            <w:pPr>
              <w:pStyle w:val="Odsekzoznamu"/>
              <w:numPr>
                <w:ilvl w:val="0"/>
                <w:numId w:val="4"/>
              </w:numPr>
              <w:ind w:left="714" w:hanging="357"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Po podaní injekcie vytiahnite ihlu z kože a pomocou jednej ruky aktivujte bezpečnostný mechanizmus za použitia ktorejkoľvek z týchto troch metód:</w:t>
            </w:r>
          </w:p>
          <w:p w14:paraId="1C760CEC" w14:textId="77777777" w:rsidR="002E18B3" w:rsidRPr="00C92BFD" w:rsidRDefault="002E18B3" w:rsidP="00E16EE7">
            <w:pPr>
              <w:pStyle w:val="Odsekzoznamu"/>
              <w:ind w:left="714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</w:tcPr>
          <w:p w14:paraId="77DA8DE0" w14:textId="77777777" w:rsidR="006D6FCB" w:rsidRPr="00C92BFD" w:rsidRDefault="006D6FCB" w:rsidP="00E16EE7">
            <w:pPr>
              <w:spacing w:after="200"/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6D6FCB" w:rsidRPr="00C92BFD" w14:paraId="14024224" w14:textId="77777777" w:rsidTr="006D6FCB">
        <w:tc>
          <w:tcPr>
            <w:tcW w:w="4811" w:type="dxa"/>
          </w:tcPr>
          <w:p w14:paraId="0C2B82C1" w14:textId="77777777" w:rsidR="006D6FCB" w:rsidRPr="00C92BFD" w:rsidRDefault="006D6FCB" w:rsidP="00E16EE7">
            <w:pPr>
              <w:pStyle w:val="Odsekzoznamu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 xml:space="preserve">Aktivácia prstom </w:t>
            </w:r>
          </w:p>
          <w:p w14:paraId="7C43E5CD" w14:textId="77777777" w:rsidR="002E18B3" w:rsidRPr="00C92BFD" w:rsidRDefault="002E18B3" w:rsidP="00E16EE7">
            <w:pPr>
              <w:pStyle w:val="Odsekzoznamu"/>
              <w:ind w:left="1434"/>
              <w:rPr>
                <w:rFonts w:ascii="Times New Roman" w:hAnsi="Times New Roman" w:cs="Times New Roman"/>
                <w:lang w:val="sk-SK"/>
              </w:rPr>
            </w:pPr>
          </w:p>
          <w:p w14:paraId="53D3D272" w14:textId="77777777" w:rsidR="002E18B3" w:rsidRPr="00C92BFD" w:rsidRDefault="002E18B3" w:rsidP="00E16EE7">
            <w:pPr>
              <w:pStyle w:val="Odsekzoznamu"/>
              <w:ind w:left="1434"/>
              <w:rPr>
                <w:rFonts w:ascii="Times New Roman" w:hAnsi="Times New Roman" w:cs="Times New Roman"/>
                <w:lang w:val="sk-SK"/>
              </w:rPr>
            </w:pPr>
          </w:p>
          <w:p w14:paraId="003D4BB1" w14:textId="77777777" w:rsidR="002E18B3" w:rsidRPr="00C92BFD" w:rsidRDefault="002E18B3" w:rsidP="00E16EE7"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  <w:vMerge w:val="restart"/>
          </w:tcPr>
          <w:p w14:paraId="4A8D6478" w14:textId="77777777" w:rsidR="006D6FCB" w:rsidRPr="00C92BFD" w:rsidRDefault="00B33E40" w:rsidP="00E16EE7">
            <w:pPr>
              <w:contextualSpacing/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noProof/>
                <w:lang w:val="sk-SK" w:eastAsia="sk-SK"/>
              </w:rPr>
              <w:drawing>
                <wp:inline distT="0" distB="0" distL="0" distR="0" wp14:anchorId="56BE914D" wp14:editId="67D923B1">
                  <wp:extent cx="1343025" cy="178117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543F04" w14:textId="77777777" w:rsidR="006D6FCB" w:rsidRPr="00C92BFD" w:rsidRDefault="006D6FCB" w:rsidP="00E16EE7">
            <w:pPr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6D6FCB" w:rsidRPr="00C92BFD" w14:paraId="4A537C05" w14:textId="77777777" w:rsidTr="006D6FCB">
        <w:tc>
          <w:tcPr>
            <w:tcW w:w="4811" w:type="dxa"/>
          </w:tcPr>
          <w:p w14:paraId="35B00FB5" w14:textId="77777777" w:rsidR="006D6FCB" w:rsidRPr="00C92BFD" w:rsidRDefault="006D6FCB" w:rsidP="00E16EE7">
            <w:pPr>
              <w:pStyle w:val="Odsekzoznamu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Aktivácia palcom</w:t>
            </w:r>
          </w:p>
          <w:p w14:paraId="3E57682C" w14:textId="77777777" w:rsidR="002E18B3" w:rsidRPr="00C92BFD" w:rsidRDefault="002E18B3" w:rsidP="00E16EE7">
            <w:pPr>
              <w:pStyle w:val="Odsekzoznamu"/>
              <w:rPr>
                <w:rFonts w:ascii="Times New Roman" w:hAnsi="Times New Roman" w:cs="Times New Roman"/>
                <w:lang w:val="sk-SK"/>
              </w:rPr>
            </w:pPr>
          </w:p>
          <w:p w14:paraId="3A443C86" w14:textId="77777777" w:rsidR="002E18B3" w:rsidRPr="00C92BFD" w:rsidRDefault="002E18B3" w:rsidP="00E16EE7">
            <w:pPr>
              <w:pStyle w:val="Odsekzoznamu"/>
              <w:rPr>
                <w:rFonts w:ascii="Times New Roman" w:hAnsi="Times New Roman" w:cs="Times New Roman"/>
                <w:lang w:val="sk-SK"/>
              </w:rPr>
            </w:pPr>
          </w:p>
          <w:p w14:paraId="66D2A0AB" w14:textId="77777777" w:rsidR="002E18B3" w:rsidRPr="00C92BFD" w:rsidRDefault="002E18B3" w:rsidP="00E16EE7">
            <w:pPr>
              <w:pStyle w:val="Odsekzoznamu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  <w:vMerge/>
          </w:tcPr>
          <w:p w14:paraId="396A9E9B" w14:textId="77777777" w:rsidR="006D6FCB" w:rsidRPr="00C92BFD" w:rsidRDefault="006D6FCB" w:rsidP="00E16EE7">
            <w:pPr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6D6FCB" w:rsidRPr="00C92BFD" w14:paraId="721B19C2" w14:textId="77777777" w:rsidTr="006D6FCB">
        <w:tc>
          <w:tcPr>
            <w:tcW w:w="4811" w:type="dxa"/>
          </w:tcPr>
          <w:p w14:paraId="7FC9B23D" w14:textId="77777777" w:rsidR="006D6FCB" w:rsidRPr="00C92BFD" w:rsidRDefault="006D6FCB" w:rsidP="00E16EE7">
            <w:pPr>
              <w:pStyle w:val="Odsekzoznamu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sk-SK"/>
              </w:rPr>
            </w:pPr>
            <w:r w:rsidRPr="00C92BFD">
              <w:rPr>
                <w:rFonts w:ascii="Times New Roman" w:hAnsi="Times New Roman" w:cs="Times New Roman"/>
                <w:lang w:val="sk-SK"/>
              </w:rPr>
              <w:t>Aktivácia povrchom</w:t>
            </w:r>
          </w:p>
          <w:p w14:paraId="77C7D9F9" w14:textId="77777777" w:rsidR="006D6FCB" w:rsidRPr="00C92BFD" w:rsidRDefault="006D6FCB" w:rsidP="00E16EE7">
            <w:pPr>
              <w:pStyle w:val="Odsekzoznamu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  <w:vMerge/>
          </w:tcPr>
          <w:p w14:paraId="49022390" w14:textId="77777777" w:rsidR="006D6FCB" w:rsidRPr="00C92BFD" w:rsidRDefault="006D6FCB" w:rsidP="00E16EE7">
            <w:pPr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6D6FCB" w:rsidRPr="00C92BFD" w14:paraId="43968E48" w14:textId="77777777" w:rsidTr="006D6FCB">
        <w:tc>
          <w:tcPr>
            <w:tcW w:w="9622" w:type="dxa"/>
            <w:gridSpan w:val="2"/>
          </w:tcPr>
          <w:p w14:paraId="14B82E80" w14:textId="77777777" w:rsidR="006D6FCB" w:rsidRPr="00C92BFD" w:rsidRDefault="00823DE2" w:rsidP="00E16EE7">
            <w:pPr>
              <w:spacing w:after="200"/>
              <w:contextualSpacing/>
              <w:rPr>
                <w:rFonts w:ascii="Times New Roman" w:hAnsi="Times New Roman" w:cs="Times New Roman"/>
                <w:b/>
                <w:lang w:val="sk-SK"/>
              </w:rPr>
            </w:pPr>
            <w:r w:rsidRPr="00C92BFD">
              <w:rPr>
                <w:rFonts w:ascii="Times New Roman" w:hAnsi="Times New Roman" w:cs="Times New Roman"/>
                <w:b/>
                <w:lang w:val="sk-SK"/>
              </w:rPr>
              <w:t>Aktivácia sa overí počuteľným a/alebo kontaktným cvaknutím a môže byť skontrolovaná vizuálne.</w:t>
            </w:r>
          </w:p>
          <w:p w14:paraId="78DCA443" w14:textId="77777777" w:rsidR="006D6FCB" w:rsidRPr="00C92BFD" w:rsidRDefault="00823DE2" w:rsidP="00E16EE7">
            <w:pPr>
              <w:contextualSpacing/>
              <w:rPr>
                <w:rFonts w:ascii="Times New Roman" w:hAnsi="Times New Roman" w:cs="Times New Roman"/>
                <w:noProof/>
                <w:lang w:val="sk-SK"/>
              </w:rPr>
            </w:pPr>
            <w:r w:rsidRPr="00C92BFD">
              <w:rPr>
                <w:rFonts w:ascii="Times New Roman" w:hAnsi="Times New Roman" w:cs="Times New Roman"/>
                <w:b/>
                <w:lang w:val="sk-SK"/>
              </w:rPr>
              <w:t>V prípade pochybností, že je bezpečnostný kryt plne aktivovaný, zopakujte tento krok.</w:t>
            </w:r>
          </w:p>
        </w:tc>
      </w:tr>
    </w:tbl>
    <w:p w14:paraId="01DD4863" w14:textId="77777777" w:rsidR="002E18B3" w:rsidRPr="00C92BFD" w:rsidRDefault="002E18B3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212EA47B" w14:textId="77777777" w:rsidR="00435278" w:rsidRPr="00C92BFD" w:rsidRDefault="00823DE2" w:rsidP="00E16EE7">
      <w:pPr>
        <w:pStyle w:val="Odsekzoznamu"/>
        <w:spacing w:line="240" w:lineRule="auto"/>
        <w:ind w:left="0"/>
        <w:rPr>
          <w:rFonts w:ascii="Times New Roman" w:hAnsi="Times New Roman" w:cs="Times New Roman"/>
          <w:bCs/>
          <w:u w:val="single"/>
          <w:lang w:val="sk-SK"/>
        </w:rPr>
      </w:pPr>
      <w:r w:rsidRPr="00C92BFD">
        <w:rPr>
          <w:rFonts w:ascii="Times New Roman" w:hAnsi="Times New Roman" w:cs="Times New Roman"/>
          <w:bCs/>
          <w:u w:val="single"/>
          <w:lang w:val="sk-SK"/>
        </w:rPr>
        <w:t>Likvidácia</w:t>
      </w:r>
    </w:p>
    <w:p w14:paraId="1568C41A" w14:textId="77777777" w:rsidR="00435278" w:rsidRPr="00C92BFD" w:rsidRDefault="00823DE2" w:rsidP="00E16EE7">
      <w:pPr>
        <w:pStyle w:val="Odsekzoznamu"/>
        <w:spacing w:line="240" w:lineRule="auto"/>
        <w:ind w:left="0"/>
        <w:rPr>
          <w:rFonts w:ascii="Times New Roman" w:hAnsi="Times New Roman" w:cs="Times New Roman"/>
          <w:bCs/>
          <w:lang w:val="sk-SK"/>
        </w:rPr>
      </w:pPr>
      <w:r w:rsidRPr="00C92BFD">
        <w:rPr>
          <w:rFonts w:ascii="Times New Roman" w:hAnsi="Times New Roman" w:cs="Times New Roman"/>
          <w:bCs/>
          <w:lang w:val="sk-SK"/>
        </w:rPr>
        <w:t xml:space="preserve">Naplnené striekačky sú určené </w:t>
      </w:r>
      <w:r w:rsidRPr="00C92BFD">
        <w:rPr>
          <w:rFonts w:ascii="Times New Roman" w:hAnsi="Times New Roman" w:cs="Times New Roman"/>
          <w:b/>
          <w:bCs/>
          <w:lang w:val="sk-SK"/>
        </w:rPr>
        <w:t xml:space="preserve">len </w:t>
      </w:r>
      <w:r w:rsidRPr="00C92BFD">
        <w:rPr>
          <w:rFonts w:ascii="Times New Roman" w:hAnsi="Times New Roman" w:cs="Times New Roman"/>
          <w:bCs/>
          <w:lang w:val="sk-SK"/>
        </w:rPr>
        <w:t>na jednorazové použitie.</w:t>
      </w:r>
    </w:p>
    <w:p w14:paraId="6F37D383" w14:textId="77777777" w:rsidR="00435278" w:rsidRPr="00C92BFD" w:rsidRDefault="00823DE2" w:rsidP="00E16EE7">
      <w:pPr>
        <w:pStyle w:val="Odsekzoznamu"/>
        <w:spacing w:line="240" w:lineRule="auto"/>
        <w:ind w:left="0"/>
        <w:rPr>
          <w:rFonts w:ascii="Times New Roman" w:hAnsi="Times New Roman" w:cs="Times New Roman"/>
          <w:bCs/>
          <w:lang w:val="sk-SK"/>
        </w:rPr>
      </w:pPr>
      <w:r w:rsidRPr="00C92BFD">
        <w:rPr>
          <w:rFonts w:ascii="Times New Roman" w:hAnsi="Times New Roman" w:cs="Times New Roman"/>
          <w:bCs/>
          <w:lang w:val="sk-SK"/>
        </w:rPr>
        <w:t>Všetok nepoužitý liek alebo odpad vzniknutý z lieku sa má zlikvidovať v súlade s národnými požiadavkami.</w:t>
      </w:r>
    </w:p>
    <w:p w14:paraId="4BBA4006" w14:textId="77777777" w:rsidR="003D0D66" w:rsidRPr="00C92BFD" w:rsidRDefault="003D0D66" w:rsidP="00E16EE7">
      <w:pPr>
        <w:pStyle w:val="Odsekzoznamu"/>
        <w:spacing w:line="240" w:lineRule="auto"/>
        <w:ind w:left="0"/>
        <w:rPr>
          <w:rFonts w:ascii="Times New Roman" w:hAnsi="Times New Roman" w:cs="Times New Roman"/>
          <w:bCs/>
          <w:lang w:val="sk-SK"/>
        </w:rPr>
      </w:pPr>
    </w:p>
    <w:p w14:paraId="433714B3" w14:textId="77777777" w:rsidR="003D0D66" w:rsidRPr="00C92BFD" w:rsidRDefault="003D0D66" w:rsidP="00E16EE7">
      <w:pPr>
        <w:pStyle w:val="Odsekzoznamu"/>
        <w:spacing w:line="240" w:lineRule="auto"/>
        <w:ind w:left="0"/>
        <w:rPr>
          <w:rFonts w:ascii="Times New Roman" w:hAnsi="Times New Roman" w:cs="Times New Roman"/>
          <w:bCs/>
          <w:lang w:val="sk-SK"/>
        </w:rPr>
      </w:pPr>
    </w:p>
    <w:p w14:paraId="3321EDCC" w14:textId="77777777" w:rsidR="002E18B3" w:rsidRPr="00C92BFD" w:rsidRDefault="000B2B40" w:rsidP="00B60580">
      <w:pPr>
        <w:pStyle w:val="Odsekzoznamu"/>
        <w:numPr>
          <w:ilvl w:val="0"/>
          <w:numId w:val="2"/>
        </w:numPr>
        <w:spacing w:line="240" w:lineRule="auto"/>
        <w:ind w:left="567" w:hanging="567"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DRŽITEĽ ROZHODNUTIA O REGISTRÁCII</w:t>
      </w:r>
    </w:p>
    <w:p w14:paraId="37AC6BA0" w14:textId="77777777" w:rsidR="00272E12" w:rsidRPr="00C92BFD" w:rsidRDefault="00272E12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Sandoz Pharmaceuticals d.d.</w:t>
      </w:r>
    </w:p>
    <w:p w14:paraId="6CA99BA9" w14:textId="77777777" w:rsidR="00272E12" w:rsidRPr="00C92BFD" w:rsidRDefault="00272E12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Verovškova 57</w:t>
      </w:r>
    </w:p>
    <w:p w14:paraId="41C5879F" w14:textId="60A80C4E" w:rsidR="00272E12" w:rsidRPr="00C92BFD" w:rsidRDefault="00272E12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1000 Ľubľana</w:t>
      </w:r>
    </w:p>
    <w:p w14:paraId="51F0C7E3" w14:textId="77777777" w:rsidR="009C3157" w:rsidRPr="00C92BFD" w:rsidRDefault="00272E12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Slovinsko</w:t>
      </w:r>
    </w:p>
    <w:p w14:paraId="1D31233D" w14:textId="77777777" w:rsidR="00150B75" w:rsidRPr="00C92BFD" w:rsidRDefault="00150B75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0121917D" w14:textId="77777777" w:rsidR="00934A10" w:rsidRPr="00C92BFD" w:rsidRDefault="00934A10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7FD70FF8" w14:textId="29ED08DE" w:rsidR="002E18B3" w:rsidRPr="00C92BFD" w:rsidRDefault="000B2B40" w:rsidP="00B60580">
      <w:pPr>
        <w:pStyle w:val="Odsekzoznamu"/>
        <w:numPr>
          <w:ilvl w:val="0"/>
          <w:numId w:val="2"/>
        </w:numPr>
        <w:spacing w:line="240" w:lineRule="auto"/>
        <w:ind w:left="567" w:hanging="567"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REGISTRAČNÉ ČÍSL</w:t>
      </w:r>
      <w:r w:rsidR="00934A10" w:rsidRPr="00C92BFD">
        <w:rPr>
          <w:rFonts w:ascii="Times New Roman" w:hAnsi="Times New Roman" w:cs="Times New Roman"/>
          <w:b/>
          <w:bCs/>
          <w:lang w:val="sk-SK"/>
        </w:rPr>
        <w:t>O</w:t>
      </w:r>
    </w:p>
    <w:p w14:paraId="788C99B3" w14:textId="77777777" w:rsidR="009C3157" w:rsidRPr="00C92BFD" w:rsidRDefault="00D170D4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>34/0381/15-S</w:t>
      </w:r>
    </w:p>
    <w:p w14:paraId="44F1501A" w14:textId="77777777" w:rsidR="00934A10" w:rsidRPr="00C92BFD" w:rsidRDefault="00934A10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789ADAD2" w14:textId="77777777" w:rsidR="00934A10" w:rsidRPr="00C92BFD" w:rsidRDefault="00934A10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67C9A146" w14:textId="77777777" w:rsidR="002E18B3" w:rsidRPr="00C92BFD" w:rsidRDefault="000B2B40" w:rsidP="00B60580">
      <w:pPr>
        <w:pStyle w:val="Odsekzoznamu"/>
        <w:numPr>
          <w:ilvl w:val="0"/>
          <w:numId w:val="2"/>
        </w:numPr>
        <w:spacing w:line="240" w:lineRule="auto"/>
        <w:ind w:left="567" w:hanging="567"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DÁTUM PRVEJ REGISTRÁCIE/ PREDĹŽENIA REGISTRÁCIE</w:t>
      </w:r>
    </w:p>
    <w:p w14:paraId="3D3CE55A" w14:textId="77777777" w:rsidR="009C3157" w:rsidRPr="00C92BFD" w:rsidRDefault="009C3157" w:rsidP="00B60580">
      <w:pPr>
        <w:pStyle w:val="Odsekzoznamu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14:paraId="64378F40" w14:textId="77777777" w:rsidR="000B2B40" w:rsidRPr="00C92BFD" w:rsidRDefault="000B2B40" w:rsidP="00B60580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C92BFD">
        <w:rPr>
          <w:rFonts w:ascii="Times New Roman" w:hAnsi="Times New Roman" w:cs="Times New Roman"/>
          <w:lang w:val="sk-SK"/>
        </w:rPr>
        <w:t xml:space="preserve">Dátum prvej registrácie: </w:t>
      </w:r>
      <w:r w:rsidR="002607B0" w:rsidRPr="00C92BFD">
        <w:rPr>
          <w:rFonts w:ascii="Times New Roman" w:hAnsi="Times New Roman" w:cs="Times New Roman"/>
          <w:lang w:val="sk-SK"/>
        </w:rPr>
        <w:t>11. September 2015</w:t>
      </w:r>
    </w:p>
    <w:p w14:paraId="427F771F" w14:textId="77777777" w:rsidR="009C3157" w:rsidRPr="00C92BFD" w:rsidRDefault="009C3157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2F09B72E" w14:textId="77777777" w:rsidR="00435278" w:rsidRPr="00C92BFD" w:rsidRDefault="00435278" w:rsidP="00E16EE7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22C52E2A" w14:textId="057A0225" w:rsidR="00B816C6" w:rsidRPr="00C92BFD" w:rsidRDefault="000B2B40" w:rsidP="00E16EE7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bCs/>
          <w:lang w:val="sk-SK"/>
        </w:rPr>
      </w:pPr>
      <w:r w:rsidRPr="00C92BFD">
        <w:rPr>
          <w:rFonts w:ascii="Times New Roman" w:hAnsi="Times New Roman" w:cs="Times New Roman"/>
          <w:b/>
          <w:bCs/>
          <w:lang w:val="sk-SK"/>
        </w:rPr>
        <w:t>10.</w:t>
      </w:r>
      <w:r w:rsidR="00150B75" w:rsidRPr="00C92BFD">
        <w:rPr>
          <w:rFonts w:ascii="Times New Roman" w:hAnsi="Times New Roman" w:cs="Times New Roman"/>
          <w:b/>
          <w:bCs/>
          <w:lang w:val="sk-SK"/>
        </w:rPr>
        <w:tab/>
      </w:r>
      <w:r w:rsidRPr="00C92BFD">
        <w:rPr>
          <w:rFonts w:ascii="Times New Roman" w:hAnsi="Times New Roman" w:cs="Times New Roman"/>
          <w:b/>
          <w:bCs/>
          <w:lang w:val="sk-SK"/>
        </w:rPr>
        <w:t>DÁTUM REVÍZIE TEXTU</w:t>
      </w:r>
    </w:p>
    <w:p w14:paraId="0188BB8E" w14:textId="77777777" w:rsidR="002E18B3" w:rsidRPr="00C92BFD" w:rsidRDefault="002E18B3" w:rsidP="00E16EE7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</w:p>
    <w:p w14:paraId="758FF632" w14:textId="34B10295" w:rsidR="00B33E40" w:rsidRPr="00E16EE7" w:rsidRDefault="00297CDF" w:rsidP="00E16EE7">
      <w:pPr>
        <w:spacing w:line="240" w:lineRule="auto"/>
        <w:contextualSpacing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>11/2018</w:t>
      </w:r>
    </w:p>
    <w:sectPr w:rsidR="00B33E40" w:rsidRPr="00E16EE7" w:rsidSect="004A121B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65DC17" w14:textId="77777777" w:rsidR="008C35F1" w:rsidRDefault="008C35F1" w:rsidP="005E3F72">
      <w:pPr>
        <w:spacing w:after="0" w:line="240" w:lineRule="auto"/>
      </w:pPr>
      <w:r>
        <w:separator/>
      </w:r>
    </w:p>
  </w:endnote>
  <w:endnote w:type="continuationSeparator" w:id="0">
    <w:p w14:paraId="7D300713" w14:textId="77777777" w:rsidR="008C35F1" w:rsidRDefault="008C35F1" w:rsidP="005E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88240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14:paraId="25707664" w14:textId="1964BD1B" w:rsidR="008C35F1" w:rsidRPr="00B60580" w:rsidRDefault="008C35F1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B60580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B60580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B60580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B60580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B60580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667A91D9" w14:textId="77777777" w:rsidR="008C35F1" w:rsidRDefault="008C35F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31048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14:paraId="0B68C9B5" w14:textId="77777777" w:rsidR="008C35F1" w:rsidRPr="00B60580" w:rsidRDefault="008C35F1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B60580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B60580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B60580">
          <w:rPr>
            <w:rFonts w:ascii="Times New Roman" w:hAnsi="Times New Roman" w:cs="Times New Roman"/>
            <w:sz w:val="18"/>
            <w:szCs w:val="18"/>
          </w:rPr>
          <w:fldChar w:fldCharType="separate"/>
        </w:r>
        <w:r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B60580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4E0EDB27" w14:textId="77777777" w:rsidR="008C35F1" w:rsidRDefault="008C35F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AABBEF" w14:textId="77777777" w:rsidR="008C35F1" w:rsidRDefault="008C35F1" w:rsidP="005E3F72">
      <w:pPr>
        <w:spacing w:after="0" w:line="240" w:lineRule="auto"/>
      </w:pPr>
      <w:r>
        <w:separator/>
      </w:r>
    </w:p>
  </w:footnote>
  <w:footnote w:type="continuationSeparator" w:id="0">
    <w:p w14:paraId="0E6894BD" w14:textId="77777777" w:rsidR="008C35F1" w:rsidRDefault="008C35F1" w:rsidP="005E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B1898" w14:textId="77777777" w:rsidR="008C35F1" w:rsidRDefault="008C35F1" w:rsidP="004A121B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>
      <w:rPr>
        <w:rFonts w:ascii="Times New Roman" w:hAnsi="Times New Roman" w:cs="Times New Roman"/>
        <w:sz w:val="18"/>
        <w:szCs w:val="18"/>
        <w:lang w:val="sk-SK"/>
      </w:rPr>
      <w:t>Príloha č.1 k notifikácii o zmene, ev.č.: 2017/05152-Z1A</w:t>
    </w:r>
  </w:p>
  <w:p w14:paraId="55FB5516" w14:textId="77777777" w:rsidR="008C35F1" w:rsidRDefault="008C35F1" w:rsidP="004A121B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>
      <w:rPr>
        <w:rFonts w:ascii="Times New Roman" w:hAnsi="Times New Roman" w:cs="Times New Roman"/>
        <w:sz w:val="18"/>
        <w:szCs w:val="18"/>
        <w:lang w:val="sk-SK"/>
      </w:rPr>
      <w:t>Príloha č. 1 k notifikácii o zmene, ev.č.: 2017/02546-Z1B</w:t>
    </w:r>
  </w:p>
  <w:p w14:paraId="25FC0CFA" w14:textId="77777777" w:rsidR="008C35F1" w:rsidRPr="000809C3" w:rsidRDefault="008C35F1" w:rsidP="004A121B">
    <w:pPr>
      <w:pStyle w:val="Hlavika"/>
      <w:rPr>
        <w:lang w:val="sk-SK"/>
      </w:rPr>
    </w:pPr>
    <w:r>
      <w:rPr>
        <w:rFonts w:ascii="Times New Roman" w:hAnsi="Times New Roman" w:cs="Times New Roman"/>
        <w:sz w:val="18"/>
        <w:szCs w:val="18"/>
        <w:lang w:val="sk-SK"/>
      </w:rPr>
      <w:t>Príloha č. 1 k notifikácii o zmene, ev.č.: 2017/06346-Z1B</w:t>
    </w:r>
  </w:p>
  <w:p w14:paraId="518AA072" w14:textId="05BCF05D" w:rsidR="008C35F1" w:rsidRPr="0023506C" w:rsidRDefault="008C35F1">
    <w:pPr>
      <w:pStyle w:val="Hlavika"/>
      <w:rPr>
        <w:rFonts w:ascii="Times New Roman" w:hAnsi="Times New Roman" w:cs="Times New Roman"/>
        <w:sz w:val="18"/>
        <w:szCs w:val="18"/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B4FB6" w14:textId="77777777" w:rsidR="008C35F1" w:rsidRDefault="008C35F1" w:rsidP="00D056D9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>
      <w:rPr>
        <w:rFonts w:ascii="Times New Roman" w:hAnsi="Times New Roman" w:cs="Times New Roman"/>
        <w:sz w:val="18"/>
        <w:szCs w:val="18"/>
        <w:lang w:val="sk-SK"/>
      </w:rPr>
      <w:t>Príloha č.1 k notifikácii o zmene, ev.č.: 2017/05152-Z1A</w:t>
    </w:r>
  </w:p>
  <w:p w14:paraId="503DDB93" w14:textId="77777777" w:rsidR="008C35F1" w:rsidRDefault="008C35F1" w:rsidP="00D056D9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>
      <w:rPr>
        <w:rFonts w:ascii="Times New Roman" w:hAnsi="Times New Roman" w:cs="Times New Roman"/>
        <w:sz w:val="18"/>
        <w:szCs w:val="18"/>
        <w:lang w:val="sk-SK"/>
      </w:rPr>
      <w:t>Príloha č. 1 k notifikácii o zmene, ev.č.: 2017/02546-Z1B</w:t>
    </w:r>
  </w:p>
  <w:p w14:paraId="701D63CD" w14:textId="77777777" w:rsidR="008C35F1" w:rsidRPr="00B60580" w:rsidRDefault="008C35F1" w:rsidP="00D056D9">
    <w:pPr>
      <w:pStyle w:val="Hlavika"/>
      <w:rPr>
        <w:lang w:val="sk-SK"/>
      </w:rPr>
    </w:pPr>
    <w:r>
      <w:rPr>
        <w:rFonts w:ascii="Times New Roman" w:hAnsi="Times New Roman" w:cs="Times New Roman"/>
        <w:sz w:val="18"/>
        <w:szCs w:val="18"/>
        <w:lang w:val="sk-SK"/>
      </w:rPr>
      <w:t>Príloha č. 1 k notifikácii o zmene, ev.č.: 2017/06346-Z1B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977F8"/>
    <w:multiLevelType w:val="hybridMultilevel"/>
    <w:tmpl w:val="8E9C84D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74B51"/>
    <w:multiLevelType w:val="hybridMultilevel"/>
    <w:tmpl w:val="36689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65CF8"/>
    <w:multiLevelType w:val="multilevel"/>
    <w:tmpl w:val="9C469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1123792"/>
    <w:multiLevelType w:val="hybridMultilevel"/>
    <w:tmpl w:val="5A5263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27D2652"/>
    <w:multiLevelType w:val="hybridMultilevel"/>
    <w:tmpl w:val="906E6622"/>
    <w:lvl w:ilvl="0" w:tplc="040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3BBD0CDD"/>
    <w:multiLevelType w:val="hybridMultilevel"/>
    <w:tmpl w:val="53AE8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A4A6B"/>
    <w:multiLevelType w:val="multilevel"/>
    <w:tmpl w:val="814A53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60" w:hanging="1440"/>
      </w:pPr>
      <w:rPr>
        <w:rFonts w:hint="default"/>
      </w:rPr>
    </w:lvl>
  </w:abstractNum>
  <w:abstractNum w:abstractNumId="7" w15:restartNumberingAfterBreak="0">
    <w:nsid w:val="55C11243"/>
    <w:multiLevelType w:val="multilevel"/>
    <w:tmpl w:val="9A4CFC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8" w15:restartNumberingAfterBreak="0">
    <w:nsid w:val="7FD15C49"/>
    <w:multiLevelType w:val="multilevel"/>
    <w:tmpl w:val="596033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B40"/>
    <w:rsid w:val="00010772"/>
    <w:rsid w:val="00011A32"/>
    <w:rsid w:val="00017787"/>
    <w:rsid w:val="000212FD"/>
    <w:rsid w:val="00031CF2"/>
    <w:rsid w:val="000659EC"/>
    <w:rsid w:val="00070734"/>
    <w:rsid w:val="000915FD"/>
    <w:rsid w:val="000B2B40"/>
    <w:rsid w:val="000D09C4"/>
    <w:rsid w:val="000D6787"/>
    <w:rsid w:val="000E3CBC"/>
    <w:rsid w:val="00130C69"/>
    <w:rsid w:val="0014049E"/>
    <w:rsid w:val="00150B75"/>
    <w:rsid w:val="001511C6"/>
    <w:rsid w:val="00152B16"/>
    <w:rsid w:val="00164DA7"/>
    <w:rsid w:val="001750FA"/>
    <w:rsid w:val="001B4C31"/>
    <w:rsid w:val="001C57B1"/>
    <w:rsid w:val="001C71D8"/>
    <w:rsid w:val="001C7883"/>
    <w:rsid w:val="001E0A69"/>
    <w:rsid w:val="001E1834"/>
    <w:rsid w:val="001F1C7D"/>
    <w:rsid w:val="001F2618"/>
    <w:rsid w:val="001F730E"/>
    <w:rsid w:val="00200AA3"/>
    <w:rsid w:val="00201AB2"/>
    <w:rsid w:val="00211F8C"/>
    <w:rsid w:val="00217925"/>
    <w:rsid w:val="0023506C"/>
    <w:rsid w:val="00250062"/>
    <w:rsid w:val="002607B0"/>
    <w:rsid w:val="00272E12"/>
    <w:rsid w:val="002734E4"/>
    <w:rsid w:val="00297CDF"/>
    <w:rsid w:val="002C7D8E"/>
    <w:rsid w:val="002D0C70"/>
    <w:rsid w:val="002D0EC9"/>
    <w:rsid w:val="002D3A82"/>
    <w:rsid w:val="002E18B3"/>
    <w:rsid w:val="002E5A4F"/>
    <w:rsid w:val="00302A1C"/>
    <w:rsid w:val="003353CF"/>
    <w:rsid w:val="00342BFD"/>
    <w:rsid w:val="00347C9D"/>
    <w:rsid w:val="00354BA1"/>
    <w:rsid w:val="00362833"/>
    <w:rsid w:val="00365651"/>
    <w:rsid w:val="003729BA"/>
    <w:rsid w:val="003835B6"/>
    <w:rsid w:val="0039119A"/>
    <w:rsid w:val="00391229"/>
    <w:rsid w:val="00392ACA"/>
    <w:rsid w:val="003C106C"/>
    <w:rsid w:val="003C5157"/>
    <w:rsid w:val="003D0D66"/>
    <w:rsid w:val="003D3B06"/>
    <w:rsid w:val="003E46F4"/>
    <w:rsid w:val="00406D59"/>
    <w:rsid w:val="00414F96"/>
    <w:rsid w:val="00421CFF"/>
    <w:rsid w:val="004235ED"/>
    <w:rsid w:val="00435278"/>
    <w:rsid w:val="00450695"/>
    <w:rsid w:val="00464383"/>
    <w:rsid w:val="004707F4"/>
    <w:rsid w:val="00472DF5"/>
    <w:rsid w:val="00482690"/>
    <w:rsid w:val="004A121B"/>
    <w:rsid w:val="004B2467"/>
    <w:rsid w:val="004D2674"/>
    <w:rsid w:val="00501D41"/>
    <w:rsid w:val="0050548F"/>
    <w:rsid w:val="00535BB1"/>
    <w:rsid w:val="005444C0"/>
    <w:rsid w:val="0054567A"/>
    <w:rsid w:val="00545911"/>
    <w:rsid w:val="005531DA"/>
    <w:rsid w:val="00564D6A"/>
    <w:rsid w:val="00597C19"/>
    <w:rsid w:val="005C5D97"/>
    <w:rsid w:val="005C65DE"/>
    <w:rsid w:val="005E3F72"/>
    <w:rsid w:val="005F03C7"/>
    <w:rsid w:val="005F5569"/>
    <w:rsid w:val="006169CF"/>
    <w:rsid w:val="006522DB"/>
    <w:rsid w:val="00672279"/>
    <w:rsid w:val="006B3663"/>
    <w:rsid w:val="006B7EA5"/>
    <w:rsid w:val="006D6FCB"/>
    <w:rsid w:val="006E054E"/>
    <w:rsid w:val="006E1C4D"/>
    <w:rsid w:val="006E3297"/>
    <w:rsid w:val="00746CE1"/>
    <w:rsid w:val="00782944"/>
    <w:rsid w:val="007961D7"/>
    <w:rsid w:val="00797B54"/>
    <w:rsid w:val="007A622E"/>
    <w:rsid w:val="007B18DD"/>
    <w:rsid w:val="007F2230"/>
    <w:rsid w:val="007F78CA"/>
    <w:rsid w:val="00804EE6"/>
    <w:rsid w:val="00823DE2"/>
    <w:rsid w:val="00831111"/>
    <w:rsid w:val="00840B6A"/>
    <w:rsid w:val="0086726C"/>
    <w:rsid w:val="00876B2B"/>
    <w:rsid w:val="008840DD"/>
    <w:rsid w:val="008A5462"/>
    <w:rsid w:val="008B594A"/>
    <w:rsid w:val="008C35F1"/>
    <w:rsid w:val="008C537A"/>
    <w:rsid w:val="008D4E6C"/>
    <w:rsid w:val="008D7807"/>
    <w:rsid w:val="008F3701"/>
    <w:rsid w:val="008F54EF"/>
    <w:rsid w:val="00902799"/>
    <w:rsid w:val="00915EA4"/>
    <w:rsid w:val="0093005A"/>
    <w:rsid w:val="009303E5"/>
    <w:rsid w:val="00934A10"/>
    <w:rsid w:val="00942AB4"/>
    <w:rsid w:val="00951F74"/>
    <w:rsid w:val="00967E50"/>
    <w:rsid w:val="009A4463"/>
    <w:rsid w:val="009B60B2"/>
    <w:rsid w:val="009C3157"/>
    <w:rsid w:val="009C34B1"/>
    <w:rsid w:val="009C3834"/>
    <w:rsid w:val="009F3ADB"/>
    <w:rsid w:val="009F4656"/>
    <w:rsid w:val="00A0663E"/>
    <w:rsid w:val="00A27A2F"/>
    <w:rsid w:val="00A33A42"/>
    <w:rsid w:val="00A5104D"/>
    <w:rsid w:val="00A66C19"/>
    <w:rsid w:val="00A823A9"/>
    <w:rsid w:val="00A823C4"/>
    <w:rsid w:val="00A838CB"/>
    <w:rsid w:val="00A96BB3"/>
    <w:rsid w:val="00AB4521"/>
    <w:rsid w:val="00AB6E71"/>
    <w:rsid w:val="00AB7935"/>
    <w:rsid w:val="00AC03A0"/>
    <w:rsid w:val="00AE41ED"/>
    <w:rsid w:val="00AF7CEF"/>
    <w:rsid w:val="00B10CB1"/>
    <w:rsid w:val="00B17293"/>
    <w:rsid w:val="00B2428B"/>
    <w:rsid w:val="00B24C33"/>
    <w:rsid w:val="00B27CEC"/>
    <w:rsid w:val="00B33E40"/>
    <w:rsid w:val="00B60580"/>
    <w:rsid w:val="00B637C3"/>
    <w:rsid w:val="00B65E15"/>
    <w:rsid w:val="00B71B56"/>
    <w:rsid w:val="00B72969"/>
    <w:rsid w:val="00B816C6"/>
    <w:rsid w:val="00B9091F"/>
    <w:rsid w:val="00B919F8"/>
    <w:rsid w:val="00B96283"/>
    <w:rsid w:val="00BA2363"/>
    <w:rsid w:val="00BA748E"/>
    <w:rsid w:val="00BC3169"/>
    <w:rsid w:val="00BE1468"/>
    <w:rsid w:val="00C05FCD"/>
    <w:rsid w:val="00C4131C"/>
    <w:rsid w:val="00C458F6"/>
    <w:rsid w:val="00C464FE"/>
    <w:rsid w:val="00C550A6"/>
    <w:rsid w:val="00C633EA"/>
    <w:rsid w:val="00C728CC"/>
    <w:rsid w:val="00C81469"/>
    <w:rsid w:val="00C92BFD"/>
    <w:rsid w:val="00C93CA9"/>
    <w:rsid w:val="00C97C80"/>
    <w:rsid w:val="00CC0722"/>
    <w:rsid w:val="00CC21C5"/>
    <w:rsid w:val="00CC6CF9"/>
    <w:rsid w:val="00CC7CD3"/>
    <w:rsid w:val="00CD2595"/>
    <w:rsid w:val="00CE2947"/>
    <w:rsid w:val="00CE6DE4"/>
    <w:rsid w:val="00CF49EA"/>
    <w:rsid w:val="00D00659"/>
    <w:rsid w:val="00D0474E"/>
    <w:rsid w:val="00D056D9"/>
    <w:rsid w:val="00D06B77"/>
    <w:rsid w:val="00D11581"/>
    <w:rsid w:val="00D170D4"/>
    <w:rsid w:val="00D2411C"/>
    <w:rsid w:val="00D373FB"/>
    <w:rsid w:val="00D41CE7"/>
    <w:rsid w:val="00D613A6"/>
    <w:rsid w:val="00D7472A"/>
    <w:rsid w:val="00D912E8"/>
    <w:rsid w:val="00D97221"/>
    <w:rsid w:val="00DA0280"/>
    <w:rsid w:val="00DA74A1"/>
    <w:rsid w:val="00DB2A43"/>
    <w:rsid w:val="00DD2F9E"/>
    <w:rsid w:val="00DE2372"/>
    <w:rsid w:val="00E16EE7"/>
    <w:rsid w:val="00E2035A"/>
    <w:rsid w:val="00E22CD5"/>
    <w:rsid w:val="00E22CE9"/>
    <w:rsid w:val="00E321D6"/>
    <w:rsid w:val="00E344E1"/>
    <w:rsid w:val="00E3749D"/>
    <w:rsid w:val="00E64764"/>
    <w:rsid w:val="00E65618"/>
    <w:rsid w:val="00E771FF"/>
    <w:rsid w:val="00E83439"/>
    <w:rsid w:val="00E9564B"/>
    <w:rsid w:val="00EC2A7E"/>
    <w:rsid w:val="00EC4CCF"/>
    <w:rsid w:val="00ED0D19"/>
    <w:rsid w:val="00EE4F30"/>
    <w:rsid w:val="00EF0FF7"/>
    <w:rsid w:val="00F21161"/>
    <w:rsid w:val="00F5441A"/>
    <w:rsid w:val="00F643C1"/>
    <w:rsid w:val="00F8625A"/>
    <w:rsid w:val="00FA39A5"/>
    <w:rsid w:val="00F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16DA0"/>
  <w15:docId w15:val="{2D86CE21-ECB8-4116-AE2C-4613D11F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1"/>
    <w:qFormat/>
    <w:rsid w:val="00472DF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707F4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4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4CCF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E3F7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3F72"/>
  </w:style>
  <w:style w:type="paragraph" w:styleId="Pta">
    <w:name w:val="footer"/>
    <w:basedOn w:val="Normlny"/>
    <w:link w:val="PtaChar"/>
    <w:uiPriority w:val="99"/>
    <w:unhideWhenUsed/>
    <w:rsid w:val="005E3F7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3F72"/>
  </w:style>
  <w:style w:type="character" w:styleId="Odkaznakomentr">
    <w:name w:val="annotation reference"/>
    <w:basedOn w:val="Predvolenpsmoodseku"/>
    <w:uiPriority w:val="99"/>
    <w:semiHidden/>
    <w:unhideWhenUsed/>
    <w:rsid w:val="003D0D6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D0D6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D0D6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D0D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D0D66"/>
    <w:rPr>
      <w:b/>
      <w:bCs/>
      <w:sz w:val="20"/>
      <w:szCs w:val="20"/>
    </w:rPr>
  </w:style>
  <w:style w:type="table" w:styleId="Mriekatabuky">
    <w:name w:val="Table Grid"/>
    <w:basedOn w:val="Normlnatabuka"/>
    <w:uiPriority w:val="59"/>
    <w:rsid w:val="00CC6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E34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sk-SK"/>
    </w:rPr>
  </w:style>
  <w:style w:type="paragraph" w:styleId="Zkladntext">
    <w:name w:val="Body Text"/>
    <w:basedOn w:val="Normlny"/>
    <w:link w:val="ZkladntextChar"/>
    <w:uiPriority w:val="1"/>
    <w:qFormat/>
    <w:rsid w:val="003C106C"/>
    <w:pPr>
      <w:autoSpaceDE w:val="0"/>
      <w:autoSpaceDN w:val="0"/>
      <w:adjustRightInd w:val="0"/>
      <w:spacing w:after="0" w:line="240" w:lineRule="auto"/>
      <w:ind w:left="593"/>
    </w:pPr>
    <w:rPr>
      <w:rFonts w:ascii="Times New Roman" w:hAnsi="Times New Roman" w:cs="Times New Roman"/>
      <w:sz w:val="16"/>
      <w:szCs w:val="16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3C106C"/>
    <w:rPr>
      <w:rFonts w:ascii="Times New Roman" w:hAnsi="Times New Roman" w:cs="Times New Roman"/>
      <w:sz w:val="16"/>
      <w:szCs w:val="16"/>
      <w:lang w:val="sk-SK"/>
    </w:rPr>
  </w:style>
  <w:style w:type="paragraph" w:styleId="Revzia">
    <w:name w:val="Revision"/>
    <w:hidden/>
    <w:uiPriority w:val="99"/>
    <w:semiHidden/>
    <w:rsid w:val="00D047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EA094-5CFC-4B50-8F0E-F959AAFB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7134</Words>
  <Characters>40668</Characters>
  <Application>Microsoft Office Word</Application>
  <DocSecurity>4</DocSecurity>
  <Lines>338</Lines>
  <Paragraphs>95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47707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Meszarosova, Eva</dc:creator>
  <cp:lastModifiedBy>Medvecká, Patrícia</cp:lastModifiedBy>
  <cp:revision>2</cp:revision>
  <cp:lastPrinted>2015-09-09T10:00:00Z</cp:lastPrinted>
  <dcterms:created xsi:type="dcterms:W3CDTF">2018-11-08T12:47:00Z</dcterms:created>
  <dcterms:modified xsi:type="dcterms:W3CDTF">2018-11-08T12:47:00Z</dcterms:modified>
</cp:coreProperties>
</file>