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7F" w:rsidRPr="00E50FFD" w:rsidRDefault="0071257F" w:rsidP="0071257F">
      <w:pPr>
        <w:jc w:val="center"/>
        <w:rPr>
          <w:b/>
          <w:sz w:val="22"/>
          <w:szCs w:val="22"/>
        </w:rPr>
      </w:pPr>
      <w:r w:rsidRPr="00E50FFD">
        <w:rPr>
          <w:b/>
          <w:sz w:val="22"/>
          <w:szCs w:val="22"/>
        </w:rPr>
        <w:t>SÚHRN CHARAKTERISTICKÝCH VLASTNOSTÍ LIEKU</w:t>
      </w:r>
    </w:p>
    <w:p w:rsidR="002668AD" w:rsidRPr="00E50FFD" w:rsidRDefault="002668AD" w:rsidP="002668AD">
      <w:pPr>
        <w:jc w:val="center"/>
        <w:rPr>
          <w:b/>
          <w:sz w:val="22"/>
          <w:szCs w:val="22"/>
        </w:rPr>
      </w:pPr>
    </w:p>
    <w:p w:rsidR="002668AD" w:rsidRPr="00E50FFD" w:rsidRDefault="002668AD" w:rsidP="002668AD">
      <w:pPr>
        <w:jc w:val="center"/>
        <w:rPr>
          <w:b/>
          <w:sz w:val="22"/>
          <w:szCs w:val="22"/>
        </w:rPr>
      </w:pPr>
    </w:p>
    <w:p w:rsidR="0071257F" w:rsidRPr="00E50FFD" w:rsidRDefault="0071257F" w:rsidP="0071257F">
      <w:pPr>
        <w:rPr>
          <w:sz w:val="22"/>
          <w:szCs w:val="22"/>
        </w:rPr>
      </w:pPr>
      <w:r w:rsidRPr="00E50FFD">
        <w:rPr>
          <w:b/>
          <w:sz w:val="22"/>
          <w:szCs w:val="22"/>
        </w:rPr>
        <w:t>1.</w:t>
      </w:r>
      <w:r w:rsidRPr="00E50FFD">
        <w:rPr>
          <w:b/>
          <w:sz w:val="22"/>
          <w:szCs w:val="22"/>
        </w:rPr>
        <w:tab/>
        <w:t>NÁZOV LIEKU</w:t>
      </w:r>
    </w:p>
    <w:p w:rsidR="0071257F" w:rsidRPr="00E50FFD" w:rsidRDefault="0071257F" w:rsidP="002668AD">
      <w:pPr>
        <w:jc w:val="both"/>
        <w:rPr>
          <w:sz w:val="22"/>
          <w:szCs w:val="22"/>
        </w:rPr>
      </w:pPr>
    </w:p>
    <w:p w:rsidR="00A9637E" w:rsidRPr="00E50FFD" w:rsidRDefault="00A9637E" w:rsidP="00A9637E">
      <w:pPr>
        <w:rPr>
          <w:sz w:val="22"/>
          <w:szCs w:val="22"/>
        </w:rPr>
      </w:pPr>
      <w:r w:rsidRPr="00E50FFD">
        <w:rPr>
          <w:sz w:val="22"/>
          <w:szCs w:val="22"/>
        </w:rPr>
        <w:t>UNITIMOLOL 0,5 %</w:t>
      </w:r>
    </w:p>
    <w:p w:rsidR="0071257F" w:rsidRPr="00E50FFD" w:rsidRDefault="0071257F" w:rsidP="002668AD">
      <w:pPr>
        <w:rPr>
          <w:sz w:val="22"/>
          <w:szCs w:val="22"/>
          <w:vertAlign w:val="superscript"/>
        </w:rPr>
      </w:pPr>
    </w:p>
    <w:p w:rsidR="0071257F" w:rsidRPr="00E50FFD" w:rsidRDefault="0071257F" w:rsidP="0071257F">
      <w:pPr>
        <w:ind w:right="-2"/>
        <w:rPr>
          <w:bCs/>
          <w:sz w:val="22"/>
          <w:szCs w:val="22"/>
        </w:rPr>
      </w:pPr>
      <w:r w:rsidRPr="00E50FFD">
        <w:rPr>
          <w:sz w:val="22"/>
          <w:szCs w:val="22"/>
        </w:rPr>
        <w:t>očná roztoková instilácia</w:t>
      </w:r>
      <w:r w:rsidRPr="00E50FFD">
        <w:rPr>
          <w:bCs/>
          <w:sz w:val="22"/>
          <w:szCs w:val="22"/>
        </w:rPr>
        <w:t xml:space="preserve"> </w:t>
      </w:r>
    </w:p>
    <w:p w:rsidR="0071257F" w:rsidRPr="00E50FFD" w:rsidRDefault="0071257F" w:rsidP="002668AD">
      <w:pPr>
        <w:rPr>
          <w:sz w:val="22"/>
          <w:szCs w:val="22"/>
        </w:rPr>
      </w:pPr>
    </w:p>
    <w:p w:rsidR="002668AD" w:rsidRPr="00E50FFD" w:rsidRDefault="002668AD" w:rsidP="002668AD">
      <w:pPr>
        <w:rPr>
          <w:sz w:val="22"/>
          <w:szCs w:val="22"/>
        </w:rPr>
      </w:pPr>
    </w:p>
    <w:p w:rsidR="0071257F" w:rsidRPr="00E50FFD" w:rsidRDefault="0071257F" w:rsidP="0071257F">
      <w:pPr>
        <w:rPr>
          <w:sz w:val="22"/>
          <w:szCs w:val="22"/>
        </w:rPr>
      </w:pPr>
      <w:r w:rsidRPr="00E50FFD">
        <w:rPr>
          <w:b/>
          <w:sz w:val="22"/>
          <w:szCs w:val="22"/>
        </w:rPr>
        <w:t>2.</w:t>
      </w:r>
      <w:r w:rsidRPr="00E50FFD">
        <w:rPr>
          <w:b/>
          <w:sz w:val="22"/>
          <w:szCs w:val="22"/>
        </w:rPr>
        <w:tab/>
        <w:t>KVALITATÍVNE A KVANTITATÍVNE ZLOŽENIE</w:t>
      </w:r>
    </w:p>
    <w:p w:rsidR="0071257F" w:rsidRPr="00E50FFD" w:rsidRDefault="0071257F" w:rsidP="002668AD">
      <w:pPr>
        <w:pStyle w:val="Nadpis7"/>
        <w:spacing w:before="0" w:after="0"/>
        <w:rPr>
          <w:sz w:val="22"/>
          <w:szCs w:val="22"/>
        </w:rPr>
      </w:pPr>
    </w:p>
    <w:p w:rsidR="00E50FFD" w:rsidRDefault="0071257F" w:rsidP="0071257F">
      <w:pPr>
        <w:ind w:left="142" w:hanging="142"/>
        <w:jc w:val="both"/>
        <w:rPr>
          <w:sz w:val="22"/>
          <w:szCs w:val="22"/>
        </w:rPr>
      </w:pPr>
      <w:r w:rsidRPr="00E50FFD">
        <w:rPr>
          <w:sz w:val="22"/>
          <w:szCs w:val="22"/>
        </w:rPr>
        <w:t xml:space="preserve">1 ml očnej roztokovej instilácie obsahuje </w:t>
      </w:r>
      <w:r w:rsidR="00E90612" w:rsidRPr="00E50FFD">
        <w:rPr>
          <w:sz w:val="22"/>
          <w:szCs w:val="22"/>
        </w:rPr>
        <w:t>6,8</w:t>
      </w:r>
      <w:r w:rsidRPr="00E50FFD">
        <w:rPr>
          <w:sz w:val="22"/>
          <w:szCs w:val="22"/>
        </w:rPr>
        <w:t xml:space="preserve"> mg </w:t>
      </w:r>
      <w:r w:rsidR="00E90612" w:rsidRPr="00E50FFD">
        <w:rPr>
          <w:sz w:val="22"/>
          <w:szCs w:val="22"/>
        </w:rPr>
        <w:t>timololiumhy</w:t>
      </w:r>
      <w:r w:rsidR="00E506DD" w:rsidRPr="00E50FFD">
        <w:rPr>
          <w:sz w:val="22"/>
          <w:szCs w:val="22"/>
        </w:rPr>
        <w:t>drogénmaleinátu (zodpovedá 5 mg</w:t>
      </w:r>
    </w:p>
    <w:p w:rsidR="0071257F" w:rsidRPr="00E50FFD" w:rsidRDefault="00E90612" w:rsidP="0071257F">
      <w:pPr>
        <w:ind w:left="142" w:hanging="142"/>
        <w:jc w:val="both"/>
        <w:rPr>
          <w:sz w:val="22"/>
          <w:szCs w:val="22"/>
        </w:rPr>
      </w:pPr>
      <w:r w:rsidRPr="00E50FFD">
        <w:rPr>
          <w:sz w:val="22"/>
          <w:szCs w:val="22"/>
        </w:rPr>
        <w:t>timololu)</w:t>
      </w:r>
      <w:r w:rsidR="0071257F" w:rsidRPr="00E50FFD">
        <w:rPr>
          <w:sz w:val="22"/>
          <w:szCs w:val="22"/>
        </w:rPr>
        <w:t xml:space="preserve"> (1 ml </w:t>
      </w:r>
      <w:r w:rsidR="00AB7AFF" w:rsidRPr="00E50FFD">
        <w:rPr>
          <w:sz w:val="22"/>
          <w:szCs w:val="22"/>
        </w:rPr>
        <w:t xml:space="preserve">= </w:t>
      </w:r>
      <w:r w:rsidR="00D97A1B" w:rsidRPr="00E50FFD">
        <w:rPr>
          <w:bCs/>
          <w:sz w:val="22"/>
          <w:szCs w:val="22"/>
        </w:rPr>
        <w:t>3</w:t>
      </w:r>
      <w:r w:rsidR="00D96B3B" w:rsidRPr="00E50FFD">
        <w:rPr>
          <w:bCs/>
          <w:sz w:val="22"/>
          <w:szCs w:val="22"/>
        </w:rPr>
        <w:t>4</w:t>
      </w:r>
      <w:r w:rsidR="0071257F" w:rsidRPr="00E50FFD">
        <w:rPr>
          <w:sz w:val="22"/>
          <w:szCs w:val="22"/>
        </w:rPr>
        <w:t xml:space="preserve"> kvapiek).</w:t>
      </w:r>
    </w:p>
    <w:p w:rsidR="0071257F" w:rsidRPr="00E50FFD" w:rsidRDefault="0071257F" w:rsidP="0071257F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E50FFD">
        <w:rPr>
          <w:sz w:val="22"/>
          <w:szCs w:val="22"/>
        </w:rPr>
        <w:t xml:space="preserve"> </w:t>
      </w:r>
    </w:p>
    <w:p w:rsidR="0071257F" w:rsidRPr="00E50FFD" w:rsidRDefault="0071257F" w:rsidP="0071257F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E50FFD">
        <w:rPr>
          <w:sz w:val="22"/>
          <w:szCs w:val="22"/>
        </w:rPr>
        <w:t>Pomocná látka</w:t>
      </w:r>
      <w:r w:rsidR="00EB1EC4" w:rsidRPr="00EB1EC4">
        <w:rPr>
          <w:sz w:val="22"/>
          <w:szCs w:val="22"/>
        </w:rPr>
        <w:t xml:space="preserve"> </w:t>
      </w:r>
      <w:r w:rsidR="00EB1EC4">
        <w:rPr>
          <w:sz w:val="22"/>
          <w:szCs w:val="22"/>
        </w:rPr>
        <w:t>so známym účinkom</w:t>
      </w:r>
      <w:r w:rsidRPr="00E50FFD">
        <w:rPr>
          <w:sz w:val="22"/>
          <w:szCs w:val="22"/>
        </w:rPr>
        <w:t xml:space="preserve">: </w:t>
      </w:r>
      <w:r w:rsidR="00E90612" w:rsidRPr="00E50FFD">
        <w:rPr>
          <w:sz w:val="22"/>
          <w:szCs w:val="22"/>
        </w:rPr>
        <w:t>Benzalkóniumchlorid</w:t>
      </w:r>
      <w:r w:rsidRPr="00E50FFD">
        <w:rPr>
          <w:sz w:val="22"/>
          <w:szCs w:val="22"/>
        </w:rPr>
        <w:t xml:space="preserve"> (</w:t>
      </w:r>
      <w:r w:rsidR="004F4E14" w:rsidRPr="00E50FFD">
        <w:rPr>
          <w:sz w:val="22"/>
          <w:szCs w:val="22"/>
        </w:rPr>
        <w:t>0,</w:t>
      </w:r>
      <w:r w:rsidR="00A9637E" w:rsidRPr="00E50FFD">
        <w:rPr>
          <w:sz w:val="22"/>
          <w:szCs w:val="22"/>
        </w:rPr>
        <w:t>1</w:t>
      </w:r>
      <w:r w:rsidR="004F4E14" w:rsidRPr="00E50FFD">
        <w:rPr>
          <w:sz w:val="22"/>
          <w:szCs w:val="22"/>
        </w:rPr>
        <w:t xml:space="preserve"> </w:t>
      </w:r>
      <w:r w:rsidRPr="00E50FFD">
        <w:rPr>
          <w:sz w:val="22"/>
          <w:szCs w:val="22"/>
        </w:rPr>
        <w:t>mg/ml) je konzervačná látka.</w:t>
      </w:r>
    </w:p>
    <w:p w:rsidR="0071257F" w:rsidRPr="00E50FFD" w:rsidRDefault="0071257F" w:rsidP="0071257F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:rsidR="0071257F" w:rsidRPr="00E50FFD" w:rsidRDefault="0071257F" w:rsidP="0071257F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E50FFD">
        <w:rPr>
          <w:sz w:val="22"/>
          <w:szCs w:val="22"/>
        </w:rPr>
        <w:t>Úplný zoznam pomocných látok, pozri časť 6.1.</w:t>
      </w:r>
    </w:p>
    <w:p w:rsidR="0071257F" w:rsidRPr="00E50FFD" w:rsidRDefault="0071257F" w:rsidP="002668AD">
      <w:pPr>
        <w:pStyle w:val="Nadpis7"/>
        <w:spacing w:before="0" w:after="0"/>
        <w:rPr>
          <w:sz w:val="22"/>
          <w:szCs w:val="22"/>
        </w:rPr>
      </w:pPr>
    </w:p>
    <w:p w:rsidR="0071257F" w:rsidRPr="00E50FFD" w:rsidRDefault="0071257F" w:rsidP="002668AD">
      <w:pPr>
        <w:pStyle w:val="Nadpis7"/>
        <w:spacing w:before="0" w:after="0"/>
        <w:rPr>
          <w:sz w:val="22"/>
          <w:szCs w:val="22"/>
        </w:rPr>
      </w:pPr>
    </w:p>
    <w:p w:rsidR="004F4E14" w:rsidRPr="00E50FFD" w:rsidRDefault="004F4E14" w:rsidP="004F4E14">
      <w:pPr>
        <w:rPr>
          <w:caps/>
          <w:sz w:val="22"/>
          <w:szCs w:val="22"/>
        </w:rPr>
      </w:pPr>
      <w:r w:rsidRPr="00E50FFD">
        <w:rPr>
          <w:b/>
          <w:sz w:val="22"/>
          <w:szCs w:val="22"/>
        </w:rPr>
        <w:t>3.</w:t>
      </w:r>
      <w:r w:rsidRPr="00E50FFD">
        <w:rPr>
          <w:b/>
          <w:sz w:val="22"/>
          <w:szCs w:val="22"/>
        </w:rPr>
        <w:tab/>
        <w:t>LIEKOVÁ FORMA</w:t>
      </w:r>
    </w:p>
    <w:p w:rsidR="004F4E14" w:rsidRPr="00E50FFD" w:rsidRDefault="004F4E14" w:rsidP="002668AD">
      <w:pPr>
        <w:pStyle w:val="Zkladntext"/>
        <w:spacing w:after="0"/>
        <w:rPr>
          <w:sz w:val="22"/>
          <w:szCs w:val="22"/>
          <w:lang w:val="sk-SK"/>
        </w:rPr>
      </w:pPr>
    </w:p>
    <w:p w:rsidR="002668AD" w:rsidRPr="00E50FFD" w:rsidRDefault="002668AD" w:rsidP="002668AD">
      <w:pPr>
        <w:pStyle w:val="Zkladntext"/>
        <w:spacing w:after="0"/>
        <w:rPr>
          <w:sz w:val="22"/>
          <w:szCs w:val="22"/>
          <w:lang w:val="sk-SK"/>
        </w:rPr>
      </w:pPr>
      <w:r w:rsidRPr="00E50FFD">
        <w:rPr>
          <w:sz w:val="22"/>
          <w:szCs w:val="22"/>
          <w:lang w:val="sk-SK"/>
        </w:rPr>
        <w:t xml:space="preserve">Očná roztoková instilácia </w:t>
      </w:r>
    </w:p>
    <w:p w:rsidR="002668AD" w:rsidRPr="00E50FFD" w:rsidRDefault="00097B6E" w:rsidP="002668AD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Číry,</w:t>
      </w:r>
      <w:r w:rsidR="003C7C1A" w:rsidRPr="00E50FFD">
        <w:rPr>
          <w:sz w:val="22"/>
          <w:szCs w:val="22"/>
        </w:rPr>
        <w:t xml:space="preserve"> </w:t>
      </w:r>
      <w:r w:rsidRPr="00E50FFD">
        <w:rPr>
          <w:sz w:val="22"/>
          <w:szCs w:val="22"/>
        </w:rPr>
        <w:t>bezfarebný</w:t>
      </w:r>
      <w:r w:rsidR="003C7C1A" w:rsidRPr="00E50FFD">
        <w:rPr>
          <w:sz w:val="22"/>
          <w:szCs w:val="22"/>
        </w:rPr>
        <w:t xml:space="preserve"> </w:t>
      </w:r>
      <w:r w:rsidR="00E50FFD">
        <w:rPr>
          <w:sz w:val="22"/>
          <w:szCs w:val="22"/>
        </w:rPr>
        <w:t>až</w:t>
      </w:r>
      <w:r w:rsidR="003C7C1A" w:rsidRPr="00E50FFD">
        <w:rPr>
          <w:sz w:val="22"/>
          <w:szCs w:val="22"/>
        </w:rPr>
        <w:t xml:space="preserve"> slabo </w:t>
      </w:r>
      <w:r w:rsidR="00E50FFD">
        <w:rPr>
          <w:sz w:val="22"/>
          <w:szCs w:val="22"/>
        </w:rPr>
        <w:t>na</w:t>
      </w:r>
      <w:r w:rsidR="003C7C1A" w:rsidRPr="00E50FFD">
        <w:rPr>
          <w:sz w:val="22"/>
          <w:szCs w:val="22"/>
        </w:rPr>
        <w:t>žlt</w:t>
      </w:r>
      <w:r w:rsidR="00E9619C">
        <w:rPr>
          <w:sz w:val="22"/>
          <w:szCs w:val="22"/>
        </w:rPr>
        <w:t>l</w:t>
      </w:r>
      <w:r w:rsidR="003C7C1A" w:rsidRPr="00E50FFD">
        <w:rPr>
          <w:sz w:val="22"/>
          <w:szCs w:val="22"/>
        </w:rPr>
        <w:t>ý a slabo viskózny roztok bez mechanických nečistôt.</w:t>
      </w:r>
    </w:p>
    <w:p w:rsidR="004F4E14" w:rsidRPr="00E50FFD" w:rsidRDefault="004F4E14" w:rsidP="002668AD">
      <w:pPr>
        <w:jc w:val="both"/>
        <w:rPr>
          <w:sz w:val="22"/>
          <w:szCs w:val="22"/>
        </w:rPr>
      </w:pPr>
    </w:p>
    <w:p w:rsidR="003C7C1A" w:rsidRPr="00E50FFD" w:rsidRDefault="003C7C1A" w:rsidP="002668AD">
      <w:pPr>
        <w:jc w:val="both"/>
        <w:rPr>
          <w:sz w:val="22"/>
          <w:szCs w:val="22"/>
        </w:rPr>
      </w:pPr>
    </w:p>
    <w:p w:rsidR="004F4E14" w:rsidRPr="00E50FFD" w:rsidRDefault="004F4E14" w:rsidP="004F4E14">
      <w:pPr>
        <w:rPr>
          <w:caps/>
          <w:sz w:val="22"/>
          <w:szCs w:val="22"/>
        </w:rPr>
      </w:pPr>
      <w:r w:rsidRPr="00E50FFD">
        <w:rPr>
          <w:b/>
          <w:caps/>
          <w:sz w:val="22"/>
          <w:szCs w:val="22"/>
        </w:rPr>
        <w:t>4.</w:t>
      </w:r>
      <w:r w:rsidRPr="00E50FFD">
        <w:rPr>
          <w:b/>
          <w:caps/>
          <w:sz w:val="22"/>
          <w:szCs w:val="22"/>
        </w:rPr>
        <w:tab/>
        <w:t>KLINICKÉ ÚDAJE</w:t>
      </w:r>
    </w:p>
    <w:p w:rsidR="004F4E14" w:rsidRPr="00E50FFD" w:rsidRDefault="004F4E14" w:rsidP="004F4E14">
      <w:pPr>
        <w:rPr>
          <w:sz w:val="22"/>
          <w:szCs w:val="22"/>
        </w:rPr>
      </w:pPr>
    </w:p>
    <w:p w:rsidR="004F4E14" w:rsidRPr="00E50FFD" w:rsidRDefault="004F4E14" w:rsidP="004F4E14">
      <w:pPr>
        <w:rPr>
          <w:sz w:val="22"/>
          <w:szCs w:val="22"/>
        </w:rPr>
      </w:pPr>
      <w:r w:rsidRPr="00E50FFD">
        <w:rPr>
          <w:b/>
          <w:sz w:val="22"/>
          <w:szCs w:val="22"/>
        </w:rPr>
        <w:t>4.1</w:t>
      </w:r>
      <w:r w:rsidRPr="00E50FFD">
        <w:rPr>
          <w:b/>
          <w:sz w:val="22"/>
          <w:szCs w:val="22"/>
        </w:rPr>
        <w:tab/>
        <w:t>Terapeutické indikácie</w:t>
      </w:r>
    </w:p>
    <w:p w:rsidR="004F4E14" w:rsidRPr="00E50FFD" w:rsidRDefault="004F4E14" w:rsidP="002668AD">
      <w:pPr>
        <w:pStyle w:val="Zkladntext"/>
        <w:spacing w:after="0"/>
        <w:rPr>
          <w:sz w:val="22"/>
          <w:szCs w:val="22"/>
          <w:lang w:val="sk-SK"/>
        </w:rPr>
      </w:pPr>
    </w:p>
    <w:p w:rsidR="00A9637E" w:rsidRPr="00E50FFD" w:rsidRDefault="00A9637E" w:rsidP="00A9637E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 xml:space="preserve">Unitimolol 0,5 % sa používa k liečbe zvýšeného vnútroočného tlaku. Indikáciou je predovšetkým primárny glaukóm s otvoreným uhlom, afakický glaukóm, niektoré formy sekundárneho glaukómu, glaukóm nereagujúci na inú terapiu. </w:t>
      </w:r>
      <w:r w:rsidR="003F437E" w:rsidRPr="00E50FFD">
        <w:rPr>
          <w:color w:val="000000"/>
          <w:sz w:val="22"/>
          <w:szCs w:val="22"/>
        </w:rPr>
        <w:t>Liek sa používa buď samostatný alebo v kombinácii s ďalšími liekmi, ktoré znižujú vnútroočný tlak.</w:t>
      </w:r>
    </w:p>
    <w:p w:rsidR="009057E3" w:rsidRPr="00E50FFD" w:rsidRDefault="009057E3" w:rsidP="00A9637E">
      <w:pPr>
        <w:jc w:val="both"/>
        <w:rPr>
          <w:sz w:val="22"/>
          <w:szCs w:val="22"/>
        </w:rPr>
      </w:pPr>
    </w:p>
    <w:p w:rsidR="00A9637E" w:rsidRPr="00E50FFD" w:rsidRDefault="00A9637E" w:rsidP="00A9637E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 xml:space="preserve">Unitimolol 0,5 % </w:t>
      </w:r>
      <w:r w:rsidR="003C7C1A" w:rsidRPr="00E50FFD">
        <w:rPr>
          <w:sz w:val="22"/>
          <w:szCs w:val="22"/>
        </w:rPr>
        <w:t>je indikovaný u</w:t>
      </w:r>
      <w:r w:rsidR="00E50FFD">
        <w:rPr>
          <w:sz w:val="22"/>
          <w:szCs w:val="22"/>
        </w:rPr>
        <w:t> </w:t>
      </w:r>
      <w:r w:rsidR="003C7C1A" w:rsidRPr="00E50FFD">
        <w:rPr>
          <w:sz w:val="22"/>
          <w:szCs w:val="22"/>
        </w:rPr>
        <w:t>dospelých</w:t>
      </w:r>
      <w:r w:rsidR="00E50FFD">
        <w:rPr>
          <w:sz w:val="22"/>
          <w:szCs w:val="22"/>
        </w:rPr>
        <w:t xml:space="preserve"> a </w:t>
      </w:r>
      <w:r w:rsidR="009057E3" w:rsidRPr="00E50FFD">
        <w:rPr>
          <w:sz w:val="22"/>
          <w:szCs w:val="22"/>
        </w:rPr>
        <w:t>detí vo veku od 8 rokov.</w:t>
      </w:r>
    </w:p>
    <w:p w:rsidR="002668AD" w:rsidRPr="00E50FFD" w:rsidRDefault="002668AD" w:rsidP="002668AD">
      <w:pPr>
        <w:pStyle w:val="Zkladntext"/>
        <w:spacing w:after="0"/>
        <w:rPr>
          <w:sz w:val="22"/>
          <w:szCs w:val="22"/>
          <w:lang w:val="sk-SK"/>
        </w:rPr>
      </w:pPr>
    </w:p>
    <w:p w:rsidR="006D2A7E" w:rsidRPr="00E50FFD" w:rsidRDefault="006D2A7E" w:rsidP="006D2A7E">
      <w:pPr>
        <w:rPr>
          <w:b/>
          <w:sz w:val="22"/>
          <w:szCs w:val="22"/>
        </w:rPr>
      </w:pPr>
      <w:r w:rsidRPr="00E50FFD">
        <w:rPr>
          <w:b/>
          <w:sz w:val="22"/>
          <w:szCs w:val="22"/>
        </w:rPr>
        <w:t>4.2</w:t>
      </w:r>
      <w:r w:rsidRPr="00E50FFD">
        <w:rPr>
          <w:b/>
          <w:sz w:val="22"/>
          <w:szCs w:val="22"/>
        </w:rPr>
        <w:tab/>
        <w:t>Dávkovanie a spôsob podávania</w:t>
      </w:r>
    </w:p>
    <w:p w:rsidR="006D2A7E" w:rsidRPr="00E50FFD" w:rsidRDefault="006D2A7E" w:rsidP="006D2A7E">
      <w:pPr>
        <w:rPr>
          <w:bCs/>
          <w:sz w:val="22"/>
          <w:szCs w:val="22"/>
        </w:rPr>
      </w:pPr>
    </w:p>
    <w:p w:rsidR="006D2A7E" w:rsidRPr="00E50FFD" w:rsidRDefault="009057E3" w:rsidP="006D2A7E">
      <w:pPr>
        <w:rPr>
          <w:bCs/>
          <w:sz w:val="22"/>
          <w:szCs w:val="22"/>
          <w:u w:val="single"/>
        </w:rPr>
      </w:pPr>
      <w:r w:rsidRPr="00E50FFD">
        <w:rPr>
          <w:bCs/>
          <w:sz w:val="22"/>
          <w:szCs w:val="22"/>
          <w:u w:val="single"/>
        </w:rPr>
        <w:t>Dávkovanie</w:t>
      </w:r>
    </w:p>
    <w:p w:rsidR="006D2A7E" w:rsidRPr="00E50FFD" w:rsidRDefault="006D2A7E" w:rsidP="006D2A7E">
      <w:pPr>
        <w:rPr>
          <w:bCs/>
          <w:sz w:val="22"/>
          <w:szCs w:val="22"/>
        </w:rPr>
      </w:pPr>
    </w:p>
    <w:p w:rsidR="006F3473" w:rsidRPr="00E50FFD" w:rsidRDefault="006F3473" w:rsidP="006F3473">
      <w:pPr>
        <w:pStyle w:val="Zkladntext"/>
        <w:spacing w:after="0"/>
        <w:rPr>
          <w:i/>
          <w:snapToGrid/>
          <w:sz w:val="22"/>
          <w:szCs w:val="22"/>
          <w:lang w:val="sk-SK"/>
        </w:rPr>
      </w:pPr>
      <w:r w:rsidRPr="00E50FFD">
        <w:rPr>
          <w:i/>
          <w:snapToGrid/>
          <w:sz w:val="22"/>
          <w:szCs w:val="22"/>
          <w:lang w:val="sk-SK"/>
        </w:rPr>
        <w:t>Dospelí:</w:t>
      </w:r>
    </w:p>
    <w:p w:rsidR="006F3473" w:rsidRPr="00E50FFD" w:rsidRDefault="006F3473" w:rsidP="006F3473">
      <w:pPr>
        <w:pStyle w:val="Zkladntext"/>
        <w:spacing w:after="0"/>
        <w:rPr>
          <w:snapToGrid/>
          <w:sz w:val="22"/>
          <w:szCs w:val="22"/>
          <w:lang w:val="sk-SK"/>
        </w:rPr>
      </w:pPr>
      <w:r w:rsidRPr="00E50FFD">
        <w:rPr>
          <w:snapToGrid/>
          <w:sz w:val="22"/>
          <w:szCs w:val="22"/>
          <w:lang w:val="sk-SK"/>
        </w:rPr>
        <w:t>Presné dávkovanie a dĺžku liečby určí vždy lekár. Zvyčajne liečbu začíname kvapkaním 1</w:t>
      </w:r>
      <w:r w:rsidR="009057E3" w:rsidRPr="00E50FFD">
        <w:rPr>
          <w:snapToGrid/>
          <w:sz w:val="22"/>
          <w:szCs w:val="22"/>
          <w:lang w:val="sk-SK"/>
        </w:rPr>
        <w:t xml:space="preserve">-2 </w:t>
      </w:r>
      <w:r w:rsidRPr="00E50FFD">
        <w:rPr>
          <w:snapToGrid/>
          <w:sz w:val="22"/>
          <w:szCs w:val="22"/>
          <w:lang w:val="sk-SK"/>
        </w:rPr>
        <w:t xml:space="preserve"> kvap</w:t>
      </w:r>
      <w:r w:rsidR="009057E3" w:rsidRPr="00E50FFD">
        <w:rPr>
          <w:snapToGrid/>
          <w:sz w:val="22"/>
          <w:szCs w:val="22"/>
          <w:lang w:val="sk-SK"/>
        </w:rPr>
        <w:t>iek</w:t>
      </w:r>
      <w:r w:rsidRPr="00E50FFD">
        <w:rPr>
          <w:snapToGrid/>
          <w:sz w:val="22"/>
          <w:szCs w:val="22"/>
          <w:lang w:val="sk-SK"/>
        </w:rPr>
        <w:t xml:space="preserve"> do spojovkového vaku maximálne 2-krát denne, najlepšie v intervale 12 hodín. Podľa účinnosti lieku sa môže dávkovanie upraviť. Po dosiahnutí požadovaného účinku, po stabilizácii vnútroočného tlaku je možné dávku znížiť na 1 kvapku 1-krát denne, pravidelne v rovnakú dobu. Naopak pokiaľ </w:t>
      </w:r>
      <w:r w:rsidR="00E877BC" w:rsidRPr="00E50FFD">
        <w:rPr>
          <w:sz w:val="22"/>
          <w:szCs w:val="22"/>
          <w:lang w:val="sk-SK"/>
        </w:rPr>
        <w:t xml:space="preserve">Unitimolol </w:t>
      </w:r>
      <w:r w:rsidRPr="00E50FFD">
        <w:rPr>
          <w:snapToGrid/>
          <w:sz w:val="22"/>
          <w:szCs w:val="22"/>
          <w:lang w:val="sk-SK"/>
        </w:rPr>
        <w:t>0,5</w:t>
      </w:r>
      <w:r w:rsidR="00E877BC" w:rsidRPr="00E50FFD">
        <w:rPr>
          <w:snapToGrid/>
          <w:sz w:val="22"/>
          <w:szCs w:val="22"/>
          <w:lang w:val="sk-SK"/>
        </w:rPr>
        <w:t> </w:t>
      </w:r>
      <w:r w:rsidRPr="00E50FFD">
        <w:rPr>
          <w:snapToGrid/>
          <w:sz w:val="22"/>
          <w:szCs w:val="22"/>
          <w:lang w:val="sk-SK"/>
        </w:rPr>
        <w:t>% sám nedostatočne znižuje vnútroočný tlak je možné ho úspešne kombinovať s ďalšími antiglaukomatickými liekmi z inej farmakodynamickej skupiny napr. pilokarpínom, dipivefrínom alebo s inhibítormi karboanhydrázy.</w:t>
      </w:r>
    </w:p>
    <w:p w:rsidR="006F3473" w:rsidRPr="00E50FFD" w:rsidRDefault="006F3473" w:rsidP="006F3473">
      <w:pPr>
        <w:pStyle w:val="Zkladntext"/>
        <w:spacing w:after="0"/>
        <w:rPr>
          <w:snapToGrid/>
          <w:sz w:val="22"/>
          <w:szCs w:val="22"/>
          <w:lang w:val="sk-SK"/>
        </w:rPr>
      </w:pPr>
      <w:r w:rsidRPr="00E50FFD">
        <w:rPr>
          <w:snapToGrid/>
          <w:sz w:val="22"/>
          <w:szCs w:val="22"/>
          <w:lang w:val="sk-SK"/>
        </w:rPr>
        <w:t xml:space="preserve">Aplikácia lieku </w:t>
      </w:r>
      <w:r w:rsidR="00E877BC" w:rsidRPr="00E50FFD">
        <w:rPr>
          <w:sz w:val="22"/>
          <w:szCs w:val="22"/>
          <w:lang w:val="sk-SK"/>
        </w:rPr>
        <w:t xml:space="preserve">Unitimolol </w:t>
      </w:r>
      <w:r w:rsidRPr="00E50FFD">
        <w:rPr>
          <w:snapToGrid/>
          <w:sz w:val="22"/>
          <w:szCs w:val="22"/>
          <w:lang w:val="sk-SK"/>
        </w:rPr>
        <w:t>0,5</w:t>
      </w:r>
      <w:r w:rsidR="00E877BC" w:rsidRPr="00E50FFD">
        <w:rPr>
          <w:snapToGrid/>
          <w:sz w:val="22"/>
          <w:szCs w:val="22"/>
          <w:lang w:val="sk-SK"/>
        </w:rPr>
        <w:t> </w:t>
      </w:r>
      <w:r w:rsidRPr="00E50FFD">
        <w:rPr>
          <w:snapToGrid/>
          <w:sz w:val="22"/>
          <w:szCs w:val="22"/>
          <w:lang w:val="sk-SK"/>
        </w:rPr>
        <w:t xml:space="preserve">% očná roztoková instilácia je dlhodobá. </w:t>
      </w:r>
    </w:p>
    <w:p w:rsidR="006F3473" w:rsidRDefault="006F3473" w:rsidP="006F3473">
      <w:pPr>
        <w:pStyle w:val="Zkladntext"/>
        <w:spacing w:after="0"/>
        <w:rPr>
          <w:snapToGrid/>
          <w:sz w:val="22"/>
          <w:szCs w:val="22"/>
          <w:lang w:val="sk-SK"/>
        </w:rPr>
      </w:pPr>
      <w:r w:rsidRPr="00E50FFD">
        <w:rPr>
          <w:snapToGrid/>
          <w:sz w:val="22"/>
          <w:szCs w:val="22"/>
          <w:lang w:val="sk-SK"/>
        </w:rPr>
        <w:t xml:space="preserve">Vzhľadom na to, že odpoveď oka na terapiu </w:t>
      </w:r>
      <w:r w:rsidRPr="00E50FFD">
        <w:rPr>
          <w:snapToGrid/>
          <w:sz w:val="22"/>
          <w:szCs w:val="22"/>
          <w:lang w:val="sk-SK"/>
        </w:rPr>
        <w:sym w:font="Symbol" w:char="F062"/>
      </w:r>
      <w:r w:rsidR="00252062" w:rsidRPr="00E50FFD">
        <w:rPr>
          <w:snapToGrid/>
          <w:sz w:val="22"/>
          <w:szCs w:val="22"/>
          <w:lang w:val="sk-SK"/>
        </w:rPr>
        <w:t xml:space="preserve">-blokátormi sa môže meniť </w:t>
      </w:r>
      <w:r w:rsidRPr="00E50FFD">
        <w:rPr>
          <w:snapToGrid/>
          <w:sz w:val="22"/>
          <w:szCs w:val="22"/>
          <w:lang w:val="sk-SK"/>
        </w:rPr>
        <w:t xml:space="preserve"> je potrebné u pacientov prav</w:t>
      </w:r>
      <w:r w:rsidR="00E506DD" w:rsidRPr="00E50FFD">
        <w:rPr>
          <w:snapToGrid/>
          <w:sz w:val="22"/>
          <w:szCs w:val="22"/>
          <w:lang w:val="sk-SK"/>
        </w:rPr>
        <w:t>idelne sledovať vnútroočný tlak</w:t>
      </w:r>
      <w:r w:rsidRPr="00E50FFD">
        <w:rPr>
          <w:snapToGrid/>
          <w:sz w:val="22"/>
          <w:szCs w:val="22"/>
          <w:lang w:val="sk-SK"/>
        </w:rPr>
        <w:t xml:space="preserve"> a tiež aj stav rohovky.</w:t>
      </w:r>
    </w:p>
    <w:p w:rsidR="00EB1EC4" w:rsidRPr="00CB14D2" w:rsidRDefault="00EB1EC4" w:rsidP="006F3473">
      <w:pPr>
        <w:pStyle w:val="Zkladntext"/>
        <w:spacing w:after="0"/>
        <w:rPr>
          <w:snapToGrid/>
          <w:sz w:val="22"/>
          <w:szCs w:val="22"/>
          <w:lang w:val="sk-SK"/>
        </w:rPr>
      </w:pPr>
    </w:p>
    <w:p w:rsidR="006F3473" w:rsidRPr="00CB14D2" w:rsidRDefault="00EB1EC4" w:rsidP="006F3473">
      <w:pPr>
        <w:pStyle w:val="Zkladntext"/>
        <w:spacing w:after="0"/>
        <w:rPr>
          <w:i/>
          <w:snapToGrid/>
          <w:sz w:val="22"/>
          <w:szCs w:val="22"/>
          <w:lang w:val="sk-SK"/>
        </w:rPr>
      </w:pPr>
      <w:r w:rsidRPr="001B778C">
        <w:rPr>
          <w:i/>
          <w:noProof/>
          <w:sz w:val="22"/>
          <w:szCs w:val="22"/>
        </w:rPr>
        <w:lastRenderedPageBreak/>
        <w:t>Pediatrická populácia</w:t>
      </w:r>
    </w:p>
    <w:p w:rsidR="006F3473" w:rsidRPr="00CB14D2" w:rsidRDefault="00E877BC" w:rsidP="006F3473">
      <w:pPr>
        <w:pStyle w:val="Zkladntext"/>
        <w:tabs>
          <w:tab w:val="left" w:pos="567"/>
        </w:tabs>
        <w:spacing w:after="0"/>
        <w:rPr>
          <w:sz w:val="22"/>
          <w:szCs w:val="22"/>
          <w:lang w:val="sk-SK"/>
        </w:rPr>
      </w:pPr>
      <w:r w:rsidRPr="00CB14D2">
        <w:rPr>
          <w:sz w:val="22"/>
          <w:szCs w:val="22"/>
          <w:lang w:val="sk-SK"/>
        </w:rPr>
        <w:t xml:space="preserve">Unitimolol </w:t>
      </w:r>
      <w:r w:rsidR="006F3473" w:rsidRPr="00CB14D2">
        <w:rPr>
          <w:sz w:val="22"/>
          <w:szCs w:val="22"/>
          <w:lang w:val="sk-SK"/>
        </w:rPr>
        <w:t>0,5</w:t>
      </w:r>
      <w:r w:rsidRPr="00CB14D2">
        <w:rPr>
          <w:sz w:val="22"/>
          <w:szCs w:val="22"/>
          <w:lang w:val="sk-SK"/>
        </w:rPr>
        <w:t> </w:t>
      </w:r>
      <w:r w:rsidR="006F3473" w:rsidRPr="00CB14D2">
        <w:rPr>
          <w:sz w:val="22"/>
          <w:szCs w:val="22"/>
          <w:lang w:val="sk-SK"/>
        </w:rPr>
        <w:t>% môžu používať deti od 8 rokov.</w:t>
      </w:r>
    </w:p>
    <w:p w:rsidR="0056653F" w:rsidRPr="00CB14D2" w:rsidRDefault="0056653F" w:rsidP="006F3473">
      <w:pPr>
        <w:pStyle w:val="Zkladntext"/>
        <w:tabs>
          <w:tab w:val="left" w:pos="567"/>
        </w:tabs>
        <w:spacing w:after="0"/>
        <w:rPr>
          <w:sz w:val="22"/>
          <w:szCs w:val="22"/>
          <w:lang w:val="sk-SK"/>
        </w:rPr>
      </w:pPr>
      <w:r w:rsidRPr="00CB14D2">
        <w:rPr>
          <w:sz w:val="22"/>
          <w:szCs w:val="22"/>
          <w:lang w:val="sk-SK"/>
        </w:rPr>
        <w:t>Unitimolol 0,5% je kontraindikovaný u detí do 1 roku (pozri časť 4.3)</w:t>
      </w:r>
      <w:r w:rsidR="00DD6B37" w:rsidRPr="00CB14D2">
        <w:rPr>
          <w:sz w:val="22"/>
          <w:szCs w:val="22"/>
          <w:lang w:val="sk-SK"/>
        </w:rPr>
        <w:t>.</w:t>
      </w:r>
    </w:p>
    <w:p w:rsidR="006F3473" w:rsidRPr="00E50FFD" w:rsidRDefault="006F3473" w:rsidP="006F3473">
      <w:pPr>
        <w:pStyle w:val="Zkladntext"/>
        <w:tabs>
          <w:tab w:val="left" w:pos="567"/>
        </w:tabs>
        <w:spacing w:after="0"/>
        <w:rPr>
          <w:sz w:val="22"/>
          <w:szCs w:val="22"/>
          <w:lang w:val="sk-SK"/>
        </w:rPr>
      </w:pPr>
      <w:r w:rsidRPr="00CB14D2">
        <w:rPr>
          <w:sz w:val="22"/>
          <w:szCs w:val="22"/>
          <w:lang w:val="sk-SK"/>
        </w:rPr>
        <w:t>Prípadné použitie a dávkovanie u detí od 1 do 8 rokov musí zvlášť odporučiť oftalmológ a celá liečba musí prebiehať pod jeho prísn</w:t>
      </w:r>
      <w:r w:rsidR="003F437E" w:rsidRPr="00CB14D2">
        <w:rPr>
          <w:sz w:val="22"/>
          <w:szCs w:val="22"/>
          <w:lang w:val="sk-SK"/>
        </w:rPr>
        <w:t>y</w:t>
      </w:r>
      <w:r w:rsidRPr="00CB14D2">
        <w:rPr>
          <w:sz w:val="22"/>
          <w:szCs w:val="22"/>
          <w:lang w:val="sk-SK"/>
        </w:rPr>
        <w:t>m</w:t>
      </w:r>
      <w:r w:rsidRPr="00E50FFD">
        <w:rPr>
          <w:sz w:val="22"/>
          <w:szCs w:val="22"/>
          <w:lang w:val="sk-SK"/>
        </w:rPr>
        <w:t xml:space="preserve"> ambulantným dohľadom.</w:t>
      </w:r>
    </w:p>
    <w:p w:rsidR="006D2A7E" w:rsidRPr="00E50FFD" w:rsidRDefault="006D2A7E" w:rsidP="002668AD">
      <w:pPr>
        <w:pStyle w:val="Zarkazkladnhotextu2"/>
        <w:ind w:left="0"/>
        <w:rPr>
          <w:sz w:val="22"/>
          <w:szCs w:val="22"/>
          <w:lang w:val="sk-SK"/>
        </w:rPr>
      </w:pPr>
    </w:p>
    <w:p w:rsidR="0056653F" w:rsidRPr="001B778C" w:rsidRDefault="0056653F" w:rsidP="002668AD">
      <w:pPr>
        <w:pStyle w:val="Zarkazkladnhotextu2"/>
        <w:ind w:left="0"/>
        <w:rPr>
          <w:sz w:val="22"/>
          <w:u w:val="single"/>
          <w:lang w:val="sk-SK"/>
        </w:rPr>
      </w:pPr>
      <w:r w:rsidRPr="00E50FFD">
        <w:rPr>
          <w:sz w:val="22"/>
          <w:szCs w:val="22"/>
          <w:u w:val="single"/>
          <w:lang w:val="sk-SK"/>
        </w:rPr>
        <w:t>Spôsob pod</w:t>
      </w:r>
      <w:r w:rsidR="00EB1EC4">
        <w:rPr>
          <w:sz w:val="22"/>
          <w:szCs w:val="22"/>
          <w:u w:val="single"/>
          <w:lang w:val="sk-SK"/>
        </w:rPr>
        <w:t>ávania</w:t>
      </w:r>
    </w:p>
    <w:p w:rsidR="00EB1EC4" w:rsidRDefault="00EB1EC4" w:rsidP="00EB1EC4">
      <w:pPr>
        <w:pStyle w:val="Zarkazkladnhotextu2"/>
        <w:ind w:left="0"/>
        <w:rPr>
          <w:sz w:val="22"/>
          <w:szCs w:val="22"/>
          <w:lang w:val="sk-SK"/>
        </w:rPr>
      </w:pPr>
      <w:bookmarkStart w:id="0" w:name="OLE_LINK103"/>
      <w:bookmarkStart w:id="1" w:name="OLE_LINK104"/>
      <w:bookmarkStart w:id="2" w:name="OLE_LINK105"/>
      <w:r>
        <w:rPr>
          <w:sz w:val="22"/>
          <w:szCs w:val="22"/>
          <w:lang w:val="sk-SK"/>
        </w:rPr>
        <w:t>Podanie do oka.</w:t>
      </w:r>
      <w:bookmarkEnd w:id="0"/>
      <w:bookmarkEnd w:id="1"/>
      <w:bookmarkEnd w:id="2"/>
    </w:p>
    <w:p w:rsidR="00EB1EC4" w:rsidRPr="00E50FFD" w:rsidRDefault="00EB1EC4" w:rsidP="002668AD">
      <w:pPr>
        <w:pStyle w:val="Zarkazkladnhotextu2"/>
        <w:ind w:left="0"/>
        <w:rPr>
          <w:sz w:val="22"/>
          <w:szCs w:val="22"/>
          <w:lang w:val="sk-SK"/>
        </w:rPr>
      </w:pPr>
    </w:p>
    <w:p w:rsidR="0056653F" w:rsidRPr="00E50FFD" w:rsidRDefault="0056653F" w:rsidP="002668AD">
      <w:pPr>
        <w:pStyle w:val="Zarkazkladnhotextu2"/>
        <w:ind w:left="0"/>
        <w:rPr>
          <w:i/>
          <w:sz w:val="22"/>
          <w:szCs w:val="22"/>
          <w:lang w:val="sk-SK"/>
        </w:rPr>
      </w:pPr>
      <w:r w:rsidRPr="00E50FFD">
        <w:rPr>
          <w:i/>
          <w:sz w:val="22"/>
          <w:szCs w:val="22"/>
          <w:lang w:val="sk-SK"/>
        </w:rPr>
        <w:t>Opatrenia pred zaobchádzaním alebo podaním lieku</w:t>
      </w:r>
    </w:p>
    <w:p w:rsidR="0056653F" w:rsidRPr="00E50FFD" w:rsidRDefault="00DD6B37" w:rsidP="00DD6B37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Po otvorení je liek pripravený k nakvapkaniu do spojovkového vaku. Pacient odskrutkuje ochranný uzáver, mierne zakloní hlavu a pozerá sa na strop. Obráti fľaštičku hore dnom a ľahkým stlačením plastovej fľaštičky vkvapne do dolného spojovkového vaku predpísaný počet kvapiek. Pri aplikácii sa nemá koncom kvap</w:t>
      </w:r>
      <w:r w:rsidR="00EB1EC4">
        <w:rPr>
          <w:sz w:val="22"/>
          <w:szCs w:val="22"/>
        </w:rPr>
        <w:t>kadla</w:t>
      </w:r>
      <w:r w:rsidRPr="00E50FFD">
        <w:rPr>
          <w:sz w:val="22"/>
          <w:szCs w:val="22"/>
        </w:rPr>
        <w:t xml:space="preserve"> dotknúť oka ani mihalníc, aby nedošlo  ku kontaminácii kvapiek. Nakoniec je nutné ihneď po použití nasadiť uzáver a pevne zaskrutkovať, aby sa zabránilo prípadnej kontaminácii. Fľaštička sa uchováva vo zvislej polohe.</w:t>
      </w:r>
    </w:p>
    <w:p w:rsidR="00DD6B37" w:rsidRPr="00E50FFD" w:rsidRDefault="00DD6B37" w:rsidP="00DD6B37">
      <w:pPr>
        <w:jc w:val="both"/>
        <w:rPr>
          <w:noProof/>
          <w:sz w:val="22"/>
          <w:szCs w:val="22"/>
        </w:rPr>
      </w:pPr>
      <w:r w:rsidRPr="00E50FFD">
        <w:rPr>
          <w:color w:val="000000"/>
          <w:sz w:val="22"/>
          <w:szCs w:val="22"/>
        </w:rPr>
        <w:t xml:space="preserve">Tak ako u všetkých očných instilácií sa na zníženie systémovej absorpcie odporúča pred kvapnutím kvapky zatlačiť na slzník v oblasti vnútorného očného kútika a tlak uvoľniť 2 - 3 minúty po kvapnutí. </w:t>
      </w:r>
      <w:r w:rsidRPr="00E50FFD">
        <w:rPr>
          <w:noProof/>
          <w:sz w:val="22"/>
          <w:szCs w:val="22"/>
        </w:rPr>
        <w:t>Toto opatrenie vedie k zníženiu systémových vedľajších účinkov a k zvýšeniu lokálného účinku lieku.</w:t>
      </w:r>
    </w:p>
    <w:p w:rsidR="006D2A7E" w:rsidRPr="00E50FFD" w:rsidRDefault="006D2A7E" w:rsidP="006D2A7E">
      <w:pPr>
        <w:jc w:val="both"/>
        <w:rPr>
          <w:sz w:val="22"/>
          <w:szCs w:val="22"/>
        </w:rPr>
      </w:pPr>
    </w:p>
    <w:p w:rsidR="006D2A7E" w:rsidRPr="00E50FFD" w:rsidRDefault="006D2A7E" w:rsidP="006D2A7E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 xml:space="preserve">Kontaktné šošovky je treba pred podaním očných </w:t>
      </w:r>
      <w:r w:rsidR="00E50FFD">
        <w:rPr>
          <w:sz w:val="22"/>
          <w:szCs w:val="22"/>
        </w:rPr>
        <w:t>instilácií</w:t>
      </w:r>
      <w:r w:rsidRPr="00E50FFD">
        <w:rPr>
          <w:sz w:val="22"/>
          <w:szCs w:val="22"/>
        </w:rPr>
        <w:t xml:space="preserve"> vybrať, po </w:t>
      </w:r>
      <w:r w:rsidR="00B31B27">
        <w:rPr>
          <w:sz w:val="22"/>
          <w:szCs w:val="22"/>
        </w:rPr>
        <w:t>15</w:t>
      </w:r>
      <w:r w:rsidR="00B31B27" w:rsidRPr="00E50FFD">
        <w:rPr>
          <w:sz w:val="22"/>
          <w:szCs w:val="22"/>
        </w:rPr>
        <w:t xml:space="preserve"> </w:t>
      </w:r>
      <w:r w:rsidRPr="00E50FFD">
        <w:rPr>
          <w:sz w:val="22"/>
          <w:szCs w:val="22"/>
        </w:rPr>
        <w:t xml:space="preserve">minútach je možné šošovky opäť aplikovať. </w:t>
      </w:r>
    </w:p>
    <w:p w:rsidR="006D2A7E" w:rsidRPr="00E50FFD" w:rsidRDefault="006D2A7E" w:rsidP="006D2A7E">
      <w:pPr>
        <w:rPr>
          <w:sz w:val="22"/>
          <w:szCs w:val="22"/>
        </w:rPr>
      </w:pPr>
    </w:p>
    <w:p w:rsidR="006D2A7E" w:rsidRPr="00E50FFD" w:rsidRDefault="006D2A7E" w:rsidP="006D2A7E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 xml:space="preserve">Ak sa lokálne používa viac ako jeden očný liek, časový odstup medzi jednotlivými liekmi má byť aspoň 5 minút. </w:t>
      </w:r>
    </w:p>
    <w:p w:rsidR="00E01A43" w:rsidRPr="00E50FFD" w:rsidRDefault="00E01A43" w:rsidP="002668AD">
      <w:pPr>
        <w:pStyle w:val="Zarkazkladnhotextu2"/>
        <w:ind w:left="0"/>
        <w:rPr>
          <w:sz w:val="22"/>
          <w:szCs w:val="22"/>
          <w:lang w:val="sk-SK"/>
        </w:rPr>
      </w:pPr>
    </w:p>
    <w:p w:rsidR="006D2A7E" w:rsidRPr="00E50FFD" w:rsidRDefault="006D2A7E" w:rsidP="006D2A7E">
      <w:pPr>
        <w:rPr>
          <w:sz w:val="22"/>
          <w:szCs w:val="22"/>
        </w:rPr>
      </w:pPr>
      <w:r w:rsidRPr="00E50FFD">
        <w:rPr>
          <w:b/>
          <w:sz w:val="22"/>
          <w:szCs w:val="22"/>
        </w:rPr>
        <w:t>4.3</w:t>
      </w:r>
      <w:r w:rsidRPr="00E50FFD">
        <w:rPr>
          <w:b/>
          <w:sz w:val="22"/>
          <w:szCs w:val="22"/>
        </w:rPr>
        <w:tab/>
        <w:t xml:space="preserve">Kontraindikácie </w:t>
      </w:r>
    </w:p>
    <w:p w:rsidR="00E877BC" w:rsidRPr="00E50FFD" w:rsidRDefault="00E877BC" w:rsidP="00E877BC">
      <w:pPr>
        <w:jc w:val="both"/>
        <w:rPr>
          <w:snapToGrid w:val="0"/>
          <w:sz w:val="22"/>
          <w:szCs w:val="22"/>
        </w:rPr>
      </w:pPr>
    </w:p>
    <w:p w:rsidR="00DD6B37" w:rsidRPr="00E50FFD" w:rsidRDefault="00DD6B37" w:rsidP="00E877BC">
      <w:pPr>
        <w:jc w:val="both"/>
        <w:rPr>
          <w:noProof/>
          <w:sz w:val="22"/>
          <w:szCs w:val="22"/>
        </w:rPr>
      </w:pPr>
      <w:r w:rsidRPr="00E50FFD">
        <w:rPr>
          <w:noProof/>
          <w:sz w:val="22"/>
          <w:szCs w:val="22"/>
        </w:rPr>
        <w:t xml:space="preserve">Precitlivenosť na liečivo alebo na ktorúkoľvek z pomocných látok uvedených v časti 6.1. </w:t>
      </w:r>
    </w:p>
    <w:p w:rsidR="00DD6B37" w:rsidRPr="00E50FFD" w:rsidRDefault="00E877BC" w:rsidP="00E877BC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 xml:space="preserve">Dystrofické zmeny rohovky. </w:t>
      </w:r>
    </w:p>
    <w:p w:rsidR="00E877BC" w:rsidRPr="00E50FFD" w:rsidRDefault="00E877BC" w:rsidP="00E877BC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 xml:space="preserve">Hyperreaktivita bronchov, bronchiálna astma, ťažké chronické ochorenia dýchacích ciest. Srdcová insuficiencia, sínusová bradykardia, atrioventrikulárna blokáda </w:t>
      </w:r>
      <w:r w:rsidR="00DD6B37" w:rsidRPr="00E50FFD">
        <w:rPr>
          <w:sz w:val="22"/>
          <w:szCs w:val="22"/>
        </w:rPr>
        <w:t>2</w:t>
      </w:r>
      <w:r w:rsidRPr="00E50FFD">
        <w:rPr>
          <w:sz w:val="22"/>
          <w:szCs w:val="22"/>
        </w:rPr>
        <w:t xml:space="preserve"> alebo </w:t>
      </w:r>
      <w:r w:rsidR="00DD6B37" w:rsidRPr="00E50FFD">
        <w:rPr>
          <w:sz w:val="22"/>
          <w:szCs w:val="22"/>
        </w:rPr>
        <w:t>3</w:t>
      </w:r>
      <w:r w:rsidRPr="00E50FFD">
        <w:rPr>
          <w:sz w:val="22"/>
          <w:szCs w:val="22"/>
        </w:rPr>
        <w:t xml:space="preserve"> stupňa, kardiogénny šok a taktiež vredová choroba žalúdka.</w:t>
      </w:r>
    </w:p>
    <w:p w:rsidR="00DD6B37" w:rsidRPr="00E50FFD" w:rsidRDefault="00DD6B37" w:rsidP="00E877BC">
      <w:pPr>
        <w:jc w:val="both"/>
        <w:rPr>
          <w:sz w:val="22"/>
          <w:szCs w:val="22"/>
        </w:rPr>
      </w:pPr>
    </w:p>
    <w:p w:rsidR="00E877BC" w:rsidRPr="00E50FFD" w:rsidRDefault="00E877BC" w:rsidP="00E877BC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Unitimolol 0,5 % sa nesm</w:t>
      </w:r>
      <w:r w:rsidR="00DD6B37" w:rsidRPr="00E50FFD">
        <w:rPr>
          <w:sz w:val="22"/>
          <w:szCs w:val="22"/>
        </w:rPr>
        <w:t>ie</w:t>
      </w:r>
      <w:r w:rsidRPr="00E50FFD">
        <w:rPr>
          <w:sz w:val="22"/>
          <w:szCs w:val="22"/>
        </w:rPr>
        <w:t xml:space="preserve"> aplikovať deťom do</w:t>
      </w:r>
      <w:r w:rsidR="00E50FFD">
        <w:rPr>
          <w:sz w:val="22"/>
          <w:szCs w:val="22"/>
        </w:rPr>
        <w:t xml:space="preserve"> veku</w:t>
      </w:r>
      <w:r w:rsidRPr="00E50FFD">
        <w:rPr>
          <w:sz w:val="22"/>
          <w:szCs w:val="22"/>
        </w:rPr>
        <w:t xml:space="preserve"> 1 rok</w:t>
      </w:r>
      <w:r w:rsidR="00E50FFD">
        <w:rPr>
          <w:sz w:val="22"/>
          <w:szCs w:val="22"/>
        </w:rPr>
        <w:t>a</w:t>
      </w:r>
      <w:r w:rsidRPr="00E50FFD">
        <w:rPr>
          <w:sz w:val="22"/>
          <w:szCs w:val="22"/>
        </w:rPr>
        <w:t>.</w:t>
      </w:r>
    </w:p>
    <w:p w:rsidR="00E877BC" w:rsidRPr="00E50FFD" w:rsidRDefault="00E877BC" w:rsidP="00E877BC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 xml:space="preserve">Zvlášť závažné dôvody musia byť pre aplikáciu očných </w:t>
      </w:r>
      <w:r w:rsidR="00E50FFD">
        <w:rPr>
          <w:sz w:val="22"/>
          <w:szCs w:val="22"/>
        </w:rPr>
        <w:t>instilácií</w:t>
      </w:r>
      <w:r w:rsidRPr="00E50FFD">
        <w:rPr>
          <w:sz w:val="22"/>
          <w:szCs w:val="22"/>
        </w:rPr>
        <w:t xml:space="preserve"> deťom od 1 do 8 rokov, rovnako ako aj matkám v období gravidity a laktácie.</w:t>
      </w:r>
    </w:p>
    <w:p w:rsidR="00E877BC" w:rsidRPr="00E50FFD" w:rsidRDefault="00E877BC" w:rsidP="00F242D1">
      <w:pPr>
        <w:pStyle w:val="Zkladntext"/>
        <w:spacing w:after="0"/>
        <w:rPr>
          <w:sz w:val="22"/>
          <w:szCs w:val="22"/>
          <w:lang w:val="sk-SK"/>
        </w:rPr>
      </w:pPr>
    </w:p>
    <w:p w:rsidR="00E01A43" w:rsidRPr="00E50FFD" w:rsidRDefault="00E01A43" w:rsidP="00E01A43">
      <w:pPr>
        <w:rPr>
          <w:sz w:val="22"/>
          <w:szCs w:val="22"/>
        </w:rPr>
      </w:pPr>
      <w:r w:rsidRPr="00E50FFD">
        <w:rPr>
          <w:b/>
          <w:sz w:val="22"/>
          <w:szCs w:val="22"/>
        </w:rPr>
        <w:t>4.4</w:t>
      </w:r>
      <w:r w:rsidRPr="00E50FFD">
        <w:rPr>
          <w:b/>
          <w:sz w:val="22"/>
          <w:szCs w:val="22"/>
        </w:rPr>
        <w:tab/>
        <w:t>Osobitné upozornenia a opatrenia pri používaní</w:t>
      </w:r>
    </w:p>
    <w:p w:rsidR="00F36791" w:rsidRPr="00E50FFD" w:rsidRDefault="00F36791" w:rsidP="002668AD">
      <w:pPr>
        <w:jc w:val="both"/>
        <w:rPr>
          <w:sz w:val="22"/>
          <w:szCs w:val="22"/>
        </w:rPr>
      </w:pPr>
    </w:p>
    <w:p w:rsidR="00E877BC" w:rsidRPr="00E50FFD" w:rsidRDefault="00E877BC" w:rsidP="00E877BC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Pred začatím liečby je nutné poznať celkový zdravotný stav pacienta (najmä kardiálne poruchy) a v priebehu terapie je potrebné pravidelne sledovať vnútroočný tlak a stav rohovky.</w:t>
      </w:r>
    </w:p>
    <w:p w:rsidR="00DD6B37" w:rsidRPr="00E50FFD" w:rsidRDefault="00DD6B37" w:rsidP="00E877BC">
      <w:pPr>
        <w:jc w:val="both"/>
        <w:rPr>
          <w:sz w:val="22"/>
          <w:szCs w:val="22"/>
        </w:rPr>
      </w:pPr>
    </w:p>
    <w:p w:rsidR="00DD6B37" w:rsidRPr="00E50FFD" w:rsidRDefault="00DD6B37" w:rsidP="00E877BC">
      <w:pPr>
        <w:jc w:val="both"/>
        <w:rPr>
          <w:i/>
          <w:sz w:val="22"/>
          <w:szCs w:val="22"/>
        </w:rPr>
      </w:pPr>
      <w:r w:rsidRPr="00E50FFD">
        <w:rPr>
          <w:i/>
          <w:sz w:val="22"/>
          <w:szCs w:val="22"/>
        </w:rPr>
        <w:t>Deti a dospievajúci</w:t>
      </w:r>
    </w:p>
    <w:p w:rsidR="00E877BC" w:rsidRPr="00E50FFD" w:rsidRDefault="00E877BC" w:rsidP="00E877BC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Podávanie malým deťom sa odporúča iba pod zvláštn</w:t>
      </w:r>
      <w:r w:rsidR="00252062" w:rsidRPr="00E50FFD">
        <w:rPr>
          <w:sz w:val="22"/>
          <w:szCs w:val="22"/>
        </w:rPr>
        <w:t>ý</w:t>
      </w:r>
      <w:r w:rsidRPr="00E50FFD">
        <w:rPr>
          <w:sz w:val="22"/>
          <w:szCs w:val="22"/>
        </w:rPr>
        <w:t xml:space="preserve">m ambulantným dohľadom oftalmológa, po starostlivom zvážení pravdepodobného prínosu a možného rizika a aj to zvyčajne iba krátkodobo. Je potrebné aplikovať najnižšie dávkovanie a monitorovať či sa nevyvíjajú príznaky blokády adrenergných </w:t>
      </w:r>
      <w:r w:rsidRPr="00E50FFD">
        <w:rPr>
          <w:sz w:val="22"/>
          <w:szCs w:val="22"/>
        </w:rPr>
        <w:sym w:font="Symbol" w:char="F062"/>
      </w:r>
      <w:r w:rsidRPr="00E50FFD">
        <w:rPr>
          <w:sz w:val="22"/>
          <w:szCs w:val="22"/>
        </w:rPr>
        <w:t>-receptorov.</w:t>
      </w:r>
    </w:p>
    <w:p w:rsidR="005F0EF5" w:rsidRPr="00E50FFD" w:rsidRDefault="005F0EF5" w:rsidP="00E877BC">
      <w:pPr>
        <w:jc w:val="both"/>
        <w:rPr>
          <w:sz w:val="22"/>
          <w:szCs w:val="22"/>
        </w:rPr>
      </w:pPr>
    </w:p>
    <w:p w:rsidR="005F0EF5" w:rsidRPr="00E50FFD" w:rsidRDefault="005F0EF5" w:rsidP="005F0EF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50FFD">
        <w:rPr>
          <w:sz w:val="22"/>
          <w:szCs w:val="22"/>
        </w:rPr>
        <w:t>Rovnako  ako ostatné lokálne aplikované látky používané v</w:t>
      </w:r>
      <w:r w:rsidR="00252062" w:rsidRPr="00E50FFD">
        <w:rPr>
          <w:sz w:val="22"/>
          <w:szCs w:val="22"/>
        </w:rPr>
        <w:t> </w:t>
      </w:r>
      <w:r w:rsidRPr="00E50FFD">
        <w:rPr>
          <w:sz w:val="22"/>
          <w:szCs w:val="22"/>
        </w:rPr>
        <w:t>oftalmológii</w:t>
      </w:r>
      <w:r w:rsidR="00252062" w:rsidRPr="00E50FFD">
        <w:rPr>
          <w:sz w:val="22"/>
          <w:szCs w:val="22"/>
        </w:rPr>
        <w:t xml:space="preserve"> </w:t>
      </w:r>
      <w:r w:rsidRPr="00E50FFD">
        <w:rPr>
          <w:sz w:val="22"/>
          <w:szCs w:val="22"/>
        </w:rPr>
        <w:t xml:space="preserve"> </w:t>
      </w:r>
      <w:r w:rsidR="00E50FFD">
        <w:rPr>
          <w:sz w:val="22"/>
          <w:szCs w:val="22"/>
        </w:rPr>
        <w:t>aj</w:t>
      </w:r>
      <w:r w:rsidRPr="00E50FFD">
        <w:rPr>
          <w:sz w:val="22"/>
          <w:szCs w:val="22"/>
        </w:rPr>
        <w:t xml:space="preserve"> timolol  je absorbovaný systematicky. Vzhľadom k adrenergnému účinku timolol</w:t>
      </w:r>
      <w:r w:rsidR="003F437E" w:rsidRPr="00E50FFD">
        <w:rPr>
          <w:sz w:val="22"/>
          <w:szCs w:val="22"/>
        </w:rPr>
        <w:t>u</w:t>
      </w:r>
      <w:r w:rsidRPr="00E50FFD">
        <w:rPr>
          <w:sz w:val="22"/>
          <w:szCs w:val="22"/>
        </w:rPr>
        <w:t xml:space="preserve"> sa môžu vyskytnúť rovnaké typy kardiovaskulárnych, pľúcnych a ostatných vedľajších účinkov ako u systémových betablokátorov. Incidencia systémových účinkov v súvislosti s lokálnym očným podaním je nižšia ako </w:t>
      </w:r>
      <w:r w:rsidR="003F437E" w:rsidRPr="00E50FFD">
        <w:rPr>
          <w:sz w:val="22"/>
          <w:szCs w:val="22"/>
        </w:rPr>
        <w:t>pri</w:t>
      </w:r>
      <w:r w:rsidRPr="00E50FFD">
        <w:rPr>
          <w:sz w:val="22"/>
          <w:szCs w:val="22"/>
        </w:rPr>
        <w:t xml:space="preserve"> systémovo</w:t>
      </w:r>
      <w:r w:rsidR="003F437E" w:rsidRPr="00E50FFD">
        <w:rPr>
          <w:sz w:val="22"/>
          <w:szCs w:val="22"/>
        </w:rPr>
        <w:t>m</w:t>
      </w:r>
      <w:r w:rsidRPr="00E50FFD">
        <w:rPr>
          <w:sz w:val="22"/>
          <w:szCs w:val="22"/>
        </w:rPr>
        <w:t xml:space="preserve"> podan</w:t>
      </w:r>
      <w:r w:rsidR="003F437E" w:rsidRPr="00E50FFD">
        <w:rPr>
          <w:sz w:val="22"/>
          <w:szCs w:val="22"/>
        </w:rPr>
        <w:t>í</w:t>
      </w:r>
      <w:r w:rsidRPr="00E50FFD">
        <w:rPr>
          <w:sz w:val="22"/>
          <w:szCs w:val="22"/>
        </w:rPr>
        <w:t>. Opatrenia k zníženiu systémovej absorpcie (pozri časť 4.2).</w:t>
      </w:r>
    </w:p>
    <w:p w:rsidR="00DD6B37" w:rsidRPr="00E50FFD" w:rsidRDefault="00DD6B37" w:rsidP="00E877BC">
      <w:pPr>
        <w:jc w:val="both"/>
        <w:rPr>
          <w:sz w:val="22"/>
          <w:szCs w:val="22"/>
        </w:rPr>
      </w:pPr>
    </w:p>
    <w:p w:rsidR="005F0EF5" w:rsidRPr="00E50FFD" w:rsidRDefault="00E50FFD" w:rsidP="001B778C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P</w:t>
      </w:r>
      <w:r w:rsidR="005F0EF5" w:rsidRPr="00E50FFD">
        <w:rPr>
          <w:sz w:val="22"/>
          <w:szCs w:val="22"/>
          <w:u w:val="single"/>
        </w:rPr>
        <w:t>oruchy</w:t>
      </w:r>
      <w:r>
        <w:rPr>
          <w:sz w:val="22"/>
          <w:szCs w:val="22"/>
          <w:u w:val="single"/>
        </w:rPr>
        <w:t xml:space="preserve"> srdca</w:t>
      </w:r>
      <w:r w:rsidR="005F0EF5" w:rsidRPr="00E50FFD">
        <w:rPr>
          <w:sz w:val="22"/>
          <w:szCs w:val="22"/>
          <w:u w:val="single"/>
        </w:rPr>
        <w:t>:</w:t>
      </w:r>
    </w:p>
    <w:p w:rsidR="005F0EF5" w:rsidRPr="00E50FFD" w:rsidRDefault="005F0EF5" w:rsidP="001B778C">
      <w:pPr>
        <w:keepNext/>
        <w:autoSpaceDE w:val="0"/>
        <w:autoSpaceDN w:val="0"/>
        <w:adjustRightInd w:val="0"/>
        <w:rPr>
          <w:sz w:val="22"/>
          <w:szCs w:val="22"/>
        </w:rPr>
      </w:pPr>
      <w:r w:rsidRPr="00E50FFD">
        <w:rPr>
          <w:sz w:val="22"/>
          <w:szCs w:val="22"/>
        </w:rPr>
        <w:t>U pacientov s kardiovaskulárnym ochorením (napr.: koronárne ochorenie srdca, Prinzmetalova angina a srdcové zlyhanie) a s antihypertenznou terapiou systémovými betablokátormi má byť kriticky</w:t>
      </w:r>
    </w:p>
    <w:p w:rsidR="005F0EF5" w:rsidRPr="00E50FFD" w:rsidRDefault="005F0EF5" w:rsidP="005F0EF5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posudzovaná  nutnosť liečby očnými betablokátormi a má byť zvážena terapia inou liečivou látkou. U pacientov s kardiovaskulárnym ochorením by mali byť sledované prejavy  zhoršenia ochorenia  a výskyt vedľajších účinkov. Pre  nežiaduci vplyv betablokátorov na pre</w:t>
      </w:r>
      <w:r w:rsidR="003F437E" w:rsidRPr="00E50FFD">
        <w:rPr>
          <w:sz w:val="22"/>
          <w:szCs w:val="22"/>
        </w:rPr>
        <w:t>vodový</w:t>
      </w:r>
      <w:r w:rsidRPr="00E50FFD">
        <w:rPr>
          <w:sz w:val="22"/>
          <w:szCs w:val="22"/>
        </w:rPr>
        <w:t xml:space="preserve">  čas sa pacientom s AV blokom 1. stupňa majú podávať betablokátory vždy s opatrnosťou.</w:t>
      </w:r>
    </w:p>
    <w:p w:rsidR="005F0EF5" w:rsidRPr="00E50FFD" w:rsidRDefault="00E50FFD" w:rsidP="005F0EF5">
      <w:pPr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</w:t>
      </w:r>
      <w:r w:rsidR="005F0EF5" w:rsidRPr="00E50FFD">
        <w:rPr>
          <w:sz w:val="22"/>
          <w:szCs w:val="22"/>
          <w:u w:val="single"/>
        </w:rPr>
        <w:t>oruchy</w:t>
      </w:r>
      <w:r>
        <w:rPr>
          <w:sz w:val="22"/>
          <w:szCs w:val="22"/>
          <w:u w:val="single"/>
        </w:rPr>
        <w:t xml:space="preserve"> ciev</w:t>
      </w:r>
      <w:r w:rsidR="005F0EF5" w:rsidRPr="00E50FFD">
        <w:rPr>
          <w:sz w:val="22"/>
          <w:szCs w:val="22"/>
          <w:u w:val="single"/>
        </w:rPr>
        <w:t>:</w:t>
      </w:r>
    </w:p>
    <w:p w:rsidR="005F0EF5" w:rsidRPr="00E50FFD" w:rsidRDefault="005F0EF5" w:rsidP="005F0EF5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Pacienti s ťažkou perif</w:t>
      </w:r>
      <w:r w:rsidR="003F437E" w:rsidRPr="00E50FFD">
        <w:rPr>
          <w:sz w:val="22"/>
          <w:szCs w:val="22"/>
        </w:rPr>
        <w:t>é</w:t>
      </w:r>
      <w:r w:rsidRPr="00E50FFD">
        <w:rPr>
          <w:sz w:val="22"/>
          <w:szCs w:val="22"/>
        </w:rPr>
        <w:t>rnou cirkul</w:t>
      </w:r>
      <w:r w:rsidR="00252062" w:rsidRPr="00E50FFD">
        <w:rPr>
          <w:sz w:val="22"/>
          <w:szCs w:val="22"/>
        </w:rPr>
        <w:t>ačnou poruchou/chorobou (napr.</w:t>
      </w:r>
      <w:r w:rsidR="00435137">
        <w:rPr>
          <w:sz w:val="22"/>
          <w:szCs w:val="22"/>
        </w:rPr>
        <w:t xml:space="preserve"> </w:t>
      </w:r>
      <w:r w:rsidRPr="00E50FFD">
        <w:rPr>
          <w:sz w:val="22"/>
          <w:szCs w:val="22"/>
        </w:rPr>
        <w:t>ťažká forma Raynaudov</w:t>
      </w:r>
      <w:r w:rsidR="00E50FFD">
        <w:rPr>
          <w:sz w:val="22"/>
          <w:szCs w:val="22"/>
        </w:rPr>
        <w:t>ho</w:t>
      </w:r>
      <w:r w:rsidRPr="00E50FFD">
        <w:rPr>
          <w:sz w:val="22"/>
          <w:szCs w:val="22"/>
        </w:rPr>
        <w:t xml:space="preserve"> </w:t>
      </w:r>
      <w:r w:rsidR="00E50FFD">
        <w:rPr>
          <w:sz w:val="22"/>
          <w:szCs w:val="22"/>
        </w:rPr>
        <w:t>ochorenia</w:t>
      </w:r>
      <w:r w:rsidRPr="00E50FFD">
        <w:rPr>
          <w:sz w:val="22"/>
          <w:szCs w:val="22"/>
        </w:rPr>
        <w:t xml:space="preserve">  alebo  Raynaudov</w:t>
      </w:r>
      <w:r w:rsidR="00703EF6">
        <w:rPr>
          <w:sz w:val="22"/>
          <w:szCs w:val="22"/>
        </w:rPr>
        <w:t>ho</w:t>
      </w:r>
      <w:r w:rsidRPr="00E50FFD">
        <w:rPr>
          <w:sz w:val="22"/>
          <w:szCs w:val="22"/>
        </w:rPr>
        <w:t xml:space="preserve"> syndróm</w:t>
      </w:r>
      <w:r w:rsidR="00703EF6">
        <w:rPr>
          <w:sz w:val="22"/>
          <w:szCs w:val="22"/>
        </w:rPr>
        <w:t>u</w:t>
      </w:r>
      <w:r w:rsidRPr="00E50FFD">
        <w:rPr>
          <w:sz w:val="22"/>
          <w:szCs w:val="22"/>
        </w:rPr>
        <w:t>) majú byt liečení s opatrnosťou.</w:t>
      </w:r>
    </w:p>
    <w:p w:rsidR="00C70269" w:rsidRPr="00E50FFD" w:rsidRDefault="00C70269" w:rsidP="00C7026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E50FFD">
        <w:rPr>
          <w:sz w:val="22"/>
          <w:szCs w:val="22"/>
          <w:u w:val="single"/>
        </w:rPr>
        <w:t>Respiračné poruchy:</w:t>
      </w:r>
    </w:p>
    <w:p w:rsidR="00C70269" w:rsidRPr="00E50FFD" w:rsidRDefault="00C70269" w:rsidP="00C7026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50FFD">
        <w:rPr>
          <w:sz w:val="22"/>
          <w:szCs w:val="22"/>
        </w:rPr>
        <w:t>U pacientov s astmou boli v súvislosti s používaním niektorých očných betablokátorov hlásené respiračné vedľajšie účinky vrátane úmrtia pri bronchospasm</w:t>
      </w:r>
      <w:r w:rsidR="003F437E" w:rsidRPr="00E50FFD">
        <w:rPr>
          <w:sz w:val="22"/>
          <w:szCs w:val="22"/>
        </w:rPr>
        <w:t>e</w:t>
      </w:r>
      <w:r w:rsidRPr="00E50FFD">
        <w:rPr>
          <w:sz w:val="22"/>
          <w:szCs w:val="22"/>
        </w:rPr>
        <w:t>.</w:t>
      </w:r>
    </w:p>
    <w:p w:rsidR="00C70269" w:rsidRPr="00E50FFD" w:rsidRDefault="00C70269" w:rsidP="00C7026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50FFD">
        <w:rPr>
          <w:sz w:val="22"/>
          <w:szCs w:val="22"/>
        </w:rPr>
        <w:t>U pacientov s miernou alebo stredne  ťažkou formou chronickej  obštrukčnej  choroby  pľúc (CHO</w:t>
      </w:r>
      <w:r w:rsidR="003F437E" w:rsidRPr="00E50FFD">
        <w:rPr>
          <w:sz w:val="22"/>
          <w:szCs w:val="22"/>
        </w:rPr>
        <w:t>CHP</w:t>
      </w:r>
      <w:r w:rsidRPr="00E50FFD">
        <w:rPr>
          <w:sz w:val="22"/>
          <w:szCs w:val="22"/>
        </w:rPr>
        <w:t>) má byť Unitimolol 0,5</w:t>
      </w:r>
      <w:r w:rsidR="003F437E" w:rsidRPr="00E50FFD">
        <w:rPr>
          <w:sz w:val="22"/>
          <w:szCs w:val="22"/>
        </w:rPr>
        <w:t xml:space="preserve"> </w:t>
      </w:r>
      <w:r w:rsidRPr="00E50FFD">
        <w:rPr>
          <w:sz w:val="22"/>
          <w:szCs w:val="22"/>
        </w:rPr>
        <w:t>% používan</w:t>
      </w:r>
      <w:r w:rsidR="003F437E" w:rsidRPr="00E50FFD">
        <w:rPr>
          <w:sz w:val="22"/>
          <w:szCs w:val="22"/>
        </w:rPr>
        <w:t>ý</w:t>
      </w:r>
      <w:r w:rsidRPr="00E50FFD">
        <w:rPr>
          <w:sz w:val="22"/>
          <w:szCs w:val="22"/>
        </w:rPr>
        <w:t xml:space="preserve"> s opatrnosťou a len v prípade, že potenciálny </w:t>
      </w:r>
      <w:r w:rsidR="00E640A4" w:rsidRPr="00E50FFD">
        <w:rPr>
          <w:sz w:val="22"/>
          <w:szCs w:val="22"/>
        </w:rPr>
        <w:t xml:space="preserve">úspech </w:t>
      </w:r>
      <w:r w:rsidRPr="00E50FFD">
        <w:rPr>
          <w:sz w:val="22"/>
          <w:szCs w:val="22"/>
        </w:rPr>
        <w:t xml:space="preserve"> </w:t>
      </w:r>
      <w:r w:rsidR="00E640A4" w:rsidRPr="00E50FFD">
        <w:rPr>
          <w:sz w:val="22"/>
          <w:szCs w:val="22"/>
        </w:rPr>
        <w:t>liečby</w:t>
      </w:r>
      <w:r w:rsidRPr="00E50FFD">
        <w:rPr>
          <w:sz w:val="22"/>
          <w:szCs w:val="22"/>
        </w:rPr>
        <w:t xml:space="preserve"> p</w:t>
      </w:r>
      <w:r w:rsidR="00E640A4" w:rsidRPr="00E50FFD">
        <w:rPr>
          <w:sz w:val="22"/>
          <w:szCs w:val="22"/>
        </w:rPr>
        <w:t>r</w:t>
      </w:r>
      <w:r w:rsidRPr="00E50FFD">
        <w:rPr>
          <w:sz w:val="22"/>
          <w:szCs w:val="22"/>
        </w:rPr>
        <w:t xml:space="preserve">evyšuje </w:t>
      </w:r>
      <w:r w:rsidR="00E640A4" w:rsidRPr="00E50FFD">
        <w:rPr>
          <w:sz w:val="22"/>
          <w:szCs w:val="22"/>
        </w:rPr>
        <w:t xml:space="preserve">jej </w:t>
      </w:r>
      <w:r w:rsidRPr="00E50FFD">
        <w:rPr>
          <w:sz w:val="22"/>
          <w:szCs w:val="22"/>
        </w:rPr>
        <w:t>možné rizik</w:t>
      </w:r>
      <w:r w:rsidR="00E640A4" w:rsidRPr="00E50FFD">
        <w:rPr>
          <w:sz w:val="22"/>
          <w:szCs w:val="22"/>
        </w:rPr>
        <w:t>á</w:t>
      </w:r>
      <w:r w:rsidRPr="00E50FFD">
        <w:rPr>
          <w:sz w:val="22"/>
          <w:szCs w:val="22"/>
        </w:rPr>
        <w:t>.</w:t>
      </w:r>
    </w:p>
    <w:p w:rsidR="00E640A4" w:rsidRPr="00E50FFD" w:rsidRDefault="00E640A4" w:rsidP="00E640A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E50FFD">
        <w:rPr>
          <w:sz w:val="22"/>
          <w:szCs w:val="22"/>
          <w:u w:val="single"/>
        </w:rPr>
        <w:t>Hypoglykémi</w:t>
      </w:r>
      <w:r w:rsidR="003F437E" w:rsidRPr="00E50FFD">
        <w:rPr>
          <w:sz w:val="22"/>
          <w:szCs w:val="22"/>
          <w:u w:val="single"/>
        </w:rPr>
        <w:t>a</w:t>
      </w:r>
      <w:r w:rsidRPr="00E50FFD">
        <w:rPr>
          <w:sz w:val="22"/>
          <w:szCs w:val="22"/>
          <w:u w:val="single"/>
        </w:rPr>
        <w:t>/Diabetes:</w:t>
      </w:r>
    </w:p>
    <w:p w:rsidR="00E640A4" w:rsidRPr="00E50FFD" w:rsidRDefault="00E640A4" w:rsidP="00E640A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50FFD">
        <w:rPr>
          <w:sz w:val="22"/>
          <w:szCs w:val="22"/>
        </w:rPr>
        <w:t>Paciento</w:t>
      </w:r>
      <w:r w:rsidR="003F437E" w:rsidRPr="00E50FFD">
        <w:rPr>
          <w:sz w:val="22"/>
          <w:szCs w:val="22"/>
        </w:rPr>
        <w:t>m</w:t>
      </w:r>
      <w:r w:rsidRPr="00E50FFD">
        <w:rPr>
          <w:sz w:val="22"/>
          <w:szCs w:val="22"/>
        </w:rPr>
        <w:t xml:space="preserve"> so spontánnou  hypoglyk</w:t>
      </w:r>
      <w:r w:rsidR="003F437E" w:rsidRPr="00E50FFD">
        <w:rPr>
          <w:sz w:val="22"/>
          <w:szCs w:val="22"/>
        </w:rPr>
        <w:t>é</w:t>
      </w:r>
      <w:r w:rsidRPr="00E50FFD">
        <w:rPr>
          <w:sz w:val="22"/>
          <w:szCs w:val="22"/>
        </w:rPr>
        <w:t>miou alebo paciento</w:t>
      </w:r>
      <w:r w:rsidR="003F437E" w:rsidRPr="00E50FFD">
        <w:rPr>
          <w:sz w:val="22"/>
          <w:szCs w:val="22"/>
        </w:rPr>
        <w:t>m</w:t>
      </w:r>
      <w:r w:rsidRPr="00E50FFD">
        <w:rPr>
          <w:sz w:val="22"/>
          <w:szCs w:val="22"/>
        </w:rPr>
        <w:t xml:space="preserve"> s labilným diabetom majú byť podávané očné betablokátory s opatrnosťou, pretože môžu maskovať príznaky a známky akútnej hypoglykémie. Betablokátory môžu rovnako maskovať príznaky </w:t>
      </w:r>
      <w:r w:rsidR="003F437E" w:rsidRPr="00E50FFD">
        <w:rPr>
          <w:sz w:val="22"/>
          <w:szCs w:val="22"/>
        </w:rPr>
        <w:t>hypertyreózy</w:t>
      </w:r>
      <w:r w:rsidRPr="00E50FFD">
        <w:rPr>
          <w:sz w:val="22"/>
          <w:szCs w:val="22"/>
        </w:rPr>
        <w:t>.</w:t>
      </w:r>
    </w:p>
    <w:p w:rsidR="003B32D3" w:rsidRPr="00E50FFD" w:rsidRDefault="003B32D3" w:rsidP="003B32D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E50FFD">
        <w:rPr>
          <w:sz w:val="22"/>
          <w:szCs w:val="22"/>
          <w:u w:val="single"/>
        </w:rPr>
        <w:t>Korneálne poruchy</w:t>
      </w:r>
    </w:p>
    <w:p w:rsidR="003B32D3" w:rsidRPr="00E50FFD" w:rsidRDefault="003B32D3" w:rsidP="003B32D3">
      <w:pPr>
        <w:autoSpaceDE w:val="0"/>
        <w:autoSpaceDN w:val="0"/>
        <w:adjustRightInd w:val="0"/>
        <w:rPr>
          <w:sz w:val="22"/>
          <w:szCs w:val="22"/>
        </w:rPr>
      </w:pPr>
      <w:r w:rsidRPr="00E50FFD">
        <w:rPr>
          <w:sz w:val="22"/>
          <w:szCs w:val="22"/>
        </w:rPr>
        <w:t>Očné betablokátory môžu vyvolať suchosť očí. Pacienti s korneálnym ochorením  majú byť liečen</w:t>
      </w:r>
      <w:r w:rsidR="003F437E" w:rsidRPr="00E50FFD">
        <w:rPr>
          <w:sz w:val="22"/>
          <w:szCs w:val="22"/>
        </w:rPr>
        <w:t>í</w:t>
      </w:r>
      <w:r w:rsidRPr="00E50FFD">
        <w:rPr>
          <w:sz w:val="22"/>
          <w:szCs w:val="22"/>
        </w:rPr>
        <w:t xml:space="preserve"> s opatrnosťou.</w:t>
      </w:r>
    </w:p>
    <w:p w:rsidR="003B32D3" w:rsidRPr="00E50FFD" w:rsidRDefault="003B32D3" w:rsidP="003B32D3">
      <w:pPr>
        <w:autoSpaceDE w:val="0"/>
        <w:autoSpaceDN w:val="0"/>
        <w:adjustRightInd w:val="0"/>
        <w:rPr>
          <w:snapToGrid w:val="0"/>
          <w:sz w:val="22"/>
          <w:szCs w:val="22"/>
          <w:u w:val="single"/>
        </w:rPr>
      </w:pPr>
      <w:r w:rsidRPr="00E50FFD">
        <w:rPr>
          <w:snapToGrid w:val="0"/>
          <w:sz w:val="22"/>
          <w:szCs w:val="22"/>
          <w:u w:val="single"/>
        </w:rPr>
        <w:t>Ďalšie betablokátory</w:t>
      </w:r>
    </w:p>
    <w:p w:rsidR="003B32D3" w:rsidRPr="00E50FFD" w:rsidRDefault="003B32D3" w:rsidP="003B32D3">
      <w:pPr>
        <w:autoSpaceDE w:val="0"/>
        <w:autoSpaceDN w:val="0"/>
        <w:adjustRightInd w:val="0"/>
        <w:rPr>
          <w:snapToGrid w:val="0"/>
          <w:sz w:val="22"/>
          <w:szCs w:val="22"/>
        </w:rPr>
      </w:pPr>
      <w:r w:rsidRPr="00E50FFD">
        <w:rPr>
          <w:snapToGrid w:val="0"/>
          <w:sz w:val="22"/>
          <w:szCs w:val="22"/>
        </w:rPr>
        <w:t xml:space="preserve">Vplyv na vnútroočný  tlak alebo  známe účinky na systémovú beta-blokádu môžu byť zosilnené  v prípade, že sa </w:t>
      </w:r>
      <w:r w:rsidRPr="00E50FFD">
        <w:rPr>
          <w:sz w:val="22"/>
          <w:szCs w:val="22"/>
        </w:rPr>
        <w:t>timolol</w:t>
      </w:r>
      <w:r w:rsidRPr="00E50FFD">
        <w:rPr>
          <w:snapToGrid w:val="0"/>
          <w:sz w:val="22"/>
          <w:szCs w:val="22"/>
        </w:rPr>
        <w:t xml:space="preserve">  podáva  pacientom ktorí  už  užívajú systémové betablokátory. Klinická odpoveď  u týchto pacientov  má byť  dôkladne  sledovaná. Používanie 2 topických betablokátorov súčasne sa neo</w:t>
      </w:r>
      <w:r w:rsidR="003F437E" w:rsidRPr="00E50FFD">
        <w:rPr>
          <w:snapToGrid w:val="0"/>
          <w:sz w:val="22"/>
          <w:szCs w:val="22"/>
        </w:rPr>
        <w:t>d</w:t>
      </w:r>
      <w:r w:rsidRPr="00E50FFD">
        <w:rPr>
          <w:snapToGrid w:val="0"/>
          <w:sz w:val="22"/>
          <w:szCs w:val="22"/>
        </w:rPr>
        <w:t>por</w:t>
      </w:r>
      <w:r w:rsidR="003F437E" w:rsidRPr="00E50FFD">
        <w:rPr>
          <w:snapToGrid w:val="0"/>
          <w:sz w:val="22"/>
          <w:szCs w:val="22"/>
        </w:rPr>
        <w:t>ú</w:t>
      </w:r>
      <w:r w:rsidRPr="00E50FFD">
        <w:rPr>
          <w:snapToGrid w:val="0"/>
          <w:sz w:val="22"/>
          <w:szCs w:val="22"/>
        </w:rPr>
        <w:t>č</w:t>
      </w:r>
      <w:r w:rsidR="003F437E" w:rsidRPr="00E50FFD">
        <w:rPr>
          <w:snapToGrid w:val="0"/>
          <w:sz w:val="22"/>
          <w:szCs w:val="22"/>
        </w:rPr>
        <w:t>a</w:t>
      </w:r>
      <w:r w:rsidRPr="00E50FFD">
        <w:rPr>
          <w:snapToGrid w:val="0"/>
          <w:sz w:val="22"/>
          <w:szCs w:val="22"/>
        </w:rPr>
        <w:t>. (</w:t>
      </w:r>
      <w:r w:rsidRPr="00E50FFD">
        <w:rPr>
          <w:sz w:val="22"/>
          <w:szCs w:val="22"/>
        </w:rPr>
        <w:t xml:space="preserve">pozri časť </w:t>
      </w:r>
      <w:r w:rsidRPr="00E50FFD">
        <w:rPr>
          <w:snapToGrid w:val="0"/>
          <w:sz w:val="22"/>
          <w:szCs w:val="22"/>
        </w:rPr>
        <w:t>4.5).</w:t>
      </w:r>
    </w:p>
    <w:p w:rsidR="003B32D3" w:rsidRPr="00E50FFD" w:rsidRDefault="003B32D3" w:rsidP="003B32D3">
      <w:pPr>
        <w:autoSpaceDE w:val="0"/>
        <w:autoSpaceDN w:val="0"/>
        <w:adjustRightInd w:val="0"/>
        <w:rPr>
          <w:snapToGrid w:val="0"/>
          <w:sz w:val="22"/>
          <w:szCs w:val="22"/>
          <w:u w:val="single"/>
        </w:rPr>
      </w:pPr>
      <w:r w:rsidRPr="00E50FFD">
        <w:rPr>
          <w:snapToGrid w:val="0"/>
          <w:sz w:val="22"/>
          <w:szCs w:val="22"/>
          <w:u w:val="single"/>
        </w:rPr>
        <w:t>Anafylaktická  reakcia</w:t>
      </w:r>
    </w:p>
    <w:p w:rsidR="00C70269" w:rsidRPr="00E50FFD" w:rsidRDefault="003B32D3" w:rsidP="003B32D3">
      <w:pPr>
        <w:jc w:val="both"/>
        <w:rPr>
          <w:sz w:val="22"/>
          <w:szCs w:val="22"/>
        </w:rPr>
      </w:pPr>
      <w:r w:rsidRPr="00E50FFD">
        <w:rPr>
          <w:snapToGrid w:val="0"/>
          <w:sz w:val="22"/>
          <w:szCs w:val="22"/>
        </w:rPr>
        <w:t>Pacienti s atopiou v anamnéze alebo ťažkou formou anafylaktickej reakcie na rôzne alergény v anamnéze, ktorým boli podané betablokátory, môžu byť zvýšene reaktivni pri opakovanom vystavení pôsobenia  týchto</w:t>
      </w:r>
      <w:r w:rsidR="007651BD" w:rsidRPr="00E50FFD">
        <w:rPr>
          <w:snapToGrid w:val="0"/>
          <w:sz w:val="22"/>
          <w:szCs w:val="22"/>
        </w:rPr>
        <w:t xml:space="preserve"> alergénov a nemusia odpovedať </w:t>
      </w:r>
      <w:r w:rsidRPr="00E50FFD">
        <w:rPr>
          <w:snapToGrid w:val="0"/>
          <w:sz w:val="22"/>
          <w:szCs w:val="22"/>
        </w:rPr>
        <w:t>na obvyklú liečbu anafylaktickej reakcie adrenalínom.</w:t>
      </w:r>
    </w:p>
    <w:p w:rsidR="003B32D3" w:rsidRPr="00E50FFD" w:rsidRDefault="003B32D3" w:rsidP="003B32D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E50FFD">
        <w:rPr>
          <w:sz w:val="22"/>
          <w:szCs w:val="22"/>
          <w:u w:val="single"/>
        </w:rPr>
        <w:t>Odchlípenie chorioidey</w:t>
      </w:r>
    </w:p>
    <w:p w:rsidR="00C70269" w:rsidRPr="00E50FFD" w:rsidRDefault="003B32D3" w:rsidP="003B32D3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Bolo hlásené odchlípenie chorioidey po filtračnom zákroku pri súčasnom  podaní lieku potláčajúceho tvorbu komorovej tekutiny (napr.</w:t>
      </w:r>
      <w:r w:rsidR="00703EF6">
        <w:rPr>
          <w:sz w:val="22"/>
          <w:szCs w:val="22"/>
        </w:rPr>
        <w:t xml:space="preserve"> </w:t>
      </w:r>
      <w:r w:rsidRPr="00E50FFD">
        <w:rPr>
          <w:sz w:val="22"/>
          <w:szCs w:val="22"/>
        </w:rPr>
        <w:t>timolol a acetazolamid).</w:t>
      </w:r>
    </w:p>
    <w:p w:rsidR="003B32D3" w:rsidRPr="00E50FFD" w:rsidRDefault="003B32D3" w:rsidP="003B32D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E50FFD">
        <w:rPr>
          <w:sz w:val="22"/>
          <w:szCs w:val="22"/>
          <w:u w:val="single"/>
        </w:rPr>
        <w:t>Chirurgická anest</w:t>
      </w:r>
      <w:r w:rsidR="003F437E" w:rsidRPr="00E50FFD">
        <w:rPr>
          <w:sz w:val="22"/>
          <w:szCs w:val="22"/>
          <w:u w:val="single"/>
        </w:rPr>
        <w:t>é</w:t>
      </w:r>
      <w:r w:rsidRPr="00E50FFD">
        <w:rPr>
          <w:sz w:val="22"/>
          <w:szCs w:val="22"/>
          <w:u w:val="single"/>
        </w:rPr>
        <w:t>zi</w:t>
      </w:r>
      <w:r w:rsidR="003F437E" w:rsidRPr="00E50FFD">
        <w:rPr>
          <w:sz w:val="22"/>
          <w:szCs w:val="22"/>
          <w:u w:val="single"/>
        </w:rPr>
        <w:t>a</w:t>
      </w:r>
    </w:p>
    <w:p w:rsidR="003B32D3" w:rsidRPr="00E50FFD" w:rsidRDefault="003B32D3" w:rsidP="003B32D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50FFD">
        <w:rPr>
          <w:sz w:val="22"/>
          <w:szCs w:val="22"/>
        </w:rPr>
        <w:t>Očné betablokátory môžu blokovať systémový účinok beta agonist</w:t>
      </w:r>
      <w:r w:rsidR="003F437E" w:rsidRPr="00E50FFD">
        <w:rPr>
          <w:sz w:val="22"/>
          <w:szCs w:val="22"/>
        </w:rPr>
        <w:t>ov</w:t>
      </w:r>
      <w:r w:rsidR="002209F5" w:rsidRPr="00E50FFD">
        <w:rPr>
          <w:sz w:val="22"/>
          <w:szCs w:val="22"/>
        </w:rPr>
        <w:t xml:space="preserve"> (napr.</w:t>
      </w:r>
      <w:r w:rsidR="00703EF6">
        <w:rPr>
          <w:sz w:val="22"/>
          <w:szCs w:val="22"/>
        </w:rPr>
        <w:t xml:space="preserve"> </w:t>
      </w:r>
      <w:r w:rsidRPr="00E50FFD">
        <w:rPr>
          <w:sz w:val="22"/>
          <w:szCs w:val="22"/>
        </w:rPr>
        <w:t>adrenal</w:t>
      </w:r>
      <w:r w:rsidR="003F437E" w:rsidRPr="00E50FFD">
        <w:rPr>
          <w:sz w:val="22"/>
          <w:szCs w:val="22"/>
        </w:rPr>
        <w:t>í</w:t>
      </w:r>
      <w:r w:rsidRPr="00E50FFD">
        <w:rPr>
          <w:sz w:val="22"/>
          <w:szCs w:val="22"/>
        </w:rPr>
        <w:t>nu). Anesteziológ má byť informovan</w:t>
      </w:r>
      <w:r w:rsidR="003F437E" w:rsidRPr="00E50FFD">
        <w:rPr>
          <w:sz w:val="22"/>
          <w:szCs w:val="22"/>
        </w:rPr>
        <w:t>ý</w:t>
      </w:r>
      <w:r w:rsidRPr="00E50FFD">
        <w:rPr>
          <w:sz w:val="22"/>
          <w:szCs w:val="22"/>
        </w:rPr>
        <w:t>, ak pacient používa timolol.</w:t>
      </w:r>
    </w:p>
    <w:p w:rsidR="005F0EF5" w:rsidRPr="00E50FFD" w:rsidRDefault="005F0EF5" w:rsidP="00E877BC">
      <w:pPr>
        <w:jc w:val="both"/>
        <w:rPr>
          <w:sz w:val="22"/>
          <w:szCs w:val="22"/>
        </w:rPr>
      </w:pPr>
    </w:p>
    <w:p w:rsidR="00E877BC" w:rsidRPr="00E50FFD" w:rsidRDefault="00E877BC" w:rsidP="00E877BC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U pacientov s glaukómom s uzatvoreným uhlom je hlavným predmetom liečby znovuotvorenie uhla. To vyžaduje konstrikciu zreni</w:t>
      </w:r>
      <w:r w:rsidR="003F437E" w:rsidRPr="00E50FFD">
        <w:rPr>
          <w:sz w:val="22"/>
          <w:szCs w:val="22"/>
        </w:rPr>
        <w:t>ce</w:t>
      </w:r>
      <w:r w:rsidRPr="00E50FFD">
        <w:rPr>
          <w:sz w:val="22"/>
          <w:szCs w:val="22"/>
        </w:rPr>
        <w:t xml:space="preserve"> miotikom. Timolol má malý alebo nemá žiadny vplyv na zreni</w:t>
      </w:r>
      <w:r w:rsidR="003F437E" w:rsidRPr="00E50FFD">
        <w:rPr>
          <w:sz w:val="22"/>
          <w:szCs w:val="22"/>
        </w:rPr>
        <w:t>c</w:t>
      </w:r>
      <w:r w:rsidRPr="00E50FFD">
        <w:rPr>
          <w:sz w:val="22"/>
          <w:szCs w:val="22"/>
        </w:rPr>
        <w:t>u. Ak sa má použiť Unitimolol 0,5 % k zníženiu zvýšeného vnútroočného tlaku pri glaukóme s uzatvoreným uhlom, je potrebné ho použiť s miotikom a nikdy nie samostatne.</w:t>
      </w:r>
    </w:p>
    <w:p w:rsidR="00805B51" w:rsidRPr="00E50FFD" w:rsidRDefault="00805B51" w:rsidP="00E877BC">
      <w:pPr>
        <w:jc w:val="both"/>
        <w:rPr>
          <w:sz w:val="22"/>
          <w:szCs w:val="22"/>
        </w:rPr>
      </w:pPr>
    </w:p>
    <w:p w:rsidR="00B31B27" w:rsidRPr="00C25083" w:rsidRDefault="00B31B27" w:rsidP="00B31B27">
      <w:pPr>
        <w:jc w:val="both"/>
        <w:rPr>
          <w:sz w:val="22"/>
          <w:szCs w:val="22"/>
        </w:rPr>
      </w:pPr>
      <w:bookmarkStart w:id="3" w:name="OLE_LINK25"/>
      <w:bookmarkStart w:id="4" w:name="OLE_LINK26"/>
      <w:r>
        <w:rPr>
          <w:sz w:val="22"/>
          <w:szCs w:val="22"/>
        </w:rPr>
        <w:t xml:space="preserve">Tento liek obsahuje benzalkóniumchlorid. </w:t>
      </w:r>
      <w:r w:rsidRPr="00C25083">
        <w:rPr>
          <w:sz w:val="22"/>
          <w:szCs w:val="22"/>
        </w:rPr>
        <w:t>Bolo hlásené, že benzalkóniumchlorid spôsobuje</w:t>
      </w:r>
    </w:p>
    <w:p w:rsidR="00B31B27" w:rsidRPr="00C25083" w:rsidRDefault="00B31B27" w:rsidP="00B31B27">
      <w:pPr>
        <w:jc w:val="both"/>
        <w:rPr>
          <w:sz w:val="22"/>
          <w:szCs w:val="22"/>
        </w:rPr>
      </w:pPr>
      <w:r w:rsidRPr="00C25083">
        <w:rPr>
          <w:sz w:val="22"/>
          <w:szCs w:val="22"/>
        </w:rPr>
        <w:t>podráždenie očí, príznaky suchých očí a</w:t>
      </w:r>
      <w:r>
        <w:rPr>
          <w:sz w:val="22"/>
          <w:szCs w:val="22"/>
        </w:rPr>
        <w:t> </w:t>
      </w:r>
      <w:r w:rsidRPr="00C25083">
        <w:rPr>
          <w:sz w:val="22"/>
          <w:szCs w:val="22"/>
        </w:rPr>
        <w:t>môže</w:t>
      </w:r>
      <w:r>
        <w:rPr>
          <w:sz w:val="22"/>
          <w:szCs w:val="22"/>
        </w:rPr>
        <w:t xml:space="preserve"> </w:t>
      </w:r>
      <w:r w:rsidRPr="00C25083">
        <w:rPr>
          <w:sz w:val="22"/>
          <w:szCs w:val="22"/>
        </w:rPr>
        <w:t>ovplyvniť slzný film a povrch rohovky. Liek sa</w:t>
      </w:r>
    </w:p>
    <w:p w:rsidR="00B31B27" w:rsidRPr="00C25083" w:rsidRDefault="00B31B27" w:rsidP="00B31B27">
      <w:pPr>
        <w:jc w:val="both"/>
        <w:rPr>
          <w:sz w:val="22"/>
          <w:szCs w:val="22"/>
        </w:rPr>
      </w:pPr>
      <w:r w:rsidRPr="00C25083">
        <w:rPr>
          <w:sz w:val="22"/>
          <w:szCs w:val="22"/>
        </w:rPr>
        <w:t>musí používať s opatrnosťou u pacientov so</w:t>
      </w:r>
      <w:r>
        <w:rPr>
          <w:sz w:val="22"/>
          <w:szCs w:val="22"/>
        </w:rPr>
        <w:t xml:space="preserve"> </w:t>
      </w:r>
      <w:r w:rsidRPr="00C25083">
        <w:rPr>
          <w:sz w:val="22"/>
          <w:szCs w:val="22"/>
        </w:rPr>
        <w:t>suchými očami a u pacientov, ktorí môžu mať</w:t>
      </w:r>
    </w:p>
    <w:p w:rsidR="00B31B27" w:rsidRDefault="00B31B27" w:rsidP="00B31B27">
      <w:pPr>
        <w:jc w:val="both"/>
        <w:rPr>
          <w:sz w:val="22"/>
          <w:szCs w:val="22"/>
        </w:rPr>
      </w:pPr>
      <w:r w:rsidRPr="00C25083">
        <w:rPr>
          <w:sz w:val="22"/>
          <w:szCs w:val="22"/>
        </w:rPr>
        <w:t>poškodenú rohovku.</w:t>
      </w:r>
      <w:r>
        <w:rPr>
          <w:sz w:val="22"/>
          <w:szCs w:val="22"/>
        </w:rPr>
        <w:t xml:space="preserve"> </w:t>
      </w:r>
      <w:r w:rsidRPr="00C25083">
        <w:rPr>
          <w:sz w:val="22"/>
          <w:szCs w:val="22"/>
        </w:rPr>
        <w:t>V prípade dlhodobého použitia musia byť</w:t>
      </w:r>
      <w:r>
        <w:rPr>
          <w:sz w:val="22"/>
          <w:szCs w:val="22"/>
        </w:rPr>
        <w:t xml:space="preserve"> </w:t>
      </w:r>
      <w:r w:rsidRPr="00C25083">
        <w:rPr>
          <w:sz w:val="22"/>
          <w:szCs w:val="22"/>
        </w:rPr>
        <w:t>pacienti monitorovaní.</w:t>
      </w:r>
      <w:bookmarkEnd w:id="3"/>
      <w:bookmarkEnd w:id="4"/>
    </w:p>
    <w:p w:rsidR="00EE5DCC" w:rsidRDefault="00E877BC" w:rsidP="00805B51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Pacient nesmie súčasne s používaním lieku nosiť mäkké kontaktné šošovky. Podľa možnosti sa po dobu liečenia nema</w:t>
      </w:r>
      <w:r w:rsidR="005F0862" w:rsidRPr="00E50FFD">
        <w:rPr>
          <w:sz w:val="22"/>
          <w:szCs w:val="22"/>
        </w:rPr>
        <w:t>jú</w:t>
      </w:r>
      <w:r w:rsidRPr="00E50FFD">
        <w:rPr>
          <w:sz w:val="22"/>
          <w:szCs w:val="22"/>
        </w:rPr>
        <w:t xml:space="preserve"> nosiť ani tvrdé kontaktné šošovky, alebo aspoň pred aplikáciou je potrebné</w:t>
      </w:r>
      <w:r w:rsidR="005F0862" w:rsidRPr="00E50FFD">
        <w:rPr>
          <w:sz w:val="22"/>
          <w:szCs w:val="22"/>
        </w:rPr>
        <w:t>,</w:t>
      </w:r>
      <w:r w:rsidRPr="00E50FFD">
        <w:rPr>
          <w:sz w:val="22"/>
          <w:szCs w:val="22"/>
        </w:rPr>
        <w:t xml:space="preserve"> aby si ich pacient vždy vybral a znova nasadil najskôr za </w:t>
      </w:r>
      <w:r w:rsidR="00B31B27">
        <w:rPr>
          <w:sz w:val="22"/>
          <w:szCs w:val="22"/>
        </w:rPr>
        <w:t>15</w:t>
      </w:r>
      <w:r w:rsidR="00B31B27" w:rsidRPr="00E50FFD">
        <w:rPr>
          <w:sz w:val="22"/>
          <w:szCs w:val="22"/>
        </w:rPr>
        <w:t xml:space="preserve"> </w:t>
      </w:r>
      <w:r w:rsidRPr="00E50FFD">
        <w:rPr>
          <w:sz w:val="22"/>
          <w:szCs w:val="22"/>
        </w:rPr>
        <w:t>min po nakvapkaní lieku</w:t>
      </w:r>
      <w:r w:rsidR="00805B51" w:rsidRPr="00E50FFD">
        <w:rPr>
          <w:sz w:val="22"/>
          <w:szCs w:val="22"/>
        </w:rPr>
        <w:t>.</w:t>
      </w:r>
    </w:p>
    <w:p w:rsidR="00703EF6" w:rsidRPr="001B778C" w:rsidRDefault="00703EF6" w:rsidP="001B778C">
      <w:pPr>
        <w:jc w:val="both"/>
        <w:rPr>
          <w:sz w:val="22"/>
        </w:rPr>
      </w:pPr>
    </w:p>
    <w:p w:rsidR="00E01A43" w:rsidRPr="00E50FFD" w:rsidRDefault="00E01A43" w:rsidP="001B778C">
      <w:pPr>
        <w:keepNext/>
        <w:rPr>
          <w:b/>
          <w:sz w:val="22"/>
          <w:szCs w:val="22"/>
        </w:rPr>
      </w:pPr>
      <w:r w:rsidRPr="00E50FFD">
        <w:rPr>
          <w:b/>
          <w:sz w:val="22"/>
          <w:szCs w:val="22"/>
        </w:rPr>
        <w:t>4.5</w:t>
      </w:r>
      <w:r w:rsidRPr="00E50FFD">
        <w:rPr>
          <w:b/>
          <w:sz w:val="22"/>
          <w:szCs w:val="22"/>
        </w:rPr>
        <w:tab/>
        <w:t>Liekové a iné interakcie</w:t>
      </w:r>
    </w:p>
    <w:p w:rsidR="00F36791" w:rsidRPr="00E50FFD" w:rsidRDefault="00F36791" w:rsidP="001B778C">
      <w:pPr>
        <w:pStyle w:val="Zkladntext"/>
        <w:keepNext/>
        <w:spacing w:after="0"/>
        <w:rPr>
          <w:sz w:val="22"/>
          <w:szCs w:val="22"/>
          <w:lang w:val="sk-SK"/>
        </w:rPr>
      </w:pPr>
    </w:p>
    <w:p w:rsidR="00006969" w:rsidRPr="00E50FFD" w:rsidRDefault="00006969" w:rsidP="001B778C">
      <w:pPr>
        <w:pStyle w:val="Zkladntext"/>
        <w:keepNext/>
        <w:spacing w:after="0"/>
        <w:rPr>
          <w:sz w:val="22"/>
          <w:szCs w:val="22"/>
          <w:lang w:val="sk-SK"/>
        </w:rPr>
      </w:pPr>
      <w:r w:rsidRPr="00E50FFD">
        <w:rPr>
          <w:sz w:val="22"/>
          <w:szCs w:val="22"/>
          <w:lang w:val="sk-SK"/>
        </w:rPr>
        <w:lastRenderedPageBreak/>
        <w:t>Neuskutočnili sa žiadne interakčné štúdie.</w:t>
      </w:r>
    </w:p>
    <w:p w:rsidR="00006969" w:rsidRPr="00E50FFD" w:rsidRDefault="00006969" w:rsidP="002668AD">
      <w:pPr>
        <w:pStyle w:val="Zkladntext"/>
        <w:spacing w:after="0"/>
        <w:rPr>
          <w:sz w:val="22"/>
          <w:szCs w:val="22"/>
          <w:lang w:val="sk-SK"/>
        </w:rPr>
      </w:pPr>
    </w:p>
    <w:p w:rsidR="00B53B7D" w:rsidRPr="00E50FFD" w:rsidRDefault="00064217" w:rsidP="00064217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Očn</w:t>
      </w:r>
      <w:r w:rsidR="00703EF6">
        <w:rPr>
          <w:sz w:val="22"/>
          <w:szCs w:val="22"/>
        </w:rPr>
        <w:t>á</w:t>
      </w:r>
      <w:r w:rsidRPr="00E50FFD">
        <w:rPr>
          <w:sz w:val="22"/>
          <w:szCs w:val="22"/>
        </w:rPr>
        <w:t xml:space="preserve"> </w:t>
      </w:r>
      <w:r w:rsidR="00703EF6">
        <w:rPr>
          <w:sz w:val="22"/>
          <w:szCs w:val="22"/>
        </w:rPr>
        <w:t>instilácia</w:t>
      </w:r>
      <w:r w:rsidRPr="00E50FFD">
        <w:rPr>
          <w:sz w:val="22"/>
          <w:szCs w:val="22"/>
        </w:rPr>
        <w:t xml:space="preserve"> Unitimolol 0,5</w:t>
      </w:r>
      <w:r w:rsidR="003F437E" w:rsidRPr="00E50FFD">
        <w:rPr>
          <w:sz w:val="22"/>
          <w:szCs w:val="22"/>
        </w:rPr>
        <w:t xml:space="preserve"> </w:t>
      </w:r>
      <w:r w:rsidRPr="00E50FFD">
        <w:rPr>
          <w:sz w:val="22"/>
          <w:szCs w:val="22"/>
        </w:rPr>
        <w:t>% sa môž</w:t>
      </w:r>
      <w:r w:rsidR="00703EF6">
        <w:rPr>
          <w:sz w:val="22"/>
          <w:szCs w:val="22"/>
        </w:rPr>
        <w:t>e</w:t>
      </w:r>
      <w:r w:rsidRPr="00E50FFD">
        <w:rPr>
          <w:sz w:val="22"/>
          <w:szCs w:val="22"/>
        </w:rPr>
        <w:t xml:space="preserve"> kombinovať s </w:t>
      </w:r>
      <w:r w:rsidR="003F437E" w:rsidRPr="00E50FFD">
        <w:rPr>
          <w:sz w:val="22"/>
          <w:szCs w:val="22"/>
        </w:rPr>
        <w:t>ď</w:t>
      </w:r>
      <w:r w:rsidRPr="00E50FFD">
        <w:rPr>
          <w:sz w:val="22"/>
          <w:szCs w:val="22"/>
        </w:rPr>
        <w:t>alšími liekmi na liečbu glauk</w:t>
      </w:r>
      <w:r w:rsidR="003F437E" w:rsidRPr="00E50FFD">
        <w:rPr>
          <w:sz w:val="22"/>
          <w:szCs w:val="22"/>
        </w:rPr>
        <w:t>ó</w:t>
      </w:r>
      <w:r w:rsidRPr="00E50FFD">
        <w:rPr>
          <w:sz w:val="22"/>
          <w:szCs w:val="22"/>
        </w:rPr>
        <w:t>mu.  Zníženie vnútroočného tlaku po timolole sa prehlbuje po súčasnom pod</w:t>
      </w:r>
      <w:r w:rsidR="003F437E" w:rsidRPr="00E50FFD">
        <w:rPr>
          <w:sz w:val="22"/>
          <w:szCs w:val="22"/>
        </w:rPr>
        <w:t>a</w:t>
      </w:r>
      <w:r w:rsidRPr="00E50FFD">
        <w:rPr>
          <w:sz w:val="22"/>
          <w:szCs w:val="22"/>
        </w:rPr>
        <w:t>ní adrenal</w:t>
      </w:r>
      <w:r w:rsidR="003F437E" w:rsidRPr="00E50FFD">
        <w:rPr>
          <w:sz w:val="22"/>
          <w:szCs w:val="22"/>
        </w:rPr>
        <w:t>í</w:t>
      </w:r>
      <w:r w:rsidRPr="00E50FFD">
        <w:rPr>
          <w:sz w:val="22"/>
          <w:szCs w:val="22"/>
        </w:rPr>
        <w:t xml:space="preserve">nu, </w:t>
      </w:r>
    </w:p>
    <w:p w:rsidR="00064217" w:rsidRPr="00E50FFD" w:rsidRDefault="00064217" w:rsidP="00064217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dipivefrinu, inhib</w:t>
      </w:r>
      <w:r w:rsidR="003F437E" w:rsidRPr="00E50FFD">
        <w:rPr>
          <w:sz w:val="22"/>
          <w:szCs w:val="22"/>
        </w:rPr>
        <w:t>í</w:t>
      </w:r>
      <w:r w:rsidRPr="00E50FFD">
        <w:rPr>
          <w:sz w:val="22"/>
          <w:szCs w:val="22"/>
        </w:rPr>
        <w:t>tor</w:t>
      </w:r>
      <w:r w:rsidR="003F437E" w:rsidRPr="00E50FFD">
        <w:rPr>
          <w:sz w:val="22"/>
          <w:szCs w:val="22"/>
        </w:rPr>
        <w:t>ov</w:t>
      </w:r>
      <w:r w:rsidRPr="00E50FFD">
        <w:rPr>
          <w:sz w:val="22"/>
          <w:szCs w:val="22"/>
        </w:rPr>
        <w:t xml:space="preserve"> karboanhydrázy alebo pilokarp</w:t>
      </w:r>
      <w:r w:rsidR="003F437E" w:rsidRPr="00E50FFD">
        <w:rPr>
          <w:sz w:val="22"/>
          <w:szCs w:val="22"/>
        </w:rPr>
        <w:t>í</w:t>
      </w:r>
      <w:r w:rsidRPr="00E50FFD">
        <w:rPr>
          <w:sz w:val="22"/>
          <w:szCs w:val="22"/>
        </w:rPr>
        <w:t xml:space="preserve">nu v očných </w:t>
      </w:r>
      <w:r w:rsidR="00703EF6">
        <w:rPr>
          <w:sz w:val="22"/>
          <w:szCs w:val="22"/>
        </w:rPr>
        <w:t>instiláciách</w:t>
      </w:r>
      <w:r w:rsidRPr="00E50FFD">
        <w:rPr>
          <w:sz w:val="22"/>
          <w:szCs w:val="22"/>
        </w:rPr>
        <w:t>.</w:t>
      </w:r>
    </w:p>
    <w:p w:rsidR="00064217" w:rsidRPr="00E50FFD" w:rsidRDefault="00524E29" w:rsidP="000642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50FFD">
        <w:rPr>
          <w:sz w:val="22"/>
          <w:szCs w:val="22"/>
        </w:rPr>
        <w:t xml:space="preserve">Pričom </w:t>
      </w:r>
      <w:r w:rsidR="00064217" w:rsidRPr="00E50FFD">
        <w:rPr>
          <w:sz w:val="22"/>
          <w:szCs w:val="22"/>
          <w:lang w:eastAsia="sk-SK"/>
        </w:rPr>
        <w:t xml:space="preserve"> </w:t>
      </w:r>
      <w:r w:rsidRPr="00E50FFD">
        <w:rPr>
          <w:sz w:val="22"/>
          <w:szCs w:val="22"/>
        </w:rPr>
        <w:t>príležitostne</w:t>
      </w:r>
      <w:r w:rsidR="00064217" w:rsidRPr="00E50FFD">
        <w:rPr>
          <w:sz w:val="22"/>
          <w:szCs w:val="22"/>
        </w:rPr>
        <w:t xml:space="preserve"> </w:t>
      </w:r>
      <w:r w:rsidRPr="00E50FFD">
        <w:rPr>
          <w:sz w:val="22"/>
          <w:szCs w:val="22"/>
        </w:rPr>
        <w:t>boli</w:t>
      </w:r>
      <w:r w:rsidR="00064217" w:rsidRPr="00E50FFD">
        <w:rPr>
          <w:sz w:val="22"/>
          <w:szCs w:val="22"/>
        </w:rPr>
        <w:t xml:space="preserve"> hlá</w:t>
      </w:r>
      <w:r w:rsidRPr="00E50FFD">
        <w:rPr>
          <w:sz w:val="22"/>
          <w:szCs w:val="22"/>
        </w:rPr>
        <w:t>s</w:t>
      </w:r>
      <w:r w:rsidR="00064217" w:rsidRPr="00E50FFD">
        <w:rPr>
          <w:sz w:val="22"/>
          <w:szCs w:val="22"/>
        </w:rPr>
        <w:t>en</w:t>
      </w:r>
      <w:r w:rsidRPr="00E50FFD">
        <w:rPr>
          <w:sz w:val="22"/>
          <w:szCs w:val="22"/>
        </w:rPr>
        <w:t>é</w:t>
      </w:r>
      <w:r w:rsidR="00064217" w:rsidRPr="00E50FFD">
        <w:rPr>
          <w:sz w:val="22"/>
          <w:szCs w:val="22"/>
        </w:rPr>
        <w:t xml:space="preserve"> p</w:t>
      </w:r>
      <w:r w:rsidRPr="00E50FFD">
        <w:rPr>
          <w:sz w:val="22"/>
          <w:szCs w:val="22"/>
        </w:rPr>
        <w:t>r</w:t>
      </w:r>
      <w:r w:rsidR="00064217" w:rsidRPr="00E50FFD">
        <w:rPr>
          <w:sz w:val="22"/>
          <w:szCs w:val="22"/>
        </w:rPr>
        <w:t>ípady mydriázy, k</w:t>
      </w:r>
      <w:r w:rsidRPr="00E50FFD">
        <w:rPr>
          <w:sz w:val="22"/>
          <w:szCs w:val="22"/>
        </w:rPr>
        <w:t>eď</w:t>
      </w:r>
      <w:r w:rsidR="00064217" w:rsidRPr="00E50FFD">
        <w:rPr>
          <w:sz w:val="22"/>
          <w:szCs w:val="22"/>
        </w:rPr>
        <w:t xml:space="preserve"> b</w:t>
      </w:r>
      <w:r w:rsidRPr="00E50FFD">
        <w:rPr>
          <w:sz w:val="22"/>
          <w:szCs w:val="22"/>
        </w:rPr>
        <w:t>oli</w:t>
      </w:r>
      <w:r w:rsidR="00064217" w:rsidRPr="00E50FFD">
        <w:rPr>
          <w:sz w:val="22"/>
          <w:szCs w:val="22"/>
        </w:rPr>
        <w:t xml:space="preserve"> očn</w:t>
      </w:r>
      <w:r w:rsidRPr="00E50FFD">
        <w:rPr>
          <w:sz w:val="22"/>
          <w:szCs w:val="22"/>
        </w:rPr>
        <w:t>é</w:t>
      </w:r>
      <w:r w:rsidR="00064217" w:rsidRPr="00E50FFD">
        <w:rPr>
          <w:sz w:val="22"/>
          <w:szCs w:val="22"/>
        </w:rPr>
        <w:t xml:space="preserve"> betablokátory použív</w:t>
      </w:r>
      <w:r w:rsidRPr="00E50FFD">
        <w:rPr>
          <w:sz w:val="22"/>
          <w:szCs w:val="22"/>
        </w:rPr>
        <w:t>a</w:t>
      </w:r>
      <w:r w:rsidR="00064217" w:rsidRPr="00E50FFD">
        <w:rPr>
          <w:sz w:val="22"/>
          <w:szCs w:val="22"/>
        </w:rPr>
        <w:t>n</w:t>
      </w:r>
      <w:r w:rsidRPr="00E50FFD">
        <w:rPr>
          <w:sz w:val="22"/>
          <w:szCs w:val="22"/>
        </w:rPr>
        <w:t>é</w:t>
      </w:r>
      <w:r w:rsidR="00064217" w:rsidRPr="00E50FFD">
        <w:rPr>
          <w:sz w:val="22"/>
          <w:szCs w:val="22"/>
        </w:rPr>
        <w:t xml:space="preserve"> spolu s adrenal</w:t>
      </w:r>
      <w:r w:rsidRPr="00E50FFD">
        <w:rPr>
          <w:sz w:val="22"/>
          <w:szCs w:val="22"/>
        </w:rPr>
        <w:t>í</w:t>
      </w:r>
      <w:r w:rsidR="00064217" w:rsidRPr="00E50FFD">
        <w:rPr>
          <w:sz w:val="22"/>
          <w:szCs w:val="22"/>
        </w:rPr>
        <w:t>n</w:t>
      </w:r>
      <w:r w:rsidRPr="00E50FFD">
        <w:rPr>
          <w:sz w:val="22"/>
          <w:szCs w:val="22"/>
        </w:rPr>
        <w:t>o</w:t>
      </w:r>
      <w:r w:rsidR="00064217" w:rsidRPr="00E50FFD">
        <w:rPr>
          <w:sz w:val="22"/>
          <w:szCs w:val="22"/>
        </w:rPr>
        <w:t>m.</w:t>
      </w:r>
    </w:p>
    <w:p w:rsidR="00064217" w:rsidRPr="00E50FFD" w:rsidRDefault="00064217" w:rsidP="00064217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Existuje možnos</w:t>
      </w:r>
      <w:r w:rsidR="00524E29" w:rsidRPr="00E50FFD">
        <w:rPr>
          <w:sz w:val="22"/>
          <w:szCs w:val="22"/>
        </w:rPr>
        <w:t>ť</w:t>
      </w:r>
      <w:r w:rsidRPr="00E50FFD">
        <w:rPr>
          <w:sz w:val="22"/>
          <w:szCs w:val="22"/>
        </w:rPr>
        <w:t xml:space="preserve"> vzniku adit</w:t>
      </w:r>
      <w:r w:rsidR="00524E29" w:rsidRPr="00E50FFD">
        <w:rPr>
          <w:sz w:val="22"/>
          <w:szCs w:val="22"/>
        </w:rPr>
        <w:t>í</w:t>
      </w:r>
      <w:r w:rsidRPr="00E50FFD">
        <w:rPr>
          <w:sz w:val="22"/>
          <w:szCs w:val="22"/>
        </w:rPr>
        <w:t>vn</w:t>
      </w:r>
      <w:r w:rsidR="00524E29" w:rsidRPr="00E50FFD">
        <w:rPr>
          <w:sz w:val="22"/>
          <w:szCs w:val="22"/>
        </w:rPr>
        <w:t>é</w:t>
      </w:r>
      <w:r w:rsidRPr="00E50FFD">
        <w:rPr>
          <w:sz w:val="22"/>
          <w:szCs w:val="22"/>
        </w:rPr>
        <w:t>ho účinku ved</w:t>
      </w:r>
      <w:r w:rsidR="00524E29" w:rsidRPr="00E50FFD">
        <w:rPr>
          <w:sz w:val="22"/>
          <w:szCs w:val="22"/>
        </w:rPr>
        <w:t>ú</w:t>
      </w:r>
      <w:r w:rsidRPr="00E50FFD">
        <w:rPr>
          <w:sz w:val="22"/>
          <w:szCs w:val="22"/>
        </w:rPr>
        <w:t>c</w:t>
      </w:r>
      <w:r w:rsidR="00524E29" w:rsidRPr="00E50FFD">
        <w:rPr>
          <w:sz w:val="22"/>
          <w:szCs w:val="22"/>
        </w:rPr>
        <w:t>e</w:t>
      </w:r>
      <w:r w:rsidRPr="00E50FFD">
        <w:rPr>
          <w:sz w:val="22"/>
          <w:szCs w:val="22"/>
        </w:rPr>
        <w:t>ho k hypotenzi</w:t>
      </w:r>
      <w:r w:rsidR="00524E29" w:rsidRPr="00E50FFD">
        <w:rPr>
          <w:sz w:val="22"/>
          <w:szCs w:val="22"/>
        </w:rPr>
        <w:t>i</w:t>
      </w:r>
      <w:r w:rsidRPr="00E50FFD">
        <w:rPr>
          <w:sz w:val="22"/>
          <w:szCs w:val="22"/>
        </w:rPr>
        <w:t xml:space="preserve"> a/</w:t>
      </w:r>
      <w:r w:rsidR="00524E29" w:rsidRPr="00E50FFD">
        <w:rPr>
          <w:sz w:val="22"/>
          <w:szCs w:val="22"/>
        </w:rPr>
        <w:t>alebo</w:t>
      </w:r>
      <w:r w:rsidRPr="00E50FFD">
        <w:rPr>
          <w:sz w:val="22"/>
          <w:szCs w:val="22"/>
        </w:rPr>
        <w:t xml:space="preserve"> k výrazn</w:t>
      </w:r>
      <w:r w:rsidR="00524E29" w:rsidRPr="00E50FFD">
        <w:rPr>
          <w:sz w:val="22"/>
          <w:szCs w:val="22"/>
        </w:rPr>
        <w:t>ej</w:t>
      </w:r>
      <w:r w:rsidRPr="00E50FFD">
        <w:rPr>
          <w:sz w:val="22"/>
          <w:szCs w:val="22"/>
        </w:rPr>
        <w:t xml:space="preserve"> bradykardii v </w:t>
      </w:r>
    </w:p>
    <w:p w:rsidR="00064217" w:rsidRPr="00E50FFD" w:rsidRDefault="00064217" w:rsidP="00064217">
      <w:pPr>
        <w:jc w:val="both"/>
        <w:rPr>
          <w:i/>
          <w:sz w:val="22"/>
          <w:szCs w:val="22"/>
        </w:rPr>
      </w:pPr>
      <w:r w:rsidRPr="00E50FFD">
        <w:rPr>
          <w:sz w:val="22"/>
          <w:szCs w:val="22"/>
        </w:rPr>
        <w:t>p</w:t>
      </w:r>
      <w:r w:rsidR="00524E29" w:rsidRPr="00E50FFD">
        <w:rPr>
          <w:sz w:val="22"/>
          <w:szCs w:val="22"/>
        </w:rPr>
        <w:t>rípade</w:t>
      </w:r>
      <w:r w:rsidRPr="00E50FFD">
        <w:rPr>
          <w:sz w:val="22"/>
          <w:szCs w:val="22"/>
        </w:rPr>
        <w:t xml:space="preserve"> s</w:t>
      </w:r>
      <w:r w:rsidR="00524E29" w:rsidRPr="00E50FFD">
        <w:rPr>
          <w:sz w:val="22"/>
          <w:szCs w:val="22"/>
        </w:rPr>
        <w:t>účasného</w:t>
      </w:r>
      <w:r w:rsidRPr="00E50FFD">
        <w:rPr>
          <w:sz w:val="22"/>
          <w:szCs w:val="22"/>
        </w:rPr>
        <w:t xml:space="preserve"> podáv</w:t>
      </w:r>
      <w:r w:rsidR="00524E29" w:rsidRPr="00E50FFD">
        <w:rPr>
          <w:sz w:val="22"/>
          <w:szCs w:val="22"/>
        </w:rPr>
        <w:t>a</w:t>
      </w:r>
      <w:r w:rsidRPr="00E50FFD">
        <w:rPr>
          <w:sz w:val="22"/>
          <w:szCs w:val="22"/>
        </w:rPr>
        <w:t>n</w:t>
      </w:r>
      <w:r w:rsidR="00524E29" w:rsidRPr="00E50FFD">
        <w:rPr>
          <w:sz w:val="22"/>
          <w:szCs w:val="22"/>
        </w:rPr>
        <w:t>ia očný</w:t>
      </w:r>
      <w:r w:rsidRPr="00E50FFD">
        <w:rPr>
          <w:sz w:val="22"/>
          <w:szCs w:val="22"/>
        </w:rPr>
        <w:t>ch betablokátor</w:t>
      </w:r>
      <w:r w:rsidR="00524E29" w:rsidRPr="00E50FFD">
        <w:rPr>
          <w:sz w:val="22"/>
          <w:szCs w:val="22"/>
        </w:rPr>
        <w:t xml:space="preserve">ov </w:t>
      </w:r>
      <w:r w:rsidRPr="00E50FFD">
        <w:rPr>
          <w:sz w:val="22"/>
          <w:szCs w:val="22"/>
        </w:rPr>
        <w:t>a peroráln</w:t>
      </w:r>
      <w:r w:rsidR="003F437E" w:rsidRPr="00E50FFD">
        <w:rPr>
          <w:sz w:val="22"/>
          <w:szCs w:val="22"/>
        </w:rPr>
        <w:t>y</w:t>
      </w:r>
      <w:r w:rsidRPr="00E50FFD">
        <w:rPr>
          <w:sz w:val="22"/>
          <w:szCs w:val="22"/>
        </w:rPr>
        <w:t>ch blokátor</w:t>
      </w:r>
      <w:r w:rsidR="00524E29" w:rsidRPr="00E50FFD">
        <w:rPr>
          <w:sz w:val="22"/>
          <w:szCs w:val="22"/>
        </w:rPr>
        <w:t>ov</w:t>
      </w:r>
      <w:r w:rsidRPr="00E50FFD">
        <w:rPr>
          <w:sz w:val="22"/>
          <w:szCs w:val="22"/>
        </w:rPr>
        <w:t xml:space="preserve"> kalciových kanál</w:t>
      </w:r>
      <w:r w:rsidR="00524E29" w:rsidRPr="00E50FFD">
        <w:rPr>
          <w:sz w:val="22"/>
          <w:szCs w:val="22"/>
        </w:rPr>
        <w:t>ov</w:t>
      </w:r>
      <w:r w:rsidRPr="00E50FFD">
        <w:rPr>
          <w:sz w:val="22"/>
          <w:szCs w:val="22"/>
        </w:rPr>
        <w:t>, beta blokátor</w:t>
      </w:r>
      <w:r w:rsidR="00524E29" w:rsidRPr="00E50FFD">
        <w:rPr>
          <w:sz w:val="22"/>
          <w:szCs w:val="22"/>
        </w:rPr>
        <w:t>ov</w:t>
      </w:r>
      <w:r w:rsidRPr="00E50FFD">
        <w:rPr>
          <w:sz w:val="22"/>
          <w:szCs w:val="22"/>
        </w:rPr>
        <w:t>, antiarytmik (v</w:t>
      </w:r>
      <w:r w:rsidR="00524E29" w:rsidRPr="00E50FFD">
        <w:rPr>
          <w:sz w:val="22"/>
          <w:szCs w:val="22"/>
        </w:rPr>
        <w:t>rátane</w:t>
      </w:r>
      <w:r w:rsidRPr="00E50FFD">
        <w:rPr>
          <w:sz w:val="22"/>
          <w:szCs w:val="22"/>
        </w:rPr>
        <w:t xml:space="preserve"> amiodaronu), digitalisových glyko</w:t>
      </w:r>
      <w:r w:rsidR="003F437E" w:rsidRPr="00E50FFD">
        <w:rPr>
          <w:sz w:val="22"/>
          <w:szCs w:val="22"/>
        </w:rPr>
        <w:t>z</w:t>
      </w:r>
      <w:r w:rsidRPr="00E50FFD">
        <w:rPr>
          <w:sz w:val="22"/>
          <w:szCs w:val="22"/>
        </w:rPr>
        <w:t>id</w:t>
      </w:r>
      <w:r w:rsidR="003F437E" w:rsidRPr="00E50FFD">
        <w:rPr>
          <w:sz w:val="22"/>
          <w:szCs w:val="22"/>
        </w:rPr>
        <w:t>ov</w:t>
      </w:r>
      <w:r w:rsidRPr="00E50FFD">
        <w:rPr>
          <w:sz w:val="22"/>
          <w:szCs w:val="22"/>
        </w:rPr>
        <w:t>, parasympatomimet</w:t>
      </w:r>
      <w:r w:rsidR="00B53B7D" w:rsidRPr="00E50FFD">
        <w:rPr>
          <w:sz w:val="22"/>
          <w:szCs w:val="22"/>
        </w:rPr>
        <w:t>í</w:t>
      </w:r>
      <w:r w:rsidRPr="00E50FFD">
        <w:rPr>
          <w:sz w:val="22"/>
          <w:szCs w:val="22"/>
        </w:rPr>
        <w:t>k, guanethidinu.</w:t>
      </w:r>
    </w:p>
    <w:p w:rsidR="00064217" w:rsidRPr="00E50FFD" w:rsidRDefault="00064217" w:rsidP="00064217">
      <w:pPr>
        <w:jc w:val="both"/>
        <w:rPr>
          <w:i/>
          <w:sz w:val="22"/>
          <w:szCs w:val="22"/>
        </w:rPr>
      </w:pPr>
    </w:p>
    <w:p w:rsidR="00064217" w:rsidRPr="00E50FFD" w:rsidRDefault="00064217" w:rsidP="00064217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B</w:t>
      </w:r>
      <w:r w:rsidR="00524E29" w:rsidRPr="00E50FFD">
        <w:rPr>
          <w:sz w:val="22"/>
          <w:szCs w:val="22"/>
        </w:rPr>
        <w:t>o</w:t>
      </w:r>
      <w:r w:rsidRPr="00E50FFD">
        <w:rPr>
          <w:sz w:val="22"/>
          <w:szCs w:val="22"/>
        </w:rPr>
        <w:t>la hl</w:t>
      </w:r>
      <w:r w:rsidR="00524E29" w:rsidRPr="00E50FFD">
        <w:rPr>
          <w:sz w:val="22"/>
          <w:szCs w:val="22"/>
        </w:rPr>
        <w:t>ásená</w:t>
      </w:r>
      <w:r w:rsidRPr="00E50FFD">
        <w:rPr>
          <w:sz w:val="22"/>
          <w:szCs w:val="22"/>
        </w:rPr>
        <w:t xml:space="preserve"> z</w:t>
      </w:r>
      <w:r w:rsidR="00524E29" w:rsidRPr="00E50FFD">
        <w:rPr>
          <w:sz w:val="22"/>
          <w:szCs w:val="22"/>
        </w:rPr>
        <w:t>osilnená</w:t>
      </w:r>
      <w:r w:rsidRPr="00E50FFD">
        <w:rPr>
          <w:sz w:val="22"/>
          <w:szCs w:val="22"/>
        </w:rPr>
        <w:t xml:space="preserve"> beta blokáda (tj. </w:t>
      </w:r>
      <w:r w:rsidR="00524E29" w:rsidRPr="00E50FFD">
        <w:rPr>
          <w:sz w:val="22"/>
          <w:szCs w:val="22"/>
        </w:rPr>
        <w:t>znížená</w:t>
      </w:r>
      <w:r w:rsidRPr="00E50FFD">
        <w:rPr>
          <w:sz w:val="22"/>
          <w:szCs w:val="22"/>
        </w:rPr>
        <w:t xml:space="preserve"> tepová frekvenc</w:t>
      </w:r>
      <w:r w:rsidR="00524E29" w:rsidRPr="00E50FFD">
        <w:rPr>
          <w:sz w:val="22"/>
          <w:szCs w:val="22"/>
        </w:rPr>
        <w:t>ia</w:t>
      </w:r>
      <w:r w:rsidRPr="00E50FFD">
        <w:rPr>
          <w:sz w:val="22"/>
          <w:szCs w:val="22"/>
        </w:rPr>
        <w:t>, myokardiáln</w:t>
      </w:r>
      <w:r w:rsidR="002B5C49" w:rsidRPr="00E50FFD">
        <w:rPr>
          <w:sz w:val="22"/>
          <w:szCs w:val="22"/>
        </w:rPr>
        <w:t>a</w:t>
      </w:r>
      <w:r w:rsidRPr="00E50FFD">
        <w:rPr>
          <w:sz w:val="22"/>
          <w:szCs w:val="22"/>
        </w:rPr>
        <w:t xml:space="preserve"> depres</w:t>
      </w:r>
      <w:r w:rsidR="00524E29" w:rsidRPr="00E50FFD">
        <w:rPr>
          <w:sz w:val="22"/>
          <w:szCs w:val="22"/>
        </w:rPr>
        <w:t>ia</w:t>
      </w:r>
      <w:r w:rsidRPr="00E50FFD">
        <w:rPr>
          <w:sz w:val="22"/>
          <w:szCs w:val="22"/>
        </w:rPr>
        <w:t>) p</w:t>
      </w:r>
      <w:r w:rsidR="00524E29" w:rsidRPr="00E50FFD">
        <w:rPr>
          <w:sz w:val="22"/>
          <w:szCs w:val="22"/>
        </w:rPr>
        <w:t>r</w:t>
      </w:r>
      <w:r w:rsidRPr="00E50FFD">
        <w:rPr>
          <w:sz w:val="22"/>
          <w:szCs w:val="22"/>
        </w:rPr>
        <w:t>i s</w:t>
      </w:r>
      <w:r w:rsidR="00524E29" w:rsidRPr="00E50FFD">
        <w:rPr>
          <w:sz w:val="22"/>
          <w:szCs w:val="22"/>
        </w:rPr>
        <w:t xml:space="preserve">účasnej </w:t>
      </w:r>
      <w:r w:rsidRPr="00E50FFD">
        <w:rPr>
          <w:sz w:val="22"/>
          <w:szCs w:val="22"/>
        </w:rPr>
        <w:t>l</w:t>
      </w:r>
      <w:r w:rsidR="00524E29" w:rsidRPr="00E50FFD">
        <w:rPr>
          <w:sz w:val="22"/>
          <w:szCs w:val="22"/>
        </w:rPr>
        <w:t>ie</w:t>
      </w:r>
      <w:r w:rsidRPr="00E50FFD">
        <w:rPr>
          <w:sz w:val="22"/>
          <w:szCs w:val="22"/>
        </w:rPr>
        <w:t>čb</w:t>
      </w:r>
      <w:r w:rsidR="00524E29" w:rsidRPr="00E50FFD">
        <w:rPr>
          <w:sz w:val="22"/>
          <w:szCs w:val="22"/>
        </w:rPr>
        <w:t>e</w:t>
      </w:r>
      <w:r w:rsidRPr="00E50FFD">
        <w:rPr>
          <w:sz w:val="22"/>
          <w:szCs w:val="22"/>
        </w:rPr>
        <w:t xml:space="preserve"> CYP2D6 inhib</w:t>
      </w:r>
      <w:r w:rsidR="002B5C49" w:rsidRPr="00E50FFD">
        <w:rPr>
          <w:sz w:val="22"/>
          <w:szCs w:val="22"/>
        </w:rPr>
        <w:t>í</w:t>
      </w:r>
      <w:r w:rsidRPr="00E50FFD">
        <w:rPr>
          <w:sz w:val="22"/>
          <w:szCs w:val="22"/>
        </w:rPr>
        <w:t>tor</w:t>
      </w:r>
      <w:r w:rsidR="002B5C49" w:rsidRPr="00E50FFD">
        <w:rPr>
          <w:sz w:val="22"/>
          <w:szCs w:val="22"/>
        </w:rPr>
        <w:t>mi</w:t>
      </w:r>
      <w:r w:rsidRPr="00E50FFD">
        <w:rPr>
          <w:sz w:val="22"/>
          <w:szCs w:val="22"/>
        </w:rPr>
        <w:t xml:space="preserve"> (tj. quinidine, fluoxetine, paroxetine) a timololu.</w:t>
      </w:r>
    </w:p>
    <w:p w:rsidR="00064217" w:rsidRPr="00E50FFD" w:rsidRDefault="00064217" w:rsidP="00064217">
      <w:pPr>
        <w:jc w:val="both"/>
        <w:rPr>
          <w:sz w:val="22"/>
          <w:szCs w:val="22"/>
        </w:rPr>
      </w:pPr>
    </w:p>
    <w:p w:rsidR="00064217" w:rsidRPr="00E50FFD" w:rsidRDefault="00064217" w:rsidP="001B778C">
      <w:pPr>
        <w:pStyle w:val="Zkladntext"/>
        <w:spacing w:after="0"/>
        <w:rPr>
          <w:sz w:val="22"/>
          <w:szCs w:val="22"/>
          <w:lang w:val="sk-SK"/>
        </w:rPr>
      </w:pPr>
      <w:r w:rsidRPr="00E50FFD">
        <w:rPr>
          <w:sz w:val="22"/>
          <w:szCs w:val="22"/>
          <w:lang w:val="sk-SK"/>
        </w:rPr>
        <w:t>Na ochranu proti p</w:t>
      </w:r>
      <w:r w:rsidR="00524E29" w:rsidRPr="00E50FFD">
        <w:rPr>
          <w:sz w:val="22"/>
          <w:szCs w:val="22"/>
          <w:lang w:val="sk-SK"/>
        </w:rPr>
        <w:t>r</w:t>
      </w:r>
      <w:r w:rsidRPr="00E50FFD">
        <w:rPr>
          <w:sz w:val="22"/>
          <w:szCs w:val="22"/>
          <w:lang w:val="sk-SK"/>
        </w:rPr>
        <w:t>edčasnému mechanickému odplaven</w:t>
      </w:r>
      <w:r w:rsidR="00524E29" w:rsidRPr="00E50FFD">
        <w:rPr>
          <w:sz w:val="22"/>
          <w:szCs w:val="22"/>
          <w:lang w:val="sk-SK"/>
        </w:rPr>
        <w:t>iu</w:t>
      </w:r>
      <w:r w:rsidRPr="00E50FFD">
        <w:rPr>
          <w:sz w:val="22"/>
          <w:szCs w:val="22"/>
          <w:lang w:val="sk-SK"/>
        </w:rPr>
        <w:t xml:space="preserve"> účinn</w:t>
      </w:r>
      <w:r w:rsidR="00524E29" w:rsidRPr="00E50FFD">
        <w:rPr>
          <w:sz w:val="22"/>
          <w:szCs w:val="22"/>
          <w:lang w:val="sk-SK"/>
        </w:rPr>
        <w:t>ej</w:t>
      </w:r>
      <w:r w:rsidRPr="00E50FFD">
        <w:rPr>
          <w:sz w:val="22"/>
          <w:szCs w:val="22"/>
          <w:lang w:val="sk-SK"/>
        </w:rPr>
        <w:t xml:space="preserve"> látky z oka, je pot</w:t>
      </w:r>
      <w:r w:rsidR="00524E29" w:rsidRPr="00E50FFD">
        <w:rPr>
          <w:sz w:val="22"/>
          <w:szCs w:val="22"/>
          <w:lang w:val="sk-SK"/>
        </w:rPr>
        <w:t>r</w:t>
      </w:r>
      <w:r w:rsidRPr="00E50FFD">
        <w:rPr>
          <w:sz w:val="22"/>
          <w:szCs w:val="22"/>
          <w:lang w:val="sk-SK"/>
        </w:rPr>
        <w:t xml:space="preserve">ebné </w:t>
      </w:r>
      <w:r w:rsidR="002B5C49" w:rsidRPr="00E50FFD">
        <w:rPr>
          <w:sz w:val="22"/>
          <w:szCs w:val="22"/>
          <w:lang w:val="sk-SK"/>
        </w:rPr>
        <w:t>dodržiavať</w:t>
      </w:r>
      <w:r w:rsidRPr="00E50FFD">
        <w:rPr>
          <w:sz w:val="22"/>
          <w:szCs w:val="22"/>
          <w:lang w:val="sk-SK"/>
        </w:rPr>
        <w:t xml:space="preserve"> od aplik</w:t>
      </w:r>
      <w:r w:rsidR="002B5C49" w:rsidRPr="00E50FFD">
        <w:rPr>
          <w:sz w:val="22"/>
          <w:szCs w:val="22"/>
          <w:lang w:val="sk-SK"/>
        </w:rPr>
        <w:t>á</w:t>
      </w:r>
      <w:r w:rsidRPr="00E50FFD">
        <w:rPr>
          <w:sz w:val="22"/>
          <w:szCs w:val="22"/>
          <w:lang w:val="sk-SK"/>
        </w:rPr>
        <w:t>c</w:t>
      </w:r>
      <w:r w:rsidR="00524E29" w:rsidRPr="00E50FFD">
        <w:rPr>
          <w:sz w:val="22"/>
          <w:szCs w:val="22"/>
          <w:lang w:val="sk-SK"/>
        </w:rPr>
        <w:t>i</w:t>
      </w:r>
      <w:r w:rsidRPr="00E50FFD">
        <w:rPr>
          <w:sz w:val="22"/>
          <w:szCs w:val="22"/>
          <w:lang w:val="sk-SK"/>
        </w:rPr>
        <w:t xml:space="preserve">e </w:t>
      </w:r>
      <w:r w:rsidR="00524E29" w:rsidRPr="00E50FFD">
        <w:rPr>
          <w:sz w:val="22"/>
          <w:szCs w:val="22"/>
          <w:lang w:val="sk-SK"/>
        </w:rPr>
        <w:t>inej</w:t>
      </w:r>
      <w:r w:rsidRPr="00E50FFD">
        <w:rPr>
          <w:sz w:val="22"/>
          <w:szCs w:val="22"/>
          <w:lang w:val="sk-SK"/>
        </w:rPr>
        <w:t xml:space="preserve"> </w:t>
      </w:r>
      <w:r w:rsidR="00524E29" w:rsidRPr="00E50FFD">
        <w:rPr>
          <w:sz w:val="22"/>
          <w:szCs w:val="22"/>
          <w:lang w:val="sk-SK"/>
        </w:rPr>
        <w:t>očnej instilácie</w:t>
      </w:r>
      <w:r w:rsidRPr="00E50FFD">
        <w:rPr>
          <w:sz w:val="22"/>
          <w:szCs w:val="22"/>
          <w:lang w:val="sk-SK"/>
        </w:rPr>
        <w:t xml:space="preserve"> interval </w:t>
      </w:r>
      <w:r w:rsidR="00524E29" w:rsidRPr="00E50FFD">
        <w:rPr>
          <w:sz w:val="22"/>
          <w:szCs w:val="22"/>
          <w:lang w:val="sk-SK"/>
        </w:rPr>
        <w:t xml:space="preserve">najmenej </w:t>
      </w:r>
      <w:r w:rsidRPr="00E50FFD">
        <w:rPr>
          <w:sz w:val="22"/>
          <w:szCs w:val="22"/>
          <w:lang w:val="sk-SK"/>
        </w:rPr>
        <w:t>5 min</w:t>
      </w:r>
      <w:r w:rsidR="00524E29" w:rsidRPr="00E50FFD">
        <w:rPr>
          <w:sz w:val="22"/>
          <w:szCs w:val="22"/>
          <w:lang w:val="sk-SK"/>
        </w:rPr>
        <w:t>ú</w:t>
      </w:r>
      <w:r w:rsidRPr="00E50FFD">
        <w:rPr>
          <w:sz w:val="22"/>
          <w:szCs w:val="22"/>
          <w:lang w:val="sk-SK"/>
        </w:rPr>
        <w:t>t.</w:t>
      </w:r>
    </w:p>
    <w:p w:rsidR="002668AD" w:rsidRPr="00E50FFD" w:rsidRDefault="002668AD" w:rsidP="002668AD">
      <w:pPr>
        <w:pStyle w:val="Zkladntext"/>
        <w:spacing w:after="0"/>
        <w:rPr>
          <w:sz w:val="22"/>
          <w:szCs w:val="22"/>
          <w:lang w:val="sk-SK"/>
        </w:rPr>
      </w:pPr>
    </w:p>
    <w:p w:rsidR="00E01A43" w:rsidRPr="00E50FFD" w:rsidRDefault="00E01A43" w:rsidP="00E01A43">
      <w:pPr>
        <w:rPr>
          <w:sz w:val="22"/>
          <w:szCs w:val="22"/>
        </w:rPr>
      </w:pPr>
      <w:r w:rsidRPr="00E50FFD">
        <w:rPr>
          <w:b/>
          <w:sz w:val="22"/>
          <w:szCs w:val="22"/>
        </w:rPr>
        <w:t>4.6</w:t>
      </w:r>
      <w:r w:rsidRPr="00E50FFD">
        <w:rPr>
          <w:b/>
          <w:sz w:val="22"/>
          <w:szCs w:val="22"/>
        </w:rPr>
        <w:tab/>
      </w:r>
      <w:r w:rsidR="00E70558" w:rsidRPr="00E50FFD">
        <w:rPr>
          <w:b/>
          <w:sz w:val="22"/>
          <w:szCs w:val="22"/>
        </w:rPr>
        <w:t>Fertilita,</w:t>
      </w:r>
      <w:r w:rsidR="0023407E" w:rsidRPr="00E50FFD">
        <w:rPr>
          <w:b/>
          <w:sz w:val="22"/>
          <w:szCs w:val="22"/>
        </w:rPr>
        <w:t xml:space="preserve"> </w:t>
      </w:r>
      <w:r w:rsidR="00E70558" w:rsidRPr="00E50FFD">
        <w:rPr>
          <w:b/>
          <w:sz w:val="22"/>
          <w:szCs w:val="22"/>
        </w:rPr>
        <w:t>g</w:t>
      </w:r>
      <w:r w:rsidRPr="00E50FFD">
        <w:rPr>
          <w:b/>
          <w:sz w:val="22"/>
          <w:szCs w:val="22"/>
        </w:rPr>
        <w:t>ravidita a laktácia</w:t>
      </w:r>
    </w:p>
    <w:p w:rsidR="00F36791" w:rsidRPr="00E50FFD" w:rsidRDefault="00F36791" w:rsidP="002668AD">
      <w:pPr>
        <w:pStyle w:val="Zkladntext"/>
        <w:spacing w:after="0"/>
        <w:rPr>
          <w:sz w:val="22"/>
          <w:szCs w:val="22"/>
          <w:lang w:val="sk-SK"/>
        </w:rPr>
      </w:pPr>
    </w:p>
    <w:p w:rsidR="00B57D2C" w:rsidRPr="00E50FFD" w:rsidRDefault="00B57D2C" w:rsidP="002668AD">
      <w:pPr>
        <w:pStyle w:val="Zkladntext"/>
        <w:spacing w:after="0"/>
        <w:rPr>
          <w:sz w:val="22"/>
          <w:szCs w:val="22"/>
          <w:u w:val="single"/>
          <w:lang w:val="sk-SK"/>
        </w:rPr>
      </w:pPr>
      <w:r w:rsidRPr="00E50FFD">
        <w:rPr>
          <w:sz w:val="22"/>
          <w:szCs w:val="22"/>
          <w:u w:val="single"/>
          <w:lang w:val="sk-SK"/>
        </w:rPr>
        <w:t>Gravidita</w:t>
      </w:r>
    </w:p>
    <w:p w:rsidR="00E0331F" w:rsidRPr="00E50FFD" w:rsidRDefault="00E0331F" w:rsidP="00E0331F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Nie sú k dispozícii dostatočné údaje o podávaní timololu tehotným ženám. Timolol nemá by</w:t>
      </w:r>
      <w:r w:rsidR="00703EF6">
        <w:rPr>
          <w:sz w:val="22"/>
          <w:szCs w:val="22"/>
        </w:rPr>
        <w:t>ť</w:t>
      </w:r>
      <w:r w:rsidRPr="00E50FFD">
        <w:rPr>
          <w:sz w:val="22"/>
          <w:szCs w:val="22"/>
        </w:rPr>
        <w:t xml:space="preserve"> podávan</w:t>
      </w:r>
      <w:r w:rsidR="002B5C49" w:rsidRPr="00E50FFD">
        <w:rPr>
          <w:sz w:val="22"/>
          <w:szCs w:val="22"/>
        </w:rPr>
        <w:t>ý</w:t>
      </w:r>
      <w:r w:rsidRPr="00E50FFD">
        <w:rPr>
          <w:sz w:val="22"/>
          <w:szCs w:val="22"/>
        </w:rPr>
        <w:t xml:space="preserve"> v tehotenstve, pokiaľ to nie je  nevyhnutné.</w:t>
      </w:r>
    </w:p>
    <w:p w:rsidR="00E0331F" w:rsidRPr="00E50FFD" w:rsidRDefault="00E0331F" w:rsidP="00E0331F">
      <w:pPr>
        <w:pStyle w:val="Zkladntext"/>
        <w:spacing w:after="0"/>
        <w:rPr>
          <w:sz w:val="22"/>
          <w:szCs w:val="22"/>
          <w:u w:val="single"/>
          <w:lang w:val="sk-SK"/>
        </w:rPr>
      </w:pPr>
      <w:r w:rsidRPr="00E50FFD">
        <w:rPr>
          <w:sz w:val="22"/>
          <w:szCs w:val="22"/>
          <w:lang w:val="sk-SK"/>
        </w:rPr>
        <w:t>Opatrenia k zníženiu systémovej absorpcie, pozri časť 4.2.</w:t>
      </w:r>
    </w:p>
    <w:p w:rsidR="00524E29" w:rsidRPr="00E50FFD" w:rsidRDefault="00524E29" w:rsidP="00524E29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Epidemiologické štúdie s perorálne podávanými betablokátor</w:t>
      </w:r>
      <w:r w:rsidR="002B5C49" w:rsidRPr="00E50FFD">
        <w:rPr>
          <w:sz w:val="22"/>
          <w:szCs w:val="22"/>
        </w:rPr>
        <w:t xml:space="preserve">mi </w:t>
      </w:r>
      <w:r w:rsidRPr="00E50FFD">
        <w:rPr>
          <w:sz w:val="22"/>
          <w:szCs w:val="22"/>
        </w:rPr>
        <w:t xml:space="preserve"> nepreukázali malformat</w:t>
      </w:r>
      <w:r w:rsidR="002B5C49" w:rsidRPr="00E50FFD">
        <w:rPr>
          <w:sz w:val="22"/>
          <w:szCs w:val="22"/>
        </w:rPr>
        <w:t>í</w:t>
      </w:r>
      <w:r w:rsidRPr="00E50FFD">
        <w:rPr>
          <w:sz w:val="22"/>
          <w:szCs w:val="22"/>
        </w:rPr>
        <w:t>vn</w:t>
      </w:r>
      <w:r w:rsidR="002B5C49" w:rsidRPr="00E50FFD">
        <w:rPr>
          <w:sz w:val="22"/>
          <w:szCs w:val="22"/>
        </w:rPr>
        <w:t>e</w:t>
      </w:r>
      <w:r w:rsidRPr="00E50FFD">
        <w:rPr>
          <w:sz w:val="22"/>
          <w:szCs w:val="22"/>
        </w:rPr>
        <w:t xml:space="preserve"> účinky, ale bolo pozorované riziko spomalenia intrauterinn</w:t>
      </w:r>
      <w:r w:rsidR="002B5C49" w:rsidRPr="00E50FFD">
        <w:rPr>
          <w:sz w:val="22"/>
          <w:szCs w:val="22"/>
        </w:rPr>
        <w:t>é</w:t>
      </w:r>
      <w:r w:rsidRPr="00E50FFD">
        <w:rPr>
          <w:sz w:val="22"/>
          <w:szCs w:val="22"/>
        </w:rPr>
        <w:t>ho rastu v prípad</w:t>
      </w:r>
      <w:r w:rsidR="00FF3E5E" w:rsidRPr="00E50FFD">
        <w:rPr>
          <w:sz w:val="22"/>
          <w:szCs w:val="22"/>
        </w:rPr>
        <w:t>e</w:t>
      </w:r>
      <w:r w:rsidRPr="00E50FFD">
        <w:rPr>
          <w:sz w:val="22"/>
          <w:szCs w:val="22"/>
        </w:rPr>
        <w:t xml:space="preserve"> peroráln</w:t>
      </w:r>
      <w:r w:rsidR="002B5C49" w:rsidRPr="00E50FFD">
        <w:rPr>
          <w:sz w:val="22"/>
          <w:szCs w:val="22"/>
        </w:rPr>
        <w:t>e</w:t>
      </w:r>
      <w:r w:rsidRPr="00E50FFD">
        <w:rPr>
          <w:sz w:val="22"/>
          <w:szCs w:val="22"/>
        </w:rPr>
        <w:t>ho pod</w:t>
      </w:r>
      <w:r w:rsidR="00FF3E5E" w:rsidRPr="00E50FFD">
        <w:rPr>
          <w:sz w:val="22"/>
          <w:szCs w:val="22"/>
        </w:rPr>
        <w:t>a</w:t>
      </w:r>
      <w:r w:rsidRPr="00E50FFD">
        <w:rPr>
          <w:sz w:val="22"/>
          <w:szCs w:val="22"/>
        </w:rPr>
        <w:t>n</w:t>
      </w:r>
      <w:r w:rsidR="00FF3E5E" w:rsidRPr="00E50FFD">
        <w:rPr>
          <w:sz w:val="22"/>
          <w:szCs w:val="22"/>
        </w:rPr>
        <w:t>ia</w:t>
      </w:r>
      <w:r w:rsidRPr="00E50FFD">
        <w:rPr>
          <w:sz w:val="22"/>
          <w:szCs w:val="22"/>
        </w:rPr>
        <w:t xml:space="preserve"> betablokátor</w:t>
      </w:r>
      <w:r w:rsidR="00FF3E5E" w:rsidRPr="00E50FFD">
        <w:rPr>
          <w:sz w:val="22"/>
          <w:szCs w:val="22"/>
        </w:rPr>
        <w:t>ov</w:t>
      </w:r>
      <w:r w:rsidRPr="00E50FFD">
        <w:rPr>
          <w:sz w:val="22"/>
          <w:szCs w:val="22"/>
        </w:rPr>
        <w:t>. Nav</w:t>
      </w:r>
      <w:r w:rsidR="00FF3E5E" w:rsidRPr="00E50FFD">
        <w:rPr>
          <w:sz w:val="22"/>
          <w:szCs w:val="22"/>
        </w:rPr>
        <w:t>iac</w:t>
      </w:r>
      <w:r w:rsidRPr="00E50FFD">
        <w:rPr>
          <w:sz w:val="22"/>
          <w:szCs w:val="22"/>
        </w:rPr>
        <w:t xml:space="preserve"> b</w:t>
      </w:r>
      <w:r w:rsidR="00FF3E5E" w:rsidRPr="00E50FFD">
        <w:rPr>
          <w:sz w:val="22"/>
          <w:szCs w:val="22"/>
        </w:rPr>
        <w:t>oli</w:t>
      </w:r>
      <w:r w:rsidRPr="00E50FFD">
        <w:rPr>
          <w:sz w:val="22"/>
          <w:szCs w:val="22"/>
        </w:rPr>
        <w:t xml:space="preserve"> sympt</w:t>
      </w:r>
      <w:r w:rsidR="002B5C49" w:rsidRPr="00E50FFD">
        <w:rPr>
          <w:sz w:val="22"/>
          <w:szCs w:val="22"/>
        </w:rPr>
        <w:t>ó</w:t>
      </w:r>
      <w:r w:rsidRPr="00E50FFD">
        <w:rPr>
          <w:sz w:val="22"/>
          <w:szCs w:val="22"/>
        </w:rPr>
        <w:t>m</w:t>
      </w:r>
      <w:r w:rsidR="00FF3E5E" w:rsidRPr="00E50FFD">
        <w:rPr>
          <w:sz w:val="22"/>
          <w:szCs w:val="22"/>
        </w:rPr>
        <w:t>y</w:t>
      </w:r>
      <w:r w:rsidRPr="00E50FFD">
        <w:rPr>
          <w:sz w:val="22"/>
          <w:szCs w:val="22"/>
        </w:rPr>
        <w:t xml:space="preserve"> systémov</w:t>
      </w:r>
      <w:r w:rsidR="00FF3E5E" w:rsidRPr="00E50FFD">
        <w:rPr>
          <w:sz w:val="22"/>
          <w:szCs w:val="22"/>
        </w:rPr>
        <w:t>ej</w:t>
      </w:r>
      <w:r w:rsidRPr="00E50FFD">
        <w:rPr>
          <w:sz w:val="22"/>
          <w:szCs w:val="22"/>
        </w:rPr>
        <w:t xml:space="preserve"> blokády (tj. bradykardi</w:t>
      </w:r>
      <w:r w:rsidR="002B5C49" w:rsidRPr="00E50FFD">
        <w:rPr>
          <w:sz w:val="22"/>
          <w:szCs w:val="22"/>
        </w:rPr>
        <w:t>a</w:t>
      </w:r>
      <w:r w:rsidRPr="00E50FFD">
        <w:rPr>
          <w:sz w:val="22"/>
          <w:szCs w:val="22"/>
        </w:rPr>
        <w:t>, hypotenz</w:t>
      </w:r>
      <w:r w:rsidR="002B5C49" w:rsidRPr="00E50FFD">
        <w:rPr>
          <w:sz w:val="22"/>
          <w:szCs w:val="22"/>
        </w:rPr>
        <w:t>ia</w:t>
      </w:r>
      <w:r w:rsidRPr="00E50FFD">
        <w:rPr>
          <w:sz w:val="22"/>
          <w:szCs w:val="22"/>
        </w:rPr>
        <w:t>, respiračn</w:t>
      </w:r>
      <w:r w:rsidR="002B5C49" w:rsidRPr="00E50FFD">
        <w:rPr>
          <w:sz w:val="22"/>
          <w:szCs w:val="22"/>
        </w:rPr>
        <w:t>á</w:t>
      </w:r>
      <w:r w:rsidRPr="00E50FFD">
        <w:rPr>
          <w:sz w:val="22"/>
          <w:szCs w:val="22"/>
        </w:rPr>
        <w:t xml:space="preserve"> </w:t>
      </w:r>
      <w:r w:rsidR="002B5C49" w:rsidRPr="00E50FFD">
        <w:rPr>
          <w:sz w:val="22"/>
          <w:szCs w:val="22"/>
        </w:rPr>
        <w:t>tieseň</w:t>
      </w:r>
      <w:r w:rsidRPr="00E50FFD">
        <w:rPr>
          <w:sz w:val="22"/>
          <w:szCs w:val="22"/>
        </w:rPr>
        <w:t>, hypoglyk</w:t>
      </w:r>
      <w:r w:rsidR="002B5C49" w:rsidRPr="00E50FFD">
        <w:rPr>
          <w:sz w:val="22"/>
          <w:szCs w:val="22"/>
        </w:rPr>
        <w:t>é</w:t>
      </w:r>
      <w:r w:rsidRPr="00E50FFD">
        <w:rPr>
          <w:sz w:val="22"/>
          <w:szCs w:val="22"/>
        </w:rPr>
        <w:t>mi</w:t>
      </w:r>
      <w:r w:rsidR="002B5C49" w:rsidRPr="00E50FFD">
        <w:rPr>
          <w:sz w:val="22"/>
          <w:szCs w:val="22"/>
        </w:rPr>
        <w:t>a</w:t>
      </w:r>
      <w:r w:rsidRPr="00E50FFD">
        <w:rPr>
          <w:sz w:val="22"/>
          <w:szCs w:val="22"/>
        </w:rPr>
        <w:t>) pozorov</w:t>
      </w:r>
      <w:r w:rsidR="002B5C49" w:rsidRPr="00E50FFD">
        <w:rPr>
          <w:sz w:val="22"/>
          <w:szCs w:val="22"/>
        </w:rPr>
        <w:t>a</w:t>
      </w:r>
      <w:r w:rsidRPr="00E50FFD">
        <w:rPr>
          <w:sz w:val="22"/>
          <w:szCs w:val="22"/>
        </w:rPr>
        <w:t>n</w:t>
      </w:r>
      <w:r w:rsidR="00FF3E5E" w:rsidRPr="00E50FFD">
        <w:rPr>
          <w:sz w:val="22"/>
          <w:szCs w:val="22"/>
        </w:rPr>
        <w:t>é</w:t>
      </w:r>
      <w:r w:rsidRPr="00E50FFD">
        <w:rPr>
          <w:sz w:val="22"/>
          <w:szCs w:val="22"/>
        </w:rPr>
        <w:t xml:space="preserve"> u novoro</w:t>
      </w:r>
      <w:r w:rsidR="00FF3E5E" w:rsidRPr="00E50FFD">
        <w:rPr>
          <w:sz w:val="22"/>
          <w:szCs w:val="22"/>
        </w:rPr>
        <w:t>dencov</w:t>
      </w:r>
      <w:r w:rsidRPr="00E50FFD">
        <w:rPr>
          <w:sz w:val="22"/>
          <w:szCs w:val="22"/>
        </w:rPr>
        <w:t>, k</w:t>
      </w:r>
      <w:r w:rsidR="00FF3E5E" w:rsidRPr="00E50FFD">
        <w:rPr>
          <w:sz w:val="22"/>
          <w:szCs w:val="22"/>
        </w:rPr>
        <w:t>eď</w:t>
      </w:r>
      <w:r w:rsidRPr="00E50FFD">
        <w:rPr>
          <w:sz w:val="22"/>
          <w:szCs w:val="22"/>
        </w:rPr>
        <w:t xml:space="preserve"> b</w:t>
      </w:r>
      <w:r w:rsidR="00FF3E5E" w:rsidRPr="00E50FFD">
        <w:rPr>
          <w:sz w:val="22"/>
          <w:szCs w:val="22"/>
        </w:rPr>
        <w:t>oli</w:t>
      </w:r>
      <w:r w:rsidRPr="00E50FFD">
        <w:rPr>
          <w:sz w:val="22"/>
          <w:szCs w:val="22"/>
        </w:rPr>
        <w:t xml:space="preserve"> betablokátory podáv</w:t>
      </w:r>
      <w:r w:rsidR="00FF3E5E" w:rsidRPr="00E50FFD">
        <w:rPr>
          <w:sz w:val="22"/>
          <w:szCs w:val="22"/>
        </w:rPr>
        <w:t>a</w:t>
      </w:r>
      <w:r w:rsidRPr="00E50FFD">
        <w:rPr>
          <w:sz w:val="22"/>
          <w:szCs w:val="22"/>
        </w:rPr>
        <w:t>n</w:t>
      </w:r>
      <w:r w:rsidR="00FF3E5E" w:rsidRPr="00E50FFD">
        <w:rPr>
          <w:sz w:val="22"/>
          <w:szCs w:val="22"/>
        </w:rPr>
        <w:t>é</w:t>
      </w:r>
      <w:r w:rsidRPr="00E50FFD">
        <w:rPr>
          <w:sz w:val="22"/>
          <w:szCs w:val="22"/>
        </w:rPr>
        <w:t xml:space="preserve"> mat</w:t>
      </w:r>
      <w:r w:rsidR="00FF3E5E" w:rsidRPr="00E50FFD">
        <w:rPr>
          <w:sz w:val="22"/>
          <w:szCs w:val="22"/>
        </w:rPr>
        <w:t>k</w:t>
      </w:r>
      <w:r w:rsidRPr="00E50FFD">
        <w:rPr>
          <w:sz w:val="22"/>
          <w:szCs w:val="22"/>
        </w:rPr>
        <w:t xml:space="preserve">e až do </w:t>
      </w:r>
      <w:r w:rsidR="00FF3E5E" w:rsidRPr="00E50FFD">
        <w:rPr>
          <w:sz w:val="22"/>
          <w:szCs w:val="22"/>
        </w:rPr>
        <w:t>pôrodu</w:t>
      </w:r>
      <w:r w:rsidRPr="00E50FFD">
        <w:rPr>
          <w:sz w:val="22"/>
          <w:szCs w:val="22"/>
        </w:rPr>
        <w:t>. Pok</w:t>
      </w:r>
      <w:r w:rsidR="00FF3E5E" w:rsidRPr="00E50FFD">
        <w:rPr>
          <w:sz w:val="22"/>
          <w:szCs w:val="22"/>
        </w:rPr>
        <w:t>iaľ</w:t>
      </w:r>
      <w:r w:rsidRPr="00E50FFD">
        <w:rPr>
          <w:sz w:val="22"/>
          <w:szCs w:val="22"/>
        </w:rPr>
        <w:t xml:space="preserve"> je </w:t>
      </w:r>
      <w:r w:rsidR="00FF3E5E" w:rsidRPr="00E50FFD">
        <w:rPr>
          <w:sz w:val="22"/>
          <w:szCs w:val="22"/>
        </w:rPr>
        <w:t>t</w:t>
      </w:r>
      <w:r w:rsidRPr="00E50FFD">
        <w:rPr>
          <w:sz w:val="22"/>
          <w:szCs w:val="22"/>
        </w:rPr>
        <w:t>imolol podáv</w:t>
      </w:r>
      <w:r w:rsidR="00FF3E5E" w:rsidRPr="00E50FFD">
        <w:rPr>
          <w:sz w:val="22"/>
          <w:szCs w:val="22"/>
        </w:rPr>
        <w:t>a</w:t>
      </w:r>
      <w:r w:rsidRPr="00E50FFD">
        <w:rPr>
          <w:sz w:val="22"/>
          <w:szCs w:val="22"/>
        </w:rPr>
        <w:t>n</w:t>
      </w:r>
      <w:r w:rsidR="002B5C49" w:rsidRPr="00E50FFD">
        <w:rPr>
          <w:sz w:val="22"/>
          <w:szCs w:val="22"/>
        </w:rPr>
        <w:t>ý</w:t>
      </w:r>
      <w:r w:rsidRPr="00E50FFD">
        <w:rPr>
          <w:sz w:val="22"/>
          <w:szCs w:val="22"/>
        </w:rPr>
        <w:t xml:space="preserve"> mat</w:t>
      </w:r>
      <w:r w:rsidR="00FF3E5E" w:rsidRPr="00E50FFD">
        <w:rPr>
          <w:sz w:val="22"/>
          <w:szCs w:val="22"/>
        </w:rPr>
        <w:t>k</w:t>
      </w:r>
      <w:r w:rsidRPr="00E50FFD">
        <w:rPr>
          <w:sz w:val="22"/>
          <w:szCs w:val="22"/>
        </w:rPr>
        <w:t xml:space="preserve">e až do </w:t>
      </w:r>
      <w:r w:rsidR="00FF3E5E" w:rsidRPr="00E50FFD">
        <w:rPr>
          <w:sz w:val="22"/>
          <w:szCs w:val="22"/>
        </w:rPr>
        <w:t>pôrodu</w:t>
      </w:r>
      <w:r w:rsidRPr="00E50FFD">
        <w:rPr>
          <w:sz w:val="22"/>
          <w:szCs w:val="22"/>
        </w:rPr>
        <w:t>, novoro</w:t>
      </w:r>
      <w:r w:rsidR="00FF3E5E" w:rsidRPr="00E50FFD">
        <w:rPr>
          <w:sz w:val="22"/>
          <w:szCs w:val="22"/>
        </w:rPr>
        <w:t>d</w:t>
      </w:r>
      <w:r w:rsidRPr="00E50FFD">
        <w:rPr>
          <w:sz w:val="22"/>
          <w:szCs w:val="22"/>
        </w:rPr>
        <w:t>enci maj</w:t>
      </w:r>
      <w:r w:rsidR="00FF3E5E" w:rsidRPr="00E50FFD">
        <w:rPr>
          <w:sz w:val="22"/>
          <w:szCs w:val="22"/>
        </w:rPr>
        <w:t>ú</w:t>
      </w:r>
      <w:r w:rsidRPr="00E50FFD">
        <w:rPr>
          <w:sz w:val="22"/>
          <w:szCs w:val="22"/>
        </w:rPr>
        <w:t xml:space="preserve"> b</w:t>
      </w:r>
      <w:r w:rsidR="00FF3E5E" w:rsidRPr="00E50FFD">
        <w:rPr>
          <w:sz w:val="22"/>
          <w:szCs w:val="22"/>
        </w:rPr>
        <w:t>yť</w:t>
      </w:r>
      <w:r w:rsidRPr="00E50FFD">
        <w:rPr>
          <w:sz w:val="22"/>
          <w:szCs w:val="22"/>
        </w:rPr>
        <w:t xml:space="preserve"> prv</w:t>
      </w:r>
      <w:r w:rsidR="00FF3E5E" w:rsidRPr="00E50FFD">
        <w:rPr>
          <w:sz w:val="22"/>
          <w:szCs w:val="22"/>
        </w:rPr>
        <w:t>ý</w:t>
      </w:r>
      <w:r w:rsidRPr="00E50FFD">
        <w:rPr>
          <w:sz w:val="22"/>
          <w:szCs w:val="22"/>
        </w:rPr>
        <w:t xml:space="preserve"> de</w:t>
      </w:r>
      <w:r w:rsidR="00FF3E5E" w:rsidRPr="00E50FFD">
        <w:rPr>
          <w:sz w:val="22"/>
          <w:szCs w:val="22"/>
        </w:rPr>
        <w:t>ň</w:t>
      </w:r>
      <w:r w:rsidRPr="00E50FFD">
        <w:rPr>
          <w:sz w:val="22"/>
          <w:szCs w:val="22"/>
        </w:rPr>
        <w:t xml:space="preserve"> po naro</w:t>
      </w:r>
      <w:r w:rsidR="00FF3E5E" w:rsidRPr="00E50FFD">
        <w:rPr>
          <w:sz w:val="22"/>
          <w:szCs w:val="22"/>
        </w:rPr>
        <w:t>d</w:t>
      </w:r>
      <w:r w:rsidRPr="00E50FFD">
        <w:rPr>
          <w:sz w:val="22"/>
          <w:szCs w:val="22"/>
        </w:rPr>
        <w:t xml:space="preserve">ení </w:t>
      </w:r>
      <w:r w:rsidR="00FF3E5E" w:rsidRPr="00E50FFD">
        <w:rPr>
          <w:sz w:val="22"/>
          <w:szCs w:val="22"/>
        </w:rPr>
        <w:t>dôkladne</w:t>
      </w:r>
      <w:r w:rsidRPr="00E50FFD">
        <w:rPr>
          <w:sz w:val="22"/>
          <w:szCs w:val="22"/>
        </w:rPr>
        <w:t xml:space="preserve"> monitorov</w:t>
      </w:r>
      <w:r w:rsidR="00FF3E5E" w:rsidRPr="00E50FFD">
        <w:rPr>
          <w:sz w:val="22"/>
          <w:szCs w:val="22"/>
        </w:rPr>
        <w:t>a</w:t>
      </w:r>
      <w:r w:rsidRPr="00E50FFD">
        <w:rPr>
          <w:sz w:val="22"/>
          <w:szCs w:val="22"/>
        </w:rPr>
        <w:t>n</w:t>
      </w:r>
      <w:r w:rsidR="00FF3E5E" w:rsidRPr="00E50FFD">
        <w:rPr>
          <w:sz w:val="22"/>
          <w:szCs w:val="22"/>
        </w:rPr>
        <w:t>í</w:t>
      </w:r>
      <w:r w:rsidRPr="00E50FFD">
        <w:rPr>
          <w:sz w:val="22"/>
          <w:szCs w:val="22"/>
        </w:rPr>
        <w:t>.</w:t>
      </w:r>
    </w:p>
    <w:p w:rsidR="00FA1B63" w:rsidRPr="00E50FFD" w:rsidRDefault="00FA1B63" w:rsidP="00FA1B63">
      <w:pPr>
        <w:pStyle w:val="Zkladntext"/>
        <w:tabs>
          <w:tab w:val="left" w:pos="567"/>
        </w:tabs>
        <w:spacing w:after="0"/>
        <w:rPr>
          <w:sz w:val="22"/>
          <w:szCs w:val="22"/>
          <w:lang w:val="sk-SK"/>
        </w:rPr>
      </w:pPr>
    </w:p>
    <w:p w:rsidR="00A615CC" w:rsidRPr="00E50FFD" w:rsidRDefault="00CB14D2" w:rsidP="00FA1B63">
      <w:pPr>
        <w:pStyle w:val="Zkladntext"/>
        <w:tabs>
          <w:tab w:val="left" w:pos="567"/>
        </w:tabs>
        <w:spacing w:after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Dojčenie</w:t>
      </w:r>
    </w:p>
    <w:p w:rsidR="00FF3E5E" w:rsidRPr="00E50FFD" w:rsidRDefault="00FF3E5E" w:rsidP="00FF3E5E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 xml:space="preserve">Betablokátory sa vylučujú do materského mlieka. Avšak, pri terapeutických dávkach timololu  v očných </w:t>
      </w:r>
      <w:r w:rsidR="00703EF6">
        <w:rPr>
          <w:sz w:val="22"/>
          <w:szCs w:val="22"/>
        </w:rPr>
        <w:t>instiláciách</w:t>
      </w:r>
      <w:r w:rsidRPr="00E50FFD">
        <w:rPr>
          <w:sz w:val="22"/>
          <w:szCs w:val="22"/>
        </w:rPr>
        <w:t xml:space="preserve"> je nepravdepodobné, že by bolo v materskom mlieku prítomné také množstvo účinn</w:t>
      </w:r>
      <w:r w:rsidR="002B5C49" w:rsidRPr="00E50FFD">
        <w:rPr>
          <w:sz w:val="22"/>
          <w:szCs w:val="22"/>
        </w:rPr>
        <w:t>ej</w:t>
      </w:r>
      <w:r w:rsidRPr="00E50FFD">
        <w:rPr>
          <w:sz w:val="22"/>
          <w:szCs w:val="22"/>
        </w:rPr>
        <w:t xml:space="preserve"> látky, aby vyvolalo klinické prejavy systémov</w:t>
      </w:r>
      <w:r w:rsidR="002B5C49" w:rsidRPr="00E50FFD">
        <w:rPr>
          <w:sz w:val="22"/>
          <w:szCs w:val="22"/>
        </w:rPr>
        <w:t>ej</w:t>
      </w:r>
      <w:r w:rsidRPr="00E50FFD">
        <w:rPr>
          <w:sz w:val="22"/>
          <w:szCs w:val="22"/>
        </w:rPr>
        <w:t xml:space="preserve"> beta blokády u</w:t>
      </w:r>
      <w:r w:rsidR="00703EF6">
        <w:rPr>
          <w:sz w:val="22"/>
          <w:szCs w:val="22"/>
        </w:rPr>
        <w:t> dojčaťa</w:t>
      </w:r>
      <w:r w:rsidRPr="00E50FFD">
        <w:rPr>
          <w:sz w:val="22"/>
          <w:szCs w:val="22"/>
        </w:rPr>
        <w:t>. Opatrenia k zníženiu systémovej absorpcie, pozri časť 4.2.</w:t>
      </w:r>
    </w:p>
    <w:p w:rsidR="002668AD" w:rsidRPr="00E50FFD" w:rsidRDefault="002668AD" w:rsidP="002668AD">
      <w:pPr>
        <w:pStyle w:val="Zkladntext"/>
        <w:spacing w:after="0"/>
        <w:rPr>
          <w:sz w:val="22"/>
          <w:szCs w:val="22"/>
          <w:lang w:val="sk-SK"/>
        </w:rPr>
      </w:pPr>
    </w:p>
    <w:p w:rsidR="00A615CC" w:rsidRPr="00E50FFD" w:rsidRDefault="00A615CC" w:rsidP="002668AD">
      <w:pPr>
        <w:pStyle w:val="Zkladntext"/>
        <w:spacing w:after="0"/>
        <w:rPr>
          <w:sz w:val="22"/>
          <w:szCs w:val="22"/>
          <w:u w:val="single"/>
          <w:lang w:val="sk-SK"/>
        </w:rPr>
      </w:pPr>
      <w:r w:rsidRPr="00E50FFD">
        <w:rPr>
          <w:sz w:val="22"/>
          <w:szCs w:val="22"/>
          <w:u w:val="single"/>
          <w:lang w:val="sk-SK"/>
        </w:rPr>
        <w:t>Fertilita</w:t>
      </w:r>
    </w:p>
    <w:p w:rsidR="00A615CC" w:rsidRPr="00E50FFD" w:rsidRDefault="00A615CC" w:rsidP="002668AD">
      <w:pPr>
        <w:pStyle w:val="Zkladntext"/>
        <w:spacing w:after="0"/>
        <w:rPr>
          <w:sz w:val="22"/>
          <w:szCs w:val="22"/>
          <w:lang w:val="sk-SK"/>
        </w:rPr>
      </w:pPr>
      <w:r w:rsidRPr="00E50FFD">
        <w:rPr>
          <w:sz w:val="22"/>
          <w:szCs w:val="22"/>
          <w:lang w:val="sk-SK"/>
        </w:rPr>
        <w:t>V pokusoch na zvieratách nebolo pri perorálnych dávkach rádovo prevyšujúcich dávkovanie timololu u človeka pozorované žiadne nepriaznivé ovplyvnenie reprodukčných a fertilných funkcií zvierat.</w:t>
      </w:r>
    </w:p>
    <w:p w:rsidR="00A615CC" w:rsidRPr="00E50FFD" w:rsidRDefault="00A615CC" w:rsidP="002668AD">
      <w:pPr>
        <w:pStyle w:val="Zkladntext"/>
        <w:spacing w:after="0"/>
        <w:rPr>
          <w:sz w:val="22"/>
          <w:szCs w:val="22"/>
          <w:lang w:val="sk-SK"/>
        </w:rPr>
      </w:pPr>
    </w:p>
    <w:p w:rsidR="00E01A43" w:rsidRPr="00E50FFD" w:rsidRDefault="00E01A43" w:rsidP="001B778C">
      <w:pPr>
        <w:keepNext/>
        <w:rPr>
          <w:sz w:val="22"/>
          <w:szCs w:val="22"/>
        </w:rPr>
      </w:pPr>
      <w:r w:rsidRPr="00E50FFD">
        <w:rPr>
          <w:b/>
          <w:sz w:val="22"/>
          <w:szCs w:val="22"/>
        </w:rPr>
        <w:t>4.7</w:t>
      </w:r>
      <w:r w:rsidRPr="00E50FFD">
        <w:rPr>
          <w:b/>
          <w:sz w:val="22"/>
          <w:szCs w:val="22"/>
        </w:rPr>
        <w:tab/>
        <w:t>Ovplyvnenie schopnosti viesť vozidlá a obsluhovať stroje</w:t>
      </w:r>
    </w:p>
    <w:p w:rsidR="00F36791" w:rsidRPr="00E50FFD" w:rsidRDefault="00F36791" w:rsidP="001B778C">
      <w:pPr>
        <w:keepNext/>
        <w:jc w:val="both"/>
        <w:rPr>
          <w:sz w:val="22"/>
          <w:szCs w:val="22"/>
        </w:rPr>
      </w:pPr>
    </w:p>
    <w:p w:rsidR="006218A8" w:rsidRPr="00E50FFD" w:rsidRDefault="006218A8" w:rsidP="001B778C">
      <w:pPr>
        <w:keepNext/>
        <w:jc w:val="both"/>
        <w:rPr>
          <w:sz w:val="22"/>
          <w:szCs w:val="22"/>
        </w:rPr>
      </w:pPr>
      <w:r w:rsidRPr="00E50FFD">
        <w:rPr>
          <w:sz w:val="22"/>
          <w:szCs w:val="22"/>
        </w:rPr>
        <w:t>Unitimolol 0,5 %  má mierny vplyv na schopnosť viesť vozidlá a obsluhovať stroje.</w:t>
      </w:r>
    </w:p>
    <w:p w:rsidR="006218A8" w:rsidRPr="00E50FFD" w:rsidRDefault="006218A8" w:rsidP="006218A8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Hneď po nakvapkaní lieku sa môže vyskytnúť krátkodobé neostré videnie, ktoré by mohlo nepriaznivo ovplyvniť riadenie motorových vozidiel, alebo ovládanie strojov.</w:t>
      </w:r>
    </w:p>
    <w:p w:rsidR="006218A8" w:rsidRPr="00E50FFD" w:rsidRDefault="006218A8" w:rsidP="006218A8">
      <w:pPr>
        <w:rPr>
          <w:noProof/>
          <w:sz w:val="22"/>
          <w:szCs w:val="22"/>
        </w:rPr>
      </w:pPr>
      <w:r w:rsidRPr="00E50FFD">
        <w:rPr>
          <w:noProof/>
          <w:sz w:val="22"/>
          <w:szCs w:val="22"/>
        </w:rPr>
        <w:t xml:space="preserve">Pokiaľ sa po aplikácii lieku dostaví u pacienta neostré videnie alebo niektorý z nižšie uvedených </w:t>
      </w:r>
    </w:p>
    <w:p w:rsidR="006218A8" w:rsidRPr="00E50FFD" w:rsidRDefault="006218A8" w:rsidP="006218A8">
      <w:pPr>
        <w:rPr>
          <w:noProof/>
          <w:sz w:val="22"/>
          <w:szCs w:val="22"/>
        </w:rPr>
      </w:pPr>
      <w:r w:rsidRPr="00E50FFD">
        <w:rPr>
          <w:noProof/>
          <w:sz w:val="22"/>
          <w:szCs w:val="22"/>
        </w:rPr>
        <w:t>nežiaducich  účinkov, nesmie riadiť motorové vozidlo, obsluhovať stroje alebo pracovať vo výškach.</w:t>
      </w:r>
    </w:p>
    <w:p w:rsidR="006218A8" w:rsidRPr="00E50FFD" w:rsidRDefault="006218A8" w:rsidP="006218A8">
      <w:pPr>
        <w:rPr>
          <w:noProof/>
          <w:sz w:val="22"/>
          <w:szCs w:val="22"/>
        </w:rPr>
      </w:pPr>
      <w:r w:rsidRPr="00E50FFD">
        <w:rPr>
          <w:noProof/>
          <w:sz w:val="22"/>
          <w:szCs w:val="22"/>
        </w:rPr>
        <w:t xml:space="preserve">Pokiaľ sa nedostaví žiadny z popísaných nežiaducich účinkov môže pacient tieto činnosti vykonávať </w:t>
      </w:r>
    </w:p>
    <w:p w:rsidR="006218A8" w:rsidRPr="00E50FFD" w:rsidRDefault="006218A8" w:rsidP="006218A8">
      <w:pPr>
        <w:jc w:val="both"/>
        <w:rPr>
          <w:sz w:val="22"/>
          <w:szCs w:val="22"/>
        </w:rPr>
      </w:pPr>
      <w:r w:rsidRPr="00E50FFD">
        <w:rPr>
          <w:noProof/>
          <w:sz w:val="22"/>
          <w:szCs w:val="22"/>
        </w:rPr>
        <w:t>najskôr 20 minút po aplikácii lieku.</w:t>
      </w:r>
    </w:p>
    <w:p w:rsidR="002668AD" w:rsidRPr="00E50FFD" w:rsidRDefault="002668AD" w:rsidP="002668AD">
      <w:pPr>
        <w:jc w:val="both"/>
        <w:rPr>
          <w:sz w:val="22"/>
          <w:szCs w:val="22"/>
        </w:rPr>
      </w:pPr>
    </w:p>
    <w:p w:rsidR="00E01A43" w:rsidRPr="00E50FFD" w:rsidRDefault="00E01A43" w:rsidP="001B778C">
      <w:pPr>
        <w:keepNext/>
        <w:rPr>
          <w:b/>
          <w:sz w:val="22"/>
          <w:szCs w:val="22"/>
        </w:rPr>
      </w:pPr>
      <w:r w:rsidRPr="00E50FFD">
        <w:rPr>
          <w:b/>
          <w:sz w:val="22"/>
          <w:szCs w:val="22"/>
        </w:rPr>
        <w:t>4.8</w:t>
      </w:r>
      <w:r w:rsidRPr="00E50FFD">
        <w:rPr>
          <w:b/>
          <w:sz w:val="22"/>
          <w:szCs w:val="22"/>
        </w:rPr>
        <w:tab/>
        <w:t>Nežiaduce účinky</w:t>
      </w:r>
    </w:p>
    <w:p w:rsidR="00F36791" w:rsidRPr="00E50FFD" w:rsidRDefault="00F36791" w:rsidP="001B778C">
      <w:pPr>
        <w:pStyle w:val="Zkladntext"/>
        <w:keepNext/>
        <w:spacing w:after="0"/>
        <w:rPr>
          <w:sz w:val="22"/>
          <w:szCs w:val="22"/>
          <w:lang w:val="sk-SK"/>
        </w:rPr>
      </w:pPr>
    </w:p>
    <w:p w:rsidR="006218A8" w:rsidRPr="00E50FFD" w:rsidRDefault="006218A8" w:rsidP="001B778C">
      <w:pPr>
        <w:keepNext/>
        <w:autoSpaceDE w:val="0"/>
        <w:autoSpaceDN w:val="0"/>
        <w:adjustRightInd w:val="0"/>
        <w:jc w:val="both"/>
        <w:rPr>
          <w:sz w:val="22"/>
          <w:szCs w:val="22"/>
        </w:rPr>
      </w:pPr>
      <w:r w:rsidRPr="00E50FFD">
        <w:rPr>
          <w:sz w:val="22"/>
          <w:szCs w:val="22"/>
        </w:rPr>
        <w:t>Rovnako ako ostatné lokálne aplikované látky používané v oftalmol</w:t>
      </w:r>
      <w:r w:rsidR="00967A5D" w:rsidRPr="00E50FFD">
        <w:rPr>
          <w:sz w:val="22"/>
          <w:szCs w:val="22"/>
        </w:rPr>
        <w:t>ó</w:t>
      </w:r>
      <w:r w:rsidRPr="00E50FFD">
        <w:rPr>
          <w:sz w:val="22"/>
          <w:szCs w:val="22"/>
        </w:rPr>
        <w:t xml:space="preserve">gii, i timolol  je absorbovaný do systémového obehu. Preto môže spôsobiť podobné nežiaduce účinky, aké boli zaznamenané u </w:t>
      </w:r>
      <w:r w:rsidRPr="00E50FFD">
        <w:rPr>
          <w:sz w:val="22"/>
          <w:szCs w:val="22"/>
        </w:rPr>
        <w:lastRenderedPageBreak/>
        <w:t>systémových betablokátorov. Incidencia systémových nežiaducich  účinkov v súvislosti s lokálnym očným podaním je nižšia ako pri systémovom podaní. Medzi očakávané nežiaduce účinky patrí nežiaduci účinok pozorovaný u celej  triedy očných betablokátorov.</w:t>
      </w:r>
    </w:p>
    <w:p w:rsidR="006218A8" w:rsidRPr="00E50FFD" w:rsidRDefault="006218A8" w:rsidP="006218A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218A8" w:rsidRPr="00E50FFD" w:rsidRDefault="00456121" w:rsidP="006218A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Liek</w:t>
      </w:r>
      <w:r w:rsidR="006218A8" w:rsidRPr="00E50FFD">
        <w:rPr>
          <w:sz w:val="22"/>
          <w:szCs w:val="22"/>
        </w:rPr>
        <w:t xml:space="preserve"> Unitimolol 0,5 %   sa obvykle veľmi dobre znáša, len ojedinele sa môžu vyskytnúť nežiaduce účinky lokálne  alebo celkové.</w:t>
      </w:r>
    </w:p>
    <w:p w:rsidR="005D44B2" w:rsidRPr="00E50FFD" w:rsidRDefault="005D44B2" w:rsidP="002668AD">
      <w:pPr>
        <w:pStyle w:val="Zkladntext"/>
        <w:spacing w:after="0"/>
        <w:rPr>
          <w:sz w:val="22"/>
          <w:szCs w:val="22"/>
          <w:highlight w:val="yellow"/>
          <w:lang w:val="sk-SK"/>
        </w:rPr>
      </w:pPr>
    </w:p>
    <w:p w:rsidR="00F10AD3" w:rsidRPr="00E50FFD" w:rsidRDefault="006218A8" w:rsidP="006218A8">
      <w:pPr>
        <w:autoSpaceDE w:val="0"/>
        <w:autoSpaceDN w:val="0"/>
        <w:adjustRightInd w:val="0"/>
        <w:rPr>
          <w:sz w:val="22"/>
          <w:szCs w:val="22"/>
        </w:rPr>
      </w:pPr>
      <w:r w:rsidRPr="00E50FFD">
        <w:rPr>
          <w:sz w:val="22"/>
          <w:szCs w:val="22"/>
        </w:rPr>
        <w:t>Podľa počtu výskytu sú nežiaduce účinky rozdelené nasledujúcim spôsobom:</w:t>
      </w:r>
    </w:p>
    <w:p w:rsidR="00F10AD3" w:rsidRPr="00E50FFD" w:rsidRDefault="00F10AD3" w:rsidP="00F10AD3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veľmi časté (</w:t>
      </w:r>
      <w:r w:rsidRPr="00E50FFD">
        <w:rPr>
          <w:sz w:val="22"/>
          <w:szCs w:val="22"/>
        </w:rPr>
        <w:fldChar w:fldCharType="begin"/>
      </w:r>
      <w:r w:rsidRPr="00E50FFD">
        <w:rPr>
          <w:sz w:val="22"/>
          <w:szCs w:val="22"/>
        </w:rPr>
        <w:instrText xml:space="preserve"> INCLUDEPICTURE "http://emc.medicines.org.uk/emc/assets/c/html/DisplayImage.asp?Ref=09000/09043/SPC.9043.10.xml&amp;Key=/emc/assets/o/images/entities/GREATER-THAN_OR_EQUAL_TO.gif" \* MERGEFORMATINET </w:instrText>
      </w:r>
      <w:r w:rsidRPr="00E50FFD">
        <w:rPr>
          <w:sz w:val="22"/>
          <w:szCs w:val="22"/>
        </w:rPr>
        <w:fldChar w:fldCharType="separate"/>
      </w:r>
      <w:r w:rsidR="001D0D4A">
        <w:rPr>
          <w:sz w:val="22"/>
          <w:szCs w:val="22"/>
        </w:rPr>
        <w:fldChar w:fldCharType="begin"/>
      </w:r>
      <w:r w:rsidR="001D0D4A">
        <w:rPr>
          <w:sz w:val="22"/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1D0D4A">
        <w:rPr>
          <w:sz w:val="22"/>
          <w:szCs w:val="22"/>
        </w:rPr>
        <w:fldChar w:fldCharType="separate"/>
      </w:r>
      <w:r w:rsidR="008C1134">
        <w:rPr>
          <w:sz w:val="22"/>
          <w:szCs w:val="22"/>
        </w:rPr>
        <w:fldChar w:fldCharType="begin"/>
      </w:r>
      <w:r w:rsidR="008C1134">
        <w:rPr>
          <w:sz w:val="22"/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8C1134">
        <w:rPr>
          <w:sz w:val="22"/>
          <w:szCs w:val="22"/>
        </w:rPr>
        <w:fldChar w:fldCharType="separate"/>
      </w:r>
      <w:r w:rsidR="001B778C">
        <w:rPr>
          <w:sz w:val="22"/>
          <w:szCs w:val="22"/>
        </w:rPr>
        <w:fldChar w:fldCharType="begin"/>
      </w:r>
      <w:r w:rsidR="001B778C">
        <w:rPr>
          <w:sz w:val="22"/>
          <w:szCs w:val="22"/>
        </w:rPr>
        <w:instrText xml:space="preserve"> </w:instrText>
      </w:r>
      <w:r w:rsidR="001B778C">
        <w:rPr>
          <w:sz w:val="22"/>
          <w:szCs w:val="22"/>
        </w:rPr>
        <w:instrText>INCLUDEPICTURE  "http://emc.medicine</w:instrText>
      </w:r>
      <w:r w:rsidR="001B778C">
        <w:rPr>
          <w:sz w:val="22"/>
          <w:szCs w:val="22"/>
        </w:rPr>
        <w:instrText>s.org.uk/emc/assets/c/html/DisplayImage.asp?Ref=09000/09043/SPC.9043.10.xml&amp;Key=/emc/assets/o/images/entities/GREATER-THAN_OR_EQUAL_TO.gif" \* MERGEFORMATINET</w:instrText>
      </w:r>
      <w:r w:rsidR="001B778C">
        <w:rPr>
          <w:sz w:val="22"/>
          <w:szCs w:val="22"/>
        </w:rPr>
        <w:instrText xml:space="preserve"> </w:instrText>
      </w:r>
      <w:r w:rsidR="001B778C">
        <w:rPr>
          <w:sz w:val="22"/>
          <w:szCs w:val="22"/>
        </w:rPr>
        <w:fldChar w:fldCharType="separate"/>
      </w:r>
      <w:r w:rsidR="001B778C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REATER-THAN OR EQUAL TO (8805)" style="width:9.2pt;height:8.65pt;mso-wrap-distance-left:1.5pt;mso-wrap-distance-right:1.5pt">
            <v:imagedata r:id="rId8" r:href="rId9"/>
          </v:shape>
        </w:pict>
      </w:r>
      <w:r w:rsidR="001B778C">
        <w:rPr>
          <w:sz w:val="22"/>
          <w:szCs w:val="22"/>
        </w:rPr>
        <w:fldChar w:fldCharType="end"/>
      </w:r>
      <w:r w:rsidR="008C1134">
        <w:rPr>
          <w:sz w:val="22"/>
          <w:szCs w:val="22"/>
        </w:rPr>
        <w:fldChar w:fldCharType="end"/>
      </w:r>
      <w:r w:rsidR="001D0D4A">
        <w:rPr>
          <w:sz w:val="22"/>
          <w:szCs w:val="22"/>
        </w:rPr>
        <w:fldChar w:fldCharType="end"/>
      </w:r>
      <w:r w:rsidRPr="00E50FFD">
        <w:rPr>
          <w:sz w:val="22"/>
          <w:szCs w:val="22"/>
        </w:rPr>
        <w:fldChar w:fldCharType="end"/>
      </w:r>
      <w:r w:rsidR="00602575" w:rsidRPr="00E50FFD">
        <w:rPr>
          <w:sz w:val="22"/>
          <w:szCs w:val="22"/>
        </w:rPr>
        <w:t> 1/10)</w:t>
      </w:r>
      <w:r w:rsidRPr="00E50FFD">
        <w:rPr>
          <w:sz w:val="22"/>
          <w:szCs w:val="22"/>
        </w:rPr>
        <w:t xml:space="preserve"> </w:t>
      </w:r>
    </w:p>
    <w:p w:rsidR="00F10AD3" w:rsidRPr="00E50FFD" w:rsidRDefault="00F10AD3" w:rsidP="00F10AD3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časté (</w:t>
      </w:r>
      <w:r w:rsidRPr="00E50FFD">
        <w:rPr>
          <w:sz w:val="22"/>
          <w:szCs w:val="22"/>
        </w:rPr>
        <w:fldChar w:fldCharType="begin"/>
      </w:r>
      <w:r w:rsidRPr="00E50FFD">
        <w:rPr>
          <w:sz w:val="22"/>
          <w:szCs w:val="22"/>
        </w:rPr>
        <w:instrText xml:space="preserve"> INCLUDEPICTURE "http://emc.medicines.org.uk/emc/assets/c/html/DisplayImage.asp?Ref=09000/09043/SPC.9043.10.xml&amp;Key=/emc/assets/o/images/entities/GREATER-THAN_OR_EQUAL_TO.gif" \* MERGEFORMATINET </w:instrText>
      </w:r>
      <w:r w:rsidRPr="00E50FFD">
        <w:rPr>
          <w:sz w:val="22"/>
          <w:szCs w:val="22"/>
        </w:rPr>
        <w:fldChar w:fldCharType="separate"/>
      </w:r>
      <w:r w:rsidR="001D0D4A">
        <w:rPr>
          <w:sz w:val="22"/>
          <w:szCs w:val="22"/>
        </w:rPr>
        <w:fldChar w:fldCharType="begin"/>
      </w:r>
      <w:r w:rsidR="001D0D4A">
        <w:rPr>
          <w:sz w:val="22"/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1D0D4A">
        <w:rPr>
          <w:sz w:val="22"/>
          <w:szCs w:val="22"/>
        </w:rPr>
        <w:fldChar w:fldCharType="separate"/>
      </w:r>
      <w:r w:rsidR="008C1134">
        <w:rPr>
          <w:sz w:val="22"/>
          <w:szCs w:val="22"/>
        </w:rPr>
        <w:fldChar w:fldCharType="begin"/>
      </w:r>
      <w:r w:rsidR="008C1134">
        <w:rPr>
          <w:sz w:val="22"/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8C1134">
        <w:rPr>
          <w:sz w:val="22"/>
          <w:szCs w:val="22"/>
        </w:rPr>
        <w:fldChar w:fldCharType="separate"/>
      </w:r>
      <w:r w:rsidR="001B778C">
        <w:rPr>
          <w:sz w:val="22"/>
          <w:szCs w:val="22"/>
        </w:rPr>
        <w:fldChar w:fldCharType="begin"/>
      </w:r>
      <w:r w:rsidR="001B778C">
        <w:rPr>
          <w:sz w:val="22"/>
          <w:szCs w:val="22"/>
        </w:rPr>
        <w:instrText xml:space="preserve"> </w:instrText>
      </w:r>
      <w:r w:rsidR="001B778C">
        <w:rPr>
          <w:sz w:val="22"/>
          <w:szCs w:val="22"/>
        </w:rPr>
        <w:instrText>INCLUDEPICTURE  "http://emc.medicines.org.uk/emc/assets/c/html/DisplayImage.asp?Ref=09000/09043/SPC.9043.10.xml&amp;Key=/emc/assets/o/images/entities/GREATER-THAN_OR_EQUAL_TO.gif" \* MERGEFORMATINET</w:instrText>
      </w:r>
      <w:r w:rsidR="001B778C">
        <w:rPr>
          <w:sz w:val="22"/>
          <w:szCs w:val="22"/>
        </w:rPr>
        <w:instrText xml:space="preserve"> </w:instrText>
      </w:r>
      <w:r w:rsidR="001B778C">
        <w:rPr>
          <w:sz w:val="22"/>
          <w:szCs w:val="22"/>
        </w:rPr>
        <w:fldChar w:fldCharType="separate"/>
      </w:r>
      <w:r w:rsidR="001B778C">
        <w:rPr>
          <w:sz w:val="22"/>
          <w:szCs w:val="22"/>
        </w:rPr>
        <w:pict>
          <v:shape id="_x0000_i1026" type="#_x0000_t75" alt="GREATER-THAN OR EQUAL TO (8805)" style="width:8.65pt;height:8.65pt;mso-wrap-distance-left:1.5pt;mso-wrap-distance-right:1.5pt">
            <v:imagedata r:id="rId8" r:href="rId10"/>
          </v:shape>
        </w:pict>
      </w:r>
      <w:r w:rsidR="001B778C">
        <w:rPr>
          <w:sz w:val="22"/>
          <w:szCs w:val="22"/>
        </w:rPr>
        <w:fldChar w:fldCharType="end"/>
      </w:r>
      <w:r w:rsidR="008C1134">
        <w:rPr>
          <w:sz w:val="22"/>
          <w:szCs w:val="22"/>
        </w:rPr>
        <w:fldChar w:fldCharType="end"/>
      </w:r>
      <w:r w:rsidR="001D0D4A">
        <w:rPr>
          <w:sz w:val="22"/>
          <w:szCs w:val="22"/>
        </w:rPr>
        <w:fldChar w:fldCharType="end"/>
      </w:r>
      <w:r w:rsidRPr="00E50FFD">
        <w:rPr>
          <w:sz w:val="22"/>
          <w:szCs w:val="22"/>
        </w:rPr>
        <w:fldChar w:fldCharType="end"/>
      </w:r>
      <w:r w:rsidR="00602575" w:rsidRPr="00E50FFD">
        <w:rPr>
          <w:sz w:val="22"/>
          <w:szCs w:val="22"/>
        </w:rPr>
        <w:t>1/100 až &lt; 1/10)</w:t>
      </w:r>
      <w:r w:rsidRPr="00E50FFD">
        <w:rPr>
          <w:sz w:val="22"/>
          <w:szCs w:val="22"/>
        </w:rPr>
        <w:t xml:space="preserve"> </w:t>
      </w:r>
    </w:p>
    <w:p w:rsidR="00F10AD3" w:rsidRPr="00E50FFD" w:rsidRDefault="00F10AD3" w:rsidP="00F10AD3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menej časté (</w:t>
      </w:r>
      <w:r w:rsidRPr="00E50FFD">
        <w:rPr>
          <w:sz w:val="22"/>
          <w:szCs w:val="22"/>
        </w:rPr>
        <w:fldChar w:fldCharType="begin"/>
      </w:r>
      <w:r w:rsidRPr="00E50FFD">
        <w:rPr>
          <w:sz w:val="22"/>
          <w:szCs w:val="22"/>
        </w:rPr>
        <w:instrText xml:space="preserve"> INCLUDEPICTURE "http://emc.medicines.org.uk/emc/assets/c/html/DisplayImage.asp?Ref=09000/09043/SPC.9043.10.xml&amp;Key=/emc/assets/o/images/entities/GREATER-THAN_OR_EQUAL_TO.gif" \* MERGEFORMATINET </w:instrText>
      </w:r>
      <w:r w:rsidRPr="00E50FFD">
        <w:rPr>
          <w:sz w:val="22"/>
          <w:szCs w:val="22"/>
        </w:rPr>
        <w:fldChar w:fldCharType="separate"/>
      </w:r>
      <w:r w:rsidR="001D0D4A">
        <w:rPr>
          <w:sz w:val="22"/>
          <w:szCs w:val="22"/>
        </w:rPr>
        <w:fldChar w:fldCharType="begin"/>
      </w:r>
      <w:r w:rsidR="001D0D4A">
        <w:rPr>
          <w:sz w:val="22"/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1D0D4A">
        <w:rPr>
          <w:sz w:val="22"/>
          <w:szCs w:val="22"/>
        </w:rPr>
        <w:fldChar w:fldCharType="separate"/>
      </w:r>
      <w:r w:rsidR="008C1134">
        <w:rPr>
          <w:sz w:val="22"/>
          <w:szCs w:val="22"/>
        </w:rPr>
        <w:fldChar w:fldCharType="begin"/>
      </w:r>
      <w:r w:rsidR="008C1134">
        <w:rPr>
          <w:sz w:val="22"/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8C1134">
        <w:rPr>
          <w:sz w:val="22"/>
          <w:szCs w:val="22"/>
        </w:rPr>
        <w:fldChar w:fldCharType="separate"/>
      </w:r>
      <w:r w:rsidR="001B778C">
        <w:rPr>
          <w:sz w:val="22"/>
          <w:szCs w:val="22"/>
        </w:rPr>
        <w:fldChar w:fldCharType="begin"/>
      </w:r>
      <w:r w:rsidR="001B778C">
        <w:rPr>
          <w:sz w:val="22"/>
          <w:szCs w:val="22"/>
        </w:rPr>
        <w:instrText xml:space="preserve"> </w:instrText>
      </w:r>
      <w:r w:rsidR="001B778C">
        <w:rPr>
          <w:sz w:val="22"/>
          <w:szCs w:val="22"/>
        </w:rPr>
        <w:instrText>INCLUDEPICTURE  "http://emc.medicines.org.uk/emc/assets/c/html/DisplayImage.asp?Ref=09000/09043/SPC.9043.10.xml&amp;Key=/emc/assets/o/images/entities/GREATER-THAN_OR_EQUAL_TO.gif" \* M</w:instrText>
      </w:r>
      <w:r w:rsidR="001B778C">
        <w:rPr>
          <w:sz w:val="22"/>
          <w:szCs w:val="22"/>
        </w:rPr>
        <w:instrText>ERGEFORMATINET</w:instrText>
      </w:r>
      <w:r w:rsidR="001B778C">
        <w:rPr>
          <w:sz w:val="22"/>
          <w:szCs w:val="22"/>
        </w:rPr>
        <w:instrText xml:space="preserve"> </w:instrText>
      </w:r>
      <w:r w:rsidR="001B778C">
        <w:rPr>
          <w:sz w:val="22"/>
          <w:szCs w:val="22"/>
        </w:rPr>
        <w:fldChar w:fldCharType="separate"/>
      </w:r>
      <w:r w:rsidR="001B778C">
        <w:rPr>
          <w:sz w:val="22"/>
          <w:szCs w:val="22"/>
        </w:rPr>
        <w:pict>
          <v:shape id="_x0000_i1027" type="#_x0000_t75" alt="GREATER-THAN OR EQUAL TO (8805)" style="width:8.65pt;height:8.65pt;mso-wrap-distance-left:1.5pt;mso-wrap-distance-right:1.5pt">
            <v:imagedata r:id="rId8" r:href="rId11"/>
          </v:shape>
        </w:pict>
      </w:r>
      <w:r w:rsidR="001B778C">
        <w:rPr>
          <w:sz w:val="22"/>
          <w:szCs w:val="22"/>
        </w:rPr>
        <w:fldChar w:fldCharType="end"/>
      </w:r>
      <w:r w:rsidR="008C1134">
        <w:rPr>
          <w:sz w:val="22"/>
          <w:szCs w:val="22"/>
        </w:rPr>
        <w:fldChar w:fldCharType="end"/>
      </w:r>
      <w:r w:rsidR="001D0D4A">
        <w:rPr>
          <w:sz w:val="22"/>
          <w:szCs w:val="22"/>
        </w:rPr>
        <w:fldChar w:fldCharType="end"/>
      </w:r>
      <w:r w:rsidRPr="00E50FFD">
        <w:rPr>
          <w:sz w:val="22"/>
          <w:szCs w:val="22"/>
        </w:rPr>
        <w:fldChar w:fldCharType="end"/>
      </w:r>
      <w:r w:rsidR="00602575" w:rsidRPr="00E50FFD">
        <w:rPr>
          <w:sz w:val="22"/>
          <w:szCs w:val="22"/>
        </w:rPr>
        <w:t> 1/1000 až &lt; 1/100)</w:t>
      </w:r>
      <w:r w:rsidRPr="00E50FFD">
        <w:rPr>
          <w:sz w:val="22"/>
          <w:szCs w:val="22"/>
        </w:rPr>
        <w:t xml:space="preserve"> </w:t>
      </w:r>
    </w:p>
    <w:p w:rsidR="00F10AD3" w:rsidRPr="00E50FFD" w:rsidRDefault="00F10AD3" w:rsidP="00F10AD3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zriedkavé (</w:t>
      </w:r>
      <w:r w:rsidRPr="00E50FFD">
        <w:rPr>
          <w:sz w:val="22"/>
          <w:szCs w:val="22"/>
        </w:rPr>
        <w:fldChar w:fldCharType="begin"/>
      </w:r>
      <w:r w:rsidRPr="00E50FFD">
        <w:rPr>
          <w:sz w:val="22"/>
          <w:szCs w:val="22"/>
        </w:rPr>
        <w:instrText xml:space="preserve"> INCLUDEPICTURE "http://emc.medicines.org.uk/emc/assets/c/html/DisplayImage.asp?Ref=09000/09043/SPC.9043.10.xml&amp;Key=/emc/assets/o/images/entities/GREATER-THAN_OR_EQUAL_TO.gif" \* MERGEFORMATINET </w:instrText>
      </w:r>
      <w:r w:rsidRPr="00E50FFD">
        <w:rPr>
          <w:sz w:val="22"/>
          <w:szCs w:val="22"/>
        </w:rPr>
        <w:fldChar w:fldCharType="separate"/>
      </w:r>
      <w:r w:rsidR="001D0D4A">
        <w:rPr>
          <w:sz w:val="22"/>
          <w:szCs w:val="22"/>
        </w:rPr>
        <w:fldChar w:fldCharType="begin"/>
      </w:r>
      <w:r w:rsidR="001D0D4A">
        <w:rPr>
          <w:sz w:val="22"/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1D0D4A">
        <w:rPr>
          <w:sz w:val="22"/>
          <w:szCs w:val="22"/>
        </w:rPr>
        <w:fldChar w:fldCharType="separate"/>
      </w:r>
      <w:r w:rsidR="008C1134">
        <w:rPr>
          <w:sz w:val="22"/>
          <w:szCs w:val="22"/>
        </w:rPr>
        <w:fldChar w:fldCharType="begin"/>
      </w:r>
      <w:r w:rsidR="008C1134">
        <w:rPr>
          <w:sz w:val="22"/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8C1134">
        <w:rPr>
          <w:sz w:val="22"/>
          <w:szCs w:val="22"/>
        </w:rPr>
        <w:fldChar w:fldCharType="separate"/>
      </w:r>
      <w:r w:rsidR="001B778C">
        <w:rPr>
          <w:sz w:val="22"/>
          <w:szCs w:val="22"/>
        </w:rPr>
        <w:fldChar w:fldCharType="begin"/>
      </w:r>
      <w:r w:rsidR="001B778C">
        <w:rPr>
          <w:sz w:val="22"/>
          <w:szCs w:val="22"/>
        </w:rPr>
        <w:instrText xml:space="preserve"> </w:instrText>
      </w:r>
      <w:r w:rsidR="001B778C">
        <w:rPr>
          <w:sz w:val="22"/>
          <w:szCs w:val="22"/>
        </w:rPr>
        <w:instrText>INCLUDEPICTURE  "http://emc.medicines.org.uk/emc/assets/c/html/DisplayImage.asp?Ref=09000/09043/SPC.9043.10.xml&amp;Key=/emc</w:instrText>
      </w:r>
      <w:r w:rsidR="001B778C">
        <w:rPr>
          <w:sz w:val="22"/>
          <w:szCs w:val="22"/>
        </w:rPr>
        <w:instrText>/assets/o/images/entities/GREATER-THAN_OR_EQUAL_TO.gif" \* MERGEFORMATINET</w:instrText>
      </w:r>
      <w:r w:rsidR="001B778C">
        <w:rPr>
          <w:sz w:val="22"/>
          <w:szCs w:val="22"/>
        </w:rPr>
        <w:instrText xml:space="preserve"> </w:instrText>
      </w:r>
      <w:r w:rsidR="001B778C">
        <w:rPr>
          <w:sz w:val="22"/>
          <w:szCs w:val="22"/>
        </w:rPr>
        <w:fldChar w:fldCharType="separate"/>
      </w:r>
      <w:r w:rsidR="001B778C">
        <w:rPr>
          <w:sz w:val="22"/>
          <w:szCs w:val="22"/>
        </w:rPr>
        <w:pict>
          <v:shape id="_x0000_i1028" type="#_x0000_t75" alt="GREATER-THAN OR EQUAL TO (8805)" style="width:8.65pt;height:8.65pt;mso-wrap-distance-left:1.5pt;mso-wrap-distance-right:1.5pt">
            <v:imagedata r:id="rId8" r:href="rId12"/>
          </v:shape>
        </w:pict>
      </w:r>
      <w:r w:rsidR="001B778C">
        <w:rPr>
          <w:sz w:val="22"/>
          <w:szCs w:val="22"/>
        </w:rPr>
        <w:fldChar w:fldCharType="end"/>
      </w:r>
      <w:r w:rsidR="008C1134">
        <w:rPr>
          <w:sz w:val="22"/>
          <w:szCs w:val="22"/>
        </w:rPr>
        <w:fldChar w:fldCharType="end"/>
      </w:r>
      <w:r w:rsidR="001D0D4A">
        <w:rPr>
          <w:sz w:val="22"/>
          <w:szCs w:val="22"/>
        </w:rPr>
        <w:fldChar w:fldCharType="end"/>
      </w:r>
      <w:r w:rsidRPr="00E50FFD">
        <w:rPr>
          <w:sz w:val="22"/>
          <w:szCs w:val="22"/>
        </w:rPr>
        <w:fldChar w:fldCharType="end"/>
      </w:r>
      <w:r w:rsidR="00602575" w:rsidRPr="00E50FFD">
        <w:rPr>
          <w:sz w:val="22"/>
          <w:szCs w:val="22"/>
        </w:rPr>
        <w:t> 1/10 000 až &lt; 1/1000)</w:t>
      </w:r>
      <w:r w:rsidRPr="00E50FFD">
        <w:rPr>
          <w:sz w:val="22"/>
          <w:szCs w:val="22"/>
        </w:rPr>
        <w:t xml:space="preserve"> </w:t>
      </w:r>
    </w:p>
    <w:p w:rsidR="00602575" w:rsidRPr="00E50FFD" w:rsidRDefault="00602575" w:rsidP="00F10AD3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veľmi zriedkavé (&lt; 1/10 000)</w:t>
      </w:r>
    </w:p>
    <w:p w:rsidR="00F10AD3" w:rsidRPr="00E50FFD" w:rsidRDefault="00F10AD3" w:rsidP="00F10AD3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neznáme (</w:t>
      </w:r>
      <w:r w:rsidR="00456121">
        <w:rPr>
          <w:sz w:val="22"/>
          <w:szCs w:val="22"/>
        </w:rPr>
        <w:t xml:space="preserve">frekvenciu </w:t>
      </w:r>
      <w:r w:rsidR="00602575" w:rsidRPr="00E50FFD">
        <w:rPr>
          <w:sz w:val="22"/>
          <w:szCs w:val="22"/>
        </w:rPr>
        <w:t>nemožno</w:t>
      </w:r>
      <w:r w:rsidR="001B778C">
        <w:rPr>
          <w:sz w:val="22"/>
          <w:szCs w:val="22"/>
        </w:rPr>
        <w:t xml:space="preserve"> stanoviť</w:t>
      </w:r>
      <w:r w:rsidR="00602575" w:rsidRPr="00E50FFD">
        <w:rPr>
          <w:sz w:val="22"/>
          <w:szCs w:val="22"/>
        </w:rPr>
        <w:t xml:space="preserve"> z</w:t>
      </w:r>
      <w:r w:rsidRPr="00E50FFD">
        <w:rPr>
          <w:sz w:val="22"/>
          <w:szCs w:val="22"/>
        </w:rPr>
        <w:t> dostupných údajov</w:t>
      </w:r>
      <w:r w:rsidR="00602575" w:rsidRPr="00E50FFD">
        <w:rPr>
          <w:sz w:val="22"/>
          <w:szCs w:val="22"/>
        </w:rPr>
        <w:t>)</w:t>
      </w:r>
      <w:r w:rsidRPr="00E50FFD">
        <w:rPr>
          <w:sz w:val="22"/>
          <w:szCs w:val="22"/>
        </w:rPr>
        <w:t xml:space="preserve"> </w:t>
      </w:r>
    </w:p>
    <w:p w:rsidR="005F58E9" w:rsidRPr="00E50FFD" w:rsidRDefault="005F58E9" w:rsidP="005F58E9">
      <w:pPr>
        <w:rPr>
          <w:iCs/>
          <w:sz w:val="22"/>
          <w:szCs w:val="22"/>
          <w:u w:val="single"/>
        </w:rPr>
      </w:pPr>
    </w:p>
    <w:p w:rsidR="00602575" w:rsidRPr="00E50FFD" w:rsidRDefault="00602575" w:rsidP="0060257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E50FFD">
        <w:rPr>
          <w:rFonts w:eastAsia="TimesNewRoman"/>
          <w:sz w:val="22"/>
          <w:szCs w:val="22"/>
        </w:rPr>
        <w:t xml:space="preserve">Ďalšie nežiaduce účinky boli pozorované u očných betablokátorov a môžu sa vyskytnúť po podaní  lieku </w:t>
      </w:r>
      <w:r w:rsidRPr="00E50FFD">
        <w:rPr>
          <w:sz w:val="22"/>
          <w:szCs w:val="22"/>
        </w:rPr>
        <w:t xml:space="preserve">Unitimolol 0,5 %:   </w:t>
      </w:r>
    </w:p>
    <w:p w:rsidR="00602575" w:rsidRPr="00E50FFD" w:rsidRDefault="00602575" w:rsidP="005F58E9">
      <w:pPr>
        <w:rPr>
          <w:iCs/>
          <w:sz w:val="22"/>
          <w:szCs w:val="22"/>
          <w:u w:val="single"/>
        </w:rPr>
      </w:pPr>
    </w:p>
    <w:p w:rsidR="00602575" w:rsidRPr="001B778C" w:rsidRDefault="00602575" w:rsidP="00602575">
      <w:pPr>
        <w:jc w:val="both"/>
        <w:rPr>
          <w:sz w:val="22"/>
          <w:szCs w:val="22"/>
          <w:u w:val="single"/>
        </w:rPr>
      </w:pPr>
      <w:r w:rsidRPr="001B778C">
        <w:rPr>
          <w:sz w:val="22"/>
          <w:szCs w:val="22"/>
          <w:u w:val="single"/>
        </w:rPr>
        <w:t>Poruchy imunitného systému:</w:t>
      </w:r>
    </w:p>
    <w:p w:rsidR="00602575" w:rsidRPr="00E50FFD" w:rsidRDefault="000A6B11" w:rsidP="00602575">
      <w:pPr>
        <w:autoSpaceDE w:val="0"/>
        <w:autoSpaceDN w:val="0"/>
        <w:adjustRightInd w:val="0"/>
        <w:rPr>
          <w:sz w:val="22"/>
          <w:szCs w:val="22"/>
        </w:rPr>
      </w:pPr>
      <w:r w:rsidRPr="00E50FFD">
        <w:rPr>
          <w:i/>
          <w:iCs/>
          <w:sz w:val="22"/>
          <w:szCs w:val="22"/>
        </w:rPr>
        <w:t>Zriedkavé:</w:t>
      </w:r>
      <w:r w:rsidR="00602575" w:rsidRPr="00E50FFD">
        <w:rPr>
          <w:i/>
          <w:iCs/>
          <w:sz w:val="22"/>
          <w:szCs w:val="22"/>
        </w:rPr>
        <w:t xml:space="preserve"> </w:t>
      </w:r>
      <w:r w:rsidR="00602575" w:rsidRPr="00E50FFD">
        <w:rPr>
          <w:sz w:val="22"/>
          <w:szCs w:val="22"/>
        </w:rPr>
        <w:t xml:space="preserve">systémové alergické reakcie, vrátane  angioedému, urtikárie, lokalizovaného alebo  </w:t>
      </w:r>
    </w:p>
    <w:p w:rsidR="00602575" w:rsidRPr="00E50FFD" w:rsidRDefault="00602575" w:rsidP="00602575">
      <w:pPr>
        <w:autoSpaceDE w:val="0"/>
        <w:autoSpaceDN w:val="0"/>
        <w:adjustRightInd w:val="0"/>
        <w:rPr>
          <w:sz w:val="22"/>
          <w:szCs w:val="22"/>
        </w:rPr>
      </w:pPr>
      <w:r w:rsidRPr="00E50FFD">
        <w:rPr>
          <w:sz w:val="22"/>
          <w:szCs w:val="22"/>
        </w:rPr>
        <w:t xml:space="preserve">              </w:t>
      </w:r>
      <w:r w:rsidR="000A6B11" w:rsidRPr="00E50FFD">
        <w:rPr>
          <w:sz w:val="22"/>
          <w:szCs w:val="22"/>
        </w:rPr>
        <w:t xml:space="preserve">    </w:t>
      </w:r>
      <w:r w:rsidRPr="00E50FFD">
        <w:rPr>
          <w:sz w:val="22"/>
          <w:szCs w:val="22"/>
        </w:rPr>
        <w:t xml:space="preserve"> generalizovaného exantému, pruritu, anafylaktickej reakcie</w:t>
      </w:r>
    </w:p>
    <w:p w:rsidR="00602575" w:rsidRPr="00E50FFD" w:rsidRDefault="00602575" w:rsidP="005F58E9">
      <w:pPr>
        <w:rPr>
          <w:iCs/>
          <w:sz w:val="22"/>
          <w:szCs w:val="22"/>
          <w:u w:val="single"/>
        </w:rPr>
      </w:pPr>
    </w:p>
    <w:p w:rsidR="00602575" w:rsidRPr="001B778C" w:rsidRDefault="00602575" w:rsidP="00602575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1B778C">
        <w:rPr>
          <w:sz w:val="22"/>
          <w:szCs w:val="22"/>
          <w:u w:val="single"/>
        </w:rPr>
        <w:t>Poruchy metabolizmu a výživy:</w:t>
      </w:r>
    </w:p>
    <w:p w:rsidR="00602575" w:rsidRPr="00E50FFD" w:rsidRDefault="000A6B11" w:rsidP="00602575">
      <w:pPr>
        <w:autoSpaceDE w:val="0"/>
        <w:autoSpaceDN w:val="0"/>
        <w:adjustRightInd w:val="0"/>
        <w:rPr>
          <w:sz w:val="22"/>
          <w:szCs w:val="22"/>
        </w:rPr>
      </w:pPr>
      <w:r w:rsidRPr="00E50FFD">
        <w:rPr>
          <w:i/>
          <w:iCs/>
          <w:sz w:val="22"/>
          <w:szCs w:val="22"/>
        </w:rPr>
        <w:t>Zriedkavé:</w:t>
      </w:r>
      <w:r w:rsidR="00602575" w:rsidRPr="00E50FFD">
        <w:rPr>
          <w:i/>
          <w:iCs/>
          <w:sz w:val="22"/>
          <w:szCs w:val="22"/>
        </w:rPr>
        <w:t xml:space="preserve">  </w:t>
      </w:r>
      <w:r w:rsidR="00602575" w:rsidRPr="00E50FFD">
        <w:rPr>
          <w:sz w:val="22"/>
          <w:szCs w:val="22"/>
        </w:rPr>
        <w:t>hypoglykémia</w:t>
      </w:r>
    </w:p>
    <w:p w:rsidR="00602575" w:rsidRPr="00E50FFD" w:rsidRDefault="00602575" w:rsidP="005F58E9">
      <w:pPr>
        <w:rPr>
          <w:iCs/>
          <w:sz w:val="22"/>
          <w:szCs w:val="22"/>
          <w:u w:val="single"/>
        </w:rPr>
      </w:pPr>
    </w:p>
    <w:p w:rsidR="00602575" w:rsidRPr="001B778C" w:rsidRDefault="00602575" w:rsidP="00602575">
      <w:pPr>
        <w:jc w:val="both"/>
        <w:rPr>
          <w:sz w:val="22"/>
          <w:szCs w:val="22"/>
          <w:u w:val="single"/>
        </w:rPr>
      </w:pPr>
      <w:r w:rsidRPr="001B778C">
        <w:rPr>
          <w:sz w:val="22"/>
          <w:szCs w:val="22"/>
          <w:u w:val="single"/>
        </w:rPr>
        <w:t>Psychi</w:t>
      </w:r>
      <w:r w:rsidR="00895E65" w:rsidRPr="001B778C">
        <w:rPr>
          <w:sz w:val="22"/>
          <w:szCs w:val="22"/>
          <w:u w:val="single"/>
        </w:rPr>
        <w:t>cké</w:t>
      </w:r>
      <w:r w:rsidRPr="001B778C">
        <w:rPr>
          <w:sz w:val="22"/>
          <w:szCs w:val="22"/>
          <w:u w:val="single"/>
        </w:rPr>
        <w:t xml:space="preserve"> poruchy:</w:t>
      </w:r>
    </w:p>
    <w:p w:rsidR="00602575" w:rsidRPr="00E50FFD" w:rsidRDefault="00602575" w:rsidP="00602575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0FFD">
        <w:rPr>
          <w:i/>
          <w:iCs/>
          <w:sz w:val="22"/>
          <w:szCs w:val="22"/>
        </w:rPr>
        <w:t xml:space="preserve">Menej časté: </w:t>
      </w:r>
      <w:r w:rsidRPr="00E50FFD">
        <w:rPr>
          <w:rFonts w:eastAsia="TimesNewRoman"/>
          <w:sz w:val="22"/>
          <w:szCs w:val="22"/>
        </w:rPr>
        <w:t xml:space="preserve"> </w:t>
      </w:r>
      <w:r w:rsidRPr="00E50FFD">
        <w:rPr>
          <w:sz w:val="22"/>
          <w:szCs w:val="22"/>
        </w:rPr>
        <w:t>depresie</w:t>
      </w:r>
    </w:p>
    <w:p w:rsidR="00602575" w:rsidRPr="00E50FFD" w:rsidRDefault="000A6B11" w:rsidP="00602575">
      <w:pPr>
        <w:autoSpaceDE w:val="0"/>
        <w:autoSpaceDN w:val="0"/>
        <w:adjustRightInd w:val="0"/>
        <w:rPr>
          <w:sz w:val="22"/>
          <w:szCs w:val="22"/>
        </w:rPr>
      </w:pPr>
      <w:r w:rsidRPr="00E50FFD">
        <w:rPr>
          <w:i/>
          <w:iCs/>
          <w:sz w:val="22"/>
          <w:szCs w:val="22"/>
        </w:rPr>
        <w:t>Zriedkavé</w:t>
      </w:r>
      <w:r w:rsidRPr="00E50FFD">
        <w:rPr>
          <w:sz w:val="22"/>
          <w:szCs w:val="22"/>
        </w:rPr>
        <w:t>:</w:t>
      </w:r>
      <w:r w:rsidR="00602575" w:rsidRPr="00E50FFD">
        <w:rPr>
          <w:sz w:val="22"/>
          <w:szCs w:val="22"/>
        </w:rPr>
        <w:t xml:space="preserve"> nespavosť, nočné mory,  strata pamäti</w:t>
      </w:r>
    </w:p>
    <w:p w:rsidR="00602575" w:rsidRPr="00E50FFD" w:rsidRDefault="00602575" w:rsidP="005F58E9">
      <w:pPr>
        <w:rPr>
          <w:iCs/>
          <w:sz w:val="22"/>
          <w:szCs w:val="22"/>
          <w:u w:val="single"/>
        </w:rPr>
      </w:pPr>
    </w:p>
    <w:p w:rsidR="00602575" w:rsidRPr="001B778C" w:rsidRDefault="00602575" w:rsidP="00602575">
      <w:pPr>
        <w:jc w:val="both"/>
        <w:rPr>
          <w:sz w:val="22"/>
          <w:szCs w:val="22"/>
          <w:u w:val="single"/>
        </w:rPr>
      </w:pPr>
      <w:r w:rsidRPr="001B778C">
        <w:rPr>
          <w:sz w:val="22"/>
          <w:szCs w:val="22"/>
          <w:u w:val="single"/>
        </w:rPr>
        <w:t>Poruchy nervového systému:</w:t>
      </w:r>
    </w:p>
    <w:p w:rsidR="00602575" w:rsidRPr="00E50FFD" w:rsidRDefault="00602575" w:rsidP="00602575">
      <w:pPr>
        <w:autoSpaceDE w:val="0"/>
        <w:autoSpaceDN w:val="0"/>
        <w:adjustRightInd w:val="0"/>
        <w:rPr>
          <w:sz w:val="22"/>
          <w:szCs w:val="22"/>
        </w:rPr>
      </w:pPr>
      <w:r w:rsidRPr="00E50FFD">
        <w:rPr>
          <w:i/>
          <w:iCs/>
          <w:sz w:val="22"/>
          <w:szCs w:val="22"/>
        </w:rPr>
        <w:t xml:space="preserve">Časté: </w:t>
      </w:r>
      <w:r w:rsidRPr="00E50FFD">
        <w:rPr>
          <w:sz w:val="22"/>
          <w:szCs w:val="22"/>
        </w:rPr>
        <w:t>bolesti hlavy</w:t>
      </w:r>
    </w:p>
    <w:p w:rsidR="00602575" w:rsidRPr="00E50FFD" w:rsidRDefault="00602575" w:rsidP="00602575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0FFD">
        <w:rPr>
          <w:i/>
          <w:iCs/>
          <w:sz w:val="22"/>
          <w:szCs w:val="22"/>
        </w:rPr>
        <w:t xml:space="preserve">Menej časté: </w:t>
      </w:r>
      <w:r w:rsidRPr="00E50FFD">
        <w:rPr>
          <w:sz w:val="22"/>
          <w:szCs w:val="22"/>
        </w:rPr>
        <w:t>závrate, synkopa</w:t>
      </w:r>
    </w:p>
    <w:p w:rsidR="00602575" w:rsidRPr="00E50FFD" w:rsidRDefault="000A6B11" w:rsidP="00602575">
      <w:pPr>
        <w:jc w:val="both"/>
        <w:rPr>
          <w:sz w:val="22"/>
          <w:szCs w:val="22"/>
        </w:rPr>
      </w:pPr>
      <w:r w:rsidRPr="00E50FFD">
        <w:rPr>
          <w:i/>
          <w:iCs/>
          <w:sz w:val="22"/>
          <w:szCs w:val="22"/>
        </w:rPr>
        <w:t>Zriedkavé:</w:t>
      </w:r>
      <w:r w:rsidR="00602575" w:rsidRPr="00E50FFD">
        <w:rPr>
          <w:i/>
          <w:iCs/>
          <w:sz w:val="22"/>
          <w:szCs w:val="22"/>
        </w:rPr>
        <w:t xml:space="preserve"> </w:t>
      </w:r>
      <w:r w:rsidR="00602575" w:rsidRPr="00E50FFD">
        <w:rPr>
          <w:rFonts w:eastAsia="TimesNewRoman"/>
          <w:sz w:val="22"/>
          <w:szCs w:val="22"/>
        </w:rPr>
        <w:t xml:space="preserve"> </w:t>
      </w:r>
      <w:r w:rsidR="00602575" w:rsidRPr="00E50FFD">
        <w:rPr>
          <w:sz w:val="22"/>
          <w:szCs w:val="22"/>
        </w:rPr>
        <w:t xml:space="preserve">parestézie, zvýšený výskyt známok a príznakov myastenia gravis, cievna mozgová </w:t>
      </w:r>
    </w:p>
    <w:p w:rsidR="00602575" w:rsidRPr="00E50FFD" w:rsidRDefault="00602575" w:rsidP="00602575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 xml:space="preserve">              </w:t>
      </w:r>
      <w:r w:rsidR="000A6B11" w:rsidRPr="00E50FFD">
        <w:rPr>
          <w:sz w:val="22"/>
          <w:szCs w:val="22"/>
        </w:rPr>
        <w:t xml:space="preserve">     </w:t>
      </w:r>
      <w:r w:rsidRPr="00E50FFD">
        <w:rPr>
          <w:sz w:val="22"/>
          <w:szCs w:val="22"/>
        </w:rPr>
        <w:t>príhoda</w:t>
      </w:r>
    </w:p>
    <w:p w:rsidR="00602575" w:rsidRPr="00E50FFD" w:rsidRDefault="00602575" w:rsidP="005F58E9">
      <w:pPr>
        <w:rPr>
          <w:iCs/>
          <w:sz w:val="22"/>
          <w:szCs w:val="22"/>
          <w:u w:val="single"/>
        </w:rPr>
      </w:pPr>
    </w:p>
    <w:p w:rsidR="00602575" w:rsidRPr="001B778C" w:rsidRDefault="00602575" w:rsidP="00602575">
      <w:pPr>
        <w:jc w:val="both"/>
        <w:rPr>
          <w:sz w:val="22"/>
          <w:szCs w:val="22"/>
          <w:u w:val="single"/>
        </w:rPr>
      </w:pPr>
      <w:r w:rsidRPr="001B778C">
        <w:rPr>
          <w:sz w:val="22"/>
          <w:szCs w:val="22"/>
          <w:u w:val="single"/>
        </w:rPr>
        <w:t>Poruchy oka:</w:t>
      </w:r>
    </w:p>
    <w:p w:rsidR="00602575" w:rsidRPr="00E50FFD" w:rsidRDefault="00602575" w:rsidP="00602575">
      <w:pPr>
        <w:jc w:val="both"/>
        <w:rPr>
          <w:sz w:val="22"/>
          <w:szCs w:val="22"/>
        </w:rPr>
      </w:pPr>
      <w:r w:rsidRPr="00E50FFD">
        <w:rPr>
          <w:i/>
          <w:iCs/>
          <w:sz w:val="22"/>
          <w:szCs w:val="22"/>
        </w:rPr>
        <w:t>Časté:</w:t>
      </w:r>
      <w:r w:rsidRPr="00E50FFD">
        <w:rPr>
          <w:b/>
          <w:sz w:val="22"/>
          <w:szCs w:val="22"/>
        </w:rPr>
        <w:t xml:space="preserve"> </w:t>
      </w:r>
      <w:r w:rsidRPr="00E50FFD">
        <w:rPr>
          <w:sz w:val="22"/>
          <w:szCs w:val="22"/>
        </w:rPr>
        <w:t xml:space="preserve">príznaky a známky podráždenia očí: t.j. pálenie, pichanie, svrbenie, slzenie, začervenanie, </w:t>
      </w:r>
    </w:p>
    <w:p w:rsidR="00602575" w:rsidRPr="00E50FFD" w:rsidRDefault="00602575" w:rsidP="00602575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 xml:space="preserve">           blefaritída, keratitída, znížená citlivosť rohovky, pocit suchého oka</w:t>
      </w:r>
    </w:p>
    <w:p w:rsidR="00602575" w:rsidRPr="00E50FFD" w:rsidRDefault="00602575" w:rsidP="00602575">
      <w:pPr>
        <w:jc w:val="both"/>
        <w:rPr>
          <w:b/>
          <w:sz w:val="22"/>
          <w:szCs w:val="22"/>
        </w:rPr>
      </w:pPr>
      <w:r w:rsidRPr="00E50FFD">
        <w:rPr>
          <w:i/>
          <w:iCs/>
          <w:sz w:val="22"/>
          <w:szCs w:val="22"/>
        </w:rPr>
        <w:t xml:space="preserve">Menej časté: </w:t>
      </w:r>
      <w:r w:rsidRPr="00E50FFD">
        <w:rPr>
          <w:sz w:val="22"/>
          <w:szCs w:val="22"/>
        </w:rPr>
        <w:t>neostré videnie, ptóza, diplop</w:t>
      </w:r>
      <w:r w:rsidR="00967A5D" w:rsidRPr="00E50FFD">
        <w:rPr>
          <w:sz w:val="22"/>
          <w:szCs w:val="22"/>
        </w:rPr>
        <w:t>i</w:t>
      </w:r>
      <w:r w:rsidRPr="00E50FFD">
        <w:rPr>
          <w:sz w:val="22"/>
          <w:szCs w:val="22"/>
        </w:rPr>
        <w:t>a</w:t>
      </w:r>
    </w:p>
    <w:p w:rsidR="00602575" w:rsidRPr="00E50FFD" w:rsidRDefault="000A6B11" w:rsidP="00602575">
      <w:pPr>
        <w:autoSpaceDE w:val="0"/>
        <w:autoSpaceDN w:val="0"/>
        <w:adjustRightInd w:val="0"/>
        <w:rPr>
          <w:b/>
          <w:sz w:val="22"/>
          <w:szCs w:val="22"/>
        </w:rPr>
      </w:pPr>
      <w:r w:rsidRPr="00E50FFD">
        <w:rPr>
          <w:i/>
          <w:iCs/>
          <w:sz w:val="22"/>
          <w:szCs w:val="22"/>
        </w:rPr>
        <w:t>Zriedkavé:</w:t>
      </w:r>
      <w:r w:rsidR="00602575" w:rsidRPr="00E50FFD">
        <w:rPr>
          <w:i/>
          <w:iCs/>
          <w:sz w:val="22"/>
          <w:szCs w:val="22"/>
        </w:rPr>
        <w:t xml:space="preserve"> </w:t>
      </w:r>
      <w:r w:rsidR="00602575" w:rsidRPr="00E50FFD">
        <w:rPr>
          <w:sz w:val="22"/>
          <w:szCs w:val="22"/>
        </w:rPr>
        <w:t>odchlípenie chorioidey, po filtračn</w:t>
      </w:r>
      <w:r w:rsidR="00967A5D" w:rsidRPr="00E50FFD">
        <w:rPr>
          <w:sz w:val="22"/>
          <w:szCs w:val="22"/>
        </w:rPr>
        <w:t>o</w:t>
      </w:r>
      <w:r w:rsidR="00602575" w:rsidRPr="00E50FFD">
        <w:rPr>
          <w:sz w:val="22"/>
          <w:szCs w:val="22"/>
        </w:rPr>
        <w:t>m zákroku (pozri časť 4.4),  korneálne erózie</w:t>
      </w:r>
    </w:p>
    <w:p w:rsidR="00602575" w:rsidRPr="00E50FFD" w:rsidRDefault="00602575" w:rsidP="005F58E9">
      <w:pPr>
        <w:rPr>
          <w:iCs/>
          <w:sz w:val="22"/>
          <w:szCs w:val="22"/>
          <w:u w:val="single"/>
        </w:rPr>
      </w:pPr>
    </w:p>
    <w:p w:rsidR="00602575" w:rsidRPr="001B778C" w:rsidRDefault="00456121" w:rsidP="00602575">
      <w:pPr>
        <w:jc w:val="both"/>
        <w:rPr>
          <w:sz w:val="22"/>
          <w:szCs w:val="22"/>
          <w:u w:val="single"/>
        </w:rPr>
      </w:pPr>
      <w:r w:rsidRPr="001B778C">
        <w:rPr>
          <w:sz w:val="22"/>
          <w:szCs w:val="22"/>
          <w:u w:val="single"/>
        </w:rPr>
        <w:t>P</w:t>
      </w:r>
      <w:r w:rsidR="00602575" w:rsidRPr="001B778C">
        <w:rPr>
          <w:sz w:val="22"/>
          <w:szCs w:val="22"/>
          <w:u w:val="single"/>
        </w:rPr>
        <w:t>oruchy</w:t>
      </w:r>
      <w:r w:rsidRPr="001B778C">
        <w:rPr>
          <w:sz w:val="22"/>
          <w:szCs w:val="22"/>
          <w:u w:val="single"/>
        </w:rPr>
        <w:t xml:space="preserve"> srdca</w:t>
      </w:r>
      <w:r w:rsidR="00895E65" w:rsidRPr="001B778C">
        <w:rPr>
          <w:sz w:val="22"/>
          <w:szCs w:val="22"/>
          <w:u w:val="single"/>
        </w:rPr>
        <w:t xml:space="preserve"> a srdcovej činnosti</w:t>
      </w:r>
      <w:r w:rsidR="00602575" w:rsidRPr="001B778C">
        <w:rPr>
          <w:sz w:val="22"/>
          <w:szCs w:val="22"/>
          <w:u w:val="single"/>
        </w:rPr>
        <w:t>:</w:t>
      </w:r>
    </w:p>
    <w:p w:rsidR="00602575" w:rsidRPr="00E50FFD" w:rsidRDefault="00602575" w:rsidP="00602575">
      <w:pPr>
        <w:jc w:val="both"/>
        <w:rPr>
          <w:sz w:val="22"/>
          <w:szCs w:val="22"/>
        </w:rPr>
      </w:pPr>
      <w:r w:rsidRPr="00E50FFD">
        <w:rPr>
          <w:i/>
          <w:iCs/>
          <w:sz w:val="22"/>
          <w:szCs w:val="22"/>
        </w:rPr>
        <w:t>Menej časté</w:t>
      </w:r>
      <w:r w:rsidRPr="00E50FFD">
        <w:rPr>
          <w:sz w:val="22"/>
          <w:szCs w:val="22"/>
        </w:rPr>
        <w:t>: bradykardia</w:t>
      </w:r>
      <w:r w:rsidRPr="00E50FFD">
        <w:rPr>
          <w:rFonts w:eastAsia="TimesNewRoman"/>
          <w:b/>
          <w:sz w:val="22"/>
          <w:szCs w:val="22"/>
        </w:rPr>
        <w:t xml:space="preserve"> </w:t>
      </w:r>
      <w:r w:rsidRPr="00E50FFD">
        <w:rPr>
          <w:sz w:val="22"/>
          <w:szCs w:val="22"/>
        </w:rPr>
        <w:t xml:space="preserve"> </w:t>
      </w:r>
    </w:p>
    <w:p w:rsidR="000A6B11" w:rsidRPr="00E50FFD" w:rsidRDefault="000A6B11" w:rsidP="00602575">
      <w:pPr>
        <w:jc w:val="both"/>
        <w:rPr>
          <w:sz w:val="22"/>
          <w:szCs w:val="22"/>
        </w:rPr>
      </w:pPr>
      <w:r w:rsidRPr="00E50FFD">
        <w:rPr>
          <w:i/>
          <w:iCs/>
          <w:sz w:val="22"/>
          <w:szCs w:val="22"/>
        </w:rPr>
        <w:t>Zriedkavé:</w:t>
      </w:r>
      <w:r w:rsidR="00602575" w:rsidRPr="00E50FFD">
        <w:rPr>
          <w:i/>
          <w:iCs/>
          <w:sz w:val="22"/>
          <w:szCs w:val="22"/>
        </w:rPr>
        <w:t xml:space="preserve"> </w:t>
      </w:r>
      <w:r w:rsidR="00602575" w:rsidRPr="00E50FFD">
        <w:rPr>
          <w:sz w:val="22"/>
          <w:szCs w:val="22"/>
        </w:rPr>
        <w:t>bolesť na hrudi, palpitácie, edé</w:t>
      </w:r>
      <w:r w:rsidR="00967A5D" w:rsidRPr="00E50FFD">
        <w:rPr>
          <w:sz w:val="22"/>
          <w:szCs w:val="22"/>
        </w:rPr>
        <w:t>m</w:t>
      </w:r>
      <w:r w:rsidR="00602575" w:rsidRPr="00E50FFD">
        <w:rPr>
          <w:sz w:val="22"/>
          <w:szCs w:val="22"/>
        </w:rPr>
        <w:t>y, arytmia, kongestívn</w:t>
      </w:r>
      <w:r w:rsidR="00B930E2" w:rsidRPr="00E50FFD">
        <w:rPr>
          <w:sz w:val="22"/>
          <w:szCs w:val="22"/>
        </w:rPr>
        <w:t>e</w:t>
      </w:r>
      <w:r w:rsidR="00602575" w:rsidRPr="00E50FFD">
        <w:rPr>
          <w:sz w:val="22"/>
          <w:szCs w:val="22"/>
        </w:rPr>
        <w:t xml:space="preserve"> srdcové zlyhanie, </w:t>
      </w:r>
    </w:p>
    <w:p w:rsidR="00602575" w:rsidRPr="00E50FFD" w:rsidRDefault="000A6B11" w:rsidP="00602575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 xml:space="preserve">                 </w:t>
      </w:r>
      <w:r w:rsidR="00B930E2" w:rsidRPr="00E50FFD">
        <w:rPr>
          <w:sz w:val="22"/>
          <w:szCs w:val="22"/>
        </w:rPr>
        <w:t>a</w:t>
      </w:r>
      <w:r w:rsidR="00602575" w:rsidRPr="00E50FFD">
        <w:rPr>
          <w:sz w:val="22"/>
          <w:szCs w:val="22"/>
        </w:rPr>
        <w:t>trioventrikulárny</w:t>
      </w:r>
      <w:r w:rsidRPr="00E50FFD">
        <w:rPr>
          <w:sz w:val="22"/>
          <w:szCs w:val="22"/>
        </w:rPr>
        <w:t xml:space="preserve"> </w:t>
      </w:r>
      <w:r w:rsidR="00602575" w:rsidRPr="00E50FFD">
        <w:rPr>
          <w:sz w:val="22"/>
          <w:szCs w:val="22"/>
        </w:rPr>
        <w:t>blok, srdcová zástava, srdcové zlyhanie</w:t>
      </w:r>
    </w:p>
    <w:p w:rsidR="00602575" w:rsidRPr="00E50FFD" w:rsidRDefault="00602575" w:rsidP="00602575">
      <w:pPr>
        <w:jc w:val="both"/>
        <w:rPr>
          <w:noProof/>
          <w:sz w:val="22"/>
          <w:szCs w:val="22"/>
        </w:rPr>
      </w:pPr>
    </w:p>
    <w:p w:rsidR="00602575" w:rsidRPr="001B778C" w:rsidRDefault="00456121" w:rsidP="005F58E9">
      <w:pPr>
        <w:rPr>
          <w:iCs/>
          <w:sz w:val="22"/>
          <w:szCs w:val="22"/>
          <w:u w:val="single"/>
        </w:rPr>
      </w:pPr>
      <w:r w:rsidRPr="001B778C">
        <w:rPr>
          <w:iCs/>
          <w:sz w:val="22"/>
          <w:szCs w:val="22"/>
          <w:u w:val="single"/>
        </w:rPr>
        <w:t>P</w:t>
      </w:r>
      <w:r w:rsidR="000A6B11" w:rsidRPr="001B778C">
        <w:rPr>
          <w:iCs/>
          <w:sz w:val="22"/>
          <w:szCs w:val="22"/>
          <w:u w:val="single"/>
        </w:rPr>
        <w:t>oruchy</w:t>
      </w:r>
      <w:r w:rsidRPr="001B778C">
        <w:rPr>
          <w:iCs/>
          <w:sz w:val="22"/>
          <w:szCs w:val="22"/>
          <w:u w:val="single"/>
        </w:rPr>
        <w:t xml:space="preserve"> ciev</w:t>
      </w:r>
      <w:r w:rsidR="000A6B11" w:rsidRPr="001B778C">
        <w:rPr>
          <w:iCs/>
          <w:sz w:val="22"/>
          <w:szCs w:val="22"/>
          <w:u w:val="single"/>
        </w:rPr>
        <w:t>:</w:t>
      </w:r>
    </w:p>
    <w:p w:rsidR="000A6B11" w:rsidRPr="00E50FFD" w:rsidRDefault="000A6B11" w:rsidP="005F58E9">
      <w:pPr>
        <w:rPr>
          <w:iCs/>
          <w:sz w:val="22"/>
          <w:szCs w:val="22"/>
        </w:rPr>
      </w:pPr>
      <w:r w:rsidRPr="00E50FFD">
        <w:rPr>
          <w:i/>
          <w:iCs/>
          <w:sz w:val="22"/>
          <w:szCs w:val="22"/>
        </w:rPr>
        <w:t>Zriedkavé:</w:t>
      </w:r>
      <w:r w:rsidRPr="00E50FFD">
        <w:rPr>
          <w:iCs/>
          <w:sz w:val="22"/>
          <w:szCs w:val="22"/>
        </w:rPr>
        <w:t>hypotenzia, Raynaudov fenomén, syndr</w:t>
      </w:r>
      <w:r w:rsidR="00790B53" w:rsidRPr="00E50FFD">
        <w:rPr>
          <w:iCs/>
          <w:sz w:val="22"/>
          <w:szCs w:val="22"/>
        </w:rPr>
        <w:t>ó</w:t>
      </w:r>
      <w:r w:rsidRPr="00E50FFD">
        <w:rPr>
          <w:iCs/>
          <w:sz w:val="22"/>
          <w:szCs w:val="22"/>
        </w:rPr>
        <w:t>m studených rúk a</w:t>
      </w:r>
      <w:r w:rsidR="00790B53" w:rsidRPr="00E50FFD">
        <w:rPr>
          <w:iCs/>
          <w:sz w:val="22"/>
          <w:szCs w:val="22"/>
        </w:rPr>
        <w:t> </w:t>
      </w:r>
      <w:r w:rsidRPr="00E50FFD">
        <w:rPr>
          <w:iCs/>
          <w:sz w:val="22"/>
          <w:szCs w:val="22"/>
        </w:rPr>
        <w:t>nôh</w:t>
      </w:r>
    </w:p>
    <w:p w:rsidR="00790B53" w:rsidRPr="00E50FFD" w:rsidRDefault="00790B53" w:rsidP="005F58E9">
      <w:pPr>
        <w:rPr>
          <w:iCs/>
          <w:sz w:val="22"/>
          <w:szCs w:val="22"/>
        </w:rPr>
      </w:pPr>
    </w:p>
    <w:p w:rsidR="00790B53" w:rsidRPr="00E50FFD" w:rsidRDefault="00895E65" w:rsidP="00790B53">
      <w:pPr>
        <w:rPr>
          <w:i/>
          <w:sz w:val="22"/>
          <w:szCs w:val="22"/>
        </w:rPr>
      </w:pPr>
      <w:r w:rsidRPr="001B778C">
        <w:rPr>
          <w:sz w:val="22"/>
          <w:szCs w:val="22"/>
          <w:u w:val="single"/>
        </w:rPr>
        <w:t>Poruchy dýchacej sústavy, hrudníka a mediastína</w:t>
      </w:r>
      <w:r w:rsidR="00790B53" w:rsidRPr="00E50FFD">
        <w:rPr>
          <w:i/>
          <w:sz w:val="22"/>
          <w:szCs w:val="22"/>
        </w:rPr>
        <w:t>:</w:t>
      </w:r>
    </w:p>
    <w:p w:rsidR="00790B53" w:rsidRPr="00E50FFD" w:rsidRDefault="00790B53" w:rsidP="00790B53">
      <w:pPr>
        <w:rPr>
          <w:sz w:val="22"/>
          <w:szCs w:val="22"/>
        </w:rPr>
      </w:pPr>
      <w:r w:rsidRPr="00E50FFD">
        <w:rPr>
          <w:i/>
          <w:sz w:val="22"/>
          <w:szCs w:val="22"/>
        </w:rPr>
        <w:t>Zriedkavé:</w:t>
      </w:r>
      <w:r w:rsidRPr="00E50FFD">
        <w:rPr>
          <w:sz w:val="22"/>
          <w:szCs w:val="22"/>
        </w:rPr>
        <w:t xml:space="preserve"> bronchospazmus (hlavne u pacientov so súčasným bronchospastickým ochorením),  </w:t>
      </w:r>
    </w:p>
    <w:p w:rsidR="00790B53" w:rsidRPr="00E50FFD" w:rsidRDefault="00790B53" w:rsidP="00790B53">
      <w:pPr>
        <w:rPr>
          <w:iCs/>
          <w:sz w:val="22"/>
          <w:szCs w:val="22"/>
        </w:rPr>
      </w:pPr>
      <w:r w:rsidRPr="00E50FFD">
        <w:rPr>
          <w:sz w:val="22"/>
          <w:szCs w:val="22"/>
        </w:rPr>
        <w:t xml:space="preserve">                  </w:t>
      </w:r>
      <w:r w:rsidR="001446B9">
        <w:rPr>
          <w:sz w:val="22"/>
          <w:szCs w:val="22"/>
        </w:rPr>
        <w:t xml:space="preserve"> </w:t>
      </w:r>
      <w:r w:rsidRPr="00E50FFD">
        <w:rPr>
          <w:sz w:val="22"/>
          <w:szCs w:val="22"/>
        </w:rPr>
        <w:t>kašeľ, dušnosť</w:t>
      </w:r>
    </w:p>
    <w:p w:rsidR="00790B53" w:rsidRPr="00E50FFD" w:rsidRDefault="00790B53" w:rsidP="005F58E9">
      <w:pPr>
        <w:rPr>
          <w:iCs/>
          <w:sz w:val="22"/>
          <w:szCs w:val="22"/>
        </w:rPr>
      </w:pPr>
    </w:p>
    <w:p w:rsidR="00790B53" w:rsidRPr="001B778C" w:rsidRDefault="00895E65" w:rsidP="005A143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1B778C">
        <w:rPr>
          <w:sz w:val="22"/>
          <w:szCs w:val="22"/>
          <w:u w:val="single"/>
        </w:rPr>
        <w:t>Poruchy gastrointestinálneho traktu</w:t>
      </w:r>
      <w:r w:rsidR="00790B53" w:rsidRPr="001B778C">
        <w:rPr>
          <w:sz w:val="22"/>
          <w:szCs w:val="22"/>
          <w:u w:val="single"/>
        </w:rPr>
        <w:t>:</w:t>
      </w:r>
    </w:p>
    <w:p w:rsidR="00790B53" w:rsidRPr="00E50FFD" w:rsidRDefault="00790B53" w:rsidP="005A143E">
      <w:pPr>
        <w:autoSpaceDE w:val="0"/>
        <w:autoSpaceDN w:val="0"/>
        <w:adjustRightInd w:val="0"/>
        <w:rPr>
          <w:sz w:val="22"/>
          <w:szCs w:val="22"/>
        </w:rPr>
      </w:pPr>
      <w:r w:rsidRPr="00E50FFD">
        <w:rPr>
          <w:i/>
          <w:iCs/>
          <w:sz w:val="22"/>
          <w:szCs w:val="22"/>
        </w:rPr>
        <w:t>Veľmi časté</w:t>
      </w:r>
      <w:r w:rsidRPr="00E50FFD">
        <w:rPr>
          <w:rFonts w:eastAsia="TimesNewRoman"/>
          <w:i/>
          <w:sz w:val="22"/>
          <w:szCs w:val="22"/>
        </w:rPr>
        <w:t>:</w:t>
      </w:r>
      <w:r w:rsidRPr="00E50FFD">
        <w:rPr>
          <w:sz w:val="22"/>
          <w:szCs w:val="22"/>
        </w:rPr>
        <w:t xml:space="preserve"> dysgeusia</w:t>
      </w:r>
    </w:p>
    <w:p w:rsidR="00790B53" w:rsidRPr="00E50FFD" w:rsidRDefault="00790B53" w:rsidP="005A143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0FFD">
        <w:rPr>
          <w:rFonts w:eastAsia="TimesNewRoman"/>
          <w:i/>
          <w:iCs/>
          <w:sz w:val="22"/>
          <w:szCs w:val="22"/>
        </w:rPr>
        <w:lastRenderedPageBreak/>
        <w:t xml:space="preserve">Menej časté: </w:t>
      </w:r>
      <w:r w:rsidRPr="00E50FFD">
        <w:rPr>
          <w:sz w:val="22"/>
          <w:szCs w:val="22"/>
        </w:rPr>
        <w:t>nauzea, dyspepsia</w:t>
      </w:r>
    </w:p>
    <w:p w:rsidR="00790B53" w:rsidRPr="00E50FFD" w:rsidRDefault="00790B53" w:rsidP="005A143E">
      <w:pPr>
        <w:autoSpaceDE w:val="0"/>
        <w:autoSpaceDN w:val="0"/>
        <w:adjustRightInd w:val="0"/>
        <w:rPr>
          <w:sz w:val="22"/>
          <w:szCs w:val="22"/>
        </w:rPr>
      </w:pPr>
      <w:r w:rsidRPr="00E50FFD">
        <w:rPr>
          <w:i/>
          <w:iCs/>
          <w:sz w:val="22"/>
          <w:szCs w:val="22"/>
        </w:rPr>
        <w:t>Zriedkavé</w:t>
      </w:r>
      <w:r w:rsidRPr="00E50FFD">
        <w:rPr>
          <w:sz w:val="22"/>
          <w:szCs w:val="22"/>
        </w:rPr>
        <w:t>: hnačka, sucho v ústach, bolesť brucha, vracanie</w:t>
      </w:r>
    </w:p>
    <w:p w:rsidR="00790B53" w:rsidRPr="00E50FFD" w:rsidRDefault="00790B53" w:rsidP="005F58E9">
      <w:pPr>
        <w:rPr>
          <w:iCs/>
          <w:sz w:val="22"/>
          <w:szCs w:val="22"/>
        </w:rPr>
      </w:pPr>
    </w:p>
    <w:p w:rsidR="00790B53" w:rsidRPr="001B778C" w:rsidRDefault="00790B53" w:rsidP="00790B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1B778C">
        <w:rPr>
          <w:sz w:val="22"/>
          <w:szCs w:val="22"/>
          <w:u w:val="single"/>
        </w:rPr>
        <w:t>Poruchy kože a podkožného tkaniva:</w:t>
      </w:r>
    </w:p>
    <w:p w:rsidR="00790B53" w:rsidRPr="00E50FFD" w:rsidRDefault="00790B53" w:rsidP="00790B53">
      <w:pPr>
        <w:rPr>
          <w:sz w:val="22"/>
          <w:szCs w:val="22"/>
        </w:rPr>
      </w:pPr>
      <w:r w:rsidRPr="00E50FFD">
        <w:rPr>
          <w:i/>
          <w:iCs/>
          <w:sz w:val="22"/>
          <w:szCs w:val="22"/>
        </w:rPr>
        <w:t>Zriedkavé:</w:t>
      </w:r>
      <w:r w:rsidRPr="00E50FFD">
        <w:rPr>
          <w:rFonts w:eastAsia="TimesNewRoman"/>
          <w:i/>
          <w:iCs/>
          <w:sz w:val="22"/>
          <w:szCs w:val="22"/>
        </w:rPr>
        <w:t xml:space="preserve"> </w:t>
      </w:r>
      <w:r w:rsidRPr="00E50FFD">
        <w:rPr>
          <w:rFonts w:eastAsia="TimesNewRoman"/>
          <w:iCs/>
          <w:sz w:val="22"/>
          <w:szCs w:val="22"/>
        </w:rPr>
        <w:t>a</w:t>
      </w:r>
      <w:r w:rsidRPr="00E50FFD">
        <w:rPr>
          <w:sz w:val="22"/>
          <w:szCs w:val="22"/>
        </w:rPr>
        <w:t>lopécia, psoriaziformný exantém alebo exacerb</w:t>
      </w:r>
      <w:r w:rsidR="00B930E2" w:rsidRPr="00E50FFD">
        <w:rPr>
          <w:sz w:val="22"/>
          <w:szCs w:val="22"/>
        </w:rPr>
        <w:t>á</w:t>
      </w:r>
      <w:r w:rsidRPr="00E50FFD">
        <w:rPr>
          <w:sz w:val="22"/>
          <w:szCs w:val="22"/>
        </w:rPr>
        <w:t>cia psoriázy, kožné vyrážky</w:t>
      </w:r>
    </w:p>
    <w:p w:rsidR="00790B53" w:rsidRPr="00E50FFD" w:rsidRDefault="00790B53" w:rsidP="00790B53">
      <w:pPr>
        <w:rPr>
          <w:sz w:val="22"/>
          <w:szCs w:val="22"/>
        </w:rPr>
      </w:pPr>
    </w:p>
    <w:p w:rsidR="00790B53" w:rsidRPr="00E50FFD" w:rsidRDefault="00895E65" w:rsidP="00790B53">
      <w:pPr>
        <w:autoSpaceDE w:val="0"/>
        <w:autoSpaceDN w:val="0"/>
        <w:adjustRightInd w:val="0"/>
        <w:rPr>
          <w:i/>
          <w:sz w:val="22"/>
          <w:szCs w:val="22"/>
        </w:rPr>
      </w:pPr>
      <w:r w:rsidRPr="001B778C">
        <w:rPr>
          <w:sz w:val="22"/>
          <w:szCs w:val="22"/>
          <w:u w:val="single"/>
        </w:rPr>
        <w:t>Poruchy kostrovej a svalovej sústavy a spojivového tkaniva</w:t>
      </w:r>
      <w:r w:rsidR="00790B53" w:rsidRPr="00E50FFD">
        <w:rPr>
          <w:i/>
          <w:sz w:val="22"/>
          <w:szCs w:val="22"/>
        </w:rPr>
        <w:t>:</w:t>
      </w:r>
    </w:p>
    <w:p w:rsidR="00790B53" w:rsidRPr="00E50FFD" w:rsidRDefault="00790B53" w:rsidP="00790B53">
      <w:pPr>
        <w:autoSpaceDE w:val="0"/>
        <w:autoSpaceDN w:val="0"/>
        <w:adjustRightInd w:val="0"/>
        <w:rPr>
          <w:sz w:val="22"/>
          <w:szCs w:val="22"/>
        </w:rPr>
      </w:pPr>
      <w:r w:rsidRPr="00E50FFD">
        <w:rPr>
          <w:i/>
          <w:iCs/>
          <w:sz w:val="22"/>
          <w:szCs w:val="22"/>
        </w:rPr>
        <w:t>Zriedkavé:</w:t>
      </w:r>
      <w:r w:rsidRPr="00E50FFD">
        <w:rPr>
          <w:rFonts w:eastAsia="TimesNewRoman"/>
          <w:sz w:val="22"/>
          <w:szCs w:val="22"/>
        </w:rPr>
        <w:t xml:space="preserve"> </w:t>
      </w:r>
      <w:r w:rsidRPr="00E50FFD">
        <w:rPr>
          <w:sz w:val="22"/>
          <w:szCs w:val="22"/>
        </w:rPr>
        <w:t>myalgia,</w:t>
      </w:r>
      <w:r w:rsidR="00456121">
        <w:rPr>
          <w:sz w:val="22"/>
          <w:szCs w:val="22"/>
        </w:rPr>
        <w:t xml:space="preserve"> </w:t>
      </w:r>
      <w:r w:rsidRPr="00E50FFD">
        <w:rPr>
          <w:sz w:val="22"/>
          <w:szCs w:val="22"/>
        </w:rPr>
        <w:t>systémový lupus erythematodes</w:t>
      </w:r>
    </w:p>
    <w:p w:rsidR="00790B53" w:rsidRPr="00E50FFD" w:rsidRDefault="00790B53" w:rsidP="00790B53">
      <w:pPr>
        <w:rPr>
          <w:iCs/>
          <w:sz w:val="22"/>
          <w:szCs w:val="22"/>
        </w:rPr>
      </w:pPr>
    </w:p>
    <w:p w:rsidR="00790B53" w:rsidRPr="001B778C" w:rsidRDefault="00790B53" w:rsidP="00790B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1B778C">
        <w:rPr>
          <w:sz w:val="22"/>
          <w:szCs w:val="22"/>
          <w:u w:val="single"/>
        </w:rPr>
        <w:t xml:space="preserve">Poruchy reprodukčného systému a </w:t>
      </w:r>
      <w:r w:rsidR="00895E65" w:rsidRPr="001B778C">
        <w:rPr>
          <w:sz w:val="22"/>
          <w:szCs w:val="22"/>
          <w:u w:val="single"/>
        </w:rPr>
        <w:t>prsníkov</w:t>
      </w:r>
      <w:r w:rsidRPr="001B778C">
        <w:rPr>
          <w:sz w:val="22"/>
          <w:szCs w:val="22"/>
          <w:u w:val="single"/>
        </w:rPr>
        <w:t>:</w:t>
      </w:r>
    </w:p>
    <w:p w:rsidR="00790B53" w:rsidRPr="00E50FFD" w:rsidRDefault="00790B53" w:rsidP="00790B53">
      <w:pPr>
        <w:rPr>
          <w:sz w:val="22"/>
          <w:szCs w:val="22"/>
        </w:rPr>
      </w:pPr>
      <w:r w:rsidRPr="00E50FFD">
        <w:rPr>
          <w:i/>
          <w:iCs/>
          <w:sz w:val="22"/>
          <w:szCs w:val="22"/>
        </w:rPr>
        <w:t xml:space="preserve">Zriedkavé: </w:t>
      </w:r>
      <w:r w:rsidRPr="00E50FFD">
        <w:rPr>
          <w:sz w:val="22"/>
          <w:szCs w:val="22"/>
        </w:rPr>
        <w:t>sexuálne dysfunkcie, zníženie libida</w:t>
      </w:r>
    </w:p>
    <w:p w:rsidR="00790B53" w:rsidRPr="00E50FFD" w:rsidRDefault="00790B53" w:rsidP="00790B53">
      <w:pPr>
        <w:rPr>
          <w:sz w:val="22"/>
          <w:szCs w:val="22"/>
        </w:rPr>
      </w:pPr>
    </w:p>
    <w:p w:rsidR="00790B53" w:rsidRPr="00E50FFD" w:rsidRDefault="00790B53" w:rsidP="00790B53">
      <w:pPr>
        <w:autoSpaceDE w:val="0"/>
        <w:autoSpaceDN w:val="0"/>
        <w:adjustRightInd w:val="0"/>
        <w:rPr>
          <w:i/>
          <w:sz w:val="22"/>
          <w:szCs w:val="22"/>
        </w:rPr>
      </w:pPr>
      <w:r w:rsidRPr="001B778C">
        <w:rPr>
          <w:sz w:val="22"/>
          <w:szCs w:val="22"/>
          <w:u w:val="single"/>
        </w:rPr>
        <w:t xml:space="preserve">Celkové poruchy a reakcie v mieste  </w:t>
      </w:r>
      <w:r w:rsidR="00895E65" w:rsidRPr="001B778C">
        <w:rPr>
          <w:sz w:val="22"/>
          <w:szCs w:val="22"/>
          <w:u w:val="single"/>
        </w:rPr>
        <w:t>podania</w:t>
      </w:r>
      <w:r w:rsidRPr="00E50FFD">
        <w:rPr>
          <w:i/>
          <w:sz w:val="22"/>
          <w:szCs w:val="22"/>
        </w:rPr>
        <w:t>:</w:t>
      </w:r>
    </w:p>
    <w:p w:rsidR="005F58E9" w:rsidRPr="00E50FFD" w:rsidRDefault="00790B53" w:rsidP="00790B53">
      <w:pPr>
        <w:autoSpaceDE w:val="0"/>
        <w:autoSpaceDN w:val="0"/>
        <w:adjustRightInd w:val="0"/>
        <w:rPr>
          <w:sz w:val="22"/>
          <w:szCs w:val="22"/>
        </w:rPr>
      </w:pPr>
      <w:r w:rsidRPr="00E50FFD">
        <w:rPr>
          <w:rFonts w:eastAsia="TimesNewRoman"/>
          <w:i/>
          <w:iCs/>
          <w:sz w:val="22"/>
          <w:szCs w:val="22"/>
        </w:rPr>
        <w:t xml:space="preserve">Málo časté: </w:t>
      </w:r>
      <w:r w:rsidRPr="00E50FFD">
        <w:rPr>
          <w:sz w:val="22"/>
          <w:szCs w:val="22"/>
        </w:rPr>
        <w:t>asténia/únava</w:t>
      </w:r>
    </w:p>
    <w:p w:rsidR="00EE5DCC" w:rsidRPr="00E50FFD" w:rsidRDefault="00EE5DCC" w:rsidP="005D44B2">
      <w:pPr>
        <w:rPr>
          <w:b/>
          <w:sz w:val="22"/>
          <w:szCs w:val="22"/>
        </w:rPr>
      </w:pPr>
    </w:p>
    <w:p w:rsidR="005158FA" w:rsidRDefault="005158FA" w:rsidP="00686CC2">
      <w:pPr>
        <w:suppressLineNumbers/>
        <w:autoSpaceDE w:val="0"/>
        <w:autoSpaceDN w:val="0"/>
        <w:adjustRightInd w:val="0"/>
        <w:ind w:left="567" w:hanging="567"/>
        <w:rPr>
          <w:sz w:val="22"/>
          <w:szCs w:val="22"/>
        </w:rPr>
      </w:pPr>
      <w:bookmarkStart w:id="5" w:name="OLE_LINK46"/>
      <w:bookmarkStart w:id="6" w:name="OLE_LINK47"/>
      <w:bookmarkStart w:id="7" w:name="OLE_LINK19"/>
      <w:bookmarkStart w:id="8" w:name="OLE_LINK20"/>
      <w:bookmarkStart w:id="9" w:name="OLE_LINK33"/>
      <w:bookmarkStart w:id="10" w:name="OLE_LINK37"/>
      <w:r w:rsidRPr="003A2F0B">
        <w:rPr>
          <w:sz w:val="22"/>
          <w:szCs w:val="22"/>
        </w:rPr>
        <w:t>V súvislosti s používaním očných kvapiek</w:t>
      </w:r>
      <w:r>
        <w:rPr>
          <w:sz w:val="22"/>
          <w:szCs w:val="22"/>
        </w:rPr>
        <w:t xml:space="preserve"> </w:t>
      </w:r>
      <w:r w:rsidRPr="003A2F0B">
        <w:rPr>
          <w:sz w:val="22"/>
          <w:szCs w:val="22"/>
        </w:rPr>
        <w:t>obsahujúcich fosforečnany boli veľmi zriedkavo u</w:t>
      </w:r>
    </w:p>
    <w:p w:rsidR="005158FA" w:rsidRDefault="005158FA" w:rsidP="00686CC2">
      <w:pPr>
        <w:suppressLineNumbers/>
        <w:autoSpaceDE w:val="0"/>
        <w:autoSpaceDN w:val="0"/>
        <w:adjustRightInd w:val="0"/>
        <w:ind w:left="567" w:hanging="567"/>
        <w:rPr>
          <w:noProof/>
          <w:sz w:val="22"/>
          <w:szCs w:val="22"/>
          <w:u w:val="single"/>
          <w:lang w:eastAsia="sk-SK"/>
        </w:rPr>
      </w:pPr>
      <w:r w:rsidRPr="003A2F0B">
        <w:rPr>
          <w:sz w:val="22"/>
          <w:szCs w:val="22"/>
        </w:rPr>
        <w:t>niektorých pacientov so závažne poškodenými</w:t>
      </w:r>
      <w:r>
        <w:rPr>
          <w:sz w:val="22"/>
          <w:szCs w:val="22"/>
        </w:rPr>
        <w:t xml:space="preserve"> </w:t>
      </w:r>
      <w:r w:rsidRPr="003A2F0B">
        <w:rPr>
          <w:sz w:val="22"/>
          <w:szCs w:val="22"/>
        </w:rPr>
        <w:t>rohovkami hlásené prípady kalcifikácie rohovky.</w:t>
      </w:r>
      <w:bookmarkEnd w:id="5"/>
      <w:bookmarkEnd w:id="6"/>
    </w:p>
    <w:p w:rsidR="005158FA" w:rsidRDefault="005158FA" w:rsidP="00686CC2">
      <w:pPr>
        <w:suppressLineNumbers/>
        <w:autoSpaceDE w:val="0"/>
        <w:autoSpaceDN w:val="0"/>
        <w:adjustRightInd w:val="0"/>
        <w:ind w:left="567" w:hanging="567"/>
        <w:rPr>
          <w:noProof/>
          <w:sz w:val="22"/>
          <w:szCs w:val="22"/>
          <w:u w:val="single"/>
          <w:lang w:eastAsia="sk-SK"/>
        </w:rPr>
      </w:pPr>
    </w:p>
    <w:p w:rsidR="00686CC2" w:rsidRPr="003A0379" w:rsidRDefault="00686CC2" w:rsidP="00686CC2">
      <w:pPr>
        <w:suppressLineNumbers/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eastAsia="sk-SK"/>
        </w:rPr>
      </w:pPr>
      <w:r w:rsidRPr="003A0379">
        <w:rPr>
          <w:noProof/>
          <w:sz w:val="22"/>
          <w:szCs w:val="22"/>
          <w:u w:val="single"/>
          <w:lang w:eastAsia="sk-SK"/>
        </w:rPr>
        <w:t>Hlásenie podozrení na nežiaduce reakcie</w:t>
      </w:r>
    </w:p>
    <w:p w:rsidR="00EE5DCC" w:rsidRDefault="00686CC2" w:rsidP="00686CC2">
      <w:pPr>
        <w:rPr>
          <w:noProof/>
          <w:sz w:val="22"/>
          <w:szCs w:val="22"/>
          <w:lang w:eastAsia="sk-SK"/>
        </w:rPr>
      </w:pPr>
      <w:r w:rsidRPr="003A0379">
        <w:rPr>
          <w:noProof/>
          <w:sz w:val="22"/>
          <w:szCs w:val="22"/>
          <w:lang w:eastAsia="sk-SK"/>
        </w:rPr>
        <w:t>Hlásenie podozrení na nežiaduce reakcie po registrácii lieku je dôležité.</w:t>
      </w:r>
      <w:r w:rsidRPr="003A0379">
        <w:rPr>
          <w:sz w:val="22"/>
          <w:szCs w:val="22"/>
          <w:lang w:eastAsia="sk-SK"/>
        </w:rPr>
        <w:t xml:space="preserve"> </w:t>
      </w:r>
      <w:r w:rsidRPr="003A0379">
        <w:rPr>
          <w:noProof/>
          <w:sz w:val="22"/>
          <w:szCs w:val="22"/>
          <w:lang w:eastAsia="sk-SK"/>
        </w:rPr>
        <w:t>Umožňuje priebežné monitorovanie pomeru prínosu a rizika lieku.</w:t>
      </w:r>
      <w:r w:rsidRPr="003A0379">
        <w:rPr>
          <w:sz w:val="22"/>
          <w:szCs w:val="22"/>
          <w:lang w:eastAsia="sk-SK"/>
        </w:rPr>
        <w:t xml:space="preserve"> Od </w:t>
      </w:r>
      <w:r w:rsidRPr="003A0379">
        <w:rPr>
          <w:noProof/>
          <w:sz w:val="22"/>
          <w:szCs w:val="22"/>
          <w:lang w:eastAsia="sk-SK"/>
        </w:rPr>
        <w:t xml:space="preserve">zdravotníckych pracovníkov sa vyžaduje, aby hlásili akékoľvek podozrenia na nežiaduce reakcie na </w:t>
      </w:r>
      <w:r w:rsidRPr="003A0379">
        <w:rPr>
          <w:noProof/>
          <w:sz w:val="22"/>
          <w:szCs w:val="22"/>
          <w:highlight w:val="lightGray"/>
          <w:lang w:eastAsia="sk-SK"/>
        </w:rPr>
        <w:t>národné centrum hlásenia uvedené v </w:t>
      </w:r>
      <w:hyperlink r:id="rId13" w:history="1">
        <w:r w:rsidRPr="003A0379">
          <w:rPr>
            <w:noProof/>
            <w:color w:val="0000FF"/>
            <w:sz w:val="22"/>
            <w:szCs w:val="22"/>
            <w:highlight w:val="lightGray"/>
            <w:u w:val="single"/>
            <w:lang w:eastAsia="sk-SK"/>
          </w:rPr>
          <w:t>Prílohe V</w:t>
        </w:r>
      </w:hyperlink>
      <w:r w:rsidRPr="003A0379">
        <w:rPr>
          <w:noProof/>
          <w:sz w:val="22"/>
          <w:szCs w:val="22"/>
          <w:lang w:eastAsia="sk-SK"/>
        </w:rPr>
        <w:t>.</w:t>
      </w:r>
      <w:bookmarkEnd w:id="7"/>
      <w:bookmarkEnd w:id="8"/>
      <w:bookmarkEnd w:id="9"/>
      <w:bookmarkEnd w:id="10"/>
    </w:p>
    <w:p w:rsidR="00686CC2" w:rsidRPr="00E50FFD" w:rsidRDefault="00686CC2" w:rsidP="00686CC2">
      <w:pPr>
        <w:rPr>
          <w:b/>
          <w:sz w:val="22"/>
          <w:szCs w:val="22"/>
        </w:rPr>
      </w:pPr>
    </w:p>
    <w:p w:rsidR="005D44B2" w:rsidRPr="00E50FFD" w:rsidRDefault="005D44B2" w:rsidP="005D44B2">
      <w:pPr>
        <w:rPr>
          <w:sz w:val="22"/>
          <w:szCs w:val="22"/>
        </w:rPr>
      </w:pPr>
      <w:r w:rsidRPr="00E50FFD">
        <w:rPr>
          <w:b/>
          <w:sz w:val="22"/>
          <w:szCs w:val="22"/>
        </w:rPr>
        <w:t>4.9</w:t>
      </w:r>
      <w:r w:rsidRPr="00E50FFD">
        <w:rPr>
          <w:b/>
          <w:sz w:val="22"/>
          <w:szCs w:val="22"/>
        </w:rPr>
        <w:tab/>
        <w:t>Predávkovanie</w:t>
      </w:r>
    </w:p>
    <w:p w:rsidR="00F36791" w:rsidRPr="00E50FFD" w:rsidRDefault="00F36791" w:rsidP="00E04C02">
      <w:pPr>
        <w:pStyle w:val="Nadpis6"/>
        <w:spacing w:before="0" w:after="0"/>
        <w:jc w:val="both"/>
        <w:rPr>
          <w:b w:val="0"/>
        </w:rPr>
      </w:pPr>
    </w:p>
    <w:p w:rsidR="00FA1B63" w:rsidRPr="00E50FFD" w:rsidRDefault="00FA1B63" w:rsidP="00FA1B63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 xml:space="preserve">Perorálne dávky timololu pri obehových poruchách sú 2-krát denne 10-30 mg. Jedna fľaštička (10 ml) </w:t>
      </w:r>
      <w:r w:rsidR="003454C0" w:rsidRPr="00E50FFD">
        <w:rPr>
          <w:sz w:val="22"/>
          <w:szCs w:val="22"/>
        </w:rPr>
        <w:t>lieku</w:t>
      </w:r>
      <w:r w:rsidRPr="00E50FFD">
        <w:rPr>
          <w:sz w:val="22"/>
          <w:szCs w:val="22"/>
        </w:rPr>
        <w:t xml:space="preserve"> Unitimolol 0,5 % obsahuje 50 mg timololu.</w:t>
      </w:r>
    </w:p>
    <w:p w:rsidR="00FA1B63" w:rsidRPr="00E50FFD" w:rsidRDefault="00FA1B63" w:rsidP="00FA1B63">
      <w:pPr>
        <w:rPr>
          <w:sz w:val="22"/>
          <w:szCs w:val="22"/>
        </w:rPr>
      </w:pPr>
      <w:r w:rsidRPr="00E50FFD">
        <w:rPr>
          <w:sz w:val="22"/>
          <w:szCs w:val="22"/>
        </w:rPr>
        <w:t xml:space="preserve">Pri dodržaní správneho dávkovania sa predávkovanie nezistilo. </w:t>
      </w:r>
    </w:p>
    <w:p w:rsidR="00FA1B63" w:rsidRDefault="00FA1B63" w:rsidP="00FA1B63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 xml:space="preserve">Pri náhodnom predávkovaní vzniká hypotenzia, výrazná bradykardia, srdcová insuficiencia až akútne srdcové zlyhanie, poruchy dýchania, bronchospazmus, poruchy vedomia a generalizované kŕče. </w:t>
      </w:r>
    </w:p>
    <w:p w:rsidR="001B778C" w:rsidRPr="00E50FFD" w:rsidRDefault="001B778C" w:rsidP="00FA1B63">
      <w:pPr>
        <w:jc w:val="both"/>
        <w:rPr>
          <w:sz w:val="22"/>
          <w:szCs w:val="22"/>
        </w:rPr>
      </w:pPr>
    </w:p>
    <w:p w:rsidR="00FA1B63" w:rsidRPr="00E50FFD" w:rsidRDefault="00FA1B63" w:rsidP="00FA1B63">
      <w:pPr>
        <w:rPr>
          <w:i/>
          <w:sz w:val="22"/>
          <w:szCs w:val="22"/>
        </w:rPr>
      </w:pPr>
      <w:r w:rsidRPr="00E50FFD">
        <w:rPr>
          <w:i/>
          <w:sz w:val="22"/>
          <w:szCs w:val="22"/>
        </w:rPr>
        <w:t>Terapia intoxikácie:</w:t>
      </w:r>
    </w:p>
    <w:p w:rsidR="00FA1B63" w:rsidRPr="00E50FFD" w:rsidRDefault="00FA1B63" w:rsidP="00FA1B63">
      <w:pPr>
        <w:rPr>
          <w:sz w:val="22"/>
          <w:szCs w:val="22"/>
        </w:rPr>
      </w:pPr>
      <w:r w:rsidRPr="00E50FFD">
        <w:rPr>
          <w:sz w:val="22"/>
          <w:szCs w:val="22"/>
        </w:rPr>
        <w:t>Priebežne je potrebné sledovať základné životné funkcie a podľa potreby ich upravovať.</w:t>
      </w:r>
    </w:p>
    <w:p w:rsidR="00FA1B63" w:rsidRPr="00E50FFD" w:rsidRDefault="00FA1B63" w:rsidP="00FA1B63">
      <w:pPr>
        <w:rPr>
          <w:sz w:val="22"/>
          <w:szCs w:val="22"/>
        </w:rPr>
      </w:pPr>
      <w:r w:rsidRPr="00E50FFD">
        <w:rPr>
          <w:sz w:val="22"/>
          <w:szCs w:val="22"/>
        </w:rPr>
        <w:t>Ako farmakoterapiu je možné intravenózne použiť:</w:t>
      </w:r>
    </w:p>
    <w:p w:rsidR="00FA1B63" w:rsidRPr="00E50FFD" w:rsidRDefault="00FA1B63" w:rsidP="00FA1B63">
      <w:pPr>
        <w:rPr>
          <w:sz w:val="22"/>
          <w:szCs w:val="22"/>
        </w:rPr>
      </w:pPr>
      <w:r w:rsidRPr="00E50FFD">
        <w:rPr>
          <w:sz w:val="22"/>
          <w:szCs w:val="22"/>
        </w:rPr>
        <w:t>Atropín sulfát v dávke 0,5-2 mg na navodenie vagovej blokády.</w:t>
      </w:r>
    </w:p>
    <w:p w:rsidR="00FA1B63" w:rsidRPr="00E50FFD" w:rsidRDefault="00FA1B63" w:rsidP="00FA1B63">
      <w:pPr>
        <w:rPr>
          <w:sz w:val="22"/>
          <w:szCs w:val="22"/>
        </w:rPr>
      </w:pPr>
      <w:r w:rsidRPr="00E50FFD">
        <w:rPr>
          <w:sz w:val="22"/>
          <w:szCs w:val="22"/>
        </w:rPr>
        <w:t>Glukag</w:t>
      </w:r>
      <w:r w:rsidR="00B930E2" w:rsidRPr="00E50FFD">
        <w:rPr>
          <w:sz w:val="22"/>
          <w:szCs w:val="22"/>
        </w:rPr>
        <w:t>ó</w:t>
      </w:r>
      <w:r w:rsidRPr="00E50FFD">
        <w:rPr>
          <w:sz w:val="22"/>
          <w:szCs w:val="22"/>
        </w:rPr>
        <w:t xml:space="preserve">n v úvodnej dávke 1-10 mg i.v., neskôr 2-2,5 mg/h v dlhodobej infúzii. </w:t>
      </w:r>
    </w:p>
    <w:p w:rsidR="00FA1B63" w:rsidRPr="00E50FFD" w:rsidRDefault="00FA1B63" w:rsidP="00FA1B63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sym w:font="Symbol" w:char="F062"/>
      </w:r>
      <w:r w:rsidRPr="00E50FFD">
        <w:rPr>
          <w:sz w:val="22"/>
          <w:szCs w:val="22"/>
        </w:rPr>
        <w:t>-sympatomimetiká (napr. dobutamin, izoprenalín, orciprenalín) alebo aj adrenalín v závislosti od miery intoxikácie a telesnej hmotnosti.</w:t>
      </w:r>
    </w:p>
    <w:p w:rsidR="00FA1B63" w:rsidRPr="00E50FFD" w:rsidRDefault="00FA1B63" w:rsidP="00FA1B63">
      <w:pPr>
        <w:rPr>
          <w:sz w:val="22"/>
          <w:szCs w:val="22"/>
        </w:rPr>
      </w:pPr>
      <w:r w:rsidRPr="00E50FFD">
        <w:rPr>
          <w:sz w:val="22"/>
          <w:szCs w:val="22"/>
        </w:rPr>
        <w:sym w:font="Symbol" w:char="F062"/>
      </w:r>
      <w:r w:rsidRPr="00E50FFD">
        <w:rPr>
          <w:sz w:val="22"/>
          <w:szCs w:val="22"/>
          <w:vertAlign w:val="subscript"/>
        </w:rPr>
        <w:t>2</w:t>
      </w:r>
      <w:r w:rsidRPr="00E50FFD">
        <w:rPr>
          <w:sz w:val="22"/>
          <w:szCs w:val="22"/>
        </w:rPr>
        <w:t>-sympatomimetiká v aerosole alebo i.v. – pri bronchospazme.</w:t>
      </w:r>
    </w:p>
    <w:p w:rsidR="00FA1B63" w:rsidRPr="00E50FFD" w:rsidRDefault="00FA1B63" w:rsidP="00FA1B63">
      <w:pPr>
        <w:rPr>
          <w:sz w:val="22"/>
          <w:szCs w:val="22"/>
        </w:rPr>
      </w:pPr>
      <w:r w:rsidRPr="00E50FFD">
        <w:rPr>
          <w:sz w:val="22"/>
          <w:szCs w:val="22"/>
        </w:rPr>
        <w:t>Aminofylin pri bronchospazme.</w:t>
      </w:r>
    </w:p>
    <w:p w:rsidR="00FA1B63" w:rsidRPr="00E50FFD" w:rsidRDefault="00FA1B63" w:rsidP="00FA1B63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Pri ťažkej bradykardii, nereagujúcej na farmakoterapiu, je možné uvažovať o použití transvenózneho kardiostimulátor</w:t>
      </w:r>
      <w:r w:rsidR="00B930E2" w:rsidRPr="00E50FFD">
        <w:rPr>
          <w:sz w:val="22"/>
          <w:szCs w:val="22"/>
        </w:rPr>
        <w:t>a</w:t>
      </w:r>
      <w:r w:rsidRPr="00E50FFD">
        <w:rPr>
          <w:sz w:val="22"/>
          <w:szCs w:val="22"/>
        </w:rPr>
        <w:t>.</w:t>
      </w:r>
    </w:p>
    <w:p w:rsidR="00FA1B63" w:rsidRPr="00E50FFD" w:rsidRDefault="00FA1B63" w:rsidP="00FA1B63">
      <w:pPr>
        <w:rPr>
          <w:sz w:val="22"/>
          <w:szCs w:val="22"/>
        </w:rPr>
      </w:pPr>
      <w:r w:rsidRPr="00E50FFD">
        <w:rPr>
          <w:sz w:val="22"/>
          <w:szCs w:val="22"/>
        </w:rPr>
        <w:t>Pri kŕčoch sa odporúča pomalá i.v. injekcia diazepamu.</w:t>
      </w:r>
    </w:p>
    <w:p w:rsidR="005D44B2" w:rsidRPr="00E50FFD" w:rsidRDefault="005D44B2" w:rsidP="002668AD">
      <w:pPr>
        <w:jc w:val="both"/>
        <w:rPr>
          <w:b/>
          <w:sz w:val="22"/>
          <w:szCs w:val="22"/>
        </w:rPr>
      </w:pPr>
    </w:p>
    <w:p w:rsidR="00E95BE0" w:rsidRPr="00E50FFD" w:rsidRDefault="00E95BE0" w:rsidP="002668AD">
      <w:pPr>
        <w:jc w:val="both"/>
        <w:rPr>
          <w:b/>
          <w:sz w:val="22"/>
          <w:szCs w:val="22"/>
        </w:rPr>
      </w:pPr>
    </w:p>
    <w:p w:rsidR="005D44B2" w:rsidRPr="00E50FFD" w:rsidRDefault="005D44B2" w:rsidP="005D44B2">
      <w:pPr>
        <w:rPr>
          <w:sz w:val="22"/>
          <w:szCs w:val="22"/>
        </w:rPr>
      </w:pPr>
      <w:r w:rsidRPr="00E50FFD">
        <w:rPr>
          <w:b/>
          <w:sz w:val="22"/>
          <w:szCs w:val="22"/>
        </w:rPr>
        <w:t>5.</w:t>
      </w:r>
      <w:r w:rsidRPr="00E50FFD">
        <w:rPr>
          <w:b/>
          <w:sz w:val="22"/>
          <w:szCs w:val="22"/>
        </w:rPr>
        <w:tab/>
        <w:t>FARMAKOLOGICKÉ VLASTNOSTI</w:t>
      </w:r>
    </w:p>
    <w:p w:rsidR="005D44B2" w:rsidRPr="00E50FFD" w:rsidRDefault="005D44B2" w:rsidP="005D44B2">
      <w:pPr>
        <w:rPr>
          <w:bCs/>
          <w:sz w:val="22"/>
          <w:szCs w:val="22"/>
        </w:rPr>
      </w:pPr>
    </w:p>
    <w:p w:rsidR="005D44B2" w:rsidRPr="00E50FFD" w:rsidRDefault="005D44B2" w:rsidP="005D44B2">
      <w:pPr>
        <w:rPr>
          <w:sz w:val="22"/>
          <w:szCs w:val="22"/>
        </w:rPr>
      </w:pPr>
      <w:r w:rsidRPr="00E50FFD">
        <w:rPr>
          <w:b/>
          <w:sz w:val="22"/>
          <w:szCs w:val="22"/>
        </w:rPr>
        <w:t>5.1</w:t>
      </w:r>
      <w:r w:rsidRPr="00E50FFD">
        <w:rPr>
          <w:b/>
          <w:sz w:val="22"/>
          <w:szCs w:val="22"/>
        </w:rPr>
        <w:tab/>
        <w:t>Farmakodynamické vlastnosti</w:t>
      </w:r>
    </w:p>
    <w:p w:rsidR="00F36791" w:rsidRPr="00E50FFD" w:rsidRDefault="00F36791" w:rsidP="002668AD">
      <w:pPr>
        <w:pStyle w:val="Zkladntext"/>
        <w:spacing w:after="0"/>
        <w:rPr>
          <w:sz w:val="22"/>
          <w:szCs w:val="22"/>
          <w:lang w:val="sk-SK"/>
        </w:rPr>
      </w:pPr>
    </w:p>
    <w:p w:rsidR="00E90612" w:rsidRPr="00E50FFD" w:rsidRDefault="00E90612" w:rsidP="00E90612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Farmakoterapeutická skupina: Oftalmologik</w:t>
      </w:r>
      <w:r w:rsidR="00CB14D2">
        <w:rPr>
          <w:sz w:val="22"/>
          <w:szCs w:val="22"/>
        </w:rPr>
        <w:t>á, antiglaukoma</w:t>
      </w:r>
      <w:r w:rsidR="0004693E">
        <w:rPr>
          <w:sz w:val="22"/>
          <w:szCs w:val="22"/>
        </w:rPr>
        <w:t>t</w:t>
      </w:r>
      <w:r w:rsidR="00CB14D2">
        <w:rPr>
          <w:sz w:val="22"/>
          <w:szCs w:val="22"/>
        </w:rPr>
        <w:t>iká a miotiká</w:t>
      </w:r>
    </w:p>
    <w:p w:rsidR="00E90612" w:rsidRPr="00E50FFD" w:rsidRDefault="00E90612" w:rsidP="00E90612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 xml:space="preserve">ATC kód: S01ED01 </w:t>
      </w:r>
    </w:p>
    <w:p w:rsidR="00E90612" w:rsidRPr="00E50FFD" w:rsidRDefault="00E90612" w:rsidP="00E90612">
      <w:pPr>
        <w:jc w:val="both"/>
        <w:rPr>
          <w:sz w:val="22"/>
          <w:szCs w:val="22"/>
        </w:rPr>
      </w:pPr>
    </w:p>
    <w:p w:rsidR="00FA1B63" w:rsidRPr="00E50FFD" w:rsidRDefault="0004693E" w:rsidP="00FA1B63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Mechanizmus</w:t>
      </w:r>
      <w:r w:rsidR="003454C0" w:rsidRPr="00E50FFD">
        <w:rPr>
          <w:i/>
          <w:sz w:val="22"/>
          <w:szCs w:val="22"/>
        </w:rPr>
        <w:t xml:space="preserve"> účinku:</w:t>
      </w:r>
    </w:p>
    <w:p w:rsidR="003454C0" w:rsidRPr="00E50FFD" w:rsidRDefault="00FA1B63" w:rsidP="00FA1B63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 xml:space="preserve">Účinná látka timolol je neselektívne </w:t>
      </w:r>
      <w:r w:rsidRPr="00E50FFD">
        <w:rPr>
          <w:sz w:val="22"/>
          <w:szCs w:val="22"/>
        </w:rPr>
        <w:sym w:font="Symbol" w:char="F062"/>
      </w:r>
      <w:r w:rsidRPr="00E50FFD">
        <w:rPr>
          <w:sz w:val="22"/>
          <w:szCs w:val="22"/>
        </w:rPr>
        <w:t xml:space="preserve">-sympatolytikum bez určitej agonistickej aktivity (t.j. bez vnútornej sympatomimetickej aktivity, VSA alebo ISA). Blokuje </w:t>
      </w:r>
      <w:r w:rsidRPr="00E50FFD">
        <w:rPr>
          <w:sz w:val="22"/>
          <w:szCs w:val="22"/>
        </w:rPr>
        <w:sym w:font="Symbol" w:char="F062"/>
      </w:r>
      <w:r w:rsidRPr="00E50FFD">
        <w:rPr>
          <w:sz w:val="22"/>
          <w:szCs w:val="22"/>
          <w:vertAlign w:val="subscript"/>
        </w:rPr>
        <w:t>1</w:t>
      </w:r>
      <w:r w:rsidRPr="00E50FFD">
        <w:rPr>
          <w:sz w:val="22"/>
          <w:szCs w:val="22"/>
        </w:rPr>
        <w:t xml:space="preserve">-receptory (napr. v srdci) ako aj </w:t>
      </w:r>
      <w:r w:rsidRPr="00E50FFD">
        <w:rPr>
          <w:sz w:val="22"/>
          <w:szCs w:val="22"/>
        </w:rPr>
        <w:sym w:font="Symbol" w:char="F062"/>
      </w:r>
      <w:r w:rsidRPr="00E50FFD">
        <w:rPr>
          <w:sz w:val="22"/>
          <w:szCs w:val="22"/>
          <w:vertAlign w:val="subscript"/>
        </w:rPr>
        <w:t>2</w:t>
      </w:r>
      <w:r w:rsidR="00513F7C" w:rsidRPr="00E50FFD">
        <w:rPr>
          <w:sz w:val="22"/>
          <w:szCs w:val="22"/>
        </w:rPr>
        <w:t>-</w:t>
      </w:r>
      <w:r w:rsidRPr="00E50FFD">
        <w:rPr>
          <w:sz w:val="22"/>
          <w:szCs w:val="22"/>
        </w:rPr>
        <w:t>receptory (napr. v bronchoch a uteru</w:t>
      </w:r>
      <w:r w:rsidR="00B930E2" w:rsidRPr="00E50FFD">
        <w:rPr>
          <w:sz w:val="22"/>
          <w:szCs w:val="22"/>
        </w:rPr>
        <w:t>se</w:t>
      </w:r>
      <w:r w:rsidRPr="00E50FFD">
        <w:rPr>
          <w:sz w:val="22"/>
          <w:szCs w:val="22"/>
        </w:rPr>
        <w:t xml:space="preserve">), takže celkové účinky timololu sa prejavia jednak </w:t>
      </w:r>
      <w:r w:rsidRPr="00E50FFD">
        <w:rPr>
          <w:sz w:val="22"/>
          <w:szCs w:val="22"/>
        </w:rPr>
        <w:lastRenderedPageBreak/>
        <w:t>inhibíciou stimulačných účinkov katecholamínov na srdce, spomalením srdcového prevodu, bradykardiou, a znížením tepového objemu, jednak inhibíciou účinku katecholamínov na hladké svalstvo bronchov, ich bronchokonstrikciou.</w:t>
      </w:r>
      <w:r w:rsidR="003454C0" w:rsidRPr="00E50FFD">
        <w:rPr>
          <w:sz w:val="22"/>
          <w:szCs w:val="22"/>
        </w:rPr>
        <w:t xml:space="preserve"> Timolol znižuje vnútroočný tlak znížením tvorby tekutiny v cili</w:t>
      </w:r>
      <w:r w:rsidR="00B930E2" w:rsidRPr="00E50FFD">
        <w:rPr>
          <w:sz w:val="22"/>
          <w:szCs w:val="22"/>
        </w:rPr>
        <w:t>á</w:t>
      </w:r>
      <w:r w:rsidR="003454C0" w:rsidRPr="00E50FFD">
        <w:rPr>
          <w:sz w:val="22"/>
          <w:szCs w:val="22"/>
        </w:rPr>
        <w:t xml:space="preserve">rnom </w:t>
      </w:r>
      <w:r w:rsidR="00B930E2" w:rsidRPr="00E50FFD">
        <w:rPr>
          <w:sz w:val="22"/>
          <w:szCs w:val="22"/>
        </w:rPr>
        <w:t>telese.</w:t>
      </w:r>
    </w:p>
    <w:p w:rsidR="003454C0" w:rsidRPr="00E50FFD" w:rsidRDefault="003454C0" w:rsidP="00FA1B63">
      <w:pPr>
        <w:jc w:val="both"/>
        <w:rPr>
          <w:sz w:val="22"/>
          <w:szCs w:val="22"/>
        </w:rPr>
      </w:pPr>
    </w:p>
    <w:p w:rsidR="00FA1B63" w:rsidRPr="00E50FFD" w:rsidRDefault="003454C0" w:rsidP="003454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50FFD">
        <w:rPr>
          <w:i/>
          <w:sz w:val="22"/>
          <w:szCs w:val="22"/>
        </w:rPr>
        <w:t>Farmakodynamické účinky:</w:t>
      </w:r>
    </w:p>
    <w:p w:rsidR="00FA1B63" w:rsidRPr="00E50FFD" w:rsidRDefault="00FA1B63" w:rsidP="00FA1B63">
      <w:pPr>
        <w:jc w:val="both"/>
        <w:rPr>
          <w:i/>
          <w:sz w:val="22"/>
          <w:szCs w:val="22"/>
        </w:rPr>
      </w:pPr>
      <w:r w:rsidRPr="00E50FFD">
        <w:rPr>
          <w:i/>
          <w:sz w:val="22"/>
          <w:szCs w:val="22"/>
        </w:rPr>
        <w:t>Účinky na oko:</w:t>
      </w:r>
    </w:p>
    <w:p w:rsidR="00FA1B63" w:rsidRPr="00E50FFD" w:rsidRDefault="00FA1B63" w:rsidP="00FA1B63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 xml:space="preserve">Timolol v očných </w:t>
      </w:r>
      <w:r w:rsidR="00864EA5">
        <w:rPr>
          <w:sz w:val="22"/>
          <w:szCs w:val="22"/>
        </w:rPr>
        <w:t>instiláciách</w:t>
      </w:r>
      <w:r w:rsidRPr="00E50FFD">
        <w:rPr>
          <w:sz w:val="22"/>
          <w:szCs w:val="22"/>
        </w:rPr>
        <w:t xml:space="preserve"> znižuje normálny aj zvýšený vnútroočný tlak. Presný mechanizmus tohto pôsobenia nie je úplne známy. Florescenčné a tonografické štúdie naznačujú, že pravdepodobne ide predovšetkým o zníženie tvorby komorového moku, v menšej miere k</w:t>
      </w:r>
      <w:r w:rsidR="00B930E2" w:rsidRPr="00E50FFD">
        <w:rPr>
          <w:sz w:val="22"/>
          <w:szCs w:val="22"/>
        </w:rPr>
        <w:t xml:space="preserve"> </w:t>
      </w:r>
      <w:r w:rsidRPr="00E50FFD">
        <w:rPr>
          <w:sz w:val="22"/>
          <w:szCs w:val="22"/>
        </w:rPr>
        <w:t xml:space="preserve">zníženiu vnútroočného tlaku prispieva aj mierne zvýšenie jeho odtoku. Timolol znižuje vnútroočny tlak bez výrazného ovplyvnenia akomodácie alebo šírky zrenice. </w:t>
      </w:r>
    </w:p>
    <w:p w:rsidR="00FA1B63" w:rsidRPr="00E50FFD" w:rsidRDefault="00FA1B63" w:rsidP="00FA1B63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 xml:space="preserve">Tak ako pri iných látkach znižujúcich vnútroočný tlak, tak aj </w:t>
      </w:r>
      <w:r w:rsidR="00B930E2" w:rsidRPr="00E50FFD">
        <w:rPr>
          <w:sz w:val="22"/>
          <w:szCs w:val="22"/>
        </w:rPr>
        <w:t>pri</w:t>
      </w:r>
      <w:r w:rsidRPr="00E50FFD">
        <w:rPr>
          <w:sz w:val="22"/>
          <w:szCs w:val="22"/>
        </w:rPr>
        <w:t> timolol</w:t>
      </w:r>
      <w:r w:rsidR="00B930E2" w:rsidRPr="00E50FFD">
        <w:rPr>
          <w:sz w:val="22"/>
          <w:szCs w:val="22"/>
        </w:rPr>
        <w:t xml:space="preserve">e </w:t>
      </w:r>
      <w:r w:rsidRPr="00E50FFD">
        <w:rPr>
          <w:sz w:val="22"/>
          <w:szCs w:val="22"/>
        </w:rPr>
        <w:t xml:space="preserve"> po dlhodobom používaní sa niekedy terapeutický účinok pozvoľn</w:t>
      </w:r>
      <w:r w:rsidR="00B930E2" w:rsidRPr="00E50FFD">
        <w:rPr>
          <w:sz w:val="22"/>
          <w:szCs w:val="22"/>
        </w:rPr>
        <w:t>e</w:t>
      </w:r>
      <w:r w:rsidRPr="00E50FFD">
        <w:rPr>
          <w:sz w:val="22"/>
          <w:szCs w:val="22"/>
        </w:rPr>
        <w:t xml:space="preserve"> znižuje. </w:t>
      </w:r>
    </w:p>
    <w:p w:rsidR="00362A0B" w:rsidRPr="00E50FFD" w:rsidRDefault="00362A0B" w:rsidP="00FA1B63">
      <w:pPr>
        <w:jc w:val="both"/>
        <w:rPr>
          <w:sz w:val="22"/>
          <w:szCs w:val="22"/>
        </w:rPr>
      </w:pPr>
    </w:p>
    <w:p w:rsidR="00FA1B63" w:rsidRPr="00E50FFD" w:rsidRDefault="00513F7C" w:rsidP="00FA1B63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Unitimolol 0,5 </w:t>
      </w:r>
      <w:r w:rsidR="00FA1B63" w:rsidRPr="00E50FFD">
        <w:rPr>
          <w:sz w:val="22"/>
          <w:szCs w:val="22"/>
        </w:rPr>
        <w:t>% očná roztoková instilácia má účelne zvýšenú viskozitu tak</w:t>
      </w:r>
      <w:r w:rsidRPr="00E50FFD">
        <w:rPr>
          <w:sz w:val="22"/>
          <w:szCs w:val="22"/>
        </w:rPr>
        <w:t>,</w:t>
      </w:r>
      <w:r w:rsidR="00FA1B63" w:rsidRPr="00E50FFD">
        <w:rPr>
          <w:sz w:val="22"/>
          <w:szCs w:val="22"/>
        </w:rPr>
        <w:t xml:space="preserve"> aby bol timolol racionálne využitý, pretože po aplikácii vodného roztoku do spojovkového vaku, ktorý môže prijať objem iba asi 1/5 jednej kvapky, sa v krátkom čase väčšia časť roztoku z oka eliminuje. Zvýšením viskozity, prídavkom farmakologicky indiferentnej pomocnej látky – hypromelózy</w:t>
      </w:r>
      <w:r w:rsidR="00B930E2" w:rsidRPr="00E50FFD">
        <w:rPr>
          <w:sz w:val="22"/>
          <w:szCs w:val="22"/>
        </w:rPr>
        <w:t xml:space="preserve"> </w:t>
      </w:r>
      <w:r w:rsidR="00FA1B63" w:rsidRPr="00E50FFD">
        <w:rPr>
          <w:sz w:val="22"/>
          <w:szCs w:val="22"/>
        </w:rPr>
        <w:t>sa predlžuje zotrvávanie timololu v spojovkovom vaku ok</w:t>
      </w:r>
      <w:r w:rsidR="001D3BE8" w:rsidRPr="00E50FFD">
        <w:rPr>
          <w:sz w:val="22"/>
          <w:szCs w:val="22"/>
        </w:rPr>
        <w:t>a</w:t>
      </w:r>
      <w:r w:rsidR="00FA1B63" w:rsidRPr="00E50FFD">
        <w:rPr>
          <w:sz w:val="22"/>
          <w:szCs w:val="22"/>
        </w:rPr>
        <w:t>, predlžuje sa kontakt timololu s povrchom oka, zvyšuje sa možnosť jeho vstrebania a priaznivo sa ovplyvňuje účinok. Viskóznejší roztok znižuje očnú dráždivosť, slzenie a tým spomaľuje zrieďovanie lieku, prispieva k lepšej subjektívnej znášanlivosti lieku. V súvislosti s prítomnosťou hypromelózy je zaistená aj zvýšená prevencia pred objavením sa nežiaducich vplyvov vodného roztoku timololu na povrch oka, predovšetkým na rohovku.</w:t>
      </w:r>
    </w:p>
    <w:p w:rsidR="00821F2C" w:rsidRPr="00E50FFD" w:rsidRDefault="00821F2C" w:rsidP="002668AD">
      <w:pPr>
        <w:pStyle w:val="Zkladntext"/>
        <w:spacing w:after="0"/>
        <w:rPr>
          <w:sz w:val="22"/>
          <w:szCs w:val="22"/>
          <w:lang w:val="sk-SK"/>
        </w:rPr>
      </w:pPr>
    </w:p>
    <w:p w:rsidR="005D44B2" w:rsidRPr="00E50FFD" w:rsidRDefault="005D44B2" w:rsidP="005D44B2">
      <w:pPr>
        <w:rPr>
          <w:b/>
          <w:sz w:val="22"/>
          <w:szCs w:val="22"/>
        </w:rPr>
      </w:pPr>
      <w:r w:rsidRPr="00E50FFD">
        <w:rPr>
          <w:b/>
          <w:sz w:val="22"/>
          <w:szCs w:val="22"/>
        </w:rPr>
        <w:t>5.2</w:t>
      </w:r>
      <w:r w:rsidRPr="00E50FFD">
        <w:rPr>
          <w:b/>
          <w:sz w:val="22"/>
          <w:szCs w:val="22"/>
        </w:rPr>
        <w:tab/>
        <w:t>Farmakokinetické vlastnosti</w:t>
      </w:r>
    </w:p>
    <w:p w:rsidR="0007225C" w:rsidRPr="00E50FFD" w:rsidRDefault="0007225C" w:rsidP="005D44B2">
      <w:pPr>
        <w:rPr>
          <w:sz w:val="22"/>
          <w:szCs w:val="22"/>
        </w:rPr>
      </w:pPr>
    </w:p>
    <w:p w:rsidR="00F36791" w:rsidRPr="00E50FFD" w:rsidRDefault="0007225C" w:rsidP="002668AD">
      <w:pPr>
        <w:pStyle w:val="Zkladntext"/>
        <w:spacing w:after="0"/>
        <w:rPr>
          <w:sz w:val="22"/>
          <w:szCs w:val="22"/>
          <w:lang w:val="sk-SK"/>
        </w:rPr>
      </w:pPr>
      <w:r w:rsidRPr="00E50FFD">
        <w:rPr>
          <w:sz w:val="22"/>
          <w:szCs w:val="22"/>
          <w:u w:val="single"/>
          <w:lang w:val="sk-SK"/>
        </w:rPr>
        <w:t>Absorpcia</w:t>
      </w:r>
    </w:p>
    <w:p w:rsidR="00513F7C" w:rsidRPr="00E50FFD" w:rsidRDefault="00513F7C" w:rsidP="00513F7C">
      <w:pPr>
        <w:pStyle w:val="Zkladntext"/>
        <w:spacing w:after="0"/>
        <w:rPr>
          <w:sz w:val="22"/>
          <w:szCs w:val="22"/>
          <w:lang w:val="sk-SK"/>
        </w:rPr>
      </w:pPr>
      <w:r w:rsidRPr="00E50FFD">
        <w:rPr>
          <w:sz w:val="22"/>
          <w:szCs w:val="22"/>
          <w:lang w:val="sk-SK"/>
        </w:rPr>
        <w:t>Timolol dobre preniká rohovkou. Účinok na vnútroočný tlak nastupuje rýchlo, dostavuje sa do 20 minút po aplikácii do spojovkového vaku. Maximálny účinok je dosiahnutý do 2 hodín. Zreteľné zníženie vnútroočného tlaku sa udrží po dobu 10 až 24 hod.</w:t>
      </w:r>
    </w:p>
    <w:p w:rsidR="00513F7C" w:rsidRPr="00E50FFD" w:rsidRDefault="00513F7C" w:rsidP="00513F7C">
      <w:pPr>
        <w:pStyle w:val="Zkladntext"/>
        <w:spacing w:after="0"/>
        <w:rPr>
          <w:sz w:val="22"/>
          <w:szCs w:val="22"/>
          <w:lang w:val="sk-SK"/>
        </w:rPr>
      </w:pPr>
      <w:r w:rsidRPr="00E50FFD">
        <w:rPr>
          <w:sz w:val="22"/>
          <w:szCs w:val="22"/>
          <w:lang w:val="sk-SK"/>
        </w:rPr>
        <w:t>Po lokálnej aplikácii do spojovkového vaku sa timolol absorbuje do krvného obehu cez konjunktiválnu a nazálnu sliznicu, avšak po odporúčaných jednorazových dávkach ako aj po dlhodobej aplikácii jeho hladina v krvi nebýva dokázateľná (t.j. nedosahuje 2 ng.ml</w:t>
      </w:r>
      <w:r w:rsidRPr="00E50FFD">
        <w:rPr>
          <w:sz w:val="22"/>
          <w:szCs w:val="22"/>
          <w:vertAlign w:val="superscript"/>
          <w:lang w:val="sk-SK"/>
        </w:rPr>
        <w:t>-1</w:t>
      </w:r>
      <w:r w:rsidRPr="00E50FFD">
        <w:rPr>
          <w:sz w:val="22"/>
          <w:szCs w:val="22"/>
          <w:lang w:val="sk-SK"/>
        </w:rPr>
        <w:t xml:space="preserve">). </w:t>
      </w:r>
    </w:p>
    <w:p w:rsidR="002668AD" w:rsidRPr="00E50FFD" w:rsidRDefault="0007225C" w:rsidP="002668AD">
      <w:pPr>
        <w:jc w:val="both"/>
        <w:rPr>
          <w:sz w:val="22"/>
          <w:szCs w:val="22"/>
          <w:u w:val="single"/>
        </w:rPr>
      </w:pPr>
      <w:r w:rsidRPr="00E50FFD">
        <w:rPr>
          <w:sz w:val="22"/>
          <w:szCs w:val="22"/>
          <w:u w:val="single"/>
        </w:rPr>
        <w:t>Distribúcia</w:t>
      </w:r>
    </w:p>
    <w:p w:rsidR="0007225C" w:rsidRPr="00E50FFD" w:rsidRDefault="0007225C" w:rsidP="0007225C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U človeka po aplikácii 2 kvapiek 0,5</w:t>
      </w:r>
      <w:r w:rsidR="00B930E2" w:rsidRPr="00E50FFD">
        <w:rPr>
          <w:sz w:val="22"/>
          <w:szCs w:val="22"/>
        </w:rPr>
        <w:t xml:space="preserve"> </w:t>
      </w:r>
      <w:r w:rsidRPr="00E50FFD">
        <w:rPr>
          <w:sz w:val="22"/>
          <w:szCs w:val="22"/>
        </w:rPr>
        <w:t>% timololu bola koncentráci</w:t>
      </w:r>
      <w:r w:rsidR="00B930E2" w:rsidRPr="00E50FFD">
        <w:rPr>
          <w:sz w:val="22"/>
          <w:szCs w:val="22"/>
        </w:rPr>
        <w:t>a</w:t>
      </w:r>
      <w:r w:rsidRPr="00E50FFD">
        <w:rPr>
          <w:sz w:val="22"/>
          <w:szCs w:val="22"/>
        </w:rPr>
        <w:t xml:space="preserve"> látky v komorov</w:t>
      </w:r>
      <w:r w:rsidR="00B930E2" w:rsidRPr="00E50FFD">
        <w:rPr>
          <w:sz w:val="22"/>
          <w:szCs w:val="22"/>
        </w:rPr>
        <w:t>ej</w:t>
      </w:r>
      <w:r w:rsidRPr="00E50FFD">
        <w:rPr>
          <w:sz w:val="22"/>
          <w:szCs w:val="22"/>
        </w:rPr>
        <w:t xml:space="preserve"> vode za 1-2 hodiny 1,5 ng/ml a po 7 hodinách poklesla na 0,01 ng/ml.</w:t>
      </w:r>
    </w:p>
    <w:p w:rsidR="0007225C" w:rsidRPr="00E50FFD" w:rsidRDefault="0007225C" w:rsidP="00450CB5">
      <w:pPr>
        <w:pStyle w:val="Zkladntext"/>
        <w:tabs>
          <w:tab w:val="left" w:pos="2127"/>
        </w:tabs>
        <w:spacing w:after="0"/>
        <w:rPr>
          <w:sz w:val="22"/>
          <w:szCs w:val="22"/>
          <w:u w:val="single"/>
          <w:lang w:val="sk-SK"/>
        </w:rPr>
      </w:pPr>
      <w:r w:rsidRPr="00E50FFD">
        <w:rPr>
          <w:sz w:val="22"/>
          <w:szCs w:val="22"/>
          <w:u w:val="single"/>
          <w:lang w:val="sk-SK"/>
        </w:rPr>
        <w:t>Biotransformácia</w:t>
      </w:r>
    </w:p>
    <w:p w:rsidR="0007225C" w:rsidRPr="00E50FFD" w:rsidRDefault="0007225C" w:rsidP="00450CB5">
      <w:pPr>
        <w:numPr>
          <w:ilvl w:val="12"/>
          <w:numId w:val="0"/>
        </w:numPr>
        <w:suppressLineNumbers/>
        <w:ind w:right="-2"/>
        <w:jc w:val="both"/>
        <w:rPr>
          <w:noProof/>
          <w:sz w:val="22"/>
          <w:szCs w:val="22"/>
        </w:rPr>
      </w:pPr>
      <w:r w:rsidRPr="00E50FFD">
        <w:rPr>
          <w:noProof/>
          <w:sz w:val="22"/>
          <w:szCs w:val="22"/>
        </w:rPr>
        <w:t>Biologický polčas timololu v plazme je približne 6 hod</w:t>
      </w:r>
      <w:r w:rsidR="00B930E2" w:rsidRPr="00E50FFD">
        <w:rPr>
          <w:noProof/>
          <w:sz w:val="22"/>
          <w:szCs w:val="22"/>
        </w:rPr>
        <w:t>í</w:t>
      </w:r>
      <w:r w:rsidRPr="00E50FFD">
        <w:rPr>
          <w:noProof/>
          <w:sz w:val="22"/>
          <w:szCs w:val="22"/>
        </w:rPr>
        <w:t xml:space="preserve">n.Timolol </w:t>
      </w:r>
      <w:r w:rsidR="00450CB5" w:rsidRPr="00E50FFD">
        <w:rPr>
          <w:noProof/>
          <w:sz w:val="22"/>
          <w:szCs w:val="22"/>
        </w:rPr>
        <w:t>sa</w:t>
      </w:r>
      <w:r w:rsidRPr="00E50FFD">
        <w:rPr>
          <w:noProof/>
          <w:sz w:val="22"/>
          <w:szCs w:val="22"/>
        </w:rPr>
        <w:t xml:space="preserve"> rozs</w:t>
      </w:r>
      <w:r w:rsidR="00450CB5" w:rsidRPr="00E50FFD">
        <w:rPr>
          <w:noProof/>
          <w:sz w:val="22"/>
          <w:szCs w:val="22"/>
        </w:rPr>
        <w:t>ia</w:t>
      </w:r>
      <w:r w:rsidRPr="00E50FFD">
        <w:rPr>
          <w:noProof/>
          <w:sz w:val="22"/>
          <w:szCs w:val="22"/>
        </w:rPr>
        <w:t xml:space="preserve">hle metabolizuje v </w:t>
      </w:r>
      <w:r w:rsidR="00450CB5" w:rsidRPr="00E50FFD">
        <w:rPr>
          <w:noProof/>
          <w:sz w:val="22"/>
          <w:szCs w:val="22"/>
        </w:rPr>
        <w:t>pečeni.</w:t>
      </w:r>
    </w:p>
    <w:p w:rsidR="0007225C" w:rsidRPr="00E50FFD" w:rsidRDefault="00450CB5" w:rsidP="002668AD">
      <w:pPr>
        <w:jc w:val="both"/>
        <w:rPr>
          <w:sz w:val="22"/>
          <w:szCs w:val="22"/>
          <w:u w:val="single"/>
        </w:rPr>
      </w:pPr>
      <w:r w:rsidRPr="00E50FFD">
        <w:rPr>
          <w:sz w:val="22"/>
          <w:szCs w:val="22"/>
          <w:u w:val="single"/>
        </w:rPr>
        <w:t>Eliminácia</w:t>
      </w:r>
    </w:p>
    <w:p w:rsidR="0007225C" w:rsidRPr="00E50FFD" w:rsidRDefault="00450CB5" w:rsidP="00450CB5">
      <w:pPr>
        <w:numPr>
          <w:ilvl w:val="12"/>
          <w:numId w:val="0"/>
        </w:numPr>
        <w:suppressLineNumbers/>
        <w:ind w:right="-2"/>
        <w:jc w:val="both"/>
        <w:rPr>
          <w:noProof/>
          <w:sz w:val="22"/>
          <w:szCs w:val="22"/>
        </w:rPr>
      </w:pPr>
      <w:r w:rsidRPr="00E50FFD">
        <w:rPr>
          <w:noProof/>
          <w:sz w:val="22"/>
          <w:szCs w:val="22"/>
        </w:rPr>
        <w:t>Metabolity sa vylučujú do moču spolu s určitým množstvom nezmeneného timololu.</w:t>
      </w:r>
    </w:p>
    <w:p w:rsidR="00F36791" w:rsidRPr="00E50FFD" w:rsidRDefault="00F36791" w:rsidP="002668AD">
      <w:pPr>
        <w:jc w:val="both"/>
        <w:rPr>
          <w:sz w:val="22"/>
          <w:szCs w:val="22"/>
        </w:rPr>
      </w:pPr>
    </w:p>
    <w:p w:rsidR="00F36791" w:rsidRPr="00E50FFD" w:rsidRDefault="00F36791" w:rsidP="00F36791">
      <w:pPr>
        <w:rPr>
          <w:sz w:val="22"/>
          <w:szCs w:val="22"/>
        </w:rPr>
      </w:pPr>
      <w:r w:rsidRPr="00E50FFD">
        <w:rPr>
          <w:b/>
          <w:sz w:val="22"/>
          <w:szCs w:val="22"/>
        </w:rPr>
        <w:t>5.3</w:t>
      </w:r>
      <w:r w:rsidRPr="00E50FFD">
        <w:rPr>
          <w:b/>
          <w:sz w:val="22"/>
          <w:szCs w:val="22"/>
        </w:rPr>
        <w:tab/>
        <w:t>Predklinické údaje o bezpečnosti</w:t>
      </w:r>
    </w:p>
    <w:p w:rsidR="00F36791" w:rsidRPr="00E50FFD" w:rsidRDefault="00F36791" w:rsidP="002668AD">
      <w:pPr>
        <w:jc w:val="both"/>
        <w:rPr>
          <w:sz w:val="22"/>
          <w:szCs w:val="22"/>
        </w:rPr>
      </w:pPr>
    </w:p>
    <w:p w:rsidR="00E90612" w:rsidRPr="00E50FFD" w:rsidRDefault="00E90612" w:rsidP="001B778C">
      <w:pPr>
        <w:numPr>
          <w:ilvl w:val="0"/>
          <w:numId w:val="7"/>
        </w:numPr>
        <w:jc w:val="both"/>
        <w:rPr>
          <w:sz w:val="22"/>
          <w:szCs w:val="22"/>
        </w:rPr>
      </w:pPr>
      <w:r w:rsidRPr="00E50FFD">
        <w:rPr>
          <w:sz w:val="22"/>
          <w:szCs w:val="22"/>
        </w:rPr>
        <w:t xml:space="preserve">Akútna toxicita </w:t>
      </w:r>
    </w:p>
    <w:p w:rsidR="00E90612" w:rsidRPr="00E50FFD" w:rsidRDefault="00E90612" w:rsidP="00E90612">
      <w:pPr>
        <w:pStyle w:val="Zkladntext"/>
        <w:rPr>
          <w:sz w:val="22"/>
          <w:szCs w:val="22"/>
          <w:lang w:val="sk-SK"/>
        </w:rPr>
      </w:pPr>
      <w:r w:rsidRPr="00E50FFD">
        <w:rPr>
          <w:sz w:val="22"/>
          <w:szCs w:val="22"/>
          <w:lang w:val="sk-SK"/>
        </w:rPr>
        <w:t>Hodnoty LD</w:t>
      </w:r>
      <w:r w:rsidRPr="00E50FFD">
        <w:rPr>
          <w:sz w:val="22"/>
          <w:szCs w:val="22"/>
          <w:vertAlign w:val="subscript"/>
          <w:lang w:val="sk-SK"/>
        </w:rPr>
        <w:t>50</w:t>
      </w:r>
      <w:r w:rsidRPr="00E50FFD">
        <w:rPr>
          <w:sz w:val="22"/>
          <w:szCs w:val="22"/>
          <w:lang w:val="sk-SK"/>
        </w:rPr>
        <w:t xml:space="preserve"> timololu boli zisťované u samičiek potkanov a myší. Akútna perorálna toxicita u myší bola 1190 mg/kg a u potkanov 900 mg/kg. </w:t>
      </w:r>
    </w:p>
    <w:p w:rsidR="00E90612" w:rsidRPr="00E50FFD" w:rsidRDefault="00E90612" w:rsidP="00E90612">
      <w:pPr>
        <w:numPr>
          <w:ilvl w:val="0"/>
          <w:numId w:val="7"/>
        </w:num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Chronická toxicita</w:t>
      </w:r>
    </w:p>
    <w:p w:rsidR="00E90612" w:rsidRPr="00E50FFD" w:rsidRDefault="00E90612" w:rsidP="00E90612">
      <w:pPr>
        <w:pStyle w:val="Zkladntext"/>
        <w:rPr>
          <w:sz w:val="22"/>
          <w:szCs w:val="22"/>
          <w:lang w:val="sk-SK"/>
        </w:rPr>
      </w:pPr>
      <w:r w:rsidRPr="00E50FFD">
        <w:rPr>
          <w:sz w:val="22"/>
          <w:szCs w:val="22"/>
          <w:lang w:val="sk-SK"/>
        </w:rPr>
        <w:t>Pri dlhodobej štúdii, pri ktorej bol timolol</w:t>
      </w:r>
      <w:r w:rsidR="00C26570" w:rsidRPr="00E50FFD">
        <w:rPr>
          <w:sz w:val="22"/>
          <w:szCs w:val="22"/>
          <w:lang w:val="sk-SK"/>
        </w:rPr>
        <w:t xml:space="preserve">iumhydrogénmaleinát </w:t>
      </w:r>
      <w:r w:rsidRPr="00E50FFD">
        <w:rPr>
          <w:sz w:val="22"/>
          <w:szCs w:val="22"/>
          <w:lang w:val="sk-SK"/>
        </w:rPr>
        <w:t xml:space="preserve">podávaný perorálne vo veľkých dávkach potkanom a psom, timolol nevykazoval vedľajšie účinky okrem bradykardie a zvýšenia </w:t>
      </w:r>
      <w:r w:rsidR="005F0862" w:rsidRPr="00E50FFD">
        <w:rPr>
          <w:sz w:val="22"/>
          <w:szCs w:val="22"/>
          <w:lang w:val="sk-SK"/>
        </w:rPr>
        <w:t>hmotnosti</w:t>
      </w:r>
      <w:r w:rsidRPr="00E50FFD">
        <w:rPr>
          <w:sz w:val="22"/>
          <w:szCs w:val="22"/>
          <w:lang w:val="sk-SK"/>
        </w:rPr>
        <w:t xml:space="preserve"> niektorých orgánov (srdce, obličky a pečeň).</w:t>
      </w:r>
    </w:p>
    <w:p w:rsidR="00E90612" w:rsidRPr="00E50FFD" w:rsidRDefault="00E90612" w:rsidP="00E90612">
      <w:pPr>
        <w:numPr>
          <w:ilvl w:val="0"/>
          <w:numId w:val="7"/>
        </w:num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Teratologická štúdia</w:t>
      </w:r>
    </w:p>
    <w:p w:rsidR="00E90612" w:rsidRPr="00E50FFD" w:rsidRDefault="00F83479" w:rsidP="00E90612">
      <w:pPr>
        <w:pStyle w:val="Zkladntext"/>
        <w:spacing w:after="0"/>
        <w:rPr>
          <w:sz w:val="22"/>
          <w:szCs w:val="22"/>
          <w:lang w:val="sk-SK"/>
        </w:rPr>
      </w:pPr>
      <w:r w:rsidRPr="00E50FFD">
        <w:rPr>
          <w:sz w:val="22"/>
          <w:szCs w:val="22"/>
          <w:lang w:val="sk-SK"/>
        </w:rPr>
        <w:t>Štúdia prevedená na gravidný</w:t>
      </w:r>
      <w:r w:rsidR="00E90612" w:rsidRPr="00E50FFD">
        <w:rPr>
          <w:sz w:val="22"/>
          <w:szCs w:val="22"/>
          <w:lang w:val="sk-SK"/>
        </w:rPr>
        <w:t>ch samičkách myší a králikov nepreukázala žiadny vplyv na vývoj malformácií plodu v dávkach do 50 mg/kg/deň.</w:t>
      </w:r>
    </w:p>
    <w:p w:rsidR="00E90612" w:rsidRPr="00E50FFD" w:rsidRDefault="00E90612" w:rsidP="00D35D21">
      <w:pPr>
        <w:pStyle w:val="Zkladntext"/>
        <w:spacing w:after="0"/>
        <w:rPr>
          <w:sz w:val="22"/>
          <w:szCs w:val="22"/>
          <w:lang w:val="sk-SK"/>
        </w:rPr>
      </w:pPr>
      <w:r w:rsidRPr="00E50FFD">
        <w:rPr>
          <w:sz w:val="22"/>
          <w:szCs w:val="22"/>
          <w:lang w:val="sk-SK"/>
        </w:rPr>
        <w:lastRenderedPageBreak/>
        <w:t xml:space="preserve">Reprodukčná štúdia a štúdia na plodnosť u potkanov ukázala, že </w:t>
      </w:r>
      <w:r w:rsidR="00C26570" w:rsidRPr="00E50FFD">
        <w:rPr>
          <w:sz w:val="22"/>
          <w:szCs w:val="22"/>
          <w:lang w:val="sk-SK"/>
        </w:rPr>
        <w:t xml:space="preserve">timololiumhydrogénmaleinát </w:t>
      </w:r>
      <w:r w:rsidRPr="00E50FFD">
        <w:rPr>
          <w:sz w:val="22"/>
          <w:szCs w:val="22"/>
          <w:lang w:val="sk-SK"/>
        </w:rPr>
        <w:t>nemá žiadne  nepriaznivé účinky na samčiu alebo samičiu plodnosť potkanov v dávke 150-krát vyššej ako je stanovená maximálna dávka timololu pre človeka.</w:t>
      </w:r>
      <w:r w:rsidR="00513F7C" w:rsidRPr="00E50FFD">
        <w:rPr>
          <w:sz w:val="22"/>
          <w:szCs w:val="22"/>
          <w:lang w:val="sk-SK"/>
        </w:rPr>
        <w:t xml:space="preserve"> Môže však byť príčinou impotencie.</w:t>
      </w:r>
    </w:p>
    <w:p w:rsidR="00513F7C" w:rsidRPr="00E50FFD" w:rsidRDefault="00513F7C" w:rsidP="00D35D21">
      <w:pPr>
        <w:pStyle w:val="Zkladntext"/>
        <w:spacing w:after="0"/>
        <w:rPr>
          <w:sz w:val="22"/>
          <w:szCs w:val="22"/>
          <w:lang w:val="sk-SK"/>
        </w:rPr>
      </w:pPr>
    </w:p>
    <w:p w:rsidR="00E90612" w:rsidRPr="00E50FFD" w:rsidRDefault="00E90612" w:rsidP="00D35D21">
      <w:pPr>
        <w:numPr>
          <w:ilvl w:val="0"/>
          <w:numId w:val="7"/>
        </w:num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Mutagenita a karcinogenita</w:t>
      </w:r>
    </w:p>
    <w:p w:rsidR="00E90612" w:rsidRPr="00E50FFD" w:rsidRDefault="00E90612" w:rsidP="00D35D21">
      <w:pPr>
        <w:pStyle w:val="Zkladntext"/>
        <w:spacing w:after="0"/>
        <w:rPr>
          <w:sz w:val="22"/>
          <w:szCs w:val="22"/>
          <w:lang w:val="sk-SK"/>
        </w:rPr>
      </w:pPr>
      <w:r w:rsidRPr="00E50FFD">
        <w:rPr>
          <w:sz w:val="22"/>
          <w:szCs w:val="22"/>
          <w:lang w:val="sk-SK"/>
        </w:rPr>
        <w:t xml:space="preserve">Mikronukleovým testom </w:t>
      </w:r>
      <w:r w:rsidRPr="00E50FFD">
        <w:rPr>
          <w:i/>
          <w:sz w:val="22"/>
          <w:szCs w:val="22"/>
          <w:lang w:val="sk-SK"/>
        </w:rPr>
        <w:t>in vivo</w:t>
      </w:r>
      <w:r w:rsidRPr="00E50FFD">
        <w:rPr>
          <w:sz w:val="22"/>
          <w:szCs w:val="22"/>
          <w:lang w:val="sk-SK"/>
        </w:rPr>
        <w:t xml:space="preserve"> (myši), testom na cytogenetický obsah (dávky do 800 mg/kg/deň) a </w:t>
      </w:r>
      <w:r w:rsidRPr="00E50FFD">
        <w:rPr>
          <w:i/>
          <w:sz w:val="22"/>
          <w:szCs w:val="22"/>
          <w:lang w:val="sk-SK"/>
        </w:rPr>
        <w:t>in vitro</w:t>
      </w:r>
      <w:r w:rsidR="00F83479" w:rsidRPr="00E50FFD">
        <w:rPr>
          <w:sz w:val="22"/>
          <w:szCs w:val="22"/>
          <w:lang w:val="sk-SK"/>
        </w:rPr>
        <w:t xml:space="preserve"> </w:t>
      </w:r>
      <w:r w:rsidRPr="00E50FFD">
        <w:rPr>
          <w:sz w:val="22"/>
          <w:szCs w:val="22"/>
          <w:lang w:val="sk-SK"/>
        </w:rPr>
        <w:t xml:space="preserve">neoplastickou skúškou na bunkovú transformáciu sa nezistili žiadne mutagénne účinky. </w:t>
      </w:r>
    </w:p>
    <w:p w:rsidR="00E90612" w:rsidRPr="00E50FFD" w:rsidRDefault="00E90612" w:rsidP="00E90612">
      <w:pPr>
        <w:pStyle w:val="Zkladntext"/>
        <w:spacing w:after="0"/>
        <w:rPr>
          <w:sz w:val="22"/>
          <w:szCs w:val="22"/>
          <w:lang w:val="sk-SK"/>
        </w:rPr>
      </w:pPr>
      <w:r w:rsidRPr="00E50FFD">
        <w:rPr>
          <w:sz w:val="22"/>
          <w:szCs w:val="22"/>
          <w:lang w:val="sk-SK"/>
        </w:rPr>
        <w:t xml:space="preserve">Počas dvojročnej štúdie perorálneho podávania timololu potkanom bolo zistené štatisticky významné zvýšenie výskytu feochromocytómov u samcov, ktorým bola podávaná dávka 300 mg/kg/deň (t.j. 250-krát viac ako je odporúčaná maximálna dávka pre človeka). </w:t>
      </w:r>
    </w:p>
    <w:p w:rsidR="00E90612" w:rsidRPr="00E50FFD" w:rsidRDefault="00E90612" w:rsidP="00E90612">
      <w:pPr>
        <w:pStyle w:val="Zkladntext"/>
        <w:spacing w:after="0"/>
        <w:rPr>
          <w:sz w:val="22"/>
          <w:szCs w:val="22"/>
          <w:lang w:val="sk-SK"/>
        </w:rPr>
      </w:pPr>
      <w:r w:rsidRPr="00E50FFD">
        <w:rPr>
          <w:sz w:val="22"/>
          <w:szCs w:val="22"/>
          <w:lang w:val="sk-SK"/>
        </w:rPr>
        <w:t>V celoživotnej orálnej štúdii u myší bolo pozorované štatisticky významné zvýšenie výskytu benígnych a malígnych pľúcnych tumorov, benígnych polypov maternice a prsného adenokarcinómu u samičiek po dávke 500 mg/kg/deň (t.j. približne 400-krát odporúčaná maximálna dávka pre človeka), ale nie po dávke 5 mg alebo 50 mg/kg/deň.</w:t>
      </w:r>
    </w:p>
    <w:p w:rsidR="00E90612" w:rsidRPr="00E50FFD" w:rsidRDefault="00E90612" w:rsidP="00E90612">
      <w:pPr>
        <w:numPr>
          <w:ilvl w:val="0"/>
          <w:numId w:val="7"/>
        </w:numPr>
        <w:spacing w:before="120"/>
        <w:jc w:val="both"/>
        <w:rPr>
          <w:sz w:val="22"/>
          <w:szCs w:val="22"/>
        </w:rPr>
      </w:pPr>
      <w:r w:rsidRPr="00E50FFD">
        <w:rPr>
          <w:sz w:val="22"/>
          <w:szCs w:val="22"/>
        </w:rPr>
        <w:t>Lokálna toxicita</w:t>
      </w:r>
    </w:p>
    <w:p w:rsidR="00E90612" w:rsidRPr="00E50FFD" w:rsidRDefault="00E90612" w:rsidP="00E90612">
      <w:pPr>
        <w:pStyle w:val="Zkladntext"/>
        <w:spacing w:after="0"/>
        <w:rPr>
          <w:sz w:val="22"/>
          <w:szCs w:val="22"/>
          <w:lang w:val="sk-SK"/>
        </w:rPr>
      </w:pPr>
      <w:r w:rsidRPr="00E50FFD">
        <w:rPr>
          <w:sz w:val="22"/>
          <w:szCs w:val="22"/>
          <w:lang w:val="sk-SK"/>
        </w:rPr>
        <w:t xml:space="preserve">Králikom bol aplikovaný </w:t>
      </w:r>
      <w:r w:rsidR="00C26570" w:rsidRPr="00E50FFD">
        <w:rPr>
          <w:sz w:val="22"/>
          <w:szCs w:val="22"/>
          <w:lang w:val="sk-SK"/>
        </w:rPr>
        <w:t xml:space="preserve">timololiumhydrogénmaleinát </w:t>
      </w:r>
      <w:r w:rsidRPr="00E50FFD">
        <w:rPr>
          <w:sz w:val="22"/>
          <w:szCs w:val="22"/>
          <w:lang w:val="sk-SK"/>
        </w:rPr>
        <w:t xml:space="preserve">do oka počas jedného roka a psom po dobu dvoch rokov. Počas tohto obdobia a ani po skončení aplikácie </w:t>
      </w:r>
      <w:r w:rsidR="00C26570" w:rsidRPr="00E50FFD">
        <w:rPr>
          <w:sz w:val="22"/>
          <w:szCs w:val="22"/>
          <w:lang w:val="sk-SK"/>
        </w:rPr>
        <w:t xml:space="preserve">timololiumhydrogénmaleinát </w:t>
      </w:r>
      <w:r w:rsidRPr="00E50FFD">
        <w:rPr>
          <w:sz w:val="22"/>
          <w:szCs w:val="22"/>
          <w:lang w:val="sk-SK"/>
        </w:rPr>
        <w:t>nespôsobil žiadne nežiad</w:t>
      </w:r>
      <w:r w:rsidR="00C26570" w:rsidRPr="00E50FFD">
        <w:rPr>
          <w:sz w:val="22"/>
          <w:szCs w:val="22"/>
          <w:lang w:val="sk-SK"/>
        </w:rPr>
        <w:t>u</w:t>
      </w:r>
      <w:r w:rsidRPr="00E50FFD">
        <w:rPr>
          <w:sz w:val="22"/>
          <w:szCs w:val="22"/>
          <w:lang w:val="sk-SK"/>
        </w:rPr>
        <w:t>ce účinky na oku.</w:t>
      </w:r>
    </w:p>
    <w:p w:rsidR="00F36791" w:rsidRPr="00E50FFD" w:rsidRDefault="00F36791" w:rsidP="002668AD">
      <w:pPr>
        <w:jc w:val="both"/>
        <w:rPr>
          <w:sz w:val="22"/>
          <w:szCs w:val="22"/>
        </w:rPr>
      </w:pPr>
    </w:p>
    <w:p w:rsidR="00C56919" w:rsidRPr="00E50FFD" w:rsidRDefault="00C56919" w:rsidP="002668AD">
      <w:pPr>
        <w:jc w:val="both"/>
        <w:rPr>
          <w:sz w:val="22"/>
          <w:szCs w:val="22"/>
        </w:rPr>
      </w:pPr>
    </w:p>
    <w:p w:rsidR="00F36791" w:rsidRPr="00E50FFD" w:rsidRDefault="00F36791" w:rsidP="00F36791">
      <w:pPr>
        <w:rPr>
          <w:b/>
          <w:sz w:val="22"/>
          <w:szCs w:val="22"/>
        </w:rPr>
      </w:pPr>
      <w:r w:rsidRPr="00E50FFD">
        <w:rPr>
          <w:b/>
          <w:sz w:val="22"/>
          <w:szCs w:val="22"/>
        </w:rPr>
        <w:t>6.</w:t>
      </w:r>
      <w:r w:rsidRPr="00E50FFD">
        <w:rPr>
          <w:b/>
          <w:sz w:val="22"/>
          <w:szCs w:val="22"/>
        </w:rPr>
        <w:tab/>
        <w:t>FARMACEUTICKÉ INFORMÁCIE</w:t>
      </w:r>
    </w:p>
    <w:p w:rsidR="00F36791" w:rsidRPr="00E50FFD" w:rsidRDefault="00F36791" w:rsidP="00F36791">
      <w:pPr>
        <w:rPr>
          <w:sz w:val="22"/>
          <w:szCs w:val="22"/>
        </w:rPr>
      </w:pPr>
    </w:p>
    <w:p w:rsidR="00F36791" w:rsidRPr="00E50FFD" w:rsidRDefault="00F36791" w:rsidP="00F36791">
      <w:pPr>
        <w:rPr>
          <w:sz w:val="22"/>
          <w:szCs w:val="22"/>
        </w:rPr>
      </w:pPr>
      <w:r w:rsidRPr="00E50FFD">
        <w:rPr>
          <w:b/>
          <w:sz w:val="22"/>
          <w:szCs w:val="22"/>
        </w:rPr>
        <w:t>6.1</w:t>
      </w:r>
      <w:r w:rsidRPr="00E50FFD">
        <w:rPr>
          <w:b/>
          <w:sz w:val="22"/>
          <w:szCs w:val="22"/>
        </w:rPr>
        <w:tab/>
        <w:t>Zoznam pomocných látok</w:t>
      </w:r>
    </w:p>
    <w:p w:rsidR="00F36791" w:rsidRPr="00E50FFD" w:rsidRDefault="00F36791" w:rsidP="00F36791">
      <w:pPr>
        <w:jc w:val="both"/>
        <w:rPr>
          <w:sz w:val="22"/>
          <w:szCs w:val="22"/>
        </w:rPr>
      </w:pPr>
    </w:p>
    <w:p w:rsidR="00AC70D1" w:rsidRPr="00250EC4" w:rsidRDefault="000D5869" w:rsidP="00B04A42">
      <w:pPr>
        <w:rPr>
          <w:sz w:val="22"/>
          <w:szCs w:val="22"/>
        </w:rPr>
      </w:pPr>
      <w:r w:rsidRPr="00E50FFD">
        <w:rPr>
          <w:sz w:val="22"/>
          <w:szCs w:val="22"/>
        </w:rPr>
        <w:t>Hypromelóza,</w:t>
      </w:r>
      <w:r w:rsidR="00B04A42">
        <w:rPr>
          <w:sz w:val="22"/>
          <w:szCs w:val="22"/>
        </w:rPr>
        <w:t xml:space="preserve"> </w:t>
      </w:r>
      <w:r w:rsidR="00AC70D1" w:rsidRPr="00250EC4">
        <w:rPr>
          <w:sz w:val="22"/>
          <w:szCs w:val="22"/>
        </w:rPr>
        <w:t>hydrogenfosforečnan sodn</w:t>
      </w:r>
      <w:r w:rsidR="0004693E">
        <w:rPr>
          <w:sz w:val="22"/>
          <w:szCs w:val="22"/>
        </w:rPr>
        <w:t>ý, d</w:t>
      </w:r>
      <w:r w:rsidR="0004693E" w:rsidRPr="00250EC4">
        <w:rPr>
          <w:sz w:val="22"/>
          <w:szCs w:val="22"/>
        </w:rPr>
        <w:t>odekahydrát</w:t>
      </w:r>
      <w:r w:rsidR="0004693E">
        <w:rPr>
          <w:sz w:val="22"/>
          <w:szCs w:val="22"/>
        </w:rPr>
        <w:t>;</w:t>
      </w:r>
      <w:r w:rsidR="00B04A42">
        <w:rPr>
          <w:sz w:val="22"/>
          <w:szCs w:val="22"/>
        </w:rPr>
        <w:t xml:space="preserve"> </w:t>
      </w:r>
      <w:r w:rsidR="00AC70D1" w:rsidRPr="00250EC4">
        <w:rPr>
          <w:sz w:val="22"/>
          <w:szCs w:val="22"/>
        </w:rPr>
        <w:t>dihydrogenfosforečnan sodn</w:t>
      </w:r>
      <w:r w:rsidR="0004693E">
        <w:rPr>
          <w:sz w:val="22"/>
          <w:szCs w:val="22"/>
        </w:rPr>
        <w:t xml:space="preserve">ý, </w:t>
      </w:r>
      <w:r w:rsidR="0004693E" w:rsidRPr="00250EC4">
        <w:rPr>
          <w:sz w:val="22"/>
          <w:szCs w:val="22"/>
        </w:rPr>
        <w:t>dihydrát</w:t>
      </w:r>
      <w:r w:rsidR="0004693E">
        <w:rPr>
          <w:sz w:val="22"/>
          <w:szCs w:val="22"/>
        </w:rPr>
        <w:t>;</w:t>
      </w:r>
      <w:r w:rsidR="00B04A42">
        <w:rPr>
          <w:sz w:val="22"/>
          <w:szCs w:val="22"/>
        </w:rPr>
        <w:t xml:space="preserve"> </w:t>
      </w:r>
      <w:r w:rsidR="00AC70D1" w:rsidRPr="00250EC4">
        <w:rPr>
          <w:sz w:val="22"/>
          <w:szCs w:val="22"/>
        </w:rPr>
        <w:t>benzalkóniumchlorid</w:t>
      </w:r>
      <w:r w:rsidR="00AC70D1">
        <w:rPr>
          <w:sz w:val="22"/>
          <w:szCs w:val="22"/>
        </w:rPr>
        <w:t xml:space="preserve"> (</w:t>
      </w:r>
      <w:r w:rsidR="00AC70D1" w:rsidRPr="00250EC4">
        <w:rPr>
          <w:sz w:val="22"/>
          <w:szCs w:val="22"/>
        </w:rPr>
        <w:t>konzervačná prísada</w:t>
      </w:r>
      <w:r w:rsidR="00AC70D1">
        <w:rPr>
          <w:sz w:val="22"/>
          <w:szCs w:val="22"/>
        </w:rPr>
        <w:t>)</w:t>
      </w:r>
      <w:r w:rsidR="00AC70D1" w:rsidRPr="00250EC4">
        <w:rPr>
          <w:sz w:val="22"/>
          <w:szCs w:val="22"/>
        </w:rPr>
        <w:t>, voda na</w:t>
      </w:r>
      <w:r w:rsidR="0004693E">
        <w:rPr>
          <w:sz w:val="22"/>
          <w:szCs w:val="22"/>
        </w:rPr>
        <w:t> </w:t>
      </w:r>
      <w:r w:rsidR="00AC70D1" w:rsidRPr="00250EC4">
        <w:rPr>
          <w:sz w:val="22"/>
          <w:szCs w:val="22"/>
        </w:rPr>
        <w:t>injekci</w:t>
      </w:r>
      <w:r w:rsidR="0004693E">
        <w:rPr>
          <w:sz w:val="22"/>
          <w:szCs w:val="22"/>
        </w:rPr>
        <w:t>e</w:t>
      </w:r>
      <w:r w:rsidR="00AC70D1">
        <w:rPr>
          <w:sz w:val="22"/>
          <w:szCs w:val="22"/>
        </w:rPr>
        <w:t>.</w:t>
      </w:r>
    </w:p>
    <w:p w:rsidR="00E90612" w:rsidRPr="00E50FFD" w:rsidRDefault="00E90612" w:rsidP="00F36791">
      <w:pPr>
        <w:jc w:val="both"/>
        <w:rPr>
          <w:sz w:val="22"/>
          <w:szCs w:val="22"/>
        </w:rPr>
      </w:pPr>
    </w:p>
    <w:p w:rsidR="00F36791" w:rsidRPr="00E50FFD" w:rsidRDefault="00F36791" w:rsidP="00F36791">
      <w:pPr>
        <w:rPr>
          <w:sz w:val="22"/>
          <w:szCs w:val="22"/>
        </w:rPr>
      </w:pPr>
      <w:r w:rsidRPr="00E50FFD">
        <w:rPr>
          <w:b/>
          <w:sz w:val="22"/>
          <w:szCs w:val="22"/>
        </w:rPr>
        <w:t>6.2</w:t>
      </w:r>
      <w:r w:rsidRPr="00E50FFD">
        <w:rPr>
          <w:b/>
          <w:sz w:val="22"/>
          <w:szCs w:val="22"/>
        </w:rPr>
        <w:tab/>
        <w:t>Inkompatibility</w:t>
      </w:r>
    </w:p>
    <w:p w:rsidR="00F36791" w:rsidRPr="00E50FFD" w:rsidRDefault="00F36791" w:rsidP="002668AD">
      <w:pPr>
        <w:pStyle w:val="Zkladntext"/>
        <w:spacing w:after="0"/>
        <w:rPr>
          <w:sz w:val="22"/>
          <w:szCs w:val="22"/>
          <w:lang w:val="sk-SK"/>
        </w:rPr>
      </w:pPr>
    </w:p>
    <w:p w:rsidR="002668AD" w:rsidRPr="00E50FFD" w:rsidRDefault="002668AD" w:rsidP="002668AD">
      <w:pPr>
        <w:pStyle w:val="Zkladntext"/>
        <w:spacing w:after="0"/>
        <w:rPr>
          <w:sz w:val="22"/>
          <w:szCs w:val="22"/>
          <w:lang w:val="sk-SK"/>
        </w:rPr>
      </w:pPr>
      <w:r w:rsidRPr="00E50FFD">
        <w:rPr>
          <w:sz w:val="22"/>
          <w:szCs w:val="22"/>
          <w:lang w:val="sk-SK"/>
        </w:rPr>
        <w:t>Nie sú známe.</w:t>
      </w:r>
    </w:p>
    <w:p w:rsidR="00821F2C" w:rsidRPr="00E50FFD" w:rsidRDefault="00821F2C" w:rsidP="002668AD">
      <w:pPr>
        <w:pStyle w:val="Zkladntext"/>
        <w:spacing w:after="0"/>
        <w:rPr>
          <w:sz w:val="22"/>
          <w:szCs w:val="22"/>
          <w:lang w:val="sk-SK"/>
        </w:rPr>
      </w:pPr>
    </w:p>
    <w:p w:rsidR="00F36791" w:rsidRPr="00E50FFD" w:rsidRDefault="00F36791" w:rsidP="00F36791">
      <w:pPr>
        <w:rPr>
          <w:sz w:val="22"/>
          <w:szCs w:val="22"/>
        </w:rPr>
      </w:pPr>
      <w:r w:rsidRPr="00E50FFD">
        <w:rPr>
          <w:b/>
          <w:sz w:val="22"/>
          <w:szCs w:val="22"/>
        </w:rPr>
        <w:t>6.3</w:t>
      </w:r>
      <w:r w:rsidRPr="00E50FFD">
        <w:rPr>
          <w:b/>
          <w:sz w:val="22"/>
          <w:szCs w:val="22"/>
        </w:rPr>
        <w:tab/>
        <w:t>Čas použiteľnosti</w:t>
      </w:r>
    </w:p>
    <w:p w:rsidR="00F36791" w:rsidRPr="00E50FFD" w:rsidRDefault="00F36791" w:rsidP="002668AD">
      <w:pPr>
        <w:jc w:val="both"/>
        <w:rPr>
          <w:sz w:val="22"/>
          <w:szCs w:val="22"/>
        </w:rPr>
      </w:pPr>
    </w:p>
    <w:p w:rsidR="002668AD" w:rsidRPr="00E50FFD" w:rsidRDefault="002668AD" w:rsidP="002668AD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 xml:space="preserve">Čas použiteľnosti lieku: </w:t>
      </w:r>
      <w:r w:rsidR="00686CC2">
        <w:rPr>
          <w:sz w:val="22"/>
          <w:szCs w:val="22"/>
        </w:rPr>
        <w:t>2 roky</w:t>
      </w:r>
    </w:p>
    <w:p w:rsidR="002668AD" w:rsidRPr="00E50FFD" w:rsidRDefault="002668AD" w:rsidP="002668AD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Čas použiteľnosti od prvého otvorenia balenia: 28 dní</w:t>
      </w:r>
    </w:p>
    <w:p w:rsidR="00F36791" w:rsidRPr="00E50FFD" w:rsidRDefault="00F36791" w:rsidP="002668AD">
      <w:pPr>
        <w:jc w:val="both"/>
        <w:rPr>
          <w:sz w:val="22"/>
          <w:szCs w:val="22"/>
        </w:rPr>
      </w:pPr>
    </w:p>
    <w:p w:rsidR="00F36791" w:rsidRPr="00E50FFD" w:rsidRDefault="00F36791" w:rsidP="00F36791">
      <w:pPr>
        <w:rPr>
          <w:sz w:val="22"/>
          <w:szCs w:val="22"/>
        </w:rPr>
      </w:pPr>
      <w:r w:rsidRPr="00E50FFD">
        <w:rPr>
          <w:b/>
          <w:sz w:val="22"/>
          <w:szCs w:val="22"/>
        </w:rPr>
        <w:t>6.4</w:t>
      </w:r>
      <w:r w:rsidRPr="00E50FFD">
        <w:rPr>
          <w:b/>
          <w:sz w:val="22"/>
          <w:szCs w:val="22"/>
        </w:rPr>
        <w:tab/>
        <w:t>Špeciálne upozornenia na uchovávanie</w:t>
      </w:r>
    </w:p>
    <w:p w:rsidR="00F36791" w:rsidRPr="00E50FFD" w:rsidRDefault="00F36791" w:rsidP="002668AD">
      <w:pPr>
        <w:jc w:val="both"/>
        <w:rPr>
          <w:sz w:val="22"/>
          <w:szCs w:val="22"/>
        </w:rPr>
      </w:pPr>
    </w:p>
    <w:p w:rsidR="0004693E" w:rsidRDefault="0004693E" w:rsidP="00247BF8">
      <w:pPr>
        <w:jc w:val="both"/>
        <w:rPr>
          <w:sz w:val="22"/>
          <w:szCs w:val="22"/>
        </w:rPr>
      </w:pPr>
      <w:r>
        <w:rPr>
          <w:noProof/>
          <w:sz w:val="22"/>
        </w:rPr>
        <w:t>Neuchovávajte v chladničke alebo mrazničke.</w:t>
      </w:r>
      <w:r w:rsidR="00247BF8" w:rsidRPr="00E50FFD">
        <w:rPr>
          <w:sz w:val="22"/>
          <w:szCs w:val="22"/>
        </w:rPr>
        <w:t xml:space="preserve"> </w:t>
      </w:r>
    </w:p>
    <w:p w:rsidR="0004693E" w:rsidRDefault="0004693E" w:rsidP="00247BF8">
      <w:pPr>
        <w:jc w:val="both"/>
        <w:rPr>
          <w:sz w:val="22"/>
          <w:szCs w:val="22"/>
        </w:rPr>
      </w:pPr>
      <w:r>
        <w:rPr>
          <w:noProof/>
          <w:sz w:val="22"/>
        </w:rPr>
        <w:t>Uchovávajte v pôvodnom obale na ochranu pred svetlom.</w:t>
      </w:r>
      <w:r w:rsidR="00247BF8" w:rsidRPr="00E50FFD">
        <w:rPr>
          <w:sz w:val="22"/>
          <w:szCs w:val="22"/>
        </w:rPr>
        <w:t xml:space="preserve"> </w:t>
      </w:r>
    </w:p>
    <w:p w:rsidR="001B778C" w:rsidRDefault="001B778C" w:rsidP="00247BF8">
      <w:pPr>
        <w:jc w:val="both"/>
        <w:rPr>
          <w:sz w:val="22"/>
          <w:szCs w:val="22"/>
        </w:rPr>
      </w:pPr>
    </w:p>
    <w:p w:rsidR="001B778C" w:rsidRDefault="00247BF8" w:rsidP="00247BF8">
      <w:pPr>
        <w:jc w:val="both"/>
        <w:rPr>
          <w:color w:val="000000"/>
          <w:sz w:val="22"/>
          <w:szCs w:val="22"/>
        </w:rPr>
      </w:pPr>
      <w:r w:rsidRPr="00E50FFD">
        <w:rPr>
          <w:color w:val="000000"/>
          <w:sz w:val="22"/>
          <w:szCs w:val="22"/>
        </w:rPr>
        <w:t>Liek sa nesmie použiť po uplynutí</w:t>
      </w:r>
      <w:r w:rsidR="00903D10">
        <w:rPr>
          <w:color w:val="000000"/>
          <w:sz w:val="22"/>
          <w:szCs w:val="22"/>
        </w:rPr>
        <w:t xml:space="preserve"> </w:t>
      </w:r>
      <w:r w:rsidRPr="00E50FFD">
        <w:rPr>
          <w:color w:val="000000"/>
          <w:sz w:val="22"/>
          <w:szCs w:val="22"/>
        </w:rPr>
        <w:t xml:space="preserve">času použiteľnosti uvedenom na obale. </w:t>
      </w:r>
      <w:r w:rsidRPr="00E50FFD">
        <w:rPr>
          <w:sz w:val="22"/>
          <w:szCs w:val="22"/>
        </w:rPr>
        <w:t>Otvorené balenie spotrebujte do 28 dní.</w:t>
      </w:r>
      <w:r w:rsidRPr="00E50FFD">
        <w:rPr>
          <w:color w:val="000000"/>
          <w:sz w:val="22"/>
          <w:szCs w:val="22"/>
        </w:rPr>
        <w:t xml:space="preserve"> </w:t>
      </w:r>
    </w:p>
    <w:p w:rsidR="00247BF8" w:rsidRDefault="00247BF8" w:rsidP="00247BF8">
      <w:pPr>
        <w:jc w:val="both"/>
        <w:rPr>
          <w:color w:val="000000"/>
          <w:sz w:val="22"/>
          <w:szCs w:val="22"/>
        </w:rPr>
      </w:pPr>
      <w:r w:rsidRPr="00E50FFD">
        <w:rPr>
          <w:color w:val="000000"/>
          <w:sz w:val="22"/>
          <w:szCs w:val="22"/>
        </w:rPr>
        <w:t xml:space="preserve">Po nakvapkaní lieku do oka fľaštičku ihneď zatvorte. </w:t>
      </w:r>
    </w:p>
    <w:p w:rsidR="001B778C" w:rsidRPr="00E50FFD" w:rsidRDefault="001B778C" w:rsidP="00247BF8">
      <w:pPr>
        <w:jc w:val="both"/>
        <w:rPr>
          <w:color w:val="000000"/>
          <w:sz w:val="22"/>
          <w:szCs w:val="22"/>
        </w:rPr>
      </w:pPr>
    </w:p>
    <w:p w:rsidR="00247BF8" w:rsidRDefault="00247BF8" w:rsidP="00247BF8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Tento liek uchovávajte mimo dohľadu a dosahu detí.</w:t>
      </w:r>
    </w:p>
    <w:p w:rsidR="001B778C" w:rsidRPr="00E50FFD" w:rsidRDefault="001B778C" w:rsidP="00247BF8">
      <w:pPr>
        <w:jc w:val="both"/>
        <w:rPr>
          <w:sz w:val="22"/>
          <w:szCs w:val="22"/>
        </w:rPr>
      </w:pPr>
    </w:p>
    <w:p w:rsidR="00247BF8" w:rsidRPr="00E50FFD" w:rsidRDefault="00247BF8" w:rsidP="00247BF8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Nepoužívajte tento liek po dátume exspiráci</w:t>
      </w:r>
      <w:r w:rsidR="00B53B7D" w:rsidRPr="00E50FFD">
        <w:rPr>
          <w:sz w:val="22"/>
          <w:szCs w:val="22"/>
        </w:rPr>
        <w:t xml:space="preserve">e, ktorý je uvedený </w:t>
      </w:r>
      <w:r w:rsidR="00686CC2" w:rsidRPr="00086A95">
        <w:rPr>
          <w:sz w:val="22"/>
          <w:szCs w:val="22"/>
        </w:rPr>
        <w:t>na štítku alebo na škatuľke pod skratkou EXP</w:t>
      </w:r>
      <w:r w:rsidRPr="00E50FFD">
        <w:rPr>
          <w:sz w:val="22"/>
          <w:szCs w:val="22"/>
        </w:rPr>
        <w:t>.</w:t>
      </w:r>
      <w:r w:rsidR="00B53B7D" w:rsidRPr="00E50FFD">
        <w:rPr>
          <w:sz w:val="22"/>
          <w:szCs w:val="22"/>
        </w:rPr>
        <w:t xml:space="preserve"> </w:t>
      </w:r>
      <w:r w:rsidRPr="00E50FFD">
        <w:rPr>
          <w:sz w:val="22"/>
          <w:szCs w:val="22"/>
        </w:rPr>
        <w:t>Dátum  exspirácie sa vzťahuje na posledný deň v danom  mesiaci.</w:t>
      </w:r>
    </w:p>
    <w:p w:rsidR="00714767" w:rsidRDefault="00714767" w:rsidP="00F36791">
      <w:pPr>
        <w:rPr>
          <w:b/>
          <w:sz w:val="22"/>
          <w:szCs w:val="22"/>
        </w:rPr>
      </w:pPr>
    </w:p>
    <w:p w:rsidR="00F36791" w:rsidRPr="00B04A42" w:rsidRDefault="00F36791" w:rsidP="00F36791">
      <w:pPr>
        <w:rPr>
          <w:b/>
          <w:sz w:val="22"/>
          <w:szCs w:val="22"/>
        </w:rPr>
      </w:pPr>
      <w:r w:rsidRPr="00E50FFD">
        <w:rPr>
          <w:b/>
          <w:sz w:val="22"/>
          <w:szCs w:val="22"/>
        </w:rPr>
        <w:t>6.5</w:t>
      </w:r>
      <w:r w:rsidRPr="00E50FFD">
        <w:rPr>
          <w:b/>
          <w:sz w:val="22"/>
          <w:szCs w:val="22"/>
        </w:rPr>
        <w:tab/>
        <w:t>Druh obalu a obsah balenia</w:t>
      </w:r>
      <w:r w:rsidRPr="00E50FFD">
        <w:rPr>
          <w:b/>
          <w:color w:val="0000FF"/>
          <w:sz w:val="22"/>
          <w:szCs w:val="22"/>
        </w:rPr>
        <w:t xml:space="preserve"> </w:t>
      </w:r>
    </w:p>
    <w:p w:rsidR="00F36791" w:rsidRPr="00E50FFD" w:rsidRDefault="00F36791" w:rsidP="00F36791">
      <w:pPr>
        <w:rPr>
          <w:sz w:val="22"/>
          <w:szCs w:val="22"/>
        </w:rPr>
      </w:pPr>
    </w:p>
    <w:p w:rsidR="00DB4051" w:rsidRPr="00E50FFD" w:rsidRDefault="00DB4051" w:rsidP="00DB4051">
      <w:pPr>
        <w:jc w:val="both"/>
        <w:rPr>
          <w:noProof/>
          <w:sz w:val="22"/>
          <w:szCs w:val="22"/>
        </w:rPr>
      </w:pPr>
      <w:r w:rsidRPr="00E50FFD">
        <w:rPr>
          <w:noProof/>
          <w:sz w:val="22"/>
          <w:szCs w:val="22"/>
        </w:rPr>
        <w:t>LDPE  fľaštička s kvapkadlom, polypropylénový uzáver so závitom a bezpečnostným</w:t>
      </w:r>
      <w:r w:rsidRPr="00E50FFD">
        <w:rPr>
          <w:b/>
          <w:noProof/>
          <w:sz w:val="22"/>
          <w:szCs w:val="22"/>
        </w:rPr>
        <w:t xml:space="preserve"> </w:t>
      </w:r>
      <w:r w:rsidRPr="00E50FFD">
        <w:rPr>
          <w:noProof/>
          <w:sz w:val="22"/>
          <w:szCs w:val="22"/>
        </w:rPr>
        <w:t>prúžkom z</w:t>
      </w:r>
      <w:r w:rsidR="00903D10">
        <w:rPr>
          <w:noProof/>
          <w:sz w:val="22"/>
          <w:szCs w:val="22"/>
        </w:rPr>
        <w:t> </w:t>
      </w:r>
      <w:r w:rsidRPr="00E50FFD">
        <w:rPr>
          <w:noProof/>
          <w:sz w:val="22"/>
          <w:szCs w:val="22"/>
        </w:rPr>
        <w:t>polyetylénu, etiketa. Fľaštičky sa balia do papierových škatuliek spolu s písomnou informáciou pre</w:t>
      </w:r>
      <w:r w:rsidR="00903D10">
        <w:rPr>
          <w:noProof/>
          <w:sz w:val="22"/>
          <w:szCs w:val="22"/>
        </w:rPr>
        <w:t> </w:t>
      </w:r>
      <w:r w:rsidRPr="00E50FFD">
        <w:rPr>
          <w:noProof/>
          <w:sz w:val="22"/>
          <w:szCs w:val="22"/>
        </w:rPr>
        <w:t>používateľ</w:t>
      </w:r>
      <w:r w:rsidR="00171B28">
        <w:rPr>
          <w:noProof/>
          <w:sz w:val="22"/>
          <w:szCs w:val="22"/>
        </w:rPr>
        <w:t>a</w:t>
      </w:r>
      <w:r w:rsidRPr="00E50FFD">
        <w:rPr>
          <w:noProof/>
          <w:sz w:val="22"/>
          <w:szCs w:val="22"/>
        </w:rPr>
        <w:t xml:space="preserve"> lieku.</w:t>
      </w:r>
    </w:p>
    <w:p w:rsidR="00821F2C" w:rsidRPr="00E50FFD" w:rsidRDefault="00821F2C" w:rsidP="00DF518E">
      <w:pPr>
        <w:ind w:left="284"/>
        <w:rPr>
          <w:sz w:val="22"/>
          <w:szCs w:val="22"/>
        </w:rPr>
      </w:pPr>
    </w:p>
    <w:p w:rsidR="00DF518E" w:rsidRPr="00E50FFD" w:rsidRDefault="00DF518E" w:rsidP="004104F3">
      <w:pPr>
        <w:rPr>
          <w:sz w:val="22"/>
          <w:szCs w:val="22"/>
        </w:rPr>
      </w:pPr>
      <w:r w:rsidRPr="00E50FFD">
        <w:rPr>
          <w:sz w:val="22"/>
          <w:szCs w:val="22"/>
        </w:rPr>
        <w:t>Veľkosť balenia: 1 x 10 ml</w:t>
      </w:r>
      <w:r w:rsidR="004104F3" w:rsidRPr="00E50FFD">
        <w:rPr>
          <w:sz w:val="22"/>
          <w:szCs w:val="22"/>
        </w:rPr>
        <w:t>, 1 x 5 ml, 3 x 5 ml</w:t>
      </w:r>
    </w:p>
    <w:p w:rsidR="002668AD" w:rsidRPr="00E50FFD" w:rsidRDefault="002668AD" w:rsidP="002668AD">
      <w:pPr>
        <w:jc w:val="both"/>
        <w:rPr>
          <w:sz w:val="22"/>
          <w:szCs w:val="22"/>
        </w:rPr>
      </w:pPr>
    </w:p>
    <w:p w:rsidR="00F36791" w:rsidRPr="00E50FFD" w:rsidRDefault="00EA4646" w:rsidP="00F36791">
      <w:pPr>
        <w:rPr>
          <w:sz w:val="22"/>
          <w:szCs w:val="22"/>
        </w:rPr>
      </w:pPr>
      <w:r>
        <w:rPr>
          <w:sz w:val="22"/>
          <w:szCs w:val="22"/>
        </w:rPr>
        <w:lastRenderedPageBreak/>
        <w:t>Na trh ne</w:t>
      </w:r>
      <w:r w:rsidR="00F83479" w:rsidRPr="00E50FFD">
        <w:rPr>
          <w:sz w:val="22"/>
          <w:szCs w:val="22"/>
        </w:rPr>
        <w:t>musia byť uvedené</w:t>
      </w:r>
      <w:r>
        <w:rPr>
          <w:sz w:val="22"/>
          <w:szCs w:val="22"/>
        </w:rPr>
        <w:t xml:space="preserve"> všetky veľkosti balenia</w:t>
      </w:r>
      <w:r w:rsidR="00F36791" w:rsidRPr="00E50FFD">
        <w:rPr>
          <w:sz w:val="22"/>
          <w:szCs w:val="22"/>
        </w:rPr>
        <w:t>.</w:t>
      </w:r>
    </w:p>
    <w:p w:rsidR="00F36791" w:rsidRPr="00E50FFD" w:rsidRDefault="00F36791" w:rsidP="002668AD">
      <w:pPr>
        <w:jc w:val="both"/>
        <w:rPr>
          <w:sz w:val="22"/>
          <w:szCs w:val="22"/>
        </w:rPr>
      </w:pPr>
    </w:p>
    <w:p w:rsidR="00F36791" w:rsidRPr="00E50FFD" w:rsidRDefault="00F36791" w:rsidP="00F36791">
      <w:pPr>
        <w:rPr>
          <w:b/>
          <w:bCs/>
          <w:sz w:val="22"/>
          <w:szCs w:val="22"/>
        </w:rPr>
      </w:pPr>
      <w:r w:rsidRPr="00E50FFD">
        <w:rPr>
          <w:b/>
          <w:sz w:val="22"/>
          <w:szCs w:val="22"/>
        </w:rPr>
        <w:t>6.6</w:t>
      </w:r>
      <w:r w:rsidRPr="00E50FFD">
        <w:rPr>
          <w:b/>
          <w:sz w:val="22"/>
          <w:szCs w:val="22"/>
        </w:rPr>
        <w:tab/>
      </w:r>
      <w:r w:rsidRPr="00E50FFD">
        <w:rPr>
          <w:b/>
          <w:bCs/>
          <w:sz w:val="22"/>
          <w:szCs w:val="22"/>
        </w:rPr>
        <w:t>Špeciálne opatrenia na likvidáciu</w:t>
      </w:r>
      <w:r w:rsidRPr="00E50FFD">
        <w:rPr>
          <w:b/>
          <w:sz w:val="22"/>
          <w:szCs w:val="22"/>
        </w:rPr>
        <w:t xml:space="preserve"> </w:t>
      </w:r>
      <w:r w:rsidRPr="00E50FFD">
        <w:rPr>
          <w:b/>
          <w:bCs/>
          <w:sz w:val="22"/>
          <w:szCs w:val="22"/>
        </w:rPr>
        <w:t>a iné zaobchádzanie s liekom</w:t>
      </w:r>
    </w:p>
    <w:p w:rsidR="00C46322" w:rsidRPr="00E50FFD" w:rsidRDefault="00C46322" w:rsidP="00F36791">
      <w:pPr>
        <w:jc w:val="both"/>
        <w:rPr>
          <w:sz w:val="22"/>
          <w:szCs w:val="22"/>
        </w:rPr>
      </w:pPr>
    </w:p>
    <w:p w:rsidR="00F36791" w:rsidRPr="00E50FFD" w:rsidRDefault="00F36791" w:rsidP="00F36791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Po otvorení je liek pripravený na podanie do oka.</w:t>
      </w:r>
    </w:p>
    <w:p w:rsidR="00F36791" w:rsidRPr="00E50FFD" w:rsidRDefault="00F36791" w:rsidP="00F36791">
      <w:pPr>
        <w:jc w:val="both"/>
        <w:rPr>
          <w:sz w:val="22"/>
          <w:szCs w:val="22"/>
        </w:rPr>
      </w:pPr>
    </w:p>
    <w:p w:rsidR="002668AD" w:rsidRPr="00E50FFD" w:rsidRDefault="002668AD" w:rsidP="004104F3">
      <w:pPr>
        <w:jc w:val="both"/>
        <w:rPr>
          <w:sz w:val="22"/>
          <w:szCs w:val="22"/>
        </w:rPr>
      </w:pPr>
      <w:r w:rsidRPr="00E50FFD">
        <w:rPr>
          <w:sz w:val="22"/>
          <w:szCs w:val="22"/>
        </w:rPr>
        <w:t>Pacient odskrutkuje ochranný uzáver, mierne zakloní hlavu, obráti fľaštičku hore dnom a stlačením plastickej fľaštičky vkvapne do dolného spojovkového vaku predpísaný počet kvapiek. Pri aplikácii sa nemá dotknúť oka ani mihalníc.</w:t>
      </w:r>
      <w:r w:rsidR="00C46322" w:rsidRPr="00E50FFD">
        <w:rPr>
          <w:sz w:val="22"/>
          <w:szCs w:val="22"/>
        </w:rPr>
        <w:t xml:space="preserve"> Prstom sa má zatlačiť na slzník na zabránenie systémovej absorpcie po dobu 1 minúty. </w:t>
      </w:r>
      <w:r w:rsidRPr="00E50FFD">
        <w:rPr>
          <w:sz w:val="22"/>
          <w:szCs w:val="22"/>
        </w:rPr>
        <w:t>Nakoniec je nutné uzáver pevne zaskrutkovať, aby sa zabránilo prípadnej kontaminácii. Fľaštička sa uchováva v zvislej polohe.</w:t>
      </w:r>
    </w:p>
    <w:p w:rsidR="002668AD" w:rsidRPr="00E50FFD" w:rsidRDefault="002668AD" w:rsidP="002668AD">
      <w:pPr>
        <w:jc w:val="both"/>
        <w:rPr>
          <w:sz w:val="22"/>
          <w:szCs w:val="22"/>
        </w:rPr>
      </w:pPr>
    </w:p>
    <w:p w:rsidR="00DB4051" w:rsidRPr="00E50FFD" w:rsidRDefault="00EA4646" w:rsidP="00DB4051">
      <w:pPr>
        <w:jc w:val="both"/>
        <w:rPr>
          <w:noProof/>
          <w:sz w:val="22"/>
          <w:szCs w:val="22"/>
        </w:rPr>
      </w:pPr>
      <w:r w:rsidRPr="00B31879">
        <w:rPr>
          <w:sz w:val="22"/>
          <w:szCs w:val="22"/>
        </w:rPr>
        <w:t>Všetok nepoužitý liek alebo odpad vzniknutý z lieku sa má zlikvidovať v súlade s národnými požiadavkami.</w:t>
      </w:r>
    </w:p>
    <w:p w:rsidR="00F36791" w:rsidRPr="00E50FFD" w:rsidRDefault="00F36791" w:rsidP="002668AD">
      <w:pPr>
        <w:jc w:val="both"/>
        <w:rPr>
          <w:sz w:val="22"/>
          <w:szCs w:val="22"/>
        </w:rPr>
      </w:pPr>
    </w:p>
    <w:p w:rsidR="00AC70D1" w:rsidRDefault="00AC70D1" w:rsidP="00C46322">
      <w:pPr>
        <w:rPr>
          <w:b/>
          <w:sz w:val="22"/>
          <w:szCs w:val="22"/>
        </w:rPr>
      </w:pPr>
    </w:p>
    <w:p w:rsidR="00C46322" w:rsidRPr="00E50FFD" w:rsidRDefault="00C46322" w:rsidP="00C46322">
      <w:pPr>
        <w:rPr>
          <w:b/>
          <w:sz w:val="22"/>
          <w:szCs w:val="22"/>
        </w:rPr>
      </w:pPr>
      <w:r w:rsidRPr="00E50FFD">
        <w:rPr>
          <w:b/>
          <w:sz w:val="22"/>
          <w:szCs w:val="22"/>
        </w:rPr>
        <w:t>7.</w:t>
      </w:r>
      <w:r w:rsidRPr="00E50FFD">
        <w:rPr>
          <w:b/>
          <w:sz w:val="22"/>
          <w:szCs w:val="22"/>
        </w:rPr>
        <w:tab/>
        <w:t>DRŽITEĽ ROZHODNUTIA O REGISTRÁCII</w:t>
      </w:r>
    </w:p>
    <w:p w:rsidR="00C46322" w:rsidRPr="00E50FFD" w:rsidRDefault="00C46322" w:rsidP="00C46322">
      <w:pPr>
        <w:jc w:val="both"/>
        <w:rPr>
          <w:sz w:val="22"/>
          <w:szCs w:val="22"/>
        </w:rPr>
      </w:pPr>
    </w:p>
    <w:p w:rsidR="00DB4051" w:rsidRPr="00E50FFD" w:rsidRDefault="00DB4051" w:rsidP="00DB4051">
      <w:pPr>
        <w:rPr>
          <w:noProof/>
          <w:sz w:val="22"/>
          <w:szCs w:val="22"/>
        </w:rPr>
      </w:pPr>
      <w:r w:rsidRPr="00E50FFD">
        <w:rPr>
          <w:noProof/>
          <w:sz w:val="22"/>
          <w:szCs w:val="22"/>
        </w:rPr>
        <w:t xml:space="preserve">UNIMED PHARMA </w:t>
      </w:r>
      <w:r w:rsidR="00CB30C7" w:rsidRPr="00E50FFD">
        <w:rPr>
          <w:noProof/>
          <w:sz w:val="22"/>
          <w:szCs w:val="22"/>
        </w:rPr>
        <w:t xml:space="preserve">spol. </w:t>
      </w:r>
      <w:r w:rsidRPr="00E50FFD">
        <w:rPr>
          <w:noProof/>
          <w:sz w:val="22"/>
          <w:szCs w:val="22"/>
        </w:rPr>
        <w:t>s.r.o., Oriešková 11, 821 05 Bratislava, Slovenská republika</w:t>
      </w:r>
    </w:p>
    <w:p w:rsidR="00C46322" w:rsidRPr="00E50FFD" w:rsidRDefault="00DB4051" w:rsidP="00DB4051">
      <w:pPr>
        <w:tabs>
          <w:tab w:val="right" w:pos="9072"/>
        </w:tabs>
        <w:jc w:val="both"/>
        <w:rPr>
          <w:sz w:val="22"/>
          <w:szCs w:val="22"/>
        </w:rPr>
      </w:pPr>
      <w:r w:rsidRPr="00E50FFD">
        <w:rPr>
          <w:sz w:val="22"/>
          <w:szCs w:val="22"/>
        </w:rPr>
        <w:tab/>
      </w:r>
    </w:p>
    <w:p w:rsidR="002668AD" w:rsidRPr="00E50FFD" w:rsidRDefault="002668AD" w:rsidP="002668AD">
      <w:pPr>
        <w:jc w:val="both"/>
        <w:rPr>
          <w:sz w:val="22"/>
          <w:szCs w:val="22"/>
        </w:rPr>
      </w:pPr>
    </w:p>
    <w:p w:rsidR="00C46322" w:rsidRPr="00E50FFD" w:rsidRDefault="00C46322" w:rsidP="00C46322">
      <w:pPr>
        <w:rPr>
          <w:b/>
          <w:sz w:val="22"/>
          <w:szCs w:val="22"/>
        </w:rPr>
      </w:pPr>
      <w:r w:rsidRPr="00E50FFD">
        <w:rPr>
          <w:b/>
          <w:sz w:val="22"/>
          <w:szCs w:val="22"/>
        </w:rPr>
        <w:t>8.</w:t>
      </w:r>
      <w:r w:rsidRPr="00E50FFD">
        <w:rPr>
          <w:b/>
          <w:sz w:val="22"/>
          <w:szCs w:val="22"/>
        </w:rPr>
        <w:tab/>
        <w:t>REGISTRAČNÉ ČÍSLO</w:t>
      </w:r>
    </w:p>
    <w:p w:rsidR="000723F3" w:rsidRPr="00E50FFD" w:rsidRDefault="000723F3" w:rsidP="002668AD">
      <w:pPr>
        <w:jc w:val="both"/>
        <w:rPr>
          <w:sz w:val="22"/>
          <w:szCs w:val="22"/>
        </w:rPr>
      </w:pPr>
    </w:p>
    <w:p w:rsidR="00821F2C" w:rsidRPr="00E50FFD" w:rsidRDefault="004104F3" w:rsidP="002668AD">
      <w:pPr>
        <w:jc w:val="both"/>
        <w:rPr>
          <w:sz w:val="22"/>
          <w:szCs w:val="22"/>
        </w:rPr>
      </w:pPr>
      <w:bookmarkStart w:id="11" w:name="OLE_LINK1"/>
      <w:bookmarkStart w:id="12" w:name="OLE_LINK2"/>
      <w:r w:rsidRPr="00E50FFD">
        <w:rPr>
          <w:sz w:val="22"/>
          <w:szCs w:val="22"/>
        </w:rPr>
        <w:t>64/</w:t>
      </w:r>
      <w:r w:rsidR="000D5869" w:rsidRPr="00E50FFD">
        <w:rPr>
          <w:sz w:val="22"/>
          <w:szCs w:val="22"/>
        </w:rPr>
        <w:t>0012</w:t>
      </w:r>
      <w:r w:rsidRPr="00E50FFD">
        <w:rPr>
          <w:sz w:val="22"/>
          <w:szCs w:val="22"/>
        </w:rPr>
        <w:t>/</w:t>
      </w:r>
      <w:r w:rsidR="000D5869" w:rsidRPr="00E50FFD">
        <w:rPr>
          <w:sz w:val="22"/>
          <w:szCs w:val="22"/>
        </w:rPr>
        <w:t>01</w:t>
      </w:r>
      <w:r w:rsidRPr="00E50FFD">
        <w:rPr>
          <w:sz w:val="22"/>
          <w:szCs w:val="22"/>
        </w:rPr>
        <w:t>-S</w:t>
      </w:r>
      <w:bookmarkEnd w:id="11"/>
      <w:bookmarkEnd w:id="12"/>
    </w:p>
    <w:p w:rsidR="004104F3" w:rsidRDefault="004104F3" w:rsidP="002668AD">
      <w:pPr>
        <w:jc w:val="both"/>
        <w:rPr>
          <w:sz w:val="22"/>
          <w:szCs w:val="22"/>
        </w:rPr>
      </w:pPr>
    </w:p>
    <w:p w:rsidR="00EA4646" w:rsidRPr="00E50FFD" w:rsidRDefault="00EA4646" w:rsidP="002668AD">
      <w:pPr>
        <w:jc w:val="both"/>
        <w:rPr>
          <w:sz w:val="22"/>
          <w:szCs w:val="22"/>
        </w:rPr>
      </w:pPr>
    </w:p>
    <w:p w:rsidR="00C46322" w:rsidRPr="00E50FFD" w:rsidRDefault="00C46322" w:rsidP="00C46322">
      <w:pPr>
        <w:rPr>
          <w:b/>
          <w:sz w:val="22"/>
          <w:szCs w:val="22"/>
        </w:rPr>
      </w:pPr>
      <w:r w:rsidRPr="00E50FFD">
        <w:rPr>
          <w:b/>
          <w:sz w:val="22"/>
          <w:szCs w:val="22"/>
        </w:rPr>
        <w:t>9.</w:t>
      </w:r>
      <w:r w:rsidRPr="00E50FFD">
        <w:rPr>
          <w:b/>
          <w:sz w:val="22"/>
          <w:szCs w:val="22"/>
        </w:rPr>
        <w:tab/>
        <w:t xml:space="preserve">DÁTUM REGISTRÁCIE/ </w:t>
      </w:r>
      <w:r w:rsidR="00AC70D1" w:rsidRPr="00E50FFD">
        <w:rPr>
          <w:b/>
          <w:sz w:val="22"/>
          <w:szCs w:val="22"/>
        </w:rPr>
        <w:t xml:space="preserve">DÁTUM </w:t>
      </w:r>
      <w:r w:rsidRPr="00E50FFD">
        <w:rPr>
          <w:b/>
          <w:sz w:val="22"/>
          <w:szCs w:val="22"/>
        </w:rPr>
        <w:t>PREDĹŽENIA REGISTRÁCIE</w:t>
      </w:r>
    </w:p>
    <w:p w:rsidR="002668AD" w:rsidRPr="00E50FFD" w:rsidRDefault="002668AD" w:rsidP="002668AD">
      <w:pPr>
        <w:jc w:val="both"/>
        <w:rPr>
          <w:sz w:val="22"/>
          <w:szCs w:val="22"/>
        </w:rPr>
      </w:pPr>
    </w:p>
    <w:p w:rsidR="00821F2C" w:rsidRPr="00E50FFD" w:rsidRDefault="00EA4646" w:rsidP="002668AD">
      <w:pPr>
        <w:jc w:val="both"/>
        <w:rPr>
          <w:sz w:val="22"/>
          <w:szCs w:val="22"/>
        </w:rPr>
      </w:pPr>
      <w:bookmarkStart w:id="13" w:name="OLE_LINK41"/>
      <w:bookmarkStart w:id="14" w:name="OLE_LINK42"/>
      <w:bookmarkStart w:id="15" w:name="OLE_LINK43"/>
      <w:r w:rsidRPr="00B31879">
        <w:rPr>
          <w:noProof/>
          <w:sz w:val="22"/>
          <w:szCs w:val="22"/>
        </w:rPr>
        <w:t>Dátum prvej registrácie:</w:t>
      </w:r>
      <w:bookmarkEnd w:id="13"/>
      <w:bookmarkEnd w:id="14"/>
      <w:bookmarkEnd w:id="15"/>
      <w:r>
        <w:rPr>
          <w:noProof/>
          <w:sz w:val="22"/>
          <w:szCs w:val="22"/>
        </w:rPr>
        <w:t xml:space="preserve"> </w:t>
      </w:r>
      <w:r w:rsidR="000D5869" w:rsidRPr="00E50FFD">
        <w:rPr>
          <w:sz w:val="22"/>
          <w:szCs w:val="22"/>
        </w:rPr>
        <w:t>09</w:t>
      </w:r>
      <w:r w:rsidR="004104F3" w:rsidRPr="00E50FFD">
        <w:rPr>
          <w:sz w:val="22"/>
          <w:szCs w:val="22"/>
        </w:rPr>
        <w:t>.</w:t>
      </w:r>
      <w:r w:rsidR="001B778C">
        <w:rPr>
          <w:sz w:val="22"/>
          <w:szCs w:val="22"/>
        </w:rPr>
        <w:t xml:space="preserve"> februára </w:t>
      </w:r>
      <w:r w:rsidR="000D5869" w:rsidRPr="00E50FFD">
        <w:rPr>
          <w:sz w:val="22"/>
          <w:szCs w:val="22"/>
        </w:rPr>
        <w:t>2001</w:t>
      </w:r>
    </w:p>
    <w:p w:rsidR="00DB4051" w:rsidRDefault="00EA4646" w:rsidP="002668AD">
      <w:pPr>
        <w:jc w:val="both"/>
        <w:rPr>
          <w:noProof/>
          <w:sz w:val="22"/>
          <w:szCs w:val="22"/>
        </w:rPr>
      </w:pPr>
      <w:bookmarkStart w:id="16" w:name="OLE_LINK34"/>
      <w:bookmarkStart w:id="17" w:name="OLE_LINK35"/>
      <w:bookmarkStart w:id="18" w:name="OLE_LINK36"/>
      <w:bookmarkStart w:id="19" w:name="OLE_LINK44"/>
      <w:bookmarkStart w:id="20" w:name="OLE_LINK45"/>
      <w:r w:rsidRPr="00B31879">
        <w:rPr>
          <w:noProof/>
          <w:sz w:val="22"/>
          <w:szCs w:val="22"/>
        </w:rPr>
        <w:t>Dátum posledného predĺženia registrácie:</w:t>
      </w:r>
      <w:bookmarkEnd w:id="16"/>
      <w:bookmarkEnd w:id="17"/>
      <w:bookmarkEnd w:id="18"/>
      <w:bookmarkEnd w:id="19"/>
      <w:bookmarkEnd w:id="20"/>
      <w:r w:rsidR="00477123">
        <w:rPr>
          <w:noProof/>
          <w:sz w:val="22"/>
          <w:szCs w:val="22"/>
        </w:rPr>
        <w:t xml:space="preserve"> </w:t>
      </w:r>
      <w:r w:rsidR="001B778C">
        <w:rPr>
          <w:noProof/>
          <w:sz w:val="22"/>
          <w:szCs w:val="22"/>
        </w:rPr>
        <w:t>31. augusta</w:t>
      </w:r>
      <w:bookmarkStart w:id="21" w:name="_GoBack"/>
      <w:bookmarkEnd w:id="21"/>
      <w:r w:rsidR="001B778C">
        <w:rPr>
          <w:noProof/>
          <w:sz w:val="22"/>
          <w:szCs w:val="22"/>
        </w:rPr>
        <w:t xml:space="preserve"> </w:t>
      </w:r>
      <w:r w:rsidR="0069640E">
        <w:rPr>
          <w:noProof/>
          <w:sz w:val="22"/>
          <w:szCs w:val="22"/>
        </w:rPr>
        <w:t>2006</w:t>
      </w:r>
    </w:p>
    <w:p w:rsidR="00EA4646" w:rsidRDefault="00EA4646" w:rsidP="002668AD">
      <w:pPr>
        <w:jc w:val="both"/>
        <w:rPr>
          <w:sz w:val="22"/>
          <w:szCs w:val="22"/>
        </w:rPr>
      </w:pPr>
    </w:p>
    <w:p w:rsidR="00EA4646" w:rsidRPr="00E50FFD" w:rsidRDefault="00EA4646" w:rsidP="002668AD">
      <w:pPr>
        <w:jc w:val="both"/>
        <w:rPr>
          <w:sz w:val="22"/>
          <w:szCs w:val="22"/>
        </w:rPr>
      </w:pPr>
    </w:p>
    <w:p w:rsidR="00C46322" w:rsidRPr="00E50FFD" w:rsidRDefault="00C46322" w:rsidP="00C46322">
      <w:pPr>
        <w:rPr>
          <w:b/>
          <w:sz w:val="22"/>
          <w:szCs w:val="22"/>
        </w:rPr>
      </w:pPr>
      <w:r w:rsidRPr="00E50FFD">
        <w:rPr>
          <w:b/>
          <w:sz w:val="22"/>
          <w:szCs w:val="22"/>
        </w:rPr>
        <w:t>10.</w:t>
      </w:r>
      <w:r w:rsidRPr="00E50FFD">
        <w:rPr>
          <w:b/>
          <w:sz w:val="22"/>
          <w:szCs w:val="22"/>
        </w:rPr>
        <w:tab/>
        <w:t>DÁTUM REVÍZIE TEXTU</w:t>
      </w:r>
    </w:p>
    <w:p w:rsidR="00D30067" w:rsidRPr="00E50FFD" w:rsidRDefault="00D30067">
      <w:pPr>
        <w:rPr>
          <w:sz w:val="22"/>
          <w:szCs w:val="22"/>
        </w:rPr>
      </w:pPr>
    </w:p>
    <w:p w:rsidR="00077C5C" w:rsidRPr="00E50FFD" w:rsidRDefault="00903D10">
      <w:pPr>
        <w:rPr>
          <w:sz w:val="22"/>
          <w:szCs w:val="22"/>
        </w:rPr>
      </w:pPr>
      <w:r>
        <w:rPr>
          <w:sz w:val="22"/>
          <w:szCs w:val="22"/>
        </w:rPr>
        <w:t>11/2018</w:t>
      </w:r>
    </w:p>
    <w:sectPr w:rsidR="00077C5C" w:rsidRPr="00E50FFD"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134" w:rsidRDefault="008C1134">
      <w:r>
        <w:separator/>
      </w:r>
    </w:p>
  </w:endnote>
  <w:endnote w:type="continuationSeparator" w:id="0">
    <w:p w:rsidR="008C1134" w:rsidRDefault="008C1134">
      <w:r>
        <w:continuationSeparator/>
      </w:r>
    </w:p>
  </w:endnote>
  <w:endnote w:type="continuationNotice" w:id="1">
    <w:p w:rsidR="008C1134" w:rsidRDefault="008C11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137" w:rsidRDefault="00435137" w:rsidP="00F632E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35137" w:rsidRDefault="00435137" w:rsidP="006935D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137" w:rsidRPr="001B778C" w:rsidRDefault="00435137" w:rsidP="00F632E2">
    <w:pPr>
      <w:pStyle w:val="Pta"/>
      <w:framePr w:wrap="around" w:vAnchor="text" w:hAnchor="margin" w:xAlign="right" w:y="1"/>
      <w:rPr>
        <w:rStyle w:val="slostrany"/>
        <w:sz w:val="18"/>
        <w:szCs w:val="18"/>
      </w:rPr>
    </w:pPr>
    <w:r w:rsidRPr="001B778C">
      <w:rPr>
        <w:rStyle w:val="slostrany"/>
        <w:sz w:val="18"/>
        <w:szCs w:val="18"/>
      </w:rPr>
      <w:fldChar w:fldCharType="begin"/>
    </w:r>
    <w:r w:rsidRPr="001B778C">
      <w:rPr>
        <w:rStyle w:val="slostrany"/>
        <w:sz w:val="18"/>
        <w:szCs w:val="18"/>
      </w:rPr>
      <w:instrText xml:space="preserve">PAGE  </w:instrText>
    </w:r>
    <w:r w:rsidRPr="001B778C">
      <w:rPr>
        <w:rStyle w:val="slostrany"/>
        <w:sz w:val="18"/>
        <w:szCs w:val="18"/>
      </w:rPr>
      <w:fldChar w:fldCharType="separate"/>
    </w:r>
    <w:r w:rsidR="001B778C">
      <w:rPr>
        <w:rStyle w:val="slostrany"/>
        <w:noProof/>
        <w:sz w:val="18"/>
        <w:szCs w:val="18"/>
      </w:rPr>
      <w:t>9</w:t>
    </w:r>
    <w:r w:rsidRPr="001B778C">
      <w:rPr>
        <w:rStyle w:val="slostrany"/>
        <w:sz w:val="18"/>
        <w:szCs w:val="18"/>
      </w:rPr>
      <w:fldChar w:fldCharType="end"/>
    </w:r>
  </w:p>
  <w:p w:rsidR="00435137" w:rsidRDefault="00435137" w:rsidP="006935D5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134" w:rsidRDefault="008C1134">
      <w:r>
        <w:separator/>
      </w:r>
    </w:p>
  </w:footnote>
  <w:footnote w:type="continuationSeparator" w:id="0">
    <w:p w:rsidR="008C1134" w:rsidRDefault="008C1134">
      <w:r>
        <w:continuationSeparator/>
      </w:r>
    </w:p>
  </w:footnote>
  <w:footnote w:type="continuationNotice" w:id="1">
    <w:p w:rsidR="008C1134" w:rsidRDefault="008C11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EC4" w:rsidRPr="001B778C" w:rsidRDefault="00EB1EC4" w:rsidP="00EB1EC4">
    <w:pPr>
      <w:pStyle w:val="Hlavika"/>
      <w:rPr>
        <w:sz w:val="18"/>
        <w:szCs w:val="18"/>
      </w:rPr>
    </w:pPr>
    <w:bookmarkStart w:id="22" w:name="OLE_LINK27"/>
    <w:bookmarkStart w:id="23" w:name="OLE_LINK28"/>
    <w:bookmarkStart w:id="24" w:name="OLE_LINK29"/>
    <w:r w:rsidRPr="001B778C">
      <w:rPr>
        <w:bCs/>
        <w:sz w:val="18"/>
        <w:szCs w:val="18"/>
      </w:rPr>
      <w:t>Príloha č.1 k notifikácii o zmene v registrácii, ev. č.</w:t>
    </w:r>
    <w:bookmarkEnd w:id="22"/>
    <w:bookmarkEnd w:id="23"/>
    <w:bookmarkEnd w:id="24"/>
    <w:r w:rsidR="00CB14D2" w:rsidRPr="001B778C">
      <w:rPr>
        <w:bCs/>
        <w:sz w:val="18"/>
        <w:szCs w:val="18"/>
      </w:rPr>
      <w:t xml:space="preserve"> 2018/03036-ZIB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20451"/>
    <w:multiLevelType w:val="hybridMultilevel"/>
    <w:tmpl w:val="946A10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62B7A"/>
    <w:multiLevelType w:val="multilevel"/>
    <w:tmpl w:val="2340A2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4C951F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A4F6EB9"/>
    <w:multiLevelType w:val="hybridMultilevel"/>
    <w:tmpl w:val="02E0BEAE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556B5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F727493"/>
    <w:multiLevelType w:val="hybridMultilevel"/>
    <w:tmpl w:val="AFC233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B315E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8AD"/>
    <w:rsid w:val="00000BB1"/>
    <w:rsid w:val="00006969"/>
    <w:rsid w:val="00034967"/>
    <w:rsid w:val="00034ACD"/>
    <w:rsid w:val="0004693E"/>
    <w:rsid w:val="0005226D"/>
    <w:rsid w:val="00064217"/>
    <w:rsid w:val="0007225C"/>
    <w:rsid w:val="000723F3"/>
    <w:rsid w:val="0007316B"/>
    <w:rsid w:val="00077C5C"/>
    <w:rsid w:val="00097B6E"/>
    <w:rsid w:val="000A1F66"/>
    <w:rsid w:val="000A6B11"/>
    <w:rsid w:val="000D5869"/>
    <w:rsid w:val="0011247B"/>
    <w:rsid w:val="0012031C"/>
    <w:rsid w:val="00140D3B"/>
    <w:rsid w:val="001446B9"/>
    <w:rsid w:val="00171442"/>
    <w:rsid w:val="00171B28"/>
    <w:rsid w:val="0019180D"/>
    <w:rsid w:val="00196D94"/>
    <w:rsid w:val="001B778C"/>
    <w:rsid w:val="001D0D4A"/>
    <w:rsid w:val="001D3BE8"/>
    <w:rsid w:val="001D3C40"/>
    <w:rsid w:val="001D5114"/>
    <w:rsid w:val="00201C31"/>
    <w:rsid w:val="0021463D"/>
    <w:rsid w:val="002209F5"/>
    <w:rsid w:val="0023407E"/>
    <w:rsid w:val="00247BF8"/>
    <w:rsid w:val="00252062"/>
    <w:rsid w:val="002668AD"/>
    <w:rsid w:val="00291E33"/>
    <w:rsid w:val="002965FE"/>
    <w:rsid w:val="002A1882"/>
    <w:rsid w:val="002B5C49"/>
    <w:rsid w:val="002C6778"/>
    <w:rsid w:val="002F1E7B"/>
    <w:rsid w:val="002F4F2C"/>
    <w:rsid w:val="003173C6"/>
    <w:rsid w:val="00325612"/>
    <w:rsid w:val="0032613D"/>
    <w:rsid w:val="00344827"/>
    <w:rsid w:val="003454C0"/>
    <w:rsid w:val="00362A0B"/>
    <w:rsid w:val="003A2090"/>
    <w:rsid w:val="003B32D3"/>
    <w:rsid w:val="003C7C1A"/>
    <w:rsid w:val="003F437E"/>
    <w:rsid w:val="004104F3"/>
    <w:rsid w:val="00433EFB"/>
    <w:rsid w:val="00435137"/>
    <w:rsid w:val="00436F4E"/>
    <w:rsid w:val="00441AAC"/>
    <w:rsid w:val="00450CB5"/>
    <w:rsid w:val="00456121"/>
    <w:rsid w:val="00477123"/>
    <w:rsid w:val="00494634"/>
    <w:rsid w:val="004A1235"/>
    <w:rsid w:val="004A2B5B"/>
    <w:rsid w:val="004A306E"/>
    <w:rsid w:val="004B0EAA"/>
    <w:rsid w:val="004C67DA"/>
    <w:rsid w:val="004F4E14"/>
    <w:rsid w:val="004F5A9A"/>
    <w:rsid w:val="00513F7C"/>
    <w:rsid w:val="005158FA"/>
    <w:rsid w:val="005200CE"/>
    <w:rsid w:val="00524E29"/>
    <w:rsid w:val="0056653F"/>
    <w:rsid w:val="00566856"/>
    <w:rsid w:val="00571D90"/>
    <w:rsid w:val="005A143E"/>
    <w:rsid w:val="005C6C13"/>
    <w:rsid w:val="005C7048"/>
    <w:rsid w:val="005D44B2"/>
    <w:rsid w:val="005F0862"/>
    <w:rsid w:val="005F0EF5"/>
    <w:rsid w:val="005F58E9"/>
    <w:rsid w:val="00602575"/>
    <w:rsid w:val="00612F94"/>
    <w:rsid w:val="00620BA1"/>
    <w:rsid w:val="006218A8"/>
    <w:rsid w:val="00677DB1"/>
    <w:rsid w:val="00686CC2"/>
    <w:rsid w:val="006935D5"/>
    <w:rsid w:val="00695F06"/>
    <w:rsid w:val="0069640E"/>
    <w:rsid w:val="006C6BE1"/>
    <w:rsid w:val="006D2A7E"/>
    <w:rsid w:val="006D6EB9"/>
    <w:rsid w:val="006E6BA5"/>
    <w:rsid w:val="006F3473"/>
    <w:rsid w:val="00703EF6"/>
    <w:rsid w:val="007079A3"/>
    <w:rsid w:val="0071257F"/>
    <w:rsid w:val="00714767"/>
    <w:rsid w:val="007651BD"/>
    <w:rsid w:val="0077681B"/>
    <w:rsid w:val="00776A13"/>
    <w:rsid w:val="00790B53"/>
    <w:rsid w:val="007A38D6"/>
    <w:rsid w:val="00805B51"/>
    <w:rsid w:val="00807956"/>
    <w:rsid w:val="00821F2C"/>
    <w:rsid w:val="00864EA5"/>
    <w:rsid w:val="00873085"/>
    <w:rsid w:val="00895E65"/>
    <w:rsid w:val="008A1277"/>
    <w:rsid w:val="008B0E9C"/>
    <w:rsid w:val="008B6AE8"/>
    <w:rsid w:val="008C1134"/>
    <w:rsid w:val="008D0737"/>
    <w:rsid w:val="008F55BF"/>
    <w:rsid w:val="00903D10"/>
    <w:rsid w:val="009057E3"/>
    <w:rsid w:val="009072E8"/>
    <w:rsid w:val="00926329"/>
    <w:rsid w:val="0092750C"/>
    <w:rsid w:val="009400CB"/>
    <w:rsid w:val="00956F46"/>
    <w:rsid w:val="00967A5D"/>
    <w:rsid w:val="009777AA"/>
    <w:rsid w:val="009816FA"/>
    <w:rsid w:val="009A34E6"/>
    <w:rsid w:val="009D3616"/>
    <w:rsid w:val="00A04E64"/>
    <w:rsid w:val="00A4176C"/>
    <w:rsid w:val="00A615CC"/>
    <w:rsid w:val="00A72A9C"/>
    <w:rsid w:val="00A9637E"/>
    <w:rsid w:val="00A97076"/>
    <w:rsid w:val="00AB1335"/>
    <w:rsid w:val="00AB7AFF"/>
    <w:rsid w:val="00AC70D1"/>
    <w:rsid w:val="00AD5778"/>
    <w:rsid w:val="00B04A42"/>
    <w:rsid w:val="00B10543"/>
    <w:rsid w:val="00B131F9"/>
    <w:rsid w:val="00B31B27"/>
    <w:rsid w:val="00B53B7D"/>
    <w:rsid w:val="00B57D2C"/>
    <w:rsid w:val="00B930E2"/>
    <w:rsid w:val="00BA21DB"/>
    <w:rsid w:val="00C003DC"/>
    <w:rsid w:val="00C0672D"/>
    <w:rsid w:val="00C1407F"/>
    <w:rsid w:val="00C17930"/>
    <w:rsid w:val="00C21B69"/>
    <w:rsid w:val="00C26570"/>
    <w:rsid w:val="00C46322"/>
    <w:rsid w:val="00C56919"/>
    <w:rsid w:val="00C67CEB"/>
    <w:rsid w:val="00C70269"/>
    <w:rsid w:val="00C8213B"/>
    <w:rsid w:val="00CB14D2"/>
    <w:rsid w:val="00CB30C7"/>
    <w:rsid w:val="00CB3D24"/>
    <w:rsid w:val="00D05771"/>
    <w:rsid w:val="00D30067"/>
    <w:rsid w:val="00D35D21"/>
    <w:rsid w:val="00D411B7"/>
    <w:rsid w:val="00D468BB"/>
    <w:rsid w:val="00D50B8F"/>
    <w:rsid w:val="00D600CE"/>
    <w:rsid w:val="00D67A6F"/>
    <w:rsid w:val="00D93C59"/>
    <w:rsid w:val="00D96B3B"/>
    <w:rsid w:val="00D97A1B"/>
    <w:rsid w:val="00DB4051"/>
    <w:rsid w:val="00DB5AA3"/>
    <w:rsid w:val="00DC2B55"/>
    <w:rsid w:val="00DD6B37"/>
    <w:rsid w:val="00DF518E"/>
    <w:rsid w:val="00E01A43"/>
    <w:rsid w:val="00E0331F"/>
    <w:rsid w:val="00E04C02"/>
    <w:rsid w:val="00E13F2C"/>
    <w:rsid w:val="00E3304B"/>
    <w:rsid w:val="00E40FA3"/>
    <w:rsid w:val="00E506DD"/>
    <w:rsid w:val="00E50FFD"/>
    <w:rsid w:val="00E640A4"/>
    <w:rsid w:val="00E70558"/>
    <w:rsid w:val="00E82C56"/>
    <w:rsid w:val="00E877BC"/>
    <w:rsid w:val="00E90612"/>
    <w:rsid w:val="00E95BE0"/>
    <w:rsid w:val="00E9619C"/>
    <w:rsid w:val="00EA4646"/>
    <w:rsid w:val="00EB1EC4"/>
    <w:rsid w:val="00EE5DCC"/>
    <w:rsid w:val="00F10AD3"/>
    <w:rsid w:val="00F242D1"/>
    <w:rsid w:val="00F36791"/>
    <w:rsid w:val="00F40965"/>
    <w:rsid w:val="00F56C45"/>
    <w:rsid w:val="00F632E2"/>
    <w:rsid w:val="00F83479"/>
    <w:rsid w:val="00F86E00"/>
    <w:rsid w:val="00FA1B63"/>
    <w:rsid w:val="00FB0647"/>
    <w:rsid w:val="00FB16C9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68AD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6935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6">
    <w:name w:val="heading 6"/>
    <w:basedOn w:val="Normlny"/>
    <w:next w:val="Normlny"/>
    <w:qFormat/>
    <w:rsid w:val="002668A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2668AD"/>
    <w:pPr>
      <w:spacing w:before="240" w:after="60"/>
      <w:outlineLvl w:val="6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2668AD"/>
    <w:pPr>
      <w:ind w:left="851"/>
      <w:jc w:val="both"/>
    </w:pPr>
    <w:rPr>
      <w:szCs w:val="20"/>
      <w:lang w:val="cs-CZ"/>
    </w:rPr>
  </w:style>
  <w:style w:type="paragraph" w:styleId="Zkladntext">
    <w:name w:val="Body Text"/>
    <w:basedOn w:val="Normlny"/>
    <w:rsid w:val="002668AD"/>
    <w:pPr>
      <w:spacing w:after="120"/>
      <w:jc w:val="both"/>
    </w:pPr>
    <w:rPr>
      <w:snapToGrid w:val="0"/>
      <w:szCs w:val="20"/>
      <w:lang w:val="cs-CZ"/>
    </w:rPr>
  </w:style>
  <w:style w:type="paragraph" w:customStyle="1" w:styleId="Zkladntext21">
    <w:name w:val="Základný text 21"/>
    <w:basedOn w:val="Normlny"/>
    <w:rsid w:val="002668AD"/>
    <w:pPr>
      <w:jc w:val="both"/>
    </w:pPr>
    <w:rPr>
      <w:b/>
      <w:szCs w:val="20"/>
    </w:rPr>
  </w:style>
  <w:style w:type="paragraph" w:styleId="Hlavika">
    <w:name w:val="header"/>
    <w:basedOn w:val="Normlny"/>
    <w:rsid w:val="002F4F2C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F4F2C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rsid w:val="00E01A43"/>
    <w:pPr>
      <w:spacing w:after="120" w:line="480" w:lineRule="auto"/>
      <w:ind w:left="567" w:hanging="567"/>
    </w:pPr>
    <w:rPr>
      <w:sz w:val="22"/>
      <w:lang w:eastAsia="sk-SK"/>
    </w:rPr>
  </w:style>
  <w:style w:type="character" w:customStyle="1" w:styleId="Zkladntext2Char">
    <w:name w:val="Základný text 2 Char"/>
    <w:link w:val="Zkladntext2"/>
    <w:rsid w:val="00E01A43"/>
    <w:rPr>
      <w:sz w:val="22"/>
      <w:szCs w:val="24"/>
    </w:rPr>
  </w:style>
  <w:style w:type="character" w:styleId="slostrany">
    <w:name w:val="page number"/>
    <w:basedOn w:val="Predvolenpsmoodseku"/>
    <w:rsid w:val="006935D5"/>
  </w:style>
  <w:style w:type="character" w:styleId="Hypertextovprepojenie">
    <w:name w:val="Hyperlink"/>
    <w:rsid w:val="00DB4051"/>
    <w:rPr>
      <w:color w:val="0000FF"/>
      <w:u w:val="single"/>
    </w:rPr>
  </w:style>
  <w:style w:type="paragraph" w:styleId="Podtitul">
    <w:name w:val="Subtitle"/>
    <w:basedOn w:val="Normlny"/>
    <w:qFormat/>
    <w:rsid w:val="00E50FFD"/>
    <w:pPr>
      <w:jc w:val="center"/>
    </w:pPr>
    <w:rPr>
      <w:rFonts w:ascii="Arial" w:hAnsi="Arial"/>
      <w:b/>
      <w:szCs w:val="20"/>
      <w:u w:val="single"/>
      <w:lang w:eastAsia="en-GB"/>
    </w:rPr>
  </w:style>
  <w:style w:type="paragraph" w:styleId="Textbubliny">
    <w:name w:val="Balloon Text"/>
    <w:basedOn w:val="Normlny"/>
    <w:semiHidden/>
    <w:rsid w:val="00E50FFD"/>
    <w:rPr>
      <w:rFonts w:ascii="Tahoma" w:hAnsi="Tahoma" w:cs="Tahoma"/>
      <w:sz w:val="16"/>
      <w:szCs w:val="16"/>
    </w:rPr>
  </w:style>
  <w:style w:type="character" w:customStyle="1" w:styleId="Zarkazkladnhotextu2Char">
    <w:name w:val="Zarážka základného textu 2 Char"/>
    <w:link w:val="Zarkazkladnhotextu2"/>
    <w:rsid w:val="00EB1EC4"/>
    <w:rPr>
      <w:sz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68AD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6935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6">
    <w:name w:val="heading 6"/>
    <w:basedOn w:val="Normlny"/>
    <w:next w:val="Normlny"/>
    <w:qFormat/>
    <w:rsid w:val="002668A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2668AD"/>
    <w:pPr>
      <w:spacing w:before="240" w:after="60"/>
      <w:outlineLvl w:val="6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2668AD"/>
    <w:pPr>
      <w:ind w:left="851"/>
      <w:jc w:val="both"/>
    </w:pPr>
    <w:rPr>
      <w:szCs w:val="20"/>
      <w:lang w:val="cs-CZ"/>
    </w:rPr>
  </w:style>
  <w:style w:type="paragraph" w:styleId="Zkladntext">
    <w:name w:val="Body Text"/>
    <w:basedOn w:val="Normlny"/>
    <w:rsid w:val="002668AD"/>
    <w:pPr>
      <w:spacing w:after="120"/>
      <w:jc w:val="both"/>
    </w:pPr>
    <w:rPr>
      <w:snapToGrid w:val="0"/>
      <w:szCs w:val="20"/>
      <w:lang w:val="cs-CZ"/>
    </w:rPr>
  </w:style>
  <w:style w:type="paragraph" w:customStyle="1" w:styleId="Zkladntext21">
    <w:name w:val="Základný text 21"/>
    <w:basedOn w:val="Normlny"/>
    <w:rsid w:val="002668AD"/>
    <w:pPr>
      <w:jc w:val="both"/>
    </w:pPr>
    <w:rPr>
      <w:b/>
      <w:szCs w:val="20"/>
    </w:rPr>
  </w:style>
  <w:style w:type="paragraph" w:styleId="Hlavika">
    <w:name w:val="header"/>
    <w:basedOn w:val="Normlny"/>
    <w:rsid w:val="002F4F2C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F4F2C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rsid w:val="00E01A43"/>
    <w:pPr>
      <w:spacing w:after="120" w:line="480" w:lineRule="auto"/>
      <w:ind w:left="567" w:hanging="567"/>
    </w:pPr>
    <w:rPr>
      <w:sz w:val="22"/>
      <w:lang w:eastAsia="sk-SK"/>
    </w:rPr>
  </w:style>
  <w:style w:type="character" w:customStyle="1" w:styleId="Zkladntext2Char">
    <w:name w:val="Základný text 2 Char"/>
    <w:link w:val="Zkladntext2"/>
    <w:rsid w:val="00E01A43"/>
    <w:rPr>
      <w:sz w:val="22"/>
      <w:szCs w:val="24"/>
    </w:rPr>
  </w:style>
  <w:style w:type="character" w:styleId="slostrany">
    <w:name w:val="page number"/>
    <w:basedOn w:val="Predvolenpsmoodseku"/>
    <w:rsid w:val="006935D5"/>
  </w:style>
  <w:style w:type="character" w:styleId="Hypertextovprepojenie">
    <w:name w:val="Hyperlink"/>
    <w:rsid w:val="00DB4051"/>
    <w:rPr>
      <w:color w:val="0000FF"/>
      <w:u w:val="single"/>
    </w:rPr>
  </w:style>
  <w:style w:type="paragraph" w:styleId="Podtitul">
    <w:name w:val="Subtitle"/>
    <w:basedOn w:val="Normlny"/>
    <w:qFormat/>
    <w:rsid w:val="00E50FFD"/>
    <w:pPr>
      <w:jc w:val="center"/>
    </w:pPr>
    <w:rPr>
      <w:rFonts w:ascii="Arial" w:hAnsi="Arial"/>
      <w:b/>
      <w:szCs w:val="20"/>
      <w:u w:val="single"/>
      <w:lang w:eastAsia="en-GB"/>
    </w:rPr>
  </w:style>
  <w:style w:type="paragraph" w:styleId="Textbubliny">
    <w:name w:val="Balloon Text"/>
    <w:basedOn w:val="Normlny"/>
    <w:semiHidden/>
    <w:rsid w:val="00E50FFD"/>
    <w:rPr>
      <w:rFonts w:ascii="Tahoma" w:hAnsi="Tahoma" w:cs="Tahoma"/>
      <w:sz w:val="16"/>
      <w:szCs w:val="16"/>
    </w:rPr>
  </w:style>
  <w:style w:type="character" w:customStyle="1" w:styleId="Zarkazkladnhotextu2Char">
    <w:name w:val="Zarážka základného textu 2 Char"/>
    <w:link w:val="Zarkazkladnhotextu2"/>
    <w:rsid w:val="00EB1EC4"/>
    <w:rPr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http://emc.medicines.org.uk/emc/assets/c/html/DisplayImage.asp?Ref=09000/09043/SPC.9043.10.xml&amp;Key=/emc/assets/o/images/entities/GREATER-THAN_OR_EQUAL_TO.gi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http://emc.medicines.org.uk/emc/assets/c/html/DisplayImage.asp?Ref=09000/09043/SPC.9043.10.xml&amp;Key=/emc/assets/o/images/entities/GREATER-THAN_OR_EQUAL_TO.gi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http://emc.medicines.org.uk/emc/assets/c/html/DisplayImage.asp?Ref=09000/09043/SPC.9043.10.xml&amp;Key=/emc/assets/o/images/entities/GREATER-THAN_OR_EQUAL_TO.gif" TargetMode="External"/><Relationship Id="rId4" Type="http://schemas.openxmlformats.org/officeDocument/2006/relationships/settings" Target="settings.xml"/><Relationship Id="rId9" Type="http://schemas.openxmlformats.org/officeDocument/2006/relationships/image" Target="http://emc.medicines.org.uk/emc/assets/c/html/DisplayImage.asp?Ref=09000/09043/SPC.9043.10.xml&amp;Key=/emc/assets/o/images/entities/GREATER-THAN_OR_EQUAL_TO.gi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3113</Words>
  <Characters>23488</Characters>
  <Application>Microsoft Office Word</Application>
  <DocSecurity>4</DocSecurity>
  <Lines>195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Unimed Pharma</Company>
  <LinksUpToDate>false</LinksUpToDate>
  <CharactersWithSpaces>26548</CharactersWithSpaces>
  <SharedDoc>false</SharedDoc>
  <HLinks>
    <vt:vector size="6" baseType="variant"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zorihelova</dc:creator>
  <cp:lastModifiedBy>Natalia </cp:lastModifiedBy>
  <cp:revision>2</cp:revision>
  <cp:lastPrinted>2012-07-18T13:37:00Z</cp:lastPrinted>
  <dcterms:created xsi:type="dcterms:W3CDTF">2018-11-14T10:20:00Z</dcterms:created>
  <dcterms:modified xsi:type="dcterms:W3CDTF">2018-11-14T10:20:00Z</dcterms:modified>
</cp:coreProperties>
</file>