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8E" w:rsidRPr="00C13206" w:rsidRDefault="0079558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849C7" w:rsidRPr="005A2203" w:rsidRDefault="00E24D91" w:rsidP="002629A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lang w:val="sk-SK"/>
        </w:rPr>
      </w:pPr>
      <w:r w:rsidRPr="00C13206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63085C" w:rsidRPr="00C13206">
        <w:rPr>
          <w:rFonts w:ascii="Times New Roman" w:eastAsia="Times New Roman" w:hAnsi="Times New Roman" w:cs="Times New Roman"/>
          <w:b/>
          <w:bCs/>
          <w:lang w:val="sk-SK"/>
        </w:rPr>
        <w:t>ÚHRN</w:t>
      </w:r>
      <w:r w:rsidR="0063085C"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CHARAKTERISTICKÝCH VLASTNOSTÍ LIEKU</w:t>
      </w:r>
    </w:p>
    <w:p w:rsidR="00E849C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7720F" w:rsidRPr="005A2203" w:rsidRDefault="00B7720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N</w:t>
      </w:r>
      <w:r w:rsidR="0063085C" w:rsidRPr="005A2203">
        <w:rPr>
          <w:rFonts w:ascii="Times New Roman" w:eastAsia="Times New Roman" w:hAnsi="Times New Roman" w:cs="Times New Roman"/>
          <w:b/>
          <w:bCs/>
          <w:lang w:val="sk-SK"/>
        </w:rPr>
        <w:t>ÁZOV LIEKU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96C05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8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Steripet</w:t>
      </w:r>
      <w:proofErr w:type="spellEnd"/>
    </w:p>
    <w:p w:rsidR="00E96C05" w:rsidRPr="005A2203" w:rsidRDefault="00E96C0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8"/>
          <w:lang w:val="sk-SK"/>
        </w:rPr>
      </w:pPr>
    </w:p>
    <w:p w:rsidR="00BC493E" w:rsidRPr="005A2203" w:rsidRDefault="00BA38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spacing w:val="1"/>
          <w:lang w:val="sk-SK"/>
        </w:rPr>
        <w:t>25</w:t>
      </w:r>
      <w:r w:rsidRPr="005A2203">
        <w:rPr>
          <w:rFonts w:ascii="Times New Roman" w:eastAsia="Times New Roman" w:hAnsi="Times New Roman" w:cs="Times New Roman"/>
          <w:lang w:val="sk-SK"/>
        </w:rPr>
        <w:t>0</w:t>
      </w:r>
      <w:r w:rsidR="00F12B0E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spacing w:val="1"/>
          <w:lang w:val="sk-SK"/>
        </w:rPr>
        <w:t>MBq</w:t>
      </w:r>
      <w:proofErr w:type="spellEnd"/>
      <w:r w:rsidRPr="005A2203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l injekčný roztok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2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63085C" w:rsidRPr="005A2203">
        <w:rPr>
          <w:rFonts w:ascii="Times New Roman" w:eastAsia="Times New Roman" w:hAnsi="Times New Roman" w:cs="Times New Roman"/>
          <w:b/>
          <w:bCs/>
          <w:lang w:val="sk-SK"/>
        </w:rPr>
        <w:t>KVALITATÍVNE A KVANTITATÍVNE ZLOŽENIE LIEKU</w:t>
      </w:r>
    </w:p>
    <w:p w:rsidR="00E849C7" w:rsidRPr="005A2203" w:rsidRDefault="00E849C7" w:rsidP="00C8792C">
      <w:pPr>
        <w:pStyle w:val="Bezriadkovania"/>
      </w:pPr>
    </w:p>
    <w:p w:rsidR="001742D0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1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l</w:t>
      </w:r>
      <w:proofErr w:type="spellEnd"/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="0063085C" w:rsidRPr="005A2203">
        <w:rPr>
          <w:rFonts w:ascii="Times New Roman" w:eastAsia="Times New Roman" w:hAnsi="Times New Roman" w:cs="Times New Roman"/>
          <w:lang w:val="sk-SK"/>
        </w:rPr>
        <w:t>obsahuje</w:t>
      </w:r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250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MBq</w:t>
      </w:r>
      <w:proofErr w:type="spellEnd"/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="0063085C" w:rsidRPr="005A2203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="00474082"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474082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474082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450C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60042" w:rsidRPr="005A2203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="0063085C" w:rsidRPr="005A2203">
        <w:rPr>
          <w:rFonts w:ascii="Times New Roman" w:eastAsia="Times New Roman" w:hAnsi="Times New Roman" w:cs="Times New Roman"/>
          <w:spacing w:val="-3"/>
          <w:lang w:val="sk-SK"/>
        </w:rPr>
        <w:t> dátum</w:t>
      </w:r>
      <w:r w:rsidR="00D60042" w:rsidRPr="005A2203">
        <w:rPr>
          <w:rFonts w:ascii="Times New Roman" w:eastAsia="Times New Roman" w:hAnsi="Times New Roman" w:cs="Times New Roman"/>
          <w:spacing w:val="-3"/>
          <w:lang w:val="sk-SK"/>
        </w:rPr>
        <w:t>u</w:t>
      </w:r>
      <w:r w:rsidR="0063085C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a</w:t>
      </w:r>
      <w:r w:rsidR="00D60042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 v </w:t>
      </w:r>
      <w:r w:rsidR="0063085C" w:rsidRPr="005A2203">
        <w:rPr>
          <w:rFonts w:ascii="Times New Roman" w:eastAsia="Times New Roman" w:hAnsi="Times New Roman" w:cs="Times New Roman"/>
          <w:spacing w:val="-3"/>
          <w:lang w:val="sk-SK"/>
        </w:rPr>
        <w:t>čase kalibrácie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A2203" w:rsidRDefault="0063085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Aktivita na liekovku je v rozmedzí </w:t>
      </w:r>
      <w:r w:rsidR="00E24D91" w:rsidRPr="005A2203">
        <w:rPr>
          <w:rFonts w:ascii="Times New Roman" w:eastAsia="Times New Roman" w:hAnsi="Times New Roman" w:cs="Times New Roman"/>
          <w:lang w:val="sk-SK"/>
        </w:rPr>
        <w:t>250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MBq</w:t>
      </w:r>
      <w:proofErr w:type="spellEnd"/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až</w:t>
      </w:r>
      <w:r w:rsidR="008450C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2</w:t>
      </w:r>
      <w:r w:rsidRPr="005A2203">
        <w:rPr>
          <w:rFonts w:ascii="Times New Roman" w:eastAsia="Times New Roman" w:hAnsi="Times New Roman" w:cs="Times New Roman"/>
          <w:lang w:val="sk-SK"/>
        </w:rPr>
        <w:t>,</w:t>
      </w:r>
      <w:r w:rsidR="00E24D91" w:rsidRPr="005A2203">
        <w:rPr>
          <w:rFonts w:ascii="Times New Roman" w:eastAsia="Times New Roman" w:hAnsi="Times New Roman" w:cs="Times New Roman"/>
          <w:lang w:val="sk-SK"/>
        </w:rPr>
        <w:t>5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GBq</w:t>
      </w:r>
      <w:proofErr w:type="spellEnd"/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="00D60042" w:rsidRPr="005A2203">
        <w:rPr>
          <w:rFonts w:ascii="Times New Roman" w:eastAsia="Times New Roman" w:hAnsi="Times New Roman" w:cs="Times New Roman"/>
          <w:spacing w:val="-4"/>
          <w:lang w:val="sk-SK"/>
        </w:rPr>
        <w:t>k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> dátum</w:t>
      </w:r>
      <w:r w:rsidR="00D60042" w:rsidRPr="005A2203">
        <w:rPr>
          <w:rFonts w:ascii="Times New Roman" w:eastAsia="Times New Roman" w:hAnsi="Times New Roman" w:cs="Times New Roman"/>
          <w:spacing w:val="-4"/>
          <w:lang w:val="sk-SK"/>
        </w:rPr>
        <w:t>u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 a</w:t>
      </w:r>
      <w:r w:rsidR="00D60042"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 v 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>čase kalibrácie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F861DA" w:rsidRPr="00757D6C" w:rsidRDefault="00F861D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757D6C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57D6C">
        <w:rPr>
          <w:rFonts w:ascii="Times New Roman" w:eastAsia="Times New Roman" w:hAnsi="Times New Roman" w:cs="Times New Roman"/>
          <w:lang w:val="sk-SK"/>
        </w:rPr>
        <w:t>F</w:t>
      </w:r>
      <w:r w:rsidR="0063085C" w:rsidRPr="00757D6C">
        <w:rPr>
          <w:rFonts w:ascii="Times New Roman" w:eastAsia="Times New Roman" w:hAnsi="Times New Roman" w:cs="Times New Roman"/>
          <w:lang w:val="sk-SK"/>
        </w:rPr>
        <w:t>luór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r w:rsidR="00CC0C83" w:rsidRPr="006A5FD1">
        <w:rPr>
          <w:rFonts w:ascii="Times New Roman" w:eastAsia="Times New Roman" w:hAnsi="Times New Roman" w:cs="Times New Roman"/>
          <w:spacing w:val="-10"/>
          <w:u w:val="single"/>
          <w:lang w:val="sk-SK"/>
        </w:rPr>
        <w:t>(</w:t>
      </w:r>
      <w:r w:rsidR="00CC0C83" w:rsidRPr="006A5FD1">
        <w:rPr>
          <w:rFonts w:ascii="Times New Roman" w:eastAsia="Times New Roman" w:hAnsi="Times New Roman" w:cs="Times New Roman"/>
          <w:spacing w:val="-10"/>
          <w:u w:val="single"/>
          <w:vertAlign w:val="superscript"/>
          <w:lang w:val="sk-SK"/>
        </w:rPr>
        <w:t>18</w:t>
      </w:r>
      <w:r w:rsidR="00CC0C83" w:rsidRPr="006A5FD1">
        <w:rPr>
          <w:rFonts w:ascii="Times New Roman" w:eastAsia="Times New Roman" w:hAnsi="Times New Roman" w:cs="Times New Roman"/>
          <w:spacing w:val="-10"/>
          <w:u w:val="single"/>
          <w:lang w:val="sk-SK"/>
        </w:rPr>
        <w:t>F)</w:t>
      </w:r>
      <w:r w:rsidR="008450C9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="0063085C" w:rsidRPr="00757D6C">
        <w:rPr>
          <w:rFonts w:ascii="Times New Roman" w:eastAsia="Times New Roman" w:hAnsi="Times New Roman" w:cs="Times New Roman"/>
          <w:spacing w:val="-10"/>
          <w:lang w:val="sk-SK"/>
        </w:rPr>
        <w:t xml:space="preserve">sa </w:t>
      </w:r>
      <w:r w:rsidR="006F52B5" w:rsidRPr="00757D6C">
        <w:rPr>
          <w:rFonts w:ascii="Times New Roman" w:eastAsia="Times New Roman" w:hAnsi="Times New Roman" w:cs="Times New Roman"/>
          <w:spacing w:val="-10"/>
          <w:lang w:val="sk-SK"/>
        </w:rPr>
        <w:t>premieňa</w:t>
      </w:r>
      <w:r w:rsidR="0063085C" w:rsidRPr="00757D6C">
        <w:rPr>
          <w:rFonts w:ascii="Times New Roman" w:eastAsia="Times New Roman" w:hAnsi="Times New Roman" w:cs="Times New Roman"/>
          <w:spacing w:val="-10"/>
          <w:lang w:val="sk-SK"/>
        </w:rPr>
        <w:t xml:space="preserve"> na stabilný kyslík</w:t>
      </w:r>
      <w:r w:rsidR="008450C9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CC0C83" w:rsidRPr="006A5FD1">
        <w:rPr>
          <w:rFonts w:ascii="Times New Roman" w:eastAsia="Times New Roman" w:hAnsi="Times New Roman" w:cs="Times New Roman"/>
          <w:u w:val="single"/>
          <w:lang w:val="sk-SK"/>
        </w:rPr>
        <w:t>(</w:t>
      </w:r>
      <w:r w:rsidR="00CC0C83" w:rsidRPr="006A5FD1">
        <w:rPr>
          <w:rFonts w:ascii="Times New Roman" w:eastAsia="Times New Roman" w:hAnsi="Times New Roman" w:cs="Times New Roman"/>
          <w:u w:val="single"/>
          <w:vertAlign w:val="superscript"/>
          <w:lang w:val="sk-SK"/>
        </w:rPr>
        <w:t>18</w:t>
      </w:r>
      <w:r w:rsidR="00CC0C83" w:rsidRPr="006A5FD1">
        <w:rPr>
          <w:rFonts w:ascii="Times New Roman" w:eastAsia="Times New Roman" w:hAnsi="Times New Roman" w:cs="Times New Roman"/>
          <w:u w:val="single"/>
          <w:lang w:val="sk-SK"/>
        </w:rPr>
        <w:t xml:space="preserve">O) </w:t>
      </w:r>
      <w:r w:rsidR="0063085C" w:rsidRPr="00757D6C">
        <w:rPr>
          <w:rFonts w:ascii="Times New Roman" w:eastAsia="Times New Roman" w:hAnsi="Times New Roman" w:cs="Times New Roman"/>
          <w:spacing w:val="-10"/>
          <w:lang w:val="sk-SK"/>
        </w:rPr>
        <w:t xml:space="preserve">s polčasom </w:t>
      </w:r>
      <w:r w:rsidR="00CC0C83" w:rsidRPr="006A5FD1">
        <w:rPr>
          <w:rFonts w:ascii="Times New Roman" w:eastAsia="Times New Roman" w:hAnsi="Times New Roman" w:cs="Times New Roman"/>
          <w:spacing w:val="-6"/>
          <w:u w:val="single"/>
          <w:lang w:val="sk-SK"/>
        </w:rPr>
        <w:t>110</w:t>
      </w:r>
      <w:r w:rsidR="008450C9">
        <w:rPr>
          <w:rFonts w:ascii="Times New Roman" w:eastAsia="Times New Roman" w:hAnsi="Times New Roman" w:cs="Times New Roman"/>
          <w:spacing w:val="-6"/>
          <w:u w:val="single"/>
          <w:lang w:val="sk-SK"/>
        </w:rPr>
        <w:t> </w:t>
      </w:r>
      <w:r w:rsidRPr="00757D6C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757D6C">
        <w:rPr>
          <w:rFonts w:ascii="Times New Roman" w:eastAsia="Times New Roman" w:hAnsi="Times New Roman" w:cs="Times New Roman"/>
          <w:lang w:val="sk-SK"/>
        </w:rPr>
        <w:t>in</w:t>
      </w:r>
      <w:r w:rsidR="0063085C" w:rsidRPr="00757D6C">
        <w:rPr>
          <w:rFonts w:ascii="Times New Roman" w:eastAsia="Times New Roman" w:hAnsi="Times New Roman" w:cs="Times New Roman"/>
          <w:lang w:val="sk-SK"/>
        </w:rPr>
        <w:t>út </w:t>
      </w:r>
      <w:r w:rsidR="006F52B5" w:rsidRPr="00757D6C">
        <w:rPr>
          <w:rFonts w:ascii="Times New Roman" w:eastAsia="Times New Roman" w:hAnsi="Times New Roman" w:cs="Times New Roman"/>
          <w:lang w:val="sk-SK"/>
        </w:rPr>
        <w:t xml:space="preserve">a </w:t>
      </w:r>
      <w:r w:rsidR="0063085C" w:rsidRPr="00757D6C">
        <w:rPr>
          <w:rFonts w:ascii="Times New Roman" w:eastAsia="Times New Roman" w:hAnsi="Times New Roman" w:cs="Times New Roman"/>
          <w:lang w:val="sk-SK"/>
        </w:rPr>
        <w:t xml:space="preserve">uvoľnením pozitrónového žiarenia s maximom energie </w:t>
      </w:r>
      <w:r w:rsidRPr="00F9581A">
        <w:rPr>
          <w:rFonts w:ascii="Times New Roman" w:eastAsia="Times New Roman" w:hAnsi="Times New Roman" w:cs="Times New Roman"/>
          <w:spacing w:val="-1"/>
          <w:lang w:val="sk-SK"/>
        </w:rPr>
        <w:t>6</w:t>
      </w:r>
      <w:r w:rsidRPr="00757D6C">
        <w:rPr>
          <w:rFonts w:ascii="Times New Roman" w:eastAsia="Times New Roman" w:hAnsi="Times New Roman" w:cs="Times New Roman"/>
          <w:lang w:val="sk-SK"/>
        </w:rPr>
        <w:t>34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757D6C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757D6C">
        <w:rPr>
          <w:rFonts w:ascii="Times New Roman" w:eastAsia="Times New Roman" w:hAnsi="Times New Roman" w:cs="Times New Roman"/>
          <w:lang w:val="sk-SK"/>
        </w:rPr>
        <w:t>eV</w:t>
      </w:r>
      <w:proofErr w:type="spellEnd"/>
      <w:r w:rsidR="0063085C" w:rsidRPr="00757D6C">
        <w:rPr>
          <w:rFonts w:ascii="Times New Roman" w:eastAsia="Times New Roman" w:hAnsi="Times New Roman" w:cs="Times New Roman"/>
          <w:lang w:val="sk-SK"/>
        </w:rPr>
        <w:t xml:space="preserve"> nasledovaného </w:t>
      </w:r>
      <w:proofErr w:type="spellStart"/>
      <w:r w:rsidR="00D60042" w:rsidRPr="00757D6C">
        <w:rPr>
          <w:rFonts w:ascii="Times New Roman" w:eastAsia="Times New Roman" w:hAnsi="Times New Roman" w:cs="Times New Roman"/>
          <w:lang w:val="sk-SK"/>
        </w:rPr>
        <w:t>anihilačným</w:t>
      </w:r>
      <w:proofErr w:type="spellEnd"/>
      <w:r w:rsidR="00D60042" w:rsidRPr="00757D6C">
        <w:rPr>
          <w:rFonts w:ascii="Times New Roman" w:eastAsia="Times New Roman" w:hAnsi="Times New Roman" w:cs="Times New Roman"/>
          <w:lang w:val="sk-SK"/>
        </w:rPr>
        <w:t xml:space="preserve"> fotónovým žiarením s maximom energ</w:t>
      </w:r>
      <w:r w:rsidR="006F52B5" w:rsidRPr="00757D6C">
        <w:rPr>
          <w:rFonts w:ascii="Times New Roman" w:eastAsia="Times New Roman" w:hAnsi="Times New Roman" w:cs="Times New Roman"/>
          <w:lang w:val="sk-SK"/>
        </w:rPr>
        <w:t>i</w:t>
      </w:r>
      <w:r w:rsidR="00D60042" w:rsidRPr="00757D6C">
        <w:rPr>
          <w:rFonts w:ascii="Times New Roman" w:eastAsia="Times New Roman" w:hAnsi="Times New Roman" w:cs="Times New Roman"/>
          <w:lang w:val="sk-SK"/>
        </w:rPr>
        <w:t>e</w:t>
      </w:r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="00D60042" w:rsidRPr="00757D6C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757D6C">
        <w:rPr>
          <w:rFonts w:ascii="Times New Roman" w:eastAsia="Times New Roman" w:hAnsi="Times New Roman" w:cs="Times New Roman"/>
          <w:spacing w:val="-1"/>
          <w:lang w:val="sk-SK"/>
        </w:rPr>
        <w:t>1</w:t>
      </w:r>
      <w:r w:rsidRPr="00757D6C">
        <w:rPr>
          <w:rFonts w:ascii="Times New Roman" w:eastAsia="Times New Roman" w:hAnsi="Times New Roman" w:cs="Times New Roman"/>
          <w:lang w:val="sk-SK"/>
        </w:rPr>
        <w:t>1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757D6C">
        <w:rPr>
          <w:rFonts w:ascii="Times New Roman" w:eastAsia="Times New Roman" w:hAnsi="Times New Roman" w:cs="Times New Roman"/>
          <w:lang w:val="sk-SK"/>
        </w:rPr>
        <w:t>keV</w:t>
      </w:r>
      <w:proofErr w:type="spellEnd"/>
      <w:r w:rsidRPr="00757D6C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757D6C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6A5FD1" w:rsidRDefault="00CC0C8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6A5FD1">
        <w:rPr>
          <w:rFonts w:ascii="Times New Roman" w:eastAsia="Times New Roman" w:hAnsi="Times New Roman" w:cs="Times New Roman"/>
          <w:u w:val="single"/>
          <w:lang w:val="sk-SK"/>
        </w:rPr>
        <w:t>Pomocná látka so známym účinkom: 5,19</w:t>
      </w:r>
      <w:r w:rsidR="008450C9">
        <w:rPr>
          <w:rFonts w:ascii="Times New Roman" w:eastAsia="Times New Roman" w:hAnsi="Times New Roman" w:cs="Times New Roman"/>
          <w:u w:val="single"/>
          <w:lang w:val="sk-SK"/>
        </w:rPr>
        <w:t> </w:t>
      </w:r>
      <w:r w:rsidRPr="006A5FD1">
        <w:rPr>
          <w:rFonts w:ascii="Times New Roman" w:eastAsia="Times New Roman" w:hAnsi="Times New Roman" w:cs="Times New Roman"/>
          <w:u w:val="single"/>
          <w:lang w:val="sk-SK"/>
        </w:rPr>
        <w:t>mg/ml sodíka.</w:t>
      </w:r>
    </w:p>
    <w:p w:rsidR="00CC0C83" w:rsidRPr="00757D6C" w:rsidRDefault="00CC0C8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A2203" w:rsidRDefault="0063085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F9581A">
        <w:rPr>
          <w:rFonts w:ascii="Times New Roman" w:eastAsia="Times New Roman" w:hAnsi="Times New Roman" w:cs="Times New Roman"/>
          <w:lang w:val="sk-SK"/>
        </w:rPr>
        <w:t>Úplný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zoznam pomocných látok</w:t>
      </w:r>
      <w:r w:rsidR="00A10BAD">
        <w:rPr>
          <w:rFonts w:ascii="Times New Roman" w:eastAsia="Times New Roman" w:hAnsi="Times New Roman" w:cs="Times New Roman"/>
          <w:lang w:val="sk-SK"/>
        </w:rPr>
        <w:t>,</w:t>
      </w:r>
      <w:r w:rsidR="00144C54">
        <w:rPr>
          <w:rFonts w:ascii="Times New Roman" w:eastAsia="Times New Roman" w:hAnsi="Times New Roman" w:cs="Times New Roman"/>
          <w:lang w:val="sk-SK"/>
        </w:rPr>
        <w:t xml:space="preserve"> pozri </w:t>
      </w:r>
      <w:r w:rsidR="00D60042" w:rsidRPr="005A2203">
        <w:rPr>
          <w:rFonts w:ascii="Times New Roman" w:eastAsia="Times New Roman" w:hAnsi="Times New Roman" w:cs="Times New Roman"/>
          <w:lang w:val="sk-SK"/>
        </w:rPr>
        <w:t>č</w:t>
      </w:r>
      <w:r w:rsidRPr="005A2203">
        <w:rPr>
          <w:rFonts w:ascii="Times New Roman" w:eastAsia="Times New Roman" w:hAnsi="Times New Roman" w:cs="Times New Roman"/>
          <w:lang w:val="sk-SK"/>
        </w:rPr>
        <w:t>as</w:t>
      </w:r>
      <w:r w:rsidR="00A10BAD">
        <w:rPr>
          <w:rFonts w:ascii="Times New Roman" w:eastAsia="Times New Roman" w:hAnsi="Times New Roman" w:cs="Times New Roman"/>
          <w:lang w:val="sk-SK"/>
        </w:rPr>
        <w:t>ť</w:t>
      </w:r>
      <w:r w:rsidR="00144C54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6.1.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D60042" w:rsidRPr="005A2203">
        <w:rPr>
          <w:rFonts w:ascii="Times New Roman" w:eastAsia="Times New Roman" w:hAnsi="Times New Roman" w:cs="Times New Roman"/>
          <w:b/>
          <w:bCs/>
          <w:lang w:val="sk-SK"/>
        </w:rPr>
        <w:t>LIEKOVÁ FORMA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A38B8" w:rsidRPr="005A2203" w:rsidRDefault="006A0AC2" w:rsidP="00BA38B8">
      <w:pPr>
        <w:pStyle w:val="Zkladntext"/>
        <w:jc w:val="both"/>
        <w:rPr>
          <w:rFonts w:ascii="Times New Roman" w:hAnsi="Times New Roman"/>
          <w:szCs w:val="22"/>
          <w:lang w:val="sk-SK"/>
        </w:rPr>
      </w:pPr>
      <w:r w:rsidRPr="005A2203">
        <w:rPr>
          <w:rFonts w:ascii="Times New Roman" w:hAnsi="Times New Roman"/>
          <w:szCs w:val="22"/>
          <w:lang w:val="sk-SK"/>
        </w:rPr>
        <w:t>Injekčný r</w:t>
      </w:r>
      <w:r w:rsidR="009C63E8" w:rsidRPr="005A2203">
        <w:rPr>
          <w:rFonts w:ascii="Times New Roman" w:hAnsi="Times New Roman"/>
          <w:szCs w:val="22"/>
          <w:lang w:val="sk-SK"/>
        </w:rPr>
        <w:t>oztok</w:t>
      </w:r>
      <w:r w:rsidRPr="005A2203">
        <w:rPr>
          <w:rFonts w:ascii="Times New Roman" w:hAnsi="Times New Roman"/>
          <w:szCs w:val="22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D6004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Číry, bezfarebný alebo jemne do žlta sfarbený roztok.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D60042" w:rsidRPr="005A2203">
        <w:rPr>
          <w:rFonts w:ascii="Times New Roman" w:eastAsia="Times New Roman" w:hAnsi="Times New Roman" w:cs="Times New Roman"/>
          <w:b/>
          <w:bCs/>
          <w:lang w:val="sk-SK"/>
        </w:rPr>
        <w:t>KLINICKÉ ÚDAJE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T</w:t>
      </w:r>
      <w:r w:rsidR="00D60042" w:rsidRPr="005A2203">
        <w:rPr>
          <w:rFonts w:ascii="Times New Roman" w:eastAsia="Times New Roman" w:hAnsi="Times New Roman" w:cs="Times New Roman"/>
          <w:b/>
          <w:bCs/>
          <w:lang w:val="sk-SK"/>
        </w:rPr>
        <w:t>erapeutické indikácie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T</w:t>
      </w:r>
      <w:r w:rsidR="00AD049F" w:rsidRPr="005A2203">
        <w:rPr>
          <w:rFonts w:ascii="Times New Roman" w:eastAsia="Times New Roman" w:hAnsi="Times New Roman" w:cs="Times New Roman"/>
          <w:lang w:val="sk-SK"/>
        </w:rPr>
        <w:t>ento liek je len na diagnostické použitie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757D6C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yglu</w:t>
      </w:r>
      <w:r w:rsidR="00AD049F"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450C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D049F" w:rsidRPr="005A2203">
        <w:rPr>
          <w:rFonts w:ascii="Times New Roman" w:eastAsia="Times New Roman" w:hAnsi="Times New Roman" w:cs="Times New Roman"/>
          <w:spacing w:val="-3"/>
          <w:lang w:val="sk-SK"/>
        </w:rPr>
        <w:t>je určená na použitie metódou pozitrónovej emisnej tomografie</w:t>
      </w:r>
      <w:r w:rsidR="008450C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(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Pr="005A2203">
        <w:rPr>
          <w:rFonts w:ascii="Times New Roman" w:eastAsia="Times New Roman" w:hAnsi="Times New Roman" w:cs="Times New Roman"/>
          <w:lang w:val="sk-SK"/>
        </w:rPr>
        <w:t>ET)</w:t>
      </w:r>
      <w:r w:rsidR="008450C9">
        <w:rPr>
          <w:rFonts w:ascii="Times New Roman" w:eastAsia="Times New Roman" w:hAnsi="Times New Roman" w:cs="Times New Roman"/>
          <w:lang w:val="sk-SK"/>
        </w:rPr>
        <w:t xml:space="preserve"> </w:t>
      </w:r>
      <w:r w:rsidR="00CC0C83" w:rsidRPr="006A5FD1">
        <w:rPr>
          <w:rFonts w:ascii="Times New Roman" w:eastAsia="Times New Roman" w:hAnsi="Times New Roman" w:cs="Times New Roman"/>
          <w:lang w:val="sk-SK"/>
        </w:rPr>
        <w:t>u dospelých a pediatrickej populácie</w:t>
      </w:r>
      <w:r w:rsidRPr="00757D6C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C8792C">
        <w:rPr>
          <w:rFonts w:ascii="Times New Roman" w:hAnsi="Times New Roman"/>
          <w:i/>
          <w:lang w:val="sk-SK"/>
        </w:rPr>
        <w:t>Onkológia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AF3B4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7"/>
          <w:lang w:val="sk-SK"/>
        </w:rPr>
        <w:t xml:space="preserve">U </w:t>
      </w:r>
      <w:r w:rsidR="00AD049F" w:rsidRPr="005A2203">
        <w:rPr>
          <w:rFonts w:ascii="Times New Roman" w:eastAsia="Times New Roman" w:hAnsi="Times New Roman" w:cs="Times New Roman"/>
          <w:spacing w:val="-7"/>
          <w:lang w:val="sk-SK"/>
        </w:rPr>
        <w:t>paciento</w:t>
      </w:r>
      <w:r w:rsidR="00B319EF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v </w:t>
      </w:r>
      <w:r w:rsidR="00AD049F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podstupujúcich onkologické diagnostické vyšetrenia popisujúce funkciu </w:t>
      </w:r>
      <w:r w:rsidR="00BF2F7B" w:rsidRPr="005A2203">
        <w:rPr>
          <w:rFonts w:ascii="Times New Roman" w:eastAsia="Times New Roman" w:hAnsi="Times New Roman" w:cs="Times New Roman"/>
          <w:spacing w:val="-7"/>
          <w:lang w:val="sk-SK"/>
        </w:rPr>
        <w:t>alebo ochorenia, k</w:t>
      </w:r>
      <w:r w:rsidR="00407272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toré sú </w:t>
      </w:r>
      <w:r w:rsidR="008450C9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BF2F7B" w:rsidRPr="005A2203">
        <w:rPr>
          <w:rFonts w:ascii="Times New Roman" w:eastAsia="Times New Roman" w:hAnsi="Times New Roman" w:cs="Times New Roman"/>
          <w:spacing w:val="-7"/>
          <w:lang w:val="sk-SK"/>
        </w:rPr>
        <w:t>diagnostick</w:t>
      </w:r>
      <w:r w:rsidR="00407272" w:rsidRPr="005A2203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="00791A4C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07272" w:rsidRPr="005A2203">
        <w:rPr>
          <w:rFonts w:ascii="Times New Roman" w:eastAsia="Times New Roman" w:hAnsi="Times New Roman" w:cs="Times New Roman"/>
          <w:spacing w:val="-7"/>
          <w:lang w:val="sk-SK"/>
        </w:rPr>
        <w:t>zacielené na</w:t>
      </w:r>
      <w:r w:rsidR="00BF2F7B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zvýšen</w:t>
      </w:r>
      <w:r w:rsidR="00407272" w:rsidRPr="005A2203">
        <w:rPr>
          <w:rFonts w:ascii="Times New Roman" w:eastAsia="Times New Roman" w:hAnsi="Times New Roman" w:cs="Times New Roman"/>
          <w:spacing w:val="-7"/>
          <w:lang w:val="sk-SK"/>
        </w:rPr>
        <w:t>ú</w:t>
      </w:r>
      <w:r w:rsidR="00BF2F7B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spotreb</w:t>
      </w:r>
      <w:r w:rsidR="00407272" w:rsidRPr="005A2203">
        <w:rPr>
          <w:rFonts w:ascii="Times New Roman" w:eastAsia="Times New Roman" w:hAnsi="Times New Roman" w:cs="Times New Roman"/>
          <w:spacing w:val="-7"/>
          <w:lang w:val="sk-SK"/>
        </w:rPr>
        <w:t>u</w:t>
      </w:r>
      <w:r w:rsidR="00BF2F7B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glukózy v špecifických orgánoch alebo tkanivách. Dostatočne dokumentované sú nasledujúce indikácie</w:t>
      </w:r>
      <w:r w:rsidR="008450C9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r w:rsidR="00BF2F7B" w:rsidRPr="005A2203">
        <w:rPr>
          <w:rFonts w:ascii="Times New Roman" w:eastAsia="Times New Roman" w:hAnsi="Times New Roman" w:cs="Times New Roman"/>
          <w:lang w:val="sk-SK"/>
        </w:rPr>
        <w:t>pozri aj časť</w:t>
      </w:r>
      <w:r w:rsidR="008450C9">
        <w:rPr>
          <w:rFonts w:ascii="Times New Roman" w:eastAsia="Times New Roman" w:hAnsi="Times New Roman" w:cs="Times New Roman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lang w:val="sk-SK"/>
        </w:rPr>
        <w:t>4.4):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757D6C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57D6C">
        <w:rPr>
          <w:rFonts w:ascii="Times New Roman" w:eastAsia="Times New Roman" w:hAnsi="Times New Roman" w:cs="Times New Roman"/>
          <w:lang w:val="sk-SK"/>
        </w:rPr>
        <w:t>Diagn</w:t>
      </w:r>
      <w:r w:rsidR="00BF2F7B" w:rsidRPr="00757D6C">
        <w:rPr>
          <w:rFonts w:ascii="Times New Roman" w:eastAsia="Times New Roman" w:hAnsi="Times New Roman" w:cs="Times New Roman"/>
          <w:lang w:val="sk-SK"/>
        </w:rPr>
        <w:t>óza</w:t>
      </w:r>
    </w:p>
    <w:p w:rsidR="00E849C7" w:rsidRPr="005A2203" w:rsidRDefault="00791BF2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popis </w:t>
      </w:r>
      <w:r w:rsidR="003D07DA" w:rsidRPr="005A2203">
        <w:rPr>
          <w:rFonts w:ascii="Times New Roman" w:eastAsia="Times New Roman" w:hAnsi="Times New Roman" w:cs="Times New Roman"/>
          <w:position w:val="-1"/>
          <w:lang w:val="sk-SK"/>
        </w:rPr>
        <w:t>solitárneho p</w:t>
      </w:r>
      <w:r w:rsidR="002211C3" w:rsidRPr="005A2203">
        <w:rPr>
          <w:rFonts w:ascii="Times New Roman" w:eastAsia="Times New Roman" w:hAnsi="Times New Roman" w:cs="Times New Roman"/>
          <w:position w:val="-1"/>
          <w:lang w:val="sk-SK"/>
        </w:rPr>
        <w:t>ľúcneho ložiska</w:t>
      </w:r>
    </w:p>
    <w:p w:rsidR="00E849C7" w:rsidRPr="005A2203" w:rsidRDefault="003D07DA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detekcia rakoviny neznámeho pôvodu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odhalenej napríklad pri </w:t>
      </w:r>
      <w:proofErr w:type="spellStart"/>
      <w:r w:rsidRPr="005A2203">
        <w:rPr>
          <w:rFonts w:ascii="Times New Roman" w:eastAsia="Times New Roman" w:hAnsi="Times New Roman" w:cs="Times New Roman"/>
          <w:spacing w:val="-7"/>
          <w:lang w:val="sk-SK"/>
        </w:rPr>
        <w:t>cervikálnej</w:t>
      </w:r>
      <w:proofErr w:type="spellEnd"/>
      <w:r w:rsidR="00791A4C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spacing w:val="-7"/>
          <w:lang w:val="sk-SK"/>
        </w:rPr>
        <w:t>adenopatii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12"/>
          <w:lang w:val="sk-SK"/>
        </w:rPr>
        <w:t>pečeňových alebo kostných</w:t>
      </w:r>
      <w:r w:rsidR="008450C9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12"/>
          <w:lang w:val="sk-SK"/>
        </w:rPr>
        <w:t xml:space="preserve"> metastázach</w:t>
      </w:r>
    </w:p>
    <w:p w:rsidR="00E849C7" w:rsidRPr="005A2203" w:rsidRDefault="003D07DA" w:rsidP="00477A92">
      <w:pPr>
        <w:pStyle w:val="Odsekzoznamu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popis masy pankreasu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BF2F7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Určenie stupňa závažnosti choroby (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Staging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>)</w:t>
      </w:r>
      <w:r w:rsidR="00E24D91" w:rsidRPr="005A2203">
        <w:rPr>
          <w:rFonts w:ascii="Times New Roman" w:eastAsia="Times New Roman" w:hAnsi="Times New Roman" w:cs="Times New Roman"/>
          <w:lang w:val="sk-SK"/>
        </w:rPr>
        <w:t>:</w:t>
      </w:r>
    </w:p>
    <w:p w:rsidR="00E849C7" w:rsidRPr="005A2203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nádory v oblasti</w:t>
      </w:r>
      <w:r w:rsidR="00D42B96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hlavy a krku vrátane</w:t>
      </w:r>
      <w:r w:rsidR="00A14A7D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D42B96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asistencie pri navigovanej </w:t>
      </w:r>
      <w:proofErr w:type="spellStart"/>
      <w:r w:rsidR="00D42B96" w:rsidRPr="005A2203">
        <w:rPr>
          <w:rFonts w:ascii="Times New Roman" w:eastAsia="Times New Roman" w:hAnsi="Times New Roman" w:cs="Times New Roman"/>
          <w:position w:val="-1"/>
          <w:lang w:val="sk-SK"/>
        </w:rPr>
        <w:t>biopsi</w:t>
      </w:r>
      <w:r w:rsidR="00D5128A" w:rsidRPr="005A2203">
        <w:rPr>
          <w:rFonts w:ascii="Times New Roman" w:eastAsia="Times New Roman" w:hAnsi="Times New Roman" w:cs="Times New Roman"/>
          <w:position w:val="-1"/>
          <w:lang w:val="sk-SK"/>
        </w:rPr>
        <w:t>i</w:t>
      </w:r>
      <w:proofErr w:type="spellEnd"/>
    </w:p>
    <w:p w:rsidR="00E849C7" w:rsidRPr="005A2203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lastRenderedPageBreak/>
        <w:t>primárn</w:t>
      </w:r>
      <w:r w:rsidR="0021198D" w:rsidRPr="005A2203">
        <w:rPr>
          <w:rFonts w:ascii="Times New Roman" w:eastAsia="Times New Roman" w:hAnsi="Times New Roman" w:cs="Times New Roman"/>
          <w:position w:val="-1"/>
          <w:lang w:val="sk-SK"/>
        </w:rPr>
        <w:t>y</w:t>
      </w:r>
      <w:r w:rsidR="00A14A7D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21198D"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pľúc</w:t>
      </w:r>
    </w:p>
    <w:p w:rsidR="00E849C7" w:rsidRPr="005A2203" w:rsidRDefault="00382952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lokálne pokročilý karcinóm </w:t>
      </w:r>
      <w:r w:rsidR="007429DA" w:rsidRPr="005A2203">
        <w:rPr>
          <w:rFonts w:ascii="Times New Roman" w:eastAsia="Times New Roman" w:hAnsi="Times New Roman" w:cs="Times New Roman"/>
          <w:position w:val="-1"/>
          <w:lang w:val="sk-SK"/>
        </w:rPr>
        <w:t>prsníka</w:t>
      </w:r>
    </w:p>
    <w:p w:rsidR="00E849C7" w:rsidRPr="005A2203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015B1C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pažeráku </w:t>
      </w:r>
    </w:p>
    <w:p w:rsidR="00E849C7" w:rsidRPr="005A2203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karcinóm pankreasu </w:t>
      </w:r>
    </w:p>
    <w:p w:rsidR="00E849C7" w:rsidRPr="005A2203" w:rsidRDefault="0021198D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A14A7D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proofErr w:type="spellStart"/>
      <w:r w:rsidR="00015B1C" w:rsidRPr="005A2203">
        <w:rPr>
          <w:rFonts w:ascii="Times New Roman" w:eastAsia="Times New Roman" w:hAnsi="Times New Roman" w:cs="Times New Roman"/>
          <w:position w:val="-1"/>
          <w:lang w:val="sk-SK"/>
        </w:rPr>
        <w:t>kolorekta</w:t>
      </w:r>
      <w:proofErr w:type="spellEnd"/>
      <w:r w:rsidRPr="005A2203">
        <w:rPr>
          <w:rFonts w:ascii="Times New Roman" w:eastAsia="Times New Roman" w:hAnsi="Times New Roman" w:cs="Times New Roman"/>
          <w:position w:val="-1"/>
          <w:lang w:val="sk-SK"/>
        </w:rPr>
        <w:t>,</w:t>
      </w:r>
      <w:r w:rsidR="00015B1C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obzvlášť </w:t>
      </w:r>
      <w:r w:rsidRPr="005A2203">
        <w:rPr>
          <w:rFonts w:ascii="Times New Roman" w:eastAsia="Times New Roman" w:hAnsi="Times New Roman" w:cs="Times New Roman"/>
          <w:position w:val="-1"/>
          <w:lang w:val="sk-SK"/>
        </w:rPr>
        <w:t>recidivujúci</w:t>
      </w:r>
    </w:p>
    <w:p w:rsidR="00E849C7" w:rsidRPr="005A2203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malígny </w:t>
      </w:r>
      <w:proofErr w:type="spellStart"/>
      <w:r w:rsidRPr="005A2203">
        <w:rPr>
          <w:rFonts w:ascii="Times New Roman" w:eastAsia="Times New Roman" w:hAnsi="Times New Roman" w:cs="Times New Roman"/>
          <w:position w:val="-1"/>
          <w:lang w:val="sk-SK"/>
        </w:rPr>
        <w:t>lymfóm</w:t>
      </w:r>
      <w:proofErr w:type="spellEnd"/>
    </w:p>
    <w:p w:rsidR="00E849C7" w:rsidRPr="005A2203" w:rsidRDefault="00015B1C" w:rsidP="00477A92">
      <w:pPr>
        <w:pStyle w:val="Odsekzoznamu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malígny </w:t>
      </w:r>
      <w:proofErr w:type="spellStart"/>
      <w:r w:rsidRPr="005A2203">
        <w:rPr>
          <w:rFonts w:ascii="Times New Roman" w:eastAsia="Times New Roman" w:hAnsi="Times New Roman" w:cs="Times New Roman"/>
          <w:position w:val="-1"/>
          <w:lang w:val="sk-SK"/>
        </w:rPr>
        <w:t>melanóm</w:t>
      </w:r>
      <w:r w:rsidR="00E24D91" w:rsidRPr="005A2203">
        <w:rPr>
          <w:rFonts w:ascii="Times New Roman" w:eastAsia="Times New Roman" w:hAnsi="Times New Roman" w:cs="Times New Roman"/>
          <w:position w:val="-1"/>
          <w:lang w:val="sk-SK"/>
        </w:rPr>
        <w:t>,Breslow</w:t>
      </w:r>
      <w:proofErr w:type="spellEnd"/>
      <w:r w:rsidR="00E24D91" w:rsidRPr="005A2203">
        <w:rPr>
          <w:rFonts w:ascii="Times New Roman" w:eastAsia="Times New Roman" w:hAnsi="Times New Roman" w:cs="Times New Roman"/>
          <w:position w:val="-1"/>
          <w:lang w:val="sk-SK"/>
        </w:rPr>
        <w:t>&gt;</w:t>
      </w:r>
      <w:proofErr w:type="spellStart"/>
      <w:r w:rsidR="00E24D91" w:rsidRPr="005A2203">
        <w:rPr>
          <w:rFonts w:ascii="Times New Roman" w:eastAsia="Times New Roman" w:hAnsi="Times New Roman" w:cs="Times New Roman"/>
          <w:position w:val="-1"/>
          <w:lang w:val="sk-SK"/>
        </w:rPr>
        <w:t>1.5mm</w:t>
      </w:r>
      <w:r w:rsidRPr="005A2203">
        <w:rPr>
          <w:rFonts w:ascii="Times New Roman" w:eastAsia="Times New Roman" w:hAnsi="Times New Roman" w:cs="Times New Roman"/>
          <w:spacing w:val="-3"/>
          <w:position w:val="-1"/>
          <w:lang w:val="sk-SK"/>
        </w:rPr>
        <w:t>alebo</w:t>
      </w:r>
      <w:proofErr w:type="spellEnd"/>
      <w:r w:rsidRPr="005A2203">
        <w:rPr>
          <w:rFonts w:ascii="Times New Roman" w:eastAsia="Times New Roman" w:hAnsi="Times New Roman" w:cs="Times New Roman"/>
          <w:spacing w:val="-3"/>
          <w:position w:val="-1"/>
          <w:lang w:val="sk-SK"/>
        </w:rPr>
        <w:t xml:space="preserve"> metastáza v lymfatickej uzline </w:t>
      </w:r>
      <w:r w:rsidR="0021198D" w:rsidRPr="005A2203">
        <w:rPr>
          <w:rFonts w:ascii="Times New Roman" w:eastAsia="Times New Roman" w:hAnsi="Times New Roman" w:cs="Times New Roman"/>
          <w:spacing w:val="-3"/>
          <w:position w:val="-1"/>
          <w:lang w:val="sk-SK"/>
        </w:rPr>
        <w:t>pri</w:t>
      </w:r>
      <w:r w:rsidRPr="005A2203">
        <w:rPr>
          <w:rFonts w:ascii="Times New Roman" w:eastAsia="Times New Roman" w:hAnsi="Times New Roman" w:cs="Times New Roman"/>
          <w:spacing w:val="-3"/>
          <w:position w:val="-1"/>
          <w:lang w:val="sk-SK"/>
        </w:rPr>
        <w:t> prvej diagnóze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Monitor</w:t>
      </w:r>
      <w:r w:rsidR="00015B1C" w:rsidRPr="005A2203">
        <w:rPr>
          <w:rFonts w:ascii="Times New Roman" w:eastAsia="Times New Roman" w:hAnsi="Times New Roman" w:cs="Times New Roman"/>
          <w:lang w:val="sk-SK"/>
        </w:rPr>
        <w:t>ovanie odpovede na liečbu</w:t>
      </w:r>
    </w:p>
    <w:p w:rsidR="00E849C7" w:rsidRPr="005A2203" w:rsidRDefault="00015B1C" w:rsidP="00477A92">
      <w:pPr>
        <w:pStyle w:val="Odsekzoznamu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malígny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lymfóm</w:t>
      </w:r>
      <w:proofErr w:type="spellEnd"/>
    </w:p>
    <w:p w:rsidR="00E849C7" w:rsidRPr="005A2203" w:rsidRDefault="00015B1C" w:rsidP="00477A92">
      <w:pPr>
        <w:pStyle w:val="Odsekzoznamu"/>
        <w:numPr>
          <w:ilvl w:val="0"/>
          <w:numId w:val="4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nádory v</w:t>
      </w:r>
      <w:r w:rsidR="00D864CD" w:rsidRPr="005A2203">
        <w:rPr>
          <w:rFonts w:ascii="Times New Roman" w:eastAsia="Times New Roman" w:hAnsi="Times New Roman" w:cs="Times New Roman"/>
          <w:position w:val="-1"/>
          <w:lang w:val="sk-SK"/>
        </w:rPr>
        <w:t> oblasti hlavy</w:t>
      </w: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a krku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D</w:t>
      </w:r>
      <w:r w:rsidR="008546E4" w:rsidRPr="005A2203">
        <w:rPr>
          <w:rFonts w:ascii="Times New Roman" w:eastAsia="Times New Roman" w:hAnsi="Times New Roman" w:cs="Times New Roman"/>
          <w:lang w:val="sk-SK"/>
        </w:rPr>
        <w:t xml:space="preserve">etekcia v prípade dôvodného podozrenia na </w:t>
      </w:r>
      <w:r w:rsidR="00D864CD" w:rsidRPr="005A2203">
        <w:rPr>
          <w:rFonts w:ascii="Times New Roman" w:eastAsia="Times New Roman" w:hAnsi="Times New Roman" w:cs="Times New Roman"/>
          <w:lang w:val="sk-SK"/>
        </w:rPr>
        <w:t>recidívu</w:t>
      </w:r>
    </w:p>
    <w:p w:rsidR="00E849C7" w:rsidRPr="005A2203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glióm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s vysokým stupňom malignity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E24D91" w:rsidRPr="005A2203">
        <w:rPr>
          <w:rFonts w:ascii="Times New Roman" w:eastAsia="Times New Roman" w:hAnsi="Times New Roman" w:cs="Times New Roman"/>
          <w:lang w:val="sk-SK"/>
        </w:rPr>
        <w:t>II</w:t>
      </w:r>
      <w:proofErr w:type="spellEnd"/>
      <w:r w:rsidR="00974159">
        <w:rPr>
          <w:rFonts w:ascii="Times New Roman" w:eastAsia="Times New Roman" w:hAnsi="Times New Roman" w:cs="Times New Roman"/>
          <w:lang w:val="sk-SK"/>
        </w:rPr>
        <w:t xml:space="preserve"> </w:t>
      </w:r>
      <w:r w:rsidR="002211C3" w:rsidRPr="005A2203">
        <w:rPr>
          <w:rFonts w:ascii="Times New Roman" w:eastAsia="Times New Roman" w:hAnsi="Times New Roman" w:cs="Times New Roman"/>
          <w:spacing w:val="-3"/>
          <w:lang w:val="sk-SK"/>
        </w:rPr>
        <w:t>alebo</w:t>
      </w:r>
      <w:r w:rsidR="0097415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IV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)</w:t>
      </w:r>
    </w:p>
    <w:p w:rsidR="00E849C7" w:rsidRPr="005A2203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karcinómy</w:t>
      </w:r>
      <w:r w:rsidR="00A14A7D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v oblasti </w:t>
      </w:r>
      <w:r w:rsidR="00D42B96" w:rsidRPr="005A2203">
        <w:rPr>
          <w:rFonts w:ascii="Times New Roman" w:eastAsia="Times New Roman" w:hAnsi="Times New Roman" w:cs="Times New Roman"/>
          <w:position w:val="-1"/>
          <w:lang w:val="sk-SK"/>
        </w:rPr>
        <w:t>hlavy a krku</w:t>
      </w:r>
    </w:p>
    <w:p w:rsidR="00E849C7" w:rsidRPr="005A2203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karcinóm</w:t>
      </w:r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 štítnej žľazy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nie </w:t>
      </w:r>
      <w:proofErr w:type="spellStart"/>
      <w:r w:rsidR="00CB5B28" w:rsidRPr="005A2203">
        <w:rPr>
          <w:rFonts w:ascii="Times New Roman" w:eastAsia="Times New Roman" w:hAnsi="Times New Roman" w:cs="Times New Roman"/>
          <w:lang w:val="sk-SK"/>
        </w:rPr>
        <w:t>medulárn</w:t>
      </w:r>
      <w:r w:rsidRPr="005A2203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):p</w:t>
      </w:r>
      <w:r w:rsidR="00CB5B28" w:rsidRPr="005A2203">
        <w:rPr>
          <w:rFonts w:ascii="Times New Roman" w:eastAsia="Times New Roman" w:hAnsi="Times New Roman" w:cs="Times New Roman"/>
          <w:lang w:val="sk-SK"/>
        </w:rPr>
        <w:t>acienti so zvýšen</w:t>
      </w:r>
      <w:r w:rsidRPr="005A2203">
        <w:rPr>
          <w:rFonts w:ascii="Times New Roman" w:eastAsia="Times New Roman" w:hAnsi="Times New Roman" w:cs="Times New Roman"/>
          <w:lang w:val="sk-SK"/>
        </w:rPr>
        <w:t>ou</w:t>
      </w:r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 sérov</w:t>
      </w:r>
      <w:r w:rsidRPr="005A2203">
        <w:rPr>
          <w:rFonts w:ascii="Times New Roman" w:eastAsia="Times New Roman" w:hAnsi="Times New Roman" w:cs="Times New Roman"/>
          <w:lang w:val="sk-SK"/>
        </w:rPr>
        <w:t>ou</w:t>
      </w:r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 hladin</w:t>
      </w:r>
      <w:r w:rsidRPr="005A2203">
        <w:rPr>
          <w:rFonts w:ascii="Times New Roman" w:eastAsia="Times New Roman" w:hAnsi="Times New Roman" w:cs="Times New Roman"/>
          <w:lang w:val="sk-SK"/>
        </w:rPr>
        <w:t>ou</w:t>
      </w:r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CB5B28" w:rsidRPr="005A2203">
        <w:rPr>
          <w:rFonts w:ascii="Times New Roman" w:eastAsia="Times New Roman" w:hAnsi="Times New Roman" w:cs="Times New Roman"/>
          <w:lang w:val="sk-SK"/>
        </w:rPr>
        <w:t>tyreoglobulínu</w:t>
      </w:r>
      <w:proofErr w:type="spellEnd"/>
      <w:r w:rsidR="00974159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a</w:t>
      </w:r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 negatívnou celotelovou </w:t>
      </w:r>
      <w:proofErr w:type="spellStart"/>
      <w:r w:rsidR="00CB5B28" w:rsidRPr="005A2203">
        <w:rPr>
          <w:rFonts w:ascii="Times New Roman" w:eastAsia="Times New Roman" w:hAnsi="Times New Roman" w:cs="Times New Roman"/>
          <w:lang w:val="sk-SK"/>
        </w:rPr>
        <w:t>scintigrafiou</w:t>
      </w:r>
      <w:proofErr w:type="spellEnd"/>
      <w:r w:rsidR="00CB5B28" w:rsidRPr="005A2203">
        <w:rPr>
          <w:rFonts w:ascii="Times New Roman" w:eastAsia="Times New Roman" w:hAnsi="Times New Roman" w:cs="Times New Roman"/>
          <w:lang w:val="sk-SK"/>
        </w:rPr>
        <w:t xml:space="preserve"> s rádioaktívnym jódom</w:t>
      </w:r>
    </w:p>
    <w:p w:rsidR="00E849C7" w:rsidRPr="005A2203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primárn</w:t>
      </w:r>
      <w:r w:rsidR="00D864CD" w:rsidRPr="005A2203">
        <w:rPr>
          <w:rFonts w:ascii="Times New Roman" w:eastAsia="Times New Roman" w:hAnsi="Times New Roman" w:cs="Times New Roman"/>
          <w:lang w:val="sk-SK"/>
        </w:rPr>
        <w:t>y</w:t>
      </w:r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r w:rsidR="00D864CD" w:rsidRPr="005A2203">
        <w:rPr>
          <w:rFonts w:ascii="Times New Roman" w:eastAsia="Times New Roman" w:hAnsi="Times New Roman" w:cs="Times New Roman"/>
          <w:lang w:val="sk-SK"/>
        </w:rPr>
        <w:t>karcinóm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pľúc</w:t>
      </w:r>
    </w:p>
    <w:p w:rsidR="00E849C7" w:rsidRPr="005A2203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CB5B28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prsníka</w:t>
      </w:r>
    </w:p>
    <w:p w:rsidR="00E849C7" w:rsidRPr="005A2203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karcinóm pankreasu </w:t>
      </w:r>
    </w:p>
    <w:p w:rsidR="00E849C7" w:rsidRPr="005A2203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A14A7D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proofErr w:type="spellStart"/>
      <w:r w:rsidR="00CB5B28" w:rsidRPr="005A2203">
        <w:rPr>
          <w:rFonts w:ascii="Times New Roman" w:eastAsia="Times New Roman" w:hAnsi="Times New Roman" w:cs="Times New Roman"/>
          <w:position w:val="-1"/>
          <w:lang w:val="sk-SK"/>
        </w:rPr>
        <w:t>kolorekta</w:t>
      </w:r>
      <w:proofErr w:type="spellEnd"/>
    </w:p>
    <w:p w:rsidR="00E849C7" w:rsidRPr="005A2203" w:rsidRDefault="00D864CD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>karcinóm</w:t>
      </w:r>
      <w:r w:rsidR="00CB5B28"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 vaječníkov </w:t>
      </w:r>
    </w:p>
    <w:p w:rsidR="00E849C7" w:rsidRPr="005A2203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malígny </w:t>
      </w:r>
      <w:proofErr w:type="spellStart"/>
      <w:r w:rsidRPr="005A2203">
        <w:rPr>
          <w:rFonts w:ascii="Times New Roman" w:eastAsia="Times New Roman" w:hAnsi="Times New Roman" w:cs="Times New Roman"/>
          <w:position w:val="-1"/>
          <w:lang w:val="sk-SK"/>
        </w:rPr>
        <w:t>lymfóm</w:t>
      </w:r>
      <w:proofErr w:type="spellEnd"/>
    </w:p>
    <w:p w:rsidR="00E849C7" w:rsidRPr="005A2203" w:rsidRDefault="00CB5B28" w:rsidP="00477A92">
      <w:pPr>
        <w:pStyle w:val="Odsekzoznamu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position w:val="-1"/>
          <w:lang w:val="sk-SK"/>
        </w:rPr>
        <w:t xml:space="preserve">malígny melanóm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C8792C">
        <w:rPr>
          <w:rFonts w:ascii="Times New Roman" w:hAnsi="Times New Roman"/>
          <w:i/>
          <w:lang w:val="sk-SK"/>
        </w:rPr>
        <w:t>Kardiológia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6066A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Pri</w:t>
      </w:r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 kardiologických indikáciách je diagnostickým cieľom </w:t>
      </w:r>
      <w:proofErr w:type="spellStart"/>
      <w:r w:rsidR="00123CDB" w:rsidRPr="005A2203">
        <w:rPr>
          <w:rFonts w:ascii="Times New Roman" w:eastAsia="Times New Roman" w:hAnsi="Times New Roman" w:cs="Times New Roman"/>
          <w:lang w:val="sk-SK"/>
        </w:rPr>
        <w:t>viabilné</w:t>
      </w:r>
      <w:proofErr w:type="spellEnd"/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 tkanivo myokardu, ktoré vychytáva glukózu, ale je </w:t>
      </w:r>
      <w:proofErr w:type="spellStart"/>
      <w:r w:rsidR="00123CDB" w:rsidRPr="005A2203">
        <w:rPr>
          <w:rFonts w:ascii="Times New Roman" w:eastAsia="Times New Roman" w:hAnsi="Times New Roman" w:cs="Times New Roman"/>
          <w:lang w:val="sk-SK"/>
        </w:rPr>
        <w:t>hypoperfúzne</w:t>
      </w:r>
      <w:proofErr w:type="spellEnd"/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, čo musí byť zhodnotené 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ešte </w:t>
      </w:r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predtým použitím vhodnej techniky 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               na zobrazenie</w:t>
      </w:r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 prietok</w:t>
      </w:r>
      <w:r w:rsidRPr="005A2203">
        <w:rPr>
          <w:rFonts w:ascii="Times New Roman" w:eastAsia="Times New Roman" w:hAnsi="Times New Roman" w:cs="Times New Roman"/>
          <w:lang w:val="sk-SK"/>
        </w:rPr>
        <w:t>u</w:t>
      </w:r>
      <w:r w:rsidR="00123CDB" w:rsidRPr="005A2203">
        <w:rPr>
          <w:rFonts w:ascii="Times New Roman" w:eastAsia="Times New Roman" w:hAnsi="Times New Roman" w:cs="Times New Roman"/>
          <w:lang w:val="sk-SK"/>
        </w:rPr>
        <w:t xml:space="preserve"> krvi. </w:t>
      </w:r>
    </w:p>
    <w:p w:rsidR="00E849C7" w:rsidRPr="005A2203" w:rsidRDefault="00123CDB" w:rsidP="00477A92">
      <w:pPr>
        <w:pStyle w:val="Odsekzoznamu"/>
        <w:numPr>
          <w:ilvl w:val="0"/>
          <w:numId w:val="6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spacing w:val="17"/>
          <w:lang w:val="sk-SK"/>
        </w:rPr>
        <w:t xml:space="preserve">Hodnotenie </w:t>
      </w:r>
      <w:proofErr w:type="spellStart"/>
      <w:r w:rsidRPr="005A2203">
        <w:rPr>
          <w:rFonts w:ascii="Times New Roman" w:eastAsia="Times New Roman" w:hAnsi="Times New Roman" w:cs="Times New Roman"/>
          <w:spacing w:val="17"/>
          <w:lang w:val="sk-SK"/>
        </w:rPr>
        <w:t>viability</w:t>
      </w:r>
      <w:proofErr w:type="spellEnd"/>
      <w:r w:rsidRPr="005A2203">
        <w:rPr>
          <w:rFonts w:ascii="Times New Roman" w:eastAsia="Times New Roman" w:hAnsi="Times New Roman" w:cs="Times New Roman"/>
          <w:spacing w:val="17"/>
          <w:lang w:val="sk-SK"/>
        </w:rPr>
        <w:t xml:space="preserve"> myokardu </w:t>
      </w:r>
      <w:r w:rsidR="002211C3" w:rsidRPr="005A2203">
        <w:rPr>
          <w:rFonts w:ascii="Times New Roman" w:eastAsia="Times New Roman" w:hAnsi="Times New Roman" w:cs="Times New Roman"/>
          <w:spacing w:val="17"/>
          <w:lang w:val="sk-SK"/>
        </w:rPr>
        <w:t>u</w:t>
      </w:r>
      <w:r w:rsidRPr="005A2203">
        <w:rPr>
          <w:rFonts w:ascii="Times New Roman" w:eastAsia="Times New Roman" w:hAnsi="Times New Roman" w:cs="Times New Roman"/>
          <w:spacing w:val="17"/>
          <w:lang w:val="sk-SK"/>
        </w:rPr>
        <w:t xml:space="preserve"> paciento</w:t>
      </w:r>
      <w:r w:rsidR="002211C3" w:rsidRPr="005A2203">
        <w:rPr>
          <w:rFonts w:ascii="Times New Roman" w:eastAsia="Times New Roman" w:hAnsi="Times New Roman" w:cs="Times New Roman"/>
          <w:spacing w:val="17"/>
          <w:lang w:val="sk-SK"/>
        </w:rPr>
        <w:t>v</w:t>
      </w:r>
      <w:r w:rsidRPr="005A2203">
        <w:rPr>
          <w:rFonts w:ascii="Times New Roman" w:eastAsia="Times New Roman" w:hAnsi="Times New Roman" w:cs="Times New Roman"/>
          <w:spacing w:val="17"/>
          <w:lang w:val="sk-SK"/>
        </w:rPr>
        <w:t xml:space="preserve"> s </w:t>
      </w:r>
      <w:r w:rsidR="002211C3" w:rsidRPr="005A2203">
        <w:rPr>
          <w:rFonts w:ascii="Times New Roman" w:eastAsia="Times New Roman" w:hAnsi="Times New Roman" w:cs="Times New Roman"/>
          <w:spacing w:val="17"/>
          <w:lang w:val="sk-SK"/>
        </w:rPr>
        <w:t>ťažkým</w:t>
      </w:r>
      <w:r w:rsidRPr="005A2203">
        <w:rPr>
          <w:rFonts w:ascii="Times New Roman" w:eastAsia="Times New Roman" w:hAnsi="Times New Roman" w:cs="Times New Roman"/>
          <w:spacing w:val="17"/>
          <w:lang w:val="sk-SK"/>
        </w:rPr>
        <w:t xml:space="preserve"> poškodením funkcie ľavej komory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, ktorí sú kandidátmi na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revaskularizáciu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, keď konvenčné zobrazovacie modality nie sú </w:t>
      </w:r>
      <w:r w:rsidR="00A41616" w:rsidRPr="005A2203">
        <w:rPr>
          <w:rFonts w:ascii="Times New Roman" w:eastAsia="Times New Roman" w:hAnsi="Times New Roman" w:cs="Times New Roman"/>
          <w:lang w:val="sk-SK"/>
        </w:rPr>
        <w:t>dostačujúce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C8792C">
        <w:rPr>
          <w:rFonts w:ascii="Times New Roman" w:hAnsi="Times New Roman"/>
          <w:i/>
          <w:lang w:val="sk-SK"/>
        </w:rPr>
        <w:t>Neurológia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6066A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Pri neurologických indikáciách je diagnostickým cieľom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interiktálny</w:t>
      </w:r>
      <w:proofErr w:type="spellEnd"/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hypometabolizmus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glukózy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24D91" w:rsidP="00477A92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L</w:t>
      </w:r>
      <w:r w:rsidR="006066A3" w:rsidRPr="005A2203">
        <w:rPr>
          <w:rFonts w:ascii="Times New Roman" w:eastAsia="Times New Roman" w:hAnsi="Times New Roman" w:cs="Times New Roman"/>
          <w:lang w:val="sk-SK"/>
        </w:rPr>
        <w:t xml:space="preserve">okalizácia </w:t>
      </w:r>
      <w:proofErr w:type="spellStart"/>
      <w:r w:rsidR="006066A3" w:rsidRPr="005A2203">
        <w:rPr>
          <w:rFonts w:ascii="Times New Roman" w:eastAsia="Times New Roman" w:hAnsi="Times New Roman" w:cs="Times New Roman"/>
          <w:lang w:val="sk-SK"/>
        </w:rPr>
        <w:t>epileptogénnych</w:t>
      </w:r>
      <w:proofErr w:type="spellEnd"/>
      <w:r w:rsidR="006066A3" w:rsidRPr="005A2203">
        <w:rPr>
          <w:rFonts w:ascii="Times New Roman" w:eastAsia="Times New Roman" w:hAnsi="Times New Roman" w:cs="Times New Roman"/>
          <w:lang w:val="sk-SK"/>
        </w:rPr>
        <w:t xml:space="preserve"> ložísk v predoperačnom hodnotení </w:t>
      </w:r>
      <w:r w:rsidR="00B722FD" w:rsidRPr="005A2203">
        <w:rPr>
          <w:rFonts w:ascii="Times New Roman" w:eastAsia="Times New Roman" w:hAnsi="Times New Roman" w:cs="Times New Roman"/>
          <w:lang w:val="sk-SK"/>
        </w:rPr>
        <w:t>parciálnej temporálnej epilepsie.</w:t>
      </w:r>
    </w:p>
    <w:p w:rsidR="00E849C7" w:rsidRPr="00757D6C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539FE" w:rsidRPr="00C8792C" w:rsidRDefault="00C923E2" w:rsidP="001539FE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C8792C">
        <w:rPr>
          <w:rFonts w:ascii="Times New Roman" w:hAnsi="Times New Roman"/>
          <w:i/>
          <w:lang w:val="sk-SK"/>
        </w:rPr>
        <w:t>Infekčné a zápalové ochorenia</w:t>
      </w:r>
    </w:p>
    <w:p w:rsidR="001539FE" w:rsidRPr="006A5FD1" w:rsidRDefault="001539FE" w:rsidP="001539FE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539FE" w:rsidRPr="006A5FD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Pri infekčných a zápalových ochoreniach je diagnostickým cieľom tkanivo alebo útvar s abnormálnym obsahom aktivovaných </w:t>
      </w:r>
      <w:r w:rsidR="00F9581A" w:rsidRPr="006A5FD1">
        <w:rPr>
          <w:rFonts w:ascii="Times New Roman" w:eastAsia="Times New Roman" w:hAnsi="Times New Roman" w:cs="Times New Roman"/>
          <w:lang w:val="sk-SK"/>
        </w:rPr>
        <w:t xml:space="preserve">bielych </w:t>
      </w:r>
      <w:r w:rsidRPr="006A5FD1">
        <w:rPr>
          <w:rFonts w:ascii="Times New Roman" w:eastAsia="Times New Roman" w:hAnsi="Times New Roman" w:cs="Times New Roman"/>
          <w:lang w:val="sk-SK"/>
        </w:rPr>
        <w:t>krviniek. Pri</w:t>
      </w:r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infekčných alebo zápalových ochoreniach sú dostatočne dokumentované nasledujúce indikácie: </w:t>
      </w:r>
    </w:p>
    <w:p w:rsidR="001539FE" w:rsidRPr="006A5FD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1539FE" w:rsidRPr="006A5FD1" w:rsidRDefault="001539FE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Lokalizácia abnormálnych ložísk, ktorá vedie k stanoveniu </w:t>
      </w:r>
      <w:proofErr w:type="spellStart"/>
      <w:r w:rsidR="00C42E5C" w:rsidRPr="006A5FD1">
        <w:rPr>
          <w:rFonts w:ascii="Times New Roman" w:eastAsia="Times New Roman" w:hAnsi="Times New Roman" w:cs="Times New Roman"/>
          <w:lang w:val="sk-SK"/>
        </w:rPr>
        <w:t>etiologickej</w:t>
      </w:r>
      <w:proofErr w:type="spellEnd"/>
      <w:r w:rsidR="00C42E5C" w:rsidRPr="006A5FD1">
        <w:rPr>
          <w:rFonts w:ascii="Times New Roman" w:eastAsia="Times New Roman" w:hAnsi="Times New Roman" w:cs="Times New Roman"/>
          <w:lang w:val="sk-SK"/>
        </w:rPr>
        <w:t xml:space="preserve"> diagnózy v prípade horúčky neznámeho pôvodu.</w:t>
      </w:r>
    </w:p>
    <w:p w:rsidR="00C42E5C" w:rsidRPr="006A5FD1" w:rsidRDefault="00C42E5C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</w:p>
    <w:p w:rsidR="00C42E5C" w:rsidRPr="006A5FD1" w:rsidRDefault="00C42E5C" w:rsidP="001539F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Diagnóza infekcie v prípade:</w:t>
      </w:r>
    </w:p>
    <w:p w:rsidR="001539FE" w:rsidRPr="006A5FD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p</w:t>
      </w:r>
      <w:r w:rsidR="00C42E5C" w:rsidRPr="006A5FD1">
        <w:rPr>
          <w:rFonts w:ascii="Times New Roman" w:eastAsia="Times New Roman" w:hAnsi="Times New Roman" w:cs="Times New Roman"/>
          <w:lang w:val="sk-SK"/>
        </w:rPr>
        <w:t xml:space="preserve">odozrenia na chronickú infekciu kostí a/alebo priľahlých štruktúr: </w:t>
      </w:r>
      <w:proofErr w:type="spellStart"/>
      <w:r w:rsidR="00C42E5C" w:rsidRPr="006A5FD1">
        <w:rPr>
          <w:rFonts w:ascii="Times New Roman" w:eastAsia="Times New Roman" w:hAnsi="Times New Roman" w:cs="Times New Roman"/>
          <w:lang w:val="sk-SK"/>
        </w:rPr>
        <w:t>osteomyelitída</w:t>
      </w:r>
      <w:proofErr w:type="spellEnd"/>
      <w:r w:rsidR="00C42E5C" w:rsidRPr="006A5FD1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C42E5C" w:rsidRPr="006A5FD1">
        <w:rPr>
          <w:rFonts w:ascii="Times New Roman" w:eastAsia="Times New Roman" w:hAnsi="Times New Roman" w:cs="Times New Roman"/>
          <w:lang w:val="sk-SK"/>
        </w:rPr>
        <w:t>spondylitída</w:t>
      </w:r>
      <w:proofErr w:type="spellEnd"/>
      <w:r w:rsidR="00C42E5C" w:rsidRPr="006A5FD1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C42E5C" w:rsidRPr="006A5FD1">
        <w:rPr>
          <w:rFonts w:ascii="Times New Roman" w:eastAsia="Times New Roman" w:hAnsi="Times New Roman" w:cs="Times New Roman"/>
          <w:lang w:val="sk-SK"/>
        </w:rPr>
        <w:t>discitída</w:t>
      </w:r>
      <w:proofErr w:type="spellEnd"/>
      <w:r w:rsidR="00C42E5C" w:rsidRPr="006A5FD1">
        <w:rPr>
          <w:rFonts w:ascii="Times New Roman" w:eastAsia="Times New Roman" w:hAnsi="Times New Roman" w:cs="Times New Roman"/>
          <w:lang w:val="sk-SK"/>
        </w:rPr>
        <w:t xml:space="preserve"> alebo </w:t>
      </w:r>
      <w:proofErr w:type="spellStart"/>
      <w:r w:rsidR="00C42E5C" w:rsidRPr="006A5FD1">
        <w:rPr>
          <w:rFonts w:ascii="Times New Roman" w:eastAsia="Times New Roman" w:hAnsi="Times New Roman" w:cs="Times New Roman"/>
          <w:lang w:val="sk-SK"/>
        </w:rPr>
        <w:t>osteitída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vrátane prípadov, keď sú prítomné kovové implantáty</w:t>
      </w:r>
      <w:r w:rsidR="00CA2396"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6A5FD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diabetikov, u ktorých je </w:t>
      </w:r>
      <w:r w:rsidR="000D6698" w:rsidRPr="006A5FD1">
        <w:rPr>
          <w:rFonts w:ascii="Times New Roman" w:eastAsia="Times New Roman" w:hAnsi="Times New Roman" w:cs="Times New Roman"/>
          <w:lang w:val="sk-SK"/>
        </w:rPr>
        <w:t>pri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 dolnej končatin</w:t>
      </w:r>
      <w:r w:rsidR="000D6698" w:rsidRPr="006A5FD1">
        <w:rPr>
          <w:rFonts w:ascii="Times New Roman" w:eastAsia="Times New Roman" w:hAnsi="Times New Roman" w:cs="Times New Roman"/>
          <w:lang w:val="sk-SK"/>
        </w:rPr>
        <w:t>e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 podozrenie na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Charcotovu</w:t>
      </w:r>
      <w:proofErr w:type="spellEnd"/>
      <w:r w:rsidR="00A14A7D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neuropatiu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>,</w:t>
      </w:r>
      <w:r w:rsidR="00974159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osteomyelitídu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a/alebo infekciu mäkkých tkanív</w:t>
      </w:r>
      <w:r w:rsidR="00CA2396"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6A5FD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bolestí pri protéze bedrového kĺbu</w:t>
      </w:r>
      <w:r w:rsidR="00CA2396"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6A5FD1" w:rsidRDefault="00284ECA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lastRenderedPageBreak/>
        <w:t>cievnej protézy</w:t>
      </w:r>
      <w:r w:rsidR="00CA2396"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284ECA" w:rsidRPr="006A5FD1" w:rsidRDefault="00CA2396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h</w:t>
      </w:r>
      <w:r w:rsidR="00284ECA" w:rsidRPr="006A5FD1">
        <w:rPr>
          <w:rFonts w:ascii="Times New Roman" w:eastAsia="Times New Roman" w:hAnsi="Times New Roman" w:cs="Times New Roman"/>
          <w:lang w:val="sk-SK"/>
        </w:rPr>
        <w:t>orúčk</w:t>
      </w:r>
      <w:r w:rsidRPr="006A5FD1">
        <w:rPr>
          <w:rFonts w:ascii="Times New Roman" w:eastAsia="Times New Roman" w:hAnsi="Times New Roman" w:cs="Times New Roman"/>
          <w:lang w:val="sk-SK"/>
        </w:rPr>
        <w:t>y</w:t>
      </w:r>
      <w:r w:rsidR="00284ECA" w:rsidRPr="006A5FD1">
        <w:rPr>
          <w:rFonts w:ascii="Times New Roman" w:eastAsia="Times New Roman" w:hAnsi="Times New Roman" w:cs="Times New Roman"/>
          <w:lang w:val="sk-SK"/>
        </w:rPr>
        <w:t xml:space="preserve"> u pacienta s</w:t>
      </w:r>
      <w:r w:rsidRPr="006A5FD1">
        <w:rPr>
          <w:rFonts w:ascii="Times New Roman" w:eastAsia="Times New Roman" w:hAnsi="Times New Roman" w:cs="Times New Roman"/>
          <w:lang w:val="sk-SK"/>
        </w:rPr>
        <w:t> </w:t>
      </w:r>
      <w:r w:rsidR="00284ECA" w:rsidRPr="006A5FD1">
        <w:rPr>
          <w:rFonts w:ascii="Times New Roman" w:eastAsia="Times New Roman" w:hAnsi="Times New Roman" w:cs="Times New Roman"/>
          <w:lang w:val="sk-SK"/>
        </w:rPr>
        <w:t>AIDS</w:t>
      </w:r>
      <w:r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CA2396" w:rsidRPr="006A5FD1" w:rsidRDefault="00CA2396" w:rsidP="001539FE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detekcie septického metastatického ložiska v prípade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bakteriémie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alebo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endokarditídy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(pozri tiež časť 4.4).</w:t>
      </w:r>
    </w:p>
    <w:p w:rsidR="001539FE" w:rsidRPr="004A7DA3" w:rsidRDefault="001539F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F1674" w:rsidRPr="006A5FD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Detekcia rozšírenia zápalu v prípade:</w:t>
      </w:r>
    </w:p>
    <w:p w:rsidR="00BF1674" w:rsidRPr="006A5FD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sarkoidózy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>,</w:t>
      </w:r>
    </w:p>
    <w:p w:rsidR="00BF1674" w:rsidRPr="006A5FD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zápalového črevného ochorenia,</w:t>
      </w:r>
    </w:p>
    <w:p w:rsidR="00BF1674" w:rsidRPr="006A5FD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vaskulitídy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vrátane veľkých ciev.</w:t>
      </w:r>
    </w:p>
    <w:p w:rsidR="00BF1674" w:rsidRPr="006A5FD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BF1674" w:rsidRPr="006A5FD1" w:rsidRDefault="00BF1674" w:rsidP="00BF1674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Sledovanie liečby:</w:t>
      </w:r>
    </w:p>
    <w:p w:rsidR="00BF1674" w:rsidRPr="006A5FD1" w:rsidRDefault="00BF1674" w:rsidP="00BF1674">
      <w:pPr>
        <w:pStyle w:val="Odsekzoznamu"/>
        <w:numPr>
          <w:ilvl w:val="0"/>
          <w:numId w:val="7"/>
        </w:num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neresekovateľná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 xml:space="preserve"> alveolárna </w:t>
      </w: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echinokokóza</w:t>
      </w:r>
      <w:proofErr w:type="spellEnd"/>
      <w:r w:rsidRPr="006A5FD1">
        <w:rPr>
          <w:rFonts w:ascii="Times New Roman" w:eastAsia="Times New Roman" w:hAnsi="Times New Roman" w:cs="Times New Roman"/>
          <w:lang w:val="sk-SK"/>
        </w:rPr>
        <w:t>, pri vyhľadávaní lokalít</w:t>
      </w:r>
      <w:r w:rsidR="000D6698" w:rsidRPr="006A5FD1">
        <w:rPr>
          <w:rFonts w:ascii="Times New Roman" w:eastAsia="Times New Roman" w:hAnsi="Times New Roman" w:cs="Times New Roman"/>
          <w:lang w:val="sk-SK"/>
        </w:rPr>
        <w:t>, kde je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 parazit</w:t>
      </w:r>
      <w:r w:rsidR="000D6698" w:rsidRPr="006A5FD1">
        <w:rPr>
          <w:rFonts w:ascii="Times New Roman" w:eastAsia="Times New Roman" w:hAnsi="Times New Roman" w:cs="Times New Roman"/>
          <w:lang w:val="sk-SK"/>
        </w:rPr>
        <w:t xml:space="preserve"> aktívny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 počas medikamentóznej liečby a po ukončení liečby.</w:t>
      </w:r>
    </w:p>
    <w:p w:rsidR="001539FE" w:rsidRPr="004A7DA3" w:rsidRDefault="001539F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Dávkovanie a spôsob podávania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C8792C">
        <w:rPr>
          <w:rFonts w:ascii="Times New Roman" w:hAnsi="Times New Roman"/>
          <w:lang w:val="sk-SK"/>
        </w:rPr>
        <w:t>Dávkovanie</w:t>
      </w:r>
    </w:p>
    <w:p w:rsidR="00E849C7" w:rsidRPr="004A7DA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E1D58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C8792C">
        <w:rPr>
          <w:rFonts w:ascii="Times New Roman" w:hAnsi="Times New Roman"/>
          <w:i/>
          <w:lang w:val="sk-SK"/>
        </w:rPr>
        <w:t>Dospelí a staršia populácia</w:t>
      </w:r>
    </w:p>
    <w:p w:rsidR="00E849C7" w:rsidRPr="006A5FD1" w:rsidRDefault="003B4D1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4A7DA3">
        <w:rPr>
          <w:rFonts w:ascii="Times New Roman" w:eastAsia="Times New Roman" w:hAnsi="Times New Roman" w:cs="Times New Roman"/>
          <w:lang w:val="sk-SK"/>
        </w:rPr>
        <w:t xml:space="preserve">Odporúčaná aktivita pre </w:t>
      </w:r>
      <w:r w:rsidR="00530550" w:rsidRPr="006A5FD1">
        <w:rPr>
          <w:rFonts w:ascii="Times New Roman" w:eastAsia="Times New Roman" w:hAnsi="Times New Roman" w:cs="Times New Roman"/>
          <w:lang w:val="sk-SK"/>
        </w:rPr>
        <w:t xml:space="preserve">dospelého s telesnou hmotnosťou 70 kg je 100 až 400 </w:t>
      </w:r>
      <w:proofErr w:type="spellStart"/>
      <w:r w:rsidR="00530550" w:rsidRPr="006A5FD1">
        <w:rPr>
          <w:rFonts w:ascii="Times New Roman" w:eastAsia="Times New Roman" w:hAnsi="Times New Roman" w:cs="Times New Roman"/>
          <w:lang w:val="sk-SK"/>
        </w:rPr>
        <w:t>MBq</w:t>
      </w:r>
      <w:proofErr w:type="spellEnd"/>
      <w:r w:rsidR="00530550" w:rsidRPr="006A5FD1">
        <w:rPr>
          <w:rFonts w:ascii="Times New Roman" w:eastAsia="Times New Roman" w:hAnsi="Times New Roman" w:cs="Times New Roman"/>
          <w:lang w:val="sk-SK"/>
        </w:rPr>
        <w:t xml:space="preserve"> (táto aktivita sa musí prispôsobiť telesnej hmotnosti pacienta, typu použitej kamery a režimu snímania) </w:t>
      </w:r>
      <w:r w:rsidR="00530550" w:rsidRPr="004A7DA3">
        <w:rPr>
          <w:rFonts w:ascii="Times New Roman" w:eastAsia="Times New Roman" w:hAnsi="Times New Roman" w:cs="Times New Roman"/>
          <w:spacing w:val="-5"/>
          <w:lang w:val="sk-SK"/>
        </w:rPr>
        <w:t>a je podaná priamou intravenóznou injekciou</w:t>
      </w:r>
      <w:r w:rsidR="00CA235B" w:rsidRPr="004A7DA3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E849C7" w:rsidRPr="006A5FD1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strike/>
          <w:lang w:val="sk-SK"/>
        </w:rPr>
      </w:pPr>
    </w:p>
    <w:p w:rsidR="00E849C7" w:rsidRPr="006A5FD1" w:rsidRDefault="00105DA0" w:rsidP="00477A92">
      <w:pPr>
        <w:spacing w:after="0" w:line="240" w:lineRule="auto"/>
        <w:ind w:right="-20"/>
        <w:rPr>
          <w:rFonts w:ascii="Times New Roman" w:hAnsi="Times New Roman" w:cs="Times New Roman"/>
          <w:b/>
          <w:i/>
          <w:lang w:val="sk-SK"/>
        </w:rPr>
      </w:pPr>
      <w:r w:rsidRPr="006A5FD1">
        <w:rPr>
          <w:rFonts w:ascii="Times New Roman" w:hAnsi="Times New Roman" w:cs="Times New Roman"/>
          <w:b/>
          <w:i/>
          <w:lang w:val="sk-SK"/>
        </w:rPr>
        <w:t>Poškodenie obličiek a pečene</w:t>
      </w:r>
    </w:p>
    <w:p w:rsidR="00105DA0" w:rsidRPr="006A5FD1" w:rsidRDefault="00105DA0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Vyžaduje sa starostlivé zváženie množstva podanej aktivity, pretože </w:t>
      </w:r>
      <w:r w:rsidR="005B312C" w:rsidRPr="006A5FD1">
        <w:rPr>
          <w:rFonts w:ascii="Times New Roman" w:hAnsi="Times New Roman" w:cs="Times New Roman"/>
          <w:lang w:val="sk-SK"/>
        </w:rPr>
        <w:t xml:space="preserve">inak môžu byť </w:t>
      </w:r>
      <w:r w:rsidRPr="006A5FD1">
        <w:rPr>
          <w:rFonts w:ascii="Times New Roman" w:hAnsi="Times New Roman" w:cs="Times New Roman"/>
          <w:lang w:val="sk-SK"/>
        </w:rPr>
        <w:t>títo pacienti vystavení väčš</w:t>
      </w:r>
      <w:r w:rsidR="00BE259C" w:rsidRPr="006A5FD1">
        <w:rPr>
          <w:rFonts w:ascii="Times New Roman" w:hAnsi="Times New Roman" w:cs="Times New Roman"/>
          <w:lang w:val="sk-SK"/>
        </w:rPr>
        <w:t>iemu ožiareniu</w:t>
      </w:r>
      <w:r w:rsidRPr="006A5FD1">
        <w:rPr>
          <w:rFonts w:ascii="Times New Roman" w:hAnsi="Times New Roman" w:cs="Times New Roman"/>
          <w:lang w:val="sk-SK"/>
        </w:rPr>
        <w:t>.</w:t>
      </w:r>
    </w:p>
    <w:p w:rsidR="00105DA0" w:rsidRPr="006A5FD1" w:rsidRDefault="000F7CB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Štúdie rozsah</w:t>
      </w:r>
      <w:r w:rsidR="00A40E61" w:rsidRPr="006A5FD1">
        <w:rPr>
          <w:rFonts w:ascii="Times New Roman" w:hAnsi="Times New Roman" w:cs="Times New Roman"/>
          <w:lang w:val="sk-SK"/>
        </w:rPr>
        <w:t>u</w:t>
      </w:r>
      <w:r w:rsidRPr="006A5FD1">
        <w:rPr>
          <w:rFonts w:ascii="Times New Roman" w:hAnsi="Times New Roman" w:cs="Times New Roman"/>
          <w:lang w:val="sk-SK"/>
        </w:rPr>
        <w:t xml:space="preserve"> dáv</w:t>
      </w:r>
      <w:r w:rsidR="00F2378E" w:rsidRPr="006A5FD1">
        <w:rPr>
          <w:rFonts w:ascii="Times New Roman" w:hAnsi="Times New Roman" w:cs="Times New Roman"/>
          <w:lang w:val="sk-SK"/>
        </w:rPr>
        <w:t>kovania</w:t>
      </w:r>
      <w:r w:rsidRPr="006A5FD1">
        <w:rPr>
          <w:rFonts w:ascii="Times New Roman" w:hAnsi="Times New Roman" w:cs="Times New Roman"/>
          <w:lang w:val="sk-SK"/>
        </w:rPr>
        <w:t xml:space="preserve"> a</w:t>
      </w:r>
      <w:r w:rsidR="00791A4C">
        <w:rPr>
          <w:rFonts w:ascii="Times New Roman" w:hAnsi="Times New Roman" w:cs="Times New Roman"/>
          <w:lang w:val="sk-SK"/>
        </w:rPr>
        <w:t> </w:t>
      </w:r>
      <w:r w:rsidR="00AE35E9">
        <w:rPr>
          <w:rFonts w:ascii="Times New Roman" w:hAnsi="Times New Roman" w:cs="Times New Roman"/>
          <w:lang w:val="sk-SK"/>
        </w:rPr>
        <w:t>úpravy</w:t>
      </w:r>
      <w:r w:rsidR="00791A4C">
        <w:rPr>
          <w:rFonts w:ascii="Times New Roman" w:hAnsi="Times New Roman" w:cs="Times New Roman"/>
          <w:lang w:val="sk-SK"/>
        </w:rPr>
        <w:t xml:space="preserve"> </w:t>
      </w:r>
      <w:r w:rsidR="00633937" w:rsidRPr="006A5FD1">
        <w:rPr>
          <w:rFonts w:ascii="Times New Roman" w:hAnsi="Times New Roman" w:cs="Times New Roman"/>
          <w:lang w:val="sk-SK"/>
        </w:rPr>
        <w:t xml:space="preserve">dávok </w:t>
      </w:r>
      <w:r w:rsidRPr="006A5FD1">
        <w:rPr>
          <w:rFonts w:ascii="Times New Roman" w:hAnsi="Times New Roman" w:cs="Times New Roman"/>
          <w:lang w:val="sk-SK"/>
        </w:rPr>
        <w:t>u </w:t>
      </w:r>
      <w:r w:rsidR="00633937" w:rsidRPr="006A5FD1">
        <w:rPr>
          <w:rFonts w:ascii="Times New Roman" w:hAnsi="Times New Roman" w:cs="Times New Roman"/>
          <w:lang w:val="sk-SK"/>
        </w:rPr>
        <w:t>normálnej</w:t>
      </w:r>
      <w:r w:rsidRPr="006A5FD1">
        <w:rPr>
          <w:rFonts w:ascii="Times New Roman" w:hAnsi="Times New Roman" w:cs="Times New Roman"/>
          <w:lang w:val="sk-SK"/>
        </w:rPr>
        <w:t xml:space="preserve"> a špeciálnej populácie s týmto liekom neboli uskutočnené.</w:t>
      </w:r>
    </w:p>
    <w:p w:rsidR="000F7CBF" w:rsidRPr="006A5FD1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proofErr w:type="spellStart"/>
      <w:r w:rsidRPr="006A5FD1">
        <w:rPr>
          <w:rFonts w:ascii="Times New Roman" w:hAnsi="Times New Roman" w:cs="Times New Roman"/>
          <w:lang w:val="sk-SK"/>
        </w:rPr>
        <w:t>Farmakokinetika</w:t>
      </w:r>
      <w:proofErr w:type="spellEnd"/>
      <w:r w:rsidR="00791A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 u pacientov s poškodením obličiek nebola charakterizovaná.</w:t>
      </w:r>
    </w:p>
    <w:p w:rsidR="000F7CBF" w:rsidRPr="006A5FD1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0F7CBF" w:rsidRPr="004E1BC7" w:rsidRDefault="000F7CB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pacing w:val="-5"/>
          <w:lang w:val="sk-SK"/>
        </w:rPr>
      </w:pPr>
      <w:r w:rsidRPr="004E1BC7">
        <w:rPr>
          <w:rFonts w:ascii="Times New Roman" w:eastAsia="Times New Roman" w:hAnsi="Times New Roman" w:cs="Times New Roman"/>
          <w:i/>
          <w:spacing w:val="-5"/>
          <w:lang w:val="sk-SK"/>
        </w:rPr>
        <w:t>Pediatrická populácia</w:t>
      </w:r>
    </w:p>
    <w:p w:rsidR="00E849C7" w:rsidRPr="009076DB" w:rsidRDefault="000F7CB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spacing w:val="-5"/>
          <w:lang w:val="sk-SK"/>
        </w:rPr>
        <w:t>Použitie u detí a dospievajúcich  musí byť starostlivo zvážené, založené na klinických potrebách a hodnotiace pomer rizika a prínosu u tejto skupiny pacientov.</w:t>
      </w:r>
    </w:p>
    <w:p w:rsidR="00DC5C1B" w:rsidRPr="006A5FD1" w:rsidRDefault="00DC5C1B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Aktivity</w:t>
      </w:r>
      <w:r w:rsidR="004E1BC7" w:rsidRPr="006A5FD1">
        <w:rPr>
          <w:rFonts w:ascii="Times New Roman" w:hAnsi="Times New Roman" w:cs="Times New Roman"/>
          <w:lang w:val="sk-SK"/>
        </w:rPr>
        <w:t xml:space="preserve">, ktoré </w:t>
      </w:r>
      <w:r w:rsidR="0095273D" w:rsidRPr="006A5FD1">
        <w:rPr>
          <w:rFonts w:ascii="Times New Roman" w:hAnsi="Times New Roman" w:cs="Times New Roman"/>
          <w:lang w:val="sk-SK"/>
        </w:rPr>
        <w:t>majú byť</w:t>
      </w:r>
      <w:r w:rsidRPr="006A5FD1">
        <w:rPr>
          <w:rFonts w:ascii="Times New Roman" w:hAnsi="Times New Roman" w:cs="Times New Roman"/>
          <w:lang w:val="sk-SK"/>
        </w:rPr>
        <w:t xml:space="preserve"> pod</w:t>
      </w:r>
      <w:r w:rsidR="0095273D" w:rsidRPr="006A5FD1">
        <w:rPr>
          <w:rFonts w:ascii="Times New Roman" w:hAnsi="Times New Roman" w:cs="Times New Roman"/>
          <w:lang w:val="sk-SK"/>
        </w:rPr>
        <w:t>ané</w:t>
      </w:r>
      <w:r w:rsidRPr="006A5FD1">
        <w:rPr>
          <w:rFonts w:ascii="Times New Roman" w:hAnsi="Times New Roman" w:cs="Times New Roman"/>
          <w:lang w:val="sk-SK"/>
        </w:rPr>
        <w:t xml:space="preserve"> deťom</w:t>
      </w:r>
      <w:r w:rsidR="004E1BC7" w:rsidRPr="006A5FD1">
        <w:rPr>
          <w:rFonts w:ascii="Times New Roman" w:hAnsi="Times New Roman" w:cs="Times New Roman"/>
          <w:lang w:val="sk-SK"/>
        </w:rPr>
        <w:t xml:space="preserve"> a dospievajúcim môžu byť vypočítané podľa odporúčaní pediatrickej dávkovacej karty Európskej spoločnosti nukleárnej medicíny (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EANM</w:t>
      </w:r>
      <w:proofErr w:type="spellEnd"/>
      <w:r w:rsidR="004E1BC7" w:rsidRPr="006A5FD1">
        <w:rPr>
          <w:rFonts w:ascii="Times New Roman" w:hAnsi="Times New Roman" w:cs="Times New Roman"/>
          <w:lang w:val="sk-SK"/>
        </w:rPr>
        <w:t xml:space="preserve"> – 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European</w:t>
      </w:r>
      <w:proofErr w:type="spellEnd"/>
      <w:r w:rsidR="00791A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Association</w:t>
      </w:r>
      <w:proofErr w:type="spellEnd"/>
      <w:r w:rsidR="00791A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of</w:t>
      </w:r>
      <w:proofErr w:type="spellEnd"/>
      <w:r w:rsidR="00791A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Nuclear</w:t>
      </w:r>
      <w:proofErr w:type="spellEnd"/>
      <w:r w:rsidR="00791A4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E1BC7" w:rsidRPr="006A5FD1">
        <w:rPr>
          <w:rFonts w:ascii="Times New Roman" w:hAnsi="Times New Roman" w:cs="Times New Roman"/>
          <w:lang w:val="sk-SK"/>
        </w:rPr>
        <w:t>Medicine</w:t>
      </w:r>
      <w:proofErr w:type="spellEnd"/>
      <w:r w:rsidR="004E1BC7" w:rsidRPr="006A5FD1">
        <w:rPr>
          <w:rFonts w:ascii="Times New Roman" w:hAnsi="Times New Roman" w:cs="Times New Roman"/>
          <w:lang w:val="sk-SK"/>
        </w:rPr>
        <w:t>); aktivita podaná deťom alebo dospievajúcim môže byť vypočítaná vynásobením základnej aktivity (</w:t>
      </w:r>
      <w:r w:rsidR="0095273D" w:rsidRPr="006A5FD1">
        <w:rPr>
          <w:rFonts w:ascii="Times New Roman" w:hAnsi="Times New Roman" w:cs="Times New Roman"/>
          <w:lang w:val="sk-SK"/>
        </w:rPr>
        <w:t>na</w:t>
      </w:r>
      <w:r w:rsidR="004E1BC7" w:rsidRPr="006A5FD1">
        <w:rPr>
          <w:rFonts w:ascii="Times New Roman" w:hAnsi="Times New Roman" w:cs="Times New Roman"/>
          <w:lang w:val="sk-SK"/>
        </w:rPr>
        <w:t xml:space="preserve"> účely výpočtu)a</w:t>
      </w:r>
      <w:r w:rsidR="0095273D" w:rsidRPr="006A5FD1">
        <w:rPr>
          <w:rFonts w:ascii="Times New Roman" w:hAnsi="Times New Roman" w:cs="Times New Roman"/>
          <w:lang w:val="sk-SK"/>
        </w:rPr>
        <w:t> násobku v závislosti od hmotnosti</w:t>
      </w:r>
      <w:r w:rsidR="004E1BC7" w:rsidRPr="006A5FD1">
        <w:rPr>
          <w:rFonts w:ascii="Times New Roman" w:hAnsi="Times New Roman" w:cs="Times New Roman"/>
          <w:lang w:val="sk-SK"/>
        </w:rPr>
        <w:t xml:space="preserve">, </w:t>
      </w:r>
      <w:r w:rsidR="0095273D" w:rsidRPr="006A5FD1">
        <w:rPr>
          <w:rFonts w:ascii="Times New Roman" w:hAnsi="Times New Roman" w:cs="Times New Roman"/>
          <w:lang w:val="sk-SK"/>
        </w:rPr>
        <w:t>čo je</w:t>
      </w:r>
      <w:r w:rsidR="004E1BC7" w:rsidRPr="006A5FD1">
        <w:rPr>
          <w:rFonts w:ascii="Times New Roman" w:hAnsi="Times New Roman" w:cs="Times New Roman"/>
          <w:lang w:val="sk-SK"/>
        </w:rPr>
        <w:t xml:space="preserve"> uvedené v nasledujúcej tabuľke.</w:t>
      </w:r>
    </w:p>
    <w:p w:rsidR="004E1BC7" w:rsidRPr="006A5FD1" w:rsidRDefault="004E1B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E1BC7" w:rsidRDefault="004E1B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A [</w:t>
      </w:r>
      <w:proofErr w:type="spellStart"/>
      <w:r w:rsidRPr="006A5FD1">
        <w:rPr>
          <w:rFonts w:ascii="Times New Roman" w:hAnsi="Times New Roman" w:cs="Times New Roman"/>
          <w:lang w:val="sk-SK"/>
        </w:rPr>
        <w:t>MBq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] </w:t>
      </w:r>
      <w:r w:rsidR="00C923E2" w:rsidRPr="00C8792C">
        <w:rPr>
          <w:rFonts w:ascii="Times New Roman" w:hAnsi="Times New Roman"/>
          <w:vertAlign w:val="subscript"/>
          <w:lang w:val="sk-SK"/>
        </w:rPr>
        <w:t>podaná</w:t>
      </w:r>
      <w:r w:rsidRPr="006A5FD1">
        <w:rPr>
          <w:rFonts w:ascii="Times New Roman" w:hAnsi="Times New Roman" w:cs="Times New Roman"/>
          <w:lang w:val="sk-SK"/>
        </w:rPr>
        <w:t xml:space="preserve"> = základná aktivita x násobok</w:t>
      </w:r>
    </w:p>
    <w:p w:rsidR="00AE35E9" w:rsidRPr="006A5FD1" w:rsidRDefault="00AE35E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5DEA" w:rsidRDefault="004E1BC7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Základná aktivita pre 2D zobrazenie je 25,9 </w:t>
      </w:r>
      <w:proofErr w:type="spellStart"/>
      <w:r w:rsidRPr="006A5FD1">
        <w:rPr>
          <w:rFonts w:ascii="Times New Roman" w:hAnsi="Times New Roman" w:cs="Times New Roman"/>
          <w:lang w:val="sk-SK"/>
        </w:rPr>
        <w:t>MBq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a pre 3D zobrazenie 14,0 </w:t>
      </w:r>
      <w:proofErr w:type="spellStart"/>
      <w:r w:rsidRPr="006A5FD1">
        <w:rPr>
          <w:rFonts w:ascii="Times New Roman" w:hAnsi="Times New Roman" w:cs="Times New Roman"/>
          <w:lang w:val="sk-SK"/>
        </w:rPr>
        <w:t>MBq</w:t>
      </w:r>
      <w:proofErr w:type="spellEnd"/>
      <w:r w:rsidR="0095273D" w:rsidRPr="006A5FD1">
        <w:rPr>
          <w:rFonts w:ascii="Times New Roman" w:hAnsi="Times New Roman" w:cs="Times New Roman"/>
          <w:lang w:val="sk-SK"/>
        </w:rPr>
        <w:t>(odporúčaná u detí).</w:t>
      </w:r>
    </w:p>
    <w:p w:rsidR="000A5DEA" w:rsidRDefault="000A5DEA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31"/>
        <w:gridCol w:w="1500"/>
        <w:gridCol w:w="1531"/>
        <w:gridCol w:w="1499"/>
        <w:gridCol w:w="1535"/>
      </w:tblGrid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násobok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násobok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hmotnosť [kg]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95273D" w:rsidP="00C8792C">
            <w:pPr>
              <w:keepNext/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násobok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3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95273D">
            <w:pPr>
              <w:tabs>
                <w:tab w:val="left" w:pos="169"/>
              </w:tabs>
              <w:kinsoku w:val="0"/>
              <w:overflowPunct w:val="0"/>
              <w:ind w:left="28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1,00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22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spacing w:val="-3"/>
                <w:lang w:val="sk-SK"/>
              </w:rPr>
              <w:t>5,29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42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9,14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24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6"/>
                <w:lang w:val="sk-SK"/>
              </w:rPr>
            </w:pPr>
            <w:r w:rsidRPr="006A5FD1">
              <w:rPr>
                <w:rFonts w:ascii="Times New Roman" w:hAnsi="Times New Roman"/>
                <w:spacing w:val="-6"/>
                <w:lang w:val="sk-SK"/>
              </w:rPr>
              <w:t>5,71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44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spacing w:val="-1"/>
                <w:lang w:val="sk-SK"/>
              </w:rPr>
              <w:t>9,57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8"/>
                <w:lang w:val="sk-SK"/>
              </w:rPr>
            </w:pPr>
            <w:r w:rsidRPr="006A5FD1">
              <w:rPr>
                <w:rFonts w:ascii="Times New Roman" w:hAnsi="Times New Roman"/>
                <w:spacing w:val="-8"/>
                <w:lang w:val="sk-SK"/>
              </w:rPr>
              <w:t>1,71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26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spacing w:val="-1"/>
                <w:lang w:val="sk-SK"/>
              </w:rPr>
              <w:t>6,14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46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spacing w:val="-3"/>
                <w:lang w:val="sk-SK"/>
              </w:rPr>
              <w:t>10,00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lang w:val="sk-SK"/>
              </w:rPr>
              <w:t>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2,14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28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spacing w:val="-3"/>
                <w:lang w:val="sk-SK"/>
              </w:rPr>
              <w:t>6,43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48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10,29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t>10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spacing w:val="-3"/>
                <w:lang w:val="sk-SK"/>
              </w:rPr>
              <w:t>2,71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1"/>
                <w:lang w:val="sk-SK"/>
              </w:rPr>
              <w:t>30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spacing w:val="-2"/>
                <w:lang w:val="sk-SK"/>
              </w:rPr>
              <w:t>6,86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50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7"/>
                <w:lang w:val="sk-SK"/>
              </w:rPr>
            </w:pPr>
            <w:r w:rsidRPr="006A5FD1">
              <w:rPr>
                <w:rFonts w:ascii="Times New Roman" w:hAnsi="Times New Roman"/>
                <w:spacing w:val="-7"/>
                <w:lang w:val="sk-SK"/>
              </w:rPr>
              <w:t>10,71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t>12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3,14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32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spacing w:val="-2"/>
                <w:lang w:val="sk-SK"/>
              </w:rPr>
              <w:t>7,29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1"/>
                <w:lang w:val="sk-SK"/>
              </w:rPr>
              <w:t>52-54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11,29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lastRenderedPageBreak/>
              <w:t>14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spacing w:val="-1"/>
                <w:lang w:val="sk-SK"/>
              </w:rPr>
              <w:t>3,57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34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spacing w:val="-2"/>
                <w:lang w:val="sk-SK"/>
              </w:rPr>
              <w:t>7,72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1"/>
                <w:lang w:val="sk-SK"/>
              </w:rPr>
              <w:t>56-58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12,00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t>16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4,00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36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spacing w:val="-2"/>
                <w:lang w:val="sk-SK"/>
              </w:rPr>
              <w:t>8,00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1"/>
                <w:lang w:val="sk-SK"/>
              </w:rPr>
              <w:t>60-62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12,71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t>18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spacing w:val="-2"/>
                <w:lang w:val="sk-SK"/>
              </w:rPr>
              <w:t>4,43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38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8,43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1"/>
                <w:lang w:val="sk-SK"/>
              </w:rPr>
              <w:t>64-66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13,43</w:t>
            </w:r>
          </w:p>
        </w:tc>
      </w:tr>
      <w:tr w:rsidR="0095273D" w:rsidRPr="009076DB" w:rsidTr="00BD78D5"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5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5"/>
                <w:lang w:val="sk-SK"/>
              </w:rPr>
              <w:t>20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lang w:val="sk-SK"/>
              </w:rPr>
            </w:pPr>
            <w:r w:rsidRPr="006A5FD1">
              <w:rPr>
                <w:rFonts w:ascii="Times New Roman" w:hAnsi="Times New Roman"/>
                <w:lang w:val="sk-SK"/>
              </w:rPr>
              <w:t>4,86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3"/>
                <w:lang w:val="sk-SK"/>
              </w:rPr>
              <w:t>40</w:t>
            </w:r>
          </w:p>
        </w:tc>
        <w:tc>
          <w:tcPr>
            <w:tcW w:w="841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tabs>
                <w:tab w:val="decimal" w:pos="216"/>
              </w:tabs>
              <w:kinsoku w:val="0"/>
              <w:overflowPunct w:val="0"/>
              <w:textAlignment w:val="baseline"/>
              <w:rPr>
                <w:rFonts w:ascii="Times New Roman" w:hAnsi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/>
                <w:spacing w:val="-3"/>
                <w:lang w:val="sk-SK"/>
              </w:rPr>
              <w:t>8,86</w:t>
            </w:r>
          </w:p>
        </w:tc>
        <w:tc>
          <w:tcPr>
            <w:tcW w:w="82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b/>
                <w:bCs/>
                <w:spacing w:val="-2"/>
                <w:lang w:val="sk-SK"/>
              </w:rPr>
            </w:pPr>
            <w:r w:rsidRPr="006A5FD1">
              <w:rPr>
                <w:rFonts w:ascii="Times New Roman" w:hAnsi="Times New Roman"/>
                <w:b/>
                <w:bCs/>
                <w:spacing w:val="-2"/>
                <w:lang w:val="sk-SK"/>
              </w:rPr>
              <w:t>68</w:t>
            </w:r>
          </w:p>
        </w:tc>
        <w:tc>
          <w:tcPr>
            <w:tcW w:w="84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273D" w:rsidRPr="006A5FD1" w:rsidRDefault="0095273D" w:rsidP="00BD78D5">
            <w:pPr>
              <w:kinsoku w:val="0"/>
              <w:overflowPunct w:val="0"/>
              <w:textAlignment w:val="baseline"/>
              <w:rPr>
                <w:rFonts w:ascii="Times New Roman" w:hAnsi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/>
                <w:spacing w:val="-4"/>
                <w:lang w:val="sk-SK"/>
              </w:rPr>
              <w:t>14,00</w:t>
            </w:r>
          </w:p>
        </w:tc>
      </w:tr>
    </w:tbl>
    <w:p w:rsidR="00E849C7" w:rsidRPr="009076DB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A4356F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A4356F">
        <w:rPr>
          <w:rFonts w:ascii="Times New Roman" w:hAnsi="Times New Roman"/>
          <w:u w:val="single"/>
          <w:lang w:val="sk-SK"/>
        </w:rPr>
        <w:t>Spôsob podávania</w:t>
      </w:r>
    </w:p>
    <w:p w:rsidR="00345802" w:rsidRDefault="0034580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Na intravenózne použitie.</w:t>
      </w:r>
    </w:p>
    <w:p w:rsidR="00A24797" w:rsidRPr="006A5FD1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Na viacdávkové použitie.</w:t>
      </w:r>
    </w:p>
    <w:p w:rsidR="00A24797" w:rsidRPr="005A2203" w:rsidRDefault="00A2479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9076DB" w:rsidRDefault="004B5F0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spacing w:val="-4"/>
          <w:lang w:val="sk-SK"/>
        </w:rPr>
        <w:t>Bezprostredne pred injekciou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sa a</w:t>
      </w:r>
      <w:r w:rsidR="00F57A62" w:rsidRPr="005A2203">
        <w:rPr>
          <w:rFonts w:ascii="Times New Roman" w:eastAsia="Times New Roman" w:hAnsi="Times New Roman" w:cs="Times New Roman"/>
          <w:lang w:val="sk-SK"/>
        </w:rPr>
        <w:t xml:space="preserve">ktivita </w:t>
      </w:r>
      <w:proofErr w:type="spellStart"/>
      <w:r w:rsidR="00F57A62"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A2203">
        <w:rPr>
          <w:rFonts w:ascii="Times New Roman" w:eastAsia="Times New Roman" w:hAnsi="Times New Roman" w:cs="Times New Roman"/>
          <w:lang w:val="sk-SK"/>
        </w:rPr>
        <w:t>u</w:t>
      </w:r>
      <w:r w:rsidR="00F57A62"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57A62"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musí </w:t>
      </w:r>
      <w:r w:rsidR="00F57A62" w:rsidRPr="009076DB">
        <w:rPr>
          <w:rFonts w:ascii="Times New Roman" w:eastAsia="Times New Roman" w:hAnsi="Times New Roman" w:cs="Times New Roman"/>
          <w:spacing w:val="-4"/>
          <w:lang w:val="sk-SK"/>
        </w:rPr>
        <w:t>odmerať v </w:t>
      </w:r>
      <w:r w:rsidR="00B45AEF" w:rsidRPr="006A5FD1">
        <w:rPr>
          <w:rFonts w:ascii="Times New Roman" w:eastAsia="Times New Roman" w:hAnsi="Times New Roman" w:cs="Times New Roman"/>
          <w:spacing w:val="-4"/>
          <w:lang w:val="sk-SK"/>
        </w:rPr>
        <w:t>merači aktivity</w:t>
      </w:r>
      <w:r w:rsidR="00411A44" w:rsidRPr="009076DB">
        <w:rPr>
          <w:rFonts w:ascii="Times New Roman" w:eastAsia="Times New Roman" w:hAnsi="Times New Roman" w:cs="Times New Roman"/>
          <w:spacing w:val="-4"/>
          <w:lang w:val="sk-SK"/>
        </w:rPr>
        <w:t>.</w:t>
      </w:r>
    </w:p>
    <w:p w:rsidR="00E849C7" w:rsidRPr="009076DB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411A4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9076DB">
        <w:rPr>
          <w:rFonts w:ascii="Times New Roman" w:eastAsia="Times New Roman" w:hAnsi="Times New Roman" w:cs="Times New Roman"/>
          <w:lang w:val="sk-SK"/>
        </w:rPr>
        <w:t xml:space="preserve">Injekcia </w:t>
      </w:r>
      <w:proofErr w:type="spellStart"/>
      <w:r w:rsidR="00A24797" w:rsidRPr="006A5FD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="00A24797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A24797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24797" w:rsidRPr="006A5FD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9076DB">
        <w:rPr>
          <w:rFonts w:ascii="Times New Roman" w:eastAsia="Times New Roman" w:hAnsi="Times New Roman" w:cs="Times New Roman"/>
          <w:lang w:val="sk-SK"/>
        </w:rPr>
        <w:t xml:space="preserve">musí byť intravenózna takým spôsobom, aby sa vyhlo ožiareniu ako dôsledku miestnej </w:t>
      </w:r>
      <w:proofErr w:type="spellStart"/>
      <w:r w:rsidRPr="009076DB">
        <w:rPr>
          <w:rFonts w:ascii="Times New Roman" w:eastAsia="Times New Roman" w:hAnsi="Times New Roman" w:cs="Times New Roman"/>
          <w:lang w:val="sk-SK"/>
        </w:rPr>
        <w:t>extravazácie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ako aj zobrazeniu artefaktov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9076DB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4356F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Inštrukcie na riedenie lieku pred podaním pozri v časti 12.</w:t>
      </w:r>
    </w:p>
    <w:p w:rsidR="00A24797" w:rsidRPr="006A5FD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 Inštrukcie na prípravu pacienta pozri v časti 4.4. </w:t>
      </w:r>
    </w:p>
    <w:p w:rsidR="00A24797" w:rsidRPr="009076DB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24797" w:rsidRPr="006A5FD1" w:rsidRDefault="00A2479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lang w:val="sk-SK"/>
        </w:rPr>
      </w:pPr>
      <w:r w:rsidRPr="006A5FD1">
        <w:rPr>
          <w:rFonts w:ascii="Times New Roman" w:eastAsia="Times New Roman" w:hAnsi="Times New Roman" w:cs="Times New Roman"/>
          <w:i/>
          <w:lang w:val="sk-SK"/>
        </w:rPr>
        <w:t>Snímanie obrazu</w:t>
      </w:r>
    </w:p>
    <w:p w:rsidR="009076DB" w:rsidRDefault="00036EC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8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Skenovanie obvykle začína </w:t>
      </w:r>
      <w:r w:rsidR="00E24D91" w:rsidRPr="005A2203">
        <w:rPr>
          <w:rFonts w:ascii="Times New Roman" w:eastAsia="Times New Roman" w:hAnsi="Times New Roman" w:cs="Times New Roman"/>
          <w:lang w:val="sk-SK"/>
        </w:rPr>
        <w:t>45</w:t>
      </w:r>
      <w:r w:rsidR="00AE35E9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až</w:t>
      </w:r>
      <w:r w:rsidR="00AE35E9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lang w:val="sk-SK"/>
        </w:rPr>
        <w:t>60</w:t>
      </w:r>
      <w:r w:rsidR="00AE35E9">
        <w:rPr>
          <w:rFonts w:ascii="Times New Roman" w:eastAsia="Times New Roman" w:hAnsi="Times New Roman" w:cs="Times New Roman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A2203">
        <w:rPr>
          <w:rFonts w:ascii="Times New Roman" w:eastAsia="Times New Roman" w:hAnsi="Times New Roman" w:cs="Times New Roman"/>
          <w:lang w:val="sk-SK"/>
        </w:rPr>
        <w:t>in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út po injekcii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lang w:val="sk-SK"/>
        </w:rPr>
        <w:t>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F06BA9" w:rsidRPr="005A2203">
        <w:rPr>
          <w:rFonts w:ascii="Times New Roman" w:eastAsia="Times New Roman" w:hAnsi="Times New Roman" w:cs="Times New Roman"/>
          <w:spacing w:val="-5"/>
          <w:lang w:val="sk-SK"/>
        </w:rPr>
        <w:t>.</w:t>
      </w:r>
      <w:r w:rsidR="00AE35E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P</w:t>
      </w:r>
      <w:r w:rsidR="00FB2407" w:rsidRPr="005A2203">
        <w:rPr>
          <w:rFonts w:ascii="Times New Roman" w:eastAsia="Times New Roman" w:hAnsi="Times New Roman" w:cs="Times New Roman"/>
          <w:lang w:val="sk-SK"/>
        </w:rPr>
        <w:t xml:space="preserve">odaním dostatočného množstva zostáva </w:t>
      </w:r>
      <w:r w:rsidR="00412A38" w:rsidRPr="005A2203">
        <w:rPr>
          <w:rFonts w:ascii="Times New Roman" w:eastAsia="Times New Roman" w:hAnsi="Times New Roman" w:cs="Times New Roman"/>
          <w:lang w:val="sk-SK"/>
        </w:rPr>
        <w:t xml:space="preserve">v cieľovom tkanive </w:t>
      </w:r>
      <w:r w:rsidR="009F158F" w:rsidRPr="005A2203">
        <w:rPr>
          <w:rFonts w:ascii="Times New Roman" w:eastAsia="Times New Roman" w:hAnsi="Times New Roman" w:cs="Times New Roman"/>
          <w:spacing w:val="-7"/>
          <w:lang w:val="sk-SK"/>
        </w:rPr>
        <w:t>na potrebné výpočty</w:t>
      </w:r>
      <w:r w:rsidR="00791A4C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8B7F95" w:rsidRPr="005A2203">
        <w:rPr>
          <w:rFonts w:ascii="Times New Roman" w:eastAsia="Times New Roman" w:hAnsi="Times New Roman" w:cs="Times New Roman"/>
          <w:lang w:val="sk-SK"/>
        </w:rPr>
        <w:t xml:space="preserve">toľko </w:t>
      </w:r>
      <w:r w:rsidR="00FB2407" w:rsidRPr="005A2203">
        <w:rPr>
          <w:rFonts w:ascii="Times New Roman" w:eastAsia="Times New Roman" w:hAnsi="Times New Roman" w:cs="Times New Roman"/>
          <w:lang w:val="sk-SK"/>
        </w:rPr>
        <w:t>aktivit</w:t>
      </w:r>
      <w:r w:rsidR="008B7F95" w:rsidRPr="005A2203">
        <w:rPr>
          <w:rFonts w:ascii="Times New Roman" w:eastAsia="Times New Roman" w:hAnsi="Times New Roman" w:cs="Times New Roman"/>
          <w:lang w:val="sk-SK"/>
        </w:rPr>
        <w:t>y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9F158F"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že vyšetrenie </w:t>
      </w:r>
      <w:r w:rsidRPr="005A2203">
        <w:rPr>
          <w:rFonts w:ascii="Times New Roman" w:eastAsia="Times New Roman" w:hAnsi="Times New Roman" w:cs="Times New Roman"/>
          <w:lang w:val="sk-SK"/>
        </w:rPr>
        <w:t>PET</w:t>
      </w:r>
    </w:p>
    <w:p w:rsidR="00E849C7" w:rsidRPr="005A2203" w:rsidRDefault="00036EC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791A4C">
        <w:rPr>
          <w:rFonts w:ascii="Times New Roman" w:eastAsia="Times New Roman" w:hAnsi="Times New Roman" w:cs="Times New Roman"/>
          <w:spacing w:val="-8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AE35E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môže byť </w:t>
      </w:r>
      <w:r w:rsidR="0021286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preto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vykonan</w:t>
      </w:r>
      <w:r w:rsidR="009F158F" w:rsidRPr="005A2203">
        <w:rPr>
          <w:rFonts w:ascii="Times New Roman" w:eastAsia="Times New Roman" w:hAnsi="Times New Roman" w:cs="Times New Roman"/>
          <w:spacing w:val="-3"/>
          <w:lang w:val="sk-SK"/>
        </w:rPr>
        <w:t>é</w:t>
      </w:r>
      <w:r w:rsidR="00791A4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412A38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ešte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do dvoch až troch hodín po podaní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412A38" w:rsidRPr="005A2203">
        <w:rPr>
          <w:rFonts w:ascii="Times New Roman" w:eastAsia="Times New Roman" w:hAnsi="Times New Roman" w:cs="Times New Roman"/>
          <w:spacing w:val="-13"/>
          <w:lang w:val="sk-SK"/>
        </w:rPr>
        <w:t>a tým</w:t>
      </w:r>
      <w:r w:rsidR="00ED06E3" w:rsidRPr="005A2203">
        <w:rPr>
          <w:rFonts w:ascii="Times New Roman" w:eastAsia="Times New Roman" w:hAnsi="Times New Roman" w:cs="Times New Roman"/>
          <w:spacing w:val="-13"/>
          <w:lang w:val="sk-SK"/>
        </w:rPr>
        <w:t xml:space="preserve"> sa zníži aktivita pozadia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C23292" w:rsidP="00477A92">
      <w:pPr>
        <w:tabs>
          <w:tab w:val="left" w:pos="80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V prípade </w:t>
      </w:r>
      <w:r w:rsidRPr="009076DB">
        <w:rPr>
          <w:rFonts w:ascii="Times New Roman" w:eastAsia="Times New Roman" w:hAnsi="Times New Roman" w:cs="Times New Roman"/>
          <w:lang w:val="sk-SK"/>
        </w:rPr>
        <w:t>potreby</w:t>
      </w:r>
      <w:r w:rsidR="009004F8" w:rsidRPr="009076DB">
        <w:rPr>
          <w:rFonts w:ascii="Times New Roman" w:eastAsia="Times New Roman" w:hAnsi="Times New Roman" w:cs="Times New Roman"/>
          <w:lang w:val="sk-SK"/>
        </w:rPr>
        <w:t xml:space="preserve">, </w:t>
      </w:r>
      <w:r w:rsidR="001A5B2E" w:rsidRPr="00BF5926">
        <w:rPr>
          <w:rFonts w:ascii="Times New Roman" w:eastAsia="Times New Roman" w:hAnsi="Times New Roman" w:cs="Times New Roman"/>
          <w:lang w:val="sk-SK"/>
        </w:rPr>
        <w:t xml:space="preserve">vyšetrenie </w:t>
      </w:r>
      <w:r w:rsidR="00DB17FA" w:rsidRPr="006A5FD1">
        <w:rPr>
          <w:rFonts w:ascii="Times New Roman" w:eastAsia="Times New Roman" w:hAnsi="Times New Roman" w:cs="Times New Roman"/>
          <w:lang w:val="sk-SK"/>
        </w:rPr>
        <w:t xml:space="preserve">s </w:t>
      </w:r>
      <w:proofErr w:type="spellStart"/>
      <w:r w:rsidR="00DB17FA"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="00DB17F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DB17FA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DB17FA" w:rsidRPr="006A5FD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AE35E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B2407" w:rsidRPr="009076DB">
        <w:rPr>
          <w:rFonts w:ascii="Times New Roman" w:eastAsia="Times New Roman" w:hAnsi="Times New Roman" w:cs="Times New Roman"/>
          <w:lang w:val="sk-SK"/>
        </w:rPr>
        <w:t xml:space="preserve">je </w:t>
      </w:r>
      <w:r w:rsidR="009004F8" w:rsidRPr="009076DB">
        <w:rPr>
          <w:rFonts w:ascii="Times New Roman" w:eastAsia="Times New Roman" w:hAnsi="Times New Roman" w:cs="Times New Roman"/>
          <w:lang w:val="sk-SK"/>
        </w:rPr>
        <w:t>možné</w:t>
      </w:r>
      <w:r w:rsidR="009004F8" w:rsidRPr="00BF5926">
        <w:rPr>
          <w:rFonts w:ascii="Times New Roman" w:eastAsia="Times New Roman" w:hAnsi="Times New Roman" w:cs="Times New Roman"/>
          <w:lang w:val="sk-SK"/>
        </w:rPr>
        <w:t xml:space="preserve"> v krátkom </w:t>
      </w:r>
      <w:r w:rsidRPr="00BF5926">
        <w:rPr>
          <w:rFonts w:ascii="Times New Roman" w:eastAsia="Times New Roman" w:hAnsi="Times New Roman" w:cs="Times New Roman"/>
          <w:lang w:val="sk-SK"/>
        </w:rPr>
        <w:t>čase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9004F8" w:rsidRPr="005A2203">
        <w:rPr>
          <w:rFonts w:ascii="Times New Roman" w:eastAsia="Times New Roman" w:hAnsi="Times New Roman" w:cs="Times New Roman"/>
          <w:lang w:val="sk-SK"/>
        </w:rPr>
        <w:t>zopakovať.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BF5926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4.3       </w:t>
      </w:r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Kontraindikácie</w:t>
      </w:r>
    </w:p>
    <w:p w:rsidR="00E849C7" w:rsidRPr="00BF5926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BF5926" w:rsidRDefault="0014708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BF5926">
        <w:rPr>
          <w:rFonts w:ascii="Times New Roman" w:eastAsia="Times New Roman" w:hAnsi="Times New Roman" w:cs="Times New Roman"/>
          <w:lang w:val="sk-SK"/>
        </w:rPr>
        <w:t>Precitlivenosť na liečivo alebo na ktorúkoľvek z pomocných látok</w:t>
      </w:r>
      <w:r w:rsidR="004F5B5E" w:rsidRPr="00BF5926">
        <w:rPr>
          <w:rFonts w:ascii="Times New Roman" w:eastAsia="Times New Roman" w:hAnsi="Times New Roman" w:cs="Times New Roman"/>
          <w:lang w:val="sk-SK"/>
        </w:rPr>
        <w:t xml:space="preserve"> uvedených v časti 6.1</w:t>
      </w:r>
      <w:r w:rsidRPr="00BF5926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BF5926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BF5926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BF5926">
        <w:rPr>
          <w:rFonts w:ascii="Times New Roman" w:eastAsia="Times New Roman" w:hAnsi="Times New Roman" w:cs="Times New Roman"/>
          <w:b/>
          <w:bCs/>
          <w:lang w:val="sk-SK"/>
        </w:rPr>
        <w:t xml:space="preserve">4.4       </w:t>
      </w:r>
      <w:r w:rsidR="002F4CB3" w:rsidRPr="00BF5926">
        <w:rPr>
          <w:rFonts w:ascii="Times New Roman" w:eastAsia="Times New Roman" w:hAnsi="Times New Roman" w:cs="Times New Roman"/>
          <w:b/>
          <w:bCs/>
          <w:lang w:val="sk-SK"/>
        </w:rPr>
        <w:t>Špeciálne upozornenia</w:t>
      </w:r>
    </w:p>
    <w:p w:rsidR="00E849C7" w:rsidRPr="00BF5926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B36B6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 xml:space="preserve">Možnosť výskytu </w:t>
      </w:r>
      <w:proofErr w:type="spellStart"/>
      <w:r w:rsidR="006D3720" w:rsidRPr="008450C9">
        <w:rPr>
          <w:rFonts w:ascii="Times New Roman" w:hAnsi="Times New Roman" w:cs="Times New Roman"/>
          <w:b/>
          <w:lang w:val="sk-SK"/>
        </w:rPr>
        <w:t>hypersenzitívnych</w:t>
      </w:r>
      <w:proofErr w:type="spellEnd"/>
      <w:r w:rsidR="00791A4C">
        <w:rPr>
          <w:rFonts w:ascii="Times New Roman" w:hAnsi="Times New Roman" w:cs="Times New Roman"/>
          <w:b/>
          <w:lang w:val="sk-SK"/>
        </w:rPr>
        <w:t xml:space="preserve"> </w:t>
      </w:r>
      <w:r w:rsidR="006D3720" w:rsidRPr="008450C9">
        <w:rPr>
          <w:rFonts w:ascii="Times New Roman" w:hAnsi="Times New Roman" w:cs="Times New Roman"/>
          <w:b/>
          <w:lang w:val="sk-SK"/>
        </w:rPr>
        <w:t>alebo</w:t>
      </w:r>
      <w:r w:rsidRPr="00C8792C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C8792C">
        <w:rPr>
          <w:rFonts w:ascii="Times New Roman" w:hAnsi="Times New Roman"/>
          <w:b/>
          <w:lang w:val="sk-SK"/>
        </w:rPr>
        <w:t>anafylaktických</w:t>
      </w:r>
      <w:proofErr w:type="spellEnd"/>
      <w:r w:rsidRPr="00C8792C">
        <w:rPr>
          <w:rFonts w:ascii="Times New Roman" w:hAnsi="Times New Roman"/>
          <w:b/>
          <w:lang w:val="sk-SK"/>
        </w:rPr>
        <w:t xml:space="preserve"> reakcií</w:t>
      </w:r>
    </w:p>
    <w:p w:rsidR="007B36B6" w:rsidRPr="006A5FD1" w:rsidRDefault="007B36B6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B36B6" w:rsidRPr="006A5FD1" w:rsidRDefault="007B36B6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Ak sa vyskytne </w:t>
      </w:r>
      <w:proofErr w:type="spellStart"/>
      <w:r w:rsidRPr="006A5FD1">
        <w:rPr>
          <w:rFonts w:ascii="Times New Roman" w:hAnsi="Times New Roman" w:cs="Times New Roman"/>
          <w:lang w:val="sk-SK"/>
        </w:rPr>
        <w:t>hypersenzit</w:t>
      </w:r>
      <w:r w:rsidR="00283D74" w:rsidRPr="006A5FD1">
        <w:rPr>
          <w:rFonts w:ascii="Times New Roman" w:hAnsi="Times New Roman" w:cs="Times New Roman"/>
          <w:lang w:val="sk-SK"/>
        </w:rPr>
        <w:t>ívna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6A5FD1">
        <w:rPr>
          <w:rFonts w:ascii="Times New Roman" w:hAnsi="Times New Roman" w:cs="Times New Roman"/>
          <w:lang w:val="sk-SK"/>
        </w:rPr>
        <w:t>anafylaktická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reakcia, musí byť podávanie lieku ihneď prerušené a ak je to nevyhnutné, začatá intravenózna liečba. </w:t>
      </w:r>
      <w:r w:rsidR="00283D74" w:rsidRPr="006A5FD1">
        <w:rPr>
          <w:rFonts w:ascii="Times New Roman" w:hAnsi="Times New Roman" w:cs="Times New Roman"/>
          <w:lang w:val="sk-SK"/>
        </w:rPr>
        <w:t xml:space="preserve">Aby bol v prípade núdze možný okamžitý zásah, musia byť poruke nevyhnutné lieky a vybavenie ako je </w:t>
      </w:r>
      <w:proofErr w:type="spellStart"/>
      <w:r w:rsidR="00283D74" w:rsidRPr="006A5FD1">
        <w:rPr>
          <w:rFonts w:ascii="Times New Roman" w:hAnsi="Times New Roman" w:cs="Times New Roman"/>
          <w:lang w:val="sk-SK"/>
        </w:rPr>
        <w:t>endotracheálna</w:t>
      </w:r>
      <w:proofErr w:type="spellEnd"/>
      <w:r w:rsidR="00283D74" w:rsidRPr="006A5FD1">
        <w:rPr>
          <w:rFonts w:ascii="Times New Roman" w:hAnsi="Times New Roman" w:cs="Times New Roman"/>
          <w:lang w:val="sk-SK"/>
        </w:rPr>
        <w:t xml:space="preserve"> trubica a</w:t>
      </w:r>
      <w:r w:rsidR="00AE35E9">
        <w:rPr>
          <w:rFonts w:ascii="Times New Roman" w:hAnsi="Times New Roman" w:cs="Times New Roman"/>
          <w:lang w:val="sk-SK"/>
        </w:rPr>
        <w:t> dýchací prístroj</w:t>
      </w:r>
      <w:r w:rsidR="00283D74" w:rsidRPr="006A5FD1">
        <w:rPr>
          <w:rFonts w:ascii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Individuálne posudzovanie pomeru prínosu a rizika</w:t>
      </w:r>
    </w:p>
    <w:p w:rsidR="000A38A3" w:rsidRPr="006A5FD1" w:rsidRDefault="000A38A3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0A38A3" w:rsidRPr="006A5FD1" w:rsidRDefault="000A38A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Ožiarenie musí byť u každého pacienta odôvodnené na základe predpokladaného prínosu</w:t>
      </w:r>
      <w:r w:rsidR="00BE259C" w:rsidRPr="006A5FD1">
        <w:rPr>
          <w:rFonts w:ascii="Times New Roman" w:hAnsi="Times New Roman" w:cs="Times New Roman"/>
          <w:lang w:val="sk-SK"/>
        </w:rPr>
        <w:t xml:space="preserve"> vyšetrenia</w:t>
      </w:r>
      <w:r w:rsidRPr="006A5FD1">
        <w:rPr>
          <w:rFonts w:ascii="Times New Roman" w:hAnsi="Times New Roman" w:cs="Times New Roman"/>
          <w:lang w:val="sk-SK"/>
        </w:rPr>
        <w:t xml:space="preserve">. Podaná aktivita má byť v každom prípade tak nízka ako je </w:t>
      </w:r>
      <w:r w:rsidR="00BE259C" w:rsidRPr="006A5FD1">
        <w:rPr>
          <w:rFonts w:ascii="Times New Roman" w:hAnsi="Times New Roman" w:cs="Times New Roman"/>
          <w:lang w:val="sk-SK"/>
        </w:rPr>
        <w:t>možné rozumne dosiahnuť pre získanie požadovanej diagnostickej informácie.</w:t>
      </w:r>
    </w:p>
    <w:p w:rsidR="00E849C7" w:rsidRPr="00BF5926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E259C" w:rsidRDefault="00BE259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b/>
          <w:lang w:val="sk-SK"/>
        </w:rPr>
      </w:pPr>
      <w:r w:rsidRPr="006A5FD1">
        <w:rPr>
          <w:rFonts w:ascii="Times New Roman" w:eastAsia="Times New Roman" w:hAnsi="Times New Roman" w:cs="Times New Roman"/>
          <w:b/>
          <w:lang w:val="sk-SK"/>
        </w:rPr>
        <w:t>Poškodenie obličiek a pečene</w:t>
      </w:r>
    </w:p>
    <w:p w:rsidR="00791A4C" w:rsidRPr="006A5FD1" w:rsidRDefault="00791A4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b/>
          <w:lang w:val="sk-SK"/>
        </w:rPr>
      </w:pPr>
    </w:p>
    <w:p w:rsidR="00BE259C" w:rsidRPr="006A5FD1" w:rsidRDefault="00BE259C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spacing w:val="-3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Vzhľadom na to, že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fludeoxyglukóza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 sa vylučuje hlavne obličkami,  u pacientov so zníženou funkciou obličiek</w:t>
      </w:r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sa vyžaduje starostlivé zváženie indikácie, pretože títo pacienti môžu byť vystavení väčšiemu ožiareniu.</w:t>
      </w:r>
    </w:p>
    <w:p w:rsidR="00BE259C" w:rsidRPr="006A5FD1" w:rsidRDefault="00BE259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CF6F6F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  <w:r w:rsidRPr="006A5FD1">
        <w:rPr>
          <w:rFonts w:ascii="Times New Roman" w:hAnsi="Times New Roman" w:cs="Times New Roman"/>
          <w:b/>
          <w:lang w:val="sk-SK"/>
        </w:rPr>
        <w:lastRenderedPageBreak/>
        <w:t>Pediatrická populácia</w:t>
      </w:r>
    </w:p>
    <w:p w:rsidR="00791A4C" w:rsidRPr="006A5FD1" w:rsidRDefault="00791A4C" w:rsidP="00477A92">
      <w:pPr>
        <w:spacing w:after="0" w:line="240" w:lineRule="auto"/>
        <w:ind w:right="-20"/>
        <w:rPr>
          <w:rFonts w:ascii="Times New Roman" w:hAnsi="Times New Roman" w:cs="Times New Roman"/>
          <w:b/>
          <w:lang w:val="sk-SK"/>
        </w:rPr>
      </w:pPr>
    </w:p>
    <w:p w:rsidR="00CF6F6F" w:rsidRPr="006A5FD1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Informácie </w:t>
      </w:r>
      <w:r w:rsidR="002A5FC2" w:rsidRPr="006A5FD1">
        <w:rPr>
          <w:rFonts w:ascii="Times New Roman" w:hAnsi="Times New Roman" w:cs="Times New Roman"/>
          <w:lang w:val="sk-SK"/>
        </w:rPr>
        <w:t>o použití u pediatrickej populácie pozri v častiach 4.2 alebo 5.1.</w:t>
      </w:r>
    </w:p>
    <w:p w:rsidR="002A5FC2" w:rsidRPr="006A5FD1" w:rsidRDefault="002A5FC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Vyžaduje sa starostlivé zváženie indikácie, pretože efektívna dávka na </w:t>
      </w:r>
      <w:proofErr w:type="spellStart"/>
      <w:r w:rsidRPr="006A5FD1">
        <w:rPr>
          <w:rFonts w:ascii="Times New Roman" w:hAnsi="Times New Roman" w:cs="Times New Roman"/>
          <w:lang w:val="sk-SK"/>
        </w:rPr>
        <w:t>MBq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je väčšia ako u dospelých (pozri časť 11.).</w:t>
      </w:r>
    </w:p>
    <w:p w:rsidR="00CF6F6F" w:rsidRPr="005A2203" w:rsidRDefault="00CF6F6F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Príprava pacienta</w:t>
      </w:r>
    </w:p>
    <w:p w:rsidR="00791A4C" w:rsidRDefault="00791A4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Steripet</w:t>
      </w:r>
      <w:proofErr w:type="spellEnd"/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FA176F" w:rsidRPr="005A2203">
        <w:rPr>
          <w:rFonts w:ascii="Times New Roman" w:eastAsia="Times New Roman" w:hAnsi="Times New Roman" w:cs="Times New Roman"/>
          <w:spacing w:val="-7"/>
          <w:lang w:val="sk-SK"/>
        </w:rPr>
        <w:t>sa má podávať dostatočne zavodnen</w:t>
      </w:r>
      <w:r w:rsidR="000B6EC1" w:rsidRPr="005A2203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="00FA176F" w:rsidRPr="005A2203">
        <w:rPr>
          <w:rFonts w:ascii="Times New Roman" w:eastAsia="Times New Roman" w:hAnsi="Times New Roman" w:cs="Times New Roman"/>
          <w:spacing w:val="-7"/>
          <w:lang w:val="sk-SK"/>
        </w:rPr>
        <w:t>m paci</w:t>
      </w:r>
      <w:r w:rsidR="000B6EC1" w:rsidRPr="005A2203">
        <w:rPr>
          <w:rFonts w:ascii="Times New Roman" w:eastAsia="Times New Roman" w:hAnsi="Times New Roman" w:cs="Times New Roman"/>
          <w:spacing w:val="-7"/>
          <w:lang w:val="sk-SK"/>
        </w:rPr>
        <w:t>e</w:t>
      </w:r>
      <w:r w:rsidR="00FA176F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ntom, ktorí sú nalačno </w:t>
      </w:r>
      <w:r w:rsidR="00FD0205" w:rsidRPr="005A2203">
        <w:rPr>
          <w:rFonts w:ascii="Times New Roman" w:eastAsia="Times New Roman" w:hAnsi="Times New Roman" w:cs="Times New Roman"/>
          <w:spacing w:val="-7"/>
          <w:lang w:val="sk-SK"/>
        </w:rPr>
        <w:t>najmenej</w:t>
      </w:r>
      <w:r w:rsidR="00FA176F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4 hodiny, aby </w:t>
      </w:r>
      <w:r w:rsidR="000B6EC1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bolo možné dosiahnuť čo </w:t>
      </w:r>
      <w:r w:rsidR="000B6EC1" w:rsidRPr="00BF5926">
        <w:rPr>
          <w:rFonts w:ascii="Times New Roman" w:eastAsia="Times New Roman" w:hAnsi="Times New Roman" w:cs="Times New Roman"/>
          <w:spacing w:val="-7"/>
          <w:lang w:val="sk-SK"/>
        </w:rPr>
        <w:t>najvä</w:t>
      </w:r>
      <w:r w:rsidR="000B6EC1" w:rsidRPr="0022415E">
        <w:rPr>
          <w:rFonts w:ascii="Times New Roman" w:eastAsia="Times New Roman" w:hAnsi="Times New Roman" w:cs="Times New Roman"/>
          <w:spacing w:val="-7"/>
          <w:lang w:val="sk-SK"/>
        </w:rPr>
        <w:t xml:space="preserve">čšiu </w:t>
      </w:r>
      <w:r w:rsidR="00BD78D5" w:rsidRPr="006A5FD1">
        <w:rPr>
          <w:rFonts w:ascii="Times New Roman" w:eastAsia="Times New Roman" w:hAnsi="Times New Roman" w:cs="Times New Roman"/>
          <w:spacing w:val="-7"/>
          <w:lang w:val="sk-SK"/>
        </w:rPr>
        <w:t>cieľovú aktivitu</w:t>
      </w:r>
      <w:r w:rsidRPr="00BF5926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D926B1" w:rsidRPr="0022415E">
        <w:rPr>
          <w:rFonts w:ascii="Times New Roman" w:eastAsia="Times New Roman" w:hAnsi="Times New Roman" w:cs="Times New Roman"/>
          <w:spacing w:val="-7"/>
          <w:lang w:val="sk-SK"/>
        </w:rPr>
        <w:t>pretože príjem</w:t>
      </w:r>
      <w:r w:rsidR="00D926B1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 glukózy do bunie</w:t>
      </w:r>
      <w:r w:rsidR="0098550D" w:rsidRPr="005A2203">
        <w:rPr>
          <w:rFonts w:ascii="Times New Roman" w:eastAsia="Times New Roman" w:hAnsi="Times New Roman" w:cs="Times New Roman"/>
          <w:spacing w:val="-7"/>
          <w:lang w:val="sk-SK"/>
        </w:rPr>
        <w:t>k</w:t>
      </w:r>
      <w:r w:rsidR="00D926B1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je lim</w:t>
      </w:r>
      <w:r w:rsidR="000B6EC1" w:rsidRPr="005A2203">
        <w:rPr>
          <w:rFonts w:ascii="Times New Roman" w:eastAsia="Times New Roman" w:hAnsi="Times New Roman" w:cs="Times New Roman"/>
          <w:spacing w:val="-7"/>
          <w:lang w:val="sk-SK"/>
        </w:rPr>
        <w:t>i</w:t>
      </w:r>
      <w:r w:rsidR="00D926B1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tovaný </w:t>
      </w:r>
      <w:r w:rsidRPr="005A2203">
        <w:rPr>
          <w:rFonts w:ascii="Times New Roman" w:eastAsia="Times New Roman" w:hAnsi="Times New Roman" w:cs="Times New Roman"/>
          <w:lang w:val="sk-SK"/>
        </w:rPr>
        <w:t>(“satura</w:t>
      </w:r>
      <w:r w:rsidR="00D926B1" w:rsidRPr="005A2203">
        <w:rPr>
          <w:rFonts w:ascii="Times New Roman" w:eastAsia="Times New Roman" w:hAnsi="Times New Roman" w:cs="Times New Roman"/>
          <w:lang w:val="sk-SK"/>
        </w:rPr>
        <w:t>čná kinetika</w:t>
      </w:r>
      <w:r w:rsidRPr="005A2203">
        <w:rPr>
          <w:rFonts w:ascii="Times New Roman" w:eastAsia="Times New Roman" w:hAnsi="Times New Roman" w:cs="Times New Roman"/>
          <w:lang w:val="sk-SK"/>
        </w:rPr>
        <w:t>”).</w:t>
      </w:r>
      <w:r w:rsidR="00AE35E9">
        <w:rPr>
          <w:rFonts w:ascii="Times New Roman" w:eastAsia="Times New Roman" w:hAnsi="Times New Roman" w:cs="Times New Roman"/>
          <w:lang w:val="sk-SK"/>
        </w:rPr>
        <w:t xml:space="preserve"> </w:t>
      </w:r>
      <w:r w:rsidR="00D926B1" w:rsidRPr="005A2203">
        <w:rPr>
          <w:rFonts w:ascii="Times New Roman" w:eastAsia="Times New Roman" w:hAnsi="Times New Roman" w:cs="Times New Roman"/>
          <w:spacing w:val="-9"/>
          <w:lang w:val="sk-SK"/>
        </w:rPr>
        <w:t>Množstvo tekutín nemá byť obmedz</w:t>
      </w:r>
      <w:r w:rsidR="00FD0205" w:rsidRPr="005A2203">
        <w:rPr>
          <w:rFonts w:ascii="Times New Roman" w:eastAsia="Times New Roman" w:hAnsi="Times New Roman" w:cs="Times New Roman"/>
          <w:spacing w:val="-9"/>
          <w:lang w:val="sk-SK"/>
        </w:rPr>
        <w:t>ované</w:t>
      </w:r>
      <w:r w:rsidR="00AE35E9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(</w:t>
      </w:r>
      <w:r w:rsidR="00D926B1" w:rsidRPr="005A2203">
        <w:rPr>
          <w:rFonts w:ascii="Times New Roman" w:eastAsia="Times New Roman" w:hAnsi="Times New Roman" w:cs="Times New Roman"/>
          <w:lang w:val="sk-SK"/>
        </w:rPr>
        <w:t>nápoje s obsahom glukózy musia byť vylúčené</w:t>
      </w:r>
      <w:r w:rsidRPr="005A2203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D926B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Aby sa získali obr</w:t>
      </w:r>
      <w:r w:rsidR="00FD0205" w:rsidRPr="005A2203">
        <w:rPr>
          <w:rFonts w:ascii="Times New Roman" w:eastAsia="Times New Roman" w:hAnsi="Times New Roman" w:cs="Times New Roman"/>
          <w:lang w:val="sk-SK"/>
        </w:rPr>
        <w:t>azy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najlepšej kvality a aby sa </w:t>
      </w:r>
      <w:r w:rsidR="00FD0205" w:rsidRPr="005A2203">
        <w:rPr>
          <w:rFonts w:ascii="Times New Roman" w:eastAsia="Times New Roman" w:hAnsi="Times New Roman" w:cs="Times New Roman"/>
          <w:lang w:val="sk-SK"/>
        </w:rPr>
        <w:t>znížila radiačná záťaž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BB5A6C" w:rsidRPr="005A2203">
        <w:rPr>
          <w:rFonts w:ascii="Times New Roman" w:eastAsia="Times New Roman" w:hAnsi="Times New Roman" w:cs="Times New Roman"/>
          <w:lang w:val="sk-SK"/>
        </w:rPr>
        <w:t xml:space="preserve">močového </w:t>
      </w:r>
      <w:r w:rsidR="005D39BC" w:rsidRPr="005A2203">
        <w:rPr>
          <w:rFonts w:ascii="Times New Roman" w:eastAsia="Times New Roman" w:hAnsi="Times New Roman" w:cs="Times New Roman"/>
          <w:lang w:val="sk-SK"/>
        </w:rPr>
        <w:t>mechúra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5D39BC" w:rsidRPr="005A2203">
        <w:rPr>
          <w:rFonts w:ascii="Times New Roman" w:eastAsia="Times New Roman" w:hAnsi="Times New Roman" w:cs="Times New Roman"/>
          <w:lang w:val="sk-SK"/>
        </w:rPr>
        <w:t>,</w:t>
      </w:r>
      <w:r w:rsidR="00E24D91" w:rsidRPr="005A2203">
        <w:rPr>
          <w:rFonts w:ascii="Times New Roman" w:eastAsia="Times New Roman" w:hAnsi="Times New Roman" w:cs="Times New Roman"/>
          <w:lang w:val="sk-SK"/>
        </w:rPr>
        <w:t>pa</w:t>
      </w:r>
      <w:r w:rsidR="005D39BC" w:rsidRPr="005A2203">
        <w:rPr>
          <w:rFonts w:ascii="Times New Roman" w:eastAsia="Times New Roman" w:hAnsi="Times New Roman" w:cs="Times New Roman"/>
          <w:lang w:val="sk-SK"/>
        </w:rPr>
        <w:t>c</w:t>
      </w:r>
      <w:r w:rsidR="00E24D91" w:rsidRPr="005A2203">
        <w:rPr>
          <w:rFonts w:ascii="Times New Roman" w:eastAsia="Times New Roman" w:hAnsi="Times New Roman" w:cs="Times New Roman"/>
          <w:lang w:val="sk-SK"/>
        </w:rPr>
        <w:t>ient</w:t>
      </w:r>
      <w:r w:rsidR="005D39BC" w:rsidRPr="005A2203">
        <w:rPr>
          <w:rFonts w:ascii="Times New Roman" w:eastAsia="Times New Roman" w:hAnsi="Times New Roman" w:cs="Times New Roman"/>
          <w:lang w:val="sk-SK"/>
        </w:rPr>
        <w:t>i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5D39BC" w:rsidRPr="005A2203">
        <w:rPr>
          <w:rFonts w:ascii="Times New Roman" w:eastAsia="Times New Roman" w:hAnsi="Times New Roman" w:cs="Times New Roman"/>
          <w:lang w:val="sk-SK"/>
        </w:rPr>
        <w:t xml:space="preserve">majú byť </w:t>
      </w:r>
      <w:r w:rsidR="00FD0205" w:rsidRPr="005A2203">
        <w:rPr>
          <w:rFonts w:ascii="Times New Roman" w:eastAsia="Times New Roman" w:hAnsi="Times New Roman" w:cs="Times New Roman"/>
          <w:lang w:val="sk-SK"/>
        </w:rPr>
        <w:t>nabádaní</w:t>
      </w:r>
      <w:r w:rsidR="005D39BC" w:rsidRPr="005A2203">
        <w:rPr>
          <w:rFonts w:ascii="Times New Roman" w:eastAsia="Times New Roman" w:hAnsi="Times New Roman" w:cs="Times New Roman"/>
          <w:lang w:val="sk-SK"/>
        </w:rPr>
        <w:t xml:space="preserve"> piť dostatočné množstvá a</w:t>
      </w:r>
      <w:r w:rsidR="00FD0205" w:rsidRPr="005A2203">
        <w:rPr>
          <w:rFonts w:ascii="Times New Roman" w:eastAsia="Times New Roman" w:hAnsi="Times New Roman" w:cs="Times New Roman"/>
          <w:lang w:val="sk-SK"/>
        </w:rPr>
        <w:t xml:space="preserve"> močový mechúr </w:t>
      </w:r>
      <w:r w:rsidR="005D39BC" w:rsidRPr="005A2203">
        <w:rPr>
          <w:rFonts w:ascii="Times New Roman" w:eastAsia="Times New Roman" w:hAnsi="Times New Roman" w:cs="Times New Roman"/>
          <w:lang w:val="sk-SK"/>
        </w:rPr>
        <w:t>vyprázdňovať pred PET vyšetrení</w:t>
      </w:r>
      <w:r w:rsidR="00BB5A6C" w:rsidRPr="005A2203">
        <w:rPr>
          <w:rFonts w:ascii="Times New Roman" w:eastAsia="Times New Roman" w:hAnsi="Times New Roman" w:cs="Times New Roman"/>
          <w:lang w:val="sk-SK"/>
        </w:rPr>
        <w:t>m a aj po ňom</w:t>
      </w:r>
      <w:r w:rsidR="005D39BC" w:rsidRPr="005A2203"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E24D91" w:rsidP="00BD78D5">
      <w:pPr>
        <w:pStyle w:val="Odsekzoznamu"/>
        <w:numPr>
          <w:ilvl w:val="0"/>
          <w:numId w:val="8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BD78D5">
        <w:rPr>
          <w:rFonts w:ascii="Times New Roman" w:eastAsia="Times New Roman" w:hAnsi="Times New Roman" w:cs="Times New Roman"/>
          <w:i/>
          <w:lang w:val="sk-SK"/>
        </w:rPr>
        <w:t>On</w:t>
      </w:r>
      <w:r w:rsidR="00CF714A" w:rsidRPr="00BD78D5">
        <w:rPr>
          <w:rFonts w:ascii="Times New Roman" w:eastAsia="Times New Roman" w:hAnsi="Times New Roman" w:cs="Times New Roman"/>
          <w:i/>
          <w:lang w:val="sk-SK"/>
        </w:rPr>
        <w:t>kológia a</w:t>
      </w:r>
      <w:r w:rsidR="00974159">
        <w:rPr>
          <w:rFonts w:ascii="Times New Roman" w:eastAsia="Times New Roman" w:hAnsi="Times New Roman" w:cs="Times New Roman"/>
          <w:i/>
          <w:lang w:val="sk-SK"/>
        </w:rPr>
        <w:t> </w:t>
      </w:r>
      <w:r w:rsidR="00CF714A" w:rsidRPr="00BD78D5">
        <w:rPr>
          <w:rFonts w:ascii="Times New Roman" w:eastAsia="Times New Roman" w:hAnsi="Times New Roman" w:cs="Times New Roman"/>
          <w:i/>
          <w:lang w:val="sk-SK"/>
        </w:rPr>
        <w:t>neurológia</w:t>
      </w:r>
      <w:r w:rsidR="0097415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="007F2949" w:rsidRPr="006A5FD1">
        <w:rPr>
          <w:rFonts w:ascii="Times New Roman" w:eastAsia="Times New Roman" w:hAnsi="Times New Roman" w:cs="Times New Roman"/>
          <w:i/>
          <w:lang w:val="sk-SK"/>
        </w:rPr>
        <w:t xml:space="preserve">a infekčné ochorenia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3668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Aby sa predišlo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hyperfix</w:t>
      </w:r>
      <w:r w:rsidRPr="005A2203">
        <w:rPr>
          <w:rFonts w:ascii="Times New Roman" w:eastAsia="Times New Roman" w:hAnsi="Times New Roman" w:cs="Times New Roman"/>
          <w:lang w:val="sk-SK"/>
        </w:rPr>
        <w:t>ácii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nosiča v svaloch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je možné </w:t>
      </w:r>
      <w:r w:rsidR="0008079F"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odporučiť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pacientom vyh</w:t>
      </w:r>
      <w:r w:rsidR="0008079F" w:rsidRPr="005A2203">
        <w:rPr>
          <w:rFonts w:ascii="Times New Roman" w:eastAsia="Times New Roman" w:hAnsi="Times New Roman" w:cs="Times New Roman"/>
          <w:spacing w:val="-5"/>
          <w:lang w:val="sk-SK"/>
        </w:rPr>
        <w:t>n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úť sa nadmernej fyzickej aktivite pred vyšetrením a zostať v pokoji medzi injekciou a vyšetrením a počas akvizí</w:t>
      </w:r>
      <w:r w:rsidR="0008079F" w:rsidRPr="005A2203">
        <w:rPr>
          <w:rFonts w:ascii="Times New Roman" w:eastAsia="Times New Roman" w:hAnsi="Times New Roman" w:cs="Times New Roman"/>
          <w:spacing w:val="-5"/>
          <w:lang w:val="sk-SK"/>
        </w:rPr>
        <w:t>c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ie obrázkov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(pa</w:t>
      </w:r>
      <w:r w:rsidR="0008079F" w:rsidRPr="005A2203">
        <w:rPr>
          <w:rFonts w:ascii="Times New Roman" w:eastAsia="Times New Roman" w:hAnsi="Times New Roman" w:cs="Times New Roman"/>
          <w:lang w:val="sk-SK"/>
        </w:rPr>
        <w:t>c</w:t>
      </w:r>
      <w:r w:rsidR="00E24D91" w:rsidRPr="005A2203">
        <w:rPr>
          <w:rFonts w:ascii="Times New Roman" w:eastAsia="Times New Roman" w:hAnsi="Times New Roman" w:cs="Times New Roman"/>
          <w:lang w:val="sk-SK"/>
        </w:rPr>
        <w:t>ient</w:t>
      </w:r>
      <w:r w:rsidRPr="005A2203">
        <w:rPr>
          <w:rFonts w:ascii="Times New Roman" w:eastAsia="Times New Roman" w:hAnsi="Times New Roman" w:cs="Times New Roman"/>
          <w:lang w:val="sk-SK"/>
        </w:rPr>
        <w:t>i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>m</w:t>
      </w:r>
      <w:r w:rsidR="0008079F" w:rsidRPr="005A2203">
        <w:rPr>
          <w:rFonts w:ascii="Times New Roman" w:eastAsia="Times New Roman" w:hAnsi="Times New Roman" w:cs="Times New Roman"/>
          <w:spacing w:val="-8"/>
          <w:lang w:val="sk-SK"/>
        </w:rPr>
        <w:t>ajú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 pohodlne ležať, nem</w:t>
      </w:r>
      <w:r w:rsidR="0008079F" w:rsidRPr="005A2203">
        <w:rPr>
          <w:rFonts w:ascii="Times New Roman" w:eastAsia="Times New Roman" w:hAnsi="Times New Roman" w:cs="Times New Roman"/>
          <w:spacing w:val="-8"/>
          <w:lang w:val="sk-SK"/>
        </w:rPr>
        <w:t>ajú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 čítať ani rozprávať</w:t>
      </w:r>
      <w:r w:rsidR="00E24D91" w:rsidRPr="005A2203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38295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Metabolizmus glukózy v mozgu závisí od jeho a</w:t>
      </w:r>
      <w:r w:rsidR="004B4C3E" w:rsidRPr="005A2203">
        <w:rPr>
          <w:rFonts w:ascii="Times New Roman" w:eastAsia="Times New Roman" w:hAnsi="Times New Roman" w:cs="Times New Roman"/>
          <w:lang w:val="sk-SK"/>
        </w:rPr>
        <w:t>k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tivity. Preto neurologické vyšetrenia majú byť vykonané po čase relaxácie v miestnosti </w:t>
      </w:r>
      <w:r w:rsidR="004B4C3E" w:rsidRPr="005A2203">
        <w:rPr>
          <w:rFonts w:ascii="Times New Roman" w:eastAsia="Times New Roman" w:hAnsi="Times New Roman" w:cs="Times New Roman"/>
          <w:lang w:val="sk-SK"/>
        </w:rPr>
        <w:t xml:space="preserve">s tlmeným svetlom 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a </w:t>
      </w:r>
      <w:r w:rsidR="007F2949" w:rsidRPr="006A5FD1">
        <w:rPr>
          <w:rFonts w:ascii="Times New Roman" w:eastAsia="Times New Roman" w:hAnsi="Times New Roman" w:cs="Times New Roman"/>
          <w:lang w:val="sk-SK"/>
        </w:rPr>
        <w:t xml:space="preserve">minimom </w:t>
      </w:r>
      <w:r w:rsidRPr="0022415E">
        <w:rPr>
          <w:rFonts w:ascii="Times New Roman" w:eastAsia="Times New Roman" w:hAnsi="Times New Roman" w:cs="Times New Roman"/>
          <w:lang w:val="sk-SK"/>
        </w:rPr>
        <w:t>ruchov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z pozadia.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461C8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Pred podaním má byť stanoven</w:t>
      </w:r>
      <w:r w:rsidR="00214C54" w:rsidRPr="005A2203">
        <w:rPr>
          <w:rFonts w:ascii="Times New Roman" w:eastAsia="Times New Roman" w:hAnsi="Times New Roman" w:cs="Times New Roman"/>
          <w:lang w:val="sk-SK"/>
        </w:rPr>
        <w:t>á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glukóz</w:t>
      </w:r>
      <w:r w:rsidR="00214C54" w:rsidRPr="005A2203">
        <w:rPr>
          <w:rFonts w:ascii="Times New Roman" w:eastAsia="Times New Roman" w:hAnsi="Times New Roman" w:cs="Times New Roman"/>
          <w:lang w:val="sk-SK"/>
        </w:rPr>
        <w:t>a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v krvi, pretože hypergly</w:t>
      </w:r>
      <w:r w:rsidR="00214C54" w:rsidRPr="005A2203">
        <w:rPr>
          <w:rFonts w:ascii="Times New Roman" w:eastAsia="Times New Roman" w:hAnsi="Times New Roman" w:cs="Times New Roman"/>
          <w:lang w:val="sk-SK"/>
        </w:rPr>
        <w:t>ké</w:t>
      </w:r>
      <w:r w:rsidRPr="005A2203">
        <w:rPr>
          <w:rFonts w:ascii="Times New Roman" w:eastAsia="Times New Roman" w:hAnsi="Times New Roman" w:cs="Times New Roman"/>
          <w:lang w:val="sk-SK"/>
        </w:rPr>
        <w:t>mia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 xml:space="preserve"> môže spôsobiť zníženú </w:t>
      </w:r>
      <w:r w:rsidR="00E24D91" w:rsidRPr="005A2203">
        <w:rPr>
          <w:rFonts w:ascii="Times New Roman" w:eastAsia="Times New Roman" w:hAnsi="Times New Roman" w:cs="Times New Roman"/>
          <w:lang w:val="sk-SK"/>
        </w:rPr>
        <w:t>sen</w:t>
      </w:r>
      <w:r w:rsidRPr="005A2203">
        <w:rPr>
          <w:rFonts w:ascii="Times New Roman" w:eastAsia="Times New Roman" w:hAnsi="Times New Roman" w:cs="Times New Roman"/>
          <w:lang w:val="sk-SK"/>
        </w:rPr>
        <w:t>z</w:t>
      </w:r>
      <w:r w:rsidR="00E24D91" w:rsidRPr="005A2203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E24D91" w:rsidRPr="005A2203">
        <w:rPr>
          <w:rFonts w:ascii="Times New Roman" w:eastAsia="Times New Roman" w:hAnsi="Times New Roman" w:cs="Times New Roman"/>
          <w:lang w:val="sk-SK"/>
        </w:rPr>
        <w:t>tivit</w:t>
      </w:r>
      <w:r w:rsidRPr="005A2203">
        <w:rPr>
          <w:rFonts w:ascii="Times New Roman" w:eastAsia="Times New Roman" w:hAnsi="Times New Roman" w:cs="Times New Roman"/>
          <w:lang w:val="sk-SK"/>
        </w:rPr>
        <w:t>u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Steripet</w:t>
      </w:r>
      <w:r w:rsidRPr="005A2203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obzvlášť keď glykémia je viac ako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8m</w:t>
      </w:r>
      <w:r w:rsidR="00E24D91"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E24D91" w:rsidRPr="005A2203">
        <w:rPr>
          <w:rFonts w:ascii="Times New Roman" w:eastAsia="Times New Roman" w:hAnsi="Times New Roman" w:cs="Times New Roman"/>
          <w:lang w:val="sk-SK"/>
        </w:rPr>
        <w:t>l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/l.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B305E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Podobne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9"/>
          <w:lang w:val="sk-SK"/>
        </w:rPr>
        <w:t xml:space="preserve">PET </w:t>
      </w:r>
      <w:r w:rsidR="007A4B95" w:rsidRPr="005A2203">
        <w:rPr>
          <w:rFonts w:ascii="Times New Roman" w:eastAsia="Times New Roman" w:hAnsi="Times New Roman" w:cs="Times New Roman"/>
          <w:spacing w:val="-9"/>
          <w:lang w:val="sk-SK"/>
        </w:rPr>
        <w:t>s</w:t>
      </w:r>
      <w:r w:rsidR="00791A4C">
        <w:rPr>
          <w:rFonts w:ascii="Times New Roman" w:eastAsia="Times New Roman" w:hAnsi="Times New Roman" w:cs="Times New Roman"/>
          <w:spacing w:val="-9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spacing w:val="-9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E24D91" w:rsidRPr="005A2203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E24D91" w:rsidRPr="005A2203">
        <w:rPr>
          <w:rFonts w:ascii="Times New Roman" w:eastAsia="Times New Roman" w:hAnsi="Times New Roman" w:cs="Times New Roman"/>
          <w:lang w:val="sk-SK"/>
        </w:rPr>
        <w:t>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lang w:val="sk-SK"/>
        </w:rPr>
        <w:t>g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A2203">
        <w:rPr>
          <w:rFonts w:ascii="Times New Roman" w:eastAsia="Times New Roman" w:hAnsi="Times New Roman" w:cs="Times New Roman"/>
          <w:lang w:val="sk-SK"/>
        </w:rPr>
        <w:t>u</w:t>
      </w:r>
      <w:r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>sa má vyhnúť pri osobách s</w:t>
      </w:r>
      <w:r w:rsidR="00791A4C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1403E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prítomným </w:t>
      </w:r>
      <w:r w:rsidR="00791A4C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1403E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neliečeným </w:t>
      </w:r>
      <w:r w:rsidR="00E24D91" w:rsidRPr="005A2203">
        <w:rPr>
          <w:rFonts w:ascii="Times New Roman" w:eastAsia="Times New Roman" w:hAnsi="Times New Roman" w:cs="Times New Roman"/>
          <w:lang w:val="sk-SK"/>
        </w:rPr>
        <w:t>diabet</w:t>
      </w:r>
      <w:r w:rsidRPr="005A2203">
        <w:rPr>
          <w:rFonts w:ascii="Times New Roman" w:eastAsia="Times New Roman" w:hAnsi="Times New Roman" w:cs="Times New Roman"/>
          <w:lang w:val="sk-SK"/>
        </w:rPr>
        <w:t>om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BD78D5" w:rsidRDefault="00CF714A" w:rsidP="00BD78D5">
      <w:pPr>
        <w:pStyle w:val="Odsekzoznamu"/>
        <w:numPr>
          <w:ilvl w:val="0"/>
          <w:numId w:val="8"/>
        </w:num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BD78D5">
        <w:rPr>
          <w:rFonts w:ascii="Times New Roman" w:eastAsia="Times New Roman" w:hAnsi="Times New Roman" w:cs="Times New Roman"/>
          <w:i/>
          <w:lang w:val="sk-SK"/>
        </w:rPr>
        <w:t>Kardiológia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4738A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Pretože príjem glukózy do myokardu je závislý od inzulínu, odporúča sa približne 1 hodinu pred</w:t>
      </w:r>
      <w:r w:rsidR="00AE35E9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podaním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Steripetu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pri vyšetrení myokardu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="001A1560" w:rsidRPr="005A2203">
        <w:rPr>
          <w:rFonts w:ascii="Times New Roman" w:eastAsia="Times New Roman" w:hAnsi="Times New Roman" w:cs="Times New Roman"/>
          <w:spacing w:val="-1"/>
          <w:lang w:val="sk-SK"/>
        </w:rPr>
        <w:t>aťaženie</w:t>
      </w:r>
      <w:r w:rsidR="0097415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C67899" w:rsidRPr="005A2203">
        <w:rPr>
          <w:rFonts w:ascii="Times New Roman" w:eastAsia="Times New Roman" w:hAnsi="Times New Roman" w:cs="Times New Roman"/>
          <w:spacing w:val="-1"/>
          <w:lang w:val="sk-SK"/>
        </w:rPr>
        <w:t xml:space="preserve">podaním 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50</w:t>
      </w:r>
      <w:r w:rsidR="00AE35E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g glukózy</w:t>
      </w:r>
      <w:r w:rsidR="00E24D91" w:rsidRPr="005A2203">
        <w:rPr>
          <w:rFonts w:ascii="Times New Roman" w:eastAsia="Times New Roman" w:hAnsi="Times New Roman" w:cs="Times New Roman"/>
          <w:lang w:val="sk-SK"/>
        </w:rPr>
        <w:t>. Alternat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ívne, ak je to potrebné obzvlášť </w:t>
      </w:r>
      <w:r w:rsidR="005531F9" w:rsidRPr="005A2203">
        <w:rPr>
          <w:rFonts w:ascii="Times New Roman" w:eastAsia="Times New Roman" w:hAnsi="Times New Roman" w:cs="Times New Roman"/>
          <w:lang w:val="sk-SK"/>
        </w:rPr>
        <w:t>u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paciento</w:t>
      </w:r>
      <w:r w:rsidR="005531F9" w:rsidRPr="005A2203">
        <w:rPr>
          <w:rFonts w:ascii="Times New Roman" w:eastAsia="Times New Roman" w:hAnsi="Times New Roman" w:cs="Times New Roman"/>
          <w:lang w:val="sk-SK"/>
        </w:rPr>
        <w:t>v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s</w:t>
      </w:r>
      <w:r w:rsidR="00791A4C">
        <w:rPr>
          <w:rFonts w:ascii="Times New Roman" w:eastAsia="Times New Roman" w:hAnsi="Times New Roman" w:cs="Times New Roman"/>
          <w:lang w:val="sk-SK"/>
        </w:rPr>
        <w:t> </w:t>
      </w:r>
      <w:r w:rsidR="00C923E2" w:rsidRPr="00C8792C">
        <w:rPr>
          <w:rFonts w:ascii="Times New Roman" w:eastAsia="Times New Roman" w:hAnsi="Times New Roman" w:cs="Times New Roman"/>
          <w:i/>
          <w:lang w:val="sk-SK"/>
        </w:rPr>
        <w:t xml:space="preserve">diabetes </w:t>
      </w:r>
      <w:proofErr w:type="spellStart"/>
      <w:r w:rsidR="00C923E2" w:rsidRPr="00C8792C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C923E2" w:rsidRPr="00C8792C">
        <w:rPr>
          <w:rFonts w:ascii="Times New Roman" w:eastAsia="Times New Roman" w:hAnsi="Times New Roman" w:cs="Times New Roman"/>
          <w:i/>
          <w:lang w:val="sk-SK"/>
        </w:rPr>
        <w:t>ellitus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>môže byť hladina cukru v krvi regulovaná kombinovanou infúziou inzulínu a</w:t>
      </w:r>
      <w:r w:rsidR="00791A4C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>glukózy</w:t>
      </w:r>
      <w:r w:rsidR="00791A4C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="001A1560" w:rsidRPr="005A2203">
        <w:rPr>
          <w:rFonts w:ascii="Times New Roman" w:eastAsia="Times New Roman" w:hAnsi="Times New Roman" w:cs="Times New Roman"/>
          <w:lang w:val="sk-SK"/>
        </w:rPr>
        <w:t>inzulínovo</w:t>
      </w:r>
      <w:r w:rsidR="00E24D91" w:rsidRPr="005A2203">
        <w:rPr>
          <w:rFonts w:ascii="Times New Roman" w:eastAsia="Times New Roman" w:hAnsi="Times New Roman" w:cs="Times New Roman"/>
          <w:lang w:val="sk-SK"/>
        </w:rPr>
        <w:t>-</w:t>
      </w:r>
      <w:r w:rsidR="001A1560" w:rsidRPr="005A2203">
        <w:rPr>
          <w:rFonts w:ascii="Times New Roman" w:eastAsia="Times New Roman" w:hAnsi="Times New Roman" w:cs="Times New Roman"/>
          <w:lang w:val="sk-SK"/>
        </w:rPr>
        <w:t>glukózová</w:t>
      </w:r>
      <w:r w:rsidR="00E24D91" w:rsidRPr="005A2203">
        <w:rPr>
          <w:rFonts w:ascii="Times New Roman" w:eastAsia="Times New Roman" w:hAnsi="Times New Roman" w:cs="Times New Roman"/>
          <w:lang w:val="sk-SK"/>
        </w:rPr>
        <w:t>-</w:t>
      </w:r>
      <w:r w:rsidR="001A1560" w:rsidRPr="005A2203">
        <w:rPr>
          <w:rFonts w:ascii="Times New Roman" w:eastAsia="Times New Roman" w:hAnsi="Times New Roman" w:cs="Times New Roman"/>
          <w:lang w:val="sk-SK"/>
        </w:rPr>
        <w:t>svorka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791A4C" w:rsidRDefault="006D372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8450C9">
        <w:rPr>
          <w:rFonts w:ascii="Times New Roman" w:eastAsia="Times New Roman" w:hAnsi="Times New Roman" w:cs="Times New Roman"/>
          <w:b/>
          <w:bCs/>
          <w:lang w:val="sk-SK"/>
        </w:rPr>
        <w:t>Hodnotenie</w:t>
      </w:r>
      <w:r w:rsidR="00791A4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8450C9">
        <w:rPr>
          <w:rFonts w:ascii="Times New Roman" w:eastAsia="Times New Roman" w:hAnsi="Times New Roman" w:cs="Times New Roman"/>
          <w:b/>
          <w:bCs/>
          <w:lang w:val="sk-SK"/>
        </w:rPr>
        <w:t>PET</w:t>
      </w:r>
      <w:r w:rsidR="00791A4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8450C9">
        <w:rPr>
          <w:rFonts w:ascii="Times New Roman" w:eastAsia="Times New Roman" w:hAnsi="Times New Roman" w:cs="Times New Roman"/>
          <w:b/>
          <w:bCs/>
          <w:lang w:val="sk-SK"/>
        </w:rPr>
        <w:t>obrázkov</w:t>
      </w:r>
      <w:r w:rsidR="00791A4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8450C9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="00C923E2" w:rsidRPr="00C8792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923E2" w:rsidRPr="00C8792C">
        <w:rPr>
          <w:rFonts w:ascii="Times New Roman" w:hAnsi="Times New Roman"/>
          <w:b/>
          <w:spacing w:val="-5"/>
          <w:lang w:val="sk-SK"/>
        </w:rPr>
        <w:t>fludeoxyglukózou</w:t>
      </w:r>
      <w:proofErr w:type="spellEnd"/>
      <w:r w:rsidR="00C923E2" w:rsidRPr="00C8792C">
        <w:rPr>
          <w:rFonts w:ascii="Times New Roman" w:hAnsi="Times New Roman"/>
          <w:b/>
          <w:spacing w:val="-5"/>
          <w:lang w:val="sk-SK"/>
        </w:rPr>
        <w:t xml:space="preserve"> (</w:t>
      </w:r>
      <w:r w:rsidR="00C923E2" w:rsidRPr="00C8792C">
        <w:rPr>
          <w:rFonts w:ascii="Times New Roman" w:hAnsi="Times New Roman"/>
          <w:b/>
          <w:spacing w:val="-5"/>
          <w:vertAlign w:val="superscript"/>
          <w:lang w:val="sk-SK"/>
        </w:rPr>
        <w:t>18</w:t>
      </w:r>
      <w:r w:rsidR="00C923E2" w:rsidRPr="00C8792C">
        <w:rPr>
          <w:rFonts w:ascii="Times New Roman" w:hAnsi="Times New Roman"/>
          <w:b/>
          <w:spacing w:val="-5"/>
          <w:lang w:val="sk-SK"/>
        </w:rPr>
        <w:t>F)</w:t>
      </w:r>
    </w:p>
    <w:p w:rsidR="00E849C7" w:rsidRPr="0074483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1978" w:rsidRPr="006A5FD1" w:rsidRDefault="000A197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Pri vyšetrovaní zápalových črevných ochorení nebolo diagnostikovanie s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 priamo porovnávané s diagnostickou metódou používajúcou označené leukocyty, ktorá tak môže byť indikovaná pred vyšetrením s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 alebo po vyšetrení s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F), keď záver vyšetrenia nie je presvedčivý.</w:t>
      </w:r>
    </w:p>
    <w:p w:rsidR="000A1978" w:rsidRPr="006A5FD1" w:rsidRDefault="000A197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21403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4837">
        <w:rPr>
          <w:rFonts w:ascii="Times New Roman" w:eastAsia="Times New Roman" w:hAnsi="Times New Roman" w:cs="Times New Roman"/>
          <w:lang w:val="sk-SK"/>
        </w:rPr>
        <w:t xml:space="preserve">Infekčné a/alebo zápalové ochorenia ako aj regeneračné procesy po zákrokoch môžu významne vychytávať </w:t>
      </w:r>
      <w:proofErr w:type="spellStart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>fludeoxyglukózu</w:t>
      </w:r>
      <w:proofErr w:type="spellEnd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A66E33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F), </w:t>
      </w:r>
      <w:r w:rsidRPr="00744837">
        <w:rPr>
          <w:rFonts w:ascii="Times New Roman" w:eastAsia="Times New Roman" w:hAnsi="Times New Roman" w:cs="Times New Roman"/>
          <w:lang w:val="sk-SK"/>
        </w:rPr>
        <w:t xml:space="preserve">a z toho dôvodu vedú </w:t>
      </w:r>
      <w:r w:rsidR="00A66E33" w:rsidRPr="00744837">
        <w:rPr>
          <w:rFonts w:ascii="Times New Roman" w:eastAsia="Times New Roman" w:hAnsi="Times New Roman" w:cs="Times New Roman"/>
          <w:lang w:val="sk-SK"/>
        </w:rPr>
        <w:t>k falošne pozitívnym výsledkom</w:t>
      </w:r>
      <w:r w:rsidR="00A66E33" w:rsidRPr="006A5FD1">
        <w:rPr>
          <w:rFonts w:ascii="Times New Roman" w:eastAsia="Times New Roman" w:hAnsi="Times New Roman" w:cs="Times New Roman"/>
          <w:lang w:val="sk-SK"/>
        </w:rPr>
        <w:t xml:space="preserve">, keď vyhľadávanie infekčných alebo zápalových lézií nie je cieľom vyšetrenia PET s </w:t>
      </w:r>
      <w:proofErr w:type="spellStart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A66E33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F). V prípadoch, keď akumulácia </w:t>
      </w:r>
      <w:proofErr w:type="spellStart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A66E33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F)môže byť spôsobená </w:t>
      </w:r>
      <w:r w:rsidR="00784054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buď </w:t>
      </w:r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>karcinómom, infekciou alebo zápalom, môžu byť potrebné ďalšie</w:t>
      </w:r>
      <w:r w:rsidR="00791A4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66E33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diagnostické </w:t>
      </w:r>
      <w:r w:rsidR="00784054" w:rsidRPr="006A5FD1">
        <w:rPr>
          <w:rFonts w:ascii="Times New Roman" w:eastAsia="Times New Roman" w:hAnsi="Times New Roman" w:cs="Times New Roman"/>
          <w:spacing w:val="-5"/>
          <w:lang w:val="sk-SK"/>
        </w:rPr>
        <w:t>postupy na stanovenie pôvodcu patologických zmien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, aby doplnili informáciu získanú z vyšetrenia PET s </w:t>
      </w:r>
      <w:proofErr w:type="spellStart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AB158B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F). </w:t>
      </w:r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V niektorých prípadoch, 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napr. pri </w:t>
      </w:r>
      <w:proofErr w:type="spellStart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stagingu</w:t>
      </w:r>
      <w:proofErr w:type="spellEnd"/>
      <w:r w:rsidR="00791A4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myelómu</w:t>
      </w:r>
      <w:proofErr w:type="spellEnd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, sa vyhľadávajú ako malígne ložiská tak aj ložiská infekcie a</w:t>
      </w:r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 tieto 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môžu byť </w:t>
      </w:r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>od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líšené</w:t>
      </w:r>
      <w:r w:rsidR="00791A4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s dobrou presnosťou na základe topografických kritérií, napr. vychytávanie </w:t>
      </w:r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="00791A4C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>extramedulárnych</w:t>
      </w:r>
      <w:proofErr w:type="spellEnd"/>
      <w:r w:rsidR="00AB158B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lokalitách a/alebo v kostných a</w:t>
      </w:r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 kĺbových léziách zvykne byť atypické pre lézie mnohopočetného </w:t>
      </w:r>
      <w:proofErr w:type="spellStart"/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>myelómu</w:t>
      </w:r>
      <w:proofErr w:type="spellEnd"/>
      <w:r w:rsidR="00A46CD8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a identifikované nálezy tak dané do súvislosti s infekciou.</w:t>
      </w:r>
      <w:r w:rsidR="00BD4FF2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Na odlíšenie infekcie od zápalu v prípade zobrazovania pomocou </w:t>
      </w:r>
      <w:proofErr w:type="spellStart"/>
      <w:r w:rsidR="00BD4FF2" w:rsidRPr="006A5FD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="00BD4FF2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BD4FF2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BD4FF2" w:rsidRPr="006A5FD1">
        <w:rPr>
          <w:rFonts w:ascii="Times New Roman" w:eastAsia="Times New Roman" w:hAnsi="Times New Roman" w:cs="Times New Roman"/>
          <w:spacing w:val="-5"/>
          <w:lang w:val="sk-SK"/>
        </w:rPr>
        <w:t>F) nateraz neexistujú žiadne ďalšie kritériá.</w:t>
      </w:r>
    </w:p>
    <w:p w:rsidR="00E849C7" w:rsidRPr="0074483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D4FF2" w:rsidRPr="006A5FD1" w:rsidRDefault="00BD4FF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Vzhľadom na vysoké </w:t>
      </w:r>
      <w:r w:rsidR="00791A4C">
        <w:rPr>
          <w:rFonts w:ascii="Times New Roman" w:eastAsia="Times New Roman" w:hAnsi="Times New Roman" w:cs="Times New Roman"/>
          <w:lang w:val="sk-SK"/>
        </w:rPr>
        <w:t xml:space="preserve">fyziologické </w:t>
      </w:r>
      <w:r w:rsidRPr="006A5FD1">
        <w:rPr>
          <w:rFonts w:ascii="Times New Roman" w:eastAsia="Times New Roman" w:hAnsi="Times New Roman" w:cs="Times New Roman"/>
          <w:lang w:val="sk-SK"/>
        </w:rPr>
        <w:t xml:space="preserve">vychytávanie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fludeoxyglukózy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 v mozgu, srdci a obličkách, 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lastRenderedPageBreak/>
        <w:t xml:space="preserve">vyšetrenie PET/CT </w:t>
      </w:r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s </w:t>
      </w:r>
      <w:proofErr w:type="spellStart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="00335E8A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 nebolo vyhodnotené ako vhodné na detekciu septických metastatických ložísk v týchto orgánoch, keď pacient bol  odoslaný na vyšetrenie len kvôli </w:t>
      </w:r>
      <w:proofErr w:type="spellStart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>bakteriémii</w:t>
      </w:r>
      <w:proofErr w:type="spellEnd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alebo </w:t>
      </w:r>
      <w:proofErr w:type="spellStart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>endokarditíde</w:t>
      </w:r>
      <w:proofErr w:type="spellEnd"/>
      <w:r w:rsidR="00335E8A"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. </w:t>
      </w:r>
    </w:p>
    <w:p w:rsidR="00BD4FF2" w:rsidRPr="005A2203" w:rsidRDefault="00BD4FF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5A2203" w:rsidRDefault="0082322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Falošne pozitívne alebo falošne negatívne výsledky po PET </w:t>
      </w:r>
      <w:r w:rsidR="00C67899" w:rsidRPr="005A2203">
        <w:rPr>
          <w:rFonts w:ascii="Times New Roman" w:eastAsia="Times New Roman" w:hAnsi="Times New Roman" w:cs="Times New Roman"/>
          <w:lang w:val="sk-SK"/>
        </w:rPr>
        <w:t>s</w:t>
      </w:r>
      <w:r w:rsidR="004D0606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ludeoxyglu</w:t>
      </w:r>
      <w:r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6"/>
          <w:lang w:val="sk-SK"/>
        </w:rPr>
        <w:t xml:space="preserve">nie je možné vylúčiť po rádioterapii počas prvých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2-4</w:t>
      </w:r>
      <w:r w:rsidR="00E24D91"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esiacov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>Ak</w:t>
      </w:r>
      <w:proofErr w:type="spellEnd"/>
      <w:r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klinické </w:t>
      </w:r>
      <w:r w:rsidR="00A91EA3" w:rsidRPr="005A2203">
        <w:rPr>
          <w:rFonts w:ascii="Times New Roman" w:eastAsia="Times New Roman" w:hAnsi="Times New Roman" w:cs="Times New Roman"/>
          <w:spacing w:val="-7"/>
          <w:lang w:val="sk-SK"/>
        </w:rPr>
        <w:t>u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>kazovatele vyžaduj</w:t>
      </w:r>
      <w:r w:rsidR="00A91EA3" w:rsidRPr="005A2203">
        <w:rPr>
          <w:rFonts w:ascii="Times New Roman" w:eastAsia="Times New Roman" w:hAnsi="Times New Roman" w:cs="Times New Roman"/>
          <w:spacing w:val="-7"/>
          <w:lang w:val="sk-SK"/>
        </w:rPr>
        <w:t>ú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skoršiu diagnostiku PET </w:t>
      </w:r>
      <w:r w:rsidR="00A246D8" w:rsidRPr="005A2203">
        <w:rPr>
          <w:rFonts w:ascii="Times New Roman" w:eastAsia="Times New Roman" w:hAnsi="Times New Roman" w:cs="Times New Roman"/>
          <w:spacing w:val="-7"/>
          <w:lang w:val="sk-SK"/>
        </w:rPr>
        <w:t>s</w:t>
      </w:r>
      <w:r w:rsidR="004D0606">
        <w:rPr>
          <w:rFonts w:ascii="Times New Roman" w:eastAsia="Times New Roman" w:hAnsi="Times New Roman" w:cs="Times New Roman"/>
          <w:spacing w:val="-7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>musí byť dôvod na skorši</w:t>
      </w:r>
      <w:r w:rsidR="00A91EA3" w:rsidRPr="005A2203">
        <w:rPr>
          <w:rFonts w:ascii="Times New Roman" w:eastAsia="Times New Roman" w:hAnsi="Times New Roman" w:cs="Times New Roman"/>
          <w:spacing w:val="-8"/>
          <w:lang w:val="sk-SK"/>
        </w:rPr>
        <w:t>e</w:t>
      </w:r>
      <w:r w:rsidR="004D0606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91EA3"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vyšetrenie 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PET </w:t>
      </w:r>
      <w:r w:rsidR="00C67899" w:rsidRPr="005A2203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4D0606">
        <w:rPr>
          <w:rFonts w:ascii="Times New Roman" w:eastAsia="Times New Roman" w:hAnsi="Times New Roman" w:cs="Times New Roman"/>
          <w:spacing w:val="-8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Pr="005A2203">
        <w:rPr>
          <w:rFonts w:ascii="Times New Roman" w:eastAsia="Times New Roman" w:hAnsi="Times New Roman" w:cs="Times New Roman"/>
          <w:lang w:val="sk-SK"/>
        </w:rPr>
        <w:t>ludeox</w:t>
      </w:r>
      <w:r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5A2203">
        <w:rPr>
          <w:rFonts w:ascii="Times New Roman" w:eastAsia="Times New Roman" w:hAnsi="Times New Roman" w:cs="Times New Roman"/>
          <w:lang w:val="sk-SK"/>
        </w:rPr>
        <w:t>lukózou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riadne zdokladovaný.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44837" w:rsidRDefault="00EE1A2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Odloženie vyšetrenia o</w:t>
      </w:r>
      <w:r w:rsidR="00AE35E9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4 – 6</w:t>
      </w:r>
      <w:r w:rsidR="00AE35E9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týždňov po poslednom podaní chemoterapie je optimálne, obzvlášť preto, aby sa vyhlo falošne negatívnym výsledkom. Ak klinické okolnosti vyžadujú skoršiu diagnostiku PET</w:t>
      </w:r>
    </w:p>
    <w:p w:rsidR="00744837" w:rsidRDefault="00A246D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s</w:t>
      </w:r>
      <w:r w:rsidR="004D0606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="00EE1A24"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="00EE1A24"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EE1A24"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musí byť dôvod na skoršie vyšetrenie PET 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>s</w:t>
      </w:r>
      <w:r w:rsidR="004D0606">
        <w:rPr>
          <w:rFonts w:ascii="Times New Roman" w:eastAsia="Times New Roman" w:hAnsi="Times New Roman" w:cs="Times New Roman"/>
          <w:spacing w:val="-8"/>
          <w:lang w:val="sk-SK"/>
        </w:rPr>
        <w:t> </w:t>
      </w:r>
      <w:proofErr w:type="spellStart"/>
      <w:r w:rsidR="00EE1A24" w:rsidRPr="005A2203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</w:t>
      </w:r>
      <w:r w:rsidR="00EE1A24"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EE1A24" w:rsidRPr="005A2203">
        <w:rPr>
          <w:rFonts w:ascii="Times New Roman" w:eastAsia="Times New Roman" w:hAnsi="Times New Roman" w:cs="Times New Roman"/>
          <w:lang w:val="sk-SK"/>
        </w:rPr>
        <w:t>riadne zdok</w:t>
      </w:r>
      <w:r w:rsidR="005531F9" w:rsidRPr="005A2203">
        <w:rPr>
          <w:rFonts w:ascii="Times New Roman" w:eastAsia="Times New Roman" w:hAnsi="Times New Roman" w:cs="Times New Roman"/>
          <w:lang w:val="sk-SK"/>
        </w:rPr>
        <w:t>lado</w:t>
      </w:r>
      <w:r w:rsidR="007D3F21" w:rsidRPr="005A2203">
        <w:rPr>
          <w:rFonts w:ascii="Times New Roman" w:eastAsia="Times New Roman" w:hAnsi="Times New Roman" w:cs="Times New Roman"/>
          <w:lang w:val="sk-SK"/>
        </w:rPr>
        <w:t>v</w:t>
      </w:r>
      <w:r w:rsidR="005531F9" w:rsidRPr="005A2203">
        <w:rPr>
          <w:rFonts w:ascii="Times New Roman" w:eastAsia="Times New Roman" w:hAnsi="Times New Roman" w:cs="Times New Roman"/>
          <w:lang w:val="sk-SK"/>
        </w:rPr>
        <w:t>aný</w:t>
      </w:r>
      <w:r w:rsidR="00EE1A24" w:rsidRPr="005A2203">
        <w:rPr>
          <w:rFonts w:ascii="Times New Roman" w:eastAsia="Times New Roman" w:hAnsi="Times New Roman" w:cs="Times New Roman"/>
          <w:lang w:val="sk-SK"/>
        </w:rPr>
        <w:t>. V prípade režimu chemoterapie s cyklami kratšími ako 4 týždne, vyšetrenie PET</w:t>
      </w:r>
    </w:p>
    <w:p w:rsidR="00E849C7" w:rsidRPr="005A2203" w:rsidRDefault="00A246D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s</w:t>
      </w:r>
      <w:r w:rsidR="004D0606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="00EE1A24" w:rsidRPr="005A2203">
        <w:rPr>
          <w:rFonts w:ascii="Times New Roman" w:eastAsia="Times New Roman" w:hAnsi="Times New Roman" w:cs="Times New Roman"/>
          <w:lang w:val="sk-SK"/>
        </w:rPr>
        <w:t>fludeoxyglukózou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D3F21" w:rsidRPr="005A2203">
        <w:rPr>
          <w:rFonts w:ascii="Times New Roman" w:eastAsia="Times New Roman" w:hAnsi="Times New Roman" w:cs="Times New Roman"/>
          <w:lang w:val="sk-SK"/>
        </w:rPr>
        <w:t>sa má vykonať tesne pred začatím</w:t>
      </w:r>
      <w:r w:rsidR="00EE1A24" w:rsidRPr="005A2203">
        <w:rPr>
          <w:rFonts w:ascii="Times New Roman" w:eastAsia="Times New Roman" w:hAnsi="Times New Roman" w:cs="Times New Roman"/>
          <w:lang w:val="sk-SK"/>
        </w:rPr>
        <w:t xml:space="preserve"> nového cyklu.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1A4CB8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Pri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lymfóme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s nízkym </w:t>
      </w:r>
      <w:r w:rsidR="00C67899" w:rsidRPr="005A2203">
        <w:rPr>
          <w:rFonts w:ascii="Times New Roman" w:eastAsia="Times New Roman" w:hAnsi="Times New Roman" w:cs="Times New Roman"/>
          <w:lang w:val="sk-SK"/>
        </w:rPr>
        <w:t>stupňom malignity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, karcinóme dolného </w:t>
      </w:r>
      <w:r w:rsidR="009E47D4" w:rsidRPr="005A2203">
        <w:rPr>
          <w:rFonts w:ascii="Times New Roman" w:eastAsia="Times New Roman" w:hAnsi="Times New Roman" w:cs="Times New Roman"/>
          <w:lang w:val="sk-SK"/>
        </w:rPr>
        <w:t xml:space="preserve">pažeráka </w:t>
      </w:r>
      <w:r w:rsidR="00E24D91" w:rsidRPr="005A2203">
        <w:rPr>
          <w:rFonts w:ascii="Times New Roman" w:eastAsia="Times New Roman" w:hAnsi="Times New Roman" w:cs="Times New Roman"/>
          <w:lang w:val="sk-SK"/>
        </w:rPr>
        <w:t>a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 podozrení na </w:t>
      </w:r>
      <w:r w:rsidR="00C67899" w:rsidRPr="005A2203">
        <w:rPr>
          <w:rFonts w:ascii="Times New Roman" w:eastAsia="Times New Roman" w:hAnsi="Times New Roman" w:cs="Times New Roman"/>
          <w:lang w:val="sk-SK"/>
        </w:rPr>
        <w:t>recidívu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karcinómu vaječníkov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0907AE" w:rsidRPr="005A2203">
        <w:rPr>
          <w:rFonts w:ascii="Times New Roman" w:eastAsia="Times New Roman" w:hAnsi="Times New Roman" w:cs="Times New Roman"/>
          <w:spacing w:val="-6"/>
          <w:lang w:val="sk-SK"/>
        </w:rPr>
        <w:t xml:space="preserve">sa majú brať do úvahy len pozitívne prediktívne hodnoty pre limitovanú senzitivitu PET </w:t>
      </w:r>
      <w:r w:rsidR="00212F86" w:rsidRPr="005A2203">
        <w:rPr>
          <w:rFonts w:ascii="Times New Roman" w:eastAsia="Times New Roman" w:hAnsi="Times New Roman" w:cs="Times New Roman"/>
          <w:spacing w:val="-6"/>
          <w:lang w:val="sk-SK"/>
        </w:rPr>
        <w:t>s</w:t>
      </w:r>
      <w:r w:rsidR="004D0606">
        <w:rPr>
          <w:rFonts w:ascii="Times New Roman" w:eastAsia="Times New Roman" w:hAnsi="Times New Roman" w:cs="Times New Roman"/>
          <w:spacing w:val="-6"/>
          <w:lang w:val="sk-SK"/>
        </w:rPr>
        <w:t> </w:t>
      </w:r>
      <w:proofErr w:type="spellStart"/>
      <w:r w:rsidR="000907AE" w:rsidRPr="005A2203">
        <w:rPr>
          <w:rFonts w:ascii="Times New Roman" w:eastAsia="Times New Roman" w:hAnsi="Times New Roman" w:cs="Times New Roman"/>
          <w:spacing w:val="-6"/>
          <w:lang w:val="sk-SK"/>
        </w:rPr>
        <w:t>fludeo</w:t>
      </w:r>
      <w:r w:rsidR="00E24D91" w:rsidRPr="005A2203">
        <w:rPr>
          <w:rFonts w:ascii="Times New Roman" w:eastAsia="Times New Roman" w:hAnsi="Times New Roman" w:cs="Times New Roman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lang w:val="sk-SK"/>
        </w:rPr>
        <w:t>glu</w:t>
      </w:r>
      <w:r w:rsidR="000907AE" w:rsidRPr="005A2203">
        <w:rPr>
          <w:rFonts w:ascii="Times New Roman" w:eastAsia="Times New Roman" w:hAnsi="Times New Roman" w:cs="Times New Roman"/>
          <w:lang w:val="sk-SK"/>
        </w:rPr>
        <w:t>kózou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744837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744837">
        <w:rPr>
          <w:rFonts w:ascii="Times New Roman" w:eastAsia="Times New Roman" w:hAnsi="Times New Roman" w:cs="Times New Roman"/>
          <w:lang w:val="sk-SK"/>
        </w:rPr>
        <w:t>Fludeo</w:t>
      </w:r>
      <w:r w:rsidRPr="00744837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744837">
        <w:rPr>
          <w:rFonts w:ascii="Times New Roman" w:eastAsia="Times New Roman" w:hAnsi="Times New Roman" w:cs="Times New Roman"/>
          <w:lang w:val="sk-SK"/>
        </w:rPr>
        <w:t>yglu</w:t>
      </w:r>
      <w:r w:rsidR="0087726B" w:rsidRPr="00744837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744837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744837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744837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87726B" w:rsidRPr="00744837">
        <w:rPr>
          <w:rFonts w:ascii="Times New Roman" w:eastAsia="Times New Roman" w:hAnsi="Times New Roman" w:cs="Times New Roman"/>
          <w:spacing w:val="-3"/>
          <w:lang w:val="sk-SK"/>
        </w:rPr>
        <w:t xml:space="preserve">nie je účinná pri detegovaní metastáz v mozgu. </w:t>
      </w:r>
    </w:p>
    <w:p w:rsidR="00E849C7" w:rsidRPr="006A5FD1" w:rsidRDefault="0081138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Presnosť zobrazovania pri vyšetrení PET s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 je lepšia pri použití metódy PET/CT ako pri použití PET kamery samotnej.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A2508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7"/>
          <w:lang w:val="sk-SK"/>
        </w:rPr>
      </w:pPr>
      <w:r w:rsidRPr="00744837">
        <w:rPr>
          <w:rFonts w:ascii="Times New Roman" w:eastAsia="Times New Roman" w:hAnsi="Times New Roman" w:cs="Times New Roman"/>
          <w:lang w:val="sk-SK"/>
        </w:rPr>
        <w:t xml:space="preserve">Ak je použitý hybridný skener </w:t>
      </w:r>
      <w:proofErr w:type="spellStart"/>
      <w:r w:rsidR="00E24D91" w:rsidRPr="00744837">
        <w:rPr>
          <w:rFonts w:ascii="Times New Roman" w:eastAsia="Times New Roman" w:hAnsi="Times New Roman" w:cs="Times New Roman"/>
          <w:lang w:val="sk-SK"/>
        </w:rPr>
        <w:t>PET-CT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744837">
        <w:rPr>
          <w:rFonts w:ascii="Times New Roman" w:eastAsia="Times New Roman" w:hAnsi="Times New Roman" w:cs="Times New Roman"/>
          <w:spacing w:val="7"/>
          <w:lang w:val="sk-SK"/>
        </w:rPr>
        <w:t>s kontrastnou látkou</w:t>
      </w:r>
      <w:r w:rsidR="00791A4C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F37B1A" w:rsidRPr="006A5FD1">
        <w:rPr>
          <w:rFonts w:ascii="Times New Roman" w:eastAsia="Times New Roman" w:hAnsi="Times New Roman" w:cs="Times New Roman"/>
          <w:spacing w:val="7"/>
          <w:lang w:val="sk-SK"/>
        </w:rPr>
        <w:t>alebo bez podania kontrastnej látky pre CT</w:t>
      </w:r>
      <w:r w:rsidRPr="00744837">
        <w:rPr>
          <w:rFonts w:ascii="Times New Roman" w:eastAsia="Times New Roman" w:hAnsi="Times New Roman" w:cs="Times New Roman"/>
          <w:spacing w:val="7"/>
          <w:lang w:val="sk-SK"/>
        </w:rPr>
        <w:t>, môžu sa na PET obrázkoch</w:t>
      </w:r>
      <w:r w:rsidR="00791A4C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F37B1A" w:rsidRPr="006A5FD1">
        <w:rPr>
          <w:rFonts w:ascii="Times New Roman" w:eastAsia="Times New Roman" w:hAnsi="Times New Roman" w:cs="Times New Roman"/>
          <w:spacing w:val="7"/>
          <w:lang w:val="sk-SK"/>
        </w:rPr>
        <w:t xml:space="preserve">upravených </w:t>
      </w:r>
      <w:proofErr w:type="spellStart"/>
      <w:r w:rsidR="00F37B1A" w:rsidRPr="006A5FD1">
        <w:rPr>
          <w:rFonts w:ascii="Times New Roman" w:eastAsia="Times New Roman" w:hAnsi="Times New Roman" w:cs="Times New Roman"/>
          <w:spacing w:val="7"/>
          <w:lang w:val="sk-SK"/>
        </w:rPr>
        <w:t>atenuáciou</w:t>
      </w:r>
      <w:proofErr w:type="spellEnd"/>
      <w:r w:rsidR="00791A4C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744837">
        <w:rPr>
          <w:rFonts w:ascii="Times New Roman" w:eastAsia="Times New Roman" w:hAnsi="Times New Roman" w:cs="Times New Roman"/>
          <w:spacing w:val="7"/>
          <w:lang w:val="sk-SK"/>
        </w:rPr>
        <w:t xml:space="preserve">vyskytnúť niektoré artefakty. </w:t>
      </w:r>
    </w:p>
    <w:p w:rsidR="00E849C7" w:rsidRPr="0074483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Po vyšetrení</w:t>
      </w:r>
    </w:p>
    <w:p w:rsidR="00E849C7" w:rsidRPr="006A5FD1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  <w:lang w:val="sk-SK"/>
        </w:rPr>
      </w:pPr>
      <w:r w:rsidRPr="00C8792C">
        <w:rPr>
          <w:rFonts w:ascii="Times New Roman" w:hAnsi="Times New Roman"/>
          <w:lang w:val="sk-SK"/>
        </w:rPr>
        <w:t xml:space="preserve">Blízky kontakt s deťmi a tehotnými ženami má byť </w:t>
      </w:r>
      <w:r w:rsidR="006D3720" w:rsidRPr="008450C9">
        <w:rPr>
          <w:rFonts w:ascii="Times New Roman" w:eastAsia="Times New Roman" w:hAnsi="Times New Roman" w:cs="Times New Roman"/>
          <w:lang w:val="sk-SK"/>
        </w:rPr>
        <w:t>obmedzený</w:t>
      </w:r>
      <w:r w:rsidR="00791A4C">
        <w:rPr>
          <w:rFonts w:ascii="Times New Roman" w:eastAsia="Times New Roman" w:hAnsi="Times New Roman" w:cs="Times New Roman"/>
          <w:lang w:val="sk-SK"/>
        </w:rPr>
        <w:t xml:space="preserve"> </w:t>
      </w:r>
      <w:r w:rsidR="001A1560" w:rsidRPr="00791A4C">
        <w:rPr>
          <w:rFonts w:ascii="Times New Roman" w:eastAsia="Times New Roman" w:hAnsi="Times New Roman" w:cs="Times New Roman"/>
          <w:lang w:val="sk-SK"/>
        </w:rPr>
        <w:t>počas</w:t>
      </w:r>
      <w:r w:rsidR="001A1560" w:rsidRPr="00744837">
        <w:rPr>
          <w:rFonts w:ascii="Times New Roman" w:eastAsia="Times New Roman" w:hAnsi="Times New Roman" w:cs="Times New Roman"/>
          <w:lang w:val="sk-SK"/>
        </w:rPr>
        <w:t xml:space="preserve"> prvých 12 hodín po injekcii.</w:t>
      </w:r>
    </w:p>
    <w:p w:rsidR="00E849C7" w:rsidRPr="0074483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A365A" w:rsidRPr="00B7720F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B7720F">
        <w:rPr>
          <w:rFonts w:ascii="Times New Roman" w:hAnsi="Times New Roman"/>
          <w:b/>
          <w:lang w:val="sk-SK"/>
        </w:rPr>
        <w:t>Osobitné upozornenia</w:t>
      </w:r>
    </w:p>
    <w:p w:rsidR="005452A3" w:rsidRDefault="00B7720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>
        <w:rPr>
          <w:rFonts w:ascii="Times New Roman" w:eastAsia="Times New Roman" w:hAnsi="Times New Roman" w:cs="Times New Roman"/>
          <w:lang w:val="sk-SK"/>
        </w:rPr>
        <w:t>Steripet</w:t>
      </w:r>
      <w:proofErr w:type="spellEnd"/>
      <w:r w:rsidR="005452A3" w:rsidRPr="00B7720F">
        <w:rPr>
          <w:rFonts w:ascii="Times New Roman" w:eastAsia="Times New Roman" w:hAnsi="Times New Roman" w:cs="Times New Roman"/>
          <w:lang w:val="sk-SK"/>
        </w:rPr>
        <w:t xml:space="preserve"> obsahuje najviac 51,9 mg sodíka</w:t>
      </w:r>
      <w:r w:rsidR="00D37F95" w:rsidRPr="00B7720F">
        <w:rPr>
          <w:rFonts w:ascii="Times New Roman" w:eastAsia="Times New Roman" w:hAnsi="Times New Roman" w:cs="Times New Roman"/>
          <w:lang w:val="sk-SK"/>
        </w:rPr>
        <w:t xml:space="preserve"> v jednej dávke</w:t>
      </w:r>
      <w:r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BD78D5" w:rsidRPr="00B7720F">
        <w:rPr>
          <w:rFonts w:ascii="Times New Roman" w:eastAsia="Times New Roman" w:hAnsi="Times New Roman" w:cs="Times New Roman"/>
          <w:lang w:val="sk-SK"/>
        </w:rPr>
        <w:t>Steripet</w:t>
      </w:r>
      <w:proofErr w:type="spellEnd"/>
      <w:r w:rsidR="00BD78D5" w:rsidRPr="00B7720F">
        <w:rPr>
          <w:rFonts w:ascii="Times New Roman" w:eastAsia="Times New Roman" w:hAnsi="Times New Roman" w:cs="Times New Roman"/>
          <w:lang w:val="sk-SK"/>
        </w:rPr>
        <w:t xml:space="preserve"> môže byť riedený roztokom chloridu sodného na injekciu 9 mg/ml. Obsah sodíka podaného pacientovi</w:t>
      </w:r>
      <w:r w:rsidR="00D7273A" w:rsidRPr="00B7720F">
        <w:rPr>
          <w:rFonts w:ascii="Times New Roman" w:eastAsia="Times New Roman" w:hAnsi="Times New Roman" w:cs="Times New Roman"/>
          <w:lang w:val="sk-SK"/>
        </w:rPr>
        <w:t xml:space="preserve"> môže byť v niektorých prípadoch väčší ako 1 mmol (23 mg). To j</w:t>
      </w:r>
      <w:r w:rsidR="005452A3" w:rsidRPr="00B7720F">
        <w:rPr>
          <w:rFonts w:ascii="Times New Roman" w:eastAsia="Times New Roman" w:hAnsi="Times New Roman" w:cs="Times New Roman"/>
          <w:lang w:val="sk-SK"/>
        </w:rPr>
        <w:t>e potrebné vziať to do úvahy u pacientov na nízko sodíkovej</w:t>
      </w:r>
      <w:r w:rsidR="005452A3" w:rsidRPr="006A5FD1">
        <w:rPr>
          <w:rFonts w:ascii="Times New Roman" w:eastAsia="Times New Roman" w:hAnsi="Times New Roman" w:cs="Times New Roman"/>
          <w:lang w:val="sk-SK"/>
        </w:rPr>
        <w:t xml:space="preserve"> diéte. </w:t>
      </w:r>
    </w:p>
    <w:p w:rsidR="00D37F95" w:rsidRPr="006A5FD1" w:rsidRDefault="00D37F9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D7273A" w:rsidRPr="006A5FD1" w:rsidRDefault="00D7273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Opatrenia s ohľadom na ohrozenie životného prostredia pozri v časti 6.6.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Liekové a iné interakcie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E0674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Všetky lieky, ktoré</w:t>
      </w:r>
      <w:r w:rsidR="00AE35E9">
        <w:rPr>
          <w:rFonts w:ascii="Times New Roman" w:eastAsia="Times New Roman" w:hAnsi="Times New Roman" w:cs="Times New Roman"/>
          <w:lang w:val="sk-SK"/>
        </w:rPr>
        <w:t xml:space="preserve"> ovplyvňujú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hladinu glukózy v krvi  môžu mať vplyv na senzitivitu vyšetrenia 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napr.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kortikosteroidy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valproát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karbamazepín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fenytoín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fenobarbital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katecholamíny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63734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Pri podávaní faktorov stimulujúcich kolónie</w:t>
      </w:r>
      <w:r w:rsidR="00AE35E9">
        <w:rPr>
          <w:rFonts w:ascii="Times New Roman" w:eastAsia="Times New Roman" w:hAnsi="Times New Roman" w:cs="Times New Roman"/>
          <w:lang w:val="sk-SK"/>
        </w:rPr>
        <w:t xml:space="preserve"> </w:t>
      </w:r>
      <w:r w:rsidR="00E24D91" w:rsidRPr="005A2203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="00747EF1" w:rsidRPr="005A2203">
        <w:rPr>
          <w:rFonts w:ascii="Times New Roman" w:eastAsia="Times New Roman" w:hAnsi="Times New Roman" w:cs="Times New Roman"/>
          <w:lang w:val="sk-SK"/>
        </w:rPr>
        <w:t>colony-stimulatingfactors</w:t>
      </w:r>
      <w:proofErr w:type="spellEnd"/>
      <w:r w:rsidR="00747EF1" w:rsidRPr="005A2203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CSFs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)</w:t>
      </w:r>
      <w:r w:rsidR="00AE35E9">
        <w:rPr>
          <w:rFonts w:ascii="Times New Roman" w:eastAsia="Times New Roman" w:hAnsi="Times New Roman" w:cs="Times New Roman"/>
          <w:lang w:val="sk-SK"/>
        </w:rPr>
        <w:t xml:space="preserve"> </w:t>
      </w:r>
      <w:r w:rsidR="00E16A8A" w:rsidRPr="005A2203">
        <w:rPr>
          <w:rFonts w:ascii="Times New Roman" w:eastAsia="Times New Roman" w:hAnsi="Times New Roman" w:cs="Times New Roman"/>
          <w:spacing w:val="-3"/>
          <w:lang w:val="sk-SK"/>
        </w:rPr>
        <w:t>počas niekoľkých dní</w:t>
      </w:r>
      <w:r w:rsidR="00E16A8A"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 pretrváva </w:t>
      </w:r>
      <w:r w:rsidR="00747EF1" w:rsidRPr="005A2203">
        <w:rPr>
          <w:rFonts w:ascii="Times New Roman" w:eastAsia="Times New Roman" w:hAnsi="Times New Roman" w:cs="Times New Roman"/>
          <w:spacing w:val="-4"/>
          <w:lang w:val="sk-SK"/>
        </w:rPr>
        <w:t>zvýšen</w:t>
      </w:r>
      <w:r w:rsidR="00E16A8A" w:rsidRPr="005A2203">
        <w:rPr>
          <w:rFonts w:ascii="Times New Roman" w:eastAsia="Times New Roman" w:hAnsi="Times New Roman" w:cs="Times New Roman"/>
          <w:spacing w:val="-4"/>
          <w:lang w:val="sk-SK"/>
        </w:rPr>
        <w:t>á akumulácia</w:t>
      </w:r>
      <w:r w:rsidR="004D0606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v kostnej dreni a slezine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  <w:r w:rsidR="005D617B"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 P</w:t>
      </w:r>
      <w:r w:rsidR="005D617B" w:rsidRPr="005A2203">
        <w:rPr>
          <w:rFonts w:ascii="Times New Roman" w:eastAsia="Times New Roman" w:hAnsi="Times New Roman" w:cs="Times New Roman"/>
          <w:lang w:val="sk-SK"/>
        </w:rPr>
        <w:t>ri hodnotení PET zobrazení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671EC6" w:rsidRPr="005A2203">
        <w:rPr>
          <w:rFonts w:ascii="Times New Roman" w:eastAsia="Times New Roman" w:hAnsi="Times New Roman" w:cs="Times New Roman"/>
          <w:spacing w:val="-5"/>
          <w:lang w:val="sk-SK"/>
        </w:rPr>
        <w:t>j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e nutné </w:t>
      </w:r>
      <w:r w:rsidR="00671EC6" w:rsidRPr="005A2203">
        <w:rPr>
          <w:rFonts w:ascii="Times New Roman" w:eastAsia="Times New Roman" w:hAnsi="Times New Roman" w:cs="Times New Roman"/>
          <w:lang w:val="sk-SK"/>
        </w:rPr>
        <w:t xml:space="preserve">to 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mať na zreteli. Vylúčenie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CSF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>liečby</w:t>
      </w:r>
      <w:r w:rsidR="004D0606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pri </w:t>
      </w:r>
      <w:r w:rsidR="00E24D91" w:rsidRPr="005A2203">
        <w:rPr>
          <w:rFonts w:ascii="Times New Roman" w:eastAsia="Times New Roman" w:hAnsi="Times New Roman" w:cs="Times New Roman"/>
          <w:lang w:val="sk-SK"/>
        </w:rPr>
        <w:t>PET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zobrazovaní na čas najmenej </w:t>
      </w:r>
      <w:proofErr w:type="spellStart"/>
      <w:r w:rsidR="00E24D91" w:rsidRPr="005A2203">
        <w:rPr>
          <w:rFonts w:ascii="Times New Roman" w:eastAsia="Times New Roman" w:hAnsi="Times New Roman" w:cs="Times New Roman"/>
          <w:lang w:val="sk-SK"/>
        </w:rPr>
        <w:t>5d</w:t>
      </w:r>
      <w:r w:rsidRPr="005A2203">
        <w:rPr>
          <w:rFonts w:ascii="Times New Roman" w:eastAsia="Times New Roman" w:hAnsi="Times New Roman" w:cs="Times New Roman"/>
          <w:lang w:val="sk-SK"/>
        </w:rPr>
        <w:t>ní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</w:t>
      </w:r>
      <w:r w:rsidR="00252F56" w:rsidRPr="005A2203">
        <w:rPr>
          <w:rFonts w:ascii="Times New Roman" w:eastAsia="Times New Roman" w:hAnsi="Times New Roman" w:cs="Times New Roman"/>
          <w:lang w:val="sk-SK"/>
        </w:rPr>
        <w:t xml:space="preserve">pred podaním </w:t>
      </w:r>
      <w:r w:rsidR="00E24D91" w:rsidRPr="005A2203">
        <w:rPr>
          <w:rFonts w:ascii="Times New Roman" w:eastAsia="Times New Roman" w:hAnsi="Times New Roman" w:cs="Times New Roman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ôže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túto interakciu zmenšiť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7F2C2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Podanie glukózy a inzulínu ovplyvňuje vychytávanie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ludeoxyglu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bunkami</w:t>
      </w:r>
      <w:r w:rsidR="00E24D91" w:rsidRPr="005A2203">
        <w:rPr>
          <w:rFonts w:ascii="Times New Roman" w:eastAsia="Times New Roman" w:hAnsi="Times New Roman" w:cs="Times New Roman"/>
          <w:lang w:val="sk-SK"/>
        </w:rPr>
        <w:t xml:space="preserve">. </w:t>
      </w:r>
      <w:r w:rsidRPr="005A2203">
        <w:rPr>
          <w:rFonts w:ascii="Times New Roman" w:eastAsia="Times New Roman" w:hAnsi="Times New Roman" w:cs="Times New Roman"/>
          <w:lang w:val="sk-SK"/>
        </w:rPr>
        <w:t>V prípade vysok</w:t>
      </w:r>
      <w:r w:rsidR="00830FEC" w:rsidRPr="005A2203">
        <w:rPr>
          <w:rFonts w:ascii="Times New Roman" w:eastAsia="Times New Roman" w:hAnsi="Times New Roman" w:cs="Times New Roman"/>
          <w:lang w:val="sk-SK"/>
        </w:rPr>
        <w:t>ej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hlad</w:t>
      </w:r>
      <w:r w:rsidR="00830FEC" w:rsidRPr="005A2203">
        <w:rPr>
          <w:rFonts w:ascii="Times New Roman" w:eastAsia="Times New Roman" w:hAnsi="Times New Roman" w:cs="Times New Roman"/>
          <w:lang w:val="sk-SK"/>
        </w:rPr>
        <w:t>iny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glukózy v krvi ako aj nízk</w:t>
      </w:r>
      <w:r w:rsidR="00830FEC" w:rsidRPr="005A2203">
        <w:rPr>
          <w:rFonts w:ascii="Times New Roman" w:eastAsia="Times New Roman" w:hAnsi="Times New Roman" w:cs="Times New Roman"/>
          <w:lang w:val="sk-SK"/>
        </w:rPr>
        <w:t>ej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plazmatick</w:t>
      </w:r>
      <w:r w:rsidR="00830FEC" w:rsidRPr="005A2203">
        <w:rPr>
          <w:rFonts w:ascii="Times New Roman" w:eastAsia="Times New Roman" w:hAnsi="Times New Roman" w:cs="Times New Roman"/>
          <w:lang w:val="sk-SK"/>
        </w:rPr>
        <w:t>ej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hlad</w:t>
      </w:r>
      <w:r w:rsidR="00830FEC" w:rsidRPr="005A2203">
        <w:rPr>
          <w:rFonts w:ascii="Times New Roman" w:eastAsia="Times New Roman" w:hAnsi="Times New Roman" w:cs="Times New Roman"/>
          <w:lang w:val="sk-SK"/>
        </w:rPr>
        <w:t>iny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inzulínu je vychytávanie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v orgánoch a nádoroch redukované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34648" w:rsidRPr="006A5FD1" w:rsidRDefault="0073464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Neboli vykonaná žiadne formálne štúdie interakcií medzi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 a akoukoľvek kontrastnou látkou pre počítačovú tomografiu.</w:t>
      </w:r>
    </w:p>
    <w:p w:rsidR="00734648" w:rsidRPr="00744837" w:rsidRDefault="00734648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744837" w:rsidRDefault="00E24D91" w:rsidP="00A4356F">
      <w:pPr>
        <w:keepNext/>
        <w:widowControl/>
        <w:tabs>
          <w:tab w:val="left" w:pos="820"/>
        </w:tabs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4837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4.6</w:t>
      </w:r>
      <w:r w:rsidRPr="00744837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9129A8" w:rsidRPr="00744837">
        <w:rPr>
          <w:rFonts w:ascii="Times New Roman" w:eastAsia="Times New Roman" w:hAnsi="Times New Roman" w:cs="Times New Roman"/>
          <w:b/>
          <w:bCs/>
          <w:lang w:val="sk-SK"/>
        </w:rPr>
        <w:t xml:space="preserve">Fertilita, gravidita a </w:t>
      </w:r>
      <w:r w:rsidR="002F4CB3" w:rsidRPr="00744837">
        <w:rPr>
          <w:rFonts w:ascii="Times New Roman" w:eastAsia="Times New Roman" w:hAnsi="Times New Roman" w:cs="Times New Roman"/>
          <w:b/>
          <w:bCs/>
          <w:lang w:val="sk-SK"/>
        </w:rPr>
        <w:t>laktáci</w:t>
      </w:r>
      <w:r w:rsidR="009129A8" w:rsidRPr="00744837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:rsidR="00E849C7" w:rsidRPr="00744837" w:rsidRDefault="00E849C7" w:rsidP="00A4356F">
      <w:pPr>
        <w:keepNext/>
        <w:widowControl/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:rsidR="00734648" w:rsidRPr="00C8792C" w:rsidRDefault="00C923E2" w:rsidP="00A4356F">
      <w:pPr>
        <w:keepNext/>
        <w:widowControl/>
        <w:spacing w:after="0" w:line="240" w:lineRule="auto"/>
        <w:ind w:right="-23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Ženy vo fertilnom veku</w:t>
      </w:r>
    </w:p>
    <w:p w:rsidR="00E849C7" w:rsidRPr="001945D9" w:rsidRDefault="00F74205" w:rsidP="00A4356F">
      <w:pPr>
        <w:keepNext/>
        <w:widowControl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Ak sa uvažuje o podaní </w:t>
      </w:r>
      <w:proofErr w:type="spellStart"/>
      <w:r w:rsidRPr="006A5FD1">
        <w:rPr>
          <w:rFonts w:ascii="Times New Roman" w:hAnsi="Times New Roman" w:cs="Times New Roman"/>
          <w:lang w:val="sk-SK"/>
        </w:rPr>
        <w:t>rádiofarmák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žene vo fertilnom veku, je dôležité určiť, či je alebo nie je gravidná. </w:t>
      </w:r>
      <w:r w:rsidR="000B7C4B" w:rsidRPr="001945D9">
        <w:rPr>
          <w:rFonts w:ascii="Times New Roman" w:eastAsia="Times New Roman" w:hAnsi="Times New Roman" w:cs="Times New Roman"/>
          <w:spacing w:val="-7"/>
          <w:lang w:val="sk-SK"/>
        </w:rPr>
        <w:t xml:space="preserve">Každá žena, ktorej vynechala menštruácia sa má požadovať za </w:t>
      </w:r>
      <w:r w:rsidR="005924B2" w:rsidRPr="001945D9">
        <w:rPr>
          <w:rFonts w:ascii="Times New Roman" w:eastAsia="Times New Roman" w:hAnsi="Times New Roman" w:cs="Times New Roman"/>
          <w:spacing w:val="-7"/>
          <w:lang w:val="sk-SK"/>
        </w:rPr>
        <w:t>gravidnú</w:t>
      </w:r>
      <w:r w:rsidR="000B7C4B" w:rsidRPr="001945D9">
        <w:rPr>
          <w:rFonts w:ascii="Times New Roman" w:eastAsia="Times New Roman" w:hAnsi="Times New Roman" w:cs="Times New Roman"/>
          <w:spacing w:val="-7"/>
          <w:lang w:val="sk-SK"/>
        </w:rPr>
        <w:t>, pokiaľ sa nepreukáže opak</w:t>
      </w:r>
      <w:r w:rsidR="001945D9" w:rsidRPr="006A5FD1">
        <w:rPr>
          <w:rFonts w:ascii="Times New Roman" w:eastAsia="Times New Roman" w:hAnsi="Times New Roman" w:cs="Times New Roman"/>
          <w:strike/>
          <w:spacing w:val="-7"/>
          <w:lang w:val="sk-SK"/>
        </w:rPr>
        <w:t>.</w:t>
      </w:r>
      <w:r w:rsidRPr="006A5FD1">
        <w:rPr>
          <w:rFonts w:ascii="Times New Roman" w:eastAsia="Times New Roman" w:hAnsi="Times New Roman" w:cs="Times New Roman"/>
          <w:spacing w:val="-7"/>
          <w:lang w:val="sk-SK"/>
        </w:rPr>
        <w:t xml:space="preserve"> Ak o jej gravidite existujú pochybnosti (ak žene vynechala menštruácia, ak menštruácia je veľmi nepravidelná atď.), majú sa pacientke ponúknuť alternatívne spôsoby (ak také sú) bez využitia ionizujúceho žiarenia.</w:t>
      </w:r>
    </w:p>
    <w:p w:rsidR="00F74205" w:rsidRPr="001945D9" w:rsidRDefault="00F74205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F74205" w:rsidRPr="006A5FD1" w:rsidRDefault="003847D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lang w:val="sk-SK"/>
        </w:rPr>
      </w:pPr>
      <w:r w:rsidRPr="006A5FD1">
        <w:rPr>
          <w:rFonts w:ascii="Times New Roman" w:eastAsia="Times New Roman" w:hAnsi="Times New Roman" w:cs="Times New Roman"/>
          <w:b/>
          <w:lang w:val="sk-SK"/>
        </w:rPr>
        <w:t>Gravidita</w:t>
      </w:r>
    </w:p>
    <w:p w:rsidR="00E849C7" w:rsidRPr="001945D9" w:rsidRDefault="000B7C4B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1945D9">
        <w:rPr>
          <w:rFonts w:ascii="Times New Roman" w:eastAsia="Times New Roman" w:hAnsi="Times New Roman" w:cs="Times New Roman"/>
          <w:lang w:val="sk-SK"/>
        </w:rPr>
        <w:t>Rádionuklidové</w:t>
      </w:r>
      <w:proofErr w:type="spellEnd"/>
      <w:r w:rsidRPr="001945D9">
        <w:rPr>
          <w:rFonts w:ascii="Times New Roman" w:eastAsia="Times New Roman" w:hAnsi="Times New Roman" w:cs="Times New Roman"/>
          <w:lang w:val="sk-SK"/>
        </w:rPr>
        <w:t xml:space="preserve"> vyšetrenia </w:t>
      </w:r>
      <w:r w:rsidR="000E54D9" w:rsidRPr="001945D9">
        <w:rPr>
          <w:rFonts w:ascii="Times New Roman" w:eastAsia="Times New Roman" w:hAnsi="Times New Roman" w:cs="Times New Roman"/>
          <w:lang w:val="sk-SK"/>
        </w:rPr>
        <w:t xml:space="preserve">u </w:t>
      </w:r>
      <w:r w:rsidRPr="001945D9">
        <w:rPr>
          <w:rFonts w:ascii="Times New Roman" w:eastAsia="Times New Roman" w:hAnsi="Times New Roman" w:cs="Times New Roman"/>
          <w:lang w:val="sk-SK"/>
        </w:rPr>
        <w:t>tehotných ž</w:t>
      </w:r>
      <w:r w:rsidR="000E54D9" w:rsidRPr="001945D9">
        <w:rPr>
          <w:rFonts w:ascii="Times New Roman" w:eastAsia="Times New Roman" w:hAnsi="Times New Roman" w:cs="Times New Roman"/>
          <w:lang w:val="sk-SK"/>
        </w:rPr>
        <w:t>ien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890C28" w:rsidRPr="001945D9">
        <w:rPr>
          <w:rFonts w:ascii="Times New Roman" w:eastAsia="Times New Roman" w:hAnsi="Times New Roman" w:cs="Times New Roman"/>
          <w:lang w:val="sk-SK"/>
        </w:rPr>
        <w:t>spôsobujú</w:t>
      </w:r>
      <w:r w:rsidRPr="001945D9">
        <w:rPr>
          <w:rFonts w:ascii="Times New Roman" w:eastAsia="Times New Roman" w:hAnsi="Times New Roman" w:cs="Times New Roman"/>
          <w:lang w:val="sk-SK"/>
        </w:rPr>
        <w:t xml:space="preserve"> tiež </w:t>
      </w:r>
      <w:r w:rsidR="00890C28" w:rsidRPr="001945D9">
        <w:rPr>
          <w:rFonts w:ascii="Times New Roman" w:eastAsia="Times New Roman" w:hAnsi="Times New Roman" w:cs="Times New Roman"/>
          <w:lang w:val="sk-SK"/>
        </w:rPr>
        <w:t>ožiarenie</w:t>
      </w:r>
      <w:r w:rsidRPr="001945D9">
        <w:rPr>
          <w:rFonts w:ascii="Times New Roman" w:eastAsia="Times New Roman" w:hAnsi="Times New Roman" w:cs="Times New Roman"/>
          <w:lang w:val="sk-SK"/>
        </w:rPr>
        <w:t xml:space="preserve"> plod</w:t>
      </w:r>
      <w:r w:rsidR="00890C28" w:rsidRPr="001945D9">
        <w:rPr>
          <w:rFonts w:ascii="Times New Roman" w:eastAsia="Times New Roman" w:hAnsi="Times New Roman" w:cs="Times New Roman"/>
          <w:lang w:val="sk-SK"/>
        </w:rPr>
        <w:t>u</w:t>
      </w:r>
      <w:r w:rsidRPr="001945D9">
        <w:rPr>
          <w:rFonts w:ascii="Times New Roman" w:eastAsia="Times New Roman" w:hAnsi="Times New Roman" w:cs="Times New Roman"/>
          <w:lang w:val="sk-SK"/>
        </w:rPr>
        <w:t>.</w:t>
      </w:r>
      <w:r w:rsidR="003847D7" w:rsidRPr="006A5FD1">
        <w:rPr>
          <w:rFonts w:ascii="Times New Roman" w:eastAsia="Times New Roman" w:hAnsi="Times New Roman" w:cs="Times New Roman"/>
          <w:lang w:val="sk-SK"/>
        </w:rPr>
        <w:t xml:space="preserve"> Preto sa počas gravidity majú vykonať len nevyhnutné vyšetrenia</w:t>
      </w:r>
      <w:r w:rsidR="00656D23" w:rsidRPr="006A5FD1">
        <w:rPr>
          <w:rFonts w:ascii="Times New Roman" w:eastAsia="Times New Roman" w:hAnsi="Times New Roman" w:cs="Times New Roman"/>
          <w:lang w:val="sk-SK"/>
        </w:rPr>
        <w:t>, keď želaný prínos vysoko prevyšuje riziko, ktoré vzniká pre matku a plod.</w:t>
      </w:r>
    </w:p>
    <w:p w:rsidR="00E849C7" w:rsidRPr="001945D9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A5BF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Dojčenie</w:t>
      </w:r>
    </w:p>
    <w:p w:rsidR="00FA5BF7" w:rsidRPr="006A5FD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Pred podaním </w:t>
      </w:r>
      <w:proofErr w:type="spellStart"/>
      <w:r w:rsidRPr="006A5FD1">
        <w:rPr>
          <w:rFonts w:ascii="Times New Roman" w:eastAsia="Times New Roman" w:hAnsi="Times New Roman" w:cs="Times New Roman"/>
          <w:spacing w:val="-3"/>
          <w:lang w:val="sk-SK"/>
        </w:rPr>
        <w:t>rádiofarmák</w:t>
      </w:r>
      <w:proofErr w:type="spellEnd"/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dojčiacej matke je potrebné zvážiť, či podanie </w:t>
      </w:r>
      <w:proofErr w:type="spellStart"/>
      <w:r w:rsidRPr="006A5FD1">
        <w:rPr>
          <w:rFonts w:ascii="Times New Roman" w:eastAsia="Times New Roman" w:hAnsi="Times New Roman" w:cs="Times New Roman"/>
          <w:spacing w:val="-3"/>
          <w:lang w:val="sk-SK"/>
        </w:rPr>
        <w:t>rádionuklidu</w:t>
      </w:r>
      <w:proofErr w:type="spellEnd"/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nemá byť odložené pokiaľ matka dojčenie neukončí a či výber </w:t>
      </w:r>
      <w:proofErr w:type="spellStart"/>
      <w:r w:rsidRPr="006A5FD1">
        <w:rPr>
          <w:rFonts w:ascii="Times New Roman" w:eastAsia="Times New Roman" w:hAnsi="Times New Roman" w:cs="Times New Roman"/>
          <w:spacing w:val="-3"/>
          <w:lang w:val="sk-SK"/>
        </w:rPr>
        <w:t>rádiofarmaka</w:t>
      </w:r>
      <w:proofErr w:type="spellEnd"/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je tou najvhodnejšou voľbou, vzhľadom na vylučovanie aktivity do materského mlieka. Ak je podanie považované za nevyhnutné, dojčenie má byť prerušené na 12 hodín a odsaté mlieko zlikvidované.</w:t>
      </w:r>
    </w:p>
    <w:p w:rsidR="00FA5BF7" w:rsidRPr="006A5FD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</w:p>
    <w:p w:rsidR="00FA5BF7" w:rsidRPr="006A5FD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  <w:r w:rsidRPr="006A5FD1">
        <w:rPr>
          <w:rFonts w:ascii="Times New Roman" w:eastAsia="Times New Roman" w:hAnsi="Times New Roman" w:cs="Times New Roman"/>
          <w:spacing w:val="-3"/>
          <w:lang w:val="sk-SK"/>
        </w:rPr>
        <w:t>Blízky kontakt s deťmi má byť obmedzený počas prvých 12 hodín po injekcii.</w:t>
      </w:r>
    </w:p>
    <w:p w:rsidR="00FA5BF7" w:rsidRPr="006A5FD1" w:rsidRDefault="00FA5BF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lang w:val="sk-SK"/>
        </w:rPr>
      </w:pPr>
    </w:p>
    <w:p w:rsidR="00FA5BF7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spacing w:val="-3"/>
          <w:lang w:val="sk-SK"/>
        </w:rPr>
      </w:pPr>
      <w:r w:rsidRPr="00C8792C">
        <w:rPr>
          <w:rFonts w:ascii="Times New Roman" w:hAnsi="Times New Roman"/>
          <w:b/>
          <w:spacing w:val="-3"/>
          <w:lang w:val="sk-SK"/>
        </w:rPr>
        <w:t>Fertilita</w:t>
      </w:r>
    </w:p>
    <w:p w:rsidR="00FA5BF7" w:rsidRPr="006A5FD1" w:rsidRDefault="00FA5BF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="00165941"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eboli vykonané žiadne štúdie ovplyvnenia </w:t>
      </w:r>
      <w:proofErr w:type="spellStart"/>
      <w:r w:rsidR="00165941" w:rsidRPr="006A5FD1">
        <w:rPr>
          <w:rFonts w:ascii="Times New Roman" w:eastAsia="Times New Roman" w:hAnsi="Times New Roman" w:cs="Times New Roman"/>
          <w:spacing w:val="-3"/>
          <w:lang w:val="sk-SK"/>
        </w:rPr>
        <w:t>fertility</w:t>
      </w:r>
      <w:proofErr w:type="spellEnd"/>
      <w:r w:rsidR="00153519" w:rsidRPr="006A5FD1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FA5BF7" w:rsidRPr="005A2203" w:rsidRDefault="00FA5BF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Ovplyvnenie schopnosti viesť vozidlá a obsluhovať stroje</w:t>
      </w:r>
    </w:p>
    <w:p w:rsidR="00E849C7" w:rsidRPr="001945D9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15351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Nevzťahuje sa.</w:t>
      </w:r>
    </w:p>
    <w:p w:rsidR="00153519" w:rsidRPr="006A5FD1" w:rsidRDefault="00153519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E849C7" w:rsidRPr="001945D9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1945D9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1945D9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1945D9">
        <w:rPr>
          <w:rFonts w:ascii="Times New Roman" w:eastAsia="Times New Roman" w:hAnsi="Times New Roman" w:cs="Times New Roman"/>
          <w:b/>
          <w:bCs/>
          <w:lang w:val="sk-SK"/>
        </w:rPr>
        <w:t>Nežiaduce účinky</w:t>
      </w:r>
    </w:p>
    <w:p w:rsidR="00E849C7" w:rsidRPr="001945D9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1423A" w:rsidRPr="006A5FD1" w:rsidRDefault="00A1423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Vystavenie ionizujúcemu žiareniu je spojené so vznikom rakoviny a možným rozvojom dedičných chýb. Keďže efektívna dávka je 7,6</w:t>
      </w:r>
      <w:r w:rsidR="007072EE">
        <w:rPr>
          <w:rFonts w:ascii="Times New Roman" w:hAnsi="Times New Roman" w:cs="Times New Roman"/>
          <w:lang w:val="sk-SK"/>
        </w:rPr>
        <w:t> </w:t>
      </w:r>
      <w:proofErr w:type="spellStart"/>
      <w:r w:rsidRPr="006A5FD1">
        <w:rPr>
          <w:rFonts w:ascii="Times New Roman" w:hAnsi="Times New Roman" w:cs="Times New Roman"/>
          <w:lang w:val="sk-SK"/>
        </w:rPr>
        <w:t>mSv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pri podaní maximálnej odporúčanej aktivity 400</w:t>
      </w:r>
      <w:r w:rsidR="007072EE">
        <w:rPr>
          <w:rFonts w:ascii="Times New Roman" w:hAnsi="Times New Roman" w:cs="Times New Roman"/>
          <w:lang w:val="sk-SK"/>
        </w:rPr>
        <w:t> </w:t>
      </w:r>
      <w:proofErr w:type="spellStart"/>
      <w:r w:rsidRPr="006A5FD1">
        <w:rPr>
          <w:rFonts w:ascii="Times New Roman" w:hAnsi="Times New Roman" w:cs="Times New Roman"/>
          <w:lang w:val="sk-SK"/>
        </w:rPr>
        <w:t>MBq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sa výskyt týchto nežiaducich účinkov očakáva len s malou pravdepodobnosťou.</w:t>
      </w:r>
    </w:p>
    <w:p w:rsidR="00E849C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60636B" w:rsidRPr="008450C9" w:rsidRDefault="006D3720" w:rsidP="00387F2F">
      <w:pPr>
        <w:pStyle w:val="Bezriadkovania"/>
        <w:rPr>
          <w:rFonts w:ascii="Times New Roman" w:hAnsi="Times New Roman"/>
          <w:b/>
        </w:rPr>
      </w:pPr>
      <w:r w:rsidRPr="008450C9">
        <w:rPr>
          <w:rFonts w:ascii="Times New Roman" w:hAnsi="Times New Roman"/>
          <w:b/>
          <w:noProof/>
        </w:rPr>
        <w:t>Hlásenie podozrení na nežiaduce reakcie</w:t>
      </w:r>
    </w:p>
    <w:p w:rsidR="0060636B" w:rsidRPr="00387F2F" w:rsidRDefault="0060636B" w:rsidP="00387F2F">
      <w:pPr>
        <w:pStyle w:val="Bezriadkovania"/>
        <w:rPr>
          <w:rFonts w:ascii="Times New Roman" w:hAnsi="Times New Roman"/>
          <w:noProof/>
        </w:rPr>
      </w:pPr>
      <w:r w:rsidRPr="00387F2F">
        <w:rPr>
          <w:rFonts w:ascii="Times New Roman" w:hAnsi="Times New Roman"/>
          <w:noProof/>
        </w:rPr>
        <w:t>Hlásenie podozrení na nežiaduce reakcie po registrácii lieku je dôležité.</w:t>
      </w:r>
      <w:r w:rsidRPr="00387F2F">
        <w:rPr>
          <w:rFonts w:ascii="Times New Roman" w:hAnsi="Times New Roman"/>
        </w:rPr>
        <w:t xml:space="preserve"> </w:t>
      </w:r>
      <w:r w:rsidRPr="00387F2F">
        <w:rPr>
          <w:rFonts w:ascii="Times New Roman" w:hAnsi="Times New Roman"/>
          <w:noProof/>
        </w:rPr>
        <w:t>Umožňuje priebežné monitorovanie pomeru prínosu a rizika lieku.</w:t>
      </w:r>
      <w:r w:rsidRPr="00387F2F">
        <w:rPr>
          <w:rFonts w:ascii="Times New Roman" w:hAnsi="Times New Roman"/>
        </w:rPr>
        <w:t xml:space="preserve"> Od </w:t>
      </w:r>
      <w:r w:rsidRPr="00387F2F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541D8D">
        <w:rPr>
          <w:rFonts w:ascii="Times New Roman" w:hAnsi="Times New Roman"/>
          <w:noProof/>
        </w:rPr>
        <w:t>na</w:t>
      </w:r>
      <w:r w:rsidRPr="00387F2F">
        <w:rPr>
          <w:rFonts w:ascii="Times New Roman" w:hAnsi="Times New Roman"/>
          <w:noProof/>
        </w:rPr>
        <w:t xml:space="preserve"> </w:t>
      </w:r>
      <w:r w:rsidRPr="00387F2F">
        <w:rPr>
          <w:rFonts w:ascii="Times New Roman" w:hAnsi="Times New Roman"/>
          <w:noProof/>
          <w:highlight w:val="lightGray"/>
        </w:rPr>
        <w:t>národn</w:t>
      </w:r>
      <w:r w:rsidR="007072EE">
        <w:rPr>
          <w:rFonts w:ascii="Times New Roman" w:hAnsi="Times New Roman"/>
          <w:noProof/>
          <w:highlight w:val="lightGray"/>
        </w:rPr>
        <w:t>é centrum hlásenia uvedené</w:t>
      </w:r>
      <w:r w:rsidRPr="00387F2F">
        <w:rPr>
          <w:rFonts w:ascii="Times New Roman" w:hAnsi="Times New Roman"/>
          <w:noProof/>
          <w:highlight w:val="lightGray"/>
        </w:rPr>
        <w:t xml:space="preserve"> </w:t>
      </w:r>
      <w:r w:rsidRPr="007072EE">
        <w:rPr>
          <w:rFonts w:ascii="Times New Roman" w:hAnsi="Times New Roman"/>
          <w:noProof/>
          <w:highlight w:val="lightGray"/>
        </w:rPr>
        <w:t>v </w:t>
      </w:r>
      <w:hyperlink r:id="rId9" w:history="1">
        <w:r w:rsidR="00C923E2" w:rsidRPr="00C8792C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="007072EE">
        <w:rPr>
          <w:rFonts w:ascii="Times New Roman" w:hAnsi="Times New Roman"/>
          <w:noProof/>
        </w:rPr>
        <w:t>.</w:t>
      </w:r>
    </w:p>
    <w:p w:rsidR="00387F2F" w:rsidRPr="006A5FD1" w:rsidRDefault="00387F2F" w:rsidP="00387F2F">
      <w:pPr>
        <w:pStyle w:val="Bezriadkovania"/>
        <w:rPr>
          <w:rFonts w:ascii="Times New Roman" w:hAnsi="Times New Roman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Predávkovanie</w:t>
      </w:r>
    </w:p>
    <w:p w:rsidR="004D33F3" w:rsidRPr="001945D9" w:rsidRDefault="004D33F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A1423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V prípade radiačného predávkovania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fludeoxyglukózou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F) má byť pacientom absorbovaná dávka znížená všade tak, kde je to možné, elimináciou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rádionuklidu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z tela nútenou 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diurézou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a častým vyprázdňovaním močového mechúra. Môže to pomôcť odhadnúť efektívnu dávku, ktorá bola podaná. </w:t>
      </w:r>
    </w:p>
    <w:p w:rsidR="009157C1" w:rsidRPr="006A5FD1" w:rsidRDefault="009157C1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945D9" w:rsidRPr="006A5FD1" w:rsidRDefault="001945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5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proofErr w:type="spellStart"/>
      <w:r w:rsidR="002F4CB3" w:rsidRPr="005A2203">
        <w:rPr>
          <w:rFonts w:ascii="Times New Roman" w:eastAsia="Times New Roman" w:hAnsi="Times New Roman" w:cs="Times New Roman"/>
          <w:b/>
          <w:bCs/>
          <w:w w:val="99"/>
          <w:lang w:val="sk-SK"/>
        </w:rPr>
        <w:t>FARMAKOLOGOCKÉ</w:t>
      </w:r>
      <w:proofErr w:type="spellEnd"/>
      <w:r w:rsidR="002F4CB3" w:rsidRPr="005A2203">
        <w:rPr>
          <w:rFonts w:ascii="Times New Roman" w:eastAsia="Times New Roman" w:hAnsi="Times New Roman" w:cs="Times New Roman"/>
          <w:b/>
          <w:bCs/>
          <w:w w:val="99"/>
          <w:lang w:val="sk-SK"/>
        </w:rPr>
        <w:t xml:space="preserve"> VLASTNOSTI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proofErr w:type="spellStart"/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Farmakodynamické</w:t>
      </w:r>
      <w:proofErr w:type="spellEnd"/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vlastnosti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1945D9" w:rsidRDefault="0087073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proofErr w:type="spellStart"/>
      <w:r w:rsidRPr="001945D9">
        <w:rPr>
          <w:rFonts w:ascii="Times New Roman" w:hAnsi="Times New Roman" w:cs="Times New Roman"/>
          <w:lang w:val="sk-SK"/>
        </w:rPr>
        <w:t>Farmakoterapeutická</w:t>
      </w:r>
      <w:proofErr w:type="spellEnd"/>
      <w:r w:rsidRPr="001945D9">
        <w:rPr>
          <w:rFonts w:ascii="Times New Roman" w:hAnsi="Times New Roman" w:cs="Times New Roman"/>
          <w:lang w:val="sk-SK"/>
        </w:rPr>
        <w:t xml:space="preserve"> skupina</w:t>
      </w:r>
      <w:r w:rsidR="00E24D91" w:rsidRPr="001945D9">
        <w:rPr>
          <w:rFonts w:ascii="Times New Roman" w:hAnsi="Times New Roman" w:cs="Times New Roman"/>
          <w:lang w:val="sk-SK"/>
        </w:rPr>
        <w:t>:</w:t>
      </w:r>
      <w:r w:rsidR="004D0606">
        <w:rPr>
          <w:rFonts w:ascii="Times New Roman" w:hAnsi="Times New Roman" w:cs="Times New Roman"/>
          <w:lang w:val="sk-SK"/>
        </w:rPr>
        <w:t xml:space="preserve"> </w:t>
      </w:r>
      <w:r w:rsidR="00E24D91" w:rsidRPr="001945D9">
        <w:rPr>
          <w:rFonts w:ascii="Times New Roman" w:hAnsi="Times New Roman" w:cs="Times New Roman"/>
          <w:lang w:val="sk-SK"/>
        </w:rPr>
        <w:t>diagnostic</w:t>
      </w:r>
      <w:r w:rsidRPr="001945D9">
        <w:rPr>
          <w:rFonts w:ascii="Times New Roman" w:hAnsi="Times New Roman" w:cs="Times New Roman"/>
          <w:lang w:val="sk-SK"/>
        </w:rPr>
        <w:t xml:space="preserve">ké </w:t>
      </w:r>
      <w:proofErr w:type="spellStart"/>
      <w:r w:rsidRPr="001945D9">
        <w:rPr>
          <w:rFonts w:ascii="Times New Roman" w:hAnsi="Times New Roman" w:cs="Times New Roman"/>
          <w:lang w:val="sk-SK"/>
        </w:rPr>
        <w:t>rádiofarmaká</w:t>
      </w:r>
      <w:proofErr w:type="spellEnd"/>
      <w:r w:rsidR="00165941" w:rsidRPr="001945D9">
        <w:rPr>
          <w:rFonts w:ascii="Times New Roman" w:hAnsi="Times New Roman" w:cs="Times New Roman"/>
          <w:lang w:val="sk-SK"/>
        </w:rPr>
        <w:t xml:space="preserve">, iné diagnostické </w:t>
      </w:r>
      <w:proofErr w:type="spellStart"/>
      <w:r w:rsidR="00165941" w:rsidRPr="001945D9">
        <w:rPr>
          <w:rFonts w:ascii="Times New Roman" w:hAnsi="Times New Roman" w:cs="Times New Roman"/>
          <w:lang w:val="sk-SK"/>
        </w:rPr>
        <w:t>rádiofarmaká</w:t>
      </w:r>
      <w:proofErr w:type="spellEnd"/>
      <w:r w:rsidR="00165941" w:rsidRPr="001945D9">
        <w:rPr>
          <w:rFonts w:ascii="Times New Roman" w:hAnsi="Times New Roman" w:cs="Times New Roman"/>
          <w:lang w:val="sk-SK"/>
        </w:rPr>
        <w:t xml:space="preserve"> na detekciu nádorov, </w:t>
      </w:r>
      <w:proofErr w:type="spellStart"/>
      <w:r w:rsidR="00E24D91" w:rsidRPr="001945D9">
        <w:rPr>
          <w:rFonts w:ascii="Times New Roman" w:hAnsi="Times New Roman" w:cs="Times New Roman"/>
          <w:lang w:val="sk-SK"/>
        </w:rPr>
        <w:t>ATC</w:t>
      </w:r>
      <w:r w:rsidRPr="001945D9">
        <w:rPr>
          <w:rFonts w:ascii="Times New Roman" w:hAnsi="Times New Roman" w:cs="Times New Roman"/>
          <w:spacing w:val="-4"/>
          <w:lang w:val="sk-SK"/>
        </w:rPr>
        <w:t>kód</w:t>
      </w:r>
      <w:r w:rsidR="00E24D91" w:rsidRPr="001945D9">
        <w:rPr>
          <w:rFonts w:ascii="Times New Roman" w:hAnsi="Times New Roman" w:cs="Times New Roman"/>
          <w:lang w:val="sk-SK"/>
        </w:rPr>
        <w:t>:V09IX04</w:t>
      </w:r>
      <w:proofErr w:type="spellEnd"/>
    </w:p>
    <w:p w:rsidR="00E849C7" w:rsidRPr="001945D9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C8792C" w:rsidRDefault="00C923E2" w:rsidP="00C8792C">
      <w:pPr>
        <w:keepNext/>
        <w:spacing w:after="0" w:line="240" w:lineRule="auto"/>
        <w:ind w:right="-23"/>
        <w:rPr>
          <w:rFonts w:ascii="Times New Roman" w:hAnsi="Times New Roman"/>
          <w:b/>
          <w:lang w:val="sk-SK"/>
        </w:rPr>
      </w:pPr>
      <w:proofErr w:type="spellStart"/>
      <w:r w:rsidRPr="00C8792C">
        <w:rPr>
          <w:rFonts w:ascii="Times New Roman" w:hAnsi="Times New Roman"/>
          <w:b/>
          <w:lang w:val="sk-SK"/>
        </w:rPr>
        <w:lastRenderedPageBreak/>
        <w:t>Farmakodynamické</w:t>
      </w:r>
      <w:proofErr w:type="spellEnd"/>
      <w:r w:rsidRPr="00C8792C">
        <w:rPr>
          <w:rFonts w:ascii="Times New Roman" w:hAnsi="Times New Roman"/>
          <w:b/>
          <w:lang w:val="sk-SK"/>
        </w:rPr>
        <w:t xml:space="preserve"> účinky</w:t>
      </w:r>
    </w:p>
    <w:p w:rsidR="009157C1" w:rsidRPr="005A2203" w:rsidRDefault="009157C1" w:rsidP="00C8792C">
      <w:pPr>
        <w:keepNext/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:rsidR="00E849C7" w:rsidRPr="005A2203" w:rsidRDefault="0087073E" w:rsidP="00C8792C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V chemických koncentráciách používaných na diagnostické postupy sa v prípade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neukazuje, že by mala nejakú </w:t>
      </w:r>
      <w:proofErr w:type="spellStart"/>
      <w:r w:rsidRPr="005A2203">
        <w:rPr>
          <w:rFonts w:ascii="Times New Roman" w:eastAsia="Times New Roman" w:hAnsi="Times New Roman" w:cs="Times New Roman"/>
          <w:spacing w:val="-3"/>
          <w:lang w:val="sk-SK"/>
        </w:rPr>
        <w:t>farmakodynamickú</w:t>
      </w:r>
      <w:proofErr w:type="spellEnd"/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aktivitu.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proofErr w:type="spellStart"/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>Farmakokinetické</w:t>
      </w:r>
      <w:proofErr w:type="spellEnd"/>
      <w:r w:rsidR="002F4CB3"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vlastnosti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Distribúcia</w:t>
      </w: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yglu</w:t>
      </w:r>
      <w:r w:rsidR="00DE0850"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je </w:t>
      </w:r>
      <w:proofErr w:type="spellStart"/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>analóg</w:t>
      </w:r>
      <w:proofErr w:type="spellEnd"/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glukózy, ktor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>ý</w:t>
      </w:r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sa akumuluje v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>o všetkých</w:t>
      </w:r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bunkách 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využívajúcich glukózu </w:t>
      </w:r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>ako primárny zdroj energie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A2203">
        <w:rPr>
          <w:rFonts w:ascii="Times New Roman" w:eastAsia="Times New Roman" w:hAnsi="Times New Roman" w:cs="Times New Roman"/>
          <w:lang w:val="sk-SK"/>
        </w:rPr>
        <w:t>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yglu</w:t>
      </w:r>
      <w:r w:rsidR="00DE0850"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DE0850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sa akumuluje v nádoroch s veľkou spotrebou glukózy.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DE085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Farmakokinetický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profil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5A2203">
        <w:rPr>
          <w:rFonts w:ascii="Times New Roman" w:eastAsia="Times New Roman" w:hAnsi="Times New Roman" w:cs="Times New Roman"/>
          <w:lang w:val="sk-SK"/>
        </w:rPr>
        <w:t>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A2203">
        <w:rPr>
          <w:rFonts w:ascii="Times New Roman" w:eastAsia="Times New Roman" w:hAnsi="Times New Roman" w:cs="Times New Roman"/>
          <w:lang w:val="sk-SK"/>
        </w:rPr>
        <w:t>g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A2203">
        <w:rPr>
          <w:rFonts w:ascii="Times New Roman" w:eastAsia="Times New Roman" w:hAnsi="Times New Roman" w:cs="Times New Roman"/>
          <w:lang w:val="sk-SK"/>
        </w:rPr>
        <w:t>ukózy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DD7605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v cievnom </w:t>
      </w:r>
      <w:proofErr w:type="spellStart"/>
      <w:r w:rsidRPr="005A2203">
        <w:rPr>
          <w:rFonts w:ascii="Times New Roman" w:eastAsia="Times New Roman" w:hAnsi="Times New Roman" w:cs="Times New Roman"/>
          <w:spacing w:val="-3"/>
          <w:lang w:val="sk-SK"/>
        </w:rPr>
        <w:t>komp</w:t>
      </w:r>
      <w:r w:rsidR="0021403E" w:rsidRPr="005A2203">
        <w:rPr>
          <w:rFonts w:ascii="Times New Roman" w:eastAsia="Times New Roman" w:hAnsi="Times New Roman" w:cs="Times New Roman"/>
          <w:spacing w:val="-3"/>
          <w:lang w:val="sk-SK"/>
        </w:rPr>
        <w:t>á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rtmente</w:t>
      </w:r>
      <w:proofErr w:type="spellEnd"/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je po intravenóznej injekcii </w:t>
      </w:r>
      <w:proofErr w:type="spellStart"/>
      <w:r w:rsidRPr="005A2203">
        <w:rPr>
          <w:rFonts w:ascii="Times New Roman" w:eastAsia="Times New Roman" w:hAnsi="Times New Roman" w:cs="Times New Roman"/>
          <w:spacing w:val="-3"/>
          <w:lang w:val="sk-SK"/>
        </w:rPr>
        <w:t>biexponenciálny</w:t>
      </w:r>
      <w:proofErr w:type="spellEnd"/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13"/>
          <w:lang w:val="sk-SK"/>
        </w:rPr>
        <w:t xml:space="preserve">Má distribučný čas 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A2203">
        <w:rPr>
          <w:rFonts w:ascii="Times New Roman" w:eastAsia="Times New Roman" w:hAnsi="Times New Roman" w:cs="Times New Roman"/>
          <w:lang w:val="sk-SK"/>
        </w:rPr>
        <w:t>in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útu a čas eliminácie približne </w:t>
      </w:r>
      <w:r w:rsidR="00E24D91" w:rsidRPr="005A2203">
        <w:rPr>
          <w:rFonts w:ascii="Times New Roman" w:eastAsia="Times New Roman" w:hAnsi="Times New Roman" w:cs="Times New Roman"/>
          <w:lang w:val="sk-SK"/>
        </w:rPr>
        <w:t>12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24D91" w:rsidRPr="005A2203">
        <w:rPr>
          <w:rFonts w:ascii="Times New Roman" w:eastAsia="Times New Roman" w:hAnsi="Times New Roman" w:cs="Times New Roman"/>
          <w:lang w:val="sk-SK"/>
        </w:rPr>
        <w:t>in</w:t>
      </w:r>
      <w:r w:rsidRPr="005A2203">
        <w:rPr>
          <w:rFonts w:ascii="Times New Roman" w:eastAsia="Times New Roman" w:hAnsi="Times New Roman" w:cs="Times New Roman"/>
          <w:lang w:val="sk-SK"/>
        </w:rPr>
        <w:t>út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A2203" w:rsidRDefault="009157C1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U zdravých osôb je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fludeox</w:t>
      </w:r>
      <w:r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A2203">
        <w:rPr>
          <w:rFonts w:ascii="Times New Roman" w:eastAsia="Times New Roman" w:hAnsi="Times New Roman" w:cs="Times New Roman"/>
          <w:lang w:val="sk-SK"/>
        </w:rPr>
        <w:t>glukóza</w:t>
      </w:r>
      <w:proofErr w:type="spellEnd"/>
      <w:r w:rsidR="007072EE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distribuovaná všeobecne do celého tela,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 obzvlášť do mozgu a srdca a v druhom rade do pľúc a pečene. </w:t>
      </w:r>
    </w:p>
    <w:p w:rsidR="009157C1" w:rsidRPr="005A2203" w:rsidRDefault="009157C1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Vychytávanie v orgánoch</w:t>
      </w:r>
    </w:p>
    <w:p w:rsidR="00E849C7" w:rsidRPr="005A2203" w:rsidRDefault="00CB293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Príjem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lang w:val="sk-SK"/>
        </w:rPr>
        <w:t>glu</w:t>
      </w:r>
      <w:r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bunkami sa uskutočňuje prostredníctvom tkanivovo špecifických transportérov, ktoré sú parciálne inzulín </w:t>
      </w:r>
      <w:proofErr w:type="spellStart"/>
      <w:r w:rsidRPr="005A2203">
        <w:rPr>
          <w:rFonts w:ascii="Times New Roman" w:eastAsia="Times New Roman" w:hAnsi="Times New Roman" w:cs="Times New Roman"/>
          <w:spacing w:val="-3"/>
          <w:lang w:val="sk-SK"/>
        </w:rPr>
        <w:t>dependentné</w:t>
      </w:r>
      <w:proofErr w:type="spellEnd"/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a z toho dôvodu môžu byť ovplyvnené 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>stravou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, 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>stavom</w:t>
      </w:r>
      <w:r w:rsidR="00D5128A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výživy a prítomnosťou </w:t>
      </w:r>
      <w:r w:rsidR="00C923E2" w:rsidRPr="00C8792C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diabetes </w:t>
      </w:r>
      <w:proofErr w:type="spellStart"/>
      <w:r w:rsidR="00C923E2" w:rsidRPr="00C8792C">
        <w:rPr>
          <w:rFonts w:ascii="Times New Roman" w:eastAsia="Times New Roman" w:hAnsi="Times New Roman" w:cs="Times New Roman"/>
          <w:i/>
          <w:spacing w:val="-3"/>
          <w:lang w:val="sk-SK"/>
        </w:rPr>
        <w:t>mellitus</w:t>
      </w:r>
      <w:proofErr w:type="spellEnd"/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. </w:t>
      </w:r>
      <w:r w:rsidR="007B584C" w:rsidRPr="005A2203">
        <w:rPr>
          <w:rFonts w:ascii="Times New Roman" w:eastAsia="Times New Roman" w:hAnsi="Times New Roman" w:cs="Times New Roman"/>
          <w:spacing w:val="-3"/>
          <w:lang w:val="sk-SK"/>
        </w:rPr>
        <w:t>U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paciento</w:t>
      </w:r>
      <w:r w:rsidR="007B584C" w:rsidRPr="005A2203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s</w:t>
      </w:r>
      <w:r w:rsidR="007072EE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D0606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C923E2" w:rsidRPr="00C8792C">
        <w:rPr>
          <w:rFonts w:ascii="Times New Roman" w:eastAsia="Times New Roman" w:hAnsi="Times New Roman" w:cs="Times New Roman"/>
          <w:i/>
          <w:lang w:val="sk-SK"/>
        </w:rPr>
        <w:t xml:space="preserve">diabetes </w:t>
      </w:r>
      <w:proofErr w:type="spellStart"/>
      <w:r w:rsidR="00C923E2" w:rsidRPr="00C8792C">
        <w:rPr>
          <w:rFonts w:ascii="Times New Roman" w:eastAsia="Times New Roman" w:hAnsi="Times New Roman" w:cs="Times New Roman"/>
          <w:i/>
          <w:lang w:val="sk-SK"/>
        </w:rPr>
        <w:t>mellitus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>s</w:t>
      </w:r>
      <w:r w:rsidR="00E24D91" w:rsidRPr="005A2203">
        <w:rPr>
          <w:rFonts w:ascii="Times New Roman" w:eastAsia="Times New Roman" w:hAnsi="Times New Roman" w:cs="Times New Roman"/>
          <w:lang w:val="sk-SK"/>
        </w:rPr>
        <w:t>a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 xml:space="preserve">objavuje znížený príjem </w:t>
      </w:r>
      <w:proofErr w:type="spellStart"/>
      <w:r w:rsidRPr="005A2203"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E24D91" w:rsidRPr="005A2203">
        <w:rPr>
          <w:rFonts w:ascii="Times New Roman" w:eastAsia="Times New Roman" w:hAnsi="Times New Roman" w:cs="Times New Roman"/>
          <w:lang w:val="sk-SK"/>
        </w:rPr>
        <w:t>ox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A2203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F20DA4" w:rsidRPr="005A2203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5A2203">
        <w:rPr>
          <w:rFonts w:ascii="Times New Roman" w:eastAsia="Times New Roman" w:hAnsi="Times New Roman" w:cs="Times New Roman"/>
          <w:lang w:val="sk-SK"/>
        </w:rPr>
        <w:t>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do</w:t>
      </w:r>
      <w:r w:rsidR="007072EE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buniek pre zmenenú tkanivovú distribúciu a metabolizmus glukózy.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yglu</w:t>
      </w:r>
      <w:r w:rsidR="00A32EBA"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7072EE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32EBA" w:rsidRPr="005A2203">
        <w:rPr>
          <w:rFonts w:ascii="Times New Roman" w:eastAsia="Times New Roman" w:hAnsi="Times New Roman" w:cs="Times New Roman"/>
          <w:spacing w:val="-3"/>
          <w:lang w:val="sk-SK"/>
        </w:rPr>
        <w:t>je transportovaná cez bunkovú membránu podobným spôsobom ako glukóza</w:t>
      </w:r>
      <w:r w:rsidRPr="005A2203">
        <w:rPr>
          <w:rFonts w:ascii="Times New Roman" w:eastAsia="Times New Roman" w:hAnsi="Times New Roman" w:cs="Times New Roman"/>
          <w:lang w:val="sk-SK"/>
        </w:rPr>
        <w:t>,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A32EBA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ale podstupuje len prvý stupeň </w:t>
      </w:r>
      <w:proofErr w:type="spellStart"/>
      <w:r w:rsidR="00A32EBA" w:rsidRPr="005A2203">
        <w:rPr>
          <w:rFonts w:ascii="Times New Roman" w:eastAsia="Times New Roman" w:hAnsi="Times New Roman" w:cs="Times New Roman"/>
          <w:spacing w:val="-7"/>
          <w:lang w:val="sk-SK"/>
        </w:rPr>
        <w:t>glykolýzy</w:t>
      </w:r>
      <w:proofErr w:type="spellEnd"/>
      <w:r w:rsidR="00302476" w:rsidRPr="005A2203">
        <w:rPr>
          <w:rFonts w:ascii="Times New Roman" w:eastAsia="Times New Roman" w:hAnsi="Times New Roman" w:cs="Times New Roman"/>
          <w:spacing w:val="-7"/>
          <w:lang w:val="sk-SK"/>
        </w:rPr>
        <w:t>, čí</w:t>
      </w:r>
      <w:r w:rsidR="007072EE">
        <w:rPr>
          <w:rFonts w:ascii="Times New Roman" w:eastAsia="Times New Roman" w:hAnsi="Times New Roman" w:cs="Times New Roman"/>
          <w:spacing w:val="-7"/>
          <w:lang w:val="sk-SK"/>
        </w:rPr>
        <w:t>m</w:t>
      </w:r>
      <w:r w:rsidR="00302476"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vzniká</w:t>
      </w:r>
      <w:r w:rsidR="00974159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="00A32EBA" w:rsidRPr="005A2203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A2203">
        <w:rPr>
          <w:rFonts w:ascii="Times New Roman" w:eastAsia="Times New Roman" w:hAnsi="Times New Roman" w:cs="Times New Roman"/>
          <w:lang w:val="sk-SK"/>
        </w:rPr>
        <w:t>ud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5A2203">
        <w:rPr>
          <w:rFonts w:ascii="Times New Roman" w:eastAsia="Times New Roman" w:hAnsi="Times New Roman" w:cs="Times New Roman"/>
          <w:lang w:val="sk-SK"/>
        </w:rPr>
        <w:t>ox</w:t>
      </w:r>
      <w:r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A32EBA" w:rsidRPr="005A2203">
        <w:rPr>
          <w:rFonts w:ascii="Times New Roman" w:eastAsia="Times New Roman" w:hAnsi="Times New Roman" w:cs="Times New Roman"/>
          <w:spacing w:val="1"/>
          <w:lang w:val="sk-SK"/>
        </w:rPr>
        <w:t>kóz</w:t>
      </w:r>
      <w:r w:rsidR="00302476" w:rsidRPr="005A2203">
        <w:rPr>
          <w:rFonts w:ascii="Times New Roman" w:eastAsia="Times New Roman" w:hAnsi="Times New Roman" w:cs="Times New Roman"/>
          <w:spacing w:val="1"/>
          <w:lang w:val="sk-SK"/>
        </w:rPr>
        <w:t>a</w:t>
      </w:r>
      <w:proofErr w:type="spellEnd"/>
      <w:r w:rsidR="004D060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w w:val="99"/>
          <w:lang w:val="sk-SK"/>
        </w:rPr>
        <w:t>-</w:t>
      </w:r>
      <w:proofErr w:type="spellStart"/>
      <w:r w:rsidRPr="005A2203">
        <w:rPr>
          <w:rFonts w:ascii="Times New Roman" w:eastAsia="Times New Roman" w:hAnsi="Times New Roman" w:cs="Times New Roman"/>
          <w:w w:val="99"/>
          <w:lang w:val="sk-SK"/>
        </w:rPr>
        <w:t>6-</w:t>
      </w:r>
      <w:r w:rsidR="00A32EBA" w:rsidRPr="005A2203">
        <w:rPr>
          <w:rFonts w:ascii="Times New Roman" w:eastAsia="Times New Roman" w:hAnsi="Times New Roman" w:cs="Times New Roman"/>
          <w:w w:val="99"/>
          <w:lang w:val="sk-SK"/>
        </w:rPr>
        <w:t>fosfát</w:t>
      </w:r>
      <w:proofErr w:type="spellEnd"/>
      <w:r w:rsidRPr="005A2203">
        <w:rPr>
          <w:rFonts w:ascii="Times New Roman" w:eastAsia="Times New Roman" w:hAnsi="Times New Roman" w:cs="Times New Roman"/>
          <w:w w:val="99"/>
          <w:lang w:val="sk-SK"/>
        </w:rPr>
        <w:t xml:space="preserve">, </w:t>
      </w:r>
      <w:r w:rsidR="00A32EBA" w:rsidRPr="005A2203">
        <w:rPr>
          <w:rFonts w:ascii="Times New Roman" w:eastAsia="Times New Roman" w:hAnsi="Times New Roman" w:cs="Times New Roman"/>
          <w:w w:val="99"/>
          <w:lang w:val="sk-SK"/>
        </w:rPr>
        <w:t xml:space="preserve">ktorý zostáva zachytený v bunkách nádoru 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302476" w:rsidRPr="005A2203">
        <w:rPr>
          <w:rFonts w:ascii="Times New Roman" w:eastAsia="Times New Roman" w:hAnsi="Times New Roman" w:cs="Times New Roman"/>
          <w:spacing w:val="-3"/>
          <w:lang w:val="sk-SK"/>
        </w:rPr>
        <w:t> nie je ďalej metabolizovaný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302476" w:rsidRPr="005A2203">
        <w:rPr>
          <w:rFonts w:ascii="Times New Roman" w:eastAsia="Times New Roman" w:hAnsi="Times New Roman" w:cs="Times New Roman"/>
          <w:spacing w:val="-11"/>
          <w:lang w:val="sk-SK"/>
        </w:rPr>
        <w:t xml:space="preserve">Pretože následná </w:t>
      </w:r>
      <w:proofErr w:type="spellStart"/>
      <w:r w:rsidR="00302476" w:rsidRPr="005A2203">
        <w:rPr>
          <w:rFonts w:ascii="Times New Roman" w:eastAsia="Times New Roman" w:hAnsi="Times New Roman" w:cs="Times New Roman"/>
          <w:spacing w:val="-11"/>
          <w:lang w:val="sk-SK"/>
        </w:rPr>
        <w:t>defosforylácia</w:t>
      </w:r>
      <w:proofErr w:type="spellEnd"/>
      <w:r w:rsidR="00302476" w:rsidRPr="005A2203">
        <w:rPr>
          <w:rFonts w:ascii="Times New Roman" w:eastAsia="Times New Roman" w:hAnsi="Times New Roman" w:cs="Times New Roman"/>
          <w:spacing w:val="-11"/>
          <w:lang w:val="sk-SK"/>
        </w:rPr>
        <w:t xml:space="preserve"> prostredníctvom intracelulárnych </w:t>
      </w:r>
      <w:proofErr w:type="spellStart"/>
      <w:r w:rsidR="00302476" w:rsidRPr="005A2203">
        <w:rPr>
          <w:rFonts w:ascii="Times New Roman" w:eastAsia="Times New Roman" w:hAnsi="Times New Roman" w:cs="Times New Roman"/>
          <w:spacing w:val="-11"/>
          <w:lang w:val="sk-SK"/>
        </w:rPr>
        <w:t>fosfatáz</w:t>
      </w:r>
      <w:proofErr w:type="spellEnd"/>
      <w:r w:rsidR="00302476" w:rsidRPr="005A2203">
        <w:rPr>
          <w:rFonts w:ascii="Times New Roman" w:eastAsia="Times New Roman" w:hAnsi="Times New Roman" w:cs="Times New Roman"/>
          <w:spacing w:val="-11"/>
          <w:lang w:val="sk-SK"/>
        </w:rPr>
        <w:t xml:space="preserve"> je pomalá</w:t>
      </w:r>
      <w:r w:rsidRPr="005A2203">
        <w:rPr>
          <w:rFonts w:ascii="Times New Roman" w:eastAsia="Times New Roman" w:hAnsi="Times New Roman" w:cs="Times New Roman"/>
          <w:lang w:val="sk-SK"/>
        </w:rPr>
        <w:t>,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302476" w:rsidRPr="005A2203">
        <w:rPr>
          <w:rFonts w:ascii="Times New Roman" w:eastAsia="Times New Roman" w:hAnsi="Times New Roman" w:cs="Times New Roman"/>
          <w:spacing w:val="-5"/>
          <w:lang w:val="sk-SK"/>
        </w:rPr>
        <w:t>f</w:t>
      </w:r>
      <w:r w:rsidRPr="005A2203">
        <w:rPr>
          <w:rFonts w:ascii="Times New Roman" w:eastAsia="Times New Roman" w:hAnsi="Times New Roman" w:cs="Times New Roman"/>
          <w:lang w:val="sk-SK"/>
        </w:rPr>
        <w:t>ludeoxyglu</w:t>
      </w:r>
      <w:r w:rsidR="00302476"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lang w:val="sk-SK"/>
        </w:rPr>
        <w:t>-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6-</w:t>
      </w:r>
      <w:r w:rsidR="00302476" w:rsidRPr="005A2203">
        <w:rPr>
          <w:rFonts w:ascii="Times New Roman" w:eastAsia="Times New Roman" w:hAnsi="Times New Roman" w:cs="Times New Roman"/>
          <w:lang w:val="sk-SK"/>
        </w:rPr>
        <w:t>fosfát</w:t>
      </w:r>
      <w:proofErr w:type="spellEnd"/>
      <w:r w:rsidR="00302476" w:rsidRPr="005A2203">
        <w:rPr>
          <w:rFonts w:ascii="Times New Roman" w:eastAsia="Times New Roman" w:hAnsi="Times New Roman" w:cs="Times New Roman"/>
          <w:lang w:val="sk-SK"/>
        </w:rPr>
        <w:t xml:space="preserve"> je zadržiavan</w:t>
      </w:r>
      <w:r w:rsidR="002A4F46" w:rsidRPr="005A2203">
        <w:rPr>
          <w:rFonts w:ascii="Times New Roman" w:eastAsia="Times New Roman" w:hAnsi="Times New Roman" w:cs="Times New Roman"/>
          <w:lang w:val="sk-SK"/>
        </w:rPr>
        <w:t>ý</w:t>
      </w:r>
      <w:r w:rsidR="00302476" w:rsidRPr="005A2203">
        <w:rPr>
          <w:rFonts w:ascii="Times New Roman" w:eastAsia="Times New Roman" w:hAnsi="Times New Roman" w:cs="Times New Roman"/>
          <w:lang w:val="sk-SK"/>
        </w:rPr>
        <w:t xml:space="preserve"> v tkanive počas niekoľkých hodín</w:t>
      </w:r>
      <w:r w:rsidRPr="005A2203">
        <w:rPr>
          <w:rFonts w:ascii="Times New Roman" w:eastAsia="Times New Roman" w:hAnsi="Times New Roman" w:cs="Times New Roman"/>
          <w:lang w:val="sk-SK"/>
        </w:rPr>
        <w:t>(</w:t>
      </w:r>
      <w:r w:rsidR="00302476" w:rsidRPr="005A2203">
        <w:rPr>
          <w:rFonts w:ascii="Times New Roman" w:eastAsia="Times New Roman" w:hAnsi="Times New Roman" w:cs="Times New Roman"/>
          <w:lang w:val="sk-SK"/>
        </w:rPr>
        <w:t>mechanizmus záchytu</w:t>
      </w:r>
      <w:r w:rsidRPr="005A2203">
        <w:rPr>
          <w:rFonts w:ascii="Times New Roman" w:eastAsia="Times New Roman" w:hAnsi="Times New Roman" w:cs="Times New Roman"/>
          <w:lang w:val="sk-SK"/>
        </w:rPr>
        <w:t>).</w:t>
      </w:r>
    </w:p>
    <w:p w:rsidR="00E849C7" w:rsidRPr="001945D9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157C1" w:rsidRPr="005A2203" w:rsidRDefault="009157C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6A5FD1">
        <w:rPr>
          <w:rFonts w:ascii="Times New Roman" w:eastAsia="Times New Roman" w:hAnsi="Times New Roman" w:cs="Times New Roman"/>
          <w:lang w:val="sk-SK"/>
        </w:rPr>
        <w:t>Fludeo</w:t>
      </w:r>
      <w:r w:rsidRPr="006A5FD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6A5FD1">
        <w:rPr>
          <w:rFonts w:ascii="Times New Roman" w:eastAsia="Times New Roman" w:hAnsi="Times New Roman" w:cs="Times New Roman"/>
          <w:lang w:val="sk-SK"/>
        </w:rPr>
        <w:t>yglukóza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prechádza </w:t>
      </w:r>
      <w:proofErr w:type="spellStart"/>
      <w:r w:rsidRPr="006A5FD1">
        <w:rPr>
          <w:rFonts w:ascii="Times New Roman" w:eastAsia="Times New Roman" w:hAnsi="Times New Roman" w:cs="Times New Roman"/>
          <w:spacing w:val="-3"/>
          <w:lang w:val="sk-SK"/>
        </w:rPr>
        <w:t>hematoencefalickou</w:t>
      </w:r>
      <w:proofErr w:type="spellEnd"/>
      <w:r w:rsidR="004D0606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A5FD1">
        <w:rPr>
          <w:rFonts w:ascii="Times New Roman" w:eastAsia="Times New Roman" w:hAnsi="Times New Roman" w:cs="Times New Roman"/>
          <w:spacing w:val="-3"/>
          <w:lang w:val="sk-SK"/>
        </w:rPr>
        <w:t xml:space="preserve"> bariérou.</w:t>
      </w:r>
      <w:r w:rsidR="004D0606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1945D9">
        <w:rPr>
          <w:rFonts w:ascii="Times New Roman" w:eastAsia="Times New Roman" w:hAnsi="Times New Roman" w:cs="Times New Roman"/>
          <w:spacing w:val="-6"/>
          <w:lang w:val="sk-SK"/>
        </w:rPr>
        <w:t xml:space="preserve">Približne </w:t>
      </w:r>
      <w:r w:rsidRPr="001945D9">
        <w:rPr>
          <w:rFonts w:ascii="Times New Roman" w:eastAsia="Times New Roman" w:hAnsi="Times New Roman" w:cs="Times New Roman"/>
          <w:lang w:val="sk-SK"/>
        </w:rPr>
        <w:t>7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14522B">
        <w:rPr>
          <w:rFonts w:ascii="Times New Roman" w:eastAsia="Times New Roman" w:hAnsi="Times New Roman" w:cs="Times New Roman"/>
          <w:lang w:val="sk-SK"/>
        </w:rPr>
        <w:t>%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 injikovanej dávky sa akumuluje v mozgu počas 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8</w:t>
      </w:r>
      <w:r w:rsidRPr="005A2203">
        <w:rPr>
          <w:rFonts w:ascii="Times New Roman" w:eastAsia="Times New Roman" w:hAnsi="Times New Roman" w:cs="Times New Roman"/>
          <w:spacing w:val="1"/>
          <w:lang w:val="sk-SK"/>
        </w:rPr>
        <w:t xml:space="preserve">0 </w:t>
      </w:r>
      <w:r w:rsidR="007072EE">
        <w:rPr>
          <w:rFonts w:ascii="Times New Roman" w:eastAsia="Times New Roman" w:hAnsi="Times New Roman" w:cs="Times New Roman"/>
          <w:lang w:val="sk-SK"/>
        </w:rPr>
        <w:t>–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 100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inút po injekcii.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Epileptogénne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ložiská vykazujú v období medzi záchvatmi znížený metabolizmus glukózy.</w:t>
      </w:r>
    </w:p>
    <w:p w:rsidR="009157C1" w:rsidRPr="005A2203" w:rsidRDefault="009157C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9157C1" w:rsidRPr="005A2203" w:rsidRDefault="009157C1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Približne 3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%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 injikovanej aktivity je vychytanej myokardom počas </w:t>
      </w:r>
      <w:r w:rsidRPr="005A2203">
        <w:rPr>
          <w:rFonts w:ascii="Times New Roman" w:eastAsia="Times New Roman" w:hAnsi="Times New Roman" w:cs="Times New Roman"/>
          <w:lang w:val="sk-SK"/>
        </w:rPr>
        <w:t>40</w:t>
      </w:r>
      <w:r w:rsidR="007072EE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inút.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 Distribúcia </w:t>
      </w:r>
      <w:proofErr w:type="spellStart"/>
      <w:r w:rsidRPr="005A2203">
        <w:rPr>
          <w:rFonts w:ascii="Times New Roman" w:eastAsia="Times New Roman" w:hAnsi="Times New Roman" w:cs="Times New Roman"/>
          <w:spacing w:val="-8"/>
          <w:lang w:val="sk-SK"/>
        </w:rPr>
        <w:t>f</w:t>
      </w:r>
      <w:r w:rsidRPr="005A2203">
        <w:rPr>
          <w:rFonts w:ascii="Times New Roman" w:eastAsia="Times New Roman" w:hAnsi="Times New Roman" w:cs="Times New Roman"/>
          <w:lang w:val="sk-SK"/>
        </w:rPr>
        <w:t>ludeo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5A2203">
        <w:rPr>
          <w:rFonts w:ascii="Times New Roman" w:eastAsia="Times New Roman" w:hAnsi="Times New Roman" w:cs="Times New Roman"/>
          <w:lang w:val="sk-SK"/>
        </w:rPr>
        <w:t>ukózy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v normálnom srdci je prevažne homogénna</w:t>
      </w:r>
      <w:r w:rsidRPr="005A2203">
        <w:rPr>
          <w:rFonts w:ascii="Times New Roman" w:eastAsia="Times New Roman" w:hAnsi="Times New Roman" w:cs="Times New Roman"/>
          <w:lang w:val="sk-SK"/>
        </w:rPr>
        <w:t>,</w:t>
      </w:r>
      <w:r w:rsidRPr="005A2203">
        <w:rPr>
          <w:rFonts w:ascii="Times New Roman" w:eastAsia="Times New Roman" w:hAnsi="Times New Roman" w:cs="Times New Roman"/>
          <w:spacing w:val="-12"/>
          <w:lang w:val="sk-SK"/>
        </w:rPr>
        <w:t xml:space="preserve"> ale</w:t>
      </w:r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 pre</w:t>
      </w:r>
      <w:r w:rsidR="007072EE">
        <w:rPr>
          <w:rFonts w:ascii="Times New Roman" w:eastAsia="Times New Roman" w:hAnsi="Times New Roman" w:cs="Times New Roman"/>
          <w:spacing w:val="-8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spacing w:val="-8"/>
          <w:lang w:val="sk-SK"/>
        </w:rPr>
        <w:t>interventrikulárne</w:t>
      </w:r>
      <w:proofErr w:type="spellEnd"/>
      <w:r w:rsidR="004D0606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spacing w:val="-8"/>
          <w:lang w:val="sk-SK"/>
        </w:rPr>
        <w:t>septum</w:t>
      </w:r>
      <w:proofErr w:type="spellEnd"/>
      <w:r w:rsidRPr="005A2203">
        <w:rPr>
          <w:rFonts w:ascii="Times New Roman" w:eastAsia="Times New Roman" w:hAnsi="Times New Roman" w:cs="Times New Roman"/>
          <w:spacing w:val="-8"/>
          <w:lang w:val="sk-SK"/>
        </w:rPr>
        <w:t xml:space="preserve"> sa popisujú regionálne rozdiely až do</w:t>
      </w:r>
      <w:r w:rsidR="007072EE">
        <w:rPr>
          <w:rFonts w:ascii="Times New Roman" w:eastAsia="Times New Roman" w:hAnsi="Times New Roman" w:cs="Times New Roman"/>
          <w:spacing w:val="-8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15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%.</w:t>
      </w:r>
      <w:r w:rsidRPr="005A2203">
        <w:rPr>
          <w:rFonts w:ascii="Times New Roman" w:eastAsia="Times New Roman" w:hAnsi="Times New Roman" w:cs="Times New Roman"/>
          <w:spacing w:val="-6"/>
          <w:lang w:val="sk-SK"/>
        </w:rPr>
        <w:t xml:space="preserve"> Počas reverzibilnej </w:t>
      </w:r>
      <w:proofErr w:type="spellStart"/>
      <w:r w:rsidRPr="005A2203">
        <w:rPr>
          <w:rFonts w:ascii="Times New Roman" w:eastAsia="Times New Roman" w:hAnsi="Times New Roman" w:cs="Times New Roman"/>
          <w:spacing w:val="-6"/>
          <w:lang w:val="sk-SK"/>
        </w:rPr>
        <w:t>myokardiálnej</w:t>
      </w:r>
      <w:proofErr w:type="spellEnd"/>
      <w:r w:rsidRPr="005A2203">
        <w:rPr>
          <w:rFonts w:ascii="Times New Roman" w:eastAsia="Times New Roman" w:hAnsi="Times New Roman" w:cs="Times New Roman"/>
          <w:spacing w:val="-6"/>
          <w:lang w:val="sk-SK"/>
        </w:rPr>
        <w:t xml:space="preserve"> ischémie a po nej sa v bunkách myokardu objavuje zvýšený príjem </w:t>
      </w:r>
      <w:proofErr w:type="spellStart"/>
      <w:r w:rsidRPr="005A2203">
        <w:rPr>
          <w:rFonts w:ascii="Times New Roman" w:eastAsia="Times New Roman" w:hAnsi="Times New Roman" w:cs="Times New Roman"/>
          <w:spacing w:val="-6"/>
          <w:lang w:val="sk-SK"/>
        </w:rPr>
        <w:t>glukózy.</w:t>
      </w:r>
      <w:r w:rsidRPr="005A2203">
        <w:rPr>
          <w:rFonts w:ascii="Times New Roman" w:eastAsia="Times New Roman" w:hAnsi="Times New Roman" w:cs="Times New Roman"/>
          <w:lang w:val="sk-SK"/>
        </w:rPr>
        <w:t>0,3</w:t>
      </w:r>
      <w:proofErr w:type="spellEnd"/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%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 injikovanej aktivity sa akumuluje v pankrease a </w:t>
      </w:r>
      <w:r w:rsidRPr="005A2203">
        <w:rPr>
          <w:rFonts w:ascii="Times New Roman" w:eastAsia="Times New Roman" w:hAnsi="Times New Roman" w:cs="Times New Roman"/>
          <w:lang w:val="sk-SK"/>
        </w:rPr>
        <w:t>0,9–2,4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%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 v pľúcach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A73582" w:rsidRPr="005A2203" w:rsidRDefault="00A73582" w:rsidP="009157C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73582" w:rsidRPr="005A2203" w:rsidRDefault="00A73582" w:rsidP="00A7358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Fludeo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Pr="005A2203">
        <w:rPr>
          <w:rFonts w:ascii="Times New Roman" w:eastAsia="Times New Roman" w:hAnsi="Times New Roman" w:cs="Times New Roman"/>
          <w:lang w:val="sk-SK"/>
        </w:rPr>
        <w:t>yglukóza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 sa tiež v menšom rozsahu viaže na sval oka</w:t>
      </w:r>
      <w:r w:rsidRPr="005A2203">
        <w:rPr>
          <w:rFonts w:ascii="Times New Roman" w:eastAsia="Times New Roman" w:hAnsi="Times New Roman" w:cs="Times New Roman"/>
          <w:lang w:val="sk-SK"/>
        </w:rPr>
        <w:t>,</w:t>
      </w:r>
      <w:r w:rsidRPr="005A2203">
        <w:rPr>
          <w:rFonts w:ascii="Times New Roman" w:eastAsia="Times New Roman" w:hAnsi="Times New Roman" w:cs="Times New Roman"/>
          <w:spacing w:val="-7"/>
          <w:lang w:val="sk-SK"/>
        </w:rPr>
        <w:t xml:space="preserve"> hltan a črevo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  <w:r w:rsidRPr="005A2203">
        <w:rPr>
          <w:rFonts w:ascii="Times New Roman" w:eastAsia="Times New Roman" w:hAnsi="Times New Roman" w:cs="Times New Roman"/>
          <w:spacing w:val="-9"/>
          <w:lang w:val="sk-SK"/>
        </w:rPr>
        <w:t xml:space="preserve"> Väzba na svaly je viditeľná po predchádzajúcej telesnej námahe a v prípade napätia svalov počas vyšetrenia. </w:t>
      </w:r>
    </w:p>
    <w:p w:rsidR="00A73582" w:rsidRPr="005A2203" w:rsidRDefault="00A7358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A73582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Eliminácia</w:t>
      </w:r>
    </w:p>
    <w:p w:rsidR="00E849C7" w:rsidRPr="005A2203" w:rsidRDefault="00EE12F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E24D91" w:rsidRPr="005A2203">
        <w:rPr>
          <w:rFonts w:ascii="Times New Roman" w:eastAsia="Times New Roman" w:hAnsi="Times New Roman" w:cs="Times New Roman"/>
          <w:lang w:val="sk-SK"/>
        </w:rPr>
        <w:t>yg</w:t>
      </w:r>
      <w:r w:rsidR="00E24D91" w:rsidRPr="005A2203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E24D91" w:rsidRPr="005A2203">
        <w:rPr>
          <w:rFonts w:ascii="Times New Roman" w:eastAsia="Times New Roman" w:hAnsi="Times New Roman" w:cs="Times New Roman"/>
          <w:lang w:val="sk-SK"/>
        </w:rPr>
        <w:t>u</w:t>
      </w:r>
      <w:r w:rsidRPr="005A2203">
        <w:rPr>
          <w:rFonts w:ascii="Times New Roman" w:eastAsia="Times New Roman" w:hAnsi="Times New Roman" w:cs="Times New Roman"/>
          <w:lang w:val="sk-SK"/>
        </w:rPr>
        <w:t>kóza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7072EE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sa vylučuje prevažne obličkami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6"/>
          <w:lang w:val="sk-SK"/>
        </w:rPr>
        <w:t xml:space="preserve">kde </w:t>
      </w:r>
      <w:r w:rsidR="00E24D91" w:rsidRPr="005A2203">
        <w:rPr>
          <w:rFonts w:ascii="Times New Roman" w:eastAsia="Times New Roman" w:hAnsi="Times New Roman" w:cs="Times New Roman"/>
          <w:lang w:val="sk-SK"/>
        </w:rPr>
        <w:t>20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="00E24D91" w:rsidRPr="005A2203">
        <w:rPr>
          <w:rFonts w:ascii="Times New Roman" w:eastAsia="Times New Roman" w:hAnsi="Times New Roman" w:cs="Times New Roman"/>
          <w:lang w:val="sk-SK"/>
        </w:rPr>
        <w:t>%</w:t>
      </w:r>
      <w:r w:rsidRPr="005A2203">
        <w:rPr>
          <w:rFonts w:ascii="Times New Roman" w:eastAsia="Times New Roman" w:hAnsi="Times New Roman" w:cs="Times New Roman"/>
          <w:lang w:val="sk-SK"/>
        </w:rPr>
        <w:t>a</w:t>
      </w:r>
      <w:r w:rsidR="00AA2FA3" w:rsidRPr="005A2203">
        <w:rPr>
          <w:rFonts w:ascii="Times New Roman" w:eastAsia="Times New Roman" w:hAnsi="Times New Roman" w:cs="Times New Roman"/>
          <w:lang w:val="sk-SK"/>
        </w:rPr>
        <w:t>k</w:t>
      </w:r>
      <w:r w:rsidRPr="005A2203">
        <w:rPr>
          <w:rFonts w:ascii="Times New Roman" w:eastAsia="Times New Roman" w:hAnsi="Times New Roman" w:cs="Times New Roman"/>
          <w:lang w:val="sk-SK"/>
        </w:rPr>
        <w:t>tivity sa vylúči močom počas 2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hodín po injekcii. 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A4F7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V</w:t>
      </w:r>
      <w:r w:rsidR="006168CE" w:rsidRPr="005A2203">
        <w:rPr>
          <w:rFonts w:ascii="Times New Roman" w:eastAsia="Times New Roman" w:hAnsi="Times New Roman" w:cs="Times New Roman"/>
          <w:lang w:val="sk-SK"/>
        </w:rPr>
        <w:t>äzba na parenchým obličiek je slabá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6168CE" w:rsidRPr="005A2203">
        <w:rPr>
          <w:rFonts w:ascii="Times New Roman" w:eastAsia="Times New Roman" w:hAnsi="Times New Roman" w:cs="Times New Roman"/>
          <w:spacing w:val="-5"/>
          <w:lang w:val="sk-SK"/>
        </w:rPr>
        <w:t xml:space="preserve">ale pre </w:t>
      </w:r>
      <w:r w:rsidR="002A4F46" w:rsidRPr="005A2203">
        <w:rPr>
          <w:rFonts w:ascii="Times New Roman" w:eastAsia="Times New Roman" w:hAnsi="Times New Roman" w:cs="Times New Roman"/>
          <w:spacing w:val="-5"/>
          <w:lang w:val="sk-SK"/>
        </w:rPr>
        <w:t>vylučovanie</w:t>
      </w:r>
      <w:r w:rsidR="004D0606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="006168CE" w:rsidRPr="005A2203">
        <w:rPr>
          <w:rFonts w:ascii="Times New Roman" w:eastAsia="Times New Roman" w:hAnsi="Times New Roman" w:cs="Times New Roman"/>
          <w:spacing w:val="-5"/>
          <w:lang w:val="sk-SK"/>
        </w:rPr>
        <w:t>f</w:t>
      </w:r>
      <w:r w:rsidR="00E24D91" w:rsidRPr="005A2203">
        <w:rPr>
          <w:rFonts w:ascii="Times New Roman" w:eastAsia="Times New Roman" w:hAnsi="Times New Roman" w:cs="Times New Roman"/>
          <w:lang w:val="sk-SK"/>
        </w:rPr>
        <w:t>ludeox</w:t>
      </w:r>
      <w:r w:rsidR="00E24D91" w:rsidRPr="005A220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24D91" w:rsidRPr="005A2203">
        <w:rPr>
          <w:rFonts w:ascii="Times New Roman" w:eastAsia="Times New Roman" w:hAnsi="Times New Roman" w:cs="Times New Roman"/>
          <w:lang w:val="sk-SK"/>
        </w:rPr>
        <w:t>glu</w:t>
      </w:r>
      <w:r w:rsidR="006168CE" w:rsidRPr="005A2203">
        <w:rPr>
          <w:rFonts w:ascii="Times New Roman" w:eastAsia="Times New Roman" w:hAnsi="Times New Roman" w:cs="Times New Roman"/>
          <w:lang w:val="sk-SK"/>
        </w:rPr>
        <w:t>kózy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271495" w:rsidRPr="005A2203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271495" w:rsidRPr="005A2203">
        <w:rPr>
          <w:rFonts w:ascii="Times New Roman" w:eastAsia="Times New Roman" w:hAnsi="Times New Roman" w:cs="Times New Roman"/>
          <w:spacing w:val="-5"/>
          <w:lang w:val="sk-SK"/>
        </w:rPr>
        <w:t>F)</w:t>
      </w:r>
      <w:r w:rsidR="0097415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168CE" w:rsidRPr="005A2203">
        <w:rPr>
          <w:rFonts w:ascii="Times New Roman" w:eastAsia="Times New Roman" w:hAnsi="Times New Roman" w:cs="Times New Roman"/>
          <w:lang w:val="sk-SK"/>
        </w:rPr>
        <w:t>obličkami</w:t>
      </w:r>
      <w:r w:rsidR="00974159">
        <w:rPr>
          <w:rFonts w:ascii="Times New Roman" w:eastAsia="Times New Roman" w:hAnsi="Times New Roman" w:cs="Times New Roman"/>
          <w:lang w:val="sk-SK"/>
        </w:rPr>
        <w:t xml:space="preserve"> </w:t>
      </w:r>
      <w:r w:rsidR="006168CE" w:rsidRPr="005A2203">
        <w:rPr>
          <w:rFonts w:ascii="Times New Roman" w:eastAsia="Times New Roman" w:hAnsi="Times New Roman" w:cs="Times New Roman"/>
          <w:spacing w:val="-3"/>
          <w:lang w:val="sk-SK"/>
        </w:rPr>
        <w:t>celý močový systém</w:t>
      </w:r>
      <w:r w:rsidR="00F6107E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, obzvlášť </w:t>
      </w:r>
      <w:r w:rsidR="002A4F46" w:rsidRPr="005A2203">
        <w:rPr>
          <w:rFonts w:ascii="Times New Roman" w:eastAsia="Times New Roman" w:hAnsi="Times New Roman" w:cs="Times New Roman"/>
          <w:spacing w:val="-3"/>
          <w:lang w:val="sk-SK"/>
        </w:rPr>
        <w:t xml:space="preserve">močový </w:t>
      </w:r>
      <w:r w:rsidR="00F6107E" w:rsidRPr="005A2203">
        <w:rPr>
          <w:rFonts w:ascii="Times New Roman" w:eastAsia="Times New Roman" w:hAnsi="Times New Roman" w:cs="Times New Roman"/>
          <w:spacing w:val="-3"/>
          <w:lang w:val="sk-SK"/>
        </w:rPr>
        <w:t>mechúr</w:t>
      </w:r>
      <w:r w:rsidR="00E24D91" w:rsidRPr="005A2203">
        <w:rPr>
          <w:rFonts w:ascii="Times New Roman" w:eastAsia="Times New Roman" w:hAnsi="Times New Roman" w:cs="Times New Roman"/>
          <w:lang w:val="sk-SK"/>
        </w:rPr>
        <w:t>,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F6107E" w:rsidRPr="005A2203">
        <w:rPr>
          <w:rFonts w:ascii="Times New Roman" w:eastAsia="Times New Roman" w:hAnsi="Times New Roman" w:cs="Times New Roman"/>
          <w:spacing w:val="-7"/>
          <w:lang w:val="sk-SK"/>
        </w:rPr>
        <w:t>vykazuje zvýšenú aktivitu</w:t>
      </w:r>
      <w:r w:rsidR="00E24D91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Pre</w:t>
      </w:r>
      <w:r w:rsidR="00CF714A" w:rsidRPr="005A2203">
        <w:rPr>
          <w:rFonts w:ascii="Times New Roman" w:eastAsia="Times New Roman" w:hAnsi="Times New Roman" w:cs="Times New Roman"/>
          <w:b/>
          <w:bCs/>
          <w:lang w:val="sk-SK"/>
        </w:rPr>
        <w:t>dklinické údaje o bezpečnosti</w:t>
      </w:r>
    </w:p>
    <w:p w:rsidR="00E849C7" w:rsidRPr="0014522B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6A5FD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Toxikologické štúdie s myšami a potkanmi preukázali, že po jednej intravenóznej injekcii 0,0002</w:t>
      </w:r>
      <w:r w:rsidR="007072EE">
        <w:rPr>
          <w:rFonts w:ascii="Times New Roman" w:hAnsi="Times New Roman" w:cs="Times New Roman"/>
          <w:lang w:val="sk-SK"/>
        </w:rPr>
        <w:t> </w:t>
      </w:r>
      <w:r w:rsidRPr="006A5FD1">
        <w:rPr>
          <w:rFonts w:ascii="Times New Roman" w:hAnsi="Times New Roman" w:cs="Times New Roman"/>
          <w:lang w:val="sk-SK"/>
        </w:rPr>
        <w:t xml:space="preserve">mg/kg neboli pozorované žiadne úmrtia. Toxicita po opakovanom podaní nebola vykonaná, pretože </w:t>
      </w:r>
      <w:proofErr w:type="spellStart"/>
      <w:r w:rsidRPr="006A5FD1">
        <w:rPr>
          <w:rFonts w:ascii="Times New Roman" w:hAnsi="Times New Roman" w:cs="Times New Roman"/>
          <w:lang w:val="sk-SK"/>
        </w:rPr>
        <w:t>Steripet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je podávaný v jednej dávke. Tento liek nie je určený na pravidelné alebo dlhodobé podávanie.</w:t>
      </w:r>
    </w:p>
    <w:p w:rsidR="00F50B52" w:rsidRPr="006A5FD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50B52" w:rsidRPr="006A5FD1" w:rsidRDefault="00F50B5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Štúdie </w:t>
      </w:r>
      <w:proofErr w:type="spellStart"/>
      <w:r w:rsidRPr="006A5FD1">
        <w:rPr>
          <w:rFonts w:ascii="Times New Roman" w:hAnsi="Times New Roman" w:cs="Times New Roman"/>
          <w:lang w:val="sk-SK"/>
        </w:rPr>
        <w:t>mutagenity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a dlhodobé štúdie </w:t>
      </w:r>
      <w:proofErr w:type="spellStart"/>
      <w:r w:rsidRPr="006A5FD1">
        <w:rPr>
          <w:rFonts w:ascii="Times New Roman" w:hAnsi="Times New Roman" w:cs="Times New Roman"/>
          <w:lang w:val="sk-SK"/>
        </w:rPr>
        <w:t>kancerogenity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neboli vykonané. </w:t>
      </w:r>
    </w:p>
    <w:p w:rsidR="00E849C7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14522B" w:rsidRPr="0014522B" w:rsidRDefault="0014522B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A2203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FARMACEUTICKÉ INFORMÁCIE</w:t>
      </w:r>
    </w:p>
    <w:p w:rsidR="00EF3533" w:rsidRPr="005A2203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3651C" w:rsidRPr="005A2203" w:rsidRDefault="00EF3533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 xml:space="preserve">Zoznam pomocných látok </w:t>
      </w:r>
    </w:p>
    <w:p w:rsidR="0093651C" w:rsidRPr="005A2203" w:rsidRDefault="0093651C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072EE" w:rsidRPr="007072EE" w:rsidRDefault="007072EE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proofErr w:type="gramStart"/>
      <w:r>
        <w:rPr>
          <w:rFonts w:ascii="Times New Roman" w:hAnsi="Times New Roman" w:cs="Times New Roman"/>
        </w:rPr>
        <w:t>d</w:t>
      </w:r>
      <w:r w:rsidR="00C923E2" w:rsidRPr="00C8792C">
        <w:rPr>
          <w:rFonts w:ascii="Times New Roman" w:hAnsi="Times New Roman" w:cs="Times New Roman"/>
        </w:rPr>
        <w:t>ihydrogenfosforečnan</w:t>
      </w:r>
      <w:proofErr w:type="spellEnd"/>
      <w:proofErr w:type="gramEnd"/>
      <w:r w:rsidR="00C923E2" w:rsidRPr="00C8792C">
        <w:rPr>
          <w:rFonts w:ascii="Times New Roman" w:hAnsi="Times New Roman" w:cs="Times New Roman"/>
        </w:rPr>
        <w:t xml:space="preserve"> </w:t>
      </w:r>
      <w:proofErr w:type="spellStart"/>
      <w:r w:rsidR="00C923E2" w:rsidRPr="00C8792C">
        <w:rPr>
          <w:rFonts w:ascii="Times New Roman" w:hAnsi="Times New Roman" w:cs="Times New Roman"/>
        </w:rPr>
        <w:t>sodný</w:t>
      </w:r>
      <w:proofErr w:type="spellEnd"/>
      <w:r w:rsidR="00C923E2" w:rsidRPr="00C8792C">
        <w:rPr>
          <w:rFonts w:ascii="Times New Roman" w:hAnsi="Times New Roman" w:cs="Times New Roman"/>
        </w:rPr>
        <w:t xml:space="preserve">, </w:t>
      </w:r>
      <w:proofErr w:type="spellStart"/>
      <w:r w:rsidR="00C923E2" w:rsidRPr="00C8792C">
        <w:rPr>
          <w:rFonts w:ascii="Times New Roman" w:hAnsi="Times New Roman" w:cs="Times New Roman"/>
        </w:rPr>
        <w:t>dihydrát</w:t>
      </w:r>
      <w:proofErr w:type="spellEnd"/>
      <w:r w:rsidRPr="007072EE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EF3533" w:rsidRPr="007072EE" w:rsidRDefault="00C923E2" w:rsidP="00477A92">
      <w:pPr>
        <w:tabs>
          <w:tab w:val="left" w:pos="820"/>
          <w:tab w:val="left" w:pos="4111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C8792C">
        <w:rPr>
          <w:rFonts w:ascii="Times New Roman" w:eastAsia="Times New Roman" w:hAnsi="Times New Roman" w:cs="Times New Roman"/>
          <w:lang w:val="sk-SK"/>
        </w:rPr>
        <w:t xml:space="preserve">hydroxid sodný </w:t>
      </w:r>
    </w:p>
    <w:p w:rsidR="00EF3533" w:rsidRPr="007072EE" w:rsidRDefault="00C923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C8792C">
        <w:rPr>
          <w:rFonts w:ascii="Times New Roman" w:eastAsia="Times New Roman" w:hAnsi="Times New Roman" w:cs="Times New Roman"/>
          <w:spacing w:val="-1"/>
          <w:lang w:val="sk-SK"/>
        </w:rPr>
        <w:t>voda na injekci</w:t>
      </w:r>
      <w:r w:rsidR="007072EE">
        <w:rPr>
          <w:rFonts w:ascii="Times New Roman" w:eastAsia="Times New Roman" w:hAnsi="Times New Roman" w:cs="Times New Roman"/>
          <w:spacing w:val="-1"/>
          <w:lang w:val="sk-SK"/>
        </w:rPr>
        <w:t>e</w:t>
      </w:r>
    </w:p>
    <w:p w:rsidR="00EF3533" w:rsidRPr="005A2203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A2203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:rsidR="0093651C" w:rsidRPr="005A2203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A2203" w:rsidRDefault="00EF353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Tento liek sa nesmie miešať s inými liekmi okrem tých, ktoré sú uvedené v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časti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lang w:val="sk-SK"/>
        </w:rPr>
        <w:t>6.6.</w:t>
      </w:r>
    </w:p>
    <w:p w:rsidR="00EF3533" w:rsidRPr="005A2203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A2203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6.3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Čas použiteľnosti</w:t>
      </w:r>
    </w:p>
    <w:p w:rsidR="0093651C" w:rsidRPr="005A2203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A2203" w:rsidRDefault="002E1A8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Do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="00EF3533" w:rsidRPr="005A2203">
        <w:rPr>
          <w:rFonts w:ascii="Times New Roman" w:eastAsia="Times New Roman" w:hAnsi="Times New Roman" w:cs="Times New Roman"/>
          <w:lang w:val="sk-SK"/>
        </w:rPr>
        <w:t>10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="00EF3533" w:rsidRPr="005A2203">
        <w:rPr>
          <w:rFonts w:ascii="Times New Roman" w:eastAsia="Times New Roman" w:hAnsi="Times New Roman" w:cs="Times New Roman"/>
          <w:lang w:val="sk-SK"/>
        </w:rPr>
        <w:t>hodín od času výroby.</w:t>
      </w:r>
    </w:p>
    <w:p w:rsidR="00EF3533" w:rsidRPr="005A2203" w:rsidRDefault="00EF353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F3533" w:rsidRPr="005A2203" w:rsidRDefault="00EF3533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6.4</w:t>
      </w:r>
      <w:r w:rsidRPr="005A2203">
        <w:rPr>
          <w:rFonts w:ascii="Times New Roman" w:eastAsia="Times New Roman" w:hAnsi="Times New Roman" w:cs="Times New Roman"/>
          <w:b/>
          <w:bCs/>
          <w:position w:val="-1"/>
          <w:lang w:val="sk-SK"/>
        </w:rPr>
        <w:tab/>
      </w:r>
      <w:r w:rsidR="00BA38B8" w:rsidRPr="005A2203">
        <w:rPr>
          <w:rFonts w:ascii="Times New Roman" w:hAnsi="Times New Roman" w:cs="Times New Roman"/>
          <w:b/>
          <w:lang w:val="sk-SK"/>
        </w:rPr>
        <w:t>Špeciálne upozornenia na uchovávanie</w:t>
      </w:r>
    </w:p>
    <w:p w:rsidR="0093651C" w:rsidRPr="005A2203" w:rsidRDefault="0093651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F3533" w:rsidRPr="005A2203" w:rsidRDefault="007072EE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Uchovávajte </w:t>
      </w:r>
      <w:r w:rsidR="00EF3533" w:rsidRPr="005A2203">
        <w:rPr>
          <w:rFonts w:ascii="Times New Roman" w:eastAsia="Times New Roman" w:hAnsi="Times New Roman" w:cs="Times New Roman"/>
          <w:lang w:val="sk-SK"/>
        </w:rPr>
        <w:t>pri teplote do 25</w:t>
      </w:r>
      <w:r w:rsidR="00EF3533" w:rsidRPr="005A2203">
        <w:rPr>
          <w:rFonts w:ascii="Times New Roman" w:eastAsia="Times New Roman" w:hAnsi="Times New Roman" w:cs="Times New Roman"/>
          <w:spacing w:val="1"/>
          <w:position w:val="11"/>
          <w:lang w:val="sk-SK"/>
        </w:rPr>
        <w:t>o</w:t>
      </w:r>
      <w:r w:rsidR="00EF3533" w:rsidRPr="005A2203">
        <w:rPr>
          <w:rFonts w:ascii="Times New Roman" w:eastAsia="Times New Roman" w:hAnsi="Times New Roman" w:cs="Times New Roman"/>
          <w:lang w:val="sk-SK"/>
        </w:rPr>
        <w:t>C,</w:t>
      </w:r>
      <w:r w:rsidR="00EF3533" w:rsidRPr="005A2203">
        <w:rPr>
          <w:rFonts w:ascii="Times New Roman" w:eastAsia="Times New Roman" w:hAnsi="Times New Roman" w:cs="Times New Roman"/>
          <w:spacing w:val="-1"/>
          <w:lang w:val="sk-SK"/>
        </w:rPr>
        <w:t xml:space="preserve"> pred otvorení</w:t>
      </w:r>
      <w:r w:rsidR="002E1A8C" w:rsidRPr="005A220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EF3533" w:rsidRPr="005A2203">
        <w:rPr>
          <w:rFonts w:ascii="Times New Roman" w:eastAsia="Times New Roman" w:hAnsi="Times New Roman" w:cs="Times New Roman"/>
          <w:spacing w:val="-1"/>
          <w:lang w:val="sk-SK"/>
        </w:rPr>
        <w:t xml:space="preserve"> liekovky</w:t>
      </w:r>
      <w:r w:rsidR="002E1A8C" w:rsidRPr="005A2203">
        <w:rPr>
          <w:rFonts w:ascii="Times New Roman" w:eastAsia="Times New Roman" w:hAnsi="Times New Roman" w:cs="Times New Roman"/>
          <w:spacing w:val="-1"/>
          <w:lang w:val="sk-SK"/>
        </w:rPr>
        <w:t xml:space="preserve"> aj po ňom</w:t>
      </w:r>
      <w:r w:rsidR="00EF3533"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582A40" w:rsidRPr="006A5FD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Skladovanie </w:t>
      </w:r>
      <w:proofErr w:type="spellStart"/>
      <w:r w:rsidRPr="006A5FD1">
        <w:rPr>
          <w:rFonts w:ascii="Times New Roman" w:hAnsi="Times New Roman" w:cs="Times New Roman"/>
          <w:lang w:val="sk-SK"/>
        </w:rPr>
        <w:t>rádiofarmák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má byť v súlade s národnými predpismi pre rádioaktívne látky.</w:t>
      </w:r>
    </w:p>
    <w:p w:rsidR="00A66AA2" w:rsidRPr="006A5FD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BA38B8" w:rsidRPr="005A2203" w:rsidRDefault="00582A40" w:rsidP="00BA38B8">
      <w:pPr>
        <w:rPr>
          <w:rFonts w:ascii="Times New Roman" w:eastAsia="Times New Roman" w:hAnsi="Times New Roman" w:cs="Times New Roman"/>
          <w:spacing w:val="-2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BA38B8" w:rsidRPr="005A2203">
        <w:rPr>
          <w:rFonts w:ascii="Times New Roman" w:hAnsi="Times New Roman" w:cs="Times New Roman"/>
          <w:b/>
          <w:lang w:val="sk-SK"/>
        </w:rPr>
        <w:t>Druh obalu a obsah balenia</w:t>
      </w:r>
    </w:p>
    <w:p w:rsidR="00582A40" w:rsidRPr="005A2203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spacing w:val="-2"/>
          <w:lang w:val="sk-SK"/>
        </w:rPr>
        <w:t>Steripe</w:t>
      </w:r>
      <w:r w:rsidRPr="005A2203">
        <w:rPr>
          <w:rFonts w:ascii="Times New Roman" w:eastAsia="Times New Roman" w:hAnsi="Times New Roman" w:cs="Times New Roman"/>
          <w:lang w:val="sk-SK"/>
        </w:rPr>
        <w:t>t</w:t>
      </w:r>
      <w:proofErr w:type="spellEnd"/>
      <w:r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 sa dodáva v</w:t>
      </w:r>
      <w:r w:rsidRPr="005A2203">
        <w:rPr>
          <w:rFonts w:ascii="Times New Roman" w:eastAsia="Times New Roman" w:hAnsi="Times New Roman" w:cs="Times New Roman"/>
          <w:spacing w:val="53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čírych sklenených liekovkách</w:t>
      </w:r>
      <w:r w:rsidR="004D0606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5"/>
          <w:lang w:val="sk-SK"/>
        </w:rPr>
        <w:t>t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ypu</w:t>
      </w:r>
      <w:r w:rsidR="00974159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lang w:val="sk-SK"/>
        </w:rPr>
        <w:t>I</w:t>
      </w:r>
      <w:r w:rsidRPr="005A2203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 xml:space="preserve">podľa 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Eur</w:t>
      </w:r>
      <w:r w:rsidRPr="005A2203">
        <w:rPr>
          <w:rFonts w:ascii="Times New Roman" w:eastAsia="Times New Roman" w:hAnsi="Times New Roman" w:cs="Times New Roman"/>
          <w:lang w:val="sk-SK"/>
        </w:rPr>
        <w:t>. Liek.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4"/>
          <w:lang w:val="sk-SK"/>
        </w:rPr>
        <w:t>uzavretých zátkou z</w:t>
      </w:r>
      <w:r w:rsidR="00974159">
        <w:rPr>
          <w:rFonts w:ascii="Times New Roman" w:eastAsia="Times New Roman" w:hAnsi="Times New Roman" w:cs="Times New Roman"/>
          <w:spacing w:val="-4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spacing w:val="-4"/>
          <w:lang w:val="sk-SK"/>
        </w:rPr>
        <w:t>chlórbutylkaučuku</w:t>
      </w:r>
      <w:proofErr w:type="spellEnd"/>
      <w:r w:rsidR="00974159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D4124D" w:rsidRPr="005A2203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hliníkov</w:t>
      </w:r>
      <w:r w:rsidR="00D4124D" w:rsidRPr="005A2203">
        <w:rPr>
          <w:rFonts w:ascii="Times New Roman" w:eastAsia="Times New Roman" w:hAnsi="Times New Roman" w:cs="Times New Roman"/>
          <w:spacing w:val="-2"/>
          <w:lang w:val="sk-SK"/>
        </w:rPr>
        <w:t>ým viečkom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 Jedna liekovka obsahuje </w:t>
      </w:r>
      <w:r w:rsidRPr="005A2203">
        <w:rPr>
          <w:rFonts w:ascii="Times New Roman" w:eastAsia="Times New Roman" w:hAnsi="Times New Roman" w:cs="Times New Roman"/>
          <w:lang w:val="sk-SK"/>
        </w:rPr>
        <w:t>1 až 10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r w:rsidRPr="005A220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l roztoku, čo zodpovedá 250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MBq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až 2,5</w:t>
      </w:r>
      <w:r w:rsidR="007072EE">
        <w:rPr>
          <w:rFonts w:ascii="Times New Roman" w:eastAsia="Times New Roman" w:hAnsi="Times New Roman" w:cs="Times New Roman"/>
          <w:lang w:val="sk-SK"/>
        </w:rPr>
        <w:t> 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GBq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v čase kalibrácie.</w:t>
      </w:r>
    </w:p>
    <w:p w:rsidR="00582A40" w:rsidRPr="006A5FD1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>Liekovka na opakovaný odber.</w:t>
      </w:r>
    </w:p>
    <w:p w:rsidR="00A66AA2" w:rsidRPr="005A2203" w:rsidRDefault="00A66AA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BA38B8" w:rsidRPr="005A2203" w:rsidRDefault="00582A40" w:rsidP="00BA38B8">
      <w:pPr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BA38B8" w:rsidRPr="005A2203">
        <w:rPr>
          <w:rFonts w:ascii="Times New Roman" w:hAnsi="Times New Roman" w:cs="Times New Roman"/>
          <w:b/>
          <w:bCs/>
          <w:lang w:val="sk-SK"/>
        </w:rPr>
        <w:t>Špeciálne opatrenia na likvidáciu</w:t>
      </w:r>
      <w:r w:rsidR="004D0606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A38B8" w:rsidRPr="005A2203">
        <w:rPr>
          <w:rFonts w:ascii="Times New Roman" w:hAnsi="Times New Roman" w:cs="Times New Roman"/>
          <w:b/>
          <w:bCs/>
          <w:lang w:val="sk-SK"/>
        </w:rPr>
        <w:t>a iné zaobchádzanie s liekom</w:t>
      </w:r>
    </w:p>
    <w:p w:rsidR="006742A0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 xml:space="preserve">Všeobecné </w:t>
      </w:r>
      <w:r w:rsidR="007072EE">
        <w:rPr>
          <w:rFonts w:ascii="Times New Roman" w:hAnsi="Times New Roman"/>
          <w:b/>
          <w:lang w:val="sk-SK"/>
        </w:rPr>
        <w:t>upozornenie</w:t>
      </w:r>
    </w:p>
    <w:p w:rsidR="00875643" w:rsidRPr="006A5FD1" w:rsidRDefault="0087564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proofErr w:type="spellStart"/>
      <w:r w:rsidRPr="006A5FD1">
        <w:rPr>
          <w:rFonts w:ascii="Times New Roman" w:hAnsi="Times New Roman" w:cs="Times New Roman"/>
          <w:lang w:val="sk-SK"/>
        </w:rPr>
        <w:t>Rádiofarmaká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majú prijímať, používať a manipulovať s nimi majú len oprávnené osoby v určených klinických zariadeniach. Ich príjem, skladovanie, použitie, preprava a likvidácia podliehajú predpisom a príslušným povoleniam kompetentných úradov.</w:t>
      </w:r>
    </w:p>
    <w:p w:rsidR="00582A40" w:rsidRPr="0014522B" w:rsidRDefault="00582A40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875643" w:rsidRPr="006A5FD1" w:rsidRDefault="00875643" w:rsidP="00875643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proofErr w:type="spellStart"/>
      <w:r w:rsidRPr="006A5FD1">
        <w:rPr>
          <w:rFonts w:ascii="Times New Roman" w:hAnsi="Times New Roman" w:cs="Times New Roman"/>
          <w:lang w:val="sk-SK"/>
        </w:rPr>
        <w:t>Rádiofarmaká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majú byť pripravené spôsobom, ktorý vyhovuje ako požiadavkám na radiačnú bezpečnosť tak aj požiadavkám na farmaceutickú kvalitu. Majú sa prijať príslušné aseptické opatrenia.</w:t>
      </w:r>
    </w:p>
    <w:p w:rsidR="00875643" w:rsidRPr="0014522B" w:rsidRDefault="00875643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A2203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 xml:space="preserve">Podávanie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rádiofarmák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predstavuje pre ostatných ľudí riziko z vonkajšieho ožiarenia al</w:t>
      </w:r>
      <w:r w:rsidR="00D5128A" w:rsidRPr="005A2203">
        <w:rPr>
          <w:rFonts w:ascii="Times New Roman" w:eastAsia="Times New Roman" w:hAnsi="Times New Roman" w:cs="Times New Roman"/>
          <w:lang w:val="sk-SK"/>
        </w:rPr>
        <w:t>ebo kontaminácie zo zvyškov moču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, zvratkov atď. </w:t>
      </w:r>
      <w:r w:rsidR="00875643" w:rsidRPr="005A2203">
        <w:rPr>
          <w:rFonts w:ascii="Times New Roman" w:eastAsia="Times New Roman" w:hAnsi="Times New Roman" w:cs="Times New Roman"/>
          <w:lang w:val="sk-SK"/>
        </w:rPr>
        <w:t>V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 súlade s národnou legislatívou </w:t>
      </w:r>
      <w:r w:rsidR="00875643" w:rsidRPr="005A2203">
        <w:rPr>
          <w:rFonts w:ascii="Times New Roman" w:eastAsia="Times New Roman" w:hAnsi="Times New Roman" w:cs="Times New Roman"/>
          <w:lang w:val="sk-SK"/>
        </w:rPr>
        <w:t xml:space="preserve">musia byť </w:t>
      </w:r>
      <w:r w:rsidRPr="005A2203">
        <w:rPr>
          <w:rFonts w:ascii="Times New Roman" w:eastAsia="Times New Roman" w:hAnsi="Times New Roman" w:cs="Times New Roman"/>
          <w:lang w:val="sk-SK"/>
        </w:rPr>
        <w:t xml:space="preserve">prijaté bezpečnostné opatrenia pre radiačnú ochranu. </w:t>
      </w:r>
    </w:p>
    <w:p w:rsidR="00875643" w:rsidRPr="007072EE" w:rsidRDefault="00875643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875643" w:rsidRPr="007072EE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proofErr w:type="spellStart"/>
      <w:r w:rsidRPr="00C8792C">
        <w:rPr>
          <w:rFonts w:ascii="Times New Roman" w:hAnsi="Times New Roman" w:cs="Times New Roman"/>
        </w:rPr>
        <w:t>Všetok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nepoužitý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liek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alebo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odpad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vzniknutý</w:t>
      </w:r>
      <w:proofErr w:type="spellEnd"/>
      <w:r w:rsidRPr="00C8792C">
        <w:rPr>
          <w:rFonts w:ascii="Times New Roman" w:hAnsi="Times New Roman" w:cs="Times New Roman"/>
        </w:rPr>
        <w:t xml:space="preserve"> z </w:t>
      </w:r>
      <w:proofErr w:type="spellStart"/>
      <w:r w:rsidRPr="00C8792C">
        <w:rPr>
          <w:rFonts w:ascii="Times New Roman" w:hAnsi="Times New Roman" w:cs="Times New Roman"/>
        </w:rPr>
        <w:t>lieku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792C">
        <w:rPr>
          <w:rFonts w:ascii="Times New Roman" w:hAnsi="Times New Roman" w:cs="Times New Roman"/>
        </w:rPr>
        <w:t>sa</w:t>
      </w:r>
      <w:proofErr w:type="spellEnd"/>
      <w:proofErr w:type="gram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má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zlikvidovať</w:t>
      </w:r>
      <w:proofErr w:type="spellEnd"/>
      <w:r w:rsidRPr="00C8792C">
        <w:rPr>
          <w:rFonts w:ascii="Times New Roman" w:hAnsi="Times New Roman" w:cs="Times New Roman"/>
        </w:rPr>
        <w:t xml:space="preserve"> v </w:t>
      </w:r>
      <w:proofErr w:type="spellStart"/>
      <w:r w:rsidRPr="00C8792C">
        <w:rPr>
          <w:rFonts w:ascii="Times New Roman" w:hAnsi="Times New Roman" w:cs="Times New Roman"/>
        </w:rPr>
        <w:t>súlade</w:t>
      </w:r>
      <w:proofErr w:type="spellEnd"/>
      <w:r w:rsidRPr="00C8792C">
        <w:rPr>
          <w:rFonts w:ascii="Times New Roman" w:hAnsi="Times New Roman" w:cs="Times New Roman"/>
        </w:rPr>
        <w:t xml:space="preserve"> s </w:t>
      </w:r>
      <w:proofErr w:type="spellStart"/>
      <w:r w:rsidRPr="00C8792C">
        <w:rPr>
          <w:rFonts w:ascii="Times New Roman" w:hAnsi="Times New Roman" w:cs="Times New Roman"/>
        </w:rPr>
        <w:t>národnými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požiadavkami</w:t>
      </w:r>
      <w:proofErr w:type="spellEnd"/>
      <w:r w:rsidRPr="00C8792C">
        <w:rPr>
          <w:rFonts w:ascii="Times New Roman" w:eastAsia="Times New Roman" w:hAnsi="Times New Roman" w:cs="Times New Roman"/>
          <w:lang w:val="sk-SK"/>
        </w:rPr>
        <w:t>.</w:t>
      </w: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582A40" w:rsidRPr="005A2203" w:rsidRDefault="00582A40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485D0A" w:rsidRPr="005A2203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7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DRŽITEĽ ROZHODNUTIA O REGISTRÁCII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C1031F" w:rsidRPr="00E7012B" w:rsidRDefault="00C1031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en-GB"/>
        </w:rPr>
      </w:pPr>
      <w:r w:rsidRPr="00E7012B">
        <w:rPr>
          <w:rFonts w:ascii="Times New Roman" w:eastAsia="Times New Roman" w:hAnsi="Times New Roman" w:cs="Times New Roman"/>
          <w:lang w:val="en-GB"/>
        </w:rPr>
        <w:t>GE Healthcare Limited</w:t>
      </w:r>
    </w:p>
    <w:p w:rsidR="00C1031F" w:rsidRPr="00E7012B" w:rsidRDefault="00C1031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en-GB"/>
        </w:rPr>
      </w:pPr>
      <w:r w:rsidRPr="00E7012B">
        <w:rPr>
          <w:rFonts w:ascii="Times New Roman" w:eastAsia="Times New Roman" w:hAnsi="Times New Roman" w:cs="Times New Roman"/>
          <w:lang w:val="en-GB"/>
        </w:rPr>
        <w:t>Amersham Place</w:t>
      </w:r>
    </w:p>
    <w:p w:rsidR="007B2FFC" w:rsidRPr="00E7012B" w:rsidRDefault="00C1031F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en-GB"/>
        </w:rPr>
      </w:pPr>
      <w:r w:rsidRPr="00E7012B">
        <w:rPr>
          <w:rFonts w:ascii="Times New Roman" w:eastAsia="Times New Roman" w:hAnsi="Times New Roman" w:cs="Times New Roman"/>
          <w:lang w:val="en-GB"/>
        </w:rPr>
        <w:t>Little Chalfont</w:t>
      </w:r>
    </w:p>
    <w:p w:rsidR="007B2FFC" w:rsidRPr="00E7012B" w:rsidRDefault="007B2FF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en-GB"/>
        </w:rPr>
      </w:pPr>
      <w:r w:rsidRPr="00E7012B">
        <w:rPr>
          <w:rFonts w:ascii="Times New Roman" w:eastAsia="Times New Roman" w:hAnsi="Times New Roman" w:cs="Times New Roman"/>
          <w:lang w:val="en-GB"/>
        </w:rPr>
        <w:t>Buckinghamshire</w:t>
      </w:r>
    </w:p>
    <w:p w:rsidR="007B2FFC" w:rsidRPr="005A2203" w:rsidRDefault="007B2FF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HP79NA</w:t>
      </w:r>
      <w:proofErr w:type="spellEnd"/>
    </w:p>
    <w:p w:rsidR="007B2FFC" w:rsidRPr="005A2203" w:rsidRDefault="007674A7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Veľká Británia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A2203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8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REGISTRAČNÉ ČÍSLO (A)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2F47E2" w:rsidRPr="005A2203" w:rsidRDefault="002F47E2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lang w:val="sk-SK"/>
        </w:rPr>
        <w:t>88/0271/12-S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A2203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9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proofErr w:type="spellStart"/>
      <w:r w:rsidRPr="005A2203">
        <w:rPr>
          <w:rFonts w:ascii="Times New Roman" w:eastAsia="Times New Roman" w:hAnsi="Times New Roman" w:cs="Times New Roman"/>
          <w:b/>
          <w:bCs/>
          <w:lang w:val="sk-SK"/>
        </w:rPr>
        <w:t>DÁTUM</w:t>
      </w:r>
      <w:r w:rsidR="00BA38B8" w:rsidRPr="005A2203">
        <w:rPr>
          <w:rFonts w:ascii="Times New Roman" w:hAnsi="Times New Roman" w:cs="Times New Roman"/>
          <w:b/>
          <w:lang w:val="sk-SK"/>
        </w:rPr>
        <w:t>PRVEJ</w:t>
      </w:r>
      <w:proofErr w:type="spellEnd"/>
      <w:r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R</w:t>
      </w:r>
      <w:r w:rsidR="001512DC" w:rsidRPr="005A2203">
        <w:rPr>
          <w:rFonts w:ascii="Times New Roman" w:eastAsia="Times New Roman" w:hAnsi="Times New Roman" w:cs="Times New Roman"/>
          <w:b/>
          <w:bCs/>
          <w:lang w:val="sk-SK"/>
        </w:rPr>
        <w:t>EGISTRÁCIE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/ DÁTUM PREDĹŽENIA REGISTRÁCIE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2F47E2" w:rsidRPr="004B7AD9" w:rsidRDefault="00485D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8"/>
          <w:lang w:val="sk-SK"/>
        </w:rPr>
      </w:pPr>
      <w:r w:rsidRPr="004B7AD9">
        <w:rPr>
          <w:rFonts w:ascii="Times New Roman" w:eastAsia="Times New Roman" w:hAnsi="Times New Roman" w:cs="Times New Roman"/>
          <w:lang w:val="sk-SK"/>
        </w:rPr>
        <w:t xml:space="preserve">Dátum </w:t>
      </w:r>
      <w:r w:rsidR="001546FD" w:rsidRPr="004B7AD9">
        <w:rPr>
          <w:rFonts w:ascii="Times New Roman" w:eastAsia="Times New Roman" w:hAnsi="Times New Roman" w:cs="Times New Roman"/>
          <w:lang w:val="sk-SK"/>
        </w:rPr>
        <w:t xml:space="preserve">prvej </w:t>
      </w:r>
      <w:r w:rsidRPr="004B7AD9">
        <w:rPr>
          <w:rFonts w:ascii="Times New Roman" w:eastAsia="Times New Roman" w:hAnsi="Times New Roman" w:cs="Times New Roman"/>
          <w:lang w:val="sk-SK"/>
        </w:rPr>
        <w:t>registrácie:</w:t>
      </w:r>
      <w:r w:rsidR="00C13206" w:rsidRPr="004B7AD9">
        <w:rPr>
          <w:rFonts w:ascii="Times New Roman" w:eastAsia="Times New Roman" w:hAnsi="Times New Roman" w:cs="Times New Roman"/>
          <w:lang w:val="sk-SK"/>
        </w:rPr>
        <w:t xml:space="preserve"> </w:t>
      </w:r>
      <w:r w:rsidR="001546FD" w:rsidRPr="004B7AD9">
        <w:rPr>
          <w:rFonts w:ascii="Times New Roman" w:eastAsia="Times New Roman" w:hAnsi="Times New Roman" w:cs="Times New Roman"/>
          <w:spacing w:val="-8"/>
          <w:lang w:val="sk-SK"/>
        </w:rPr>
        <w:t>20. jún</w:t>
      </w:r>
      <w:r w:rsidR="004B7AD9">
        <w:rPr>
          <w:rFonts w:ascii="Times New Roman" w:eastAsia="Times New Roman" w:hAnsi="Times New Roman" w:cs="Times New Roman"/>
          <w:spacing w:val="-8"/>
          <w:lang w:val="sk-SK"/>
        </w:rPr>
        <w:t>a</w:t>
      </w:r>
      <w:r w:rsidR="001546FD" w:rsidRPr="004B7AD9">
        <w:rPr>
          <w:rFonts w:ascii="Times New Roman" w:eastAsia="Times New Roman" w:hAnsi="Times New Roman" w:cs="Times New Roman"/>
          <w:spacing w:val="-8"/>
          <w:lang w:val="sk-SK"/>
        </w:rPr>
        <w:t xml:space="preserve"> 2012</w:t>
      </w:r>
    </w:p>
    <w:p w:rsidR="00485D0A" w:rsidRPr="004B7AD9" w:rsidRDefault="00C923E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proofErr w:type="spellStart"/>
      <w:r w:rsidRPr="00C8792C">
        <w:rPr>
          <w:rFonts w:ascii="Times New Roman" w:hAnsi="Times New Roman" w:cs="Times New Roman"/>
        </w:rPr>
        <w:t>Dátum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posledného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predĺženia</w:t>
      </w:r>
      <w:proofErr w:type="spellEnd"/>
      <w:r w:rsidRPr="00C8792C">
        <w:rPr>
          <w:rFonts w:ascii="Times New Roman" w:hAnsi="Times New Roman" w:cs="Times New Roman"/>
        </w:rPr>
        <w:t xml:space="preserve"> </w:t>
      </w:r>
      <w:proofErr w:type="spellStart"/>
      <w:r w:rsidRPr="00C8792C">
        <w:rPr>
          <w:rFonts w:ascii="Times New Roman" w:hAnsi="Times New Roman" w:cs="Times New Roman"/>
        </w:rPr>
        <w:t>registrácie</w:t>
      </w:r>
      <w:proofErr w:type="spellEnd"/>
      <w:r w:rsidR="004B7AD9">
        <w:rPr>
          <w:rFonts w:ascii="Times New Roman" w:hAnsi="Times New Roman" w:cs="Times New Roman"/>
        </w:rPr>
        <w:t xml:space="preserve">: 28. </w:t>
      </w:r>
      <w:proofErr w:type="spellStart"/>
      <w:proofErr w:type="gramStart"/>
      <w:r w:rsidR="004B7AD9">
        <w:rPr>
          <w:rFonts w:ascii="Times New Roman" w:hAnsi="Times New Roman" w:cs="Times New Roman"/>
        </w:rPr>
        <w:t>júla</w:t>
      </w:r>
      <w:proofErr w:type="spellEnd"/>
      <w:proofErr w:type="gramEnd"/>
      <w:r w:rsidR="004B7AD9">
        <w:rPr>
          <w:rFonts w:ascii="Times New Roman" w:hAnsi="Times New Roman" w:cs="Times New Roman"/>
        </w:rPr>
        <w:t xml:space="preserve"> 2016</w:t>
      </w:r>
    </w:p>
    <w:p w:rsidR="00F861DA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B7AD9" w:rsidRPr="004B7AD9" w:rsidRDefault="004B7A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A2203" w:rsidRDefault="00C923E2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C8792C">
        <w:rPr>
          <w:rFonts w:ascii="Times New Roman" w:eastAsia="Times New Roman" w:hAnsi="Times New Roman" w:cs="Times New Roman"/>
          <w:b/>
          <w:bCs/>
          <w:lang w:val="sk-SK"/>
        </w:rPr>
        <w:t>10</w:t>
      </w:r>
      <w:r w:rsidRPr="00C8792C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="00485D0A" w:rsidRPr="005A2203">
        <w:rPr>
          <w:rFonts w:ascii="Times New Roman" w:eastAsia="Times New Roman" w:hAnsi="Times New Roman" w:cs="Times New Roman"/>
          <w:b/>
          <w:bCs/>
          <w:lang w:val="sk-SK"/>
        </w:rPr>
        <w:t xml:space="preserve"> POSLEDNEJ REVÍZIE TEXTU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Default="004B7A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11/2018</w:t>
      </w:r>
    </w:p>
    <w:p w:rsidR="004B7AD9" w:rsidRPr="005A2203" w:rsidRDefault="004B7AD9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F861DA" w:rsidRPr="005A2203" w:rsidRDefault="00F861D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85D0A" w:rsidRPr="005A2203" w:rsidRDefault="00485D0A" w:rsidP="00477A92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5A2203">
        <w:rPr>
          <w:rFonts w:ascii="Times New Roman" w:eastAsia="Times New Roman" w:hAnsi="Times New Roman" w:cs="Times New Roman"/>
          <w:b/>
          <w:bCs/>
          <w:lang w:val="sk-SK"/>
        </w:rPr>
        <w:t>11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  <w:t>DOZIMETRIA</w:t>
      </w:r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:rsidR="00E849C7" w:rsidRPr="0014522B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0A5DEA" w:rsidRDefault="00C73DF2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Údaje uvedené v nasledujúcej tabuľke sú publikácie </w:t>
      </w:r>
      <w:proofErr w:type="spellStart"/>
      <w:r w:rsidRPr="006A5FD1">
        <w:rPr>
          <w:rFonts w:ascii="Times New Roman" w:hAnsi="Times New Roman" w:cs="Times New Roman"/>
          <w:lang w:val="sk-SK"/>
        </w:rPr>
        <w:t>ICRP</w:t>
      </w:r>
      <w:proofErr w:type="spellEnd"/>
      <w:r w:rsidRPr="006A5FD1">
        <w:rPr>
          <w:rFonts w:ascii="Times New Roman" w:hAnsi="Times New Roman" w:cs="Times New Roman"/>
          <w:lang w:val="sk-SK"/>
        </w:rPr>
        <w:t xml:space="preserve"> 106.</w:t>
      </w:r>
    </w:p>
    <w:p w:rsidR="000A5DEA" w:rsidRDefault="000A5DEA" w:rsidP="00C8792C">
      <w:pPr>
        <w:keepNext/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2"/>
        <w:gridCol w:w="1153"/>
        <w:gridCol w:w="1430"/>
        <w:gridCol w:w="1414"/>
        <w:gridCol w:w="1235"/>
        <w:gridCol w:w="1082"/>
      </w:tblGrid>
      <w:tr w:rsidR="00AA640F" w:rsidRPr="00901E3A" w:rsidTr="00F56A66">
        <w:trPr>
          <w:trHeight w:hRule="exact" w:val="284"/>
        </w:trPr>
        <w:tc>
          <w:tcPr>
            <w:tcW w:w="1529" w:type="pct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vAlign w:val="bottom"/>
          </w:tcPr>
          <w:p w:rsidR="000A5DEA" w:rsidRDefault="00AA640F" w:rsidP="00C8792C">
            <w:pPr>
              <w:keepNext/>
              <w:rPr>
                <w:rFonts w:ascii="Times New Roman" w:hAnsi="Times New Roman" w:cs="Times New Roman"/>
                <w:b/>
                <w:bCs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spacing w:val="-4"/>
                <w:lang w:val="sk-SK"/>
              </w:rPr>
              <w:t>Orgán</w:t>
            </w:r>
          </w:p>
        </w:tc>
        <w:tc>
          <w:tcPr>
            <w:tcW w:w="3471" w:type="pct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0A5DEA" w:rsidRDefault="00AA640F" w:rsidP="00C8792C">
            <w:pPr>
              <w:keepNext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Absorbovaná dávka na jednotku podanej aktivity (</w:t>
            </w:r>
            <w:proofErr w:type="spellStart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mGy</w:t>
            </w:r>
            <w:proofErr w:type="spellEnd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/</w:t>
            </w:r>
            <w:proofErr w:type="spellStart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MBq</w:t>
            </w:r>
            <w:proofErr w:type="spellEnd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)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dospelý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nadobličky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0,071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močový mechúr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0,47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povrch kostí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0,064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mozog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0,046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0,063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prsníky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0,0088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0,056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žlčník       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0,037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0,070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6A5FD1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proofErr w:type="spellEnd"/>
            <w:r w:rsidR="00974159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trakt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žalúdok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0,067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tenké črevo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0,040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0,073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hrubé črevo             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0,025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0,039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0,070</w:t>
            </w:r>
          </w:p>
        </w:tc>
      </w:tr>
      <w:tr w:rsidR="00AA640F" w:rsidRPr="00901E3A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stena hornej časti hrubého čreva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0,070)</w:t>
            </w:r>
          </w:p>
        </w:tc>
      </w:tr>
      <w:tr w:rsidR="00AA640F" w:rsidRPr="00901E3A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stena dolnej časti hrubého čreva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0,017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0,070)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srdce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0,067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0,087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0,13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5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5"/>
                <w:lang w:val="sk-SK"/>
              </w:rPr>
              <w:t>0,21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0,38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obličky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0,017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0,045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0,078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pečeň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0,028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0,042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0,063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0,12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pľúca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0,029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0,041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0,062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0,12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svaly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0,020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0,033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0,062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pažerák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vaječníky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0,043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0,076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pankreas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0,026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0,040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0,076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červená kostná dreň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0,032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0,059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>koža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0,0078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0,0096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0,050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slezina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 xml:space="preserve">semenníky 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0,011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0,014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0,037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týmus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0,035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hAnsi="Times New Roman" w:cs="Times New Roman"/>
                <w:lang w:val="sk-SK"/>
              </w:rPr>
              <w:t>0,066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štítna žľaza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0,010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3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3"/>
                <w:lang w:val="sk-SK"/>
              </w:rPr>
              <w:t>0,013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4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4"/>
                <w:lang w:val="sk-SK"/>
              </w:rPr>
              <w:t>0,021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0,034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0,065</w:t>
            </w:r>
          </w:p>
        </w:tc>
      </w:tr>
      <w:tr w:rsidR="00AA640F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A640F" w:rsidRPr="006A5FD1" w:rsidRDefault="00AA640F" w:rsidP="00AF3B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maternica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0,018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0,022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0,036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0,054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A640F" w:rsidRPr="006A5FD1" w:rsidRDefault="00AA640F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0,090</w:t>
            </w:r>
          </w:p>
        </w:tc>
      </w:tr>
      <w:tr w:rsidR="00B23FCE" w:rsidRPr="00901E3A" w:rsidTr="00F56A66">
        <w:trPr>
          <w:trHeight w:hRule="exact" w:val="284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A640F" w:rsidP="00B23FCE">
            <w:pPr>
              <w:rPr>
                <w:rFonts w:ascii="Times New Roman" w:hAnsi="Times New Roman" w:cs="Times New Roman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lang w:val="sk-SK"/>
              </w:rPr>
              <w:t>ostatné orgány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0,012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0,015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0,024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spacing w:val="-2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2"/>
                <w:lang w:val="sk-SK"/>
              </w:rPr>
              <w:t>0,038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spacing w:val="-1"/>
                <w:lang w:val="sk-SK"/>
              </w:rPr>
              <w:t>0,064</w:t>
            </w:r>
          </w:p>
        </w:tc>
      </w:tr>
      <w:tr w:rsidR="00B23FCE" w:rsidRPr="00901E3A" w:rsidTr="00F56A66">
        <w:trPr>
          <w:trHeight w:hRule="exact" w:val="567"/>
        </w:trPr>
        <w:tc>
          <w:tcPr>
            <w:tcW w:w="152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A640F" w:rsidP="00B23FCE">
            <w:pPr>
              <w:rPr>
                <w:rFonts w:ascii="Times New Roman" w:hAnsi="Times New Roman" w:cs="Times New Roman"/>
                <w:b/>
                <w:bCs/>
                <w:spacing w:val="-3"/>
                <w:lang w:val="sk-SK"/>
              </w:rPr>
            </w:pPr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Efektívny dávkový ekvivalent (</w:t>
            </w:r>
            <w:proofErr w:type="spellStart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mSv</w:t>
            </w:r>
            <w:proofErr w:type="spellEnd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/</w:t>
            </w:r>
            <w:proofErr w:type="spellStart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MBq</w:t>
            </w:r>
            <w:proofErr w:type="spellEnd"/>
            <w:r w:rsidRPr="006A5FD1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)</w:t>
            </w:r>
          </w:p>
        </w:tc>
        <w:tc>
          <w:tcPr>
            <w:tcW w:w="634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0,019</w:t>
            </w:r>
          </w:p>
        </w:tc>
        <w:tc>
          <w:tcPr>
            <w:tcW w:w="786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lang w:val="sk-SK"/>
              </w:rPr>
              <w:t>0,024</w:t>
            </w:r>
          </w:p>
        </w:tc>
        <w:tc>
          <w:tcPr>
            <w:tcW w:w="77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0,037</w:t>
            </w:r>
          </w:p>
        </w:tc>
        <w:tc>
          <w:tcPr>
            <w:tcW w:w="679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spacing w:val="-1"/>
                <w:lang w:val="sk-SK"/>
              </w:rPr>
              <w:t>0,056</w:t>
            </w:r>
          </w:p>
        </w:tc>
        <w:tc>
          <w:tcPr>
            <w:tcW w:w="59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AF77B2" w:rsidRPr="006A5FD1" w:rsidRDefault="00AF77B2" w:rsidP="00B23FC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  <w:r w:rsidRPr="006A5FD1">
              <w:rPr>
                <w:rFonts w:ascii="Times New Roman" w:hAnsi="Times New Roman" w:cs="Times New Roman"/>
                <w:b/>
                <w:bCs/>
                <w:lang w:val="sk-SK"/>
              </w:rPr>
              <w:t>0,095</w:t>
            </w:r>
          </w:p>
        </w:tc>
      </w:tr>
    </w:tbl>
    <w:p w:rsidR="00AF77B2" w:rsidRPr="00901E3A" w:rsidRDefault="00AF77B2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901E3A" w:rsidRPr="006A5FD1" w:rsidRDefault="00C8792C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Efektívna </w:t>
      </w:r>
      <w:r w:rsidR="0038050A" w:rsidRPr="006A5FD1">
        <w:rPr>
          <w:rFonts w:ascii="Times New Roman" w:hAnsi="Times New Roman" w:cs="Times New Roman"/>
          <w:lang w:val="sk-SK"/>
        </w:rPr>
        <w:t>dávka</w:t>
      </w:r>
      <w:r w:rsidR="00FE7B65" w:rsidRPr="006A5FD1">
        <w:rPr>
          <w:rFonts w:ascii="Times New Roman" w:hAnsi="Times New Roman" w:cs="Times New Roman"/>
          <w:lang w:val="sk-SK"/>
        </w:rPr>
        <w:t xml:space="preserve"> po podaní maximálnej odporúčanej aktivity 400</w:t>
      </w:r>
      <w:r w:rsidR="004B7AD9">
        <w:rPr>
          <w:rFonts w:ascii="Times New Roman" w:hAnsi="Times New Roman" w:cs="Times New Roman"/>
          <w:lang w:val="sk-SK"/>
        </w:rPr>
        <w:t> </w:t>
      </w:r>
      <w:proofErr w:type="spellStart"/>
      <w:r w:rsidR="00FE7B65" w:rsidRPr="006A5FD1">
        <w:rPr>
          <w:rFonts w:ascii="Times New Roman" w:hAnsi="Times New Roman" w:cs="Times New Roman"/>
          <w:lang w:val="sk-SK"/>
        </w:rPr>
        <w:t>MBq</w:t>
      </w:r>
      <w:proofErr w:type="spellEnd"/>
      <w:r w:rsidR="004D060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E7B65" w:rsidRPr="006A5FD1">
        <w:rPr>
          <w:rFonts w:ascii="Times New Roman" w:eastAsia="Times New Roman" w:hAnsi="Times New Roman" w:cs="Times New Roman"/>
          <w:lang w:val="sk-SK"/>
        </w:rPr>
        <w:t>fludeo</w:t>
      </w:r>
      <w:r w:rsidR="00FE7B65" w:rsidRPr="006A5FD1">
        <w:rPr>
          <w:rFonts w:ascii="Times New Roman" w:eastAsia="Times New Roman" w:hAnsi="Times New Roman" w:cs="Times New Roman"/>
          <w:spacing w:val="-1"/>
          <w:lang w:val="sk-SK"/>
        </w:rPr>
        <w:t>x</w:t>
      </w:r>
      <w:r w:rsidR="00FE7B65" w:rsidRPr="006A5FD1">
        <w:rPr>
          <w:rFonts w:ascii="Times New Roman" w:eastAsia="Times New Roman" w:hAnsi="Times New Roman" w:cs="Times New Roman"/>
          <w:lang w:val="sk-SK"/>
        </w:rPr>
        <w:t>yglukóz</w:t>
      </w:r>
      <w:r w:rsidR="0038050A" w:rsidRPr="006A5FD1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FE7B65" w:rsidRPr="006A5FD1">
        <w:rPr>
          <w:rFonts w:ascii="Times New Roman" w:eastAsia="Times New Roman" w:hAnsi="Times New Roman" w:cs="Times New Roman"/>
          <w:spacing w:val="-5"/>
          <w:lang w:val="sk-SK"/>
        </w:rPr>
        <w:t>(</w:t>
      </w:r>
      <w:r w:rsidR="00FE7B65" w:rsidRPr="006A5FD1">
        <w:rPr>
          <w:rFonts w:ascii="Times New Roman" w:eastAsia="Times New Roman" w:hAnsi="Times New Roman" w:cs="Times New Roman"/>
          <w:spacing w:val="-5"/>
          <w:vertAlign w:val="superscript"/>
          <w:lang w:val="sk-SK"/>
        </w:rPr>
        <w:t>18</w:t>
      </w:r>
      <w:r w:rsidR="00FE7B65" w:rsidRPr="006A5FD1">
        <w:rPr>
          <w:rFonts w:ascii="Times New Roman" w:eastAsia="Times New Roman" w:hAnsi="Times New Roman" w:cs="Times New Roman"/>
          <w:spacing w:val="-5"/>
          <w:lang w:val="sk-SK"/>
        </w:rPr>
        <w:t>F)</w:t>
      </w:r>
    </w:p>
    <w:p w:rsidR="0038050A" w:rsidRPr="006A5FD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6A5FD1">
        <w:rPr>
          <w:rFonts w:ascii="Times New Roman" w:eastAsia="Times New Roman" w:hAnsi="Times New Roman" w:cs="Times New Roman"/>
          <w:spacing w:val="-5"/>
          <w:lang w:val="sk-SK"/>
        </w:rPr>
        <w:t>pre dospelého s hmotnosťou 70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kg je okolo 7,6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mSv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38050A" w:rsidRPr="006A5FD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FE7B65" w:rsidRPr="006A5FD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  <w:r w:rsidRPr="006A5FD1">
        <w:rPr>
          <w:rFonts w:ascii="Times New Roman" w:eastAsia="Times New Roman" w:hAnsi="Times New Roman" w:cs="Times New Roman"/>
          <w:spacing w:val="-5"/>
          <w:lang w:val="sk-SK"/>
        </w:rPr>
        <w:t>Po podaní aktivity 400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MBq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sú typické radiačné dávky do kritických orgánov, močového mechúra, srdca a mozgu uvedené v tomto poradí: 52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mGy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>, 27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mGy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 xml:space="preserve"> a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6A5FD1">
        <w:rPr>
          <w:rFonts w:ascii="Times New Roman" w:eastAsia="Times New Roman" w:hAnsi="Times New Roman" w:cs="Times New Roman"/>
          <w:spacing w:val="-5"/>
          <w:lang w:val="sk-SK"/>
        </w:rPr>
        <w:t>15</w:t>
      </w:r>
      <w:r w:rsidR="004B7AD9">
        <w:rPr>
          <w:rFonts w:ascii="Times New Roman" w:eastAsia="Times New Roman" w:hAnsi="Times New Roman" w:cs="Times New Roman"/>
          <w:spacing w:val="-5"/>
          <w:lang w:val="sk-SK"/>
        </w:rPr>
        <w:t> </w:t>
      </w:r>
      <w:proofErr w:type="spellStart"/>
      <w:r w:rsidRPr="006A5FD1">
        <w:rPr>
          <w:rFonts w:ascii="Times New Roman" w:eastAsia="Times New Roman" w:hAnsi="Times New Roman" w:cs="Times New Roman"/>
          <w:spacing w:val="-5"/>
          <w:lang w:val="sk-SK"/>
        </w:rPr>
        <w:t>mGy</w:t>
      </w:r>
      <w:proofErr w:type="spellEnd"/>
      <w:r w:rsidRPr="006A5FD1">
        <w:rPr>
          <w:rFonts w:ascii="Times New Roman" w:eastAsia="Times New Roman" w:hAnsi="Times New Roman" w:cs="Times New Roman"/>
          <w:spacing w:val="-5"/>
          <w:lang w:val="sk-SK"/>
        </w:rPr>
        <w:t>.</w:t>
      </w:r>
    </w:p>
    <w:p w:rsidR="0038050A" w:rsidRPr="006A5FD1" w:rsidRDefault="0038050A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5"/>
          <w:lang w:val="sk-SK"/>
        </w:rPr>
      </w:pPr>
    </w:p>
    <w:p w:rsidR="0038050A" w:rsidRPr="006A5FD1" w:rsidRDefault="0038050A" w:rsidP="00477A92">
      <w:pPr>
        <w:spacing w:after="0" w:line="240" w:lineRule="auto"/>
        <w:ind w:right="-20"/>
        <w:rPr>
          <w:rFonts w:ascii="Times New Roman" w:hAnsi="Times New Roman" w:cs="Times New Roman"/>
          <w:u w:val="single"/>
          <w:lang w:val="sk-SK"/>
        </w:rPr>
      </w:pPr>
    </w:p>
    <w:p w:rsidR="00485D0A" w:rsidRPr="005A2203" w:rsidRDefault="00485D0A" w:rsidP="00477A92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901E3A">
        <w:rPr>
          <w:rFonts w:ascii="Times New Roman" w:eastAsia="Times New Roman" w:hAnsi="Times New Roman" w:cs="Times New Roman"/>
          <w:b/>
          <w:bCs/>
          <w:lang w:val="sk-SK"/>
        </w:rPr>
        <w:t>12</w:t>
      </w:r>
      <w:r w:rsidRPr="005A2203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5A2203">
        <w:rPr>
          <w:rFonts w:ascii="Times New Roman" w:eastAsia="Calibri" w:hAnsi="Times New Roman" w:cs="Times New Roman"/>
          <w:b/>
          <w:lang w:val="sk-SK"/>
        </w:rPr>
        <w:t xml:space="preserve">INŠTRUKCIE NA PRÍPRAVU </w:t>
      </w:r>
      <w:proofErr w:type="spellStart"/>
      <w:r w:rsidRPr="005A2203">
        <w:rPr>
          <w:rFonts w:ascii="Times New Roman" w:eastAsia="Calibri" w:hAnsi="Times New Roman" w:cs="Times New Roman"/>
          <w:b/>
          <w:lang w:val="sk-SK"/>
        </w:rPr>
        <w:t>RÁDIOFARMÁK</w:t>
      </w:r>
      <w:proofErr w:type="spellEnd"/>
    </w:p>
    <w:p w:rsidR="00485D0A" w:rsidRPr="005A2203" w:rsidRDefault="00485D0A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C73DF2" w:rsidRPr="00C8792C" w:rsidRDefault="00C923E2" w:rsidP="00477A9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Spôsob prípravy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hAnsi="Times New Roman" w:cs="Times New Roman"/>
          <w:lang w:val="sk-SK"/>
        </w:rPr>
        <w:t xml:space="preserve">Balenie musí byť pred použitím skontrolované a aktivita odmeraná prostredníctvom </w:t>
      </w:r>
      <w:r w:rsidR="004C28CE" w:rsidRPr="006A5FD1">
        <w:rPr>
          <w:rFonts w:ascii="Times New Roman" w:hAnsi="Times New Roman" w:cs="Times New Roman"/>
          <w:lang w:val="sk-SK"/>
        </w:rPr>
        <w:t>merača aktivity</w:t>
      </w:r>
      <w:r w:rsidRPr="006A5FD1">
        <w:rPr>
          <w:rFonts w:ascii="Times New Roman" w:hAnsi="Times New Roman" w:cs="Times New Roman"/>
          <w:lang w:val="sk-SK"/>
        </w:rPr>
        <w:t xml:space="preserve">. </w:t>
      </w:r>
      <w:r w:rsidRPr="006A5FD1">
        <w:rPr>
          <w:rFonts w:ascii="Times New Roman" w:eastAsia="Times New Roman" w:hAnsi="Times New Roman" w:cs="Times New Roman"/>
          <w:lang w:val="sk-SK"/>
        </w:rPr>
        <w:t>Liek sa môže riediť roztokom chloridu sodného na injekciu</w:t>
      </w:r>
      <w:r w:rsidR="004C28CE" w:rsidRPr="006A5FD1">
        <w:rPr>
          <w:rFonts w:ascii="Times New Roman" w:eastAsia="Times New Roman" w:hAnsi="Times New Roman" w:cs="Times New Roman"/>
          <w:lang w:val="sk-SK"/>
        </w:rPr>
        <w:t xml:space="preserve"> 9 mg/ml</w:t>
      </w:r>
      <w:r w:rsidRPr="006A5FD1">
        <w:rPr>
          <w:rFonts w:ascii="Times New Roman" w:eastAsia="Times New Roman" w:hAnsi="Times New Roman" w:cs="Times New Roman"/>
          <w:lang w:val="sk-SK"/>
        </w:rPr>
        <w:t>.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Odbery majú byť vykonané aseptickým spôsobom. Liekovky sa nesmú otvoriť. Zátka má byť dezinfikovaná a roztok má byť odobraný cez zátku použitím jednorazovej striekačky doplnenej vhodným ochranným tienením a jednorazovou sterilnou ihlou alebo sa má použiť schválený automatizovaný plniaci systém.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>Ak je celistvosť liekovky porušená, liek sa nemá použiť.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AF77B2" w:rsidRPr="00C8792C" w:rsidRDefault="00C923E2" w:rsidP="00AF77B2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C8792C">
        <w:rPr>
          <w:rFonts w:ascii="Times New Roman" w:hAnsi="Times New Roman"/>
          <w:b/>
          <w:lang w:val="sk-SK"/>
        </w:rPr>
        <w:t>Kontrola kvality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6A5FD1">
        <w:rPr>
          <w:rFonts w:ascii="Times New Roman" w:eastAsia="Times New Roman" w:hAnsi="Times New Roman" w:cs="Times New Roman"/>
          <w:lang w:val="sk-SK"/>
        </w:rPr>
        <w:t xml:space="preserve">Pred použitím má byť roztok vizuálne skontrolovaný. Môže sa použiť len číry roztok bez viditeľných častíc. </w:t>
      </w:r>
    </w:p>
    <w:p w:rsidR="00AF77B2" w:rsidRPr="006A5FD1" w:rsidRDefault="00AF77B2" w:rsidP="00AF77B2">
      <w:pPr>
        <w:spacing w:after="0" w:line="240" w:lineRule="auto"/>
        <w:ind w:right="-20"/>
        <w:rPr>
          <w:rFonts w:ascii="Times New Roman" w:hAnsi="Times New Roman" w:cs="Times New Roman"/>
          <w:strike/>
          <w:lang w:val="sk-SK"/>
        </w:rPr>
      </w:pPr>
    </w:p>
    <w:p w:rsidR="00E849C7" w:rsidRPr="00901E3A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4C28CE" w:rsidRPr="005A2203" w:rsidRDefault="004C28CE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E849C7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Steripet</w:t>
      </w:r>
      <w:proofErr w:type="spellEnd"/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795C73" w:rsidRPr="005A2203">
        <w:rPr>
          <w:rFonts w:ascii="Times New Roman" w:eastAsia="Times New Roman" w:hAnsi="Times New Roman" w:cs="Times New Roman"/>
          <w:lang w:val="sk-SK"/>
        </w:rPr>
        <w:t xml:space="preserve">je ochranná známka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GE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Healt</w:t>
      </w:r>
      <w:r w:rsidRPr="005A2203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5A2203">
        <w:rPr>
          <w:rFonts w:ascii="Times New Roman" w:eastAsia="Times New Roman" w:hAnsi="Times New Roman" w:cs="Times New Roman"/>
          <w:lang w:val="sk-SK"/>
        </w:rPr>
        <w:t>care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:rsidR="007A0918" w:rsidRPr="005A2203" w:rsidRDefault="00E24D91" w:rsidP="00477A92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GE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a </w:t>
      </w:r>
      <w:proofErr w:type="spellStart"/>
      <w:r w:rsidRPr="005A2203">
        <w:rPr>
          <w:rFonts w:ascii="Times New Roman" w:eastAsia="Times New Roman" w:hAnsi="Times New Roman" w:cs="Times New Roman"/>
          <w:lang w:val="sk-SK"/>
        </w:rPr>
        <w:t>GE</w:t>
      </w:r>
      <w:proofErr w:type="spellEnd"/>
      <w:r w:rsidRPr="005A2203">
        <w:rPr>
          <w:rFonts w:ascii="Times New Roman" w:eastAsia="Times New Roman" w:hAnsi="Times New Roman" w:cs="Times New Roman"/>
          <w:lang w:val="sk-SK"/>
        </w:rPr>
        <w:t xml:space="preserve"> </w:t>
      </w:r>
      <w:r w:rsidR="00795C73" w:rsidRPr="005A2203">
        <w:rPr>
          <w:rFonts w:ascii="Times New Roman" w:eastAsia="Times New Roman" w:hAnsi="Times New Roman" w:cs="Times New Roman"/>
          <w:lang w:val="sk-SK"/>
        </w:rPr>
        <w:t>m</w:t>
      </w:r>
      <w:r w:rsidRPr="005A2203">
        <w:rPr>
          <w:rFonts w:ascii="Times New Roman" w:eastAsia="Times New Roman" w:hAnsi="Times New Roman" w:cs="Times New Roman"/>
          <w:lang w:val="sk-SK"/>
        </w:rPr>
        <w:t>onogram</w:t>
      </w:r>
      <w:r w:rsidR="004D0606">
        <w:rPr>
          <w:rFonts w:ascii="Times New Roman" w:eastAsia="Times New Roman" w:hAnsi="Times New Roman" w:cs="Times New Roman"/>
          <w:lang w:val="sk-SK"/>
        </w:rPr>
        <w:t xml:space="preserve"> </w:t>
      </w:r>
      <w:r w:rsidR="00795C73" w:rsidRPr="005A2203">
        <w:rPr>
          <w:rFonts w:ascii="Times New Roman" w:eastAsia="Times New Roman" w:hAnsi="Times New Roman" w:cs="Times New Roman"/>
          <w:spacing w:val="-2"/>
          <w:lang w:val="sk-SK"/>
        </w:rPr>
        <w:t xml:space="preserve">sú ochranné známky </w:t>
      </w:r>
      <w:r w:rsidRPr="00E7012B">
        <w:rPr>
          <w:rFonts w:ascii="Times New Roman" w:eastAsia="Times New Roman" w:hAnsi="Times New Roman" w:cs="Times New Roman"/>
          <w:lang w:val="en-GB"/>
        </w:rPr>
        <w:t>G</w:t>
      </w:r>
      <w:r w:rsidRPr="00E7012B">
        <w:rPr>
          <w:rFonts w:ascii="Times New Roman" w:eastAsia="Times New Roman" w:hAnsi="Times New Roman" w:cs="Times New Roman"/>
          <w:spacing w:val="2"/>
          <w:lang w:val="en-GB"/>
        </w:rPr>
        <w:t>e</w:t>
      </w:r>
      <w:r w:rsidRPr="00E7012B">
        <w:rPr>
          <w:rFonts w:ascii="Times New Roman" w:eastAsia="Times New Roman" w:hAnsi="Times New Roman" w:cs="Times New Roman"/>
          <w:lang w:val="en-GB"/>
        </w:rPr>
        <w:t>neral Electric Co</w:t>
      </w:r>
      <w:r w:rsidRPr="00E7012B">
        <w:rPr>
          <w:rFonts w:ascii="Times New Roman" w:eastAsia="Times New Roman" w:hAnsi="Times New Roman" w:cs="Times New Roman"/>
          <w:spacing w:val="-2"/>
          <w:lang w:val="en-GB"/>
        </w:rPr>
        <w:t>m</w:t>
      </w:r>
      <w:r w:rsidRPr="00E7012B">
        <w:rPr>
          <w:rFonts w:ascii="Times New Roman" w:eastAsia="Times New Roman" w:hAnsi="Times New Roman" w:cs="Times New Roman"/>
          <w:lang w:val="en-GB"/>
        </w:rPr>
        <w:t>pany</w:t>
      </w:r>
      <w:r w:rsidRPr="005A2203">
        <w:rPr>
          <w:rFonts w:ascii="Times New Roman" w:eastAsia="Times New Roman" w:hAnsi="Times New Roman" w:cs="Times New Roman"/>
          <w:lang w:val="sk-SK"/>
        </w:rPr>
        <w:t>.</w:t>
      </w:r>
    </w:p>
    <w:p w:rsidR="00E849C7" w:rsidRPr="005A2203" w:rsidRDefault="00E849C7" w:rsidP="00477A92">
      <w:pPr>
        <w:tabs>
          <w:tab w:val="left" w:pos="6499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bookmarkStart w:id="0" w:name="_GoBack"/>
      <w:bookmarkEnd w:id="0"/>
    </w:p>
    <w:sectPr w:rsidR="00E849C7" w:rsidRPr="005A2203" w:rsidSect="00C8792C">
      <w:headerReference w:type="default" r:id="rId10"/>
      <w:footerReference w:type="default" r:id="rId11"/>
      <w:pgSz w:w="1192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95" w:rsidRDefault="00D37F95" w:rsidP="00BB7A4E">
      <w:pPr>
        <w:spacing w:after="0" w:line="240" w:lineRule="auto"/>
      </w:pPr>
      <w:r>
        <w:separator/>
      </w:r>
    </w:p>
  </w:endnote>
  <w:endnote w:type="continuationSeparator" w:id="0">
    <w:p w:rsidR="00D37F95" w:rsidRDefault="00D37F95" w:rsidP="00BB7A4E">
      <w:pPr>
        <w:spacing w:after="0" w:line="240" w:lineRule="auto"/>
      </w:pPr>
      <w:r>
        <w:continuationSeparator/>
      </w:r>
    </w:p>
  </w:endnote>
  <w:endnote w:type="continuationNotice" w:id="1">
    <w:p w:rsidR="00D37F95" w:rsidRDefault="00D37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37F95" w:rsidRPr="00C8792C" w:rsidRDefault="00D37F95">
        <w:pPr>
          <w:pStyle w:val="Pt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8792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8792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8792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95062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C8792C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D37F95" w:rsidRDefault="00D37F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95" w:rsidRDefault="00D37F95" w:rsidP="00BB7A4E">
      <w:pPr>
        <w:spacing w:after="0" w:line="240" w:lineRule="auto"/>
      </w:pPr>
      <w:r>
        <w:separator/>
      </w:r>
    </w:p>
  </w:footnote>
  <w:footnote w:type="continuationSeparator" w:id="0">
    <w:p w:rsidR="00D37F95" w:rsidRDefault="00D37F95" w:rsidP="00BB7A4E">
      <w:pPr>
        <w:spacing w:after="0" w:line="240" w:lineRule="auto"/>
      </w:pPr>
      <w:r>
        <w:continuationSeparator/>
      </w:r>
    </w:p>
  </w:footnote>
  <w:footnote w:type="continuationNotice" w:id="1">
    <w:p w:rsidR="00D37F95" w:rsidRDefault="00D37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95" w:rsidRDefault="00D37F95">
    <w:pPr>
      <w:pStyle w:val="Hlavika"/>
    </w:pPr>
    <w:r w:rsidRPr="00750862">
      <w:rPr>
        <w:rFonts w:ascii="Times New Roman" w:hAnsi="Times New Roman"/>
        <w:sz w:val="18"/>
        <w:lang w:val="sk-SK"/>
      </w:rPr>
      <w:t xml:space="preserve">Príloha č. 1 k notifikácii o zmene, </w:t>
    </w:r>
    <w:proofErr w:type="spellStart"/>
    <w:r w:rsidRPr="00750862">
      <w:rPr>
        <w:rFonts w:ascii="Times New Roman" w:hAnsi="Times New Roman"/>
        <w:sz w:val="18"/>
        <w:lang w:val="sk-SK"/>
      </w:rPr>
      <w:t>ev.č</w:t>
    </w:r>
    <w:proofErr w:type="spellEnd"/>
    <w:r w:rsidRPr="00750862">
      <w:rPr>
        <w:rFonts w:ascii="Times New Roman" w:hAnsi="Times New Roman"/>
        <w:sz w:val="18"/>
        <w:lang w:val="sk-SK"/>
      </w:rPr>
      <w:t>.</w:t>
    </w:r>
    <w:r>
      <w:rPr>
        <w:rFonts w:ascii="Times New Roman" w:hAnsi="Times New Roman"/>
        <w:sz w:val="18"/>
        <w:lang w:val="sk-SK"/>
      </w:rPr>
      <w:t>: 2016/</w:t>
    </w:r>
    <w:proofErr w:type="spellStart"/>
    <w:r>
      <w:rPr>
        <w:rFonts w:ascii="Times New Roman" w:hAnsi="Times New Roman"/>
        <w:sz w:val="18"/>
        <w:lang w:val="sk-SK"/>
      </w:rPr>
      <w:t>04097-ZIB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AD2"/>
    <w:multiLevelType w:val="hybridMultilevel"/>
    <w:tmpl w:val="ACDC0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0465"/>
    <w:multiLevelType w:val="hybridMultilevel"/>
    <w:tmpl w:val="718C8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F5ED6"/>
    <w:multiLevelType w:val="hybridMultilevel"/>
    <w:tmpl w:val="0EFEA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04752"/>
    <w:multiLevelType w:val="hybridMultilevel"/>
    <w:tmpl w:val="8E7A491A"/>
    <w:lvl w:ilvl="0" w:tplc="D2BC0D7C">
      <w:numFmt w:val="bullet"/>
      <w:lvlText w:val=""/>
      <w:lvlJc w:val="left"/>
      <w:pPr>
        <w:ind w:left="1185" w:hanging="825"/>
      </w:pPr>
      <w:rPr>
        <w:rFonts w:ascii="Times New Roman" w:eastAsia="Symbo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E22B3"/>
    <w:multiLevelType w:val="hybridMultilevel"/>
    <w:tmpl w:val="E5A80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B425E"/>
    <w:multiLevelType w:val="hybridMultilevel"/>
    <w:tmpl w:val="15D60566"/>
    <w:lvl w:ilvl="0" w:tplc="2A3A55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7F57"/>
    <w:multiLevelType w:val="hybridMultilevel"/>
    <w:tmpl w:val="E8F6E4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E284D"/>
    <w:multiLevelType w:val="hybridMultilevel"/>
    <w:tmpl w:val="A7841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C7"/>
    <w:rsid w:val="00001032"/>
    <w:rsid w:val="00015B1C"/>
    <w:rsid w:val="00022581"/>
    <w:rsid w:val="000258CC"/>
    <w:rsid w:val="000344D4"/>
    <w:rsid w:val="000345A5"/>
    <w:rsid w:val="00036EC3"/>
    <w:rsid w:val="00043C6E"/>
    <w:rsid w:val="00053678"/>
    <w:rsid w:val="000674AA"/>
    <w:rsid w:val="00070405"/>
    <w:rsid w:val="000767C6"/>
    <w:rsid w:val="0008079F"/>
    <w:rsid w:val="000864B6"/>
    <w:rsid w:val="00086AB9"/>
    <w:rsid w:val="000907AE"/>
    <w:rsid w:val="000A0931"/>
    <w:rsid w:val="000A1978"/>
    <w:rsid w:val="000A38A3"/>
    <w:rsid w:val="000A3F6F"/>
    <w:rsid w:val="000A5180"/>
    <w:rsid w:val="000A5DEA"/>
    <w:rsid w:val="000B0F33"/>
    <w:rsid w:val="000B6EC1"/>
    <w:rsid w:val="000B7C4B"/>
    <w:rsid w:val="000C3E6F"/>
    <w:rsid w:val="000C4A58"/>
    <w:rsid w:val="000D6698"/>
    <w:rsid w:val="000E54D9"/>
    <w:rsid w:val="000F31BC"/>
    <w:rsid w:val="000F7CBF"/>
    <w:rsid w:val="001027E3"/>
    <w:rsid w:val="00105DA0"/>
    <w:rsid w:val="001204FC"/>
    <w:rsid w:val="00123CDB"/>
    <w:rsid w:val="00136BA6"/>
    <w:rsid w:val="00143F23"/>
    <w:rsid w:val="00144C54"/>
    <w:rsid w:val="0014522B"/>
    <w:rsid w:val="00147088"/>
    <w:rsid w:val="001512DC"/>
    <w:rsid w:val="00153519"/>
    <w:rsid w:val="001539FE"/>
    <w:rsid w:val="001546FD"/>
    <w:rsid w:val="00156237"/>
    <w:rsid w:val="001636EA"/>
    <w:rsid w:val="00164B91"/>
    <w:rsid w:val="00165941"/>
    <w:rsid w:val="0016644A"/>
    <w:rsid w:val="001742D0"/>
    <w:rsid w:val="001945D9"/>
    <w:rsid w:val="001963B3"/>
    <w:rsid w:val="001A1560"/>
    <w:rsid w:val="001A3562"/>
    <w:rsid w:val="001A4CB8"/>
    <w:rsid w:val="001A5B2E"/>
    <w:rsid w:val="001C091E"/>
    <w:rsid w:val="001C3714"/>
    <w:rsid w:val="001C5DDC"/>
    <w:rsid w:val="001F594E"/>
    <w:rsid w:val="0021198D"/>
    <w:rsid w:val="00212860"/>
    <w:rsid w:val="00212F86"/>
    <w:rsid w:val="0021403E"/>
    <w:rsid w:val="00214C54"/>
    <w:rsid w:val="00215249"/>
    <w:rsid w:val="002211C3"/>
    <w:rsid w:val="0022415E"/>
    <w:rsid w:val="00225609"/>
    <w:rsid w:val="00231429"/>
    <w:rsid w:val="00252F56"/>
    <w:rsid w:val="0025599E"/>
    <w:rsid w:val="002629A4"/>
    <w:rsid w:val="00271495"/>
    <w:rsid w:val="00283D74"/>
    <w:rsid w:val="00284ECA"/>
    <w:rsid w:val="0029080D"/>
    <w:rsid w:val="00292005"/>
    <w:rsid w:val="00294893"/>
    <w:rsid w:val="002969DE"/>
    <w:rsid w:val="00296BA2"/>
    <w:rsid w:val="002A4F46"/>
    <w:rsid w:val="002A5FC2"/>
    <w:rsid w:val="002B0520"/>
    <w:rsid w:val="002B6439"/>
    <w:rsid w:val="002C0016"/>
    <w:rsid w:val="002C5EAC"/>
    <w:rsid w:val="002D775C"/>
    <w:rsid w:val="002E1A8C"/>
    <w:rsid w:val="002E3831"/>
    <w:rsid w:val="002F408F"/>
    <w:rsid w:val="002F47E2"/>
    <w:rsid w:val="002F4CB3"/>
    <w:rsid w:val="00300E3A"/>
    <w:rsid w:val="003014EE"/>
    <w:rsid w:val="00302476"/>
    <w:rsid w:val="00303F69"/>
    <w:rsid w:val="003057DC"/>
    <w:rsid w:val="003169D6"/>
    <w:rsid w:val="00324902"/>
    <w:rsid w:val="00333A19"/>
    <w:rsid w:val="00335E8A"/>
    <w:rsid w:val="003444CC"/>
    <w:rsid w:val="00345802"/>
    <w:rsid w:val="00345C6A"/>
    <w:rsid w:val="00356404"/>
    <w:rsid w:val="003668B8"/>
    <w:rsid w:val="0038050A"/>
    <w:rsid w:val="003815FC"/>
    <w:rsid w:val="00382952"/>
    <w:rsid w:val="00383BF5"/>
    <w:rsid w:val="003847D7"/>
    <w:rsid w:val="003867FE"/>
    <w:rsid w:val="00387F2F"/>
    <w:rsid w:val="003976CA"/>
    <w:rsid w:val="003A0513"/>
    <w:rsid w:val="003B1FC3"/>
    <w:rsid w:val="003B4D14"/>
    <w:rsid w:val="003C5FA3"/>
    <w:rsid w:val="003D07DA"/>
    <w:rsid w:val="003D3C8E"/>
    <w:rsid w:val="003D7E13"/>
    <w:rsid w:val="003E0942"/>
    <w:rsid w:val="003E6531"/>
    <w:rsid w:val="00407272"/>
    <w:rsid w:val="00410442"/>
    <w:rsid w:val="00411A44"/>
    <w:rsid w:val="00412A38"/>
    <w:rsid w:val="00415E42"/>
    <w:rsid w:val="00421E78"/>
    <w:rsid w:val="004419C2"/>
    <w:rsid w:val="00445B4D"/>
    <w:rsid w:val="00453FEB"/>
    <w:rsid w:val="00461C87"/>
    <w:rsid w:val="00462A65"/>
    <w:rsid w:val="00465199"/>
    <w:rsid w:val="004738AE"/>
    <w:rsid w:val="00474082"/>
    <w:rsid w:val="00475350"/>
    <w:rsid w:val="00477A92"/>
    <w:rsid w:val="00485D0A"/>
    <w:rsid w:val="004A30CE"/>
    <w:rsid w:val="004A7DA3"/>
    <w:rsid w:val="004B1B39"/>
    <w:rsid w:val="004B4C3E"/>
    <w:rsid w:val="004B5F08"/>
    <w:rsid w:val="004B7AD9"/>
    <w:rsid w:val="004C28CE"/>
    <w:rsid w:val="004D0606"/>
    <w:rsid w:val="004D2B67"/>
    <w:rsid w:val="004D33F3"/>
    <w:rsid w:val="004E1BC7"/>
    <w:rsid w:val="004F5B5E"/>
    <w:rsid w:val="004F6872"/>
    <w:rsid w:val="00523EDC"/>
    <w:rsid w:val="005272D8"/>
    <w:rsid w:val="00530550"/>
    <w:rsid w:val="00541D8D"/>
    <w:rsid w:val="005452A3"/>
    <w:rsid w:val="005531F9"/>
    <w:rsid w:val="0057350A"/>
    <w:rsid w:val="00582267"/>
    <w:rsid w:val="00582A40"/>
    <w:rsid w:val="00591700"/>
    <w:rsid w:val="005924B2"/>
    <w:rsid w:val="005A2203"/>
    <w:rsid w:val="005A3A14"/>
    <w:rsid w:val="005A41A1"/>
    <w:rsid w:val="005A79F8"/>
    <w:rsid w:val="005B312C"/>
    <w:rsid w:val="005D39BC"/>
    <w:rsid w:val="005D617B"/>
    <w:rsid w:val="005E5044"/>
    <w:rsid w:val="006033AF"/>
    <w:rsid w:val="0060636B"/>
    <w:rsid w:val="006066A3"/>
    <w:rsid w:val="006168CE"/>
    <w:rsid w:val="0063085C"/>
    <w:rsid w:val="00633937"/>
    <w:rsid w:val="00635FC9"/>
    <w:rsid w:val="0063734E"/>
    <w:rsid w:val="006469E3"/>
    <w:rsid w:val="00646E04"/>
    <w:rsid w:val="00650DD9"/>
    <w:rsid w:val="006512AC"/>
    <w:rsid w:val="00652B23"/>
    <w:rsid w:val="00656D23"/>
    <w:rsid w:val="00666A45"/>
    <w:rsid w:val="0067021B"/>
    <w:rsid w:val="00671EC6"/>
    <w:rsid w:val="006742A0"/>
    <w:rsid w:val="00677E2A"/>
    <w:rsid w:val="006A0AC2"/>
    <w:rsid w:val="006A5FD1"/>
    <w:rsid w:val="006B3BE8"/>
    <w:rsid w:val="006C2DCA"/>
    <w:rsid w:val="006D3720"/>
    <w:rsid w:val="006E06A1"/>
    <w:rsid w:val="006E60BF"/>
    <w:rsid w:val="006F1949"/>
    <w:rsid w:val="006F52B5"/>
    <w:rsid w:val="006F7B01"/>
    <w:rsid w:val="007072EE"/>
    <w:rsid w:val="00710098"/>
    <w:rsid w:val="00726573"/>
    <w:rsid w:val="00734648"/>
    <w:rsid w:val="007429DA"/>
    <w:rsid w:val="00744837"/>
    <w:rsid w:val="00747EF1"/>
    <w:rsid w:val="00757D6C"/>
    <w:rsid w:val="00765A68"/>
    <w:rsid w:val="007674A7"/>
    <w:rsid w:val="007724E8"/>
    <w:rsid w:val="00783B36"/>
    <w:rsid w:val="00784054"/>
    <w:rsid w:val="00791A4C"/>
    <w:rsid w:val="00791BF2"/>
    <w:rsid w:val="0079558E"/>
    <w:rsid w:val="00795C73"/>
    <w:rsid w:val="00797C87"/>
    <w:rsid w:val="007A0918"/>
    <w:rsid w:val="007A1BC6"/>
    <w:rsid w:val="007A365A"/>
    <w:rsid w:val="007A4B95"/>
    <w:rsid w:val="007B0E19"/>
    <w:rsid w:val="007B2FFC"/>
    <w:rsid w:val="007B36B6"/>
    <w:rsid w:val="007B584C"/>
    <w:rsid w:val="007B6429"/>
    <w:rsid w:val="007D3F21"/>
    <w:rsid w:val="007E1BC0"/>
    <w:rsid w:val="007E491F"/>
    <w:rsid w:val="007F2949"/>
    <w:rsid w:val="007F2C23"/>
    <w:rsid w:val="008002B3"/>
    <w:rsid w:val="00800C4A"/>
    <w:rsid w:val="0081138E"/>
    <w:rsid w:val="0081387D"/>
    <w:rsid w:val="00814430"/>
    <w:rsid w:val="00823223"/>
    <w:rsid w:val="00830FEC"/>
    <w:rsid w:val="00836C2F"/>
    <w:rsid w:val="00844F7A"/>
    <w:rsid w:val="008450C9"/>
    <w:rsid w:val="00846CCE"/>
    <w:rsid w:val="008546E4"/>
    <w:rsid w:val="00867719"/>
    <w:rsid w:val="0087073E"/>
    <w:rsid w:val="00875643"/>
    <w:rsid w:val="0087726B"/>
    <w:rsid w:val="008804F4"/>
    <w:rsid w:val="00890C28"/>
    <w:rsid w:val="008A19E9"/>
    <w:rsid w:val="008B7F95"/>
    <w:rsid w:val="008C2318"/>
    <w:rsid w:val="008D1DC5"/>
    <w:rsid w:val="008D7499"/>
    <w:rsid w:val="008E691F"/>
    <w:rsid w:val="008F6262"/>
    <w:rsid w:val="009004F8"/>
    <w:rsid w:val="00901E3A"/>
    <w:rsid w:val="009076DB"/>
    <w:rsid w:val="009129A8"/>
    <w:rsid w:val="009157C1"/>
    <w:rsid w:val="00930DD7"/>
    <w:rsid w:val="0093651C"/>
    <w:rsid w:val="00946AA8"/>
    <w:rsid w:val="00950321"/>
    <w:rsid w:val="0095273D"/>
    <w:rsid w:val="009531B6"/>
    <w:rsid w:val="00956D42"/>
    <w:rsid w:val="009648A1"/>
    <w:rsid w:val="00970FC8"/>
    <w:rsid w:val="00974159"/>
    <w:rsid w:val="0098550D"/>
    <w:rsid w:val="00986528"/>
    <w:rsid w:val="009939F1"/>
    <w:rsid w:val="009A2306"/>
    <w:rsid w:val="009A3F1E"/>
    <w:rsid w:val="009A5838"/>
    <w:rsid w:val="009B0C2F"/>
    <w:rsid w:val="009C1A5A"/>
    <w:rsid w:val="009C5A6B"/>
    <w:rsid w:val="009C63E8"/>
    <w:rsid w:val="009E2856"/>
    <w:rsid w:val="009E47D4"/>
    <w:rsid w:val="009F158F"/>
    <w:rsid w:val="00A02AAA"/>
    <w:rsid w:val="00A10BAD"/>
    <w:rsid w:val="00A1423A"/>
    <w:rsid w:val="00A14A7D"/>
    <w:rsid w:val="00A20AB8"/>
    <w:rsid w:val="00A223E5"/>
    <w:rsid w:val="00A246D8"/>
    <w:rsid w:val="00A24797"/>
    <w:rsid w:val="00A2508B"/>
    <w:rsid w:val="00A32EBA"/>
    <w:rsid w:val="00A40E61"/>
    <w:rsid w:val="00A41616"/>
    <w:rsid w:val="00A4356F"/>
    <w:rsid w:val="00A46CD8"/>
    <w:rsid w:val="00A60E23"/>
    <w:rsid w:val="00A66AA2"/>
    <w:rsid w:val="00A66E33"/>
    <w:rsid w:val="00A705B3"/>
    <w:rsid w:val="00A73582"/>
    <w:rsid w:val="00A91EA3"/>
    <w:rsid w:val="00AA2FA3"/>
    <w:rsid w:val="00AA640F"/>
    <w:rsid w:val="00AB035F"/>
    <w:rsid w:val="00AB158B"/>
    <w:rsid w:val="00AC4637"/>
    <w:rsid w:val="00AD049F"/>
    <w:rsid w:val="00AE159A"/>
    <w:rsid w:val="00AE35E9"/>
    <w:rsid w:val="00AE6B8E"/>
    <w:rsid w:val="00AE6FB7"/>
    <w:rsid w:val="00AF330D"/>
    <w:rsid w:val="00AF3B43"/>
    <w:rsid w:val="00AF578D"/>
    <w:rsid w:val="00AF77B2"/>
    <w:rsid w:val="00B005C4"/>
    <w:rsid w:val="00B23FCE"/>
    <w:rsid w:val="00B305E3"/>
    <w:rsid w:val="00B319EF"/>
    <w:rsid w:val="00B41030"/>
    <w:rsid w:val="00B41FBD"/>
    <w:rsid w:val="00B45AEF"/>
    <w:rsid w:val="00B722FD"/>
    <w:rsid w:val="00B73DDB"/>
    <w:rsid w:val="00B7720F"/>
    <w:rsid w:val="00BA38B8"/>
    <w:rsid w:val="00BB5A6C"/>
    <w:rsid w:val="00BB7A4E"/>
    <w:rsid w:val="00BC00EB"/>
    <w:rsid w:val="00BC493E"/>
    <w:rsid w:val="00BD4FF2"/>
    <w:rsid w:val="00BD78D5"/>
    <w:rsid w:val="00BE1D58"/>
    <w:rsid w:val="00BE23A5"/>
    <w:rsid w:val="00BE259C"/>
    <w:rsid w:val="00BF1674"/>
    <w:rsid w:val="00BF2F7B"/>
    <w:rsid w:val="00BF4042"/>
    <w:rsid w:val="00BF451D"/>
    <w:rsid w:val="00BF5926"/>
    <w:rsid w:val="00BF5C52"/>
    <w:rsid w:val="00C07D76"/>
    <w:rsid w:val="00C1031F"/>
    <w:rsid w:val="00C13206"/>
    <w:rsid w:val="00C16DD0"/>
    <w:rsid w:val="00C23292"/>
    <w:rsid w:val="00C33D6B"/>
    <w:rsid w:val="00C347BC"/>
    <w:rsid w:val="00C42E5C"/>
    <w:rsid w:val="00C51B12"/>
    <w:rsid w:val="00C6096E"/>
    <w:rsid w:val="00C64736"/>
    <w:rsid w:val="00C6506B"/>
    <w:rsid w:val="00C67899"/>
    <w:rsid w:val="00C73DF2"/>
    <w:rsid w:val="00C770B4"/>
    <w:rsid w:val="00C8792C"/>
    <w:rsid w:val="00C923E2"/>
    <w:rsid w:val="00CA235B"/>
    <w:rsid w:val="00CA2396"/>
    <w:rsid w:val="00CB2932"/>
    <w:rsid w:val="00CB5B28"/>
    <w:rsid w:val="00CB71E5"/>
    <w:rsid w:val="00CB7EAD"/>
    <w:rsid w:val="00CC0C83"/>
    <w:rsid w:val="00CE02EC"/>
    <w:rsid w:val="00CF56E6"/>
    <w:rsid w:val="00CF66DD"/>
    <w:rsid w:val="00CF6F6F"/>
    <w:rsid w:val="00CF714A"/>
    <w:rsid w:val="00D16DE1"/>
    <w:rsid w:val="00D341CC"/>
    <w:rsid w:val="00D359E6"/>
    <w:rsid w:val="00D37F95"/>
    <w:rsid w:val="00D4124D"/>
    <w:rsid w:val="00D424DD"/>
    <w:rsid w:val="00D42B96"/>
    <w:rsid w:val="00D44C6B"/>
    <w:rsid w:val="00D5128A"/>
    <w:rsid w:val="00D5743C"/>
    <w:rsid w:val="00D60042"/>
    <w:rsid w:val="00D63C4A"/>
    <w:rsid w:val="00D7273A"/>
    <w:rsid w:val="00D741D2"/>
    <w:rsid w:val="00D8390F"/>
    <w:rsid w:val="00D864CD"/>
    <w:rsid w:val="00D926B1"/>
    <w:rsid w:val="00D95062"/>
    <w:rsid w:val="00DB17FA"/>
    <w:rsid w:val="00DB645E"/>
    <w:rsid w:val="00DC5C1B"/>
    <w:rsid w:val="00DD3E1C"/>
    <w:rsid w:val="00DD7605"/>
    <w:rsid w:val="00DE0850"/>
    <w:rsid w:val="00DE32CC"/>
    <w:rsid w:val="00DF7015"/>
    <w:rsid w:val="00E11BCD"/>
    <w:rsid w:val="00E14276"/>
    <w:rsid w:val="00E16A8A"/>
    <w:rsid w:val="00E24D91"/>
    <w:rsid w:val="00E277B2"/>
    <w:rsid w:val="00E57AE7"/>
    <w:rsid w:val="00E60264"/>
    <w:rsid w:val="00E65A3A"/>
    <w:rsid w:val="00E7012B"/>
    <w:rsid w:val="00E76024"/>
    <w:rsid w:val="00E7682C"/>
    <w:rsid w:val="00E837F5"/>
    <w:rsid w:val="00E849C7"/>
    <w:rsid w:val="00E96C05"/>
    <w:rsid w:val="00EA1FA9"/>
    <w:rsid w:val="00EA4AF6"/>
    <w:rsid w:val="00EA4F72"/>
    <w:rsid w:val="00EC3F09"/>
    <w:rsid w:val="00ED06E3"/>
    <w:rsid w:val="00ED5726"/>
    <w:rsid w:val="00EE0674"/>
    <w:rsid w:val="00EE12FA"/>
    <w:rsid w:val="00EE1A24"/>
    <w:rsid w:val="00EE5E5F"/>
    <w:rsid w:val="00EE767E"/>
    <w:rsid w:val="00EF2971"/>
    <w:rsid w:val="00EF3533"/>
    <w:rsid w:val="00EF57A4"/>
    <w:rsid w:val="00F01D96"/>
    <w:rsid w:val="00F04847"/>
    <w:rsid w:val="00F06BA9"/>
    <w:rsid w:val="00F12B0E"/>
    <w:rsid w:val="00F14CF2"/>
    <w:rsid w:val="00F20DA4"/>
    <w:rsid w:val="00F2174A"/>
    <w:rsid w:val="00F2378E"/>
    <w:rsid w:val="00F374D1"/>
    <w:rsid w:val="00F37B1A"/>
    <w:rsid w:val="00F41E4D"/>
    <w:rsid w:val="00F42BE5"/>
    <w:rsid w:val="00F44AAC"/>
    <w:rsid w:val="00F509E8"/>
    <w:rsid w:val="00F50B52"/>
    <w:rsid w:val="00F56A66"/>
    <w:rsid w:val="00F57A62"/>
    <w:rsid w:val="00F6107E"/>
    <w:rsid w:val="00F71390"/>
    <w:rsid w:val="00F74205"/>
    <w:rsid w:val="00F80639"/>
    <w:rsid w:val="00F80BDB"/>
    <w:rsid w:val="00F859CF"/>
    <w:rsid w:val="00F861DA"/>
    <w:rsid w:val="00F956BC"/>
    <w:rsid w:val="00F9581A"/>
    <w:rsid w:val="00FA176F"/>
    <w:rsid w:val="00FA5BF7"/>
    <w:rsid w:val="00FB2407"/>
    <w:rsid w:val="00FC03D5"/>
    <w:rsid w:val="00FC447E"/>
    <w:rsid w:val="00FD0205"/>
    <w:rsid w:val="00FE7B65"/>
    <w:rsid w:val="00FF3200"/>
    <w:rsid w:val="00FF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paragraph" w:styleId="Nadpis1">
    <w:name w:val="heading 1"/>
    <w:basedOn w:val="Normlny"/>
    <w:next w:val="Normlny"/>
    <w:link w:val="Nadpis1Char"/>
    <w:uiPriority w:val="9"/>
    <w:qFormat/>
    <w:rsid w:val="00DD7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A4E"/>
  </w:style>
  <w:style w:type="paragraph" w:styleId="Pta">
    <w:name w:val="footer"/>
    <w:basedOn w:val="Normlny"/>
    <w:link w:val="Pt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A4E"/>
  </w:style>
  <w:style w:type="paragraph" w:styleId="Odsekzoznamu">
    <w:name w:val="List Paragraph"/>
    <w:basedOn w:val="Normlny"/>
    <w:uiPriority w:val="34"/>
    <w:qFormat/>
    <w:rsid w:val="002714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6A0AC2"/>
    <w:pPr>
      <w:widowControl/>
      <w:spacing w:after="0" w:line="240" w:lineRule="auto"/>
    </w:pPr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0AC2"/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F47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7E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7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7E2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C28CE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Hypertextovprepojenie">
    <w:name w:val="Hyperlink"/>
    <w:rsid w:val="0060636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D7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paragraph" w:styleId="Nadpis1">
    <w:name w:val="heading 1"/>
    <w:basedOn w:val="Normlny"/>
    <w:next w:val="Normlny"/>
    <w:link w:val="Nadpis1Char"/>
    <w:uiPriority w:val="9"/>
    <w:qFormat/>
    <w:rsid w:val="00DD7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A4E"/>
  </w:style>
  <w:style w:type="paragraph" w:styleId="Pta">
    <w:name w:val="footer"/>
    <w:basedOn w:val="Normlny"/>
    <w:link w:val="PtaChar"/>
    <w:uiPriority w:val="99"/>
    <w:unhideWhenUsed/>
    <w:rsid w:val="00BB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A4E"/>
  </w:style>
  <w:style w:type="paragraph" w:styleId="Odsekzoznamu">
    <w:name w:val="List Paragraph"/>
    <w:basedOn w:val="Normlny"/>
    <w:uiPriority w:val="34"/>
    <w:qFormat/>
    <w:rsid w:val="002714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C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93E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6A0AC2"/>
    <w:pPr>
      <w:widowControl/>
      <w:spacing w:after="0" w:line="240" w:lineRule="auto"/>
    </w:pPr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0AC2"/>
    <w:rPr>
      <w:rFonts w:ascii="Arial" w:eastAsia="Times New Roman" w:hAnsi="Arial" w:cs="Times New Roman"/>
      <w:snapToGrid w:val="0"/>
      <w:szCs w:val="20"/>
      <w:lang w:val="en-GB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F47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47E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4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47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47E2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C28CE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Hypertextovprepojenie">
    <w:name w:val="Hyperlink"/>
    <w:rsid w:val="0060636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D7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7B9A-39F8-4B76-87F1-9DA11172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3628</Words>
  <Characters>20685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HP</Company>
  <LinksUpToDate>false</LinksUpToDate>
  <CharactersWithSpaces>24265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rrg7</dc:creator>
  <cp:lastModifiedBy>Natalia </cp:lastModifiedBy>
  <cp:revision>7</cp:revision>
  <cp:lastPrinted>2016-01-27T12:26:00Z</cp:lastPrinted>
  <dcterms:created xsi:type="dcterms:W3CDTF">2018-11-21T10:37:00Z</dcterms:created>
  <dcterms:modified xsi:type="dcterms:W3CDTF">2018-11-22T13:06:00Z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2011-08-16T00:00:00Z</vt:filetime>
  </property>
  <property fmtid="{D5CDD505-2E9C-101B-9397-08002B2CF9AE}" pid="3" name="LastSaved">
    <vt:filetime>2011-09-26T00:00:00Z</vt:filetime>
  </property>
</Properties>
</file>