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2CCA8" w14:textId="77777777" w:rsidR="002C7B52" w:rsidRDefault="002C7B52" w:rsidP="00662267">
      <w:pPr>
        <w:jc w:val="center"/>
        <w:rPr>
          <w:rFonts w:eastAsia="Arial Unicode MS"/>
          <w:b/>
          <w:bCs/>
          <w:caps/>
          <w:sz w:val="22"/>
          <w:szCs w:val="22"/>
        </w:rPr>
      </w:pPr>
    </w:p>
    <w:p w14:paraId="3C221EF9" w14:textId="77777777" w:rsidR="00173B43" w:rsidRPr="002C7B52" w:rsidRDefault="00173B43" w:rsidP="00662267">
      <w:pPr>
        <w:jc w:val="center"/>
        <w:rPr>
          <w:rFonts w:eastAsia="Arial Unicode MS"/>
          <w:b/>
          <w:bCs/>
          <w:caps/>
          <w:sz w:val="22"/>
          <w:szCs w:val="22"/>
        </w:rPr>
      </w:pPr>
      <w:r w:rsidRPr="002C7B52">
        <w:rPr>
          <w:rFonts w:eastAsia="Arial Unicode MS"/>
          <w:b/>
          <w:bCs/>
          <w:caps/>
          <w:sz w:val="22"/>
          <w:szCs w:val="22"/>
        </w:rPr>
        <w:t>Súhrn charakteristických vlastností lieku</w:t>
      </w:r>
    </w:p>
    <w:p w14:paraId="040B1D6A" w14:textId="77777777" w:rsidR="00173B43" w:rsidRPr="002C7B52" w:rsidRDefault="00173B43">
      <w:pPr>
        <w:jc w:val="center"/>
        <w:rPr>
          <w:rFonts w:eastAsia="Arial Unicode MS"/>
          <w:b/>
          <w:sz w:val="22"/>
          <w:szCs w:val="22"/>
        </w:rPr>
      </w:pPr>
    </w:p>
    <w:p w14:paraId="39740EA6" w14:textId="77777777" w:rsidR="00173B43" w:rsidRPr="002C7B52" w:rsidRDefault="00173B43">
      <w:pPr>
        <w:jc w:val="center"/>
        <w:rPr>
          <w:rFonts w:eastAsia="Arial Unicode MS"/>
          <w:b/>
          <w:sz w:val="22"/>
          <w:szCs w:val="22"/>
        </w:rPr>
      </w:pPr>
    </w:p>
    <w:p w14:paraId="3462D76A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1.</w:t>
      </w:r>
      <w:r w:rsidRPr="002C7B52">
        <w:rPr>
          <w:b/>
          <w:sz w:val="22"/>
          <w:szCs w:val="22"/>
        </w:rPr>
        <w:tab/>
        <w:t>NÁZOV LIEKU</w:t>
      </w:r>
    </w:p>
    <w:p w14:paraId="4EEEC091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b/>
          <w:iCs/>
          <w:sz w:val="22"/>
          <w:szCs w:val="22"/>
        </w:rPr>
      </w:pPr>
    </w:p>
    <w:p w14:paraId="385E6A52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iCs/>
          <w:sz w:val="22"/>
          <w:szCs w:val="22"/>
        </w:rPr>
      </w:pPr>
      <w:r w:rsidRPr="002C7B52">
        <w:rPr>
          <w:iCs/>
          <w:sz w:val="22"/>
          <w:szCs w:val="22"/>
        </w:rPr>
        <w:t>DICLOALGAN 12,5 mg mäkké kapsuly</w:t>
      </w:r>
    </w:p>
    <w:p w14:paraId="192197FE" w14:textId="77777777" w:rsidR="00173B43" w:rsidRPr="002C7B52" w:rsidRDefault="00173B43" w:rsidP="004E15EA">
      <w:pPr>
        <w:autoSpaceDE w:val="0"/>
        <w:autoSpaceDN w:val="0"/>
        <w:adjustRightInd w:val="0"/>
        <w:rPr>
          <w:sz w:val="22"/>
          <w:szCs w:val="22"/>
          <w:shd w:val="clear" w:color="auto" w:fill="CCCCCC"/>
        </w:rPr>
      </w:pPr>
      <w:r w:rsidRPr="002C7B52">
        <w:rPr>
          <w:iCs/>
          <w:sz w:val="22"/>
          <w:szCs w:val="22"/>
        </w:rPr>
        <w:t>DICLOALGAN</w:t>
      </w:r>
      <w:r w:rsidRPr="002C7B52">
        <w:rPr>
          <w:sz w:val="22"/>
          <w:szCs w:val="22"/>
        </w:rPr>
        <w:t> 25 mg mäkké kapsuly</w:t>
      </w:r>
    </w:p>
    <w:p w14:paraId="38D0BAB3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3A972D2F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54AD3AD7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2.</w:t>
      </w:r>
      <w:r w:rsidRPr="002C7B52">
        <w:rPr>
          <w:b/>
          <w:sz w:val="22"/>
          <w:szCs w:val="22"/>
        </w:rPr>
        <w:tab/>
        <w:t>KVALITATÍVNE A KVANTITATÍVNE ZLOŽENIE</w:t>
      </w:r>
    </w:p>
    <w:p w14:paraId="14B730FC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52DEF615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2C7B52">
        <w:rPr>
          <w:i/>
          <w:sz w:val="22"/>
          <w:szCs w:val="22"/>
        </w:rPr>
        <w:t>DICLOALGAN 12,5 mg mäkké kapsuly</w:t>
      </w:r>
    </w:p>
    <w:p w14:paraId="4E9368DB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Každá mäkká kapsula obsahuje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vo forme 15,38 mg </w:t>
      </w:r>
      <w:proofErr w:type="spellStart"/>
      <w:r w:rsidRPr="002C7B52">
        <w:rPr>
          <w:sz w:val="22"/>
          <w:szCs w:val="22"/>
        </w:rPr>
        <w:t>epolamínovej</w:t>
      </w:r>
      <w:proofErr w:type="spellEnd"/>
      <w:r w:rsidRPr="002C7B52">
        <w:rPr>
          <w:sz w:val="22"/>
          <w:szCs w:val="22"/>
        </w:rPr>
        <w:t xml:space="preserve"> soli diklofenaku, čo zodpovedá 12,5 mg draselnej soli diklofenaku. </w:t>
      </w:r>
    </w:p>
    <w:p w14:paraId="082A829D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61E16779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2C7B52">
        <w:rPr>
          <w:i/>
          <w:sz w:val="22"/>
          <w:szCs w:val="22"/>
        </w:rPr>
        <w:t>DICLOALGAN 25 mg mäkké kapsuly</w:t>
      </w:r>
    </w:p>
    <w:p w14:paraId="1F4B6DC4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  <w:shd w:val="clear" w:color="auto" w:fill="CCCCCC"/>
        </w:rPr>
      </w:pPr>
      <w:r w:rsidRPr="002C7B52">
        <w:rPr>
          <w:sz w:val="22"/>
          <w:szCs w:val="22"/>
        </w:rPr>
        <w:t xml:space="preserve">Každá mäkká kapsula obsahuje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vo forme 30,76 mg </w:t>
      </w:r>
      <w:proofErr w:type="spellStart"/>
      <w:r w:rsidRPr="002C7B52">
        <w:rPr>
          <w:sz w:val="22"/>
          <w:szCs w:val="22"/>
        </w:rPr>
        <w:t>epolamínovej</w:t>
      </w:r>
      <w:proofErr w:type="spellEnd"/>
      <w:r w:rsidRPr="002C7B52">
        <w:rPr>
          <w:sz w:val="22"/>
          <w:szCs w:val="22"/>
        </w:rPr>
        <w:t xml:space="preserve"> soli diklofenaku, čo zodpovedá 25 mg draselnej soli diklofenaku.</w:t>
      </w:r>
    </w:p>
    <w:p w14:paraId="2BBEC5C1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  <w:shd w:val="clear" w:color="auto" w:fill="CCCCCC"/>
        </w:rPr>
      </w:pPr>
    </w:p>
    <w:p w14:paraId="50B556E0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  <w:shd w:val="clear" w:color="auto" w:fill="CCCCCC"/>
        </w:rPr>
      </w:pPr>
    </w:p>
    <w:p w14:paraId="57D2C071" w14:textId="77777777" w:rsidR="00173B43" w:rsidRPr="002C7B52" w:rsidRDefault="00173B43" w:rsidP="004E15EA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  <w:u w:val="single"/>
        </w:rPr>
        <w:t>Pomocná látka so známym účinkom</w:t>
      </w:r>
      <w:r w:rsidRPr="002C7B52">
        <w:rPr>
          <w:sz w:val="22"/>
          <w:szCs w:val="22"/>
        </w:rPr>
        <w:t xml:space="preserve">: </w:t>
      </w:r>
    </w:p>
    <w:p w14:paraId="4B2D8C90" w14:textId="77777777" w:rsidR="00173B43" w:rsidRPr="002C7B52" w:rsidRDefault="00173B43" w:rsidP="004E15EA">
      <w:pPr>
        <w:tabs>
          <w:tab w:val="left" w:pos="4395"/>
        </w:tabs>
        <w:autoSpaceDE w:val="0"/>
        <w:autoSpaceDN w:val="0"/>
        <w:adjustRightInd w:val="0"/>
        <w:rPr>
          <w:i/>
          <w:sz w:val="22"/>
          <w:szCs w:val="22"/>
        </w:rPr>
      </w:pPr>
    </w:p>
    <w:p w14:paraId="2D763E2A" w14:textId="77777777" w:rsidR="00173B43" w:rsidRPr="002C7B52" w:rsidRDefault="00173B43" w:rsidP="004E15EA">
      <w:pPr>
        <w:tabs>
          <w:tab w:val="left" w:pos="4395"/>
        </w:tabs>
        <w:autoSpaceDE w:val="0"/>
        <w:autoSpaceDN w:val="0"/>
        <w:adjustRightInd w:val="0"/>
        <w:rPr>
          <w:i/>
          <w:sz w:val="22"/>
          <w:szCs w:val="22"/>
        </w:rPr>
      </w:pPr>
      <w:r w:rsidRPr="002C7B52">
        <w:rPr>
          <w:i/>
          <w:sz w:val="22"/>
          <w:szCs w:val="22"/>
        </w:rPr>
        <w:t>DICLOALGAN 12,5 mg mäkké kapsuly</w:t>
      </w:r>
    </w:p>
    <w:p w14:paraId="2C3BA089" w14:textId="77777777" w:rsidR="00173B43" w:rsidRPr="002C7B52" w:rsidRDefault="00173B43" w:rsidP="004E15EA">
      <w:pPr>
        <w:tabs>
          <w:tab w:val="left" w:pos="4395"/>
        </w:tabs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Sorbitol</w:t>
      </w:r>
      <w:proofErr w:type="spellEnd"/>
      <w:r w:rsidRPr="002C7B52">
        <w:rPr>
          <w:sz w:val="22"/>
          <w:szCs w:val="22"/>
        </w:rPr>
        <w:t xml:space="preserve"> (E420)</w:t>
      </w:r>
      <w:r w:rsidRPr="002C7B52">
        <w:rPr>
          <w:sz w:val="22"/>
          <w:szCs w:val="22"/>
        </w:rPr>
        <w:tab/>
        <w:t>maximálne 8,02 mg</w:t>
      </w:r>
    </w:p>
    <w:p w14:paraId="068A61FE" w14:textId="77777777" w:rsidR="00173B43" w:rsidRPr="002C7B52" w:rsidRDefault="00173B43" w:rsidP="004E15EA">
      <w:pPr>
        <w:tabs>
          <w:tab w:val="left" w:pos="4395"/>
        </w:tabs>
        <w:autoSpaceDE w:val="0"/>
        <w:autoSpaceDN w:val="0"/>
        <w:adjustRightInd w:val="0"/>
        <w:rPr>
          <w:i/>
          <w:sz w:val="22"/>
          <w:szCs w:val="22"/>
        </w:rPr>
      </w:pPr>
    </w:p>
    <w:p w14:paraId="05DE05EC" w14:textId="77777777" w:rsidR="00173B43" w:rsidRPr="002C7B52" w:rsidRDefault="00173B43" w:rsidP="004E15EA">
      <w:pPr>
        <w:tabs>
          <w:tab w:val="left" w:pos="4395"/>
        </w:tabs>
        <w:autoSpaceDE w:val="0"/>
        <w:autoSpaceDN w:val="0"/>
        <w:adjustRightInd w:val="0"/>
        <w:rPr>
          <w:i/>
          <w:sz w:val="22"/>
          <w:szCs w:val="22"/>
        </w:rPr>
      </w:pPr>
      <w:r w:rsidRPr="002C7B52">
        <w:rPr>
          <w:i/>
          <w:sz w:val="22"/>
          <w:szCs w:val="22"/>
        </w:rPr>
        <w:t xml:space="preserve">DICLOALGAN 25 mg mäkké kapsuly </w:t>
      </w:r>
    </w:p>
    <w:p w14:paraId="3195EE80" w14:textId="77777777" w:rsidR="00173B43" w:rsidRPr="002C7B52" w:rsidRDefault="00173B43" w:rsidP="004E15EA">
      <w:pPr>
        <w:tabs>
          <w:tab w:val="left" w:pos="4395"/>
        </w:tabs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Sorbitol</w:t>
      </w:r>
      <w:proofErr w:type="spellEnd"/>
      <w:r w:rsidRPr="002C7B52">
        <w:rPr>
          <w:sz w:val="22"/>
          <w:szCs w:val="22"/>
        </w:rPr>
        <w:t xml:space="preserve"> (E420)</w:t>
      </w:r>
      <w:r w:rsidRPr="002C7B52">
        <w:rPr>
          <w:sz w:val="22"/>
          <w:szCs w:val="22"/>
        </w:rPr>
        <w:tab/>
        <w:t>maximálne 10,07 mg</w:t>
      </w:r>
    </w:p>
    <w:p w14:paraId="5FEB6E14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65EADD57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Úplný zoznam pomocných látok, pozri časť 6.1.</w:t>
      </w:r>
    </w:p>
    <w:p w14:paraId="7E3A37E8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1A7FAF4D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2F74E5BB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3.</w:t>
      </w:r>
      <w:r w:rsidRPr="002C7B52">
        <w:rPr>
          <w:b/>
          <w:sz w:val="22"/>
          <w:szCs w:val="22"/>
        </w:rPr>
        <w:tab/>
        <w:t>LIEKOVÁ FORMA</w:t>
      </w:r>
    </w:p>
    <w:p w14:paraId="329DF8B9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715B971D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Mäkká kapsula</w:t>
      </w:r>
    </w:p>
    <w:p w14:paraId="61C11F6E" w14:textId="77777777" w:rsidR="00173B43" w:rsidRPr="002C7B52" w:rsidRDefault="00173B43">
      <w:pPr>
        <w:rPr>
          <w:sz w:val="22"/>
          <w:szCs w:val="22"/>
          <w:shd w:val="clear" w:color="auto" w:fill="C0C0C0"/>
        </w:rPr>
      </w:pPr>
    </w:p>
    <w:p w14:paraId="48DFAE61" w14:textId="77777777" w:rsidR="00173B43" w:rsidRPr="002C7B52" w:rsidRDefault="00173B43">
      <w:pPr>
        <w:rPr>
          <w:i/>
          <w:sz w:val="22"/>
          <w:szCs w:val="22"/>
        </w:rPr>
      </w:pPr>
      <w:r w:rsidRPr="002C7B52">
        <w:rPr>
          <w:i/>
          <w:sz w:val="22"/>
          <w:szCs w:val="22"/>
        </w:rPr>
        <w:t>DICLOALGAN 12,5 mg mäkké kapsuly</w:t>
      </w:r>
    </w:p>
    <w:p w14:paraId="48319CE6" w14:textId="77777777" w:rsidR="00173B43" w:rsidRPr="002C7B52" w:rsidRDefault="00173B43">
      <w:pPr>
        <w:rPr>
          <w:sz w:val="22"/>
          <w:szCs w:val="22"/>
          <w:shd w:val="clear" w:color="auto" w:fill="C0C0C0"/>
        </w:rPr>
      </w:pPr>
      <w:r w:rsidRPr="002C7B52">
        <w:rPr>
          <w:sz w:val="22"/>
          <w:szCs w:val="22"/>
        </w:rPr>
        <w:t>Prie</w:t>
      </w:r>
      <w:r w:rsidR="009A5D5E" w:rsidRPr="002C7B52">
        <w:rPr>
          <w:sz w:val="22"/>
          <w:szCs w:val="22"/>
        </w:rPr>
        <w:t>hľadn</w:t>
      </w:r>
      <w:r w:rsidRPr="002C7B52">
        <w:rPr>
          <w:sz w:val="22"/>
          <w:szCs w:val="22"/>
        </w:rPr>
        <w:t>á, do žlta sfarbená oválna želatínová mäkká kapsula vo veľkosti približne 0,8 cm, ktorá obsahuje mierne viskózny roztok.</w:t>
      </w:r>
    </w:p>
    <w:p w14:paraId="325CFF58" w14:textId="77777777" w:rsidR="00173B43" w:rsidRPr="002C7B52" w:rsidRDefault="00173B43">
      <w:pPr>
        <w:rPr>
          <w:sz w:val="22"/>
          <w:szCs w:val="22"/>
          <w:shd w:val="clear" w:color="auto" w:fill="C0C0C0"/>
        </w:rPr>
      </w:pPr>
    </w:p>
    <w:p w14:paraId="34BC9A00" w14:textId="77777777" w:rsidR="00173B43" w:rsidRPr="002C7B52" w:rsidRDefault="00173B43">
      <w:pPr>
        <w:rPr>
          <w:i/>
          <w:sz w:val="22"/>
          <w:szCs w:val="22"/>
          <w:lang w:eastAsia="fr-FR"/>
        </w:rPr>
      </w:pPr>
      <w:r w:rsidRPr="002C7B52">
        <w:rPr>
          <w:i/>
          <w:sz w:val="22"/>
          <w:szCs w:val="22"/>
        </w:rPr>
        <w:t>DICLOALGAN 25 mg mäkké kapsuly</w:t>
      </w:r>
    </w:p>
    <w:p w14:paraId="426CD355" w14:textId="77777777" w:rsidR="00173B43" w:rsidRPr="002C7B52" w:rsidRDefault="00173B43">
      <w:pPr>
        <w:rPr>
          <w:sz w:val="22"/>
          <w:szCs w:val="22"/>
          <w:shd w:val="clear" w:color="auto" w:fill="C0C0C0"/>
        </w:rPr>
      </w:pPr>
      <w:r w:rsidRPr="002C7B52">
        <w:rPr>
          <w:sz w:val="22"/>
          <w:szCs w:val="22"/>
        </w:rPr>
        <w:t>Prie</w:t>
      </w:r>
      <w:r w:rsidR="009A5D5E" w:rsidRPr="002C7B52">
        <w:rPr>
          <w:sz w:val="22"/>
          <w:szCs w:val="22"/>
        </w:rPr>
        <w:t>hľadn</w:t>
      </w:r>
      <w:r w:rsidRPr="002C7B52">
        <w:rPr>
          <w:sz w:val="22"/>
          <w:szCs w:val="22"/>
        </w:rPr>
        <w:t>á, do žlta sfarbená oválna želatínová mäkká kapsula vo veľkosti približne 1 cm, ktorá obsahuje mierne viskózny roztok.</w:t>
      </w:r>
    </w:p>
    <w:p w14:paraId="63F43BD8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2BA8B0C0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01918315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4.</w:t>
      </w:r>
      <w:r w:rsidRPr="002C7B52">
        <w:rPr>
          <w:b/>
          <w:sz w:val="22"/>
          <w:szCs w:val="22"/>
        </w:rPr>
        <w:tab/>
        <w:t xml:space="preserve">KLINICKÉ ÚDAJE </w:t>
      </w:r>
    </w:p>
    <w:p w14:paraId="465E5B20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2CDAB1B2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4.1</w:t>
      </w:r>
      <w:r w:rsidRPr="002C7B52">
        <w:rPr>
          <w:b/>
          <w:sz w:val="22"/>
          <w:szCs w:val="22"/>
        </w:rPr>
        <w:tab/>
        <w:t>Terapeutické indikácie</w:t>
      </w:r>
    </w:p>
    <w:p w14:paraId="5CDFBB26" w14:textId="77777777" w:rsidR="00173B43" w:rsidRPr="002C7B52" w:rsidRDefault="00173B43">
      <w:pPr>
        <w:keepNext/>
        <w:rPr>
          <w:sz w:val="22"/>
          <w:szCs w:val="22"/>
        </w:rPr>
      </w:pPr>
    </w:p>
    <w:p w14:paraId="0E1B9792" w14:textId="77777777" w:rsidR="00173B43" w:rsidRPr="002C7B52" w:rsidRDefault="00173B43">
      <w:pPr>
        <w:rPr>
          <w:sz w:val="22"/>
          <w:szCs w:val="22"/>
        </w:rPr>
      </w:pPr>
      <w:r w:rsidRPr="002C7B52">
        <w:rPr>
          <w:sz w:val="22"/>
          <w:szCs w:val="22"/>
        </w:rPr>
        <w:t>Na krátkodobú symptomatickú liečbu:</w:t>
      </w:r>
    </w:p>
    <w:p w14:paraId="53926BB1" w14:textId="77777777" w:rsidR="00173B43" w:rsidRPr="002C7B52" w:rsidRDefault="00173B43" w:rsidP="00B5584B">
      <w:pPr>
        <w:numPr>
          <w:ilvl w:val="0"/>
          <w:numId w:val="20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C7B52">
        <w:rPr>
          <w:sz w:val="22"/>
          <w:szCs w:val="22"/>
        </w:rPr>
        <w:t xml:space="preserve">bolesti (napr. bolesti hlavy, zubov, menštruačných bolestí, reumatických bolestí a bolesti svalov) miernej až stredne </w:t>
      </w:r>
      <w:r w:rsidR="00975DFE" w:rsidRPr="002C7B52">
        <w:rPr>
          <w:sz w:val="22"/>
          <w:szCs w:val="22"/>
        </w:rPr>
        <w:t>siln</w:t>
      </w:r>
      <w:r w:rsidRPr="002C7B52">
        <w:rPr>
          <w:sz w:val="22"/>
          <w:szCs w:val="22"/>
        </w:rPr>
        <w:t>ej intenzity.</w:t>
      </w:r>
    </w:p>
    <w:p w14:paraId="333A5339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5F977717" w14:textId="77777777" w:rsidR="00173B43" w:rsidRPr="002C7B52" w:rsidRDefault="00173B43">
      <w:pPr>
        <w:keepNext/>
        <w:keepLines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lastRenderedPageBreak/>
        <w:t>4.2</w:t>
      </w:r>
      <w:r w:rsidRPr="002C7B52">
        <w:rPr>
          <w:b/>
          <w:sz w:val="22"/>
          <w:szCs w:val="22"/>
        </w:rPr>
        <w:tab/>
        <w:t>Dávkovanie a spôsob podávania</w:t>
      </w:r>
    </w:p>
    <w:p w14:paraId="50C08ED6" w14:textId="77777777" w:rsidR="00173B43" w:rsidRPr="002C7B52" w:rsidRDefault="00173B43">
      <w:pPr>
        <w:keepNext/>
        <w:keepLines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06348DA6" w14:textId="77777777" w:rsidR="00173B43" w:rsidRPr="002C7B52" w:rsidRDefault="00173B43">
      <w:pPr>
        <w:keepNext/>
        <w:keepLines/>
        <w:shd w:val="clear" w:color="auto" w:fill="FFFFFF"/>
        <w:autoSpaceDE w:val="0"/>
        <w:autoSpaceDN w:val="0"/>
        <w:adjustRightInd w:val="0"/>
        <w:rPr>
          <w:sz w:val="22"/>
          <w:szCs w:val="22"/>
          <w:u w:val="single"/>
        </w:rPr>
      </w:pPr>
      <w:r w:rsidRPr="002C7B52">
        <w:rPr>
          <w:sz w:val="22"/>
          <w:szCs w:val="22"/>
          <w:u w:val="single"/>
        </w:rPr>
        <w:t>Dávkovanie</w:t>
      </w:r>
    </w:p>
    <w:p w14:paraId="292ACDFB" w14:textId="77777777" w:rsidR="00173B43" w:rsidRPr="002C7B52" w:rsidRDefault="00173B43">
      <w:pPr>
        <w:keepNext/>
        <w:keepLines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6A2CE442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Nežiaduce účinky je možné minimalizovať užívaním najnižšej účinnej dávky počas najkratšieho obdobia potrebného na úpravu príznakov (pozri časť 4.4. Osobitné upozornenia a opatrenia pri používaní).</w:t>
      </w:r>
    </w:p>
    <w:p w14:paraId="573D9C28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719C7EBF" w14:textId="77777777" w:rsidR="00173B43" w:rsidRPr="002C7B52" w:rsidRDefault="002978FB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2C7B52">
        <w:rPr>
          <w:i/>
          <w:sz w:val="22"/>
          <w:szCs w:val="22"/>
        </w:rPr>
        <w:t>Dávkovanie p</w:t>
      </w:r>
      <w:r w:rsidR="00173B43" w:rsidRPr="002C7B52">
        <w:rPr>
          <w:i/>
          <w:sz w:val="22"/>
          <w:szCs w:val="22"/>
        </w:rPr>
        <w:t>re DICLOALGAN 12,5 mg mäkké kapsuly</w:t>
      </w:r>
    </w:p>
    <w:p w14:paraId="1BB76BE3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Pokiaľ lekár nepredpíše inak, dospelí a deti staršie ako 14 rokov majú začať s 1 alebo 2 mäkkými kapsulami a následne užívať 1 alebo 2 mäkké kapsuly každých 4 až 6 hodín podľa potreby. V každom prípade sa za ktorékoľvek obdobie 24 hodín nesmie užiť viac ako 6 mäkkých kapsúl (čo zodpovedá 75 mg draselnej soli diklofenaku).</w:t>
      </w:r>
    </w:p>
    <w:p w14:paraId="66B298BD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</w:p>
    <w:p w14:paraId="6C9A6A1E" w14:textId="77777777" w:rsidR="00173B43" w:rsidRPr="002C7B52" w:rsidRDefault="002978FB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2C7B52">
        <w:rPr>
          <w:i/>
          <w:sz w:val="22"/>
          <w:szCs w:val="22"/>
        </w:rPr>
        <w:t>Dávkovanie p</w:t>
      </w:r>
      <w:r w:rsidR="00173B43" w:rsidRPr="002C7B52">
        <w:rPr>
          <w:i/>
          <w:sz w:val="22"/>
          <w:szCs w:val="22"/>
        </w:rPr>
        <w:t xml:space="preserve">re DICLOALGAN 25 mg mäkké kapsuly </w:t>
      </w:r>
    </w:p>
    <w:p w14:paraId="7AE5EA78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Pokiaľ lekár nepredpíše inak, dospelí a deti staršie ako 14 rokov majú začať s 1 mäkkou kapsulou a následne užívať 1 mäkkú kapsulu každých 4 až 6 hodín podľa potreby. V každom prípade sa za ktorékoľvek obdobie 24 hodín nesmie užiť viac ako 3 mäkké kapsuly (čo zodpovedá 75 mg draselnej soli diklofenaku).</w:t>
      </w:r>
    </w:p>
    <w:p w14:paraId="6160FB3F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  <w:highlight w:val="lightGray"/>
        </w:rPr>
      </w:pPr>
    </w:p>
    <w:p w14:paraId="60939140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DICLOALGAN sa má užívať krátkodobo. Liečba má trvať 3 dni. Ak príznaky pretrvávajú alebo sa zhoršia, pacient sa má poradiť s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lekárom.</w:t>
      </w:r>
    </w:p>
    <w:p w14:paraId="18383DA3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40A15395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2C7B52">
        <w:rPr>
          <w:i/>
          <w:sz w:val="22"/>
          <w:szCs w:val="22"/>
          <w:u w:val="single"/>
        </w:rPr>
        <w:t>Pediatrická populácia</w:t>
      </w:r>
    </w:p>
    <w:p w14:paraId="08104BE8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Neodporúča sa užívať DICLOALGAN u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detí a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dospievajúcich mladších ako 14 rokov.</w:t>
      </w:r>
    </w:p>
    <w:p w14:paraId="743CAF69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57224ED2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2C7B52">
        <w:rPr>
          <w:i/>
          <w:sz w:val="22"/>
          <w:szCs w:val="22"/>
          <w:u w:val="single"/>
        </w:rPr>
        <w:t>Starší pacienti</w:t>
      </w:r>
    </w:p>
    <w:p w14:paraId="5A36BBE8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Nie je potrebná žiadna osobitná úprava dávkovania. Vzhľadom na profil možných nežiaducich účinkov majú byť starší pacienti zvlášť dôsledne monitorovaní (pozri časť 4.4). </w:t>
      </w:r>
    </w:p>
    <w:p w14:paraId="00D3A986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531B1EEB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2C7B52">
        <w:rPr>
          <w:i/>
          <w:sz w:val="22"/>
          <w:szCs w:val="22"/>
          <w:u w:val="single"/>
        </w:rPr>
        <w:t>Porucha funkcie obličiek</w:t>
      </w:r>
    </w:p>
    <w:p w14:paraId="527E01C6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je kontraindikovaný u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pacientov so závažnou poruchou funkcie obličiek (pozri časť 4.3). U pacientov s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miernou až stredne závažnou poruchou funkcie obličiek nie je potrebné zníženie dávky. Pri podávaní diklofenaku pacientom s miernou až stredne závažnou poruchou funkcie obličiek sa odporúča postupovať opatrne (pozri časť 4.4). </w:t>
      </w:r>
    </w:p>
    <w:p w14:paraId="4716FD85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5808A311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2C7B52">
        <w:rPr>
          <w:i/>
          <w:sz w:val="22"/>
          <w:szCs w:val="22"/>
          <w:u w:val="single"/>
        </w:rPr>
        <w:t>Porucha funkcie pečene</w:t>
      </w:r>
    </w:p>
    <w:p w14:paraId="5E64B584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je kontraindikovaný u pacientov so závažnou poruchou funkcie pečene (pozri časť 4.3). U pacientov s miernou až stredne závažnou poruchou funkcie pečene nie je potrebné zníženie dávky. Pri podávaní diklofenaku pacientom s miernou až stredne závažnou poruchou funkcie pečene sa odporúča postupovať opatrne (pozri časť 4.4). </w:t>
      </w:r>
    </w:p>
    <w:p w14:paraId="589469D6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50AD0B43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  <w:u w:val="single"/>
        </w:rPr>
      </w:pPr>
      <w:r w:rsidRPr="002C7B52">
        <w:rPr>
          <w:sz w:val="22"/>
          <w:szCs w:val="22"/>
          <w:u w:val="single"/>
        </w:rPr>
        <w:t>Spôsob podávania</w:t>
      </w:r>
    </w:p>
    <w:p w14:paraId="1995DEFC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Mäkké kapsuly sa majú prehltnúť celé a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zapiť vodou. </w:t>
      </w:r>
    </w:p>
    <w:p w14:paraId="259834A1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Miera absorpcie diklofenaku sa znižuje, keď sa DICLOALGAN užíva s jedlom. Preto sa odporúča neužívať mäkké kapsuly počas jedla ani bezprostredne po ňom.</w:t>
      </w:r>
    </w:p>
    <w:p w14:paraId="5B27B81D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1DCF1025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4.3</w:t>
      </w:r>
      <w:r w:rsidRPr="002C7B52">
        <w:rPr>
          <w:b/>
          <w:sz w:val="22"/>
          <w:szCs w:val="22"/>
        </w:rPr>
        <w:tab/>
        <w:t>Kontraindikácie</w:t>
      </w:r>
    </w:p>
    <w:p w14:paraId="2BAB2C97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</w:p>
    <w:p w14:paraId="60DA6BD4" w14:textId="77777777" w:rsidR="00173B43" w:rsidRPr="002C7B52" w:rsidRDefault="00173B43" w:rsidP="00B5584B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C7B52">
        <w:rPr>
          <w:sz w:val="22"/>
          <w:szCs w:val="22"/>
        </w:rPr>
        <w:t>precitlivenosť na liečivo alebo na ktorúkoľvek z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pomocných látok uvedených v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časti 6.1.</w:t>
      </w:r>
    </w:p>
    <w:p w14:paraId="36678F17" w14:textId="77777777" w:rsidR="00173B43" w:rsidRPr="002C7B52" w:rsidRDefault="00173B43" w:rsidP="00B5584B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C7B52">
        <w:rPr>
          <w:sz w:val="22"/>
          <w:szCs w:val="22"/>
        </w:rPr>
        <w:t xml:space="preserve">aktívny </w:t>
      </w:r>
      <w:proofErr w:type="spellStart"/>
      <w:r w:rsidRPr="002C7B52">
        <w:rPr>
          <w:sz w:val="22"/>
          <w:szCs w:val="22"/>
        </w:rPr>
        <w:t>gastrický</w:t>
      </w:r>
      <w:proofErr w:type="spellEnd"/>
      <w:r w:rsidRPr="002C7B52">
        <w:rPr>
          <w:sz w:val="22"/>
          <w:szCs w:val="22"/>
        </w:rPr>
        <w:t xml:space="preserve"> alebo </w:t>
      </w:r>
      <w:proofErr w:type="spellStart"/>
      <w:r w:rsidRPr="002C7B52">
        <w:rPr>
          <w:sz w:val="22"/>
          <w:szCs w:val="22"/>
        </w:rPr>
        <w:t>intestinálny</w:t>
      </w:r>
      <w:proofErr w:type="spellEnd"/>
      <w:r w:rsidRPr="002C7B52">
        <w:rPr>
          <w:sz w:val="22"/>
          <w:szCs w:val="22"/>
        </w:rPr>
        <w:t xml:space="preserve"> vred, krvácanie alebo perforácia.</w:t>
      </w:r>
    </w:p>
    <w:p w14:paraId="3DE92E7C" w14:textId="77777777" w:rsidR="00173B43" w:rsidRPr="002C7B52" w:rsidRDefault="00173B43" w:rsidP="00B5584B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C7B52">
        <w:rPr>
          <w:sz w:val="22"/>
          <w:szCs w:val="22"/>
        </w:rPr>
        <w:t>neobjasnené poruchy krvotvorby.</w:t>
      </w:r>
    </w:p>
    <w:p w14:paraId="35A92FAD" w14:textId="77777777" w:rsidR="00173B43" w:rsidRPr="002C7B52" w:rsidRDefault="00173B43" w:rsidP="00B5584B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C7B52">
        <w:rPr>
          <w:sz w:val="22"/>
          <w:szCs w:val="22"/>
        </w:rPr>
        <w:t xml:space="preserve">anamnéza </w:t>
      </w:r>
      <w:proofErr w:type="spellStart"/>
      <w:r w:rsidRPr="002C7B52">
        <w:rPr>
          <w:sz w:val="22"/>
          <w:szCs w:val="22"/>
        </w:rPr>
        <w:t>gastrointestinálneho</w:t>
      </w:r>
      <w:proofErr w:type="spellEnd"/>
      <w:r w:rsidRPr="002C7B52">
        <w:rPr>
          <w:sz w:val="22"/>
          <w:szCs w:val="22"/>
        </w:rPr>
        <w:t xml:space="preserve"> krvácania alebo perforácie v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súvislosti s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predchádzajúcou liečbou NSAID. </w:t>
      </w:r>
    </w:p>
    <w:p w14:paraId="3696D784" w14:textId="77777777" w:rsidR="00173B43" w:rsidRPr="002C7B52" w:rsidRDefault="00173B43" w:rsidP="00B5584B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rekurentný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peptický</w:t>
      </w:r>
      <w:proofErr w:type="spellEnd"/>
      <w:r w:rsidRPr="002C7B52">
        <w:rPr>
          <w:sz w:val="22"/>
          <w:szCs w:val="22"/>
        </w:rPr>
        <w:t xml:space="preserve"> vred/</w:t>
      </w:r>
      <w:proofErr w:type="spellStart"/>
      <w:r w:rsidRPr="002C7B52">
        <w:rPr>
          <w:sz w:val="22"/>
          <w:szCs w:val="22"/>
        </w:rPr>
        <w:t>hemorágia</w:t>
      </w:r>
      <w:proofErr w:type="spellEnd"/>
      <w:r w:rsidRPr="002C7B52">
        <w:rPr>
          <w:sz w:val="22"/>
          <w:szCs w:val="22"/>
        </w:rPr>
        <w:t xml:space="preserve"> (dve alebo viac </w:t>
      </w:r>
      <w:r w:rsidR="00975DFE" w:rsidRPr="002C7B52">
        <w:rPr>
          <w:sz w:val="22"/>
          <w:szCs w:val="22"/>
        </w:rPr>
        <w:t>odliš</w:t>
      </w:r>
      <w:r w:rsidRPr="002C7B52">
        <w:rPr>
          <w:sz w:val="22"/>
          <w:szCs w:val="22"/>
        </w:rPr>
        <w:t xml:space="preserve">ných epizód preukázanej </w:t>
      </w:r>
      <w:proofErr w:type="spellStart"/>
      <w:r w:rsidRPr="002C7B52">
        <w:rPr>
          <w:sz w:val="22"/>
          <w:szCs w:val="22"/>
        </w:rPr>
        <w:t>ulcerácie</w:t>
      </w:r>
      <w:proofErr w:type="spellEnd"/>
      <w:r w:rsidRPr="002C7B52">
        <w:rPr>
          <w:sz w:val="22"/>
          <w:szCs w:val="22"/>
        </w:rPr>
        <w:t xml:space="preserve"> alebo krvácania) v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anamnéze.</w:t>
      </w:r>
    </w:p>
    <w:p w14:paraId="53D6AA5C" w14:textId="77777777" w:rsidR="00173B43" w:rsidRPr="002C7B52" w:rsidRDefault="00173B43" w:rsidP="00B5584B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C7B52">
        <w:rPr>
          <w:sz w:val="22"/>
          <w:szCs w:val="22"/>
        </w:rPr>
        <w:lastRenderedPageBreak/>
        <w:t xml:space="preserve">potvrdené </w:t>
      </w:r>
      <w:proofErr w:type="spellStart"/>
      <w:r w:rsidRPr="002C7B52">
        <w:rPr>
          <w:sz w:val="22"/>
          <w:szCs w:val="22"/>
        </w:rPr>
        <w:t>kongestívne</w:t>
      </w:r>
      <w:proofErr w:type="spellEnd"/>
      <w:r w:rsidRPr="002C7B52">
        <w:rPr>
          <w:sz w:val="22"/>
          <w:szCs w:val="22"/>
        </w:rPr>
        <w:t xml:space="preserve"> zlyhávanie srdca (NYHA trieda II</w:t>
      </w:r>
      <w:r w:rsidRPr="002C7B52">
        <w:rPr>
          <w:sz w:val="22"/>
          <w:szCs w:val="22"/>
        </w:rPr>
        <w:noBreakHyphen/>
        <w:t xml:space="preserve">IV), ischemická choroba srdca, periférne artériové ochorenie a/alebo </w:t>
      </w:r>
      <w:proofErr w:type="spellStart"/>
      <w:r w:rsidRPr="002C7B52">
        <w:rPr>
          <w:sz w:val="22"/>
          <w:szCs w:val="22"/>
        </w:rPr>
        <w:t>cerebrovaskulárne</w:t>
      </w:r>
      <w:proofErr w:type="spellEnd"/>
      <w:r w:rsidRPr="002C7B52">
        <w:rPr>
          <w:sz w:val="22"/>
          <w:szCs w:val="22"/>
        </w:rPr>
        <w:t xml:space="preserve"> ochorenie.</w:t>
      </w:r>
    </w:p>
    <w:p w14:paraId="6D52693B" w14:textId="77777777" w:rsidR="00173B43" w:rsidRPr="002C7B52" w:rsidRDefault="00173B43" w:rsidP="00B5584B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C7B52">
        <w:rPr>
          <w:sz w:val="22"/>
          <w:szCs w:val="22"/>
        </w:rPr>
        <w:t xml:space="preserve">posledný </w:t>
      </w:r>
      <w:proofErr w:type="spellStart"/>
      <w:r w:rsidRPr="002C7B52">
        <w:rPr>
          <w:sz w:val="22"/>
          <w:szCs w:val="22"/>
        </w:rPr>
        <w:t>trimester</w:t>
      </w:r>
      <w:proofErr w:type="spellEnd"/>
      <w:r w:rsidRPr="002C7B52">
        <w:rPr>
          <w:sz w:val="22"/>
          <w:szCs w:val="22"/>
        </w:rPr>
        <w:t xml:space="preserve"> gravidity (pozri časť 4.6).</w:t>
      </w:r>
    </w:p>
    <w:p w14:paraId="0D9BE629" w14:textId="77777777" w:rsidR="00173B43" w:rsidRPr="002C7B52" w:rsidRDefault="00173B43" w:rsidP="00B5584B">
      <w:pPr>
        <w:keepNext/>
        <w:keepLines/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C7B52">
        <w:rPr>
          <w:sz w:val="22"/>
          <w:szCs w:val="22"/>
        </w:rPr>
        <w:t>závažná porucha funkcie pečene, obličiek alebo srdca (pozri časť 4.4).</w:t>
      </w:r>
    </w:p>
    <w:p w14:paraId="30D971C3" w14:textId="77777777" w:rsidR="00173B43" w:rsidRPr="002C7B52" w:rsidRDefault="00173B43" w:rsidP="00B5584B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C7B52">
        <w:rPr>
          <w:sz w:val="22"/>
          <w:szCs w:val="22"/>
        </w:rPr>
        <w:t>tak ako u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iných </w:t>
      </w:r>
      <w:proofErr w:type="spellStart"/>
      <w:r w:rsidRPr="002C7B52">
        <w:rPr>
          <w:sz w:val="22"/>
          <w:szCs w:val="22"/>
        </w:rPr>
        <w:t>nesteroidových</w:t>
      </w:r>
      <w:proofErr w:type="spellEnd"/>
      <w:r w:rsidRPr="002C7B52">
        <w:rPr>
          <w:sz w:val="22"/>
          <w:szCs w:val="22"/>
        </w:rPr>
        <w:t xml:space="preserve"> protizápalových liekov (NSAID) aj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je kontraindikovaný u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pacientov, u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ktorých kyselina acetylsalicylová alebo iné NSAID vyvolávajú </w:t>
      </w:r>
      <w:proofErr w:type="spellStart"/>
      <w:r w:rsidRPr="002C7B52">
        <w:rPr>
          <w:sz w:val="22"/>
          <w:szCs w:val="22"/>
        </w:rPr>
        <w:t>bronchospazmus</w:t>
      </w:r>
      <w:proofErr w:type="spellEnd"/>
      <w:r w:rsidRPr="002C7B52">
        <w:rPr>
          <w:sz w:val="22"/>
          <w:szCs w:val="22"/>
        </w:rPr>
        <w:t xml:space="preserve">, astmu, </w:t>
      </w:r>
      <w:proofErr w:type="spellStart"/>
      <w:r w:rsidRPr="002C7B52">
        <w:rPr>
          <w:sz w:val="22"/>
          <w:szCs w:val="22"/>
        </w:rPr>
        <w:t>urtikáriu</w:t>
      </w:r>
      <w:proofErr w:type="spellEnd"/>
      <w:r w:rsidRPr="002C7B52">
        <w:rPr>
          <w:sz w:val="22"/>
          <w:szCs w:val="22"/>
        </w:rPr>
        <w:t xml:space="preserve"> alebo akútnu nádchu.</w:t>
      </w:r>
    </w:p>
    <w:p w14:paraId="20EE0887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66C9EFD8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4.4</w:t>
      </w:r>
      <w:r w:rsidRPr="002C7B52">
        <w:rPr>
          <w:b/>
          <w:sz w:val="22"/>
          <w:szCs w:val="22"/>
        </w:rPr>
        <w:tab/>
        <w:t>Osobitné upozornenia a opatrenia pri používaní</w:t>
      </w:r>
    </w:p>
    <w:p w14:paraId="6C031246" w14:textId="77777777" w:rsidR="00173B43" w:rsidRPr="002C7B52" w:rsidRDefault="00173B43">
      <w:pPr>
        <w:keepNext/>
        <w:rPr>
          <w:sz w:val="22"/>
          <w:szCs w:val="22"/>
        </w:rPr>
      </w:pPr>
    </w:p>
    <w:p w14:paraId="4CE0FB58" w14:textId="77777777" w:rsidR="00173B43" w:rsidRPr="002C7B52" w:rsidRDefault="00173B4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7B52">
        <w:rPr>
          <w:b/>
          <w:bCs/>
          <w:sz w:val="22"/>
          <w:szCs w:val="22"/>
        </w:rPr>
        <w:t>Všeobecné upozornenia</w:t>
      </w:r>
    </w:p>
    <w:p w14:paraId="6E1738CE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Nežiaduce účinky je možné minimalizovať užívaním najnižšej účinnej dávky počas najkratšieho obdobia potrebného na úpravu príznakov (pozri časť 4.2 a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účinky na </w:t>
      </w:r>
      <w:proofErr w:type="spellStart"/>
      <w:r w:rsidRPr="002C7B52">
        <w:rPr>
          <w:sz w:val="22"/>
          <w:szCs w:val="22"/>
        </w:rPr>
        <w:t>gastrointestinálny</w:t>
      </w:r>
      <w:proofErr w:type="spellEnd"/>
      <w:r w:rsidRPr="002C7B52">
        <w:rPr>
          <w:sz w:val="22"/>
          <w:szCs w:val="22"/>
        </w:rPr>
        <w:t xml:space="preserve"> a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kardiovaskulárny systém uvedené nižšie).</w:t>
      </w:r>
    </w:p>
    <w:p w14:paraId="0BEB2EE0" w14:textId="77777777" w:rsidR="00173B43" w:rsidRPr="002C7B52" w:rsidRDefault="00173B43">
      <w:pPr>
        <w:rPr>
          <w:sz w:val="22"/>
          <w:szCs w:val="22"/>
        </w:rPr>
      </w:pPr>
    </w:p>
    <w:p w14:paraId="5871FA8D" w14:textId="77777777" w:rsidR="00173B43" w:rsidRPr="002C7B52" w:rsidRDefault="00173B43">
      <w:pPr>
        <w:rPr>
          <w:sz w:val="22"/>
          <w:szCs w:val="22"/>
        </w:rPr>
      </w:pPr>
      <w:r w:rsidRPr="002C7B52">
        <w:rPr>
          <w:sz w:val="22"/>
          <w:szCs w:val="22"/>
        </w:rPr>
        <w:t xml:space="preserve">Súbežné užívanie </w:t>
      </w:r>
      <w:proofErr w:type="spellStart"/>
      <w:r w:rsidRPr="002C7B52">
        <w:rPr>
          <w:sz w:val="22"/>
          <w:szCs w:val="22"/>
        </w:rPr>
        <w:t>DICLOALGANu</w:t>
      </w:r>
      <w:proofErr w:type="spellEnd"/>
      <w:r w:rsidRPr="002C7B52">
        <w:rPr>
          <w:sz w:val="22"/>
          <w:szCs w:val="22"/>
        </w:rPr>
        <w:t xml:space="preserve"> s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inými NSAID vrátane selektívnych inhibítorov cyklooxygenázy</w:t>
      </w:r>
      <w:r w:rsidRPr="002C7B52">
        <w:rPr>
          <w:sz w:val="22"/>
          <w:szCs w:val="22"/>
        </w:rPr>
        <w:noBreakHyphen/>
        <w:t>2 (COX</w:t>
      </w:r>
      <w:r w:rsidRPr="002C7B52">
        <w:rPr>
          <w:sz w:val="22"/>
          <w:szCs w:val="22"/>
        </w:rPr>
        <w:noBreakHyphen/>
        <w:t>2) sa má vylúčiť vzhľadom na absenciu dôkazov poukazujúcich na synergické prínosy a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potenciál ďalších nežiaducich účinkov (pozri časť 4.5).</w:t>
      </w:r>
    </w:p>
    <w:p w14:paraId="27A5CF63" w14:textId="77777777" w:rsidR="00173B43" w:rsidRPr="002C7B52" w:rsidRDefault="00173B43">
      <w:pPr>
        <w:rPr>
          <w:sz w:val="22"/>
          <w:szCs w:val="22"/>
        </w:rPr>
      </w:pPr>
    </w:p>
    <w:p w14:paraId="1F11CC7A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U starších pacientov je zo zdravotných dôvodov potrebná opatrnosť. Odporúča sa najmä, aby slabší starší pacienti alebo pacienti s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nízkou telesnou hmotnosťou užívali najnižšiu účinnú dávku.</w:t>
      </w:r>
    </w:p>
    <w:p w14:paraId="08DE310D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4F0C7333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Tak ako pri iných NSAID, môže v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zriedkavých prípadoch dôjsť aj k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alergickým reakciám vrátane </w:t>
      </w:r>
      <w:proofErr w:type="spellStart"/>
      <w:r w:rsidRPr="002C7B52">
        <w:rPr>
          <w:sz w:val="22"/>
          <w:szCs w:val="22"/>
        </w:rPr>
        <w:t>anafylaktických</w:t>
      </w:r>
      <w:proofErr w:type="spellEnd"/>
      <w:r w:rsidRPr="002C7B52">
        <w:rPr>
          <w:sz w:val="22"/>
          <w:szCs w:val="22"/>
        </w:rPr>
        <w:t xml:space="preserve"> alebo </w:t>
      </w:r>
      <w:proofErr w:type="spellStart"/>
      <w:r w:rsidRPr="002C7B52">
        <w:rPr>
          <w:sz w:val="22"/>
          <w:szCs w:val="22"/>
        </w:rPr>
        <w:t>anafylaktoidných</w:t>
      </w:r>
      <w:proofErr w:type="spellEnd"/>
      <w:r w:rsidRPr="002C7B52">
        <w:rPr>
          <w:sz w:val="22"/>
          <w:szCs w:val="22"/>
        </w:rPr>
        <w:t xml:space="preserve"> reakcií na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bez predchádzajúcej expozície lieku.</w:t>
      </w:r>
    </w:p>
    <w:p w14:paraId="2BAC3D33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09B4A6EC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Podobne ako iné NSAID, môže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vzhľadom na svoje </w:t>
      </w:r>
      <w:proofErr w:type="spellStart"/>
      <w:r w:rsidRPr="002C7B52">
        <w:rPr>
          <w:sz w:val="22"/>
          <w:szCs w:val="22"/>
        </w:rPr>
        <w:t>farmakodynamické</w:t>
      </w:r>
      <w:proofErr w:type="spellEnd"/>
      <w:r w:rsidRPr="002C7B52">
        <w:rPr>
          <w:sz w:val="22"/>
          <w:szCs w:val="22"/>
        </w:rPr>
        <w:t xml:space="preserve"> vlastnosti maskovať prejavy a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príznaky infekcie.</w:t>
      </w:r>
    </w:p>
    <w:p w14:paraId="72745398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73B7E055" w14:textId="77777777" w:rsidR="00173B43" w:rsidRPr="002C7B52" w:rsidRDefault="00173B43">
      <w:pPr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 xml:space="preserve">Účinky na </w:t>
      </w:r>
      <w:bookmarkStart w:id="0" w:name="OLE_LINK5"/>
      <w:proofErr w:type="spellStart"/>
      <w:r w:rsidRPr="002C7B52">
        <w:rPr>
          <w:b/>
          <w:sz w:val="22"/>
          <w:szCs w:val="22"/>
        </w:rPr>
        <w:t>gastrointestinálny</w:t>
      </w:r>
      <w:proofErr w:type="spellEnd"/>
      <w:r w:rsidRPr="002C7B52">
        <w:rPr>
          <w:b/>
          <w:sz w:val="22"/>
          <w:szCs w:val="22"/>
        </w:rPr>
        <w:t xml:space="preserve"> trakt</w:t>
      </w:r>
    </w:p>
    <w:bookmarkEnd w:id="0"/>
    <w:p w14:paraId="70260F4B" w14:textId="77777777" w:rsidR="00173B43" w:rsidRPr="002C7B52" w:rsidRDefault="00173B43">
      <w:pPr>
        <w:pStyle w:val="Zkladntext"/>
        <w:rPr>
          <w:iCs/>
          <w:szCs w:val="22"/>
        </w:rPr>
      </w:pPr>
      <w:r w:rsidRPr="002C7B52">
        <w:rPr>
          <w:szCs w:val="22"/>
        </w:rPr>
        <w:t xml:space="preserve">Pri všetkých NSAID vrátane diklofenaku boli hlásené </w:t>
      </w:r>
      <w:proofErr w:type="spellStart"/>
      <w:r w:rsidRPr="002C7B52">
        <w:rPr>
          <w:szCs w:val="22"/>
        </w:rPr>
        <w:t>gastrointestinálne</w:t>
      </w:r>
      <w:proofErr w:type="spellEnd"/>
      <w:r w:rsidRPr="002C7B52">
        <w:rPr>
          <w:szCs w:val="22"/>
        </w:rPr>
        <w:t xml:space="preserve"> (GI)</w:t>
      </w:r>
      <w:r w:rsidRPr="002C7B52">
        <w:rPr>
          <w:iCs/>
          <w:szCs w:val="22"/>
        </w:rPr>
        <w:t xml:space="preserve"> krvácanie, </w:t>
      </w:r>
      <w:proofErr w:type="spellStart"/>
      <w:r w:rsidRPr="002C7B52">
        <w:rPr>
          <w:iCs/>
          <w:szCs w:val="22"/>
        </w:rPr>
        <w:t>ulcerácia</w:t>
      </w:r>
      <w:proofErr w:type="spellEnd"/>
      <w:r w:rsidRPr="002C7B52">
        <w:rPr>
          <w:iCs/>
          <w:szCs w:val="22"/>
        </w:rPr>
        <w:t xml:space="preserve"> alebo perforácia, ktoré môžu byť fatálne </w:t>
      </w:r>
      <w:r w:rsidRPr="002C7B52">
        <w:rPr>
          <w:szCs w:val="22"/>
        </w:rPr>
        <w:t>a</w:t>
      </w:r>
      <w:r w:rsidR="00AB13FF" w:rsidRPr="002C7B52">
        <w:rPr>
          <w:szCs w:val="22"/>
        </w:rPr>
        <w:t> </w:t>
      </w:r>
      <w:r w:rsidRPr="002C7B52">
        <w:rPr>
          <w:szCs w:val="22"/>
        </w:rPr>
        <w:t xml:space="preserve">môžu sa vyskytnúť </w:t>
      </w:r>
      <w:r w:rsidRPr="002C7B52">
        <w:rPr>
          <w:iCs/>
          <w:szCs w:val="22"/>
        </w:rPr>
        <w:t>kedykoľvek počas liečby s varovnými príznakmi alebo predchádzajúcou anamnézou GI príhod alebo bez nich.</w:t>
      </w:r>
    </w:p>
    <w:p w14:paraId="7F25982B" w14:textId="77777777" w:rsidR="00173B43" w:rsidRPr="002C7B52" w:rsidRDefault="00173B43">
      <w:pPr>
        <w:pStyle w:val="Zkladntext"/>
        <w:rPr>
          <w:iCs/>
          <w:szCs w:val="22"/>
        </w:rPr>
      </w:pPr>
    </w:p>
    <w:p w14:paraId="604BA76D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Vo všeobecnosti majú závažnejšie dôsledky u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starších pacientov. Ak sa u pacientov užívajúcich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vyskytnú </w:t>
      </w:r>
      <w:proofErr w:type="spellStart"/>
      <w:r w:rsidRPr="002C7B52">
        <w:rPr>
          <w:sz w:val="22"/>
          <w:szCs w:val="22"/>
        </w:rPr>
        <w:t>gastrointestinálne</w:t>
      </w:r>
      <w:proofErr w:type="spellEnd"/>
      <w:r w:rsidRPr="002C7B52">
        <w:rPr>
          <w:sz w:val="22"/>
          <w:szCs w:val="22"/>
        </w:rPr>
        <w:t xml:space="preserve"> krvácanie alebo </w:t>
      </w:r>
      <w:proofErr w:type="spellStart"/>
      <w:r w:rsidRPr="002C7B52">
        <w:rPr>
          <w:sz w:val="22"/>
          <w:szCs w:val="22"/>
        </w:rPr>
        <w:t>ulcerácia</w:t>
      </w:r>
      <w:proofErr w:type="spellEnd"/>
      <w:r w:rsidRPr="002C7B52">
        <w:rPr>
          <w:sz w:val="22"/>
          <w:szCs w:val="22"/>
        </w:rPr>
        <w:t>, liek sa má vysadiť.</w:t>
      </w:r>
    </w:p>
    <w:p w14:paraId="5162D989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58404DE9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Tak ako pri všetkých NSAID vrátane diklofenaku je nevyhnutný dôsledný lekársky dohľad a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zvlášť opatrne sa má postupovať pri predpisovaní diklofenaku u pacientov s príznakmi, ktoré poukazujú na </w:t>
      </w:r>
      <w:proofErr w:type="spellStart"/>
      <w:r w:rsidRPr="002C7B52">
        <w:rPr>
          <w:sz w:val="22"/>
          <w:szCs w:val="22"/>
        </w:rPr>
        <w:t>gastrointestinálne</w:t>
      </w:r>
      <w:proofErr w:type="spellEnd"/>
      <w:r w:rsidRPr="002C7B52">
        <w:rPr>
          <w:sz w:val="22"/>
          <w:szCs w:val="22"/>
        </w:rPr>
        <w:t xml:space="preserve"> (GI) poruchy, alebo s anamnézou s podozrením na </w:t>
      </w:r>
      <w:proofErr w:type="spellStart"/>
      <w:r w:rsidRPr="002C7B52">
        <w:rPr>
          <w:sz w:val="22"/>
          <w:szCs w:val="22"/>
        </w:rPr>
        <w:t>ulceráciu</w:t>
      </w:r>
      <w:proofErr w:type="spellEnd"/>
      <w:r w:rsidRPr="002C7B52">
        <w:rPr>
          <w:sz w:val="22"/>
          <w:szCs w:val="22"/>
        </w:rPr>
        <w:t>, krvácanie alebo perforáciu v oblasti žalúdka alebo čreva (pozri časť 4.8).</w:t>
      </w:r>
    </w:p>
    <w:p w14:paraId="35F9C820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4A7F3D5B" w14:textId="77777777" w:rsidR="00173B43" w:rsidRPr="002C7B52" w:rsidRDefault="00173B43">
      <w:pPr>
        <w:autoSpaceDE w:val="0"/>
        <w:autoSpaceDN w:val="0"/>
        <w:adjustRightInd w:val="0"/>
        <w:rPr>
          <w:iCs/>
          <w:sz w:val="22"/>
          <w:szCs w:val="22"/>
        </w:rPr>
      </w:pPr>
      <w:r w:rsidRPr="002C7B52">
        <w:rPr>
          <w:sz w:val="22"/>
          <w:szCs w:val="22"/>
        </w:rPr>
        <w:t>Riziko GI krvácania je vyššie so zvyšujúcimi sa dávkami NSAID a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u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pacientov s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vredovým ochorením v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anamnéze, najmä ak je komplikované </w:t>
      </w:r>
      <w:proofErr w:type="spellStart"/>
      <w:r w:rsidRPr="002C7B52">
        <w:rPr>
          <w:sz w:val="22"/>
          <w:szCs w:val="22"/>
        </w:rPr>
        <w:t>hemorágiou</w:t>
      </w:r>
      <w:proofErr w:type="spellEnd"/>
      <w:r w:rsidRPr="002C7B52">
        <w:rPr>
          <w:sz w:val="22"/>
          <w:szCs w:val="22"/>
        </w:rPr>
        <w:t xml:space="preserve"> alebo perforáciou.</w:t>
      </w:r>
      <w:r w:rsidRPr="002C7B52">
        <w:rPr>
          <w:iCs/>
          <w:sz w:val="22"/>
          <w:szCs w:val="22"/>
        </w:rPr>
        <w:t xml:space="preserve"> U</w:t>
      </w:r>
      <w:r w:rsidR="00AB13FF" w:rsidRPr="002C7B52">
        <w:rPr>
          <w:iCs/>
          <w:sz w:val="22"/>
          <w:szCs w:val="22"/>
        </w:rPr>
        <w:t> </w:t>
      </w:r>
      <w:r w:rsidRPr="002C7B52">
        <w:rPr>
          <w:iCs/>
          <w:sz w:val="22"/>
          <w:szCs w:val="22"/>
        </w:rPr>
        <w:t xml:space="preserve">starších pacientov je zvýšená frekvencia nežiaducich reakcií na NSAID, najmä </w:t>
      </w:r>
      <w:proofErr w:type="spellStart"/>
      <w:r w:rsidRPr="002C7B52">
        <w:rPr>
          <w:iCs/>
          <w:sz w:val="22"/>
          <w:szCs w:val="22"/>
        </w:rPr>
        <w:t>gastrointestinálneho</w:t>
      </w:r>
      <w:proofErr w:type="spellEnd"/>
      <w:r w:rsidRPr="002C7B52">
        <w:rPr>
          <w:iCs/>
          <w:sz w:val="22"/>
          <w:szCs w:val="22"/>
        </w:rPr>
        <w:t xml:space="preserve"> krvácania a</w:t>
      </w:r>
      <w:r w:rsidR="00AB13FF" w:rsidRPr="002C7B52">
        <w:rPr>
          <w:iCs/>
          <w:sz w:val="22"/>
          <w:szCs w:val="22"/>
        </w:rPr>
        <w:t> </w:t>
      </w:r>
      <w:r w:rsidRPr="002C7B52">
        <w:rPr>
          <w:iCs/>
          <w:sz w:val="22"/>
          <w:szCs w:val="22"/>
        </w:rPr>
        <w:t>perforácie, ktoré môžu byť fatálne.</w:t>
      </w:r>
    </w:p>
    <w:p w14:paraId="0E619BB6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519F4BD0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Na zníženie rizika GI toxicity u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pacientov s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vredovým ochorením v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anamnéze, najmä ak je komplikované </w:t>
      </w:r>
      <w:proofErr w:type="spellStart"/>
      <w:r w:rsidRPr="002C7B52">
        <w:rPr>
          <w:sz w:val="22"/>
          <w:szCs w:val="22"/>
        </w:rPr>
        <w:t>hemorágiou</w:t>
      </w:r>
      <w:proofErr w:type="spellEnd"/>
      <w:r w:rsidRPr="002C7B52">
        <w:rPr>
          <w:sz w:val="22"/>
          <w:szCs w:val="22"/>
        </w:rPr>
        <w:t xml:space="preserve"> alebo perforáciou, a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u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starších pacientov sa má liečba začať a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udržiavať pri najnižšej účinnej dávke.</w:t>
      </w:r>
    </w:p>
    <w:p w14:paraId="672C5B54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2BB88D85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U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týchto pacientov a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tiež u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pacientov vyžadujúcich súbežnú liečbu liekmi s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obsahom nízkych dávok kyseliny </w:t>
      </w:r>
      <w:proofErr w:type="spellStart"/>
      <w:r w:rsidRPr="002C7B52">
        <w:rPr>
          <w:sz w:val="22"/>
          <w:szCs w:val="22"/>
        </w:rPr>
        <w:t>acetylsalicylovej</w:t>
      </w:r>
      <w:proofErr w:type="spellEnd"/>
      <w:r w:rsidRPr="002C7B52">
        <w:rPr>
          <w:sz w:val="22"/>
          <w:szCs w:val="22"/>
        </w:rPr>
        <w:t xml:space="preserve"> (ASA) alebo iných liekov, pri ktorých sa predpokladá, že zvyšujú </w:t>
      </w:r>
      <w:proofErr w:type="spellStart"/>
      <w:r w:rsidRPr="002C7B52">
        <w:rPr>
          <w:sz w:val="22"/>
          <w:szCs w:val="22"/>
        </w:rPr>
        <w:t>gastrointestinálne</w:t>
      </w:r>
      <w:proofErr w:type="spellEnd"/>
      <w:r w:rsidRPr="002C7B52">
        <w:rPr>
          <w:sz w:val="22"/>
          <w:szCs w:val="22"/>
        </w:rPr>
        <w:t xml:space="preserve"> riziko, je potrebné zvážiť kombinovanú liečbu </w:t>
      </w:r>
      <w:proofErr w:type="spellStart"/>
      <w:r w:rsidRPr="002C7B52">
        <w:rPr>
          <w:sz w:val="22"/>
          <w:szCs w:val="22"/>
        </w:rPr>
        <w:t>protektívnymi</w:t>
      </w:r>
      <w:proofErr w:type="spellEnd"/>
      <w:r w:rsidRPr="002C7B52">
        <w:rPr>
          <w:sz w:val="22"/>
          <w:szCs w:val="22"/>
        </w:rPr>
        <w:t xml:space="preserve"> látkami (napr. inhibítormi protónovej pumpy alebo </w:t>
      </w:r>
      <w:proofErr w:type="spellStart"/>
      <w:r w:rsidRPr="002C7B52">
        <w:rPr>
          <w:sz w:val="22"/>
          <w:szCs w:val="22"/>
        </w:rPr>
        <w:t>misoprostolom</w:t>
      </w:r>
      <w:proofErr w:type="spellEnd"/>
      <w:r w:rsidRPr="002C7B52">
        <w:rPr>
          <w:sz w:val="22"/>
          <w:szCs w:val="22"/>
        </w:rPr>
        <w:t>) (pozri časť 4.5).</w:t>
      </w:r>
    </w:p>
    <w:p w14:paraId="6219DF49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1597E7A9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Pacienti s GI toxicitou v anamnéze, najmä starší pacienti, majú hlásiť akékoľvek nezvyčajné </w:t>
      </w:r>
      <w:proofErr w:type="spellStart"/>
      <w:r w:rsidRPr="002C7B52">
        <w:rPr>
          <w:sz w:val="22"/>
          <w:szCs w:val="22"/>
        </w:rPr>
        <w:t>abdominálne</w:t>
      </w:r>
      <w:proofErr w:type="spellEnd"/>
      <w:r w:rsidRPr="002C7B52">
        <w:rPr>
          <w:sz w:val="22"/>
          <w:szCs w:val="22"/>
        </w:rPr>
        <w:t xml:space="preserve"> príznaky (najmä GI krvácanie). </w:t>
      </w:r>
    </w:p>
    <w:p w14:paraId="7F9F06B2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12D0E5BC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Odporúča sa postupovať opatrne u pacientov súbežne liečených liekmi, ktoré môžu zvyšovať riziko </w:t>
      </w:r>
      <w:proofErr w:type="spellStart"/>
      <w:r w:rsidRPr="002C7B52">
        <w:rPr>
          <w:sz w:val="22"/>
          <w:szCs w:val="22"/>
        </w:rPr>
        <w:t>ulcerácií</w:t>
      </w:r>
      <w:proofErr w:type="spellEnd"/>
      <w:r w:rsidRPr="002C7B52">
        <w:rPr>
          <w:sz w:val="22"/>
          <w:szCs w:val="22"/>
        </w:rPr>
        <w:t xml:space="preserve"> alebo krvácania, ako sú systémové </w:t>
      </w:r>
      <w:proofErr w:type="spellStart"/>
      <w:r w:rsidRPr="002C7B52">
        <w:rPr>
          <w:sz w:val="22"/>
          <w:szCs w:val="22"/>
        </w:rPr>
        <w:t>kortikosteroidy</w:t>
      </w:r>
      <w:proofErr w:type="spellEnd"/>
      <w:r w:rsidRPr="002C7B52">
        <w:rPr>
          <w:sz w:val="22"/>
          <w:szCs w:val="22"/>
        </w:rPr>
        <w:t xml:space="preserve">, </w:t>
      </w:r>
      <w:proofErr w:type="spellStart"/>
      <w:r w:rsidRPr="002C7B52">
        <w:rPr>
          <w:sz w:val="22"/>
          <w:szCs w:val="22"/>
        </w:rPr>
        <w:t>antikoagulanciá</w:t>
      </w:r>
      <w:proofErr w:type="spellEnd"/>
      <w:r w:rsidRPr="002C7B52">
        <w:rPr>
          <w:sz w:val="22"/>
          <w:szCs w:val="22"/>
        </w:rPr>
        <w:t xml:space="preserve">, </w:t>
      </w:r>
      <w:proofErr w:type="spellStart"/>
      <w:r w:rsidRPr="002C7B52">
        <w:rPr>
          <w:sz w:val="22"/>
          <w:szCs w:val="22"/>
        </w:rPr>
        <w:t>antiagreganciá</w:t>
      </w:r>
      <w:proofErr w:type="spellEnd"/>
      <w:r w:rsidRPr="002C7B52">
        <w:rPr>
          <w:sz w:val="22"/>
          <w:szCs w:val="22"/>
        </w:rPr>
        <w:t xml:space="preserve"> alebo selektívne inhibítory spätného vychytávania </w:t>
      </w:r>
      <w:proofErr w:type="spellStart"/>
      <w:r w:rsidRPr="002C7B52">
        <w:rPr>
          <w:sz w:val="22"/>
          <w:szCs w:val="22"/>
        </w:rPr>
        <w:t>s</w:t>
      </w:r>
      <w:r w:rsidR="00975DFE" w:rsidRPr="002C7B52">
        <w:rPr>
          <w:sz w:val="22"/>
          <w:szCs w:val="22"/>
        </w:rPr>
        <w:t>é</w:t>
      </w:r>
      <w:r w:rsidRPr="002C7B52">
        <w:rPr>
          <w:sz w:val="22"/>
          <w:szCs w:val="22"/>
        </w:rPr>
        <w:t>rotonínu</w:t>
      </w:r>
      <w:proofErr w:type="spellEnd"/>
      <w:r w:rsidRPr="002C7B52">
        <w:rPr>
          <w:sz w:val="22"/>
          <w:szCs w:val="22"/>
        </w:rPr>
        <w:t xml:space="preserve"> (pozri časť 4.5).</w:t>
      </w:r>
    </w:p>
    <w:p w14:paraId="730A1591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64EA4553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Dôsledný lekársky dohľad a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opatrnosť sú potrebné aj u pacientov s </w:t>
      </w:r>
      <w:proofErr w:type="spellStart"/>
      <w:r w:rsidRPr="002C7B52">
        <w:rPr>
          <w:sz w:val="22"/>
          <w:szCs w:val="22"/>
        </w:rPr>
        <w:t>ulceróznou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kolitídou</w:t>
      </w:r>
      <w:proofErr w:type="spellEnd"/>
      <w:r w:rsidRPr="002C7B52">
        <w:rPr>
          <w:sz w:val="22"/>
          <w:szCs w:val="22"/>
        </w:rPr>
        <w:t xml:space="preserve"> alebo </w:t>
      </w:r>
      <w:proofErr w:type="spellStart"/>
      <w:r w:rsidRPr="002C7B52">
        <w:rPr>
          <w:sz w:val="22"/>
          <w:szCs w:val="22"/>
        </w:rPr>
        <w:t>Crohnovou</w:t>
      </w:r>
      <w:proofErr w:type="spellEnd"/>
      <w:r w:rsidRPr="002C7B52">
        <w:rPr>
          <w:sz w:val="22"/>
          <w:szCs w:val="22"/>
        </w:rPr>
        <w:t xml:space="preserve"> chorobou, pretože môže dôjsť k</w:t>
      </w:r>
      <w:r w:rsidR="00AB13FF" w:rsidRPr="002C7B52">
        <w:rPr>
          <w:sz w:val="22"/>
          <w:szCs w:val="22"/>
        </w:rPr>
        <w:t> </w:t>
      </w:r>
      <w:proofErr w:type="spellStart"/>
      <w:r w:rsidRPr="002C7B52">
        <w:rPr>
          <w:sz w:val="22"/>
          <w:szCs w:val="22"/>
        </w:rPr>
        <w:t>exacerbácii</w:t>
      </w:r>
      <w:proofErr w:type="spellEnd"/>
      <w:r w:rsidRPr="002C7B52">
        <w:rPr>
          <w:sz w:val="22"/>
          <w:szCs w:val="22"/>
        </w:rPr>
        <w:t xml:space="preserve"> ich ochorenia (pozri časť 4.8).</w:t>
      </w:r>
    </w:p>
    <w:p w14:paraId="0A725F7E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60C60C2F" w14:textId="77777777" w:rsidR="00173B43" w:rsidRPr="002C7B52" w:rsidRDefault="00173B4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7B52">
        <w:rPr>
          <w:b/>
          <w:bCs/>
          <w:sz w:val="22"/>
          <w:szCs w:val="22"/>
        </w:rPr>
        <w:t>Účinky na pečeň</w:t>
      </w:r>
    </w:p>
    <w:p w14:paraId="28CE55BF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Pri predpisovaní diklofenaku pacientom s poruchou funkcie pečene je potrebný dôsledný lekársky dohľad, pretože môže dôjsť k </w:t>
      </w:r>
      <w:proofErr w:type="spellStart"/>
      <w:r w:rsidRPr="002C7B52">
        <w:rPr>
          <w:sz w:val="22"/>
          <w:szCs w:val="22"/>
        </w:rPr>
        <w:t>exacerbácii</w:t>
      </w:r>
      <w:proofErr w:type="spellEnd"/>
      <w:r w:rsidRPr="002C7B52">
        <w:rPr>
          <w:sz w:val="22"/>
          <w:szCs w:val="22"/>
        </w:rPr>
        <w:t xml:space="preserve"> ich ochorenia.</w:t>
      </w:r>
    </w:p>
    <w:p w14:paraId="0EBC3EBB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66BF4434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Tak ako u iných NSAID vrátane diklofenaku môže dôjsť k zvýšeniu hodnôt jedného alebo viacerých pečeňových enzýmov. Počas dlhodobej liečby </w:t>
      </w:r>
      <w:proofErr w:type="spellStart"/>
      <w:r w:rsidRPr="002C7B52">
        <w:rPr>
          <w:sz w:val="22"/>
          <w:szCs w:val="22"/>
        </w:rPr>
        <w:t>diklofenakom</w:t>
      </w:r>
      <w:proofErr w:type="spellEnd"/>
      <w:r w:rsidRPr="002C7B52">
        <w:rPr>
          <w:sz w:val="22"/>
          <w:szCs w:val="22"/>
        </w:rPr>
        <w:t xml:space="preserve"> je ako preventívne opatrenie indikované pravidelné monitorovanie funkcie pečene. Ak pretrvávajú abnormálne hodnoty pečeňových testov alebo sa zhoršujú, ak sa rozvinú klinické prejavy alebo príznaky zhodné s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ochorením pečene alebo ak sa vyskytnú iné prejavy (napr. </w:t>
      </w:r>
      <w:proofErr w:type="spellStart"/>
      <w:r w:rsidRPr="002C7B52">
        <w:rPr>
          <w:sz w:val="22"/>
          <w:szCs w:val="22"/>
        </w:rPr>
        <w:t>eozinofília</w:t>
      </w:r>
      <w:proofErr w:type="spellEnd"/>
      <w:r w:rsidRPr="002C7B52">
        <w:rPr>
          <w:sz w:val="22"/>
          <w:szCs w:val="22"/>
        </w:rPr>
        <w:t xml:space="preserve">, exantém),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sa má vysadiť. Pri užívaní diklofenaku sa môže vyskytnúť hepatitída bez </w:t>
      </w:r>
      <w:proofErr w:type="spellStart"/>
      <w:r w:rsidRPr="002C7B52">
        <w:rPr>
          <w:sz w:val="22"/>
          <w:szCs w:val="22"/>
        </w:rPr>
        <w:t>prodromálnych</w:t>
      </w:r>
      <w:proofErr w:type="spellEnd"/>
      <w:r w:rsidRPr="002C7B52">
        <w:rPr>
          <w:sz w:val="22"/>
          <w:szCs w:val="22"/>
        </w:rPr>
        <w:t xml:space="preserve"> príznakov.</w:t>
      </w:r>
    </w:p>
    <w:p w14:paraId="52A8688A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Opatrnosť je potrebná, ak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užívajú pacienti s</w:t>
      </w:r>
      <w:r w:rsidR="00AB13FF" w:rsidRPr="002C7B52">
        <w:rPr>
          <w:sz w:val="22"/>
          <w:szCs w:val="22"/>
        </w:rPr>
        <w:t> </w:t>
      </w:r>
      <w:proofErr w:type="spellStart"/>
      <w:r w:rsidRPr="002C7B52">
        <w:rPr>
          <w:sz w:val="22"/>
          <w:szCs w:val="22"/>
        </w:rPr>
        <w:t>hepatálnou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porfýriou</w:t>
      </w:r>
      <w:proofErr w:type="spellEnd"/>
      <w:r w:rsidRPr="002C7B52">
        <w:rPr>
          <w:sz w:val="22"/>
          <w:szCs w:val="22"/>
        </w:rPr>
        <w:t>, pretože môže vyvolať záchvat.</w:t>
      </w:r>
    </w:p>
    <w:p w14:paraId="21BF5452" w14:textId="77777777" w:rsidR="00173B43" w:rsidRPr="002C7B52" w:rsidRDefault="00173B43">
      <w:pPr>
        <w:rPr>
          <w:sz w:val="22"/>
          <w:szCs w:val="22"/>
        </w:rPr>
      </w:pPr>
    </w:p>
    <w:p w14:paraId="44128DA1" w14:textId="77777777" w:rsidR="00173B43" w:rsidRPr="002C7B52" w:rsidRDefault="00173B4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7B52">
        <w:rPr>
          <w:b/>
          <w:bCs/>
          <w:sz w:val="22"/>
          <w:szCs w:val="22"/>
        </w:rPr>
        <w:t>Účinky na obličky</w:t>
      </w:r>
    </w:p>
    <w:p w14:paraId="16D02A0A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Keďže v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súvislosti s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liečbou NSAID vrátane diklofenaku boli hlásené </w:t>
      </w:r>
      <w:proofErr w:type="spellStart"/>
      <w:r w:rsidRPr="002C7B52">
        <w:rPr>
          <w:sz w:val="22"/>
          <w:szCs w:val="22"/>
        </w:rPr>
        <w:t>retencia</w:t>
      </w:r>
      <w:proofErr w:type="spellEnd"/>
      <w:r w:rsidRPr="002C7B52">
        <w:rPr>
          <w:sz w:val="22"/>
          <w:szCs w:val="22"/>
        </w:rPr>
        <w:t xml:space="preserve"> tekutín a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edém, osobitná opatrnosť sa vyžaduje u pacientov so zhoršenou funkciou srdca alebo obličiek, s anamnézou hypertenzie, u starších pacientov, u pacientov súbežne liečených diuretikami alebo liekmi, ktoré môžu výrazne zhoršiť funkciu obličiek, a u pacientov s významnou </w:t>
      </w:r>
      <w:proofErr w:type="spellStart"/>
      <w:r w:rsidRPr="002C7B52">
        <w:rPr>
          <w:sz w:val="22"/>
          <w:szCs w:val="22"/>
        </w:rPr>
        <w:t>extracelulárnou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hypovolémiou</w:t>
      </w:r>
      <w:proofErr w:type="spellEnd"/>
      <w:r w:rsidRPr="002C7B52">
        <w:rPr>
          <w:sz w:val="22"/>
          <w:szCs w:val="22"/>
        </w:rPr>
        <w:t xml:space="preserve"> z akejkoľvek príčiny, napr. pred väčším chirurgickým zákrokom alebo po ňom (pozri časť 4.3). Pri užívaní diklofenaku v takýchto prípadoch sa ako preventívne opatrenie odporúča monitorovanie funkcie obličiek. Po ukončení liečby zvyčajne nasleduje zotavenie na stav pred liečbou.</w:t>
      </w:r>
    </w:p>
    <w:p w14:paraId="4AE97F39" w14:textId="77777777" w:rsidR="00173B43" w:rsidRPr="002C7B52" w:rsidRDefault="00173B43">
      <w:pPr>
        <w:rPr>
          <w:sz w:val="22"/>
          <w:szCs w:val="22"/>
        </w:rPr>
      </w:pPr>
    </w:p>
    <w:p w14:paraId="7AC29362" w14:textId="77777777" w:rsidR="00173B43" w:rsidRPr="002C7B52" w:rsidRDefault="00173B4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7B52">
        <w:rPr>
          <w:b/>
          <w:bCs/>
          <w:sz w:val="22"/>
          <w:szCs w:val="22"/>
        </w:rPr>
        <w:t>Účinky na kožu</w:t>
      </w:r>
    </w:p>
    <w:p w14:paraId="159D031A" w14:textId="77777777" w:rsidR="00173B43" w:rsidRPr="002C7B52" w:rsidRDefault="00173B43">
      <w:pPr>
        <w:pStyle w:val="Zkladntext2"/>
        <w:spacing w:after="0"/>
        <w:jc w:val="left"/>
        <w:rPr>
          <w:szCs w:val="22"/>
        </w:rPr>
      </w:pPr>
      <w:r w:rsidRPr="002C7B52">
        <w:rPr>
          <w:szCs w:val="22"/>
        </w:rPr>
        <w:t xml:space="preserve">V súvislosti s liečbou NSAID boli veľmi zriedkavo hlásené závažné kožné reakcie, niektoré z nich fatálne, vrátane </w:t>
      </w:r>
      <w:proofErr w:type="spellStart"/>
      <w:r w:rsidRPr="002C7B52">
        <w:rPr>
          <w:szCs w:val="22"/>
        </w:rPr>
        <w:t>exfoliatívnej</w:t>
      </w:r>
      <w:proofErr w:type="spellEnd"/>
      <w:r w:rsidRPr="002C7B52">
        <w:rPr>
          <w:szCs w:val="22"/>
        </w:rPr>
        <w:t xml:space="preserve"> dermatitídy, </w:t>
      </w:r>
      <w:proofErr w:type="spellStart"/>
      <w:r w:rsidRPr="002C7B52">
        <w:rPr>
          <w:szCs w:val="22"/>
        </w:rPr>
        <w:t>Stevensovho-Johnsonovho</w:t>
      </w:r>
      <w:proofErr w:type="spellEnd"/>
      <w:r w:rsidRPr="002C7B52">
        <w:rPr>
          <w:szCs w:val="22"/>
        </w:rPr>
        <w:t xml:space="preserve"> syndrómu a toxickej </w:t>
      </w:r>
      <w:proofErr w:type="spellStart"/>
      <w:r w:rsidRPr="002C7B52">
        <w:rPr>
          <w:szCs w:val="22"/>
        </w:rPr>
        <w:t>epidermálnej</w:t>
      </w:r>
      <w:proofErr w:type="spellEnd"/>
      <w:r w:rsidRPr="002C7B52">
        <w:rPr>
          <w:szCs w:val="22"/>
        </w:rPr>
        <w:t xml:space="preserve"> </w:t>
      </w:r>
      <w:proofErr w:type="spellStart"/>
      <w:r w:rsidRPr="002C7B52">
        <w:rPr>
          <w:szCs w:val="22"/>
        </w:rPr>
        <w:t>nekrolýzy</w:t>
      </w:r>
      <w:proofErr w:type="spellEnd"/>
      <w:r w:rsidRPr="002C7B52">
        <w:rPr>
          <w:szCs w:val="22"/>
        </w:rPr>
        <w:t xml:space="preserve"> (pozri časť 4.8). Zdá sa, že najvyššie riziko týchto reakcií pre pacientov je na začiatku liečby – k nástupu reakcií vo väčšine prípadov došlo v</w:t>
      </w:r>
      <w:r w:rsidR="00AB13FF" w:rsidRPr="002C7B52">
        <w:rPr>
          <w:szCs w:val="22"/>
        </w:rPr>
        <w:t> </w:t>
      </w:r>
      <w:r w:rsidRPr="002C7B52">
        <w:rPr>
          <w:szCs w:val="22"/>
        </w:rPr>
        <w:t xml:space="preserve">prvom mesiaci liečby. DICLOALGAN sa musí vysadiť pri prvom výskyte kožných vyrážok, slizničných lézií alebo iných prejavov </w:t>
      </w:r>
      <w:proofErr w:type="spellStart"/>
      <w:r w:rsidRPr="002C7B52">
        <w:rPr>
          <w:szCs w:val="22"/>
        </w:rPr>
        <w:t>hypersenzitivity</w:t>
      </w:r>
      <w:proofErr w:type="spellEnd"/>
      <w:r w:rsidRPr="002C7B52">
        <w:rPr>
          <w:szCs w:val="22"/>
        </w:rPr>
        <w:t>.</w:t>
      </w:r>
    </w:p>
    <w:p w14:paraId="438CB085" w14:textId="77777777" w:rsidR="00173B43" w:rsidRPr="002C7B52" w:rsidRDefault="00173B43">
      <w:pPr>
        <w:pStyle w:val="Zkladntext2"/>
        <w:spacing w:after="0"/>
        <w:jc w:val="left"/>
        <w:rPr>
          <w:szCs w:val="22"/>
        </w:rPr>
      </w:pPr>
    </w:p>
    <w:p w14:paraId="075CC160" w14:textId="77777777" w:rsidR="00173B43" w:rsidRPr="002C7B52" w:rsidRDefault="00173B43">
      <w:pPr>
        <w:pStyle w:val="Zkladntext2"/>
        <w:spacing w:after="0"/>
        <w:jc w:val="left"/>
        <w:rPr>
          <w:b/>
          <w:bCs/>
          <w:szCs w:val="22"/>
        </w:rPr>
      </w:pPr>
      <w:r w:rsidRPr="002C7B52">
        <w:rPr>
          <w:b/>
          <w:bCs/>
          <w:szCs w:val="22"/>
        </w:rPr>
        <w:t>SLE a</w:t>
      </w:r>
      <w:r w:rsidR="00AB13FF" w:rsidRPr="002C7B52">
        <w:rPr>
          <w:b/>
          <w:bCs/>
          <w:szCs w:val="22"/>
        </w:rPr>
        <w:t> </w:t>
      </w:r>
      <w:r w:rsidRPr="002C7B52">
        <w:rPr>
          <w:b/>
          <w:bCs/>
          <w:szCs w:val="22"/>
        </w:rPr>
        <w:t>zmiešané ochorenie spojivového tkaniva</w:t>
      </w:r>
    </w:p>
    <w:p w14:paraId="0C73384D" w14:textId="77777777" w:rsidR="00173B43" w:rsidRPr="002C7B52" w:rsidRDefault="00173B43">
      <w:pPr>
        <w:pStyle w:val="Zkladntext2"/>
        <w:spacing w:after="0"/>
        <w:jc w:val="left"/>
        <w:rPr>
          <w:szCs w:val="22"/>
        </w:rPr>
      </w:pPr>
      <w:r w:rsidRPr="002C7B52">
        <w:rPr>
          <w:szCs w:val="22"/>
        </w:rPr>
        <w:t xml:space="preserve">U pacientov so systémovým </w:t>
      </w:r>
      <w:proofErr w:type="spellStart"/>
      <w:r w:rsidRPr="002C7B52">
        <w:rPr>
          <w:szCs w:val="22"/>
        </w:rPr>
        <w:t>lupus</w:t>
      </w:r>
      <w:proofErr w:type="spellEnd"/>
      <w:r w:rsidRPr="002C7B52">
        <w:rPr>
          <w:szCs w:val="22"/>
        </w:rPr>
        <w:t xml:space="preserve"> </w:t>
      </w:r>
      <w:proofErr w:type="spellStart"/>
      <w:r w:rsidRPr="002C7B52">
        <w:rPr>
          <w:szCs w:val="22"/>
        </w:rPr>
        <w:t>erythematosus</w:t>
      </w:r>
      <w:proofErr w:type="spellEnd"/>
      <w:r w:rsidRPr="002C7B52">
        <w:rPr>
          <w:szCs w:val="22"/>
        </w:rPr>
        <w:t xml:space="preserve"> (SLE) a zmiešaným ochorením spojivového tkaniva môže byť zvýšené riziko aseptickej </w:t>
      </w:r>
      <w:proofErr w:type="spellStart"/>
      <w:r w:rsidRPr="002C7B52">
        <w:rPr>
          <w:szCs w:val="22"/>
        </w:rPr>
        <w:t>meningitídy</w:t>
      </w:r>
      <w:proofErr w:type="spellEnd"/>
      <w:r w:rsidRPr="002C7B52">
        <w:rPr>
          <w:szCs w:val="22"/>
        </w:rPr>
        <w:t xml:space="preserve"> (pozri časť 4.8).</w:t>
      </w:r>
    </w:p>
    <w:p w14:paraId="3B438CD5" w14:textId="77777777" w:rsidR="00173B43" w:rsidRPr="002C7B52" w:rsidRDefault="00173B43">
      <w:pPr>
        <w:pStyle w:val="Zkladntext2"/>
        <w:spacing w:after="0"/>
        <w:jc w:val="left"/>
        <w:rPr>
          <w:szCs w:val="22"/>
        </w:rPr>
      </w:pPr>
    </w:p>
    <w:p w14:paraId="297E9D53" w14:textId="77777777" w:rsidR="00173B43" w:rsidRPr="002C7B52" w:rsidRDefault="00173B43">
      <w:pPr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 xml:space="preserve">Účinky na kardiovaskulárny a </w:t>
      </w:r>
      <w:proofErr w:type="spellStart"/>
      <w:r w:rsidRPr="002C7B52">
        <w:rPr>
          <w:b/>
          <w:sz w:val="22"/>
          <w:szCs w:val="22"/>
        </w:rPr>
        <w:t>cerebrovaskulárny</w:t>
      </w:r>
      <w:proofErr w:type="spellEnd"/>
      <w:r w:rsidRPr="002C7B52">
        <w:rPr>
          <w:b/>
          <w:sz w:val="22"/>
          <w:szCs w:val="22"/>
        </w:rPr>
        <w:t xml:space="preserve"> systém</w:t>
      </w:r>
    </w:p>
    <w:p w14:paraId="796639BD" w14:textId="77777777" w:rsidR="00173B43" w:rsidRPr="002C7B52" w:rsidRDefault="00173B43">
      <w:pPr>
        <w:rPr>
          <w:sz w:val="22"/>
          <w:szCs w:val="22"/>
        </w:rPr>
      </w:pPr>
      <w:r w:rsidRPr="002C7B52">
        <w:rPr>
          <w:sz w:val="22"/>
          <w:szCs w:val="22"/>
        </w:rPr>
        <w:t xml:space="preserve">Vhodné monitorovanie a usmernenie sa vyžaduje u pacientov s anamnézou hypertenzie a/alebo miernym </w:t>
      </w:r>
      <w:proofErr w:type="spellStart"/>
      <w:r w:rsidRPr="002C7B52">
        <w:rPr>
          <w:sz w:val="22"/>
          <w:szCs w:val="22"/>
        </w:rPr>
        <w:t>kongestívnym</w:t>
      </w:r>
      <w:proofErr w:type="spellEnd"/>
      <w:r w:rsidRPr="002C7B52">
        <w:rPr>
          <w:sz w:val="22"/>
          <w:szCs w:val="22"/>
        </w:rPr>
        <w:t xml:space="preserve"> zlyhávaním srdca (NYHA trieda I), pretože v súvislosti s liečbou NSAID boli hlásené </w:t>
      </w:r>
      <w:proofErr w:type="spellStart"/>
      <w:r w:rsidRPr="002C7B52">
        <w:rPr>
          <w:sz w:val="22"/>
          <w:szCs w:val="22"/>
        </w:rPr>
        <w:t>retencia</w:t>
      </w:r>
      <w:proofErr w:type="spellEnd"/>
      <w:r w:rsidRPr="002C7B52">
        <w:rPr>
          <w:sz w:val="22"/>
          <w:szCs w:val="22"/>
        </w:rPr>
        <w:t xml:space="preserve"> tekutín a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edém. </w:t>
      </w:r>
    </w:p>
    <w:p w14:paraId="61C1F787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6941D739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Údaje z klinických štúdii a epidemiologické údaje naznačujú, že užívanie diklofenaku, najmä vo vysokých dávkach (150 mg/deň) a pri dlhodobej liečbe, môže byť spojené s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malým zvýšením rizika </w:t>
      </w:r>
      <w:proofErr w:type="spellStart"/>
      <w:r w:rsidRPr="002C7B52">
        <w:rPr>
          <w:sz w:val="22"/>
          <w:szCs w:val="22"/>
        </w:rPr>
        <w:t>arteriálnych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trombotických</w:t>
      </w:r>
      <w:proofErr w:type="spellEnd"/>
      <w:r w:rsidRPr="002C7B52">
        <w:rPr>
          <w:sz w:val="22"/>
          <w:szCs w:val="22"/>
        </w:rPr>
        <w:t xml:space="preserve"> príhod (napr. infarkt myokardu alebo cievna mozgová príhoda). </w:t>
      </w:r>
    </w:p>
    <w:p w14:paraId="1DEA961A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4B8D289B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Pacienti s významnými rizikovými faktormi pre kardiovaskulárne udalosti (napr. hypertenziou, </w:t>
      </w:r>
      <w:proofErr w:type="spellStart"/>
      <w:r w:rsidRPr="002C7B52">
        <w:rPr>
          <w:sz w:val="22"/>
          <w:szCs w:val="22"/>
        </w:rPr>
        <w:t>hyperlipidémiou</w:t>
      </w:r>
      <w:proofErr w:type="spellEnd"/>
      <w:r w:rsidRPr="002C7B52">
        <w:rPr>
          <w:sz w:val="22"/>
          <w:szCs w:val="22"/>
        </w:rPr>
        <w:t xml:space="preserve">, diabetom </w:t>
      </w:r>
      <w:proofErr w:type="spellStart"/>
      <w:r w:rsidRPr="002C7B52">
        <w:rPr>
          <w:sz w:val="22"/>
          <w:szCs w:val="22"/>
        </w:rPr>
        <w:t>mellitus</w:t>
      </w:r>
      <w:proofErr w:type="spellEnd"/>
      <w:r w:rsidRPr="002C7B52">
        <w:rPr>
          <w:sz w:val="22"/>
          <w:szCs w:val="22"/>
        </w:rPr>
        <w:t xml:space="preserve">, fajčiari) sa majú liečiť </w:t>
      </w:r>
      <w:proofErr w:type="spellStart"/>
      <w:r w:rsidRPr="002C7B52">
        <w:rPr>
          <w:sz w:val="22"/>
          <w:szCs w:val="22"/>
        </w:rPr>
        <w:t>diklofenakom</w:t>
      </w:r>
      <w:proofErr w:type="spellEnd"/>
      <w:r w:rsidRPr="002C7B52">
        <w:rPr>
          <w:sz w:val="22"/>
          <w:szCs w:val="22"/>
        </w:rPr>
        <w:t xml:space="preserve"> iba po starostlivom zvážení.</w:t>
      </w:r>
    </w:p>
    <w:p w14:paraId="015B8EE4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3085665E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Vzhľadom na to, že kardiovaskulárne riziká diklofenaku sa môžu zvyšovať s dávkou a trvaním expozície, majú sa použiť najkratšie možné trvanie liečby a</w:t>
      </w:r>
      <w:r w:rsidR="00AB13FF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najnižšia účinná denná dávka. Pravidelne sa má prehodnocovať potreba symptomatickej liečby u pacienta a jeho reakcia na liečbu.</w:t>
      </w:r>
    </w:p>
    <w:p w14:paraId="08B4FE11" w14:textId="77777777" w:rsidR="00173B43" w:rsidRPr="002C7B52" w:rsidRDefault="00173B43">
      <w:pPr>
        <w:rPr>
          <w:sz w:val="22"/>
          <w:szCs w:val="22"/>
        </w:rPr>
      </w:pPr>
    </w:p>
    <w:p w14:paraId="22838FF5" w14:textId="77777777" w:rsidR="00173B43" w:rsidRPr="002C7B52" w:rsidRDefault="00173B4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7B52">
        <w:rPr>
          <w:b/>
          <w:bCs/>
          <w:sz w:val="22"/>
          <w:szCs w:val="22"/>
        </w:rPr>
        <w:t>Už existujúca astma</w:t>
      </w:r>
    </w:p>
    <w:p w14:paraId="2C36678F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U pacientov s astmou, sezónnou alergickou nádchou, edémom nosovej sliznice (napr. nosovými polypmi), chronickou obštrukčnou chorobou pľúc alebo chronickými infekciami respiračného traktu (najmä ak sú pridružené k príznakom podobným alergickej nádche) sú reakcie na NSAID, ako sú </w:t>
      </w:r>
      <w:proofErr w:type="spellStart"/>
      <w:r w:rsidRPr="002C7B52">
        <w:rPr>
          <w:sz w:val="22"/>
          <w:szCs w:val="22"/>
        </w:rPr>
        <w:t>exacerbácie</w:t>
      </w:r>
      <w:proofErr w:type="spellEnd"/>
      <w:r w:rsidRPr="002C7B52">
        <w:rPr>
          <w:sz w:val="22"/>
          <w:szCs w:val="22"/>
        </w:rPr>
        <w:t xml:space="preserve"> astmy (tzv. intolerancia na analgetiká/analgetická astma), </w:t>
      </w:r>
      <w:proofErr w:type="spellStart"/>
      <w:r w:rsidRPr="002C7B52">
        <w:rPr>
          <w:sz w:val="22"/>
          <w:szCs w:val="22"/>
        </w:rPr>
        <w:t>Quinckeho</w:t>
      </w:r>
      <w:proofErr w:type="spellEnd"/>
      <w:r w:rsidRPr="002C7B52">
        <w:rPr>
          <w:sz w:val="22"/>
          <w:szCs w:val="22"/>
        </w:rPr>
        <w:t xml:space="preserve"> edém alebo žihľavka, častejšie ako u iných pacientov. U týchto pacientov sa preto odporúča osobitná opatrnosť (pohotovostná pripravenosť). To platí aj pre pacientov, ktorí sú alergickí na iné látky, napr. s kožnými reakciami, </w:t>
      </w:r>
      <w:proofErr w:type="spellStart"/>
      <w:r w:rsidRPr="002C7B52">
        <w:rPr>
          <w:sz w:val="22"/>
          <w:szCs w:val="22"/>
        </w:rPr>
        <w:t>pruritom</w:t>
      </w:r>
      <w:proofErr w:type="spellEnd"/>
      <w:r w:rsidRPr="002C7B52">
        <w:rPr>
          <w:sz w:val="22"/>
          <w:szCs w:val="22"/>
        </w:rPr>
        <w:t xml:space="preserve"> alebo </w:t>
      </w:r>
      <w:proofErr w:type="spellStart"/>
      <w:r w:rsidRPr="002C7B52">
        <w:rPr>
          <w:sz w:val="22"/>
          <w:szCs w:val="22"/>
        </w:rPr>
        <w:t>utrikáriou</w:t>
      </w:r>
      <w:proofErr w:type="spellEnd"/>
      <w:r w:rsidRPr="002C7B52">
        <w:rPr>
          <w:sz w:val="22"/>
          <w:szCs w:val="22"/>
        </w:rPr>
        <w:t>.</w:t>
      </w:r>
    </w:p>
    <w:p w14:paraId="3E2FA7F6" w14:textId="77777777" w:rsidR="00173B43" w:rsidRPr="002C7B52" w:rsidRDefault="00173B43">
      <w:pPr>
        <w:pStyle w:val="Zkladntext2"/>
        <w:spacing w:after="0"/>
        <w:jc w:val="left"/>
        <w:rPr>
          <w:szCs w:val="22"/>
        </w:rPr>
      </w:pPr>
    </w:p>
    <w:p w14:paraId="454B63BE" w14:textId="77777777" w:rsidR="00173B43" w:rsidRPr="002C7B52" w:rsidRDefault="00173B43">
      <w:pPr>
        <w:pStyle w:val="Zkladntext2"/>
        <w:spacing w:after="0"/>
        <w:jc w:val="left"/>
        <w:rPr>
          <w:szCs w:val="22"/>
        </w:rPr>
      </w:pPr>
      <w:r w:rsidRPr="002C7B52">
        <w:rPr>
          <w:szCs w:val="22"/>
        </w:rPr>
        <w:t xml:space="preserve">Podobne ako iné lieky, ktoré </w:t>
      </w:r>
      <w:proofErr w:type="spellStart"/>
      <w:r w:rsidRPr="002C7B52">
        <w:rPr>
          <w:szCs w:val="22"/>
        </w:rPr>
        <w:t>inhibujú</w:t>
      </w:r>
      <w:proofErr w:type="spellEnd"/>
      <w:r w:rsidRPr="002C7B52">
        <w:rPr>
          <w:szCs w:val="22"/>
        </w:rPr>
        <w:t xml:space="preserve"> aktivitu </w:t>
      </w:r>
      <w:proofErr w:type="spellStart"/>
      <w:r w:rsidRPr="002C7B52">
        <w:rPr>
          <w:szCs w:val="22"/>
        </w:rPr>
        <w:t>syntetázy</w:t>
      </w:r>
      <w:proofErr w:type="spellEnd"/>
      <w:r w:rsidR="00975DFE" w:rsidRPr="002C7B52">
        <w:rPr>
          <w:szCs w:val="22"/>
        </w:rPr>
        <w:t xml:space="preserve"> </w:t>
      </w:r>
      <w:proofErr w:type="spellStart"/>
      <w:r w:rsidR="00975DFE" w:rsidRPr="002C7B52">
        <w:rPr>
          <w:szCs w:val="22"/>
        </w:rPr>
        <w:t>prostaglandínov</w:t>
      </w:r>
      <w:proofErr w:type="spellEnd"/>
      <w:r w:rsidRPr="002C7B52">
        <w:rPr>
          <w:szCs w:val="22"/>
        </w:rPr>
        <w:t xml:space="preserve">, môžu </w:t>
      </w:r>
      <w:proofErr w:type="spellStart"/>
      <w:r w:rsidRPr="002C7B52">
        <w:rPr>
          <w:szCs w:val="22"/>
        </w:rPr>
        <w:t>epolamínová</w:t>
      </w:r>
      <w:proofErr w:type="spellEnd"/>
      <w:r w:rsidRPr="002C7B52">
        <w:rPr>
          <w:szCs w:val="22"/>
        </w:rPr>
        <w:t xml:space="preserve"> soľ diklofenaku a iné NSAID vyvolať </w:t>
      </w:r>
      <w:proofErr w:type="spellStart"/>
      <w:r w:rsidRPr="002C7B52">
        <w:rPr>
          <w:szCs w:val="22"/>
        </w:rPr>
        <w:t>bronchospazmus</w:t>
      </w:r>
      <w:proofErr w:type="spellEnd"/>
      <w:r w:rsidRPr="002C7B52">
        <w:rPr>
          <w:szCs w:val="22"/>
        </w:rPr>
        <w:t>, ak sa podávajú pacientom s bronchiálnou astmou alebo s týmto ochorením v predchádzajúcej anamnéze.</w:t>
      </w:r>
    </w:p>
    <w:p w14:paraId="783E4A3C" w14:textId="77777777" w:rsidR="00173B43" w:rsidRPr="002C7B52" w:rsidRDefault="00173B43">
      <w:pPr>
        <w:pStyle w:val="Zkladntext2"/>
        <w:spacing w:after="0"/>
        <w:jc w:val="left"/>
        <w:rPr>
          <w:b/>
          <w:szCs w:val="22"/>
        </w:rPr>
      </w:pPr>
    </w:p>
    <w:p w14:paraId="08B2D450" w14:textId="77777777" w:rsidR="00173B43" w:rsidRPr="002C7B52" w:rsidRDefault="00173B4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7B52">
        <w:rPr>
          <w:b/>
          <w:bCs/>
          <w:sz w:val="22"/>
          <w:szCs w:val="22"/>
        </w:rPr>
        <w:t>Hematologické účinky</w:t>
      </w:r>
    </w:p>
    <w:p w14:paraId="4F87C5EC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DICLOALGAN je určený na krátkodobé použitie. Počas dlhodobej liečby </w:t>
      </w:r>
      <w:proofErr w:type="spellStart"/>
      <w:r w:rsidRPr="002C7B52">
        <w:rPr>
          <w:sz w:val="22"/>
          <w:szCs w:val="22"/>
        </w:rPr>
        <w:t>diklofenakom</w:t>
      </w:r>
      <w:proofErr w:type="spellEnd"/>
      <w:r w:rsidRPr="002C7B52">
        <w:rPr>
          <w:sz w:val="22"/>
          <w:szCs w:val="22"/>
        </w:rPr>
        <w:t xml:space="preserve"> sa tak ako pri iných NSAID odporúča monitorovanie krvného obrazu.</w:t>
      </w:r>
    </w:p>
    <w:p w14:paraId="26C0C5CE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Tak ako iné NSAID môže aj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dočasne </w:t>
      </w:r>
      <w:proofErr w:type="spellStart"/>
      <w:r w:rsidRPr="002C7B52">
        <w:rPr>
          <w:sz w:val="22"/>
          <w:szCs w:val="22"/>
        </w:rPr>
        <w:t>inhibovať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agregáciu</w:t>
      </w:r>
      <w:proofErr w:type="spellEnd"/>
      <w:r w:rsidRPr="002C7B52">
        <w:rPr>
          <w:sz w:val="22"/>
          <w:szCs w:val="22"/>
        </w:rPr>
        <w:t xml:space="preserve"> doštičiek. Pacienti s poruchami </w:t>
      </w:r>
      <w:proofErr w:type="spellStart"/>
      <w:r w:rsidRPr="002C7B52">
        <w:rPr>
          <w:sz w:val="22"/>
          <w:szCs w:val="22"/>
        </w:rPr>
        <w:t>hemostázy</w:t>
      </w:r>
      <w:proofErr w:type="spellEnd"/>
      <w:r w:rsidRPr="002C7B52">
        <w:rPr>
          <w:sz w:val="22"/>
          <w:szCs w:val="22"/>
        </w:rPr>
        <w:t xml:space="preserve">, </w:t>
      </w:r>
      <w:proofErr w:type="spellStart"/>
      <w:r w:rsidRPr="002C7B52">
        <w:rPr>
          <w:sz w:val="22"/>
          <w:szCs w:val="22"/>
        </w:rPr>
        <w:t>hemoragickou</w:t>
      </w:r>
      <w:proofErr w:type="spellEnd"/>
      <w:r w:rsidRPr="002C7B52">
        <w:rPr>
          <w:sz w:val="22"/>
          <w:szCs w:val="22"/>
        </w:rPr>
        <w:t xml:space="preserve"> diatézou alebo hematologickými abnormalitami musia byť dôsledne monitorovaní (pozri časť 4.5).</w:t>
      </w:r>
    </w:p>
    <w:p w14:paraId="4C7125DC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2BC64157" w14:textId="77777777" w:rsidR="00173B43" w:rsidRPr="002C7B52" w:rsidRDefault="00173B43">
      <w:pPr>
        <w:tabs>
          <w:tab w:val="left" w:pos="413"/>
        </w:tabs>
        <w:autoSpaceDE w:val="0"/>
        <w:autoSpaceDN w:val="0"/>
        <w:adjustRightInd w:val="0"/>
        <w:rPr>
          <w:b/>
          <w:iCs/>
          <w:sz w:val="22"/>
          <w:szCs w:val="22"/>
        </w:rPr>
      </w:pPr>
      <w:r w:rsidRPr="002C7B52">
        <w:rPr>
          <w:b/>
          <w:iCs/>
          <w:sz w:val="22"/>
          <w:szCs w:val="22"/>
        </w:rPr>
        <w:t>Ďalšie informácie</w:t>
      </w:r>
    </w:p>
    <w:p w14:paraId="6FC566F7" w14:textId="77777777" w:rsidR="00173B43" w:rsidRPr="002C7B52" w:rsidRDefault="00173B43">
      <w:pPr>
        <w:rPr>
          <w:sz w:val="22"/>
          <w:szCs w:val="22"/>
        </w:rPr>
      </w:pPr>
      <w:r w:rsidRPr="002C7B52">
        <w:rPr>
          <w:sz w:val="22"/>
          <w:szCs w:val="22"/>
        </w:rPr>
        <w:t xml:space="preserve">DICLOALGAN obsahuje </w:t>
      </w:r>
      <w:proofErr w:type="spellStart"/>
      <w:r w:rsidRPr="002C7B52">
        <w:rPr>
          <w:sz w:val="22"/>
          <w:szCs w:val="22"/>
        </w:rPr>
        <w:t>sorbitol</w:t>
      </w:r>
      <w:proofErr w:type="spellEnd"/>
      <w:r w:rsidRPr="002C7B52">
        <w:rPr>
          <w:sz w:val="22"/>
          <w:szCs w:val="22"/>
        </w:rPr>
        <w:t xml:space="preserve"> (E420). Tento liek nemajú užívať pacienti so zriedkavými dedičnými problémami </w:t>
      </w:r>
      <w:proofErr w:type="spellStart"/>
      <w:r w:rsidRPr="002C7B52">
        <w:rPr>
          <w:sz w:val="22"/>
          <w:szCs w:val="22"/>
        </w:rPr>
        <w:t>fruktózovej</w:t>
      </w:r>
      <w:proofErr w:type="spellEnd"/>
      <w:r w:rsidRPr="002C7B52">
        <w:rPr>
          <w:sz w:val="22"/>
          <w:szCs w:val="22"/>
        </w:rPr>
        <w:t xml:space="preserve"> intolerancie.</w:t>
      </w:r>
    </w:p>
    <w:p w14:paraId="030C1310" w14:textId="77777777" w:rsidR="00173B43" w:rsidRPr="002C7B52" w:rsidRDefault="00173B43">
      <w:pPr>
        <w:rPr>
          <w:sz w:val="22"/>
          <w:szCs w:val="22"/>
        </w:rPr>
      </w:pPr>
    </w:p>
    <w:p w14:paraId="0143EDB6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4.5</w:t>
      </w:r>
      <w:r w:rsidRPr="002C7B52">
        <w:rPr>
          <w:b/>
          <w:sz w:val="22"/>
          <w:szCs w:val="22"/>
        </w:rPr>
        <w:tab/>
        <w:t xml:space="preserve">Liekové a iné interakcie </w:t>
      </w:r>
    </w:p>
    <w:p w14:paraId="260308A2" w14:textId="77777777" w:rsidR="00173B43" w:rsidRPr="002C7B52" w:rsidRDefault="00173B43">
      <w:pPr>
        <w:pStyle w:val="Zarkazkladnhotextu"/>
        <w:keepNext/>
        <w:ind w:left="0"/>
        <w:rPr>
          <w:szCs w:val="22"/>
        </w:rPr>
      </w:pPr>
    </w:p>
    <w:p w14:paraId="5D6EEB16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Nasledujúce interakcie zahŕňajú tie, ktoré boli pozorované pri iných liekových formách diklofenaku.</w:t>
      </w:r>
    </w:p>
    <w:p w14:paraId="033D998E" w14:textId="77777777" w:rsidR="00173B43" w:rsidRPr="002C7B52" w:rsidRDefault="00173B4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D387D41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b/>
          <w:bCs/>
          <w:sz w:val="22"/>
          <w:szCs w:val="22"/>
        </w:rPr>
        <w:t>Digoxín</w:t>
      </w:r>
      <w:proofErr w:type="spellEnd"/>
      <w:r w:rsidRPr="002C7B52">
        <w:rPr>
          <w:b/>
          <w:bCs/>
          <w:sz w:val="22"/>
          <w:szCs w:val="22"/>
        </w:rPr>
        <w:t xml:space="preserve">, </w:t>
      </w:r>
      <w:proofErr w:type="spellStart"/>
      <w:r w:rsidRPr="002C7B52">
        <w:rPr>
          <w:b/>
          <w:bCs/>
          <w:sz w:val="22"/>
          <w:szCs w:val="22"/>
        </w:rPr>
        <w:t>fenytoín</w:t>
      </w:r>
      <w:proofErr w:type="spellEnd"/>
      <w:r w:rsidRPr="002C7B52">
        <w:rPr>
          <w:b/>
          <w:bCs/>
          <w:sz w:val="22"/>
          <w:szCs w:val="22"/>
        </w:rPr>
        <w:t xml:space="preserve">, lítium: </w:t>
      </w:r>
      <w:r w:rsidRPr="002C7B52">
        <w:rPr>
          <w:sz w:val="22"/>
          <w:szCs w:val="22"/>
        </w:rPr>
        <w:t xml:space="preserve">Pri súbežnom užívaní </w:t>
      </w:r>
      <w:proofErr w:type="spellStart"/>
      <w:r w:rsidRPr="002C7B52">
        <w:rPr>
          <w:sz w:val="22"/>
          <w:szCs w:val="22"/>
        </w:rPr>
        <w:t>DICLOALGANu</w:t>
      </w:r>
      <w:proofErr w:type="spellEnd"/>
      <w:r w:rsidRPr="002C7B52">
        <w:rPr>
          <w:sz w:val="22"/>
          <w:szCs w:val="22"/>
        </w:rPr>
        <w:t xml:space="preserve"> a</w:t>
      </w:r>
      <w:r w:rsidR="00BE426B" w:rsidRPr="002C7B52">
        <w:rPr>
          <w:sz w:val="22"/>
          <w:szCs w:val="22"/>
        </w:rPr>
        <w:t> </w:t>
      </w:r>
      <w:proofErr w:type="spellStart"/>
      <w:r w:rsidRPr="002C7B52">
        <w:rPr>
          <w:sz w:val="22"/>
          <w:szCs w:val="22"/>
        </w:rPr>
        <w:t>digoxínu</w:t>
      </w:r>
      <w:proofErr w:type="spellEnd"/>
      <w:r w:rsidRPr="002C7B52">
        <w:rPr>
          <w:sz w:val="22"/>
          <w:szCs w:val="22"/>
        </w:rPr>
        <w:t xml:space="preserve">, </w:t>
      </w:r>
      <w:proofErr w:type="spellStart"/>
      <w:r w:rsidRPr="002C7B52">
        <w:rPr>
          <w:sz w:val="22"/>
          <w:szCs w:val="22"/>
        </w:rPr>
        <w:t>fenytoínu</w:t>
      </w:r>
      <w:proofErr w:type="spellEnd"/>
      <w:r w:rsidRPr="002C7B52">
        <w:rPr>
          <w:sz w:val="22"/>
          <w:szCs w:val="22"/>
        </w:rPr>
        <w:t xml:space="preserve"> alebo lítia sa môžu zvýšiť koncentrácie týchto liekov v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krvi. Sérové koncentrácie lítia sa musia monitorovať. Odporúča sa monitorovať sérové hladiny </w:t>
      </w:r>
      <w:proofErr w:type="spellStart"/>
      <w:r w:rsidRPr="002C7B52">
        <w:rPr>
          <w:sz w:val="22"/>
          <w:szCs w:val="22"/>
        </w:rPr>
        <w:t>digoxínu</w:t>
      </w:r>
      <w:proofErr w:type="spellEnd"/>
      <w:r w:rsidRPr="002C7B52">
        <w:rPr>
          <w:sz w:val="22"/>
          <w:szCs w:val="22"/>
        </w:rPr>
        <w:t xml:space="preserve">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sérové koncentrácie </w:t>
      </w:r>
      <w:proofErr w:type="spellStart"/>
      <w:r w:rsidRPr="002C7B52">
        <w:rPr>
          <w:sz w:val="22"/>
          <w:szCs w:val="22"/>
        </w:rPr>
        <w:t>fenytoínu</w:t>
      </w:r>
      <w:proofErr w:type="spellEnd"/>
      <w:r w:rsidRPr="002C7B52">
        <w:rPr>
          <w:sz w:val="22"/>
          <w:szCs w:val="22"/>
        </w:rPr>
        <w:t>.</w:t>
      </w:r>
    </w:p>
    <w:p w14:paraId="2B2A07F3" w14:textId="77777777" w:rsidR="00173B43" w:rsidRPr="002C7B52" w:rsidRDefault="00173B4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67FBDE3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b/>
          <w:bCs/>
          <w:sz w:val="22"/>
          <w:szCs w:val="22"/>
        </w:rPr>
        <w:t>Diuretiká a</w:t>
      </w:r>
      <w:r w:rsidR="00BE426B" w:rsidRPr="002C7B52">
        <w:rPr>
          <w:b/>
          <w:bCs/>
          <w:sz w:val="22"/>
          <w:szCs w:val="22"/>
        </w:rPr>
        <w:t> </w:t>
      </w:r>
      <w:proofErr w:type="spellStart"/>
      <w:r w:rsidRPr="002C7B52">
        <w:rPr>
          <w:b/>
          <w:bCs/>
          <w:sz w:val="22"/>
          <w:szCs w:val="22"/>
        </w:rPr>
        <w:t>antihypertenzíva</w:t>
      </w:r>
      <w:proofErr w:type="spellEnd"/>
      <w:r w:rsidRPr="002C7B52">
        <w:rPr>
          <w:b/>
          <w:bCs/>
          <w:sz w:val="22"/>
          <w:szCs w:val="22"/>
        </w:rPr>
        <w:t xml:space="preserve">: </w:t>
      </w:r>
      <w:r w:rsidRPr="002C7B52">
        <w:rPr>
          <w:sz w:val="22"/>
          <w:szCs w:val="22"/>
        </w:rPr>
        <w:t xml:space="preserve">Podobne ako iné NSAID môže súčasné užívanie diklofenaku s diuretikami alebo </w:t>
      </w:r>
      <w:proofErr w:type="spellStart"/>
      <w:r w:rsidRPr="002C7B52">
        <w:rPr>
          <w:sz w:val="22"/>
          <w:szCs w:val="22"/>
        </w:rPr>
        <w:t>antihypertenzívami</w:t>
      </w:r>
      <w:proofErr w:type="spellEnd"/>
      <w:r w:rsidRPr="002C7B52">
        <w:rPr>
          <w:sz w:val="22"/>
          <w:szCs w:val="22"/>
        </w:rPr>
        <w:t xml:space="preserve"> (napr. </w:t>
      </w:r>
      <w:proofErr w:type="spellStart"/>
      <w:r w:rsidRPr="002C7B52">
        <w:rPr>
          <w:sz w:val="22"/>
          <w:szCs w:val="22"/>
        </w:rPr>
        <w:t>betablokátormi</w:t>
      </w:r>
      <w:proofErr w:type="spellEnd"/>
      <w:r w:rsidRPr="002C7B52">
        <w:rPr>
          <w:sz w:val="22"/>
          <w:szCs w:val="22"/>
        </w:rPr>
        <w:t xml:space="preserve">, inhibítormi </w:t>
      </w:r>
      <w:proofErr w:type="spellStart"/>
      <w:r w:rsidRPr="002C7B52">
        <w:rPr>
          <w:sz w:val="22"/>
          <w:szCs w:val="22"/>
        </w:rPr>
        <w:t>angiotenzín</w:t>
      </w:r>
      <w:proofErr w:type="spellEnd"/>
      <w:r w:rsidRPr="002C7B52">
        <w:rPr>
          <w:sz w:val="22"/>
          <w:szCs w:val="22"/>
        </w:rPr>
        <w:t xml:space="preserve"> konvertujúceho enzýmu (ACE) spôsobiť zníženie ich </w:t>
      </w:r>
      <w:proofErr w:type="spellStart"/>
      <w:r w:rsidRPr="002C7B52">
        <w:rPr>
          <w:sz w:val="22"/>
          <w:szCs w:val="22"/>
        </w:rPr>
        <w:t>antihypertenzného</w:t>
      </w:r>
      <w:proofErr w:type="spellEnd"/>
      <w:r w:rsidRPr="002C7B52">
        <w:rPr>
          <w:sz w:val="22"/>
          <w:szCs w:val="22"/>
        </w:rPr>
        <w:t xml:space="preserve"> účinku. Túto kombináciu je preto potrebné podávať opatrne a u pacientov, najmä starších, sa má pravidelne monitorovať krvný tlak. Pacienti majú byť dostatočne </w:t>
      </w:r>
      <w:proofErr w:type="spellStart"/>
      <w:r w:rsidRPr="002C7B52">
        <w:rPr>
          <w:sz w:val="22"/>
          <w:szCs w:val="22"/>
        </w:rPr>
        <w:t>hydratovaní</w:t>
      </w:r>
      <w:proofErr w:type="spellEnd"/>
      <w:r w:rsidRPr="002C7B52">
        <w:rPr>
          <w:sz w:val="22"/>
          <w:szCs w:val="22"/>
        </w:rPr>
        <w:t xml:space="preserve">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je potrebné zvážiť monitorovanie </w:t>
      </w:r>
      <w:proofErr w:type="spellStart"/>
      <w:r w:rsidRPr="002C7B52">
        <w:rPr>
          <w:sz w:val="22"/>
          <w:szCs w:val="22"/>
        </w:rPr>
        <w:t>renálnych</w:t>
      </w:r>
      <w:proofErr w:type="spellEnd"/>
      <w:r w:rsidRPr="002C7B52">
        <w:rPr>
          <w:sz w:val="22"/>
          <w:szCs w:val="22"/>
        </w:rPr>
        <w:t xml:space="preserve"> funkcií po začatí súbežnej liečby, potom v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pravidelných intervaloch, najmä v prípade diuretík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inhibítorov ACE vzhľadom na zvýšené riziko </w:t>
      </w:r>
      <w:proofErr w:type="spellStart"/>
      <w:r w:rsidRPr="002C7B52">
        <w:rPr>
          <w:sz w:val="22"/>
          <w:szCs w:val="22"/>
        </w:rPr>
        <w:t>nefrotoxicity</w:t>
      </w:r>
      <w:proofErr w:type="spellEnd"/>
      <w:r w:rsidRPr="002C7B52">
        <w:rPr>
          <w:sz w:val="22"/>
          <w:szCs w:val="22"/>
        </w:rPr>
        <w:t xml:space="preserve"> (pozri časť 4.4). Súbežná liečba draslík šetriacimi liekmi môže byť spojená so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zvýšenými hladinami sérového draslíka, preto sa majú ich hodnoty často monitorovať. </w:t>
      </w:r>
    </w:p>
    <w:p w14:paraId="6DA46150" w14:textId="77777777" w:rsidR="00173B43" w:rsidRPr="002C7B52" w:rsidRDefault="00173B4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6362E93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b/>
          <w:bCs/>
          <w:sz w:val="22"/>
          <w:szCs w:val="22"/>
        </w:rPr>
        <w:t>Iné NSAID vrátane selektívnych inhibítorov cyklooxygenázy</w:t>
      </w:r>
      <w:r w:rsidRPr="002C7B52">
        <w:rPr>
          <w:b/>
          <w:bCs/>
          <w:sz w:val="22"/>
          <w:szCs w:val="22"/>
        </w:rPr>
        <w:noBreakHyphen/>
        <w:t>2 a </w:t>
      </w:r>
      <w:proofErr w:type="spellStart"/>
      <w:r w:rsidRPr="002C7B52">
        <w:rPr>
          <w:b/>
          <w:bCs/>
          <w:sz w:val="22"/>
          <w:szCs w:val="22"/>
        </w:rPr>
        <w:t>kortikosteroidov</w:t>
      </w:r>
      <w:proofErr w:type="spellEnd"/>
      <w:r w:rsidRPr="002C7B52">
        <w:rPr>
          <w:b/>
          <w:bCs/>
          <w:sz w:val="22"/>
          <w:szCs w:val="22"/>
        </w:rPr>
        <w:t xml:space="preserve">: </w:t>
      </w:r>
      <w:r w:rsidRPr="002C7B52">
        <w:rPr>
          <w:sz w:val="22"/>
          <w:szCs w:val="22"/>
        </w:rPr>
        <w:t>Súbežné podávanie diklofenaku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iných systémových NSAID alebo </w:t>
      </w:r>
      <w:proofErr w:type="spellStart"/>
      <w:r w:rsidRPr="002C7B52">
        <w:rPr>
          <w:sz w:val="22"/>
          <w:szCs w:val="22"/>
        </w:rPr>
        <w:t>kortikosteroidov</w:t>
      </w:r>
      <w:proofErr w:type="spellEnd"/>
      <w:r w:rsidRPr="002C7B52">
        <w:rPr>
          <w:sz w:val="22"/>
          <w:szCs w:val="22"/>
        </w:rPr>
        <w:t xml:space="preserve"> môže zvýšiť frekvenciu </w:t>
      </w:r>
      <w:proofErr w:type="spellStart"/>
      <w:r w:rsidRPr="002C7B52">
        <w:rPr>
          <w:sz w:val="22"/>
          <w:szCs w:val="22"/>
        </w:rPr>
        <w:t>gastrointestinálnych</w:t>
      </w:r>
      <w:proofErr w:type="spellEnd"/>
      <w:r w:rsidRPr="002C7B52">
        <w:rPr>
          <w:sz w:val="22"/>
          <w:szCs w:val="22"/>
        </w:rPr>
        <w:t xml:space="preserve"> nežiaducich účinkov, napríklad </w:t>
      </w:r>
      <w:proofErr w:type="spellStart"/>
      <w:r w:rsidRPr="002C7B52">
        <w:rPr>
          <w:sz w:val="22"/>
          <w:szCs w:val="22"/>
        </w:rPr>
        <w:t>ulcerácie</w:t>
      </w:r>
      <w:proofErr w:type="spellEnd"/>
      <w:r w:rsidRPr="002C7B52">
        <w:rPr>
          <w:sz w:val="22"/>
          <w:szCs w:val="22"/>
        </w:rPr>
        <w:t xml:space="preserve"> alebo krvácania v</w:t>
      </w:r>
      <w:r w:rsidR="00BE426B" w:rsidRPr="002C7B52">
        <w:rPr>
          <w:sz w:val="22"/>
          <w:szCs w:val="22"/>
        </w:rPr>
        <w:t> </w:t>
      </w:r>
      <w:proofErr w:type="spellStart"/>
      <w:r w:rsidRPr="002C7B52">
        <w:rPr>
          <w:sz w:val="22"/>
          <w:szCs w:val="22"/>
        </w:rPr>
        <w:t>gastrointestinálnom</w:t>
      </w:r>
      <w:proofErr w:type="spellEnd"/>
      <w:r w:rsidRPr="002C7B52">
        <w:rPr>
          <w:sz w:val="22"/>
          <w:szCs w:val="22"/>
        </w:rPr>
        <w:t xml:space="preserve"> trakte (pozri časť 4.4).</w:t>
      </w:r>
    </w:p>
    <w:p w14:paraId="77A5A89F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2942D932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b/>
          <w:bCs/>
          <w:sz w:val="22"/>
          <w:szCs w:val="22"/>
        </w:rPr>
        <w:t>Antikoagulanciá</w:t>
      </w:r>
      <w:proofErr w:type="spellEnd"/>
      <w:r w:rsidRPr="002C7B52">
        <w:rPr>
          <w:b/>
          <w:bCs/>
          <w:sz w:val="22"/>
          <w:szCs w:val="22"/>
        </w:rPr>
        <w:t xml:space="preserve"> a</w:t>
      </w:r>
      <w:r w:rsidR="00BE426B" w:rsidRPr="002C7B52">
        <w:rPr>
          <w:b/>
          <w:bCs/>
          <w:sz w:val="22"/>
          <w:szCs w:val="22"/>
        </w:rPr>
        <w:t> </w:t>
      </w:r>
      <w:proofErr w:type="spellStart"/>
      <w:r w:rsidRPr="002C7B52">
        <w:rPr>
          <w:b/>
          <w:bCs/>
          <w:sz w:val="22"/>
          <w:szCs w:val="22"/>
        </w:rPr>
        <w:t>antiagreganciá</w:t>
      </w:r>
      <w:proofErr w:type="spellEnd"/>
      <w:r w:rsidRPr="002C7B52">
        <w:rPr>
          <w:b/>
          <w:bCs/>
          <w:sz w:val="22"/>
          <w:szCs w:val="22"/>
        </w:rPr>
        <w:t xml:space="preserve">: </w:t>
      </w:r>
      <w:r w:rsidRPr="002C7B52">
        <w:rPr>
          <w:sz w:val="22"/>
          <w:szCs w:val="22"/>
        </w:rPr>
        <w:t xml:space="preserve">Odporúča sa postupovať opatrne, pretože súbežné podávanie by mohlo zvýšiť riziko krvácania (pozri časť 4.4). Aj keď klinické vyšetrenia nenaznačujú, že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ovplyvňuje aktivitu </w:t>
      </w:r>
      <w:proofErr w:type="spellStart"/>
      <w:r w:rsidRPr="002C7B52">
        <w:rPr>
          <w:sz w:val="22"/>
          <w:szCs w:val="22"/>
        </w:rPr>
        <w:t>antikoagulancií</w:t>
      </w:r>
      <w:proofErr w:type="spellEnd"/>
      <w:r w:rsidRPr="002C7B52">
        <w:rPr>
          <w:sz w:val="22"/>
          <w:szCs w:val="22"/>
        </w:rPr>
        <w:t xml:space="preserve">, existujú jednotlivé hlásenia zvýšeného rizika </w:t>
      </w:r>
      <w:proofErr w:type="spellStart"/>
      <w:r w:rsidRPr="002C7B52">
        <w:rPr>
          <w:sz w:val="22"/>
          <w:szCs w:val="22"/>
        </w:rPr>
        <w:t>hemorágie</w:t>
      </w:r>
      <w:proofErr w:type="spellEnd"/>
      <w:r w:rsidRPr="002C7B52">
        <w:rPr>
          <w:sz w:val="22"/>
          <w:szCs w:val="22"/>
        </w:rPr>
        <w:t xml:space="preserve"> u pacientov užívajúcich súčasne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a </w:t>
      </w:r>
      <w:proofErr w:type="spellStart"/>
      <w:r w:rsidRPr="002C7B52">
        <w:rPr>
          <w:sz w:val="22"/>
          <w:szCs w:val="22"/>
        </w:rPr>
        <w:t>antikoagulanciá</w:t>
      </w:r>
      <w:proofErr w:type="spellEnd"/>
      <w:r w:rsidRPr="002C7B52">
        <w:rPr>
          <w:sz w:val="22"/>
          <w:szCs w:val="22"/>
        </w:rPr>
        <w:t>. Odporúča sa preto dôsledné monitorovanie takýchto pacientov.</w:t>
      </w:r>
    </w:p>
    <w:p w14:paraId="04930957" w14:textId="77777777" w:rsidR="00173B43" w:rsidRPr="002C7B52" w:rsidRDefault="00173B4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7DA0E99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b/>
          <w:bCs/>
          <w:sz w:val="22"/>
          <w:szCs w:val="22"/>
        </w:rPr>
        <w:t xml:space="preserve">Selektívne inhibítory spätného vychytávania </w:t>
      </w:r>
      <w:proofErr w:type="spellStart"/>
      <w:r w:rsidRPr="002C7B52">
        <w:rPr>
          <w:b/>
          <w:bCs/>
          <w:sz w:val="22"/>
          <w:szCs w:val="22"/>
        </w:rPr>
        <w:t>serotonínu</w:t>
      </w:r>
      <w:proofErr w:type="spellEnd"/>
      <w:r w:rsidRPr="002C7B52">
        <w:rPr>
          <w:b/>
          <w:bCs/>
          <w:sz w:val="22"/>
          <w:szCs w:val="22"/>
        </w:rPr>
        <w:t xml:space="preserve"> (SSRI): </w:t>
      </w:r>
      <w:r w:rsidRPr="002C7B52">
        <w:rPr>
          <w:sz w:val="22"/>
          <w:szCs w:val="22"/>
        </w:rPr>
        <w:t>Súbežné podávanie systémových NSAID vrátane diklofenaku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SSRI môže zvýšiť riziko </w:t>
      </w:r>
      <w:proofErr w:type="spellStart"/>
      <w:r w:rsidRPr="002C7B52">
        <w:rPr>
          <w:sz w:val="22"/>
          <w:szCs w:val="22"/>
        </w:rPr>
        <w:t>gastrointestinálneho</w:t>
      </w:r>
      <w:proofErr w:type="spellEnd"/>
      <w:r w:rsidRPr="002C7B52">
        <w:rPr>
          <w:sz w:val="22"/>
          <w:szCs w:val="22"/>
        </w:rPr>
        <w:t xml:space="preserve"> krvácania (pozri časť 4.4).</w:t>
      </w:r>
    </w:p>
    <w:p w14:paraId="236EBBB5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6A23C41A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b/>
          <w:bCs/>
          <w:sz w:val="22"/>
          <w:szCs w:val="22"/>
        </w:rPr>
        <w:lastRenderedPageBreak/>
        <w:t>Antidiabetiká</w:t>
      </w:r>
      <w:proofErr w:type="spellEnd"/>
      <w:r w:rsidRPr="002C7B52">
        <w:rPr>
          <w:b/>
          <w:bCs/>
          <w:sz w:val="22"/>
          <w:szCs w:val="22"/>
        </w:rPr>
        <w:t xml:space="preserve">: </w:t>
      </w:r>
      <w:r w:rsidRPr="002C7B52">
        <w:rPr>
          <w:sz w:val="22"/>
          <w:szCs w:val="22"/>
        </w:rPr>
        <w:t xml:space="preserve">Klinické štúdie ukázali, že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sa môže podávať spolu s perorálnymi </w:t>
      </w:r>
      <w:proofErr w:type="spellStart"/>
      <w:r w:rsidRPr="002C7B52">
        <w:rPr>
          <w:sz w:val="22"/>
          <w:szCs w:val="22"/>
        </w:rPr>
        <w:t>antidiabetikami</w:t>
      </w:r>
      <w:proofErr w:type="spellEnd"/>
      <w:r w:rsidRPr="002C7B52">
        <w:rPr>
          <w:sz w:val="22"/>
          <w:szCs w:val="22"/>
        </w:rPr>
        <w:t xml:space="preserve"> bez toho, aby ovplyvnil ich klinický účinok. Ojedinele však boli hlásené </w:t>
      </w:r>
      <w:proofErr w:type="spellStart"/>
      <w:r w:rsidRPr="002C7B52">
        <w:rPr>
          <w:sz w:val="22"/>
          <w:szCs w:val="22"/>
        </w:rPr>
        <w:t>hypoglykemické</w:t>
      </w:r>
      <w:proofErr w:type="spellEnd"/>
      <w:r w:rsidRPr="002C7B52">
        <w:rPr>
          <w:sz w:val="22"/>
          <w:szCs w:val="22"/>
        </w:rPr>
        <w:t xml:space="preserve">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hyperglykemické účinky, ktoré si vyžiadali zmeny v dávkovaní </w:t>
      </w:r>
      <w:proofErr w:type="spellStart"/>
      <w:r w:rsidRPr="002C7B52">
        <w:rPr>
          <w:sz w:val="22"/>
          <w:szCs w:val="22"/>
        </w:rPr>
        <w:t>antidiabetík</w:t>
      </w:r>
      <w:proofErr w:type="spellEnd"/>
      <w:r w:rsidRPr="002C7B52">
        <w:rPr>
          <w:sz w:val="22"/>
          <w:szCs w:val="22"/>
        </w:rPr>
        <w:t xml:space="preserve"> v priebehu liečby </w:t>
      </w:r>
      <w:proofErr w:type="spellStart"/>
      <w:r w:rsidRPr="002C7B52">
        <w:rPr>
          <w:sz w:val="22"/>
          <w:szCs w:val="22"/>
        </w:rPr>
        <w:t>diklofenakom</w:t>
      </w:r>
      <w:proofErr w:type="spellEnd"/>
      <w:r w:rsidRPr="002C7B52">
        <w:rPr>
          <w:sz w:val="22"/>
          <w:szCs w:val="22"/>
        </w:rPr>
        <w:t>. Z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tohto dôvodu sa počas súbežnej liečby odporúča monitorovanie glykémie ako preventívne opatrenie.</w:t>
      </w:r>
    </w:p>
    <w:p w14:paraId="7926FFDE" w14:textId="77777777" w:rsidR="00173B43" w:rsidRPr="002C7B52" w:rsidRDefault="00173B4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832F376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b/>
          <w:bCs/>
          <w:sz w:val="22"/>
          <w:szCs w:val="22"/>
        </w:rPr>
        <w:t>Metotrexát</w:t>
      </w:r>
      <w:proofErr w:type="spellEnd"/>
      <w:r w:rsidRPr="002C7B52">
        <w:rPr>
          <w:b/>
          <w:bCs/>
          <w:sz w:val="22"/>
          <w:szCs w:val="22"/>
        </w:rPr>
        <w:t xml:space="preserve">: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môže </w:t>
      </w:r>
      <w:proofErr w:type="spellStart"/>
      <w:r w:rsidRPr="002C7B52">
        <w:rPr>
          <w:sz w:val="22"/>
          <w:szCs w:val="22"/>
        </w:rPr>
        <w:t>inhibovať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tubulárny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renálny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klírens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metotrexátu</w:t>
      </w:r>
      <w:proofErr w:type="spellEnd"/>
      <w:r w:rsidRPr="002C7B52">
        <w:rPr>
          <w:sz w:val="22"/>
          <w:szCs w:val="22"/>
        </w:rPr>
        <w:t>,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tým zvyšovať hladiny </w:t>
      </w:r>
      <w:proofErr w:type="spellStart"/>
      <w:r w:rsidRPr="002C7B52">
        <w:rPr>
          <w:sz w:val="22"/>
          <w:szCs w:val="22"/>
        </w:rPr>
        <w:t>metotrexátu</w:t>
      </w:r>
      <w:proofErr w:type="spellEnd"/>
      <w:r w:rsidRPr="002C7B52">
        <w:rPr>
          <w:sz w:val="22"/>
          <w:szCs w:val="22"/>
        </w:rPr>
        <w:t xml:space="preserve">. Odporúča sa postupovať opatrne pri podávaní NSAID vrátane diklofenaku menej ako 24 hodín pred liečbou </w:t>
      </w:r>
      <w:proofErr w:type="spellStart"/>
      <w:r w:rsidRPr="002C7B52">
        <w:rPr>
          <w:sz w:val="22"/>
          <w:szCs w:val="22"/>
        </w:rPr>
        <w:t>metotrexátom</w:t>
      </w:r>
      <w:proofErr w:type="spellEnd"/>
      <w:r w:rsidRPr="002C7B52">
        <w:rPr>
          <w:sz w:val="22"/>
          <w:szCs w:val="22"/>
        </w:rPr>
        <w:t xml:space="preserve"> alebo po nej, pretože koncentrácie </w:t>
      </w:r>
      <w:proofErr w:type="spellStart"/>
      <w:r w:rsidRPr="002C7B52">
        <w:rPr>
          <w:sz w:val="22"/>
          <w:szCs w:val="22"/>
        </w:rPr>
        <w:t>metotrexátu</w:t>
      </w:r>
      <w:proofErr w:type="spellEnd"/>
      <w:r w:rsidRPr="002C7B52">
        <w:rPr>
          <w:sz w:val="22"/>
          <w:szCs w:val="22"/>
        </w:rPr>
        <w:t xml:space="preserve"> v krvi môžu stúpať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môže sa zvýšiť toxicita tejto látky.</w:t>
      </w:r>
    </w:p>
    <w:p w14:paraId="05B2F3FA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3D4665D5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b/>
          <w:sz w:val="22"/>
          <w:szCs w:val="22"/>
        </w:rPr>
        <w:t>Takrolimus</w:t>
      </w:r>
      <w:proofErr w:type="spellEnd"/>
      <w:r w:rsidRPr="002C7B52">
        <w:rPr>
          <w:b/>
          <w:sz w:val="22"/>
          <w:szCs w:val="22"/>
        </w:rPr>
        <w:t>:</w:t>
      </w:r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Nesteroidové</w:t>
      </w:r>
      <w:proofErr w:type="spellEnd"/>
      <w:r w:rsidRPr="002C7B52">
        <w:rPr>
          <w:sz w:val="22"/>
          <w:szCs w:val="22"/>
        </w:rPr>
        <w:t xml:space="preserve"> protizápalové lieky (ako je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) môžu zvyšovať </w:t>
      </w:r>
      <w:proofErr w:type="spellStart"/>
      <w:r w:rsidRPr="002C7B52">
        <w:rPr>
          <w:sz w:val="22"/>
          <w:szCs w:val="22"/>
        </w:rPr>
        <w:t>renálnu</w:t>
      </w:r>
      <w:proofErr w:type="spellEnd"/>
      <w:r w:rsidRPr="002C7B52">
        <w:rPr>
          <w:sz w:val="22"/>
          <w:szCs w:val="22"/>
        </w:rPr>
        <w:t xml:space="preserve"> toxicitu </w:t>
      </w:r>
      <w:proofErr w:type="spellStart"/>
      <w:r w:rsidRPr="002C7B52">
        <w:rPr>
          <w:sz w:val="22"/>
          <w:szCs w:val="22"/>
        </w:rPr>
        <w:t>takrolimu</w:t>
      </w:r>
      <w:proofErr w:type="spellEnd"/>
      <w:r w:rsidRPr="002C7B52">
        <w:rPr>
          <w:sz w:val="22"/>
          <w:szCs w:val="22"/>
        </w:rPr>
        <w:t>.</w:t>
      </w:r>
    </w:p>
    <w:p w14:paraId="50BD7611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0F675447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b/>
          <w:bCs/>
          <w:sz w:val="22"/>
          <w:szCs w:val="22"/>
        </w:rPr>
        <w:t>Cyklosporín</w:t>
      </w:r>
      <w:proofErr w:type="spellEnd"/>
      <w:r w:rsidRPr="002C7B52">
        <w:rPr>
          <w:b/>
          <w:bCs/>
          <w:sz w:val="22"/>
          <w:szCs w:val="22"/>
        </w:rPr>
        <w:t xml:space="preserve">: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môže podobne ako iné NSAID zvyšovať </w:t>
      </w:r>
      <w:proofErr w:type="spellStart"/>
      <w:r w:rsidRPr="002C7B52">
        <w:rPr>
          <w:sz w:val="22"/>
          <w:szCs w:val="22"/>
        </w:rPr>
        <w:t>nefrotoxicitu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cyklosporínu</w:t>
      </w:r>
      <w:proofErr w:type="spellEnd"/>
      <w:r w:rsidRPr="002C7B52">
        <w:rPr>
          <w:sz w:val="22"/>
          <w:szCs w:val="22"/>
        </w:rPr>
        <w:t xml:space="preserve"> v dôsledku účinku na </w:t>
      </w:r>
      <w:proofErr w:type="spellStart"/>
      <w:r w:rsidRPr="002C7B52">
        <w:rPr>
          <w:sz w:val="22"/>
          <w:szCs w:val="22"/>
        </w:rPr>
        <w:t>renálne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prostaglandíny</w:t>
      </w:r>
      <w:proofErr w:type="spellEnd"/>
      <w:r w:rsidRPr="002C7B52">
        <w:rPr>
          <w:sz w:val="22"/>
          <w:szCs w:val="22"/>
        </w:rPr>
        <w:t xml:space="preserve">. Má sa preto podávať v dávkach nižších ako dávky, ktoré by sa použili u pacientov neužívajúcich </w:t>
      </w:r>
      <w:proofErr w:type="spellStart"/>
      <w:r w:rsidRPr="002C7B52">
        <w:rPr>
          <w:sz w:val="22"/>
          <w:szCs w:val="22"/>
        </w:rPr>
        <w:t>cyklosporín</w:t>
      </w:r>
      <w:proofErr w:type="spellEnd"/>
      <w:r w:rsidRPr="002C7B52">
        <w:rPr>
          <w:sz w:val="22"/>
          <w:szCs w:val="22"/>
        </w:rPr>
        <w:t>.</w:t>
      </w:r>
    </w:p>
    <w:p w14:paraId="0A18E311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77CBAA49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b/>
          <w:bCs/>
          <w:sz w:val="22"/>
          <w:szCs w:val="22"/>
        </w:rPr>
        <w:t>Chinolónové</w:t>
      </w:r>
      <w:proofErr w:type="spellEnd"/>
      <w:r w:rsidRPr="002C7B52">
        <w:rPr>
          <w:b/>
          <w:bCs/>
          <w:sz w:val="22"/>
          <w:szCs w:val="22"/>
        </w:rPr>
        <w:t xml:space="preserve"> antibiotiká: </w:t>
      </w:r>
      <w:r w:rsidRPr="002C7B52">
        <w:rPr>
          <w:sz w:val="22"/>
          <w:szCs w:val="22"/>
        </w:rPr>
        <w:t xml:space="preserve">Ojedinele boli hlásené prípady kŕčov, ktoré môžu byť v dôsledku súbežného podávania </w:t>
      </w:r>
      <w:proofErr w:type="spellStart"/>
      <w:r w:rsidRPr="002C7B52">
        <w:rPr>
          <w:sz w:val="22"/>
          <w:szCs w:val="22"/>
        </w:rPr>
        <w:t>chinolónov</w:t>
      </w:r>
      <w:proofErr w:type="spellEnd"/>
      <w:r w:rsidRPr="002C7B52">
        <w:rPr>
          <w:sz w:val="22"/>
          <w:szCs w:val="22"/>
        </w:rPr>
        <w:t xml:space="preserve">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NSAID. </w:t>
      </w:r>
    </w:p>
    <w:p w14:paraId="5B50ABAD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40D7011C" w14:textId="77777777" w:rsidR="00173B43" w:rsidRPr="002C7B52" w:rsidRDefault="00173B43">
      <w:pPr>
        <w:rPr>
          <w:sz w:val="22"/>
          <w:szCs w:val="22"/>
        </w:rPr>
      </w:pPr>
      <w:proofErr w:type="spellStart"/>
      <w:r w:rsidRPr="002C7B52">
        <w:rPr>
          <w:b/>
          <w:sz w:val="22"/>
          <w:szCs w:val="22"/>
        </w:rPr>
        <w:t>Kolestipol</w:t>
      </w:r>
      <w:proofErr w:type="spellEnd"/>
      <w:r w:rsidRPr="002C7B52">
        <w:rPr>
          <w:b/>
          <w:sz w:val="22"/>
          <w:szCs w:val="22"/>
        </w:rPr>
        <w:t xml:space="preserve"> a</w:t>
      </w:r>
      <w:r w:rsidR="00BE426B" w:rsidRPr="002C7B52">
        <w:rPr>
          <w:b/>
          <w:sz w:val="22"/>
          <w:szCs w:val="22"/>
        </w:rPr>
        <w:t> </w:t>
      </w:r>
      <w:proofErr w:type="spellStart"/>
      <w:r w:rsidRPr="002C7B52">
        <w:rPr>
          <w:b/>
          <w:sz w:val="22"/>
          <w:szCs w:val="22"/>
        </w:rPr>
        <w:t>cholestyramín</w:t>
      </w:r>
      <w:proofErr w:type="spellEnd"/>
      <w:r w:rsidRPr="002C7B52">
        <w:rPr>
          <w:b/>
          <w:sz w:val="22"/>
          <w:szCs w:val="22"/>
        </w:rPr>
        <w:t>:</w:t>
      </w:r>
      <w:r w:rsidRPr="002C7B52">
        <w:rPr>
          <w:sz w:val="22"/>
          <w:szCs w:val="22"/>
        </w:rPr>
        <w:t xml:space="preserve"> Tieto látky môžu vyvolať oneskorenie alebo zníženie absorpcie diklofenaku. Z tohto dôvodu sa odporúča podávať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najmenej jednu hodinu pred podaním </w:t>
      </w:r>
      <w:proofErr w:type="spellStart"/>
      <w:r w:rsidRPr="002C7B52">
        <w:rPr>
          <w:sz w:val="22"/>
          <w:szCs w:val="22"/>
        </w:rPr>
        <w:t>kolestipolu</w:t>
      </w:r>
      <w:proofErr w:type="spellEnd"/>
      <w:r w:rsidRPr="002C7B52">
        <w:rPr>
          <w:sz w:val="22"/>
          <w:szCs w:val="22"/>
        </w:rPr>
        <w:t>/</w:t>
      </w:r>
      <w:proofErr w:type="spellStart"/>
      <w:r w:rsidRPr="002C7B52">
        <w:rPr>
          <w:sz w:val="22"/>
          <w:szCs w:val="22"/>
        </w:rPr>
        <w:t>cholestyramínu</w:t>
      </w:r>
      <w:proofErr w:type="spellEnd"/>
      <w:r w:rsidRPr="002C7B52">
        <w:rPr>
          <w:sz w:val="22"/>
          <w:szCs w:val="22"/>
        </w:rPr>
        <w:t xml:space="preserve"> alebo 4 až 6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hodín po jeho podaní.</w:t>
      </w:r>
    </w:p>
    <w:p w14:paraId="13527347" w14:textId="77777777" w:rsidR="00173B43" w:rsidRPr="002C7B52" w:rsidRDefault="00173B43">
      <w:pPr>
        <w:rPr>
          <w:sz w:val="22"/>
          <w:szCs w:val="22"/>
        </w:rPr>
      </w:pPr>
    </w:p>
    <w:p w14:paraId="5D1D380B" w14:textId="77777777" w:rsidR="00173B43" w:rsidRPr="002C7B52" w:rsidRDefault="00173B43">
      <w:pPr>
        <w:rPr>
          <w:sz w:val="22"/>
          <w:szCs w:val="22"/>
        </w:rPr>
      </w:pPr>
      <w:proofErr w:type="spellStart"/>
      <w:r w:rsidRPr="002C7B52">
        <w:rPr>
          <w:b/>
          <w:sz w:val="22"/>
          <w:szCs w:val="22"/>
        </w:rPr>
        <w:t>Kardioglykozidy</w:t>
      </w:r>
      <w:proofErr w:type="spellEnd"/>
      <w:r w:rsidRPr="002C7B52">
        <w:rPr>
          <w:b/>
          <w:sz w:val="22"/>
          <w:szCs w:val="22"/>
        </w:rPr>
        <w:t>:</w:t>
      </w:r>
      <w:r w:rsidRPr="002C7B52">
        <w:rPr>
          <w:sz w:val="22"/>
          <w:szCs w:val="22"/>
        </w:rPr>
        <w:t xml:space="preserve"> Súbežné používanie </w:t>
      </w:r>
      <w:proofErr w:type="spellStart"/>
      <w:r w:rsidRPr="002C7B52">
        <w:rPr>
          <w:sz w:val="22"/>
          <w:szCs w:val="22"/>
        </w:rPr>
        <w:t>kardioglykozidov</w:t>
      </w:r>
      <w:proofErr w:type="spellEnd"/>
      <w:r w:rsidRPr="002C7B52">
        <w:rPr>
          <w:sz w:val="22"/>
          <w:szCs w:val="22"/>
        </w:rPr>
        <w:t xml:space="preserve">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NSAID môže viesť u pacientov k </w:t>
      </w:r>
      <w:proofErr w:type="spellStart"/>
      <w:r w:rsidRPr="002C7B52">
        <w:rPr>
          <w:sz w:val="22"/>
          <w:szCs w:val="22"/>
        </w:rPr>
        <w:t>exacerbácii</w:t>
      </w:r>
      <w:proofErr w:type="spellEnd"/>
      <w:r w:rsidRPr="002C7B52">
        <w:rPr>
          <w:sz w:val="22"/>
          <w:szCs w:val="22"/>
        </w:rPr>
        <w:t xml:space="preserve"> zlyhania srdca, zníženiu rýchlosti </w:t>
      </w:r>
      <w:proofErr w:type="spellStart"/>
      <w:r w:rsidRPr="002C7B52">
        <w:rPr>
          <w:sz w:val="22"/>
          <w:szCs w:val="22"/>
        </w:rPr>
        <w:t>glomerulárnej</w:t>
      </w:r>
      <w:proofErr w:type="spellEnd"/>
      <w:r w:rsidRPr="002C7B52">
        <w:rPr>
          <w:sz w:val="22"/>
          <w:szCs w:val="22"/>
        </w:rPr>
        <w:t xml:space="preserve"> filtrácie (GFR)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zvýšeniu hladiny </w:t>
      </w:r>
      <w:proofErr w:type="spellStart"/>
      <w:r w:rsidRPr="002C7B52">
        <w:rPr>
          <w:sz w:val="22"/>
          <w:szCs w:val="22"/>
        </w:rPr>
        <w:t>glykozidov</w:t>
      </w:r>
      <w:proofErr w:type="spellEnd"/>
      <w:r w:rsidRPr="002C7B52">
        <w:rPr>
          <w:sz w:val="22"/>
          <w:szCs w:val="22"/>
        </w:rPr>
        <w:t xml:space="preserve"> v plazme.</w:t>
      </w:r>
    </w:p>
    <w:p w14:paraId="44FBE240" w14:textId="77777777" w:rsidR="00173B43" w:rsidRPr="002C7B52" w:rsidRDefault="00173B43">
      <w:pPr>
        <w:rPr>
          <w:sz w:val="22"/>
          <w:szCs w:val="22"/>
        </w:rPr>
      </w:pPr>
    </w:p>
    <w:p w14:paraId="0E238C71" w14:textId="77777777" w:rsidR="00173B43" w:rsidRPr="002C7B52" w:rsidRDefault="00173B43">
      <w:pPr>
        <w:rPr>
          <w:sz w:val="22"/>
          <w:szCs w:val="22"/>
        </w:rPr>
      </w:pPr>
      <w:proofErr w:type="spellStart"/>
      <w:r w:rsidRPr="002C7B52">
        <w:rPr>
          <w:b/>
          <w:sz w:val="22"/>
          <w:szCs w:val="22"/>
        </w:rPr>
        <w:t>Mifepristón</w:t>
      </w:r>
      <w:proofErr w:type="spellEnd"/>
      <w:r w:rsidRPr="002C7B52">
        <w:rPr>
          <w:b/>
          <w:sz w:val="22"/>
          <w:szCs w:val="22"/>
        </w:rPr>
        <w:t>:</w:t>
      </w:r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Nest</w:t>
      </w:r>
      <w:r w:rsidR="006E3B00" w:rsidRPr="002C7B52">
        <w:rPr>
          <w:sz w:val="22"/>
          <w:szCs w:val="22"/>
        </w:rPr>
        <w:t>e</w:t>
      </w:r>
      <w:r w:rsidRPr="002C7B52">
        <w:rPr>
          <w:sz w:val="22"/>
          <w:szCs w:val="22"/>
        </w:rPr>
        <w:t>roidové</w:t>
      </w:r>
      <w:proofErr w:type="spellEnd"/>
      <w:r w:rsidRPr="002C7B52">
        <w:rPr>
          <w:sz w:val="22"/>
          <w:szCs w:val="22"/>
        </w:rPr>
        <w:t xml:space="preserve"> protizápalové lieky sa nemajú používať počas 8 až 12 dní po podaní </w:t>
      </w:r>
      <w:proofErr w:type="spellStart"/>
      <w:r w:rsidRPr="002C7B52">
        <w:rPr>
          <w:sz w:val="22"/>
          <w:szCs w:val="22"/>
        </w:rPr>
        <w:t>mifepristónu</w:t>
      </w:r>
      <w:proofErr w:type="spellEnd"/>
      <w:r w:rsidRPr="002C7B52">
        <w:rPr>
          <w:sz w:val="22"/>
          <w:szCs w:val="22"/>
        </w:rPr>
        <w:t xml:space="preserve">, pretože NSAID môžu znížiť účinok </w:t>
      </w:r>
      <w:proofErr w:type="spellStart"/>
      <w:r w:rsidRPr="002C7B52">
        <w:rPr>
          <w:sz w:val="22"/>
          <w:szCs w:val="22"/>
        </w:rPr>
        <w:t>mifepristónu</w:t>
      </w:r>
      <w:proofErr w:type="spellEnd"/>
      <w:r w:rsidRPr="002C7B52">
        <w:rPr>
          <w:sz w:val="22"/>
          <w:szCs w:val="22"/>
        </w:rPr>
        <w:t>.</w:t>
      </w:r>
    </w:p>
    <w:p w14:paraId="04CF80B4" w14:textId="77777777" w:rsidR="00173B43" w:rsidRPr="002C7B52" w:rsidRDefault="00173B43">
      <w:pPr>
        <w:rPr>
          <w:sz w:val="22"/>
          <w:szCs w:val="22"/>
        </w:rPr>
      </w:pPr>
    </w:p>
    <w:p w14:paraId="27892EF7" w14:textId="77777777" w:rsidR="00173B43" w:rsidRPr="002C7B52" w:rsidRDefault="00173B43">
      <w:pPr>
        <w:pStyle w:val="Zarkazkladnhotextu"/>
        <w:ind w:left="0"/>
        <w:rPr>
          <w:szCs w:val="22"/>
        </w:rPr>
      </w:pPr>
      <w:r w:rsidRPr="002C7B52">
        <w:rPr>
          <w:b/>
          <w:szCs w:val="22"/>
        </w:rPr>
        <w:t xml:space="preserve">Silné inhibítory CYP2C9: </w:t>
      </w:r>
      <w:r w:rsidRPr="002C7B52">
        <w:rPr>
          <w:szCs w:val="22"/>
        </w:rPr>
        <w:t>Odporúča sa postupovať opatrne pri súbežnom predpisovaní diklofenaku a</w:t>
      </w:r>
      <w:r w:rsidR="00BE426B" w:rsidRPr="002C7B52">
        <w:rPr>
          <w:szCs w:val="22"/>
        </w:rPr>
        <w:t> </w:t>
      </w:r>
      <w:r w:rsidRPr="002C7B52">
        <w:rPr>
          <w:szCs w:val="22"/>
        </w:rPr>
        <w:t xml:space="preserve">silných inhibítorov CYP2C9 (ako sú </w:t>
      </w:r>
      <w:proofErr w:type="spellStart"/>
      <w:r w:rsidRPr="002C7B52">
        <w:rPr>
          <w:szCs w:val="22"/>
        </w:rPr>
        <w:t>probenecid</w:t>
      </w:r>
      <w:proofErr w:type="spellEnd"/>
      <w:r w:rsidRPr="002C7B52">
        <w:rPr>
          <w:szCs w:val="22"/>
        </w:rPr>
        <w:t xml:space="preserve">, </w:t>
      </w:r>
      <w:proofErr w:type="spellStart"/>
      <w:r w:rsidRPr="002C7B52">
        <w:rPr>
          <w:szCs w:val="22"/>
        </w:rPr>
        <w:t>sulfinpyrazón</w:t>
      </w:r>
      <w:proofErr w:type="spellEnd"/>
      <w:r w:rsidRPr="002C7B52">
        <w:rPr>
          <w:szCs w:val="22"/>
        </w:rPr>
        <w:t xml:space="preserve"> a </w:t>
      </w:r>
      <w:proofErr w:type="spellStart"/>
      <w:r w:rsidRPr="002C7B52">
        <w:rPr>
          <w:szCs w:val="22"/>
        </w:rPr>
        <w:t>vorikonazol</w:t>
      </w:r>
      <w:proofErr w:type="spellEnd"/>
      <w:r w:rsidRPr="002C7B52">
        <w:rPr>
          <w:szCs w:val="22"/>
        </w:rPr>
        <w:t>), čo môže viesť k výraznému zvýšeniu maximálnej plazmatickej koncentrácie a</w:t>
      </w:r>
      <w:r w:rsidR="00BE426B" w:rsidRPr="002C7B52">
        <w:rPr>
          <w:szCs w:val="22"/>
        </w:rPr>
        <w:t> </w:t>
      </w:r>
      <w:r w:rsidRPr="002C7B52">
        <w:rPr>
          <w:szCs w:val="22"/>
        </w:rPr>
        <w:t>expozície diklofenaku v dôsledku inhibície metabolizmu diklofenaku.</w:t>
      </w:r>
    </w:p>
    <w:p w14:paraId="54DB8EB3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05FE421F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4.6</w:t>
      </w:r>
      <w:r w:rsidRPr="002C7B52">
        <w:rPr>
          <w:b/>
          <w:sz w:val="22"/>
          <w:szCs w:val="22"/>
        </w:rPr>
        <w:tab/>
      </w:r>
      <w:proofErr w:type="spellStart"/>
      <w:r w:rsidRPr="002C7B52">
        <w:rPr>
          <w:b/>
          <w:sz w:val="22"/>
          <w:szCs w:val="22"/>
        </w:rPr>
        <w:t>Fertilita</w:t>
      </w:r>
      <w:proofErr w:type="spellEnd"/>
      <w:r w:rsidRPr="002C7B52">
        <w:rPr>
          <w:b/>
          <w:sz w:val="22"/>
          <w:szCs w:val="22"/>
        </w:rPr>
        <w:t>, gravidita a laktácia</w:t>
      </w:r>
    </w:p>
    <w:p w14:paraId="063B519E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CB6D046" w14:textId="77777777" w:rsidR="00173B43" w:rsidRPr="002C7B52" w:rsidRDefault="00173B43">
      <w:pPr>
        <w:rPr>
          <w:sz w:val="22"/>
          <w:szCs w:val="22"/>
          <w:u w:val="single"/>
        </w:rPr>
      </w:pPr>
      <w:r w:rsidRPr="002C7B52">
        <w:rPr>
          <w:sz w:val="22"/>
          <w:szCs w:val="22"/>
          <w:u w:val="single"/>
        </w:rPr>
        <w:t>Gravidita</w:t>
      </w:r>
    </w:p>
    <w:p w14:paraId="7C60D7E8" w14:textId="77777777" w:rsidR="00173B43" w:rsidRPr="002C7B52" w:rsidRDefault="00173B43">
      <w:pPr>
        <w:pStyle w:val="Zkladntext"/>
        <w:rPr>
          <w:szCs w:val="22"/>
        </w:rPr>
      </w:pPr>
      <w:r w:rsidRPr="002C7B52">
        <w:rPr>
          <w:szCs w:val="22"/>
        </w:rPr>
        <w:t xml:space="preserve">Inhibícia syntézy </w:t>
      </w:r>
      <w:proofErr w:type="spellStart"/>
      <w:r w:rsidRPr="002C7B52">
        <w:rPr>
          <w:szCs w:val="22"/>
        </w:rPr>
        <w:t>prostaglandínov</w:t>
      </w:r>
      <w:proofErr w:type="spellEnd"/>
      <w:r w:rsidRPr="002C7B52">
        <w:rPr>
          <w:szCs w:val="22"/>
        </w:rPr>
        <w:t xml:space="preserve"> môže nepriaznivo ovplyvňovať graviditu a/alebo </w:t>
      </w:r>
      <w:proofErr w:type="spellStart"/>
      <w:r w:rsidRPr="002C7B52">
        <w:rPr>
          <w:szCs w:val="22"/>
        </w:rPr>
        <w:t>embryofetálny</w:t>
      </w:r>
      <w:proofErr w:type="spellEnd"/>
      <w:r w:rsidRPr="002C7B52">
        <w:rPr>
          <w:szCs w:val="22"/>
        </w:rPr>
        <w:t xml:space="preserve"> vývoj. Údaje z epidemiologických štúdií poukazujú na zvýšené riziko potratu a</w:t>
      </w:r>
      <w:r w:rsidR="00BE426B" w:rsidRPr="002C7B52">
        <w:rPr>
          <w:szCs w:val="22"/>
        </w:rPr>
        <w:t> </w:t>
      </w:r>
      <w:proofErr w:type="spellStart"/>
      <w:r w:rsidRPr="002C7B52">
        <w:rPr>
          <w:szCs w:val="22"/>
        </w:rPr>
        <w:t>malformácií</w:t>
      </w:r>
      <w:proofErr w:type="spellEnd"/>
      <w:r w:rsidRPr="002C7B52">
        <w:rPr>
          <w:szCs w:val="22"/>
        </w:rPr>
        <w:t xml:space="preserve"> srdca a </w:t>
      </w:r>
      <w:proofErr w:type="spellStart"/>
      <w:r w:rsidRPr="002C7B52">
        <w:rPr>
          <w:szCs w:val="22"/>
        </w:rPr>
        <w:t>gastroschízy</w:t>
      </w:r>
      <w:proofErr w:type="spellEnd"/>
      <w:r w:rsidRPr="002C7B52">
        <w:rPr>
          <w:szCs w:val="22"/>
        </w:rPr>
        <w:t xml:space="preserve"> po užívaní inhibítorov syntézy </w:t>
      </w:r>
      <w:proofErr w:type="spellStart"/>
      <w:r w:rsidRPr="002C7B52">
        <w:rPr>
          <w:szCs w:val="22"/>
        </w:rPr>
        <w:t>prostaglandínov</w:t>
      </w:r>
      <w:proofErr w:type="spellEnd"/>
      <w:r w:rsidRPr="002C7B52">
        <w:rPr>
          <w:szCs w:val="22"/>
        </w:rPr>
        <w:t xml:space="preserve"> v ranom štádiu gravidity. Absolútne riziko kardiovaskulárnych </w:t>
      </w:r>
      <w:proofErr w:type="spellStart"/>
      <w:r w:rsidRPr="002C7B52">
        <w:rPr>
          <w:szCs w:val="22"/>
        </w:rPr>
        <w:t>malformácií</w:t>
      </w:r>
      <w:proofErr w:type="spellEnd"/>
      <w:r w:rsidRPr="002C7B52">
        <w:rPr>
          <w:szCs w:val="22"/>
        </w:rPr>
        <w:t xml:space="preserve"> sa zvýšilo z</w:t>
      </w:r>
      <w:r w:rsidR="00BE426B" w:rsidRPr="002C7B52">
        <w:rPr>
          <w:szCs w:val="22"/>
        </w:rPr>
        <w:t> </w:t>
      </w:r>
      <w:r w:rsidRPr="002C7B52">
        <w:rPr>
          <w:szCs w:val="22"/>
        </w:rPr>
        <w:t xml:space="preserve">menej ako 1 % na približne 1,5 %. </w:t>
      </w:r>
    </w:p>
    <w:p w14:paraId="2A47CE40" w14:textId="77777777" w:rsidR="00173B43" w:rsidRPr="002C7B52" w:rsidRDefault="00173B43">
      <w:pPr>
        <w:pStyle w:val="Zkladntext"/>
        <w:rPr>
          <w:szCs w:val="22"/>
        </w:rPr>
      </w:pPr>
      <w:r w:rsidRPr="002C7B52">
        <w:rPr>
          <w:szCs w:val="22"/>
        </w:rPr>
        <w:t xml:space="preserve">Predpokladá sa, že riziko sa zvyšuje s dávkou  a dĺžkou liečby. Ukázalo sa, že v prípade zvierat podávanie inhibítorov syntézy </w:t>
      </w:r>
      <w:proofErr w:type="spellStart"/>
      <w:r w:rsidRPr="002C7B52">
        <w:rPr>
          <w:szCs w:val="22"/>
        </w:rPr>
        <w:t>prostaglandínov</w:t>
      </w:r>
      <w:proofErr w:type="spellEnd"/>
      <w:r w:rsidRPr="002C7B52">
        <w:rPr>
          <w:szCs w:val="22"/>
        </w:rPr>
        <w:t xml:space="preserve"> viedlo k zvýšeniu pre- a </w:t>
      </w:r>
      <w:proofErr w:type="spellStart"/>
      <w:r w:rsidRPr="002C7B52">
        <w:rPr>
          <w:szCs w:val="22"/>
        </w:rPr>
        <w:t>postimplantačných</w:t>
      </w:r>
      <w:proofErr w:type="spellEnd"/>
      <w:r w:rsidRPr="002C7B52">
        <w:rPr>
          <w:szCs w:val="22"/>
        </w:rPr>
        <w:t xml:space="preserve"> strát a k </w:t>
      </w:r>
      <w:proofErr w:type="spellStart"/>
      <w:r w:rsidRPr="002C7B52">
        <w:rPr>
          <w:szCs w:val="22"/>
        </w:rPr>
        <w:t>embryofetálnej</w:t>
      </w:r>
      <w:proofErr w:type="spellEnd"/>
      <w:r w:rsidRPr="002C7B52">
        <w:rPr>
          <w:szCs w:val="22"/>
        </w:rPr>
        <w:t xml:space="preserve"> letalite. </w:t>
      </w:r>
    </w:p>
    <w:p w14:paraId="1FC0478A" w14:textId="77777777" w:rsidR="00173B43" w:rsidRPr="002C7B52" w:rsidRDefault="00173B43">
      <w:pPr>
        <w:rPr>
          <w:sz w:val="22"/>
          <w:szCs w:val="22"/>
        </w:rPr>
      </w:pPr>
      <w:r w:rsidRPr="002C7B52">
        <w:rPr>
          <w:sz w:val="22"/>
          <w:szCs w:val="22"/>
        </w:rPr>
        <w:t xml:space="preserve">Okrem toho bola u zvierat, ktoré dostávali počas organogenézy inhibítory syntézy </w:t>
      </w:r>
      <w:proofErr w:type="spellStart"/>
      <w:r w:rsidRPr="002C7B52">
        <w:rPr>
          <w:sz w:val="22"/>
          <w:szCs w:val="22"/>
        </w:rPr>
        <w:t>prostaglandínov</w:t>
      </w:r>
      <w:proofErr w:type="spellEnd"/>
      <w:r w:rsidRPr="002C7B52">
        <w:rPr>
          <w:sz w:val="22"/>
          <w:szCs w:val="22"/>
        </w:rPr>
        <w:t xml:space="preserve">, hlásená zvýšená </w:t>
      </w:r>
      <w:proofErr w:type="spellStart"/>
      <w:r w:rsidRPr="002C7B52">
        <w:rPr>
          <w:sz w:val="22"/>
          <w:szCs w:val="22"/>
        </w:rPr>
        <w:t>incidencia</w:t>
      </w:r>
      <w:proofErr w:type="spellEnd"/>
      <w:r w:rsidRPr="002C7B52">
        <w:rPr>
          <w:sz w:val="22"/>
          <w:szCs w:val="22"/>
        </w:rPr>
        <w:t xml:space="preserve"> rôznych </w:t>
      </w:r>
      <w:proofErr w:type="spellStart"/>
      <w:r w:rsidRPr="002C7B52">
        <w:rPr>
          <w:sz w:val="22"/>
          <w:szCs w:val="22"/>
        </w:rPr>
        <w:t>malformácií</w:t>
      </w:r>
      <w:proofErr w:type="spellEnd"/>
      <w:r w:rsidRPr="002C7B52">
        <w:rPr>
          <w:sz w:val="22"/>
          <w:szCs w:val="22"/>
        </w:rPr>
        <w:t xml:space="preserve"> vrátane kardiovaskulárnych.</w:t>
      </w:r>
    </w:p>
    <w:p w14:paraId="2E854E41" w14:textId="77777777" w:rsidR="00173B43" w:rsidRPr="002C7B52" w:rsidRDefault="00173B43">
      <w:pPr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sa nemá podávať počas prvého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druhého </w:t>
      </w:r>
      <w:proofErr w:type="spellStart"/>
      <w:r w:rsidRPr="002C7B52">
        <w:rPr>
          <w:sz w:val="22"/>
          <w:szCs w:val="22"/>
        </w:rPr>
        <w:t>trimestra</w:t>
      </w:r>
      <w:proofErr w:type="spellEnd"/>
      <w:r w:rsidRPr="002C7B52">
        <w:rPr>
          <w:sz w:val="22"/>
          <w:szCs w:val="22"/>
        </w:rPr>
        <w:t xml:space="preserve"> gravidity, ak to nie je jednoznačne nevyhnutné. </w:t>
      </w:r>
    </w:p>
    <w:p w14:paraId="4B17D447" w14:textId="77777777" w:rsidR="00173B43" w:rsidRPr="002C7B52" w:rsidRDefault="00173B43">
      <w:pPr>
        <w:rPr>
          <w:sz w:val="22"/>
          <w:szCs w:val="22"/>
        </w:rPr>
      </w:pPr>
      <w:r w:rsidRPr="002C7B52">
        <w:rPr>
          <w:sz w:val="22"/>
          <w:szCs w:val="22"/>
        </w:rPr>
        <w:t xml:space="preserve">Ak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užíva žena, ktorá sa snaží otehotnieť alebo je v prvom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druhom </w:t>
      </w:r>
      <w:proofErr w:type="spellStart"/>
      <w:r w:rsidRPr="002C7B52">
        <w:rPr>
          <w:sz w:val="22"/>
          <w:szCs w:val="22"/>
        </w:rPr>
        <w:t>trimestri</w:t>
      </w:r>
      <w:proofErr w:type="spellEnd"/>
      <w:r w:rsidRPr="002C7B52">
        <w:rPr>
          <w:sz w:val="22"/>
          <w:szCs w:val="22"/>
        </w:rPr>
        <w:t xml:space="preserve"> gravidity, dávku treba udržiavať čo najnižšiu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liečba má byť čo najkratšia. </w:t>
      </w:r>
    </w:p>
    <w:p w14:paraId="6C377843" w14:textId="77777777" w:rsidR="00173B43" w:rsidRPr="002C7B52" w:rsidRDefault="00173B43">
      <w:pPr>
        <w:rPr>
          <w:sz w:val="22"/>
          <w:szCs w:val="22"/>
        </w:rPr>
      </w:pPr>
    </w:p>
    <w:p w14:paraId="270DA5B1" w14:textId="77777777" w:rsidR="00173B43" w:rsidRPr="002C7B52" w:rsidRDefault="00173B43">
      <w:pPr>
        <w:keepNext/>
        <w:keepLines/>
        <w:rPr>
          <w:sz w:val="22"/>
          <w:szCs w:val="22"/>
        </w:rPr>
      </w:pPr>
      <w:r w:rsidRPr="002C7B52">
        <w:rPr>
          <w:sz w:val="22"/>
          <w:szCs w:val="22"/>
        </w:rPr>
        <w:lastRenderedPageBreak/>
        <w:t xml:space="preserve">Počas tretieho </w:t>
      </w:r>
      <w:proofErr w:type="spellStart"/>
      <w:r w:rsidRPr="002C7B52">
        <w:rPr>
          <w:sz w:val="22"/>
          <w:szCs w:val="22"/>
        </w:rPr>
        <w:t>trimestra</w:t>
      </w:r>
      <w:proofErr w:type="spellEnd"/>
      <w:r w:rsidRPr="002C7B52">
        <w:rPr>
          <w:sz w:val="22"/>
          <w:szCs w:val="22"/>
        </w:rPr>
        <w:t xml:space="preserve"> gravidity môžu všetky inhibítory syntézy </w:t>
      </w:r>
      <w:proofErr w:type="spellStart"/>
      <w:r w:rsidRPr="002C7B52">
        <w:rPr>
          <w:sz w:val="22"/>
          <w:szCs w:val="22"/>
        </w:rPr>
        <w:t>prostaglandínov</w:t>
      </w:r>
      <w:proofErr w:type="spellEnd"/>
      <w:r w:rsidRPr="002C7B52">
        <w:rPr>
          <w:sz w:val="22"/>
          <w:szCs w:val="22"/>
        </w:rPr>
        <w:t xml:space="preserve">: </w:t>
      </w:r>
    </w:p>
    <w:p w14:paraId="519A3ACF" w14:textId="77777777" w:rsidR="00173B43" w:rsidRPr="002C7B52" w:rsidRDefault="00173B43" w:rsidP="00B5584B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C7B52">
        <w:rPr>
          <w:sz w:val="22"/>
          <w:szCs w:val="22"/>
        </w:rPr>
        <w:t xml:space="preserve">vystaviť </w:t>
      </w:r>
      <w:r w:rsidRPr="002C7B52">
        <w:rPr>
          <w:sz w:val="22"/>
          <w:szCs w:val="22"/>
          <w:u w:val="single"/>
        </w:rPr>
        <w:t>plod</w:t>
      </w:r>
      <w:r w:rsidRPr="002C7B52">
        <w:rPr>
          <w:sz w:val="22"/>
          <w:szCs w:val="22"/>
        </w:rPr>
        <w:t xml:space="preserve"> kardiovaskulárnej toxicite (s  predčasným uzáverom </w:t>
      </w:r>
      <w:proofErr w:type="spellStart"/>
      <w:r w:rsidRPr="002C7B52">
        <w:rPr>
          <w:sz w:val="22"/>
          <w:szCs w:val="22"/>
        </w:rPr>
        <w:t>ductus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arteriosus</w:t>
      </w:r>
      <w:proofErr w:type="spellEnd"/>
      <w:r w:rsidRPr="002C7B52">
        <w:rPr>
          <w:sz w:val="22"/>
          <w:szCs w:val="22"/>
        </w:rPr>
        <w:t xml:space="preserve"> a</w:t>
      </w:r>
      <w:r w:rsidR="00BE426B" w:rsidRPr="002C7B52">
        <w:rPr>
          <w:sz w:val="22"/>
          <w:szCs w:val="22"/>
        </w:rPr>
        <w:t> </w:t>
      </w:r>
      <w:proofErr w:type="spellStart"/>
      <w:r w:rsidRPr="002C7B52">
        <w:rPr>
          <w:sz w:val="22"/>
          <w:szCs w:val="22"/>
        </w:rPr>
        <w:t>pulmonálnou</w:t>
      </w:r>
      <w:proofErr w:type="spellEnd"/>
      <w:r w:rsidRPr="002C7B52">
        <w:rPr>
          <w:sz w:val="22"/>
          <w:szCs w:val="22"/>
        </w:rPr>
        <w:t xml:space="preserve"> hypertenziou) a</w:t>
      </w:r>
      <w:r w:rsidR="00BE426B" w:rsidRPr="002C7B52">
        <w:rPr>
          <w:sz w:val="22"/>
          <w:szCs w:val="22"/>
        </w:rPr>
        <w:t> </w:t>
      </w:r>
      <w:proofErr w:type="spellStart"/>
      <w:r w:rsidRPr="002C7B52">
        <w:rPr>
          <w:sz w:val="22"/>
          <w:szCs w:val="22"/>
        </w:rPr>
        <w:t>renálnej</w:t>
      </w:r>
      <w:proofErr w:type="spellEnd"/>
      <w:r w:rsidRPr="002C7B52">
        <w:rPr>
          <w:sz w:val="22"/>
          <w:szCs w:val="22"/>
        </w:rPr>
        <w:t xml:space="preserve"> dysfunkcii, ktorá môže </w:t>
      </w:r>
      <w:proofErr w:type="spellStart"/>
      <w:r w:rsidRPr="002C7B52">
        <w:rPr>
          <w:sz w:val="22"/>
          <w:szCs w:val="22"/>
        </w:rPr>
        <w:t>progredovať</w:t>
      </w:r>
      <w:proofErr w:type="spellEnd"/>
      <w:r w:rsidRPr="002C7B52">
        <w:rPr>
          <w:sz w:val="22"/>
          <w:szCs w:val="22"/>
        </w:rPr>
        <w:t xml:space="preserve"> do zlyhania obličiek s </w:t>
      </w:r>
      <w:proofErr w:type="spellStart"/>
      <w:r w:rsidRPr="002C7B52">
        <w:rPr>
          <w:sz w:val="22"/>
          <w:szCs w:val="22"/>
        </w:rPr>
        <w:t>oligohydramniónom</w:t>
      </w:r>
      <w:proofErr w:type="spellEnd"/>
      <w:r w:rsidRPr="002C7B52">
        <w:rPr>
          <w:sz w:val="22"/>
          <w:szCs w:val="22"/>
        </w:rPr>
        <w:t xml:space="preserve">, </w:t>
      </w:r>
    </w:p>
    <w:p w14:paraId="24CF0A4B" w14:textId="77777777" w:rsidR="00173B43" w:rsidRPr="002C7B52" w:rsidRDefault="00173B43" w:rsidP="00B5584B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C7B52">
        <w:rPr>
          <w:sz w:val="22"/>
          <w:szCs w:val="22"/>
        </w:rPr>
        <w:t xml:space="preserve">vystaviť </w:t>
      </w:r>
      <w:r w:rsidRPr="002C7B52">
        <w:rPr>
          <w:sz w:val="22"/>
          <w:szCs w:val="22"/>
          <w:u w:val="single"/>
        </w:rPr>
        <w:t>matku a</w:t>
      </w:r>
      <w:r w:rsidR="00BE426B" w:rsidRPr="002C7B52">
        <w:rPr>
          <w:sz w:val="22"/>
          <w:szCs w:val="22"/>
          <w:u w:val="single"/>
        </w:rPr>
        <w:t> </w:t>
      </w:r>
      <w:r w:rsidRPr="002C7B52">
        <w:rPr>
          <w:sz w:val="22"/>
          <w:szCs w:val="22"/>
          <w:u w:val="single"/>
        </w:rPr>
        <w:t>dieťa</w:t>
      </w:r>
      <w:r w:rsidRPr="002C7B52">
        <w:rPr>
          <w:sz w:val="22"/>
          <w:szCs w:val="22"/>
        </w:rPr>
        <w:t xml:space="preserve"> na konci tehotenstva možnému predĺženiu času krvácania a </w:t>
      </w:r>
      <w:proofErr w:type="spellStart"/>
      <w:r w:rsidRPr="002C7B52">
        <w:rPr>
          <w:sz w:val="22"/>
          <w:szCs w:val="22"/>
        </w:rPr>
        <w:t>antiagregačnému</w:t>
      </w:r>
      <w:proofErr w:type="spellEnd"/>
      <w:r w:rsidRPr="002C7B52">
        <w:rPr>
          <w:sz w:val="22"/>
          <w:szCs w:val="22"/>
        </w:rPr>
        <w:t xml:space="preserve"> účinku, ktorý sa môže vyskytnúť aj pri veľmi nízkych dávkach, a inhibícii kontrakcií maternice vedúcich k oneskorenému alebo predĺženému pôrodu. </w:t>
      </w:r>
    </w:p>
    <w:p w14:paraId="35CA92B9" w14:textId="77777777" w:rsidR="00173B43" w:rsidRPr="002C7B52" w:rsidRDefault="00173B43">
      <w:pPr>
        <w:rPr>
          <w:sz w:val="22"/>
          <w:szCs w:val="22"/>
        </w:rPr>
      </w:pPr>
    </w:p>
    <w:p w14:paraId="376B94E1" w14:textId="77777777" w:rsidR="00173B43" w:rsidRPr="002C7B52" w:rsidRDefault="00173B43">
      <w:pPr>
        <w:rPr>
          <w:sz w:val="22"/>
          <w:szCs w:val="22"/>
        </w:rPr>
      </w:pPr>
      <w:r w:rsidRPr="002C7B52">
        <w:rPr>
          <w:sz w:val="22"/>
          <w:szCs w:val="22"/>
        </w:rPr>
        <w:t xml:space="preserve">V dôsledku toho je DICLOALGAN kontraindikovaný počas tretieho </w:t>
      </w:r>
      <w:proofErr w:type="spellStart"/>
      <w:r w:rsidRPr="002C7B52">
        <w:rPr>
          <w:sz w:val="22"/>
          <w:szCs w:val="22"/>
        </w:rPr>
        <w:t>trimestra</w:t>
      </w:r>
      <w:proofErr w:type="spellEnd"/>
      <w:r w:rsidRPr="002C7B52">
        <w:rPr>
          <w:sz w:val="22"/>
          <w:szCs w:val="22"/>
        </w:rPr>
        <w:t xml:space="preserve"> gravidity.</w:t>
      </w:r>
    </w:p>
    <w:p w14:paraId="353B5521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03DA137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  <w:u w:val="single"/>
        </w:rPr>
      </w:pPr>
      <w:r w:rsidRPr="002C7B52">
        <w:rPr>
          <w:sz w:val="22"/>
          <w:szCs w:val="22"/>
          <w:u w:val="single"/>
        </w:rPr>
        <w:t>Dojčenie</w:t>
      </w:r>
    </w:p>
    <w:p w14:paraId="175E86BC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Tak ako iné NSAID</w:t>
      </w:r>
      <w:r w:rsidR="00BE426B" w:rsidRPr="002C7B52">
        <w:rPr>
          <w:sz w:val="22"/>
          <w:szCs w:val="22"/>
        </w:rPr>
        <w:t>,</w:t>
      </w:r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v malých množstvách prechádza do materského mlieka.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sa preto nemá podávať počas dojčenia, aby sa zabránilo vzniku nežiaducich účinkov u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dieťaťa.</w:t>
      </w:r>
    </w:p>
    <w:p w14:paraId="2063A647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29EEAC50" w14:textId="77777777" w:rsidR="00173B43" w:rsidRPr="002C7B52" w:rsidRDefault="00173B43">
      <w:pPr>
        <w:pStyle w:val="Zarkazkladnhotextu"/>
        <w:ind w:left="0"/>
        <w:rPr>
          <w:szCs w:val="22"/>
          <w:u w:val="single"/>
        </w:rPr>
      </w:pPr>
      <w:proofErr w:type="spellStart"/>
      <w:r w:rsidRPr="002C7B52">
        <w:rPr>
          <w:szCs w:val="22"/>
          <w:u w:val="single"/>
        </w:rPr>
        <w:t>Fertilita</w:t>
      </w:r>
      <w:proofErr w:type="spellEnd"/>
      <w:r w:rsidRPr="002C7B52">
        <w:rPr>
          <w:szCs w:val="22"/>
          <w:u w:val="single"/>
        </w:rPr>
        <w:t>:</w:t>
      </w:r>
    </w:p>
    <w:p w14:paraId="44554D95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Tak ako u iných NSAID môže užívanie diklofenaku poškodiť </w:t>
      </w:r>
      <w:proofErr w:type="spellStart"/>
      <w:r w:rsidRPr="002C7B52">
        <w:rPr>
          <w:sz w:val="22"/>
          <w:szCs w:val="22"/>
        </w:rPr>
        <w:t>fertilitu</w:t>
      </w:r>
      <w:proofErr w:type="spellEnd"/>
      <w:r w:rsidRPr="002C7B52">
        <w:rPr>
          <w:sz w:val="22"/>
          <w:szCs w:val="22"/>
        </w:rPr>
        <w:t xml:space="preserve"> žien, preto sa neodporúča ženám, ktoré sa snažia otehotnieť. U žien, ktoré majú ťažkosti s otehotnením alebo sa u nich vyšetruje neplodnosť, je potrebné zvážiť ukončenie liečby </w:t>
      </w:r>
      <w:proofErr w:type="spellStart"/>
      <w:r w:rsidRPr="002C7B52">
        <w:rPr>
          <w:sz w:val="22"/>
          <w:szCs w:val="22"/>
        </w:rPr>
        <w:t>diklofenakom</w:t>
      </w:r>
      <w:proofErr w:type="spellEnd"/>
      <w:r w:rsidRPr="002C7B52">
        <w:rPr>
          <w:sz w:val="22"/>
          <w:szCs w:val="22"/>
        </w:rPr>
        <w:t xml:space="preserve">. </w:t>
      </w:r>
    </w:p>
    <w:p w14:paraId="178E22C6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42D8D102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C7B52">
        <w:rPr>
          <w:b/>
          <w:sz w:val="22"/>
          <w:szCs w:val="22"/>
        </w:rPr>
        <w:t>4.7</w:t>
      </w:r>
      <w:r w:rsidRPr="002C7B52">
        <w:rPr>
          <w:b/>
          <w:sz w:val="22"/>
          <w:szCs w:val="22"/>
        </w:rPr>
        <w:tab/>
        <w:t>Ovplyvnenie schopnosti viesť vozidlá a</w:t>
      </w:r>
      <w:r w:rsidR="00BE426B" w:rsidRPr="002C7B52">
        <w:rPr>
          <w:b/>
          <w:sz w:val="22"/>
          <w:szCs w:val="22"/>
        </w:rPr>
        <w:t> </w:t>
      </w:r>
      <w:r w:rsidRPr="002C7B52">
        <w:rPr>
          <w:b/>
          <w:sz w:val="22"/>
          <w:szCs w:val="22"/>
        </w:rPr>
        <w:t>obsluhovať stroje</w:t>
      </w:r>
    </w:p>
    <w:p w14:paraId="12D713B8" w14:textId="77777777" w:rsidR="00173B43" w:rsidRPr="002C7B52" w:rsidRDefault="00173B43">
      <w:pPr>
        <w:pStyle w:val="Zarkazkladnhotextu2"/>
        <w:keepNext/>
        <w:ind w:left="0"/>
        <w:rPr>
          <w:color w:val="auto"/>
          <w:szCs w:val="22"/>
        </w:rPr>
      </w:pPr>
    </w:p>
    <w:p w14:paraId="601C3316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Pri odporúčaných nízkych dávkach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krátkodobom užívaní liek obvykle nemá žiadny vplyv na schopnosť viesť vozidlá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obsluhovať stroje.</w:t>
      </w:r>
    </w:p>
    <w:p w14:paraId="34E0CA81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Pacienti, u ktorých sa počas liečby </w:t>
      </w:r>
      <w:proofErr w:type="spellStart"/>
      <w:r w:rsidRPr="002C7B52">
        <w:rPr>
          <w:sz w:val="22"/>
          <w:szCs w:val="22"/>
        </w:rPr>
        <w:t>diklofenakom</w:t>
      </w:r>
      <w:proofErr w:type="spellEnd"/>
      <w:r w:rsidRPr="002C7B52">
        <w:rPr>
          <w:sz w:val="22"/>
          <w:szCs w:val="22"/>
        </w:rPr>
        <w:t xml:space="preserve"> vyskytnú poruchy videnia, závrat, </w:t>
      </w:r>
      <w:proofErr w:type="spellStart"/>
      <w:r w:rsidRPr="002C7B52">
        <w:rPr>
          <w:sz w:val="22"/>
          <w:szCs w:val="22"/>
        </w:rPr>
        <w:t>vertigo</w:t>
      </w:r>
      <w:proofErr w:type="spellEnd"/>
      <w:r w:rsidRPr="002C7B52">
        <w:rPr>
          <w:sz w:val="22"/>
          <w:szCs w:val="22"/>
        </w:rPr>
        <w:t xml:space="preserve">, </w:t>
      </w:r>
      <w:proofErr w:type="spellStart"/>
      <w:r w:rsidRPr="002C7B52">
        <w:rPr>
          <w:sz w:val="22"/>
          <w:szCs w:val="22"/>
        </w:rPr>
        <w:t>somnolencia</w:t>
      </w:r>
      <w:proofErr w:type="spellEnd"/>
      <w:r w:rsidRPr="002C7B52">
        <w:rPr>
          <w:sz w:val="22"/>
          <w:szCs w:val="22"/>
        </w:rPr>
        <w:t xml:space="preserve"> alebo iné poruchy centrálneho nervového systému, nemajú viesť motorové vozidlá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obsluhovať stroje.</w:t>
      </w:r>
    </w:p>
    <w:p w14:paraId="2EC585D7" w14:textId="77777777" w:rsidR="00173B43" w:rsidRPr="002C7B52" w:rsidRDefault="00173B43">
      <w:pPr>
        <w:pStyle w:val="Zarkazkladnhotextu2"/>
        <w:ind w:left="0"/>
        <w:rPr>
          <w:color w:val="auto"/>
          <w:szCs w:val="22"/>
        </w:rPr>
      </w:pPr>
    </w:p>
    <w:p w14:paraId="6AAC4DD0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4.8</w:t>
      </w:r>
      <w:r w:rsidRPr="002C7B52">
        <w:rPr>
          <w:b/>
          <w:sz w:val="22"/>
          <w:szCs w:val="22"/>
        </w:rPr>
        <w:tab/>
        <w:t xml:space="preserve">Nežiaduce účinky </w:t>
      </w:r>
    </w:p>
    <w:p w14:paraId="6F32140E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F3841B6" w14:textId="77777777" w:rsidR="00173B43" w:rsidRPr="002C7B52" w:rsidRDefault="00173B43">
      <w:pPr>
        <w:pStyle w:val="Zkladntext"/>
        <w:rPr>
          <w:szCs w:val="22"/>
        </w:rPr>
      </w:pPr>
      <w:r w:rsidRPr="002C7B52">
        <w:rPr>
          <w:szCs w:val="22"/>
        </w:rPr>
        <w:t xml:space="preserve">Najčastejšie pozorované nežiaduce účinky sa týkajú </w:t>
      </w:r>
      <w:proofErr w:type="spellStart"/>
      <w:r w:rsidRPr="002C7B52">
        <w:rPr>
          <w:szCs w:val="22"/>
        </w:rPr>
        <w:t>gastrointestinálneho</w:t>
      </w:r>
      <w:proofErr w:type="spellEnd"/>
      <w:r w:rsidRPr="002C7B52">
        <w:rPr>
          <w:szCs w:val="22"/>
        </w:rPr>
        <w:t xml:space="preserve"> traktu. Môžu sa vyskytnúť </w:t>
      </w:r>
      <w:proofErr w:type="spellStart"/>
      <w:r w:rsidRPr="002C7B52">
        <w:rPr>
          <w:szCs w:val="22"/>
        </w:rPr>
        <w:t>peptické</w:t>
      </w:r>
      <w:proofErr w:type="spellEnd"/>
      <w:r w:rsidRPr="002C7B52">
        <w:rPr>
          <w:szCs w:val="22"/>
        </w:rPr>
        <w:t xml:space="preserve"> vredy, perforácia alebo GI krvácanie, niekedy fatálne, najmä u</w:t>
      </w:r>
      <w:r w:rsidR="00BE426B" w:rsidRPr="002C7B52">
        <w:rPr>
          <w:szCs w:val="22"/>
        </w:rPr>
        <w:t> </w:t>
      </w:r>
      <w:r w:rsidRPr="002C7B52">
        <w:rPr>
          <w:szCs w:val="22"/>
        </w:rPr>
        <w:t xml:space="preserve">starších pacientov (pozri časť 4.4). </w:t>
      </w:r>
    </w:p>
    <w:p w14:paraId="5C3DE138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4CF61628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Nežiaduce reakcie (Tabuľka 1) sú zoradené podľa frekvencie, pričom najskôr sú uvedené najčastejšie sa vyskytujúce reakcie na základe nasledujúcej konvencie: veľmi časté: (≥1/10), časté (≥1/100 až &lt;1/10), menej časté (≥1/1 000 až &lt;1/100), zriedkavé (≥1/10 000 až &lt;1/1 000), veľmi zriedkavé (&lt;1/10 000), neznáme: z dostupných údajov. </w:t>
      </w:r>
    </w:p>
    <w:p w14:paraId="17BCDD31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14:paraId="437E606A" w14:textId="77777777" w:rsidR="00173B43" w:rsidRPr="002C7B52" w:rsidRDefault="00173B4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7B52">
        <w:rPr>
          <w:b/>
          <w:bCs/>
          <w:sz w:val="22"/>
          <w:szCs w:val="22"/>
        </w:rPr>
        <w:t xml:space="preserve">Tabuľka 1. Prehľad nežiaducich reakcií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2"/>
        <w:gridCol w:w="5045"/>
      </w:tblGrid>
      <w:tr w:rsidR="00173B43" w:rsidRPr="002C7B52" w14:paraId="24C525E9" w14:textId="77777777" w:rsidTr="007F3EE1">
        <w:tc>
          <w:tcPr>
            <w:tcW w:w="5000" w:type="pct"/>
            <w:gridSpan w:val="2"/>
          </w:tcPr>
          <w:p w14:paraId="6245A483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b/>
                <w:bCs/>
                <w:sz w:val="22"/>
                <w:szCs w:val="22"/>
              </w:rPr>
              <w:t>Poruchy krvi a lymfatického systému</w:t>
            </w:r>
          </w:p>
        </w:tc>
      </w:tr>
      <w:tr w:rsidR="00173B43" w:rsidRPr="002C7B52" w14:paraId="3F2C7594" w14:textId="77777777" w:rsidTr="007F3EE1">
        <w:tc>
          <w:tcPr>
            <w:tcW w:w="2284" w:type="pct"/>
          </w:tcPr>
          <w:p w14:paraId="3A4C19D6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Veľmi zriedkavé</w:t>
            </w:r>
          </w:p>
        </w:tc>
        <w:tc>
          <w:tcPr>
            <w:tcW w:w="2716" w:type="pct"/>
          </w:tcPr>
          <w:p w14:paraId="1487F771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C7B52">
              <w:rPr>
                <w:sz w:val="22"/>
                <w:szCs w:val="22"/>
              </w:rPr>
              <w:t>trombocytopénia</w:t>
            </w:r>
            <w:proofErr w:type="spellEnd"/>
            <w:r w:rsidRPr="002C7B52">
              <w:rPr>
                <w:sz w:val="22"/>
                <w:szCs w:val="22"/>
              </w:rPr>
              <w:t xml:space="preserve">, </w:t>
            </w:r>
            <w:proofErr w:type="spellStart"/>
            <w:r w:rsidRPr="002C7B52">
              <w:rPr>
                <w:sz w:val="22"/>
                <w:szCs w:val="22"/>
              </w:rPr>
              <w:t>leukopénia</w:t>
            </w:r>
            <w:proofErr w:type="spellEnd"/>
            <w:r w:rsidRPr="002C7B52">
              <w:rPr>
                <w:sz w:val="22"/>
                <w:szCs w:val="22"/>
              </w:rPr>
              <w:t xml:space="preserve">, </w:t>
            </w:r>
            <w:proofErr w:type="spellStart"/>
            <w:r w:rsidRPr="002C7B52">
              <w:rPr>
                <w:sz w:val="22"/>
                <w:szCs w:val="22"/>
              </w:rPr>
              <w:t>pancytopénia</w:t>
            </w:r>
            <w:proofErr w:type="spellEnd"/>
            <w:r w:rsidRPr="002C7B52">
              <w:rPr>
                <w:sz w:val="22"/>
                <w:szCs w:val="22"/>
              </w:rPr>
              <w:t xml:space="preserve">, anémia (vrátane </w:t>
            </w:r>
            <w:proofErr w:type="spellStart"/>
            <w:r w:rsidRPr="002C7B52">
              <w:rPr>
                <w:sz w:val="22"/>
                <w:szCs w:val="22"/>
              </w:rPr>
              <w:t>hemolytickej</w:t>
            </w:r>
            <w:proofErr w:type="spellEnd"/>
            <w:r w:rsidRPr="002C7B52">
              <w:rPr>
                <w:sz w:val="22"/>
                <w:szCs w:val="22"/>
              </w:rPr>
              <w:t xml:space="preserve"> a</w:t>
            </w:r>
            <w:r w:rsidR="00BE426B" w:rsidRPr="002C7B52">
              <w:rPr>
                <w:sz w:val="22"/>
                <w:szCs w:val="22"/>
              </w:rPr>
              <w:t> </w:t>
            </w:r>
            <w:proofErr w:type="spellStart"/>
            <w:r w:rsidRPr="002C7B52">
              <w:rPr>
                <w:sz w:val="22"/>
                <w:szCs w:val="22"/>
              </w:rPr>
              <w:t>aplastickej</w:t>
            </w:r>
            <w:proofErr w:type="spellEnd"/>
            <w:r w:rsidRPr="002C7B52">
              <w:rPr>
                <w:sz w:val="22"/>
                <w:szCs w:val="22"/>
              </w:rPr>
              <w:t xml:space="preserve"> anémie), </w:t>
            </w:r>
            <w:proofErr w:type="spellStart"/>
            <w:r w:rsidRPr="002C7B52">
              <w:rPr>
                <w:sz w:val="22"/>
                <w:szCs w:val="22"/>
              </w:rPr>
              <w:t>agranulocytóza</w:t>
            </w:r>
            <w:proofErr w:type="spellEnd"/>
          </w:p>
        </w:tc>
      </w:tr>
      <w:tr w:rsidR="00173B43" w:rsidRPr="002C7B52" w14:paraId="48121853" w14:textId="77777777" w:rsidTr="007F3EE1">
        <w:tc>
          <w:tcPr>
            <w:tcW w:w="2284" w:type="pct"/>
          </w:tcPr>
          <w:p w14:paraId="27A78C34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b/>
                <w:bCs/>
                <w:sz w:val="22"/>
                <w:szCs w:val="22"/>
              </w:rPr>
              <w:t>Poruchy imunitného systému</w:t>
            </w:r>
          </w:p>
        </w:tc>
        <w:tc>
          <w:tcPr>
            <w:tcW w:w="2716" w:type="pct"/>
          </w:tcPr>
          <w:p w14:paraId="61BA6DC5" w14:textId="77777777" w:rsidR="00173B43" w:rsidRPr="002C7B52" w:rsidRDefault="00173B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73B43" w:rsidRPr="002C7B52" w14:paraId="1144DC68" w14:textId="77777777" w:rsidTr="007F3EE1">
        <w:tc>
          <w:tcPr>
            <w:tcW w:w="2284" w:type="pct"/>
          </w:tcPr>
          <w:p w14:paraId="793C085B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Zriedkavé</w:t>
            </w:r>
          </w:p>
          <w:p w14:paraId="0F1993F5" w14:textId="77777777" w:rsidR="00173B43" w:rsidRPr="002C7B52" w:rsidRDefault="00173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34DCC15" w14:textId="77777777" w:rsidR="00173B43" w:rsidRPr="002C7B52" w:rsidRDefault="00173B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6" w:type="pct"/>
          </w:tcPr>
          <w:p w14:paraId="3A9B36AB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C7B52">
              <w:rPr>
                <w:sz w:val="22"/>
                <w:szCs w:val="22"/>
              </w:rPr>
              <w:t>hypersenzitivita</w:t>
            </w:r>
            <w:proofErr w:type="spellEnd"/>
            <w:r w:rsidRPr="002C7B52">
              <w:rPr>
                <w:sz w:val="22"/>
                <w:szCs w:val="22"/>
              </w:rPr>
              <w:t xml:space="preserve">, </w:t>
            </w:r>
            <w:proofErr w:type="spellStart"/>
            <w:r w:rsidRPr="002C7B52">
              <w:rPr>
                <w:sz w:val="22"/>
                <w:szCs w:val="22"/>
              </w:rPr>
              <w:t>anafylaktické</w:t>
            </w:r>
            <w:proofErr w:type="spellEnd"/>
            <w:r w:rsidRPr="002C7B52">
              <w:rPr>
                <w:sz w:val="22"/>
                <w:szCs w:val="22"/>
              </w:rPr>
              <w:t xml:space="preserve"> a</w:t>
            </w:r>
            <w:r w:rsidR="00BE426B" w:rsidRPr="002C7B52">
              <w:rPr>
                <w:sz w:val="22"/>
                <w:szCs w:val="22"/>
              </w:rPr>
              <w:t> </w:t>
            </w:r>
            <w:proofErr w:type="spellStart"/>
            <w:r w:rsidRPr="002C7B52">
              <w:rPr>
                <w:sz w:val="22"/>
                <w:szCs w:val="22"/>
              </w:rPr>
              <w:t>anafylaktoidné</w:t>
            </w:r>
            <w:proofErr w:type="spellEnd"/>
            <w:r w:rsidRPr="002C7B52">
              <w:rPr>
                <w:sz w:val="22"/>
                <w:szCs w:val="22"/>
              </w:rPr>
              <w:t xml:space="preserve"> reakcie (vrátane hypotenzie a</w:t>
            </w:r>
            <w:r w:rsidR="00BE426B" w:rsidRPr="002C7B52">
              <w:rPr>
                <w:sz w:val="22"/>
                <w:szCs w:val="22"/>
              </w:rPr>
              <w:t> </w:t>
            </w:r>
            <w:r w:rsidRPr="002C7B52">
              <w:rPr>
                <w:sz w:val="22"/>
                <w:szCs w:val="22"/>
              </w:rPr>
              <w:t>šoku)</w:t>
            </w:r>
          </w:p>
          <w:p w14:paraId="6F8D0D51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C7B52">
              <w:rPr>
                <w:sz w:val="22"/>
                <w:szCs w:val="22"/>
              </w:rPr>
              <w:t>angioneurotický</w:t>
            </w:r>
            <w:proofErr w:type="spellEnd"/>
            <w:r w:rsidRPr="002C7B52">
              <w:rPr>
                <w:sz w:val="22"/>
                <w:szCs w:val="22"/>
              </w:rPr>
              <w:t xml:space="preserve"> edém (vrátane edému tváre)</w:t>
            </w:r>
          </w:p>
        </w:tc>
      </w:tr>
      <w:tr w:rsidR="00173B43" w:rsidRPr="002C7B52" w14:paraId="53B16223" w14:textId="77777777" w:rsidTr="007F3EE1">
        <w:tc>
          <w:tcPr>
            <w:tcW w:w="2284" w:type="pct"/>
          </w:tcPr>
          <w:p w14:paraId="19C83E8D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b/>
                <w:bCs/>
                <w:sz w:val="22"/>
                <w:szCs w:val="22"/>
              </w:rPr>
              <w:t>Psychické poruchy</w:t>
            </w:r>
          </w:p>
        </w:tc>
        <w:tc>
          <w:tcPr>
            <w:tcW w:w="2716" w:type="pct"/>
          </w:tcPr>
          <w:p w14:paraId="3214669D" w14:textId="77777777" w:rsidR="00173B43" w:rsidRPr="002C7B52" w:rsidRDefault="00173B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73B43" w:rsidRPr="002C7B52" w14:paraId="49362381" w14:textId="77777777" w:rsidTr="007F3EE1">
        <w:tc>
          <w:tcPr>
            <w:tcW w:w="2284" w:type="pct"/>
          </w:tcPr>
          <w:p w14:paraId="570EAF08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Veľmi zriedkavé</w:t>
            </w:r>
          </w:p>
        </w:tc>
        <w:tc>
          <w:tcPr>
            <w:tcW w:w="2716" w:type="pct"/>
          </w:tcPr>
          <w:p w14:paraId="695DA955" w14:textId="77777777" w:rsidR="00173B43" w:rsidRPr="002C7B52" w:rsidRDefault="00173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 xml:space="preserve">dezorientácia, depresia, </w:t>
            </w:r>
            <w:proofErr w:type="spellStart"/>
            <w:r w:rsidRPr="002C7B52">
              <w:rPr>
                <w:sz w:val="22"/>
                <w:szCs w:val="22"/>
              </w:rPr>
              <w:t>insomnia</w:t>
            </w:r>
            <w:proofErr w:type="spellEnd"/>
            <w:r w:rsidRPr="002C7B52">
              <w:rPr>
                <w:sz w:val="22"/>
                <w:szCs w:val="22"/>
              </w:rPr>
              <w:t>, nočné mory, podráždenosť, psychotická porucha</w:t>
            </w:r>
          </w:p>
        </w:tc>
      </w:tr>
      <w:tr w:rsidR="00173B43" w:rsidRPr="002C7B52" w14:paraId="60D541DC" w14:textId="77777777" w:rsidTr="007F3EE1">
        <w:tc>
          <w:tcPr>
            <w:tcW w:w="2284" w:type="pct"/>
          </w:tcPr>
          <w:p w14:paraId="3CFCEED8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b/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2716" w:type="pct"/>
          </w:tcPr>
          <w:p w14:paraId="4E63AC49" w14:textId="77777777" w:rsidR="00173B43" w:rsidRPr="002C7B52" w:rsidRDefault="00173B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73B43" w:rsidRPr="002C7B52" w14:paraId="19D694F7" w14:textId="77777777" w:rsidTr="007F3EE1">
        <w:tc>
          <w:tcPr>
            <w:tcW w:w="2284" w:type="pct"/>
          </w:tcPr>
          <w:p w14:paraId="704C90DA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Časté</w:t>
            </w:r>
          </w:p>
          <w:p w14:paraId="445DE5AB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Zriedkavé</w:t>
            </w:r>
          </w:p>
          <w:p w14:paraId="6140AF4E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Veľmi zriedkavé</w:t>
            </w:r>
          </w:p>
          <w:p w14:paraId="0992298B" w14:textId="77777777" w:rsidR="00173B43" w:rsidRPr="002C7B52" w:rsidRDefault="00173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75063AE" w14:textId="77777777" w:rsidR="00173B43" w:rsidRPr="002C7B52" w:rsidRDefault="00173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0CEE2A" w14:textId="77777777" w:rsidR="00173B43" w:rsidRPr="002C7B52" w:rsidRDefault="00173B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6" w:type="pct"/>
          </w:tcPr>
          <w:p w14:paraId="7519A6EF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lastRenderedPageBreak/>
              <w:t>bolesť hlavy, závrat</w:t>
            </w:r>
          </w:p>
          <w:p w14:paraId="74260B64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C7B52">
              <w:rPr>
                <w:sz w:val="22"/>
                <w:szCs w:val="22"/>
              </w:rPr>
              <w:t>somnolencia</w:t>
            </w:r>
            <w:proofErr w:type="spellEnd"/>
          </w:p>
          <w:p w14:paraId="7290032C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C7B52">
              <w:rPr>
                <w:sz w:val="22"/>
                <w:szCs w:val="22"/>
              </w:rPr>
              <w:t>parestézia</w:t>
            </w:r>
            <w:proofErr w:type="spellEnd"/>
            <w:r w:rsidRPr="002C7B52">
              <w:rPr>
                <w:sz w:val="22"/>
                <w:szCs w:val="22"/>
              </w:rPr>
              <w:t xml:space="preserve">, porucha pamäti, kŕče, úzkosť, tras, aseptická </w:t>
            </w:r>
            <w:proofErr w:type="spellStart"/>
            <w:r w:rsidRPr="002C7B52">
              <w:rPr>
                <w:sz w:val="22"/>
                <w:szCs w:val="22"/>
              </w:rPr>
              <w:t>meningitída</w:t>
            </w:r>
            <w:proofErr w:type="spellEnd"/>
            <w:r w:rsidRPr="002C7B52">
              <w:rPr>
                <w:sz w:val="22"/>
                <w:szCs w:val="22"/>
              </w:rPr>
              <w:t xml:space="preserve">, poruchy chuti, </w:t>
            </w:r>
            <w:proofErr w:type="spellStart"/>
            <w:r w:rsidRPr="002C7B52">
              <w:rPr>
                <w:sz w:val="22"/>
                <w:szCs w:val="22"/>
              </w:rPr>
              <w:t>cerebrovaskulárna</w:t>
            </w:r>
            <w:proofErr w:type="spellEnd"/>
            <w:r w:rsidRPr="002C7B52">
              <w:rPr>
                <w:sz w:val="22"/>
                <w:szCs w:val="22"/>
              </w:rPr>
              <w:t xml:space="preserve"> príhoda</w:t>
            </w:r>
          </w:p>
        </w:tc>
      </w:tr>
      <w:tr w:rsidR="00173B43" w:rsidRPr="002C7B52" w14:paraId="20BCEA76" w14:textId="77777777" w:rsidTr="007F3EE1">
        <w:tc>
          <w:tcPr>
            <w:tcW w:w="2284" w:type="pct"/>
          </w:tcPr>
          <w:p w14:paraId="581D8372" w14:textId="77777777" w:rsidR="00173B43" w:rsidRPr="002C7B52" w:rsidRDefault="00173B43" w:rsidP="00B5584B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b/>
                <w:bCs/>
                <w:sz w:val="22"/>
                <w:szCs w:val="22"/>
              </w:rPr>
              <w:lastRenderedPageBreak/>
              <w:t>Poruchy oka</w:t>
            </w:r>
          </w:p>
        </w:tc>
        <w:tc>
          <w:tcPr>
            <w:tcW w:w="2716" w:type="pct"/>
          </w:tcPr>
          <w:p w14:paraId="7F48A3B2" w14:textId="77777777" w:rsidR="00173B43" w:rsidRPr="002C7B52" w:rsidRDefault="00173B43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73B43" w:rsidRPr="002C7B52" w14:paraId="545F1AAB" w14:textId="77777777" w:rsidTr="007F3EE1">
        <w:tc>
          <w:tcPr>
            <w:tcW w:w="2284" w:type="pct"/>
          </w:tcPr>
          <w:p w14:paraId="0A7B8205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Veľmi zriedkavé</w:t>
            </w:r>
          </w:p>
        </w:tc>
        <w:tc>
          <w:tcPr>
            <w:tcW w:w="2716" w:type="pct"/>
          </w:tcPr>
          <w:p w14:paraId="3F37A26E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 xml:space="preserve">poruchy videnia, rozmazané videnie, </w:t>
            </w:r>
            <w:proofErr w:type="spellStart"/>
            <w:r w:rsidRPr="002C7B52">
              <w:rPr>
                <w:sz w:val="22"/>
                <w:szCs w:val="22"/>
              </w:rPr>
              <w:t>diplopia</w:t>
            </w:r>
            <w:proofErr w:type="spellEnd"/>
          </w:p>
        </w:tc>
      </w:tr>
      <w:tr w:rsidR="00173B43" w:rsidRPr="002C7B52" w14:paraId="3947F96D" w14:textId="77777777" w:rsidTr="007F3EE1">
        <w:tc>
          <w:tcPr>
            <w:tcW w:w="2284" w:type="pct"/>
          </w:tcPr>
          <w:p w14:paraId="5F8F019D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b/>
                <w:bCs/>
                <w:sz w:val="22"/>
                <w:szCs w:val="22"/>
              </w:rPr>
              <w:t>Poruchy ucha a labyrintu</w:t>
            </w:r>
          </w:p>
        </w:tc>
        <w:tc>
          <w:tcPr>
            <w:tcW w:w="2716" w:type="pct"/>
          </w:tcPr>
          <w:p w14:paraId="0C3DC8AB" w14:textId="77777777" w:rsidR="00173B43" w:rsidRPr="002C7B52" w:rsidRDefault="00173B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73B43" w:rsidRPr="002C7B52" w14:paraId="692CA95C" w14:textId="77777777" w:rsidTr="007F3EE1">
        <w:tc>
          <w:tcPr>
            <w:tcW w:w="2284" w:type="pct"/>
          </w:tcPr>
          <w:p w14:paraId="19389202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Časté</w:t>
            </w:r>
          </w:p>
          <w:p w14:paraId="2A460E2D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Veľmi zriedkavé</w:t>
            </w:r>
          </w:p>
        </w:tc>
        <w:tc>
          <w:tcPr>
            <w:tcW w:w="2716" w:type="pct"/>
          </w:tcPr>
          <w:p w14:paraId="5C9A97B5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C7B52">
              <w:rPr>
                <w:sz w:val="22"/>
                <w:szCs w:val="22"/>
              </w:rPr>
              <w:t>vertigo</w:t>
            </w:r>
            <w:proofErr w:type="spellEnd"/>
          </w:p>
          <w:p w14:paraId="31BADFE9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C7B52">
              <w:rPr>
                <w:sz w:val="22"/>
                <w:szCs w:val="22"/>
              </w:rPr>
              <w:t>tinnitus</w:t>
            </w:r>
            <w:proofErr w:type="spellEnd"/>
            <w:r w:rsidRPr="002C7B52">
              <w:rPr>
                <w:sz w:val="22"/>
                <w:szCs w:val="22"/>
              </w:rPr>
              <w:t>, porucha sluchu</w:t>
            </w:r>
          </w:p>
        </w:tc>
      </w:tr>
      <w:tr w:rsidR="00173B43" w:rsidRPr="002C7B52" w14:paraId="6D440F95" w14:textId="77777777" w:rsidTr="007F3EE1">
        <w:tc>
          <w:tcPr>
            <w:tcW w:w="2284" w:type="pct"/>
          </w:tcPr>
          <w:p w14:paraId="716A25B4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b/>
                <w:bCs/>
                <w:sz w:val="22"/>
                <w:szCs w:val="22"/>
              </w:rPr>
              <w:t>Poruchy srdca a srdcovej činnosti</w:t>
            </w:r>
          </w:p>
        </w:tc>
        <w:tc>
          <w:tcPr>
            <w:tcW w:w="2716" w:type="pct"/>
          </w:tcPr>
          <w:p w14:paraId="10357131" w14:textId="77777777" w:rsidR="00173B43" w:rsidRPr="002C7B52" w:rsidRDefault="00173B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73B43" w:rsidRPr="002C7B52" w14:paraId="036F9536" w14:textId="77777777" w:rsidTr="007F3EE1">
        <w:tc>
          <w:tcPr>
            <w:tcW w:w="2284" w:type="pct"/>
          </w:tcPr>
          <w:p w14:paraId="6716BC77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Veľmi zriedkavé</w:t>
            </w:r>
          </w:p>
        </w:tc>
        <w:tc>
          <w:tcPr>
            <w:tcW w:w="2716" w:type="pct"/>
          </w:tcPr>
          <w:p w14:paraId="6E490C73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C7B52">
              <w:rPr>
                <w:sz w:val="22"/>
                <w:szCs w:val="22"/>
              </w:rPr>
              <w:t>palpitácie</w:t>
            </w:r>
            <w:proofErr w:type="spellEnd"/>
            <w:r w:rsidRPr="002C7B52">
              <w:rPr>
                <w:sz w:val="22"/>
                <w:szCs w:val="22"/>
              </w:rPr>
              <w:t>, bolesť na hrudi, zlyhanie srdca, infarkt myokardu</w:t>
            </w:r>
          </w:p>
        </w:tc>
      </w:tr>
      <w:tr w:rsidR="00173B43" w:rsidRPr="002C7B52" w14:paraId="007D87C9" w14:textId="77777777" w:rsidTr="007F3EE1">
        <w:tc>
          <w:tcPr>
            <w:tcW w:w="2284" w:type="pct"/>
          </w:tcPr>
          <w:p w14:paraId="6ABBEECA" w14:textId="77777777" w:rsidR="00173B43" w:rsidRPr="002C7B52" w:rsidRDefault="00173B43" w:rsidP="00B5584B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b/>
                <w:bCs/>
                <w:sz w:val="22"/>
                <w:szCs w:val="22"/>
              </w:rPr>
              <w:t>Poruchy ciev</w:t>
            </w:r>
          </w:p>
        </w:tc>
        <w:tc>
          <w:tcPr>
            <w:tcW w:w="2716" w:type="pct"/>
          </w:tcPr>
          <w:p w14:paraId="46C4A1BC" w14:textId="77777777" w:rsidR="00173B43" w:rsidRPr="002C7B52" w:rsidRDefault="00173B43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73B43" w:rsidRPr="002C7B52" w14:paraId="6121281A" w14:textId="77777777" w:rsidTr="007F3EE1">
        <w:tc>
          <w:tcPr>
            <w:tcW w:w="2284" w:type="pct"/>
          </w:tcPr>
          <w:p w14:paraId="6ACEDF5E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Veľmi zriedkavé</w:t>
            </w:r>
          </w:p>
        </w:tc>
        <w:tc>
          <w:tcPr>
            <w:tcW w:w="2716" w:type="pct"/>
          </w:tcPr>
          <w:p w14:paraId="1D5BFF94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 xml:space="preserve">hypertenzia, </w:t>
            </w:r>
            <w:proofErr w:type="spellStart"/>
            <w:r w:rsidRPr="002C7B52">
              <w:rPr>
                <w:sz w:val="22"/>
                <w:szCs w:val="22"/>
              </w:rPr>
              <w:t>vaskulitída</w:t>
            </w:r>
            <w:proofErr w:type="spellEnd"/>
          </w:p>
          <w:p w14:paraId="6D689B77" w14:textId="77777777" w:rsidR="00173B43" w:rsidRPr="002C7B52" w:rsidRDefault="00173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73B43" w:rsidRPr="002C7B52" w14:paraId="7D6203B3" w14:textId="77777777" w:rsidTr="007F3EE1">
        <w:tc>
          <w:tcPr>
            <w:tcW w:w="2284" w:type="pct"/>
          </w:tcPr>
          <w:p w14:paraId="500C61A9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b/>
                <w:bCs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2C7B52">
              <w:rPr>
                <w:b/>
                <w:bCs/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2716" w:type="pct"/>
          </w:tcPr>
          <w:p w14:paraId="060B5FAC" w14:textId="77777777" w:rsidR="00173B43" w:rsidRPr="002C7B52" w:rsidRDefault="00173B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73B43" w:rsidRPr="002C7B52" w14:paraId="40051211" w14:textId="77777777" w:rsidTr="007F3EE1">
        <w:tc>
          <w:tcPr>
            <w:tcW w:w="2284" w:type="pct"/>
          </w:tcPr>
          <w:p w14:paraId="3434EF67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Zriedkavé</w:t>
            </w:r>
          </w:p>
          <w:p w14:paraId="6DD1022E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Veľmi zriedkavé</w:t>
            </w:r>
          </w:p>
        </w:tc>
        <w:tc>
          <w:tcPr>
            <w:tcW w:w="2716" w:type="pct"/>
          </w:tcPr>
          <w:p w14:paraId="064D8EA8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 xml:space="preserve">astma (vrátane </w:t>
            </w:r>
            <w:proofErr w:type="spellStart"/>
            <w:r w:rsidRPr="002C7B52">
              <w:rPr>
                <w:sz w:val="22"/>
                <w:szCs w:val="22"/>
              </w:rPr>
              <w:t>dyspnoe</w:t>
            </w:r>
            <w:proofErr w:type="spellEnd"/>
            <w:r w:rsidRPr="002C7B52">
              <w:rPr>
                <w:sz w:val="22"/>
                <w:szCs w:val="22"/>
              </w:rPr>
              <w:t>)</w:t>
            </w:r>
          </w:p>
          <w:p w14:paraId="686684E4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C7B52">
              <w:rPr>
                <w:sz w:val="22"/>
                <w:szCs w:val="22"/>
              </w:rPr>
              <w:t>pneumonitída</w:t>
            </w:r>
            <w:proofErr w:type="spellEnd"/>
          </w:p>
        </w:tc>
      </w:tr>
      <w:tr w:rsidR="00173B43" w:rsidRPr="002C7B52" w14:paraId="4F8AE3AD" w14:textId="77777777" w:rsidTr="007F3EE1">
        <w:tc>
          <w:tcPr>
            <w:tcW w:w="2284" w:type="pct"/>
          </w:tcPr>
          <w:p w14:paraId="1D92FDF4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b/>
                <w:bCs/>
                <w:sz w:val="22"/>
                <w:szCs w:val="22"/>
              </w:rPr>
              <w:t xml:space="preserve">Poruchy </w:t>
            </w:r>
            <w:proofErr w:type="spellStart"/>
            <w:r w:rsidRPr="002C7B52">
              <w:rPr>
                <w:b/>
                <w:bCs/>
                <w:sz w:val="22"/>
                <w:szCs w:val="22"/>
              </w:rPr>
              <w:t>gastrointestinálneho</w:t>
            </w:r>
            <w:proofErr w:type="spellEnd"/>
            <w:r w:rsidRPr="002C7B52">
              <w:rPr>
                <w:b/>
                <w:bCs/>
                <w:sz w:val="22"/>
                <w:szCs w:val="22"/>
              </w:rPr>
              <w:t xml:space="preserve"> traktu</w:t>
            </w:r>
          </w:p>
        </w:tc>
        <w:tc>
          <w:tcPr>
            <w:tcW w:w="2716" w:type="pct"/>
          </w:tcPr>
          <w:p w14:paraId="2B254312" w14:textId="77777777" w:rsidR="00173B43" w:rsidRPr="002C7B52" w:rsidRDefault="00173B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73B43" w:rsidRPr="002C7B52" w14:paraId="28CE316F" w14:textId="77777777" w:rsidTr="007F3EE1">
        <w:tc>
          <w:tcPr>
            <w:tcW w:w="2284" w:type="pct"/>
          </w:tcPr>
          <w:p w14:paraId="1E4D5165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Časté</w:t>
            </w:r>
            <w:r w:rsidRPr="002C7B52">
              <w:rPr>
                <w:sz w:val="22"/>
                <w:szCs w:val="22"/>
              </w:rPr>
              <w:br/>
            </w:r>
          </w:p>
          <w:p w14:paraId="17385899" w14:textId="77777777" w:rsidR="00173B43" w:rsidRPr="002C7B52" w:rsidRDefault="00173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7ABB54E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Zriedkavé</w:t>
            </w:r>
            <w:r w:rsidRPr="002C7B52">
              <w:rPr>
                <w:sz w:val="22"/>
                <w:szCs w:val="22"/>
              </w:rPr>
              <w:br/>
            </w:r>
            <w:r w:rsidRPr="002C7B52">
              <w:rPr>
                <w:sz w:val="22"/>
                <w:szCs w:val="22"/>
              </w:rPr>
              <w:br/>
            </w:r>
          </w:p>
          <w:p w14:paraId="4157555E" w14:textId="77777777" w:rsidR="00173B43" w:rsidRPr="002C7B52" w:rsidRDefault="00173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E72BD6E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Veľmi zriedkavé</w:t>
            </w:r>
          </w:p>
          <w:p w14:paraId="22DA0D57" w14:textId="77777777" w:rsidR="00173B43" w:rsidRPr="002C7B52" w:rsidRDefault="00173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23E770F" w14:textId="77777777" w:rsidR="00173B43" w:rsidRPr="002C7B52" w:rsidRDefault="00173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16A339E" w14:textId="77777777" w:rsidR="00173B43" w:rsidRPr="002C7B52" w:rsidRDefault="00173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4B24F0" w14:textId="77777777" w:rsidR="00173B43" w:rsidRPr="002C7B52" w:rsidRDefault="00173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7D504A5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Neznáme</w:t>
            </w:r>
          </w:p>
        </w:tc>
        <w:tc>
          <w:tcPr>
            <w:tcW w:w="2716" w:type="pct"/>
          </w:tcPr>
          <w:p w14:paraId="522018B7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C7B52">
              <w:rPr>
                <w:sz w:val="22"/>
                <w:szCs w:val="22"/>
              </w:rPr>
              <w:t>nauzea</w:t>
            </w:r>
            <w:proofErr w:type="spellEnd"/>
            <w:r w:rsidRPr="002C7B52">
              <w:rPr>
                <w:sz w:val="22"/>
                <w:szCs w:val="22"/>
              </w:rPr>
              <w:t xml:space="preserve">, vracanie, hnačka, </w:t>
            </w:r>
            <w:proofErr w:type="spellStart"/>
            <w:r w:rsidRPr="002C7B52">
              <w:rPr>
                <w:sz w:val="22"/>
                <w:szCs w:val="22"/>
              </w:rPr>
              <w:t>dyspepsia</w:t>
            </w:r>
            <w:proofErr w:type="spellEnd"/>
            <w:r w:rsidRPr="002C7B52">
              <w:rPr>
                <w:sz w:val="22"/>
                <w:szCs w:val="22"/>
              </w:rPr>
              <w:t xml:space="preserve">, bolesť brucha, </w:t>
            </w:r>
            <w:proofErr w:type="spellStart"/>
            <w:r w:rsidRPr="002C7B52">
              <w:rPr>
                <w:sz w:val="22"/>
                <w:szCs w:val="22"/>
              </w:rPr>
              <w:t>flatulencia</w:t>
            </w:r>
            <w:proofErr w:type="spellEnd"/>
            <w:r w:rsidRPr="002C7B52">
              <w:rPr>
                <w:sz w:val="22"/>
                <w:szCs w:val="22"/>
              </w:rPr>
              <w:t xml:space="preserve">, </w:t>
            </w:r>
            <w:proofErr w:type="spellStart"/>
            <w:r w:rsidRPr="002C7B52">
              <w:rPr>
                <w:sz w:val="22"/>
                <w:szCs w:val="22"/>
              </w:rPr>
              <w:t>anorexia</w:t>
            </w:r>
            <w:proofErr w:type="spellEnd"/>
          </w:p>
          <w:p w14:paraId="3460F81A" w14:textId="77777777" w:rsidR="00173B43" w:rsidRPr="002C7B52" w:rsidRDefault="00173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71ACC33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 xml:space="preserve">gastritída, </w:t>
            </w:r>
            <w:proofErr w:type="spellStart"/>
            <w:r w:rsidRPr="002C7B52">
              <w:rPr>
                <w:sz w:val="22"/>
                <w:szCs w:val="22"/>
              </w:rPr>
              <w:t>gastrointestinálna</w:t>
            </w:r>
            <w:proofErr w:type="spellEnd"/>
            <w:r w:rsidRPr="002C7B52">
              <w:rPr>
                <w:sz w:val="22"/>
                <w:szCs w:val="22"/>
              </w:rPr>
              <w:t xml:space="preserve"> </w:t>
            </w:r>
            <w:proofErr w:type="spellStart"/>
            <w:r w:rsidRPr="002C7B52">
              <w:rPr>
                <w:sz w:val="22"/>
                <w:szCs w:val="22"/>
              </w:rPr>
              <w:t>hemorágia</w:t>
            </w:r>
            <w:proofErr w:type="spellEnd"/>
            <w:r w:rsidRPr="002C7B52">
              <w:rPr>
                <w:sz w:val="22"/>
                <w:szCs w:val="22"/>
              </w:rPr>
              <w:t xml:space="preserve">, </w:t>
            </w:r>
            <w:proofErr w:type="spellStart"/>
            <w:r w:rsidRPr="002C7B52">
              <w:rPr>
                <w:sz w:val="22"/>
                <w:szCs w:val="22"/>
              </w:rPr>
              <w:t>hemateméza</w:t>
            </w:r>
            <w:proofErr w:type="spellEnd"/>
            <w:r w:rsidRPr="002C7B52">
              <w:rPr>
                <w:sz w:val="22"/>
                <w:szCs w:val="22"/>
              </w:rPr>
              <w:t xml:space="preserve">, </w:t>
            </w:r>
            <w:proofErr w:type="spellStart"/>
            <w:r w:rsidRPr="002C7B52">
              <w:rPr>
                <w:sz w:val="22"/>
                <w:szCs w:val="22"/>
              </w:rPr>
              <w:t>hemoragická</w:t>
            </w:r>
            <w:proofErr w:type="spellEnd"/>
            <w:r w:rsidRPr="002C7B52">
              <w:rPr>
                <w:sz w:val="22"/>
                <w:szCs w:val="22"/>
              </w:rPr>
              <w:t xml:space="preserve"> hnačka, </w:t>
            </w:r>
            <w:proofErr w:type="spellStart"/>
            <w:r w:rsidRPr="002C7B52">
              <w:rPr>
                <w:sz w:val="22"/>
                <w:szCs w:val="22"/>
              </w:rPr>
              <w:t>meléna</w:t>
            </w:r>
            <w:proofErr w:type="spellEnd"/>
            <w:r w:rsidRPr="002C7B52">
              <w:rPr>
                <w:sz w:val="22"/>
                <w:szCs w:val="22"/>
              </w:rPr>
              <w:t xml:space="preserve">, </w:t>
            </w:r>
            <w:proofErr w:type="spellStart"/>
            <w:r w:rsidRPr="002C7B52">
              <w:rPr>
                <w:sz w:val="22"/>
                <w:szCs w:val="22"/>
              </w:rPr>
              <w:t>gastrointestinálny</w:t>
            </w:r>
            <w:proofErr w:type="spellEnd"/>
            <w:r w:rsidRPr="002C7B52">
              <w:rPr>
                <w:sz w:val="22"/>
                <w:szCs w:val="22"/>
              </w:rPr>
              <w:t xml:space="preserve"> vred (s</w:t>
            </w:r>
            <w:r w:rsidR="00BE426B" w:rsidRPr="002C7B52">
              <w:rPr>
                <w:sz w:val="22"/>
                <w:szCs w:val="22"/>
              </w:rPr>
              <w:t> </w:t>
            </w:r>
            <w:r w:rsidRPr="002C7B52">
              <w:rPr>
                <w:sz w:val="22"/>
                <w:szCs w:val="22"/>
              </w:rPr>
              <w:t>krvácaním alebo perforáciou alebo bez nich)</w:t>
            </w:r>
          </w:p>
          <w:p w14:paraId="2A187055" w14:textId="77777777" w:rsidR="00173B43" w:rsidRPr="002C7B52" w:rsidRDefault="00173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69A4260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C7B52">
              <w:rPr>
                <w:sz w:val="22"/>
                <w:szCs w:val="22"/>
              </w:rPr>
              <w:t>kolitída</w:t>
            </w:r>
            <w:proofErr w:type="spellEnd"/>
            <w:r w:rsidRPr="002C7B52">
              <w:rPr>
                <w:sz w:val="22"/>
                <w:szCs w:val="22"/>
              </w:rPr>
              <w:t xml:space="preserve"> (vrátane </w:t>
            </w:r>
            <w:proofErr w:type="spellStart"/>
            <w:r w:rsidRPr="002C7B52">
              <w:rPr>
                <w:sz w:val="22"/>
                <w:szCs w:val="22"/>
              </w:rPr>
              <w:t>hemoragickej</w:t>
            </w:r>
            <w:proofErr w:type="spellEnd"/>
            <w:r w:rsidRPr="002C7B52">
              <w:rPr>
                <w:sz w:val="22"/>
                <w:szCs w:val="22"/>
              </w:rPr>
              <w:t xml:space="preserve"> </w:t>
            </w:r>
            <w:proofErr w:type="spellStart"/>
            <w:r w:rsidRPr="002C7B52">
              <w:rPr>
                <w:sz w:val="22"/>
                <w:szCs w:val="22"/>
              </w:rPr>
              <w:t>kolitídy</w:t>
            </w:r>
            <w:proofErr w:type="spellEnd"/>
            <w:r w:rsidRPr="002C7B52">
              <w:rPr>
                <w:sz w:val="22"/>
                <w:szCs w:val="22"/>
              </w:rPr>
              <w:t xml:space="preserve"> a</w:t>
            </w:r>
            <w:r w:rsidR="00BE426B" w:rsidRPr="002C7B52">
              <w:rPr>
                <w:sz w:val="22"/>
                <w:szCs w:val="22"/>
              </w:rPr>
              <w:t> </w:t>
            </w:r>
            <w:proofErr w:type="spellStart"/>
            <w:r w:rsidRPr="002C7B52">
              <w:rPr>
                <w:sz w:val="22"/>
                <w:szCs w:val="22"/>
              </w:rPr>
              <w:t>exacerbácie</w:t>
            </w:r>
            <w:proofErr w:type="spellEnd"/>
            <w:r w:rsidRPr="002C7B52">
              <w:rPr>
                <w:sz w:val="22"/>
                <w:szCs w:val="22"/>
              </w:rPr>
              <w:t xml:space="preserve"> </w:t>
            </w:r>
            <w:proofErr w:type="spellStart"/>
            <w:r w:rsidRPr="002C7B52">
              <w:rPr>
                <w:sz w:val="22"/>
                <w:szCs w:val="22"/>
              </w:rPr>
              <w:t>ulceratívnej</w:t>
            </w:r>
            <w:proofErr w:type="spellEnd"/>
            <w:r w:rsidRPr="002C7B52">
              <w:rPr>
                <w:sz w:val="22"/>
                <w:szCs w:val="22"/>
              </w:rPr>
              <w:t xml:space="preserve"> </w:t>
            </w:r>
            <w:proofErr w:type="spellStart"/>
            <w:r w:rsidRPr="002C7B52">
              <w:rPr>
                <w:sz w:val="22"/>
                <w:szCs w:val="22"/>
              </w:rPr>
              <w:t>kolitídy</w:t>
            </w:r>
            <w:proofErr w:type="spellEnd"/>
            <w:r w:rsidRPr="002C7B52">
              <w:rPr>
                <w:sz w:val="22"/>
                <w:szCs w:val="22"/>
              </w:rPr>
              <w:t xml:space="preserve"> alebo </w:t>
            </w:r>
            <w:proofErr w:type="spellStart"/>
            <w:r w:rsidRPr="002C7B52">
              <w:rPr>
                <w:sz w:val="22"/>
                <w:szCs w:val="22"/>
              </w:rPr>
              <w:t>Crohnovej</w:t>
            </w:r>
            <w:proofErr w:type="spellEnd"/>
            <w:r w:rsidRPr="002C7B52">
              <w:rPr>
                <w:sz w:val="22"/>
                <w:szCs w:val="22"/>
              </w:rPr>
              <w:t xml:space="preserve"> choroby), </w:t>
            </w:r>
            <w:proofErr w:type="spellStart"/>
            <w:r w:rsidRPr="002C7B52">
              <w:rPr>
                <w:sz w:val="22"/>
                <w:szCs w:val="22"/>
              </w:rPr>
              <w:t>konstipácia</w:t>
            </w:r>
            <w:proofErr w:type="spellEnd"/>
            <w:r w:rsidRPr="002C7B52">
              <w:rPr>
                <w:sz w:val="22"/>
                <w:szCs w:val="22"/>
              </w:rPr>
              <w:t xml:space="preserve">, </w:t>
            </w:r>
            <w:proofErr w:type="spellStart"/>
            <w:r w:rsidRPr="002C7B52">
              <w:rPr>
                <w:sz w:val="22"/>
                <w:szCs w:val="22"/>
              </w:rPr>
              <w:t>stomatitída</w:t>
            </w:r>
            <w:proofErr w:type="spellEnd"/>
            <w:r w:rsidRPr="002C7B52">
              <w:rPr>
                <w:sz w:val="22"/>
                <w:szCs w:val="22"/>
              </w:rPr>
              <w:t xml:space="preserve"> (vrátane </w:t>
            </w:r>
            <w:proofErr w:type="spellStart"/>
            <w:r w:rsidRPr="002C7B52">
              <w:rPr>
                <w:sz w:val="22"/>
                <w:szCs w:val="22"/>
              </w:rPr>
              <w:t>ulceratívnej</w:t>
            </w:r>
            <w:proofErr w:type="spellEnd"/>
            <w:r w:rsidRPr="002C7B52">
              <w:rPr>
                <w:sz w:val="22"/>
                <w:szCs w:val="22"/>
              </w:rPr>
              <w:t xml:space="preserve"> </w:t>
            </w:r>
            <w:proofErr w:type="spellStart"/>
            <w:r w:rsidRPr="002C7B52">
              <w:rPr>
                <w:sz w:val="22"/>
                <w:szCs w:val="22"/>
              </w:rPr>
              <w:t>stomatitídy</w:t>
            </w:r>
            <w:proofErr w:type="spellEnd"/>
            <w:r w:rsidRPr="002C7B52">
              <w:rPr>
                <w:sz w:val="22"/>
                <w:szCs w:val="22"/>
              </w:rPr>
              <w:t xml:space="preserve">), </w:t>
            </w:r>
            <w:proofErr w:type="spellStart"/>
            <w:r w:rsidRPr="002C7B52">
              <w:rPr>
                <w:sz w:val="22"/>
                <w:szCs w:val="22"/>
              </w:rPr>
              <w:t>glositída</w:t>
            </w:r>
            <w:proofErr w:type="spellEnd"/>
            <w:r w:rsidRPr="002C7B52">
              <w:rPr>
                <w:sz w:val="22"/>
                <w:szCs w:val="22"/>
              </w:rPr>
              <w:t xml:space="preserve">, </w:t>
            </w:r>
            <w:proofErr w:type="spellStart"/>
            <w:r w:rsidRPr="002C7B52">
              <w:rPr>
                <w:sz w:val="22"/>
                <w:szCs w:val="22"/>
              </w:rPr>
              <w:t>ezofageálna</w:t>
            </w:r>
            <w:proofErr w:type="spellEnd"/>
            <w:r w:rsidRPr="002C7B52">
              <w:rPr>
                <w:sz w:val="22"/>
                <w:szCs w:val="22"/>
              </w:rPr>
              <w:t xml:space="preserve"> porucha, priečne </w:t>
            </w:r>
            <w:proofErr w:type="spellStart"/>
            <w:r w:rsidRPr="002C7B52">
              <w:rPr>
                <w:sz w:val="22"/>
                <w:szCs w:val="22"/>
              </w:rPr>
              <w:t>striktúry</w:t>
            </w:r>
            <w:proofErr w:type="spellEnd"/>
            <w:r w:rsidRPr="002C7B52">
              <w:rPr>
                <w:sz w:val="22"/>
                <w:szCs w:val="22"/>
              </w:rPr>
              <w:t xml:space="preserve"> čreva, </w:t>
            </w:r>
            <w:proofErr w:type="spellStart"/>
            <w:r w:rsidRPr="002C7B52">
              <w:rPr>
                <w:sz w:val="22"/>
                <w:szCs w:val="22"/>
              </w:rPr>
              <w:t>pankreatitída</w:t>
            </w:r>
            <w:proofErr w:type="spellEnd"/>
          </w:p>
          <w:p w14:paraId="66F11A04" w14:textId="77777777" w:rsidR="00173B43" w:rsidRPr="002C7B52" w:rsidRDefault="00173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A7FEDAF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 xml:space="preserve">ischemická </w:t>
            </w:r>
            <w:proofErr w:type="spellStart"/>
            <w:r w:rsidRPr="002C7B52">
              <w:rPr>
                <w:sz w:val="22"/>
                <w:szCs w:val="22"/>
              </w:rPr>
              <w:t>kolitída</w:t>
            </w:r>
            <w:proofErr w:type="spellEnd"/>
          </w:p>
        </w:tc>
      </w:tr>
      <w:tr w:rsidR="00173B43" w:rsidRPr="002C7B52" w14:paraId="253DE742" w14:textId="77777777" w:rsidTr="007F3EE1">
        <w:tc>
          <w:tcPr>
            <w:tcW w:w="2284" w:type="pct"/>
          </w:tcPr>
          <w:p w14:paraId="094B4785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b/>
                <w:bCs/>
                <w:sz w:val="22"/>
                <w:szCs w:val="22"/>
              </w:rPr>
              <w:t>Poruchy pečene a žlčových ciest</w:t>
            </w:r>
          </w:p>
        </w:tc>
        <w:tc>
          <w:tcPr>
            <w:tcW w:w="2716" w:type="pct"/>
          </w:tcPr>
          <w:p w14:paraId="280364C7" w14:textId="77777777" w:rsidR="00173B43" w:rsidRPr="002C7B52" w:rsidRDefault="00173B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73B43" w:rsidRPr="002C7B52" w14:paraId="2302D59E" w14:textId="77777777" w:rsidTr="007F3EE1">
        <w:tc>
          <w:tcPr>
            <w:tcW w:w="2284" w:type="pct"/>
          </w:tcPr>
          <w:p w14:paraId="52DD94F5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Menej časté</w:t>
            </w:r>
          </w:p>
          <w:p w14:paraId="19A86DDF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Zriedkavé</w:t>
            </w:r>
          </w:p>
          <w:p w14:paraId="6D8BC8F1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Veľmi zriedkavé</w:t>
            </w:r>
          </w:p>
        </w:tc>
        <w:tc>
          <w:tcPr>
            <w:tcW w:w="2716" w:type="pct"/>
          </w:tcPr>
          <w:p w14:paraId="26A8C9F3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 xml:space="preserve">zvýšenie </w:t>
            </w:r>
            <w:proofErr w:type="spellStart"/>
            <w:r w:rsidRPr="002C7B52">
              <w:rPr>
                <w:sz w:val="22"/>
                <w:szCs w:val="22"/>
              </w:rPr>
              <w:t>transamináz</w:t>
            </w:r>
            <w:proofErr w:type="spellEnd"/>
          </w:p>
          <w:p w14:paraId="3458479E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 xml:space="preserve">hepatitída, žltačka </w:t>
            </w:r>
          </w:p>
          <w:p w14:paraId="39C05828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zlyhanie pečene</w:t>
            </w:r>
          </w:p>
        </w:tc>
      </w:tr>
      <w:tr w:rsidR="00173B43" w:rsidRPr="002C7B52" w14:paraId="513073A6" w14:textId="77777777" w:rsidTr="007F3EE1">
        <w:tc>
          <w:tcPr>
            <w:tcW w:w="2284" w:type="pct"/>
          </w:tcPr>
          <w:p w14:paraId="3EC9D522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b/>
                <w:bCs/>
                <w:sz w:val="22"/>
                <w:szCs w:val="22"/>
              </w:rPr>
              <w:t>Poruchy kože a podkožného tkaniva</w:t>
            </w:r>
          </w:p>
        </w:tc>
        <w:tc>
          <w:tcPr>
            <w:tcW w:w="2716" w:type="pct"/>
          </w:tcPr>
          <w:p w14:paraId="60023ECF" w14:textId="77777777" w:rsidR="00173B43" w:rsidRPr="002C7B52" w:rsidRDefault="00173B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73B43" w:rsidRPr="002C7B52" w14:paraId="1A94192A" w14:textId="77777777" w:rsidTr="007F3EE1">
        <w:tc>
          <w:tcPr>
            <w:tcW w:w="2284" w:type="pct"/>
          </w:tcPr>
          <w:p w14:paraId="4AD18916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Časté</w:t>
            </w:r>
          </w:p>
          <w:p w14:paraId="6384EC67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Zriedkavé</w:t>
            </w:r>
          </w:p>
          <w:p w14:paraId="7D6E1C55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Veľmi zriedkavé</w:t>
            </w:r>
          </w:p>
        </w:tc>
        <w:tc>
          <w:tcPr>
            <w:tcW w:w="2716" w:type="pct"/>
          </w:tcPr>
          <w:p w14:paraId="0441DED2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 xml:space="preserve">exantém, </w:t>
            </w:r>
            <w:proofErr w:type="spellStart"/>
            <w:r w:rsidRPr="002C7B52">
              <w:rPr>
                <w:sz w:val="22"/>
                <w:szCs w:val="22"/>
              </w:rPr>
              <w:t>pruritus</w:t>
            </w:r>
            <w:proofErr w:type="spellEnd"/>
          </w:p>
          <w:p w14:paraId="6E0DCE2A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C7B52">
              <w:rPr>
                <w:sz w:val="22"/>
                <w:szCs w:val="22"/>
              </w:rPr>
              <w:t>urtikária</w:t>
            </w:r>
            <w:proofErr w:type="spellEnd"/>
          </w:p>
          <w:p w14:paraId="22AB2416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proofErr w:type="spellStart"/>
            <w:r w:rsidRPr="002C7B52">
              <w:rPr>
                <w:sz w:val="22"/>
                <w:szCs w:val="22"/>
              </w:rPr>
              <w:t>bulózne</w:t>
            </w:r>
            <w:proofErr w:type="spellEnd"/>
            <w:r w:rsidRPr="002C7B52">
              <w:rPr>
                <w:sz w:val="22"/>
                <w:szCs w:val="22"/>
              </w:rPr>
              <w:t xml:space="preserve"> erupcie, ekzém, </w:t>
            </w:r>
            <w:proofErr w:type="spellStart"/>
            <w:r w:rsidRPr="002C7B52">
              <w:rPr>
                <w:sz w:val="22"/>
                <w:szCs w:val="22"/>
              </w:rPr>
              <w:t>erytém</w:t>
            </w:r>
            <w:proofErr w:type="spellEnd"/>
            <w:r w:rsidRPr="002C7B52">
              <w:rPr>
                <w:sz w:val="22"/>
                <w:szCs w:val="22"/>
              </w:rPr>
              <w:t xml:space="preserve">, </w:t>
            </w:r>
            <w:proofErr w:type="spellStart"/>
            <w:r w:rsidRPr="002C7B52">
              <w:rPr>
                <w:sz w:val="22"/>
                <w:szCs w:val="22"/>
              </w:rPr>
              <w:t>multiformný</w:t>
            </w:r>
            <w:proofErr w:type="spellEnd"/>
            <w:r w:rsidRPr="002C7B52">
              <w:rPr>
                <w:sz w:val="22"/>
                <w:szCs w:val="22"/>
              </w:rPr>
              <w:t xml:space="preserve"> </w:t>
            </w:r>
            <w:proofErr w:type="spellStart"/>
            <w:r w:rsidRPr="002C7B52">
              <w:rPr>
                <w:sz w:val="22"/>
                <w:szCs w:val="22"/>
              </w:rPr>
              <w:t>erytém</w:t>
            </w:r>
            <w:proofErr w:type="spellEnd"/>
            <w:r w:rsidRPr="002C7B52">
              <w:rPr>
                <w:sz w:val="22"/>
                <w:szCs w:val="22"/>
              </w:rPr>
              <w:t xml:space="preserve">, </w:t>
            </w:r>
            <w:proofErr w:type="spellStart"/>
            <w:r w:rsidRPr="002C7B52">
              <w:rPr>
                <w:sz w:val="22"/>
                <w:szCs w:val="22"/>
              </w:rPr>
              <w:t>Stevensov</w:t>
            </w:r>
            <w:r w:rsidRPr="002C7B52">
              <w:rPr>
                <w:sz w:val="22"/>
                <w:szCs w:val="22"/>
              </w:rPr>
              <w:noBreakHyphen/>
              <w:t>Johnsonov</w:t>
            </w:r>
            <w:proofErr w:type="spellEnd"/>
            <w:r w:rsidRPr="002C7B52">
              <w:rPr>
                <w:sz w:val="22"/>
                <w:szCs w:val="22"/>
              </w:rPr>
              <w:t xml:space="preserve"> syndróm, toxická </w:t>
            </w:r>
            <w:proofErr w:type="spellStart"/>
            <w:r w:rsidRPr="002C7B52">
              <w:rPr>
                <w:sz w:val="22"/>
                <w:szCs w:val="22"/>
              </w:rPr>
              <w:t>epidermálna</w:t>
            </w:r>
            <w:proofErr w:type="spellEnd"/>
            <w:r w:rsidRPr="002C7B52">
              <w:rPr>
                <w:sz w:val="22"/>
                <w:szCs w:val="22"/>
              </w:rPr>
              <w:t xml:space="preserve"> </w:t>
            </w:r>
            <w:proofErr w:type="spellStart"/>
            <w:r w:rsidRPr="002C7B52">
              <w:rPr>
                <w:sz w:val="22"/>
                <w:szCs w:val="22"/>
              </w:rPr>
              <w:t>nekrolýza</w:t>
            </w:r>
            <w:proofErr w:type="spellEnd"/>
            <w:r w:rsidRPr="002C7B52">
              <w:rPr>
                <w:sz w:val="22"/>
                <w:szCs w:val="22"/>
              </w:rPr>
              <w:t xml:space="preserve"> (</w:t>
            </w:r>
            <w:proofErr w:type="spellStart"/>
            <w:r w:rsidRPr="002C7B52">
              <w:rPr>
                <w:sz w:val="22"/>
                <w:szCs w:val="22"/>
              </w:rPr>
              <w:t>Lyellov</w:t>
            </w:r>
            <w:proofErr w:type="spellEnd"/>
            <w:r w:rsidRPr="002C7B52">
              <w:rPr>
                <w:sz w:val="22"/>
                <w:szCs w:val="22"/>
              </w:rPr>
              <w:t xml:space="preserve"> syndróm), </w:t>
            </w:r>
            <w:proofErr w:type="spellStart"/>
            <w:r w:rsidRPr="002C7B52">
              <w:rPr>
                <w:sz w:val="22"/>
                <w:szCs w:val="22"/>
              </w:rPr>
              <w:t>exfoliatívna</w:t>
            </w:r>
            <w:proofErr w:type="spellEnd"/>
            <w:r w:rsidRPr="002C7B52">
              <w:rPr>
                <w:sz w:val="22"/>
                <w:szCs w:val="22"/>
              </w:rPr>
              <w:t xml:space="preserve"> dermatitída, </w:t>
            </w:r>
            <w:proofErr w:type="spellStart"/>
            <w:r w:rsidRPr="002C7B52">
              <w:rPr>
                <w:sz w:val="22"/>
                <w:szCs w:val="22"/>
              </w:rPr>
              <w:t>alopécia</w:t>
            </w:r>
            <w:proofErr w:type="spellEnd"/>
            <w:r w:rsidRPr="002C7B52">
              <w:rPr>
                <w:sz w:val="22"/>
                <w:szCs w:val="22"/>
              </w:rPr>
              <w:t xml:space="preserve">, </w:t>
            </w:r>
            <w:proofErr w:type="spellStart"/>
            <w:r w:rsidRPr="002C7B52">
              <w:rPr>
                <w:sz w:val="22"/>
                <w:szCs w:val="22"/>
              </w:rPr>
              <w:t>fotosenzitívna</w:t>
            </w:r>
            <w:proofErr w:type="spellEnd"/>
            <w:r w:rsidRPr="002C7B52">
              <w:rPr>
                <w:sz w:val="22"/>
                <w:szCs w:val="22"/>
              </w:rPr>
              <w:t xml:space="preserve"> reakcia, </w:t>
            </w:r>
            <w:proofErr w:type="spellStart"/>
            <w:r w:rsidRPr="002C7B52">
              <w:rPr>
                <w:sz w:val="22"/>
                <w:szCs w:val="22"/>
              </w:rPr>
              <w:t>purpura</w:t>
            </w:r>
            <w:proofErr w:type="spellEnd"/>
            <w:r w:rsidRPr="002C7B52">
              <w:rPr>
                <w:sz w:val="22"/>
                <w:szCs w:val="22"/>
              </w:rPr>
              <w:t xml:space="preserve">, alergická </w:t>
            </w:r>
            <w:proofErr w:type="spellStart"/>
            <w:r w:rsidRPr="002C7B52">
              <w:rPr>
                <w:sz w:val="22"/>
                <w:szCs w:val="22"/>
              </w:rPr>
              <w:t>purpura</w:t>
            </w:r>
            <w:proofErr w:type="spellEnd"/>
          </w:p>
        </w:tc>
      </w:tr>
      <w:tr w:rsidR="00173B43" w:rsidRPr="002C7B52" w14:paraId="30D72C5B" w14:textId="77777777" w:rsidTr="007F3EE1">
        <w:tc>
          <w:tcPr>
            <w:tcW w:w="2284" w:type="pct"/>
          </w:tcPr>
          <w:p w14:paraId="3E962A70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b/>
                <w:bCs/>
                <w:sz w:val="22"/>
                <w:szCs w:val="22"/>
              </w:rPr>
              <w:t>Poruchy obličiek a močových ciest</w:t>
            </w:r>
          </w:p>
        </w:tc>
        <w:tc>
          <w:tcPr>
            <w:tcW w:w="2716" w:type="pct"/>
          </w:tcPr>
          <w:p w14:paraId="21E6DDC9" w14:textId="77777777" w:rsidR="00173B43" w:rsidRPr="002C7B52" w:rsidRDefault="00173B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73B43" w:rsidRPr="002C7B52" w14:paraId="5B9B7AB4" w14:textId="77777777" w:rsidTr="007F3EE1">
        <w:tc>
          <w:tcPr>
            <w:tcW w:w="2284" w:type="pct"/>
          </w:tcPr>
          <w:p w14:paraId="49CD6BB6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Veľmi zriedkavé</w:t>
            </w:r>
          </w:p>
        </w:tc>
        <w:tc>
          <w:tcPr>
            <w:tcW w:w="2716" w:type="pct"/>
          </w:tcPr>
          <w:p w14:paraId="68A9F7FC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 xml:space="preserve">akútne </w:t>
            </w:r>
            <w:proofErr w:type="spellStart"/>
            <w:r w:rsidRPr="002C7B52">
              <w:rPr>
                <w:sz w:val="22"/>
                <w:szCs w:val="22"/>
              </w:rPr>
              <w:t>renálne</w:t>
            </w:r>
            <w:proofErr w:type="spellEnd"/>
            <w:r w:rsidRPr="002C7B52">
              <w:rPr>
                <w:sz w:val="22"/>
                <w:szCs w:val="22"/>
              </w:rPr>
              <w:t xml:space="preserve"> zlyhanie, </w:t>
            </w:r>
            <w:proofErr w:type="spellStart"/>
            <w:r w:rsidRPr="002C7B52">
              <w:rPr>
                <w:sz w:val="22"/>
                <w:szCs w:val="22"/>
              </w:rPr>
              <w:t>hematúria</w:t>
            </w:r>
            <w:proofErr w:type="spellEnd"/>
            <w:r w:rsidRPr="002C7B52">
              <w:rPr>
                <w:sz w:val="22"/>
                <w:szCs w:val="22"/>
              </w:rPr>
              <w:t xml:space="preserve">, </w:t>
            </w:r>
            <w:proofErr w:type="spellStart"/>
            <w:r w:rsidRPr="002C7B52">
              <w:rPr>
                <w:sz w:val="22"/>
                <w:szCs w:val="22"/>
              </w:rPr>
              <w:t>proteinúria</w:t>
            </w:r>
            <w:proofErr w:type="spellEnd"/>
            <w:r w:rsidRPr="002C7B52">
              <w:rPr>
                <w:sz w:val="22"/>
                <w:szCs w:val="22"/>
              </w:rPr>
              <w:t xml:space="preserve">, </w:t>
            </w:r>
            <w:proofErr w:type="spellStart"/>
            <w:r w:rsidRPr="002C7B52">
              <w:rPr>
                <w:sz w:val="22"/>
                <w:szCs w:val="22"/>
              </w:rPr>
              <w:t>nefrotický</w:t>
            </w:r>
            <w:proofErr w:type="spellEnd"/>
            <w:r w:rsidRPr="002C7B52">
              <w:rPr>
                <w:sz w:val="22"/>
                <w:szCs w:val="22"/>
              </w:rPr>
              <w:t xml:space="preserve"> syndróm, </w:t>
            </w:r>
            <w:proofErr w:type="spellStart"/>
            <w:r w:rsidRPr="002C7B52">
              <w:rPr>
                <w:sz w:val="22"/>
                <w:szCs w:val="22"/>
              </w:rPr>
              <w:t>intersticiálna</w:t>
            </w:r>
            <w:proofErr w:type="spellEnd"/>
            <w:r w:rsidRPr="002C7B52">
              <w:rPr>
                <w:sz w:val="22"/>
                <w:szCs w:val="22"/>
              </w:rPr>
              <w:t xml:space="preserve"> </w:t>
            </w:r>
            <w:proofErr w:type="spellStart"/>
            <w:r w:rsidRPr="002C7B52">
              <w:rPr>
                <w:sz w:val="22"/>
                <w:szCs w:val="22"/>
              </w:rPr>
              <w:t>nefritída</w:t>
            </w:r>
            <w:proofErr w:type="spellEnd"/>
            <w:r w:rsidRPr="002C7B52">
              <w:rPr>
                <w:sz w:val="22"/>
                <w:szCs w:val="22"/>
              </w:rPr>
              <w:t xml:space="preserve">, </w:t>
            </w:r>
            <w:proofErr w:type="spellStart"/>
            <w:r w:rsidRPr="002C7B52">
              <w:rPr>
                <w:sz w:val="22"/>
                <w:szCs w:val="22"/>
              </w:rPr>
              <w:t>renálna</w:t>
            </w:r>
            <w:proofErr w:type="spellEnd"/>
            <w:r w:rsidRPr="002C7B52">
              <w:rPr>
                <w:sz w:val="22"/>
                <w:szCs w:val="22"/>
              </w:rPr>
              <w:t xml:space="preserve"> </w:t>
            </w:r>
            <w:proofErr w:type="spellStart"/>
            <w:r w:rsidRPr="002C7B52">
              <w:rPr>
                <w:sz w:val="22"/>
                <w:szCs w:val="22"/>
              </w:rPr>
              <w:t>papilárna</w:t>
            </w:r>
            <w:proofErr w:type="spellEnd"/>
            <w:r w:rsidRPr="002C7B52">
              <w:rPr>
                <w:sz w:val="22"/>
                <w:szCs w:val="22"/>
              </w:rPr>
              <w:t xml:space="preserve"> </w:t>
            </w:r>
            <w:proofErr w:type="spellStart"/>
            <w:r w:rsidRPr="002C7B52">
              <w:rPr>
                <w:sz w:val="22"/>
                <w:szCs w:val="22"/>
              </w:rPr>
              <w:t>nekróza</w:t>
            </w:r>
            <w:proofErr w:type="spellEnd"/>
          </w:p>
        </w:tc>
      </w:tr>
      <w:tr w:rsidR="00173B43" w:rsidRPr="002C7B52" w14:paraId="6163CA79" w14:textId="77777777" w:rsidTr="007F3EE1">
        <w:tc>
          <w:tcPr>
            <w:tcW w:w="2284" w:type="pct"/>
          </w:tcPr>
          <w:p w14:paraId="76BF2467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b/>
                <w:bCs/>
                <w:sz w:val="22"/>
                <w:szCs w:val="22"/>
              </w:rPr>
              <w:t>Celkové poruchy a reakcie v mieste podania</w:t>
            </w:r>
          </w:p>
        </w:tc>
        <w:tc>
          <w:tcPr>
            <w:tcW w:w="2716" w:type="pct"/>
          </w:tcPr>
          <w:p w14:paraId="1DE47B88" w14:textId="77777777" w:rsidR="00173B43" w:rsidRPr="002C7B52" w:rsidRDefault="00173B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73B43" w:rsidRPr="002C7B52" w14:paraId="5BAA30DB" w14:textId="77777777" w:rsidTr="007F3EE1">
        <w:tc>
          <w:tcPr>
            <w:tcW w:w="2284" w:type="pct"/>
          </w:tcPr>
          <w:p w14:paraId="4C5B7B64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Zriedkavé</w:t>
            </w:r>
          </w:p>
        </w:tc>
        <w:tc>
          <w:tcPr>
            <w:tcW w:w="2716" w:type="pct"/>
          </w:tcPr>
          <w:p w14:paraId="6C9999B2" w14:textId="77777777" w:rsidR="00173B43" w:rsidRPr="002C7B52" w:rsidRDefault="00173B43" w:rsidP="00B558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B52">
              <w:rPr>
                <w:sz w:val="22"/>
                <w:szCs w:val="22"/>
              </w:rPr>
              <w:t>edém</w:t>
            </w:r>
          </w:p>
        </w:tc>
      </w:tr>
    </w:tbl>
    <w:p w14:paraId="2B2130AE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33554500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Údaje z klinických </w:t>
      </w:r>
      <w:r w:rsidR="00BE426B" w:rsidRPr="002C7B52">
        <w:rPr>
          <w:sz w:val="22"/>
          <w:szCs w:val="22"/>
        </w:rPr>
        <w:t>skúšaní</w:t>
      </w:r>
      <w:r w:rsidRPr="002C7B52">
        <w:rPr>
          <w:sz w:val="22"/>
          <w:szCs w:val="22"/>
        </w:rPr>
        <w:t xml:space="preserve">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epidemiologické údaje naznačujú, že užívanie diklofenaku, najmä vo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vysokých dávkach (150 mg/deň)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pri dlhodobej liečbe, môže byť spojené so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zvýšením rizika </w:t>
      </w:r>
      <w:proofErr w:type="spellStart"/>
      <w:r w:rsidRPr="002C7B52">
        <w:rPr>
          <w:sz w:val="22"/>
          <w:szCs w:val="22"/>
        </w:rPr>
        <w:t>arteriálnych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trombotických</w:t>
      </w:r>
      <w:proofErr w:type="spellEnd"/>
      <w:r w:rsidRPr="002C7B52">
        <w:rPr>
          <w:sz w:val="22"/>
          <w:szCs w:val="22"/>
        </w:rPr>
        <w:t xml:space="preserve"> príhod (napr. infarkt myokardu alebo cievna mozgová príhoda) (pozri časti 4.3 Kontraindikácie a 4.4 Osobitné upozornenia a opatrenia pri používaní)</w:t>
      </w:r>
      <w:r w:rsidRPr="002C7B52">
        <w:rPr>
          <w:i/>
          <w:iCs/>
          <w:sz w:val="22"/>
          <w:szCs w:val="22"/>
        </w:rPr>
        <w:t>.</w:t>
      </w:r>
    </w:p>
    <w:p w14:paraId="6944D6E8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10F56E2E" w14:textId="77777777" w:rsidR="00173B43" w:rsidRPr="002C7B52" w:rsidRDefault="00173B43">
      <w:pPr>
        <w:keepNext/>
        <w:keepLines/>
        <w:autoSpaceDE w:val="0"/>
        <w:autoSpaceDN w:val="0"/>
        <w:adjustRightInd w:val="0"/>
        <w:rPr>
          <w:sz w:val="22"/>
          <w:szCs w:val="22"/>
          <w:u w:val="single"/>
        </w:rPr>
      </w:pPr>
      <w:r w:rsidRPr="002C7B52">
        <w:rPr>
          <w:sz w:val="22"/>
          <w:szCs w:val="22"/>
          <w:u w:val="single"/>
        </w:rPr>
        <w:lastRenderedPageBreak/>
        <w:t>Hlásenie podozrení na nežiaduce reakcie</w:t>
      </w:r>
    </w:p>
    <w:p w14:paraId="3290A3C4" w14:textId="77777777" w:rsidR="00173B43" w:rsidRPr="002C7B52" w:rsidRDefault="00173B43">
      <w:pPr>
        <w:keepNext/>
        <w:keepLines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2C7B52">
        <w:rPr>
          <w:sz w:val="22"/>
          <w:szCs w:val="22"/>
          <w:highlight w:val="lightGray"/>
        </w:rPr>
        <w:t xml:space="preserve">národné centrum hlásenia uvedené v </w:t>
      </w:r>
      <w:hyperlink r:id="rId8" w:history="1">
        <w:r w:rsidRPr="002C7B52">
          <w:rPr>
            <w:rStyle w:val="Hypertextovprepojenie"/>
            <w:color w:val="auto"/>
            <w:sz w:val="22"/>
            <w:szCs w:val="22"/>
            <w:highlight w:val="lightGray"/>
          </w:rPr>
          <w:t>Prílohe V</w:t>
        </w:r>
      </w:hyperlink>
      <w:r w:rsidRPr="002C7B52">
        <w:rPr>
          <w:sz w:val="22"/>
          <w:szCs w:val="22"/>
        </w:rPr>
        <w:t>.</w:t>
      </w:r>
    </w:p>
    <w:p w14:paraId="71E773DC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5754C112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4.9</w:t>
      </w:r>
      <w:r w:rsidRPr="002C7B52">
        <w:rPr>
          <w:b/>
          <w:sz w:val="22"/>
          <w:szCs w:val="22"/>
        </w:rPr>
        <w:tab/>
        <w:t>Predávkovanie</w:t>
      </w:r>
    </w:p>
    <w:p w14:paraId="697FBD02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482DE06" w14:textId="77777777" w:rsidR="00173B43" w:rsidRPr="002C7B52" w:rsidRDefault="00173B4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7B52">
        <w:rPr>
          <w:b/>
          <w:bCs/>
          <w:sz w:val="22"/>
          <w:szCs w:val="22"/>
        </w:rPr>
        <w:t>Príznaky</w:t>
      </w:r>
    </w:p>
    <w:p w14:paraId="0B8C8664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Neexistuje typický klinický obraz v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dôsledku predávkovania </w:t>
      </w:r>
      <w:proofErr w:type="spellStart"/>
      <w:r w:rsidRPr="002C7B52">
        <w:rPr>
          <w:sz w:val="22"/>
          <w:szCs w:val="22"/>
        </w:rPr>
        <w:t>diklofenakom</w:t>
      </w:r>
      <w:proofErr w:type="spellEnd"/>
      <w:r w:rsidRPr="002C7B52">
        <w:rPr>
          <w:sz w:val="22"/>
          <w:szCs w:val="22"/>
        </w:rPr>
        <w:t xml:space="preserve">. Predávkovanie môže vyvolať príznaky, ako sú </w:t>
      </w:r>
      <w:proofErr w:type="spellStart"/>
      <w:r w:rsidRPr="002C7B52">
        <w:rPr>
          <w:sz w:val="22"/>
          <w:szCs w:val="22"/>
        </w:rPr>
        <w:t>nauzea</w:t>
      </w:r>
      <w:proofErr w:type="spellEnd"/>
      <w:r w:rsidRPr="002C7B52">
        <w:rPr>
          <w:sz w:val="22"/>
          <w:szCs w:val="22"/>
        </w:rPr>
        <w:t xml:space="preserve">, vracanie, </w:t>
      </w:r>
      <w:proofErr w:type="spellStart"/>
      <w:r w:rsidRPr="002C7B52">
        <w:rPr>
          <w:sz w:val="22"/>
          <w:szCs w:val="22"/>
        </w:rPr>
        <w:t>gastrointestinálna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hemorágia</w:t>
      </w:r>
      <w:proofErr w:type="spellEnd"/>
      <w:r w:rsidRPr="002C7B52">
        <w:rPr>
          <w:sz w:val="22"/>
          <w:szCs w:val="22"/>
        </w:rPr>
        <w:t xml:space="preserve">, hnačka, bolesť hlavy, závrat, ospalosť, </w:t>
      </w:r>
      <w:proofErr w:type="spellStart"/>
      <w:r w:rsidRPr="002C7B52">
        <w:rPr>
          <w:sz w:val="22"/>
          <w:szCs w:val="22"/>
        </w:rPr>
        <w:t>tinnitus</w:t>
      </w:r>
      <w:proofErr w:type="spellEnd"/>
      <w:r w:rsidRPr="002C7B52">
        <w:rPr>
          <w:sz w:val="22"/>
          <w:szCs w:val="22"/>
        </w:rPr>
        <w:t>, bezvedomie alebo kŕče. V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prípade významnej otravy môže dôjsť k akútnemu zlyhaniu obličiek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poškodeniu pečene. Ďalej sa môžu vyskytnúť hypotenzia, respiračná depresia a</w:t>
      </w:r>
      <w:r w:rsidR="00BE426B" w:rsidRPr="002C7B52">
        <w:rPr>
          <w:sz w:val="22"/>
          <w:szCs w:val="22"/>
        </w:rPr>
        <w:t> </w:t>
      </w:r>
      <w:proofErr w:type="spellStart"/>
      <w:r w:rsidRPr="002C7B52">
        <w:rPr>
          <w:sz w:val="22"/>
          <w:szCs w:val="22"/>
        </w:rPr>
        <w:t>cyanóza</w:t>
      </w:r>
      <w:proofErr w:type="spellEnd"/>
      <w:r w:rsidRPr="002C7B52">
        <w:rPr>
          <w:sz w:val="22"/>
          <w:szCs w:val="22"/>
        </w:rPr>
        <w:t>.</w:t>
      </w:r>
    </w:p>
    <w:p w14:paraId="290C679F" w14:textId="77777777" w:rsidR="00173B43" w:rsidRPr="002C7B52" w:rsidRDefault="00173B4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BF00891" w14:textId="77777777" w:rsidR="00173B43" w:rsidRPr="002C7B52" w:rsidRDefault="00173B4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7B52">
        <w:rPr>
          <w:b/>
          <w:bCs/>
          <w:sz w:val="22"/>
          <w:szCs w:val="22"/>
        </w:rPr>
        <w:t>Terapeutické opatrenia</w:t>
      </w:r>
    </w:p>
    <w:p w14:paraId="2285794C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Liečba akútnej otravy NSAID vrátane diklofenaku v zásade zahŕňa podporné opatrenia a symptomatickú liečbu. Podporné opatrenia a symptomatická liečba sa majú podať pri komplikáciách ako je hypotenzia, zlyhanie obličiek, kŕče, </w:t>
      </w:r>
      <w:proofErr w:type="spellStart"/>
      <w:r w:rsidRPr="002C7B52">
        <w:rPr>
          <w:sz w:val="22"/>
          <w:szCs w:val="22"/>
        </w:rPr>
        <w:t>gastrointestinálna</w:t>
      </w:r>
      <w:proofErr w:type="spellEnd"/>
      <w:r w:rsidRPr="002C7B52">
        <w:rPr>
          <w:sz w:val="22"/>
          <w:szCs w:val="22"/>
        </w:rPr>
        <w:t xml:space="preserve"> porucha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respiračná depresia.</w:t>
      </w:r>
    </w:p>
    <w:p w14:paraId="758B0B2F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Osobitné opatrenia, ako sú nútená </w:t>
      </w:r>
      <w:proofErr w:type="spellStart"/>
      <w:r w:rsidRPr="002C7B52">
        <w:rPr>
          <w:sz w:val="22"/>
          <w:szCs w:val="22"/>
        </w:rPr>
        <w:t>diuréza</w:t>
      </w:r>
      <w:proofErr w:type="spellEnd"/>
      <w:r w:rsidRPr="002C7B52">
        <w:rPr>
          <w:sz w:val="22"/>
          <w:szCs w:val="22"/>
        </w:rPr>
        <w:t xml:space="preserve">, dialýza alebo </w:t>
      </w:r>
      <w:proofErr w:type="spellStart"/>
      <w:r w:rsidRPr="002C7B52">
        <w:rPr>
          <w:sz w:val="22"/>
          <w:szCs w:val="22"/>
        </w:rPr>
        <w:t>hemoperfúzia</w:t>
      </w:r>
      <w:proofErr w:type="spellEnd"/>
      <w:r w:rsidRPr="002C7B52">
        <w:rPr>
          <w:sz w:val="22"/>
          <w:szCs w:val="22"/>
        </w:rPr>
        <w:t>, pravdepodobne nemajú význam pri eliminácii NSAID vrátane diklofenaku vzhľadom na ich silnú väzbu na proteíny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extenzívny metabolizmus.</w:t>
      </w:r>
    </w:p>
    <w:p w14:paraId="7238FB37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</w:p>
    <w:p w14:paraId="0F0A519D" w14:textId="77777777" w:rsidR="00173B43" w:rsidRPr="002C7B52" w:rsidRDefault="00173B43">
      <w:pPr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Po požití potenciálne toxickej nadmernej dávky sa môže zvážiť podanie </w:t>
      </w:r>
      <w:r w:rsidR="00130C86" w:rsidRPr="002C7B52">
        <w:rPr>
          <w:sz w:val="22"/>
          <w:szCs w:val="22"/>
        </w:rPr>
        <w:t>aktívneho</w:t>
      </w:r>
      <w:r w:rsidRPr="002C7B52">
        <w:rPr>
          <w:sz w:val="22"/>
          <w:szCs w:val="22"/>
        </w:rPr>
        <w:t xml:space="preserve"> uhlia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po požití potenciálnej život ohrozujúcej nadmernej dávky </w:t>
      </w:r>
      <w:proofErr w:type="spellStart"/>
      <w:r w:rsidRPr="002C7B52">
        <w:rPr>
          <w:sz w:val="22"/>
          <w:szCs w:val="22"/>
        </w:rPr>
        <w:t>gastrická</w:t>
      </w:r>
      <w:proofErr w:type="spellEnd"/>
      <w:r w:rsidRPr="002C7B52">
        <w:rPr>
          <w:sz w:val="22"/>
          <w:szCs w:val="22"/>
        </w:rPr>
        <w:t xml:space="preserve"> dekontaminácia (napr. vracanie, </w:t>
      </w:r>
      <w:proofErr w:type="spellStart"/>
      <w:r w:rsidRPr="002C7B52">
        <w:rPr>
          <w:sz w:val="22"/>
          <w:szCs w:val="22"/>
        </w:rPr>
        <w:t>gastrická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laváž</w:t>
      </w:r>
      <w:proofErr w:type="spellEnd"/>
      <w:r w:rsidRPr="002C7B52">
        <w:rPr>
          <w:sz w:val="22"/>
          <w:szCs w:val="22"/>
        </w:rPr>
        <w:t>).</w:t>
      </w:r>
    </w:p>
    <w:p w14:paraId="19E9A56A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337BA1E2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28FE34CB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5.</w:t>
      </w:r>
      <w:r w:rsidRPr="002C7B52">
        <w:rPr>
          <w:b/>
          <w:sz w:val="22"/>
          <w:szCs w:val="22"/>
        </w:rPr>
        <w:tab/>
        <w:t xml:space="preserve">FARMAKOLOGICKÉ VLASTNOSTI </w:t>
      </w:r>
    </w:p>
    <w:p w14:paraId="3B3C137B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0AC43752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5.1</w:t>
      </w:r>
      <w:r w:rsidRPr="002C7B52">
        <w:rPr>
          <w:b/>
          <w:sz w:val="22"/>
          <w:szCs w:val="22"/>
        </w:rPr>
        <w:tab/>
      </w:r>
      <w:proofErr w:type="spellStart"/>
      <w:r w:rsidRPr="002C7B52">
        <w:rPr>
          <w:b/>
          <w:sz w:val="22"/>
          <w:szCs w:val="22"/>
        </w:rPr>
        <w:t>Farmakodynamické</w:t>
      </w:r>
      <w:proofErr w:type="spellEnd"/>
      <w:r w:rsidRPr="002C7B52">
        <w:rPr>
          <w:b/>
          <w:sz w:val="22"/>
          <w:szCs w:val="22"/>
        </w:rPr>
        <w:t xml:space="preserve"> vlastnosti</w:t>
      </w:r>
    </w:p>
    <w:p w14:paraId="248AEBE7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0088CFB8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Farmakoterapeutická</w:t>
      </w:r>
      <w:proofErr w:type="spellEnd"/>
      <w:r w:rsidRPr="002C7B52">
        <w:rPr>
          <w:sz w:val="22"/>
          <w:szCs w:val="22"/>
        </w:rPr>
        <w:t xml:space="preserve"> skupina: </w:t>
      </w:r>
      <w:proofErr w:type="spellStart"/>
      <w:r w:rsidRPr="002C7B52">
        <w:rPr>
          <w:sz w:val="22"/>
          <w:szCs w:val="22"/>
        </w:rPr>
        <w:t>nesteroidové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antiflogistiká</w:t>
      </w:r>
      <w:proofErr w:type="spellEnd"/>
      <w:r w:rsidRPr="002C7B52">
        <w:rPr>
          <w:sz w:val="22"/>
          <w:szCs w:val="22"/>
        </w:rPr>
        <w:t xml:space="preserve"> a </w:t>
      </w:r>
      <w:proofErr w:type="spellStart"/>
      <w:r w:rsidRPr="002C7B52">
        <w:rPr>
          <w:sz w:val="22"/>
          <w:szCs w:val="22"/>
        </w:rPr>
        <w:t>antireumatiká</w:t>
      </w:r>
      <w:proofErr w:type="spellEnd"/>
      <w:r w:rsidRPr="002C7B52">
        <w:rPr>
          <w:sz w:val="22"/>
          <w:szCs w:val="22"/>
        </w:rPr>
        <w:t>; deriváty kyseliny octovej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príbuzné liečivá</w:t>
      </w:r>
    </w:p>
    <w:p w14:paraId="1B956E4F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4EB58379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ATC kód: M01AB05</w:t>
      </w:r>
    </w:p>
    <w:p w14:paraId="248195D5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1A5DD882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je </w:t>
      </w:r>
      <w:proofErr w:type="spellStart"/>
      <w:r w:rsidRPr="002C7B52">
        <w:rPr>
          <w:sz w:val="22"/>
          <w:szCs w:val="22"/>
        </w:rPr>
        <w:t>nesteroidový</w:t>
      </w:r>
      <w:proofErr w:type="spellEnd"/>
      <w:r w:rsidRPr="002C7B52">
        <w:rPr>
          <w:sz w:val="22"/>
          <w:szCs w:val="22"/>
        </w:rPr>
        <w:t xml:space="preserve"> protizápalový liek (NSAID), o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ktorom sa v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rámci obvyklých experimentálnych zvieracích modelov zápalu zistilo, že svoju aktivitu vykonáva </w:t>
      </w:r>
      <w:proofErr w:type="spellStart"/>
      <w:r w:rsidRPr="002C7B52">
        <w:rPr>
          <w:sz w:val="22"/>
          <w:szCs w:val="22"/>
        </w:rPr>
        <w:t>inhibovaním</w:t>
      </w:r>
      <w:proofErr w:type="spellEnd"/>
      <w:r w:rsidRPr="002C7B52">
        <w:rPr>
          <w:sz w:val="22"/>
          <w:szCs w:val="22"/>
        </w:rPr>
        <w:t xml:space="preserve"> syntézy </w:t>
      </w:r>
      <w:proofErr w:type="spellStart"/>
      <w:r w:rsidRPr="002C7B52">
        <w:rPr>
          <w:sz w:val="22"/>
          <w:szCs w:val="22"/>
        </w:rPr>
        <w:t>prostaglandínu</w:t>
      </w:r>
      <w:proofErr w:type="spellEnd"/>
      <w:r w:rsidRPr="002C7B52">
        <w:rPr>
          <w:sz w:val="22"/>
          <w:szCs w:val="22"/>
        </w:rPr>
        <w:t xml:space="preserve">. U ľudí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zmierňuje bolesť, opuch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horúčku, ktoré súvisia so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zápalom.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taktiež </w:t>
      </w:r>
      <w:proofErr w:type="spellStart"/>
      <w:r w:rsidRPr="002C7B52">
        <w:rPr>
          <w:sz w:val="22"/>
          <w:szCs w:val="22"/>
        </w:rPr>
        <w:t>inhibuje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agregáciu</w:t>
      </w:r>
      <w:proofErr w:type="spellEnd"/>
      <w:r w:rsidRPr="002C7B52">
        <w:rPr>
          <w:sz w:val="22"/>
          <w:szCs w:val="22"/>
        </w:rPr>
        <w:t xml:space="preserve"> doštičiek indukovanú ADP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kolagénom.</w:t>
      </w:r>
    </w:p>
    <w:p w14:paraId="1D47BBAF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63F7F4D9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pôsobí protizápalovo vďaka inhibícii </w:t>
      </w:r>
      <w:proofErr w:type="spellStart"/>
      <w:r w:rsidRPr="002C7B52">
        <w:rPr>
          <w:sz w:val="22"/>
          <w:szCs w:val="22"/>
        </w:rPr>
        <w:t>cyklooxygenázy</w:t>
      </w:r>
      <w:proofErr w:type="spellEnd"/>
      <w:r w:rsidRPr="002C7B52">
        <w:rPr>
          <w:sz w:val="22"/>
          <w:szCs w:val="22"/>
        </w:rPr>
        <w:t xml:space="preserve"> v mieste pôsobenia.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okrem toho pôsobí ako iné analgetiká prostredníctvom centrálneho analgetického a</w:t>
      </w:r>
      <w:r w:rsidR="00BE426B" w:rsidRPr="002C7B52">
        <w:rPr>
          <w:sz w:val="22"/>
          <w:szCs w:val="22"/>
        </w:rPr>
        <w:t> </w:t>
      </w:r>
      <w:proofErr w:type="spellStart"/>
      <w:r w:rsidRPr="002C7B52">
        <w:rPr>
          <w:sz w:val="22"/>
          <w:szCs w:val="22"/>
        </w:rPr>
        <w:t>antipyretického</w:t>
      </w:r>
      <w:proofErr w:type="spellEnd"/>
      <w:r w:rsidRPr="002C7B52">
        <w:rPr>
          <w:sz w:val="22"/>
          <w:szCs w:val="22"/>
        </w:rPr>
        <w:t xml:space="preserve"> účinku.</w:t>
      </w:r>
    </w:p>
    <w:p w14:paraId="3A792597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54A3D5E4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C7B52">
        <w:rPr>
          <w:b/>
          <w:sz w:val="22"/>
          <w:szCs w:val="22"/>
        </w:rPr>
        <w:t>5.2</w:t>
      </w:r>
      <w:r w:rsidRPr="002C7B52">
        <w:rPr>
          <w:b/>
          <w:sz w:val="22"/>
          <w:szCs w:val="22"/>
        </w:rPr>
        <w:tab/>
      </w:r>
      <w:proofErr w:type="spellStart"/>
      <w:r w:rsidRPr="002C7B52">
        <w:rPr>
          <w:b/>
          <w:sz w:val="22"/>
          <w:szCs w:val="22"/>
        </w:rPr>
        <w:t>Farmakokinetické</w:t>
      </w:r>
      <w:proofErr w:type="spellEnd"/>
      <w:r w:rsidRPr="002C7B52">
        <w:rPr>
          <w:b/>
          <w:sz w:val="22"/>
          <w:szCs w:val="22"/>
        </w:rPr>
        <w:t xml:space="preserve"> vlastnosti</w:t>
      </w:r>
    </w:p>
    <w:p w14:paraId="2C5162F9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14:paraId="494EA773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2C7B52">
        <w:rPr>
          <w:b/>
          <w:sz w:val="22"/>
          <w:szCs w:val="22"/>
          <w:u w:val="single"/>
        </w:rPr>
        <w:t>Absorpcia</w:t>
      </w:r>
    </w:p>
    <w:p w14:paraId="697ABB12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Pri podaní vo forme </w:t>
      </w:r>
      <w:proofErr w:type="spellStart"/>
      <w:r w:rsidRPr="002C7B52">
        <w:rPr>
          <w:sz w:val="22"/>
          <w:szCs w:val="22"/>
        </w:rPr>
        <w:t>epolamínovej</w:t>
      </w:r>
      <w:proofErr w:type="spellEnd"/>
      <w:r w:rsidRPr="002C7B52">
        <w:rPr>
          <w:sz w:val="22"/>
          <w:szCs w:val="22"/>
        </w:rPr>
        <w:t xml:space="preserve"> soli sa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rýchlo absorbuje. Maximálna plazmatická koncentrácia (stredná hodnota ± SD) 1 129,01 ± 433,60 </w:t>
      </w:r>
      <w:proofErr w:type="spellStart"/>
      <w:r w:rsidRPr="002C7B52">
        <w:rPr>
          <w:sz w:val="22"/>
          <w:szCs w:val="22"/>
        </w:rPr>
        <w:t>ng</w:t>
      </w:r>
      <w:proofErr w:type="spellEnd"/>
      <w:r w:rsidRPr="002C7B52">
        <w:rPr>
          <w:sz w:val="22"/>
          <w:szCs w:val="22"/>
        </w:rPr>
        <w:t xml:space="preserve">/ml diklofenaku sa dosiahne približne 30 minút (stredná hodnota) po užití. </w:t>
      </w:r>
    </w:p>
    <w:p w14:paraId="246788A4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32F1D305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Perorálne podaný </w:t>
      </w: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je výrazne metabolizovaný v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pečeni (</w:t>
      </w:r>
      <w:proofErr w:type="spellStart"/>
      <w:r w:rsidRPr="002C7B52">
        <w:rPr>
          <w:sz w:val="22"/>
          <w:szCs w:val="22"/>
        </w:rPr>
        <w:t>first-pass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effect</w:t>
      </w:r>
      <w:proofErr w:type="spellEnd"/>
      <w:r w:rsidRPr="002C7B52">
        <w:rPr>
          <w:sz w:val="22"/>
          <w:szCs w:val="22"/>
        </w:rPr>
        <w:t xml:space="preserve"> (efekt prvého prechodu)). Pri opakovanom podaní sa </w:t>
      </w:r>
      <w:proofErr w:type="spellStart"/>
      <w:r w:rsidRPr="002C7B52">
        <w:rPr>
          <w:sz w:val="22"/>
          <w:szCs w:val="22"/>
        </w:rPr>
        <w:t>farmakokinetické</w:t>
      </w:r>
      <w:proofErr w:type="spellEnd"/>
      <w:r w:rsidRPr="002C7B52">
        <w:rPr>
          <w:sz w:val="22"/>
          <w:szCs w:val="22"/>
        </w:rPr>
        <w:t xml:space="preserve"> správanie nemení. Pri dodržiavaní odporúčaných intervalov dávkovania nedochádza k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akumulácii.</w:t>
      </w:r>
    </w:p>
    <w:p w14:paraId="02393FAF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694CE062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b/>
          <w:sz w:val="22"/>
          <w:szCs w:val="22"/>
          <w:u w:val="single"/>
        </w:rPr>
        <w:lastRenderedPageBreak/>
        <w:t>Distribúcia</w:t>
      </w:r>
    </w:p>
    <w:p w14:paraId="4548F834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sa silne viaže na plazmatické proteíny (&gt;99 %) na rozdiel od </w:t>
      </w:r>
      <w:proofErr w:type="spellStart"/>
      <w:r w:rsidRPr="002C7B52">
        <w:rPr>
          <w:sz w:val="22"/>
          <w:szCs w:val="22"/>
        </w:rPr>
        <w:t>epolamínu</w:t>
      </w:r>
      <w:proofErr w:type="spellEnd"/>
      <w:r w:rsidRPr="002C7B52">
        <w:rPr>
          <w:sz w:val="22"/>
          <w:szCs w:val="22"/>
        </w:rPr>
        <w:t>, ktorý sa viaže len slabo (&lt;6 %).</w:t>
      </w:r>
    </w:p>
    <w:p w14:paraId="1B66C340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vstupuje do </w:t>
      </w:r>
      <w:proofErr w:type="spellStart"/>
      <w:r w:rsidRPr="002C7B52">
        <w:rPr>
          <w:sz w:val="22"/>
          <w:szCs w:val="22"/>
        </w:rPr>
        <w:t>synoviálnej</w:t>
      </w:r>
      <w:proofErr w:type="spellEnd"/>
      <w:r w:rsidRPr="002C7B52">
        <w:rPr>
          <w:sz w:val="22"/>
          <w:szCs w:val="22"/>
        </w:rPr>
        <w:t xml:space="preserve"> tekutiny, kde sú maximálne koncentrácie namerané za 2 až 4 hodiny po dosiahnutí maximálnych hodnôt v plazme. Zjavný polčas eliminácie zo </w:t>
      </w:r>
      <w:proofErr w:type="spellStart"/>
      <w:r w:rsidRPr="002C7B52">
        <w:rPr>
          <w:sz w:val="22"/>
          <w:szCs w:val="22"/>
        </w:rPr>
        <w:t>synoviálnej</w:t>
      </w:r>
      <w:proofErr w:type="spellEnd"/>
      <w:r w:rsidRPr="002C7B52">
        <w:rPr>
          <w:sz w:val="22"/>
          <w:szCs w:val="22"/>
        </w:rPr>
        <w:t xml:space="preserve"> tekutiny je 3 až 6 hodín.</w:t>
      </w:r>
    </w:p>
    <w:p w14:paraId="505D385A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sa vylučuje v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malom množstve do materského mlieka, ale nie sú k dispozícii žiadne údaje týkajúce sa </w:t>
      </w:r>
      <w:proofErr w:type="spellStart"/>
      <w:r w:rsidRPr="002C7B52">
        <w:rPr>
          <w:sz w:val="22"/>
          <w:szCs w:val="22"/>
        </w:rPr>
        <w:t>epolamínu</w:t>
      </w:r>
      <w:proofErr w:type="spellEnd"/>
      <w:r w:rsidRPr="002C7B52">
        <w:rPr>
          <w:sz w:val="22"/>
          <w:szCs w:val="22"/>
        </w:rPr>
        <w:t>.</w:t>
      </w:r>
    </w:p>
    <w:p w14:paraId="2347C730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14:paraId="13B144E5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  <w:u w:val="single"/>
        </w:rPr>
      </w:pPr>
      <w:proofErr w:type="spellStart"/>
      <w:r w:rsidRPr="002C7B52">
        <w:rPr>
          <w:b/>
          <w:sz w:val="22"/>
          <w:szCs w:val="22"/>
          <w:u w:val="single"/>
        </w:rPr>
        <w:t>Biotransformácia</w:t>
      </w:r>
      <w:proofErr w:type="spellEnd"/>
    </w:p>
    <w:p w14:paraId="12ACD179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sa rýchle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takmer úplne metabolizuje, najmä v pečeni. Liek podlieha v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rozsiahlej miere </w:t>
      </w:r>
      <w:proofErr w:type="spellStart"/>
      <w:r w:rsidRPr="002C7B52">
        <w:rPr>
          <w:sz w:val="22"/>
          <w:szCs w:val="22"/>
        </w:rPr>
        <w:t>hydroxylácii</w:t>
      </w:r>
      <w:proofErr w:type="spellEnd"/>
      <w:r w:rsidRPr="002C7B52">
        <w:rPr>
          <w:sz w:val="22"/>
          <w:szCs w:val="22"/>
        </w:rPr>
        <w:t xml:space="preserve">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následnej konjugácii. </w:t>
      </w:r>
    </w:p>
    <w:p w14:paraId="0AECBEFD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3767B3F2" w14:textId="77777777" w:rsidR="00173B43" w:rsidRPr="002C7B52" w:rsidRDefault="00173B43">
      <w:pPr>
        <w:pStyle w:val="Zarkazkladnhotextu"/>
        <w:ind w:left="0"/>
        <w:rPr>
          <w:szCs w:val="22"/>
        </w:rPr>
      </w:pPr>
      <w:proofErr w:type="spellStart"/>
      <w:r w:rsidRPr="002C7B52">
        <w:rPr>
          <w:szCs w:val="22"/>
        </w:rPr>
        <w:t>Epolamín</w:t>
      </w:r>
      <w:proofErr w:type="spellEnd"/>
      <w:r w:rsidRPr="002C7B52">
        <w:rPr>
          <w:szCs w:val="22"/>
        </w:rPr>
        <w:t xml:space="preserve"> sa silne metabolizuje ako </w:t>
      </w:r>
      <w:proofErr w:type="spellStart"/>
      <w:r w:rsidRPr="002C7B52">
        <w:rPr>
          <w:szCs w:val="22"/>
        </w:rPr>
        <w:t>N</w:t>
      </w:r>
      <w:r w:rsidRPr="002C7B52">
        <w:rPr>
          <w:szCs w:val="22"/>
        </w:rPr>
        <w:noBreakHyphen/>
        <w:t>oxid</w:t>
      </w:r>
      <w:proofErr w:type="spellEnd"/>
      <w:r w:rsidRPr="002C7B52">
        <w:rPr>
          <w:szCs w:val="22"/>
        </w:rPr>
        <w:t xml:space="preserve"> </w:t>
      </w:r>
      <w:proofErr w:type="spellStart"/>
      <w:r w:rsidRPr="002C7B52">
        <w:rPr>
          <w:szCs w:val="22"/>
        </w:rPr>
        <w:t>epolamín</w:t>
      </w:r>
      <w:proofErr w:type="spellEnd"/>
      <w:r w:rsidRPr="002C7B52">
        <w:rPr>
          <w:szCs w:val="22"/>
        </w:rPr>
        <w:t>.</w:t>
      </w:r>
    </w:p>
    <w:p w14:paraId="206F220F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14:paraId="627A5670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2C7B52">
        <w:rPr>
          <w:b/>
          <w:sz w:val="22"/>
          <w:szCs w:val="22"/>
          <w:u w:val="single"/>
        </w:rPr>
        <w:t>Eliminácia</w:t>
      </w:r>
    </w:p>
    <w:p w14:paraId="0A530159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Diklofenak</w:t>
      </w:r>
      <w:proofErr w:type="spellEnd"/>
      <w:r w:rsidRPr="002C7B52">
        <w:rPr>
          <w:sz w:val="22"/>
          <w:szCs w:val="22"/>
        </w:rPr>
        <w:t xml:space="preserve"> sa vylučuje močom aj stolicou. Menej ako 1 % účinnej látky sa vylúči v nezmenenej forme v moči. Približne 60 % podaného množstva sa vylúči močom vo forme </w:t>
      </w:r>
      <w:proofErr w:type="spellStart"/>
      <w:r w:rsidRPr="002C7B52">
        <w:rPr>
          <w:sz w:val="22"/>
          <w:szCs w:val="22"/>
        </w:rPr>
        <w:t>metabolitov</w:t>
      </w:r>
      <w:proofErr w:type="spellEnd"/>
      <w:r w:rsidRPr="002C7B52">
        <w:rPr>
          <w:sz w:val="22"/>
          <w:szCs w:val="22"/>
        </w:rPr>
        <w:t>, zvyšok sa vylúči v stolici.</w:t>
      </w:r>
    </w:p>
    <w:p w14:paraId="2D677412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Polčas plazmatickej eliminácie nezmeneného diklofenaku je približne 1 až 2 hodiny. Celkový plazmatický </w:t>
      </w:r>
      <w:proofErr w:type="spellStart"/>
      <w:r w:rsidRPr="002C7B52">
        <w:rPr>
          <w:sz w:val="22"/>
          <w:szCs w:val="22"/>
        </w:rPr>
        <w:t>klírens</w:t>
      </w:r>
      <w:proofErr w:type="spellEnd"/>
      <w:r w:rsidRPr="002C7B52">
        <w:rPr>
          <w:sz w:val="22"/>
          <w:szCs w:val="22"/>
        </w:rPr>
        <w:t xml:space="preserve"> je približne 263 ml/min.</w:t>
      </w:r>
    </w:p>
    <w:p w14:paraId="74DCADFA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Epolamín</w:t>
      </w:r>
      <w:proofErr w:type="spellEnd"/>
      <w:r w:rsidRPr="002C7B52">
        <w:rPr>
          <w:sz w:val="22"/>
          <w:szCs w:val="22"/>
        </w:rPr>
        <w:t xml:space="preserve"> sa primárne vylučuje vo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forme </w:t>
      </w:r>
      <w:proofErr w:type="spellStart"/>
      <w:r w:rsidRPr="002C7B52">
        <w:rPr>
          <w:sz w:val="22"/>
          <w:szCs w:val="22"/>
        </w:rPr>
        <w:t>metabolitov</w:t>
      </w:r>
      <w:proofErr w:type="spellEnd"/>
      <w:r w:rsidRPr="002C7B52">
        <w:rPr>
          <w:sz w:val="22"/>
          <w:szCs w:val="22"/>
        </w:rPr>
        <w:t xml:space="preserve"> (93 % množstva) močom. Eliminačný polčas </w:t>
      </w:r>
      <w:proofErr w:type="spellStart"/>
      <w:r w:rsidRPr="002C7B52">
        <w:rPr>
          <w:sz w:val="22"/>
          <w:szCs w:val="22"/>
        </w:rPr>
        <w:t>N-oxid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epolamínu</w:t>
      </w:r>
      <w:proofErr w:type="spellEnd"/>
      <w:r w:rsidRPr="002C7B52">
        <w:rPr>
          <w:sz w:val="22"/>
          <w:szCs w:val="22"/>
        </w:rPr>
        <w:t xml:space="preserve"> je 6 až 8 hodín.</w:t>
      </w:r>
    </w:p>
    <w:p w14:paraId="510B4F0C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39E469AF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  <w:u w:val="single"/>
        </w:rPr>
      </w:pPr>
      <w:proofErr w:type="spellStart"/>
      <w:r w:rsidRPr="002C7B52">
        <w:rPr>
          <w:b/>
          <w:sz w:val="22"/>
          <w:szCs w:val="22"/>
          <w:u w:val="single"/>
        </w:rPr>
        <w:t>Linearita</w:t>
      </w:r>
      <w:proofErr w:type="spellEnd"/>
      <w:r w:rsidRPr="002C7B52">
        <w:rPr>
          <w:b/>
          <w:sz w:val="22"/>
          <w:szCs w:val="22"/>
          <w:u w:val="single"/>
        </w:rPr>
        <w:t>/</w:t>
      </w:r>
      <w:proofErr w:type="spellStart"/>
      <w:r w:rsidRPr="002C7B52">
        <w:rPr>
          <w:b/>
          <w:sz w:val="22"/>
          <w:szCs w:val="22"/>
          <w:u w:val="single"/>
        </w:rPr>
        <w:t>nelinearita</w:t>
      </w:r>
      <w:proofErr w:type="spellEnd"/>
      <w:r w:rsidRPr="002C7B52">
        <w:rPr>
          <w:b/>
          <w:sz w:val="22"/>
          <w:szCs w:val="22"/>
          <w:u w:val="single"/>
        </w:rPr>
        <w:t xml:space="preserve"> </w:t>
      </w:r>
    </w:p>
    <w:p w14:paraId="0AB72EC0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Kinetika diklofenaku je lineárna v intervale dávok od 12,5 mg do 150 mg. </w:t>
      </w:r>
    </w:p>
    <w:p w14:paraId="30893CDD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14:paraId="1BF0BE35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2C7B52">
        <w:rPr>
          <w:b/>
          <w:sz w:val="22"/>
          <w:szCs w:val="22"/>
          <w:u w:val="single"/>
        </w:rPr>
        <w:t>Osobitné skupiny pacientov</w:t>
      </w:r>
    </w:p>
    <w:p w14:paraId="7DBDBB83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Neboli pozorované žiadne relevantné rozdiely v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absorpcii, metabolizme alebo vylučovaní v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závislosti od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veku. </w:t>
      </w:r>
      <w:proofErr w:type="spellStart"/>
      <w:r w:rsidRPr="002C7B52">
        <w:rPr>
          <w:sz w:val="22"/>
          <w:szCs w:val="22"/>
        </w:rPr>
        <w:t>Farmakokinetické</w:t>
      </w:r>
      <w:proofErr w:type="spellEnd"/>
      <w:r w:rsidRPr="002C7B52">
        <w:rPr>
          <w:sz w:val="22"/>
          <w:szCs w:val="22"/>
        </w:rPr>
        <w:t xml:space="preserve"> parametre sa nemenia vekom.</w:t>
      </w:r>
    </w:p>
    <w:p w14:paraId="72CF7CA2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U pacientov s poruchou funkcie obličiek nemusí dochádzať k akumulácii nezmeneného liečiva na základe kinetiky jednorazovej dávky pri použití obvyklej dávkovacej schémy. Pri </w:t>
      </w:r>
      <w:proofErr w:type="spellStart"/>
      <w:r w:rsidRPr="002C7B52">
        <w:rPr>
          <w:sz w:val="22"/>
          <w:szCs w:val="22"/>
        </w:rPr>
        <w:t>klírense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kreatinínu</w:t>
      </w:r>
      <w:proofErr w:type="spellEnd"/>
      <w:r w:rsidRPr="002C7B52">
        <w:rPr>
          <w:sz w:val="22"/>
          <w:szCs w:val="22"/>
        </w:rPr>
        <w:t xml:space="preserve"> menej ako 10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ml/min sú vypočítané plazmatické hladiny </w:t>
      </w:r>
      <w:proofErr w:type="spellStart"/>
      <w:r w:rsidRPr="002C7B52">
        <w:rPr>
          <w:sz w:val="22"/>
          <w:szCs w:val="22"/>
        </w:rPr>
        <w:t>hydroxy</w:t>
      </w:r>
      <w:proofErr w:type="spellEnd"/>
      <w:r w:rsidRPr="002C7B52">
        <w:rPr>
          <w:sz w:val="22"/>
          <w:szCs w:val="22"/>
        </w:rPr>
        <w:t xml:space="preserve"> </w:t>
      </w:r>
      <w:proofErr w:type="spellStart"/>
      <w:r w:rsidRPr="002C7B52">
        <w:rPr>
          <w:sz w:val="22"/>
          <w:szCs w:val="22"/>
        </w:rPr>
        <w:t>metabolitov</w:t>
      </w:r>
      <w:proofErr w:type="spellEnd"/>
      <w:r w:rsidRPr="002C7B52">
        <w:rPr>
          <w:sz w:val="22"/>
          <w:szCs w:val="22"/>
        </w:rPr>
        <w:t xml:space="preserve"> v rovnovážnom stave asi 4-krát vyššie ako u zdravých jedincov. </w:t>
      </w:r>
      <w:proofErr w:type="spellStart"/>
      <w:r w:rsidRPr="002C7B52">
        <w:rPr>
          <w:sz w:val="22"/>
          <w:szCs w:val="22"/>
        </w:rPr>
        <w:t>Metabolity</w:t>
      </w:r>
      <w:proofErr w:type="spellEnd"/>
      <w:r w:rsidRPr="002C7B52">
        <w:rPr>
          <w:sz w:val="22"/>
          <w:szCs w:val="22"/>
        </w:rPr>
        <w:t xml:space="preserve"> sa však nakoniec eliminujú žlčou.</w:t>
      </w:r>
    </w:p>
    <w:p w14:paraId="1CED505C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U pacientov s chronickou hepatitídou alebo nedekompenzovanou cirhózou sú kinetika a metabolizmus diklofenaku rovnaké ako u pacientov bez ochorenia pečene.</w:t>
      </w:r>
    </w:p>
    <w:p w14:paraId="5730967D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7E0A14AB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5.3</w:t>
      </w:r>
      <w:r w:rsidRPr="002C7B52">
        <w:rPr>
          <w:b/>
          <w:sz w:val="22"/>
          <w:szCs w:val="22"/>
        </w:rPr>
        <w:tab/>
        <w:t>Predklinické údaje o bezpečnosti</w:t>
      </w:r>
    </w:p>
    <w:p w14:paraId="63C7ED76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07EDC620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Predklinické údaje zo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štúdií akútnej toxicity a toxicity opakovaných dávok, ako aj štúdií </w:t>
      </w:r>
      <w:proofErr w:type="spellStart"/>
      <w:r w:rsidRPr="002C7B52">
        <w:rPr>
          <w:sz w:val="22"/>
          <w:szCs w:val="22"/>
        </w:rPr>
        <w:t>genotoxicity</w:t>
      </w:r>
      <w:proofErr w:type="spellEnd"/>
      <w:r w:rsidRPr="002C7B52">
        <w:rPr>
          <w:sz w:val="22"/>
          <w:szCs w:val="22"/>
        </w:rPr>
        <w:t xml:space="preserve">, </w:t>
      </w:r>
      <w:proofErr w:type="spellStart"/>
      <w:r w:rsidRPr="002C7B52">
        <w:rPr>
          <w:sz w:val="22"/>
          <w:szCs w:val="22"/>
        </w:rPr>
        <w:t>mutagenity</w:t>
      </w:r>
      <w:proofErr w:type="spellEnd"/>
      <w:r w:rsidRPr="002C7B52">
        <w:rPr>
          <w:sz w:val="22"/>
          <w:szCs w:val="22"/>
        </w:rPr>
        <w:t xml:space="preserve">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karcinogenity s</w:t>
      </w:r>
      <w:r w:rsidR="00BE426B" w:rsidRPr="002C7B52">
        <w:rPr>
          <w:sz w:val="22"/>
          <w:szCs w:val="22"/>
        </w:rPr>
        <w:t> </w:t>
      </w:r>
      <w:proofErr w:type="spellStart"/>
      <w:r w:rsidRPr="002C7B52">
        <w:rPr>
          <w:sz w:val="22"/>
          <w:szCs w:val="22"/>
        </w:rPr>
        <w:t>diklofenakom</w:t>
      </w:r>
      <w:proofErr w:type="spellEnd"/>
      <w:r w:rsidRPr="002C7B52">
        <w:rPr>
          <w:sz w:val="22"/>
          <w:szCs w:val="22"/>
        </w:rPr>
        <w:t xml:space="preserve"> neukázali žiadne osobitné riziko pre ľudí pri určených terapeutických dávkach. Ukázalo sa, že v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prípade zvierat perorálne podávanie inhibítorov syntézy </w:t>
      </w:r>
      <w:proofErr w:type="spellStart"/>
      <w:r w:rsidRPr="002C7B52">
        <w:rPr>
          <w:sz w:val="22"/>
          <w:szCs w:val="22"/>
        </w:rPr>
        <w:t>prostaglandínov</w:t>
      </w:r>
      <w:proofErr w:type="spellEnd"/>
      <w:r w:rsidRPr="002C7B52">
        <w:rPr>
          <w:sz w:val="22"/>
          <w:szCs w:val="22"/>
        </w:rPr>
        <w:t xml:space="preserve"> viedlo k zvýšeniu pre- a </w:t>
      </w:r>
      <w:proofErr w:type="spellStart"/>
      <w:r w:rsidRPr="002C7B52">
        <w:rPr>
          <w:sz w:val="22"/>
          <w:szCs w:val="22"/>
        </w:rPr>
        <w:t>postimplantačných</w:t>
      </w:r>
      <w:proofErr w:type="spellEnd"/>
      <w:r w:rsidRPr="002C7B52">
        <w:rPr>
          <w:sz w:val="22"/>
          <w:szCs w:val="22"/>
        </w:rPr>
        <w:t xml:space="preserve"> strát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k</w:t>
      </w:r>
      <w:r w:rsidR="00BE426B" w:rsidRPr="002C7B52">
        <w:rPr>
          <w:sz w:val="22"/>
          <w:szCs w:val="22"/>
        </w:rPr>
        <w:t> </w:t>
      </w:r>
      <w:proofErr w:type="spellStart"/>
      <w:r w:rsidRPr="002C7B52">
        <w:rPr>
          <w:sz w:val="22"/>
          <w:szCs w:val="22"/>
        </w:rPr>
        <w:t>embryofetálnej</w:t>
      </w:r>
      <w:proofErr w:type="spellEnd"/>
      <w:r w:rsidRPr="002C7B52">
        <w:rPr>
          <w:sz w:val="22"/>
          <w:szCs w:val="22"/>
        </w:rPr>
        <w:t xml:space="preserve"> letalite. Okrem toho boli u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 xml:space="preserve">zvierat, ktoré dostávali počas organogenézy inhibítory syntézy </w:t>
      </w:r>
      <w:proofErr w:type="spellStart"/>
      <w:r w:rsidRPr="002C7B52">
        <w:rPr>
          <w:sz w:val="22"/>
          <w:szCs w:val="22"/>
        </w:rPr>
        <w:t>prostaglandínov</w:t>
      </w:r>
      <w:proofErr w:type="spellEnd"/>
      <w:r w:rsidRPr="002C7B52">
        <w:rPr>
          <w:sz w:val="22"/>
          <w:szCs w:val="22"/>
        </w:rPr>
        <w:t xml:space="preserve">, hlásené zvýšené </w:t>
      </w:r>
      <w:proofErr w:type="spellStart"/>
      <w:r w:rsidRPr="002C7B52">
        <w:rPr>
          <w:sz w:val="22"/>
          <w:szCs w:val="22"/>
        </w:rPr>
        <w:t>incidencie</w:t>
      </w:r>
      <w:proofErr w:type="spellEnd"/>
      <w:r w:rsidRPr="002C7B52">
        <w:rPr>
          <w:sz w:val="22"/>
          <w:szCs w:val="22"/>
        </w:rPr>
        <w:t xml:space="preserve"> rôznych </w:t>
      </w:r>
      <w:proofErr w:type="spellStart"/>
      <w:r w:rsidRPr="002C7B52">
        <w:rPr>
          <w:sz w:val="22"/>
          <w:szCs w:val="22"/>
        </w:rPr>
        <w:t>malformácií</w:t>
      </w:r>
      <w:proofErr w:type="spellEnd"/>
      <w:r w:rsidRPr="002C7B52">
        <w:rPr>
          <w:sz w:val="22"/>
          <w:szCs w:val="22"/>
        </w:rPr>
        <w:t xml:space="preserve"> vrátane kardiovaskulárnych. Tieto účinky boli vo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všeobecnosti pozorované pri dávkach toxických pre matku.</w:t>
      </w:r>
    </w:p>
    <w:p w14:paraId="47D66F93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08832BDA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2B360EAE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6.</w:t>
      </w:r>
      <w:r w:rsidRPr="002C7B52">
        <w:rPr>
          <w:b/>
          <w:sz w:val="22"/>
          <w:szCs w:val="22"/>
        </w:rPr>
        <w:tab/>
        <w:t>FARMACEUTICKÉ INFORMÁCIE</w:t>
      </w:r>
    </w:p>
    <w:p w14:paraId="53DE03CC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07449A1B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6.1</w:t>
      </w:r>
      <w:r w:rsidRPr="002C7B52">
        <w:rPr>
          <w:b/>
          <w:sz w:val="22"/>
          <w:szCs w:val="22"/>
        </w:rPr>
        <w:tab/>
        <w:t>Zoznam pomocných látok</w:t>
      </w:r>
    </w:p>
    <w:p w14:paraId="6DD8ADFC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C9794E2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  <w:u w:val="single"/>
        </w:rPr>
      </w:pPr>
      <w:r w:rsidRPr="002C7B52">
        <w:rPr>
          <w:sz w:val="22"/>
          <w:szCs w:val="22"/>
          <w:u w:val="single"/>
        </w:rPr>
        <w:t xml:space="preserve">Obsah kapsuly: </w:t>
      </w:r>
    </w:p>
    <w:p w14:paraId="4E377126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makrogol</w:t>
      </w:r>
      <w:proofErr w:type="spellEnd"/>
      <w:r w:rsidRPr="002C7B52">
        <w:rPr>
          <w:sz w:val="22"/>
          <w:szCs w:val="22"/>
        </w:rPr>
        <w:t> 600</w:t>
      </w:r>
    </w:p>
    <w:p w14:paraId="3FFCB0D9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glycerol</w:t>
      </w:r>
      <w:proofErr w:type="spellEnd"/>
      <w:r w:rsidRPr="002C7B52">
        <w:rPr>
          <w:sz w:val="22"/>
          <w:szCs w:val="22"/>
        </w:rPr>
        <w:t>, bezvodý</w:t>
      </w:r>
    </w:p>
    <w:p w14:paraId="5C1939D7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čistená voda</w:t>
      </w:r>
    </w:p>
    <w:p w14:paraId="4ECCD21C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22A55052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  <w:u w:val="single"/>
        </w:rPr>
      </w:pPr>
      <w:r w:rsidRPr="002C7B52">
        <w:rPr>
          <w:sz w:val="22"/>
          <w:szCs w:val="22"/>
          <w:u w:val="single"/>
        </w:rPr>
        <w:lastRenderedPageBreak/>
        <w:t>Obal kapsuly:</w:t>
      </w:r>
    </w:p>
    <w:p w14:paraId="3B070C97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želatína</w:t>
      </w:r>
    </w:p>
    <w:p w14:paraId="187ADC8B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glycerol</w:t>
      </w:r>
      <w:proofErr w:type="spellEnd"/>
      <w:r w:rsidRPr="002C7B52">
        <w:rPr>
          <w:sz w:val="22"/>
          <w:szCs w:val="22"/>
        </w:rPr>
        <w:t>, bezvodý</w:t>
      </w:r>
    </w:p>
    <w:p w14:paraId="3C6B7240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sorbitol</w:t>
      </w:r>
      <w:proofErr w:type="spellEnd"/>
      <w:r w:rsidRPr="002C7B52">
        <w:rPr>
          <w:sz w:val="22"/>
          <w:szCs w:val="22"/>
        </w:rPr>
        <w:t xml:space="preserve"> tekutý, čiastočne dehydratovaný (E420)</w:t>
      </w:r>
    </w:p>
    <w:p w14:paraId="010ACC1C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čistená voda</w:t>
      </w:r>
    </w:p>
    <w:p w14:paraId="1644ECE5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C7B52">
        <w:rPr>
          <w:sz w:val="22"/>
          <w:szCs w:val="22"/>
        </w:rPr>
        <w:t>hydroxypropylbetadex</w:t>
      </w:r>
      <w:proofErr w:type="spellEnd"/>
    </w:p>
    <w:p w14:paraId="6D40D2CC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hydroxid sodný</w:t>
      </w:r>
    </w:p>
    <w:p w14:paraId="6AE3DDFF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42C867DD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6.2</w:t>
      </w:r>
      <w:r w:rsidRPr="002C7B52">
        <w:rPr>
          <w:b/>
          <w:sz w:val="22"/>
          <w:szCs w:val="22"/>
        </w:rPr>
        <w:tab/>
        <w:t>Inkompatibility</w:t>
      </w:r>
    </w:p>
    <w:p w14:paraId="1D45563D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iCs/>
          <w:sz w:val="22"/>
          <w:szCs w:val="22"/>
        </w:rPr>
      </w:pPr>
    </w:p>
    <w:p w14:paraId="080A2A8B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iCs/>
          <w:sz w:val="22"/>
          <w:szCs w:val="22"/>
        </w:rPr>
      </w:pPr>
      <w:r w:rsidRPr="002C7B52">
        <w:rPr>
          <w:iCs/>
          <w:sz w:val="22"/>
          <w:szCs w:val="22"/>
        </w:rPr>
        <w:t>Neaplikovateľné.</w:t>
      </w:r>
    </w:p>
    <w:p w14:paraId="090EDBCF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1A13485A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6.3</w:t>
      </w:r>
      <w:r w:rsidRPr="002C7B52">
        <w:rPr>
          <w:b/>
          <w:sz w:val="22"/>
          <w:szCs w:val="22"/>
        </w:rPr>
        <w:tab/>
        <w:t>Čas použiteľnosti</w:t>
      </w:r>
    </w:p>
    <w:p w14:paraId="70CB685A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iCs/>
          <w:sz w:val="22"/>
          <w:szCs w:val="22"/>
        </w:rPr>
      </w:pPr>
    </w:p>
    <w:p w14:paraId="466F45B9" w14:textId="24307067" w:rsidR="00173B43" w:rsidRPr="002C7B52" w:rsidRDefault="002556D1">
      <w:pPr>
        <w:shd w:val="clear" w:color="auto" w:fill="FFFFFF"/>
        <w:autoSpaceDE w:val="0"/>
        <w:autoSpaceDN w:val="0"/>
        <w:adjustRightInd w:val="0"/>
        <w:rPr>
          <w:iCs/>
          <w:sz w:val="22"/>
          <w:szCs w:val="22"/>
        </w:rPr>
      </w:pPr>
      <w:r>
        <w:rPr>
          <w:iCs/>
          <w:sz w:val="22"/>
          <w:szCs w:val="22"/>
        </w:rPr>
        <w:t>3 roky</w:t>
      </w:r>
      <w:bookmarkStart w:id="1" w:name="_GoBack"/>
      <w:bookmarkEnd w:id="1"/>
    </w:p>
    <w:p w14:paraId="35D29BF4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6BB5BFFF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6.4</w:t>
      </w:r>
      <w:r w:rsidRPr="002C7B52">
        <w:rPr>
          <w:b/>
          <w:sz w:val="22"/>
          <w:szCs w:val="22"/>
        </w:rPr>
        <w:tab/>
        <w:t>Špeciálne upozornenia na uchovávanie</w:t>
      </w:r>
    </w:p>
    <w:p w14:paraId="36938A1B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5525FA02" w14:textId="77777777" w:rsidR="00173B43" w:rsidRPr="002C7B52" w:rsidRDefault="00173B43" w:rsidP="00B5584B">
      <w:pPr>
        <w:rPr>
          <w:sz w:val="22"/>
          <w:szCs w:val="22"/>
        </w:rPr>
      </w:pPr>
      <w:r w:rsidRPr="002C7B52">
        <w:rPr>
          <w:rStyle w:val="A2"/>
          <w:b w:val="0"/>
          <w:sz w:val="22"/>
          <w:szCs w:val="22"/>
        </w:rPr>
        <w:t xml:space="preserve">Uchovávajte pri teplote do </w:t>
      </w:r>
      <w:r w:rsidRPr="002C7B52">
        <w:rPr>
          <w:noProof/>
          <w:sz w:val="22"/>
          <w:szCs w:val="22"/>
        </w:rPr>
        <w:t>25</w:t>
      </w:r>
      <w:r w:rsidR="00BE426B" w:rsidRPr="002C7B52">
        <w:rPr>
          <w:noProof/>
          <w:sz w:val="22"/>
          <w:szCs w:val="22"/>
        </w:rPr>
        <w:t> </w:t>
      </w:r>
      <w:r w:rsidRPr="002C7B52">
        <w:rPr>
          <w:noProof/>
          <w:sz w:val="22"/>
          <w:szCs w:val="22"/>
        </w:rPr>
        <w:sym w:font="Symbol" w:char="F0B0"/>
      </w:r>
      <w:r w:rsidRPr="002C7B52">
        <w:rPr>
          <w:noProof/>
          <w:sz w:val="22"/>
          <w:szCs w:val="22"/>
        </w:rPr>
        <w:t>C.</w:t>
      </w:r>
    </w:p>
    <w:p w14:paraId="2CF51484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Uchovávajte v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pôvodnom obale na ochranu pred svetlom a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vlhkosťou.</w:t>
      </w:r>
    </w:p>
    <w:p w14:paraId="5120D41C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14:paraId="73760CF0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6.5</w:t>
      </w:r>
      <w:r w:rsidRPr="002C7B52">
        <w:rPr>
          <w:b/>
          <w:sz w:val="22"/>
          <w:szCs w:val="22"/>
        </w:rPr>
        <w:tab/>
        <w:t>Druh obalu a</w:t>
      </w:r>
      <w:r w:rsidR="00BE426B" w:rsidRPr="002C7B52">
        <w:rPr>
          <w:b/>
          <w:sz w:val="22"/>
          <w:szCs w:val="22"/>
        </w:rPr>
        <w:t> </w:t>
      </w:r>
      <w:r w:rsidRPr="002C7B52">
        <w:rPr>
          <w:b/>
          <w:sz w:val="22"/>
          <w:szCs w:val="22"/>
        </w:rPr>
        <w:t>obsah balenia</w:t>
      </w:r>
    </w:p>
    <w:p w14:paraId="12DB3A11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7F4F60C9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Biely nepriehľadný </w:t>
      </w:r>
      <w:proofErr w:type="spellStart"/>
      <w:r w:rsidRPr="002C7B52">
        <w:rPr>
          <w:sz w:val="22"/>
          <w:szCs w:val="22"/>
        </w:rPr>
        <w:t>blister</w:t>
      </w:r>
      <w:proofErr w:type="spellEnd"/>
      <w:r w:rsidRPr="002C7B52">
        <w:rPr>
          <w:sz w:val="22"/>
          <w:szCs w:val="22"/>
        </w:rPr>
        <w:t xml:space="preserve"> z</w:t>
      </w:r>
      <w:r w:rsidR="00BE426B" w:rsidRPr="002C7B52">
        <w:rPr>
          <w:sz w:val="22"/>
          <w:szCs w:val="22"/>
        </w:rPr>
        <w:t> </w:t>
      </w:r>
      <w:r w:rsidRPr="002C7B52">
        <w:rPr>
          <w:sz w:val="22"/>
          <w:szCs w:val="22"/>
        </w:rPr>
        <w:t>PVC/PE/PVDC/ALU.</w:t>
      </w:r>
    </w:p>
    <w:p w14:paraId="2340EB38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0C8C81EA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2C7B52">
        <w:rPr>
          <w:i/>
          <w:sz w:val="22"/>
          <w:szCs w:val="22"/>
        </w:rPr>
        <w:t>DICLOALGAN 12,5 mg mäkké kapsuly</w:t>
      </w:r>
    </w:p>
    <w:p w14:paraId="056094D3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10, 20, 30 a 40 mäkkých kapsúl</w:t>
      </w:r>
    </w:p>
    <w:p w14:paraId="653A1993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00F3FBB7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iCs/>
          <w:sz w:val="22"/>
          <w:szCs w:val="22"/>
          <w:shd w:val="clear" w:color="auto" w:fill="CCCCCC"/>
        </w:rPr>
      </w:pPr>
      <w:r w:rsidRPr="002C7B52">
        <w:rPr>
          <w:i/>
          <w:sz w:val="22"/>
          <w:szCs w:val="22"/>
        </w:rPr>
        <w:t>DICLOALGAN 25 mg mäkké kapsuly</w:t>
      </w:r>
    </w:p>
    <w:p w14:paraId="2B0C50C2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 w:rsidRPr="002C7B52">
        <w:rPr>
          <w:sz w:val="22"/>
          <w:szCs w:val="22"/>
        </w:rPr>
        <w:t>10 alebo 20 mäkkých kapsúl</w:t>
      </w:r>
    </w:p>
    <w:p w14:paraId="1282DB94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412E651D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Na trh nemusia byť uvedené všetky veľkosti balenia.</w:t>
      </w:r>
    </w:p>
    <w:p w14:paraId="2BE9EF67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489206C1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6.6</w:t>
      </w:r>
      <w:r w:rsidRPr="002C7B52">
        <w:rPr>
          <w:b/>
          <w:sz w:val="22"/>
          <w:szCs w:val="22"/>
        </w:rPr>
        <w:tab/>
        <w:t>Špeciálne opatrenia na likvidáciu a iné zaobchádzanie s liekom</w:t>
      </w:r>
    </w:p>
    <w:p w14:paraId="2519E6C4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6DB6C012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Žiadne špeciálne požiadavky.</w:t>
      </w:r>
    </w:p>
    <w:p w14:paraId="16F36EB3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13EA7BC2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259A73D5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7.</w:t>
      </w:r>
      <w:r w:rsidRPr="002C7B52">
        <w:rPr>
          <w:b/>
          <w:sz w:val="22"/>
          <w:szCs w:val="22"/>
        </w:rPr>
        <w:tab/>
        <w:t>DRŽITEĽ ROZHODNUTIA O REGISTRÁCII</w:t>
      </w:r>
    </w:p>
    <w:p w14:paraId="315A6841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745E5017" w14:textId="77777777" w:rsidR="00C11208" w:rsidRPr="00FC3397" w:rsidRDefault="00C11208" w:rsidP="00C11208">
      <w:pPr>
        <w:tabs>
          <w:tab w:val="left" w:pos="15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it-CH" w:eastAsia="fr-FR"/>
        </w:rPr>
      </w:pPr>
      <w:r w:rsidRPr="00FC3397">
        <w:rPr>
          <w:sz w:val="22"/>
          <w:szCs w:val="22"/>
        </w:rPr>
        <w:t xml:space="preserve">IBSA </w:t>
      </w:r>
      <w:r>
        <w:rPr>
          <w:sz w:val="22"/>
          <w:szCs w:val="22"/>
        </w:rPr>
        <w:t>Slovakia s.r.o.</w:t>
      </w:r>
    </w:p>
    <w:p w14:paraId="61337153" w14:textId="77777777" w:rsidR="00C11208" w:rsidRPr="00FC3397" w:rsidRDefault="00C11208" w:rsidP="00C11208">
      <w:pPr>
        <w:tabs>
          <w:tab w:val="left" w:pos="15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it-CH" w:eastAsia="fr-FR"/>
        </w:rPr>
      </w:pPr>
      <w:r>
        <w:rPr>
          <w:sz w:val="22"/>
          <w:szCs w:val="22"/>
        </w:rPr>
        <w:t>Mýtna 42, 811 05 Bratislava</w:t>
      </w:r>
    </w:p>
    <w:p w14:paraId="0D8F5772" w14:textId="77777777" w:rsidR="00173B43" w:rsidRPr="002C7B52" w:rsidRDefault="00C1120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Slovenská republika</w:t>
      </w:r>
    </w:p>
    <w:p w14:paraId="4F1A5F2B" w14:textId="77777777" w:rsidR="00173B43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41C1DBA6" w14:textId="77777777" w:rsidR="00C11208" w:rsidRPr="002C7B52" w:rsidRDefault="00C1120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45143FC7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8.</w:t>
      </w:r>
      <w:r w:rsidRPr="002C7B52">
        <w:rPr>
          <w:b/>
          <w:sz w:val="22"/>
          <w:szCs w:val="22"/>
        </w:rPr>
        <w:tab/>
        <w:t xml:space="preserve">REGISTRAČNÉ ČÍSLO (ČÍSLA) </w:t>
      </w:r>
    </w:p>
    <w:p w14:paraId="34DF9248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7FFB9797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DICLOALGAN 12,5 mg mäkké kapsuly:</w:t>
      </w:r>
      <w:r w:rsidR="002978FB" w:rsidRPr="002C7B52">
        <w:rPr>
          <w:sz w:val="22"/>
          <w:szCs w:val="22"/>
        </w:rPr>
        <w:t xml:space="preserve"> 29/0249/17-S</w:t>
      </w:r>
    </w:p>
    <w:p w14:paraId="71F367F9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>DICLOALGAN 25 mg mäkké kapsuly:</w:t>
      </w:r>
      <w:r w:rsidRPr="002C7B52">
        <w:rPr>
          <w:sz w:val="22"/>
          <w:szCs w:val="22"/>
        </w:rPr>
        <w:tab/>
      </w:r>
      <w:r w:rsidR="002978FB" w:rsidRPr="002C7B52">
        <w:rPr>
          <w:sz w:val="22"/>
          <w:szCs w:val="22"/>
        </w:rPr>
        <w:t>29/02</w:t>
      </w:r>
      <w:r w:rsidR="00023E6D" w:rsidRPr="002C7B52">
        <w:rPr>
          <w:sz w:val="22"/>
          <w:szCs w:val="22"/>
        </w:rPr>
        <w:t>50</w:t>
      </w:r>
      <w:r w:rsidR="002978FB" w:rsidRPr="002C7B52">
        <w:rPr>
          <w:sz w:val="22"/>
          <w:szCs w:val="22"/>
        </w:rPr>
        <w:t>/17-S</w:t>
      </w:r>
    </w:p>
    <w:p w14:paraId="21E8BFDC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79150CE5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379CB350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t>9.</w:t>
      </w:r>
      <w:r w:rsidRPr="002C7B52">
        <w:rPr>
          <w:b/>
          <w:sz w:val="22"/>
          <w:szCs w:val="22"/>
        </w:rPr>
        <w:tab/>
        <w:t>DÁTUM PRVEJ REGISTRÁCIE/PREDĹŽENIA REGISTRÁCIE</w:t>
      </w:r>
    </w:p>
    <w:p w14:paraId="1197E34D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</w:p>
    <w:p w14:paraId="0AF7AF48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7B52">
        <w:rPr>
          <w:sz w:val="22"/>
          <w:szCs w:val="22"/>
        </w:rPr>
        <w:t xml:space="preserve">Dátum prvej registrácie: </w:t>
      </w:r>
      <w:r w:rsidR="00F73E1E" w:rsidRPr="002C7B52">
        <w:rPr>
          <w:sz w:val="22"/>
          <w:szCs w:val="22"/>
        </w:rPr>
        <w:t>25. októbra 2017</w:t>
      </w:r>
    </w:p>
    <w:p w14:paraId="5B0C1A5F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7A5C97B5" w14:textId="77777777" w:rsidR="00173B43" w:rsidRPr="002C7B52" w:rsidRDefault="00173B4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4D34FBDB" w14:textId="77777777" w:rsidR="00173B43" w:rsidRPr="002C7B52" w:rsidRDefault="00173B43">
      <w:pPr>
        <w:keepNext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2C7B52">
        <w:rPr>
          <w:b/>
          <w:sz w:val="22"/>
          <w:szCs w:val="22"/>
        </w:rPr>
        <w:lastRenderedPageBreak/>
        <w:t>10.</w:t>
      </w:r>
      <w:r w:rsidRPr="002C7B52">
        <w:rPr>
          <w:b/>
          <w:sz w:val="22"/>
          <w:szCs w:val="22"/>
        </w:rPr>
        <w:tab/>
        <w:t>DÁTUM REVÍZIE TEXTU</w:t>
      </w:r>
    </w:p>
    <w:p w14:paraId="04AED934" w14:textId="77777777" w:rsidR="00173B43" w:rsidRPr="002C7B52" w:rsidRDefault="00173B43">
      <w:pPr>
        <w:keepNext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42CF4ECC" w14:textId="227C86C5" w:rsidR="00173B43" w:rsidRPr="002C7B52" w:rsidRDefault="00754A1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12</w:t>
      </w:r>
      <w:r w:rsidR="00173B43" w:rsidRPr="002C7B52">
        <w:rPr>
          <w:sz w:val="22"/>
          <w:szCs w:val="22"/>
        </w:rPr>
        <w:t>/201</w:t>
      </w:r>
      <w:r w:rsidR="00F73E1E" w:rsidRPr="002C7B52">
        <w:rPr>
          <w:sz w:val="22"/>
          <w:szCs w:val="22"/>
        </w:rPr>
        <w:t>8</w:t>
      </w:r>
    </w:p>
    <w:sectPr w:rsidR="00173B43" w:rsidRPr="002C7B52" w:rsidSect="00F73E1E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1418" w:bottom="1134" w:left="1418" w:header="737" w:footer="73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B39E3" w14:textId="77777777" w:rsidR="00807084" w:rsidRDefault="00807084">
      <w:r>
        <w:separator/>
      </w:r>
    </w:p>
  </w:endnote>
  <w:endnote w:type="continuationSeparator" w:id="0">
    <w:p w14:paraId="067F8577" w14:textId="77777777" w:rsidR="00807084" w:rsidRDefault="0080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88686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4C6489B" w14:textId="226B90F6" w:rsidR="007E3941" w:rsidRPr="00ED0FAD" w:rsidRDefault="007E3941">
        <w:pPr>
          <w:pStyle w:val="Pta"/>
          <w:jc w:val="center"/>
          <w:rPr>
            <w:sz w:val="18"/>
            <w:szCs w:val="18"/>
          </w:rPr>
        </w:pPr>
        <w:r w:rsidRPr="00ED0FAD">
          <w:rPr>
            <w:sz w:val="18"/>
            <w:szCs w:val="18"/>
          </w:rPr>
          <w:fldChar w:fldCharType="begin"/>
        </w:r>
        <w:r w:rsidRPr="00ED0FAD">
          <w:rPr>
            <w:sz w:val="18"/>
            <w:szCs w:val="18"/>
          </w:rPr>
          <w:instrText>PAGE   \* MERGEFORMAT</w:instrText>
        </w:r>
        <w:r w:rsidRPr="00ED0FAD">
          <w:rPr>
            <w:sz w:val="18"/>
            <w:szCs w:val="18"/>
          </w:rPr>
          <w:fldChar w:fldCharType="separate"/>
        </w:r>
        <w:r w:rsidR="00403BC4">
          <w:rPr>
            <w:noProof/>
            <w:sz w:val="18"/>
            <w:szCs w:val="18"/>
          </w:rPr>
          <w:t>12</w:t>
        </w:r>
        <w:r w:rsidRPr="00ED0FAD">
          <w:rPr>
            <w:sz w:val="18"/>
            <w:szCs w:val="18"/>
          </w:rPr>
          <w:fldChar w:fldCharType="end"/>
        </w:r>
      </w:p>
    </w:sdtContent>
  </w:sdt>
  <w:p w14:paraId="546C9ACD" w14:textId="77777777" w:rsidR="002C7B52" w:rsidRDefault="002C7B5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EB6B6" w14:textId="77777777" w:rsidR="00807084" w:rsidRDefault="00807084">
      <w:r>
        <w:separator/>
      </w:r>
    </w:p>
  </w:footnote>
  <w:footnote w:type="continuationSeparator" w:id="0">
    <w:p w14:paraId="72A63011" w14:textId="77777777" w:rsidR="00807084" w:rsidRDefault="00807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21F83" w14:textId="77777777" w:rsidR="00173B43" w:rsidRDefault="00EF11E4">
    <w:pPr>
      <w:pStyle w:val="Hlavika"/>
    </w:pPr>
    <w:r>
      <w:rPr>
        <w:rStyle w:val="slostrany"/>
      </w:rPr>
      <w:fldChar w:fldCharType="begin"/>
    </w:r>
    <w:r w:rsidR="00173B43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173B43">
      <w:rPr>
        <w:rStyle w:val="slostrany"/>
        <w:noProof/>
      </w:rPr>
      <w:t>11</w:t>
    </w:r>
    <w:r>
      <w:rPr>
        <w:rStyle w:val="slostrany"/>
      </w:rPr>
      <w:fldChar w:fldCharType="end"/>
    </w:r>
    <w:r>
      <w:rPr>
        <w:rStyle w:val="slostrany"/>
      </w:rPr>
      <w:fldChar w:fldCharType="begin"/>
    </w:r>
    <w:r w:rsidR="00173B43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173B43">
      <w:rPr>
        <w:rStyle w:val="slostrany"/>
        <w:noProof/>
      </w:rPr>
      <w:t>11</w:t>
    </w:r>
    <w:r>
      <w:rPr>
        <w:rStyle w:val="slostrany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73A9E" w14:textId="206B07AA" w:rsidR="00C11208" w:rsidRDefault="002556D1">
    <w:pPr>
      <w:pStyle w:val="Hlavika"/>
    </w:pPr>
    <w:r>
      <w:rPr>
        <w:sz w:val="18"/>
        <w:szCs w:val="18"/>
      </w:rPr>
      <w:t xml:space="preserve">Príloha č. 1 k notifikácii o zmene,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2018/0</w:t>
    </w:r>
    <w:r w:rsidR="00F8164B">
      <w:rPr>
        <w:sz w:val="18"/>
        <w:szCs w:val="18"/>
      </w:rPr>
      <w:t>6271</w:t>
    </w:r>
    <w:r>
      <w:rPr>
        <w:sz w:val="18"/>
        <w:szCs w:val="18"/>
      </w:rPr>
      <w:t>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70204" w14:textId="77777777" w:rsidR="00173B43" w:rsidRPr="00523201" w:rsidRDefault="00173B43" w:rsidP="008C2CFD">
    <w:pPr>
      <w:pStyle w:val="Hlavika"/>
      <w:rPr>
        <w:sz w:val="18"/>
        <w:szCs w:val="18"/>
      </w:rPr>
    </w:pPr>
    <w:r w:rsidRPr="00523201">
      <w:rPr>
        <w:sz w:val="18"/>
        <w:szCs w:val="18"/>
      </w:rPr>
      <w:t>Schválený text k rozhodnutiu o registrácii, ev.</w:t>
    </w:r>
    <w:r>
      <w:rPr>
        <w:sz w:val="18"/>
        <w:szCs w:val="18"/>
      </w:rPr>
      <w:t xml:space="preserve"> </w:t>
    </w:r>
    <w:r w:rsidRPr="00523201">
      <w:rPr>
        <w:sz w:val="18"/>
        <w:szCs w:val="18"/>
      </w:rPr>
      <w:t>č.: 201</w:t>
    </w:r>
    <w:r w:rsidR="00CE3A0F" w:rsidRPr="00D91F8B">
      <w:rPr>
        <w:sz w:val="18"/>
        <w:szCs w:val="18"/>
      </w:rPr>
      <w:t>5/04745-REG</w:t>
    </w:r>
    <w:r w:rsidR="00890FEF">
      <w:rPr>
        <w:sz w:val="18"/>
        <w:szCs w:val="18"/>
      </w:rPr>
      <w:t xml:space="preserve">, </w:t>
    </w:r>
    <w:r w:rsidR="00CE3A0F" w:rsidRPr="00D91F8B">
      <w:rPr>
        <w:sz w:val="18"/>
        <w:szCs w:val="18"/>
      </w:rPr>
      <w:t>2015/04746-REG</w:t>
    </w:r>
  </w:p>
  <w:p w14:paraId="77C52605" w14:textId="77777777" w:rsidR="00173B43" w:rsidRDefault="00173B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454"/>
        </w:tabs>
        <w:ind w:left="454" w:hanging="454"/>
      </w:pPr>
      <w:rPr>
        <w:rFonts w:ascii="Symbol" w:hAnsi="Symbol"/>
      </w:rPr>
    </w:lvl>
  </w:abstractNum>
  <w:abstractNum w:abstractNumId="1">
    <w:nsid w:val="03231231"/>
    <w:multiLevelType w:val="hybridMultilevel"/>
    <w:tmpl w:val="29585A5A"/>
    <w:lvl w:ilvl="0" w:tplc="6FFC76A6">
      <w:start w:val="1"/>
      <w:numFmt w:val="bullet"/>
      <w:lvlRestart w:val="0"/>
      <w:pStyle w:val="-1"/>
      <w:lvlText w:val="-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41EA2"/>
    <w:multiLevelType w:val="hybridMultilevel"/>
    <w:tmpl w:val="7E3669E0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C76064"/>
    <w:multiLevelType w:val="hybridMultilevel"/>
    <w:tmpl w:val="308E09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F844FB"/>
    <w:multiLevelType w:val="hybridMultilevel"/>
    <w:tmpl w:val="04463110"/>
    <w:lvl w:ilvl="0" w:tplc="46965B2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551002B"/>
    <w:multiLevelType w:val="hybridMultilevel"/>
    <w:tmpl w:val="28D83BF8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AF0D53"/>
    <w:multiLevelType w:val="hybridMultilevel"/>
    <w:tmpl w:val="C690333C"/>
    <w:lvl w:ilvl="0" w:tplc="E9FCF90C">
      <w:numFmt w:val="bullet"/>
      <w:pStyle w:val="elenco2"/>
      <w:lvlText w:val="-"/>
      <w:lvlJc w:val="left"/>
      <w:pPr>
        <w:tabs>
          <w:tab w:val="num" w:pos="2016"/>
        </w:tabs>
        <w:ind w:left="2016" w:hanging="360"/>
      </w:pPr>
      <w:rPr>
        <w:rFonts w:ascii="Times New Roman" w:eastAsia="Times New Roman" w:hAnsi="Times New Roman" w:hint="default"/>
      </w:rPr>
    </w:lvl>
    <w:lvl w:ilvl="1" w:tplc="F0BE4060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2" w:tplc="2B608A0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59B4A7BA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6A651D0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5" w:tplc="20D63ACC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2C227C72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96E8B532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hint="default"/>
      </w:rPr>
    </w:lvl>
    <w:lvl w:ilvl="8" w:tplc="E03018DC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7">
    <w:nsid w:val="16AF6DF4"/>
    <w:multiLevelType w:val="hybridMultilevel"/>
    <w:tmpl w:val="13CA72F6"/>
    <w:lvl w:ilvl="0" w:tplc="D3FCFE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830EF8"/>
    <w:multiLevelType w:val="hybridMultilevel"/>
    <w:tmpl w:val="E3720710"/>
    <w:lvl w:ilvl="0" w:tplc="E34C7894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854FE9"/>
    <w:multiLevelType w:val="hybridMultilevel"/>
    <w:tmpl w:val="A2E2221C"/>
    <w:lvl w:ilvl="0" w:tplc="D0863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113D7F"/>
    <w:multiLevelType w:val="hybridMultilevel"/>
    <w:tmpl w:val="0FBCF18A"/>
    <w:lvl w:ilvl="0" w:tplc="34F6336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3D5C3436"/>
    <w:multiLevelType w:val="hybridMultilevel"/>
    <w:tmpl w:val="6BFC1C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1F5467"/>
    <w:multiLevelType w:val="hybridMultilevel"/>
    <w:tmpl w:val="DA0E0452"/>
    <w:lvl w:ilvl="0" w:tplc="03F65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0D74EE"/>
    <w:multiLevelType w:val="hybridMultilevel"/>
    <w:tmpl w:val="636ED594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8E4139"/>
    <w:multiLevelType w:val="hybridMultilevel"/>
    <w:tmpl w:val="DD84AC1A"/>
    <w:lvl w:ilvl="0" w:tplc="583C5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E53A6C"/>
    <w:multiLevelType w:val="hybridMultilevel"/>
    <w:tmpl w:val="C366CC3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9243E9"/>
    <w:multiLevelType w:val="hybridMultilevel"/>
    <w:tmpl w:val="7C44A462"/>
    <w:lvl w:ilvl="0" w:tplc="5D9ED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4F1D74"/>
    <w:multiLevelType w:val="hybridMultilevel"/>
    <w:tmpl w:val="3E96792A"/>
    <w:lvl w:ilvl="0" w:tplc="DE04014E">
      <w:start w:val="1"/>
      <w:numFmt w:val="bullet"/>
      <w:pStyle w:val="elenco1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5AD2BEF8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2" w:tplc="A5F66072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8DE89D5E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B87C0EC8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5" w:tplc="72B63FB6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AF6657CC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958EF1C4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hint="default"/>
      </w:rPr>
    </w:lvl>
    <w:lvl w:ilvl="8" w:tplc="A3300670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18">
    <w:nsid w:val="72772296"/>
    <w:multiLevelType w:val="hybridMultilevel"/>
    <w:tmpl w:val="0EF2A2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841054"/>
    <w:multiLevelType w:val="multilevel"/>
    <w:tmpl w:val="0FAC930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9574BF9"/>
    <w:multiLevelType w:val="multilevel"/>
    <w:tmpl w:val="DD84AC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13"/>
  </w:num>
  <w:num w:numId="7">
    <w:abstractNumId w:val="5"/>
  </w:num>
  <w:num w:numId="8">
    <w:abstractNumId w:val="4"/>
  </w:num>
  <w:num w:numId="9">
    <w:abstractNumId w:val="0"/>
  </w:num>
  <w:num w:numId="10">
    <w:abstractNumId w:val="19"/>
  </w:num>
  <w:num w:numId="11">
    <w:abstractNumId w:val="12"/>
  </w:num>
  <w:num w:numId="12">
    <w:abstractNumId w:val="18"/>
  </w:num>
  <w:num w:numId="13">
    <w:abstractNumId w:val="11"/>
  </w:num>
  <w:num w:numId="14">
    <w:abstractNumId w:val="9"/>
  </w:num>
  <w:num w:numId="15">
    <w:abstractNumId w:val="15"/>
  </w:num>
  <w:num w:numId="16">
    <w:abstractNumId w:val="10"/>
  </w:num>
  <w:num w:numId="17">
    <w:abstractNumId w:val="3"/>
  </w:num>
  <w:num w:numId="18">
    <w:abstractNumId w:val="16"/>
  </w:num>
  <w:num w:numId="19">
    <w:abstractNumId w:val="1"/>
  </w:num>
  <w:num w:numId="20">
    <w:abstractNumId w:val="1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70"/>
    <w:rsid w:val="000010C1"/>
    <w:rsid w:val="00023E6D"/>
    <w:rsid w:val="000250EF"/>
    <w:rsid w:val="000262E0"/>
    <w:rsid w:val="00027F60"/>
    <w:rsid w:val="00033417"/>
    <w:rsid w:val="00033EE3"/>
    <w:rsid w:val="0003633F"/>
    <w:rsid w:val="00037AEA"/>
    <w:rsid w:val="00041229"/>
    <w:rsid w:val="000538C4"/>
    <w:rsid w:val="00060070"/>
    <w:rsid w:val="00062D5F"/>
    <w:rsid w:val="000702FF"/>
    <w:rsid w:val="00070519"/>
    <w:rsid w:val="00075BD1"/>
    <w:rsid w:val="0008383F"/>
    <w:rsid w:val="00085578"/>
    <w:rsid w:val="00085C11"/>
    <w:rsid w:val="000950F3"/>
    <w:rsid w:val="00095ACE"/>
    <w:rsid w:val="000976DB"/>
    <w:rsid w:val="000A0C80"/>
    <w:rsid w:val="000A7FE1"/>
    <w:rsid w:val="000B1AEF"/>
    <w:rsid w:val="000B3F01"/>
    <w:rsid w:val="000C0B7F"/>
    <w:rsid w:val="000C3450"/>
    <w:rsid w:val="000C3624"/>
    <w:rsid w:val="000C4FE7"/>
    <w:rsid w:val="000C686D"/>
    <w:rsid w:val="000D1AEB"/>
    <w:rsid w:val="000D2833"/>
    <w:rsid w:val="000E7367"/>
    <w:rsid w:val="000F2567"/>
    <w:rsid w:val="000F71B7"/>
    <w:rsid w:val="0010077E"/>
    <w:rsid w:val="0010712F"/>
    <w:rsid w:val="0010731A"/>
    <w:rsid w:val="001079B8"/>
    <w:rsid w:val="00110BCE"/>
    <w:rsid w:val="0011726E"/>
    <w:rsid w:val="00130C86"/>
    <w:rsid w:val="0013289A"/>
    <w:rsid w:val="001335D5"/>
    <w:rsid w:val="00140091"/>
    <w:rsid w:val="0014596C"/>
    <w:rsid w:val="00146133"/>
    <w:rsid w:val="001471AA"/>
    <w:rsid w:val="0015307C"/>
    <w:rsid w:val="0015567A"/>
    <w:rsid w:val="00163189"/>
    <w:rsid w:val="0016357D"/>
    <w:rsid w:val="00164E40"/>
    <w:rsid w:val="001676D4"/>
    <w:rsid w:val="00173B43"/>
    <w:rsid w:val="00176788"/>
    <w:rsid w:val="00180D0F"/>
    <w:rsid w:val="00191F5E"/>
    <w:rsid w:val="00194398"/>
    <w:rsid w:val="00194F20"/>
    <w:rsid w:val="001A44EB"/>
    <w:rsid w:val="001A7DE2"/>
    <w:rsid w:val="001B1485"/>
    <w:rsid w:val="001B2ED0"/>
    <w:rsid w:val="001C2403"/>
    <w:rsid w:val="001C6842"/>
    <w:rsid w:val="001C6973"/>
    <w:rsid w:val="001E33C4"/>
    <w:rsid w:val="001E33CE"/>
    <w:rsid w:val="001E7C8B"/>
    <w:rsid w:val="001F1316"/>
    <w:rsid w:val="001F5E3F"/>
    <w:rsid w:val="001F7D68"/>
    <w:rsid w:val="00203CA9"/>
    <w:rsid w:val="0021063D"/>
    <w:rsid w:val="00215E8F"/>
    <w:rsid w:val="00216597"/>
    <w:rsid w:val="002203BF"/>
    <w:rsid w:val="0022778D"/>
    <w:rsid w:val="00233816"/>
    <w:rsid w:val="00242A8D"/>
    <w:rsid w:val="00243E26"/>
    <w:rsid w:val="00247D4F"/>
    <w:rsid w:val="0025056E"/>
    <w:rsid w:val="00253A1E"/>
    <w:rsid w:val="002556D1"/>
    <w:rsid w:val="002648F6"/>
    <w:rsid w:val="00273910"/>
    <w:rsid w:val="002978FB"/>
    <w:rsid w:val="002A1F69"/>
    <w:rsid w:val="002A3D4C"/>
    <w:rsid w:val="002A3EBF"/>
    <w:rsid w:val="002A4001"/>
    <w:rsid w:val="002B30EC"/>
    <w:rsid w:val="002B3A5F"/>
    <w:rsid w:val="002B669D"/>
    <w:rsid w:val="002C081E"/>
    <w:rsid w:val="002C4F46"/>
    <w:rsid w:val="002C544D"/>
    <w:rsid w:val="002C685A"/>
    <w:rsid w:val="002C7B52"/>
    <w:rsid w:val="002D1E9F"/>
    <w:rsid w:val="002D4916"/>
    <w:rsid w:val="002D5628"/>
    <w:rsid w:val="002E0C52"/>
    <w:rsid w:val="002E118C"/>
    <w:rsid w:val="002E145F"/>
    <w:rsid w:val="002E32AF"/>
    <w:rsid w:val="002F2C0F"/>
    <w:rsid w:val="00314F6B"/>
    <w:rsid w:val="00320754"/>
    <w:rsid w:val="003236A6"/>
    <w:rsid w:val="00323A3F"/>
    <w:rsid w:val="00332F32"/>
    <w:rsid w:val="003331B7"/>
    <w:rsid w:val="00335A7D"/>
    <w:rsid w:val="00341CC6"/>
    <w:rsid w:val="003477F2"/>
    <w:rsid w:val="0035011B"/>
    <w:rsid w:val="00350263"/>
    <w:rsid w:val="00355A38"/>
    <w:rsid w:val="00355AF4"/>
    <w:rsid w:val="00356278"/>
    <w:rsid w:val="00357F99"/>
    <w:rsid w:val="00362CAC"/>
    <w:rsid w:val="00364C87"/>
    <w:rsid w:val="003656D7"/>
    <w:rsid w:val="0037584E"/>
    <w:rsid w:val="003760EA"/>
    <w:rsid w:val="003818B6"/>
    <w:rsid w:val="00384C8E"/>
    <w:rsid w:val="00385DCD"/>
    <w:rsid w:val="0038603B"/>
    <w:rsid w:val="003869B4"/>
    <w:rsid w:val="003873BF"/>
    <w:rsid w:val="003956D6"/>
    <w:rsid w:val="00397C4C"/>
    <w:rsid w:val="003A157A"/>
    <w:rsid w:val="003A482E"/>
    <w:rsid w:val="003A498C"/>
    <w:rsid w:val="003A49C1"/>
    <w:rsid w:val="003A6C81"/>
    <w:rsid w:val="003B2994"/>
    <w:rsid w:val="003C3ECA"/>
    <w:rsid w:val="003C4070"/>
    <w:rsid w:val="003D2D68"/>
    <w:rsid w:val="003D6DE3"/>
    <w:rsid w:val="003D7BA7"/>
    <w:rsid w:val="003E5554"/>
    <w:rsid w:val="003F12F1"/>
    <w:rsid w:val="003F29B6"/>
    <w:rsid w:val="00402986"/>
    <w:rsid w:val="00403BC4"/>
    <w:rsid w:val="0040626A"/>
    <w:rsid w:val="00411448"/>
    <w:rsid w:val="00411EA0"/>
    <w:rsid w:val="004172CD"/>
    <w:rsid w:val="00422E8F"/>
    <w:rsid w:val="00426BEC"/>
    <w:rsid w:val="00433B99"/>
    <w:rsid w:val="0043522E"/>
    <w:rsid w:val="0043529C"/>
    <w:rsid w:val="0044179F"/>
    <w:rsid w:val="004438A1"/>
    <w:rsid w:val="004464F8"/>
    <w:rsid w:val="004556C1"/>
    <w:rsid w:val="0046000B"/>
    <w:rsid w:val="0047226E"/>
    <w:rsid w:val="00473709"/>
    <w:rsid w:val="0047756B"/>
    <w:rsid w:val="004814A9"/>
    <w:rsid w:val="0048310D"/>
    <w:rsid w:val="004914E2"/>
    <w:rsid w:val="0049265B"/>
    <w:rsid w:val="004B4D09"/>
    <w:rsid w:val="004B6C16"/>
    <w:rsid w:val="004C40A1"/>
    <w:rsid w:val="004C4E9C"/>
    <w:rsid w:val="004C5E6C"/>
    <w:rsid w:val="004D54EC"/>
    <w:rsid w:val="004D567D"/>
    <w:rsid w:val="004D7EAB"/>
    <w:rsid w:val="004E15EA"/>
    <w:rsid w:val="004E1BA4"/>
    <w:rsid w:val="004F5DD1"/>
    <w:rsid w:val="00500BB5"/>
    <w:rsid w:val="005010A0"/>
    <w:rsid w:val="00503AB3"/>
    <w:rsid w:val="00503BA9"/>
    <w:rsid w:val="00503D6A"/>
    <w:rsid w:val="00507249"/>
    <w:rsid w:val="00510965"/>
    <w:rsid w:val="00511490"/>
    <w:rsid w:val="005133D2"/>
    <w:rsid w:val="005202C4"/>
    <w:rsid w:val="005207D0"/>
    <w:rsid w:val="00523201"/>
    <w:rsid w:val="00526D56"/>
    <w:rsid w:val="00530047"/>
    <w:rsid w:val="00531835"/>
    <w:rsid w:val="00540486"/>
    <w:rsid w:val="0054063E"/>
    <w:rsid w:val="00541005"/>
    <w:rsid w:val="0054602E"/>
    <w:rsid w:val="005539E3"/>
    <w:rsid w:val="00556B7A"/>
    <w:rsid w:val="005572F0"/>
    <w:rsid w:val="00570F94"/>
    <w:rsid w:val="0058470C"/>
    <w:rsid w:val="00585DE3"/>
    <w:rsid w:val="00586391"/>
    <w:rsid w:val="005946C3"/>
    <w:rsid w:val="0059470C"/>
    <w:rsid w:val="00597ACA"/>
    <w:rsid w:val="005B3D68"/>
    <w:rsid w:val="005C1584"/>
    <w:rsid w:val="005C4FDB"/>
    <w:rsid w:val="005C6243"/>
    <w:rsid w:val="005E7162"/>
    <w:rsid w:val="005F26F8"/>
    <w:rsid w:val="005F51F5"/>
    <w:rsid w:val="005F61A0"/>
    <w:rsid w:val="0060160F"/>
    <w:rsid w:val="006020F3"/>
    <w:rsid w:val="00602626"/>
    <w:rsid w:val="006063AB"/>
    <w:rsid w:val="006125BF"/>
    <w:rsid w:val="006158AB"/>
    <w:rsid w:val="00616492"/>
    <w:rsid w:val="00621141"/>
    <w:rsid w:val="00621B1F"/>
    <w:rsid w:val="00623A15"/>
    <w:rsid w:val="00634EA7"/>
    <w:rsid w:val="006367F3"/>
    <w:rsid w:val="00640B01"/>
    <w:rsid w:val="00644F9F"/>
    <w:rsid w:val="00646C08"/>
    <w:rsid w:val="00651C39"/>
    <w:rsid w:val="00653E6C"/>
    <w:rsid w:val="00654458"/>
    <w:rsid w:val="00660D30"/>
    <w:rsid w:val="00662267"/>
    <w:rsid w:val="0066257F"/>
    <w:rsid w:val="00667E60"/>
    <w:rsid w:val="00670F85"/>
    <w:rsid w:val="00674D94"/>
    <w:rsid w:val="0067518B"/>
    <w:rsid w:val="00685072"/>
    <w:rsid w:val="00685AE2"/>
    <w:rsid w:val="00685BFF"/>
    <w:rsid w:val="00693174"/>
    <w:rsid w:val="00695C99"/>
    <w:rsid w:val="006A10C1"/>
    <w:rsid w:val="006A3724"/>
    <w:rsid w:val="006A399B"/>
    <w:rsid w:val="006A55E0"/>
    <w:rsid w:val="006A65AA"/>
    <w:rsid w:val="006A6B23"/>
    <w:rsid w:val="006B01BA"/>
    <w:rsid w:val="006B1513"/>
    <w:rsid w:val="006B2A22"/>
    <w:rsid w:val="006C58F4"/>
    <w:rsid w:val="006C72AA"/>
    <w:rsid w:val="006D2276"/>
    <w:rsid w:val="006D2DB7"/>
    <w:rsid w:val="006D6200"/>
    <w:rsid w:val="006E3B00"/>
    <w:rsid w:val="006E695F"/>
    <w:rsid w:val="006F055A"/>
    <w:rsid w:val="006F242F"/>
    <w:rsid w:val="006F624D"/>
    <w:rsid w:val="00723154"/>
    <w:rsid w:val="00725FB0"/>
    <w:rsid w:val="00727906"/>
    <w:rsid w:val="0073096E"/>
    <w:rsid w:val="007309CD"/>
    <w:rsid w:val="00746D23"/>
    <w:rsid w:val="007538D5"/>
    <w:rsid w:val="007549F5"/>
    <w:rsid w:val="00754A14"/>
    <w:rsid w:val="00754A5F"/>
    <w:rsid w:val="00757A93"/>
    <w:rsid w:val="00760EB1"/>
    <w:rsid w:val="007630A6"/>
    <w:rsid w:val="00770CB0"/>
    <w:rsid w:val="00772761"/>
    <w:rsid w:val="00774331"/>
    <w:rsid w:val="00782358"/>
    <w:rsid w:val="00783133"/>
    <w:rsid w:val="00784793"/>
    <w:rsid w:val="00787294"/>
    <w:rsid w:val="00791083"/>
    <w:rsid w:val="007A0ECF"/>
    <w:rsid w:val="007A39C6"/>
    <w:rsid w:val="007A3F3A"/>
    <w:rsid w:val="007A6D0F"/>
    <w:rsid w:val="007B27DA"/>
    <w:rsid w:val="007B29D2"/>
    <w:rsid w:val="007B5128"/>
    <w:rsid w:val="007B7A8C"/>
    <w:rsid w:val="007B7D36"/>
    <w:rsid w:val="007C63AB"/>
    <w:rsid w:val="007C74E4"/>
    <w:rsid w:val="007C7AC0"/>
    <w:rsid w:val="007D07B0"/>
    <w:rsid w:val="007D500B"/>
    <w:rsid w:val="007D5B47"/>
    <w:rsid w:val="007D7D12"/>
    <w:rsid w:val="007E1D03"/>
    <w:rsid w:val="007E1DDB"/>
    <w:rsid w:val="007E3941"/>
    <w:rsid w:val="007E3E62"/>
    <w:rsid w:val="007E6476"/>
    <w:rsid w:val="007E6876"/>
    <w:rsid w:val="007F02BA"/>
    <w:rsid w:val="007F3EE1"/>
    <w:rsid w:val="007F74CC"/>
    <w:rsid w:val="008000C6"/>
    <w:rsid w:val="00802898"/>
    <w:rsid w:val="00805C17"/>
    <w:rsid w:val="00805F37"/>
    <w:rsid w:val="00807084"/>
    <w:rsid w:val="008108E1"/>
    <w:rsid w:val="00815D60"/>
    <w:rsid w:val="00817A48"/>
    <w:rsid w:val="00825973"/>
    <w:rsid w:val="008302B6"/>
    <w:rsid w:val="00833B55"/>
    <w:rsid w:val="00834F3D"/>
    <w:rsid w:val="008354AE"/>
    <w:rsid w:val="00840627"/>
    <w:rsid w:val="00844445"/>
    <w:rsid w:val="0084465E"/>
    <w:rsid w:val="00844B92"/>
    <w:rsid w:val="00863849"/>
    <w:rsid w:val="00864B9A"/>
    <w:rsid w:val="008657E1"/>
    <w:rsid w:val="00865EEE"/>
    <w:rsid w:val="00866B01"/>
    <w:rsid w:val="008708A4"/>
    <w:rsid w:val="00873F25"/>
    <w:rsid w:val="00876871"/>
    <w:rsid w:val="00884467"/>
    <w:rsid w:val="0088594A"/>
    <w:rsid w:val="00887A42"/>
    <w:rsid w:val="00890FEF"/>
    <w:rsid w:val="00896D17"/>
    <w:rsid w:val="00897473"/>
    <w:rsid w:val="008A026A"/>
    <w:rsid w:val="008A634D"/>
    <w:rsid w:val="008A76CF"/>
    <w:rsid w:val="008C2CFD"/>
    <w:rsid w:val="008C31F1"/>
    <w:rsid w:val="008C6683"/>
    <w:rsid w:val="008D196D"/>
    <w:rsid w:val="008E3B57"/>
    <w:rsid w:val="008E43E7"/>
    <w:rsid w:val="008F3BC3"/>
    <w:rsid w:val="008F4421"/>
    <w:rsid w:val="008F4A4E"/>
    <w:rsid w:val="008F5E88"/>
    <w:rsid w:val="00904BAC"/>
    <w:rsid w:val="009060DF"/>
    <w:rsid w:val="00911F9A"/>
    <w:rsid w:val="00912118"/>
    <w:rsid w:val="009128F3"/>
    <w:rsid w:val="00914A60"/>
    <w:rsid w:val="00916FD3"/>
    <w:rsid w:val="00925C8E"/>
    <w:rsid w:val="00927D0D"/>
    <w:rsid w:val="00933B62"/>
    <w:rsid w:val="00942430"/>
    <w:rsid w:val="009440CD"/>
    <w:rsid w:val="0094498F"/>
    <w:rsid w:val="00950745"/>
    <w:rsid w:val="00952694"/>
    <w:rsid w:val="00954DA6"/>
    <w:rsid w:val="009602B2"/>
    <w:rsid w:val="00962791"/>
    <w:rsid w:val="00967A08"/>
    <w:rsid w:val="00971ECF"/>
    <w:rsid w:val="00973C9D"/>
    <w:rsid w:val="00974D8B"/>
    <w:rsid w:val="00975DFE"/>
    <w:rsid w:val="009871E2"/>
    <w:rsid w:val="00991AA7"/>
    <w:rsid w:val="00992315"/>
    <w:rsid w:val="009923A1"/>
    <w:rsid w:val="00997E16"/>
    <w:rsid w:val="009A5D5E"/>
    <w:rsid w:val="009A5E18"/>
    <w:rsid w:val="009B1289"/>
    <w:rsid w:val="009B2F6D"/>
    <w:rsid w:val="009C20E9"/>
    <w:rsid w:val="009C6F1F"/>
    <w:rsid w:val="009D4037"/>
    <w:rsid w:val="009D6862"/>
    <w:rsid w:val="009D7380"/>
    <w:rsid w:val="009F27B7"/>
    <w:rsid w:val="009F59BF"/>
    <w:rsid w:val="00A04158"/>
    <w:rsid w:val="00A04844"/>
    <w:rsid w:val="00A05383"/>
    <w:rsid w:val="00A06688"/>
    <w:rsid w:val="00A23745"/>
    <w:rsid w:val="00A242D5"/>
    <w:rsid w:val="00A266F9"/>
    <w:rsid w:val="00A32C56"/>
    <w:rsid w:val="00A32C9A"/>
    <w:rsid w:val="00A37AA6"/>
    <w:rsid w:val="00A445D9"/>
    <w:rsid w:val="00A464E5"/>
    <w:rsid w:val="00A51F91"/>
    <w:rsid w:val="00A52F35"/>
    <w:rsid w:val="00A53002"/>
    <w:rsid w:val="00A564BD"/>
    <w:rsid w:val="00A62FE7"/>
    <w:rsid w:val="00A72298"/>
    <w:rsid w:val="00A72DF0"/>
    <w:rsid w:val="00A7583A"/>
    <w:rsid w:val="00A80205"/>
    <w:rsid w:val="00A84A39"/>
    <w:rsid w:val="00A8722F"/>
    <w:rsid w:val="00A90BC2"/>
    <w:rsid w:val="00A90CD6"/>
    <w:rsid w:val="00AA53BF"/>
    <w:rsid w:val="00AA7A0F"/>
    <w:rsid w:val="00AB13FF"/>
    <w:rsid w:val="00AB3F6E"/>
    <w:rsid w:val="00AB431A"/>
    <w:rsid w:val="00AC071E"/>
    <w:rsid w:val="00AC56AB"/>
    <w:rsid w:val="00AC58EC"/>
    <w:rsid w:val="00AD47D8"/>
    <w:rsid w:val="00AE36B7"/>
    <w:rsid w:val="00AE38D3"/>
    <w:rsid w:val="00AF0859"/>
    <w:rsid w:val="00AF1A6A"/>
    <w:rsid w:val="00AF1E0B"/>
    <w:rsid w:val="00B01F98"/>
    <w:rsid w:val="00B053FC"/>
    <w:rsid w:val="00B05809"/>
    <w:rsid w:val="00B12CB5"/>
    <w:rsid w:val="00B12D78"/>
    <w:rsid w:val="00B140F2"/>
    <w:rsid w:val="00B15137"/>
    <w:rsid w:val="00B20D21"/>
    <w:rsid w:val="00B22AB2"/>
    <w:rsid w:val="00B22C95"/>
    <w:rsid w:val="00B25047"/>
    <w:rsid w:val="00B35B07"/>
    <w:rsid w:val="00B362E3"/>
    <w:rsid w:val="00B413BC"/>
    <w:rsid w:val="00B43DCD"/>
    <w:rsid w:val="00B462F6"/>
    <w:rsid w:val="00B46FC2"/>
    <w:rsid w:val="00B502D4"/>
    <w:rsid w:val="00B52A9D"/>
    <w:rsid w:val="00B5584B"/>
    <w:rsid w:val="00B609C7"/>
    <w:rsid w:val="00B646AC"/>
    <w:rsid w:val="00B6552E"/>
    <w:rsid w:val="00B70EA4"/>
    <w:rsid w:val="00B7694C"/>
    <w:rsid w:val="00B85C50"/>
    <w:rsid w:val="00B87E0D"/>
    <w:rsid w:val="00B90F13"/>
    <w:rsid w:val="00B910AA"/>
    <w:rsid w:val="00B91110"/>
    <w:rsid w:val="00B918B1"/>
    <w:rsid w:val="00B934A5"/>
    <w:rsid w:val="00B95B18"/>
    <w:rsid w:val="00BA1079"/>
    <w:rsid w:val="00BA518B"/>
    <w:rsid w:val="00BA6A4C"/>
    <w:rsid w:val="00BB0526"/>
    <w:rsid w:val="00BB6317"/>
    <w:rsid w:val="00BC00F0"/>
    <w:rsid w:val="00BC65DA"/>
    <w:rsid w:val="00BC681C"/>
    <w:rsid w:val="00BD0807"/>
    <w:rsid w:val="00BD0FFD"/>
    <w:rsid w:val="00BE2961"/>
    <w:rsid w:val="00BE426B"/>
    <w:rsid w:val="00BF022E"/>
    <w:rsid w:val="00BF5292"/>
    <w:rsid w:val="00BF5436"/>
    <w:rsid w:val="00BF59FF"/>
    <w:rsid w:val="00C012F1"/>
    <w:rsid w:val="00C11208"/>
    <w:rsid w:val="00C123F0"/>
    <w:rsid w:val="00C13460"/>
    <w:rsid w:val="00C13DFF"/>
    <w:rsid w:val="00C15BEC"/>
    <w:rsid w:val="00C160F1"/>
    <w:rsid w:val="00C17521"/>
    <w:rsid w:val="00C21033"/>
    <w:rsid w:val="00C22389"/>
    <w:rsid w:val="00C25473"/>
    <w:rsid w:val="00C27AF2"/>
    <w:rsid w:val="00C312E8"/>
    <w:rsid w:val="00C314F8"/>
    <w:rsid w:val="00C32201"/>
    <w:rsid w:val="00C3280B"/>
    <w:rsid w:val="00C3501A"/>
    <w:rsid w:val="00C362E8"/>
    <w:rsid w:val="00C37D55"/>
    <w:rsid w:val="00C41779"/>
    <w:rsid w:val="00C41F4F"/>
    <w:rsid w:val="00C428C8"/>
    <w:rsid w:val="00C44044"/>
    <w:rsid w:val="00C45E26"/>
    <w:rsid w:val="00C5146E"/>
    <w:rsid w:val="00C53DE2"/>
    <w:rsid w:val="00C549B1"/>
    <w:rsid w:val="00C807D5"/>
    <w:rsid w:val="00C844E5"/>
    <w:rsid w:val="00C90392"/>
    <w:rsid w:val="00C957E9"/>
    <w:rsid w:val="00CA0E90"/>
    <w:rsid w:val="00CA2452"/>
    <w:rsid w:val="00CB2005"/>
    <w:rsid w:val="00CC2077"/>
    <w:rsid w:val="00CC26DD"/>
    <w:rsid w:val="00CC2C13"/>
    <w:rsid w:val="00CC34EE"/>
    <w:rsid w:val="00CD1EC9"/>
    <w:rsid w:val="00CD50BA"/>
    <w:rsid w:val="00CD584F"/>
    <w:rsid w:val="00CD70FD"/>
    <w:rsid w:val="00CE25A5"/>
    <w:rsid w:val="00CE3A0F"/>
    <w:rsid w:val="00CE4635"/>
    <w:rsid w:val="00CE7BB9"/>
    <w:rsid w:val="00CF1C37"/>
    <w:rsid w:val="00CF7D8E"/>
    <w:rsid w:val="00D07C7D"/>
    <w:rsid w:val="00D11333"/>
    <w:rsid w:val="00D15380"/>
    <w:rsid w:val="00D16C66"/>
    <w:rsid w:val="00D21DE0"/>
    <w:rsid w:val="00D23BCF"/>
    <w:rsid w:val="00D2649B"/>
    <w:rsid w:val="00D2671C"/>
    <w:rsid w:val="00D3227F"/>
    <w:rsid w:val="00D3402F"/>
    <w:rsid w:val="00D40737"/>
    <w:rsid w:val="00D42A2B"/>
    <w:rsid w:val="00D4379E"/>
    <w:rsid w:val="00D50222"/>
    <w:rsid w:val="00D516BA"/>
    <w:rsid w:val="00D52590"/>
    <w:rsid w:val="00D55623"/>
    <w:rsid w:val="00D61D4B"/>
    <w:rsid w:val="00D710D7"/>
    <w:rsid w:val="00D87278"/>
    <w:rsid w:val="00D90C6D"/>
    <w:rsid w:val="00D920E7"/>
    <w:rsid w:val="00D935D0"/>
    <w:rsid w:val="00D94A5F"/>
    <w:rsid w:val="00D9530F"/>
    <w:rsid w:val="00DA00FA"/>
    <w:rsid w:val="00DA1357"/>
    <w:rsid w:val="00DA3C11"/>
    <w:rsid w:val="00DA6544"/>
    <w:rsid w:val="00DB1C44"/>
    <w:rsid w:val="00DB286F"/>
    <w:rsid w:val="00DB5722"/>
    <w:rsid w:val="00DE4C47"/>
    <w:rsid w:val="00DE653C"/>
    <w:rsid w:val="00DE6F57"/>
    <w:rsid w:val="00DE79BC"/>
    <w:rsid w:val="00DF0626"/>
    <w:rsid w:val="00DF579E"/>
    <w:rsid w:val="00DF638E"/>
    <w:rsid w:val="00DF6E6C"/>
    <w:rsid w:val="00E0015E"/>
    <w:rsid w:val="00E019E6"/>
    <w:rsid w:val="00E01EEC"/>
    <w:rsid w:val="00E03932"/>
    <w:rsid w:val="00E154F5"/>
    <w:rsid w:val="00E20427"/>
    <w:rsid w:val="00E22619"/>
    <w:rsid w:val="00E2491F"/>
    <w:rsid w:val="00E25502"/>
    <w:rsid w:val="00E264C4"/>
    <w:rsid w:val="00E3303D"/>
    <w:rsid w:val="00E402A7"/>
    <w:rsid w:val="00E409A2"/>
    <w:rsid w:val="00E50C9F"/>
    <w:rsid w:val="00E5305C"/>
    <w:rsid w:val="00E54A2A"/>
    <w:rsid w:val="00E55727"/>
    <w:rsid w:val="00E5672D"/>
    <w:rsid w:val="00E569A8"/>
    <w:rsid w:val="00E56BD7"/>
    <w:rsid w:val="00E6197F"/>
    <w:rsid w:val="00E63D6E"/>
    <w:rsid w:val="00E65DC1"/>
    <w:rsid w:val="00E6797B"/>
    <w:rsid w:val="00E76080"/>
    <w:rsid w:val="00E7642F"/>
    <w:rsid w:val="00E80B3D"/>
    <w:rsid w:val="00E81543"/>
    <w:rsid w:val="00E83039"/>
    <w:rsid w:val="00E83667"/>
    <w:rsid w:val="00E87696"/>
    <w:rsid w:val="00EA338D"/>
    <w:rsid w:val="00EA6ED0"/>
    <w:rsid w:val="00EA7A9B"/>
    <w:rsid w:val="00EB16AF"/>
    <w:rsid w:val="00EB2AA2"/>
    <w:rsid w:val="00EB5EE5"/>
    <w:rsid w:val="00ED0C06"/>
    <w:rsid w:val="00ED0FAD"/>
    <w:rsid w:val="00ED2815"/>
    <w:rsid w:val="00ED4599"/>
    <w:rsid w:val="00EE1D69"/>
    <w:rsid w:val="00EF11E4"/>
    <w:rsid w:val="00EF4C37"/>
    <w:rsid w:val="00EF4F4B"/>
    <w:rsid w:val="00F04667"/>
    <w:rsid w:val="00F07733"/>
    <w:rsid w:val="00F15E81"/>
    <w:rsid w:val="00F16DFE"/>
    <w:rsid w:val="00F216DE"/>
    <w:rsid w:val="00F216F2"/>
    <w:rsid w:val="00F2695F"/>
    <w:rsid w:val="00F26AE6"/>
    <w:rsid w:val="00F26BF0"/>
    <w:rsid w:val="00F331ED"/>
    <w:rsid w:val="00F36253"/>
    <w:rsid w:val="00F36939"/>
    <w:rsid w:val="00F36E9F"/>
    <w:rsid w:val="00F4389C"/>
    <w:rsid w:val="00F4497E"/>
    <w:rsid w:val="00F470DC"/>
    <w:rsid w:val="00F47C34"/>
    <w:rsid w:val="00F5031F"/>
    <w:rsid w:val="00F5310F"/>
    <w:rsid w:val="00F64E6F"/>
    <w:rsid w:val="00F651DA"/>
    <w:rsid w:val="00F67A6A"/>
    <w:rsid w:val="00F709A3"/>
    <w:rsid w:val="00F73E1E"/>
    <w:rsid w:val="00F73F1B"/>
    <w:rsid w:val="00F7479F"/>
    <w:rsid w:val="00F74AA7"/>
    <w:rsid w:val="00F8164B"/>
    <w:rsid w:val="00F83F30"/>
    <w:rsid w:val="00F84A7E"/>
    <w:rsid w:val="00F84DEB"/>
    <w:rsid w:val="00F91718"/>
    <w:rsid w:val="00FA2124"/>
    <w:rsid w:val="00FA3961"/>
    <w:rsid w:val="00FA4A10"/>
    <w:rsid w:val="00FB4871"/>
    <w:rsid w:val="00FB57AA"/>
    <w:rsid w:val="00FB6632"/>
    <w:rsid w:val="00FB7D18"/>
    <w:rsid w:val="00FC0823"/>
    <w:rsid w:val="00FC3124"/>
    <w:rsid w:val="00FD0C8A"/>
    <w:rsid w:val="00FD75C1"/>
    <w:rsid w:val="00FE042E"/>
    <w:rsid w:val="00FE2576"/>
    <w:rsid w:val="00FF22BB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FBC4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y">
    <w:name w:val="Normal"/>
    <w:qFormat/>
    <w:rsid w:val="00897473"/>
    <w:rPr>
      <w:sz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97473"/>
    <w:pPr>
      <w:keepNext/>
      <w:shd w:val="clear" w:color="auto" w:fill="FFFFFF"/>
      <w:autoSpaceDE w:val="0"/>
      <w:autoSpaceDN w:val="0"/>
      <w:adjustRightInd w:val="0"/>
      <w:outlineLvl w:val="0"/>
    </w:pPr>
    <w:rPr>
      <w:b/>
      <w:bCs/>
      <w:sz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7473"/>
    <w:pPr>
      <w:keepNext/>
      <w:outlineLvl w:val="1"/>
    </w:pPr>
    <w:rPr>
      <w:b/>
      <w:bCs/>
      <w:i/>
    </w:rPr>
  </w:style>
  <w:style w:type="paragraph" w:styleId="Nadpis3">
    <w:name w:val="heading 3"/>
    <w:basedOn w:val="Normlny"/>
    <w:next w:val="Normlny"/>
    <w:link w:val="Nadpis3Char"/>
    <w:uiPriority w:val="99"/>
    <w:qFormat/>
    <w:rsid w:val="00897473"/>
    <w:pPr>
      <w:keepNext/>
      <w:shd w:val="clear" w:color="auto" w:fill="FFFFFF"/>
      <w:autoSpaceDE w:val="0"/>
      <w:autoSpaceDN w:val="0"/>
      <w:adjustRightInd w:val="0"/>
      <w:ind w:left="360" w:hanging="360"/>
      <w:outlineLvl w:val="2"/>
    </w:pPr>
    <w:rPr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eastAsia="MS Gothic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eastAsia="MS Gothic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eastAsia="MS Gothic" w:hAnsi="Cambria" w:cs="Times New Roman"/>
      <w:b/>
      <w:bCs/>
      <w:sz w:val="26"/>
      <w:szCs w:val="26"/>
      <w:lang w:val="sk-SK" w:eastAsia="sk-SK"/>
    </w:rPr>
  </w:style>
  <w:style w:type="paragraph" w:styleId="Hlavika">
    <w:name w:val="header"/>
    <w:basedOn w:val="Normlny"/>
    <w:link w:val="HlavikaChar"/>
    <w:uiPriority w:val="99"/>
    <w:rsid w:val="00897473"/>
    <w:pPr>
      <w:tabs>
        <w:tab w:val="center" w:pos="4819"/>
        <w:tab w:val="right" w:pos="9638"/>
      </w:tabs>
    </w:pPr>
  </w:style>
  <w:style w:type="character" w:customStyle="1" w:styleId="HlavikaChar">
    <w:name w:val="Hlavička Char"/>
    <w:link w:val="Hlavika"/>
    <w:uiPriority w:val="99"/>
    <w:locked/>
    <w:rsid w:val="00AE38D3"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897473"/>
    <w:pPr>
      <w:tabs>
        <w:tab w:val="center" w:pos="4819"/>
        <w:tab w:val="right" w:pos="9638"/>
      </w:tabs>
    </w:pPr>
  </w:style>
  <w:style w:type="character" w:customStyle="1" w:styleId="PtaChar">
    <w:name w:val="Päta Char"/>
    <w:link w:val="Pta"/>
    <w:uiPriority w:val="99"/>
    <w:locked/>
    <w:rsid w:val="00AE38D3"/>
    <w:rPr>
      <w:rFonts w:cs="Times New Roman"/>
      <w:sz w:val="24"/>
    </w:rPr>
  </w:style>
  <w:style w:type="character" w:styleId="slostrany">
    <w:name w:val="page number"/>
    <w:uiPriority w:val="99"/>
    <w:rsid w:val="00897473"/>
    <w:rPr>
      <w:rFonts w:cs="Times New Roman"/>
    </w:rPr>
  </w:style>
  <w:style w:type="paragraph" w:customStyle="1" w:styleId="elenco1">
    <w:name w:val="elenco1"/>
    <w:basedOn w:val="Normlny"/>
    <w:uiPriority w:val="99"/>
    <w:rsid w:val="00897473"/>
    <w:pPr>
      <w:numPr>
        <w:numId w:val="1"/>
      </w:numPr>
    </w:pPr>
  </w:style>
  <w:style w:type="paragraph" w:customStyle="1" w:styleId="elenco2">
    <w:name w:val="elenco2"/>
    <w:basedOn w:val="Normlny"/>
    <w:uiPriority w:val="99"/>
    <w:rsid w:val="00897473"/>
    <w:pPr>
      <w:numPr>
        <w:numId w:val="2"/>
      </w:numPr>
    </w:pPr>
  </w:style>
  <w:style w:type="paragraph" w:styleId="Oznaitext">
    <w:name w:val="Block Text"/>
    <w:basedOn w:val="Normlny"/>
    <w:uiPriority w:val="99"/>
    <w:rsid w:val="00897473"/>
    <w:pPr>
      <w:shd w:val="clear" w:color="auto" w:fill="FFFFFF"/>
      <w:autoSpaceDE w:val="0"/>
      <w:autoSpaceDN w:val="0"/>
      <w:adjustRightInd w:val="0"/>
      <w:ind w:left="1296" w:right="144"/>
      <w:jc w:val="both"/>
    </w:pPr>
    <w:rPr>
      <w:sz w:val="22"/>
    </w:rPr>
  </w:style>
  <w:style w:type="paragraph" w:styleId="Zarkazkladnhotextu">
    <w:name w:val="Body Text Indent"/>
    <w:basedOn w:val="Normlny"/>
    <w:link w:val="ZarkazkladnhotextuChar"/>
    <w:uiPriority w:val="99"/>
    <w:rsid w:val="00897473"/>
    <w:pPr>
      <w:shd w:val="clear" w:color="auto" w:fill="FFFFFF"/>
      <w:autoSpaceDE w:val="0"/>
      <w:autoSpaceDN w:val="0"/>
      <w:adjustRightInd w:val="0"/>
      <w:ind w:left="1296"/>
    </w:pPr>
    <w:rPr>
      <w:sz w:val="22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0"/>
      <w:szCs w:val="20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897473"/>
    <w:pPr>
      <w:shd w:val="clear" w:color="auto" w:fill="FFFFFF"/>
      <w:autoSpaceDE w:val="0"/>
      <w:autoSpaceDN w:val="0"/>
      <w:adjustRightInd w:val="0"/>
      <w:ind w:left="1296"/>
    </w:pPr>
    <w:rPr>
      <w:color w:val="0000FF"/>
      <w:sz w:val="22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897473"/>
    <w:pPr>
      <w:shd w:val="clear" w:color="auto" w:fill="FFFFFF"/>
      <w:autoSpaceDE w:val="0"/>
      <w:autoSpaceDN w:val="0"/>
      <w:adjustRightInd w:val="0"/>
    </w:pPr>
    <w:rPr>
      <w:sz w:val="22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897473"/>
    <w:pPr>
      <w:shd w:val="clear" w:color="auto" w:fill="FFFFFF"/>
      <w:autoSpaceDE w:val="0"/>
      <w:autoSpaceDN w:val="0"/>
      <w:adjustRightInd w:val="0"/>
      <w:spacing w:after="120"/>
      <w:jc w:val="both"/>
    </w:pPr>
    <w:rPr>
      <w:sz w:val="22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0"/>
      <w:szCs w:val="20"/>
      <w:lang w:val="sk-SK" w:eastAsia="sk-SK"/>
    </w:rPr>
  </w:style>
  <w:style w:type="paragraph" w:customStyle="1" w:styleId="Testofumetto1">
    <w:name w:val="Testo fumetto1"/>
    <w:basedOn w:val="Normlny"/>
    <w:uiPriority w:val="99"/>
    <w:semiHidden/>
    <w:rsid w:val="00897473"/>
    <w:rPr>
      <w:rFonts w:ascii="Tahoma" w:hAnsi="Tahoma" w:cs="Tahoma"/>
      <w:sz w:val="16"/>
      <w:szCs w:val="16"/>
    </w:rPr>
  </w:style>
  <w:style w:type="paragraph" w:customStyle="1" w:styleId="texte">
    <w:name w:val="texte"/>
    <w:basedOn w:val="Normlny"/>
    <w:link w:val="texteCar"/>
    <w:uiPriority w:val="99"/>
    <w:rsid w:val="00E6197F"/>
    <w:pPr>
      <w:spacing w:before="120" w:after="120"/>
      <w:jc w:val="both"/>
    </w:pPr>
  </w:style>
  <w:style w:type="character" w:customStyle="1" w:styleId="texteCar">
    <w:name w:val="texte Car"/>
    <w:link w:val="texte"/>
    <w:uiPriority w:val="99"/>
    <w:locked/>
    <w:rsid w:val="00E6197F"/>
    <w:rPr>
      <w:sz w:val="24"/>
    </w:rPr>
  </w:style>
  <w:style w:type="paragraph" w:styleId="Textbubliny">
    <w:name w:val="Balloon Text"/>
    <w:basedOn w:val="Normlny"/>
    <w:link w:val="TextbublinyChar"/>
    <w:uiPriority w:val="99"/>
    <w:rsid w:val="004556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4556C1"/>
    <w:rPr>
      <w:rFonts w:ascii="Tahoma" w:hAnsi="Tahoma" w:cs="Times New Roman"/>
      <w:sz w:val="16"/>
    </w:rPr>
  </w:style>
  <w:style w:type="character" w:styleId="Odkaznakomentr">
    <w:name w:val="annotation reference"/>
    <w:uiPriority w:val="99"/>
    <w:semiHidden/>
    <w:rsid w:val="00FA4A1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FA4A10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A4A1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sk-SK" w:eastAsia="sk-SK"/>
    </w:rPr>
  </w:style>
  <w:style w:type="table" w:styleId="Mriekatabuky">
    <w:name w:val="Table Grid"/>
    <w:basedOn w:val="Normlnatabuka"/>
    <w:uiPriority w:val="99"/>
    <w:rsid w:val="00AD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C362E8"/>
    <w:rPr>
      <w:color w:val="000000"/>
      <w:sz w:val="26"/>
    </w:rPr>
  </w:style>
  <w:style w:type="paragraph" w:customStyle="1" w:styleId="Default">
    <w:name w:val="Default"/>
    <w:uiPriority w:val="99"/>
    <w:rsid w:val="00C36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uiPriority w:val="99"/>
    <w:rsid w:val="008A026A"/>
    <w:rPr>
      <w:rFonts w:cs="Times New Roman"/>
      <w:color w:val="0000FF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rsid w:val="00B35B07"/>
    <w:pPr>
      <w:shd w:val="clear" w:color="auto" w:fill="000080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Pr>
      <w:rFonts w:cs="Times New Roman"/>
      <w:sz w:val="2"/>
      <w:lang w:val="sk-SK" w:eastAsia="sk-SK"/>
    </w:rPr>
  </w:style>
  <w:style w:type="paragraph" w:styleId="Revzia">
    <w:name w:val="Revision"/>
    <w:hidden/>
    <w:uiPriority w:val="99"/>
    <w:semiHidden/>
    <w:rsid w:val="00D23BCF"/>
    <w:rPr>
      <w:sz w:val="24"/>
    </w:rPr>
  </w:style>
  <w:style w:type="paragraph" w:customStyle="1" w:styleId="ListParagraph1">
    <w:name w:val="List Paragraph1"/>
    <w:basedOn w:val="Normlny"/>
    <w:uiPriority w:val="99"/>
    <w:rsid w:val="000C36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uiPriority w:val="99"/>
    <w:rsid w:val="000C3624"/>
  </w:style>
  <w:style w:type="paragraph" w:styleId="Odsekzoznamu">
    <w:name w:val="List Paragraph"/>
    <w:basedOn w:val="Normlny"/>
    <w:uiPriority w:val="99"/>
    <w:qFormat/>
    <w:rsid w:val="001071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-1">
    <w:name w:val="-1"/>
    <w:basedOn w:val="Normlny"/>
    <w:uiPriority w:val="99"/>
    <w:rsid w:val="004D7EAB"/>
    <w:pPr>
      <w:numPr>
        <w:numId w:val="19"/>
      </w:numPr>
    </w:pPr>
  </w:style>
  <w:style w:type="character" w:customStyle="1" w:styleId="A2">
    <w:name w:val="A2"/>
    <w:uiPriority w:val="99"/>
    <w:rsid w:val="008C2CFD"/>
    <w:rPr>
      <w:rFonts w:ascii="Times New Roman" w:hAnsi="Times New Roman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y">
    <w:name w:val="Normal"/>
    <w:qFormat/>
    <w:rsid w:val="00897473"/>
    <w:rPr>
      <w:sz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97473"/>
    <w:pPr>
      <w:keepNext/>
      <w:shd w:val="clear" w:color="auto" w:fill="FFFFFF"/>
      <w:autoSpaceDE w:val="0"/>
      <w:autoSpaceDN w:val="0"/>
      <w:adjustRightInd w:val="0"/>
      <w:outlineLvl w:val="0"/>
    </w:pPr>
    <w:rPr>
      <w:b/>
      <w:bCs/>
      <w:sz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7473"/>
    <w:pPr>
      <w:keepNext/>
      <w:outlineLvl w:val="1"/>
    </w:pPr>
    <w:rPr>
      <w:b/>
      <w:bCs/>
      <w:i/>
    </w:rPr>
  </w:style>
  <w:style w:type="paragraph" w:styleId="Nadpis3">
    <w:name w:val="heading 3"/>
    <w:basedOn w:val="Normlny"/>
    <w:next w:val="Normlny"/>
    <w:link w:val="Nadpis3Char"/>
    <w:uiPriority w:val="99"/>
    <w:qFormat/>
    <w:rsid w:val="00897473"/>
    <w:pPr>
      <w:keepNext/>
      <w:shd w:val="clear" w:color="auto" w:fill="FFFFFF"/>
      <w:autoSpaceDE w:val="0"/>
      <w:autoSpaceDN w:val="0"/>
      <w:adjustRightInd w:val="0"/>
      <w:ind w:left="360" w:hanging="360"/>
      <w:outlineLvl w:val="2"/>
    </w:pPr>
    <w:rPr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eastAsia="MS Gothic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eastAsia="MS Gothic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eastAsia="MS Gothic" w:hAnsi="Cambria" w:cs="Times New Roman"/>
      <w:b/>
      <w:bCs/>
      <w:sz w:val="26"/>
      <w:szCs w:val="26"/>
      <w:lang w:val="sk-SK" w:eastAsia="sk-SK"/>
    </w:rPr>
  </w:style>
  <w:style w:type="paragraph" w:styleId="Hlavika">
    <w:name w:val="header"/>
    <w:basedOn w:val="Normlny"/>
    <w:link w:val="HlavikaChar"/>
    <w:uiPriority w:val="99"/>
    <w:rsid w:val="00897473"/>
    <w:pPr>
      <w:tabs>
        <w:tab w:val="center" w:pos="4819"/>
        <w:tab w:val="right" w:pos="9638"/>
      </w:tabs>
    </w:pPr>
  </w:style>
  <w:style w:type="character" w:customStyle="1" w:styleId="HlavikaChar">
    <w:name w:val="Hlavička Char"/>
    <w:link w:val="Hlavika"/>
    <w:uiPriority w:val="99"/>
    <w:locked/>
    <w:rsid w:val="00AE38D3"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897473"/>
    <w:pPr>
      <w:tabs>
        <w:tab w:val="center" w:pos="4819"/>
        <w:tab w:val="right" w:pos="9638"/>
      </w:tabs>
    </w:pPr>
  </w:style>
  <w:style w:type="character" w:customStyle="1" w:styleId="PtaChar">
    <w:name w:val="Päta Char"/>
    <w:link w:val="Pta"/>
    <w:uiPriority w:val="99"/>
    <w:locked/>
    <w:rsid w:val="00AE38D3"/>
    <w:rPr>
      <w:rFonts w:cs="Times New Roman"/>
      <w:sz w:val="24"/>
    </w:rPr>
  </w:style>
  <w:style w:type="character" w:styleId="slostrany">
    <w:name w:val="page number"/>
    <w:uiPriority w:val="99"/>
    <w:rsid w:val="00897473"/>
    <w:rPr>
      <w:rFonts w:cs="Times New Roman"/>
    </w:rPr>
  </w:style>
  <w:style w:type="paragraph" w:customStyle="1" w:styleId="elenco1">
    <w:name w:val="elenco1"/>
    <w:basedOn w:val="Normlny"/>
    <w:uiPriority w:val="99"/>
    <w:rsid w:val="00897473"/>
    <w:pPr>
      <w:numPr>
        <w:numId w:val="1"/>
      </w:numPr>
    </w:pPr>
  </w:style>
  <w:style w:type="paragraph" w:customStyle="1" w:styleId="elenco2">
    <w:name w:val="elenco2"/>
    <w:basedOn w:val="Normlny"/>
    <w:uiPriority w:val="99"/>
    <w:rsid w:val="00897473"/>
    <w:pPr>
      <w:numPr>
        <w:numId w:val="2"/>
      </w:numPr>
    </w:pPr>
  </w:style>
  <w:style w:type="paragraph" w:styleId="Oznaitext">
    <w:name w:val="Block Text"/>
    <w:basedOn w:val="Normlny"/>
    <w:uiPriority w:val="99"/>
    <w:rsid w:val="00897473"/>
    <w:pPr>
      <w:shd w:val="clear" w:color="auto" w:fill="FFFFFF"/>
      <w:autoSpaceDE w:val="0"/>
      <w:autoSpaceDN w:val="0"/>
      <w:adjustRightInd w:val="0"/>
      <w:ind w:left="1296" w:right="144"/>
      <w:jc w:val="both"/>
    </w:pPr>
    <w:rPr>
      <w:sz w:val="22"/>
    </w:rPr>
  </w:style>
  <w:style w:type="paragraph" w:styleId="Zarkazkladnhotextu">
    <w:name w:val="Body Text Indent"/>
    <w:basedOn w:val="Normlny"/>
    <w:link w:val="ZarkazkladnhotextuChar"/>
    <w:uiPriority w:val="99"/>
    <w:rsid w:val="00897473"/>
    <w:pPr>
      <w:shd w:val="clear" w:color="auto" w:fill="FFFFFF"/>
      <w:autoSpaceDE w:val="0"/>
      <w:autoSpaceDN w:val="0"/>
      <w:adjustRightInd w:val="0"/>
      <w:ind w:left="1296"/>
    </w:pPr>
    <w:rPr>
      <w:sz w:val="22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0"/>
      <w:szCs w:val="20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897473"/>
    <w:pPr>
      <w:shd w:val="clear" w:color="auto" w:fill="FFFFFF"/>
      <w:autoSpaceDE w:val="0"/>
      <w:autoSpaceDN w:val="0"/>
      <w:adjustRightInd w:val="0"/>
      <w:ind w:left="1296"/>
    </w:pPr>
    <w:rPr>
      <w:color w:val="0000FF"/>
      <w:sz w:val="22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897473"/>
    <w:pPr>
      <w:shd w:val="clear" w:color="auto" w:fill="FFFFFF"/>
      <w:autoSpaceDE w:val="0"/>
      <w:autoSpaceDN w:val="0"/>
      <w:adjustRightInd w:val="0"/>
    </w:pPr>
    <w:rPr>
      <w:sz w:val="22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897473"/>
    <w:pPr>
      <w:shd w:val="clear" w:color="auto" w:fill="FFFFFF"/>
      <w:autoSpaceDE w:val="0"/>
      <w:autoSpaceDN w:val="0"/>
      <w:adjustRightInd w:val="0"/>
      <w:spacing w:after="120"/>
      <w:jc w:val="both"/>
    </w:pPr>
    <w:rPr>
      <w:sz w:val="22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0"/>
      <w:szCs w:val="20"/>
      <w:lang w:val="sk-SK" w:eastAsia="sk-SK"/>
    </w:rPr>
  </w:style>
  <w:style w:type="paragraph" w:customStyle="1" w:styleId="Testofumetto1">
    <w:name w:val="Testo fumetto1"/>
    <w:basedOn w:val="Normlny"/>
    <w:uiPriority w:val="99"/>
    <w:semiHidden/>
    <w:rsid w:val="00897473"/>
    <w:rPr>
      <w:rFonts w:ascii="Tahoma" w:hAnsi="Tahoma" w:cs="Tahoma"/>
      <w:sz w:val="16"/>
      <w:szCs w:val="16"/>
    </w:rPr>
  </w:style>
  <w:style w:type="paragraph" w:customStyle="1" w:styleId="texte">
    <w:name w:val="texte"/>
    <w:basedOn w:val="Normlny"/>
    <w:link w:val="texteCar"/>
    <w:uiPriority w:val="99"/>
    <w:rsid w:val="00E6197F"/>
    <w:pPr>
      <w:spacing w:before="120" w:after="120"/>
      <w:jc w:val="both"/>
    </w:pPr>
  </w:style>
  <w:style w:type="character" w:customStyle="1" w:styleId="texteCar">
    <w:name w:val="texte Car"/>
    <w:link w:val="texte"/>
    <w:uiPriority w:val="99"/>
    <w:locked/>
    <w:rsid w:val="00E6197F"/>
    <w:rPr>
      <w:sz w:val="24"/>
    </w:rPr>
  </w:style>
  <w:style w:type="paragraph" w:styleId="Textbubliny">
    <w:name w:val="Balloon Text"/>
    <w:basedOn w:val="Normlny"/>
    <w:link w:val="TextbublinyChar"/>
    <w:uiPriority w:val="99"/>
    <w:rsid w:val="004556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4556C1"/>
    <w:rPr>
      <w:rFonts w:ascii="Tahoma" w:hAnsi="Tahoma" w:cs="Times New Roman"/>
      <w:sz w:val="16"/>
    </w:rPr>
  </w:style>
  <w:style w:type="character" w:styleId="Odkaznakomentr">
    <w:name w:val="annotation reference"/>
    <w:uiPriority w:val="99"/>
    <w:semiHidden/>
    <w:rsid w:val="00FA4A1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FA4A10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A4A1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sk-SK" w:eastAsia="sk-SK"/>
    </w:rPr>
  </w:style>
  <w:style w:type="table" w:styleId="Mriekatabuky">
    <w:name w:val="Table Grid"/>
    <w:basedOn w:val="Normlnatabuka"/>
    <w:uiPriority w:val="99"/>
    <w:rsid w:val="00AD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C362E8"/>
    <w:rPr>
      <w:color w:val="000000"/>
      <w:sz w:val="26"/>
    </w:rPr>
  </w:style>
  <w:style w:type="paragraph" w:customStyle="1" w:styleId="Default">
    <w:name w:val="Default"/>
    <w:uiPriority w:val="99"/>
    <w:rsid w:val="00C36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uiPriority w:val="99"/>
    <w:rsid w:val="008A026A"/>
    <w:rPr>
      <w:rFonts w:cs="Times New Roman"/>
      <w:color w:val="0000FF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rsid w:val="00B35B07"/>
    <w:pPr>
      <w:shd w:val="clear" w:color="auto" w:fill="000080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Pr>
      <w:rFonts w:cs="Times New Roman"/>
      <w:sz w:val="2"/>
      <w:lang w:val="sk-SK" w:eastAsia="sk-SK"/>
    </w:rPr>
  </w:style>
  <w:style w:type="paragraph" w:styleId="Revzia">
    <w:name w:val="Revision"/>
    <w:hidden/>
    <w:uiPriority w:val="99"/>
    <w:semiHidden/>
    <w:rsid w:val="00D23BCF"/>
    <w:rPr>
      <w:sz w:val="24"/>
    </w:rPr>
  </w:style>
  <w:style w:type="paragraph" w:customStyle="1" w:styleId="ListParagraph1">
    <w:name w:val="List Paragraph1"/>
    <w:basedOn w:val="Normlny"/>
    <w:uiPriority w:val="99"/>
    <w:rsid w:val="000C36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uiPriority w:val="99"/>
    <w:rsid w:val="000C3624"/>
  </w:style>
  <w:style w:type="paragraph" w:styleId="Odsekzoznamu">
    <w:name w:val="List Paragraph"/>
    <w:basedOn w:val="Normlny"/>
    <w:uiPriority w:val="99"/>
    <w:qFormat/>
    <w:rsid w:val="001071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-1">
    <w:name w:val="-1"/>
    <w:basedOn w:val="Normlny"/>
    <w:uiPriority w:val="99"/>
    <w:rsid w:val="004D7EAB"/>
    <w:pPr>
      <w:numPr>
        <w:numId w:val="19"/>
      </w:numPr>
    </w:pPr>
  </w:style>
  <w:style w:type="character" w:customStyle="1" w:styleId="A2">
    <w:name w:val="A2"/>
    <w:uiPriority w:val="99"/>
    <w:rsid w:val="008C2CFD"/>
    <w:rPr>
      <w:rFonts w:ascii="Times New Roman" w:hAnsi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4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3831</Words>
  <Characters>25559</Characters>
  <Application>Microsoft Office Word</Application>
  <DocSecurity>0</DocSecurity>
  <Lines>212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ANNEXE I</vt:lpstr>
    </vt:vector>
  </TitlesOfParts>
  <Company>MHRA</Company>
  <LinksUpToDate>false</LinksUpToDate>
  <CharactersWithSpaces>29332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</dc:title>
  <dc:creator>Cliente</dc:creator>
  <cp:lastModifiedBy>Uhnáková Milota</cp:lastModifiedBy>
  <cp:revision>3</cp:revision>
  <cp:lastPrinted>2018-06-21T07:42:00Z</cp:lastPrinted>
  <dcterms:created xsi:type="dcterms:W3CDTF">2018-12-12T07:53:00Z</dcterms:created>
  <dcterms:modified xsi:type="dcterms:W3CDTF">2018-12-12T07:55:00Z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e Farmaceutiche">
    <vt:lpwstr>47</vt:lpwstr>
  </property>
  <property fmtid="{D5CDD505-2E9C-101B-9397-08002B2CF9AE}" pid="3" name="Procedura">
    <vt:lpwstr>2</vt:lpwstr>
  </property>
  <property fmtid="{D5CDD505-2E9C-101B-9397-08002B2CF9AE}" pid="4" name="display_urn:schemas-microsoft-com:office:office#Editor">
    <vt:lpwstr>Pasca Valerio</vt:lpwstr>
  </property>
  <property fmtid="{D5CDD505-2E9C-101B-9397-08002B2CF9AE}" pid="5" name="display_urn:schemas-microsoft-com:office:office#Author">
    <vt:lpwstr>Pasca Valerio</vt:lpwstr>
  </property>
  <property fmtid="{D5CDD505-2E9C-101B-9397-08002B2CF9AE}" pid="6" name="Dettaglio Variazione">
    <vt:lpwstr/>
  </property>
  <property fmtid="{D5CDD505-2E9C-101B-9397-08002B2CF9AE}" pid="7" name="Modulo">
    <vt:lpwstr>m1</vt:lpwstr>
  </property>
  <property fmtid="{D5CDD505-2E9C-101B-9397-08002B2CF9AE}" pid="8" name="Eccipiente">
    <vt:lpwstr/>
  </property>
  <property fmtid="{D5CDD505-2E9C-101B-9397-08002B2CF9AE}" pid="9" name="Squenza">
    <vt:lpwstr>0003</vt:lpwstr>
  </property>
  <property fmtid="{D5CDD505-2E9C-101B-9397-08002B2CF9AE}" pid="10" name="Descrizione submission">
    <vt:lpwstr/>
  </property>
  <property fmtid="{D5CDD505-2E9C-101B-9397-08002B2CF9AE}" pid="11" name="Prodotto">
    <vt:lpwstr>144</vt:lpwstr>
  </property>
  <property fmtid="{D5CDD505-2E9C-101B-9397-08002B2CF9AE}" pid="12" name="Forma Farmaceutica">
    <vt:lpwstr>47</vt:lpwstr>
  </property>
  <property fmtid="{D5CDD505-2E9C-101B-9397-08002B2CF9AE}" pid="13" name="Nazioni_Choice">
    <vt:lpwstr>;#CZECH REPUBLIC;#GREECE;#HUNGARY;#ITALY;#POLAND;#SLOVAKIA;#UNITED KINGDOM;#</vt:lpwstr>
  </property>
  <property fmtid="{D5CDD505-2E9C-101B-9397-08002B2CF9AE}" pid="14" name="Study Report">
    <vt:lpwstr/>
  </property>
  <property fmtid="{D5CDD505-2E9C-101B-9397-08002B2CF9AE}" pid="15" name="Submission">
    <vt:lpwstr>Risposte/Richieste Agg.</vt:lpwstr>
  </property>
  <property fmtid="{D5CDD505-2E9C-101B-9397-08002B2CF9AE}" pid="16" name="Stato WA">
    <vt:lpwstr>Pronto</vt:lpwstr>
  </property>
  <property fmtid="{D5CDD505-2E9C-101B-9397-08002B2CF9AE}" pid="17" name="Edizione">
    <vt:lpwstr>0003</vt:lpwstr>
  </property>
  <property fmtid="{D5CDD505-2E9C-101B-9397-08002B2CF9AE}" pid="18" name="Fornitore">
    <vt:lpwstr/>
  </property>
  <property fmtid="{D5CDD505-2E9C-101B-9397-08002B2CF9AE}" pid="19" name="Principio Attivo">
    <vt:lpwstr>6</vt:lpwstr>
  </property>
  <property fmtid="{D5CDD505-2E9C-101B-9397-08002B2CF9AE}" pid="20" name="Sezione">
    <vt:lpwstr>108</vt:lpwstr>
  </property>
  <property fmtid="{D5CDD505-2E9C-101B-9397-08002B2CF9AE}" pid="21" name="Invio/Deposito">
    <vt:lpwstr/>
  </property>
</Properties>
</file>