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08494" w14:textId="77777777" w:rsidR="00EA3B83" w:rsidRPr="00EA583F" w:rsidRDefault="00EA3B83" w:rsidP="00DB6B07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EA583F">
        <w:rPr>
          <w:b/>
          <w:bCs/>
          <w:sz w:val="22"/>
          <w:szCs w:val="22"/>
        </w:rPr>
        <w:t>SÚHRN CHARAKTERISTICKÝCH VLASTNOSTÍ LIEKU</w:t>
      </w:r>
    </w:p>
    <w:p w14:paraId="632AED37" w14:textId="77777777" w:rsidR="00EA3B83" w:rsidRPr="00EA583F" w:rsidRDefault="00EA3B83" w:rsidP="00DB6B07">
      <w:pPr>
        <w:jc w:val="both"/>
        <w:rPr>
          <w:b/>
          <w:bCs/>
          <w:sz w:val="22"/>
          <w:szCs w:val="22"/>
        </w:rPr>
      </w:pPr>
    </w:p>
    <w:p w14:paraId="00DB53D1" w14:textId="77777777" w:rsidR="00EA3B83" w:rsidRPr="00EA583F" w:rsidRDefault="00EA3B83" w:rsidP="00DB6B07">
      <w:pPr>
        <w:pStyle w:val="StyleJustified"/>
        <w:ind w:left="540" w:hanging="540"/>
        <w:rPr>
          <w:b/>
          <w:bCs/>
        </w:rPr>
      </w:pPr>
    </w:p>
    <w:p w14:paraId="792B1D90" w14:textId="77777777" w:rsidR="00EA3B83" w:rsidRPr="00EA583F" w:rsidRDefault="00EA3B83" w:rsidP="00DB6B07">
      <w:pPr>
        <w:pStyle w:val="StyleJustified"/>
        <w:ind w:left="540" w:hanging="540"/>
        <w:rPr>
          <w:rStyle w:val="StyleBold"/>
        </w:rPr>
      </w:pPr>
      <w:r w:rsidRPr="00EA583F">
        <w:rPr>
          <w:rStyle w:val="StyleStyleJustifiedBoldChar"/>
          <w:lang w:val="sk-SK"/>
        </w:rPr>
        <w:t>1.</w:t>
      </w:r>
      <w:r w:rsidRPr="00EA583F">
        <w:tab/>
      </w:r>
      <w:r w:rsidRPr="00EA583F">
        <w:rPr>
          <w:rStyle w:val="StyleBold"/>
        </w:rPr>
        <w:t>NÁZOV LIEKU</w:t>
      </w:r>
    </w:p>
    <w:p w14:paraId="061A16B4" w14:textId="77777777" w:rsidR="00EA3B83" w:rsidRPr="00EA583F" w:rsidRDefault="00EA3B83" w:rsidP="00DB6B07">
      <w:pPr>
        <w:pStyle w:val="StyleJustified"/>
      </w:pPr>
    </w:p>
    <w:p w14:paraId="31E599EF" w14:textId="12EE68C9" w:rsidR="00EA3B83" w:rsidRPr="00EA583F" w:rsidRDefault="00EA3B83" w:rsidP="00DB6B07">
      <w:pPr>
        <w:pStyle w:val="StyleJustifiedFirstline"/>
        <w:jc w:val="both"/>
      </w:pPr>
      <w:proofErr w:type="spellStart"/>
      <w:r w:rsidRPr="00EA583F">
        <w:t>Cetirizin</w:t>
      </w:r>
      <w:proofErr w:type="spellEnd"/>
      <w:r w:rsidRPr="00EA583F">
        <w:t xml:space="preserve"> </w:t>
      </w:r>
      <w:proofErr w:type="spellStart"/>
      <w:r w:rsidRPr="00EA583F">
        <w:t>Dr.Max</w:t>
      </w:r>
      <w:proofErr w:type="spellEnd"/>
      <w:r w:rsidRPr="00EA583F">
        <w:t xml:space="preserve"> 10 mg filmom obalené tablety</w:t>
      </w:r>
    </w:p>
    <w:p w14:paraId="504F358C" w14:textId="77777777" w:rsidR="00EA3B83" w:rsidRPr="00EA583F" w:rsidRDefault="00EA3B83" w:rsidP="00DB6B07">
      <w:pPr>
        <w:pStyle w:val="StyleJustified"/>
      </w:pPr>
    </w:p>
    <w:p w14:paraId="09C61FE4" w14:textId="77777777" w:rsidR="00EA3B83" w:rsidRPr="00EA583F" w:rsidRDefault="00EA3B83" w:rsidP="00DB6B07">
      <w:pPr>
        <w:pStyle w:val="StyleJustified"/>
      </w:pPr>
    </w:p>
    <w:p w14:paraId="10C2341D" w14:textId="77777777" w:rsidR="00EA3B83" w:rsidRPr="00EA583F" w:rsidRDefault="00EA3B83" w:rsidP="00DB6B07">
      <w:pPr>
        <w:pStyle w:val="StyleBoldJustified"/>
        <w:tabs>
          <w:tab w:val="left" w:pos="540"/>
        </w:tabs>
        <w:jc w:val="both"/>
      </w:pPr>
      <w:r w:rsidRPr="00EA583F">
        <w:t>2.</w:t>
      </w:r>
      <w:r w:rsidRPr="00EA583F">
        <w:tab/>
        <w:t>KVALITATÍVNE A KVANTITATÍVNE ZLOŽENIE</w:t>
      </w:r>
    </w:p>
    <w:p w14:paraId="0555FE8D" w14:textId="77777777" w:rsidR="00EA3B83" w:rsidRPr="00EA583F" w:rsidRDefault="00EA3B83" w:rsidP="00DB6B07">
      <w:pPr>
        <w:pStyle w:val="StyleJustified"/>
      </w:pPr>
    </w:p>
    <w:p w14:paraId="4F131BAC" w14:textId="5F36A98E" w:rsidR="00EA3B83" w:rsidRPr="00EA583F" w:rsidRDefault="00AC43F8" w:rsidP="00DB6B07">
      <w:pPr>
        <w:pStyle w:val="StyleJustifiedFirstline"/>
        <w:jc w:val="both"/>
      </w:pPr>
      <w:r>
        <w:t>Každá</w:t>
      </w:r>
      <w:r w:rsidR="00EA3B83" w:rsidRPr="00EA583F">
        <w:t xml:space="preserve"> filmom obalená tableta obsahuje 10 mg </w:t>
      </w:r>
      <w:proofErr w:type="spellStart"/>
      <w:r w:rsidR="00EA3B83" w:rsidRPr="00EA583F">
        <w:t>cetirizín</w:t>
      </w:r>
      <w:proofErr w:type="spellEnd"/>
      <w:r w:rsidR="00EA3B83" w:rsidRPr="00EA583F">
        <w:t xml:space="preserve"> </w:t>
      </w:r>
      <w:proofErr w:type="spellStart"/>
      <w:r w:rsidR="00EA3B83" w:rsidRPr="00EA583F">
        <w:t>dihydrochloridu</w:t>
      </w:r>
      <w:proofErr w:type="spellEnd"/>
      <w:r w:rsidR="00EA3B83" w:rsidRPr="00EA583F">
        <w:t>.</w:t>
      </w:r>
    </w:p>
    <w:p w14:paraId="2B197505" w14:textId="77777777" w:rsidR="00EA3B83" w:rsidRPr="00EA583F" w:rsidRDefault="00EA3B83" w:rsidP="00DB6B07">
      <w:pPr>
        <w:pStyle w:val="StyleJustified"/>
      </w:pPr>
    </w:p>
    <w:p w14:paraId="0AAB0B00" w14:textId="4F1391D0" w:rsidR="00EA3B83" w:rsidRPr="00EA583F" w:rsidRDefault="00EA3B83" w:rsidP="00DB6B07">
      <w:pPr>
        <w:pStyle w:val="StyleJustifiedFirstline"/>
        <w:jc w:val="both"/>
      </w:pPr>
      <w:r w:rsidRPr="00902028">
        <w:rPr>
          <w:u w:val="single"/>
        </w:rPr>
        <w:t>Pomocn</w:t>
      </w:r>
      <w:r w:rsidR="00141AA0">
        <w:rPr>
          <w:u w:val="single"/>
        </w:rPr>
        <w:t>á</w:t>
      </w:r>
      <w:r w:rsidRPr="00902028">
        <w:rPr>
          <w:u w:val="single"/>
        </w:rPr>
        <w:t xml:space="preserve"> látk</w:t>
      </w:r>
      <w:r w:rsidR="00141AA0">
        <w:rPr>
          <w:u w:val="single"/>
        </w:rPr>
        <w:t>a</w:t>
      </w:r>
      <w:r w:rsidRPr="00902028">
        <w:rPr>
          <w:snapToGrid w:val="0"/>
          <w:u w:val="single"/>
          <w:lang w:eastAsia="zh-CN"/>
        </w:rPr>
        <w:t xml:space="preserve"> </w:t>
      </w:r>
      <w:r w:rsidRPr="00902028">
        <w:rPr>
          <w:u w:val="single"/>
        </w:rPr>
        <w:t>so známym účinkom</w:t>
      </w:r>
      <w:r w:rsidRPr="00EA583F">
        <w:t xml:space="preserve">: 53,50 mg </w:t>
      </w:r>
      <w:proofErr w:type="spellStart"/>
      <w:r w:rsidRPr="00EA583F">
        <w:t>monohydrátu</w:t>
      </w:r>
      <w:proofErr w:type="spellEnd"/>
      <w:r w:rsidRPr="00EA583F">
        <w:t xml:space="preserve"> laktózy</w:t>
      </w:r>
      <w:r w:rsidR="00AC43F8">
        <w:t xml:space="preserve"> / tableta</w:t>
      </w:r>
      <w:r w:rsidRPr="00EA583F">
        <w:t>.</w:t>
      </w:r>
    </w:p>
    <w:p w14:paraId="5ED1ABBB" w14:textId="77777777" w:rsidR="00EA3B83" w:rsidRPr="00EA583F" w:rsidRDefault="00EA3B83" w:rsidP="00DB6B07">
      <w:pPr>
        <w:pStyle w:val="StyleJustifiedFirstline"/>
        <w:jc w:val="both"/>
      </w:pPr>
    </w:p>
    <w:p w14:paraId="2CB60FA2" w14:textId="77777777" w:rsidR="00EA3B83" w:rsidRPr="00EA583F" w:rsidRDefault="00EA3B83" w:rsidP="00DB6B07">
      <w:pPr>
        <w:jc w:val="both"/>
        <w:rPr>
          <w:sz w:val="22"/>
          <w:szCs w:val="22"/>
        </w:rPr>
      </w:pPr>
      <w:r w:rsidRPr="00EA583F">
        <w:rPr>
          <w:sz w:val="22"/>
          <w:szCs w:val="22"/>
        </w:rPr>
        <w:t>Úplný zoznam pomocných látok, pozri časť 6.1.</w:t>
      </w:r>
    </w:p>
    <w:p w14:paraId="5F828680" w14:textId="77777777" w:rsidR="00EA3B83" w:rsidRPr="00EA583F" w:rsidRDefault="00EA3B83" w:rsidP="00DB6B07">
      <w:pPr>
        <w:pStyle w:val="StyleJustified"/>
      </w:pPr>
    </w:p>
    <w:p w14:paraId="2D6ED5BC" w14:textId="77777777" w:rsidR="00EA3B83" w:rsidRPr="00EA583F" w:rsidRDefault="00EA3B83" w:rsidP="00DB6B07">
      <w:pPr>
        <w:pStyle w:val="StyleJustified"/>
      </w:pPr>
    </w:p>
    <w:p w14:paraId="100A6318" w14:textId="77777777" w:rsidR="00EA3B83" w:rsidRPr="00EA583F" w:rsidRDefault="00EA3B83" w:rsidP="00DB6B07">
      <w:pPr>
        <w:pStyle w:val="StyleBoldJustified"/>
        <w:tabs>
          <w:tab w:val="left" w:pos="540"/>
        </w:tabs>
        <w:jc w:val="both"/>
      </w:pPr>
      <w:r w:rsidRPr="00EA583F">
        <w:t>3.</w:t>
      </w:r>
      <w:r w:rsidRPr="00EA583F">
        <w:tab/>
        <w:t>LIEKOVÁ FORMA</w:t>
      </w:r>
    </w:p>
    <w:p w14:paraId="7988425E" w14:textId="77777777" w:rsidR="00EA3B83" w:rsidRPr="00EA583F" w:rsidRDefault="00EA3B83" w:rsidP="00DB6B07">
      <w:pPr>
        <w:pStyle w:val="StyleJustified"/>
      </w:pPr>
    </w:p>
    <w:p w14:paraId="7B670841" w14:textId="3C8970D6" w:rsidR="00EA3B83" w:rsidRPr="00EA583F" w:rsidRDefault="00AC43F8" w:rsidP="00DB6B07">
      <w:pPr>
        <w:pStyle w:val="StyleJustifiedFirstline"/>
        <w:jc w:val="both"/>
      </w:pPr>
      <w:r>
        <w:t>Filmom obalená tablet</w:t>
      </w:r>
      <w:r w:rsidR="004A47D4">
        <w:t>a</w:t>
      </w:r>
      <w:r w:rsidR="00EA3B83" w:rsidRPr="00EA583F">
        <w:t>.</w:t>
      </w:r>
    </w:p>
    <w:p w14:paraId="3AB4AC69" w14:textId="77777777" w:rsidR="00EA3B83" w:rsidRPr="00EA583F" w:rsidRDefault="00EA3B83" w:rsidP="00DB6B07">
      <w:pPr>
        <w:pStyle w:val="StyleJustified"/>
      </w:pPr>
    </w:p>
    <w:p w14:paraId="4047094B" w14:textId="08E9B03E" w:rsidR="00EA3B83" w:rsidRPr="00EA583F" w:rsidRDefault="00EA3B83" w:rsidP="00DB6B07">
      <w:pPr>
        <w:pStyle w:val="StyleJustified"/>
        <w:ind w:left="0" w:firstLine="0"/>
      </w:pPr>
      <w:r w:rsidRPr="00EA583F">
        <w:t>Biel</w:t>
      </w:r>
      <w:r w:rsidR="006E0FD3">
        <w:t>e</w:t>
      </w:r>
      <w:r w:rsidRPr="00EA583F">
        <w:t xml:space="preserve"> až takmer biel</w:t>
      </w:r>
      <w:r w:rsidR="006E0FD3">
        <w:t>e</w:t>
      </w:r>
      <w:r w:rsidRPr="00EA583F">
        <w:t>, filmom obalen</w:t>
      </w:r>
      <w:r w:rsidR="006E0FD3">
        <w:t>é</w:t>
      </w:r>
      <w:r w:rsidRPr="00EA583F">
        <w:t xml:space="preserve"> tablet</w:t>
      </w:r>
      <w:r w:rsidR="006E0FD3">
        <w:t>y</w:t>
      </w:r>
      <w:r w:rsidRPr="00EA583F">
        <w:t xml:space="preserve"> v tvare kapsuly s jednou hladkou stranou a s deliacou ryhou na strane druhej. </w:t>
      </w:r>
    </w:p>
    <w:p w14:paraId="003C513A" w14:textId="77777777" w:rsidR="00EA3B83" w:rsidRPr="00EA583F" w:rsidRDefault="00EA3B83" w:rsidP="00DB6B07">
      <w:pPr>
        <w:pStyle w:val="StyleJustified"/>
        <w:ind w:left="0" w:firstLine="0"/>
      </w:pPr>
      <w:r w:rsidRPr="00EA583F">
        <w:t>Tableta sa môže rozdeliť na dve rovnaké dávky.</w:t>
      </w:r>
    </w:p>
    <w:p w14:paraId="2504BC6B" w14:textId="77777777" w:rsidR="00EA3B83" w:rsidRPr="00EA583F" w:rsidRDefault="00EA3B83" w:rsidP="00DB6B07">
      <w:pPr>
        <w:pStyle w:val="StyleJustified"/>
      </w:pPr>
    </w:p>
    <w:p w14:paraId="41BD1E01" w14:textId="77777777" w:rsidR="00EA3B83" w:rsidRPr="00EA583F" w:rsidRDefault="00EA3B83" w:rsidP="00DB6B07">
      <w:pPr>
        <w:pStyle w:val="StyleJustified"/>
      </w:pPr>
    </w:p>
    <w:p w14:paraId="0F34D905" w14:textId="77777777" w:rsidR="00EA3B83" w:rsidRPr="00EA583F" w:rsidRDefault="00EA3B83" w:rsidP="00DB6B07">
      <w:pPr>
        <w:pStyle w:val="StyleBoldJustified"/>
        <w:tabs>
          <w:tab w:val="left" w:pos="540"/>
        </w:tabs>
        <w:jc w:val="both"/>
      </w:pPr>
      <w:r w:rsidRPr="00EA583F">
        <w:t>4.</w:t>
      </w:r>
      <w:r w:rsidRPr="00EA583F">
        <w:tab/>
        <w:t>KLINICKÉ ÚDAJE</w:t>
      </w:r>
    </w:p>
    <w:p w14:paraId="79764152" w14:textId="77777777" w:rsidR="00EA3B83" w:rsidRPr="00EA583F" w:rsidRDefault="00EA3B83" w:rsidP="00DB6B07">
      <w:pPr>
        <w:pStyle w:val="StyleJustified"/>
      </w:pPr>
    </w:p>
    <w:p w14:paraId="48B4E2F2" w14:textId="77777777" w:rsidR="00EA3B83" w:rsidRPr="00EA583F" w:rsidRDefault="00EA3B83" w:rsidP="00DB6B07">
      <w:pPr>
        <w:pStyle w:val="StyleBoldJustified"/>
        <w:tabs>
          <w:tab w:val="left" w:pos="540"/>
        </w:tabs>
        <w:jc w:val="both"/>
        <w:rPr>
          <w:rFonts w:ascii="Times New Roman Bold" w:hAnsi="Times New Roman Bold" w:cs="Times New Roman Bold"/>
        </w:rPr>
      </w:pPr>
      <w:r w:rsidRPr="00EA583F">
        <w:t>4.1</w:t>
      </w:r>
      <w:r w:rsidRPr="00EA583F">
        <w:tab/>
        <w:t>Terapeutické indikácie</w:t>
      </w:r>
    </w:p>
    <w:p w14:paraId="5E733701" w14:textId="77777777" w:rsidR="00EA3B83" w:rsidRPr="00EA583F" w:rsidRDefault="00EA3B83" w:rsidP="00DB6B07">
      <w:pPr>
        <w:pStyle w:val="StyleJustified"/>
      </w:pPr>
    </w:p>
    <w:p w14:paraId="0511FA15" w14:textId="47793F61" w:rsidR="00AC43F8" w:rsidRDefault="00AC43F8" w:rsidP="00D32EC1">
      <w:pPr>
        <w:pStyle w:val="StyleJustified"/>
        <w:ind w:left="540" w:hanging="540"/>
      </w:pPr>
      <w:proofErr w:type="spellStart"/>
      <w:r>
        <w:t>Cetirizin</w:t>
      </w:r>
      <w:proofErr w:type="spellEnd"/>
      <w:r>
        <w:t xml:space="preserve"> </w:t>
      </w:r>
      <w:proofErr w:type="spellStart"/>
      <w:r>
        <w:t>Dr.Max</w:t>
      </w:r>
      <w:proofErr w:type="spellEnd"/>
      <w:r>
        <w:t xml:space="preserve"> je</w:t>
      </w:r>
      <w:r w:rsidRPr="00AC43F8">
        <w:t xml:space="preserve"> indikov</w:t>
      </w:r>
      <w:r>
        <w:t>aný dospelý</w:t>
      </w:r>
      <w:r w:rsidR="0089633E">
        <w:t>m</w:t>
      </w:r>
      <w:r>
        <w:t xml:space="preserve"> a de</w:t>
      </w:r>
      <w:r w:rsidR="0089633E">
        <w:t>ťom</w:t>
      </w:r>
      <w:r>
        <w:t xml:space="preserve"> </w:t>
      </w:r>
      <w:r w:rsidRPr="00AC43F8">
        <w:t>vo veku od 6 rokov:</w:t>
      </w:r>
    </w:p>
    <w:p w14:paraId="1DB3AD81" w14:textId="118145A2" w:rsidR="00EA3B83" w:rsidRPr="00EA583F" w:rsidRDefault="00EA3B83" w:rsidP="00DB6B07">
      <w:pPr>
        <w:pStyle w:val="StyleJustified"/>
        <w:ind w:left="540" w:hanging="540"/>
      </w:pPr>
      <w:r w:rsidRPr="00EA583F">
        <w:t>-</w:t>
      </w:r>
      <w:r w:rsidRPr="00EA583F">
        <w:tab/>
        <w:t xml:space="preserve">na zmiernenie nosových a očných príznakov sezónnej a celoročnej alergickej </w:t>
      </w:r>
      <w:proofErr w:type="spellStart"/>
      <w:r w:rsidRPr="00EA583F">
        <w:t>rinitídy</w:t>
      </w:r>
      <w:proofErr w:type="spellEnd"/>
      <w:r w:rsidRPr="00EA583F">
        <w:t>;</w:t>
      </w:r>
    </w:p>
    <w:p w14:paraId="1113F858" w14:textId="2758FFB7" w:rsidR="00EA3B83" w:rsidRPr="00EA583F" w:rsidRDefault="00EA3B83" w:rsidP="00DB6B07">
      <w:pPr>
        <w:pStyle w:val="StyleJustified"/>
        <w:ind w:left="540" w:hanging="540"/>
      </w:pPr>
      <w:r w:rsidRPr="00EA583F">
        <w:t>-</w:t>
      </w:r>
      <w:r w:rsidRPr="00EA583F">
        <w:tab/>
        <w:t xml:space="preserve">na zmiernenie prejavov chronickej </w:t>
      </w:r>
      <w:proofErr w:type="spellStart"/>
      <w:r w:rsidRPr="00EA583F">
        <w:t>idiopatickej</w:t>
      </w:r>
      <w:proofErr w:type="spellEnd"/>
      <w:r w:rsidRPr="00EA583F">
        <w:t xml:space="preserve"> </w:t>
      </w:r>
      <w:proofErr w:type="spellStart"/>
      <w:r w:rsidRPr="00EA583F">
        <w:t>urtikárie</w:t>
      </w:r>
      <w:proofErr w:type="spellEnd"/>
      <w:r w:rsidRPr="00EA583F">
        <w:t>.</w:t>
      </w:r>
    </w:p>
    <w:p w14:paraId="462B1093" w14:textId="77777777" w:rsidR="00EA3B83" w:rsidRPr="00EA583F" w:rsidRDefault="00EA3B83" w:rsidP="00DB6B07">
      <w:pPr>
        <w:pStyle w:val="StyleJustified"/>
      </w:pPr>
    </w:p>
    <w:p w14:paraId="7D27B19D" w14:textId="77777777" w:rsidR="00EA3B83" w:rsidRPr="00EA583F" w:rsidRDefault="00EA3B83" w:rsidP="00DB6B07">
      <w:pPr>
        <w:pStyle w:val="StyleBoldJustified"/>
        <w:ind w:left="540" w:hanging="540"/>
        <w:jc w:val="both"/>
        <w:rPr>
          <w:vertAlign w:val="superscript"/>
        </w:rPr>
      </w:pPr>
      <w:r w:rsidRPr="00EA583F">
        <w:t>4.2</w:t>
      </w:r>
      <w:r w:rsidRPr="00EA583F">
        <w:tab/>
        <w:t>Dávkovanie a spôsob podávania</w:t>
      </w:r>
    </w:p>
    <w:p w14:paraId="76D5C88C" w14:textId="77777777" w:rsidR="00EA3B83" w:rsidRPr="00EA583F" w:rsidRDefault="00EA3B83" w:rsidP="00DB6B07">
      <w:pPr>
        <w:pStyle w:val="StyleJustified"/>
      </w:pPr>
    </w:p>
    <w:p w14:paraId="027B8E16" w14:textId="77777777" w:rsidR="00EA3B83" w:rsidRPr="00EA583F" w:rsidRDefault="00EA3B83" w:rsidP="00DB6B07">
      <w:pPr>
        <w:pStyle w:val="StyleJustifiedLeft063cm"/>
        <w:ind w:firstLine="0"/>
        <w:jc w:val="both"/>
        <w:rPr>
          <w:sz w:val="22"/>
          <w:szCs w:val="22"/>
          <w:u w:val="single"/>
        </w:rPr>
      </w:pPr>
      <w:r w:rsidRPr="00EA583F">
        <w:rPr>
          <w:sz w:val="22"/>
          <w:szCs w:val="22"/>
          <w:u w:val="single"/>
        </w:rPr>
        <w:t>Dávkovanie</w:t>
      </w:r>
    </w:p>
    <w:p w14:paraId="72FAB307" w14:textId="77777777" w:rsidR="00EA3B83" w:rsidRPr="00EA583F" w:rsidRDefault="00EA3B83" w:rsidP="00DB6B07">
      <w:pPr>
        <w:pStyle w:val="StyleJustified"/>
      </w:pPr>
    </w:p>
    <w:p w14:paraId="16B317F2" w14:textId="72CB84CF" w:rsidR="00EA3B83" w:rsidRPr="00EA583F" w:rsidRDefault="00EA3B83" w:rsidP="00DB6B07">
      <w:pPr>
        <w:pStyle w:val="StyleJustifiedFirstline"/>
        <w:jc w:val="both"/>
      </w:pPr>
      <w:r w:rsidRPr="00EA583F">
        <w:t>Dospelí</w:t>
      </w:r>
    </w:p>
    <w:p w14:paraId="6FAA50E3" w14:textId="04B2F416" w:rsidR="00EA3B83" w:rsidRPr="00EA583F" w:rsidRDefault="00EA3B83" w:rsidP="00DB6B07">
      <w:pPr>
        <w:pStyle w:val="StyleJustifiedFirstline"/>
        <w:jc w:val="both"/>
      </w:pPr>
      <w:r w:rsidRPr="00EA583F">
        <w:t>10 mg 1 x denne</w:t>
      </w:r>
      <w:r w:rsidR="00F37241">
        <w:t>.</w:t>
      </w:r>
    </w:p>
    <w:p w14:paraId="73EE1A95" w14:textId="77777777" w:rsidR="00EA3B83" w:rsidRPr="00EA583F" w:rsidRDefault="00EA3B83" w:rsidP="00DB6B07">
      <w:pPr>
        <w:pStyle w:val="StyleJustified"/>
      </w:pPr>
    </w:p>
    <w:p w14:paraId="107ECBBB" w14:textId="77777777" w:rsidR="00EA3B83" w:rsidRPr="00EA583F" w:rsidRDefault="00EA3B83" w:rsidP="00DB6B07">
      <w:pPr>
        <w:pStyle w:val="StyleJustifiedLeft063cm"/>
        <w:ind w:firstLine="0"/>
        <w:jc w:val="both"/>
        <w:rPr>
          <w:i/>
          <w:iCs/>
          <w:sz w:val="22"/>
          <w:szCs w:val="22"/>
        </w:rPr>
      </w:pPr>
      <w:r w:rsidRPr="00EA583F">
        <w:rPr>
          <w:rStyle w:val="StyleStyleJustifiedLeft063cmUnderlineChar"/>
          <w:i/>
          <w:iCs/>
          <w:sz w:val="22"/>
          <w:szCs w:val="22"/>
          <w:u w:val="none"/>
          <w:lang w:val="sk-SK"/>
        </w:rPr>
        <w:t>Starší pacienti:</w:t>
      </w:r>
    </w:p>
    <w:p w14:paraId="6B5A7350" w14:textId="77777777" w:rsidR="00EA3B83" w:rsidRPr="00EA583F" w:rsidRDefault="00EA3B83" w:rsidP="00DB6B07">
      <w:pPr>
        <w:pStyle w:val="StyleJustifiedLeft063cm"/>
        <w:ind w:firstLine="0"/>
        <w:jc w:val="both"/>
        <w:rPr>
          <w:sz w:val="22"/>
          <w:szCs w:val="22"/>
        </w:rPr>
      </w:pPr>
      <w:r w:rsidRPr="00EA583F">
        <w:rPr>
          <w:sz w:val="22"/>
          <w:szCs w:val="22"/>
        </w:rPr>
        <w:t>Zatiaľ sa nepreukázala potreba znížiť dávku u starších pacientov za predpokladu normálnej funkcie obličiek.</w:t>
      </w:r>
    </w:p>
    <w:p w14:paraId="0806AE9D" w14:textId="77777777" w:rsidR="00EA3B83" w:rsidRPr="00EA583F" w:rsidRDefault="00EA3B83" w:rsidP="00DB6B07">
      <w:pPr>
        <w:pStyle w:val="StyleJustified"/>
      </w:pPr>
    </w:p>
    <w:p w14:paraId="03657BE7" w14:textId="29CD0B82" w:rsidR="00EA3B83" w:rsidRPr="00EA583F" w:rsidRDefault="003A6EAD" w:rsidP="00DB6B07">
      <w:pPr>
        <w:pStyle w:val="StyleJustifiedLeft063cm"/>
        <w:ind w:firstLine="0"/>
        <w:jc w:val="both"/>
        <w:rPr>
          <w:i/>
          <w:iCs/>
          <w:sz w:val="22"/>
          <w:szCs w:val="22"/>
        </w:rPr>
      </w:pPr>
      <w:r>
        <w:rPr>
          <w:rStyle w:val="StyleStyleJustifiedLeft063cmUnderlineChar"/>
          <w:i/>
          <w:iCs/>
          <w:sz w:val="22"/>
          <w:szCs w:val="22"/>
          <w:u w:val="none"/>
          <w:lang w:val="sk-SK"/>
        </w:rPr>
        <w:t>Porucha</w:t>
      </w:r>
      <w:r w:rsidR="00EA3B83" w:rsidRPr="00EA583F">
        <w:rPr>
          <w:rStyle w:val="StyleStyleJustifiedLeft063cmUnderlineChar"/>
          <w:i/>
          <w:iCs/>
          <w:sz w:val="22"/>
          <w:szCs w:val="22"/>
          <w:u w:val="none"/>
          <w:lang w:val="sk-SK"/>
        </w:rPr>
        <w:t xml:space="preserve"> funkcie obličiek:</w:t>
      </w:r>
    </w:p>
    <w:p w14:paraId="674F0F9A" w14:textId="2A8EA197" w:rsidR="00EA3B83" w:rsidRDefault="00EA3B83" w:rsidP="00DB6B07">
      <w:pPr>
        <w:pStyle w:val="StyleJustifiedLeft063cm"/>
        <w:ind w:firstLine="0"/>
        <w:jc w:val="both"/>
        <w:rPr>
          <w:sz w:val="22"/>
          <w:szCs w:val="22"/>
        </w:rPr>
      </w:pPr>
      <w:r w:rsidRPr="00EA583F">
        <w:rPr>
          <w:sz w:val="22"/>
          <w:szCs w:val="22"/>
        </w:rPr>
        <w:t xml:space="preserve">Neexistujú údaje dokumentujúce pomer účinnosť/bezpečnosť u pacientov s poruchami funkcie obličiek. Vzhľadom </w:t>
      </w:r>
      <w:r w:rsidR="0089633E">
        <w:rPr>
          <w:sz w:val="22"/>
          <w:szCs w:val="22"/>
        </w:rPr>
        <w:t>na</w:t>
      </w:r>
      <w:r w:rsidRPr="00EA583F">
        <w:rPr>
          <w:sz w:val="22"/>
          <w:szCs w:val="22"/>
        </w:rPr>
        <w:t xml:space="preserve"> to, že </w:t>
      </w:r>
      <w:proofErr w:type="spellStart"/>
      <w:r w:rsidRPr="00EA583F">
        <w:rPr>
          <w:sz w:val="22"/>
          <w:szCs w:val="22"/>
        </w:rPr>
        <w:t>cetirizín</w:t>
      </w:r>
      <w:proofErr w:type="spellEnd"/>
      <w:r w:rsidRPr="00EA583F">
        <w:rPr>
          <w:sz w:val="22"/>
          <w:szCs w:val="22"/>
        </w:rPr>
        <w:t xml:space="preserve"> sa vylučuje hlavne močom (pozri časť 5.2), musia sa v prípade, že neexistuje iná alternatíva liečba, intervaly dávkovania prispôsobiť individuálne podľa funkcie obličiek. Prezrite si, prosím, nasledovnú tabuľku a dávkovanie prispôsobte podľa uvedených informácií. Aby sa táto tabuľka dala využiť, treba vykonať odhad </w:t>
      </w:r>
      <w:proofErr w:type="spellStart"/>
      <w:r w:rsidRPr="00EA583F">
        <w:rPr>
          <w:sz w:val="22"/>
          <w:szCs w:val="22"/>
        </w:rPr>
        <w:t>klírensu</w:t>
      </w:r>
      <w:proofErr w:type="spellEnd"/>
      <w:r w:rsidRPr="00EA583F">
        <w:rPr>
          <w:sz w:val="22"/>
          <w:szCs w:val="22"/>
        </w:rPr>
        <w:t xml:space="preserve"> </w:t>
      </w:r>
      <w:proofErr w:type="spellStart"/>
      <w:r w:rsidRPr="00EA583F">
        <w:rPr>
          <w:sz w:val="22"/>
          <w:szCs w:val="22"/>
        </w:rPr>
        <w:t>kreatinínu</w:t>
      </w:r>
      <w:proofErr w:type="spellEnd"/>
      <w:r w:rsidRPr="00EA583F">
        <w:rPr>
          <w:sz w:val="22"/>
          <w:szCs w:val="22"/>
        </w:rPr>
        <w:t xml:space="preserve"> pacienta (</w:t>
      </w:r>
      <w:proofErr w:type="spellStart"/>
      <w:r w:rsidRPr="00EA583F">
        <w:rPr>
          <w:sz w:val="22"/>
          <w:szCs w:val="22"/>
        </w:rPr>
        <w:t>CL</w:t>
      </w:r>
      <w:r w:rsidRPr="00EA583F">
        <w:rPr>
          <w:sz w:val="22"/>
          <w:szCs w:val="22"/>
          <w:vertAlign w:val="subscript"/>
        </w:rPr>
        <w:t>cr</w:t>
      </w:r>
      <w:proofErr w:type="spellEnd"/>
      <w:r w:rsidRPr="00EA583F">
        <w:rPr>
          <w:sz w:val="22"/>
          <w:szCs w:val="22"/>
        </w:rPr>
        <w:t xml:space="preserve">) v ml/min. Hodnotu </w:t>
      </w:r>
      <w:proofErr w:type="spellStart"/>
      <w:r w:rsidRPr="00EA583F">
        <w:rPr>
          <w:sz w:val="22"/>
          <w:szCs w:val="22"/>
        </w:rPr>
        <w:t>CL</w:t>
      </w:r>
      <w:r w:rsidRPr="00EA583F">
        <w:rPr>
          <w:sz w:val="22"/>
          <w:szCs w:val="22"/>
          <w:vertAlign w:val="subscript"/>
        </w:rPr>
        <w:t>cr</w:t>
      </w:r>
      <w:proofErr w:type="spellEnd"/>
      <w:r w:rsidRPr="00EA583F">
        <w:rPr>
          <w:sz w:val="22"/>
          <w:szCs w:val="22"/>
        </w:rPr>
        <w:t xml:space="preserve"> (ml/min) možno odhadnúť zo stanoveného sérového </w:t>
      </w:r>
      <w:proofErr w:type="spellStart"/>
      <w:r w:rsidRPr="00EA583F">
        <w:rPr>
          <w:sz w:val="22"/>
          <w:szCs w:val="22"/>
        </w:rPr>
        <w:t>kreatinínu</w:t>
      </w:r>
      <w:proofErr w:type="spellEnd"/>
      <w:r w:rsidRPr="00EA583F">
        <w:rPr>
          <w:sz w:val="22"/>
          <w:szCs w:val="22"/>
        </w:rPr>
        <w:t xml:space="preserve"> (mg/dl) pomocou nasledovného vzorca:</w:t>
      </w:r>
    </w:p>
    <w:p w14:paraId="5F167A1C" w14:textId="77777777" w:rsidR="0038034F" w:rsidRDefault="0038034F" w:rsidP="00DB6B07">
      <w:pPr>
        <w:pStyle w:val="StyleJustifiedLeft063cm"/>
        <w:ind w:firstLine="0"/>
        <w:jc w:val="both"/>
        <w:rPr>
          <w:sz w:val="22"/>
          <w:szCs w:val="22"/>
        </w:rPr>
      </w:pPr>
    </w:p>
    <w:p w14:paraId="7C5764FA" w14:textId="77777777" w:rsidR="0038034F" w:rsidRPr="0038034F" w:rsidRDefault="0038034F" w:rsidP="00DB6B07">
      <w:pPr>
        <w:pStyle w:val="StyleJustifiedLeft063cm"/>
        <w:jc w:val="both"/>
        <w:rPr>
          <w:sz w:val="22"/>
          <w:szCs w:val="22"/>
        </w:rPr>
      </w:pPr>
      <w:proofErr w:type="spellStart"/>
      <w:r w:rsidRPr="0038034F">
        <w:rPr>
          <w:sz w:val="22"/>
          <w:szCs w:val="22"/>
        </w:rPr>
        <w:t>CLcr</w:t>
      </w:r>
      <w:proofErr w:type="spellEnd"/>
      <w:r>
        <w:rPr>
          <w:sz w:val="22"/>
          <w:szCs w:val="22"/>
        </w:rPr>
        <w:t xml:space="preserve"> </w:t>
      </w:r>
      <w:r w:rsidRPr="0038034F">
        <w:rPr>
          <w:sz w:val="22"/>
          <w:szCs w:val="22"/>
        </w:rPr>
        <w:t>=</w:t>
      </w:r>
      <w:r>
        <w:rPr>
          <w:sz w:val="22"/>
          <w:szCs w:val="22"/>
        </w:rPr>
        <w:t xml:space="preserve"> </w:t>
      </w:r>
      <w:r w:rsidRPr="0038034F">
        <w:rPr>
          <w:sz w:val="22"/>
          <w:szCs w:val="22"/>
        </w:rPr>
        <w:t>[140 - vek (roky)] x hmotnosť (kg) (x 0,85 pre ženy)</w:t>
      </w:r>
    </w:p>
    <w:p w14:paraId="3FC9BEBC" w14:textId="77777777" w:rsidR="0038034F" w:rsidRPr="00EA583F" w:rsidRDefault="0038034F" w:rsidP="00DB6B07">
      <w:pPr>
        <w:pStyle w:val="StyleJustifiedLeft063cm"/>
        <w:ind w:firstLine="0"/>
        <w:jc w:val="both"/>
        <w:rPr>
          <w:sz w:val="22"/>
          <w:szCs w:val="22"/>
        </w:rPr>
      </w:pPr>
      <w:r w:rsidRPr="0038034F">
        <w:rPr>
          <w:sz w:val="22"/>
          <w:szCs w:val="22"/>
        </w:rPr>
        <w:lastRenderedPageBreak/>
        <w:tab/>
      </w:r>
      <w:r w:rsidRPr="0038034F">
        <w:rPr>
          <w:sz w:val="22"/>
          <w:szCs w:val="22"/>
        </w:rPr>
        <w:tab/>
        <w:t xml:space="preserve">72 x </w:t>
      </w:r>
      <w:proofErr w:type="spellStart"/>
      <w:r w:rsidRPr="0038034F">
        <w:rPr>
          <w:sz w:val="22"/>
          <w:szCs w:val="22"/>
        </w:rPr>
        <w:t>kreatinín</w:t>
      </w:r>
      <w:proofErr w:type="spellEnd"/>
      <w:r w:rsidRPr="0038034F">
        <w:rPr>
          <w:sz w:val="22"/>
          <w:szCs w:val="22"/>
        </w:rPr>
        <w:t xml:space="preserve"> v sére (mg/dl)</w:t>
      </w:r>
      <w:r w:rsidRPr="0038034F">
        <w:rPr>
          <w:sz w:val="22"/>
          <w:szCs w:val="22"/>
        </w:rPr>
        <w:tab/>
      </w:r>
    </w:p>
    <w:p w14:paraId="39A70C23" w14:textId="77777777" w:rsidR="00EA3B83" w:rsidRPr="00EA583F" w:rsidRDefault="00EA3B83" w:rsidP="00DB6B07">
      <w:pPr>
        <w:pStyle w:val="StyleJustified"/>
      </w:pPr>
    </w:p>
    <w:p w14:paraId="58896C63" w14:textId="77777777" w:rsidR="00EA3B83" w:rsidRPr="00EA583F" w:rsidRDefault="00EA3B83" w:rsidP="00DB6B07">
      <w:pPr>
        <w:jc w:val="both"/>
      </w:pPr>
    </w:p>
    <w:p w14:paraId="2B0FEB5B" w14:textId="0FB2C857" w:rsidR="00EA3B83" w:rsidRPr="00EA583F" w:rsidRDefault="00EA3B83" w:rsidP="00DB6B07">
      <w:pPr>
        <w:pStyle w:val="StyleJustified"/>
      </w:pPr>
      <w:r w:rsidRPr="00EA583F">
        <w:t>Prispôsobenie dávkovania dospelým pacientom s </w:t>
      </w:r>
      <w:r w:rsidR="0089633E" w:rsidRPr="00EA583F">
        <w:t>po</w:t>
      </w:r>
      <w:r w:rsidR="0089633E">
        <w:t>ruchou</w:t>
      </w:r>
      <w:r w:rsidR="0089633E" w:rsidRPr="00EA583F">
        <w:t xml:space="preserve"> </w:t>
      </w:r>
      <w:r w:rsidRPr="00EA583F">
        <w:t>funkci</w:t>
      </w:r>
      <w:r w:rsidR="0089633E">
        <w:t>e</w:t>
      </w:r>
      <w:r w:rsidRPr="00EA583F">
        <w:t xml:space="preserve"> obličiek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756"/>
        <w:gridCol w:w="2618"/>
      </w:tblGrid>
      <w:tr w:rsidR="00EA3B83" w:rsidRPr="00EA583F" w14:paraId="392EA7AA" w14:textId="77777777">
        <w:tc>
          <w:tcPr>
            <w:tcW w:w="3544" w:type="dxa"/>
            <w:vAlign w:val="center"/>
          </w:tcPr>
          <w:p w14:paraId="1CC4D049" w14:textId="77777777" w:rsidR="00EA3B83" w:rsidRPr="00EA583F" w:rsidRDefault="00EA3B83" w:rsidP="00DB6B07">
            <w:pPr>
              <w:pStyle w:val="StyleBoldCentered"/>
              <w:jc w:val="both"/>
              <w:rPr>
                <w:b w:val="0"/>
                <w:bCs w:val="0"/>
              </w:rPr>
            </w:pPr>
            <w:r w:rsidRPr="00EA583F">
              <w:rPr>
                <w:b w:val="0"/>
                <w:bCs w:val="0"/>
              </w:rPr>
              <w:t>Skupina</w:t>
            </w:r>
          </w:p>
        </w:tc>
        <w:tc>
          <w:tcPr>
            <w:tcW w:w="2756" w:type="dxa"/>
            <w:vAlign w:val="center"/>
          </w:tcPr>
          <w:p w14:paraId="45774C46" w14:textId="77777777" w:rsidR="00EA3B83" w:rsidRPr="00EA583F" w:rsidRDefault="00EA3B83" w:rsidP="00DB6B07">
            <w:pPr>
              <w:pStyle w:val="StyleBoldCentered"/>
              <w:jc w:val="both"/>
              <w:rPr>
                <w:b w:val="0"/>
                <w:bCs w:val="0"/>
              </w:rPr>
            </w:pPr>
            <w:proofErr w:type="spellStart"/>
            <w:r w:rsidRPr="00EA583F">
              <w:rPr>
                <w:b w:val="0"/>
                <w:bCs w:val="0"/>
              </w:rPr>
              <w:t>Klírens</w:t>
            </w:r>
            <w:proofErr w:type="spellEnd"/>
            <w:r w:rsidRPr="00EA583F">
              <w:rPr>
                <w:b w:val="0"/>
                <w:bCs w:val="0"/>
              </w:rPr>
              <w:t xml:space="preserve"> </w:t>
            </w:r>
            <w:proofErr w:type="spellStart"/>
            <w:r w:rsidRPr="00EA583F">
              <w:rPr>
                <w:b w:val="0"/>
                <w:bCs w:val="0"/>
              </w:rPr>
              <w:t>kreatinínu</w:t>
            </w:r>
            <w:proofErr w:type="spellEnd"/>
            <w:r w:rsidRPr="00EA583F">
              <w:rPr>
                <w:b w:val="0"/>
                <w:bCs w:val="0"/>
              </w:rPr>
              <w:t xml:space="preserve"> (ml/min)</w:t>
            </w:r>
          </w:p>
        </w:tc>
        <w:tc>
          <w:tcPr>
            <w:tcW w:w="2618" w:type="dxa"/>
            <w:vAlign w:val="center"/>
          </w:tcPr>
          <w:p w14:paraId="0CB5E569" w14:textId="77777777" w:rsidR="00EA3B83" w:rsidRPr="00EA583F" w:rsidRDefault="00EA3B83" w:rsidP="00DB6B07">
            <w:pPr>
              <w:pStyle w:val="StyleBoldCentered"/>
              <w:jc w:val="both"/>
              <w:rPr>
                <w:b w:val="0"/>
                <w:bCs w:val="0"/>
              </w:rPr>
            </w:pPr>
            <w:r w:rsidRPr="00EA583F">
              <w:rPr>
                <w:b w:val="0"/>
                <w:bCs w:val="0"/>
              </w:rPr>
              <w:t>Dávkovanie a frekvencia</w:t>
            </w:r>
          </w:p>
        </w:tc>
      </w:tr>
      <w:tr w:rsidR="00EA3B83" w:rsidRPr="00EA583F" w14:paraId="4C747E31" w14:textId="77777777">
        <w:tc>
          <w:tcPr>
            <w:tcW w:w="3544" w:type="dxa"/>
            <w:vAlign w:val="center"/>
          </w:tcPr>
          <w:p w14:paraId="4DE2F947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Normálna</w:t>
            </w:r>
          </w:p>
        </w:tc>
        <w:tc>
          <w:tcPr>
            <w:tcW w:w="2756" w:type="dxa"/>
            <w:vAlign w:val="center"/>
          </w:tcPr>
          <w:p w14:paraId="1781EE70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≥ 80</w:t>
            </w:r>
          </w:p>
        </w:tc>
        <w:tc>
          <w:tcPr>
            <w:tcW w:w="2618" w:type="dxa"/>
            <w:vAlign w:val="center"/>
          </w:tcPr>
          <w:p w14:paraId="6EA509C3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10 mg raz denne</w:t>
            </w:r>
          </w:p>
        </w:tc>
      </w:tr>
      <w:tr w:rsidR="00EA3B83" w:rsidRPr="00EA583F" w14:paraId="4993A1B2" w14:textId="77777777">
        <w:tc>
          <w:tcPr>
            <w:tcW w:w="3544" w:type="dxa"/>
            <w:vAlign w:val="center"/>
          </w:tcPr>
          <w:p w14:paraId="2C19FD7C" w14:textId="58BC7650" w:rsidR="00EA3B83" w:rsidRPr="00EA583F" w:rsidRDefault="0089633E" w:rsidP="00DB6B07">
            <w:pPr>
              <w:jc w:val="both"/>
              <w:rPr>
                <w:sz w:val="22"/>
                <w:szCs w:val="22"/>
              </w:rPr>
            </w:pPr>
            <w:r w:rsidRPr="0089633E">
              <w:rPr>
                <w:sz w:val="22"/>
                <w:szCs w:val="22"/>
              </w:rPr>
              <w:t>Ľahká</w:t>
            </w:r>
            <w:r w:rsidR="00EA3B83" w:rsidRPr="00EA583F">
              <w:rPr>
                <w:sz w:val="22"/>
                <w:szCs w:val="22"/>
              </w:rPr>
              <w:t xml:space="preserve"> porucha</w:t>
            </w:r>
          </w:p>
        </w:tc>
        <w:tc>
          <w:tcPr>
            <w:tcW w:w="2756" w:type="dxa"/>
            <w:vAlign w:val="center"/>
          </w:tcPr>
          <w:p w14:paraId="7C1E5629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50 - 79</w:t>
            </w:r>
          </w:p>
        </w:tc>
        <w:tc>
          <w:tcPr>
            <w:tcW w:w="2618" w:type="dxa"/>
            <w:vAlign w:val="center"/>
          </w:tcPr>
          <w:p w14:paraId="32DC541D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10 mg raz denne</w:t>
            </w:r>
          </w:p>
        </w:tc>
      </w:tr>
      <w:tr w:rsidR="00EA3B83" w:rsidRPr="00EA583F" w14:paraId="76E4A13A" w14:textId="77777777">
        <w:tc>
          <w:tcPr>
            <w:tcW w:w="3544" w:type="dxa"/>
            <w:vAlign w:val="center"/>
          </w:tcPr>
          <w:p w14:paraId="3FAEF63E" w14:textId="5113CA8E" w:rsidR="00EA3B83" w:rsidRPr="00EA583F" w:rsidRDefault="0089633E" w:rsidP="00DB6B07">
            <w:pPr>
              <w:jc w:val="both"/>
              <w:rPr>
                <w:sz w:val="22"/>
                <w:szCs w:val="22"/>
              </w:rPr>
            </w:pPr>
            <w:r w:rsidRPr="0089633E">
              <w:rPr>
                <w:sz w:val="22"/>
                <w:szCs w:val="22"/>
              </w:rPr>
              <w:t>Stredne ťažká</w:t>
            </w:r>
            <w:r w:rsidR="00EA3B83" w:rsidRPr="00EA583F">
              <w:rPr>
                <w:sz w:val="22"/>
                <w:szCs w:val="22"/>
              </w:rPr>
              <w:t xml:space="preserve"> porucha</w:t>
            </w:r>
          </w:p>
        </w:tc>
        <w:tc>
          <w:tcPr>
            <w:tcW w:w="2756" w:type="dxa"/>
            <w:vAlign w:val="center"/>
          </w:tcPr>
          <w:p w14:paraId="3629746D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30 - 49</w:t>
            </w:r>
          </w:p>
        </w:tc>
        <w:tc>
          <w:tcPr>
            <w:tcW w:w="2618" w:type="dxa"/>
            <w:vAlign w:val="center"/>
          </w:tcPr>
          <w:p w14:paraId="6F645382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5 mg raz denne</w:t>
            </w:r>
          </w:p>
        </w:tc>
      </w:tr>
      <w:tr w:rsidR="00EA3B83" w:rsidRPr="00EA583F" w14:paraId="0A9C70D8" w14:textId="77777777">
        <w:tc>
          <w:tcPr>
            <w:tcW w:w="3544" w:type="dxa"/>
            <w:vAlign w:val="center"/>
          </w:tcPr>
          <w:p w14:paraId="3C0A29C7" w14:textId="7F4E8E36" w:rsidR="00EA3B83" w:rsidRPr="00EA583F" w:rsidRDefault="0089633E" w:rsidP="00DB6B07">
            <w:pPr>
              <w:jc w:val="both"/>
              <w:rPr>
                <w:sz w:val="22"/>
                <w:szCs w:val="22"/>
              </w:rPr>
            </w:pPr>
            <w:r w:rsidRPr="0089633E">
              <w:rPr>
                <w:sz w:val="22"/>
                <w:szCs w:val="22"/>
              </w:rPr>
              <w:t>Ťažká</w:t>
            </w:r>
            <w:r w:rsidR="00EA3B83" w:rsidRPr="00EA583F">
              <w:rPr>
                <w:sz w:val="22"/>
                <w:szCs w:val="22"/>
              </w:rPr>
              <w:t xml:space="preserve"> porucha</w:t>
            </w:r>
          </w:p>
        </w:tc>
        <w:tc>
          <w:tcPr>
            <w:tcW w:w="2756" w:type="dxa"/>
            <w:vAlign w:val="center"/>
          </w:tcPr>
          <w:p w14:paraId="6CF18CEF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&lt; 30</w:t>
            </w:r>
          </w:p>
        </w:tc>
        <w:tc>
          <w:tcPr>
            <w:tcW w:w="2618" w:type="dxa"/>
            <w:vAlign w:val="center"/>
          </w:tcPr>
          <w:p w14:paraId="09B89E45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5 mg raz za 2 dni</w:t>
            </w:r>
          </w:p>
        </w:tc>
      </w:tr>
      <w:tr w:rsidR="00EA3B83" w:rsidRPr="00EA583F" w14:paraId="34B77AA8" w14:textId="77777777">
        <w:trPr>
          <w:trHeight w:val="546"/>
        </w:trPr>
        <w:tc>
          <w:tcPr>
            <w:tcW w:w="3544" w:type="dxa"/>
            <w:vAlign w:val="center"/>
          </w:tcPr>
          <w:p w14:paraId="2EA1D5A7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Konečné štádium ochorenia obličiek - pacienti podstupujúci dialýzu</w:t>
            </w:r>
          </w:p>
        </w:tc>
        <w:tc>
          <w:tcPr>
            <w:tcW w:w="2756" w:type="dxa"/>
            <w:vAlign w:val="center"/>
          </w:tcPr>
          <w:p w14:paraId="118E3094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&lt; 10</w:t>
            </w:r>
          </w:p>
        </w:tc>
        <w:tc>
          <w:tcPr>
            <w:tcW w:w="2618" w:type="dxa"/>
            <w:vAlign w:val="center"/>
          </w:tcPr>
          <w:p w14:paraId="16EA4721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kontraindikované</w:t>
            </w:r>
          </w:p>
        </w:tc>
      </w:tr>
    </w:tbl>
    <w:p w14:paraId="7DE9454F" w14:textId="77777777" w:rsidR="00EA3B83" w:rsidRPr="00EA583F" w:rsidRDefault="00EA3B83" w:rsidP="00DB6B07">
      <w:pPr>
        <w:pStyle w:val="StyleJustified"/>
      </w:pPr>
    </w:p>
    <w:p w14:paraId="7914F66F" w14:textId="1AE2517B" w:rsidR="00AC43F8" w:rsidRDefault="003A6EAD">
      <w:pPr>
        <w:pStyle w:val="StyleJustifiedLeft063cm1"/>
      </w:pPr>
      <w:r>
        <w:t>Porucha</w:t>
      </w:r>
      <w:r w:rsidR="00AC43F8">
        <w:t xml:space="preserve"> funkcie pečene</w:t>
      </w:r>
    </w:p>
    <w:p w14:paraId="343F0194" w14:textId="2E64E686" w:rsidR="00AC43F8" w:rsidRDefault="00AC43F8">
      <w:pPr>
        <w:pStyle w:val="StyleJustifiedLeft063cm1"/>
      </w:pPr>
      <w:r>
        <w:t>U pacientov iba s poruchou funkcie pečene nie je nutná úprava dávkovania. U pacientov s poruchou funkcie pečene a</w:t>
      </w:r>
      <w:r w:rsidR="002D0F27">
        <w:t xml:space="preserve"> funkcie obličiek </w:t>
      </w:r>
      <w:r w:rsidR="007B6212">
        <w:t>sa</w:t>
      </w:r>
      <w:r w:rsidR="002D0F27">
        <w:t xml:space="preserve"> </w:t>
      </w:r>
      <w:r w:rsidR="0089633E">
        <w:t>o</w:t>
      </w:r>
      <w:r w:rsidR="002D0F27">
        <w:t>dpor</w:t>
      </w:r>
      <w:r w:rsidR="007B6212">
        <w:t>ú</w:t>
      </w:r>
      <w:r w:rsidR="002D0F27">
        <w:t>č</w:t>
      </w:r>
      <w:r w:rsidR="007B6212">
        <w:t>a</w:t>
      </w:r>
      <w:r w:rsidR="002D0F27">
        <w:t xml:space="preserve"> úprava dávkovania (</w:t>
      </w:r>
      <w:r w:rsidR="0089633E">
        <w:t>pozri</w:t>
      </w:r>
      <w:r w:rsidR="002D0F27" w:rsidRPr="002D0F27">
        <w:t xml:space="preserve"> </w:t>
      </w:r>
      <w:r w:rsidR="002D0F27">
        <w:t xml:space="preserve">vyššie </w:t>
      </w:r>
      <w:r w:rsidR="002D0F27" w:rsidRPr="002D0F27">
        <w:t>Pacienti s poruchou funkcie obličiek</w:t>
      </w:r>
      <w:r w:rsidR="002D0F27">
        <w:t>).</w:t>
      </w:r>
    </w:p>
    <w:p w14:paraId="702C4AFA" w14:textId="77777777" w:rsidR="00AC43F8" w:rsidRPr="00DB6B07" w:rsidRDefault="00AC43F8" w:rsidP="00D32EC1">
      <w:pPr>
        <w:pStyle w:val="StyleJustifiedLeft063cm1"/>
      </w:pPr>
    </w:p>
    <w:p w14:paraId="6E454C35" w14:textId="77777777" w:rsidR="002D0F27" w:rsidRPr="00D32EC1" w:rsidRDefault="002D0F27" w:rsidP="00D32EC1">
      <w:pPr>
        <w:pStyle w:val="StyleJustifiedLeft063cm1"/>
      </w:pPr>
      <w:r w:rsidRPr="00D32EC1">
        <w:t>Pediatrická populácia</w:t>
      </w:r>
    </w:p>
    <w:p w14:paraId="738982F7" w14:textId="77777777" w:rsidR="002D0F27" w:rsidRDefault="002D0F27">
      <w:pPr>
        <w:pStyle w:val="StyleJustifiedLeft063cm1"/>
      </w:pPr>
      <w:r>
        <w:t>Lieková forma tableta sa nemá používať u detí mladších ako 6 rokov, nakoľko neumožňuje potrebnú úpravu dávkovania.</w:t>
      </w:r>
    </w:p>
    <w:p w14:paraId="7D72255A" w14:textId="77777777" w:rsidR="002D0F27" w:rsidRPr="002D0F27" w:rsidRDefault="002D0F27">
      <w:pPr>
        <w:pStyle w:val="StyleJustifiedLeft063cm1"/>
      </w:pPr>
    </w:p>
    <w:p w14:paraId="1F0FF5FE" w14:textId="4B1BF463" w:rsidR="00EA3B83" w:rsidRPr="00EA583F" w:rsidRDefault="00EA3B83">
      <w:pPr>
        <w:pStyle w:val="StyleJustifiedLeft063cm1"/>
      </w:pPr>
      <w:r w:rsidRPr="00EA583F">
        <w:t xml:space="preserve">U detských pacientov </w:t>
      </w:r>
      <w:r w:rsidR="007B6212">
        <w:t xml:space="preserve">s </w:t>
      </w:r>
      <w:r w:rsidRPr="00EA583F">
        <w:t xml:space="preserve">poruchou funkcie obličiek je nutné upraviť dávkovanie individuálne s prihliadnutím na hodnotu </w:t>
      </w:r>
      <w:proofErr w:type="spellStart"/>
      <w:r w:rsidRPr="00EA583F">
        <w:t>renálneho</w:t>
      </w:r>
      <w:proofErr w:type="spellEnd"/>
      <w:r w:rsidRPr="00EA583F">
        <w:t xml:space="preserve"> </w:t>
      </w:r>
      <w:proofErr w:type="spellStart"/>
      <w:r w:rsidRPr="00EA583F">
        <w:t>klírensu</w:t>
      </w:r>
      <w:proofErr w:type="spellEnd"/>
      <w:r w:rsidR="002D0F27">
        <w:t>, vek a</w:t>
      </w:r>
      <w:r w:rsidRPr="00EA583F">
        <w:t xml:space="preserve"> telesnú hmotnosť</w:t>
      </w:r>
      <w:r w:rsidR="002D0F27">
        <w:t xml:space="preserve"> pacienta</w:t>
      </w:r>
      <w:r w:rsidRPr="00EA583F">
        <w:t>.</w:t>
      </w:r>
    </w:p>
    <w:p w14:paraId="73F43D99" w14:textId="77777777" w:rsidR="00EA3B83" w:rsidRPr="00EA583F" w:rsidRDefault="00EA3B83" w:rsidP="00D32EC1">
      <w:pPr>
        <w:pStyle w:val="StyleJustified"/>
        <w:ind w:left="0" w:firstLine="0"/>
      </w:pPr>
    </w:p>
    <w:p w14:paraId="7BEC0C11" w14:textId="6A4E1A71" w:rsidR="00EA3B83" w:rsidRPr="00EA583F" w:rsidRDefault="00EA3B83" w:rsidP="00DB6B07">
      <w:pPr>
        <w:jc w:val="both"/>
        <w:rPr>
          <w:sz w:val="22"/>
          <w:szCs w:val="22"/>
          <w:u w:val="single"/>
        </w:rPr>
      </w:pPr>
      <w:r w:rsidRPr="00EA583F">
        <w:rPr>
          <w:sz w:val="22"/>
          <w:szCs w:val="22"/>
          <w:u w:val="single"/>
        </w:rPr>
        <w:t>Spôsob pod</w:t>
      </w:r>
      <w:r w:rsidR="007B6212">
        <w:rPr>
          <w:sz w:val="22"/>
          <w:szCs w:val="22"/>
          <w:u w:val="single"/>
        </w:rPr>
        <w:t>áv</w:t>
      </w:r>
      <w:r w:rsidRPr="00EA583F">
        <w:rPr>
          <w:sz w:val="22"/>
          <w:szCs w:val="22"/>
          <w:u w:val="single"/>
        </w:rPr>
        <w:t>ania</w:t>
      </w:r>
    </w:p>
    <w:p w14:paraId="2997E130" w14:textId="77777777" w:rsidR="00EA3B83" w:rsidRPr="00EA583F" w:rsidRDefault="00EA3B83" w:rsidP="00DB6B07">
      <w:pPr>
        <w:jc w:val="both"/>
        <w:rPr>
          <w:sz w:val="22"/>
          <w:szCs w:val="22"/>
          <w:u w:val="single"/>
        </w:rPr>
      </w:pPr>
    </w:p>
    <w:p w14:paraId="42A6AF67" w14:textId="77777777" w:rsidR="00EA3B83" w:rsidRPr="00EA583F" w:rsidRDefault="00EA3B83" w:rsidP="00DB6B07">
      <w:pPr>
        <w:pStyle w:val="StyleJustifiedFirstline"/>
        <w:jc w:val="both"/>
      </w:pPr>
      <w:r w:rsidRPr="00EA583F">
        <w:t>Tablety sa prehĺtajú a zapíjajú pohárom tekutiny.</w:t>
      </w:r>
    </w:p>
    <w:p w14:paraId="0FA3C867" w14:textId="77777777" w:rsidR="00EA3B83" w:rsidRPr="00EA583F" w:rsidRDefault="00EA3B83" w:rsidP="00DB6B07">
      <w:pPr>
        <w:pStyle w:val="StyleJustified"/>
      </w:pPr>
    </w:p>
    <w:p w14:paraId="194BE3EC" w14:textId="77777777" w:rsidR="00EA3B83" w:rsidRPr="00EA583F" w:rsidRDefault="00EA3B83" w:rsidP="00DB6B07">
      <w:pPr>
        <w:pStyle w:val="StyleBoldJustified"/>
        <w:tabs>
          <w:tab w:val="left" w:pos="540"/>
        </w:tabs>
        <w:jc w:val="both"/>
        <w:rPr>
          <w:vertAlign w:val="superscript"/>
        </w:rPr>
      </w:pPr>
      <w:r w:rsidRPr="00EA583F">
        <w:t>4.3</w:t>
      </w:r>
      <w:r w:rsidRPr="00EA583F">
        <w:tab/>
        <w:t>Kontraindikácie</w:t>
      </w:r>
    </w:p>
    <w:p w14:paraId="0F7399AC" w14:textId="77777777" w:rsidR="00EA3B83" w:rsidRPr="00EA583F" w:rsidRDefault="00EA3B83" w:rsidP="00DB6B07">
      <w:pPr>
        <w:pStyle w:val="StyleJustified"/>
      </w:pPr>
    </w:p>
    <w:p w14:paraId="60DB1328" w14:textId="77777777" w:rsidR="00EA3B83" w:rsidRPr="00EA583F" w:rsidRDefault="00EA3B83" w:rsidP="00DB6B07">
      <w:pPr>
        <w:pStyle w:val="StyleJustifiedLeft063cm"/>
        <w:ind w:firstLine="0"/>
        <w:jc w:val="both"/>
        <w:rPr>
          <w:sz w:val="22"/>
          <w:szCs w:val="22"/>
        </w:rPr>
      </w:pPr>
      <w:r w:rsidRPr="00EA583F">
        <w:rPr>
          <w:sz w:val="22"/>
          <w:szCs w:val="22"/>
        </w:rPr>
        <w:t xml:space="preserve">Precitlivenosť na liečivo, na ktorúkoľvek z pomocných látok uvedených v časti 6.1, na </w:t>
      </w:r>
      <w:proofErr w:type="spellStart"/>
      <w:r w:rsidRPr="00EA583F">
        <w:rPr>
          <w:sz w:val="22"/>
          <w:szCs w:val="22"/>
        </w:rPr>
        <w:t>hydroxyzín</w:t>
      </w:r>
      <w:proofErr w:type="spellEnd"/>
      <w:r w:rsidRPr="00EA583F">
        <w:rPr>
          <w:sz w:val="22"/>
          <w:szCs w:val="22"/>
        </w:rPr>
        <w:t xml:space="preserve"> alebo ktorýkoľvek derivát </w:t>
      </w:r>
      <w:proofErr w:type="spellStart"/>
      <w:r w:rsidRPr="00EA583F">
        <w:rPr>
          <w:sz w:val="22"/>
          <w:szCs w:val="22"/>
        </w:rPr>
        <w:t>piperazínu</w:t>
      </w:r>
      <w:proofErr w:type="spellEnd"/>
      <w:r w:rsidRPr="00EA583F">
        <w:rPr>
          <w:sz w:val="22"/>
          <w:szCs w:val="22"/>
        </w:rPr>
        <w:t>.</w:t>
      </w:r>
    </w:p>
    <w:p w14:paraId="4F7ABDCC" w14:textId="77777777" w:rsidR="00EA3B83" w:rsidRPr="00EA583F" w:rsidRDefault="00EA3B83" w:rsidP="00DB6B07">
      <w:pPr>
        <w:pStyle w:val="StyleJustified"/>
      </w:pPr>
    </w:p>
    <w:p w14:paraId="32D013E7" w14:textId="21E1EE9F" w:rsidR="00EA3B83" w:rsidRPr="00EA583F" w:rsidRDefault="00EA3B83" w:rsidP="00DB6B07">
      <w:pPr>
        <w:pStyle w:val="StyleJustifiedLeft063cm"/>
        <w:ind w:firstLine="0"/>
        <w:jc w:val="both"/>
        <w:rPr>
          <w:sz w:val="22"/>
          <w:szCs w:val="22"/>
        </w:rPr>
      </w:pPr>
      <w:r w:rsidRPr="00EA583F">
        <w:rPr>
          <w:sz w:val="22"/>
          <w:szCs w:val="22"/>
        </w:rPr>
        <w:t xml:space="preserve">Pacienti </w:t>
      </w:r>
      <w:r w:rsidR="00C5646C">
        <w:rPr>
          <w:sz w:val="22"/>
          <w:szCs w:val="22"/>
        </w:rPr>
        <w:t>s ťažkou</w:t>
      </w:r>
      <w:r w:rsidRPr="00EA583F">
        <w:rPr>
          <w:sz w:val="22"/>
          <w:szCs w:val="22"/>
        </w:rPr>
        <w:t xml:space="preserve"> poruchou funkcie obličiek s </w:t>
      </w:r>
      <w:proofErr w:type="spellStart"/>
      <w:r w:rsidRPr="00EA583F">
        <w:rPr>
          <w:sz w:val="22"/>
          <w:szCs w:val="22"/>
        </w:rPr>
        <w:t>klírensom</w:t>
      </w:r>
      <w:proofErr w:type="spellEnd"/>
      <w:r w:rsidRPr="00EA583F">
        <w:rPr>
          <w:sz w:val="22"/>
          <w:szCs w:val="22"/>
        </w:rPr>
        <w:t xml:space="preserve"> </w:t>
      </w:r>
      <w:proofErr w:type="spellStart"/>
      <w:r w:rsidRPr="00EA583F">
        <w:rPr>
          <w:sz w:val="22"/>
          <w:szCs w:val="22"/>
        </w:rPr>
        <w:t>kreatinínu</w:t>
      </w:r>
      <w:proofErr w:type="spellEnd"/>
      <w:r w:rsidRPr="00EA583F">
        <w:rPr>
          <w:sz w:val="22"/>
          <w:szCs w:val="22"/>
        </w:rPr>
        <w:t xml:space="preserve"> menším než 10 ml/min.</w:t>
      </w:r>
    </w:p>
    <w:p w14:paraId="739841C2" w14:textId="77777777" w:rsidR="00EA3B83" w:rsidRPr="00EA583F" w:rsidRDefault="00EA3B83" w:rsidP="00DB6B07">
      <w:pPr>
        <w:pStyle w:val="StyleJustified"/>
      </w:pPr>
    </w:p>
    <w:p w14:paraId="331F9C33" w14:textId="77777777" w:rsidR="00EA3B83" w:rsidRPr="00EA583F" w:rsidRDefault="00EA3B83" w:rsidP="00DB6B07">
      <w:pPr>
        <w:pStyle w:val="StyleBoldJustified"/>
        <w:tabs>
          <w:tab w:val="left" w:pos="540"/>
        </w:tabs>
        <w:jc w:val="both"/>
        <w:rPr>
          <w:vertAlign w:val="superscript"/>
        </w:rPr>
      </w:pPr>
      <w:r w:rsidRPr="00EA583F">
        <w:t>4.4</w:t>
      </w:r>
      <w:r w:rsidRPr="00EA583F">
        <w:tab/>
        <w:t>Osobitné upozornenia a opatrenia pri používaní</w:t>
      </w:r>
    </w:p>
    <w:p w14:paraId="5EB81995" w14:textId="77777777" w:rsidR="00EA3B83" w:rsidRPr="00EA583F" w:rsidRDefault="00EA3B83" w:rsidP="00DB6B07">
      <w:pPr>
        <w:pStyle w:val="StyleBoldJustified"/>
        <w:jc w:val="both"/>
      </w:pPr>
    </w:p>
    <w:p w14:paraId="57BA46CA" w14:textId="77777777" w:rsidR="00EA3B83" w:rsidRPr="00EA583F" w:rsidRDefault="00EA3B83" w:rsidP="00DB6B07">
      <w:pPr>
        <w:pStyle w:val="StyleJustifiedLeft063cm"/>
        <w:ind w:firstLine="0"/>
        <w:jc w:val="both"/>
        <w:rPr>
          <w:sz w:val="22"/>
          <w:szCs w:val="22"/>
        </w:rPr>
      </w:pPr>
      <w:r w:rsidRPr="00EA583F">
        <w:rPr>
          <w:sz w:val="22"/>
          <w:szCs w:val="22"/>
        </w:rPr>
        <w:t>Pri liečebných dávkach sa nedokázali žiadne klinicky významné interakcie s alkoholom (pri hladine alkoholu v krvi 0,5 g/l). Ak však pacient súbežne užíva alkohol, odporúča sa opatrnosť.</w:t>
      </w:r>
    </w:p>
    <w:p w14:paraId="203A8F2C" w14:textId="77777777" w:rsidR="00EA3B83" w:rsidRPr="00EA583F" w:rsidRDefault="00EA3B83" w:rsidP="00DB6B07">
      <w:pPr>
        <w:pStyle w:val="StyleJustified"/>
      </w:pPr>
    </w:p>
    <w:p w14:paraId="01935205" w14:textId="77777777" w:rsidR="00EA3B83" w:rsidRPr="00EA583F" w:rsidRDefault="00EA3B83" w:rsidP="00DB6B07">
      <w:pPr>
        <w:pStyle w:val="StyleJustifiedFirstline"/>
        <w:jc w:val="both"/>
      </w:pPr>
      <w:r w:rsidRPr="00EA583F">
        <w:t>Opatrnosť je potrebná u pacientov s </w:t>
      </w:r>
      <w:proofErr w:type="spellStart"/>
      <w:r w:rsidRPr="00EA583F">
        <w:t>predispozičnými</w:t>
      </w:r>
      <w:proofErr w:type="spellEnd"/>
      <w:r w:rsidRPr="00EA583F">
        <w:t xml:space="preserve"> faktormi </w:t>
      </w:r>
      <w:proofErr w:type="spellStart"/>
      <w:r w:rsidRPr="00EA583F">
        <w:t>retencie</w:t>
      </w:r>
      <w:proofErr w:type="spellEnd"/>
      <w:r w:rsidRPr="00EA583F">
        <w:t xml:space="preserve"> moču (napr. poškodenie miechy, </w:t>
      </w:r>
      <w:proofErr w:type="spellStart"/>
      <w:r w:rsidRPr="00EA583F">
        <w:t>hyperplázia</w:t>
      </w:r>
      <w:proofErr w:type="spellEnd"/>
      <w:r w:rsidRPr="00EA583F">
        <w:t xml:space="preserve"> prostaty), pretože </w:t>
      </w:r>
      <w:proofErr w:type="spellStart"/>
      <w:r w:rsidRPr="00EA583F">
        <w:t>cetirizín</w:t>
      </w:r>
      <w:proofErr w:type="spellEnd"/>
      <w:r w:rsidRPr="00EA583F">
        <w:t xml:space="preserve"> môže zvýšiť riziko </w:t>
      </w:r>
      <w:proofErr w:type="spellStart"/>
      <w:r w:rsidRPr="00EA583F">
        <w:t>retencie</w:t>
      </w:r>
      <w:proofErr w:type="spellEnd"/>
      <w:r w:rsidRPr="00EA583F">
        <w:t xml:space="preserve"> moču.</w:t>
      </w:r>
    </w:p>
    <w:p w14:paraId="0BBE44CA" w14:textId="77777777" w:rsidR="00EA3B83" w:rsidRPr="00EA583F" w:rsidRDefault="00EA3B83" w:rsidP="00DB6B07">
      <w:pPr>
        <w:pStyle w:val="StyleJustifiedFirstline"/>
        <w:jc w:val="both"/>
      </w:pPr>
    </w:p>
    <w:p w14:paraId="1D61AAFD" w14:textId="77777777" w:rsidR="00EA3B83" w:rsidRPr="00EA583F" w:rsidRDefault="00EA3B83" w:rsidP="00DB6B07">
      <w:pPr>
        <w:pStyle w:val="StyleJustifiedFirstline"/>
        <w:jc w:val="both"/>
      </w:pPr>
      <w:r w:rsidRPr="00EA583F">
        <w:t>Opatrnosť sa odporúča u pacientov s epilepsiou a u pacientov s rizikom výskytu kŕčov.</w:t>
      </w:r>
    </w:p>
    <w:p w14:paraId="46E97454" w14:textId="77777777" w:rsidR="00EA3B83" w:rsidRPr="00EA583F" w:rsidRDefault="00EA3B83" w:rsidP="00DB6B07">
      <w:pPr>
        <w:pStyle w:val="StyleJustified"/>
      </w:pPr>
    </w:p>
    <w:p w14:paraId="0520967E" w14:textId="77777777" w:rsidR="00EA3B83" w:rsidRPr="00EA583F" w:rsidRDefault="00EA3B83" w:rsidP="00DB6B07">
      <w:pPr>
        <w:pStyle w:val="StyleBoldJustified"/>
        <w:tabs>
          <w:tab w:val="left" w:pos="540"/>
        </w:tabs>
        <w:jc w:val="both"/>
        <w:rPr>
          <w:b w:val="0"/>
          <w:bCs w:val="0"/>
        </w:rPr>
      </w:pPr>
      <w:proofErr w:type="spellStart"/>
      <w:r w:rsidRPr="00EA583F">
        <w:rPr>
          <w:b w:val="0"/>
          <w:bCs w:val="0"/>
        </w:rPr>
        <w:t>Antihistaminiká</w:t>
      </w:r>
      <w:proofErr w:type="spellEnd"/>
      <w:r w:rsidRPr="00EA583F">
        <w:rPr>
          <w:b w:val="0"/>
          <w:bCs w:val="0"/>
        </w:rPr>
        <w:t xml:space="preserve"> </w:t>
      </w:r>
      <w:proofErr w:type="spellStart"/>
      <w:r w:rsidRPr="00EA583F">
        <w:rPr>
          <w:b w:val="0"/>
          <w:bCs w:val="0"/>
        </w:rPr>
        <w:t>inhibujú</w:t>
      </w:r>
      <w:proofErr w:type="spellEnd"/>
      <w:r w:rsidRPr="00EA583F">
        <w:rPr>
          <w:b w:val="0"/>
          <w:bCs w:val="0"/>
        </w:rPr>
        <w:t xml:space="preserve"> </w:t>
      </w:r>
      <w:r w:rsidR="002D0F27">
        <w:rPr>
          <w:b w:val="0"/>
          <w:bCs w:val="0"/>
        </w:rPr>
        <w:t xml:space="preserve">odpoveď na </w:t>
      </w:r>
      <w:r w:rsidRPr="00EA583F">
        <w:rPr>
          <w:b w:val="0"/>
          <w:bCs w:val="0"/>
        </w:rPr>
        <w:t>testy kožnej alergie a preto je potrebné neužívať liek 3 dni pred ich uskutočnením.</w:t>
      </w:r>
    </w:p>
    <w:p w14:paraId="4E3A2502" w14:textId="77777777" w:rsidR="00EA3B83" w:rsidRPr="00EA583F" w:rsidRDefault="00EA3B83" w:rsidP="00DB6B07">
      <w:pPr>
        <w:pStyle w:val="StyleJustified"/>
      </w:pPr>
    </w:p>
    <w:p w14:paraId="27BFDBE8" w14:textId="44A8D47A" w:rsidR="002D0F27" w:rsidRPr="002D0F27" w:rsidRDefault="00B11FF9" w:rsidP="00DB6B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ukončení užívania </w:t>
      </w:r>
      <w:proofErr w:type="spellStart"/>
      <w:r>
        <w:rPr>
          <w:sz w:val="22"/>
          <w:szCs w:val="22"/>
        </w:rPr>
        <w:t>cetirizínu</w:t>
      </w:r>
      <w:proofErr w:type="spellEnd"/>
      <w:r>
        <w:rPr>
          <w:sz w:val="22"/>
          <w:szCs w:val="22"/>
        </w:rPr>
        <w:t xml:space="preserve"> sa</w:t>
      </w:r>
      <w:r w:rsidR="002D0F27" w:rsidRPr="002D0F27">
        <w:rPr>
          <w:sz w:val="22"/>
          <w:szCs w:val="22"/>
        </w:rPr>
        <w:t xml:space="preserve"> môže sa objaviť </w:t>
      </w:r>
      <w:proofErr w:type="spellStart"/>
      <w:r w:rsidR="002D0F27" w:rsidRPr="002D0F27">
        <w:rPr>
          <w:sz w:val="22"/>
          <w:szCs w:val="22"/>
        </w:rPr>
        <w:t>pruritus</w:t>
      </w:r>
      <w:proofErr w:type="spellEnd"/>
      <w:r>
        <w:rPr>
          <w:sz w:val="22"/>
          <w:szCs w:val="22"/>
        </w:rPr>
        <w:t xml:space="preserve"> a/alebo </w:t>
      </w:r>
      <w:proofErr w:type="spellStart"/>
      <w:r>
        <w:rPr>
          <w:sz w:val="22"/>
          <w:szCs w:val="22"/>
        </w:rPr>
        <w:t>urtikária</w:t>
      </w:r>
      <w:proofErr w:type="spellEnd"/>
      <w:r w:rsidR="002D0F27" w:rsidRPr="002D0F27">
        <w:rPr>
          <w:sz w:val="22"/>
          <w:szCs w:val="22"/>
        </w:rPr>
        <w:t>, aj keď sa tieto príznaky pred zač</w:t>
      </w:r>
      <w:r w:rsidR="00107C30">
        <w:rPr>
          <w:sz w:val="22"/>
          <w:szCs w:val="22"/>
        </w:rPr>
        <w:t>iatkom</w:t>
      </w:r>
      <w:r w:rsidR="002D0F27" w:rsidRPr="002D0F27">
        <w:rPr>
          <w:sz w:val="22"/>
          <w:szCs w:val="22"/>
        </w:rPr>
        <w:t xml:space="preserve"> liečby nevyskytovali. V niektorých prípadoch môžu byť intenzívne a môžu vyžadovať opätovné začatie liečby. Po opätovnom začatí liečby </w:t>
      </w:r>
      <w:r w:rsidR="00107C30">
        <w:rPr>
          <w:sz w:val="22"/>
          <w:szCs w:val="22"/>
        </w:rPr>
        <w:t>majú</w:t>
      </w:r>
      <w:r w:rsidR="002D0F27" w:rsidRPr="002D0F27">
        <w:rPr>
          <w:sz w:val="22"/>
          <w:szCs w:val="22"/>
        </w:rPr>
        <w:t xml:space="preserve"> príznaky vymiznúť.</w:t>
      </w:r>
    </w:p>
    <w:p w14:paraId="06642867" w14:textId="77777777" w:rsidR="00EA3B83" w:rsidRPr="00EA583F" w:rsidRDefault="00EA3B83" w:rsidP="00DB6B07">
      <w:pPr>
        <w:pStyle w:val="StyleJustified"/>
      </w:pPr>
    </w:p>
    <w:p w14:paraId="4B6EB815" w14:textId="77777777" w:rsidR="00EA3B83" w:rsidRPr="00EA583F" w:rsidRDefault="00EA3B83" w:rsidP="00DB6B07">
      <w:pPr>
        <w:pStyle w:val="StyleJustifiedLeft063cm"/>
        <w:ind w:firstLine="0"/>
        <w:jc w:val="both"/>
        <w:rPr>
          <w:sz w:val="22"/>
          <w:szCs w:val="22"/>
          <w:u w:val="single"/>
        </w:rPr>
      </w:pPr>
      <w:r w:rsidRPr="00EA583F">
        <w:rPr>
          <w:sz w:val="22"/>
          <w:szCs w:val="22"/>
          <w:u w:val="single"/>
        </w:rPr>
        <w:t>Pediatrická populácia</w:t>
      </w:r>
    </w:p>
    <w:p w14:paraId="7198CE19" w14:textId="23B4CCC4" w:rsidR="00EA3B83" w:rsidRDefault="00EA3B83">
      <w:pPr>
        <w:pStyle w:val="StyleJustifiedLeft063cm"/>
        <w:ind w:firstLine="0"/>
        <w:jc w:val="both"/>
        <w:rPr>
          <w:sz w:val="22"/>
          <w:szCs w:val="22"/>
        </w:rPr>
      </w:pPr>
      <w:r w:rsidRPr="00EA583F">
        <w:rPr>
          <w:sz w:val="22"/>
          <w:szCs w:val="22"/>
        </w:rPr>
        <w:lastRenderedPageBreak/>
        <w:t>Použitie liekovej formy filmom obalených tabliet sa neodporúča u detí mladších ako 6 rokov, pretože táto lieková forma nedovoľuje vhodnú úpravu dávky.</w:t>
      </w:r>
      <w:r w:rsidR="00B11FF9" w:rsidRPr="00B11FF9">
        <w:rPr>
          <w:sz w:val="22"/>
          <w:szCs w:val="22"/>
        </w:rPr>
        <w:t xml:space="preserve"> </w:t>
      </w:r>
      <w:r w:rsidR="00B11FF9">
        <w:rPr>
          <w:sz w:val="22"/>
          <w:szCs w:val="22"/>
        </w:rPr>
        <w:t xml:space="preserve">Odporúča sa použiť pediatrickú liekovú formu </w:t>
      </w:r>
      <w:proofErr w:type="spellStart"/>
      <w:r w:rsidR="00B11FF9">
        <w:rPr>
          <w:sz w:val="22"/>
          <w:szCs w:val="22"/>
        </w:rPr>
        <w:t>cetirizínu</w:t>
      </w:r>
      <w:proofErr w:type="spellEnd"/>
      <w:r w:rsidR="00B11FF9">
        <w:rPr>
          <w:sz w:val="22"/>
          <w:szCs w:val="22"/>
        </w:rPr>
        <w:t>.</w:t>
      </w:r>
    </w:p>
    <w:p w14:paraId="700F8E51" w14:textId="77777777" w:rsidR="00F37241" w:rsidRDefault="00F37241">
      <w:pPr>
        <w:pStyle w:val="StyleJustifiedLeft063cm"/>
        <w:ind w:firstLine="0"/>
        <w:jc w:val="both"/>
        <w:rPr>
          <w:sz w:val="22"/>
          <w:szCs w:val="22"/>
        </w:rPr>
      </w:pPr>
    </w:p>
    <w:p w14:paraId="1FD39FC8" w14:textId="0EBA6C1F" w:rsidR="00F37241" w:rsidRPr="00B11FF9" w:rsidRDefault="00F37241">
      <w:pPr>
        <w:pStyle w:val="StyleJustifiedLeft063cm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liek obsahuje laktózu. Pacienti so zriedkavými dedičnými problémami </w:t>
      </w:r>
      <w:proofErr w:type="spellStart"/>
      <w:r>
        <w:rPr>
          <w:sz w:val="22"/>
          <w:szCs w:val="22"/>
        </w:rPr>
        <w:t>galaktózovej</w:t>
      </w:r>
      <w:proofErr w:type="spellEnd"/>
      <w:r>
        <w:rPr>
          <w:sz w:val="22"/>
          <w:szCs w:val="22"/>
        </w:rPr>
        <w:t xml:space="preserve"> intolerancie, </w:t>
      </w:r>
      <w:r w:rsidR="00107C30">
        <w:rPr>
          <w:sz w:val="22"/>
          <w:szCs w:val="22"/>
        </w:rPr>
        <w:t xml:space="preserve">celkovým </w:t>
      </w:r>
      <w:r>
        <w:rPr>
          <w:sz w:val="22"/>
          <w:szCs w:val="22"/>
        </w:rPr>
        <w:t>deficit</w:t>
      </w:r>
      <w:r w:rsidR="00107C30">
        <w:rPr>
          <w:sz w:val="22"/>
          <w:szCs w:val="22"/>
        </w:rPr>
        <w:t>om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laktázy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glukózo</w:t>
      </w:r>
      <w:r w:rsidR="00107C30">
        <w:rPr>
          <w:sz w:val="22"/>
          <w:szCs w:val="22"/>
        </w:rPr>
        <w:t>-</w:t>
      </w:r>
      <w:r>
        <w:rPr>
          <w:sz w:val="22"/>
          <w:szCs w:val="22"/>
        </w:rPr>
        <w:t>galaktózov</w:t>
      </w:r>
      <w:r w:rsidR="00107C30">
        <w:rPr>
          <w:sz w:val="22"/>
          <w:szCs w:val="22"/>
        </w:rPr>
        <w:t>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malabosrpci</w:t>
      </w:r>
      <w:r w:rsidR="00107C30">
        <w:rPr>
          <w:sz w:val="22"/>
          <w:szCs w:val="22"/>
        </w:rPr>
        <w:t>ou</w:t>
      </w:r>
      <w:proofErr w:type="spellEnd"/>
      <w:r>
        <w:rPr>
          <w:sz w:val="22"/>
          <w:szCs w:val="22"/>
        </w:rPr>
        <w:t xml:space="preserve"> ne</w:t>
      </w:r>
      <w:r w:rsidR="00107C30">
        <w:rPr>
          <w:sz w:val="22"/>
          <w:szCs w:val="22"/>
        </w:rPr>
        <w:t>s</w:t>
      </w:r>
      <w:r>
        <w:rPr>
          <w:sz w:val="22"/>
          <w:szCs w:val="22"/>
        </w:rPr>
        <w:t xml:space="preserve">mú užívať tento liek. </w:t>
      </w:r>
    </w:p>
    <w:p w14:paraId="0E27986F" w14:textId="77777777" w:rsidR="00EA3B83" w:rsidRPr="00EA583F" w:rsidRDefault="00EA3B83" w:rsidP="00DB6B07">
      <w:pPr>
        <w:pStyle w:val="StyleBoldJustified"/>
        <w:tabs>
          <w:tab w:val="left" w:pos="540"/>
        </w:tabs>
        <w:jc w:val="both"/>
      </w:pPr>
    </w:p>
    <w:p w14:paraId="200F9DD6" w14:textId="77777777" w:rsidR="00EA3B83" w:rsidRPr="00EA583F" w:rsidRDefault="00EA3B83" w:rsidP="00DB6B07">
      <w:pPr>
        <w:pStyle w:val="StyleBoldJustified"/>
        <w:keepNext/>
        <w:tabs>
          <w:tab w:val="left" w:pos="540"/>
        </w:tabs>
        <w:jc w:val="both"/>
        <w:rPr>
          <w:vertAlign w:val="superscript"/>
        </w:rPr>
      </w:pPr>
      <w:r w:rsidRPr="00EA583F">
        <w:t>4.5</w:t>
      </w:r>
      <w:r w:rsidRPr="00EA583F">
        <w:tab/>
        <w:t>Liekové a iné interakcie</w:t>
      </w:r>
    </w:p>
    <w:p w14:paraId="1226E779" w14:textId="77777777" w:rsidR="00EA3B83" w:rsidRPr="00EA583F" w:rsidRDefault="00EA3B83" w:rsidP="00DB6B07">
      <w:pPr>
        <w:pStyle w:val="StyleJustified"/>
      </w:pPr>
    </w:p>
    <w:p w14:paraId="798AC06E" w14:textId="77777777" w:rsidR="00EA3B83" w:rsidRPr="00EA583F" w:rsidRDefault="00EA3B83">
      <w:pPr>
        <w:pStyle w:val="StyleJustifiedLeft063cm1"/>
      </w:pPr>
      <w:r w:rsidRPr="00EA583F">
        <w:t xml:space="preserve">Vzhľadom na </w:t>
      </w:r>
      <w:proofErr w:type="spellStart"/>
      <w:r w:rsidRPr="00EA583F">
        <w:t>farmakokinetický</w:t>
      </w:r>
      <w:proofErr w:type="spellEnd"/>
      <w:r w:rsidRPr="00EA583F">
        <w:t xml:space="preserve">, </w:t>
      </w:r>
      <w:proofErr w:type="spellStart"/>
      <w:r w:rsidRPr="00EA583F">
        <w:t>farmakodynamický</w:t>
      </w:r>
      <w:proofErr w:type="spellEnd"/>
      <w:r w:rsidRPr="00EA583F">
        <w:t xml:space="preserve"> profil a profil znášanlivosti </w:t>
      </w:r>
      <w:proofErr w:type="spellStart"/>
      <w:r w:rsidRPr="00EA583F">
        <w:t>cetirizínu</w:t>
      </w:r>
      <w:proofErr w:type="spellEnd"/>
      <w:r w:rsidRPr="00EA583F">
        <w:t xml:space="preserve"> sa neočakávajú žiadne interakcie s týmto </w:t>
      </w:r>
      <w:proofErr w:type="spellStart"/>
      <w:r w:rsidRPr="00EA583F">
        <w:t>antihistaminikom</w:t>
      </w:r>
      <w:proofErr w:type="spellEnd"/>
      <w:r w:rsidRPr="00EA583F">
        <w:t xml:space="preserve">. V uskutočnených štúdiách liekových interakcií neboli aktuálne popísané </w:t>
      </w:r>
      <w:proofErr w:type="spellStart"/>
      <w:r w:rsidRPr="00EA583F">
        <w:t>farmakodynamické</w:t>
      </w:r>
      <w:proofErr w:type="spellEnd"/>
      <w:r w:rsidRPr="00EA583F">
        <w:t xml:space="preserve"> ani významné </w:t>
      </w:r>
      <w:proofErr w:type="spellStart"/>
      <w:r w:rsidRPr="00EA583F">
        <w:t>farmakokinetické</w:t>
      </w:r>
      <w:proofErr w:type="spellEnd"/>
      <w:r w:rsidRPr="00EA583F">
        <w:t xml:space="preserve"> interakcie, obzvlášť s </w:t>
      </w:r>
      <w:proofErr w:type="spellStart"/>
      <w:r w:rsidRPr="00EA583F">
        <w:t>pseudoefedrínom</w:t>
      </w:r>
      <w:proofErr w:type="spellEnd"/>
      <w:r w:rsidRPr="00EA583F">
        <w:t xml:space="preserve"> alebo </w:t>
      </w:r>
      <w:proofErr w:type="spellStart"/>
      <w:r w:rsidRPr="00EA583F">
        <w:t>teofylínom</w:t>
      </w:r>
      <w:proofErr w:type="spellEnd"/>
      <w:r w:rsidRPr="00EA583F">
        <w:t xml:space="preserve"> (400 mg/deň).</w:t>
      </w:r>
    </w:p>
    <w:p w14:paraId="5B0533FF" w14:textId="77777777" w:rsidR="00EA3B83" w:rsidRPr="00EA583F" w:rsidRDefault="00EA3B83">
      <w:pPr>
        <w:pStyle w:val="StyleJustifiedLeft063cm1"/>
      </w:pPr>
    </w:p>
    <w:p w14:paraId="71A8972C" w14:textId="77777777" w:rsidR="00EA3B83" w:rsidRDefault="00EA3B83">
      <w:pPr>
        <w:pStyle w:val="StyleJustifiedLeft063cm1"/>
      </w:pPr>
      <w:r w:rsidRPr="00EA583F">
        <w:t xml:space="preserve">Príjem potravy neznižuje mieru absorpcie </w:t>
      </w:r>
      <w:proofErr w:type="spellStart"/>
      <w:r w:rsidRPr="00EA583F">
        <w:t>cetirizínu</w:t>
      </w:r>
      <w:proofErr w:type="spellEnd"/>
      <w:r w:rsidRPr="00EA583F">
        <w:t>, ale dochádza k zníženiu rýchlosti absorpcie.</w:t>
      </w:r>
    </w:p>
    <w:p w14:paraId="6BBC7582" w14:textId="77777777" w:rsidR="00B11FF9" w:rsidRPr="00DB6B07" w:rsidRDefault="00B11FF9" w:rsidP="00D32EC1">
      <w:pPr>
        <w:pStyle w:val="StyleJustifiedLeft063cm1"/>
      </w:pPr>
    </w:p>
    <w:p w14:paraId="37F4E640" w14:textId="77777777" w:rsidR="00B11FF9" w:rsidRDefault="00B11FF9">
      <w:pPr>
        <w:pStyle w:val="StyleJustifiedLeft063cm1"/>
      </w:pPr>
      <w:r>
        <w:t xml:space="preserve">U citlivých pacientov môže súbežné požívanie alkoholu alebo užívanie iných látok tlmiacich CNS vyvolať ďalšie zníženie bdelosti a výkonnosti, aj keď </w:t>
      </w:r>
      <w:proofErr w:type="spellStart"/>
      <w:r>
        <w:t>cetirizín</w:t>
      </w:r>
      <w:proofErr w:type="spellEnd"/>
      <w:r>
        <w:t xml:space="preserve"> </w:t>
      </w:r>
      <w:proofErr w:type="spellStart"/>
      <w:r>
        <w:t>nepotencuje</w:t>
      </w:r>
      <w:proofErr w:type="spellEnd"/>
      <w:r>
        <w:t xml:space="preserve"> účinky alkoholu (0,5 g/l </w:t>
      </w:r>
    </w:p>
    <w:p w14:paraId="4931FFFD" w14:textId="77777777" w:rsidR="00B11FF9" w:rsidRPr="00EA583F" w:rsidRDefault="00B11FF9">
      <w:pPr>
        <w:pStyle w:val="StyleJustifiedLeft063cm1"/>
      </w:pPr>
      <w:r>
        <w:t>v krvi).</w:t>
      </w:r>
    </w:p>
    <w:p w14:paraId="1E36657A" w14:textId="77777777" w:rsidR="00EA3B83" w:rsidRPr="00EA583F" w:rsidRDefault="00EA3B83" w:rsidP="00DB6B07">
      <w:pPr>
        <w:pStyle w:val="StyleJustified"/>
      </w:pPr>
    </w:p>
    <w:p w14:paraId="27DFC79F" w14:textId="77777777" w:rsidR="00EA3B83" w:rsidRPr="00EA583F" w:rsidRDefault="00EA3B83" w:rsidP="00DB6B07">
      <w:pPr>
        <w:pStyle w:val="StyleBoldJustified"/>
        <w:keepNext/>
        <w:tabs>
          <w:tab w:val="left" w:pos="540"/>
        </w:tabs>
        <w:jc w:val="both"/>
        <w:rPr>
          <w:vertAlign w:val="superscript"/>
        </w:rPr>
      </w:pPr>
      <w:r w:rsidRPr="00EA583F">
        <w:t>4.6</w:t>
      </w:r>
      <w:r w:rsidRPr="00EA583F">
        <w:tab/>
      </w:r>
      <w:proofErr w:type="spellStart"/>
      <w:r w:rsidRPr="00EA583F">
        <w:t>Fertilita</w:t>
      </w:r>
      <w:proofErr w:type="spellEnd"/>
      <w:r w:rsidRPr="00EA583F">
        <w:t>, gravidita a laktácia</w:t>
      </w:r>
    </w:p>
    <w:p w14:paraId="4EF9F17B" w14:textId="77777777" w:rsidR="00EA3B83" w:rsidRPr="00EA583F" w:rsidRDefault="00EA3B83" w:rsidP="00DB6B07">
      <w:pPr>
        <w:pStyle w:val="StyleJustifiedLeft063cm"/>
        <w:tabs>
          <w:tab w:val="left" w:pos="5812"/>
        </w:tabs>
        <w:ind w:firstLine="0"/>
        <w:jc w:val="both"/>
        <w:rPr>
          <w:sz w:val="22"/>
          <w:szCs w:val="22"/>
        </w:rPr>
      </w:pPr>
    </w:p>
    <w:p w14:paraId="65B1E9E7" w14:textId="77777777" w:rsidR="00EA3B83" w:rsidRPr="00EA583F" w:rsidRDefault="00EA3B83" w:rsidP="00DB6B07">
      <w:pPr>
        <w:pStyle w:val="StyleJustifiedLeft063cm"/>
        <w:tabs>
          <w:tab w:val="left" w:pos="5812"/>
        </w:tabs>
        <w:ind w:firstLine="0"/>
        <w:jc w:val="both"/>
        <w:rPr>
          <w:sz w:val="22"/>
          <w:szCs w:val="22"/>
          <w:u w:val="single"/>
        </w:rPr>
      </w:pPr>
      <w:r w:rsidRPr="00EA583F">
        <w:rPr>
          <w:sz w:val="22"/>
          <w:szCs w:val="22"/>
          <w:u w:val="single"/>
        </w:rPr>
        <w:t>Gravidita</w:t>
      </w:r>
    </w:p>
    <w:p w14:paraId="7567242C" w14:textId="758E1C96" w:rsidR="00B11FF9" w:rsidRPr="00B11FF9" w:rsidRDefault="00843728" w:rsidP="00DB6B07">
      <w:pPr>
        <w:pStyle w:val="StyleJustifiedLeft063cm"/>
        <w:tabs>
          <w:tab w:val="left" w:pos="5812"/>
        </w:tabs>
        <w:ind w:firstLine="0"/>
        <w:jc w:val="both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Zozierané</w:t>
      </w:r>
      <w:proofErr w:type="spellEnd"/>
      <w:r>
        <w:rPr>
          <w:sz w:val="22"/>
          <w:szCs w:val="22"/>
        </w:rPr>
        <w:t xml:space="preserve"> údaje o</w:t>
      </w:r>
      <w:r w:rsidR="00C34777">
        <w:rPr>
          <w:sz w:val="22"/>
          <w:szCs w:val="22"/>
        </w:rPr>
        <w:t> </w:t>
      </w:r>
      <w:proofErr w:type="spellStart"/>
      <w:r w:rsidR="00C34777">
        <w:rPr>
          <w:sz w:val="22"/>
          <w:szCs w:val="22"/>
        </w:rPr>
        <w:t>cetirizíne</w:t>
      </w:r>
      <w:proofErr w:type="spellEnd"/>
      <w:r w:rsidR="00C34777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B11FF9">
        <w:rPr>
          <w:sz w:val="22"/>
          <w:szCs w:val="22"/>
        </w:rPr>
        <w:t>gravidit</w:t>
      </w:r>
      <w:r w:rsidR="00C34777">
        <w:rPr>
          <w:sz w:val="22"/>
          <w:szCs w:val="22"/>
        </w:rPr>
        <w:t>e</w:t>
      </w:r>
      <w:r w:rsidR="00B11FF9">
        <w:rPr>
          <w:sz w:val="22"/>
          <w:szCs w:val="22"/>
        </w:rPr>
        <w:t xml:space="preserve"> nenaznačujú</w:t>
      </w:r>
      <w:r w:rsidR="00A6010D">
        <w:rPr>
          <w:sz w:val="22"/>
          <w:szCs w:val="22"/>
        </w:rPr>
        <w:t xml:space="preserve"> pri vyššie uvedenom dávkovaní</w:t>
      </w:r>
      <w:r w:rsidR="00B11F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potenciál </w:t>
      </w:r>
      <w:proofErr w:type="spellStart"/>
      <w:r>
        <w:rPr>
          <w:sz w:val="22"/>
          <w:szCs w:val="22"/>
        </w:rPr>
        <w:t>fetáln</w:t>
      </w:r>
      <w:r w:rsidR="00A6010D">
        <w:rPr>
          <w:sz w:val="22"/>
          <w:szCs w:val="22"/>
        </w:rPr>
        <w:t>ej</w:t>
      </w:r>
      <w:proofErr w:type="spellEnd"/>
      <w:r>
        <w:rPr>
          <w:sz w:val="22"/>
          <w:szCs w:val="22"/>
        </w:rPr>
        <w:t xml:space="preserve"> </w:t>
      </w:r>
      <w:r w:rsidR="00B11FF9">
        <w:rPr>
          <w:sz w:val="22"/>
          <w:szCs w:val="22"/>
        </w:rPr>
        <w:t>toxicit</w:t>
      </w:r>
      <w:r w:rsidR="00A6010D">
        <w:rPr>
          <w:sz w:val="22"/>
          <w:szCs w:val="22"/>
        </w:rPr>
        <w:t>y</w:t>
      </w:r>
      <w:r w:rsidR="00B11FF9">
        <w:rPr>
          <w:sz w:val="22"/>
          <w:szCs w:val="22"/>
        </w:rPr>
        <w:t xml:space="preserve"> </w:t>
      </w:r>
      <w:r w:rsidR="00A6010D" w:rsidRPr="00A6010D">
        <w:rPr>
          <w:sz w:val="22"/>
          <w:szCs w:val="22"/>
        </w:rPr>
        <w:t>pre matku alebo plod/embryo</w:t>
      </w:r>
      <w:r>
        <w:rPr>
          <w:sz w:val="22"/>
          <w:szCs w:val="22"/>
        </w:rPr>
        <w:t xml:space="preserve">. </w:t>
      </w:r>
    </w:p>
    <w:p w14:paraId="10E3A359" w14:textId="334A7F14" w:rsidR="00EA3B83" w:rsidRPr="00EA583F" w:rsidRDefault="00EA3B83" w:rsidP="00DB6B07">
      <w:pPr>
        <w:pStyle w:val="StyleJustifiedLeft063cm"/>
        <w:ind w:firstLine="0"/>
        <w:jc w:val="both"/>
        <w:rPr>
          <w:sz w:val="22"/>
          <w:szCs w:val="22"/>
        </w:rPr>
      </w:pPr>
      <w:r w:rsidRPr="00EA583F">
        <w:rPr>
          <w:sz w:val="22"/>
          <w:szCs w:val="22"/>
        </w:rPr>
        <w:t xml:space="preserve">Štúdie na zvieratách nepreukázali priame ani nepriame škodlivé účinky na graviditu, </w:t>
      </w:r>
      <w:proofErr w:type="spellStart"/>
      <w:r w:rsidR="00843728">
        <w:rPr>
          <w:sz w:val="22"/>
          <w:szCs w:val="22"/>
        </w:rPr>
        <w:t>fetálny</w:t>
      </w:r>
      <w:proofErr w:type="spellEnd"/>
      <w:r w:rsidR="00843728">
        <w:rPr>
          <w:sz w:val="22"/>
          <w:szCs w:val="22"/>
        </w:rPr>
        <w:t xml:space="preserve"> /</w:t>
      </w:r>
      <w:r w:rsidRPr="00EA583F">
        <w:rPr>
          <w:sz w:val="22"/>
          <w:szCs w:val="22"/>
        </w:rPr>
        <w:t>embryonálny</w:t>
      </w:r>
      <w:r w:rsidR="00843728">
        <w:rPr>
          <w:sz w:val="22"/>
          <w:szCs w:val="22"/>
        </w:rPr>
        <w:t xml:space="preserve"> </w:t>
      </w:r>
      <w:r w:rsidRPr="00EA583F">
        <w:rPr>
          <w:sz w:val="22"/>
          <w:szCs w:val="22"/>
        </w:rPr>
        <w:t xml:space="preserve">vývoj, pôrod alebo </w:t>
      </w:r>
      <w:proofErr w:type="spellStart"/>
      <w:r w:rsidRPr="00EA583F">
        <w:rPr>
          <w:sz w:val="22"/>
          <w:szCs w:val="22"/>
        </w:rPr>
        <w:t>postnatálny</w:t>
      </w:r>
      <w:proofErr w:type="spellEnd"/>
      <w:r w:rsidRPr="00EA583F">
        <w:rPr>
          <w:sz w:val="22"/>
          <w:szCs w:val="22"/>
        </w:rPr>
        <w:t xml:space="preserve"> v</w:t>
      </w:r>
      <w:r w:rsidR="00B11FF9">
        <w:rPr>
          <w:sz w:val="22"/>
          <w:szCs w:val="22"/>
        </w:rPr>
        <w:t xml:space="preserve">ývoj. Napriek tomu </w:t>
      </w:r>
      <w:r w:rsidRPr="00EA583F">
        <w:rPr>
          <w:sz w:val="22"/>
          <w:szCs w:val="22"/>
        </w:rPr>
        <w:t xml:space="preserve">je potrebná </w:t>
      </w:r>
      <w:r w:rsidR="00B11FF9">
        <w:rPr>
          <w:sz w:val="22"/>
          <w:szCs w:val="22"/>
        </w:rPr>
        <w:t xml:space="preserve">opatrnosť </w:t>
      </w:r>
      <w:r w:rsidRPr="00EA583F">
        <w:rPr>
          <w:sz w:val="22"/>
          <w:szCs w:val="22"/>
        </w:rPr>
        <w:t xml:space="preserve">pri predpisovaní lieku tehotným ženám. </w:t>
      </w:r>
    </w:p>
    <w:p w14:paraId="07FE4E73" w14:textId="77777777" w:rsidR="00EA3B83" w:rsidRPr="00EA583F" w:rsidRDefault="00EA3B83" w:rsidP="00DB6B07">
      <w:pPr>
        <w:pStyle w:val="StyleJustified"/>
      </w:pPr>
    </w:p>
    <w:p w14:paraId="42143F55" w14:textId="4F8BB204" w:rsidR="00EA3B83" w:rsidRPr="00EA583F" w:rsidRDefault="00A6010D" w:rsidP="00DB6B07">
      <w:pPr>
        <w:pStyle w:val="StyleJustified"/>
        <w:rPr>
          <w:u w:val="single"/>
        </w:rPr>
      </w:pPr>
      <w:r>
        <w:rPr>
          <w:u w:val="single"/>
        </w:rPr>
        <w:t>Dojčenie</w:t>
      </w:r>
    </w:p>
    <w:p w14:paraId="1DCE8A81" w14:textId="40B39BB2" w:rsidR="00EA3B83" w:rsidRDefault="00EA3B83" w:rsidP="00DB6B07">
      <w:pPr>
        <w:pStyle w:val="StyleJustified"/>
        <w:ind w:left="0" w:firstLine="0"/>
      </w:pPr>
      <w:proofErr w:type="spellStart"/>
      <w:r w:rsidRPr="00EA583F">
        <w:t>Cetirizín</w:t>
      </w:r>
      <w:proofErr w:type="spellEnd"/>
      <w:r w:rsidRPr="00EA583F">
        <w:t xml:space="preserve"> sa vylučuje do ľudského mlieka v koncentráciách predstavujúcich 25 % až 90 % koncentrácií, ktoré boli namerané v</w:t>
      </w:r>
      <w:r w:rsidR="00A6010D">
        <w:t> </w:t>
      </w:r>
      <w:r w:rsidRPr="00EA583F">
        <w:t>plazme</w:t>
      </w:r>
      <w:r w:rsidR="00A6010D">
        <w:t>,</w:t>
      </w:r>
      <w:r w:rsidRPr="00EA583F">
        <w:t xml:space="preserve"> v závislosti od času odberu vzoriek po podaní. Preto je potrebná opatrnosť pri </w:t>
      </w:r>
      <w:r w:rsidR="00A6010D">
        <w:t>podávaní</w:t>
      </w:r>
      <w:r w:rsidRPr="00EA583F" w:rsidDel="007610EA">
        <w:t xml:space="preserve"> </w:t>
      </w:r>
      <w:proofErr w:type="spellStart"/>
      <w:r w:rsidRPr="00EA583F">
        <w:t>cetirizínu</w:t>
      </w:r>
      <w:proofErr w:type="spellEnd"/>
      <w:r w:rsidRPr="00EA583F">
        <w:t xml:space="preserve"> dojčiacim žen</w:t>
      </w:r>
      <w:r w:rsidR="00A6010D">
        <w:t>á</w:t>
      </w:r>
      <w:r w:rsidRPr="00EA583F">
        <w:t>m.</w:t>
      </w:r>
    </w:p>
    <w:p w14:paraId="17A43C8D" w14:textId="77777777" w:rsidR="00B11FF9" w:rsidRDefault="00B11FF9" w:rsidP="00DB6B07">
      <w:pPr>
        <w:pStyle w:val="StyleJustified"/>
        <w:ind w:left="0" w:firstLine="0"/>
      </w:pPr>
    </w:p>
    <w:p w14:paraId="12B39DDB" w14:textId="77777777" w:rsidR="00B11FF9" w:rsidRDefault="00B11FF9" w:rsidP="00DB6B07">
      <w:pPr>
        <w:pStyle w:val="StyleJustified"/>
        <w:ind w:left="0" w:firstLine="0"/>
        <w:rPr>
          <w:u w:val="single"/>
        </w:rPr>
      </w:pPr>
      <w:proofErr w:type="spellStart"/>
      <w:r>
        <w:rPr>
          <w:u w:val="single"/>
        </w:rPr>
        <w:t>Fertilita</w:t>
      </w:r>
      <w:proofErr w:type="spellEnd"/>
    </w:p>
    <w:p w14:paraId="0FBB899E" w14:textId="4568DAE6" w:rsidR="00B11FF9" w:rsidRDefault="00B11FF9" w:rsidP="00DB6B07">
      <w:pPr>
        <w:pStyle w:val="StyleJustified"/>
        <w:ind w:left="0" w:firstLine="0"/>
      </w:pPr>
      <w:r>
        <w:t xml:space="preserve">Údaje o </w:t>
      </w:r>
      <w:proofErr w:type="spellStart"/>
      <w:r>
        <w:t>fertilite</w:t>
      </w:r>
      <w:proofErr w:type="spellEnd"/>
      <w:r>
        <w:t xml:space="preserve"> u </w:t>
      </w:r>
      <w:r w:rsidR="00344CC4">
        <w:t>ľudí</w:t>
      </w:r>
      <w:r>
        <w:t xml:space="preserve"> sú obmedzené, nie je však známe žiadne bezpečnostné riziko.</w:t>
      </w:r>
    </w:p>
    <w:p w14:paraId="289B2893" w14:textId="77777777" w:rsidR="00B11FF9" w:rsidRDefault="00B11FF9" w:rsidP="00DB6B07">
      <w:pPr>
        <w:pStyle w:val="StyleJustified"/>
        <w:ind w:left="0" w:firstLine="0"/>
      </w:pPr>
      <w:r>
        <w:t>Štúdie na zvieratách nepreukazujú žiadne bezpečnostné riziko u ľudí.</w:t>
      </w:r>
    </w:p>
    <w:p w14:paraId="63704F64" w14:textId="77777777" w:rsidR="00EA3B83" w:rsidRPr="00EA583F" w:rsidRDefault="00EA3B83" w:rsidP="00DB6B07">
      <w:pPr>
        <w:pStyle w:val="StyleJustified"/>
        <w:ind w:left="0" w:firstLine="0"/>
      </w:pPr>
    </w:p>
    <w:p w14:paraId="66A28DD0" w14:textId="62A27E39" w:rsidR="00EA3B83" w:rsidRPr="00EA583F" w:rsidRDefault="00EA3B83" w:rsidP="00DB6B07">
      <w:pPr>
        <w:pStyle w:val="StyleBoldJustified"/>
        <w:keepNext/>
        <w:tabs>
          <w:tab w:val="left" w:pos="540"/>
        </w:tabs>
        <w:jc w:val="both"/>
        <w:rPr>
          <w:vertAlign w:val="superscript"/>
        </w:rPr>
      </w:pPr>
      <w:r w:rsidRPr="00EA583F">
        <w:t>4.7</w:t>
      </w:r>
      <w:r w:rsidRPr="00EA583F">
        <w:tab/>
        <w:t>Ovplyvnenie schopnosti viesť vozidlá a obsluhovať stroje</w:t>
      </w:r>
    </w:p>
    <w:p w14:paraId="05274047" w14:textId="77777777" w:rsidR="00EA3B83" w:rsidRPr="00EA583F" w:rsidRDefault="00EA3B83" w:rsidP="00DB6B07">
      <w:pPr>
        <w:pStyle w:val="StyleJustified"/>
        <w:keepNext/>
      </w:pPr>
    </w:p>
    <w:p w14:paraId="4DD9A3DB" w14:textId="00A5D413" w:rsidR="00EA3B83" w:rsidRPr="00EA583F" w:rsidRDefault="00EA3B83" w:rsidP="00DB6B07">
      <w:pPr>
        <w:pStyle w:val="StyleJustifiedLeft063cm"/>
        <w:ind w:firstLine="0"/>
        <w:jc w:val="both"/>
        <w:rPr>
          <w:sz w:val="22"/>
          <w:szCs w:val="22"/>
        </w:rPr>
      </w:pPr>
      <w:r w:rsidRPr="00EA583F">
        <w:rPr>
          <w:sz w:val="22"/>
          <w:szCs w:val="22"/>
        </w:rPr>
        <w:t>Objektívne meranie schopnosti viesť vozidlá, latencie spánku a výkonnosti pri montážnej linke pri odporúčanej dávke 10 mg</w:t>
      </w:r>
      <w:r w:rsidR="00344CC4">
        <w:rPr>
          <w:sz w:val="22"/>
          <w:szCs w:val="22"/>
        </w:rPr>
        <w:t>,</w:t>
      </w:r>
      <w:r w:rsidRPr="00EA583F">
        <w:rPr>
          <w:sz w:val="22"/>
          <w:szCs w:val="22"/>
        </w:rPr>
        <w:t xml:space="preserve"> nepreukázalo žiadne klinicky významné účinky.</w:t>
      </w:r>
    </w:p>
    <w:p w14:paraId="316FEE03" w14:textId="77777777" w:rsidR="00EA3B83" w:rsidRPr="00EA583F" w:rsidRDefault="00EA3B83" w:rsidP="00DB6B07">
      <w:pPr>
        <w:pStyle w:val="StyleJustifiedLeft063cm"/>
        <w:ind w:firstLine="0"/>
        <w:jc w:val="both"/>
        <w:rPr>
          <w:sz w:val="22"/>
          <w:szCs w:val="22"/>
        </w:rPr>
      </w:pPr>
    </w:p>
    <w:p w14:paraId="2E0AC0AF" w14:textId="7663BCF6" w:rsidR="00EA3B83" w:rsidRDefault="00B11FF9" w:rsidP="00DB6B07">
      <w:pPr>
        <w:pStyle w:val="StyleJustifiedLeft063cm"/>
        <w:ind w:firstLine="0"/>
        <w:jc w:val="both"/>
        <w:rPr>
          <w:sz w:val="22"/>
          <w:szCs w:val="22"/>
        </w:rPr>
      </w:pPr>
      <w:r w:rsidRPr="00B11FF9">
        <w:rPr>
          <w:sz w:val="22"/>
          <w:szCs w:val="22"/>
        </w:rPr>
        <w:t>Napriek tomu pacienti, ktorí pociťujú ospalosť, nemajú viesť vozidlá, zúčastňovať sa na potenciálne nebezpečných činnostiach alebo obsluhovať stroje. Nemajú prekračovať odporúčanú dávku a majú zohľadniť reakcie svojho organizmu na daný liek.</w:t>
      </w:r>
    </w:p>
    <w:p w14:paraId="6D8EBA03" w14:textId="77777777" w:rsidR="00EA3B83" w:rsidRPr="00EA583F" w:rsidRDefault="00EA3B83" w:rsidP="00D32EC1">
      <w:pPr>
        <w:pStyle w:val="StyleJustified"/>
        <w:ind w:left="0" w:firstLine="0"/>
      </w:pPr>
    </w:p>
    <w:p w14:paraId="1782E706" w14:textId="77777777" w:rsidR="00EA3B83" w:rsidRPr="00EA583F" w:rsidRDefault="00EA3B83" w:rsidP="00DB6B07">
      <w:pPr>
        <w:pStyle w:val="StyleBoldJustified"/>
        <w:tabs>
          <w:tab w:val="left" w:pos="540"/>
        </w:tabs>
        <w:jc w:val="both"/>
        <w:rPr>
          <w:vertAlign w:val="superscript"/>
        </w:rPr>
      </w:pPr>
      <w:r w:rsidRPr="00EA583F">
        <w:t>4.8</w:t>
      </w:r>
      <w:r w:rsidRPr="00EA583F">
        <w:tab/>
        <w:t>Nežiaduce účinky</w:t>
      </w:r>
    </w:p>
    <w:p w14:paraId="13E5943E" w14:textId="77777777" w:rsidR="00EA3B83" w:rsidRDefault="00EA3B83" w:rsidP="00DB6B07">
      <w:pPr>
        <w:pStyle w:val="StyleJustified"/>
      </w:pPr>
    </w:p>
    <w:p w14:paraId="6974D7CD" w14:textId="77777777" w:rsidR="00B11FF9" w:rsidRPr="00D32EC1" w:rsidRDefault="00B11FF9" w:rsidP="00D32EC1">
      <w:pPr>
        <w:pStyle w:val="StyleJustified"/>
        <w:rPr>
          <w:u w:val="single"/>
          <w:lang w:val="cs-CZ"/>
        </w:rPr>
      </w:pPr>
      <w:r w:rsidRPr="00D32EC1">
        <w:rPr>
          <w:u w:val="single"/>
        </w:rPr>
        <w:t>Klinické štúdie</w:t>
      </w:r>
    </w:p>
    <w:p w14:paraId="4287C60A" w14:textId="77777777" w:rsidR="00B11FF9" w:rsidRPr="00B11FF9" w:rsidRDefault="00B11FF9" w:rsidP="00DB6B07">
      <w:pPr>
        <w:pStyle w:val="StyleJustified"/>
        <w:rPr>
          <w:i/>
        </w:rPr>
      </w:pPr>
      <w:r>
        <w:rPr>
          <w:i/>
        </w:rPr>
        <w:t>Prehľad</w:t>
      </w:r>
    </w:p>
    <w:p w14:paraId="6DC53D0E" w14:textId="777A4D0D" w:rsidR="00EA3B83" w:rsidRPr="00EA583F" w:rsidRDefault="00EA3B83">
      <w:pPr>
        <w:pStyle w:val="StyleJustifiedLeft063cm1"/>
      </w:pPr>
      <w:r w:rsidRPr="00EA583F">
        <w:t xml:space="preserve">Klinické štúdie </w:t>
      </w:r>
      <w:r w:rsidR="00AD747C">
        <w:t>pre</w:t>
      </w:r>
      <w:r w:rsidRPr="00EA583F">
        <w:t xml:space="preserve">ukázali, že pri odporúčanom dávkovaní má </w:t>
      </w:r>
      <w:proofErr w:type="spellStart"/>
      <w:r w:rsidRPr="00EA583F">
        <w:t>cetirizín</w:t>
      </w:r>
      <w:proofErr w:type="spellEnd"/>
      <w:r w:rsidRPr="00EA583F">
        <w:t xml:space="preserve"> mierne nežiaduce účinky na CNS, vrátane ospalosti, únavy, závratu a bolesti hlavy. V niektorých prípadoch sa hlásila paradoxná stimulácia CNS.</w:t>
      </w:r>
    </w:p>
    <w:p w14:paraId="42C4309B" w14:textId="77777777" w:rsidR="00EA3B83" w:rsidRPr="00EA583F" w:rsidRDefault="00EA3B83" w:rsidP="00DB6B07">
      <w:pPr>
        <w:pStyle w:val="StyleJustified"/>
      </w:pPr>
    </w:p>
    <w:p w14:paraId="7B898126" w14:textId="77777777" w:rsidR="00EA3B83" w:rsidRPr="00EA583F" w:rsidRDefault="00EA3B83">
      <w:pPr>
        <w:pStyle w:val="StyleJustifiedLeft063cm1"/>
      </w:pPr>
      <w:r w:rsidRPr="00EA583F">
        <w:t xml:space="preserve">Napriek tomu, že </w:t>
      </w:r>
      <w:proofErr w:type="spellStart"/>
      <w:r w:rsidRPr="00EA583F">
        <w:t>cetirizín</w:t>
      </w:r>
      <w:proofErr w:type="spellEnd"/>
      <w:r w:rsidRPr="00EA583F">
        <w:t xml:space="preserve"> je selektívny antagonista periférnych H</w:t>
      </w:r>
      <w:r w:rsidRPr="00EA583F">
        <w:rPr>
          <w:vertAlign w:val="subscript"/>
        </w:rPr>
        <w:t>1</w:t>
      </w:r>
      <w:r w:rsidRPr="00EA583F">
        <w:t xml:space="preserve"> receptorov a nevykazuje relatívne </w:t>
      </w:r>
      <w:proofErr w:type="spellStart"/>
      <w:r w:rsidRPr="00EA583F">
        <w:t>anticholinergné</w:t>
      </w:r>
      <w:proofErr w:type="spellEnd"/>
      <w:r w:rsidRPr="00EA583F">
        <w:t xml:space="preserve"> pôsobenie, hlásili sa ojedinelé prípady ťažkostí s močením, poruchy akomodácie oka a pocit sucha v ústach.</w:t>
      </w:r>
    </w:p>
    <w:p w14:paraId="652C7CA6" w14:textId="77777777" w:rsidR="00EA3B83" w:rsidRPr="00EA583F" w:rsidRDefault="00EA3B83" w:rsidP="00DB6B07">
      <w:pPr>
        <w:pStyle w:val="StyleJustified"/>
      </w:pPr>
    </w:p>
    <w:p w14:paraId="76B6D13B" w14:textId="77777777" w:rsidR="00EA3B83" w:rsidRPr="00EA583F" w:rsidRDefault="00EA3B83">
      <w:pPr>
        <w:pStyle w:val="StyleJustifiedLeft063cm1"/>
      </w:pPr>
      <w:r w:rsidRPr="00EA583F">
        <w:t xml:space="preserve">Ďalej sa hlásili prípady abnormálnej funkcie pečene so zvýšenou hladinou pečeňových enzýmov, sprevádzané zvýšenou hladinou </w:t>
      </w:r>
      <w:proofErr w:type="spellStart"/>
      <w:r w:rsidRPr="00EA583F">
        <w:t>bilirubínu</w:t>
      </w:r>
      <w:proofErr w:type="spellEnd"/>
      <w:r w:rsidRPr="00EA583F">
        <w:t xml:space="preserve">. Tieto príznaky po ukončení liečby </w:t>
      </w:r>
      <w:proofErr w:type="spellStart"/>
      <w:r w:rsidRPr="00EA583F">
        <w:t>cetirizín</w:t>
      </w:r>
      <w:proofErr w:type="spellEnd"/>
      <w:r w:rsidRPr="00EA583F">
        <w:t xml:space="preserve"> </w:t>
      </w:r>
      <w:proofErr w:type="spellStart"/>
      <w:r w:rsidRPr="00EA583F">
        <w:t>dihydrochloridom</w:t>
      </w:r>
      <w:proofErr w:type="spellEnd"/>
      <w:r w:rsidRPr="00EA583F">
        <w:t xml:space="preserve"> zväčša odzneli.</w:t>
      </w:r>
    </w:p>
    <w:p w14:paraId="5E85B7F9" w14:textId="77777777" w:rsidR="00EA3B83" w:rsidRPr="00EA583F" w:rsidRDefault="00EA3B83" w:rsidP="00DB6B07">
      <w:pPr>
        <w:pStyle w:val="StyleJustified"/>
      </w:pPr>
    </w:p>
    <w:p w14:paraId="4AEFA8E4" w14:textId="77777777" w:rsidR="00EA3B83" w:rsidRPr="00B11FF9" w:rsidRDefault="00B11FF9" w:rsidP="00DB6B07">
      <w:pPr>
        <w:pStyle w:val="StyleBoldJustifiedFirstline063cm"/>
      </w:pPr>
      <w:r w:rsidRPr="00B11FF9">
        <w:t>Zoznam nežiaducich reakcií</w:t>
      </w:r>
    </w:p>
    <w:p w14:paraId="672F2012" w14:textId="6D2FAEF7" w:rsidR="00EA3B83" w:rsidRPr="00EA583F" w:rsidRDefault="00EA3B83">
      <w:pPr>
        <w:pStyle w:val="StyleJustifiedLeft063cm1"/>
      </w:pPr>
      <w:r w:rsidRPr="00EA583F">
        <w:t>Dvojito</w:t>
      </w:r>
      <w:r w:rsidR="00AD747C">
        <w:t xml:space="preserve"> </w:t>
      </w:r>
      <w:r w:rsidRPr="00EA583F">
        <w:t xml:space="preserve">zaslepené kontrolované klinické štúdie porovnávajúce </w:t>
      </w:r>
      <w:proofErr w:type="spellStart"/>
      <w:r w:rsidRPr="00EA583F">
        <w:t>cetirizín</w:t>
      </w:r>
      <w:proofErr w:type="spellEnd"/>
      <w:r w:rsidRPr="00EA583F">
        <w:t xml:space="preserve"> s </w:t>
      </w:r>
      <w:proofErr w:type="spellStart"/>
      <w:r w:rsidRPr="00EA583F">
        <w:t>placebom</w:t>
      </w:r>
      <w:proofErr w:type="spellEnd"/>
      <w:r w:rsidRPr="00EA583F">
        <w:t xml:space="preserve"> alebo inými </w:t>
      </w:r>
      <w:proofErr w:type="spellStart"/>
      <w:r w:rsidRPr="00EA583F">
        <w:t>antihistaminikami</w:t>
      </w:r>
      <w:proofErr w:type="spellEnd"/>
      <w:r w:rsidRPr="00EA583F">
        <w:t xml:space="preserve"> v odporúčanej dávke (10 mg denne u </w:t>
      </w:r>
      <w:proofErr w:type="spellStart"/>
      <w:r w:rsidRPr="00EA583F">
        <w:t>cetirizínu</w:t>
      </w:r>
      <w:proofErr w:type="spellEnd"/>
      <w:r w:rsidRPr="00EA583F">
        <w:t xml:space="preserve">), z ktorých sú k dispozícii kvantifikované údaje o bezpečnosti, zahŕňali vyše 3 200 pacientov, ktorým podávali </w:t>
      </w:r>
      <w:proofErr w:type="spellStart"/>
      <w:r w:rsidRPr="00EA583F">
        <w:t>cetirizín</w:t>
      </w:r>
      <w:proofErr w:type="spellEnd"/>
      <w:r w:rsidRPr="00EA583F">
        <w:t>.</w:t>
      </w:r>
    </w:p>
    <w:p w14:paraId="15EE4C4D" w14:textId="77777777" w:rsidR="00EA3B83" w:rsidRPr="00EA583F" w:rsidRDefault="00EA3B83">
      <w:pPr>
        <w:pStyle w:val="StyleJustifiedLeft063cm1"/>
      </w:pPr>
      <w:r w:rsidRPr="00EA583F">
        <w:t xml:space="preserve">Z tohto súboru sa pri dávke </w:t>
      </w:r>
      <w:proofErr w:type="spellStart"/>
      <w:r w:rsidRPr="00EA583F">
        <w:t>cetirizínu</w:t>
      </w:r>
      <w:proofErr w:type="spellEnd"/>
      <w:r w:rsidRPr="00EA583F">
        <w:t xml:space="preserve"> 10 mg v štúdiách kontrolovaných </w:t>
      </w:r>
      <w:proofErr w:type="spellStart"/>
      <w:r w:rsidRPr="00EA583F">
        <w:t>placebom</w:t>
      </w:r>
      <w:proofErr w:type="spellEnd"/>
      <w:r w:rsidRPr="00EA583F">
        <w:t xml:space="preserve"> hlásili tieto nežiaduce reakcie s mierou výskytu 1,0 % alebo viac:</w:t>
      </w:r>
    </w:p>
    <w:p w14:paraId="71F1DFD1" w14:textId="77777777" w:rsidR="00EA3B83" w:rsidRPr="00EA583F" w:rsidRDefault="00EA3B83" w:rsidP="00DB6B07">
      <w:pPr>
        <w:pStyle w:val="StyleJustified"/>
      </w:pPr>
    </w:p>
    <w:tbl>
      <w:tblPr>
        <w:tblW w:w="8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2"/>
        <w:gridCol w:w="2268"/>
        <w:gridCol w:w="1559"/>
      </w:tblGrid>
      <w:tr w:rsidR="00EA3B83" w:rsidRPr="00EA583F" w14:paraId="3494CE9E" w14:textId="77777777">
        <w:tc>
          <w:tcPr>
            <w:tcW w:w="4602" w:type="dxa"/>
            <w:vAlign w:val="center"/>
          </w:tcPr>
          <w:p w14:paraId="67243774" w14:textId="77777777" w:rsidR="00EA3B83" w:rsidRPr="00EA583F" w:rsidRDefault="00EA3B83" w:rsidP="00DB6B07">
            <w:pPr>
              <w:pStyle w:val="StyleBoldCentered"/>
              <w:keepNext/>
              <w:jc w:val="both"/>
              <w:rPr>
                <w:b w:val="0"/>
                <w:bCs w:val="0"/>
              </w:rPr>
            </w:pPr>
            <w:r w:rsidRPr="00EA583F">
              <w:rPr>
                <w:b w:val="0"/>
                <w:bCs w:val="0"/>
              </w:rPr>
              <w:t>Nežiaduce reakcie</w:t>
            </w:r>
          </w:p>
          <w:p w14:paraId="737057F2" w14:textId="77777777" w:rsidR="00EA3B83" w:rsidRPr="00EA583F" w:rsidRDefault="00EA3B83" w:rsidP="00DB6B07">
            <w:pPr>
              <w:pStyle w:val="StyleBoldCentered"/>
              <w:keepNext/>
              <w:jc w:val="both"/>
              <w:rPr>
                <w:b w:val="0"/>
                <w:bCs w:val="0"/>
              </w:rPr>
            </w:pPr>
            <w:r w:rsidRPr="00EA583F">
              <w:rPr>
                <w:b w:val="0"/>
                <w:bCs w:val="0"/>
              </w:rPr>
              <w:t>(WHO-ART)</w:t>
            </w:r>
          </w:p>
        </w:tc>
        <w:tc>
          <w:tcPr>
            <w:tcW w:w="2268" w:type="dxa"/>
            <w:vAlign w:val="center"/>
          </w:tcPr>
          <w:p w14:paraId="37EAD3F4" w14:textId="77777777" w:rsidR="00EA3B83" w:rsidRPr="00EA583F" w:rsidRDefault="00EA3B83" w:rsidP="00DB6B07">
            <w:pPr>
              <w:pStyle w:val="StyleBoldCentered"/>
              <w:keepNext/>
              <w:jc w:val="both"/>
              <w:rPr>
                <w:b w:val="0"/>
                <w:bCs w:val="0"/>
              </w:rPr>
            </w:pPr>
            <w:proofErr w:type="spellStart"/>
            <w:r w:rsidRPr="00EA583F">
              <w:rPr>
                <w:b w:val="0"/>
                <w:bCs w:val="0"/>
              </w:rPr>
              <w:t>Cetirizín</w:t>
            </w:r>
            <w:proofErr w:type="spellEnd"/>
            <w:r w:rsidRPr="00EA583F">
              <w:rPr>
                <w:b w:val="0"/>
                <w:bCs w:val="0"/>
              </w:rPr>
              <w:t xml:space="preserve"> 10 mg</w:t>
            </w:r>
          </w:p>
          <w:p w14:paraId="46D206FD" w14:textId="77777777" w:rsidR="00EA3B83" w:rsidRPr="00EA583F" w:rsidRDefault="00EA3B83" w:rsidP="00DB6B07">
            <w:pPr>
              <w:pStyle w:val="StyleBoldCentered"/>
              <w:keepNext/>
              <w:jc w:val="both"/>
              <w:rPr>
                <w:b w:val="0"/>
                <w:bCs w:val="0"/>
              </w:rPr>
            </w:pPr>
            <w:r w:rsidRPr="00EA583F">
              <w:rPr>
                <w:b w:val="0"/>
                <w:bCs w:val="0"/>
              </w:rPr>
              <w:t>(n = 3260)</w:t>
            </w:r>
          </w:p>
        </w:tc>
        <w:tc>
          <w:tcPr>
            <w:tcW w:w="1559" w:type="dxa"/>
            <w:vAlign w:val="center"/>
          </w:tcPr>
          <w:p w14:paraId="0262FF77" w14:textId="77777777" w:rsidR="00EA3B83" w:rsidRPr="00EA583F" w:rsidRDefault="00EA3B83" w:rsidP="00DB6B07">
            <w:pPr>
              <w:pStyle w:val="StyleBoldCentered"/>
              <w:keepNext/>
              <w:jc w:val="both"/>
              <w:rPr>
                <w:b w:val="0"/>
                <w:bCs w:val="0"/>
              </w:rPr>
            </w:pPr>
            <w:proofErr w:type="spellStart"/>
            <w:r w:rsidRPr="00EA583F">
              <w:rPr>
                <w:b w:val="0"/>
                <w:bCs w:val="0"/>
              </w:rPr>
              <w:t>Placebo</w:t>
            </w:r>
            <w:proofErr w:type="spellEnd"/>
          </w:p>
          <w:p w14:paraId="2AEF2CC2" w14:textId="77777777" w:rsidR="00EA3B83" w:rsidRPr="00EA583F" w:rsidRDefault="00EA3B83" w:rsidP="00DB6B07">
            <w:pPr>
              <w:pStyle w:val="StyleBoldCentered"/>
              <w:keepNext/>
              <w:jc w:val="both"/>
              <w:rPr>
                <w:b w:val="0"/>
                <w:bCs w:val="0"/>
              </w:rPr>
            </w:pPr>
            <w:r w:rsidRPr="00EA583F">
              <w:rPr>
                <w:b w:val="0"/>
                <w:bCs w:val="0"/>
              </w:rPr>
              <w:t>(n = 3061)</w:t>
            </w:r>
          </w:p>
        </w:tc>
      </w:tr>
      <w:tr w:rsidR="00EA3B83" w:rsidRPr="00EA583F" w14:paraId="4739F9D8" w14:textId="77777777">
        <w:tc>
          <w:tcPr>
            <w:tcW w:w="4602" w:type="dxa"/>
            <w:vAlign w:val="center"/>
          </w:tcPr>
          <w:p w14:paraId="4BC76075" w14:textId="5958380F" w:rsidR="00B11FF9" w:rsidRDefault="00B11FF9" w:rsidP="00DB6B0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Celkové poruchy a reakcie v mieste podania</w:t>
            </w:r>
          </w:p>
          <w:p w14:paraId="3ACC5946" w14:textId="77777777" w:rsidR="00EA3B83" w:rsidRPr="00EA583F" w:rsidRDefault="00B11FF9" w:rsidP="00DB6B0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Únava</w:t>
            </w:r>
          </w:p>
        </w:tc>
        <w:tc>
          <w:tcPr>
            <w:tcW w:w="2268" w:type="dxa"/>
            <w:vAlign w:val="center"/>
          </w:tcPr>
          <w:p w14:paraId="4C899411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</w:p>
          <w:p w14:paraId="55022E82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1,63 %</w:t>
            </w:r>
          </w:p>
        </w:tc>
        <w:tc>
          <w:tcPr>
            <w:tcW w:w="1559" w:type="dxa"/>
            <w:vAlign w:val="center"/>
          </w:tcPr>
          <w:p w14:paraId="4FBF255D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</w:p>
          <w:p w14:paraId="73094F74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0,95 %</w:t>
            </w:r>
          </w:p>
        </w:tc>
      </w:tr>
      <w:tr w:rsidR="00EA3B83" w:rsidRPr="00EA583F" w14:paraId="175BFAAE" w14:textId="77777777">
        <w:tc>
          <w:tcPr>
            <w:tcW w:w="4602" w:type="dxa"/>
            <w:vAlign w:val="center"/>
          </w:tcPr>
          <w:p w14:paraId="1632B21B" w14:textId="286B7AE1" w:rsidR="00B11FF9" w:rsidRDefault="00B11FF9" w:rsidP="00DB6B0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 nervového systému</w:t>
            </w:r>
          </w:p>
          <w:p w14:paraId="31E77918" w14:textId="77777777" w:rsidR="00B11FF9" w:rsidRDefault="00B11FF9" w:rsidP="00DB6B0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Závraty</w:t>
            </w:r>
          </w:p>
          <w:p w14:paraId="181D6BE8" w14:textId="77777777" w:rsidR="00EA3B83" w:rsidRPr="00EA583F" w:rsidRDefault="00B11FF9" w:rsidP="00DB6B0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Bolesť hlavy</w:t>
            </w:r>
          </w:p>
        </w:tc>
        <w:tc>
          <w:tcPr>
            <w:tcW w:w="2268" w:type="dxa"/>
            <w:vAlign w:val="center"/>
          </w:tcPr>
          <w:p w14:paraId="3BC1631F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</w:p>
          <w:p w14:paraId="05046CD0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1,10 %</w:t>
            </w:r>
          </w:p>
          <w:p w14:paraId="15CF2528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7,42 %</w:t>
            </w:r>
          </w:p>
        </w:tc>
        <w:tc>
          <w:tcPr>
            <w:tcW w:w="1559" w:type="dxa"/>
            <w:vAlign w:val="center"/>
          </w:tcPr>
          <w:p w14:paraId="46D12ED8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</w:p>
          <w:p w14:paraId="61FF00F7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0,98 %</w:t>
            </w:r>
          </w:p>
          <w:p w14:paraId="0ED4DE2C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8,07 %</w:t>
            </w:r>
          </w:p>
        </w:tc>
      </w:tr>
      <w:tr w:rsidR="00EA3B83" w:rsidRPr="00EA583F" w14:paraId="3671DBD0" w14:textId="77777777">
        <w:tc>
          <w:tcPr>
            <w:tcW w:w="4602" w:type="dxa"/>
            <w:vAlign w:val="center"/>
          </w:tcPr>
          <w:p w14:paraId="3EAC9DA2" w14:textId="77777777" w:rsidR="00200DD9" w:rsidRDefault="00200DD9" w:rsidP="00DB6B0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</w:t>
            </w:r>
            <w:proofErr w:type="spellStart"/>
            <w:r>
              <w:rPr>
                <w:sz w:val="22"/>
                <w:szCs w:val="22"/>
              </w:rPr>
              <w:t>gastrointestinálneho</w:t>
            </w:r>
            <w:proofErr w:type="spellEnd"/>
            <w:r>
              <w:rPr>
                <w:sz w:val="22"/>
                <w:szCs w:val="22"/>
              </w:rPr>
              <w:t xml:space="preserve"> traktu</w:t>
            </w:r>
            <w:r w:rsidRPr="00EA583F">
              <w:rPr>
                <w:sz w:val="22"/>
                <w:szCs w:val="22"/>
              </w:rPr>
              <w:t xml:space="preserve"> </w:t>
            </w:r>
          </w:p>
          <w:p w14:paraId="7F282112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Bolesť brucha</w:t>
            </w:r>
          </w:p>
          <w:p w14:paraId="4189ABD8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Sucho v ústach</w:t>
            </w:r>
          </w:p>
          <w:p w14:paraId="5992647E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Nevoľnosť</w:t>
            </w:r>
          </w:p>
        </w:tc>
        <w:tc>
          <w:tcPr>
            <w:tcW w:w="2268" w:type="dxa"/>
            <w:vAlign w:val="center"/>
          </w:tcPr>
          <w:p w14:paraId="60262C9C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</w:p>
          <w:p w14:paraId="338A39A9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0,98 %</w:t>
            </w:r>
          </w:p>
          <w:p w14:paraId="58D2CBD4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2,09 %</w:t>
            </w:r>
          </w:p>
          <w:p w14:paraId="29E27024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1,07 %</w:t>
            </w:r>
          </w:p>
        </w:tc>
        <w:tc>
          <w:tcPr>
            <w:tcW w:w="1559" w:type="dxa"/>
            <w:vAlign w:val="center"/>
          </w:tcPr>
          <w:p w14:paraId="6EF4CCAC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</w:p>
          <w:p w14:paraId="405CDA25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1,08 %</w:t>
            </w:r>
          </w:p>
          <w:p w14:paraId="45299A6D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0,82 %</w:t>
            </w:r>
          </w:p>
          <w:p w14:paraId="68163165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1,14 %</w:t>
            </w:r>
          </w:p>
        </w:tc>
      </w:tr>
      <w:tr w:rsidR="00EA3B83" w:rsidRPr="00EA583F" w14:paraId="73ADE8B0" w14:textId="77777777">
        <w:tc>
          <w:tcPr>
            <w:tcW w:w="4602" w:type="dxa"/>
            <w:vAlign w:val="center"/>
          </w:tcPr>
          <w:p w14:paraId="490A9886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 xml:space="preserve">Psychické poruchy </w:t>
            </w:r>
          </w:p>
          <w:p w14:paraId="368A1DFA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Ospalosť</w:t>
            </w:r>
          </w:p>
        </w:tc>
        <w:tc>
          <w:tcPr>
            <w:tcW w:w="2268" w:type="dxa"/>
            <w:vAlign w:val="center"/>
          </w:tcPr>
          <w:p w14:paraId="6BACDCBB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</w:p>
          <w:p w14:paraId="619CD4C3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9,63 %</w:t>
            </w:r>
          </w:p>
        </w:tc>
        <w:tc>
          <w:tcPr>
            <w:tcW w:w="1559" w:type="dxa"/>
            <w:vAlign w:val="center"/>
          </w:tcPr>
          <w:p w14:paraId="589B2D28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</w:p>
          <w:p w14:paraId="54203C16" w14:textId="77777777" w:rsidR="00EA3B83" w:rsidRPr="00EA583F" w:rsidRDefault="00EA3B83" w:rsidP="00DB6B07">
            <w:pPr>
              <w:keepNext/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5,00 %</w:t>
            </w:r>
          </w:p>
        </w:tc>
      </w:tr>
      <w:tr w:rsidR="00EA3B83" w:rsidRPr="00EA583F" w14:paraId="075E7369" w14:textId="77777777">
        <w:tc>
          <w:tcPr>
            <w:tcW w:w="4602" w:type="dxa"/>
            <w:vAlign w:val="center"/>
          </w:tcPr>
          <w:p w14:paraId="71C499D3" w14:textId="3E55E500" w:rsidR="00EA3B83" w:rsidRPr="00EA583F" w:rsidRDefault="00200DD9" w:rsidP="00DB6B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dýchacej sústavy, hrudníka a </w:t>
            </w:r>
            <w:proofErr w:type="spellStart"/>
            <w:r>
              <w:rPr>
                <w:sz w:val="22"/>
                <w:szCs w:val="22"/>
              </w:rPr>
              <w:t>mediastína</w:t>
            </w:r>
            <w:proofErr w:type="spellEnd"/>
            <w:r w:rsidRPr="00EA583F">
              <w:rPr>
                <w:sz w:val="22"/>
                <w:szCs w:val="22"/>
              </w:rPr>
              <w:t xml:space="preserve"> </w:t>
            </w:r>
            <w:r w:rsidR="00EA3B83" w:rsidRPr="00EA583F">
              <w:rPr>
                <w:sz w:val="22"/>
                <w:szCs w:val="22"/>
              </w:rPr>
              <w:t>Zápal hltanu</w:t>
            </w:r>
          </w:p>
        </w:tc>
        <w:tc>
          <w:tcPr>
            <w:tcW w:w="2268" w:type="dxa"/>
            <w:vAlign w:val="center"/>
          </w:tcPr>
          <w:p w14:paraId="1E4E3774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</w:p>
          <w:p w14:paraId="39B22419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1,29 %</w:t>
            </w:r>
          </w:p>
        </w:tc>
        <w:tc>
          <w:tcPr>
            <w:tcW w:w="1559" w:type="dxa"/>
            <w:vAlign w:val="center"/>
          </w:tcPr>
          <w:p w14:paraId="021FAD73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</w:p>
          <w:p w14:paraId="144DCA81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1,34 %</w:t>
            </w:r>
          </w:p>
        </w:tc>
      </w:tr>
    </w:tbl>
    <w:p w14:paraId="4D7E44A2" w14:textId="77777777" w:rsidR="00EA3B83" w:rsidRPr="00EA583F" w:rsidRDefault="00EA3B83" w:rsidP="00DB6B07">
      <w:pPr>
        <w:pStyle w:val="StyleJustified"/>
      </w:pPr>
    </w:p>
    <w:p w14:paraId="001BCB41" w14:textId="480F87A9" w:rsidR="00EA3B83" w:rsidRPr="00EA583F" w:rsidRDefault="00EA3B83">
      <w:pPr>
        <w:pStyle w:val="StyleJustifiedLeft063cm1"/>
      </w:pPr>
      <w:r w:rsidRPr="00EA583F">
        <w:t>Napriek tomu, že ospalosť bola štatisticky častejšia než v skupine s </w:t>
      </w:r>
      <w:proofErr w:type="spellStart"/>
      <w:r w:rsidRPr="00EA583F">
        <w:t>placebom</w:t>
      </w:r>
      <w:proofErr w:type="spellEnd"/>
      <w:r w:rsidRPr="00EA583F">
        <w:t xml:space="preserve">, zväčša išlo o prípady miernej až strednej ospalosti. Objektívne testy dokázané inými štúdiami </w:t>
      </w:r>
      <w:r w:rsidR="00C252E4">
        <w:t>pre</w:t>
      </w:r>
      <w:r w:rsidRPr="00EA583F">
        <w:t>ukázali, že zvyčajné každodenné činnosti pri odporúčanej dennej dávke u zdravých mladých dobrovoľníkov nie sú ovplyvnené.</w:t>
      </w:r>
    </w:p>
    <w:p w14:paraId="45512C45" w14:textId="77777777" w:rsidR="00EA3B83" w:rsidRDefault="00EA3B83" w:rsidP="00DB6B07">
      <w:pPr>
        <w:pStyle w:val="StyleJustified"/>
      </w:pPr>
    </w:p>
    <w:p w14:paraId="561C1AA0" w14:textId="77777777" w:rsidR="00200DD9" w:rsidRPr="00200DD9" w:rsidRDefault="00200DD9" w:rsidP="00DB6B07">
      <w:pPr>
        <w:pStyle w:val="StyleJustified"/>
        <w:rPr>
          <w:i/>
        </w:rPr>
      </w:pPr>
      <w:r>
        <w:rPr>
          <w:i/>
        </w:rPr>
        <w:t>Pediatrická populácia</w:t>
      </w:r>
    </w:p>
    <w:p w14:paraId="0F363FE6" w14:textId="77777777" w:rsidR="00EA3B83" w:rsidRPr="00EA583F" w:rsidRDefault="00EA3B83">
      <w:pPr>
        <w:pStyle w:val="StyleJustifiedLeft063cm1"/>
      </w:pPr>
      <w:r w:rsidRPr="00EA583F">
        <w:t xml:space="preserve">Nežiaduce reakcie s mierou výskytu 1 % alebo viac u detí vo veku od 6 mesiacov do 12 rokov, vrátane klinických štúdií kontrolovaných </w:t>
      </w:r>
      <w:proofErr w:type="spellStart"/>
      <w:r w:rsidRPr="00EA583F">
        <w:t>placebom</w:t>
      </w:r>
      <w:proofErr w:type="spellEnd"/>
      <w:r w:rsidRPr="00EA583F">
        <w:t>, sú:</w:t>
      </w:r>
    </w:p>
    <w:p w14:paraId="2F3E10E1" w14:textId="77777777" w:rsidR="00EA3B83" w:rsidRPr="00EA583F" w:rsidRDefault="00EA3B83" w:rsidP="00DB6B07">
      <w:pPr>
        <w:pStyle w:val="StyleJustified"/>
      </w:pPr>
    </w:p>
    <w:tbl>
      <w:tblPr>
        <w:tblW w:w="8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80"/>
        <w:gridCol w:w="1980"/>
      </w:tblGrid>
      <w:tr w:rsidR="00EA3B83" w:rsidRPr="00EA583F" w14:paraId="57504E82" w14:textId="77777777">
        <w:tc>
          <w:tcPr>
            <w:tcW w:w="4140" w:type="dxa"/>
            <w:vAlign w:val="center"/>
          </w:tcPr>
          <w:p w14:paraId="7B1A55A9" w14:textId="77777777" w:rsidR="00EA3B83" w:rsidRPr="00EA583F" w:rsidRDefault="00EA3B83" w:rsidP="00DB6B07">
            <w:pPr>
              <w:pStyle w:val="StyleBoldCentered"/>
              <w:jc w:val="both"/>
              <w:rPr>
                <w:b w:val="0"/>
                <w:bCs w:val="0"/>
              </w:rPr>
            </w:pPr>
            <w:r w:rsidRPr="00EA583F">
              <w:rPr>
                <w:b w:val="0"/>
                <w:bCs w:val="0"/>
              </w:rPr>
              <w:t>Nežiaduce reakcie</w:t>
            </w:r>
          </w:p>
          <w:p w14:paraId="3C553100" w14:textId="77777777" w:rsidR="00EA3B83" w:rsidRPr="00EA583F" w:rsidRDefault="00EA3B83" w:rsidP="00DB6B07">
            <w:pPr>
              <w:pStyle w:val="StyleBoldCentered"/>
              <w:jc w:val="both"/>
              <w:rPr>
                <w:b w:val="0"/>
                <w:bCs w:val="0"/>
              </w:rPr>
            </w:pPr>
            <w:r w:rsidRPr="00EA583F">
              <w:rPr>
                <w:b w:val="0"/>
                <w:bCs w:val="0"/>
              </w:rPr>
              <w:t>(WHO-ART)</w:t>
            </w:r>
          </w:p>
        </w:tc>
        <w:tc>
          <w:tcPr>
            <w:tcW w:w="1980" w:type="dxa"/>
            <w:vAlign w:val="center"/>
          </w:tcPr>
          <w:p w14:paraId="2B45A98A" w14:textId="77777777" w:rsidR="00EA3B83" w:rsidRPr="00EA583F" w:rsidRDefault="00EA3B83" w:rsidP="00DB6B07">
            <w:pPr>
              <w:pStyle w:val="StyleBoldCentered"/>
              <w:jc w:val="both"/>
              <w:rPr>
                <w:b w:val="0"/>
                <w:bCs w:val="0"/>
              </w:rPr>
            </w:pPr>
            <w:proofErr w:type="spellStart"/>
            <w:r w:rsidRPr="00EA583F">
              <w:rPr>
                <w:b w:val="0"/>
                <w:bCs w:val="0"/>
              </w:rPr>
              <w:t>Cetirizín</w:t>
            </w:r>
            <w:proofErr w:type="spellEnd"/>
            <w:r w:rsidRPr="00EA583F">
              <w:rPr>
                <w:b w:val="0"/>
                <w:bCs w:val="0"/>
              </w:rPr>
              <w:t xml:space="preserve"> 10 mg</w:t>
            </w:r>
          </w:p>
          <w:p w14:paraId="2A85D320" w14:textId="77777777" w:rsidR="00EA3B83" w:rsidRPr="00EA583F" w:rsidRDefault="00EA3B83" w:rsidP="00DB6B07">
            <w:pPr>
              <w:pStyle w:val="StyleBoldCentered"/>
              <w:jc w:val="both"/>
              <w:rPr>
                <w:b w:val="0"/>
                <w:bCs w:val="0"/>
              </w:rPr>
            </w:pPr>
            <w:r w:rsidRPr="00EA583F">
              <w:rPr>
                <w:b w:val="0"/>
                <w:bCs w:val="0"/>
              </w:rPr>
              <w:t>(n = 1656)</w:t>
            </w:r>
          </w:p>
        </w:tc>
        <w:tc>
          <w:tcPr>
            <w:tcW w:w="1980" w:type="dxa"/>
            <w:vAlign w:val="center"/>
          </w:tcPr>
          <w:p w14:paraId="6B012ABE" w14:textId="77777777" w:rsidR="00EA3B83" w:rsidRPr="00EA583F" w:rsidRDefault="00EA3B83" w:rsidP="00DB6B07">
            <w:pPr>
              <w:pStyle w:val="StyleBoldCentered"/>
              <w:jc w:val="both"/>
              <w:rPr>
                <w:b w:val="0"/>
                <w:bCs w:val="0"/>
              </w:rPr>
            </w:pPr>
            <w:proofErr w:type="spellStart"/>
            <w:r w:rsidRPr="00EA583F">
              <w:rPr>
                <w:b w:val="0"/>
                <w:bCs w:val="0"/>
              </w:rPr>
              <w:t>Placebo</w:t>
            </w:r>
            <w:proofErr w:type="spellEnd"/>
          </w:p>
          <w:p w14:paraId="26D1BD1A" w14:textId="77777777" w:rsidR="00EA3B83" w:rsidRPr="00EA583F" w:rsidRDefault="00EA3B83" w:rsidP="00DB6B07">
            <w:pPr>
              <w:pStyle w:val="StyleBoldCentered"/>
              <w:jc w:val="both"/>
              <w:rPr>
                <w:b w:val="0"/>
                <w:bCs w:val="0"/>
              </w:rPr>
            </w:pPr>
            <w:r w:rsidRPr="00EA583F">
              <w:rPr>
                <w:b w:val="0"/>
                <w:bCs w:val="0"/>
              </w:rPr>
              <w:t>(n = 1294)</w:t>
            </w:r>
          </w:p>
        </w:tc>
      </w:tr>
      <w:tr w:rsidR="00EA3B83" w:rsidRPr="00EA583F" w14:paraId="4C26E4D9" w14:textId="77777777">
        <w:tc>
          <w:tcPr>
            <w:tcW w:w="4140" w:type="dxa"/>
            <w:vAlign w:val="center"/>
          </w:tcPr>
          <w:p w14:paraId="3EE0B6AE" w14:textId="694C4158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 xml:space="preserve">Poruchy </w:t>
            </w:r>
            <w:proofErr w:type="spellStart"/>
            <w:r w:rsidRPr="00EA583F">
              <w:rPr>
                <w:sz w:val="22"/>
                <w:szCs w:val="22"/>
              </w:rPr>
              <w:t>gastrointestinálneho</w:t>
            </w:r>
            <w:proofErr w:type="spellEnd"/>
            <w:r w:rsidRPr="00EA583F">
              <w:rPr>
                <w:sz w:val="22"/>
                <w:szCs w:val="22"/>
              </w:rPr>
              <w:t xml:space="preserve"> traktu</w:t>
            </w:r>
          </w:p>
          <w:p w14:paraId="4DCD08CD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Hnačka</w:t>
            </w:r>
          </w:p>
        </w:tc>
        <w:tc>
          <w:tcPr>
            <w:tcW w:w="1980" w:type="dxa"/>
            <w:vAlign w:val="center"/>
          </w:tcPr>
          <w:p w14:paraId="4DD78746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</w:p>
          <w:p w14:paraId="606D6A5C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1,0 %</w:t>
            </w:r>
          </w:p>
        </w:tc>
        <w:tc>
          <w:tcPr>
            <w:tcW w:w="1980" w:type="dxa"/>
            <w:vAlign w:val="center"/>
          </w:tcPr>
          <w:p w14:paraId="609634C5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</w:p>
          <w:p w14:paraId="7D73523D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0,6 %</w:t>
            </w:r>
          </w:p>
        </w:tc>
      </w:tr>
      <w:tr w:rsidR="00EA3B83" w:rsidRPr="00EA583F" w14:paraId="7369A4CC" w14:textId="77777777">
        <w:tc>
          <w:tcPr>
            <w:tcW w:w="4140" w:type="dxa"/>
            <w:vAlign w:val="center"/>
          </w:tcPr>
          <w:p w14:paraId="0B2627E3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 xml:space="preserve">Psychické poruchy </w:t>
            </w:r>
          </w:p>
          <w:p w14:paraId="51D4D4C7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Ospalosť</w:t>
            </w:r>
          </w:p>
        </w:tc>
        <w:tc>
          <w:tcPr>
            <w:tcW w:w="1980" w:type="dxa"/>
            <w:vAlign w:val="center"/>
          </w:tcPr>
          <w:p w14:paraId="6CF3C1AA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</w:p>
          <w:p w14:paraId="5E597BC2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1,8 %</w:t>
            </w:r>
          </w:p>
        </w:tc>
        <w:tc>
          <w:tcPr>
            <w:tcW w:w="1980" w:type="dxa"/>
            <w:vAlign w:val="center"/>
          </w:tcPr>
          <w:p w14:paraId="29EDBBFC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</w:p>
          <w:p w14:paraId="20518BB7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1,4 %</w:t>
            </w:r>
          </w:p>
        </w:tc>
      </w:tr>
      <w:tr w:rsidR="00EA3B83" w:rsidRPr="00EA583F" w14:paraId="7FEE8281" w14:textId="77777777">
        <w:tc>
          <w:tcPr>
            <w:tcW w:w="4140" w:type="dxa"/>
            <w:vAlign w:val="center"/>
          </w:tcPr>
          <w:p w14:paraId="1FFC2280" w14:textId="72CB4D22" w:rsidR="00EA3B83" w:rsidRDefault="00843728" w:rsidP="00DB6B07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Poruchy dýchacej sústavy, hrudníka a </w:t>
            </w:r>
            <w:proofErr w:type="spellStart"/>
            <w:r>
              <w:rPr>
                <w:color w:val="000000"/>
                <w:sz w:val="22"/>
                <w:szCs w:val="22"/>
              </w:rPr>
              <w:t>mediastínu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A3B83" w:rsidRPr="00EA583F">
              <w:rPr>
                <w:sz w:val="22"/>
                <w:szCs w:val="22"/>
              </w:rPr>
              <w:t>Rinitída</w:t>
            </w:r>
            <w:proofErr w:type="spellEnd"/>
          </w:p>
          <w:p w14:paraId="695C7FB5" w14:textId="77777777" w:rsidR="008D6D31" w:rsidRPr="00EA583F" w:rsidRDefault="008D6D31" w:rsidP="00DB6B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C9C2E34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</w:p>
          <w:p w14:paraId="2EA54680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1,4 %</w:t>
            </w:r>
          </w:p>
        </w:tc>
        <w:tc>
          <w:tcPr>
            <w:tcW w:w="1980" w:type="dxa"/>
            <w:vAlign w:val="center"/>
          </w:tcPr>
          <w:p w14:paraId="158E6C87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</w:p>
          <w:p w14:paraId="13E62A39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1,1 %</w:t>
            </w:r>
          </w:p>
        </w:tc>
      </w:tr>
      <w:tr w:rsidR="00EA3B83" w:rsidRPr="00EA583F" w14:paraId="701F2931" w14:textId="77777777">
        <w:tc>
          <w:tcPr>
            <w:tcW w:w="4140" w:type="dxa"/>
            <w:vAlign w:val="center"/>
          </w:tcPr>
          <w:p w14:paraId="64A5A6F7" w14:textId="4B3937B7" w:rsidR="00843728" w:rsidRDefault="00200DD9" w:rsidP="00DB6B07">
            <w:pPr>
              <w:jc w:val="both"/>
              <w:rPr>
                <w:sz w:val="22"/>
                <w:szCs w:val="22"/>
              </w:rPr>
            </w:pPr>
            <w:r w:rsidRPr="00200DD9">
              <w:rPr>
                <w:sz w:val="22"/>
                <w:szCs w:val="22"/>
              </w:rPr>
              <w:t xml:space="preserve">Celkové poruchy a reakcie v mieste podania </w:t>
            </w:r>
          </w:p>
          <w:p w14:paraId="7C1178BC" w14:textId="42033649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Únava</w:t>
            </w:r>
          </w:p>
        </w:tc>
        <w:tc>
          <w:tcPr>
            <w:tcW w:w="1980" w:type="dxa"/>
            <w:vAlign w:val="center"/>
          </w:tcPr>
          <w:p w14:paraId="4551B776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</w:p>
          <w:p w14:paraId="6AF80ABF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1,0 %</w:t>
            </w:r>
          </w:p>
        </w:tc>
        <w:tc>
          <w:tcPr>
            <w:tcW w:w="1980" w:type="dxa"/>
            <w:vAlign w:val="center"/>
          </w:tcPr>
          <w:p w14:paraId="48C13C45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</w:p>
          <w:p w14:paraId="3831F8B6" w14:textId="77777777" w:rsidR="00EA3B83" w:rsidRPr="00EA583F" w:rsidRDefault="00EA3B83" w:rsidP="00DB6B07">
            <w:pPr>
              <w:jc w:val="both"/>
              <w:rPr>
                <w:sz w:val="22"/>
                <w:szCs w:val="22"/>
              </w:rPr>
            </w:pPr>
            <w:r w:rsidRPr="00EA583F">
              <w:rPr>
                <w:sz w:val="22"/>
                <w:szCs w:val="22"/>
              </w:rPr>
              <w:t>0,3 %</w:t>
            </w:r>
          </w:p>
        </w:tc>
      </w:tr>
    </w:tbl>
    <w:p w14:paraId="767C3D26" w14:textId="77777777" w:rsidR="00EA3B83" w:rsidRPr="00EA583F" w:rsidRDefault="00EA3B83" w:rsidP="00DB6B07">
      <w:pPr>
        <w:pStyle w:val="StyleJustified"/>
      </w:pPr>
    </w:p>
    <w:p w14:paraId="1742E0DB" w14:textId="77777777" w:rsidR="00EA3B83" w:rsidRPr="00EA583F" w:rsidRDefault="00EA3B83" w:rsidP="00DB6B07">
      <w:pPr>
        <w:pStyle w:val="StyleBoldJustified"/>
        <w:jc w:val="both"/>
        <w:rPr>
          <w:b w:val="0"/>
          <w:bCs w:val="0"/>
          <w:i/>
          <w:iCs/>
        </w:rPr>
      </w:pPr>
      <w:r w:rsidRPr="00EA583F">
        <w:rPr>
          <w:b w:val="0"/>
          <w:bCs w:val="0"/>
          <w:i/>
          <w:iCs/>
        </w:rPr>
        <w:t>Skúsenosti po uvedení lieku na trh</w:t>
      </w:r>
    </w:p>
    <w:p w14:paraId="7BB8E362" w14:textId="77777777" w:rsidR="00EA3B83" w:rsidRPr="00EA583F" w:rsidRDefault="00EA3B83" w:rsidP="00DB6B07">
      <w:pPr>
        <w:pStyle w:val="StyleJustifiedLeft063cm"/>
        <w:ind w:firstLine="0"/>
        <w:jc w:val="both"/>
        <w:rPr>
          <w:sz w:val="22"/>
          <w:szCs w:val="22"/>
        </w:rPr>
      </w:pPr>
      <w:r w:rsidRPr="00EA583F">
        <w:rPr>
          <w:sz w:val="22"/>
          <w:szCs w:val="22"/>
        </w:rPr>
        <w:lastRenderedPageBreak/>
        <w:t>Popri nežiaducich reakciách hlásených počas klinických štúdií a uvedených vyššie sa v rámci skúseností po uvedení lieku na trh hlásili nasledovné nežiaduce účinky.</w:t>
      </w:r>
    </w:p>
    <w:p w14:paraId="7EF81EC8" w14:textId="77777777" w:rsidR="00EA3B83" w:rsidRPr="00EA583F" w:rsidRDefault="00EA3B83" w:rsidP="00DB6B07">
      <w:pPr>
        <w:pStyle w:val="StyleJustified"/>
      </w:pPr>
    </w:p>
    <w:p w14:paraId="0FC1EC59" w14:textId="77777777" w:rsidR="00EA3B83" w:rsidRPr="00EA583F" w:rsidRDefault="00EA3B83" w:rsidP="00DB6B07">
      <w:pPr>
        <w:pStyle w:val="StyleItalicJustifiedLeft063cm"/>
        <w:rPr>
          <w:sz w:val="22"/>
          <w:szCs w:val="22"/>
        </w:rPr>
      </w:pPr>
      <w:r w:rsidRPr="00EA583F">
        <w:rPr>
          <w:sz w:val="22"/>
          <w:szCs w:val="22"/>
        </w:rPr>
        <w:t xml:space="preserve">Nežiaduce účinky sú popísané podľa tried orgánových systémov </w:t>
      </w:r>
      <w:proofErr w:type="spellStart"/>
      <w:r w:rsidRPr="00EA583F">
        <w:rPr>
          <w:sz w:val="22"/>
          <w:szCs w:val="22"/>
        </w:rPr>
        <w:t>MedDRA</w:t>
      </w:r>
      <w:proofErr w:type="spellEnd"/>
      <w:r w:rsidRPr="00EA583F">
        <w:rPr>
          <w:sz w:val="22"/>
          <w:szCs w:val="22"/>
        </w:rPr>
        <w:t xml:space="preserve"> a podľa odhadovanej frekvencie na základe skúseností po uvedení lieku na trh.</w:t>
      </w:r>
    </w:p>
    <w:p w14:paraId="1D94D864" w14:textId="77777777" w:rsidR="00EA3B83" w:rsidRPr="00EA583F" w:rsidRDefault="00EA3B83" w:rsidP="00DB6B07">
      <w:pPr>
        <w:pStyle w:val="StyleItalicJustifiedLeft063cm"/>
        <w:rPr>
          <w:sz w:val="22"/>
          <w:szCs w:val="22"/>
        </w:rPr>
      </w:pPr>
    </w:p>
    <w:p w14:paraId="723E47CC" w14:textId="77777777" w:rsidR="00EA3B83" w:rsidRPr="00EA583F" w:rsidRDefault="00EA3B83" w:rsidP="00DB6B07">
      <w:pPr>
        <w:pStyle w:val="StyleItalicJustifiedLeft063cm"/>
        <w:rPr>
          <w:sz w:val="22"/>
          <w:szCs w:val="22"/>
        </w:rPr>
      </w:pPr>
      <w:r w:rsidRPr="00EA583F">
        <w:rPr>
          <w:sz w:val="22"/>
          <w:szCs w:val="22"/>
        </w:rPr>
        <w:t>Frekvencie sú definované nasledovne: Veľmi časté (≥ 1/10); časté (≥ 1/100 až &lt; 1/10); menej časté (≥ 1/1000 až &lt; 1/100); zriedkavé (≥ 1/10 000 až &lt; 1/1000); veľmi zriedkavé (&lt; 1/10 000), neznáme (z dostupných údajov).</w:t>
      </w:r>
    </w:p>
    <w:p w14:paraId="5A554449" w14:textId="77777777" w:rsidR="00EA3B83" w:rsidRPr="00EA583F" w:rsidRDefault="00EA3B83" w:rsidP="00DB6B07">
      <w:pPr>
        <w:pStyle w:val="StyleItalicJustifiedLeft063cm"/>
        <w:rPr>
          <w:sz w:val="22"/>
          <w:szCs w:val="22"/>
        </w:rPr>
      </w:pPr>
    </w:p>
    <w:p w14:paraId="14298302" w14:textId="77777777" w:rsidR="00EA3B83" w:rsidRPr="00EA583F" w:rsidRDefault="00EA3B83" w:rsidP="00DB6B07">
      <w:pPr>
        <w:pStyle w:val="StyleItalicJustifiedLeft063cm"/>
        <w:rPr>
          <w:sz w:val="22"/>
          <w:szCs w:val="22"/>
        </w:rPr>
      </w:pPr>
      <w:r w:rsidRPr="00EA583F">
        <w:rPr>
          <w:sz w:val="22"/>
          <w:szCs w:val="22"/>
        </w:rPr>
        <w:t>Poruchy krvi a lymfatického systému</w:t>
      </w:r>
    </w:p>
    <w:p w14:paraId="17939914" w14:textId="77777777" w:rsidR="00EA3B83" w:rsidRPr="00EA583F" w:rsidRDefault="00EA3B83" w:rsidP="00DB6B07">
      <w:pPr>
        <w:pStyle w:val="StyleJustified"/>
        <w:tabs>
          <w:tab w:val="left" w:pos="2268"/>
        </w:tabs>
      </w:pPr>
      <w:r w:rsidRPr="00EA583F">
        <w:t xml:space="preserve">Veľmi zriedkavé: </w:t>
      </w:r>
      <w:r w:rsidRPr="00EA583F">
        <w:tab/>
      </w:r>
      <w:proofErr w:type="spellStart"/>
      <w:r w:rsidRPr="00EA583F">
        <w:t>trombocytopénia</w:t>
      </w:r>
      <w:proofErr w:type="spellEnd"/>
    </w:p>
    <w:p w14:paraId="14645455" w14:textId="77777777" w:rsidR="00EA3B83" w:rsidRPr="00EA583F" w:rsidRDefault="00EA3B83" w:rsidP="00DB6B07">
      <w:pPr>
        <w:pStyle w:val="StyleJustified"/>
        <w:tabs>
          <w:tab w:val="left" w:pos="2268"/>
        </w:tabs>
      </w:pPr>
    </w:p>
    <w:p w14:paraId="6803FFF7" w14:textId="77777777" w:rsidR="00EA3B83" w:rsidRPr="00EA583F" w:rsidRDefault="00EA3B83" w:rsidP="00DB6B07">
      <w:pPr>
        <w:pStyle w:val="StyleItalicJustifiedLeft063cm"/>
        <w:rPr>
          <w:sz w:val="22"/>
          <w:szCs w:val="22"/>
        </w:rPr>
      </w:pPr>
      <w:r w:rsidRPr="00EA583F">
        <w:rPr>
          <w:sz w:val="22"/>
          <w:szCs w:val="22"/>
        </w:rPr>
        <w:t>Poruchy imunitného systému</w:t>
      </w:r>
    </w:p>
    <w:p w14:paraId="7C7FA4AE" w14:textId="77777777" w:rsidR="00EA3B83" w:rsidRPr="00EA583F" w:rsidRDefault="00EA3B83" w:rsidP="00DB6B07">
      <w:pPr>
        <w:pStyle w:val="StyleJustified"/>
        <w:tabs>
          <w:tab w:val="left" w:pos="2268"/>
        </w:tabs>
      </w:pPr>
      <w:r w:rsidRPr="00EA583F">
        <w:t xml:space="preserve">Zriedkavé: </w:t>
      </w:r>
      <w:r w:rsidRPr="00EA583F">
        <w:tab/>
      </w:r>
      <w:proofErr w:type="spellStart"/>
      <w:r w:rsidRPr="00EA583F">
        <w:t>hypersenzitivita</w:t>
      </w:r>
      <w:proofErr w:type="spellEnd"/>
    </w:p>
    <w:p w14:paraId="47DDB460" w14:textId="77777777" w:rsidR="00EA3B83" w:rsidRPr="00EA583F" w:rsidRDefault="00EA3B83" w:rsidP="00DB6B07">
      <w:pPr>
        <w:pStyle w:val="StyleJustified"/>
        <w:tabs>
          <w:tab w:val="left" w:pos="2268"/>
        </w:tabs>
      </w:pPr>
      <w:r w:rsidRPr="00EA583F">
        <w:t xml:space="preserve">Veľmi zriedkavé: </w:t>
      </w:r>
      <w:r w:rsidRPr="00EA583F">
        <w:tab/>
      </w:r>
      <w:proofErr w:type="spellStart"/>
      <w:r w:rsidRPr="00EA583F">
        <w:t>anafylaktický</w:t>
      </w:r>
      <w:proofErr w:type="spellEnd"/>
      <w:r w:rsidRPr="00EA583F">
        <w:t xml:space="preserve"> šok</w:t>
      </w:r>
    </w:p>
    <w:p w14:paraId="1F5DA8CF" w14:textId="77777777" w:rsidR="00EA3B83" w:rsidRPr="00EA583F" w:rsidRDefault="00EA3B83" w:rsidP="00DB6B07">
      <w:pPr>
        <w:pStyle w:val="StyleJustified"/>
        <w:tabs>
          <w:tab w:val="left" w:pos="2268"/>
        </w:tabs>
      </w:pPr>
    </w:p>
    <w:p w14:paraId="6721D02F" w14:textId="77777777" w:rsidR="00EA3B83" w:rsidRPr="00EA583F" w:rsidRDefault="00EA3B83" w:rsidP="00DB6B07">
      <w:pPr>
        <w:pStyle w:val="StyleJustified"/>
        <w:tabs>
          <w:tab w:val="left" w:pos="2268"/>
        </w:tabs>
        <w:rPr>
          <w:i/>
          <w:iCs/>
        </w:rPr>
      </w:pPr>
      <w:r w:rsidRPr="00EA583F">
        <w:rPr>
          <w:i/>
          <w:iCs/>
        </w:rPr>
        <w:t>Poruchy metabolizmu a výživy</w:t>
      </w:r>
    </w:p>
    <w:p w14:paraId="173C83C0" w14:textId="77777777" w:rsidR="00EA3B83" w:rsidRPr="00EA583F" w:rsidRDefault="00EA3B83" w:rsidP="00DB6B07">
      <w:pPr>
        <w:pStyle w:val="StyleJustified"/>
        <w:tabs>
          <w:tab w:val="left" w:pos="2268"/>
        </w:tabs>
      </w:pPr>
      <w:r w:rsidRPr="00EA583F">
        <w:t xml:space="preserve">Neznáme: </w:t>
      </w:r>
      <w:r w:rsidRPr="00EA583F">
        <w:tab/>
        <w:t>zvýšená chuť do jedla</w:t>
      </w:r>
    </w:p>
    <w:p w14:paraId="07972D14" w14:textId="77777777" w:rsidR="00EA3B83" w:rsidRPr="00EA583F" w:rsidRDefault="00EA3B83" w:rsidP="00DB6B07">
      <w:pPr>
        <w:pStyle w:val="StyleJustified"/>
        <w:tabs>
          <w:tab w:val="left" w:pos="2268"/>
        </w:tabs>
      </w:pPr>
    </w:p>
    <w:p w14:paraId="4DA900F4" w14:textId="77777777" w:rsidR="00EA3B83" w:rsidRPr="00EA583F" w:rsidRDefault="00EA3B83" w:rsidP="00DB6B07">
      <w:pPr>
        <w:pStyle w:val="StyleItalicJustifiedLeft063cm"/>
        <w:rPr>
          <w:sz w:val="22"/>
          <w:szCs w:val="22"/>
        </w:rPr>
      </w:pPr>
      <w:r w:rsidRPr="00EA583F">
        <w:rPr>
          <w:sz w:val="22"/>
          <w:szCs w:val="22"/>
        </w:rPr>
        <w:t>Psychické poruchy</w:t>
      </w:r>
    </w:p>
    <w:p w14:paraId="67965C51" w14:textId="77777777" w:rsidR="00EA3B83" w:rsidRPr="00EA583F" w:rsidRDefault="00EA3B83" w:rsidP="00DB6B07">
      <w:pPr>
        <w:pStyle w:val="StyleJustified"/>
        <w:tabs>
          <w:tab w:val="left" w:pos="2268"/>
        </w:tabs>
      </w:pPr>
      <w:r w:rsidRPr="00EA583F">
        <w:t xml:space="preserve">Menej časté: </w:t>
      </w:r>
      <w:r w:rsidRPr="00EA583F">
        <w:tab/>
      </w:r>
      <w:proofErr w:type="spellStart"/>
      <w:r w:rsidRPr="00EA583F">
        <w:t>agitovanosť</w:t>
      </w:r>
      <w:proofErr w:type="spellEnd"/>
    </w:p>
    <w:p w14:paraId="0E607ACD" w14:textId="77777777" w:rsidR="00EA3B83" w:rsidRPr="00EA583F" w:rsidRDefault="00EA3B83" w:rsidP="00DB6B07">
      <w:pPr>
        <w:pStyle w:val="StyleJustified"/>
        <w:tabs>
          <w:tab w:val="left" w:pos="2268"/>
        </w:tabs>
      </w:pPr>
      <w:r w:rsidRPr="00EA583F">
        <w:t xml:space="preserve">Zriedkavé: </w:t>
      </w:r>
      <w:r w:rsidRPr="00EA583F">
        <w:tab/>
        <w:t>agresivita, zmätenosť, depresia, halucinácie, nespavosť</w:t>
      </w:r>
    </w:p>
    <w:p w14:paraId="2653C91D" w14:textId="77777777" w:rsidR="00EA3B83" w:rsidRDefault="00EA3B83" w:rsidP="00DB6B07">
      <w:pPr>
        <w:pStyle w:val="StyleJustified"/>
        <w:tabs>
          <w:tab w:val="left" w:pos="2268"/>
        </w:tabs>
      </w:pPr>
      <w:r w:rsidRPr="00EA583F">
        <w:t xml:space="preserve">Veľmi zriedkavé: </w:t>
      </w:r>
      <w:r w:rsidRPr="00EA583F">
        <w:tab/>
        <w:t>tiky</w:t>
      </w:r>
    </w:p>
    <w:p w14:paraId="775731AD" w14:textId="6D1B5433" w:rsidR="00200DD9" w:rsidRPr="00EA583F" w:rsidRDefault="00200DD9" w:rsidP="008D6D31">
      <w:pPr>
        <w:pStyle w:val="StyleJustified"/>
        <w:tabs>
          <w:tab w:val="left" w:pos="2268"/>
        </w:tabs>
      </w:pPr>
      <w:r w:rsidRPr="00200DD9">
        <w:t xml:space="preserve">Neznáme: </w:t>
      </w:r>
      <w:r>
        <w:t xml:space="preserve">                      </w:t>
      </w:r>
      <w:r w:rsidR="008D6D31">
        <w:t xml:space="preserve"> </w:t>
      </w:r>
      <w:r>
        <w:t xml:space="preserve"> </w:t>
      </w:r>
      <w:r w:rsidRPr="00200DD9">
        <w:t>myšlienky na samovraždu</w:t>
      </w:r>
      <w:r>
        <w:t>, nočné mory</w:t>
      </w:r>
    </w:p>
    <w:p w14:paraId="6719B960" w14:textId="77777777" w:rsidR="00EA3B83" w:rsidRPr="00EA583F" w:rsidRDefault="00EA3B83" w:rsidP="00DB6B07">
      <w:pPr>
        <w:pStyle w:val="StyleJustified"/>
        <w:tabs>
          <w:tab w:val="left" w:pos="2268"/>
        </w:tabs>
        <w:ind w:left="0" w:firstLine="0"/>
      </w:pPr>
    </w:p>
    <w:p w14:paraId="60E977B5" w14:textId="77777777" w:rsidR="00EA3B83" w:rsidRPr="00EA583F" w:rsidRDefault="00EA3B83" w:rsidP="00DB6B07">
      <w:pPr>
        <w:pStyle w:val="StyleItalicJustifiedLeft063cm"/>
        <w:rPr>
          <w:sz w:val="22"/>
          <w:szCs w:val="22"/>
        </w:rPr>
      </w:pPr>
      <w:r w:rsidRPr="00EA583F">
        <w:rPr>
          <w:sz w:val="22"/>
          <w:szCs w:val="22"/>
        </w:rPr>
        <w:t>Poruchy nervového systému</w:t>
      </w:r>
    </w:p>
    <w:p w14:paraId="77A240CE" w14:textId="77777777" w:rsidR="00EA3B83" w:rsidRPr="00EA583F" w:rsidRDefault="00EA3B83" w:rsidP="00DB6B07">
      <w:pPr>
        <w:pStyle w:val="StyleJustified"/>
        <w:tabs>
          <w:tab w:val="left" w:pos="2268"/>
        </w:tabs>
      </w:pPr>
      <w:r w:rsidRPr="00EA583F">
        <w:t xml:space="preserve">Menej časté: </w:t>
      </w:r>
      <w:r w:rsidRPr="00EA583F">
        <w:tab/>
      </w:r>
      <w:proofErr w:type="spellStart"/>
      <w:r w:rsidRPr="00EA583F">
        <w:t>parestézia</w:t>
      </w:r>
      <w:proofErr w:type="spellEnd"/>
    </w:p>
    <w:p w14:paraId="269D07D0" w14:textId="77777777" w:rsidR="00EA3B83" w:rsidRPr="00EA583F" w:rsidRDefault="00EA3B83" w:rsidP="00DB6B07">
      <w:pPr>
        <w:pStyle w:val="StyleJustified"/>
        <w:tabs>
          <w:tab w:val="left" w:pos="2268"/>
        </w:tabs>
      </w:pPr>
      <w:r w:rsidRPr="00EA583F">
        <w:t xml:space="preserve">Zriedkavé: </w:t>
      </w:r>
      <w:r w:rsidRPr="00EA583F">
        <w:tab/>
        <w:t>kŕče</w:t>
      </w:r>
    </w:p>
    <w:p w14:paraId="71417C78" w14:textId="77777777" w:rsidR="00EA3B83" w:rsidRPr="00EA583F" w:rsidRDefault="00EA3B83" w:rsidP="00DB6B07">
      <w:pPr>
        <w:pStyle w:val="StyleJustified"/>
        <w:tabs>
          <w:tab w:val="left" w:pos="2268"/>
        </w:tabs>
      </w:pPr>
      <w:r w:rsidRPr="00EA583F">
        <w:t xml:space="preserve">Veľmi zriedkavé: </w:t>
      </w:r>
      <w:r w:rsidRPr="00EA583F">
        <w:tab/>
        <w:t xml:space="preserve">porucha chuti, synkopa, tras, </w:t>
      </w:r>
      <w:proofErr w:type="spellStart"/>
      <w:r w:rsidRPr="00EA583F">
        <w:t>dystónia</w:t>
      </w:r>
      <w:proofErr w:type="spellEnd"/>
      <w:r w:rsidRPr="00EA583F">
        <w:t xml:space="preserve">, </w:t>
      </w:r>
      <w:proofErr w:type="spellStart"/>
      <w:r w:rsidRPr="00EA583F">
        <w:t>dyskinéza</w:t>
      </w:r>
      <w:proofErr w:type="spellEnd"/>
    </w:p>
    <w:p w14:paraId="7850F37D" w14:textId="77777777" w:rsidR="00EA3B83" w:rsidRPr="00EA583F" w:rsidRDefault="00EA3B83" w:rsidP="00DB6B07">
      <w:pPr>
        <w:pStyle w:val="StyleJustified"/>
        <w:tabs>
          <w:tab w:val="left" w:pos="2268"/>
        </w:tabs>
      </w:pPr>
      <w:r w:rsidRPr="00EA583F">
        <w:t xml:space="preserve">Neznáme: </w:t>
      </w:r>
      <w:r w:rsidRPr="00EA583F">
        <w:tab/>
        <w:t>amnézia, poruchy pamäti</w:t>
      </w:r>
    </w:p>
    <w:p w14:paraId="5499F1D4" w14:textId="77777777" w:rsidR="00EA3B83" w:rsidRPr="00EA583F" w:rsidRDefault="00EA3B83" w:rsidP="00DB6B07">
      <w:pPr>
        <w:pStyle w:val="StyleItalicJustifiedLeft063cm"/>
        <w:rPr>
          <w:sz w:val="22"/>
          <w:szCs w:val="22"/>
        </w:rPr>
      </w:pPr>
    </w:p>
    <w:p w14:paraId="30DF2FC1" w14:textId="77777777" w:rsidR="00EA3B83" w:rsidRPr="00EA583F" w:rsidRDefault="00EA3B83" w:rsidP="00DB6B07">
      <w:pPr>
        <w:pStyle w:val="StyleItalicJustifiedLeft063cm"/>
        <w:rPr>
          <w:sz w:val="22"/>
          <w:szCs w:val="22"/>
        </w:rPr>
      </w:pPr>
      <w:r w:rsidRPr="00EA583F">
        <w:rPr>
          <w:sz w:val="22"/>
          <w:szCs w:val="22"/>
        </w:rPr>
        <w:t>Poruchy oka</w:t>
      </w:r>
    </w:p>
    <w:p w14:paraId="7D37BB81" w14:textId="77777777" w:rsidR="00EA3B83" w:rsidRPr="00EA583F" w:rsidRDefault="00EA3B83" w:rsidP="00DB6B07">
      <w:pPr>
        <w:pStyle w:val="StyleJustifiedLeft126cm"/>
        <w:rPr>
          <w:sz w:val="22"/>
          <w:szCs w:val="22"/>
        </w:rPr>
      </w:pPr>
      <w:r w:rsidRPr="00EA583F">
        <w:rPr>
          <w:sz w:val="22"/>
          <w:szCs w:val="22"/>
        </w:rPr>
        <w:t xml:space="preserve">Veľmi zriedkavé: </w:t>
      </w:r>
      <w:r w:rsidRPr="00EA583F">
        <w:rPr>
          <w:sz w:val="22"/>
          <w:szCs w:val="22"/>
        </w:rPr>
        <w:tab/>
        <w:t xml:space="preserve">porucha akomodácie, neostré/rozmazané videnie, </w:t>
      </w:r>
      <w:proofErr w:type="spellStart"/>
      <w:r w:rsidRPr="00EA583F">
        <w:rPr>
          <w:sz w:val="22"/>
          <w:szCs w:val="22"/>
        </w:rPr>
        <w:t>okulogyrácia</w:t>
      </w:r>
      <w:proofErr w:type="spellEnd"/>
    </w:p>
    <w:p w14:paraId="5E212D23" w14:textId="77777777" w:rsidR="00EA3B83" w:rsidRPr="00EA583F" w:rsidRDefault="00EA3B83" w:rsidP="00DB6B07">
      <w:pPr>
        <w:pStyle w:val="StyleJustifiedLeft126cm"/>
        <w:rPr>
          <w:sz w:val="22"/>
          <w:szCs w:val="22"/>
        </w:rPr>
      </w:pPr>
    </w:p>
    <w:p w14:paraId="39CD797F" w14:textId="77777777" w:rsidR="00EA3B83" w:rsidRPr="00EA583F" w:rsidRDefault="00EA3B83" w:rsidP="00DB6B07">
      <w:pPr>
        <w:pStyle w:val="StyleJustifiedLeft126cm"/>
        <w:rPr>
          <w:sz w:val="22"/>
          <w:szCs w:val="22"/>
        </w:rPr>
      </w:pPr>
      <w:r w:rsidRPr="00EA583F">
        <w:rPr>
          <w:sz w:val="22"/>
          <w:szCs w:val="22"/>
        </w:rPr>
        <w:t>Poruchy ucha a labyrintu</w:t>
      </w:r>
    </w:p>
    <w:p w14:paraId="1ABAD88D" w14:textId="77777777" w:rsidR="00EA3B83" w:rsidRPr="00EA583F" w:rsidRDefault="00EA3B83" w:rsidP="00DB6B07">
      <w:pPr>
        <w:pStyle w:val="StyleJustifiedLeft126cm"/>
        <w:rPr>
          <w:sz w:val="22"/>
          <w:szCs w:val="22"/>
        </w:rPr>
      </w:pPr>
      <w:r w:rsidRPr="00EA583F">
        <w:rPr>
          <w:sz w:val="22"/>
          <w:szCs w:val="22"/>
        </w:rPr>
        <w:t xml:space="preserve">Neznáme: </w:t>
      </w:r>
      <w:r w:rsidRPr="00EA583F">
        <w:rPr>
          <w:sz w:val="22"/>
          <w:szCs w:val="22"/>
        </w:rPr>
        <w:tab/>
      </w:r>
      <w:proofErr w:type="spellStart"/>
      <w:r w:rsidRPr="00EA583F">
        <w:rPr>
          <w:sz w:val="22"/>
          <w:szCs w:val="22"/>
        </w:rPr>
        <w:t>vertigo</w:t>
      </w:r>
      <w:proofErr w:type="spellEnd"/>
    </w:p>
    <w:p w14:paraId="0D1263C8" w14:textId="77777777" w:rsidR="00EA3B83" w:rsidRPr="00EA583F" w:rsidRDefault="00EA3B83" w:rsidP="00DB6B07">
      <w:pPr>
        <w:pStyle w:val="StyleJustifiedLeft126cm"/>
        <w:rPr>
          <w:sz w:val="22"/>
          <w:szCs w:val="22"/>
        </w:rPr>
      </w:pPr>
    </w:p>
    <w:p w14:paraId="158A98DF" w14:textId="77777777" w:rsidR="00EA3B83" w:rsidRPr="00EA583F" w:rsidRDefault="00EA3B83" w:rsidP="00DB6B07">
      <w:pPr>
        <w:pStyle w:val="StyleItalicJustifiedLeft063cm"/>
        <w:rPr>
          <w:sz w:val="22"/>
          <w:szCs w:val="22"/>
        </w:rPr>
      </w:pPr>
      <w:r w:rsidRPr="00EA583F">
        <w:rPr>
          <w:sz w:val="22"/>
          <w:szCs w:val="22"/>
        </w:rPr>
        <w:t>Poruchy srdca a srdcovej činnosti</w:t>
      </w:r>
    </w:p>
    <w:p w14:paraId="011752BF" w14:textId="77777777" w:rsidR="00EA3B83" w:rsidRPr="00EA583F" w:rsidRDefault="00EA3B83" w:rsidP="00DB6B07">
      <w:pPr>
        <w:pStyle w:val="StyleJustified"/>
        <w:tabs>
          <w:tab w:val="left" w:pos="2268"/>
        </w:tabs>
      </w:pPr>
      <w:r w:rsidRPr="00EA583F">
        <w:t xml:space="preserve">Zriedkavé: </w:t>
      </w:r>
      <w:r w:rsidRPr="00EA583F">
        <w:tab/>
      </w:r>
      <w:proofErr w:type="spellStart"/>
      <w:r w:rsidRPr="00EA583F">
        <w:t>tachykardia</w:t>
      </w:r>
      <w:proofErr w:type="spellEnd"/>
    </w:p>
    <w:p w14:paraId="76CE118C" w14:textId="77777777" w:rsidR="00EA3B83" w:rsidRPr="00EA583F" w:rsidRDefault="00EA3B83" w:rsidP="00DB6B07">
      <w:pPr>
        <w:pStyle w:val="StyleJustified"/>
        <w:tabs>
          <w:tab w:val="left" w:pos="2268"/>
        </w:tabs>
      </w:pPr>
    </w:p>
    <w:p w14:paraId="5A840F7C" w14:textId="77777777" w:rsidR="00EA3B83" w:rsidRPr="00EA583F" w:rsidRDefault="00EA3B83" w:rsidP="00DB6B07">
      <w:pPr>
        <w:pStyle w:val="StyleItalicJustifiedLeft063cm"/>
        <w:rPr>
          <w:sz w:val="22"/>
          <w:szCs w:val="22"/>
        </w:rPr>
      </w:pPr>
      <w:r w:rsidRPr="00EA583F">
        <w:rPr>
          <w:sz w:val="22"/>
          <w:szCs w:val="22"/>
        </w:rPr>
        <w:t xml:space="preserve">Poruchy </w:t>
      </w:r>
      <w:proofErr w:type="spellStart"/>
      <w:r w:rsidRPr="00EA583F">
        <w:rPr>
          <w:sz w:val="22"/>
          <w:szCs w:val="22"/>
        </w:rPr>
        <w:t>gastrointestinálneho</w:t>
      </w:r>
      <w:proofErr w:type="spellEnd"/>
      <w:r w:rsidRPr="00EA583F">
        <w:rPr>
          <w:sz w:val="22"/>
          <w:szCs w:val="22"/>
        </w:rPr>
        <w:t xml:space="preserve"> traktu</w:t>
      </w:r>
    </w:p>
    <w:p w14:paraId="1752F585" w14:textId="77777777" w:rsidR="00EA3B83" w:rsidRPr="00EA583F" w:rsidRDefault="00EA3B83" w:rsidP="00DB6B07">
      <w:pPr>
        <w:pStyle w:val="StyleJustified"/>
        <w:tabs>
          <w:tab w:val="left" w:pos="2268"/>
        </w:tabs>
      </w:pPr>
      <w:r w:rsidRPr="00EA583F">
        <w:t xml:space="preserve">Menej časté: </w:t>
      </w:r>
      <w:r w:rsidRPr="00EA583F">
        <w:tab/>
        <w:t>hnačka</w:t>
      </w:r>
    </w:p>
    <w:p w14:paraId="64A1B140" w14:textId="77777777" w:rsidR="00EA3B83" w:rsidRPr="00EA583F" w:rsidRDefault="00EA3B83" w:rsidP="00DB6B07">
      <w:pPr>
        <w:pStyle w:val="StyleJustified"/>
        <w:tabs>
          <w:tab w:val="left" w:pos="2268"/>
        </w:tabs>
      </w:pPr>
    </w:p>
    <w:p w14:paraId="2A19DE76" w14:textId="77777777" w:rsidR="00EA3B83" w:rsidRPr="00EA583F" w:rsidRDefault="00EA3B83" w:rsidP="00DB6B07">
      <w:pPr>
        <w:pStyle w:val="StyleItalicJustifiedLeft063cm"/>
        <w:rPr>
          <w:sz w:val="22"/>
          <w:szCs w:val="22"/>
        </w:rPr>
      </w:pPr>
      <w:r w:rsidRPr="00EA583F">
        <w:rPr>
          <w:sz w:val="22"/>
          <w:szCs w:val="22"/>
        </w:rPr>
        <w:t>Poruchy pečene a žlčových ciest</w:t>
      </w:r>
    </w:p>
    <w:p w14:paraId="3D781229" w14:textId="77777777" w:rsidR="00EA3B83" w:rsidRDefault="00EA3B83" w:rsidP="00DB6B07">
      <w:pPr>
        <w:pStyle w:val="StyleJustifiedLeft126cm"/>
        <w:rPr>
          <w:sz w:val="22"/>
          <w:szCs w:val="22"/>
        </w:rPr>
      </w:pPr>
      <w:r w:rsidRPr="00EA583F">
        <w:rPr>
          <w:sz w:val="22"/>
          <w:szCs w:val="22"/>
        </w:rPr>
        <w:t xml:space="preserve">Zriedkavé: </w:t>
      </w:r>
      <w:r w:rsidRPr="00EA583F">
        <w:rPr>
          <w:sz w:val="22"/>
          <w:szCs w:val="22"/>
        </w:rPr>
        <w:tab/>
        <w:t xml:space="preserve">abnormálna funkcia pečene (zvýšené </w:t>
      </w:r>
      <w:proofErr w:type="spellStart"/>
      <w:r w:rsidRPr="00EA583F">
        <w:rPr>
          <w:sz w:val="22"/>
          <w:szCs w:val="22"/>
        </w:rPr>
        <w:t>transaminázy</w:t>
      </w:r>
      <w:proofErr w:type="spellEnd"/>
      <w:r w:rsidRPr="00EA583F">
        <w:rPr>
          <w:sz w:val="22"/>
          <w:szCs w:val="22"/>
        </w:rPr>
        <w:t xml:space="preserve">, alkalická </w:t>
      </w:r>
      <w:proofErr w:type="spellStart"/>
      <w:r w:rsidRPr="00EA583F">
        <w:rPr>
          <w:sz w:val="22"/>
          <w:szCs w:val="22"/>
        </w:rPr>
        <w:t>fosfatáza</w:t>
      </w:r>
      <w:proofErr w:type="spellEnd"/>
      <w:r w:rsidRPr="00EA583F">
        <w:rPr>
          <w:sz w:val="22"/>
          <w:szCs w:val="22"/>
        </w:rPr>
        <w:t xml:space="preserve">, </w:t>
      </w:r>
      <w:r w:rsidRPr="00EA583F">
        <w:rPr>
          <w:sz w:val="22"/>
          <w:szCs w:val="22"/>
        </w:rPr>
        <w:br/>
      </w:r>
      <w:proofErr w:type="spellStart"/>
      <w:r w:rsidRPr="00EA583F">
        <w:rPr>
          <w:sz w:val="22"/>
          <w:szCs w:val="22"/>
        </w:rPr>
        <w:t>γ-GT</w:t>
      </w:r>
      <w:proofErr w:type="spellEnd"/>
      <w:r w:rsidRPr="00EA583F">
        <w:rPr>
          <w:sz w:val="22"/>
          <w:szCs w:val="22"/>
        </w:rPr>
        <w:t xml:space="preserve"> a </w:t>
      </w:r>
      <w:proofErr w:type="spellStart"/>
      <w:r w:rsidRPr="00EA583F">
        <w:rPr>
          <w:sz w:val="22"/>
          <w:szCs w:val="22"/>
        </w:rPr>
        <w:t>bilirubín</w:t>
      </w:r>
      <w:proofErr w:type="spellEnd"/>
      <w:r w:rsidRPr="00EA583F">
        <w:rPr>
          <w:sz w:val="22"/>
          <w:szCs w:val="22"/>
        </w:rPr>
        <w:t>)</w:t>
      </w:r>
    </w:p>
    <w:p w14:paraId="425D78B3" w14:textId="77777777" w:rsidR="00200DD9" w:rsidRPr="00EA583F" w:rsidRDefault="00200DD9" w:rsidP="00DB6B07">
      <w:pPr>
        <w:pStyle w:val="StyleJustifiedLeft126cm"/>
        <w:rPr>
          <w:sz w:val="22"/>
          <w:szCs w:val="22"/>
        </w:rPr>
      </w:pPr>
      <w:r>
        <w:rPr>
          <w:sz w:val="22"/>
          <w:szCs w:val="22"/>
        </w:rPr>
        <w:t>Neznáme:                         hepatitída</w:t>
      </w:r>
    </w:p>
    <w:p w14:paraId="16EC41A6" w14:textId="77777777" w:rsidR="00EA3B83" w:rsidRPr="00EA583F" w:rsidRDefault="00EA3B83" w:rsidP="00DB6B07">
      <w:pPr>
        <w:pStyle w:val="StyleJustifiedLeft126cm"/>
        <w:rPr>
          <w:sz w:val="22"/>
          <w:szCs w:val="22"/>
        </w:rPr>
      </w:pPr>
    </w:p>
    <w:p w14:paraId="009F2FE3" w14:textId="77777777" w:rsidR="00EA3B83" w:rsidRPr="00EA583F" w:rsidRDefault="00EA3B83" w:rsidP="00DB6B07">
      <w:pPr>
        <w:pStyle w:val="StyleItalicJustifiedLeft063cm"/>
        <w:rPr>
          <w:sz w:val="22"/>
          <w:szCs w:val="22"/>
        </w:rPr>
      </w:pPr>
      <w:r w:rsidRPr="00EA583F">
        <w:rPr>
          <w:sz w:val="22"/>
          <w:szCs w:val="22"/>
        </w:rPr>
        <w:t>Poruchy kože a podkožného tkaniva</w:t>
      </w:r>
    </w:p>
    <w:p w14:paraId="75FCBBE1" w14:textId="77777777" w:rsidR="00EA3B83" w:rsidRPr="00EA583F" w:rsidRDefault="00EA3B83" w:rsidP="00DB6B07">
      <w:pPr>
        <w:pStyle w:val="StyleJustified"/>
        <w:tabs>
          <w:tab w:val="left" w:pos="2268"/>
        </w:tabs>
      </w:pPr>
      <w:r w:rsidRPr="00EA583F">
        <w:t xml:space="preserve">Menej časté: </w:t>
      </w:r>
      <w:r w:rsidRPr="00EA583F">
        <w:tab/>
      </w:r>
      <w:proofErr w:type="spellStart"/>
      <w:r w:rsidRPr="00EA583F">
        <w:t>pruritus</w:t>
      </w:r>
      <w:proofErr w:type="spellEnd"/>
      <w:r w:rsidRPr="00EA583F">
        <w:t>, vyrážka</w:t>
      </w:r>
    </w:p>
    <w:p w14:paraId="7BC08B37" w14:textId="77777777" w:rsidR="00EA3B83" w:rsidRPr="00EA583F" w:rsidRDefault="00EA3B83" w:rsidP="00DB6B07">
      <w:pPr>
        <w:pStyle w:val="StyleJustified"/>
        <w:tabs>
          <w:tab w:val="left" w:pos="2268"/>
        </w:tabs>
      </w:pPr>
      <w:r w:rsidRPr="00EA583F">
        <w:t xml:space="preserve">Zriedkavé: </w:t>
      </w:r>
      <w:r w:rsidRPr="00EA583F">
        <w:tab/>
      </w:r>
      <w:proofErr w:type="spellStart"/>
      <w:r w:rsidRPr="00EA583F">
        <w:t>urtikária</w:t>
      </w:r>
      <w:proofErr w:type="spellEnd"/>
    </w:p>
    <w:p w14:paraId="24A9B8B0" w14:textId="77777777" w:rsidR="00EA3B83" w:rsidRDefault="00EA3B83" w:rsidP="00DB6B07">
      <w:pPr>
        <w:pStyle w:val="StyleJustified"/>
        <w:tabs>
          <w:tab w:val="left" w:pos="2268"/>
        </w:tabs>
      </w:pPr>
      <w:r w:rsidRPr="00EA583F">
        <w:t xml:space="preserve">Veľmi zriedkavé: </w:t>
      </w:r>
      <w:r w:rsidRPr="00EA583F">
        <w:tab/>
      </w:r>
      <w:proofErr w:type="spellStart"/>
      <w:r w:rsidRPr="00EA583F">
        <w:t>angioneurotický</w:t>
      </w:r>
      <w:proofErr w:type="spellEnd"/>
      <w:r w:rsidRPr="00EA583F">
        <w:t xml:space="preserve"> edém, lokalizované kožné erupcie</w:t>
      </w:r>
    </w:p>
    <w:p w14:paraId="1E1F0D95" w14:textId="77777777" w:rsidR="00200DD9" w:rsidRDefault="00200DD9" w:rsidP="008D6D31">
      <w:pPr>
        <w:pStyle w:val="StyleJustified"/>
        <w:tabs>
          <w:tab w:val="left" w:pos="2268"/>
        </w:tabs>
      </w:pPr>
      <w:r>
        <w:t xml:space="preserve">Neznáme:                         akútna generalizovaná </w:t>
      </w:r>
      <w:proofErr w:type="spellStart"/>
      <w:r>
        <w:t>exantematózna</w:t>
      </w:r>
      <w:proofErr w:type="spellEnd"/>
      <w:r>
        <w:t xml:space="preserve"> </w:t>
      </w:r>
      <w:proofErr w:type="spellStart"/>
      <w:r>
        <w:t>pustulóza</w:t>
      </w:r>
      <w:proofErr w:type="spellEnd"/>
    </w:p>
    <w:p w14:paraId="2858D835" w14:textId="77777777" w:rsidR="00200DD9" w:rsidRDefault="00200DD9" w:rsidP="00DB6B07">
      <w:pPr>
        <w:pStyle w:val="StyleJustified"/>
        <w:tabs>
          <w:tab w:val="left" w:pos="2268"/>
        </w:tabs>
      </w:pPr>
    </w:p>
    <w:p w14:paraId="736B433D" w14:textId="77777777" w:rsidR="00EA3B83" w:rsidRDefault="00200DD9" w:rsidP="00DB6B07">
      <w:pPr>
        <w:pStyle w:val="StyleJustified"/>
        <w:tabs>
          <w:tab w:val="left" w:pos="2268"/>
        </w:tabs>
        <w:rPr>
          <w:i/>
        </w:rPr>
      </w:pPr>
      <w:r w:rsidRPr="00200DD9">
        <w:rPr>
          <w:i/>
        </w:rPr>
        <w:lastRenderedPageBreak/>
        <w:t>Poruchy kostrovej a svalovej sústavy a spojivového tkaniva</w:t>
      </w:r>
    </w:p>
    <w:p w14:paraId="74FF8121" w14:textId="77777777" w:rsidR="00200DD9" w:rsidRDefault="00200DD9" w:rsidP="00DB6B07">
      <w:pPr>
        <w:pStyle w:val="StyleJustified"/>
        <w:tabs>
          <w:tab w:val="left" w:pos="2268"/>
        </w:tabs>
      </w:pPr>
      <w:r>
        <w:t xml:space="preserve">Neznáme:                        </w:t>
      </w:r>
      <w:proofErr w:type="spellStart"/>
      <w:r>
        <w:t>artralgia</w:t>
      </w:r>
      <w:proofErr w:type="spellEnd"/>
    </w:p>
    <w:p w14:paraId="0909C681" w14:textId="77777777" w:rsidR="00200DD9" w:rsidRPr="00200DD9" w:rsidRDefault="00200DD9" w:rsidP="00DB6B07">
      <w:pPr>
        <w:pStyle w:val="StyleJustified"/>
        <w:tabs>
          <w:tab w:val="left" w:pos="2268"/>
        </w:tabs>
      </w:pPr>
    </w:p>
    <w:p w14:paraId="5710EB8C" w14:textId="77777777" w:rsidR="00EA3B83" w:rsidRPr="00EA583F" w:rsidRDefault="00EA3B83" w:rsidP="00DB6B07">
      <w:pPr>
        <w:pStyle w:val="StyleItalicJustifiedLeft063cm"/>
        <w:rPr>
          <w:sz w:val="22"/>
          <w:szCs w:val="22"/>
        </w:rPr>
      </w:pPr>
      <w:r w:rsidRPr="00EA583F">
        <w:rPr>
          <w:sz w:val="22"/>
          <w:szCs w:val="22"/>
        </w:rPr>
        <w:t>Poruchy obličiek a močových ciest</w:t>
      </w:r>
    </w:p>
    <w:p w14:paraId="3F294BE7" w14:textId="77777777" w:rsidR="00EA3B83" w:rsidRDefault="00EA3B83" w:rsidP="00DB6B07">
      <w:pPr>
        <w:pStyle w:val="StyleJustified"/>
        <w:tabs>
          <w:tab w:val="left" w:pos="2268"/>
        </w:tabs>
      </w:pPr>
      <w:r w:rsidRPr="00EA583F">
        <w:t xml:space="preserve">Veľmi zriedkavé: </w:t>
      </w:r>
      <w:r w:rsidRPr="00EA583F">
        <w:tab/>
      </w:r>
      <w:proofErr w:type="spellStart"/>
      <w:r w:rsidRPr="00EA583F">
        <w:t>dyzúria</w:t>
      </w:r>
      <w:proofErr w:type="spellEnd"/>
      <w:r w:rsidRPr="00EA583F">
        <w:t xml:space="preserve">, </w:t>
      </w:r>
      <w:proofErr w:type="spellStart"/>
      <w:r w:rsidRPr="00EA583F">
        <w:t>enuréza</w:t>
      </w:r>
      <w:proofErr w:type="spellEnd"/>
    </w:p>
    <w:p w14:paraId="2E51A1EE" w14:textId="77777777" w:rsidR="00200DD9" w:rsidRPr="00EA583F" w:rsidRDefault="00200DD9" w:rsidP="00D67C31">
      <w:pPr>
        <w:pStyle w:val="StyleJustified"/>
        <w:tabs>
          <w:tab w:val="left" w:pos="2268"/>
        </w:tabs>
      </w:pPr>
      <w:r>
        <w:t xml:space="preserve">Neznáme:                         </w:t>
      </w:r>
      <w:proofErr w:type="spellStart"/>
      <w:r>
        <w:t>retencia</w:t>
      </w:r>
      <w:proofErr w:type="spellEnd"/>
      <w:r>
        <w:t xml:space="preserve"> moču</w:t>
      </w:r>
    </w:p>
    <w:p w14:paraId="0CBDE61B" w14:textId="77777777" w:rsidR="00EA3B83" w:rsidRPr="00EA583F" w:rsidRDefault="00EA3B83" w:rsidP="00DB6B07">
      <w:pPr>
        <w:pStyle w:val="StyleJustified"/>
        <w:tabs>
          <w:tab w:val="left" w:pos="2268"/>
        </w:tabs>
      </w:pPr>
    </w:p>
    <w:p w14:paraId="6C314796" w14:textId="77777777" w:rsidR="00EA3B83" w:rsidRPr="00EA583F" w:rsidRDefault="00EA3B83" w:rsidP="00DB6B07">
      <w:pPr>
        <w:pStyle w:val="StyleItalicJustifiedLeft063cm"/>
        <w:rPr>
          <w:sz w:val="22"/>
          <w:szCs w:val="22"/>
        </w:rPr>
      </w:pPr>
      <w:r w:rsidRPr="00EA583F">
        <w:rPr>
          <w:sz w:val="22"/>
          <w:szCs w:val="22"/>
        </w:rPr>
        <w:t>Celkové poruchy a reakcie v mieste podania</w:t>
      </w:r>
    </w:p>
    <w:p w14:paraId="39944505" w14:textId="77777777" w:rsidR="00EA3B83" w:rsidRPr="00EA583F" w:rsidRDefault="00EA3B83" w:rsidP="00DB6B07">
      <w:pPr>
        <w:pStyle w:val="StyleJustified"/>
        <w:tabs>
          <w:tab w:val="left" w:pos="2268"/>
        </w:tabs>
      </w:pPr>
      <w:r w:rsidRPr="00EA583F">
        <w:t>Menej časté:</w:t>
      </w:r>
      <w:r w:rsidRPr="00EA583F">
        <w:tab/>
        <w:t>asténia, malátnosť</w:t>
      </w:r>
    </w:p>
    <w:p w14:paraId="0828B0A7" w14:textId="77777777" w:rsidR="00EA3B83" w:rsidRPr="00EA583F" w:rsidRDefault="00EA3B83" w:rsidP="00DB6B07">
      <w:pPr>
        <w:pStyle w:val="StyleJustified"/>
        <w:tabs>
          <w:tab w:val="left" w:pos="2268"/>
        </w:tabs>
      </w:pPr>
      <w:r w:rsidRPr="00EA583F">
        <w:t xml:space="preserve">Zriedkavé: </w:t>
      </w:r>
      <w:r w:rsidRPr="00EA583F">
        <w:tab/>
        <w:t>edém</w:t>
      </w:r>
    </w:p>
    <w:p w14:paraId="1C0DB65C" w14:textId="77777777" w:rsidR="00EA3B83" w:rsidRPr="00EA583F" w:rsidRDefault="00EA3B83" w:rsidP="00DB6B07">
      <w:pPr>
        <w:pStyle w:val="StyleJustified"/>
        <w:tabs>
          <w:tab w:val="left" w:pos="2268"/>
        </w:tabs>
      </w:pPr>
    </w:p>
    <w:p w14:paraId="5519AA08" w14:textId="77777777" w:rsidR="00EA3B83" w:rsidRPr="00EA583F" w:rsidRDefault="00EA3B83" w:rsidP="00DB6B07">
      <w:pPr>
        <w:pStyle w:val="StyleItalicJustifiedLeft063cm"/>
        <w:rPr>
          <w:sz w:val="22"/>
          <w:szCs w:val="22"/>
        </w:rPr>
      </w:pPr>
      <w:r w:rsidRPr="00EA583F">
        <w:rPr>
          <w:sz w:val="22"/>
          <w:szCs w:val="22"/>
        </w:rPr>
        <w:t>Laboratórne a funkčné vyšetrenia</w:t>
      </w:r>
    </w:p>
    <w:p w14:paraId="549CE11A" w14:textId="77777777" w:rsidR="00EA3B83" w:rsidRDefault="00EA3B83" w:rsidP="00DB6B07">
      <w:pPr>
        <w:pStyle w:val="StyleJustified"/>
        <w:tabs>
          <w:tab w:val="left" w:pos="2268"/>
        </w:tabs>
      </w:pPr>
      <w:r w:rsidRPr="00EA583F">
        <w:t xml:space="preserve">Zriedkavé: </w:t>
      </w:r>
      <w:r w:rsidRPr="00EA583F">
        <w:tab/>
        <w:t>prírastok telesnej hmotnosti</w:t>
      </w:r>
    </w:p>
    <w:p w14:paraId="21748760" w14:textId="77777777" w:rsidR="00200DD9" w:rsidRDefault="00200DD9" w:rsidP="00D32EC1">
      <w:pPr>
        <w:pStyle w:val="StyleJustified"/>
        <w:tabs>
          <w:tab w:val="left" w:pos="2268"/>
        </w:tabs>
      </w:pPr>
    </w:p>
    <w:p w14:paraId="0E7A3B0E" w14:textId="77777777" w:rsidR="00200DD9" w:rsidRDefault="00200DD9" w:rsidP="00DB6B07">
      <w:pPr>
        <w:pStyle w:val="StyleJustified"/>
        <w:tabs>
          <w:tab w:val="left" w:pos="2268"/>
        </w:tabs>
        <w:rPr>
          <w:u w:val="single"/>
        </w:rPr>
      </w:pPr>
      <w:r w:rsidRPr="00200DD9">
        <w:rPr>
          <w:u w:val="single"/>
        </w:rPr>
        <w:t>Popis vybraných nežiaducich účinkov</w:t>
      </w:r>
    </w:p>
    <w:p w14:paraId="02383F03" w14:textId="02F29CDC" w:rsidR="00200DD9" w:rsidRPr="00200DD9" w:rsidRDefault="00200DD9" w:rsidP="00DB6B07">
      <w:pPr>
        <w:pStyle w:val="StyleJustified"/>
        <w:tabs>
          <w:tab w:val="left" w:pos="2268"/>
        </w:tabs>
      </w:pPr>
      <w:r>
        <w:t xml:space="preserve">Po ukončení liečby </w:t>
      </w:r>
      <w:proofErr w:type="spellStart"/>
      <w:r>
        <w:t>cetirizínom</w:t>
      </w:r>
      <w:proofErr w:type="spellEnd"/>
      <w:r>
        <w:t xml:space="preserve"> bol hlásený výskyt </w:t>
      </w:r>
      <w:proofErr w:type="spellStart"/>
      <w:r>
        <w:t>pruritu</w:t>
      </w:r>
      <w:proofErr w:type="spellEnd"/>
      <w:r>
        <w:t xml:space="preserve"> (intenzívne svrbenie) a/alebo </w:t>
      </w:r>
      <w:proofErr w:type="spellStart"/>
      <w:r>
        <w:t>urtikárie</w:t>
      </w:r>
      <w:proofErr w:type="spellEnd"/>
      <w:r>
        <w:t>.</w:t>
      </w:r>
    </w:p>
    <w:p w14:paraId="42D60F09" w14:textId="77777777" w:rsidR="00200DD9" w:rsidRPr="00EA583F" w:rsidRDefault="00200DD9" w:rsidP="00DB6B07">
      <w:pPr>
        <w:pStyle w:val="StyleJustified"/>
        <w:tabs>
          <w:tab w:val="left" w:pos="2268"/>
        </w:tabs>
      </w:pPr>
    </w:p>
    <w:p w14:paraId="290BA7E9" w14:textId="77777777" w:rsidR="00EA3B83" w:rsidRPr="00EA583F" w:rsidRDefault="00EA3B83" w:rsidP="00DB6B07">
      <w:pPr>
        <w:pStyle w:val="StyleJustified"/>
      </w:pPr>
    </w:p>
    <w:p w14:paraId="3F3565BE" w14:textId="77777777" w:rsidR="00EA3B83" w:rsidRPr="00EA583F" w:rsidRDefault="00EA3B83" w:rsidP="00DB6B07">
      <w:pPr>
        <w:suppressLineNumbers/>
        <w:autoSpaceDE w:val="0"/>
        <w:autoSpaceDN w:val="0"/>
        <w:adjustRightInd w:val="0"/>
        <w:jc w:val="both"/>
        <w:rPr>
          <w:sz w:val="22"/>
          <w:szCs w:val="22"/>
          <w:u w:val="single"/>
          <w:lang w:eastAsia="sk-SK"/>
        </w:rPr>
      </w:pPr>
      <w:r w:rsidRPr="00EA583F">
        <w:rPr>
          <w:sz w:val="22"/>
          <w:szCs w:val="22"/>
          <w:u w:val="single"/>
        </w:rPr>
        <w:t>Hlásenie podozrení na nežiaduce reakcie</w:t>
      </w:r>
    </w:p>
    <w:p w14:paraId="7E8D0A87" w14:textId="77777777" w:rsidR="00EA3B83" w:rsidRPr="00902028" w:rsidRDefault="00EA3B83" w:rsidP="00DB6B07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BD6460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38034F">
        <w:rPr>
          <w:noProof/>
          <w:sz w:val="22"/>
          <w:szCs w:val="22"/>
        </w:rPr>
        <w:t>na</w:t>
      </w:r>
      <w:r w:rsidR="0038034F" w:rsidRPr="00902028">
        <w:rPr>
          <w:noProof/>
          <w:sz w:val="22"/>
          <w:szCs w:val="22"/>
        </w:rPr>
        <w:t xml:space="preserve"> </w:t>
      </w:r>
      <w:r w:rsidRPr="00902028">
        <w:rPr>
          <w:noProof/>
          <w:sz w:val="22"/>
          <w:szCs w:val="22"/>
          <w:highlight w:val="lightGray"/>
        </w:rPr>
        <w:t xml:space="preserve">národné </w:t>
      </w:r>
      <w:r w:rsidR="0038034F">
        <w:rPr>
          <w:noProof/>
          <w:sz w:val="22"/>
          <w:szCs w:val="22"/>
          <w:highlight w:val="lightGray"/>
        </w:rPr>
        <w:t>centrum</w:t>
      </w:r>
      <w:r w:rsidR="0038034F" w:rsidRPr="00902028">
        <w:rPr>
          <w:noProof/>
          <w:sz w:val="22"/>
          <w:szCs w:val="22"/>
          <w:highlight w:val="lightGray"/>
        </w:rPr>
        <w:t xml:space="preserve"> </w:t>
      </w:r>
      <w:r w:rsidRPr="00902028">
        <w:rPr>
          <w:noProof/>
          <w:sz w:val="22"/>
          <w:szCs w:val="22"/>
          <w:highlight w:val="lightGray"/>
        </w:rPr>
        <w:t>hlásenia uvedené v</w:t>
      </w:r>
      <w:r w:rsidRPr="00BD6460">
        <w:rPr>
          <w:noProof/>
          <w:sz w:val="22"/>
          <w:szCs w:val="22"/>
          <w:highlight w:val="lightGray"/>
        </w:rPr>
        <w:t> </w:t>
      </w:r>
      <w:hyperlink r:id="rId9" w:history="1">
        <w:r w:rsidRPr="00902028">
          <w:rPr>
            <w:rStyle w:val="Hypertextovprepojenie"/>
            <w:noProof/>
            <w:sz w:val="22"/>
            <w:szCs w:val="22"/>
            <w:highlight w:val="lightGray"/>
          </w:rPr>
          <w:t>P</w:t>
        </w:r>
        <w:proofErr w:type="spellStart"/>
        <w:r w:rsidRPr="00902028">
          <w:rPr>
            <w:rStyle w:val="Hypertextovprepojenie"/>
            <w:sz w:val="22"/>
            <w:szCs w:val="22"/>
            <w:highlight w:val="lightGray"/>
          </w:rPr>
          <w:t>rílohe</w:t>
        </w:r>
        <w:proofErr w:type="spellEnd"/>
        <w:r w:rsidRPr="00902028">
          <w:rPr>
            <w:rStyle w:val="Hypertextovprepojenie"/>
            <w:sz w:val="22"/>
            <w:szCs w:val="22"/>
            <w:highlight w:val="lightGray"/>
          </w:rPr>
          <w:t xml:space="preserve"> </w:t>
        </w:r>
        <w:r w:rsidRPr="00902028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902028">
        <w:rPr>
          <w:noProof/>
          <w:sz w:val="22"/>
          <w:szCs w:val="22"/>
        </w:rPr>
        <w:t>.</w:t>
      </w:r>
    </w:p>
    <w:p w14:paraId="03D9DB73" w14:textId="77777777" w:rsidR="00EA3B83" w:rsidRPr="00EA583F" w:rsidRDefault="00EA3B83" w:rsidP="00DB6B07">
      <w:pPr>
        <w:suppressLineNumbers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7C48EBC" w14:textId="77777777" w:rsidR="00EA3B83" w:rsidRPr="00EA583F" w:rsidRDefault="00EA3B83" w:rsidP="00DB6B07">
      <w:pPr>
        <w:pStyle w:val="StyleBoldJustified"/>
        <w:keepNext/>
        <w:tabs>
          <w:tab w:val="left" w:pos="540"/>
        </w:tabs>
        <w:jc w:val="both"/>
        <w:rPr>
          <w:vertAlign w:val="superscript"/>
        </w:rPr>
      </w:pPr>
      <w:r w:rsidRPr="00EA583F">
        <w:t>4.9</w:t>
      </w:r>
      <w:r w:rsidRPr="00EA583F">
        <w:tab/>
        <w:t>Predávkovanie</w:t>
      </w:r>
    </w:p>
    <w:p w14:paraId="2AA4B8D6" w14:textId="77777777" w:rsidR="00EA3B83" w:rsidRPr="00EA583F" w:rsidRDefault="00EA3B83" w:rsidP="00DB6B07">
      <w:pPr>
        <w:pStyle w:val="StyleJustified"/>
        <w:keepNext/>
      </w:pPr>
    </w:p>
    <w:p w14:paraId="3BB22AB3" w14:textId="77777777" w:rsidR="006D13ED" w:rsidRPr="006D13ED" w:rsidRDefault="006D13ED" w:rsidP="006D13ED">
      <w:pPr>
        <w:pStyle w:val="StyleJustified"/>
        <w:keepNext/>
        <w:rPr>
          <w:i/>
        </w:rPr>
      </w:pPr>
      <w:r w:rsidRPr="006D13ED">
        <w:rPr>
          <w:i/>
        </w:rPr>
        <w:t>Príznaky</w:t>
      </w:r>
    </w:p>
    <w:p w14:paraId="00CE677C" w14:textId="668E39C0" w:rsidR="00EA3B83" w:rsidRPr="006D13ED" w:rsidRDefault="006D13ED">
      <w:pPr>
        <w:pStyle w:val="StyleJustifiedLeft063cm1"/>
      </w:pPr>
      <w:r w:rsidRPr="006D13ED">
        <w:t xml:space="preserve">Príznaky </w:t>
      </w:r>
      <w:r w:rsidR="00EA3B83" w:rsidRPr="006D13ED">
        <w:t xml:space="preserve">pozorované po predávkovaní </w:t>
      </w:r>
      <w:proofErr w:type="spellStart"/>
      <w:r w:rsidR="00EA3B83" w:rsidRPr="006D13ED">
        <w:t>cetirizínom</w:t>
      </w:r>
      <w:proofErr w:type="spellEnd"/>
      <w:r w:rsidR="00EA3B83" w:rsidRPr="006D13ED">
        <w:t xml:space="preserve"> sú spojené predovšetkým s účinkami CNS alebo s javmi, ktoré by mohli naznačovať </w:t>
      </w:r>
      <w:proofErr w:type="spellStart"/>
      <w:r w:rsidR="00EA3B83" w:rsidRPr="006D13ED">
        <w:t>anticholinergný</w:t>
      </w:r>
      <w:proofErr w:type="spellEnd"/>
      <w:r w:rsidR="00EA3B83" w:rsidRPr="006D13ED">
        <w:t xml:space="preserve"> účinok.</w:t>
      </w:r>
    </w:p>
    <w:p w14:paraId="09649DF2" w14:textId="77777777" w:rsidR="00EA3B83" w:rsidRPr="00EA583F" w:rsidRDefault="00EA3B83">
      <w:pPr>
        <w:pStyle w:val="StyleJustifiedLeft063cm1"/>
      </w:pPr>
    </w:p>
    <w:p w14:paraId="740C1298" w14:textId="77777777" w:rsidR="00EA3B83" w:rsidRPr="00EA583F" w:rsidRDefault="00EA3B83">
      <w:pPr>
        <w:pStyle w:val="StyleJustifiedLeft063cm1"/>
      </w:pPr>
      <w:r w:rsidRPr="00EA583F">
        <w:t>Nežiaduce udalosti hlásené po požití minimálne 5</w:t>
      </w:r>
      <w:r w:rsidRPr="00EA583F">
        <w:noBreakHyphen/>
        <w:t xml:space="preserve">násobku odporúčanej dennej dávky sú: zmätenosť, hnačka, závrat, únava, bolesť hlavy, malátnosť, rozšírenie zreničky, </w:t>
      </w:r>
      <w:proofErr w:type="spellStart"/>
      <w:r w:rsidRPr="00EA583F">
        <w:t>pruritus</w:t>
      </w:r>
      <w:proofErr w:type="spellEnd"/>
      <w:r w:rsidRPr="00EA583F">
        <w:t xml:space="preserve">, nepokoj, </w:t>
      </w:r>
      <w:proofErr w:type="spellStart"/>
      <w:r w:rsidRPr="00EA583F">
        <w:t>sedácia</w:t>
      </w:r>
      <w:proofErr w:type="spellEnd"/>
      <w:r w:rsidRPr="00EA583F">
        <w:t xml:space="preserve">, ospalosť, </w:t>
      </w:r>
      <w:proofErr w:type="spellStart"/>
      <w:r w:rsidRPr="00EA583F">
        <w:t>stupor</w:t>
      </w:r>
      <w:proofErr w:type="spellEnd"/>
      <w:r w:rsidRPr="00EA583F">
        <w:t xml:space="preserve">, </w:t>
      </w:r>
      <w:proofErr w:type="spellStart"/>
      <w:r w:rsidRPr="00EA583F">
        <w:t>tachykardia</w:t>
      </w:r>
      <w:proofErr w:type="spellEnd"/>
      <w:r w:rsidRPr="00EA583F">
        <w:t>, tras a zadržiavanie moču.</w:t>
      </w:r>
    </w:p>
    <w:p w14:paraId="0E325A14" w14:textId="77777777" w:rsidR="00EA3B83" w:rsidRPr="00EA583F" w:rsidRDefault="00EA3B83" w:rsidP="00DB6B07">
      <w:pPr>
        <w:pStyle w:val="StyleJustified"/>
      </w:pPr>
    </w:p>
    <w:p w14:paraId="3CB66F15" w14:textId="77777777" w:rsidR="00EA3B83" w:rsidRPr="00EA583F" w:rsidRDefault="00EA3B83" w:rsidP="00DB6B07">
      <w:pPr>
        <w:pStyle w:val="StyleBoldJustifiedFirstline063cm"/>
      </w:pPr>
      <w:r w:rsidRPr="00EA583F">
        <w:t>Opatrenia</w:t>
      </w:r>
    </w:p>
    <w:p w14:paraId="3DD04CD9" w14:textId="77777777" w:rsidR="00EA3B83" w:rsidRPr="00EA583F" w:rsidRDefault="00EA3B83" w:rsidP="00DB6B07">
      <w:pPr>
        <w:pStyle w:val="StyleJustifiedFirstline063cm"/>
        <w:rPr>
          <w:sz w:val="22"/>
          <w:szCs w:val="22"/>
        </w:rPr>
      </w:pPr>
      <w:r w:rsidRPr="00EA583F">
        <w:rPr>
          <w:sz w:val="22"/>
          <w:szCs w:val="22"/>
        </w:rPr>
        <w:t xml:space="preserve">Nie je známe žiadne špecifické </w:t>
      </w:r>
      <w:proofErr w:type="spellStart"/>
      <w:r w:rsidRPr="00EA583F">
        <w:rPr>
          <w:sz w:val="22"/>
          <w:szCs w:val="22"/>
        </w:rPr>
        <w:t>antidotum</w:t>
      </w:r>
      <w:proofErr w:type="spellEnd"/>
      <w:r w:rsidRPr="00EA583F">
        <w:rPr>
          <w:sz w:val="22"/>
          <w:szCs w:val="22"/>
        </w:rPr>
        <w:t xml:space="preserve"> </w:t>
      </w:r>
      <w:proofErr w:type="spellStart"/>
      <w:r w:rsidRPr="00EA583F">
        <w:rPr>
          <w:sz w:val="22"/>
          <w:szCs w:val="22"/>
        </w:rPr>
        <w:t>cetirizínu</w:t>
      </w:r>
      <w:proofErr w:type="spellEnd"/>
      <w:r w:rsidRPr="00EA583F">
        <w:rPr>
          <w:sz w:val="22"/>
          <w:szCs w:val="22"/>
        </w:rPr>
        <w:t>.</w:t>
      </w:r>
    </w:p>
    <w:p w14:paraId="7B2100F6" w14:textId="77777777" w:rsidR="00EA3B83" w:rsidRPr="00EA583F" w:rsidRDefault="00EA3B83" w:rsidP="00DB6B07">
      <w:pPr>
        <w:pStyle w:val="StyleJustifiedFirstline063cm"/>
        <w:rPr>
          <w:sz w:val="22"/>
          <w:szCs w:val="22"/>
        </w:rPr>
      </w:pPr>
    </w:p>
    <w:p w14:paraId="3C2EDF4B" w14:textId="34009201" w:rsidR="00EA3B83" w:rsidRPr="00EA583F" w:rsidRDefault="00EA3B83" w:rsidP="00DB6B07">
      <w:pPr>
        <w:pStyle w:val="StyleJustifiedFirstline063cm"/>
        <w:rPr>
          <w:sz w:val="22"/>
          <w:szCs w:val="22"/>
        </w:rPr>
      </w:pPr>
      <w:r w:rsidRPr="00EA583F">
        <w:rPr>
          <w:sz w:val="22"/>
          <w:szCs w:val="22"/>
        </w:rPr>
        <w:t xml:space="preserve">Pokiaľ dôjde k predávkovaniu, odporúča sa symptomatická alebo podporná liečba. </w:t>
      </w:r>
      <w:r w:rsidR="003A49C9" w:rsidRPr="003A49C9">
        <w:rPr>
          <w:sz w:val="22"/>
          <w:szCs w:val="22"/>
        </w:rPr>
        <w:t xml:space="preserve">Krátko po užití lieku </w:t>
      </w:r>
      <w:r w:rsidR="003A49C9">
        <w:rPr>
          <w:sz w:val="22"/>
          <w:szCs w:val="22"/>
        </w:rPr>
        <w:t>je možné</w:t>
      </w:r>
      <w:r w:rsidR="003A49C9" w:rsidRPr="003A49C9">
        <w:rPr>
          <w:sz w:val="22"/>
          <w:szCs w:val="22"/>
        </w:rPr>
        <w:t xml:space="preserve"> zvážiť výplach žalúdka.</w:t>
      </w:r>
    </w:p>
    <w:p w14:paraId="6D3918E2" w14:textId="77777777" w:rsidR="00EA3B83" w:rsidRPr="00EA583F" w:rsidRDefault="00EA3B83" w:rsidP="00DB6B07">
      <w:pPr>
        <w:pStyle w:val="StyleJustifiedFirstline063cm"/>
        <w:rPr>
          <w:sz w:val="22"/>
          <w:szCs w:val="22"/>
        </w:rPr>
      </w:pPr>
    </w:p>
    <w:p w14:paraId="427C91BC" w14:textId="14EDECAF" w:rsidR="00EA3B83" w:rsidRPr="00EA583F" w:rsidRDefault="00EA3B83" w:rsidP="00DB6B07">
      <w:pPr>
        <w:pStyle w:val="StyleJustifiedFirstline063cm"/>
        <w:rPr>
          <w:sz w:val="22"/>
          <w:szCs w:val="22"/>
        </w:rPr>
      </w:pPr>
      <w:proofErr w:type="spellStart"/>
      <w:r w:rsidRPr="00EA583F">
        <w:rPr>
          <w:sz w:val="22"/>
          <w:szCs w:val="22"/>
        </w:rPr>
        <w:t>Cetirizín</w:t>
      </w:r>
      <w:proofErr w:type="spellEnd"/>
      <w:r w:rsidRPr="00EA583F">
        <w:rPr>
          <w:sz w:val="22"/>
          <w:szCs w:val="22"/>
        </w:rPr>
        <w:t xml:space="preserve"> nie je účinne odstránený </w:t>
      </w:r>
      <w:r w:rsidR="003A49C9">
        <w:rPr>
          <w:sz w:val="22"/>
          <w:szCs w:val="22"/>
        </w:rPr>
        <w:t>hemo</w:t>
      </w:r>
      <w:r w:rsidRPr="00EA583F">
        <w:rPr>
          <w:sz w:val="22"/>
          <w:szCs w:val="22"/>
        </w:rPr>
        <w:t>dialýzou.</w:t>
      </w:r>
    </w:p>
    <w:p w14:paraId="3FEFA80C" w14:textId="77777777" w:rsidR="00EA3B83" w:rsidRPr="00EA583F" w:rsidRDefault="00EA3B83" w:rsidP="00DB6B07">
      <w:pPr>
        <w:pStyle w:val="StyleJustified"/>
      </w:pPr>
    </w:p>
    <w:p w14:paraId="680EAA86" w14:textId="77777777" w:rsidR="00EA3B83" w:rsidRPr="00EA583F" w:rsidRDefault="00EA3B83" w:rsidP="00DB6B07">
      <w:pPr>
        <w:pStyle w:val="StyleJustified"/>
      </w:pPr>
    </w:p>
    <w:p w14:paraId="15B0D28A" w14:textId="77777777" w:rsidR="00EA3B83" w:rsidRPr="00EA583F" w:rsidRDefault="00EA3B83" w:rsidP="00DB6B07">
      <w:pPr>
        <w:pStyle w:val="StyleBoldJustified"/>
        <w:keepNext/>
        <w:tabs>
          <w:tab w:val="left" w:pos="540"/>
        </w:tabs>
        <w:jc w:val="both"/>
      </w:pPr>
      <w:r w:rsidRPr="00EA583F">
        <w:t>5.</w:t>
      </w:r>
      <w:r w:rsidRPr="00EA583F">
        <w:tab/>
        <w:t>FARMAKOLOGICKÉ VLASTNOSTI</w:t>
      </w:r>
    </w:p>
    <w:p w14:paraId="3B89B546" w14:textId="77777777" w:rsidR="00EA3B83" w:rsidRPr="00EA583F" w:rsidRDefault="00EA3B83" w:rsidP="00DB6B07">
      <w:pPr>
        <w:pStyle w:val="StyleBoldJustified"/>
        <w:keepNext/>
        <w:jc w:val="both"/>
      </w:pPr>
    </w:p>
    <w:p w14:paraId="2CFC20AA" w14:textId="77777777" w:rsidR="00EA3B83" w:rsidRPr="00EA583F" w:rsidRDefault="00EA3B83" w:rsidP="00DB6B07">
      <w:pPr>
        <w:pStyle w:val="StyleJustified"/>
        <w:keepNext/>
        <w:tabs>
          <w:tab w:val="left" w:pos="540"/>
        </w:tabs>
        <w:rPr>
          <w:rStyle w:val="StyleBold"/>
        </w:rPr>
      </w:pPr>
      <w:r w:rsidRPr="00EA583F">
        <w:rPr>
          <w:rStyle w:val="StyleBold"/>
        </w:rPr>
        <w:t>5.1</w:t>
      </w:r>
      <w:r w:rsidRPr="00EA583F">
        <w:rPr>
          <w:rStyle w:val="StyleBold"/>
        </w:rPr>
        <w:tab/>
      </w:r>
      <w:proofErr w:type="spellStart"/>
      <w:r w:rsidRPr="00EA583F">
        <w:rPr>
          <w:rStyle w:val="StyleBold"/>
        </w:rPr>
        <w:t>Farmakodynamické</w:t>
      </w:r>
      <w:proofErr w:type="spellEnd"/>
      <w:r w:rsidRPr="00EA583F">
        <w:rPr>
          <w:rStyle w:val="StyleBold"/>
        </w:rPr>
        <w:t xml:space="preserve"> vlastnosti</w:t>
      </w:r>
    </w:p>
    <w:p w14:paraId="5F7DD241" w14:textId="77777777" w:rsidR="00EA3B83" w:rsidRPr="00EA583F" w:rsidRDefault="00EA3B83" w:rsidP="00DB6B07">
      <w:pPr>
        <w:pStyle w:val="StyleJustified"/>
        <w:keepNext/>
      </w:pPr>
    </w:p>
    <w:p w14:paraId="78F7DFCD" w14:textId="6AAFFAC7" w:rsidR="003A49C9" w:rsidRDefault="00EA3B83" w:rsidP="00DB6B07">
      <w:pPr>
        <w:pStyle w:val="StyleJustified"/>
      </w:pPr>
      <w:proofErr w:type="spellStart"/>
      <w:r w:rsidRPr="00EA583F">
        <w:t>Farmakoterapeutická</w:t>
      </w:r>
      <w:proofErr w:type="spellEnd"/>
      <w:r w:rsidRPr="00EA583F">
        <w:t xml:space="preserve"> skupina:</w:t>
      </w:r>
      <w:r w:rsidRPr="00EA583F">
        <w:rPr>
          <w:rStyle w:val="StyleBold"/>
        </w:rPr>
        <w:t xml:space="preserve"> </w:t>
      </w:r>
      <w:proofErr w:type="spellStart"/>
      <w:r w:rsidR="003A49C9">
        <w:rPr>
          <w:rStyle w:val="StyleBold"/>
          <w:b w:val="0"/>
        </w:rPr>
        <w:t>Antihistaminik</w:t>
      </w:r>
      <w:r w:rsidR="00B50476">
        <w:rPr>
          <w:rStyle w:val="StyleBold"/>
          <w:b w:val="0"/>
        </w:rPr>
        <w:t>á</w:t>
      </w:r>
      <w:proofErr w:type="spellEnd"/>
      <w:r w:rsidR="003A49C9">
        <w:rPr>
          <w:rStyle w:val="StyleBold"/>
          <w:b w:val="0"/>
        </w:rPr>
        <w:t xml:space="preserve"> na systémové použitie,</w:t>
      </w:r>
      <w:r w:rsidR="003A49C9" w:rsidRPr="00EA583F">
        <w:t xml:space="preserve"> </w:t>
      </w:r>
      <w:r w:rsidR="003A49C9">
        <w:t xml:space="preserve">deriváty </w:t>
      </w:r>
      <w:proofErr w:type="spellStart"/>
      <w:r w:rsidR="003A49C9">
        <w:t>piperazínu</w:t>
      </w:r>
      <w:proofErr w:type="spellEnd"/>
      <w:r w:rsidR="003A49C9">
        <w:t xml:space="preserve">, </w:t>
      </w:r>
    </w:p>
    <w:p w14:paraId="5851B3A8" w14:textId="77777777" w:rsidR="00EA3B83" w:rsidRPr="00EA583F" w:rsidRDefault="003A49C9" w:rsidP="00DB6B07">
      <w:pPr>
        <w:pStyle w:val="StyleJustified"/>
      </w:pPr>
      <w:r>
        <w:t xml:space="preserve">ATC </w:t>
      </w:r>
      <w:r w:rsidR="00EA3B83" w:rsidRPr="00EA583F">
        <w:t>kód: R06AE07</w:t>
      </w:r>
    </w:p>
    <w:p w14:paraId="51661B5B" w14:textId="77777777" w:rsidR="00EA3B83" w:rsidRPr="00EA583F" w:rsidRDefault="00EA3B83" w:rsidP="00DB6B07">
      <w:pPr>
        <w:pStyle w:val="StyleJustified"/>
      </w:pPr>
    </w:p>
    <w:p w14:paraId="55345E67" w14:textId="77777777" w:rsidR="00EA3B83" w:rsidRPr="00EA583F" w:rsidRDefault="00EA3B83" w:rsidP="00DB6B07">
      <w:pPr>
        <w:pStyle w:val="StyleJustified"/>
      </w:pPr>
      <w:r w:rsidRPr="00EA583F">
        <w:rPr>
          <w:u w:val="single"/>
        </w:rPr>
        <w:t>Mechanizmus účinku</w:t>
      </w:r>
    </w:p>
    <w:p w14:paraId="55168848" w14:textId="77777777" w:rsidR="00EA3B83" w:rsidRPr="00EA583F" w:rsidRDefault="00EA3B83">
      <w:pPr>
        <w:pStyle w:val="StyleJustifiedLeft063cm1"/>
      </w:pPr>
      <w:proofErr w:type="spellStart"/>
      <w:r w:rsidRPr="00EA583F">
        <w:t>Cetirizín</w:t>
      </w:r>
      <w:proofErr w:type="spellEnd"/>
      <w:r w:rsidRPr="00EA583F">
        <w:t xml:space="preserve">, ľudský </w:t>
      </w:r>
      <w:proofErr w:type="spellStart"/>
      <w:r w:rsidRPr="00EA583F">
        <w:t>metabolit</w:t>
      </w:r>
      <w:proofErr w:type="spellEnd"/>
      <w:r w:rsidRPr="00EA583F">
        <w:t xml:space="preserve"> </w:t>
      </w:r>
      <w:proofErr w:type="spellStart"/>
      <w:r w:rsidRPr="00EA583F">
        <w:t>hydroxyzínu</w:t>
      </w:r>
      <w:proofErr w:type="spellEnd"/>
      <w:r w:rsidRPr="00EA583F">
        <w:t>, je účinný a selektívny antagonista periférnych H</w:t>
      </w:r>
      <w:r w:rsidRPr="00EA583F">
        <w:rPr>
          <w:vertAlign w:val="subscript"/>
        </w:rPr>
        <w:t>1</w:t>
      </w:r>
      <w:r w:rsidRPr="00EA583F">
        <w:t xml:space="preserve"> receptorov. Štúdie viazania receptorov</w:t>
      </w:r>
      <w:r w:rsidRPr="00EA583F">
        <w:rPr>
          <w:i/>
          <w:iCs/>
        </w:rPr>
        <w:t xml:space="preserve"> in </w:t>
      </w:r>
      <w:proofErr w:type="spellStart"/>
      <w:r w:rsidRPr="00EA583F">
        <w:rPr>
          <w:i/>
          <w:iCs/>
        </w:rPr>
        <w:t>vitro</w:t>
      </w:r>
      <w:proofErr w:type="spellEnd"/>
      <w:r w:rsidRPr="00EA583F">
        <w:t xml:space="preserve"> nedokázali žiadnu inú merateľnú afinitu pre iné ako H</w:t>
      </w:r>
      <w:r w:rsidRPr="00EA583F">
        <w:rPr>
          <w:vertAlign w:val="subscript"/>
        </w:rPr>
        <w:t>1</w:t>
      </w:r>
      <w:r w:rsidRPr="00EA583F">
        <w:t xml:space="preserve"> receptory.</w:t>
      </w:r>
    </w:p>
    <w:p w14:paraId="5C771D74" w14:textId="77777777" w:rsidR="00EA3B83" w:rsidRDefault="00EA3B83" w:rsidP="00DB6B07">
      <w:pPr>
        <w:pStyle w:val="StyleJustified"/>
      </w:pPr>
    </w:p>
    <w:p w14:paraId="60B1C92D" w14:textId="77777777" w:rsidR="003A49C9" w:rsidRPr="003A49C9" w:rsidRDefault="003A49C9" w:rsidP="00DB6B07">
      <w:pPr>
        <w:pStyle w:val="StyleJustified"/>
        <w:rPr>
          <w:u w:val="single"/>
        </w:rPr>
      </w:pPr>
      <w:proofErr w:type="spellStart"/>
      <w:r w:rsidRPr="003A49C9">
        <w:rPr>
          <w:u w:val="single"/>
        </w:rPr>
        <w:t>Farmakodynamické</w:t>
      </w:r>
      <w:proofErr w:type="spellEnd"/>
      <w:r w:rsidRPr="003A49C9">
        <w:rPr>
          <w:u w:val="single"/>
        </w:rPr>
        <w:t xml:space="preserve"> účinky</w:t>
      </w:r>
    </w:p>
    <w:p w14:paraId="1F7F9B9E" w14:textId="77777777" w:rsidR="00EA3B83" w:rsidRPr="00EA583F" w:rsidRDefault="00EA3B83">
      <w:pPr>
        <w:pStyle w:val="StyleJustifiedLeft063cm1"/>
      </w:pPr>
      <w:r w:rsidRPr="00EA583F">
        <w:lastRenderedPageBreak/>
        <w:t>Okrem jeho anti-H</w:t>
      </w:r>
      <w:r w:rsidRPr="00EA583F">
        <w:rPr>
          <w:vertAlign w:val="subscript"/>
        </w:rPr>
        <w:t>1</w:t>
      </w:r>
      <w:r w:rsidRPr="00EA583F">
        <w:t xml:space="preserve"> účinkov sa u </w:t>
      </w:r>
      <w:proofErr w:type="spellStart"/>
      <w:r w:rsidRPr="00EA583F">
        <w:t>cetirizínu</w:t>
      </w:r>
      <w:proofErr w:type="spellEnd"/>
      <w:r w:rsidRPr="00EA583F">
        <w:t xml:space="preserve"> tiež dokázalo antialergické pôsobenie: pri dávke 10 mg jedenkrát alebo dvakrát denne </w:t>
      </w:r>
      <w:proofErr w:type="spellStart"/>
      <w:r w:rsidRPr="00EA583F">
        <w:t>inhibuje</w:t>
      </w:r>
      <w:proofErr w:type="spellEnd"/>
      <w:r w:rsidRPr="00EA583F">
        <w:t xml:space="preserve"> neskorú fázu prieniku </w:t>
      </w:r>
      <w:proofErr w:type="spellStart"/>
      <w:r w:rsidRPr="00EA583F">
        <w:t>eozinofilov</w:t>
      </w:r>
      <w:proofErr w:type="spellEnd"/>
      <w:r w:rsidRPr="00EA583F">
        <w:t xml:space="preserve"> do pokožky a spojovky </w:t>
      </w:r>
      <w:proofErr w:type="spellStart"/>
      <w:r w:rsidRPr="00EA583F">
        <w:t>atopických</w:t>
      </w:r>
      <w:proofErr w:type="spellEnd"/>
      <w:r w:rsidRPr="00EA583F">
        <w:t xml:space="preserve"> pacientov vystavených pôsobeniu antigénov.</w:t>
      </w:r>
    </w:p>
    <w:p w14:paraId="7D81AED2" w14:textId="77777777" w:rsidR="00EA3B83" w:rsidRPr="00EA583F" w:rsidRDefault="00EA3B83" w:rsidP="00DB6B07">
      <w:pPr>
        <w:pStyle w:val="StyleJustified"/>
      </w:pPr>
    </w:p>
    <w:p w14:paraId="731CB7DB" w14:textId="77777777" w:rsidR="00EA3B83" w:rsidRPr="00EA583F" w:rsidRDefault="00EA3B83" w:rsidP="00DB6B07">
      <w:pPr>
        <w:pStyle w:val="StyleJustified"/>
      </w:pPr>
      <w:r w:rsidRPr="00EA583F">
        <w:rPr>
          <w:u w:val="single"/>
        </w:rPr>
        <w:t>Klinická účinnosť a bezpečnosť</w:t>
      </w:r>
    </w:p>
    <w:p w14:paraId="2FC63948" w14:textId="77777777" w:rsidR="00EA3B83" w:rsidRPr="00EA583F" w:rsidRDefault="00EA3B83">
      <w:pPr>
        <w:pStyle w:val="StyleJustifiedLeft063cm1"/>
      </w:pPr>
      <w:r w:rsidRPr="00EA583F">
        <w:t xml:space="preserve">Štúdie na zdravých dobrovoľníkoch ukazujú, že </w:t>
      </w:r>
      <w:proofErr w:type="spellStart"/>
      <w:r w:rsidRPr="00EA583F">
        <w:t>cetirizín</w:t>
      </w:r>
      <w:proofErr w:type="spellEnd"/>
      <w:r w:rsidRPr="00EA583F">
        <w:t xml:space="preserve"> v dávkach 5 a 10 mg silne </w:t>
      </w:r>
      <w:proofErr w:type="spellStart"/>
      <w:r w:rsidRPr="00EA583F">
        <w:t>inhibuje</w:t>
      </w:r>
      <w:proofErr w:type="spellEnd"/>
      <w:r w:rsidRPr="00EA583F">
        <w:t xml:space="preserve"> „</w:t>
      </w:r>
      <w:proofErr w:type="spellStart"/>
      <w:r w:rsidRPr="00EA583F">
        <w:t>wheal</w:t>
      </w:r>
      <w:proofErr w:type="spellEnd"/>
      <w:r w:rsidRPr="00EA583F">
        <w:t xml:space="preserve"> and </w:t>
      </w:r>
      <w:proofErr w:type="spellStart"/>
      <w:r w:rsidRPr="00EA583F">
        <w:t>flare</w:t>
      </w:r>
      <w:proofErr w:type="spellEnd"/>
      <w:r w:rsidRPr="00EA583F">
        <w:t>“ reakcie vyvolané veľmi vysokými koncentráciami histamínu v pokožke, avšak vzť</w:t>
      </w:r>
      <w:r w:rsidR="00AD7FC8">
        <w:t>ah k účinnosti nebol stanovený.</w:t>
      </w:r>
    </w:p>
    <w:p w14:paraId="62904836" w14:textId="77777777" w:rsidR="00EA3B83" w:rsidRPr="00EA583F" w:rsidRDefault="00EA3B83" w:rsidP="00D32EC1">
      <w:pPr>
        <w:pStyle w:val="StyleJustified"/>
      </w:pPr>
    </w:p>
    <w:p w14:paraId="542F1D47" w14:textId="7C349EB9" w:rsidR="00EA3B83" w:rsidRPr="00EA583F" w:rsidRDefault="00EA3B83">
      <w:pPr>
        <w:pStyle w:val="StyleJustifiedLeft063cm1"/>
      </w:pPr>
      <w:r w:rsidRPr="00EA583F">
        <w:t xml:space="preserve">Počas šesťtýždňovej štúdie kontrolovanej </w:t>
      </w:r>
      <w:proofErr w:type="spellStart"/>
      <w:r w:rsidRPr="00EA583F">
        <w:t>placebom</w:t>
      </w:r>
      <w:proofErr w:type="spellEnd"/>
      <w:r w:rsidRPr="00EA583F">
        <w:t xml:space="preserve">, ktorej sa zúčastnilo 186 pacientov s alergickou nádchou a súčasne s miernou až stredne závažnou astmou, dávka 10 mg </w:t>
      </w:r>
      <w:proofErr w:type="spellStart"/>
      <w:r w:rsidRPr="00EA583F">
        <w:t>cetirizínu</w:t>
      </w:r>
      <w:proofErr w:type="spellEnd"/>
      <w:r w:rsidRPr="00EA583F">
        <w:t xml:space="preserve"> jedenkrát denne viedla k zlepšeniu </w:t>
      </w:r>
      <w:r w:rsidR="006D13ED">
        <w:t>príznakov</w:t>
      </w:r>
      <w:r w:rsidR="006D13ED" w:rsidRPr="00EA583F">
        <w:t xml:space="preserve"> </w:t>
      </w:r>
      <w:r w:rsidRPr="00EA583F">
        <w:t xml:space="preserve">nádchy a neovplyvnila pľúcne funkcie. Táto štúdia podporuje bezpečnosť podávania </w:t>
      </w:r>
      <w:proofErr w:type="spellStart"/>
      <w:r w:rsidRPr="00EA583F">
        <w:t>cetirizínu</w:t>
      </w:r>
      <w:proofErr w:type="spellEnd"/>
      <w:r w:rsidRPr="00EA583F">
        <w:t xml:space="preserve"> alergickým pacientom s miernou až stredne závažnou astmou.</w:t>
      </w:r>
    </w:p>
    <w:p w14:paraId="2E830895" w14:textId="77777777" w:rsidR="00EA3B83" w:rsidRPr="00EA583F" w:rsidRDefault="00EA3B83" w:rsidP="00DB6B07">
      <w:pPr>
        <w:pStyle w:val="StyleJustified"/>
      </w:pPr>
    </w:p>
    <w:p w14:paraId="73ED0328" w14:textId="211B5D1A" w:rsidR="00EA3B83" w:rsidRPr="00EA583F" w:rsidRDefault="00EA3B83">
      <w:pPr>
        <w:pStyle w:val="StyleJustifiedLeft063cm1"/>
      </w:pPr>
      <w:r w:rsidRPr="00EA583F">
        <w:t>V </w:t>
      </w:r>
      <w:proofErr w:type="spellStart"/>
      <w:r w:rsidRPr="00EA583F">
        <w:t>placebom</w:t>
      </w:r>
      <w:proofErr w:type="spellEnd"/>
      <w:r w:rsidRPr="00EA583F">
        <w:t xml:space="preserve"> kontrolovanej štúdii</w:t>
      </w:r>
      <w:r w:rsidR="006D13ED">
        <w:t>,</w:t>
      </w:r>
      <w:r w:rsidRPr="00EA583F">
        <w:t xml:space="preserve"> </w:t>
      </w:r>
      <w:proofErr w:type="spellStart"/>
      <w:r w:rsidRPr="00EA583F">
        <w:t>cetirizín</w:t>
      </w:r>
      <w:proofErr w:type="spellEnd"/>
      <w:r w:rsidRPr="00EA583F">
        <w:t xml:space="preserve"> podávaný vo vysokej dennej dávke 60 mg počas siedmych dní</w:t>
      </w:r>
      <w:r w:rsidR="006D13ED">
        <w:t>,</w:t>
      </w:r>
      <w:r w:rsidRPr="00EA583F">
        <w:t xml:space="preserve"> nespôsobil žiadne štatisticky významné predĺženie QT intervalu.</w:t>
      </w:r>
    </w:p>
    <w:p w14:paraId="669F1D39" w14:textId="77777777" w:rsidR="00EA3B83" w:rsidRPr="00EA583F" w:rsidRDefault="00EA3B83" w:rsidP="00DB6B07">
      <w:pPr>
        <w:pStyle w:val="StyleJustified"/>
      </w:pPr>
    </w:p>
    <w:p w14:paraId="0131121D" w14:textId="77777777" w:rsidR="00EA3B83" w:rsidRPr="00EA583F" w:rsidRDefault="00EA3B83">
      <w:pPr>
        <w:pStyle w:val="StyleJustifiedLeft063cm1"/>
      </w:pPr>
      <w:r w:rsidRPr="00EA583F">
        <w:t xml:space="preserve">Pri odporúčanom dávkovaní </w:t>
      </w:r>
      <w:proofErr w:type="spellStart"/>
      <w:r w:rsidRPr="00EA583F">
        <w:t>cetirizín</w:t>
      </w:r>
      <w:proofErr w:type="spellEnd"/>
      <w:r w:rsidRPr="00EA583F">
        <w:t xml:space="preserve"> preukázal zlepšenie kvality života pacientov s celoročnou alebo sezónnou alergickou </w:t>
      </w:r>
      <w:proofErr w:type="spellStart"/>
      <w:r w:rsidRPr="00EA583F">
        <w:t>rinitídou</w:t>
      </w:r>
      <w:proofErr w:type="spellEnd"/>
      <w:r w:rsidRPr="00EA583F">
        <w:t>.</w:t>
      </w:r>
    </w:p>
    <w:p w14:paraId="5290A66B" w14:textId="77777777" w:rsidR="00EA3B83" w:rsidRDefault="00EA3B83" w:rsidP="00DB6B07">
      <w:pPr>
        <w:pStyle w:val="StyleJustified"/>
      </w:pPr>
    </w:p>
    <w:p w14:paraId="124D4672" w14:textId="77777777" w:rsidR="003A49C9" w:rsidRPr="003A49C9" w:rsidRDefault="003A49C9" w:rsidP="00DB6B07">
      <w:pPr>
        <w:pStyle w:val="StyleJustified"/>
        <w:rPr>
          <w:u w:val="single"/>
        </w:rPr>
      </w:pPr>
      <w:r w:rsidRPr="003A49C9">
        <w:rPr>
          <w:u w:val="single"/>
        </w:rPr>
        <w:t>Pediatrická populácia</w:t>
      </w:r>
    </w:p>
    <w:p w14:paraId="39942DC0" w14:textId="77777777" w:rsidR="003A49C9" w:rsidRPr="00EA583F" w:rsidRDefault="003A49C9">
      <w:pPr>
        <w:pStyle w:val="StyleJustifiedLeft063cm1"/>
      </w:pPr>
      <w:r w:rsidRPr="00EA583F">
        <w:t xml:space="preserve">Štúdia s deťmi vo veku od 5 do 12 rokov, trvajúca 35 dní, nezistila žiadnu toleranciu na </w:t>
      </w:r>
      <w:proofErr w:type="spellStart"/>
      <w:r w:rsidRPr="00EA583F">
        <w:t>antihistamínový</w:t>
      </w:r>
      <w:proofErr w:type="spellEnd"/>
      <w:r w:rsidRPr="00EA583F">
        <w:t xml:space="preserve"> účinok </w:t>
      </w:r>
      <w:proofErr w:type="spellStart"/>
      <w:r w:rsidRPr="00EA583F">
        <w:t>cetirizínu</w:t>
      </w:r>
      <w:proofErr w:type="spellEnd"/>
      <w:r w:rsidRPr="00EA583F">
        <w:t xml:space="preserve"> (</w:t>
      </w:r>
      <w:proofErr w:type="spellStart"/>
      <w:r w:rsidRPr="00EA583F">
        <w:t>supresia</w:t>
      </w:r>
      <w:proofErr w:type="spellEnd"/>
      <w:r w:rsidRPr="00EA583F">
        <w:t xml:space="preserve"> „</w:t>
      </w:r>
      <w:proofErr w:type="spellStart"/>
      <w:r w:rsidRPr="00EA583F">
        <w:t>wheal</w:t>
      </w:r>
      <w:proofErr w:type="spellEnd"/>
      <w:r w:rsidRPr="00EA583F">
        <w:t xml:space="preserve"> and </w:t>
      </w:r>
      <w:proofErr w:type="spellStart"/>
      <w:r w:rsidRPr="00EA583F">
        <w:t>flare</w:t>
      </w:r>
      <w:proofErr w:type="spellEnd"/>
      <w:r w:rsidRPr="00EA583F">
        <w:t xml:space="preserve">“). Po ukončení liečby s opakovaným podávaním </w:t>
      </w:r>
      <w:proofErr w:type="spellStart"/>
      <w:r w:rsidRPr="00EA583F">
        <w:t>cetirizínu</w:t>
      </w:r>
      <w:proofErr w:type="spellEnd"/>
      <w:r w:rsidRPr="00EA583F">
        <w:t xml:space="preserve"> pokožka obnoví svoju normálnu reaktivitu na histamín v priebehu 3 dní.</w:t>
      </w:r>
    </w:p>
    <w:p w14:paraId="04ABEA48" w14:textId="77777777" w:rsidR="003A49C9" w:rsidRDefault="003A49C9" w:rsidP="00D32EC1">
      <w:pPr>
        <w:pStyle w:val="StyleJustified"/>
        <w:ind w:left="0" w:firstLine="0"/>
      </w:pPr>
    </w:p>
    <w:p w14:paraId="5247833A" w14:textId="77777777" w:rsidR="003A49C9" w:rsidRPr="00EA583F" w:rsidRDefault="003A49C9" w:rsidP="00DB6B07">
      <w:pPr>
        <w:pStyle w:val="StyleJustified"/>
      </w:pPr>
    </w:p>
    <w:p w14:paraId="1C823551" w14:textId="77777777" w:rsidR="00EA3B83" w:rsidRPr="00EA583F" w:rsidRDefault="00EA3B83" w:rsidP="00DB6B07">
      <w:pPr>
        <w:pStyle w:val="StyleBoldJustified"/>
        <w:tabs>
          <w:tab w:val="left" w:pos="540"/>
        </w:tabs>
        <w:jc w:val="both"/>
      </w:pPr>
      <w:r w:rsidRPr="00EA583F">
        <w:t>5.2</w:t>
      </w:r>
      <w:r w:rsidRPr="00EA583F">
        <w:tab/>
      </w:r>
      <w:proofErr w:type="spellStart"/>
      <w:r w:rsidRPr="00EA583F">
        <w:t>Farmakokinetické</w:t>
      </w:r>
      <w:proofErr w:type="spellEnd"/>
      <w:r w:rsidRPr="00EA583F">
        <w:t xml:space="preserve"> vlastnosti</w:t>
      </w:r>
    </w:p>
    <w:p w14:paraId="4A4437D2" w14:textId="77777777" w:rsidR="00EA3B83" w:rsidRPr="00EA583F" w:rsidRDefault="00EA3B83" w:rsidP="00DB6B07">
      <w:pPr>
        <w:pStyle w:val="StyleJustified"/>
      </w:pPr>
    </w:p>
    <w:p w14:paraId="361E537F" w14:textId="77777777" w:rsidR="00EA3B83" w:rsidRPr="00EA583F" w:rsidRDefault="00EA3B83">
      <w:pPr>
        <w:pStyle w:val="StyleJustifiedLeft063cm1"/>
      </w:pPr>
      <w:r w:rsidRPr="00EA583F">
        <w:t>Absorpcia</w:t>
      </w:r>
    </w:p>
    <w:p w14:paraId="447611AB" w14:textId="432E9E15" w:rsidR="00EA3B83" w:rsidRPr="00EA583F" w:rsidRDefault="00EA3B83">
      <w:pPr>
        <w:pStyle w:val="StyleJustifiedLeft063cm1"/>
      </w:pPr>
      <w:r w:rsidRPr="00EA583F">
        <w:t>Maximálna plazmatická koncentrácia v rovnovážnom stave je približne 300 </w:t>
      </w:r>
      <w:proofErr w:type="spellStart"/>
      <w:r w:rsidRPr="00EA583F">
        <w:t>ng</w:t>
      </w:r>
      <w:proofErr w:type="spellEnd"/>
      <w:r w:rsidRPr="00EA583F">
        <w:t xml:space="preserve">/ml a dosahuje sa v priebehu 1,0 ± 0,5 h. Rozloženie </w:t>
      </w:r>
      <w:proofErr w:type="spellStart"/>
      <w:r w:rsidRPr="00EA583F">
        <w:t>farmakokinetických</w:t>
      </w:r>
      <w:proofErr w:type="spellEnd"/>
      <w:r w:rsidRPr="00EA583F">
        <w:t xml:space="preserve"> parametrov, ako je maximálna plazmatická koncentrácia (</w:t>
      </w:r>
      <w:proofErr w:type="spellStart"/>
      <w:r w:rsidRPr="00EA583F">
        <w:t>C</w:t>
      </w:r>
      <w:r w:rsidRPr="00EA583F">
        <w:rPr>
          <w:vertAlign w:val="subscript"/>
        </w:rPr>
        <w:t>max</w:t>
      </w:r>
      <w:proofErr w:type="spellEnd"/>
      <w:r w:rsidRPr="00EA583F">
        <w:t xml:space="preserve">) a plocha pod krivkou (AUC), </w:t>
      </w:r>
      <w:r w:rsidR="00AD7FC8">
        <w:t xml:space="preserve">je </w:t>
      </w:r>
      <w:proofErr w:type="spellStart"/>
      <w:r w:rsidRPr="00EA583F">
        <w:t>unimodálne</w:t>
      </w:r>
      <w:proofErr w:type="spellEnd"/>
      <w:r w:rsidRPr="00EA583F">
        <w:t>.</w:t>
      </w:r>
    </w:p>
    <w:p w14:paraId="0090A17F" w14:textId="77777777" w:rsidR="00EA3B83" w:rsidRPr="00EA583F" w:rsidRDefault="00EA3B83">
      <w:pPr>
        <w:pStyle w:val="StyleJustifiedLeft063cm1"/>
      </w:pPr>
    </w:p>
    <w:p w14:paraId="4790267B" w14:textId="77777777" w:rsidR="00EA3B83" w:rsidRPr="00EA583F" w:rsidRDefault="00EA3B83">
      <w:pPr>
        <w:pStyle w:val="StyleJustifiedLeft063cm1"/>
      </w:pPr>
      <w:r w:rsidRPr="00EA583F">
        <w:t xml:space="preserve">Príjmom potravy sa neznižuje miera absorpcie </w:t>
      </w:r>
      <w:proofErr w:type="spellStart"/>
      <w:r w:rsidRPr="00EA583F">
        <w:t>cetirizínu</w:t>
      </w:r>
      <w:proofErr w:type="spellEnd"/>
      <w:r w:rsidRPr="00EA583F">
        <w:t xml:space="preserve">, ale dochádza k zníženiu rýchlosti absorpcie. Biologická dostupnosť </w:t>
      </w:r>
      <w:proofErr w:type="spellStart"/>
      <w:r w:rsidRPr="00EA583F">
        <w:t>cetirizínu</w:t>
      </w:r>
      <w:proofErr w:type="spellEnd"/>
      <w:r w:rsidRPr="00EA583F">
        <w:t xml:space="preserve"> je porovnateľná ako v prípade podania </w:t>
      </w:r>
      <w:proofErr w:type="spellStart"/>
      <w:r w:rsidRPr="00EA583F">
        <w:t>cetirizínu</w:t>
      </w:r>
      <w:proofErr w:type="spellEnd"/>
      <w:r w:rsidRPr="00EA583F">
        <w:t xml:space="preserve"> vo forme roztoku, kapsúl alebo tabliet.</w:t>
      </w:r>
    </w:p>
    <w:p w14:paraId="00211002" w14:textId="77777777" w:rsidR="00EA3B83" w:rsidRPr="00EA583F" w:rsidRDefault="00EA3B83">
      <w:pPr>
        <w:pStyle w:val="StyleJustifiedLeft063cm1"/>
      </w:pPr>
    </w:p>
    <w:p w14:paraId="0F6FDB12" w14:textId="77777777" w:rsidR="00EA3B83" w:rsidRPr="00EA583F" w:rsidRDefault="00EA3B83">
      <w:pPr>
        <w:pStyle w:val="StyleJustifiedLeft063cm1"/>
      </w:pPr>
      <w:r w:rsidRPr="00EA583F">
        <w:t>Distribúcia</w:t>
      </w:r>
    </w:p>
    <w:p w14:paraId="5133F9D0" w14:textId="77777777" w:rsidR="00EA3B83" w:rsidRPr="00EA583F" w:rsidRDefault="00EA3B83">
      <w:pPr>
        <w:pStyle w:val="StyleJustifiedLeft063cm1"/>
      </w:pPr>
      <w:r w:rsidRPr="00EA583F">
        <w:t xml:space="preserve">Zdanlivý distribučný objem je 0,50 l/kg. Väzba na plazmatické bielkoviny je 93 ± 0,3 %. </w:t>
      </w:r>
      <w:proofErr w:type="spellStart"/>
      <w:r w:rsidRPr="00EA583F">
        <w:t>Cetirizín</w:t>
      </w:r>
      <w:proofErr w:type="spellEnd"/>
      <w:r w:rsidRPr="00EA583F">
        <w:t xml:space="preserve"> neovplyvňuje väzbu </w:t>
      </w:r>
      <w:proofErr w:type="spellStart"/>
      <w:r w:rsidRPr="00EA583F">
        <w:t>warfarínu</w:t>
      </w:r>
      <w:proofErr w:type="spellEnd"/>
      <w:r w:rsidRPr="00EA583F">
        <w:t xml:space="preserve"> na bielkoviny.</w:t>
      </w:r>
    </w:p>
    <w:p w14:paraId="52037237" w14:textId="77777777" w:rsidR="00EA3B83" w:rsidRPr="00EA583F" w:rsidRDefault="00EA3B83" w:rsidP="00DB6B07">
      <w:pPr>
        <w:pStyle w:val="StyleJustified"/>
      </w:pPr>
    </w:p>
    <w:p w14:paraId="6941893C" w14:textId="77777777" w:rsidR="00EA3B83" w:rsidRPr="00EA583F" w:rsidRDefault="00EA3B83" w:rsidP="00DB6B07">
      <w:pPr>
        <w:pStyle w:val="StyleJustified"/>
      </w:pPr>
      <w:proofErr w:type="spellStart"/>
      <w:r w:rsidRPr="00EA583F">
        <w:rPr>
          <w:u w:val="single"/>
        </w:rPr>
        <w:t>Biotransformácia</w:t>
      </w:r>
      <w:proofErr w:type="spellEnd"/>
    </w:p>
    <w:p w14:paraId="123ABA29" w14:textId="77777777" w:rsidR="00EA3B83" w:rsidRPr="00EA583F" w:rsidRDefault="00EA3B83">
      <w:pPr>
        <w:pStyle w:val="StyleJustifiedLeft063cm1"/>
      </w:pPr>
      <w:proofErr w:type="spellStart"/>
      <w:r w:rsidRPr="00EA583F">
        <w:t>Cetirizín</w:t>
      </w:r>
      <w:proofErr w:type="spellEnd"/>
      <w:r w:rsidRPr="00EA583F">
        <w:t xml:space="preserve"> nepodlieha extenzívnemu metabolizmu prvého prechodu pečeňou. </w:t>
      </w:r>
    </w:p>
    <w:p w14:paraId="720477EE" w14:textId="77777777" w:rsidR="00EA3B83" w:rsidRPr="00EA583F" w:rsidRDefault="00EA3B83">
      <w:pPr>
        <w:pStyle w:val="StyleJustifiedLeft063cm1"/>
      </w:pPr>
    </w:p>
    <w:p w14:paraId="3079D8C7" w14:textId="77777777" w:rsidR="00EA3B83" w:rsidRPr="00EA583F" w:rsidRDefault="00EA3B83">
      <w:pPr>
        <w:pStyle w:val="StyleJustifiedLeft063cm1"/>
      </w:pPr>
      <w:r w:rsidRPr="00EA583F">
        <w:t>Eliminácia</w:t>
      </w:r>
    </w:p>
    <w:p w14:paraId="4D7E12C0" w14:textId="77777777" w:rsidR="00AD7FC8" w:rsidRDefault="00AD7FC8">
      <w:pPr>
        <w:pStyle w:val="StyleJustifiedLeft063cm1"/>
      </w:pPr>
      <w:r>
        <w:t xml:space="preserve">Terminálny polčas je približne 10 hodín a nepozoruje sa žiadna akumulácia pri denných dávkach </w:t>
      </w:r>
    </w:p>
    <w:p w14:paraId="78A21C06" w14:textId="5CC355DC" w:rsidR="00AD7FC8" w:rsidRDefault="00AD7FC8">
      <w:pPr>
        <w:pStyle w:val="StyleJustifiedLeft063cm1"/>
      </w:pPr>
      <w:r>
        <w:t>10 mg po</w:t>
      </w:r>
      <w:r w:rsidR="006D13ED">
        <w:t>čas</w:t>
      </w:r>
      <w:r>
        <w:t xml:space="preserve"> 10 dní. Približne dve tretiny dávky sa vylučujú močom v nezmenenej forme. </w:t>
      </w:r>
    </w:p>
    <w:p w14:paraId="7E1A0EEF" w14:textId="77777777" w:rsidR="00EA3B83" w:rsidRPr="00EA583F" w:rsidRDefault="00EA3B83" w:rsidP="00DB6B07">
      <w:pPr>
        <w:pStyle w:val="StyleJustified"/>
      </w:pPr>
    </w:p>
    <w:p w14:paraId="48BBD14C" w14:textId="77777777" w:rsidR="00EA3B83" w:rsidRPr="00EA583F" w:rsidRDefault="00EA3B83" w:rsidP="00DB6B07">
      <w:pPr>
        <w:pStyle w:val="StyleJustified"/>
      </w:pPr>
      <w:proofErr w:type="spellStart"/>
      <w:r w:rsidRPr="00EA583F">
        <w:rPr>
          <w:u w:val="single"/>
        </w:rPr>
        <w:t>Linearita</w:t>
      </w:r>
      <w:proofErr w:type="spellEnd"/>
      <w:r w:rsidRPr="00EA583F">
        <w:rPr>
          <w:u w:val="single"/>
        </w:rPr>
        <w:t>/</w:t>
      </w:r>
      <w:proofErr w:type="spellStart"/>
      <w:r w:rsidRPr="00EA583F">
        <w:rPr>
          <w:u w:val="single"/>
        </w:rPr>
        <w:t>nelinearita</w:t>
      </w:r>
      <w:proofErr w:type="spellEnd"/>
    </w:p>
    <w:p w14:paraId="68592ECB" w14:textId="77777777" w:rsidR="00EA3B83" w:rsidRPr="00EA583F" w:rsidRDefault="00EA3B83" w:rsidP="00DB6B07">
      <w:pPr>
        <w:pStyle w:val="StyleJustified"/>
      </w:pPr>
      <w:proofErr w:type="spellStart"/>
      <w:r w:rsidRPr="00EA583F">
        <w:t>Cetirizín</w:t>
      </w:r>
      <w:proofErr w:type="spellEnd"/>
      <w:r w:rsidRPr="00EA583F">
        <w:t xml:space="preserve"> vykazuje v rozsahu 5 až 60 mg lineárnu kinetiku.</w:t>
      </w:r>
    </w:p>
    <w:p w14:paraId="406507F3" w14:textId="77777777" w:rsidR="00EA3B83" w:rsidRPr="00EA583F" w:rsidRDefault="00EA3B83" w:rsidP="00DB6B07">
      <w:pPr>
        <w:pStyle w:val="StyleJustified"/>
      </w:pPr>
    </w:p>
    <w:p w14:paraId="7EEEC5D2" w14:textId="77777777" w:rsidR="00EA3B83" w:rsidRPr="00EA583F" w:rsidRDefault="00EA3B83" w:rsidP="00DB6B07">
      <w:pPr>
        <w:pStyle w:val="StyleBoldJustifiedFirstline063cm1"/>
        <w:rPr>
          <w:u w:val="single"/>
        </w:rPr>
      </w:pPr>
      <w:r w:rsidRPr="00EA583F">
        <w:rPr>
          <w:u w:val="single"/>
        </w:rPr>
        <w:t>Osobitné skupiny pacientov</w:t>
      </w:r>
    </w:p>
    <w:p w14:paraId="2928139C" w14:textId="77777777" w:rsidR="00EA3B83" w:rsidRPr="003A6EAD" w:rsidRDefault="00EA3B83" w:rsidP="00D32EC1">
      <w:pPr>
        <w:pStyle w:val="StyleJustifiedLeft063cm"/>
        <w:ind w:firstLine="0"/>
        <w:jc w:val="both"/>
      </w:pPr>
    </w:p>
    <w:p w14:paraId="01850724" w14:textId="519C47B6" w:rsidR="00EA3B83" w:rsidRPr="00EA583F" w:rsidRDefault="00390DE4" w:rsidP="00DB6B07">
      <w:pPr>
        <w:pStyle w:val="StyleJustifiedLeft063cm"/>
        <w:ind w:firstLine="0"/>
        <w:jc w:val="both"/>
        <w:rPr>
          <w:sz w:val="22"/>
          <w:szCs w:val="22"/>
        </w:rPr>
      </w:pPr>
      <w:r>
        <w:rPr>
          <w:rStyle w:val="StyleStyleJustifiedLeft063cmUnderlineChar"/>
          <w:i/>
          <w:iCs/>
          <w:sz w:val="22"/>
          <w:szCs w:val="22"/>
          <w:u w:val="none"/>
          <w:lang w:val="sk-SK"/>
        </w:rPr>
        <w:t>Porucha funkcie obličiek</w:t>
      </w:r>
      <w:r w:rsidR="00EA3B83" w:rsidRPr="00EA583F">
        <w:rPr>
          <w:i/>
          <w:iCs/>
          <w:sz w:val="22"/>
          <w:szCs w:val="22"/>
        </w:rPr>
        <w:t>:</w:t>
      </w:r>
      <w:r w:rsidR="00EA3B83" w:rsidRPr="00EA583F">
        <w:rPr>
          <w:sz w:val="22"/>
          <w:szCs w:val="22"/>
        </w:rPr>
        <w:t xml:space="preserve"> </w:t>
      </w:r>
      <w:proofErr w:type="spellStart"/>
      <w:r w:rsidR="00EA3B83" w:rsidRPr="00EA583F">
        <w:rPr>
          <w:sz w:val="22"/>
          <w:szCs w:val="22"/>
        </w:rPr>
        <w:t>Farmakokinetika</w:t>
      </w:r>
      <w:proofErr w:type="spellEnd"/>
      <w:r w:rsidR="00EA3B83" w:rsidRPr="00EA583F">
        <w:rPr>
          <w:sz w:val="22"/>
          <w:szCs w:val="22"/>
        </w:rPr>
        <w:t xml:space="preserve"> liečiva u pacientov s miernou poruchou funkcie obličiek (</w:t>
      </w:r>
      <w:proofErr w:type="spellStart"/>
      <w:r w:rsidR="00EA3B83" w:rsidRPr="00EA583F">
        <w:rPr>
          <w:sz w:val="22"/>
          <w:szCs w:val="22"/>
        </w:rPr>
        <w:t>klírens</w:t>
      </w:r>
      <w:proofErr w:type="spellEnd"/>
      <w:r w:rsidR="00EA3B83" w:rsidRPr="00EA583F">
        <w:rPr>
          <w:sz w:val="22"/>
          <w:szCs w:val="22"/>
        </w:rPr>
        <w:t xml:space="preserve"> </w:t>
      </w:r>
      <w:proofErr w:type="spellStart"/>
      <w:r w:rsidR="00EA3B83" w:rsidRPr="00EA583F">
        <w:rPr>
          <w:sz w:val="22"/>
          <w:szCs w:val="22"/>
        </w:rPr>
        <w:t>kreatinínu</w:t>
      </w:r>
      <w:proofErr w:type="spellEnd"/>
      <w:r w:rsidR="00EA3B83" w:rsidRPr="00EA583F">
        <w:rPr>
          <w:sz w:val="22"/>
          <w:szCs w:val="22"/>
        </w:rPr>
        <w:t xml:space="preserve"> vyšší než 40 ml/min) bola podobná ako u zdravých dobrovoľníkov. U pacientov so </w:t>
      </w:r>
      <w:r w:rsidR="00EA3B83" w:rsidRPr="00EA583F">
        <w:rPr>
          <w:sz w:val="22"/>
          <w:szCs w:val="22"/>
        </w:rPr>
        <w:lastRenderedPageBreak/>
        <w:t xml:space="preserve">stredne závažnou poruchou funkcie obličiek v porovnaní so zdravými dobrovoľníkmi došlo k trojnásobnému zvýšeniu polčasu a k 70 % zníženiu </w:t>
      </w:r>
      <w:proofErr w:type="spellStart"/>
      <w:r w:rsidR="00EA3B83" w:rsidRPr="00EA583F">
        <w:rPr>
          <w:sz w:val="22"/>
          <w:szCs w:val="22"/>
        </w:rPr>
        <w:t>klírensu</w:t>
      </w:r>
      <w:proofErr w:type="spellEnd"/>
      <w:r w:rsidR="00EA3B83" w:rsidRPr="00EA583F">
        <w:rPr>
          <w:sz w:val="22"/>
          <w:szCs w:val="22"/>
        </w:rPr>
        <w:t>.</w:t>
      </w:r>
    </w:p>
    <w:p w14:paraId="676F9DC8" w14:textId="77777777" w:rsidR="00EA3B83" w:rsidRPr="00EA583F" w:rsidRDefault="00EA3B83" w:rsidP="00DB6B07">
      <w:pPr>
        <w:pStyle w:val="StyleJustifiedLeft063cm"/>
        <w:ind w:firstLine="0"/>
        <w:jc w:val="both"/>
        <w:rPr>
          <w:sz w:val="22"/>
          <w:szCs w:val="22"/>
        </w:rPr>
      </w:pPr>
    </w:p>
    <w:p w14:paraId="4004FA38" w14:textId="77777777" w:rsidR="00EA3B83" w:rsidRPr="00EA583F" w:rsidRDefault="00EA3B83" w:rsidP="00DB6B07">
      <w:pPr>
        <w:pStyle w:val="StyleJustifiedLeft063cm"/>
        <w:ind w:firstLine="0"/>
        <w:jc w:val="both"/>
        <w:rPr>
          <w:sz w:val="22"/>
          <w:szCs w:val="22"/>
        </w:rPr>
      </w:pPr>
      <w:r w:rsidRPr="00EA583F">
        <w:rPr>
          <w:sz w:val="22"/>
          <w:szCs w:val="22"/>
        </w:rPr>
        <w:t>Pacienti na hemodialýze (</w:t>
      </w:r>
      <w:proofErr w:type="spellStart"/>
      <w:r w:rsidRPr="00EA583F">
        <w:rPr>
          <w:sz w:val="22"/>
          <w:szCs w:val="22"/>
        </w:rPr>
        <w:t>klírens</w:t>
      </w:r>
      <w:proofErr w:type="spellEnd"/>
      <w:r w:rsidRPr="00EA583F">
        <w:rPr>
          <w:sz w:val="22"/>
          <w:szCs w:val="22"/>
        </w:rPr>
        <w:t xml:space="preserve"> </w:t>
      </w:r>
      <w:proofErr w:type="spellStart"/>
      <w:r w:rsidRPr="00EA583F">
        <w:rPr>
          <w:sz w:val="22"/>
          <w:szCs w:val="22"/>
        </w:rPr>
        <w:t>kreatinínu</w:t>
      </w:r>
      <w:proofErr w:type="spellEnd"/>
      <w:r w:rsidRPr="00EA583F">
        <w:rPr>
          <w:sz w:val="22"/>
          <w:szCs w:val="22"/>
        </w:rPr>
        <w:t xml:space="preserve"> nižší než 7 ml/min), ktorým sa perorálne podala jednorazová dávka 10 mg </w:t>
      </w:r>
      <w:proofErr w:type="spellStart"/>
      <w:r w:rsidRPr="00EA583F">
        <w:rPr>
          <w:sz w:val="22"/>
          <w:szCs w:val="22"/>
        </w:rPr>
        <w:t>cetirizínu</w:t>
      </w:r>
      <w:proofErr w:type="spellEnd"/>
      <w:r w:rsidRPr="00EA583F">
        <w:rPr>
          <w:sz w:val="22"/>
          <w:szCs w:val="22"/>
        </w:rPr>
        <w:t>, mali v porovnaní s normálom</w:t>
      </w:r>
      <w:r w:rsidRPr="00EA583F" w:rsidDel="00984708">
        <w:rPr>
          <w:sz w:val="22"/>
          <w:szCs w:val="22"/>
        </w:rPr>
        <w:t xml:space="preserve"> </w:t>
      </w:r>
      <w:r w:rsidRPr="00EA583F">
        <w:rPr>
          <w:sz w:val="22"/>
          <w:szCs w:val="22"/>
        </w:rPr>
        <w:t xml:space="preserve">trojnásobné predĺženie polčasu a 70 % zníženie </w:t>
      </w:r>
      <w:proofErr w:type="spellStart"/>
      <w:r w:rsidRPr="00EA583F">
        <w:rPr>
          <w:sz w:val="22"/>
          <w:szCs w:val="22"/>
        </w:rPr>
        <w:t>klírensu</w:t>
      </w:r>
      <w:proofErr w:type="spellEnd"/>
      <w:r w:rsidRPr="00EA583F">
        <w:rPr>
          <w:sz w:val="22"/>
          <w:szCs w:val="22"/>
        </w:rPr>
        <w:t xml:space="preserve">. Stupeň odstránenia </w:t>
      </w:r>
      <w:proofErr w:type="spellStart"/>
      <w:r w:rsidRPr="00EA583F">
        <w:rPr>
          <w:sz w:val="22"/>
          <w:szCs w:val="22"/>
        </w:rPr>
        <w:t>cetirizínu</w:t>
      </w:r>
      <w:proofErr w:type="spellEnd"/>
      <w:r w:rsidRPr="00EA583F">
        <w:rPr>
          <w:sz w:val="22"/>
          <w:szCs w:val="22"/>
        </w:rPr>
        <w:t xml:space="preserve"> hemodialýzou bol nízky. U pacientov so stredne závažným alebo závažným poškodením funkcie obličiek je nutné upraviť dávkovanie (pozri časť 4.2). </w:t>
      </w:r>
    </w:p>
    <w:p w14:paraId="19FFFF40" w14:textId="77777777" w:rsidR="00EA3B83" w:rsidRPr="00EA583F" w:rsidRDefault="00EA3B83" w:rsidP="00DB6B07">
      <w:pPr>
        <w:pStyle w:val="StyleJustified"/>
      </w:pPr>
    </w:p>
    <w:p w14:paraId="0CF009FA" w14:textId="7377FF7C" w:rsidR="00EA3B83" w:rsidRPr="00EA583F" w:rsidRDefault="00390DE4" w:rsidP="00DB6B07">
      <w:pPr>
        <w:pStyle w:val="StyleJustifiedLeft063cm"/>
        <w:ind w:firstLine="0"/>
        <w:jc w:val="both"/>
        <w:rPr>
          <w:sz w:val="22"/>
          <w:szCs w:val="22"/>
        </w:rPr>
      </w:pPr>
      <w:r>
        <w:rPr>
          <w:rStyle w:val="StyleStyleJustifiedLeft063cmUnderlineChar"/>
          <w:i/>
          <w:iCs/>
          <w:sz w:val="22"/>
          <w:szCs w:val="22"/>
          <w:u w:val="none"/>
          <w:lang w:val="sk-SK"/>
        </w:rPr>
        <w:t xml:space="preserve">Porucha </w:t>
      </w:r>
      <w:r w:rsidRPr="00D32EC1">
        <w:rPr>
          <w:rStyle w:val="StyleStyleJustifiedLeft063cmUnderlineChar"/>
          <w:sz w:val="22"/>
          <w:u w:val="none"/>
          <w:lang w:val="sk-SK"/>
        </w:rPr>
        <w:t xml:space="preserve">funkcie </w:t>
      </w:r>
      <w:r>
        <w:rPr>
          <w:rStyle w:val="StyleStyleJustifiedLeft063cmUnderlineChar"/>
          <w:i/>
          <w:iCs/>
          <w:sz w:val="22"/>
          <w:szCs w:val="22"/>
          <w:u w:val="none"/>
          <w:lang w:val="sk-SK"/>
        </w:rPr>
        <w:t>pečene</w:t>
      </w:r>
      <w:r w:rsidR="00EA3B83" w:rsidRPr="00EA583F">
        <w:rPr>
          <w:i/>
          <w:iCs/>
          <w:sz w:val="22"/>
          <w:szCs w:val="22"/>
        </w:rPr>
        <w:t>:</w:t>
      </w:r>
      <w:r w:rsidR="00EA3B83" w:rsidRPr="00EA583F">
        <w:rPr>
          <w:sz w:val="22"/>
          <w:szCs w:val="22"/>
        </w:rPr>
        <w:t xml:space="preserve"> U pacientov s chronickými chorobami pečene (</w:t>
      </w:r>
      <w:proofErr w:type="spellStart"/>
      <w:r w:rsidR="00EA3B83" w:rsidRPr="00EA583F">
        <w:rPr>
          <w:sz w:val="22"/>
          <w:szCs w:val="22"/>
        </w:rPr>
        <w:t>hepatocelulárna</w:t>
      </w:r>
      <w:proofErr w:type="spellEnd"/>
      <w:r w:rsidR="00EA3B83" w:rsidRPr="00EA583F">
        <w:rPr>
          <w:sz w:val="22"/>
          <w:szCs w:val="22"/>
        </w:rPr>
        <w:t xml:space="preserve">, </w:t>
      </w:r>
      <w:proofErr w:type="spellStart"/>
      <w:r w:rsidR="00EA3B83" w:rsidRPr="00EA583F">
        <w:rPr>
          <w:sz w:val="22"/>
          <w:szCs w:val="22"/>
        </w:rPr>
        <w:t>cholestatická</w:t>
      </w:r>
      <w:proofErr w:type="spellEnd"/>
      <w:r w:rsidR="00EA3B83" w:rsidRPr="00EA583F">
        <w:rPr>
          <w:sz w:val="22"/>
          <w:szCs w:val="22"/>
        </w:rPr>
        <w:t xml:space="preserve"> a biliárna cirhóza), ktorým sa podalo 10 alebo 20 mg </w:t>
      </w:r>
      <w:proofErr w:type="spellStart"/>
      <w:r w:rsidR="00EA3B83" w:rsidRPr="00EA583F">
        <w:rPr>
          <w:sz w:val="22"/>
          <w:szCs w:val="22"/>
        </w:rPr>
        <w:t>cetirizínu</w:t>
      </w:r>
      <w:proofErr w:type="spellEnd"/>
      <w:r w:rsidR="00EA3B83" w:rsidRPr="00EA583F">
        <w:rPr>
          <w:sz w:val="22"/>
          <w:szCs w:val="22"/>
        </w:rPr>
        <w:t xml:space="preserve"> jednorazovo, v porovnaní so zdravými jedincami došlo k 50 % predĺženiu polčasu a k 40 % zníženiu </w:t>
      </w:r>
      <w:proofErr w:type="spellStart"/>
      <w:r w:rsidR="00EA3B83" w:rsidRPr="00EA583F">
        <w:rPr>
          <w:sz w:val="22"/>
          <w:szCs w:val="22"/>
        </w:rPr>
        <w:t>klírensu</w:t>
      </w:r>
      <w:proofErr w:type="spellEnd"/>
      <w:r w:rsidR="00EA3B83" w:rsidRPr="00EA583F">
        <w:rPr>
          <w:sz w:val="22"/>
          <w:szCs w:val="22"/>
        </w:rPr>
        <w:t>.</w:t>
      </w:r>
    </w:p>
    <w:p w14:paraId="6FBB797C" w14:textId="77777777" w:rsidR="00EA3B83" w:rsidRPr="00EA583F" w:rsidRDefault="00EA3B83" w:rsidP="00DB6B07">
      <w:pPr>
        <w:pStyle w:val="StyleJustifiedLeft063cm"/>
        <w:ind w:firstLine="0"/>
        <w:jc w:val="both"/>
        <w:rPr>
          <w:sz w:val="22"/>
          <w:szCs w:val="22"/>
        </w:rPr>
      </w:pPr>
    </w:p>
    <w:p w14:paraId="063076B2" w14:textId="5D913E3E" w:rsidR="00EA3B83" w:rsidRDefault="00EA3B83" w:rsidP="00DB6B07">
      <w:pPr>
        <w:pStyle w:val="StyleJustifiedLeft063cm"/>
        <w:ind w:firstLine="0"/>
        <w:jc w:val="both"/>
        <w:rPr>
          <w:sz w:val="22"/>
          <w:szCs w:val="22"/>
        </w:rPr>
      </w:pPr>
      <w:r w:rsidRPr="00EA583F">
        <w:rPr>
          <w:sz w:val="22"/>
          <w:szCs w:val="22"/>
        </w:rPr>
        <w:t>Úprava dávkovania je nevyhnutná iba u pacientov s </w:t>
      </w:r>
      <w:r w:rsidR="00390DE4">
        <w:rPr>
          <w:sz w:val="22"/>
          <w:szCs w:val="22"/>
        </w:rPr>
        <w:t>poruchou</w:t>
      </w:r>
      <w:r w:rsidRPr="00EA583F">
        <w:rPr>
          <w:sz w:val="22"/>
          <w:szCs w:val="22"/>
        </w:rPr>
        <w:t xml:space="preserve"> funkcie pečene, ktorí majú súčasne aj poruchu funkcie obličiek.</w:t>
      </w:r>
    </w:p>
    <w:p w14:paraId="0C464CD4" w14:textId="77777777" w:rsidR="00EA3B83" w:rsidRDefault="00EA3B83" w:rsidP="00DB6B07">
      <w:pPr>
        <w:pStyle w:val="StyleJustified"/>
      </w:pPr>
    </w:p>
    <w:p w14:paraId="7FFE2366" w14:textId="77777777" w:rsidR="00390DE4" w:rsidRDefault="00390DE4" w:rsidP="00DB6B07">
      <w:pPr>
        <w:jc w:val="both"/>
        <w:rPr>
          <w:sz w:val="22"/>
          <w:szCs w:val="22"/>
        </w:rPr>
      </w:pPr>
      <w:r>
        <w:rPr>
          <w:i/>
          <w:sz w:val="22"/>
          <w:szCs w:val="20"/>
        </w:rPr>
        <w:t>Starší pacienti</w:t>
      </w:r>
      <w:r>
        <w:rPr>
          <w:i/>
          <w:sz w:val="22"/>
          <w:szCs w:val="22"/>
        </w:rPr>
        <w:t>:</w:t>
      </w:r>
      <w:r>
        <w:rPr>
          <w:sz w:val="22"/>
          <w:szCs w:val="22"/>
        </w:rPr>
        <w:t xml:space="preserve"> Po podaní jednej dávky 10 mg perorálne došlo u 16 starších pacientov v porovnaní s mladšími jedincami  k zvýšeniu polčasu približne o 50 % a k zníženiu </w:t>
      </w:r>
      <w:proofErr w:type="spellStart"/>
      <w:r>
        <w:rPr>
          <w:sz w:val="22"/>
          <w:szCs w:val="22"/>
        </w:rPr>
        <w:t>klírensu</w:t>
      </w:r>
      <w:proofErr w:type="spellEnd"/>
      <w:r>
        <w:rPr>
          <w:sz w:val="22"/>
          <w:szCs w:val="22"/>
        </w:rPr>
        <w:t xml:space="preserve"> o 40 %. Zdá sa, </w:t>
      </w:r>
    </w:p>
    <w:p w14:paraId="53A0FDB5" w14:textId="280DB6A7" w:rsidR="00390DE4" w:rsidRDefault="00390DE4" w:rsidP="00DB6B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že pokles </w:t>
      </w:r>
      <w:proofErr w:type="spellStart"/>
      <w:r>
        <w:rPr>
          <w:sz w:val="22"/>
          <w:szCs w:val="22"/>
        </w:rPr>
        <w:t>klírensu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cetirizínu</w:t>
      </w:r>
      <w:proofErr w:type="spellEnd"/>
      <w:r>
        <w:rPr>
          <w:sz w:val="22"/>
          <w:szCs w:val="22"/>
        </w:rPr>
        <w:t xml:space="preserve"> u týchto starších dobrovoľníkov súvisel s</w:t>
      </w:r>
      <w:r w:rsidR="006E797C">
        <w:rPr>
          <w:sz w:val="22"/>
          <w:szCs w:val="22"/>
        </w:rPr>
        <w:t xml:space="preserve"> ich</w:t>
      </w:r>
      <w:r>
        <w:rPr>
          <w:sz w:val="22"/>
          <w:szCs w:val="22"/>
        </w:rPr>
        <w:t> </w:t>
      </w:r>
      <w:r w:rsidR="006E797C" w:rsidRPr="006E797C">
        <w:rPr>
          <w:sz w:val="22"/>
          <w:szCs w:val="22"/>
        </w:rPr>
        <w:t>zníženou</w:t>
      </w:r>
      <w:r>
        <w:rPr>
          <w:sz w:val="22"/>
          <w:szCs w:val="22"/>
        </w:rPr>
        <w:t xml:space="preserve"> funkciou obličiek.</w:t>
      </w:r>
    </w:p>
    <w:p w14:paraId="6231FA1E" w14:textId="77777777" w:rsidR="00390DE4" w:rsidRDefault="00390DE4" w:rsidP="00DB6B07">
      <w:pPr>
        <w:jc w:val="both"/>
        <w:rPr>
          <w:sz w:val="22"/>
          <w:szCs w:val="22"/>
        </w:rPr>
      </w:pPr>
    </w:p>
    <w:p w14:paraId="32554A49" w14:textId="77777777" w:rsidR="00390DE4" w:rsidRDefault="00390DE4" w:rsidP="00DB6B07">
      <w:pPr>
        <w:jc w:val="both"/>
        <w:rPr>
          <w:sz w:val="22"/>
          <w:szCs w:val="22"/>
        </w:rPr>
      </w:pPr>
      <w:r>
        <w:rPr>
          <w:i/>
          <w:sz w:val="22"/>
          <w:szCs w:val="20"/>
        </w:rPr>
        <w:t>Pediatrická populácia</w:t>
      </w:r>
      <w:r>
        <w:rPr>
          <w:i/>
          <w:sz w:val="22"/>
          <w:szCs w:val="22"/>
        </w:rPr>
        <w:t>:</w:t>
      </w:r>
      <w:r>
        <w:rPr>
          <w:sz w:val="22"/>
          <w:szCs w:val="22"/>
        </w:rPr>
        <w:t xml:space="preserve"> U detí vo veku 6 až 12 rokov bol polčas </w:t>
      </w:r>
      <w:proofErr w:type="spellStart"/>
      <w:r>
        <w:rPr>
          <w:sz w:val="22"/>
          <w:szCs w:val="22"/>
        </w:rPr>
        <w:t>cetirizínu</w:t>
      </w:r>
      <w:proofErr w:type="spellEnd"/>
      <w:r>
        <w:rPr>
          <w:sz w:val="22"/>
          <w:szCs w:val="22"/>
        </w:rPr>
        <w:t xml:space="preserve"> asi 6 hodín a u detí vo veku 2 až 6 rokov 5 hodín. U dojčiat a batoliat vo veku 6 až 24 mesiacov je polčas znížený na 3,1 hodiny.</w:t>
      </w:r>
    </w:p>
    <w:p w14:paraId="0D0F8FE4" w14:textId="77777777" w:rsidR="00390DE4" w:rsidRPr="00EA583F" w:rsidRDefault="00390DE4" w:rsidP="00DB6B07">
      <w:pPr>
        <w:pStyle w:val="StyleJustified"/>
      </w:pPr>
    </w:p>
    <w:p w14:paraId="290FC83D" w14:textId="77777777" w:rsidR="00EA3B83" w:rsidRPr="00EA583F" w:rsidRDefault="00EA3B83" w:rsidP="00DB6B07">
      <w:pPr>
        <w:pStyle w:val="StyleBoldJustified"/>
        <w:tabs>
          <w:tab w:val="left" w:pos="540"/>
        </w:tabs>
        <w:jc w:val="both"/>
      </w:pPr>
      <w:r w:rsidRPr="00EA583F">
        <w:t>5.3</w:t>
      </w:r>
      <w:r w:rsidRPr="00EA583F">
        <w:tab/>
        <w:t>Predklinické údaje o bezpečnosti</w:t>
      </w:r>
    </w:p>
    <w:p w14:paraId="5D819EA8" w14:textId="77777777" w:rsidR="00EA3B83" w:rsidRPr="00EA583F" w:rsidRDefault="00EA3B83" w:rsidP="00DB6B07">
      <w:pPr>
        <w:pStyle w:val="StyleJustified"/>
      </w:pPr>
    </w:p>
    <w:p w14:paraId="50B06C58" w14:textId="77777777" w:rsidR="00EA3B83" w:rsidRPr="00EA583F" w:rsidRDefault="00EA3B83" w:rsidP="00DB6B07">
      <w:pPr>
        <w:pStyle w:val="StyleJustifiedLeft063cm"/>
        <w:ind w:firstLine="0"/>
        <w:jc w:val="both"/>
        <w:rPr>
          <w:sz w:val="22"/>
          <w:szCs w:val="22"/>
        </w:rPr>
      </w:pPr>
      <w:r w:rsidRPr="00EA583F">
        <w:rPr>
          <w:sz w:val="22"/>
          <w:szCs w:val="22"/>
        </w:rPr>
        <w:t xml:space="preserve">Predklinické údaje na základe obvyklých štúdií farmakologickej bezpečnosti, toxicity po opakovanom podávaní, </w:t>
      </w:r>
      <w:proofErr w:type="spellStart"/>
      <w:r w:rsidRPr="00EA583F">
        <w:rPr>
          <w:sz w:val="22"/>
          <w:szCs w:val="22"/>
        </w:rPr>
        <w:t>genotoxicity</w:t>
      </w:r>
      <w:proofErr w:type="spellEnd"/>
      <w:r w:rsidRPr="00EA583F">
        <w:rPr>
          <w:sz w:val="22"/>
          <w:szCs w:val="22"/>
        </w:rPr>
        <w:t xml:space="preserve">, karcinogénneho potenciálu a reprodukčnej toxicity neodhalili žiadne osobitné riziko pre ľudí. </w:t>
      </w:r>
    </w:p>
    <w:p w14:paraId="1B395997" w14:textId="77777777" w:rsidR="00EA3B83" w:rsidRPr="00EA583F" w:rsidRDefault="00EA3B83" w:rsidP="00DB6B07">
      <w:pPr>
        <w:pStyle w:val="StyleJustified"/>
      </w:pPr>
    </w:p>
    <w:p w14:paraId="022EC5BC" w14:textId="77777777" w:rsidR="00EA3B83" w:rsidRPr="00EA583F" w:rsidRDefault="00EA3B83" w:rsidP="00DB6B07">
      <w:pPr>
        <w:pStyle w:val="StyleBoldJustified"/>
        <w:tabs>
          <w:tab w:val="left" w:pos="540"/>
        </w:tabs>
        <w:jc w:val="both"/>
      </w:pPr>
    </w:p>
    <w:p w14:paraId="57646289" w14:textId="77777777" w:rsidR="00EA3B83" w:rsidRPr="00EA583F" w:rsidRDefault="00EA3B83" w:rsidP="00DB6B07">
      <w:pPr>
        <w:pStyle w:val="StyleBoldJustified"/>
        <w:tabs>
          <w:tab w:val="left" w:pos="540"/>
        </w:tabs>
        <w:jc w:val="both"/>
      </w:pPr>
      <w:r w:rsidRPr="00EA583F">
        <w:t>6.</w:t>
      </w:r>
      <w:r w:rsidRPr="00EA583F">
        <w:tab/>
        <w:t>FARMACEUTICKÉ INFORMÁCIE</w:t>
      </w:r>
    </w:p>
    <w:p w14:paraId="4125062D" w14:textId="77777777" w:rsidR="00EA3B83" w:rsidRPr="00EA583F" w:rsidRDefault="00EA3B83" w:rsidP="00DB6B07">
      <w:pPr>
        <w:pStyle w:val="StyleBoldJustified"/>
        <w:jc w:val="both"/>
      </w:pPr>
    </w:p>
    <w:p w14:paraId="446AC61D" w14:textId="77777777" w:rsidR="00EA3B83" w:rsidRPr="00EA583F" w:rsidRDefault="00EA3B83" w:rsidP="00DB6B07">
      <w:pPr>
        <w:pStyle w:val="StyleBoldJustified"/>
        <w:tabs>
          <w:tab w:val="left" w:pos="540"/>
        </w:tabs>
        <w:jc w:val="both"/>
      </w:pPr>
      <w:r w:rsidRPr="00EA583F">
        <w:t>6.1</w:t>
      </w:r>
      <w:r w:rsidRPr="00EA583F">
        <w:tab/>
        <w:t>Zoznam pomocných látok</w:t>
      </w:r>
    </w:p>
    <w:p w14:paraId="4F3F113D" w14:textId="77777777" w:rsidR="00EA3B83" w:rsidRPr="00EA583F" w:rsidRDefault="00EA3B83" w:rsidP="00DB6B07">
      <w:pPr>
        <w:pStyle w:val="StyleJustified"/>
      </w:pPr>
    </w:p>
    <w:p w14:paraId="41852EAC" w14:textId="77777777" w:rsidR="00EA3B83" w:rsidRPr="00EA583F" w:rsidRDefault="00EA3B83" w:rsidP="00DB6B07">
      <w:pPr>
        <w:pStyle w:val="StyleJustified"/>
        <w:rPr>
          <w:u w:val="single"/>
        </w:rPr>
      </w:pPr>
      <w:r w:rsidRPr="00EA583F">
        <w:rPr>
          <w:u w:val="single"/>
        </w:rPr>
        <w:t>Jadro tablety</w:t>
      </w:r>
    </w:p>
    <w:p w14:paraId="2D5C4A56" w14:textId="77777777" w:rsidR="00EA3B83" w:rsidRPr="00EA583F" w:rsidRDefault="00EA3B83" w:rsidP="00DB6B07">
      <w:pPr>
        <w:pStyle w:val="StyleJustified"/>
        <w:ind w:left="0" w:firstLine="0"/>
      </w:pPr>
      <w:proofErr w:type="spellStart"/>
      <w:r w:rsidRPr="00EA583F">
        <w:t>monohydrát</w:t>
      </w:r>
      <w:proofErr w:type="spellEnd"/>
      <w:r w:rsidRPr="00EA583F">
        <w:t xml:space="preserve"> laktózy</w:t>
      </w:r>
    </w:p>
    <w:p w14:paraId="489C9484" w14:textId="77777777" w:rsidR="00EA3B83" w:rsidRPr="00EA583F" w:rsidRDefault="00EA3B83" w:rsidP="00DB6B07">
      <w:pPr>
        <w:pStyle w:val="StyleJustified"/>
        <w:ind w:left="0" w:firstLine="0"/>
      </w:pPr>
      <w:r w:rsidRPr="00EA583F">
        <w:t>mikrokryštalická celulóza</w:t>
      </w:r>
    </w:p>
    <w:p w14:paraId="39FA6C89" w14:textId="77777777" w:rsidR="00EA3B83" w:rsidRPr="00EA583F" w:rsidRDefault="00EA3B83" w:rsidP="00DB6B07">
      <w:pPr>
        <w:pStyle w:val="StyleJustified"/>
        <w:ind w:left="0" w:firstLine="0"/>
      </w:pPr>
      <w:r w:rsidRPr="00EA583F">
        <w:t>koloidný bezvodý oxid kremičitý</w:t>
      </w:r>
    </w:p>
    <w:p w14:paraId="5722A2C7" w14:textId="77777777" w:rsidR="00EA3B83" w:rsidRPr="00EA583F" w:rsidRDefault="00EA3B83" w:rsidP="00DB6B07">
      <w:pPr>
        <w:pStyle w:val="StyleJustified"/>
        <w:ind w:left="0" w:firstLine="0"/>
      </w:pPr>
      <w:proofErr w:type="spellStart"/>
      <w:r w:rsidRPr="00EA583F">
        <w:t>magnéziumstearát</w:t>
      </w:r>
      <w:proofErr w:type="spellEnd"/>
    </w:p>
    <w:p w14:paraId="66CB926B" w14:textId="77777777" w:rsidR="00EA3B83" w:rsidRPr="00EA583F" w:rsidRDefault="00EA3B83" w:rsidP="00DB6B07">
      <w:pPr>
        <w:pStyle w:val="StyleJustified"/>
        <w:ind w:firstLine="0"/>
      </w:pPr>
    </w:p>
    <w:p w14:paraId="2ABD02D1" w14:textId="77777777" w:rsidR="00EA3B83" w:rsidRPr="00EA583F" w:rsidRDefault="00EA3B83" w:rsidP="00DB6B07">
      <w:pPr>
        <w:pStyle w:val="StyleJustified"/>
        <w:rPr>
          <w:u w:val="single"/>
        </w:rPr>
      </w:pPr>
      <w:r w:rsidRPr="00EA583F">
        <w:rPr>
          <w:u w:val="single"/>
        </w:rPr>
        <w:t>Obal tablety</w:t>
      </w:r>
    </w:p>
    <w:p w14:paraId="3021CDA4" w14:textId="77777777" w:rsidR="00EA3B83" w:rsidRPr="00EA583F" w:rsidRDefault="00EA3B83" w:rsidP="00DB6B07">
      <w:pPr>
        <w:pStyle w:val="StyleJustified"/>
      </w:pPr>
      <w:proofErr w:type="spellStart"/>
      <w:r w:rsidRPr="00EA583F">
        <w:t>Opadry</w:t>
      </w:r>
      <w:proofErr w:type="spellEnd"/>
      <w:r w:rsidRPr="00EA583F">
        <w:t xml:space="preserve"> II OY GM 28900 b</w:t>
      </w:r>
      <w:r>
        <w:t>iela</w:t>
      </w:r>
      <w:r w:rsidRPr="00EA583F">
        <w:t xml:space="preserve"> (obsahuje: </w:t>
      </w:r>
      <w:proofErr w:type="spellStart"/>
      <w:r w:rsidRPr="00EA583F">
        <w:t>hypromelózu</w:t>
      </w:r>
      <w:proofErr w:type="spellEnd"/>
      <w:r w:rsidRPr="00EA583F">
        <w:t xml:space="preserve">, </w:t>
      </w:r>
      <w:proofErr w:type="spellStart"/>
      <w:r w:rsidRPr="00EA583F">
        <w:t>polydextrózu</w:t>
      </w:r>
      <w:proofErr w:type="spellEnd"/>
      <w:r w:rsidRPr="00EA583F">
        <w:t xml:space="preserve">, oxidu </w:t>
      </w:r>
      <w:proofErr w:type="spellStart"/>
      <w:r w:rsidRPr="00EA583F">
        <w:t>titaničitý</w:t>
      </w:r>
      <w:proofErr w:type="spellEnd"/>
      <w:r w:rsidRPr="00EA583F">
        <w:t xml:space="preserve"> a </w:t>
      </w:r>
      <w:proofErr w:type="spellStart"/>
      <w:r w:rsidRPr="00EA583F">
        <w:t>makrogol</w:t>
      </w:r>
      <w:proofErr w:type="spellEnd"/>
      <w:r w:rsidRPr="00EA583F">
        <w:t>)</w:t>
      </w:r>
    </w:p>
    <w:p w14:paraId="1BDACB85" w14:textId="77777777" w:rsidR="00EA3B83" w:rsidRPr="00EA583F" w:rsidRDefault="00EA3B83" w:rsidP="00DB6B07">
      <w:pPr>
        <w:pStyle w:val="StyleBoldJustified"/>
        <w:jc w:val="both"/>
      </w:pPr>
    </w:p>
    <w:p w14:paraId="33BE76F9" w14:textId="77777777" w:rsidR="00EA3B83" w:rsidRPr="00EA583F" w:rsidRDefault="00EA3B83" w:rsidP="00DB6B07">
      <w:pPr>
        <w:pStyle w:val="StyleBoldJustified"/>
        <w:tabs>
          <w:tab w:val="left" w:pos="540"/>
        </w:tabs>
        <w:jc w:val="both"/>
      </w:pPr>
      <w:r w:rsidRPr="00EA583F">
        <w:t>6.2</w:t>
      </w:r>
      <w:r w:rsidRPr="00EA583F">
        <w:tab/>
        <w:t>Inkompatibility</w:t>
      </w:r>
    </w:p>
    <w:p w14:paraId="2CE6F724" w14:textId="77777777" w:rsidR="00EA3B83" w:rsidRPr="00EA583F" w:rsidRDefault="00EA3B83" w:rsidP="00DB6B07">
      <w:pPr>
        <w:pStyle w:val="StyleJustified"/>
      </w:pPr>
    </w:p>
    <w:p w14:paraId="33A3DAE6" w14:textId="77777777" w:rsidR="00EA3B83" w:rsidRPr="00EA583F" w:rsidRDefault="00EA3B83" w:rsidP="00DB6B07">
      <w:pPr>
        <w:tabs>
          <w:tab w:val="left" w:pos="357"/>
        </w:tabs>
        <w:jc w:val="both"/>
        <w:rPr>
          <w:sz w:val="22"/>
          <w:szCs w:val="22"/>
        </w:rPr>
      </w:pPr>
      <w:r w:rsidRPr="00EA583F">
        <w:rPr>
          <w:sz w:val="22"/>
          <w:szCs w:val="22"/>
        </w:rPr>
        <w:t>Neaplikovateľné.</w:t>
      </w:r>
    </w:p>
    <w:p w14:paraId="30117396" w14:textId="77777777" w:rsidR="00EA3B83" w:rsidRPr="00EA583F" w:rsidRDefault="00EA3B83" w:rsidP="00DB6B07">
      <w:pPr>
        <w:pStyle w:val="StyleJustified"/>
      </w:pPr>
    </w:p>
    <w:p w14:paraId="288C06A7" w14:textId="77777777" w:rsidR="00EA3B83" w:rsidRPr="00EA583F" w:rsidRDefault="00EA3B83" w:rsidP="00DB6B07">
      <w:pPr>
        <w:pStyle w:val="StyleBoldJustified"/>
        <w:tabs>
          <w:tab w:val="left" w:pos="540"/>
        </w:tabs>
        <w:jc w:val="both"/>
      </w:pPr>
      <w:r w:rsidRPr="00EA583F">
        <w:t>6.3</w:t>
      </w:r>
      <w:r w:rsidRPr="00EA583F">
        <w:tab/>
        <w:t>Čas použiteľnosti</w:t>
      </w:r>
    </w:p>
    <w:p w14:paraId="1EE8013F" w14:textId="77777777" w:rsidR="00EA3B83" w:rsidRPr="00EA583F" w:rsidRDefault="00EA3B83" w:rsidP="00DB6B07">
      <w:pPr>
        <w:pStyle w:val="StyleJustified"/>
      </w:pPr>
    </w:p>
    <w:p w14:paraId="458499CA" w14:textId="77777777" w:rsidR="00EA3B83" w:rsidRPr="00EA583F" w:rsidRDefault="00EA3B83" w:rsidP="00DB6B07">
      <w:pPr>
        <w:tabs>
          <w:tab w:val="left" w:pos="357"/>
        </w:tabs>
        <w:jc w:val="both"/>
        <w:rPr>
          <w:sz w:val="22"/>
          <w:szCs w:val="22"/>
          <w:u w:val="single"/>
        </w:rPr>
      </w:pPr>
      <w:r w:rsidRPr="00EA583F">
        <w:rPr>
          <w:sz w:val="22"/>
          <w:szCs w:val="22"/>
        </w:rPr>
        <w:t>3 roky</w:t>
      </w:r>
    </w:p>
    <w:p w14:paraId="0B0CB44D" w14:textId="77777777" w:rsidR="00EA3B83" w:rsidRPr="00EA583F" w:rsidRDefault="00EA3B83" w:rsidP="00DB6B07">
      <w:pPr>
        <w:pStyle w:val="StyleJustified"/>
      </w:pPr>
    </w:p>
    <w:p w14:paraId="016DA041" w14:textId="77777777" w:rsidR="00EA3B83" w:rsidRPr="00EA583F" w:rsidRDefault="00EA3B83" w:rsidP="00DB6B07">
      <w:pPr>
        <w:pStyle w:val="StyleBoldJustified"/>
        <w:keepNext/>
        <w:tabs>
          <w:tab w:val="left" w:pos="540"/>
        </w:tabs>
        <w:jc w:val="both"/>
      </w:pPr>
      <w:r w:rsidRPr="00EA583F">
        <w:t>6.4</w:t>
      </w:r>
      <w:r w:rsidRPr="00EA583F">
        <w:tab/>
        <w:t xml:space="preserve">Špeciálne upozornenia na uchovávanie </w:t>
      </w:r>
    </w:p>
    <w:p w14:paraId="65A98C84" w14:textId="77777777" w:rsidR="00EA3B83" w:rsidRPr="00EA583F" w:rsidRDefault="00EA3B83" w:rsidP="00DB6B07">
      <w:pPr>
        <w:pStyle w:val="StyleJustified"/>
      </w:pPr>
    </w:p>
    <w:p w14:paraId="348098EB" w14:textId="77777777" w:rsidR="00EA3B83" w:rsidRPr="00EA583F" w:rsidRDefault="00EA3B83" w:rsidP="00DB6B07">
      <w:pPr>
        <w:pStyle w:val="StyleJustifiedFirstline"/>
        <w:jc w:val="both"/>
      </w:pPr>
      <w:r w:rsidRPr="00EA583F">
        <w:t>Tento liek nevyžaduje žiadne zvláštne podmienky na uchovávanie.</w:t>
      </w:r>
    </w:p>
    <w:p w14:paraId="44774311" w14:textId="77777777" w:rsidR="00EA3B83" w:rsidRPr="00EA583F" w:rsidRDefault="00EA3B83" w:rsidP="00DB6B07">
      <w:pPr>
        <w:pStyle w:val="StyleJustified"/>
      </w:pPr>
    </w:p>
    <w:p w14:paraId="2E54B8E5" w14:textId="77777777" w:rsidR="00EA3B83" w:rsidRPr="00EA583F" w:rsidRDefault="00EA3B83" w:rsidP="00DB6B07">
      <w:pPr>
        <w:pStyle w:val="StyleBoldJustified"/>
        <w:tabs>
          <w:tab w:val="left" w:pos="540"/>
        </w:tabs>
        <w:jc w:val="both"/>
      </w:pPr>
      <w:r w:rsidRPr="00EA583F">
        <w:lastRenderedPageBreak/>
        <w:t>6.5</w:t>
      </w:r>
      <w:r w:rsidRPr="00EA583F">
        <w:tab/>
        <w:t>Druh obalu a obsah balenia</w:t>
      </w:r>
    </w:p>
    <w:p w14:paraId="0345FB3E" w14:textId="77777777" w:rsidR="00EA3B83" w:rsidRPr="00EA583F" w:rsidRDefault="00EA3B83" w:rsidP="00DB6B07">
      <w:pPr>
        <w:pStyle w:val="StyleJustified"/>
      </w:pPr>
    </w:p>
    <w:p w14:paraId="2EC42908" w14:textId="3124EE40" w:rsidR="00EA3B83" w:rsidRPr="00EA583F" w:rsidRDefault="00EA3B83" w:rsidP="00DB6B07">
      <w:pPr>
        <w:spacing w:after="50"/>
        <w:ind w:left="10" w:hanging="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Priehľadný </w:t>
      </w:r>
      <w:r w:rsidRPr="00EA583F">
        <w:rPr>
          <w:color w:val="000000"/>
          <w:sz w:val="22"/>
          <w:szCs w:val="22"/>
        </w:rPr>
        <w:t>PVC/PVDC/</w:t>
      </w:r>
      <w:proofErr w:type="spellStart"/>
      <w:r w:rsidRPr="00EA583F">
        <w:rPr>
          <w:color w:val="000000"/>
          <w:sz w:val="22"/>
          <w:szCs w:val="22"/>
        </w:rPr>
        <w:t>Aluminium</w:t>
      </w:r>
      <w:proofErr w:type="spellEnd"/>
      <w:r w:rsidRPr="00EA583F">
        <w:rPr>
          <w:color w:val="000000"/>
          <w:sz w:val="22"/>
          <w:szCs w:val="22"/>
        </w:rPr>
        <w:t xml:space="preserve"> </w:t>
      </w:r>
      <w:proofErr w:type="spellStart"/>
      <w:r w:rsidRPr="00EA583F">
        <w:rPr>
          <w:color w:val="000000"/>
          <w:sz w:val="22"/>
          <w:szCs w:val="22"/>
        </w:rPr>
        <w:t>blister</w:t>
      </w:r>
      <w:proofErr w:type="spellEnd"/>
      <w:r w:rsidRPr="00EA583F">
        <w:rPr>
          <w:color w:val="000000"/>
          <w:sz w:val="22"/>
          <w:szCs w:val="22"/>
        </w:rPr>
        <w:t xml:space="preserve">, papierová </w:t>
      </w:r>
      <w:r w:rsidR="006E797C">
        <w:rPr>
          <w:color w:val="000000"/>
          <w:sz w:val="22"/>
          <w:szCs w:val="22"/>
        </w:rPr>
        <w:t>škatuľka</w:t>
      </w:r>
      <w:r w:rsidRPr="00EA583F">
        <w:rPr>
          <w:color w:val="000000"/>
          <w:sz w:val="22"/>
          <w:szCs w:val="22"/>
        </w:rPr>
        <w:t xml:space="preserve">. </w:t>
      </w:r>
    </w:p>
    <w:p w14:paraId="3666D188" w14:textId="77777777" w:rsidR="00EA3B83" w:rsidRPr="00EA583F" w:rsidRDefault="00EA3B83" w:rsidP="00DB6B07">
      <w:pPr>
        <w:pStyle w:val="StyleJustifiedFirstline"/>
        <w:jc w:val="both"/>
      </w:pPr>
    </w:p>
    <w:p w14:paraId="21810CAD" w14:textId="77777777" w:rsidR="00EA3B83" w:rsidRPr="00EA583F" w:rsidRDefault="00EA3B83" w:rsidP="00DB6B07">
      <w:pPr>
        <w:pStyle w:val="StyleJustifiedLeft063cm"/>
        <w:ind w:firstLine="0"/>
        <w:jc w:val="both"/>
        <w:rPr>
          <w:sz w:val="22"/>
          <w:szCs w:val="22"/>
        </w:rPr>
      </w:pPr>
      <w:r w:rsidRPr="00EA583F">
        <w:rPr>
          <w:sz w:val="22"/>
          <w:szCs w:val="22"/>
        </w:rPr>
        <w:t>7, 10, 14, 15, 20, 28, 30, 40, 45, 50, 60, 70, 80, 90, 100 filmom obalených tabliet.</w:t>
      </w:r>
    </w:p>
    <w:p w14:paraId="6ECFFA26" w14:textId="77777777" w:rsidR="00EA3B83" w:rsidRPr="00EA583F" w:rsidRDefault="00EA3B83" w:rsidP="00DB6B07">
      <w:pPr>
        <w:pStyle w:val="StyleJustified"/>
      </w:pPr>
    </w:p>
    <w:p w14:paraId="3BBC7193" w14:textId="77777777" w:rsidR="00EA3B83" w:rsidRPr="00EA583F" w:rsidRDefault="00EA3B83" w:rsidP="00DB6B07">
      <w:pPr>
        <w:jc w:val="both"/>
        <w:rPr>
          <w:sz w:val="22"/>
          <w:szCs w:val="22"/>
          <w:lang w:eastAsia="sk-SK"/>
        </w:rPr>
      </w:pPr>
      <w:r w:rsidRPr="00EA583F">
        <w:rPr>
          <w:sz w:val="22"/>
          <w:szCs w:val="22"/>
        </w:rPr>
        <w:t>Na trh nemusia byť uvedené všetky veľkosti balenia.</w:t>
      </w:r>
    </w:p>
    <w:p w14:paraId="475DF24A" w14:textId="77777777" w:rsidR="00EA3B83" w:rsidRPr="00EA583F" w:rsidRDefault="00EA3B83" w:rsidP="00DB6B07">
      <w:pPr>
        <w:pStyle w:val="StyleJustified"/>
      </w:pPr>
    </w:p>
    <w:p w14:paraId="7A24CB35" w14:textId="77777777" w:rsidR="00EA3B83" w:rsidRPr="00EA583F" w:rsidRDefault="00EA3B83" w:rsidP="00DB6B07">
      <w:pPr>
        <w:tabs>
          <w:tab w:val="left" w:pos="540"/>
        </w:tabs>
        <w:jc w:val="both"/>
        <w:rPr>
          <w:rStyle w:val="StyleBold"/>
        </w:rPr>
      </w:pPr>
      <w:r w:rsidRPr="00EA583F">
        <w:rPr>
          <w:rStyle w:val="StyleBold"/>
        </w:rPr>
        <w:t>6.6</w:t>
      </w:r>
      <w:r w:rsidRPr="00EA583F">
        <w:rPr>
          <w:rStyle w:val="StyleBold"/>
        </w:rPr>
        <w:tab/>
        <w:t>Špeciálne opatrenia na likvidáciu a iné zaobchádzanie s liekom</w:t>
      </w:r>
    </w:p>
    <w:p w14:paraId="7094B7A6" w14:textId="77777777" w:rsidR="00EA3B83" w:rsidRPr="00EA583F" w:rsidRDefault="00EA3B83" w:rsidP="00DB6B07">
      <w:pPr>
        <w:pStyle w:val="StyleJustified"/>
      </w:pPr>
    </w:p>
    <w:p w14:paraId="14563DD7" w14:textId="77777777" w:rsidR="00EA3B83" w:rsidRPr="00EA583F" w:rsidRDefault="00EA3B83" w:rsidP="00DB6B07">
      <w:pPr>
        <w:pStyle w:val="StyleJustifiedFirstline"/>
        <w:jc w:val="both"/>
      </w:pPr>
      <w:r w:rsidRPr="00EA583F">
        <w:t>Žiadne zvláštne požiadavky.</w:t>
      </w:r>
    </w:p>
    <w:p w14:paraId="4B8F0F30" w14:textId="630B0591" w:rsidR="00EA3B83" w:rsidRPr="00EA583F" w:rsidRDefault="006E797C" w:rsidP="00D32EC1">
      <w:pPr>
        <w:pStyle w:val="StyleJustified"/>
        <w:ind w:left="0" w:firstLine="0"/>
        <w:jc w:val="left"/>
      </w:pPr>
      <w:r w:rsidRPr="006E797C">
        <w:t>Všetok nepoužitý liek alebo odpad vzniknutý z lieku sa má zlikvidovať v súlade s národnými požiadavkami.</w:t>
      </w:r>
    </w:p>
    <w:p w14:paraId="4A46731D" w14:textId="77777777" w:rsidR="00EA3B83" w:rsidRPr="00EA583F" w:rsidRDefault="00EA3B83" w:rsidP="00DB6B07">
      <w:pPr>
        <w:pStyle w:val="StyleJustified"/>
      </w:pPr>
    </w:p>
    <w:p w14:paraId="0BBAEEBD" w14:textId="77777777" w:rsidR="00EA3B83" w:rsidRPr="00EA583F" w:rsidRDefault="00EA3B83" w:rsidP="00DB6B07">
      <w:pPr>
        <w:pStyle w:val="StyleBoldJustified"/>
        <w:keepNext/>
        <w:tabs>
          <w:tab w:val="left" w:pos="540"/>
        </w:tabs>
        <w:jc w:val="both"/>
      </w:pPr>
      <w:r w:rsidRPr="00EA583F">
        <w:t>7.</w:t>
      </w:r>
      <w:r w:rsidRPr="00EA583F">
        <w:tab/>
        <w:t>DRŽITEĽ ROZHODNUTIA O REGISTRÁCII</w:t>
      </w:r>
    </w:p>
    <w:p w14:paraId="1D657BEA" w14:textId="77777777" w:rsidR="00EA3B83" w:rsidRPr="00EA583F" w:rsidRDefault="00EA3B83" w:rsidP="00DB6B07">
      <w:pPr>
        <w:pStyle w:val="StyleFirstline063cm"/>
        <w:jc w:val="both"/>
        <w:rPr>
          <w:sz w:val="22"/>
          <w:szCs w:val="22"/>
        </w:rPr>
      </w:pPr>
    </w:p>
    <w:p w14:paraId="594F7CC6" w14:textId="77777777" w:rsidR="00EA76E1" w:rsidRPr="001D0BE5" w:rsidRDefault="00EA76E1" w:rsidP="00DB6B07">
      <w:pPr>
        <w:numPr>
          <w:ilvl w:val="12"/>
          <w:numId w:val="0"/>
        </w:numPr>
        <w:tabs>
          <w:tab w:val="left" w:pos="708"/>
        </w:tabs>
        <w:ind w:right="-2"/>
        <w:jc w:val="both"/>
        <w:outlineLvl w:val="0"/>
        <w:rPr>
          <w:sz w:val="22"/>
          <w:szCs w:val="22"/>
        </w:rPr>
      </w:pPr>
      <w:r w:rsidRPr="001D0BE5">
        <w:rPr>
          <w:sz w:val="22"/>
          <w:szCs w:val="22"/>
        </w:rPr>
        <w:t>Dr.</w:t>
      </w:r>
      <w:r w:rsidR="00526BEA">
        <w:rPr>
          <w:sz w:val="22"/>
          <w:szCs w:val="22"/>
        </w:rPr>
        <w:t xml:space="preserve"> </w:t>
      </w:r>
      <w:r w:rsidRPr="001D0BE5">
        <w:rPr>
          <w:sz w:val="22"/>
          <w:szCs w:val="22"/>
        </w:rPr>
        <w:t xml:space="preserve">Max </w:t>
      </w:r>
      <w:proofErr w:type="spellStart"/>
      <w:r w:rsidRPr="001D0BE5">
        <w:rPr>
          <w:sz w:val="22"/>
          <w:szCs w:val="22"/>
        </w:rPr>
        <w:t>Pharma</w:t>
      </w:r>
      <w:proofErr w:type="spellEnd"/>
      <w:r w:rsidRPr="001D0BE5">
        <w:rPr>
          <w:sz w:val="22"/>
          <w:szCs w:val="22"/>
        </w:rPr>
        <w:t xml:space="preserve"> s.r.o.</w:t>
      </w:r>
    </w:p>
    <w:p w14:paraId="59729DAE" w14:textId="77777777" w:rsidR="00EA76E1" w:rsidRPr="001D0BE5" w:rsidRDefault="00EA76E1" w:rsidP="00DB6B07">
      <w:pPr>
        <w:numPr>
          <w:ilvl w:val="12"/>
          <w:numId w:val="0"/>
        </w:numPr>
        <w:tabs>
          <w:tab w:val="left" w:pos="708"/>
        </w:tabs>
        <w:ind w:right="-2"/>
        <w:jc w:val="both"/>
        <w:outlineLvl w:val="0"/>
        <w:rPr>
          <w:sz w:val="22"/>
          <w:szCs w:val="22"/>
        </w:rPr>
      </w:pPr>
      <w:r w:rsidRPr="001D0BE5">
        <w:rPr>
          <w:sz w:val="22"/>
          <w:szCs w:val="22"/>
        </w:rPr>
        <w:t xml:space="preserve">Na </w:t>
      </w:r>
      <w:proofErr w:type="spellStart"/>
      <w:r w:rsidRPr="001D0BE5">
        <w:rPr>
          <w:sz w:val="22"/>
          <w:szCs w:val="22"/>
        </w:rPr>
        <w:t>Florenci</w:t>
      </w:r>
      <w:proofErr w:type="spellEnd"/>
      <w:r w:rsidRPr="001D0BE5">
        <w:rPr>
          <w:sz w:val="22"/>
          <w:szCs w:val="22"/>
        </w:rPr>
        <w:t xml:space="preserve"> 2116/15</w:t>
      </w:r>
    </w:p>
    <w:p w14:paraId="1D180FAE" w14:textId="77777777" w:rsidR="00EA76E1" w:rsidRPr="001D0BE5" w:rsidRDefault="00EA76E1" w:rsidP="00DB6B07">
      <w:pPr>
        <w:numPr>
          <w:ilvl w:val="12"/>
          <w:numId w:val="0"/>
        </w:numPr>
        <w:tabs>
          <w:tab w:val="left" w:pos="708"/>
        </w:tabs>
        <w:ind w:right="-2"/>
        <w:jc w:val="both"/>
        <w:outlineLvl w:val="0"/>
        <w:rPr>
          <w:sz w:val="22"/>
          <w:szCs w:val="22"/>
        </w:rPr>
      </w:pPr>
      <w:r w:rsidRPr="001D0BE5">
        <w:rPr>
          <w:sz w:val="22"/>
          <w:szCs w:val="22"/>
        </w:rPr>
        <w:t xml:space="preserve">Nové </w:t>
      </w:r>
      <w:proofErr w:type="spellStart"/>
      <w:r w:rsidRPr="001D0BE5">
        <w:rPr>
          <w:sz w:val="22"/>
          <w:szCs w:val="22"/>
        </w:rPr>
        <w:t>Město</w:t>
      </w:r>
      <w:proofErr w:type="spellEnd"/>
    </w:p>
    <w:p w14:paraId="3F1E362A" w14:textId="77777777" w:rsidR="00EA76E1" w:rsidRPr="001D0BE5" w:rsidRDefault="00EA76E1" w:rsidP="00DB6B07">
      <w:pPr>
        <w:numPr>
          <w:ilvl w:val="12"/>
          <w:numId w:val="0"/>
        </w:numPr>
        <w:tabs>
          <w:tab w:val="left" w:pos="708"/>
        </w:tabs>
        <w:ind w:right="-2"/>
        <w:jc w:val="both"/>
        <w:outlineLvl w:val="0"/>
        <w:rPr>
          <w:sz w:val="22"/>
          <w:szCs w:val="22"/>
        </w:rPr>
      </w:pPr>
      <w:r w:rsidRPr="001D0BE5">
        <w:rPr>
          <w:sz w:val="22"/>
          <w:szCs w:val="22"/>
        </w:rPr>
        <w:t>110 00 Praha 1</w:t>
      </w:r>
    </w:p>
    <w:p w14:paraId="0510CCB1" w14:textId="77777777" w:rsidR="00EA76E1" w:rsidRPr="001D0BE5" w:rsidRDefault="00EA76E1" w:rsidP="00DB6B07">
      <w:pPr>
        <w:numPr>
          <w:ilvl w:val="12"/>
          <w:numId w:val="0"/>
        </w:numPr>
        <w:tabs>
          <w:tab w:val="left" w:pos="708"/>
        </w:tabs>
        <w:ind w:right="-2"/>
        <w:jc w:val="both"/>
        <w:outlineLvl w:val="0"/>
        <w:rPr>
          <w:sz w:val="22"/>
          <w:szCs w:val="22"/>
        </w:rPr>
      </w:pPr>
      <w:r w:rsidRPr="001D0BE5">
        <w:rPr>
          <w:sz w:val="22"/>
          <w:szCs w:val="22"/>
        </w:rPr>
        <w:t>Česká republika</w:t>
      </w:r>
    </w:p>
    <w:p w14:paraId="70895733" w14:textId="77777777" w:rsidR="00EA3B83" w:rsidRPr="00EA583F" w:rsidRDefault="00EA3B83" w:rsidP="00DB6B07">
      <w:pPr>
        <w:pStyle w:val="StyleJustified"/>
      </w:pPr>
    </w:p>
    <w:p w14:paraId="5FE32282" w14:textId="77777777" w:rsidR="00EA3B83" w:rsidRPr="00EA583F" w:rsidRDefault="00EA3B83" w:rsidP="00DB6B07">
      <w:pPr>
        <w:pStyle w:val="StyleJustified"/>
      </w:pPr>
    </w:p>
    <w:p w14:paraId="27AFAD1F" w14:textId="77777777" w:rsidR="00EA3B83" w:rsidRPr="00EA583F" w:rsidRDefault="00EA3B83" w:rsidP="00DB6B07">
      <w:pPr>
        <w:pStyle w:val="StyleBoldJustified"/>
        <w:tabs>
          <w:tab w:val="left" w:pos="540"/>
        </w:tabs>
        <w:jc w:val="both"/>
      </w:pPr>
      <w:r w:rsidRPr="00EA583F">
        <w:t>8.</w:t>
      </w:r>
      <w:r w:rsidRPr="00EA583F">
        <w:tab/>
        <w:t>REGISTRAČNÉ ČÍSLO</w:t>
      </w:r>
    </w:p>
    <w:p w14:paraId="19913436" w14:textId="77777777" w:rsidR="00EA3B83" w:rsidRPr="00EA583F" w:rsidRDefault="00EA3B83" w:rsidP="00DB6B07">
      <w:pPr>
        <w:pStyle w:val="StyleJustified"/>
      </w:pPr>
    </w:p>
    <w:p w14:paraId="728CCD10" w14:textId="77777777" w:rsidR="00EA3B83" w:rsidRPr="005E203F" w:rsidRDefault="00EA3B83" w:rsidP="00DB6B07">
      <w:pPr>
        <w:pStyle w:val="StyleJustified"/>
      </w:pPr>
      <w:r w:rsidRPr="005E203F">
        <w:t>24/0348/14-S</w:t>
      </w:r>
    </w:p>
    <w:p w14:paraId="1EA3C9AA" w14:textId="77777777" w:rsidR="00EA3B83" w:rsidRPr="00EA583F" w:rsidRDefault="00EA3B83" w:rsidP="00DB6B07">
      <w:pPr>
        <w:pStyle w:val="StyleJustified"/>
      </w:pPr>
    </w:p>
    <w:p w14:paraId="0C7C3323" w14:textId="77777777" w:rsidR="00EA3B83" w:rsidRPr="00EA583F" w:rsidRDefault="00EA3B83" w:rsidP="00DB6B07">
      <w:pPr>
        <w:pStyle w:val="StyleBoldJustified"/>
        <w:keepNext/>
        <w:tabs>
          <w:tab w:val="left" w:pos="540"/>
        </w:tabs>
        <w:jc w:val="both"/>
      </w:pPr>
      <w:r w:rsidRPr="00EA583F">
        <w:t>9.</w:t>
      </w:r>
      <w:r w:rsidRPr="00EA583F">
        <w:tab/>
        <w:t>DÁTUM PRVEJ REGISTRÁCIE / PREDĹŽENIA REGISTRÁCIE</w:t>
      </w:r>
    </w:p>
    <w:p w14:paraId="13C277EB" w14:textId="77777777" w:rsidR="00EA3B83" w:rsidRPr="00EA583F" w:rsidRDefault="00EA3B83" w:rsidP="00DB6B07">
      <w:pPr>
        <w:pStyle w:val="StyleJustified"/>
        <w:keepNext/>
      </w:pPr>
    </w:p>
    <w:p w14:paraId="267F40AC" w14:textId="77777777" w:rsidR="0096122E" w:rsidRPr="001D0BE5" w:rsidRDefault="0096122E" w:rsidP="00DB6B07">
      <w:pPr>
        <w:pStyle w:val="StyleJustified"/>
      </w:pPr>
      <w:r w:rsidRPr="00240D31">
        <w:t xml:space="preserve">Dátum prvej registrácie: </w:t>
      </w:r>
      <w:r w:rsidRPr="00EA76E1">
        <w:t>22.10.2014</w:t>
      </w:r>
    </w:p>
    <w:p w14:paraId="7AE0D934" w14:textId="77777777" w:rsidR="0096122E" w:rsidRPr="00D32EC1" w:rsidRDefault="0096122E" w:rsidP="00DB6B07">
      <w:pPr>
        <w:jc w:val="both"/>
        <w:rPr>
          <w:sz w:val="22"/>
          <w:szCs w:val="22"/>
        </w:rPr>
      </w:pPr>
      <w:r w:rsidRPr="00D32EC1">
        <w:rPr>
          <w:sz w:val="22"/>
          <w:szCs w:val="22"/>
        </w:rPr>
        <w:t xml:space="preserve">Dátum posledného predĺženia: </w:t>
      </w:r>
    </w:p>
    <w:p w14:paraId="1EF98E1D" w14:textId="77777777" w:rsidR="00EA3B83" w:rsidRDefault="00EA3B83" w:rsidP="00DB6B07">
      <w:pPr>
        <w:pStyle w:val="StyleJustified"/>
      </w:pPr>
    </w:p>
    <w:p w14:paraId="66CDA980" w14:textId="77777777" w:rsidR="00B86982" w:rsidRPr="00EA583F" w:rsidRDefault="00B86982" w:rsidP="00DB6B07">
      <w:pPr>
        <w:pStyle w:val="StyleJustified"/>
      </w:pPr>
    </w:p>
    <w:p w14:paraId="7AEC91D3" w14:textId="77777777" w:rsidR="00EA3B83" w:rsidRPr="00EA583F" w:rsidRDefault="00EA3B83" w:rsidP="00DB6B07">
      <w:pPr>
        <w:pStyle w:val="StyleBoldJustified"/>
        <w:tabs>
          <w:tab w:val="left" w:pos="540"/>
        </w:tabs>
        <w:jc w:val="both"/>
      </w:pPr>
      <w:r w:rsidRPr="00EA583F">
        <w:t>10.</w:t>
      </w:r>
      <w:r w:rsidRPr="00EA583F">
        <w:tab/>
        <w:t>DÁTUM REVÍZIE TEXTU</w:t>
      </w:r>
    </w:p>
    <w:p w14:paraId="60A3554B" w14:textId="77777777" w:rsidR="00EA3B83" w:rsidRPr="00EA583F" w:rsidRDefault="00EA3B83" w:rsidP="00DB6B07">
      <w:pPr>
        <w:pStyle w:val="StyleBoldJustified"/>
        <w:tabs>
          <w:tab w:val="left" w:pos="540"/>
        </w:tabs>
        <w:jc w:val="both"/>
      </w:pPr>
    </w:p>
    <w:p w14:paraId="750C1202" w14:textId="44D7D5C2" w:rsidR="00EA3B83" w:rsidRPr="00EA583F" w:rsidRDefault="00E96945" w:rsidP="00DB6B07">
      <w:pPr>
        <w:pStyle w:val="StyleJustifiedFirstline"/>
        <w:jc w:val="both"/>
      </w:pPr>
      <w:r>
        <w:t xml:space="preserve">Január </w:t>
      </w:r>
      <w:r w:rsidR="00390DE4">
        <w:t>201</w:t>
      </w:r>
      <w:r>
        <w:t>9</w:t>
      </w:r>
    </w:p>
    <w:sectPr w:rsidR="00EA3B83" w:rsidRPr="00EA583F" w:rsidSect="004B48F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5B71F" w14:textId="77777777" w:rsidR="00AD4FFD" w:rsidRDefault="00AD4FFD">
      <w:r>
        <w:separator/>
      </w:r>
    </w:p>
  </w:endnote>
  <w:endnote w:type="continuationSeparator" w:id="0">
    <w:p w14:paraId="594BC943" w14:textId="77777777" w:rsidR="00AD4FFD" w:rsidRDefault="00AD4FFD">
      <w:r>
        <w:continuationSeparator/>
      </w:r>
    </w:p>
  </w:endnote>
  <w:endnote w:type="continuationNotice" w:id="1">
    <w:p w14:paraId="60AF0989" w14:textId="77777777" w:rsidR="00AD4FFD" w:rsidRDefault="00AD4F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0A834" w14:textId="77777777" w:rsidR="006D13ED" w:rsidRPr="00D93D5F" w:rsidRDefault="006D13ED" w:rsidP="00D93D5F">
    <w:pPr>
      <w:spacing w:line="259" w:lineRule="auto"/>
      <w:jc w:val="center"/>
      <w:rPr>
        <w:sz w:val="20"/>
        <w:szCs w:val="20"/>
      </w:rPr>
    </w:pPr>
    <w:r w:rsidRPr="00740AA1">
      <w:rPr>
        <w:sz w:val="20"/>
        <w:szCs w:val="20"/>
      </w:rPr>
      <w:fldChar w:fldCharType="begin"/>
    </w:r>
    <w:r w:rsidRPr="00740AA1">
      <w:rPr>
        <w:sz w:val="20"/>
        <w:szCs w:val="20"/>
      </w:rPr>
      <w:instrText xml:space="preserve"> PAGE   \* MERGEFORMAT </w:instrText>
    </w:r>
    <w:r w:rsidRPr="00740AA1">
      <w:rPr>
        <w:sz w:val="20"/>
        <w:szCs w:val="20"/>
      </w:rPr>
      <w:fldChar w:fldCharType="separate"/>
    </w:r>
    <w:r w:rsidR="004A16E9">
      <w:rPr>
        <w:noProof/>
        <w:sz w:val="20"/>
        <w:szCs w:val="20"/>
      </w:rPr>
      <w:t>9</w:t>
    </w:r>
    <w:r w:rsidRPr="00740AA1">
      <w:rPr>
        <w:sz w:val="20"/>
        <w:szCs w:val="20"/>
      </w:rPr>
      <w:fldChar w:fldCharType="end"/>
    </w:r>
    <w:r w:rsidRPr="00740AA1">
      <w:rPr>
        <w:sz w:val="20"/>
        <w:szCs w:val="20"/>
      </w:rPr>
      <w:t>/</w:t>
    </w:r>
    <w:r w:rsidRPr="00740AA1">
      <w:rPr>
        <w:sz w:val="20"/>
        <w:szCs w:val="20"/>
      </w:rPr>
      <w:fldChar w:fldCharType="begin"/>
    </w:r>
    <w:r w:rsidRPr="00740AA1">
      <w:rPr>
        <w:sz w:val="20"/>
        <w:szCs w:val="20"/>
      </w:rPr>
      <w:instrText xml:space="preserve"> NUMPAGES   \* MERGEFORMAT </w:instrText>
    </w:r>
    <w:r w:rsidRPr="00740AA1">
      <w:rPr>
        <w:sz w:val="20"/>
        <w:szCs w:val="20"/>
      </w:rPr>
      <w:fldChar w:fldCharType="separate"/>
    </w:r>
    <w:r w:rsidR="004A16E9">
      <w:rPr>
        <w:noProof/>
        <w:sz w:val="20"/>
        <w:szCs w:val="20"/>
      </w:rPr>
      <w:t>9</w:t>
    </w:r>
    <w:r w:rsidRPr="00740AA1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7DF1F" w14:textId="77777777" w:rsidR="006D13ED" w:rsidRPr="00D93D5F" w:rsidRDefault="006D13ED" w:rsidP="00D93D5F">
    <w:pPr>
      <w:spacing w:line="259" w:lineRule="auto"/>
      <w:jc w:val="center"/>
      <w:rPr>
        <w:sz w:val="20"/>
        <w:szCs w:val="20"/>
      </w:rPr>
    </w:pPr>
    <w:r w:rsidRPr="00740AA1">
      <w:rPr>
        <w:sz w:val="20"/>
        <w:szCs w:val="20"/>
      </w:rPr>
      <w:fldChar w:fldCharType="begin"/>
    </w:r>
    <w:r w:rsidRPr="00740AA1">
      <w:rPr>
        <w:sz w:val="20"/>
        <w:szCs w:val="20"/>
      </w:rPr>
      <w:instrText xml:space="preserve"> PAGE   \* MERGEFORMAT </w:instrText>
    </w:r>
    <w:r w:rsidRPr="00740AA1">
      <w:rPr>
        <w:sz w:val="20"/>
        <w:szCs w:val="20"/>
      </w:rPr>
      <w:fldChar w:fldCharType="separate"/>
    </w:r>
    <w:r w:rsidR="004A16E9">
      <w:rPr>
        <w:noProof/>
        <w:sz w:val="20"/>
        <w:szCs w:val="20"/>
      </w:rPr>
      <w:t>1</w:t>
    </w:r>
    <w:r w:rsidRPr="00740AA1">
      <w:rPr>
        <w:sz w:val="20"/>
        <w:szCs w:val="20"/>
      </w:rPr>
      <w:fldChar w:fldCharType="end"/>
    </w:r>
    <w:r w:rsidRPr="00740AA1">
      <w:rPr>
        <w:sz w:val="20"/>
        <w:szCs w:val="20"/>
      </w:rPr>
      <w:t>/</w:t>
    </w:r>
    <w:r w:rsidRPr="00740AA1">
      <w:rPr>
        <w:sz w:val="20"/>
        <w:szCs w:val="20"/>
      </w:rPr>
      <w:fldChar w:fldCharType="begin"/>
    </w:r>
    <w:r w:rsidRPr="00740AA1">
      <w:rPr>
        <w:sz w:val="20"/>
        <w:szCs w:val="20"/>
      </w:rPr>
      <w:instrText xml:space="preserve"> NUMPAGES   \* MERGEFORMAT </w:instrText>
    </w:r>
    <w:r w:rsidRPr="00740AA1">
      <w:rPr>
        <w:sz w:val="20"/>
        <w:szCs w:val="20"/>
      </w:rPr>
      <w:fldChar w:fldCharType="separate"/>
    </w:r>
    <w:r w:rsidR="004A16E9">
      <w:rPr>
        <w:noProof/>
        <w:sz w:val="20"/>
        <w:szCs w:val="20"/>
      </w:rPr>
      <w:t>9</w:t>
    </w:r>
    <w:r w:rsidRPr="00740AA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DFE11" w14:textId="77777777" w:rsidR="00AD4FFD" w:rsidRDefault="00AD4FFD">
      <w:r>
        <w:separator/>
      </w:r>
    </w:p>
  </w:footnote>
  <w:footnote w:type="continuationSeparator" w:id="0">
    <w:p w14:paraId="5825A4DA" w14:textId="77777777" w:rsidR="00AD4FFD" w:rsidRDefault="00AD4FFD">
      <w:r>
        <w:continuationSeparator/>
      </w:r>
    </w:p>
  </w:footnote>
  <w:footnote w:type="continuationNotice" w:id="1">
    <w:p w14:paraId="1AF99D49" w14:textId="77777777" w:rsidR="00AD4FFD" w:rsidRDefault="00AD4F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BC8EA" w14:textId="0B29E972" w:rsidR="006D13ED" w:rsidRPr="00AC43F8" w:rsidRDefault="006D13ED" w:rsidP="00AC43F8">
    <w:pPr>
      <w:pStyle w:val="Hlavika"/>
    </w:pPr>
    <w:r>
      <w:rPr>
        <w:sz w:val="18"/>
        <w:szCs w:val="18"/>
      </w:rPr>
      <w:t>Príloha č. 1</w:t>
    </w:r>
    <w:r w:rsidRPr="00113684">
      <w:rPr>
        <w:sz w:val="18"/>
        <w:szCs w:val="18"/>
      </w:rPr>
      <w:t xml:space="preserve"> k notifikácii o zmene, ev. č</w:t>
    </w:r>
    <w:r>
      <w:rPr>
        <w:sz w:val="18"/>
        <w:szCs w:val="18"/>
      </w:rPr>
      <w:t>.:</w:t>
    </w:r>
    <w:r w:rsidRPr="008D6D31">
      <w:t xml:space="preserve"> </w:t>
    </w:r>
    <w:r w:rsidRPr="008D6D31">
      <w:rPr>
        <w:sz w:val="18"/>
        <w:szCs w:val="18"/>
      </w:rPr>
      <w:t>2018/05359-Z1B</w:t>
    </w:r>
  </w:p>
  <w:p w14:paraId="23F7B252" w14:textId="77777777" w:rsidR="006D13ED" w:rsidRDefault="006D13E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BE7C8" w14:textId="021176FE" w:rsidR="006D13ED" w:rsidRPr="00AC43F8" w:rsidRDefault="006D13ED" w:rsidP="00AC43F8">
    <w:pPr>
      <w:pStyle w:val="Hlavika"/>
    </w:pPr>
    <w:r>
      <w:rPr>
        <w:sz w:val="18"/>
        <w:szCs w:val="18"/>
      </w:rPr>
      <w:t>Príloha č. 1</w:t>
    </w:r>
    <w:r w:rsidRPr="00113684">
      <w:rPr>
        <w:sz w:val="18"/>
        <w:szCs w:val="18"/>
      </w:rPr>
      <w:t xml:space="preserve"> </w:t>
    </w:r>
    <w:r w:rsidRPr="00D32EC1">
      <w:rPr>
        <w:sz w:val="18"/>
        <w:lang w:val="cs-CZ"/>
      </w:rPr>
      <w:t xml:space="preserve">k </w:t>
    </w:r>
    <w:r w:rsidRPr="00113684">
      <w:rPr>
        <w:sz w:val="18"/>
        <w:szCs w:val="18"/>
      </w:rPr>
      <w:t>notifikácii</w:t>
    </w:r>
    <w:r w:rsidRPr="00D32EC1">
      <w:rPr>
        <w:sz w:val="18"/>
        <w:lang w:val="cs-CZ"/>
      </w:rPr>
      <w:t xml:space="preserve"> o </w:t>
    </w:r>
    <w:r w:rsidRPr="00113684">
      <w:rPr>
        <w:sz w:val="18"/>
        <w:szCs w:val="18"/>
      </w:rPr>
      <w:t>zmene,</w:t>
    </w:r>
    <w:r w:rsidRPr="00D32EC1">
      <w:rPr>
        <w:sz w:val="18"/>
        <w:lang w:val="cs-CZ"/>
      </w:rPr>
      <w:t xml:space="preserve"> ev.</w:t>
    </w:r>
    <w:r w:rsidRPr="00113684">
      <w:rPr>
        <w:sz w:val="18"/>
        <w:szCs w:val="18"/>
      </w:rPr>
      <w:t xml:space="preserve"> </w:t>
    </w:r>
    <w:r w:rsidRPr="00D32EC1">
      <w:rPr>
        <w:sz w:val="18"/>
        <w:lang w:val="cs-CZ"/>
      </w:rPr>
      <w:t>č.:</w:t>
    </w:r>
    <w:r>
      <w:rPr>
        <w:sz w:val="18"/>
      </w:rPr>
      <w:t xml:space="preserve"> </w:t>
    </w:r>
    <w:r>
      <w:rPr>
        <w:sz w:val="18"/>
        <w:szCs w:val="18"/>
      </w:rPr>
      <w:t>2018/05359-Z1B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123D70"/>
    <w:multiLevelType w:val="hybridMultilevel"/>
    <w:tmpl w:val="485430C8"/>
    <w:lvl w:ilvl="0" w:tplc="AC1AE2D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D3375"/>
    <w:multiLevelType w:val="hybridMultilevel"/>
    <w:tmpl w:val="FE84CCAC"/>
    <w:lvl w:ilvl="0" w:tplc="295C10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19">
      <w:start w:val="1"/>
      <w:numFmt w:val="decimal"/>
      <w:isLgl/>
      <w:lvlText w:val="%2.%2"/>
      <w:lvlJc w:val="left"/>
      <w:pPr>
        <w:tabs>
          <w:tab w:val="num" w:pos="1470"/>
        </w:tabs>
        <w:ind w:left="1470" w:hanging="390"/>
      </w:pPr>
      <w:rPr>
        <w:rFonts w:hint="default"/>
        <w:u w:val="none"/>
      </w:rPr>
    </w:lvl>
    <w:lvl w:ilvl="2" w:tplc="51A21294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A55DB3"/>
    <w:multiLevelType w:val="hybridMultilevel"/>
    <w:tmpl w:val="FAE0F504"/>
    <w:lvl w:ilvl="0" w:tplc="B2168A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lcakova">
    <w15:presenceInfo w15:providerId="None" w15:userId="Belcakova"/>
  </w15:person>
  <w15:person w15:author="Korcova">
    <w15:presenceInfo w15:providerId="None" w15:userId="Korc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05"/>
    <w:rsid w:val="0000147D"/>
    <w:rsid w:val="00017419"/>
    <w:rsid w:val="00033ADA"/>
    <w:rsid w:val="00041C42"/>
    <w:rsid w:val="00042C54"/>
    <w:rsid w:val="000670F5"/>
    <w:rsid w:val="00073DEE"/>
    <w:rsid w:val="0008474B"/>
    <w:rsid w:val="000A358A"/>
    <w:rsid w:val="000D0BC5"/>
    <w:rsid w:val="000D3047"/>
    <w:rsid w:val="000E3F31"/>
    <w:rsid w:val="000E457B"/>
    <w:rsid w:val="000F1E38"/>
    <w:rsid w:val="00107C30"/>
    <w:rsid w:val="00110A54"/>
    <w:rsid w:val="00136A93"/>
    <w:rsid w:val="00141AA0"/>
    <w:rsid w:val="00141D53"/>
    <w:rsid w:val="0014646B"/>
    <w:rsid w:val="00161601"/>
    <w:rsid w:val="00162413"/>
    <w:rsid w:val="00165A5C"/>
    <w:rsid w:val="00177C31"/>
    <w:rsid w:val="0018297A"/>
    <w:rsid w:val="00193A05"/>
    <w:rsid w:val="0019531F"/>
    <w:rsid w:val="001A2420"/>
    <w:rsid w:val="001B61B7"/>
    <w:rsid w:val="001B6BB3"/>
    <w:rsid w:val="001C475A"/>
    <w:rsid w:val="001D0BE5"/>
    <w:rsid w:val="001D74BF"/>
    <w:rsid w:val="001E3FB4"/>
    <w:rsid w:val="001F7BD8"/>
    <w:rsid w:val="00200DD9"/>
    <w:rsid w:val="00221D99"/>
    <w:rsid w:val="00230B85"/>
    <w:rsid w:val="0024326A"/>
    <w:rsid w:val="002449D6"/>
    <w:rsid w:val="002605DD"/>
    <w:rsid w:val="00271C92"/>
    <w:rsid w:val="00273094"/>
    <w:rsid w:val="00294632"/>
    <w:rsid w:val="00295B10"/>
    <w:rsid w:val="002A7BAD"/>
    <w:rsid w:val="002B05CC"/>
    <w:rsid w:val="002B1649"/>
    <w:rsid w:val="002B2DD2"/>
    <w:rsid w:val="002C67A2"/>
    <w:rsid w:val="002D0D14"/>
    <w:rsid w:val="002D0F27"/>
    <w:rsid w:val="002D3E9F"/>
    <w:rsid w:val="002D5C82"/>
    <w:rsid w:val="002F0B38"/>
    <w:rsid w:val="002F3073"/>
    <w:rsid w:val="00305C71"/>
    <w:rsid w:val="00307294"/>
    <w:rsid w:val="00342D88"/>
    <w:rsid w:val="003448C2"/>
    <w:rsid w:val="00344CC4"/>
    <w:rsid w:val="00345C2E"/>
    <w:rsid w:val="0035409D"/>
    <w:rsid w:val="003552A6"/>
    <w:rsid w:val="00362400"/>
    <w:rsid w:val="003657EE"/>
    <w:rsid w:val="00371CD7"/>
    <w:rsid w:val="0038034F"/>
    <w:rsid w:val="0038650D"/>
    <w:rsid w:val="00386E03"/>
    <w:rsid w:val="00390DE4"/>
    <w:rsid w:val="00393154"/>
    <w:rsid w:val="00396167"/>
    <w:rsid w:val="003A49C9"/>
    <w:rsid w:val="003A6EAD"/>
    <w:rsid w:val="003E653F"/>
    <w:rsid w:val="00401223"/>
    <w:rsid w:val="00404AEF"/>
    <w:rsid w:val="0044256C"/>
    <w:rsid w:val="004460F3"/>
    <w:rsid w:val="004544A1"/>
    <w:rsid w:val="00472231"/>
    <w:rsid w:val="004A13D9"/>
    <w:rsid w:val="004A16E9"/>
    <w:rsid w:val="004A418C"/>
    <w:rsid w:val="004A47D4"/>
    <w:rsid w:val="004B48F0"/>
    <w:rsid w:val="004B614A"/>
    <w:rsid w:val="004B6C1B"/>
    <w:rsid w:val="004C1267"/>
    <w:rsid w:val="004D52AF"/>
    <w:rsid w:val="004F1F47"/>
    <w:rsid w:val="005027AE"/>
    <w:rsid w:val="0050382A"/>
    <w:rsid w:val="00521D64"/>
    <w:rsid w:val="00524D73"/>
    <w:rsid w:val="00526BEA"/>
    <w:rsid w:val="00544838"/>
    <w:rsid w:val="00545BFA"/>
    <w:rsid w:val="0054710C"/>
    <w:rsid w:val="005636E4"/>
    <w:rsid w:val="0057318C"/>
    <w:rsid w:val="00574C48"/>
    <w:rsid w:val="00583A0B"/>
    <w:rsid w:val="005A31FF"/>
    <w:rsid w:val="005C1FD1"/>
    <w:rsid w:val="005D0743"/>
    <w:rsid w:val="005E203F"/>
    <w:rsid w:val="005E69FA"/>
    <w:rsid w:val="005F235F"/>
    <w:rsid w:val="005F795D"/>
    <w:rsid w:val="006171CB"/>
    <w:rsid w:val="00626D2B"/>
    <w:rsid w:val="00630BBF"/>
    <w:rsid w:val="00630DCF"/>
    <w:rsid w:val="00632A1A"/>
    <w:rsid w:val="00636E80"/>
    <w:rsid w:val="00637945"/>
    <w:rsid w:val="00653126"/>
    <w:rsid w:val="006614E6"/>
    <w:rsid w:val="0068126E"/>
    <w:rsid w:val="006B5A67"/>
    <w:rsid w:val="006D13ED"/>
    <w:rsid w:val="006D2981"/>
    <w:rsid w:val="006E0FD3"/>
    <w:rsid w:val="006E24D5"/>
    <w:rsid w:val="006E797C"/>
    <w:rsid w:val="0070752C"/>
    <w:rsid w:val="007134B9"/>
    <w:rsid w:val="00740AA1"/>
    <w:rsid w:val="0075070A"/>
    <w:rsid w:val="007610EA"/>
    <w:rsid w:val="007614B5"/>
    <w:rsid w:val="00775023"/>
    <w:rsid w:val="0078262B"/>
    <w:rsid w:val="007A14CD"/>
    <w:rsid w:val="007B6212"/>
    <w:rsid w:val="007B7846"/>
    <w:rsid w:val="007C043B"/>
    <w:rsid w:val="007E40F2"/>
    <w:rsid w:val="007F4C53"/>
    <w:rsid w:val="008010D1"/>
    <w:rsid w:val="00811340"/>
    <w:rsid w:val="00814CC6"/>
    <w:rsid w:val="0082251A"/>
    <w:rsid w:val="008364B6"/>
    <w:rsid w:val="0083748B"/>
    <w:rsid w:val="00843728"/>
    <w:rsid w:val="00846C21"/>
    <w:rsid w:val="00851764"/>
    <w:rsid w:val="00852BBB"/>
    <w:rsid w:val="008607E4"/>
    <w:rsid w:val="008620F6"/>
    <w:rsid w:val="00887CB8"/>
    <w:rsid w:val="008942E2"/>
    <w:rsid w:val="0089633E"/>
    <w:rsid w:val="008A3DF6"/>
    <w:rsid w:val="008C62A7"/>
    <w:rsid w:val="008D6D31"/>
    <w:rsid w:val="008D7F8D"/>
    <w:rsid w:val="00902028"/>
    <w:rsid w:val="0091030B"/>
    <w:rsid w:val="009136EC"/>
    <w:rsid w:val="00933725"/>
    <w:rsid w:val="0094188C"/>
    <w:rsid w:val="00956C8C"/>
    <w:rsid w:val="0096122E"/>
    <w:rsid w:val="00967D26"/>
    <w:rsid w:val="009810E4"/>
    <w:rsid w:val="00984708"/>
    <w:rsid w:val="00985DF9"/>
    <w:rsid w:val="0099064C"/>
    <w:rsid w:val="009911D5"/>
    <w:rsid w:val="009A269C"/>
    <w:rsid w:val="009A6009"/>
    <w:rsid w:val="009B4165"/>
    <w:rsid w:val="009B5714"/>
    <w:rsid w:val="009B607F"/>
    <w:rsid w:val="009D264B"/>
    <w:rsid w:val="009F110B"/>
    <w:rsid w:val="009F5715"/>
    <w:rsid w:val="00A0299E"/>
    <w:rsid w:val="00A261B9"/>
    <w:rsid w:val="00A42292"/>
    <w:rsid w:val="00A42960"/>
    <w:rsid w:val="00A5309C"/>
    <w:rsid w:val="00A6010D"/>
    <w:rsid w:val="00A72EFD"/>
    <w:rsid w:val="00A974A6"/>
    <w:rsid w:val="00AB232D"/>
    <w:rsid w:val="00AC43F8"/>
    <w:rsid w:val="00AD4FFD"/>
    <w:rsid w:val="00AD747C"/>
    <w:rsid w:val="00AD7FC8"/>
    <w:rsid w:val="00B01ACA"/>
    <w:rsid w:val="00B11FF9"/>
    <w:rsid w:val="00B24CCB"/>
    <w:rsid w:val="00B35DB7"/>
    <w:rsid w:val="00B36596"/>
    <w:rsid w:val="00B42436"/>
    <w:rsid w:val="00B43B64"/>
    <w:rsid w:val="00B47799"/>
    <w:rsid w:val="00B50476"/>
    <w:rsid w:val="00B652FC"/>
    <w:rsid w:val="00B86982"/>
    <w:rsid w:val="00B92630"/>
    <w:rsid w:val="00B95BA2"/>
    <w:rsid w:val="00BB613F"/>
    <w:rsid w:val="00BC60F5"/>
    <w:rsid w:val="00BD6460"/>
    <w:rsid w:val="00BE0F43"/>
    <w:rsid w:val="00BF7A42"/>
    <w:rsid w:val="00C00BE5"/>
    <w:rsid w:val="00C252E4"/>
    <w:rsid w:val="00C34777"/>
    <w:rsid w:val="00C35451"/>
    <w:rsid w:val="00C451C6"/>
    <w:rsid w:val="00C46769"/>
    <w:rsid w:val="00C5646C"/>
    <w:rsid w:val="00C634E4"/>
    <w:rsid w:val="00C65253"/>
    <w:rsid w:val="00C733BA"/>
    <w:rsid w:val="00C7572C"/>
    <w:rsid w:val="00C84991"/>
    <w:rsid w:val="00CA4467"/>
    <w:rsid w:val="00CA67C7"/>
    <w:rsid w:val="00CB3D4C"/>
    <w:rsid w:val="00CC0123"/>
    <w:rsid w:val="00CC3710"/>
    <w:rsid w:val="00D03DC9"/>
    <w:rsid w:val="00D06EAA"/>
    <w:rsid w:val="00D326B6"/>
    <w:rsid w:val="00D32EC1"/>
    <w:rsid w:val="00D37E46"/>
    <w:rsid w:val="00D411F3"/>
    <w:rsid w:val="00D478C5"/>
    <w:rsid w:val="00D61FFE"/>
    <w:rsid w:val="00D67C31"/>
    <w:rsid w:val="00D84A52"/>
    <w:rsid w:val="00D86BC2"/>
    <w:rsid w:val="00D93188"/>
    <w:rsid w:val="00D93D5F"/>
    <w:rsid w:val="00DA5953"/>
    <w:rsid w:val="00DB3F91"/>
    <w:rsid w:val="00DB6B07"/>
    <w:rsid w:val="00DF2CAE"/>
    <w:rsid w:val="00DF68D5"/>
    <w:rsid w:val="00E27984"/>
    <w:rsid w:val="00E36DA4"/>
    <w:rsid w:val="00E70878"/>
    <w:rsid w:val="00E8031A"/>
    <w:rsid w:val="00E851FD"/>
    <w:rsid w:val="00E852AF"/>
    <w:rsid w:val="00E939F4"/>
    <w:rsid w:val="00E96945"/>
    <w:rsid w:val="00EA3B83"/>
    <w:rsid w:val="00EA583F"/>
    <w:rsid w:val="00EA76E1"/>
    <w:rsid w:val="00EB202A"/>
    <w:rsid w:val="00EB2586"/>
    <w:rsid w:val="00EC3345"/>
    <w:rsid w:val="00ED6D3B"/>
    <w:rsid w:val="00F07F8E"/>
    <w:rsid w:val="00F14310"/>
    <w:rsid w:val="00F347BF"/>
    <w:rsid w:val="00F34F7B"/>
    <w:rsid w:val="00F37241"/>
    <w:rsid w:val="00F5121A"/>
    <w:rsid w:val="00F532F4"/>
    <w:rsid w:val="00F55505"/>
    <w:rsid w:val="00F612CF"/>
    <w:rsid w:val="00F61DB8"/>
    <w:rsid w:val="00F71BC7"/>
    <w:rsid w:val="00F82F40"/>
    <w:rsid w:val="00F83FFC"/>
    <w:rsid w:val="00F85E72"/>
    <w:rsid w:val="00FB04E1"/>
    <w:rsid w:val="00FC23F5"/>
    <w:rsid w:val="00FD7269"/>
    <w:rsid w:val="00FE1B9A"/>
    <w:rsid w:val="00F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nhideWhenUsed="0" w:qFormat="1"/>
    <w:lsdException w:name="Default Paragraph Font" w:locked="1" w:semiHidden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3DC9"/>
    <w:rPr>
      <w:sz w:val="24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61DB8"/>
    <w:pPr>
      <w:keepNext/>
      <w:numPr>
        <w:ilvl w:val="12"/>
      </w:numPr>
      <w:ind w:right="-2"/>
      <w:outlineLvl w:val="0"/>
    </w:pPr>
    <w:rPr>
      <w:b/>
      <w:bCs/>
      <w:noProof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61DB8"/>
    <w:rPr>
      <w:b/>
      <w:bCs/>
      <w:noProof/>
      <w:sz w:val="22"/>
      <w:szCs w:val="22"/>
      <w:lang w:val="sk-SK"/>
    </w:rPr>
  </w:style>
  <w:style w:type="paragraph" w:styleId="Zkladntext">
    <w:name w:val="Body Text"/>
    <w:basedOn w:val="Normlny"/>
    <w:link w:val="ZkladntextChar"/>
    <w:uiPriority w:val="99"/>
    <w:rsid w:val="00D03DC9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5D0743"/>
    <w:rPr>
      <w:sz w:val="24"/>
      <w:szCs w:val="24"/>
      <w:lang w:val="cs-CZ" w:eastAsia="cs-CZ"/>
    </w:rPr>
  </w:style>
  <w:style w:type="character" w:customStyle="1" w:styleId="StyleBold">
    <w:name w:val="Style Bold"/>
    <w:uiPriority w:val="99"/>
    <w:rsid w:val="00D03DC9"/>
    <w:rPr>
      <w:b/>
      <w:bCs/>
      <w:sz w:val="22"/>
      <w:szCs w:val="22"/>
    </w:rPr>
  </w:style>
  <w:style w:type="paragraph" w:customStyle="1" w:styleId="StyleJustifiedLeft063cm">
    <w:name w:val="Style Justified Left:  063 cm"/>
    <w:basedOn w:val="Normlny"/>
    <w:link w:val="StyleJustifiedLeft063cmChar"/>
    <w:uiPriority w:val="99"/>
    <w:rsid w:val="00D03DC9"/>
    <w:pPr>
      <w:ind w:firstLine="540"/>
    </w:pPr>
  </w:style>
  <w:style w:type="character" w:customStyle="1" w:styleId="StyleJustifiedLeft063cmChar">
    <w:name w:val="Style Justified Left:  063 cm Char"/>
    <w:link w:val="StyleJustifiedLeft063cm"/>
    <w:uiPriority w:val="99"/>
    <w:locked/>
    <w:rsid w:val="00D03DC9"/>
    <w:rPr>
      <w:sz w:val="24"/>
      <w:szCs w:val="24"/>
      <w:lang w:val="cs-CZ" w:eastAsia="cs-CZ"/>
    </w:rPr>
  </w:style>
  <w:style w:type="paragraph" w:customStyle="1" w:styleId="StyleJustified">
    <w:name w:val="Style Justified"/>
    <w:basedOn w:val="Normlny"/>
    <w:link w:val="StyleJustifiedChar"/>
    <w:uiPriority w:val="99"/>
    <w:rsid w:val="00D03DC9"/>
    <w:pPr>
      <w:ind w:left="720" w:hanging="720"/>
      <w:jc w:val="both"/>
    </w:pPr>
    <w:rPr>
      <w:sz w:val="22"/>
      <w:szCs w:val="22"/>
    </w:rPr>
  </w:style>
  <w:style w:type="character" w:customStyle="1" w:styleId="StyleJustifiedChar">
    <w:name w:val="Style Justified Char"/>
    <w:link w:val="StyleJustified"/>
    <w:uiPriority w:val="99"/>
    <w:locked/>
    <w:rsid w:val="00D03DC9"/>
    <w:rPr>
      <w:sz w:val="22"/>
      <w:szCs w:val="22"/>
      <w:lang w:val="cs-CZ" w:eastAsia="cs-CZ"/>
    </w:rPr>
  </w:style>
  <w:style w:type="paragraph" w:customStyle="1" w:styleId="StyleBoldJustified">
    <w:name w:val="Style Bold Justified"/>
    <w:basedOn w:val="Normlny"/>
    <w:uiPriority w:val="99"/>
    <w:rsid w:val="00D03DC9"/>
    <w:rPr>
      <w:b/>
      <w:bCs/>
      <w:sz w:val="22"/>
      <w:szCs w:val="22"/>
    </w:rPr>
  </w:style>
  <w:style w:type="paragraph" w:customStyle="1" w:styleId="StyleStyleJustifiedBold">
    <w:name w:val="Style Style Justified + Bold"/>
    <w:basedOn w:val="StyleJustified"/>
    <w:link w:val="StyleStyleJustifiedBoldChar"/>
    <w:uiPriority w:val="99"/>
    <w:rsid w:val="00D03DC9"/>
    <w:rPr>
      <w:rFonts w:ascii="Times New Roman Bold" w:hAnsi="Times New Roman Bold"/>
      <w:b/>
      <w:bCs/>
      <w:caps/>
    </w:rPr>
  </w:style>
  <w:style w:type="character" w:customStyle="1" w:styleId="StyleStyleJustifiedBoldChar">
    <w:name w:val="Style Style Justified + Bold Char"/>
    <w:link w:val="StyleStyleJustifiedBold"/>
    <w:uiPriority w:val="99"/>
    <w:locked/>
    <w:rsid w:val="00D03DC9"/>
    <w:rPr>
      <w:rFonts w:ascii="Times New Roman Bold" w:hAnsi="Times New Roman Bold" w:cs="Times New Roman Bold"/>
      <w:b/>
      <w:bCs/>
      <w:caps/>
      <w:sz w:val="22"/>
      <w:szCs w:val="22"/>
      <w:lang w:val="cs-CZ" w:eastAsia="cs-CZ"/>
    </w:rPr>
  </w:style>
  <w:style w:type="paragraph" w:customStyle="1" w:styleId="StyleStyleJustifiedLeft0cmFirstline0cm">
    <w:name w:val="Style Style Justified + Left:  0 cm First line:  0 cm"/>
    <w:basedOn w:val="StyleJustified"/>
    <w:uiPriority w:val="99"/>
    <w:rsid w:val="00D03DC9"/>
    <w:pPr>
      <w:ind w:left="0" w:firstLine="0"/>
      <w:jc w:val="left"/>
    </w:pPr>
  </w:style>
  <w:style w:type="paragraph" w:styleId="Nzov">
    <w:name w:val="Title"/>
    <w:basedOn w:val="Normlny"/>
    <w:link w:val="NzovChar"/>
    <w:uiPriority w:val="99"/>
    <w:qFormat/>
    <w:rsid w:val="00D03DC9"/>
    <w:pPr>
      <w:jc w:val="center"/>
    </w:pPr>
    <w:rPr>
      <w:rFonts w:ascii="Arial" w:hAnsi="Arial" w:cs="Arial"/>
      <w:b/>
      <w:bCs/>
      <w:sz w:val="16"/>
      <w:szCs w:val="16"/>
    </w:rPr>
  </w:style>
  <w:style w:type="character" w:customStyle="1" w:styleId="NzovChar">
    <w:name w:val="Názov Char"/>
    <w:link w:val="Nzov"/>
    <w:uiPriority w:val="10"/>
    <w:rsid w:val="007A78E6"/>
    <w:rPr>
      <w:rFonts w:ascii="Cambria" w:eastAsia="Times New Roman" w:hAnsi="Cambria" w:cs="Times New Roman"/>
      <w:b/>
      <w:bCs/>
      <w:kern w:val="28"/>
      <w:sz w:val="32"/>
      <w:szCs w:val="32"/>
      <w:lang w:val="cs-CZ" w:eastAsia="cs-CZ"/>
    </w:rPr>
  </w:style>
  <w:style w:type="paragraph" w:styleId="Pta">
    <w:name w:val="footer"/>
    <w:basedOn w:val="Normlny"/>
    <w:link w:val="PtaChar"/>
    <w:uiPriority w:val="99"/>
    <w:rsid w:val="00D03DC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7A78E6"/>
    <w:rPr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rsid w:val="00D03DC9"/>
  </w:style>
  <w:style w:type="paragraph" w:styleId="Normlnywebov">
    <w:name w:val="Normal (Web)"/>
    <w:basedOn w:val="Normlny"/>
    <w:uiPriority w:val="99"/>
    <w:rsid w:val="00D03DC9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rsid w:val="00D03D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A78E6"/>
    <w:rPr>
      <w:sz w:val="0"/>
      <w:szCs w:val="0"/>
      <w:lang w:val="cs-CZ" w:eastAsia="cs-CZ"/>
    </w:rPr>
  </w:style>
  <w:style w:type="paragraph" w:styleId="Textkomentra">
    <w:name w:val="annotation text"/>
    <w:basedOn w:val="Normlny"/>
    <w:link w:val="TextkomentraChar"/>
    <w:uiPriority w:val="99"/>
    <w:semiHidden/>
    <w:rsid w:val="00C3545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C3545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35451"/>
    <w:pPr>
      <w:ind w:left="567" w:hanging="567"/>
    </w:pPr>
    <w:rPr>
      <w:b/>
      <w:bCs/>
      <w:lang w:eastAsia="sk-SK"/>
    </w:rPr>
  </w:style>
  <w:style w:type="character" w:customStyle="1" w:styleId="PredmetkomentraChar">
    <w:name w:val="Predmet komentára Char"/>
    <w:link w:val="Predmetkomentra"/>
    <w:uiPriority w:val="99"/>
    <w:locked/>
    <w:rsid w:val="00C35451"/>
    <w:rPr>
      <w:b/>
      <w:bCs/>
      <w:lang w:val="sk-SK" w:eastAsia="sk-SK"/>
    </w:rPr>
  </w:style>
  <w:style w:type="paragraph" w:customStyle="1" w:styleId="StyleBoldCentered">
    <w:name w:val="Style Bold Centered"/>
    <w:basedOn w:val="Normlny"/>
    <w:autoRedefine/>
    <w:uiPriority w:val="99"/>
    <w:rsid w:val="006B5A67"/>
    <w:pPr>
      <w:jc w:val="center"/>
    </w:pPr>
    <w:rPr>
      <w:b/>
      <w:bCs/>
      <w:sz w:val="22"/>
      <w:szCs w:val="22"/>
    </w:rPr>
  </w:style>
  <w:style w:type="paragraph" w:customStyle="1" w:styleId="Style11ptLeft063cm">
    <w:name w:val="Style 11 pt Left:  063 cm"/>
    <w:basedOn w:val="Normlny"/>
    <w:autoRedefine/>
    <w:uiPriority w:val="99"/>
    <w:rsid w:val="006B5A67"/>
    <w:rPr>
      <w:sz w:val="22"/>
      <w:szCs w:val="22"/>
    </w:rPr>
  </w:style>
  <w:style w:type="paragraph" w:customStyle="1" w:styleId="StyleJustifiedFirstline">
    <w:name w:val="Style Justified First line:"/>
    <w:basedOn w:val="Normlny"/>
    <w:autoRedefine/>
    <w:uiPriority w:val="99"/>
    <w:rsid w:val="00A974A6"/>
    <w:rPr>
      <w:sz w:val="22"/>
      <w:szCs w:val="22"/>
    </w:rPr>
  </w:style>
  <w:style w:type="paragraph" w:customStyle="1" w:styleId="StyleStyleJustifiedLeft063cmUnderline">
    <w:name w:val="Style Style Justified Left:  063 cm + Underline"/>
    <w:basedOn w:val="StyleJustifiedLeft063cm"/>
    <w:link w:val="StyleStyleJustifiedLeft063cmUnderlineChar"/>
    <w:autoRedefine/>
    <w:uiPriority w:val="99"/>
    <w:rsid w:val="006B5A67"/>
    <w:rPr>
      <w:u w:val="single"/>
    </w:rPr>
  </w:style>
  <w:style w:type="character" w:customStyle="1" w:styleId="StyleStyleJustifiedLeft063cmUnderlineChar">
    <w:name w:val="Style Style Justified Left:  063 cm + Underline Char"/>
    <w:link w:val="StyleStyleJustifiedLeft063cmUnderline"/>
    <w:uiPriority w:val="99"/>
    <w:locked/>
    <w:rsid w:val="006B5A67"/>
    <w:rPr>
      <w:sz w:val="24"/>
      <w:szCs w:val="24"/>
      <w:u w:val="single"/>
      <w:lang w:val="cs-CZ" w:eastAsia="cs-CZ"/>
    </w:rPr>
  </w:style>
  <w:style w:type="paragraph" w:customStyle="1" w:styleId="StyleJustifiedLeft063cm1">
    <w:name w:val="Style Justified Left:  063 cm1"/>
    <w:basedOn w:val="Normlny"/>
    <w:autoRedefine/>
    <w:uiPriority w:val="99"/>
    <w:rsid w:val="006D13ED"/>
    <w:pPr>
      <w:jc w:val="both"/>
    </w:pPr>
    <w:rPr>
      <w:sz w:val="22"/>
      <w:szCs w:val="22"/>
    </w:rPr>
  </w:style>
  <w:style w:type="paragraph" w:customStyle="1" w:styleId="StyleBoldJustifiedFirstline063cm">
    <w:name w:val="Style Bold Justified First line:  063 cm"/>
    <w:basedOn w:val="Normlny"/>
    <w:autoRedefine/>
    <w:uiPriority w:val="99"/>
    <w:rsid w:val="00DB6B07"/>
    <w:pPr>
      <w:jc w:val="both"/>
    </w:pPr>
    <w:rPr>
      <w:i/>
      <w:sz w:val="22"/>
      <w:szCs w:val="22"/>
    </w:rPr>
  </w:style>
  <w:style w:type="paragraph" w:customStyle="1" w:styleId="StyleItalicJustifiedLeft063cm">
    <w:name w:val="Style Italic Justified Left:  063 cm"/>
    <w:basedOn w:val="Normlny"/>
    <w:autoRedefine/>
    <w:uiPriority w:val="99"/>
    <w:rsid w:val="002A7BAD"/>
    <w:pPr>
      <w:keepNext/>
      <w:tabs>
        <w:tab w:val="left" w:pos="2268"/>
      </w:tabs>
      <w:jc w:val="both"/>
    </w:pPr>
    <w:rPr>
      <w:i/>
      <w:iCs/>
    </w:rPr>
  </w:style>
  <w:style w:type="paragraph" w:customStyle="1" w:styleId="StyleJustifiedLeft126cm">
    <w:name w:val="Style Justified Left:  126 cm"/>
    <w:basedOn w:val="Normlny"/>
    <w:autoRedefine/>
    <w:uiPriority w:val="99"/>
    <w:rsid w:val="002A7BAD"/>
    <w:pPr>
      <w:ind w:left="2268" w:hanging="2268"/>
      <w:jc w:val="both"/>
    </w:pPr>
  </w:style>
  <w:style w:type="paragraph" w:customStyle="1" w:styleId="StyleJustifiedFirstline063cm">
    <w:name w:val="Style Justified First line:  063 cm"/>
    <w:basedOn w:val="Normlny"/>
    <w:autoRedefine/>
    <w:uiPriority w:val="99"/>
    <w:rsid w:val="006B5A67"/>
    <w:pPr>
      <w:jc w:val="both"/>
    </w:pPr>
  </w:style>
  <w:style w:type="paragraph" w:customStyle="1" w:styleId="StyleBoldJustifiedFirstline063cm1">
    <w:name w:val="Style Bold Justified First line:  063 cm1"/>
    <w:basedOn w:val="Normlny"/>
    <w:autoRedefine/>
    <w:uiPriority w:val="99"/>
    <w:rsid w:val="006B5A67"/>
    <w:pPr>
      <w:jc w:val="both"/>
    </w:pPr>
    <w:rPr>
      <w:sz w:val="22"/>
      <w:szCs w:val="22"/>
    </w:rPr>
  </w:style>
  <w:style w:type="paragraph" w:customStyle="1" w:styleId="StyleFirstline063cm">
    <w:name w:val="Style First line:  063 cm"/>
    <w:basedOn w:val="Normlny"/>
    <w:autoRedefine/>
    <w:uiPriority w:val="99"/>
    <w:rsid w:val="006B5A67"/>
  </w:style>
  <w:style w:type="character" w:styleId="Siln">
    <w:name w:val="Strong"/>
    <w:uiPriority w:val="99"/>
    <w:qFormat/>
    <w:rsid w:val="00D326B6"/>
    <w:rPr>
      <w:b/>
      <w:bCs/>
    </w:rPr>
  </w:style>
  <w:style w:type="character" w:styleId="Odkaznakomentr">
    <w:name w:val="annotation reference"/>
    <w:uiPriority w:val="99"/>
    <w:semiHidden/>
    <w:rsid w:val="00C7572C"/>
    <w:rPr>
      <w:sz w:val="16"/>
      <w:szCs w:val="16"/>
    </w:rPr>
  </w:style>
  <w:style w:type="paragraph" w:customStyle="1" w:styleId="Revzia1">
    <w:name w:val="Revízia1"/>
    <w:hidden/>
    <w:uiPriority w:val="99"/>
    <w:semiHidden/>
    <w:rsid w:val="00A72EFD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9136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9136EC"/>
    <w:rPr>
      <w:sz w:val="24"/>
      <w:szCs w:val="24"/>
      <w:lang w:val="cs-CZ" w:eastAsia="cs-CZ"/>
    </w:rPr>
  </w:style>
  <w:style w:type="character" w:styleId="Hypertextovprepojenie">
    <w:name w:val="Hyperlink"/>
    <w:uiPriority w:val="99"/>
    <w:rsid w:val="00A42960"/>
    <w:rPr>
      <w:color w:val="0000FF"/>
      <w:u w:val="single"/>
    </w:rPr>
  </w:style>
  <w:style w:type="character" w:styleId="PouitHypertextovPrepojenie">
    <w:name w:val="FollowedHyperlink"/>
    <w:uiPriority w:val="99"/>
    <w:rsid w:val="00A42960"/>
    <w:rPr>
      <w:color w:val="auto"/>
      <w:u w:val="single"/>
    </w:rPr>
  </w:style>
  <w:style w:type="paragraph" w:customStyle="1" w:styleId="Revize1">
    <w:name w:val="Revize1"/>
    <w:hidden/>
    <w:uiPriority w:val="99"/>
    <w:semiHidden/>
    <w:rsid w:val="00162413"/>
    <w:rPr>
      <w:sz w:val="24"/>
      <w:szCs w:val="24"/>
    </w:rPr>
  </w:style>
  <w:style w:type="character" w:customStyle="1" w:styleId="apple-converted-space">
    <w:name w:val="apple-converted-space"/>
    <w:basedOn w:val="Predvolenpsmoodseku"/>
    <w:uiPriority w:val="99"/>
    <w:rsid w:val="00B36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nhideWhenUsed="0" w:qFormat="1"/>
    <w:lsdException w:name="Default Paragraph Font" w:locked="1" w:semiHidden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3DC9"/>
    <w:rPr>
      <w:sz w:val="24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61DB8"/>
    <w:pPr>
      <w:keepNext/>
      <w:numPr>
        <w:ilvl w:val="12"/>
      </w:numPr>
      <w:ind w:right="-2"/>
      <w:outlineLvl w:val="0"/>
    </w:pPr>
    <w:rPr>
      <w:b/>
      <w:bCs/>
      <w:noProof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61DB8"/>
    <w:rPr>
      <w:b/>
      <w:bCs/>
      <w:noProof/>
      <w:sz w:val="22"/>
      <w:szCs w:val="22"/>
      <w:lang w:val="sk-SK"/>
    </w:rPr>
  </w:style>
  <w:style w:type="paragraph" w:styleId="Zkladntext">
    <w:name w:val="Body Text"/>
    <w:basedOn w:val="Normlny"/>
    <w:link w:val="ZkladntextChar"/>
    <w:uiPriority w:val="99"/>
    <w:rsid w:val="00D03DC9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5D0743"/>
    <w:rPr>
      <w:sz w:val="24"/>
      <w:szCs w:val="24"/>
      <w:lang w:val="cs-CZ" w:eastAsia="cs-CZ"/>
    </w:rPr>
  </w:style>
  <w:style w:type="character" w:customStyle="1" w:styleId="StyleBold">
    <w:name w:val="Style Bold"/>
    <w:uiPriority w:val="99"/>
    <w:rsid w:val="00D03DC9"/>
    <w:rPr>
      <w:b/>
      <w:bCs/>
      <w:sz w:val="22"/>
      <w:szCs w:val="22"/>
    </w:rPr>
  </w:style>
  <w:style w:type="paragraph" w:customStyle="1" w:styleId="StyleJustifiedLeft063cm">
    <w:name w:val="Style Justified Left:  063 cm"/>
    <w:basedOn w:val="Normlny"/>
    <w:link w:val="StyleJustifiedLeft063cmChar"/>
    <w:uiPriority w:val="99"/>
    <w:rsid w:val="00D03DC9"/>
    <w:pPr>
      <w:ind w:firstLine="540"/>
    </w:pPr>
  </w:style>
  <w:style w:type="character" w:customStyle="1" w:styleId="StyleJustifiedLeft063cmChar">
    <w:name w:val="Style Justified Left:  063 cm Char"/>
    <w:link w:val="StyleJustifiedLeft063cm"/>
    <w:uiPriority w:val="99"/>
    <w:locked/>
    <w:rsid w:val="00D03DC9"/>
    <w:rPr>
      <w:sz w:val="24"/>
      <w:szCs w:val="24"/>
      <w:lang w:val="cs-CZ" w:eastAsia="cs-CZ"/>
    </w:rPr>
  </w:style>
  <w:style w:type="paragraph" w:customStyle="1" w:styleId="StyleJustified">
    <w:name w:val="Style Justified"/>
    <w:basedOn w:val="Normlny"/>
    <w:link w:val="StyleJustifiedChar"/>
    <w:uiPriority w:val="99"/>
    <w:rsid w:val="00D03DC9"/>
    <w:pPr>
      <w:ind w:left="720" w:hanging="720"/>
      <w:jc w:val="both"/>
    </w:pPr>
    <w:rPr>
      <w:sz w:val="22"/>
      <w:szCs w:val="22"/>
    </w:rPr>
  </w:style>
  <w:style w:type="character" w:customStyle="1" w:styleId="StyleJustifiedChar">
    <w:name w:val="Style Justified Char"/>
    <w:link w:val="StyleJustified"/>
    <w:uiPriority w:val="99"/>
    <w:locked/>
    <w:rsid w:val="00D03DC9"/>
    <w:rPr>
      <w:sz w:val="22"/>
      <w:szCs w:val="22"/>
      <w:lang w:val="cs-CZ" w:eastAsia="cs-CZ"/>
    </w:rPr>
  </w:style>
  <w:style w:type="paragraph" w:customStyle="1" w:styleId="StyleBoldJustified">
    <w:name w:val="Style Bold Justified"/>
    <w:basedOn w:val="Normlny"/>
    <w:uiPriority w:val="99"/>
    <w:rsid w:val="00D03DC9"/>
    <w:rPr>
      <w:b/>
      <w:bCs/>
      <w:sz w:val="22"/>
      <w:szCs w:val="22"/>
    </w:rPr>
  </w:style>
  <w:style w:type="paragraph" w:customStyle="1" w:styleId="StyleStyleJustifiedBold">
    <w:name w:val="Style Style Justified + Bold"/>
    <w:basedOn w:val="StyleJustified"/>
    <w:link w:val="StyleStyleJustifiedBoldChar"/>
    <w:uiPriority w:val="99"/>
    <w:rsid w:val="00D03DC9"/>
    <w:rPr>
      <w:rFonts w:ascii="Times New Roman Bold" w:hAnsi="Times New Roman Bold"/>
      <w:b/>
      <w:bCs/>
      <w:caps/>
    </w:rPr>
  </w:style>
  <w:style w:type="character" w:customStyle="1" w:styleId="StyleStyleJustifiedBoldChar">
    <w:name w:val="Style Style Justified + Bold Char"/>
    <w:link w:val="StyleStyleJustifiedBold"/>
    <w:uiPriority w:val="99"/>
    <w:locked/>
    <w:rsid w:val="00D03DC9"/>
    <w:rPr>
      <w:rFonts w:ascii="Times New Roman Bold" w:hAnsi="Times New Roman Bold" w:cs="Times New Roman Bold"/>
      <w:b/>
      <w:bCs/>
      <w:caps/>
      <w:sz w:val="22"/>
      <w:szCs w:val="22"/>
      <w:lang w:val="cs-CZ" w:eastAsia="cs-CZ"/>
    </w:rPr>
  </w:style>
  <w:style w:type="paragraph" w:customStyle="1" w:styleId="StyleStyleJustifiedLeft0cmFirstline0cm">
    <w:name w:val="Style Style Justified + Left:  0 cm First line:  0 cm"/>
    <w:basedOn w:val="StyleJustified"/>
    <w:uiPriority w:val="99"/>
    <w:rsid w:val="00D03DC9"/>
    <w:pPr>
      <w:ind w:left="0" w:firstLine="0"/>
      <w:jc w:val="left"/>
    </w:pPr>
  </w:style>
  <w:style w:type="paragraph" w:styleId="Nzov">
    <w:name w:val="Title"/>
    <w:basedOn w:val="Normlny"/>
    <w:link w:val="NzovChar"/>
    <w:uiPriority w:val="99"/>
    <w:qFormat/>
    <w:rsid w:val="00D03DC9"/>
    <w:pPr>
      <w:jc w:val="center"/>
    </w:pPr>
    <w:rPr>
      <w:rFonts w:ascii="Arial" w:hAnsi="Arial" w:cs="Arial"/>
      <w:b/>
      <w:bCs/>
      <w:sz w:val="16"/>
      <w:szCs w:val="16"/>
    </w:rPr>
  </w:style>
  <w:style w:type="character" w:customStyle="1" w:styleId="NzovChar">
    <w:name w:val="Názov Char"/>
    <w:link w:val="Nzov"/>
    <w:uiPriority w:val="10"/>
    <w:rsid w:val="007A78E6"/>
    <w:rPr>
      <w:rFonts w:ascii="Cambria" w:eastAsia="Times New Roman" w:hAnsi="Cambria" w:cs="Times New Roman"/>
      <w:b/>
      <w:bCs/>
      <w:kern w:val="28"/>
      <w:sz w:val="32"/>
      <w:szCs w:val="32"/>
      <w:lang w:val="cs-CZ" w:eastAsia="cs-CZ"/>
    </w:rPr>
  </w:style>
  <w:style w:type="paragraph" w:styleId="Pta">
    <w:name w:val="footer"/>
    <w:basedOn w:val="Normlny"/>
    <w:link w:val="PtaChar"/>
    <w:uiPriority w:val="99"/>
    <w:rsid w:val="00D03DC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7A78E6"/>
    <w:rPr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rsid w:val="00D03DC9"/>
  </w:style>
  <w:style w:type="paragraph" w:styleId="Normlnywebov">
    <w:name w:val="Normal (Web)"/>
    <w:basedOn w:val="Normlny"/>
    <w:uiPriority w:val="99"/>
    <w:rsid w:val="00D03DC9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rsid w:val="00D03D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A78E6"/>
    <w:rPr>
      <w:sz w:val="0"/>
      <w:szCs w:val="0"/>
      <w:lang w:val="cs-CZ" w:eastAsia="cs-CZ"/>
    </w:rPr>
  </w:style>
  <w:style w:type="paragraph" w:styleId="Textkomentra">
    <w:name w:val="annotation text"/>
    <w:basedOn w:val="Normlny"/>
    <w:link w:val="TextkomentraChar"/>
    <w:uiPriority w:val="99"/>
    <w:semiHidden/>
    <w:rsid w:val="00C3545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C3545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35451"/>
    <w:pPr>
      <w:ind w:left="567" w:hanging="567"/>
    </w:pPr>
    <w:rPr>
      <w:b/>
      <w:bCs/>
      <w:lang w:eastAsia="sk-SK"/>
    </w:rPr>
  </w:style>
  <w:style w:type="character" w:customStyle="1" w:styleId="PredmetkomentraChar">
    <w:name w:val="Predmet komentára Char"/>
    <w:link w:val="Predmetkomentra"/>
    <w:uiPriority w:val="99"/>
    <w:locked/>
    <w:rsid w:val="00C35451"/>
    <w:rPr>
      <w:b/>
      <w:bCs/>
      <w:lang w:val="sk-SK" w:eastAsia="sk-SK"/>
    </w:rPr>
  </w:style>
  <w:style w:type="paragraph" w:customStyle="1" w:styleId="StyleBoldCentered">
    <w:name w:val="Style Bold Centered"/>
    <w:basedOn w:val="Normlny"/>
    <w:autoRedefine/>
    <w:uiPriority w:val="99"/>
    <w:rsid w:val="006B5A67"/>
    <w:pPr>
      <w:jc w:val="center"/>
    </w:pPr>
    <w:rPr>
      <w:b/>
      <w:bCs/>
      <w:sz w:val="22"/>
      <w:szCs w:val="22"/>
    </w:rPr>
  </w:style>
  <w:style w:type="paragraph" w:customStyle="1" w:styleId="Style11ptLeft063cm">
    <w:name w:val="Style 11 pt Left:  063 cm"/>
    <w:basedOn w:val="Normlny"/>
    <w:autoRedefine/>
    <w:uiPriority w:val="99"/>
    <w:rsid w:val="006B5A67"/>
    <w:rPr>
      <w:sz w:val="22"/>
      <w:szCs w:val="22"/>
    </w:rPr>
  </w:style>
  <w:style w:type="paragraph" w:customStyle="1" w:styleId="StyleJustifiedFirstline">
    <w:name w:val="Style Justified First line:"/>
    <w:basedOn w:val="Normlny"/>
    <w:autoRedefine/>
    <w:uiPriority w:val="99"/>
    <w:rsid w:val="00A974A6"/>
    <w:rPr>
      <w:sz w:val="22"/>
      <w:szCs w:val="22"/>
    </w:rPr>
  </w:style>
  <w:style w:type="paragraph" w:customStyle="1" w:styleId="StyleStyleJustifiedLeft063cmUnderline">
    <w:name w:val="Style Style Justified Left:  063 cm + Underline"/>
    <w:basedOn w:val="StyleJustifiedLeft063cm"/>
    <w:link w:val="StyleStyleJustifiedLeft063cmUnderlineChar"/>
    <w:autoRedefine/>
    <w:uiPriority w:val="99"/>
    <w:rsid w:val="006B5A67"/>
    <w:rPr>
      <w:u w:val="single"/>
    </w:rPr>
  </w:style>
  <w:style w:type="character" w:customStyle="1" w:styleId="StyleStyleJustifiedLeft063cmUnderlineChar">
    <w:name w:val="Style Style Justified Left:  063 cm + Underline Char"/>
    <w:link w:val="StyleStyleJustifiedLeft063cmUnderline"/>
    <w:uiPriority w:val="99"/>
    <w:locked/>
    <w:rsid w:val="006B5A67"/>
    <w:rPr>
      <w:sz w:val="24"/>
      <w:szCs w:val="24"/>
      <w:u w:val="single"/>
      <w:lang w:val="cs-CZ" w:eastAsia="cs-CZ"/>
    </w:rPr>
  </w:style>
  <w:style w:type="paragraph" w:customStyle="1" w:styleId="StyleJustifiedLeft063cm1">
    <w:name w:val="Style Justified Left:  063 cm1"/>
    <w:basedOn w:val="Normlny"/>
    <w:autoRedefine/>
    <w:uiPriority w:val="99"/>
    <w:rsid w:val="006D13ED"/>
    <w:pPr>
      <w:jc w:val="both"/>
    </w:pPr>
    <w:rPr>
      <w:sz w:val="22"/>
      <w:szCs w:val="22"/>
    </w:rPr>
  </w:style>
  <w:style w:type="paragraph" w:customStyle="1" w:styleId="StyleBoldJustifiedFirstline063cm">
    <w:name w:val="Style Bold Justified First line:  063 cm"/>
    <w:basedOn w:val="Normlny"/>
    <w:autoRedefine/>
    <w:uiPriority w:val="99"/>
    <w:rsid w:val="00DB6B07"/>
    <w:pPr>
      <w:jc w:val="both"/>
    </w:pPr>
    <w:rPr>
      <w:i/>
      <w:sz w:val="22"/>
      <w:szCs w:val="22"/>
    </w:rPr>
  </w:style>
  <w:style w:type="paragraph" w:customStyle="1" w:styleId="StyleItalicJustifiedLeft063cm">
    <w:name w:val="Style Italic Justified Left:  063 cm"/>
    <w:basedOn w:val="Normlny"/>
    <w:autoRedefine/>
    <w:uiPriority w:val="99"/>
    <w:rsid w:val="002A7BAD"/>
    <w:pPr>
      <w:keepNext/>
      <w:tabs>
        <w:tab w:val="left" w:pos="2268"/>
      </w:tabs>
      <w:jc w:val="both"/>
    </w:pPr>
    <w:rPr>
      <w:i/>
      <w:iCs/>
    </w:rPr>
  </w:style>
  <w:style w:type="paragraph" w:customStyle="1" w:styleId="StyleJustifiedLeft126cm">
    <w:name w:val="Style Justified Left:  126 cm"/>
    <w:basedOn w:val="Normlny"/>
    <w:autoRedefine/>
    <w:uiPriority w:val="99"/>
    <w:rsid w:val="002A7BAD"/>
    <w:pPr>
      <w:ind w:left="2268" w:hanging="2268"/>
      <w:jc w:val="both"/>
    </w:pPr>
  </w:style>
  <w:style w:type="paragraph" w:customStyle="1" w:styleId="StyleJustifiedFirstline063cm">
    <w:name w:val="Style Justified First line:  063 cm"/>
    <w:basedOn w:val="Normlny"/>
    <w:autoRedefine/>
    <w:uiPriority w:val="99"/>
    <w:rsid w:val="006B5A67"/>
    <w:pPr>
      <w:jc w:val="both"/>
    </w:pPr>
  </w:style>
  <w:style w:type="paragraph" w:customStyle="1" w:styleId="StyleBoldJustifiedFirstline063cm1">
    <w:name w:val="Style Bold Justified First line:  063 cm1"/>
    <w:basedOn w:val="Normlny"/>
    <w:autoRedefine/>
    <w:uiPriority w:val="99"/>
    <w:rsid w:val="006B5A67"/>
    <w:pPr>
      <w:jc w:val="both"/>
    </w:pPr>
    <w:rPr>
      <w:sz w:val="22"/>
      <w:szCs w:val="22"/>
    </w:rPr>
  </w:style>
  <w:style w:type="paragraph" w:customStyle="1" w:styleId="StyleFirstline063cm">
    <w:name w:val="Style First line:  063 cm"/>
    <w:basedOn w:val="Normlny"/>
    <w:autoRedefine/>
    <w:uiPriority w:val="99"/>
    <w:rsid w:val="006B5A67"/>
  </w:style>
  <w:style w:type="character" w:styleId="Siln">
    <w:name w:val="Strong"/>
    <w:uiPriority w:val="99"/>
    <w:qFormat/>
    <w:rsid w:val="00D326B6"/>
    <w:rPr>
      <w:b/>
      <w:bCs/>
    </w:rPr>
  </w:style>
  <w:style w:type="character" w:styleId="Odkaznakomentr">
    <w:name w:val="annotation reference"/>
    <w:uiPriority w:val="99"/>
    <w:semiHidden/>
    <w:rsid w:val="00C7572C"/>
    <w:rPr>
      <w:sz w:val="16"/>
      <w:szCs w:val="16"/>
    </w:rPr>
  </w:style>
  <w:style w:type="paragraph" w:customStyle="1" w:styleId="Revzia1">
    <w:name w:val="Revízia1"/>
    <w:hidden/>
    <w:uiPriority w:val="99"/>
    <w:semiHidden/>
    <w:rsid w:val="00A72EFD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9136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9136EC"/>
    <w:rPr>
      <w:sz w:val="24"/>
      <w:szCs w:val="24"/>
      <w:lang w:val="cs-CZ" w:eastAsia="cs-CZ"/>
    </w:rPr>
  </w:style>
  <w:style w:type="character" w:styleId="Hypertextovprepojenie">
    <w:name w:val="Hyperlink"/>
    <w:uiPriority w:val="99"/>
    <w:rsid w:val="00A42960"/>
    <w:rPr>
      <w:color w:val="0000FF"/>
      <w:u w:val="single"/>
    </w:rPr>
  </w:style>
  <w:style w:type="character" w:styleId="PouitHypertextovPrepojenie">
    <w:name w:val="FollowedHyperlink"/>
    <w:uiPriority w:val="99"/>
    <w:rsid w:val="00A42960"/>
    <w:rPr>
      <w:color w:val="auto"/>
      <w:u w:val="single"/>
    </w:rPr>
  </w:style>
  <w:style w:type="paragraph" w:customStyle="1" w:styleId="Revize1">
    <w:name w:val="Revize1"/>
    <w:hidden/>
    <w:uiPriority w:val="99"/>
    <w:semiHidden/>
    <w:rsid w:val="00162413"/>
    <w:rPr>
      <w:sz w:val="24"/>
      <w:szCs w:val="24"/>
    </w:rPr>
  </w:style>
  <w:style w:type="character" w:customStyle="1" w:styleId="apple-converted-space">
    <w:name w:val="apple-converted-space"/>
    <w:basedOn w:val="Predvolenpsmoodseku"/>
    <w:uiPriority w:val="99"/>
    <w:rsid w:val="00B36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D6843-CFB9-4937-9E4C-F7D417D2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2720</Words>
  <Characters>15508</Characters>
  <Application>Microsoft Office Word</Application>
  <DocSecurity>0</DocSecurity>
  <Lines>129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/>
  <LinksUpToDate>false</LinksUpToDate>
  <CharactersWithSpaces>18192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Lunackova</dc:creator>
  <cp:lastModifiedBy>EM</cp:lastModifiedBy>
  <cp:revision>4</cp:revision>
  <cp:lastPrinted>2019-01-11T08:55:00Z</cp:lastPrinted>
  <dcterms:created xsi:type="dcterms:W3CDTF">2019-01-11T08:41:00Z</dcterms:created>
  <dcterms:modified xsi:type="dcterms:W3CDTF">2019-01-11T08:57:00Z</dcterms:modified>
</cp:coreProperties>
</file>