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52171" w14:textId="77777777" w:rsidR="009407D0" w:rsidRDefault="009407D0" w:rsidP="008A19F7">
      <w:pPr>
        <w:tabs>
          <w:tab w:val="left" w:pos="-1440"/>
          <w:tab w:val="left" w:pos="-720"/>
        </w:tabs>
        <w:jc w:val="center"/>
        <w:rPr>
          <w:b/>
          <w:sz w:val="22"/>
        </w:rPr>
      </w:pPr>
      <w:bookmarkStart w:id="0" w:name="_GoBack"/>
      <w:bookmarkEnd w:id="0"/>
    </w:p>
    <w:p w14:paraId="70E76CBD" w14:textId="77777777" w:rsidR="008A19F7" w:rsidRDefault="008A19F7" w:rsidP="008A19F7">
      <w:pPr>
        <w:tabs>
          <w:tab w:val="left" w:pos="-1440"/>
          <w:tab w:val="left" w:pos="-720"/>
        </w:tabs>
        <w:jc w:val="center"/>
        <w:rPr>
          <w:b/>
          <w:noProof/>
          <w:sz w:val="22"/>
        </w:rPr>
      </w:pPr>
      <w:r>
        <w:rPr>
          <w:b/>
          <w:sz w:val="22"/>
        </w:rPr>
        <w:t>SÚHRN CHARAKTERISTICKÝCH VLASTNOSTÍ LIEKU</w:t>
      </w:r>
    </w:p>
    <w:p w14:paraId="79437875" w14:textId="77777777" w:rsidR="008A19F7" w:rsidRDefault="008A19F7" w:rsidP="008A19F7">
      <w:pPr>
        <w:tabs>
          <w:tab w:val="left" w:pos="-1440"/>
          <w:tab w:val="left" w:pos="-720"/>
        </w:tabs>
        <w:jc w:val="center"/>
        <w:rPr>
          <w:b/>
          <w:noProof/>
          <w:sz w:val="22"/>
          <w:lang w:val="en-GB" w:eastAsia="en-US"/>
        </w:rPr>
      </w:pPr>
    </w:p>
    <w:p w14:paraId="771479B0" w14:textId="14FA7708" w:rsidR="000001D8" w:rsidRPr="008452DC" w:rsidRDefault="000C37F1" w:rsidP="00555315">
      <w:pPr>
        <w:pStyle w:val="Nadpis2"/>
        <w:tabs>
          <w:tab w:val="left" w:pos="567"/>
        </w:tabs>
        <w:rPr>
          <w:sz w:val="22"/>
          <w:szCs w:val="22"/>
        </w:rPr>
      </w:pPr>
      <w:r w:rsidRPr="008452DC">
        <w:rPr>
          <w:sz w:val="22"/>
          <w:szCs w:val="22"/>
        </w:rPr>
        <w:t>1.</w:t>
      </w:r>
      <w:r w:rsidRPr="008452DC">
        <w:rPr>
          <w:sz w:val="22"/>
          <w:szCs w:val="22"/>
        </w:rPr>
        <w:tab/>
        <w:t>NÁZOV LIEKU</w:t>
      </w:r>
    </w:p>
    <w:p w14:paraId="678D481A" w14:textId="77777777" w:rsidR="00F76600" w:rsidRPr="008452DC" w:rsidRDefault="00F76600" w:rsidP="00F76600">
      <w:pPr>
        <w:rPr>
          <w:sz w:val="22"/>
          <w:szCs w:val="22"/>
          <w:lang w:val="en-US"/>
        </w:rPr>
      </w:pPr>
    </w:p>
    <w:p w14:paraId="3213EE54" w14:textId="7F3B9E9F" w:rsidR="00A92315" w:rsidRPr="008452DC" w:rsidRDefault="00543EC7" w:rsidP="00F76600">
      <w:pPr>
        <w:rPr>
          <w:sz w:val="22"/>
          <w:szCs w:val="22"/>
        </w:rPr>
      </w:pPr>
      <w:proofErr w:type="spellStart"/>
      <w:r w:rsidRPr="008452DC">
        <w:rPr>
          <w:sz w:val="22"/>
          <w:szCs w:val="22"/>
        </w:rPr>
        <w:t>Lecrolyn</w:t>
      </w:r>
      <w:proofErr w:type="spellEnd"/>
      <w:r w:rsidRPr="008452DC">
        <w:rPr>
          <w:sz w:val="22"/>
          <w:szCs w:val="22"/>
        </w:rPr>
        <w:t xml:space="preserve"> 40 mg/ml očná roztoková </w:t>
      </w:r>
      <w:proofErr w:type="spellStart"/>
      <w:r w:rsidRPr="008452DC">
        <w:rPr>
          <w:sz w:val="22"/>
          <w:szCs w:val="22"/>
        </w:rPr>
        <w:t>instilácia</w:t>
      </w:r>
      <w:proofErr w:type="spellEnd"/>
    </w:p>
    <w:p w14:paraId="41AAE109" w14:textId="77777777" w:rsidR="00F76600" w:rsidRPr="008452DC" w:rsidRDefault="00F76600" w:rsidP="00F76600">
      <w:pPr>
        <w:rPr>
          <w:sz w:val="22"/>
          <w:szCs w:val="22"/>
          <w:lang w:val="fr-FR"/>
        </w:rPr>
      </w:pPr>
    </w:p>
    <w:p w14:paraId="5387EBE9" w14:textId="77777777" w:rsidR="00A56FBB" w:rsidRPr="008452DC" w:rsidRDefault="00A56FBB" w:rsidP="00F76600">
      <w:pPr>
        <w:rPr>
          <w:sz w:val="22"/>
          <w:szCs w:val="22"/>
          <w:lang w:val="fr-FR"/>
        </w:rPr>
      </w:pPr>
    </w:p>
    <w:p w14:paraId="20723B17" w14:textId="34556BAA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2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KVALITATÍVNE A KVANTITATÍVNE ZLOŽENIE</w:t>
      </w:r>
    </w:p>
    <w:p w14:paraId="595194FB" w14:textId="77777777" w:rsidR="00F76600" w:rsidRPr="008452DC" w:rsidRDefault="00F76600" w:rsidP="00F76600">
      <w:pPr>
        <w:rPr>
          <w:sz w:val="22"/>
          <w:szCs w:val="22"/>
          <w:lang w:val="fr-FR"/>
        </w:rPr>
      </w:pPr>
    </w:p>
    <w:p w14:paraId="29CD40CB" w14:textId="77777777" w:rsidR="006749AB" w:rsidRDefault="00650050" w:rsidP="006749AB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 xml:space="preserve">Každý ml obsahuje 40 mg </w:t>
      </w:r>
      <w:proofErr w:type="spellStart"/>
      <w:r w:rsidRPr="008452DC">
        <w:rPr>
          <w:sz w:val="22"/>
          <w:szCs w:val="22"/>
        </w:rPr>
        <w:t>kromoglykátu</w:t>
      </w:r>
      <w:proofErr w:type="spellEnd"/>
      <w:r w:rsidRPr="008452DC">
        <w:rPr>
          <w:sz w:val="22"/>
          <w:szCs w:val="22"/>
        </w:rPr>
        <w:t xml:space="preserve"> sodného.</w:t>
      </w:r>
    </w:p>
    <w:p w14:paraId="53FFE2CC" w14:textId="721CCA1F" w:rsidR="00C536B9" w:rsidRPr="008452DC" w:rsidRDefault="00C536B9" w:rsidP="006749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 kvapka (asi 0,03 ml) obsahuje približne 1,2 mg </w:t>
      </w:r>
      <w:proofErr w:type="spellStart"/>
      <w:r>
        <w:rPr>
          <w:sz w:val="22"/>
          <w:szCs w:val="22"/>
        </w:rPr>
        <w:t>kromoglykátu</w:t>
      </w:r>
      <w:proofErr w:type="spellEnd"/>
      <w:r>
        <w:rPr>
          <w:sz w:val="22"/>
          <w:szCs w:val="22"/>
        </w:rPr>
        <w:t xml:space="preserve"> sodného.</w:t>
      </w:r>
    </w:p>
    <w:p w14:paraId="423B7CE5" w14:textId="77777777" w:rsidR="00A92315" w:rsidRPr="008452DC" w:rsidRDefault="006749AB" w:rsidP="006749AB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Úplný zoznam pomocných látok, pozri časť 6.1.</w:t>
      </w:r>
    </w:p>
    <w:p w14:paraId="7F332C2A" w14:textId="77777777" w:rsidR="00F76600" w:rsidRPr="008452DC" w:rsidRDefault="00F76600" w:rsidP="002F2466">
      <w:pPr>
        <w:jc w:val="both"/>
        <w:rPr>
          <w:sz w:val="22"/>
          <w:szCs w:val="22"/>
        </w:rPr>
      </w:pPr>
    </w:p>
    <w:p w14:paraId="69323254" w14:textId="77777777" w:rsidR="00A56FBB" w:rsidRPr="008452DC" w:rsidRDefault="00A56FBB" w:rsidP="002F2466">
      <w:pPr>
        <w:jc w:val="both"/>
        <w:rPr>
          <w:sz w:val="22"/>
          <w:szCs w:val="22"/>
        </w:rPr>
      </w:pPr>
    </w:p>
    <w:p w14:paraId="45C1B015" w14:textId="4C10270F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3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LIEKOVÁ FORMA</w:t>
      </w:r>
    </w:p>
    <w:p w14:paraId="328D013A" w14:textId="77777777" w:rsidR="00F76600" w:rsidRPr="008452DC" w:rsidRDefault="00F76600" w:rsidP="00F76600">
      <w:pPr>
        <w:rPr>
          <w:sz w:val="22"/>
          <w:szCs w:val="22"/>
        </w:rPr>
      </w:pPr>
    </w:p>
    <w:p w14:paraId="6674E19D" w14:textId="3D1890ED" w:rsidR="00720374" w:rsidRPr="008452DC" w:rsidRDefault="006749AB" w:rsidP="006749AB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 xml:space="preserve">Očná roztoková </w:t>
      </w:r>
      <w:proofErr w:type="spellStart"/>
      <w:r w:rsidRPr="008452DC">
        <w:rPr>
          <w:sz w:val="22"/>
          <w:szCs w:val="22"/>
        </w:rPr>
        <w:t>instilácia</w:t>
      </w:r>
      <w:proofErr w:type="spellEnd"/>
    </w:p>
    <w:p w14:paraId="2D00322E" w14:textId="727CAC49" w:rsidR="00F76600" w:rsidRPr="008452DC" w:rsidRDefault="006749AB" w:rsidP="006749AB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Číry</w:t>
      </w:r>
      <w:r w:rsidR="00C536B9">
        <w:rPr>
          <w:sz w:val="22"/>
          <w:szCs w:val="22"/>
        </w:rPr>
        <w:t>,</w:t>
      </w:r>
      <w:r w:rsidRPr="008452DC">
        <w:rPr>
          <w:sz w:val="22"/>
          <w:szCs w:val="22"/>
        </w:rPr>
        <w:t xml:space="preserve"> bezfarebný alebo</w:t>
      </w:r>
      <w:r w:rsidR="00F235F7" w:rsidRPr="008452DC">
        <w:rPr>
          <w:sz w:val="22"/>
          <w:szCs w:val="22"/>
        </w:rPr>
        <w:t xml:space="preserve"> sl</w:t>
      </w:r>
      <w:r w:rsidR="00EC78F2">
        <w:rPr>
          <w:sz w:val="22"/>
          <w:szCs w:val="22"/>
        </w:rPr>
        <w:t>ab</w:t>
      </w:r>
      <w:r w:rsidR="00F235F7" w:rsidRPr="008452DC">
        <w:rPr>
          <w:sz w:val="22"/>
          <w:szCs w:val="22"/>
        </w:rPr>
        <w:t>o</w:t>
      </w:r>
      <w:r w:rsidR="00EC78F2">
        <w:rPr>
          <w:sz w:val="22"/>
          <w:szCs w:val="22"/>
        </w:rPr>
        <w:t xml:space="preserve"> </w:t>
      </w:r>
      <w:r w:rsidR="00F235F7" w:rsidRPr="008452DC">
        <w:rPr>
          <w:sz w:val="22"/>
          <w:szCs w:val="22"/>
        </w:rPr>
        <w:t>žltkastý roztok s pH 4,0–6,0 a </w:t>
      </w:r>
      <w:proofErr w:type="spellStart"/>
      <w:r w:rsidR="00F235F7" w:rsidRPr="008452DC">
        <w:rPr>
          <w:sz w:val="22"/>
          <w:szCs w:val="22"/>
        </w:rPr>
        <w:t>osmolalitou</w:t>
      </w:r>
      <w:proofErr w:type="spellEnd"/>
      <w:r w:rsidR="00F235F7" w:rsidRPr="008452DC">
        <w:rPr>
          <w:sz w:val="22"/>
          <w:szCs w:val="22"/>
        </w:rPr>
        <w:t xml:space="preserve"> 260–</w:t>
      </w:r>
      <w:r w:rsidRPr="008452DC">
        <w:rPr>
          <w:sz w:val="22"/>
          <w:szCs w:val="22"/>
        </w:rPr>
        <w:t>340 </w:t>
      </w:r>
      <w:proofErr w:type="spellStart"/>
      <w:r w:rsidRPr="008452DC">
        <w:rPr>
          <w:sz w:val="22"/>
          <w:szCs w:val="22"/>
        </w:rPr>
        <w:t>mOsm</w:t>
      </w:r>
      <w:proofErr w:type="spellEnd"/>
      <w:r w:rsidRPr="008452DC">
        <w:rPr>
          <w:sz w:val="22"/>
          <w:szCs w:val="22"/>
        </w:rPr>
        <w:t>/kg</w:t>
      </w:r>
      <w:r w:rsidR="00C536B9">
        <w:rPr>
          <w:sz w:val="22"/>
          <w:szCs w:val="22"/>
        </w:rPr>
        <w:t>, prakticky bez častíc</w:t>
      </w:r>
      <w:r w:rsidRPr="008452DC">
        <w:rPr>
          <w:sz w:val="22"/>
          <w:szCs w:val="22"/>
        </w:rPr>
        <w:t>.</w:t>
      </w:r>
    </w:p>
    <w:p w14:paraId="7B91E8FF" w14:textId="77777777" w:rsidR="00F76600" w:rsidRPr="008452DC" w:rsidRDefault="00F76600" w:rsidP="002F2466">
      <w:pPr>
        <w:jc w:val="both"/>
        <w:rPr>
          <w:sz w:val="22"/>
          <w:szCs w:val="22"/>
        </w:rPr>
      </w:pPr>
    </w:p>
    <w:p w14:paraId="27A47A1F" w14:textId="77777777" w:rsidR="00A56FBB" w:rsidRPr="008452DC" w:rsidRDefault="00A56FBB" w:rsidP="002F2466">
      <w:pPr>
        <w:jc w:val="both"/>
        <w:rPr>
          <w:sz w:val="22"/>
          <w:szCs w:val="22"/>
        </w:rPr>
      </w:pPr>
    </w:p>
    <w:p w14:paraId="6BEDB7EC" w14:textId="22B73D2C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4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KLINICKÉ ÚDAJE</w:t>
      </w:r>
    </w:p>
    <w:p w14:paraId="19B5CF93" w14:textId="77777777" w:rsidR="002F1420" w:rsidRPr="008452DC" w:rsidRDefault="002F1420" w:rsidP="002F1420">
      <w:pPr>
        <w:rPr>
          <w:sz w:val="22"/>
          <w:szCs w:val="22"/>
        </w:rPr>
      </w:pPr>
    </w:p>
    <w:p w14:paraId="6EE8F12C" w14:textId="7777777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4.1</w:t>
      </w:r>
      <w:r w:rsidRPr="008452DC">
        <w:rPr>
          <w:sz w:val="22"/>
          <w:szCs w:val="22"/>
        </w:rPr>
        <w:tab/>
        <w:t>Terapeutické indikácie</w:t>
      </w:r>
    </w:p>
    <w:p w14:paraId="79791CB7" w14:textId="77777777" w:rsidR="002F1420" w:rsidRPr="008452DC" w:rsidRDefault="002F1420" w:rsidP="002F2466">
      <w:pPr>
        <w:rPr>
          <w:sz w:val="22"/>
          <w:szCs w:val="22"/>
        </w:rPr>
      </w:pPr>
    </w:p>
    <w:p w14:paraId="364FA2E0" w14:textId="33EA64B5" w:rsidR="002F1420" w:rsidRPr="008452DC" w:rsidRDefault="00C536B9" w:rsidP="002F2466">
      <w:pPr>
        <w:rPr>
          <w:sz w:val="22"/>
          <w:szCs w:val="22"/>
        </w:rPr>
      </w:pPr>
      <w:r>
        <w:rPr>
          <w:sz w:val="22"/>
          <w:szCs w:val="22"/>
        </w:rPr>
        <w:t>Symptomatická liečba a</w:t>
      </w:r>
      <w:r w:rsidR="000A0C82" w:rsidRPr="008452DC">
        <w:rPr>
          <w:sz w:val="22"/>
          <w:szCs w:val="22"/>
        </w:rPr>
        <w:t>lergick</w:t>
      </w:r>
      <w:r>
        <w:rPr>
          <w:sz w:val="22"/>
          <w:szCs w:val="22"/>
        </w:rPr>
        <w:t>ej</w:t>
      </w:r>
      <w:r w:rsidR="000A0C82" w:rsidRPr="008452DC">
        <w:rPr>
          <w:sz w:val="22"/>
          <w:szCs w:val="22"/>
        </w:rPr>
        <w:t xml:space="preserve"> </w:t>
      </w:r>
      <w:proofErr w:type="spellStart"/>
      <w:r w:rsidR="000A0C82" w:rsidRPr="008452DC">
        <w:rPr>
          <w:sz w:val="22"/>
          <w:szCs w:val="22"/>
        </w:rPr>
        <w:t>konjuktivitíd</w:t>
      </w:r>
      <w:r>
        <w:rPr>
          <w:sz w:val="22"/>
          <w:szCs w:val="22"/>
        </w:rPr>
        <w:t>y</w:t>
      </w:r>
      <w:proofErr w:type="spellEnd"/>
      <w:r w:rsidR="000A0C82" w:rsidRPr="008452DC">
        <w:rPr>
          <w:sz w:val="22"/>
          <w:szCs w:val="22"/>
        </w:rPr>
        <w:t xml:space="preserve"> u dospelých a detí.</w:t>
      </w:r>
    </w:p>
    <w:p w14:paraId="282831BC" w14:textId="77777777" w:rsidR="00A92315" w:rsidRPr="008452DC" w:rsidRDefault="00A92315" w:rsidP="002F2466">
      <w:pPr>
        <w:rPr>
          <w:sz w:val="22"/>
          <w:szCs w:val="22"/>
        </w:rPr>
      </w:pPr>
    </w:p>
    <w:p w14:paraId="2908C247" w14:textId="6AB288D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 xml:space="preserve">4.2 </w:t>
      </w:r>
      <w:r w:rsidR="00555315">
        <w:rPr>
          <w:sz w:val="22"/>
          <w:szCs w:val="22"/>
        </w:rPr>
        <w:tab/>
      </w:r>
      <w:r w:rsidRPr="008452DC">
        <w:rPr>
          <w:sz w:val="22"/>
          <w:szCs w:val="22"/>
        </w:rPr>
        <w:t>Dávkovanie a spôsob podávania</w:t>
      </w:r>
    </w:p>
    <w:p w14:paraId="5011F47C" w14:textId="77777777" w:rsidR="002F1420" w:rsidRPr="008452DC" w:rsidRDefault="002F1420" w:rsidP="002F2466">
      <w:pPr>
        <w:ind w:hanging="11"/>
        <w:rPr>
          <w:sz w:val="22"/>
          <w:szCs w:val="22"/>
          <w:u w:val="single"/>
        </w:rPr>
      </w:pPr>
    </w:p>
    <w:p w14:paraId="5BDD18F4" w14:textId="77777777" w:rsidR="00A6518B" w:rsidRPr="008452DC" w:rsidRDefault="00A6518B" w:rsidP="002F2466">
      <w:pPr>
        <w:ind w:hanging="11"/>
        <w:rPr>
          <w:sz w:val="22"/>
          <w:szCs w:val="22"/>
          <w:u w:val="single"/>
        </w:rPr>
      </w:pPr>
      <w:r w:rsidRPr="008452DC">
        <w:rPr>
          <w:sz w:val="22"/>
          <w:szCs w:val="22"/>
          <w:u w:val="single"/>
        </w:rPr>
        <w:t>Dávkovanie</w:t>
      </w:r>
    </w:p>
    <w:p w14:paraId="2ED255AE" w14:textId="77777777" w:rsidR="00C536B9" w:rsidRDefault="00C536B9" w:rsidP="006749AB">
      <w:pPr>
        <w:ind w:hanging="11"/>
        <w:rPr>
          <w:sz w:val="22"/>
          <w:szCs w:val="22"/>
        </w:rPr>
      </w:pPr>
    </w:p>
    <w:p w14:paraId="4C1335A9" w14:textId="77777777" w:rsidR="006749AB" w:rsidRPr="008452DC" w:rsidRDefault="006749AB" w:rsidP="006749AB">
      <w:pPr>
        <w:ind w:hanging="11"/>
        <w:rPr>
          <w:sz w:val="22"/>
          <w:szCs w:val="22"/>
        </w:rPr>
      </w:pPr>
      <w:r w:rsidRPr="008452DC">
        <w:rPr>
          <w:sz w:val="22"/>
          <w:szCs w:val="22"/>
        </w:rPr>
        <w:t>Dávka sa má určiť individuálne pre každého pacienta.</w:t>
      </w:r>
    </w:p>
    <w:p w14:paraId="17FE7940" w14:textId="77777777" w:rsidR="006749AB" w:rsidRPr="008452DC" w:rsidRDefault="006749AB" w:rsidP="006749AB">
      <w:pPr>
        <w:ind w:hanging="11"/>
        <w:rPr>
          <w:sz w:val="22"/>
          <w:szCs w:val="22"/>
        </w:rPr>
      </w:pPr>
    </w:p>
    <w:p w14:paraId="412E33E9" w14:textId="4EC13CD4" w:rsidR="006749AB" w:rsidRDefault="00C536B9" w:rsidP="006749AB">
      <w:pPr>
        <w:ind w:hanging="11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Pr="008452DC">
        <w:rPr>
          <w:sz w:val="22"/>
          <w:szCs w:val="22"/>
        </w:rPr>
        <w:t xml:space="preserve"> </w:t>
      </w:r>
      <w:r w:rsidR="006749AB" w:rsidRPr="008452DC">
        <w:rPr>
          <w:sz w:val="22"/>
          <w:szCs w:val="22"/>
        </w:rPr>
        <w:t>dávka pre deti a dospelých:</w:t>
      </w:r>
      <w:r>
        <w:rPr>
          <w:sz w:val="22"/>
          <w:szCs w:val="22"/>
        </w:rPr>
        <w:t xml:space="preserve"> </w:t>
      </w:r>
      <w:r w:rsidR="006749AB" w:rsidRPr="008452DC">
        <w:rPr>
          <w:sz w:val="22"/>
          <w:szCs w:val="22"/>
        </w:rPr>
        <w:t>1 až 2 kvapky do každého oka dvakrát denne.</w:t>
      </w:r>
    </w:p>
    <w:p w14:paraId="1D27784F" w14:textId="66475D84" w:rsidR="00C536B9" w:rsidRPr="008452DC" w:rsidRDefault="00FA3610" w:rsidP="006749AB">
      <w:pPr>
        <w:ind w:hanging="11"/>
        <w:rPr>
          <w:sz w:val="22"/>
          <w:szCs w:val="22"/>
        </w:rPr>
      </w:pPr>
      <w:r>
        <w:rPr>
          <w:sz w:val="22"/>
          <w:szCs w:val="22"/>
        </w:rPr>
        <w:t xml:space="preserve">Pokiaľ </w:t>
      </w:r>
      <w:r w:rsidR="00876530">
        <w:rPr>
          <w:sz w:val="22"/>
          <w:szCs w:val="22"/>
        </w:rPr>
        <w:t>intenzita príznakov vyžaduje častejšie dávkovanie, f</w:t>
      </w:r>
      <w:r w:rsidR="00C536B9">
        <w:rPr>
          <w:sz w:val="22"/>
          <w:szCs w:val="22"/>
        </w:rPr>
        <w:t xml:space="preserve">rekvencia </w:t>
      </w:r>
      <w:r w:rsidR="00876530">
        <w:rPr>
          <w:sz w:val="22"/>
          <w:szCs w:val="22"/>
        </w:rPr>
        <w:t xml:space="preserve">podania </w:t>
      </w:r>
      <w:r w:rsidR="00C536B9">
        <w:rPr>
          <w:sz w:val="22"/>
          <w:szCs w:val="22"/>
        </w:rPr>
        <w:t>dávk</w:t>
      </w:r>
      <w:r w:rsidR="00876530">
        <w:rPr>
          <w:sz w:val="22"/>
          <w:szCs w:val="22"/>
        </w:rPr>
        <w:t>y</w:t>
      </w:r>
      <w:r w:rsidR="00C536B9">
        <w:rPr>
          <w:sz w:val="22"/>
          <w:szCs w:val="22"/>
        </w:rPr>
        <w:t xml:space="preserve"> </w:t>
      </w:r>
      <w:proofErr w:type="spellStart"/>
      <w:r w:rsidR="00C536B9">
        <w:rPr>
          <w:sz w:val="22"/>
          <w:szCs w:val="22"/>
        </w:rPr>
        <w:t>4-krát</w:t>
      </w:r>
      <w:proofErr w:type="spellEnd"/>
      <w:r w:rsidR="00C536B9">
        <w:rPr>
          <w:sz w:val="22"/>
          <w:szCs w:val="22"/>
        </w:rPr>
        <w:t xml:space="preserve"> denne</w:t>
      </w:r>
      <w:r w:rsidR="00090239">
        <w:rPr>
          <w:sz w:val="22"/>
          <w:szCs w:val="22"/>
        </w:rPr>
        <w:t xml:space="preserve"> sa nemá prekročiť</w:t>
      </w:r>
      <w:r w:rsidR="00C536B9">
        <w:rPr>
          <w:sz w:val="22"/>
          <w:szCs w:val="22"/>
        </w:rPr>
        <w:t>.</w:t>
      </w:r>
    </w:p>
    <w:p w14:paraId="248A5095" w14:textId="77777777" w:rsidR="006749AB" w:rsidRDefault="006749AB" w:rsidP="006749AB">
      <w:pPr>
        <w:rPr>
          <w:sz w:val="22"/>
          <w:szCs w:val="22"/>
        </w:rPr>
      </w:pPr>
    </w:p>
    <w:p w14:paraId="4C10A5CB" w14:textId="106D0490" w:rsidR="00127D83" w:rsidRPr="00EC78F2" w:rsidRDefault="00127D83" w:rsidP="006749AB">
      <w:pPr>
        <w:rPr>
          <w:i/>
          <w:sz w:val="22"/>
          <w:szCs w:val="22"/>
        </w:rPr>
      </w:pPr>
      <w:r w:rsidRPr="00EC78F2">
        <w:rPr>
          <w:i/>
          <w:sz w:val="22"/>
          <w:szCs w:val="22"/>
        </w:rPr>
        <w:t>Použitie u starších pacientov</w:t>
      </w:r>
    </w:p>
    <w:p w14:paraId="3A48A84A" w14:textId="4FEE382D" w:rsidR="00127D83" w:rsidRDefault="00EC78F2" w:rsidP="006749AB">
      <w:pPr>
        <w:rPr>
          <w:sz w:val="22"/>
          <w:szCs w:val="22"/>
        </w:rPr>
      </w:pPr>
      <w:r>
        <w:rPr>
          <w:sz w:val="22"/>
          <w:szCs w:val="22"/>
        </w:rPr>
        <w:t>U starších pacientov n</w:t>
      </w:r>
      <w:r w:rsidR="00127D83">
        <w:rPr>
          <w:sz w:val="22"/>
          <w:szCs w:val="22"/>
        </w:rPr>
        <w:t>ie je potrebná žiadna úprava dávkovania.</w:t>
      </w:r>
    </w:p>
    <w:p w14:paraId="6D80C5DA" w14:textId="77777777" w:rsidR="00127D83" w:rsidRPr="00D00E20" w:rsidRDefault="00127D83" w:rsidP="006749AB">
      <w:pPr>
        <w:rPr>
          <w:sz w:val="22"/>
          <w:szCs w:val="22"/>
        </w:rPr>
      </w:pPr>
    </w:p>
    <w:p w14:paraId="69421CEC" w14:textId="7FC82062" w:rsidR="006749AB" w:rsidRPr="006749AB" w:rsidRDefault="00127D83" w:rsidP="006749AB">
      <w:pPr>
        <w:ind w:hanging="11"/>
        <w:rPr>
          <w:sz w:val="22"/>
          <w:szCs w:val="22"/>
        </w:rPr>
      </w:pPr>
      <w:r>
        <w:rPr>
          <w:sz w:val="22"/>
          <w:szCs w:val="22"/>
        </w:rPr>
        <w:t xml:space="preserve">Na dosiahnutie optimálnej kontroly príznakov sa má </w:t>
      </w:r>
      <w:proofErr w:type="spellStart"/>
      <w:r w:rsidR="006749AB">
        <w:rPr>
          <w:sz w:val="22"/>
          <w:szCs w:val="22"/>
        </w:rPr>
        <w:t>Lecrolyn</w:t>
      </w:r>
      <w:proofErr w:type="spellEnd"/>
      <w:r w:rsidR="00EC78F2">
        <w:rPr>
          <w:sz w:val="22"/>
          <w:szCs w:val="22"/>
        </w:rPr>
        <w:t xml:space="preserve"> </w:t>
      </w:r>
      <w:r w:rsidR="006749AB">
        <w:rPr>
          <w:sz w:val="22"/>
          <w:szCs w:val="22"/>
        </w:rPr>
        <w:t>používať pravidelne</w:t>
      </w:r>
      <w:r w:rsidR="00F235F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C78F2">
        <w:rPr>
          <w:sz w:val="22"/>
          <w:szCs w:val="22"/>
        </w:rPr>
        <w:t xml:space="preserve">Odporúča sa, aby liečba pokračovala </w:t>
      </w:r>
      <w:r w:rsidR="00EC78F2">
        <w:rPr>
          <w:sz w:val="22"/>
          <w:szCs w:val="22"/>
        </w:rPr>
        <w:t>počas</w:t>
      </w:r>
      <w:r w:rsidRPr="00EC78F2">
        <w:rPr>
          <w:sz w:val="22"/>
          <w:szCs w:val="22"/>
        </w:rPr>
        <w:t> obdob</w:t>
      </w:r>
      <w:r w:rsidR="00EC78F2">
        <w:rPr>
          <w:sz w:val="22"/>
          <w:szCs w:val="22"/>
        </w:rPr>
        <w:t>ia</w:t>
      </w:r>
      <w:r w:rsidRPr="00EC78F2">
        <w:rPr>
          <w:sz w:val="22"/>
          <w:szCs w:val="22"/>
        </w:rPr>
        <w:t xml:space="preserve"> expozície </w:t>
      </w:r>
      <w:proofErr w:type="spellStart"/>
      <w:r w:rsidRPr="00EC78F2">
        <w:rPr>
          <w:sz w:val="22"/>
          <w:szCs w:val="22"/>
        </w:rPr>
        <w:t>alergénu</w:t>
      </w:r>
      <w:proofErr w:type="spellEnd"/>
      <w:r w:rsidRPr="00EC78F2">
        <w:rPr>
          <w:sz w:val="22"/>
          <w:szCs w:val="22"/>
        </w:rPr>
        <w:t>.</w:t>
      </w:r>
    </w:p>
    <w:p w14:paraId="285C7DCD" w14:textId="77777777" w:rsidR="00A92315" w:rsidRPr="00D00E20" w:rsidRDefault="00A92315" w:rsidP="00425E35">
      <w:pPr>
        <w:rPr>
          <w:sz w:val="22"/>
          <w:szCs w:val="22"/>
        </w:rPr>
      </w:pPr>
    </w:p>
    <w:p w14:paraId="5F996B25" w14:textId="77777777" w:rsidR="00EC78F2" w:rsidRPr="00EC78F2" w:rsidRDefault="00EC78F2" w:rsidP="00EC78F2">
      <w:pPr>
        <w:rPr>
          <w:sz w:val="22"/>
          <w:szCs w:val="22"/>
          <w:u w:val="single"/>
        </w:rPr>
      </w:pPr>
      <w:r w:rsidRPr="00EC78F2">
        <w:rPr>
          <w:sz w:val="22"/>
          <w:szCs w:val="22"/>
          <w:u w:val="single"/>
        </w:rPr>
        <w:t>Spôsob</w:t>
      </w:r>
      <w:r w:rsidRPr="00EC78F2">
        <w:rPr>
          <w:noProof/>
          <w:sz w:val="22"/>
          <w:szCs w:val="22"/>
          <w:u w:val="single"/>
        </w:rPr>
        <w:t xml:space="preserve"> podávania</w:t>
      </w:r>
    </w:p>
    <w:p w14:paraId="1BB058F7" w14:textId="77777777" w:rsidR="00EC78F2" w:rsidRDefault="00EC78F2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</w:p>
    <w:p w14:paraId="4EDB9A10" w14:textId="05C6DC5E" w:rsidR="00EC78F2" w:rsidRDefault="00090239" w:rsidP="00EC78F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</w:t>
      </w:r>
      <w:r w:rsidR="00EC78F2" w:rsidRPr="008452DC">
        <w:rPr>
          <w:sz w:val="22"/>
          <w:szCs w:val="22"/>
        </w:rPr>
        <w:t>ecrolyn</w:t>
      </w:r>
      <w:proofErr w:type="spellEnd"/>
      <w:r w:rsidR="00EC78F2" w:rsidRPr="008452DC">
        <w:rPr>
          <w:sz w:val="22"/>
          <w:szCs w:val="22"/>
        </w:rPr>
        <w:t xml:space="preserve"> 40 mg/ml očná roztoková </w:t>
      </w:r>
      <w:proofErr w:type="spellStart"/>
      <w:r w:rsidR="00EC78F2" w:rsidRPr="008452DC">
        <w:rPr>
          <w:sz w:val="22"/>
          <w:szCs w:val="22"/>
        </w:rPr>
        <w:t>instilácia</w:t>
      </w:r>
      <w:proofErr w:type="spellEnd"/>
      <w:r w:rsidR="00EC78F2">
        <w:rPr>
          <w:sz w:val="22"/>
          <w:szCs w:val="22"/>
        </w:rPr>
        <w:t xml:space="preserve"> je určený </w:t>
      </w:r>
      <w:r w:rsidR="00695D2B">
        <w:rPr>
          <w:sz w:val="22"/>
          <w:szCs w:val="22"/>
        </w:rPr>
        <w:t xml:space="preserve">len </w:t>
      </w:r>
      <w:r w:rsidR="00EC78F2">
        <w:rPr>
          <w:sz w:val="22"/>
          <w:szCs w:val="22"/>
        </w:rPr>
        <w:t>na podanie do oka. Má sa podávať do spojovkového vaku oka.</w:t>
      </w:r>
    </w:p>
    <w:p w14:paraId="708A8244" w14:textId="77777777" w:rsidR="00090239" w:rsidRDefault="00090239" w:rsidP="00EC78F2">
      <w:pPr>
        <w:rPr>
          <w:sz w:val="22"/>
          <w:szCs w:val="22"/>
        </w:rPr>
      </w:pPr>
    </w:p>
    <w:p w14:paraId="637352F9" w14:textId="2F5FEF4E" w:rsidR="00090239" w:rsidRDefault="00090239" w:rsidP="00EC78F2">
      <w:pPr>
        <w:rPr>
          <w:sz w:val="22"/>
          <w:szCs w:val="22"/>
        </w:rPr>
      </w:pPr>
      <w:r>
        <w:rPr>
          <w:sz w:val="22"/>
          <w:szCs w:val="22"/>
        </w:rPr>
        <w:t>Aby sa zabránilo potenciálnej kontaminácii roztoku, pacienti sa nesmú špičkou aplikátora fľaše dotýkať očných viečok, okolia oka alebo iných povrchov.</w:t>
      </w:r>
    </w:p>
    <w:p w14:paraId="0CB464D7" w14:textId="77777777" w:rsidR="00090239" w:rsidRDefault="00090239" w:rsidP="00EC78F2">
      <w:pPr>
        <w:rPr>
          <w:sz w:val="22"/>
          <w:szCs w:val="22"/>
        </w:rPr>
      </w:pPr>
    </w:p>
    <w:p w14:paraId="693A43E2" w14:textId="563E0AE1" w:rsidR="00090239" w:rsidRPr="008452DC" w:rsidRDefault="00090239" w:rsidP="00343E42">
      <w:pPr>
        <w:rPr>
          <w:sz w:val="22"/>
          <w:szCs w:val="22"/>
        </w:rPr>
      </w:pPr>
      <w:r>
        <w:rPr>
          <w:sz w:val="22"/>
          <w:szCs w:val="22"/>
        </w:rPr>
        <w:t xml:space="preserve">V prípade súbežnej liečby inými očnými kvapkami sa majú </w:t>
      </w:r>
      <w:proofErr w:type="spellStart"/>
      <w:r>
        <w:rPr>
          <w:sz w:val="22"/>
          <w:szCs w:val="22"/>
        </w:rPr>
        <w:t>instilácie</w:t>
      </w:r>
      <w:proofErr w:type="spellEnd"/>
      <w:r>
        <w:rPr>
          <w:sz w:val="22"/>
          <w:szCs w:val="22"/>
        </w:rPr>
        <w:t xml:space="preserve"> podávať s odstupom 15 minút.</w:t>
      </w:r>
    </w:p>
    <w:p w14:paraId="59B23552" w14:textId="77777777" w:rsidR="00EC78F2" w:rsidRDefault="00EC78F2" w:rsidP="00343E42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</w:p>
    <w:p w14:paraId="7F52E2CE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z w:val="22"/>
          <w:szCs w:val="22"/>
        </w:rPr>
        <w:tab/>
        <w:t>Kontraindikácie</w:t>
      </w:r>
    </w:p>
    <w:p w14:paraId="29D40807" w14:textId="77777777" w:rsidR="002F1420" w:rsidRPr="00D00E20" w:rsidRDefault="002F1420" w:rsidP="002F2466">
      <w:pPr>
        <w:suppressAutoHyphens/>
        <w:ind w:hanging="22"/>
        <w:rPr>
          <w:sz w:val="22"/>
          <w:szCs w:val="22"/>
        </w:rPr>
      </w:pPr>
    </w:p>
    <w:p w14:paraId="4644AC84" w14:textId="77777777" w:rsidR="000001D8" w:rsidRDefault="00D94698" w:rsidP="002F2466">
      <w:pPr>
        <w:suppressAutoHyphens/>
        <w:ind w:hanging="22"/>
        <w:rPr>
          <w:sz w:val="22"/>
          <w:szCs w:val="22"/>
        </w:rPr>
      </w:pPr>
      <w:r>
        <w:rPr>
          <w:sz w:val="22"/>
          <w:szCs w:val="22"/>
        </w:rPr>
        <w:t>Precitlivenosť na liečivo alebo na ktorúkoľvek z pomocných látok uvedených v časti 6.1.</w:t>
      </w:r>
    </w:p>
    <w:p w14:paraId="539B11BA" w14:textId="77777777" w:rsidR="002F1420" w:rsidRPr="00D00E20" w:rsidRDefault="002F1420" w:rsidP="002F2466">
      <w:pPr>
        <w:suppressAutoHyphens/>
        <w:ind w:hanging="22"/>
        <w:rPr>
          <w:sz w:val="22"/>
          <w:szCs w:val="22"/>
        </w:rPr>
      </w:pPr>
    </w:p>
    <w:p w14:paraId="7F03FB3C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4.4 </w:t>
      </w:r>
      <w:r w:rsidR="0046582B">
        <w:rPr>
          <w:sz w:val="22"/>
          <w:szCs w:val="22"/>
        </w:rPr>
        <w:tab/>
      </w:r>
      <w:r>
        <w:rPr>
          <w:sz w:val="22"/>
          <w:szCs w:val="22"/>
        </w:rPr>
        <w:t>Osobitné upozornenia a opatrenia pri používaní</w:t>
      </w:r>
    </w:p>
    <w:p w14:paraId="56CA37DD" w14:textId="77777777" w:rsidR="002F1420" w:rsidRPr="00D00E20" w:rsidRDefault="002F1420" w:rsidP="002F2466">
      <w:pPr>
        <w:rPr>
          <w:sz w:val="22"/>
          <w:szCs w:val="22"/>
        </w:rPr>
      </w:pPr>
    </w:p>
    <w:p w14:paraId="26CDF7EC" w14:textId="3900A2E5" w:rsidR="00436C74" w:rsidRDefault="00090239" w:rsidP="00436C74">
      <w:pPr>
        <w:rPr>
          <w:sz w:val="22"/>
          <w:szCs w:val="22"/>
        </w:rPr>
      </w:pPr>
      <w:r>
        <w:rPr>
          <w:sz w:val="22"/>
          <w:szCs w:val="22"/>
        </w:rPr>
        <w:t xml:space="preserve">Ak príznaky pretrvávajú alebo sa zhoršia, pacient má byť vyšetrený lekárom. </w:t>
      </w:r>
    </w:p>
    <w:p w14:paraId="46ACDC05" w14:textId="77777777" w:rsidR="00802BE0" w:rsidRPr="00D00E20" w:rsidRDefault="00802BE0" w:rsidP="00436C74">
      <w:pPr>
        <w:rPr>
          <w:sz w:val="22"/>
          <w:szCs w:val="22"/>
        </w:rPr>
      </w:pPr>
    </w:p>
    <w:p w14:paraId="70818A00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4.5</w:t>
      </w:r>
      <w:r>
        <w:rPr>
          <w:sz w:val="22"/>
          <w:szCs w:val="22"/>
        </w:rPr>
        <w:tab/>
        <w:t>Liekové a iné interakcie</w:t>
      </w:r>
    </w:p>
    <w:p w14:paraId="34980834" w14:textId="77777777" w:rsidR="002F1420" w:rsidRPr="00D00E20" w:rsidRDefault="002F1420" w:rsidP="002F2466">
      <w:pPr>
        <w:rPr>
          <w:sz w:val="22"/>
          <w:szCs w:val="22"/>
        </w:rPr>
      </w:pPr>
    </w:p>
    <w:p w14:paraId="477F8370" w14:textId="77777777" w:rsidR="002F1420" w:rsidRDefault="00FC01B4" w:rsidP="002F2466">
      <w:pPr>
        <w:rPr>
          <w:sz w:val="22"/>
          <w:szCs w:val="22"/>
        </w:rPr>
      </w:pPr>
      <w:r>
        <w:rPr>
          <w:sz w:val="22"/>
          <w:szCs w:val="22"/>
        </w:rPr>
        <w:t>Neuskutočni</w:t>
      </w:r>
      <w:r w:rsidR="00F235F7">
        <w:rPr>
          <w:sz w:val="22"/>
          <w:szCs w:val="22"/>
        </w:rPr>
        <w:t>li sa žiadne interakčné štúdie.</w:t>
      </w:r>
    </w:p>
    <w:p w14:paraId="01E243A5" w14:textId="77777777" w:rsidR="00A92315" w:rsidRPr="00D00E20" w:rsidRDefault="00A92315" w:rsidP="002F2466">
      <w:pPr>
        <w:rPr>
          <w:sz w:val="22"/>
          <w:szCs w:val="22"/>
        </w:rPr>
      </w:pPr>
    </w:p>
    <w:p w14:paraId="6049D041" w14:textId="77777777" w:rsidR="000001D8" w:rsidRPr="002F2466" w:rsidRDefault="002F1420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4.6</w:t>
      </w:r>
      <w:r>
        <w:rPr>
          <w:sz w:val="22"/>
          <w:szCs w:val="22"/>
        </w:rPr>
        <w:tab/>
        <w:t>Fertilita, gravidita a laktácia</w:t>
      </w:r>
    </w:p>
    <w:p w14:paraId="0AC73A1E" w14:textId="77777777" w:rsidR="002A57ED" w:rsidRPr="00D00E20" w:rsidRDefault="002A57ED" w:rsidP="002F2466">
      <w:pPr>
        <w:rPr>
          <w:sz w:val="22"/>
          <w:szCs w:val="22"/>
          <w:u w:val="single"/>
        </w:rPr>
      </w:pPr>
    </w:p>
    <w:p w14:paraId="180D359E" w14:textId="77777777" w:rsidR="005E65D9" w:rsidRPr="006C19EB" w:rsidRDefault="005E65D9" w:rsidP="009F66B3">
      <w:pPr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14:paraId="4DCEA206" w14:textId="77777777" w:rsidR="00160C87" w:rsidRDefault="00160C87" w:rsidP="002F2466">
      <w:pPr>
        <w:rPr>
          <w:rFonts w:eastAsia="SimSun"/>
          <w:sz w:val="22"/>
          <w:szCs w:val="22"/>
        </w:rPr>
      </w:pPr>
      <w:r>
        <w:rPr>
          <w:sz w:val="22"/>
          <w:szCs w:val="22"/>
        </w:rPr>
        <w:t xml:space="preserve">Z údajov o obmedzenom počte vystavených gravidít nevyplývajú žiadne nežiaduce účinky </w:t>
      </w:r>
      <w:proofErr w:type="spellStart"/>
      <w:r>
        <w:rPr>
          <w:sz w:val="22"/>
          <w:szCs w:val="22"/>
        </w:rPr>
        <w:t>kromoglykátu</w:t>
      </w:r>
      <w:proofErr w:type="spellEnd"/>
      <w:r>
        <w:rPr>
          <w:sz w:val="22"/>
          <w:szCs w:val="22"/>
        </w:rPr>
        <w:t xml:space="preserve"> na graviditu alebo plod/novorodenca. V štúdiách na zvieratách sa nepreukázali priame alebo nepriame škodlivé účinky z hľadiska gravidity, embryonálneho/</w:t>
      </w:r>
      <w:proofErr w:type="spellStart"/>
      <w:r>
        <w:rPr>
          <w:sz w:val="22"/>
          <w:szCs w:val="22"/>
        </w:rPr>
        <w:t>fetálneho</w:t>
      </w:r>
      <w:proofErr w:type="spellEnd"/>
      <w:r>
        <w:rPr>
          <w:sz w:val="22"/>
          <w:szCs w:val="22"/>
        </w:rPr>
        <w:t xml:space="preserve"> vývinu, pôrodu a </w:t>
      </w:r>
      <w:proofErr w:type="spellStart"/>
      <w:r>
        <w:rPr>
          <w:sz w:val="22"/>
          <w:szCs w:val="22"/>
        </w:rPr>
        <w:t>postnatálneho</w:t>
      </w:r>
      <w:proofErr w:type="spellEnd"/>
      <w:r>
        <w:rPr>
          <w:sz w:val="22"/>
          <w:szCs w:val="22"/>
        </w:rPr>
        <w:t xml:space="preserve"> vývinu. Keďže systémová expozícia </w:t>
      </w:r>
      <w:proofErr w:type="spellStart"/>
      <w:r>
        <w:rPr>
          <w:sz w:val="22"/>
          <w:szCs w:val="22"/>
        </w:rPr>
        <w:t>kromoglykátu</w:t>
      </w:r>
      <w:proofErr w:type="spellEnd"/>
      <w:r>
        <w:rPr>
          <w:sz w:val="22"/>
          <w:szCs w:val="22"/>
        </w:rPr>
        <w:t xml:space="preserve"> po lokálnej aplikácii do oka je zanedbateľná, neočakávajú sa žiadne účinky na plod/dojčatá. </w:t>
      </w: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sa môže používať počas gravidity.</w:t>
      </w:r>
    </w:p>
    <w:p w14:paraId="0B2A9FCB" w14:textId="77777777" w:rsidR="00160C87" w:rsidRPr="00D00E20" w:rsidRDefault="00160C87" w:rsidP="002F2466">
      <w:pPr>
        <w:rPr>
          <w:rFonts w:eastAsia="SimSun"/>
          <w:sz w:val="22"/>
          <w:szCs w:val="22"/>
          <w:lang w:eastAsia="zh-CN"/>
        </w:rPr>
      </w:pPr>
    </w:p>
    <w:p w14:paraId="7D40D987" w14:textId="77777777" w:rsidR="005E65D9" w:rsidRPr="006C19EB" w:rsidRDefault="005E65D9" w:rsidP="002F2466">
      <w:pPr>
        <w:rPr>
          <w:rFonts w:eastAsia="SimSun"/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3BE60562" w14:textId="77777777" w:rsidR="002A57ED" w:rsidRPr="002A57ED" w:rsidRDefault="002A57ED" w:rsidP="002A57E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Keďže systémová expozícia dojčiacej ženy </w:t>
      </w:r>
      <w:proofErr w:type="spellStart"/>
      <w:r>
        <w:rPr>
          <w:color w:val="000000"/>
          <w:sz w:val="22"/>
          <w:szCs w:val="22"/>
        </w:rPr>
        <w:t>kromoglykátu</w:t>
      </w:r>
      <w:proofErr w:type="spellEnd"/>
      <w:r>
        <w:rPr>
          <w:color w:val="000000"/>
          <w:sz w:val="22"/>
          <w:szCs w:val="22"/>
        </w:rPr>
        <w:t xml:space="preserve"> sodnému je zanedbateľná, nepredpokladajú sa žiadne účinky na dojčeného novorodenca/dojča. </w:t>
      </w:r>
      <w:proofErr w:type="spellStart"/>
      <w:r>
        <w:rPr>
          <w:color w:val="000000"/>
          <w:sz w:val="22"/>
          <w:szCs w:val="22"/>
        </w:rPr>
        <w:t>Lecrolyn</w:t>
      </w:r>
      <w:proofErr w:type="spellEnd"/>
      <w:r>
        <w:rPr>
          <w:color w:val="000000"/>
          <w:sz w:val="22"/>
          <w:szCs w:val="22"/>
        </w:rPr>
        <w:t xml:space="preserve"> sa môže používať počas dojčenia.</w:t>
      </w:r>
    </w:p>
    <w:p w14:paraId="02694577" w14:textId="77777777" w:rsidR="006749AB" w:rsidRPr="00D00E20" w:rsidRDefault="006749AB" w:rsidP="006749AB">
      <w:pPr>
        <w:rPr>
          <w:color w:val="000000"/>
          <w:sz w:val="22"/>
          <w:szCs w:val="22"/>
          <w:lang w:eastAsia="zh-CN"/>
        </w:rPr>
      </w:pPr>
    </w:p>
    <w:p w14:paraId="1B9A96F0" w14:textId="77777777" w:rsidR="00135FDD" w:rsidRPr="002A57ED" w:rsidRDefault="00135FDD" w:rsidP="00135FD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Fertilita</w:t>
      </w:r>
    </w:p>
    <w:p w14:paraId="149D2B37" w14:textId="77777777" w:rsidR="00135FDD" w:rsidRPr="00CE15F3" w:rsidRDefault="00135FDD" w:rsidP="00135FDD">
      <w:pPr>
        <w:rPr>
          <w:sz w:val="22"/>
          <w:szCs w:val="22"/>
        </w:rPr>
      </w:pPr>
      <w:r>
        <w:rPr>
          <w:sz w:val="22"/>
          <w:szCs w:val="22"/>
        </w:rPr>
        <w:t xml:space="preserve">Keďže systémová expozícia </w:t>
      </w:r>
      <w:proofErr w:type="spellStart"/>
      <w:r>
        <w:rPr>
          <w:sz w:val="22"/>
          <w:szCs w:val="22"/>
        </w:rPr>
        <w:t>kromoglykátu</w:t>
      </w:r>
      <w:proofErr w:type="spellEnd"/>
      <w:r>
        <w:rPr>
          <w:sz w:val="22"/>
          <w:szCs w:val="22"/>
        </w:rPr>
        <w:t xml:space="preserve"> sodnému je zanedbateľná, nepredpokladajú sa žiadne účinky na </w:t>
      </w:r>
      <w:proofErr w:type="spellStart"/>
      <w:r>
        <w:rPr>
          <w:sz w:val="22"/>
          <w:szCs w:val="22"/>
        </w:rPr>
        <w:t>fertilitu</w:t>
      </w:r>
      <w:proofErr w:type="spellEnd"/>
      <w:r>
        <w:rPr>
          <w:sz w:val="22"/>
          <w:szCs w:val="22"/>
        </w:rPr>
        <w:t>.</w:t>
      </w:r>
    </w:p>
    <w:p w14:paraId="6C8FA608" w14:textId="77777777" w:rsidR="00135FDD" w:rsidRPr="00CE15F3" w:rsidRDefault="00135FDD" w:rsidP="00135FD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Kromoglykát</w:t>
      </w:r>
      <w:proofErr w:type="spellEnd"/>
      <w:r>
        <w:rPr>
          <w:sz w:val="22"/>
          <w:szCs w:val="22"/>
        </w:rPr>
        <w:t xml:space="preserve"> sodný neovplyvnil </w:t>
      </w:r>
      <w:proofErr w:type="spellStart"/>
      <w:r>
        <w:rPr>
          <w:sz w:val="22"/>
          <w:szCs w:val="22"/>
        </w:rPr>
        <w:t>fertilitu</w:t>
      </w:r>
      <w:proofErr w:type="spellEnd"/>
      <w:r>
        <w:rPr>
          <w:sz w:val="22"/>
          <w:szCs w:val="22"/>
        </w:rPr>
        <w:t xml:space="preserve"> u zvierat ani pri vysokých systémových dávkach.</w:t>
      </w:r>
    </w:p>
    <w:p w14:paraId="5DE184EE" w14:textId="77777777" w:rsidR="00303F55" w:rsidRPr="00D00E20" w:rsidRDefault="00303F55" w:rsidP="002F2466">
      <w:pPr>
        <w:rPr>
          <w:color w:val="000000"/>
          <w:sz w:val="22"/>
          <w:szCs w:val="22"/>
          <w:lang w:eastAsia="zh-CN"/>
        </w:rPr>
      </w:pPr>
    </w:p>
    <w:p w14:paraId="2FB57A66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4.7</w:t>
      </w:r>
      <w:r>
        <w:rPr>
          <w:sz w:val="22"/>
          <w:szCs w:val="22"/>
        </w:rPr>
        <w:tab/>
        <w:t>Ovplyvnenie schopnosti viesť vozidlá a obsluhovať stroje</w:t>
      </w:r>
    </w:p>
    <w:p w14:paraId="60257006" w14:textId="77777777" w:rsidR="002F1420" w:rsidRPr="00D00E20" w:rsidRDefault="002F1420" w:rsidP="002F2466">
      <w:pPr>
        <w:rPr>
          <w:sz w:val="22"/>
          <w:szCs w:val="22"/>
        </w:rPr>
      </w:pPr>
    </w:p>
    <w:p w14:paraId="17476F46" w14:textId="77777777" w:rsidR="000001D8" w:rsidRDefault="00B1575A" w:rsidP="002F2466">
      <w:pPr>
        <w:rPr>
          <w:sz w:val="22"/>
          <w:szCs w:val="22"/>
        </w:rPr>
      </w:pPr>
      <w:r>
        <w:rPr>
          <w:sz w:val="22"/>
          <w:szCs w:val="22"/>
        </w:rPr>
        <w:t xml:space="preserve">Tak ako v prípade iných očných </w:t>
      </w:r>
      <w:proofErr w:type="spellStart"/>
      <w:r>
        <w:rPr>
          <w:sz w:val="22"/>
          <w:szCs w:val="22"/>
        </w:rPr>
        <w:t>instilácií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instilácia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môže spôsobiť lokálne podráždenie a rozmazané videnie, čo môže dočasne ovplyvniť schopnosť viesť vozidlá a obsluhovať stroje. </w:t>
      </w:r>
    </w:p>
    <w:p w14:paraId="2A8482C8" w14:textId="77777777" w:rsidR="002F1420" w:rsidRPr="00D00E20" w:rsidRDefault="002F1420" w:rsidP="002F2466">
      <w:pPr>
        <w:rPr>
          <w:sz w:val="22"/>
          <w:szCs w:val="22"/>
        </w:rPr>
      </w:pPr>
    </w:p>
    <w:p w14:paraId="389A0EE5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4.8</w:t>
      </w:r>
      <w:r>
        <w:rPr>
          <w:sz w:val="22"/>
          <w:szCs w:val="22"/>
        </w:rPr>
        <w:tab/>
        <w:t>Nežiaduce účinky</w:t>
      </w:r>
    </w:p>
    <w:p w14:paraId="093A31AC" w14:textId="77777777" w:rsidR="002F1420" w:rsidRPr="00D00E20" w:rsidRDefault="002F1420" w:rsidP="002F2466">
      <w:pPr>
        <w:rPr>
          <w:sz w:val="22"/>
          <w:szCs w:val="22"/>
        </w:rPr>
      </w:pPr>
    </w:p>
    <w:p w14:paraId="18905C18" w14:textId="313A8149" w:rsidR="00135FDD" w:rsidRDefault="00695D2B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Nižšie</w:t>
      </w:r>
      <w:r w:rsidR="00135FDD">
        <w:rPr>
          <w:sz w:val="22"/>
          <w:szCs w:val="22"/>
        </w:rPr>
        <w:t xml:space="preserve"> uvedené nežiaduce účinky ako uprednostnený výraz databázy </w:t>
      </w:r>
      <w:proofErr w:type="spellStart"/>
      <w:r w:rsidR="00135FDD">
        <w:rPr>
          <w:sz w:val="22"/>
          <w:szCs w:val="22"/>
        </w:rPr>
        <w:t>MedDRA</w:t>
      </w:r>
      <w:proofErr w:type="spellEnd"/>
      <w:r w:rsidR="00135FDD">
        <w:rPr>
          <w:sz w:val="22"/>
          <w:szCs w:val="22"/>
        </w:rPr>
        <w:t xml:space="preserve"> podľa triedy orgánových systémov a absolútnej frekvencie.</w:t>
      </w:r>
    </w:p>
    <w:p w14:paraId="7529B891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Frekvencie sú definované ako:</w:t>
      </w:r>
    </w:p>
    <w:p w14:paraId="5C9A8730" w14:textId="77777777" w:rsidR="006854B2" w:rsidRDefault="006854B2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Časté (≥ 1/100 až &lt; 1/10).</w:t>
      </w:r>
    </w:p>
    <w:p w14:paraId="2F4127A9" w14:textId="77777777" w:rsidR="00135FDD" w:rsidRPr="00B1575A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Neznáme (z dostupných údajov)</w:t>
      </w:r>
    </w:p>
    <w:p w14:paraId="719B5575" w14:textId="77777777" w:rsidR="006854B2" w:rsidRPr="00D00E20" w:rsidRDefault="006854B2" w:rsidP="00B1575A">
      <w:pPr>
        <w:suppressAutoHyphens/>
        <w:rPr>
          <w:sz w:val="22"/>
          <w:szCs w:val="22"/>
        </w:rPr>
      </w:pPr>
    </w:p>
    <w:p w14:paraId="6F2A6C40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  <w:u w:val="single"/>
        </w:rPr>
        <w:t>Poruchy imunitného systému</w:t>
      </w:r>
    </w:p>
    <w:p w14:paraId="4987D21A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Neznáme: Reakcie z precitlivenosti</w:t>
      </w:r>
    </w:p>
    <w:p w14:paraId="7A941D36" w14:textId="77777777" w:rsidR="00135FDD" w:rsidRPr="0046582B" w:rsidRDefault="00135FDD" w:rsidP="00B1575A">
      <w:pPr>
        <w:suppressAutoHyphens/>
        <w:rPr>
          <w:sz w:val="22"/>
          <w:szCs w:val="22"/>
        </w:rPr>
      </w:pPr>
    </w:p>
    <w:p w14:paraId="1F31A4CB" w14:textId="77777777" w:rsidR="00135FDD" w:rsidRPr="00802BE0" w:rsidRDefault="00135FDD" w:rsidP="00B1575A">
      <w:pPr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oka</w:t>
      </w:r>
    </w:p>
    <w:p w14:paraId="4E8BC31B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Časté: Prechodné pichanie alebo lokálne podráždenie</w:t>
      </w:r>
    </w:p>
    <w:p w14:paraId="62C8C7F6" w14:textId="77777777" w:rsidR="00B1575A" w:rsidRPr="0046582B" w:rsidRDefault="00B1575A" w:rsidP="00B1575A">
      <w:pPr>
        <w:suppressAutoHyphens/>
        <w:rPr>
          <w:sz w:val="22"/>
          <w:szCs w:val="22"/>
        </w:rPr>
      </w:pPr>
    </w:p>
    <w:p w14:paraId="4BAC0A73" w14:textId="77777777" w:rsidR="00B1575A" w:rsidRPr="008452DC" w:rsidRDefault="00B1575A" w:rsidP="00B1575A">
      <w:pPr>
        <w:suppressAutoHyphens/>
        <w:rPr>
          <w:sz w:val="22"/>
          <w:szCs w:val="22"/>
          <w:u w:val="single"/>
        </w:rPr>
      </w:pPr>
      <w:r w:rsidRPr="008452DC">
        <w:rPr>
          <w:sz w:val="22"/>
          <w:szCs w:val="22"/>
          <w:u w:val="single"/>
        </w:rPr>
        <w:t>Hlásenie podozrení na nežiaduce reakcie</w:t>
      </w:r>
    </w:p>
    <w:p w14:paraId="4EE1F98E" w14:textId="58988392" w:rsidR="00E66E55" w:rsidRPr="008452DC" w:rsidRDefault="00B1575A" w:rsidP="0046582B">
      <w:pPr>
        <w:suppressAutoHyphens/>
        <w:rPr>
          <w:sz w:val="22"/>
          <w:szCs w:val="22"/>
        </w:rPr>
      </w:pPr>
      <w:r w:rsidRPr="008452DC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="008452DC" w:rsidRPr="008452DC">
        <w:rPr>
          <w:sz w:val="22"/>
          <w:szCs w:val="22"/>
        </w:rPr>
        <w:t xml:space="preserve"> </w:t>
      </w:r>
      <w:r w:rsidR="0046582B" w:rsidRPr="0046582B">
        <w:rPr>
          <w:rFonts w:eastAsia="Calibri"/>
          <w:sz w:val="22"/>
          <w:szCs w:val="22"/>
          <w:highlight w:val="lightGray"/>
          <w:lang w:val="nl-NL" w:eastAsia="zh-CN"/>
        </w:rPr>
        <w:t xml:space="preserve">národné centrum hlásenia uvedené v </w:t>
      </w:r>
      <w:r w:rsidR="00343E42">
        <w:fldChar w:fldCharType="begin"/>
      </w:r>
      <w:r w:rsidR="00343E42">
        <w:instrText xml:space="preserve"> HYPERLINK "http://www.ema.europa.eu/docs/en_GB/document_library/Template_or_form/2013/03/WC500139752.doc" </w:instrText>
      </w:r>
      <w:r w:rsidR="00343E42">
        <w:fldChar w:fldCharType="separate"/>
      </w:r>
      <w:r w:rsidR="0046582B" w:rsidRPr="0046582B">
        <w:rPr>
          <w:rStyle w:val="Hypertextovprepojenie"/>
          <w:rFonts w:eastAsia="Calibri"/>
          <w:sz w:val="22"/>
          <w:szCs w:val="22"/>
          <w:highlight w:val="lightGray"/>
          <w:lang w:val="nl-NL" w:eastAsia="zh-CN"/>
        </w:rPr>
        <w:t>Prílohe V</w:t>
      </w:r>
      <w:r w:rsidR="00343E42">
        <w:rPr>
          <w:rStyle w:val="Hypertextovprepojenie"/>
          <w:rFonts w:eastAsia="Calibri"/>
          <w:sz w:val="22"/>
          <w:szCs w:val="22"/>
          <w:highlight w:val="lightGray"/>
          <w:lang w:val="nl-NL" w:eastAsia="zh-CN"/>
        </w:rPr>
        <w:fldChar w:fldCharType="end"/>
      </w:r>
      <w:r w:rsidR="0046582B">
        <w:rPr>
          <w:rFonts w:eastAsia="Calibri"/>
          <w:sz w:val="22"/>
          <w:szCs w:val="22"/>
          <w:lang w:val="nl-NL" w:eastAsia="zh-CN"/>
        </w:rPr>
        <w:t>.</w:t>
      </w:r>
    </w:p>
    <w:p w14:paraId="4E2FABC7" w14:textId="77777777" w:rsidR="00A92315" w:rsidRPr="00D00E20" w:rsidRDefault="00A92315" w:rsidP="002F2466">
      <w:pPr>
        <w:suppressAutoHyphens/>
        <w:rPr>
          <w:sz w:val="22"/>
          <w:szCs w:val="22"/>
        </w:rPr>
      </w:pPr>
    </w:p>
    <w:p w14:paraId="15DDE06A" w14:textId="77777777" w:rsidR="000001D8" w:rsidRPr="002F1420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4.9</w:t>
      </w:r>
      <w:r>
        <w:rPr>
          <w:sz w:val="22"/>
          <w:szCs w:val="22"/>
        </w:rPr>
        <w:tab/>
        <w:t>Predávkovanie</w:t>
      </w:r>
    </w:p>
    <w:p w14:paraId="7BF7044B" w14:textId="77777777" w:rsidR="002F1420" w:rsidRDefault="002F1420" w:rsidP="002F2466">
      <w:pPr>
        <w:rPr>
          <w:sz w:val="22"/>
          <w:szCs w:val="22"/>
          <w:lang w:val="sv-SE"/>
        </w:rPr>
      </w:pPr>
    </w:p>
    <w:p w14:paraId="4E6C9D84" w14:textId="77777777" w:rsidR="002F1420" w:rsidRDefault="00B1575A" w:rsidP="002F2466">
      <w:pPr>
        <w:rPr>
          <w:sz w:val="22"/>
          <w:szCs w:val="22"/>
        </w:rPr>
      </w:pPr>
      <w:r>
        <w:rPr>
          <w:sz w:val="22"/>
          <w:szCs w:val="22"/>
        </w:rPr>
        <w:t>K dispozícii nie sú žiadne informácie o nežiaducich reakciách súvisiacich s predávkovaním.</w:t>
      </w:r>
    </w:p>
    <w:p w14:paraId="37E3BCED" w14:textId="77777777" w:rsidR="002F1420" w:rsidRDefault="002F1420" w:rsidP="002F2466">
      <w:pPr>
        <w:rPr>
          <w:sz w:val="22"/>
          <w:szCs w:val="22"/>
          <w:lang w:val="sv-SE"/>
        </w:rPr>
      </w:pPr>
    </w:p>
    <w:p w14:paraId="36D3A01F" w14:textId="77777777" w:rsidR="00A56FBB" w:rsidRPr="002F2466" w:rsidRDefault="00A56FBB" w:rsidP="002F2466">
      <w:pPr>
        <w:rPr>
          <w:sz w:val="22"/>
          <w:szCs w:val="22"/>
          <w:lang w:val="sv-SE"/>
        </w:rPr>
      </w:pPr>
    </w:p>
    <w:p w14:paraId="6FB29ECC" w14:textId="5E38815C" w:rsidR="000001D8" w:rsidRPr="00F76600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555315">
        <w:rPr>
          <w:sz w:val="22"/>
          <w:szCs w:val="22"/>
        </w:rPr>
        <w:t>.</w:t>
      </w:r>
      <w:r>
        <w:rPr>
          <w:sz w:val="22"/>
          <w:szCs w:val="22"/>
        </w:rPr>
        <w:tab/>
        <w:t>FARMAKOLOGICKÉ VLASTNOSTI</w:t>
      </w:r>
    </w:p>
    <w:p w14:paraId="3282FAA3" w14:textId="77777777" w:rsidR="002F1420" w:rsidRPr="00D00E20" w:rsidRDefault="002F1420" w:rsidP="002F1420">
      <w:pPr>
        <w:pStyle w:val="Nadpis3"/>
        <w:spacing w:before="0" w:after="0"/>
        <w:rPr>
          <w:sz w:val="22"/>
          <w:szCs w:val="22"/>
          <w:lang w:val="sv-SE"/>
        </w:rPr>
      </w:pPr>
    </w:p>
    <w:p w14:paraId="65D602E0" w14:textId="77777777" w:rsidR="000001D8" w:rsidRPr="002F1420" w:rsidRDefault="002F1420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5.1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Farmakodynamické</w:t>
      </w:r>
      <w:proofErr w:type="spellEnd"/>
      <w:r>
        <w:rPr>
          <w:sz w:val="22"/>
          <w:szCs w:val="22"/>
        </w:rPr>
        <w:t xml:space="preserve"> vlastnosti</w:t>
      </w:r>
    </w:p>
    <w:p w14:paraId="5E392609" w14:textId="77777777" w:rsidR="008A3368" w:rsidRPr="00D00E20" w:rsidRDefault="008A3368" w:rsidP="00B1575A">
      <w:pPr>
        <w:ind w:hanging="11"/>
        <w:rPr>
          <w:sz w:val="22"/>
          <w:szCs w:val="22"/>
          <w:lang w:val="sv-SE"/>
        </w:rPr>
      </w:pPr>
    </w:p>
    <w:p w14:paraId="153BECDC" w14:textId="11AAE8D0" w:rsidR="00B1575A" w:rsidRPr="00B1575A" w:rsidRDefault="00B1575A" w:rsidP="00B1575A">
      <w:pPr>
        <w:ind w:hanging="11"/>
        <w:rPr>
          <w:sz w:val="22"/>
          <w:szCs w:val="22"/>
        </w:rPr>
      </w:pPr>
      <w:proofErr w:type="spellStart"/>
      <w:r>
        <w:rPr>
          <w:sz w:val="22"/>
          <w:szCs w:val="22"/>
        </w:rPr>
        <w:t>Farmakoterapeutická</w:t>
      </w:r>
      <w:proofErr w:type="spellEnd"/>
      <w:r>
        <w:rPr>
          <w:sz w:val="22"/>
          <w:szCs w:val="22"/>
        </w:rPr>
        <w:t xml:space="preserve"> skupina: </w:t>
      </w:r>
      <w:proofErr w:type="spellStart"/>
      <w:r w:rsidR="008A7426">
        <w:rPr>
          <w:sz w:val="22"/>
          <w:szCs w:val="22"/>
        </w:rPr>
        <w:t>Dekongesčné</w:t>
      </w:r>
      <w:proofErr w:type="spellEnd"/>
      <w:r w:rsidR="008A7426">
        <w:rPr>
          <w:sz w:val="22"/>
          <w:szCs w:val="22"/>
        </w:rPr>
        <w:t xml:space="preserve"> liečivá </w:t>
      </w:r>
      <w:r>
        <w:rPr>
          <w:sz w:val="22"/>
          <w:szCs w:val="22"/>
        </w:rPr>
        <w:t>a</w:t>
      </w:r>
      <w:r w:rsidR="00090239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antialergiká</w:t>
      </w:r>
      <w:proofErr w:type="spellEnd"/>
      <w:r w:rsidR="00090239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ATC</w:t>
      </w:r>
      <w:proofErr w:type="spellEnd"/>
      <w:r>
        <w:rPr>
          <w:sz w:val="22"/>
          <w:szCs w:val="22"/>
        </w:rPr>
        <w:t xml:space="preserve"> kód: </w:t>
      </w:r>
      <w:proofErr w:type="spellStart"/>
      <w:r>
        <w:rPr>
          <w:sz w:val="22"/>
          <w:szCs w:val="22"/>
        </w:rPr>
        <w:t>S01GX01</w:t>
      </w:r>
      <w:proofErr w:type="spellEnd"/>
      <w:r>
        <w:rPr>
          <w:sz w:val="22"/>
          <w:szCs w:val="22"/>
        </w:rPr>
        <w:t>.</w:t>
      </w:r>
    </w:p>
    <w:p w14:paraId="36FA5FE8" w14:textId="77777777" w:rsidR="000001D8" w:rsidRPr="00D00E20" w:rsidRDefault="000001D8" w:rsidP="002F2466">
      <w:pPr>
        <w:ind w:hanging="11"/>
        <w:rPr>
          <w:sz w:val="22"/>
          <w:szCs w:val="22"/>
        </w:rPr>
      </w:pPr>
    </w:p>
    <w:p w14:paraId="3E3E12A9" w14:textId="77777777" w:rsidR="00424024" w:rsidRPr="00664BF4" w:rsidRDefault="00424024" w:rsidP="00D02738">
      <w:pPr>
        <w:keepNext/>
        <w:ind w:hanging="1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14:paraId="6E5EACE4" w14:textId="77777777" w:rsidR="002F1420" w:rsidRDefault="00B1575A" w:rsidP="002F2466">
      <w:pPr>
        <w:ind w:hanging="11"/>
        <w:rPr>
          <w:sz w:val="22"/>
          <w:szCs w:val="22"/>
        </w:rPr>
      </w:pP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je prípravok na liečbu alergickej </w:t>
      </w:r>
      <w:proofErr w:type="spellStart"/>
      <w:r>
        <w:rPr>
          <w:sz w:val="22"/>
          <w:szCs w:val="22"/>
        </w:rPr>
        <w:t>konjunktivitídy</w:t>
      </w:r>
      <w:proofErr w:type="spellEnd"/>
      <w:r>
        <w:rPr>
          <w:sz w:val="22"/>
          <w:szCs w:val="22"/>
        </w:rPr>
        <w:t xml:space="preserve">. Mechanizmus účinku nie je úplne známy, ale v štúdiách na zvieratách a v štúdiách in </w:t>
      </w:r>
      <w:proofErr w:type="spellStart"/>
      <w:r>
        <w:rPr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sa preukázalo, že liečivo </w:t>
      </w:r>
      <w:proofErr w:type="spellStart"/>
      <w:r>
        <w:rPr>
          <w:sz w:val="22"/>
          <w:szCs w:val="22"/>
        </w:rPr>
        <w:t>kromoglykát</w:t>
      </w:r>
      <w:proofErr w:type="spellEnd"/>
      <w:r>
        <w:rPr>
          <w:sz w:val="22"/>
          <w:szCs w:val="22"/>
        </w:rPr>
        <w:t xml:space="preserve"> sodný zabraňuje </w:t>
      </w:r>
      <w:proofErr w:type="spellStart"/>
      <w:r>
        <w:rPr>
          <w:sz w:val="22"/>
          <w:szCs w:val="22"/>
        </w:rPr>
        <w:t>degranulácii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mastocytov</w:t>
      </w:r>
      <w:proofErr w:type="spellEnd"/>
      <w:r>
        <w:rPr>
          <w:sz w:val="22"/>
          <w:szCs w:val="22"/>
        </w:rPr>
        <w:t>, a tým aj uvoľňovaniu histamínu a iných látok spôsobujúcich zápal.</w:t>
      </w:r>
    </w:p>
    <w:p w14:paraId="411B9C51" w14:textId="77777777" w:rsidR="00B1575A" w:rsidRPr="00D00E20" w:rsidRDefault="00B1575A" w:rsidP="002F2466">
      <w:pPr>
        <w:ind w:hanging="11"/>
        <w:rPr>
          <w:sz w:val="22"/>
          <w:szCs w:val="22"/>
        </w:rPr>
      </w:pPr>
    </w:p>
    <w:p w14:paraId="5B48A212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5.2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Farmakokinetické</w:t>
      </w:r>
      <w:proofErr w:type="spellEnd"/>
      <w:r>
        <w:rPr>
          <w:sz w:val="22"/>
          <w:szCs w:val="22"/>
        </w:rPr>
        <w:t xml:space="preserve"> vlastnosti</w:t>
      </w:r>
    </w:p>
    <w:p w14:paraId="0C7E73CB" w14:textId="77777777" w:rsidR="002F1420" w:rsidRPr="00D00E20" w:rsidRDefault="002F1420" w:rsidP="008452DC">
      <w:pPr>
        <w:keepNext/>
        <w:rPr>
          <w:sz w:val="22"/>
          <w:szCs w:val="22"/>
        </w:rPr>
      </w:pPr>
    </w:p>
    <w:p w14:paraId="6A2CF1C2" w14:textId="77777777" w:rsidR="00B1575A" w:rsidRPr="00B1575A" w:rsidRDefault="002A57ED" w:rsidP="00B157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Kromoglykát</w:t>
      </w:r>
      <w:proofErr w:type="spellEnd"/>
      <w:r>
        <w:rPr>
          <w:sz w:val="22"/>
          <w:szCs w:val="22"/>
        </w:rPr>
        <w:t xml:space="preserve"> sodný preniká len v slabej miere do rohovky. Absorpcia </w:t>
      </w:r>
      <w:proofErr w:type="spellStart"/>
      <w:r>
        <w:rPr>
          <w:sz w:val="22"/>
          <w:szCs w:val="22"/>
        </w:rPr>
        <w:t>kromoglykátu</w:t>
      </w:r>
      <w:proofErr w:type="spellEnd"/>
      <w:r>
        <w:rPr>
          <w:sz w:val="22"/>
          <w:szCs w:val="22"/>
        </w:rPr>
        <w:t xml:space="preserve"> sodného z očnej sliznice do systémového obehu je zanedbateľná a liečivo sa vylučuje v nezmenenej forme žlčou a močom.</w:t>
      </w:r>
    </w:p>
    <w:p w14:paraId="59439676" w14:textId="77777777" w:rsidR="002F1420" w:rsidRPr="00D00E20" w:rsidRDefault="002F1420" w:rsidP="002F2466">
      <w:pPr>
        <w:rPr>
          <w:sz w:val="22"/>
          <w:szCs w:val="22"/>
        </w:rPr>
      </w:pPr>
    </w:p>
    <w:p w14:paraId="10F017CB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  <w:t>Predklinické údaje o bezpečnosti</w:t>
      </w:r>
    </w:p>
    <w:p w14:paraId="65CD81F0" w14:textId="77777777" w:rsidR="00303F55" w:rsidRPr="00D00E20" w:rsidRDefault="00303F55" w:rsidP="00303F55">
      <w:pPr>
        <w:rPr>
          <w:sz w:val="22"/>
          <w:szCs w:val="22"/>
        </w:rPr>
      </w:pPr>
    </w:p>
    <w:p w14:paraId="17FEC110" w14:textId="77777777" w:rsidR="00303F55" w:rsidRDefault="00160C87" w:rsidP="00303F55">
      <w:pPr>
        <w:rPr>
          <w:sz w:val="22"/>
          <w:szCs w:val="22"/>
        </w:rPr>
      </w:pPr>
      <w:r>
        <w:rPr>
          <w:sz w:val="22"/>
          <w:szCs w:val="22"/>
        </w:rPr>
        <w:t xml:space="preserve">K dispozícii nie sú žiadne relevantné predklinické údaje, okrem tých, ktoré sú uvedené v iných častiach </w:t>
      </w:r>
      <w:proofErr w:type="spellStart"/>
      <w:r>
        <w:rPr>
          <w:sz w:val="22"/>
          <w:szCs w:val="22"/>
        </w:rPr>
        <w:t>SmPC</w:t>
      </w:r>
      <w:proofErr w:type="spellEnd"/>
      <w:r>
        <w:rPr>
          <w:sz w:val="22"/>
          <w:szCs w:val="22"/>
        </w:rPr>
        <w:t>.</w:t>
      </w:r>
    </w:p>
    <w:p w14:paraId="2341335E" w14:textId="77777777" w:rsidR="002F1420" w:rsidRPr="00D00E20" w:rsidRDefault="002F1420" w:rsidP="00D20228"/>
    <w:p w14:paraId="175C6B9A" w14:textId="77777777" w:rsidR="00A56FBB" w:rsidRPr="00D00E20" w:rsidRDefault="00A56FBB" w:rsidP="00D20228"/>
    <w:p w14:paraId="4F98AD3D" w14:textId="38C79DC9" w:rsidR="000001D8" w:rsidRPr="00F76600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</w:t>
      </w:r>
      <w:r w:rsidR="00555315">
        <w:rPr>
          <w:sz w:val="22"/>
          <w:szCs w:val="22"/>
        </w:rPr>
        <w:t>.</w:t>
      </w:r>
      <w:r>
        <w:rPr>
          <w:sz w:val="22"/>
          <w:szCs w:val="22"/>
        </w:rPr>
        <w:tab/>
        <w:t>FARMACEUTICKÉ INFORMÁCIE</w:t>
      </w:r>
    </w:p>
    <w:p w14:paraId="2F3AE324" w14:textId="77777777" w:rsidR="002F1420" w:rsidRPr="00D00E20" w:rsidRDefault="002F1420" w:rsidP="002F1420">
      <w:pPr>
        <w:pStyle w:val="Nadpis3"/>
        <w:spacing w:before="0" w:after="0"/>
        <w:rPr>
          <w:sz w:val="22"/>
          <w:szCs w:val="22"/>
        </w:rPr>
      </w:pPr>
    </w:p>
    <w:p w14:paraId="012897BA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6.1</w:t>
      </w:r>
      <w:r>
        <w:rPr>
          <w:sz w:val="22"/>
          <w:szCs w:val="22"/>
        </w:rPr>
        <w:tab/>
        <w:t>Zoznam pomocných látok</w:t>
      </w:r>
    </w:p>
    <w:p w14:paraId="0D515E2A" w14:textId="77777777" w:rsidR="0054628A" w:rsidRPr="00D00E20" w:rsidRDefault="0054628A" w:rsidP="002F2466">
      <w:pPr>
        <w:rPr>
          <w:sz w:val="22"/>
          <w:szCs w:val="22"/>
        </w:rPr>
      </w:pPr>
    </w:p>
    <w:p w14:paraId="05962F74" w14:textId="7AF79FB9" w:rsidR="007C0F77" w:rsidRDefault="008A7426" w:rsidP="00B157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Glycerol</w:t>
      </w:r>
      <w:proofErr w:type="spellEnd"/>
    </w:p>
    <w:p w14:paraId="6DA72AF9" w14:textId="08B772E6" w:rsidR="007C0F77" w:rsidRDefault="00F235F7" w:rsidP="00B157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Edet</w:t>
      </w:r>
      <w:r w:rsidR="008A7426"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disodný</w:t>
      </w:r>
      <w:proofErr w:type="spellEnd"/>
    </w:p>
    <w:p w14:paraId="412892FF" w14:textId="77777777" w:rsidR="007C0F77" w:rsidRDefault="00F235F7" w:rsidP="00B157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Polyvinylalkohol</w:t>
      </w:r>
      <w:proofErr w:type="spellEnd"/>
    </w:p>
    <w:p w14:paraId="4C9C1E85" w14:textId="64B23067" w:rsidR="002F1420" w:rsidRDefault="00F235F7" w:rsidP="00B1575A">
      <w:pPr>
        <w:rPr>
          <w:sz w:val="22"/>
          <w:szCs w:val="22"/>
        </w:rPr>
      </w:pPr>
      <w:r>
        <w:rPr>
          <w:sz w:val="22"/>
          <w:szCs w:val="22"/>
        </w:rPr>
        <w:t>Voda na injekcie</w:t>
      </w:r>
    </w:p>
    <w:p w14:paraId="1C4BC503" w14:textId="77777777" w:rsidR="00DB358F" w:rsidRPr="00D00E20" w:rsidRDefault="00DB358F" w:rsidP="00B1575A">
      <w:pPr>
        <w:rPr>
          <w:sz w:val="22"/>
          <w:szCs w:val="22"/>
        </w:rPr>
      </w:pPr>
    </w:p>
    <w:p w14:paraId="21D1BEC3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6.2</w:t>
      </w:r>
      <w:r>
        <w:rPr>
          <w:sz w:val="22"/>
          <w:szCs w:val="22"/>
        </w:rPr>
        <w:tab/>
        <w:t>Inkompatibility</w:t>
      </w:r>
    </w:p>
    <w:p w14:paraId="068FFAF0" w14:textId="77777777" w:rsidR="002F1420" w:rsidRPr="00D00E20" w:rsidRDefault="002F1420" w:rsidP="002F2466">
      <w:pPr>
        <w:rPr>
          <w:sz w:val="22"/>
          <w:szCs w:val="22"/>
        </w:rPr>
      </w:pPr>
    </w:p>
    <w:p w14:paraId="5C9A7039" w14:textId="77777777" w:rsidR="000001D8" w:rsidRDefault="00367744" w:rsidP="002F2466">
      <w:pPr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14:paraId="2BD02CE6" w14:textId="77777777" w:rsidR="002F1420" w:rsidRPr="00D00E20" w:rsidRDefault="002F1420" w:rsidP="002F2466">
      <w:pPr>
        <w:rPr>
          <w:sz w:val="22"/>
          <w:szCs w:val="22"/>
        </w:rPr>
      </w:pPr>
    </w:p>
    <w:p w14:paraId="6C57467F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6.3</w:t>
      </w:r>
      <w:r>
        <w:rPr>
          <w:sz w:val="22"/>
          <w:szCs w:val="22"/>
        </w:rPr>
        <w:tab/>
        <w:t>Čas použiteľnosti</w:t>
      </w:r>
    </w:p>
    <w:p w14:paraId="6B387942" w14:textId="77777777" w:rsidR="002F1420" w:rsidRDefault="002F1420" w:rsidP="002F2466">
      <w:pPr>
        <w:rPr>
          <w:sz w:val="22"/>
          <w:szCs w:val="22"/>
          <w:lang w:val="sv-SE"/>
        </w:rPr>
      </w:pPr>
    </w:p>
    <w:p w14:paraId="7090D461" w14:textId="77777777" w:rsidR="00B1575A" w:rsidRPr="008452DC" w:rsidRDefault="00763EE0" w:rsidP="009F66B3">
      <w:pPr>
        <w:tabs>
          <w:tab w:val="left" w:pos="1985"/>
        </w:tabs>
        <w:rPr>
          <w:sz w:val="22"/>
          <w:szCs w:val="22"/>
        </w:rPr>
      </w:pPr>
      <w:r w:rsidRPr="008452DC">
        <w:rPr>
          <w:sz w:val="22"/>
          <w:szCs w:val="22"/>
        </w:rPr>
        <w:t>24 mesiacov.</w:t>
      </w:r>
    </w:p>
    <w:p w14:paraId="7F3093BB" w14:textId="2D414787" w:rsidR="002F1420" w:rsidRPr="008452DC" w:rsidRDefault="00B1575A" w:rsidP="009F66B3">
      <w:pPr>
        <w:tabs>
          <w:tab w:val="left" w:pos="1985"/>
        </w:tabs>
        <w:rPr>
          <w:sz w:val="22"/>
          <w:szCs w:val="22"/>
        </w:rPr>
      </w:pPr>
      <w:r w:rsidRPr="008452DC">
        <w:rPr>
          <w:sz w:val="22"/>
          <w:szCs w:val="22"/>
        </w:rPr>
        <w:t xml:space="preserve">Otvorená fľaštička: </w:t>
      </w:r>
      <w:r w:rsidRPr="008452DC">
        <w:rPr>
          <w:sz w:val="22"/>
          <w:szCs w:val="22"/>
        </w:rPr>
        <w:tab/>
        <w:t>8 týždňov</w:t>
      </w:r>
    </w:p>
    <w:p w14:paraId="05A06EF0" w14:textId="77777777" w:rsidR="00B1575A" w:rsidRPr="008452DC" w:rsidRDefault="00B1575A" w:rsidP="00B1575A">
      <w:pPr>
        <w:rPr>
          <w:sz w:val="22"/>
          <w:szCs w:val="22"/>
        </w:rPr>
      </w:pPr>
    </w:p>
    <w:p w14:paraId="76CCA65B" w14:textId="7777777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6.4</w:t>
      </w:r>
      <w:r w:rsidRPr="008452DC">
        <w:rPr>
          <w:sz w:val="22"/>
          <w:szCs w:val="22"/>
        </w:rPr>
        <w:tab/>
        <w:t>Špeciálne upozornenia na uchovávanie</w:t>
      </w:r>
    </w:p>
    <w:p w14:paraId="2416E19A" w14:textId="77777777" w:rsidR="0059729C" w:rsidRPr="008452DC" w:rsidRDefault="0059729C" w:rsidP="0059729C">
      <w:pPr>
        <w:rPr>
          <w:sz w:val="22"/>
          <w:szCs w:val="22"/>
        </w:rPr>
      </w:pPr>
    </w:p>
    <w:p w14:paraId="1CD9A431" w14:textId="77777777" w:rsidR="002F1420" w:rsidRPr="008452DC" w:rsidRDefault="007E13D1" w:rsidP="002F2466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Uchovávajte pri teplote do 25 °C. Neuchovávajte v mrazničke.</w:t>
      </w:r>
    </w:p>
    <w:p w14:paraId="647CBE12" w14:textId="77777777" w:rsidR="002F1420" w:rsidRPr="008452DC" w:rsidRDefault="002F1420" w:rsidP="002F2466">
      <w:pPr>
        <w:jc w:val="both"/>
        <w:rPr>
          <w:sz w:val="22"/>
          <w:szCs w:val="22"/>
          <w:lang w:val="en-US"/>
        </w:rPr>
      </w:pPr>
    </w:p>
    <w:p w14:paraId="2094A350" w14:textId="7777777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6.5</w:t>
      </w:r>
      <w:r w:rsidRPr="008452DC">
        <w:rPr>
          <w:sz w:val="22"/>
          <w:szCs w:val="22"/>
        </w:rPr>
        <w:tab/>
        <w:t>Druh obalu a obsah balenia</w:t>
      </w:r>
    </w:p>
    <w:p w14:paraId="014A07B0" w14:textId="77777777" w:rsidR="002F1420" w:rsidRPr="008452DC" w:rsidRDefault="002F1420" w:rsidP="002F2466">
      <w:pPr>
        <w:jc w:val="both"/>
        <w:rPr>
          <w:sz w:val="22"/>
          <w:szCs w:val="22"/>
          <w:lang w:val="en-US"/>
        </w:rPr>
      </w:pPr>
    </w:p>
    <w:p w14:paraId="10159354" w14:textId="77777777" w:rsidR="00B1575A" w:rsidRPr="008452DC" w:rsidRDefault="00B1575A" w:rsidP="00B1575A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Biela fľaštička z </w:t>
      </w:r>
      <w:proofErr w:type="spellStart"/>
      <w:r w:rsidRPr="008452DC">
        <w:rPr>
          <w:sz w:val="22"/>
          <w:szCs w:val="22"/>
        </w:rPr>
        <w:t>LDPE</w:t>
      </w:r>
      <w:proofErr w:type="spellEnd"/>
      <w:r w:rsidRPr="008452DC">
        <w:rPr>
          <w:sz w:val="22"/>
          <w:szCs w:val="22"/>
        </w:rPr>
        <w:t xml:space="preserve"> s bielym kvapkadlom z </w:t>
      </w:r>
      <w:proofErr w:type="spellStart"/>
      <w:r w:rsidRPr="008452DC">
        <w:rPr>
          <w:sz w:val="22"/>
          <w:szCs w:val="22"/>
        </w:rPr>
        <w:t>HDPE</w:t>
      </w:r>
      <w:proofErr w:type="spellEnd"/>
      <w:r w:rsidRPr="008452DC">
        <w:rPr>
          <w:sz w:val="22"/>
          <w:szCs w:val="22"/>
        </w:rPr>
        <w:t xml:space="preserve"> a silikónu, s modrou špičkou a bielym viečkom z </w:t>
      </w:r>
      <w:proofErr w:type="spellStart"/>
      <w:r w:rsidRPr="008452DC">
        <w:rPr>
          <w:sz w:val="22"/>
          <w:szCs w:val="22"/>
        </w:rPr>
        <w:t>HDPE</w:t>
      </w:r>
      <w:proofErr w:type="spellEnd"/>
      <w:r w:rsidRPr="008452DC">
        <w:rPr>
          <w:sz w:val="22"/>
          <w:szCs w:val="22"/>
        </w:rPr>
        <w:t>, obsahujúca 5 ml alebo 10 ml roztoku.</w:t>
      </w:r>
    </w:p>
    <w:p w14:paraId="26C1AD53" w14:textId="77777777" w:rsidR="00B1575A" w:rsidRPr="008452DC" w:rsidRDefault="00B1575A" w:rsidP="00B1575A">
      <w:pPr>
        <w:jc w:val="both"/>
        <w:rPr>
          <w:sz w:val="22"/>
          <w:szCs w:val="22"/>
          <w:lang w:val="en-US"/>
        </w:rPr>
      </w:pPr>
    </w:p>
    <w:p w14:paraId="6F2303C8" w14:textId="77777777" w:rsidR="00B1575A" w:rsidRPr="008452DC" w:rsidRDefault="007C0F77" w:rsidP="00B1575A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Balenia obsahujúce 1, 2 alebo 3 fľaštičky (5 ml) a balenie obsahujúce 1 fľaštičku (10 ml).</w:t>
      </w:r>
    </w:p>
    <w:p w14:paraId="2D5501D0" w14:textId="77777777" w:rsidR="00B1575A" w:rsidRPr="008452DC" w:rsidRDefault="00B1575A" w:rsidP="00B1575A">
      <w:pPr>
        <w:jc w:val="both"/>
        <w:rPr>
          <w:sz w:val="22"/>
          <w:szCs w:val="22"/>
          <w:lang w:val="en-US"/>
        </w:rPr>
      </w:pPr>
    </w:p>
    <w:p w14:paraId="313344E2" w14:textId="77777777" w:rsidR="004E1DBB" w:rsidRPr="008452DC" w:rsidRDefault="00B1575A" w:rsidP="00B1575A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lastRenderedPageBreak/>
        <w:t>Na trh nemusia byť uvedené všetky veľkosti balenia.</w:t>
      </w:r>
    </w:p>
    <w:p w14:paraId="16E64E0C" w14:textId="77777777" w:rsidR="00B1575A" w:rsidRPr="008452DC" w:rsidRDefault="00B1575A" w:rsidP="00B1575A">
      <w:pPr>
        <w:jc w:val="both"/>
        <w:rPr>
          <w:sz w:val="22"/>
          <w:szCs w:val="22"/>
          <w:lang w:val="en-US"/>
        </w:rPr>
      </w:pPr>
    </w:p>
    <w:p w14:paraId="1C4CE1D3" w14:textId="7777777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6.6</w:t>
      </w:r>
      <w:r w:rsidRPr="008452DC">
        <w:rPr>
          <w:sz w:val="22"/>
          <w:szCs w:val="22"/>
        </w:rPr>
        <w:tab/>
        <w:t>Špeciálne opatrenia na likvidáciu a iné zaobchádzanie s liekom</w:t>
      </w:r>
    </w:p>
    <w:p w14:paraId="4C802FB9" w14:textId="77777777" w:rsidR="002F1420" w:rsidRPr="008452DC" w:rsidRDefault="002F1420" w:rsidP="002F1420">
      <w:pPr>
        <w:rPr>
          <w:sz w:val="22"/>
          <w:szCs w:val="22"/>
          <w:lang w:val="en-GB"/>
        </w:rPr>
      </w:pPr>
    </w:p>
    <w:p w14:paraId="6CB39E67" w14:textId="77777777" w:rsidR="007465C1" w:rsidRPr="008452DC" w:rsidRDefault="007465C1" w:rsidP="002F1420">
      <w:pPr>
        <w:rPr>
          <w:sz w:val="22"/>
          <w:szCs w:val="22"/>
        </w:rPr>
      </w:pPr>
      <w:r w:rsidRPr="008452DC">
        <w:rPr>
          <w:sz w:val="22"/>
          <w:szCs w:val="22"/>
        </w:rPr>
        <w:t>Všetok nepoužitý liek alebo odpad vzniknutý z lieku sa má zlikvidovať v súlade s národnými požiadavkami.</w:t>
      </w:r>
    </w:p>
    <w:p w14:paraId="41D0B939" w14:textId="77777777" w:rsidR="002F1420" w:rsidRPr="008452DC" w:rsidRDefault="002F1420" w:rsidP="002F1420">
      <w:pPr>
        <w:rPr>
          <w:sz w:val="22"/>
          <w:szCs w:val="22"/>
          <w:lang w:val="en-GB"/>
        </w:rPr>
      </w:pPr>
    </w:p>
    <w:p w14:paraId="7F5E9772" w14:textId="77777777" w:rsidR="002F1420" w:rsidRPr="008452DC" w:rsidRDefault="002F1420" w:rsidP="002F1420">
      <w:pPr>
        <w:rPr>
          <w:sz w:val="22"/>
          <w:szCs w:val="22"/>
          <w:lang w:val="en-GB"/>
        </w:rPr>
      </w:pPr>
    </w:p>
    <w:p w14:paraId="6AE4E526" w14:textId="5CFCE90E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7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DRŽITEĽ ROZHODNUTIA O REGISTRÁCII</w:t>
      </w:r>
    </w:p>
    <w:p w14:paraId="6A37E301" w14:textId="77777777" w:rsidR="002F1420" w:rsidRPr="008452DC" w:rsidRDefault="002F1420" w:rsidP="00963D40">
      <w:pPr>
        <w:keepNext/>
        <w:jc w:val="both"/>
        <w:rPr>
          <w:sz w:val="22"/>
          <w:szCs w:val="22"/>
          <w:lang w:val="sv-SE"/>
        </w:rPr>
      </w:pPr>
    </w:p>
    <w:p w14:paraId="7D0C9578" w14:textId="77777777" w:rsidR="000001D8" w:rsidRPr="008452DC" w:rsidRDefault="000001D8" w:rsidP="00963D40">
      <w:pPr>
        <w:keepNext/>
        <w:jc w:val="both"/>
        <w:rPr>
          <w:sz w:val="22"/>
          <w:szCs w:val="22"/>
        </w:rPr>
      </w:pPr>
      <w:proofErr w:type="spellStart"/>
      <w:r w:rsidRPr="008452DC">
        <w:rPr>
          <w:sz w:val="22"/>
          <w:szCs w:val="22"/>
        </w:rPr>
        <w:t>Santen</w:t>
      </w:r>
      <w:proofErr w:type="spellEnd"/>
      <w:r w:rsidRPr="008452DC">
        <w:rPr>
          <w:sz w:val="22"/>
          <w:szCs w:val="22"/>
        </w:rPr>
        <w:t xml:space="preserve"> </w:t>
      </w:r>
      <w:proofErr w:type="spellStart"/>
      <w:r w:rsidRPr="008452DC">
        <w:rPr>
          <w:sz w:val="22"/>
          <w:szCs w:val="22"/>
        </w:rPr>
        <w:t>Oy</w:t>
      </w:r>
      <w:proofErr w:type="spellEnd"/>
    </w:p>
    <w:p w14:paraId="66CF2350" w14:textId="77777777" w:rsidR="000001D8" w:rsidRPr="008452DC" w:rsidRDefault="000001D8" w:rsidP="002F2466">
      <w:pPr>
        <w:jc w:val="both"/>
        <w:rPr>
          <w:sz w:val="22"/>
          <w:szCs w:val="22"/>
        </w:rPr>
      </w:pPr>
      <w:proofErr w:type="spellStart"/>
      <w:r w:rsidRPr="008452DC">
        <w:rPr>
          <w:sz w:val="22"/>
          <w:szCs w:val="22"/>
        </w:rPr>
        <w:t>Niittyhaankatu</w:t>
      </w:r>
      <w:proofErr w:type="spellEnd"/>
      <w:r w:rsidRPr="008452DC">
        <w:rPr>
          <w:sz w:val="22"/>
          <w:szCs w:val="22"/>
        </w:rPr>
        <w:t xml:space="preserve"> 20</w:t>
      </w:r>
    </w:p>
    <w:p w14:paraId="338AA4AE" w14:textId="77777777" w:rsidR="000001D8" w:rsidRPr="008452DC" w:rsidRDefault="00F86189" w:rsidP="002F2466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 xml:space="preserve">33720 </w:t>
      </w:r>
      <w:proofErr w:type="spellStart"/>
      <w:r w:rsidRPr="008452DC">
        <w:rPr>
          <w:sz w:val="22"/>
          <w:szCs w:val="22"/>
        </w:rPr>
        <w:t>Tampere</w:t>
      </w:r>
      <w:proofErr w:type="spellEnd"/>
    </w:p>
    <w:p w14:paraId="68DC8146" w14:textId="77777777" w:rsidR="000001D8" w:rsidRPr="008452DC" w:rsidRDefault="000001D8" w:rsidP="002F2466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Fínsko</w:t>
      </w:r>
    </w:p>
    <w:p w14:paraId="6E584101" w14:textId="77777777" w:rsidR="006A7C81" w:rsidRPr="008452DC" w:rsidRDefault="006A7C81" w:rsidP="002F2466">
      <w:pPr>
        <w:jc w:val="both"/>
        <w:rPr>
          <w:sz w:val="22"/>
          <w:szCs w:val="22"/>
          <w:lang w:val="sv-SE"/>
        </w:rPr>
      </w:pPr>
    </w:p>
    <w:p w14:paraId="4AC2B6C1" w14:textId="77777777" w:rsidR="002F1420" w:rsidRPr="008452DC" w:rsidRDefault="002F1420" w:rsidP="002F2466">
      <w:pPr>
        <w:jc w:val="both"/>
        <w:rPr>
          <w:sz w:val="22"/>
          <w:szCs w:val="22"/>
          <w:lang w:val="sv-SE"/>
        </w:rPr>
      </w:pPr>
    </w:p>
    <w:p w14:paraId="2AE9D977" w14:textId="6D85B166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8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 xml:space="preserve">REGISTRAČNÉ ČÍSLO </w:t>
      </w:r>
    </w:p>
    <w:p w14:paraId="68486B6A" w14:textId="77777777" w:rsidR="002F1420" w:rsidRPr="008452DC" w:rsidRDefault="002F1420" w:rsidP="002F1420">
      <w:pPr>
        <w:rPr>
          <w:sz w:val="22"/>
          <w:szCs w:val="22"/>
        </w:rPr>
      </w:pPr>
    </w:p>
    <w:p w14:paraId="3D4DC2C2" w14:textId="0F0B9A0D" w:rsidR="00773EBB" w:rsidRPr="008452DC" w:rsidRDefault="00FC16C0" w:rsidP="002F1420">
      <w:pPr>
        <w:rPr>
          <w:sz w:val="22"/>
          <w:szCs w:val="22"/>
        </w:rPr>
      </w:pPr>
      <w:r>
        <w:rPr>
          <w:sz w:val="22"/>
          <w:szCs w:val="22"/>
        </w:rPr>
        <w:t>64/0021/18-S</w:t>
      </w:r>
    </w:p>
    <w:p w14:paraId="6B3572FA" w14:textId="77777777" w:rsidR="002F1420" w:rsidRDefault="002F1420" w:rsidP="002F1420">
      <w:pPr>
        <w:rPr>
          <w:sz w:val="22"/>
          <w:szCs w:val="22"/>
        </w:rPr>
      </w:pPr>
    </w:p>
    <w:p w14:paraId="4B219E0B" w14:textId="77777777" w:rsidR="00FC16C0" w:rsidRPr="008452DC" w:rsidRDefault="00FC16C0" w:rsidP="002F1420">
      <w:pPr>
        <w:rPr>
          <w:sz w:val="22"/>
          <w:szCs w:val="22"/>
        </w:rPr>
      </w:pPr>
    </w:p>
    <w:p w14:paraId="7C88CD3D" w14:textId="77777777" w:rsidR="000001D8" w:rsidRPr="008452DC" w:rsidRDefault="007465C1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9.</w:t>
      </w:r>
      <w:r w:rsidRPr="008452DC">
        <w:rPr>
          <w:sz w:val="22"/>
          <w:szCs w:val="22"/>
        </w:rPr>
        <w:tab/>
        <w:t>DÁTUM PRVEJ REGISTRÁCIE/PREDĹŽENIA REGISTRÁCIE</w:t>
      </w:r>
    </w:p>
    <w:p w14:paraId="27369712" w14:textId="77777777" w:rsidR="002F1420" w:rsidRPr="008452DC" w:rsidRDefault="002F1420" w:rsidP="002F2466">
      <w:pPr>
        <w:numPr>
          <w:ilvl w:val="12"/>
          <w:numId w:val="0"/>
        </w:numPr>
        <w:rPr>
          <w:sz w:val="22"/>
          <w:szCs w:val="22"/>
        </w:rPr>
      </w:pPr>
    </w:p>
    <w:p w14:paraId="744E5564" w14:textId="2D5B86B2" w:rsidR="002F1420" w:rsidRPr="008452DC" w:rsidRDefault="00D02738" w:rsidP="002F2466">
      <w:pPr>
        <w:numPr>
          <w:ilvl w:val="12"/>
          <w:numId w:val="0"/>
        </w:numPr>
        <w:rPr>
          <w:noProof/>
          <w:sz w:val="22"/>
          <w:szCs w:val="22"/>
        </w:rPr>
      </w:pPr>
      <w:r w:rsidRPr="008452DC">
        <w:rPr>
          <w:noProof/>
          <w:sz w:val="22"/>
          <w:szCs w:val="22"/>
        </w:rPr>
        <w:t>Dátum prvej registrácie:</w:t>
      </w:r>
      <w:r w:rsidR="00497BC1">
        <w:rPr>
          <w:noProof/>
          <w:sz w:val="22"/>
          <w:szCs w:val="22"/>
        </w:rPr>
        <w:t xml:space="preserve"> </w:t>
      </w:r>
      <w:r w:rsidR="00497BC1" w:rsidRPr="004C5487">
        <w:rPr>
          <w:sz w:val="22"/>
          <w:szCs w:val="22"/>
          <w:lang w:val="en-US"/>
        </w:rPr>
        <w:t>22</w:t>
      </w:r>
      <w:r w:rsidR="001B193E">
        <w:rPr>
          <w:sz w:val="22"/>
          <w:szCs w:val="22"/>
          <w:lang w:val="en-US"/>
        </w:rPr>
        <w:t>.01.</w:t>
      </w:r>
      <w:r w:rsidR="00497BC1" w:rsidRPr="004C5487">
        <w:rPr>
          <w:sz w:val="22"/>
          <w:szCs w:val="22"/>
          <w:lang w:val="en-US"/>
        </w:rPr>
        <w:t>2018</w:t>
      </w:r>
    </w:p>
    <w:p w14:paraId="7C2EE4F2" w14:textId="77777777" w:rsidR="00D02738" w:rsidRPr="0046582B" w:rsidRDefault="00D02738" w:rsidP="002F2466">
      <w:pPr>
        <w:numPr>
          <w:ilvl w:val="12"/>
          <w:numId w:val="0"/>
        </w:numPr>
        <w:rPr>
          <w:sz w:val="22"/>
          <w:szCs w:val="22"/>
          <w:lang w:val="de-DE"/>
        </w:rPr>
      </w:pPr>
    </w:p>
    <w:p w14:paraId="2E120F6D" w14:textId="77777777" w:rsidR="00A56FBB" w:rsidRPr="0046582B" w:rsidRDefault="00A56FBB" w:rsidP="002F2466">
      <w:pPr>
        <w:numPr>
          <w:ilvl w:val="12"/>
          <w:numId w:val="0"/>
        </w:numPr>
        <w:rPr>
          <w:sz w:val="22"/>
          <w:szCs w:val="22"/>
          <w:lang w:val="de-DE"/>
        </w:rPr>
      </w:pPr>
    </w:p>
    <w:p w14:paraId="05E697A7" w14:textId="3CF384CD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10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DÁTUM REVÍZIE TEXTU</w:t>
      </w:r>
    </w:p>
    <w:p w14:paraId="7A5486FB" w14:textId="77777777" w:rsidR="00AB42B6" w:rsidRPr="0046582B" w:rsidRDefault="00AB42B6" w:rsidP="002F2466">
      <w:pPr>
        <w:rPr>
          <w:sz w:val="22"/>
          <w:szCs w:val="22"/>
          <w:lang w:val="de-DE"/>
        </w:rPr>
      </w:pPr>
    </w:p>
    <w:p w14:paraId="17CB368F" w14:textId="3DA8F824" w:rsidR="00D02738" w:rsidRPr="008452DC" w:rsidRDefault="00A9635D" w:rsidP="002F2466">
      <w:pPr>
        <w:rPr>
          <w:sz w:val="22"/>
          <w:szCs w:val="22"/>
        </w:rPr>
      </w:pPr>
      <w:r>
        <w:rPr>
          <w:sz w:val="22"/>
          <w:szCs w:val="22"/>
        </w:rPr>
        <w:t xml:space="preserve">01/2019 </w:t>
      </w:r>
    </w:p>
    <w:sectPr w:rsidR="00D02738" w:rsidRPr="008452DC" w:rsidSect="002F2466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EEEB8" w14:textId="77777777" w:rsidR="00A9635D" w:rsidRDefault="00A9635D">
      <w:r>
        <w:separator/>
      </w:r>
    </w:p>
  </w:endnote>
  <w:endnote w:type="continuationSeparator" w:id="0">
    <w:p w14:paraId="58E7E1E2" w14:textId="77777777" w:rsidR="00A9635D" w:rsidRDefault="00A9635D">
      <w:r>
        <w:continuationSeparator/>
      </w:r>
    </w:p>
  </w:endnote>
  <w:endnote w:type="continuationNotice" w:id="1">
    <w:p w14:paraId="499F864A" w14:textId="77777777" w:rsidR="00A9635D" w:rsidRDefault="00A96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C295" w14:textId="77777777" w:rsidR="00B70254" w:rsidRDefault="00B70254" w:rsidP="00361C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9E880C" w14:textId="77777777" w:rsidR="00B70254" w:rsidRDefault="00B702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4512B" w14:textId="77777777" w:rsidR="00B70254" w:rsidRPr="00CF0398" w:rsidRDefault="00B70254" w:rsidP="00361C1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CF0398">
      <w:rPr>
        <w:rStyle w:val="slostrany"/>
        <w:sz w:val="18"/>
        <w:szCs w:val="18"/>
      </w:rPr>
      <w:fldChar w:fldCharType="begin"/>
    </w:r>
    <w:r w:rsidRPr="00CF0398">
      <w:rPr>
        <w:rStyle w:val="slostrany"/>
        <w:sz w:val="18"/>
        <w:szCs w:val="18"/>
      </w:rPr>
      <w:instrText xml:space="preserve">PAGE  </w:instrText>
    </w:r>
    <w:r w:rsidRPr="00CF0398">
      <w:rPr>
        <w:rStyle w:val="slostrany"/>
        <w:sz w:val="18"/>
        <w:szCs w:val="18"/>
      </w:rPr>
      <w:fldChar w:fldCharType="separate"/>
    </w:r>
    <w:r w:rsidR="00343E42">
      <w:rPr>
        <w:rStyle w:val="slostrany"/>
        <w:noProof/>
        <w:sz w:val="18"/>
        <w:szCs w:val="18"/>
      </w:rPr>
      <w:t>1</w:t>
    </w:r>
    <w:r w:rsidRPr="00CF0398">
      <w:rPr>
        <w:rStyle w:val="slostrany"/>
        <w:sz w:val="18"/>
        <w:szCs w:val="18"/>
      </w:rPr>
      <w:fldChar w:fldCharType="end"/>
    </w:r>
  </w:p>
  <w:p w14:paraId="1DEACD11" w14:textId="77777777" w:rsidR="00B70254" w:rsidRPr="00CF0398" w:rsidRDefault="00B70254">
    <w:pPr>
      <w:pStyle w:val="Pta"/>
      <w:rPr>
        <w:rFonts w:ascii="Arial" w:hAnsi="Arial"/>
        <w:sz w:val="18"/>
        <w:szCs w:val="18"/>
        <w:lang w:val="en-US"/>
      </w:rPr>
    </w:pPr>
  </w:p>
  <w:p w14:paraId="53C9D520" w14:textId="77777777" w:rsidR="00B70254" w:rsidRDefault="00B70254">
    <w:pPr>
      <w:pStyle w:val="Pt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51479" w14:textId="77777777" w:rsidR="00A9635D" w:rsidRDefault="00A9635D">
      <w:r>
        <w:separator/>
      </w:r>
    </w:p>
  </w:footnote>
  <w:footnote w:type="continuationSeparator" w:id="0">
    <w:p w14:paraId="1B2413EB" w14:textId="77777777" w:rsidR="00A9635D" w:rsidRDefault="00A9635D">
      <w:r>
        <w:continuationSeparator/>
      </w:r>
    </w:p>
  </w:footnote>
  <w:footnote w:type="continuationNotice" w:id="1">
    <w:p w14:paraId="396E63B1" w14:textId="77777777" w:rsidR="00A9635D" w:rsidRDefault="00A963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4DBE6" w14:textId="57B01C91" w:rsidR="00B34961" w:rsidRPr="00555315" w:rsidRDefault="00B34961" w:rsidP="00B34961">
    <w:pPr>
      <w:tabs>
        <w:tab w:val="left" w:pos="-1440"/>
        <w:tab w:val="left" w:pos="-720"/>
      </w:tabs>
      <w:rPr>
        <w:b/>
        <w:sz w:val="18"/>
        <w:szCs w:val="18"/>
        <w:lang w:val="en-GB" w:eastAsia="en-US"/>
      </w:rPr>
    </w:pPr>
    <w:r w:rsidRPr="00555315">
      <w:rPr>
        <w:sz w:val="18"/>
        <w:szCs w:val="18"/>
      </w:rPr>
      <w:t>Schválený text k rozhodnutiu o </w:t>
    </w:r>
    <w:r w:rsidR="00EB6C05">
      <w:rPr>
        <w:sz w:val="18"/>
        <w:szCs w:val="18"/>
      </w:rPr>
      <w:t>zmene</w:t>
    </w:r>
    <w:r w:rsidRPr="00555315">
      <w:rPr>
        <w:sz w:val="18"/>
        <w:szCs w:val="18"/>
      </w:rPr>
      <w:t>, ev. č.:</w:t>
    </w:r>
    <w:r>
      <w:rPr>
        <w:sz w:val="18"/>
        <w:szCs w:val="18"/>
      </w:rPr>
      <w:t xml:space="preserve"> </w:t>
    </w:r>
    <w:r w:rsidR="00EB6C05" w:rsidRPr="00EB6C05">
      <w:rPr>
        <w:sz w:val="18"/>
        <w:szCs w:val="18"/>
      </w:rPr>
      <w:t>2018/</w:t>
    </w:r>
    <w:proofErr w:type="spellStart"/>
    <w:r w:rsidR="00EB6C05" w:rsidRPr="00EB6C05">
      <w:rPr>
        <w:sz w:val="18"/>
        <w:szCs w:val="18"/>
      </w:rPr>
      <w:t>01544-ZME</w:t>
    </w:r>
    <w:proofErr w:type="spellEnd"/>
  </w:p>
  <w:p w14:paraId="2B7C7E63" w14:textId="77777777" w:rsidR="00586038" w:rsidRPr="00586038" w:rsidRDefault="00586038">
    <w:pPr>
      <w:pStyle w:val="Hlavika"/>
      <w:ind w:right="360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B27ECB"/>
    <w:multiLevelType w:val="hybridMultilevel"/>
    <w:tmpl w:val="2814E8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317AF"/>
    <w:multiLevelType w:val="hybridMultilevel"/>
    <w:tmpl w:val="611E36D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C2431"/>
    <w:multiLevelType w:val="multilevel"/>
    <w:tmpl w:val="2428A0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6941C55"/>
    <w:multiLevelType w:val="multilevel"/>
    <w:tmpl w:val="2AE87AC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9D71F4A"/>
    <w:multiLevelType w:val="multilevel"/>
    <w:tmpl w:val="16842D1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BA05FA"/>
    <w:multiLevelType w:val="hybridMultilevel"/>
    <w:tmpl w:val="E546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34A51"/>
    <w:multiLevelType w:val="multilevel"/>
    <w:tmpl w:val="941EC49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CAB7F29"/>
    <w:multiLevelType w:val="singleLevel"/>
    <w:tmpl w:val="58E265BC"/>
    <w:lvl w:ilvl="0">
      <w:start w:val="8"/>
      <w:numFmt w:val="decimal"/>
      <w:lvlText w:val="%1"/>
      <w:legacy w:legacy="1" w:legacySpace="0" w:legacyIndent="852"/>
      <w:lvlJc w:val="left"/>
      <w:pPr>
        <w:ind w:left="852" w:hanging="852"/>
      </w:pPr>
    </w:lvl>
  </w:abstractNum>
  <w:abstractNum w:abstractNumId="9">
    <w:nsid w:val="55C534F3"/>
    <w:multiLevelType w:val="singleLevel"/>
    <w:tmpl w:val="FBFCA9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>
    <w:nsid w:val="5B0A5574"/>
    <w:multiLevelType w:val="hybridMultilevel"/>
    <w:tmpl w:val="7F7A0D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356E"/>
    <w:multiLevelType w:val="hybridMultilevel"/>
    <w:tmpl w:val="06B8FF08"/>
    <w:lvl w:ilvl="0" w:tplc="E0DE1E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87B90"/>
    <w:multiLevelType w:val="hybridMultilevel"/>
    <w:tmpl w:val="1CDA6198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7A8C0D78"/>
    <w:multiLevelType w:val="hybridMultilevel"/>
    <w:tmpl w:val="A6A0CCD0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8">
    <w:abstractNumId w:val="9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"/>
  </w:num>
  <w:num w:numId="14">
    <w:abstractNumId w:val="10"/>
  </w:num>
  <w:num w:numId="15">
    <w:abstractNumId w:val="2"/>
  </w:num>
  <w:num w:numId="16">
    <w:abstractNumId w:val="11"/>
  </w:num>
  <w:num w:numId="1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D1"/>
    <w:rsid w:val="000001D8"/>
    <w:rsid w:val="000111A6"/>
    <w:rsid w:val="00014FE8"/>
    <w:rsid w:val="00016EF0"/>
    <w:rsid w:val="000227E9"/>
    <w:rsid w:val="00026849"/>
    <w:rsid w:val="00032D97"/>
    <w:rsid w:val="00037178"/>
    <w:rsid w:val="0004208B"/>
    <w:rsid w:val="00050BBB"/>
    <w:rsid w:val="00062B1D"/>
    <w:rsid w:val="00064597"/>
    <w:rsid w:val="00072E32"/>
    <w:rsid w:val="000751D5"/>
    <w:rsid w:val="00080FCD"/>
    <w:rsid w:val="000829C4"/>
    <w:rsid w:val="0008489F"/>
    <w:rsid w:val="000877DC"/>
    <w:rsid w:val="00090239"/>
    <w:rsid w:val="0009402C"/>
    <w:rsid w:val="000A0C82"/>
    <w:rsid w:val="000A0E3A"/>
    <w:rsid w:val="000A1631"/>
    <w:rsid w:val="000A2932"/>
    <w:rsid w:val="000A4CA4"/>
    <w:rsid w:val="000A7150"/>
    <w:rsid w:val="000A7230"/>
    <w:rsid w:val="000B796B"/>
    <w:rsid w:val="000C370A"/>
    <w:rsid w:val="000C37F1"/>
    <w:rsid w:val="000C4892"/>
    <w:rsid w:val="000D1F1F"/>
    <w:rsid w:val="000E6FBD"/>
    <w:rsid w:val="000E7986"/>
    <w:rsid w:val="000F0092"/>
    <w:rsid w:val="000F0D6C"/>
    <w:rsid w:val="000F0E4C"/>
    <w:rsid w:val="000F196A"/>
    <w:rsid w:val="00103C4D"/>
    <w:rsid w:val="0010430C"/>
    <w:rsid w:val="001067EA"/>
    <w:rsid w:val="00113CCA"/>
    <w:rsid w:val="00121E7C"/>
    <w:rsid w:val="001225AD"/>
    <w:rsid w:val="00125508"/>
    <w:rsid w:val="00127D83"/>
    <w:rsid w:val="00130B19"/>
    <w:rsid w:val="00130C79"/>
    <w:rsid w:val="0013208B"/>
    <w:rsid w:val="00135FDD"/>
    <w:rsid w:val="0014348B"/>
    <w:rsid w:val="00144E39"/>
    <w:rsid w:val="00146256"/>
    <w:rsid w:val="00155186"/>
    <w:rsid w:val="00155DCB"/>
    <w:rsid w:val="00155E9D"/>
    <w:rsid w:val="00160C87"/>
    <w:rsid w:val="00163495"/>
    <w:rsid w:val="00164BEC"/>
    <w:rsid w:val="00170975"/>
    <w:rsid w:val="00170B13"/>
    <w:rsid w:val="00170D9C"/>
    <w:rsid w:val="00171107"/>
    <w:rsid w:val="00172CF5"/>
    <w:rsid w:val="001749EB"/>
    <w:rsid w:val="00180715"/>
    <w:rsid w:val="00180945"/>
    <w:rsid w:val="00186F2E"/>
    <w:rsid w:val="00191B34"/>
    <w:rsid w:val="001962E3"/>
    <w:rsid w:val="001965C2"/>
    <w:rsid w:val="001A1840"/>
    <w:rsid w:val="001A2751"/>
    <w:rsid w:val="001B193E"/>
    <w:rsid w:val="001C6E6A"/>
    <w:rsid w:val="001E010E"/>
    <w:rsid w:val="001E0B70"/>
    <w:rsid w:val="001E4C3F"/>
    <w:rsid w:val="001F21DD"/>
    <w:rsid w:val="00202589"/>
    <w:rsid w:val="00203178"/>
    <w:rsid w:val="0020501B"/>
    <w:rsid w:val="0021268F"/>
    <w:rsid w:val="002156D6"/>
    <w:rsid w:val="00215AF8"/>
    <w:rsid w:val="00216289"/>
    <w:rsid w:val="0022446B"/>
    <w:rsid w:val="002271B6"/>
    <w:rsid w:val="002376C6"/>
    <w:rsid w:val="0025303C"/>
    <w:rsid w:val="00262EA3"/>
    <w:rsid w:val="002679F4"/>
    <w:rsid w:val="00281642"/>
    <w:rsid w:val="002860E9"/>
    <w:rsid w:val="0028687B"/>
    <w:rsid w:val="00293133"/>
    <w:rsid w:val="002A4B84"/>
    <w:rsid w:val="002A57ED"/>
    <w:rsid w:val="002A69E3"/>
    <w:rsid w:val="002B0680"/>
    <w:rsid w:val="002B1FDF"/>
    <w:rsid w:val="002B5BFF"/>
    <w:rsid w:val="002B736C"/>
    <w:rsid w:val="002C1E76"/>
    <w:rsid w:val="002C316F"/>
    <w:rsid w:val="002C7084"/>
    <w:rsid w:val="002D1014"/>
    <w:rsid w:val="002E3823"/>
    <w:rsid w:val="002F0921"/>
    <w:rsid w:val="002F1420"/>
    <w:rsid w:val="002F2466"/>
    <w:rsid w:val="002F2617"/>
    <w:rsid w:val="00303F55"/>
    <w:rsid w:val="00305B27"/>
    <w:rsid w:val="00310551"/>
    <w:rsid w:val="0031223B"/>
    <w:rsid w:val="00317EEB"/>
    <w:rsid w:val="00326CF7"/>
    <w:rsid w:val="00337186"/>
    <w:rsid w:val="003374E5"/>
    <w:rsid w:val="00340859"/>
    <w:rsid w:val="00343E42"/>
    <w:rsid w:val="00356AA5"/>
    <w:rsid w:val="00357C0A"/>
    <w:rsid w:val="00360CB1"/>
    <w:rsid w:val="00361C13"/>
    <w:rsid w:val="00362E5D"/>
    <w:rsid w:val="00366865"/>
    <w:rsid w:val="00367744"/>
    <w:rsid w:val="003739B0"/>
    <w:rsid w:val="00377857"/>
    <w:rsid w:val="0038230E"/>
    <w:rsid w:val="00382F06"/>
    <w:rsid w:val="00382FA6"/>
    <w:rsid w:val="003840E2"/>
    <w:rsid w:val="003904D4"/>
    <w:rsid w:val="00394AD7"/>
    <w:rsid w:val="003A0595"/>
    <w:rsid w:val="003A72CA"/>
    <w:rsid w:val="003B3BDB"/>
    <w:rsid w:val="003B5E0C"/>
    <w:rsid w:val="003B7264"/>
    <w:rsid w:val="003C1237"/>
    <w:rsid w:val="003C1542"/>
    <w:rsid w:val="003C6817"/>
    <w:rsid w:val="003C6E9E"/>
    <w:rsid w:val="003D439B"/>
    <w:rsid w:val="003D6E04"/>
    <w:rsid w:val="003E4FF1"/>
    <w:rsid w:val="003E7E98"/>
    <w:rsid w:val="00401D74"/>
    <w:rsid w:val="0040343E"/>
    <w:rsid w:val="00403FF5"/>
    <w:rsid w:val="00413D49"/>
    <w:rsid w:val="004145C1"/>
    <w:rsid w:val="004209F4"/>
    <w:rsid w:val="004232C2"/>
    <w:rsid w:val="00424024"/>
    <w:rsid w:val="00425E35"/>
    <w:rsid w:val="00436A76"/>
    <w:rsid w:val="00436B46"/>
    <w:rsid w:val="00436C74"/>
    <w:rsid w:val="004418C6"/>
    <w:rsid w:val="00457776"/>
    <w:rsid w:val="00461E55"/>
    <w:rsid w:val="00462C77"/>
    <w:rsid w:val="00463872"/>
    <w:rsid w:val="00464722"/>
    <w:rsid w:val="0046582B"/>
    <w:rsid w:val="00485CC2"/>
    <w:rsid w:val="00487AA9"/>
    <w:rsid w:val="0049532A"/>
    <w:rsid w:val="00497BC1"/>
    <w:rsid w:val="004A26F1"/>
    <w:rsid w:val="004A4B67"/>
    <w:rsid w:val="004B41E0"/>
    <w:rsid w:val="004C2665"/>
    <w:rsid w:val="004C5487"/>
    <w:rsid w:val="004D3A40"/>
    <w:rsid w:val="004E1DBB"/>
    <w:rsid w:val="004F0BBD"/>
    <w:rsid w:val="004F4339"/>
    <w:rsid w:val="005019B0"/>
    <w:rsid w:val="00502C19"/>
    <w:rsid w:val="00506597"/>
    <w:rsid w:val="00511418"/>
    <w:rsid w:val="00520688"/>
    <w:rsid w:val="00527EC7"/>
    <w:rsid w:val="0053190C"/>
    <w:rsid w:val="00536887"/>
    <w:rsid w:val="00537512"/>
    <w:rsid w:val="0053764B"/>
    <w:rsid w:val="00542F31"/>
    <w:rsid w:val="00543EC7"/>
    <w:rsid w:val="0054444B"/>
    <w:rsid w:val="00545C70"/>
    <w:rsid w:val="0054628A"/>
    <w:rsid w:val="005521DE"/>
    <w:rsid w:val="005528F5"/>
    <w:rsid w:val="00555315"/>
    <w:rsid w:val="00565D7B"/>
    <w:rsid w:val="005744DB"/>
    <w:rsid w:val="00574CD8"/>
    <w:rsid w:val="005819D5"/>
    <w:rsid w:val="00586038"/>
    <w:rsid w:val="00586B45"/>
    <w:rsid w:val="0059729C"/>
    <w:rsid w:val="005B2266"/>
    <w:rsid w:val="005B716C"/>
    <w:rsid w:val="005D694D"/>
    <w:rsid w:val="005D7239"/>
    <w:rsid w:val="005E0FF3"/>
    <w:rsid w:val="005E65D9"/>
    <w:rsid w:val="005F0C83"/>
    <w:rsid w:val="005F1A10"/>
    <w:rsid w:val="005F3503"/>
    <w:rsid w:val="005F566A"/>
    <w:rsid w:val="0060478D"/>
    <w:rsid w:val="00605E26"/>
    <w:rsid w:val="006112A3"/>
    <w:rsid w:val="00611998"/>
    <w:rsid w:val="00615B72"/>
    <w:rsid w:val="006170EA"/>
    <w:rsid w:val="00620817"/>
    <w:rsid w:val="00626733"/>
    <w:rsid w:val="00641EFC"/>
    <w:rsid w:val="006432EB"/>
    <w:rsid w:val="00643EA7"/>
    <w:rsid w:val="00645290"/>
    <w:rsid w:val="00647359"/>
    <w:rsid w:val="00647ABB"/>
    <w:rsid w:val="00650050"/>
    <w:rsid w:val="00655841"/>
    <w:rsid w:val="00664BF4"/>
    <w:rsid w:val="00667C78"/>
    <w:rsid w:val="00667D68"/>
    <w:rsid w:val="0067401A"/>
    <w:rsid w:val="006749AB"/>
    <w:rsid w:val="00675432"/>
    <w:rsid w:val="006777A8"/>
    <w:rsid w:val="006825BF"/>
    <w:rsid w:val="006854B2"/>
    <w:rsid w:val="00691648"/>
    <w:rsid w:val="00693054"/>
    <w:rsid w:val="00694C08"/>
    <w:rsid w:val="00695D2B"/>
    <w:rsid w:val="00696DF0"/>
    <w:rsid w:val="006A257A"/>
    <w:rsid w:val="006A3EAE"/>
    <w:rsid w:val="006A4E9E"/>
    <w:rsid w:val="006A7C81"/>
    <w:rsid w:val="006B1300"/>
    <w:rsid w:val="006B2477"/>
    <w:rsid w:val="006B2D98"/>
    <w:rsid w:val="006C19EB"/>
    <w:rsid w:val="006D017A"/>
    <w:rsid w:val="006D216D"/>
    <w:rsid w:val="006E179F"/>
    <w:rsid w:val="006E29F2"/>
    <w:rsid w:val="006E485F"/>
    <w:rsid w:val="006F3FBC"/>
    <w:rsid w:val="006F6E39"/>
    <w:rsid w:val="006F7773"/>
    <w:rsid w:val="007042AE"/>
    <w:rsid w:val="0070762E"/>
    <w:rsid w:val="00712C5D"/>
    <w:rsid w:val="00716F72"/>
    <w:rsid w:val="0071714E"/>
    <w:rsid w:val="00720374"/>
    <w:rsid w:val="00724C41"/>
    <w:rsid w:val="00727D85"/>
    <w:rsid w:val="00730E9C"/>
    <w:rsid w:val="007345F9"/>
    <w:rsid w:val="007465C1"/>
    <w:rsid w:val="00751645"/>
    <w:rsid w:val="007524C8"/>
    <w:rsid w:val="00755498"/>
    <w:rsid w:val="00755DFD"/>
    <w:rsid w:val="007624B8"/>
    <w:rsid w:val="00763EE0"/>
    <w:rsid w:val="00770D76"/>
    <w:rsid w:val="00773EBB"/>
    <w:rsid w:val="007740A9"/>
    <w:rsid w:val="00777D55"/>
    <w:rsid w:val="00782D0D"/>
    <w:rsid w:val="007835EE"/>
    <w:rsid w:val="00785252"/>
    <w:rsid w:val="00786FD8"/>
    <w:rsid w:val="00792439"/>
    <w:rsid w:val="00795BE3"/>
    <w:rsid w:val="007A3E70"/>
    <w:rsid w:val="007B3BE1"/>
    <w:rsid w:val="007C0F77"/>
    <w:rsid w:val="007C12D9"/>
    <w:rsid w:val="007C2A35"/>
    <w:rsid w:val="007C6CD3"/>
    <w:rsid w:val="007D0535"/>
    <w:rsid w:val="007D0D09"/>
    <w:rsid w:val="007D5C6A"/>
    <w:rsid w:val="007E11DF"/>
    <w:rsid w:val="007E13D1"/>
    <w:rsid w:val="007E5C9A"/>
    <w:rsid w:val="007E61FE"/>
    <w:rsid w:val="007F3BBC"/>
    <w:rsid w:val="007F6F2F"/>
    <w:rsid w:val="00802BE0"/>
    <w:rsid w:val="00806BCD"/>
    <w:rsid w:val="00820313"/>
    <w:rsid w:val="00822045"/>
    <w:rsid w:val="008254F1"/>
    <w:rsid w:val="00830599"/>
    <w:rsid w:val="00832213"/>
    <w:rsid w:val="0083718E"/>
    <w:rsid w:val="00837837"/>
    <w:rsid w:val="00840B94"/>
    <w:rsid w:val="008452DC"/>
    <w:rsid w:val="008465B7"/>
    <w:rsid w:val="008563AE"/>
    <w:rsid w:val="008639D4"/>
    <w:rsid w:val="00864F2E"/>
    <w:rsid w:val="008725B1"/>
    <w:rsid w:val="00873CA9"/>
    <w:rsid w:val="00874E33"/>
    <w:rsid w:val="008759FD"/>
    <w:rsid w:val="00876530"/>
    <w:rsid w:val="00880247"/>
    <w:rsid w:val="00881010"/>
    <w:rsid w:val="00890D20"/>
    <w:rsid w:val="00895E50"/>
    <w:rsid w:val="008A19F7"/>
    <w:rsid w:val="008A3368"/>
    <w:rsid w:val="008A39CD"/>
    <w:rsid w:val="008A66D6"/>
    <w:rsid w:val="008A7426"/>
    <w:rsid w:val="008A7C6E"/>
    <w:rsid w:val="008B408F"/>
    <w:rsid w:val="008D21D7"/>
    <w:rsid w:val="008D24E7"/>
    <w:rsid w:val="008D25AA"/>
    <w:rsid w:val="008D6145"/>
    <w:rsid w:val="008D722C"/>
    <w:rsid w:val="008E1694"/>
    <w:rsid w:val="008F3898"/>
    <w:rsid w:val="00900EE7"/>
    <w:rsid w:val="00901DAB"/>
    <w:rsid w:val="00910A73"/>
    <w:rsid w:val="00916EB7"/>
    <w:rsid w:val="00917997"/>
    <w:rsid w:val="00917CE2"/>
    <w:rsid w:val="009238A5"/>
    <w:rsid w:val="009314B8"/>
    <w:rsid w:val="00931D67"/>
    <w:rsid w:val="00932317"/>
    <w:rsid w:val="00936990"/>
    <w:rsid w:val="009407D0"/>
    <w:rsid w:val="00942231"/>
    <w:rsid w:val="00943C55"/>
    <w:rsid w:val="009461AD"/>
    <w:rsid w:val="00956ABE"/>
    <w:rsid w:val="009603DE"/>
    <w:rsid w:val="00963D40"/>
    <w:rsid w:val="00965C3B"/>
    <w:rsid w:val="00967A21"/>
    <w:rsid w:val="009812D6"/>
    <w:rsid w:val="009867FB"/>
    <w:rsid w:val="009930BA"/>
    <w:rsid w:val="00993B1D"/>
    <w:rsid w:val="009A116D"/>
    <w:rsid w:val="009A2BD4"/>
    <w:rsid w:val="009A4CAD"/>
    <w:rsid w:val="009B0676"/>
    <w:rsid w:val="009B1360"/>
    <w:rsid w:val="009B2587"/>
    <w:rsid w:val="009B35D1"/>
    <w:rsid w:val="009B394B"/>
    <w:rsid w:val="009B5C6D"/>
    <w:rsid w:val="009C0534"/>
    <w:rsid w:val="009C3AC2"/>
    <w:rsid w:val="009C6381"/>
    <w:rsid w:val="009C7016"/>
    <w:rsid w:val="009D50AB"/>
    <w:rsid w:val="009E178A"/>
    <w:rsid w:val="009F1648"/>
    <w:rsid w:val="009F66B3"/>
    <w:rsid w:val="00A00E50"/>
    <w:rsid w:val="00A06178"/>
    <w:rsid w:val="00A062B0"/>
    <w:rsid w:val="00A13A01"/>
    <w:rsid w:val="00A1480D"/>
    <w:rsid w:val="00A1732E"/>
    <w:rsid w:val="00A26F61"/>
    <w:rsid w:val="00A44FBA"/>
    <w:rsid w:val="00A46D65"/>
    <w:rsid w:val="00A51992"/>
    <w:rsid w:val="00A53D06"/>
    <w:rsid w:val="00A5655C"/>
    <w:rsid w:val="00A56FBB"/>
    <w:rsid w:val="00A6518B"/>
    <w:rsid w:val="00A6609F"/>
    <w:rsid w:val="00A67F54"/>
    <w:rsid w:val="00A712F0"/>
    <w:rsid w:val="00A77A50"/>
    <w:rsid w:val="00A80E68"/>
    <w:rsid w:val="00A847AE"/>
    <w:rsid w:val="00A87986"/>
    <w:rsid w:val="00A92315"/>
    <w:rsid w:val="00A9635D"/>
    <w:rsid w:val="00A979C0"/>
    <w:rsid w:val="00A97F2E"/>
    <w:rsid w:val="00AA1DB9"/>
    <w:rsid w:val="00AA528B"/>
    <w:rsid w:val="00AB1F5F"/>
    <w:rsid w:val="00AB3087"/>
    <w:rsid w:val="00AB32B7"/>
    <w:rsid w:val="00AB42B6"/>
    <w:rsid w:val="00AB7C14"/>
    <w:rsid w:val="00AC1561"/>
    <w:rsid w:val="00AC2006"/>
    <w:rsid w:val="00AD1FC1"/>
    <w:rsid w:val="00AD21A8"/>
    <w:rsid w:val="00AD34B3"/>
    <w:rsid w:val="00AD3B99"/>
    <w:rsid w:val="00AE25E6"/>
    <w:rsid w:val="00AE41F1"/>
    <w:rsid w:val="00AE6E6C"/>
    <w:rsid w:val="00AF521E"/>
    <w:rsid w:val="00AF7453"/>
    <w:rsid w:val="00AF756B"/>
    <w:rsid w:val="00B019E5"/>
    <w:rsid w:val="00B05089"/>
    <w:rsid w:val="00B06620"/>
    <w:rsid w:val="00B0781B"/>
    <w:rsid w:val="00B11919"/>
    <w:rsid w:val="00B1575A"/>
    <w:rsid w:val="00B34961"/>
    <w:rsid w:val="00B41993"/>
    <w:rsid w:val="00B53464"/>
    <w:rsid w:val="00B65031"/>
    <w:rsid w:val="00B66850"/>
    <w:rsid w:val="00B67061"/>
    <w:rsid w:val="00B67356"/>
    <w:rsid w:val="00B70254"/>
    <w:rsid w:val="00B74EFA"/>
    <w:rsid w:val="00B76D37"/>
    <w:rsid w:val="00B8017F"/>
    <w:rsid w:val="00B85F0C"/>
    <w:rsid w:val="00B92651"/>
    <w:rsid w:val="00B947E2"/>
    <w:rsid w:val="00BA416D"/>
    <w:rsid w:val="00BA5F5D"/>
    <w:rsid w:val="00BB2A1B"/>
    <w:rsid w:val="00BC2C8C"/>
    <w:rsid w:val="00BC448D"/>
    <w:rsid w:val="00BC65C5"/>
    <w:rsid w:val="00BC7E7F"/>
    <w:rsid w:val="00BD2FFB"/>
    <w:rsid w:val="00BD5166"/>
    <w:rsid w:val="00BD6BB5"/>
    <w:rsid w:val="00BE1D22"/>
    <w:rsid w:val="00BE3740"/>
    <w:rsid w:val="00BF179D"/>
    <w:rsid w:val="00BF1BAE"/>
    <w:rsid w:val="00BF5A6B"/>
    <w:rsid w:val="00C0348B"/>
    <w:rsid w:val="00C065A8"/>
    <w:rsid w:val="00C11712"/>
    <w:rsid w:val="00C120BE"/>
    <w:rsid w:val="00C13EB5"/>
    <w:rsid w:val="00C143AC"/>
    <w:rsid w:val="00C14B6F"/>
    <w:rsid w:val="00C1555D"/>
    <w:rsid w:val="00C20715"/>
    <w:rsid w:val="00C33D5F"/>
    <w:rsid w:val="00C34BF4"/>
    <w:rsid w:val="00C46450"/>
    <w:rsid w:val="00C46DB7"/>
    <w:rsid w:val="00C536B9"/>
    <w:rsid w:val="00C5605E"/>
    <w:rsid w:val="00C6077E"/>
    <w:rsid w:val="00C6096C"/>
    <w:rsid w:val="00C62861"/>
    <w:rsid w:val="00C631D2"/>
    <w:rsid w:val="00C64F43"/>
    <w:rsid w:val="00C662F4"/>
    <w:rsid w:val="00C72DC1"/>
    <w:rsid w:val="00C75D46"/>
    <w:rsid w:val="00C819B0"/>
    <w:rsid w:val="00C81F5D"/>
    <w:rsid w:val="00C8670E"/>
    <w:rsid w:val="00C9115A"/>
    <w:rsid w:val="00C959BD"/>
    <w:rsid w:val="00C96E4A"/>
    <w:rsid w:val="00CA7873"/>
    <w:rsid w:val="00CB135B"/>
    <w:rsid w:val="00CB7A0A"/>
    <w:rsid w:val="00CC528A"/>
    <w:rsid w:val="00CD1034"/>
    <w:rsid w:val="00CD6B12"/>
    <w:rsid w:val="00CE15F3"/>
    <w:rsid w:val="00CE1EAA"/>
    <w:rsid w:val="00CE2462"/>
    <w:rsid w:val="00CE349E"/>
    <w:rsid w:val="00CE66B4"/>
    <w:rsid w:val="00CE6B75"/>
    <w:rsid w:val="00CF0398"/>
    <w:rsid w:val="00CF2349"/>
    <w:rsid w:val="00CF3CC2"/>
    <w:rsid w:val="00D00E20"/>
    <w:rsid w:val="00D01FB2"/>
    <w:rsid w:val="00D02407"/>
    <w:rsid w:val="00D02738"/>
    <w:rsid w:val="00D16F5F"/>
    <w:rsid w:val="00D1759F"/>
    <w:rsid w:val="00D20228"/>
    <w:rsid w:val="00D20B36"/>
    <w:rsid w:val="00D24819"/>
    <w:rsid w:val="00D27CF7"/>
    <w:rsid w:val="00D30102"/>
    <w:rsid w:val="00D305AD"/>
    <w:rsid w:val="00D30972"/>
    <w:rsid w:val="00D4579A"/>
    <w:rsid w:val="00D52C13"/>
    <w:rsid w:val="00D5578A"/>
    <w:rsid w:val="00D60918"/>
    <w:rsid w:val="00D65D94"/>
    <w:rsid w:val="00D76210"/>
    <w:rsid w:val="00D94698"/>
    <w:rsid w:val="00D96F0A"/>
    <w:rsid w:val="00DA2E4D"/>
    <w:rsid w:val="00DA694B"/>
    <w:rsid w:val="00DA6A2A"/>
    <w:rsid w:val="00DA71F9"/>
    <w:rsid w:val="00DB358F"/>
    <w:rsid w:val="00DB4F14"/>
    <w:rsid w:val="00DB7D91"/>
    <w:rsid w:val="00DD0BC5"/>
    <w:rsid w:val="00DD3DF9"/>
    <w:rsid w:val="00DD6181"/>
    <w:rsid w:val="00DE34F3"/>
    <w:rsid w:val="00DE5B0B"/>
    <w:rsid w:val="00DE63D4"/>
    <w:rsid w:val="00DF062C"/>
    <w:rsid w:val="00DF3650"/>
    <w:rsid w:val="00DF392B"/>
    <w:rsid w:val="00E04FCA"/>
    <w:rsid w:val="00E137F0"/>
    <w:rsid w:val="00E14C00"/>
    <w:rsid w:val="00E378AF"/>
    <w:rsid w:val="00E47397"/>
    <w:rsid w:val="00E56122"/>
    <w:rsid w:val="00E619B8"/>
    <w:rsid w:val="00E64106"/>
    <w:rsid w:val="00E6476D"/>
    <w:rsid w:val="00E66E55"/>
    <w:rsid w:val="00E67944"/>
    <w:rsid w:val="00E70174"/>
    <w:rsid w:val="00E70489"/>
    <w:rsid w:val="00E73E74"/>
    <w:rsid w:val="00E7584B"/>
    <w:rsid w:val="00E76399"/>
    <w:rsid w:val="00E803AF"/>
    <w:rsid w:val="00E83C1F"/>
    <w:rsid w:val="00E8687C"/>
    <w:rsid w:val="00E91847"/>
    <w:rsid w:val="00E92DE3"/>
    <w:rsid w:val="00EA2DB4"/>
    <w:rsid w:val="00EA6EDE"/>
    <w:rsid w:val="00EA7532"/>
    <w:rsid w:val="00EB6C05"/>
    <w:rsid w:val="00EC78F2"/>
    <w:rsid w:val="00ED5E28"/>
    <w:rsid w:val="00EE078A"/>
    <w:rsid w:val="00EE60E9"/>
    <w:rsid w:val="00EF0672"/>
    <w:rsid w:val="00F03D3D"/>
    <w:rsid w:val="00F06571"/>
    <w:rsid w:val="00F06EF4"/>
    <w:rsid w:val="00F22DAB"/>
    <w:rsid w:val="00F235F7"/>
    <w:rsid w:val="00F31B58"/>
    <w:rsid w:val="00F33FD4"/>
    <w:rsid w:val="00F365E5"/>
    <w:rsid w:val="00F36FE0"/>
    <w:rsid w:val="00F46440"/>
    <w:rsid w:val="00F474E4"/>
    <w:rsid w:val="00F505F1"/>
    <w:rsid w:val="00F60CF5"/>
    <w:rsid w:val="00F6199E"/>
    <w:rsid w:val="00F66424"/>
    <w:rsid w:val="00F66C50"/>
    <w:rsid w:val="00F6757E"/>
    <w:rsid w:val="00F67F45"/>
    <w:rsid w:val="00F67FEF"/>
    <w:rsid w:val="00F7174F"/>
    <w:rsid w:val="00F73F38"/>
    <w:rsid w:val="00F76600"/>
    <w:rsid w:val="00F80045"/>
    <w:rsid w:val="00F819F3"/>
    <w:rsid w:val="00F8228E"/>
    <w:rsid w:val="00F86189"/>
    <w:rsid w:val="00F9164E"/>
    <w:rsid w:val="00F92377"/>
    <w:rsid w:val="00F92664"/>
    <w:rsid w:val="00FA13AC"/>
    <w:rsid w:val="00FA352E"/>
    <w:rsid w:val="00FA3610"/>
    <w:rsid w:val="00FA714F"/>
    <w:rsid w:val="00FB069B"/>
    <w:rsid w:val="00FC01B4"/>
    <w:rsid w:val="00FC16C0"/>
    <w:rsid w:val="00FC2E7C"/>
    <w:rsid w:val="00FC5D32"/>
    <w:rsid w:val="00FC6966"/>
    <w:rsid w:val="00FD6DE5"/>
    <w:rsid w:val="00FE2435"/>
    <w:rsid w:val="00FE2A7B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9BF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eastAsia="sv-SE"/>
    </w:rPr>
  </w:style>
  <w:style w:type="paragraph" w:styleId="Nadpis1">
    <w:name w:val="heading 1"/>
    <w:basedOn w:val="Normlny"/>
    <w:next w:val="Normlny"/>
    <w:qFormat/>
    <w:pPr>
      <w:keepNext/>
      <w:pageBreakBefore/>
      <w:spacing w:after="280"/>
      <w:jc w:val="center"/>
      <w:outlineLvl w:val="0"/>
    </w:pPr>
    <w:rPr>
      <w:b/>
      <w:smallCap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2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keepNext/>
      <w:spacing w:before="240" w:after="120"/>
      <w:ind w:left="851" w:hanging="851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hanging="11"/>
      <w:jc w:val="both"/>
    </w:pPr>
    <w:rPr>
      <w:rFonts w:ascii="Times" w:hAnsi="Times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9B35D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FC5D32"/>
    <w:rPr>
      <w:sz w:val="16"/>
      <w:szCs w:val="16"/>
    </w:rPr>
  </w:style>
  <w:style w:type="paragraph" w:styleId="Textkomentra">
    <w:name w:val="annotation text"/>
    <w:basedOn w:val="Normlny"/>
    <w:semiHidden/>
    <w:rsid w:val="00FC5D3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FC5D32"/>
    <w:rPr>
      <w:b/>
      <w:bCs/>
    </w:rPr>
  </w:style>
  <w:style w:type="paragraph" w:customStyle="1" w:styleId="Default">
    <w:name w:val="Default"/>
    <w:rsid w:val="005E65D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2B1FDF"/>
    <w:pPr>
      <w:tabs>
        <w:tab w:val="left" w:pos="567"/>
      </w:tabs>
    </w:pPr>
    <w:rPr>
      <w:sz w:val="22"/>
      <w:lang w:eastAsia="en-US"/>
    </w:rPr>
  </w:style>
  <w:style w:type="character" w:customStyle="1" w:styleId="TextvysvetlivkyChar">
    <w:name w:val="Text vysvetlivky Char"/>
    <w:link w:val="Textvysvetlivky"/>
    <w:semiHidden/>
    <w:locked/>
    <w:rsid w:val="002B1FDF"/>
    <w:rPr>
      <w:sz w:val="22"/>
      <w:lang w:val="sk-SK" w:eastAsia="en-US" w:bidi="ar-SA"/>
    </w:rPr>
  </w:style>
  <w:style w:type="character" w:customStyle="1" w:styleId="Nadpis2Char">
    <w:name w:val="Nadpis 2 Char"/>
    <w:link w:val="Nadpis2"/>
    <w:rsid w:val="007465C1"/>
    <w:rPr>
      <w:b/>
      <w:smallCaps/>
      <w:sz w:val="24"/>
      <w:lang w:val="sk-SK" w:eastAsia="sv-SE" w:bidi="ar-SA"/>
    </w:rPr>
  </w:style>
  <w:style w:type="paragraph" w:styleId="Zkladntext">
    <w:name w:val="Body Text"/>
    <w:basedOn w:val="Normlny"/>
    <w:rsid w:val="003A0595"/>
    <w:pPr>
      <w:spacing w:after="120"/>
    </w:pPr>
  </w:style>
  <w:style w:type="paragraph" w:styleId="Odsekzoznamu">
    <w:name w:val="List Paragraph"/>
    <w:basedOn w:val="Normlny"/>
    <w:qFormat/>
    <w:rsid w:val="003A0595"/>
    <w:pPr>
      <w:tabs>
        <w:tab w:val="left" w:pos="567"/>
      </w:tabs>
      <w:spacing w:line="260" w:lineRule="exact"/>
      <w:ind w:left="720"/>
    </w:pPr>
    <w:rPr>
      <w:sz w:val="22"/>
      <w:lang w:eastAsia="en-US"/>
    </w:rPr>
  </w:style>
  <w:style w:type="character" w:customStyle="1" w:styleId="HlavikaChar">
    <w:name w:val="Hlavička Char"/>
    <w:link w:val="Hlavika"/>
    <w:uiPriority w:val="99"/>
    <w:rsid w:val="003A0595"/>
    <w:rPr>
      <w:sz w:val="24"/>
      <w:lang w:val="sk-SK" w:eastAsia="sv-SE" w:bidi="ar-SA"/>
    </w:rPr>
  </w:style>
  <w:style w:type="paragraph" w:styleId="Revzia">
    <w:name w:val="Revision"/>
    <w:hidden/>
    <w:uiPriority w:val="99"/>
    <w:semiHidden/>
    <w:rsid w:val="00AB1F5F"/>
    <w:rPr>
      <w:sz w:val="24"/>
      <w:lang w:eastAsia="sv-SE"/>
    </w:rPr>
  </w:style>
  <w:style w:type="character" w:styleId="Hypertextovprepojenie">
    <w:name w:val="Hyperlink"/>
    <w:rsid w:val="00A87986"/>
    <w:rPr>
      <w:color w:val="0000FF"/>
      <w:u w:val="single"/>
    </w:rPr>
  </w:style>
  <w:style w:type="character" w:customStyle="1" w:styleId="TextChar1">
    <w:name w:val="Text Char1"/>
    <w:link w:val="Text"/>
    <w:locked/>
    <w:rsid w:val="00E66E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E5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  <w:style w:type="character" w:styleId="PouitHypertextovPrepojenie">
    <w:name w:val="FollowedHyperlink"/>
    <w:basedOn w:val="Predvolenpsmoodseku"/>
    <w:semiHidden/>
    <w:unhideWhenUsed/>
    <w:rsid w:val="002679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eastAsia="sv-SE"/>
    </w:rPr>
  </w:style>
  <w:style w:type="paragraph" w:styleId="Nadpis1">
    <w:name w:val="heading 1"/>
    <w:basedOn w:val="Normlny"/>
    <w:next w:val="Normlny"/>
    <w:qFormat/>
    <w:pPr>
      <w:keepNext/>
      <w:pageBreakBefore/>
      <w:spacing w:after="280"/>
      <w:jc w:val="center"/>
      <w:outlineLvl w:val="0"/>
    </w:pPr>
    <w:rPr>
      <w:b/>
      <w:smallCap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2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keepNext/>
      <w:spacing w:before="240" w:after="120"/>
      <w:ind w:left="851" w:hanging="851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hanging="11"/>
      <w:jc w:val="both"/>
    </w:pPr>
    <w:rPr>
      <w:rFonts w:ascii="Times" w:hAnsi="Times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9B35D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FC5D32"/>
    <w:rPr>
      <w:sz w:val="16"/>
      <w:szCs w:val="16"/>
    </w:rPr>
  </w:style>
  <w:style w:type="paragraph" w:styleId="Textkomentra">
    <w:name w:val="annotation text"/>
    <w:basedOn w:val="Normlny"/>
    <w:semiHidden/>
    <w:rsid w:val="00FC5D3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FC5D32"/>
    <w:rPr>
      <w:b/>
      <w:bCs/>
    </w:rPr>
  </w:style>
  <w:style w:type="paragraph" w:customStyle="1" w:styleId="Default">
    <w:name w:val="Default"/>
    <w:rsid w:val="005E65D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2B1FDF"/>
    <w:pPr>
      <w:tabs>
        <w:tab w:val="left" w:pos="567"/>
      </w:tabs>
    </w:pPr>
    <w:rPr>
      <w:sz w:val="22"/>
      <w:lang w:eastAsia="en-US"/>
    </w:rPr>
  </w:style>
  <w:style w:type="character" w:customStyle="1" w:styleId="TextvysvetlivkyChar">
    <w:name w:val="Text vysvetlivky Char"/>
    <w:link w:val="Textvysvetlivky"/>
    <w:semiHidden/>
    <w:locked/>
    <w:rsid w:val="002B1FDF"/>
    <w:rPr>
      <w:sz w:val="22"/>
      <w:lang w:val="sk-SK" w:eastAsia="en-US" w:bidi="ar-SA"/>
    </w:rPr>
  </w:style>
  <w:style w:type="character" w:customStyle="1" w:styleId="Nadpis2Char">
    <w:name w:val="Nadpis 2 Char"/>
    <w:link w:val="Nadpis2"/>
    <w:rsid w:val="007465C1"/>
    <w:rPr>
      <w:b/>
      <w:smallCaps/>
      <w:sz w:val="24"/>
      <w:lang w:val="sk-SK" w:eastAsia="sv-SE" w:bidi="ar-SA"/>
    </w:rPr>
  </w:style>
  <w:style w:type="paragraph" w:styleId="Zkladntext">
    <w:name w:val="Body Text"/>
    <w:basedOn w:val="Normlny"/>
    <w:rsid w:val="003A0595"/>
    <w:pPr>
      <w:spacing w:after="120"/>
    </w:pPr>
  </w:style>
  <w:style w:type="paragraph" w:styleId="Odsekzoznamu">
    <w:name w:val="List Paragraph"/>
    <w:basedOn w:val="Normlny"/>
    <w:qFormat/>
    <w:rsid w:val="003A0595"/>
    <w:pPr>
      <w:tabs>
        <w:tab w:val="left" w:pos="567"/>
      </w:tabs>
      <w:spacing w:line="260" w:lineRule="exact"/>
      <w:ind w:left="720"/>
    </w:pPr>
    <w:rPr>
      <w:sz w:val="22"/>
      <w:lang w:eastAsia="en-US"/>
    </w:rPr>
  </w:style>
  <w:style w:type="character" w:customStyle="1" w:styleId="HlavikaChar">
    <w:name w:val="Hlavička Char"/>
    <w:link w:val="Hlavika"/>
    <w:uiPriority w:val="99"/>
    <w:rsid w:val="003A0595"/>
    <w:rPr>
      <w:sz w:val="24"/>
      <w:lang w:val="sk-SK" w:eastAsia="sv-SE" w:bidi="ar-SA"/>
    </w:rPr>
  </w:style>
  <w:style w:type="paragraph" w:styleId="Revzia">
    <w:name w:val="Revision"/>
    <w:hidden/>
    <w:uiPriority w:val="99"/>
    <w:semiHidden/>
    <w:rsid w:val="00AB1F5F"/>
    <w:rPr>
      <w:sz w:val="24"/>
      <w:lang w:eastAsia="sv-SE"/>
    </w:rPr>
  </w:style>
  <w:style w:type="character" w:styleId="Hypertextovprepojenie">
    <w:name w:val="Hyperlink"/>
    <w:rsid w:val="00A87986"/>
    <w:rPr>
      <w:color w:val="0000FF"/>
      <w:u w:val="single"/>
    </w:rPr>
  </w:style>
  <w:style w:type="character" w:customStyle="1" w:styleId="TextChar1">
    <w:name w:val="Text Char1"/>
    <w:link w:val="Text"/>
    <w:locked/>
    <w:rsid w:val="00E66E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E5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  <w:style w:type="character" w:styleId="PouitHypertextovPrepojenie">
    <w:name w:val="FollowedHyperlink"/>
    <w:basedOn w:val="Predvolenpsmoodseku"/>
    <w:semiHidden/>
    <w:unhideWhenUsed/>
    <w:rsid w:val="00267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CB0F-2B28-45A4-96C7-CEA0C66F16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4FCF26-3F56-4865-A099-243E613C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2019-01-14T10:55:00Z</dcterms:created>
  <dcterms:modified xsi:type="dcterms:W3CDTF">2019-01-14T10:55:00Z</dcterms:modified>
</cp:coreProperties>
</file>