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E57A7" w14:textId="77777777" w:rsidR="00CB2492" w:rsidRPr="003D220F" w:rsidRDefault="00CB2492" w:rsidP="003D220F">
      <w:pPr>
        <w:rPr>
          <w:rFonts w:ascii="Times New Roman" w:hAnsi="Times New Roman" w:cs="Times New Roman"/>
          <w:sz w:val="22"/>
          <w:szCs w:val="22"/>
        </w:rPr>
      </w:pPr>
    </w:p>
    <w:p w14:paraId="68F59116" w14:textId="77777777" w:rsidR="00CB2492" w:rsidRPr="003D220F" w:rsidRDefault="00CB2492" w:rsidP="003D220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SÚHRN CHARAKTERISTICKÝCH VLASTNOSTÍ LIEKU</w:t>
      </w:r>
    </w:p>
    <w:p w14:paraId="2FCBD6BB" w14:textId="77777777" w:rsidR="00CB2492" w:rsidRPr="003D220F" w:rsidRDefault="00CB2492" w:rsidP="003D220F">
      <w:pPr>
        <w:rPr>
          <w:rFonts w:ascii="Times New Roman" w:hAnsi="Times New Roman" w:cs="Times New Roman"/>
          <w:sz w:val="22"/>
          <w:szCs w:val="22"/>
        </w:rPr>
      </w:pPr>
    </w:p>
    <w:p w14:paraId="39F98054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3BCD96D" w14:textId="77777777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1</w:t>
      </w:r>
      <w:r w:rsidRPr="003D220F">
        <w:rPr>
          <w:rFonts w:ascii="Times New Roman" w:hAnsi="Times New Roman" w:cs="Times New Roman"/>
          <w:sz w:val="22"/>
          <w:szCs w:val="22"/>
        </w:rPr>
        <w:t>.</w:t>
      </w:r>
      <w:r w:rsidRPr="003D220F">
        <w:rPr>
          <w:rFonts w:ascii="Times New Roman" w:hAnsi="Times New Roman" w:cs="Times New Roman"/>
          <w:sz w:val="22"/>
          <w:szCs w:val="22"/>
        </w:rPr>
        <w:tab/>
      </w:r>
      <w:r w:rsidRPr="003D220F">
        <w:rPr>
          <w:rFonts w:ascii="Times New Roman" w:hAnsi="Times New Roman" w:cs="Times New Roman"/>
          <w:b/>
          <w:sz w:val="22"/>
          <w:szCs w:val="22"/>
        </w:rPr>
        <w:t>NÁZOV LIEKU</w:t>
      </w:r>
    </w:p>
    <w:p w14:paraId="6EEE0C4D" w14:textId="77777777" w:rsidR="0010102B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3D5AE0C8" w14:textId="31396ED1" w:rsidR="003B6155" w:rsidRPr="003D220F" w:rsidRDefault="00CB2492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Glimbax</w:t>
      </w:r>
    </w:p>
    <w:p w14:paraId="626E2767" w14:textId="54E5E2C6" w:rsidR="00B50F9C" w:rsidRPr="003D220F" w:rsidRDefault="00B50F9C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0,148</w:t>
      </w:r>
      <w:r w:rsidR="009B348B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g/100</w:t>
      </w:r>
      <w:r w:rsidR="009B348B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ml</w:t>
      </w:r>
    </w:p>
    <w:p w14:paraId="36EA96F3" w14:textId="77777777" w:rsidR="00B50F9C" w:rsidRPr="003D220F" w:rsidRDefault="00B50F9C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orálna aerodisperzia</w:t>
      </w:r>
    </w:p>
    <w:p w14:paraId="60ADBDC5" w14:textId="77777777" w:rsidR="0010102B" w:rsidRPr="003D220F" w:rsidRDefault="0010102B" w:rsidP="003D220F">
      <w:pPr>
        <w:pStyle w:val="Nadpis3"/>
        <w:keepNext w:val="0"/>
        <w:widowControl w:val="0"/>
        <w:spacing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04561213" w14:textId="77777777" w:rsidR="0010102B" w:rsidRPr="003D220F" w:rsidRDefault="0010102B" w:rsidP="003D220F">
      <w:pPr>
        <w:rPr>
          <w:rFonts w:ascii="Times New Roman" w:hAnsi="Times New Roman" w:cs="Times New Roman"/>
          <w:sz w:val="22"/>
          <w:szCs w:val="22"/>
        </w:rPr>
      </w:pPr>
    </w:p>
    <w:p w14:paraId="75001EC4" w14:textId="1239B9C6" w:rsidR="0010102B" w:rsidRPr="003D220F" w:rsidRDefault="0010102B" w:rsidP="003D220F">
      <w:pPr>
        <w:keepNext/>
        <w:ind w:left="567" w:hanging="567"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2.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KVALITATÍVNE A</w:t>
      </w:r>
      <w:r w:rsidR="009B348B" w:rsidRPr="003D220F">
        <w:rPr>
          <w:rFonts w:ascii="Times New Roman" w:hAnsi="Times New Roman" w:cs="Times New Roman"/>
          <w:b/>
          <w:sz w:val="22"/>
          <w:szCs w:val="22"/>
        </w:rPr>
        <w:t> </w:t>
      </w:r>
      <w:r w:rsidRPr="003D220F">
        <w:rPr>
          <w:rFonts w:ascii="Times New Roman" w:hAnsi="Times New Roman" w:cs="Times New Roman"/>
          <w:b/>
          <w:sz w:val="22"/>
          <w:szCs w:val="22"/>
        </w:rPr>
        <w:t>KVANTITATÍVNE ZLOŽENIE</w:t>
      </w:r>
    </w:p>
    <w:p w14:paraId="20A94A6E" w14:textId="77777777" w:rsidR="0010102B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19990FF1" w14:textId="19EEF8CF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Jedna fľaška obsahuje 15</w:t>
      </w:r>
      <w:r w:rsidR="004D2B1D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ml roztoku. 100</w:t>
      </w:r>
      <w:r w:rsidR="000911AB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 xml:space="preserve">ml </w:t>
      </w:r>
      <w:r w:rsidR="00222DAD" w:rsidRPr="003D220F">
        <w:rPr>
          <w:rFonts w:ascii="Times New Roman" w:hAnsi="Times New Roman" w:cs="Times New Roman"/>
          <w:sz w:val="22"/>
          <w:szCs w:val="22"/>
        </w:rPr>
        <w:t xml:space="preserve">roztoku obsahuje </w:t>
      </w:r>
      <w:r w:rsidRPr="003D220F">
        <w:rPr>
          <w:rFonts w:ascii="Times New Roman" w:hAnsi="Times New Roman" w:cs="Times New Roman"/>
          <w:sz w:val="22"/>
          <w:szCs w:val="22"/>
        </w:rPr>
        <w:t>0,148</w:t>
      </w:r>
      <w:r w:rsidR="000911AB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g diklofenaku vo forme voľnej kyseliny.</w:t>
      </w:r>
    </w:p>
    <w:p w14:paraId="200549F3" w14:textId="77777777" w:rsidR="00222DAD" w:rsidRPr="003D220F" w:rsidRDefault="00222DAD" w:rsidP="003D220F">
      <w:pPr>
        <w:widowControl/>
        <w:tabs>
          <w:tab w:val="left" w:pos="8339"/>
        </w:tabs>
        <w:rPr>
          <w:rFonts w:ascii="Times New Roman" w:hAnsi="Times New Roman" w:cs="Times New Roman"/>
          <w:sz w:val="22"/>
          <w:szCs w:val="22"/>
        </w:rPr>
      </w:pPr>
    </w:p>
    <w:p w14:paraId="05F2A800" w14:textId="4DB7AA23" w:rsidR="00317CB0" w:rsidRPr="003D220F" w:rsidRDefault="00D53AFB" w:rsidP="003D220F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3D220F">
        <w:rPr>
          <w:rFonts w:ascii="Times New Roman" w:hAnsi="Times New Roman" w:cs="Times New Roman"/>
          <w:sz w:val="22"/>
          <w:szCs w:val="22"/>
          <w:u w:val="single"/>
        </w:rPr>
        <w:t>Pomocn</w:t>
      </w:r>
      <w:r w:rsidR="00475E16" w:rsidRPr="003D220F">
        <w:rPr>
          <w:rFonts w:ascii="Times New Roman" w:hAnsi="Times New Roman" w:cs="Times New Roman"/>
          <w:sz w:val="22"/>
          <w:szCs w:val="22"/>
          <w:u w:val="single"/>
        </w:rPr>
        <w:t>é</w:t>
      </w:r>
      <w:r w:rsidRPr="003D220F">
        <w:rPr>
          <w:rFonts w:ascii="Times New Roman" w:hAnsi="Times New Roman" w:cs="Times New Roman"/>
          <w:sz w:val="22"/>
          <w:szCs w:val="22"/>
          <w:u w:val="single"/>
        </w:rPr>
        <w:t xml:space="preserve"> látk</w:t>
      </w:r>
      <w:r w:rsidR="00475E16" w:rsidRPr="003D220F">
        <w:rPr>
          <w:rFonts w:ascii="Times New Roman" w:hAnsi="Times New Roman" w:cs="Times New Roman"/>
          <w:sz w:val="22"/>
          <w:szCs w:val="22"/>
          <w:u w:val="single"/>
        </w:rPr>
        <w:t>y</w:t>
      </w:r>
      <w:r w:rsidR="000911AB" w:rsidRPr="003D220F">
        <w:rPr>
          <w:rFonts w:ascii="Times New Roman" w:hAnsi="Times New Roman" w:cs="Times New Roman"/>
          <w:sz w:val="22"/>
          <w:szCs w:val="22"/>
          <w:u w:val="single"/>
        </w:rPr>
        <w:t xml:space="preserve"> so známym účinkom</w:t>
      </w:r>
      <w:r w:rsidR="00636E3B" w:rsidRPr="003D220F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E6F5EF2" w14:textId="148E69E3" w:rsidR="00FA3203" w:rsidRPr="003D220F" w:rsidRDefault="00FA3203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 xml:space="preserve">Obsahuje </w:t>
      </w:r>
      <w:r w:rsidR="008B528F" w:rsidRPr="003D220F">
        <w:rPr>
          <w:rFonts w:ascii="Times New Roman" w:hAnsi="Times New Roman" w:cs="Times New Roman"/>
          <w:sz w:val="22"/>
          <w:szCs w:val="22"/>
        </w:rPr>
        <w:t xml:space="preserve">sorbitol, </w:t>
      </w:r>
      <w:r w:rsidR="00636E3B" w:rsidRPr="003D220F">
        <w:rPr>
          <w:rFonts w:ascii="Times New Roman" w:hAnsi="Times New Roman" w:cs="Times New Roman"/>
          <w:sz w:val="22"/>
          <w:szCs w:val="22"/>
        </w:rPr>
        <w:t>b</w:t>
      </w:r>
      <w:r w:rsidR="000911AB" w:rsidRPr="003D220F">
        <w:rPr>
          <w:rFonts w:ascii="Times New Roman" w:hAnsi="Times New Roman" w:cs="Times New Roman"/>
          <w:sz w:val="22"/>
          <w:szCs w:val="22"/>
        </w:rPr>
        <w:t>enzoan sodný</w:t>
      </w:r>
      <w:r w:rsidR="008B528F" w:rsidRPr="003D220F">
        <w:rPr>
          <w:rFonts w:ascii="Times New Roman" w:hAnsi="Times New Roman" w:cs="Times New Roman"/>
          <w:sz w:val="22"/>
          <w:szCs w:val="22"/>
        </w:rPr>
        <w:t xml:space="preserve"> a etanol</w:t>
      </w:r>
      <w:r w:rsidRPr="003D220F">
        <w:rPr>
          <w:rFonts w:ascii="Times New Roman" w:hAnsi="Times New Roman" w:cs="Times New Roman"/>
          <w:sz w:val="22"/>
          <w:szCs w:val="22"/>
        </w:rPr>
        <w:t>.</w:t>
      </w:r>
    </w:p>
    <w:p w14:paraId="7DBEC7C1" w14:textId="77777777" w:rsidR="000911AB" w:rsidRPr="003D220F" w:rsidRDefault="000911A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B021F91" w14:textId="77777777" w:rsidR="0010102B" w:rsidRPr="003D220F" w:rsidRDefault="00222DAD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Úplný z</w:t>
      </w:r>
      <w:r w:rsidR="0010102B" w:rsidRPr="003D220F">
        <w:rPr>
          <w:rFonts w:ascii="Times New Roman" w:hAnsi="Times New Roman" w:cs="Times New Roman"/>
          <w:sz w:val="22"/>
          <w:szCs w:val="22"/>
        </w:rPr>
        <w:t>oznam pomocných látok</w:t>
      </w:r>
      <w:r w:rsidRPr="003D220F">
        <w:rPr>
          <w:rFonts w:ascii="Times New Roman" w:hAnsi="Times New Roman" w:cs="Times New Roman"/>
          <w:sz w:val="22"/>
          <w:szCs w:val="22"/>
        </w:rPr>
        <w:t>, pozri časť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6.1.</w:t>
      </w:r>
    </w:p>
    <w:p w14:paraId="3B81B93F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AAC68DF" w14:textId="77777777" w:rsidR="00BB6BC6" w:rsidRPr="003D220F" w:rsidRDefault="00BB6BC6" w:rsidP="003D220F">
      <w:pPr>
        <w:widowControl/>
        <w:tabs>
          <w:tab w:val="left" w:pos="5409"/>
        </w:tabs>
        <w:rPr>
          <w:rFonts w:ascii="Times New Roman" w:hAnsi="Times New Roman" w:cs="Times New Roman"/>
          <w:sz w:val="22"/>
          <w:szCs w:val="22"/>
        </w:rPr>
      </w:pPr>
    </w:p>
    <w:p w14:paraId="43401BB0" w14:textId="3EF7AB5E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3.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LIEKOVÁ FORMA</w:t>
      </w:r>
    </w:p>
    <w:p w14:paraId="0D72FF57" w14:textId="77777777" w:rsidR="0010102B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0FBA5C43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Orálna aerodisperzia</w:t>
      </w:r>
    </w:p>
    <w:p w14:paraId="7B723DE5" w14:textId="7FCBEE91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Číry až mierne opal</w:t>
      </w:r>
      <w:r w:rsidR="00C6463A" w:rsidRPr="003D220F">
        <w:rPr>
          <w:rFonts w:ascii="Times New Roman" w:hAnsi="Times New Roman" w:cs="Times New Roman"/>
          <w:sz w:val="22"/>
          <w:szCs w:val="22"/>
        </w:rPr>
        <w:t>escenčný</w:t>
      </w:r>
      <w:r w:rsidRPr="003D220F">
        <w:rPr>
          <w:rFonts w:ascii="Times New Roman" w:hAnsi="Times New Roman" w:cs="Times New Roman"/>
          <w:sz w:val="22"/>
          <w:szCs w:val="22"/>
        </w:rPr>
        <w:t xml:space="preserve"> červenooranžový roztok s výraznou mätovou a broskyňovou príchuťou.</w:t>
      </w:r>
    </w:p>
    <w:p w14:paraId="68BD65F0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4FC89D2" w14:textId="77777777" w:rsidR="00BB6BC6" w:rsidRPr="003D220F" w:rsidRDefault="00BB6BC6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7400AC4" w14:textId="52634EFF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4.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KLINICKÉ ÚDAJE</w:t>
      </w:r>
    </w:p>
    <w:p w14:paraId="5EE9D3FF" w14:textId="77777777" w:rsidR="0010102B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4B76D2D3" w14:textId="42AE7299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4.1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Terapeutické indikácie</w:t>
      </w:r>
    </w:p>
    <w:p w14:paraId="2882C5CA" w14:textId="77777777" w:rsidR="00222DAD" w:rsidRPr="003D220F" w:rsidRDefault="00222DAD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BEAA7C1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Symptomatická liečba zápalov, aj bolestivých, v orofaryngeálnej dutine (gingivitída, stomatitída, faryngitída), tiež ako následok dentálnej terapie (extrakcia zubov alebo konzervatívna liečba).</w:t>
      </w:r>
    </w:p>
    <w:p w14:paraId="34327AFE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FA540FC" w14:textId="4D8C3AEB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4.2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Dávkovanie a</w:t>
      </w:r>
      <w:r w:rsidR="003C2D83" w:rsidRPr="003D220F">
        <w:rPr>
          <w:rFonts w:ascii="Times New Roman" w:hAnsi="Times New Roman" w:cs="Times New Roman"/>
          <w:b/>
          <w:sz w:val="22"/>
          <w:szCs w:val="22"/>
        </w:rPr>
        <w:t> </w:t>
      </w:r>
      <w:r w:rsidRPr="003D220F">
        <w:rPr>
          <w:rFonts w:ascii="Times New Roman" w:hAnsi="Times New Roman" w:cs="Times New Roman"/>
          <w:b/>
          <w:sz w:val="22"/>
          <w:szCs w:val="22"/>
        </w:rPr>
        <w:t>spôsob podávania</w:t>
      </w:r>
    </w:p>
    <w:p w14:paraId="51BACDCD" w14:textId="77777777" w:rsidR="00222DAD" w:rsidRPr="003D220F" w:rsidRDefault="00222DAD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7D182660" w14:textId="77777777" w:rsidR="00FA3203" w:rsidRPr="003D220F" w:rsidRDefault="00FA3203" w:rsidP="003D220F">
      <w:pPr>
        <w:keepNext/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3D220F"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14:paraId="06760B8A" w14:textId="3851C296" w:rsidR="0010102B" w:rsidRPr="003D220F" w:rsidRDefault="00636E3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D</w:t>
      </w:r>
      <w:r w:rsidR="00D02401" w:rsidRPr="003D220F">
        <w:rPr>
          <w:rFonts w:ascii="Times New Roman" w:hAnsi="Times New Roman" w:cs="Times New Roman"/>
          <w:sz w:val="22"/>
          <w:szCs w:val="22"/>
        </w:rPr>
        <w:t xml:space="preserve">va vstreky </w:t>
      </w:r>
      <w:r w:rsidR="0010102B" w:rsidRPr="003D220F">
        <w:rPr>
          <w:rFonts w:ascii="Times New Roman" w:hAnsi="Times New Roman" w:cs="Times New Roman"/>
          <w:sz w:val="22"/>
          <w:szCs w:val="22"/>
        </w:rPr>
        <w:t>2</w:t>
      </w:r>
      <w:r w:rsidR="000A3E95" w:rsidRPr="003D220F">
        <w:rPr>
          <w:rFonts w:ascii="Times New Roman" w:hAnsi="Times New Roman" w:cs="Times New Roman"/>
          <w:sz w:val="22"/>
          <w:szCs w:val="22"/>
        </w:rPr>
        <w:t>-</w:t>
      </w:r>
      <w:r w:rsidRPr="003D220F">
        <w:rPr>
          <w:rFonts w:ascii="Times New Roman" w:hAnsi="Times New Roman" w:cs="Times New Roman"/>
          <w:sz w:val="22"/>
          <w:szCs w:val="22"/>
        </w:rPr>
        <w:t xml:space="preserve"> až </w:t>
      </w:r>
      <w:r w:rsidR="0010102B" w:rsidRPr="003D220F">
        <w:rPr>
          <w:rFonts w:ascii="Times New Roman" w:hAnsi="Times New Roman" w:cs="Times New Roman"/>
          <w:sz w:val="22"/>
          <w:szCs w:val="22"/>
        </w:rPr>
        <w:t>3-krát denne</w:t>
      </w:r>
      <w:r w:rsidR="00C6463A" w:rsidRPr="003D220F">
        <w:rPr>
          <w:rFonts w:ascii="Times New Roman" w:hAnsi="Times New Roman" w:cs="Times New Roman"/>
          <w:sz w:val="22"/>
          <w:szCs w:val="22"/>
        </w:rPr>
        <w:t>,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aplik</w:t>
      </w:r>
      <w:r w:rsidR="003C2D83" w:rsidRPr="003D220F">
        <w:rPr>
          <w:rFonts w:ascii="Times New Roman" w:hAnsi="Times New Roman" w:cs="Times New Roman"/>
          <w:sz w:val="22"/>
          <w:szCs w:val="22"/>
        </w:rPr>
        <w:t>ovan</w:t>
      </w:r>
      <w:r w:rsidRPr="003D220F">
        <w:rPr>
          <w:rFonts w:ascii="Times New Roman" w:hAnsi="Times New Roman" w:cs="Times New Roman"/>
          <w:sz w:val="22"/>
          <w:szCs w:val="22"/>
        </w:rPr>
        <w:t>é</w:t>
      </w:r>
      <w:r w:rsidR="00CD490A" w:rsidRPr="003D220F">
        <w:rPr>
          <w:rFonts w:ascii="Times New Roman" w:hAnsi="Times New Roman" w:cs="Times New Roman"/>
          <w:sz w:val="22"/>
          <w:szCs w:val="22"/>
        </w:rPr>
        <w:t xml:space="preserve"> </w:t>
      </w:r>
      <w:r w:rsidR="0010102B" w:rsidRPr="003D220F">
        <w:rPr>
          <w:rFonts w:ascii="Times New Roman" w:hAnsi="Times New Roman" w:cs="Times New Roman"/>
          <w:sz w:val="22"/>
          <w:szCs w:val="22"/>
        </w:rPr>
        <w:t>priamo na miesto postihnuté zápalom. Prípadn</w:t>
      </w:r>
      <w:r w:rsidR="00BE0856" w:rsidRPr="003D220F">
        <w:rPr>
          <w:rFonts w:ascii="Times New Roman" w:hAnsi="Times New Roman" w:cs="Times New Roman"/>
          <w:sz w:val="22"/>
          <w:szCs w:val="22"/>
        </w:rPr>
        <w:t>é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prehltnutie lieku nie je škodlivé. </w:t>
      </w:r>
      <w:r w:rsidR="00C6463A" w:rsidRPr="003D220F">
        <w:rPr>
          <w:rFonts w:ascii="Times New Roman" w:hAnsi="Times New Roman" w:cs="Times New Roman"/>
          <w:sz w:val="22"/>
          <w:szCs w:val="22"/>
        </w:rPr>
        <w:t>Každým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</w:t>
      </w:r>
      <w:r w:rsidR="00C6463A" w:rsidRPr="003D220F">
        <w:rPr>
          <w:rFonts w:ascii="Times New Roman" w:hAnsi="Times New Roman" w:cs="Times New Roman"/>
          <w:sz w:val="22"/>
          <w:szCs w:val="22"/>
        </w:rPr>
        <w:t>vstreknutím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sa </w:t>
      </w:r>
      <w:r w:rsidR="00555B96" w:rsidRPr="003D220F">
        <w:rPr>
          <w:rFonts w:ascii="Times New Roman" w:hAnsi="Times New Roman" w:cs="Times New Roman"/>
          <w:sz w:val="22"/>
          <w:szCs w:val="22"/>
        </w:rPr>
        <w:t>uvoľní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0,2</w:t>
      </w:r>
      <w:r w:rsidR="00C6463A" w:rsidRPr="003D220F">
        <w:rPr>
          <w:rFonts w:ascii="Times New Roman" w:hAnsi="Times New Roman" w:cs="Times New Roman"/>
          <w:sz w:val="22"/>
          <w:szCs w:val="22"/>
        </w:rPr>
        <w:t> </w:t>
      </w:r>
      <w:r w:rsidR="0010102B" w:rsidRPr="003D220F">
        <w:rPr>
          <w:rFonts w:ascii="Times New Roman" w:hAnsi="Times New Roman" w:cs="Times New Roman"/>
          <w:sz w:val="22"/>
          <w:szCs w:val="22"/>
        </w:rPr>
        <w:t>ml roztoku, čo zodpovedá 0,3</w:t>
      </w:r>
      <w:r w:rsidR="00C6463A" w:rsidRPr="003D220F">
        <w:rPr>
          <w:rFonts w:ascii="Times New Roman" w:hAnsi="Times New Roman" w:cs="Times New Roman"/>
          <w:sz w:val="22"/>
          <w:szCs w:val="22"/>
        </w:rPr>
        <w:t> </w:t>
      </w:r>
      <w:r w:rsidR="0010102B" w:rsidRPr="003D220F">
        <w:rPr>
          <w:rFonts w:ascii="Times New Roman" w:hAnsi="Times New Roman" w:cs="Times New Roman"/>
          <w:sz w:val="22"/>
          <w:szCs w:val="22"/>
        </w:rPr>
        <w:t>mg liečiva.</w:t>
      </w:r>
    </w:p>
    <w:p w14:paraId="79A56D58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A60BC5B" w14:textId="77777777" w:rsidR="00C6463A" w:rsidRPr="003D220F" w:rsidRDefault="00C6463A" w:rsidP="003D220F">
      <w:pPr>
        <w:keepNext/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3D220F">
        <w:rPr>
          <w:rFonts w:ascii="Times New Roman" w:hAnsi="Times New Roman" w:cs="Times New Roman"/>
          <w:sz w:val="22"/>
          <w:szCs w:val="22"/>
          <w:u w:val="single"/>
        </w:rPr>
        <w:t>Spôsob podávania</w:t>
      </w:r>
    </w:p>
    <w:p w14:paraId="4C26E4C5" w14:textId="77777777" w:rsidR="00C6463A" w:rsidRPr="003D220F" w:rsidRDefault="00C6463A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Orálne použitie.</w:t>
      </w:r>
    </w:p>
    <w:p w14:paraId="0B23411F" w14:textId="77777777" w:rsidR="00C6463A" w:rsidRPr="003D220F" w:rsidRDefault="00C6463A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285F6C9" w14:textId="4D2CCBF5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4.3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Kontraindikácie</w:t>
      </w:r>
    </w:p>
    <w:p w14:paraId="48596385" w14:textId="77777777" w:rsidR="00BE0856" w:rsidRPr="003D220F" w:rsidRDefault="00BE0856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284BD1BD" w14:textId="0756334D" w:rsidR="00777928" w:rsidRPr="003D220F" w:rsidRDefault="00C6463A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P</w:t>
      </w:r>
      <w:r w:rsidR="0010102B" w:rsidRPr="003D220F">
        <w:rPr>
          <w:rFonts w:ascii="Times New Roman" w:hAnsi="Times New Roman" w:cs="Times New Roman"/>
          <w:sz w:val="22"/>
          <w:szCs w:val="22"/>
        </w:rPr>
        <w:t>recitlivenos</w:t>
      </w:r>
      <w:r w:rsidRPr="003D220F">
        <w:rPr>
          <w:rFonts w:ascii="Times New Roman" w:hAnsi="Times New Roman" w:cs="Times New Roman"/>
          <w:sz w:val="22"/>
          <w:szCs w:val="22"/>
        </w:rPr>
        <w:t>ť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na liečivo alebo ktorúkoľvek z pomocných látok </w:t>
      </w:r>
      <w:r w:rsidR="00B7360B" w:rsidRPr="003D220F">
        <w:rPr>
          <w:rFonts w:ascii="Times New Roman" w:hAnsi="Times New Roman" w:cs="Times New Roman"/>
          <w:sz w:val="22"/>
          <w:szCs w:val="22"/>
        </w:rPr>
        <w:t>uvedených v časti 6.1.</w:t>
      </w:r>
    </w:p>
    <w:p w14:paraId="7FBA1320" w14:textId="2E90E6AE" w:rsidR="0010102B" w:rsidRPr="003D220F" w:rsidRDefault="00777928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P</w:t>
      </w:r>
      <w:r w:rsidR="0010102B" w:rsidRPr="003D220F">
        <w:rPr>
          <w:rFonts w:ascii="Times New Roman" w:hAnsi="Times New Roman" w:cs="Times New Roman"/>
          <w:sz w:val="22"/>
          <w:szCs w:val="22"/>
        </w:rPr>
        <w:t>recitlivenosť na</w:t>
      </w:r>
      <w:r w:rsidRPr="003D220F">
        <w:rPr>
          <w:rFonts w:ascii="Times New Roman" w:hAnsi="Times New Roman" w:cs="Times New Roman"/>
          <w:sz w:val="22"/>
          <w:szCs w:val="22"/>
        </w:rPr>
        <w:t xml:space="preserve"> iné látky chemicky príbuzné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kyselin</w:t>
      </w:r>
      <w:r w:rsidRPr="003D220F">
        <w:rPr>
          <w:rFonts w:ascii="Times New Roman" w:hAnsi="Times New Roman" w:cs="Times New Roman"/>
          <w:sz w:val="22"/>
          <w:szCs w:val="22"/>
        </w:rPr>
        <w:t>e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acetylsalicylov</w:t>
      </w:r>
      <w:r w:rsidRPr="003D220F">
        <w:rPr>
          <w:rFonts w:ascii="Times New Roman" w:hAnsi="Times New Roman" w:cs="Times New Roman"/>
          <w:sz w:val="22"/>
          <w:szCs w:val="22"/>
        </w:rPr>
        <w:t>ej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alebo iné nesteroidové protizápalové lieky</w:t>
      </w:r>
      <w:r w:rsidRPr="003D220F">
        <w:rPr>
          <w:rFonts w:ascii="Times New Roman" w:hAnsi="Times New Roman" w:cs="Times New Roman"/>
          <w:sz w:val="22"/>
          <w:szCs w:val="22"/>
        </w:rPr>
        <w:t xml:space="preserve"> (NSAID</w:t>
      </w:r>
      <w:r w:rsidR="0010102B" w:rsidRPr="003D220F">
        <w:rPr>
          <w:rFonts w:ascii="Times New Roman" w:hAnsi="Times New Roman" w:cs="Times New Roman"/>
          <w:sz w:val="22"/>
          <w:szCs w:val="22"/>
        </w:rPr>
        <w:t>).</w:t>
      </w:r>
    </w:p>
    <w:p w14:paraId="207CC02B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CE4E9BD" w14:textId="5630114C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4.4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Osobitné upozornenia a opatrenia pri používaní</w:t>
      </w:r>
    </w:p>
    <w:p w14:paraId="24E7F9BD" w14:textId="77777777" w:rsidR="00C34B47" w:rsidRPr="003D220F" w:rsidRDefault="00C34B47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726487B9" w14:textId="1B47D071" w:rsidR="00777928" w:rsidRPr="003D220F" w:rsidRDefault="0010102B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Pri náhodnom prehltnutí jednej dávky aerodisperzie nehrozí riziko poškodenia zdravia, pretože obsah liečiva v</w:t>
      </w:r>
      <w:r w:rsidR="00777928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 xml:space="preserve">takejto dávke je oveľa nižší </w:t>
      </w:r>
      <w:r w:rsidR="00E41F11" w:rsidRPr="003D220F">
        <w:rPr>
          <w:rFonts w:ascii="Times New Roman" w:hAnsi="Times New Roman" w:cs="Times New Roman"/>
          <w:sz w:val="22"/>
          <w:szCs w:val="22"/>
        </w:rPr>
        <w:t>ako</w:t>
      </w:r>
      <w:r w:rsidRPr="003D220F">
        <w:rPr>
          <w:rFonts w:ascii="Times New Roman" w:hAnsi="Times New Roman" w:cs="Times New Roman"/>
          <w:sz w:val="22"/>
          <w:szCs w:val="22"/>
        </w:rPr>
        <w:t xml:space="preserve"> dávka liečiva odporúčaná pre systémové podanie.</w:t>
      </w:r>
    </w:p>
    <w:p w14:paraId="15B7A9AA" w14:textId="44E16B45" w:rsidR="00E41F11" w:rsidRPr="003D220F" w:rsidRDefault="00777928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 xml:space="preserve">Používanie </w:t>
      </w:r>
      <w:r w:rsidR="00E41F11" w:rsidRPr="003D220F">
        <w:rPr>
          <w:rFonts w:ascii="Times New Roman" w:hAnsi="Times New Roman" w:cs="Times New Roman"/>
          <w:sz w:val="22"/>
          <w:szCs w:val="22"/>
        </w:rPr>
        <w:t>l</w:t>
      </w:r>
      <w:r w:rsidR="00C34B47" w:rsidRPr="003D220F">
        <w:rPr>
          <w:rFonts w:ascii="Times New Roman" w:hAnsi="Times New Roman" w:cs="Times New Roman"/>
          <w:sz w:val="22"/>
          <w:szCs w:val="22"/>
        </w:rPr>
        <w:t>okálne aplikovan</w:t>
      </w:r>
      <w:r w:rsidR="00E41F11" w:rsidRPr="003D220F">
        <w:rPr>
          <w:rFonts w:ascii="Times New Roman" w:hAnsi="Times New Roman" w:cs="Times New Roman"/>
          <w:sz w:val="22"/>
          <w:szCs w:val="22"/>
        </w:rPr>
        <w:t>ých</w:t>
      </w:r>
      <w:r w:rsidR="00C34B47" w:rsidRPr="003D220F">
        <w:rPr>
          <w:rFonts w:ascii="Times New Roman" w:hAnsi="Times New Roman" w:cs="Times New Roman"/>
          <w:sz w:val="22"/>
          <w:szCs w:val="22"/>
        </w:rPr>
        <w:t xml:space="preserve"> liek</w:t>
      </w:r>
      <w:r w:rsidR="00E41F11" w:rsidRPr="003D220F">
        <w:rPr>
          <w:rFonts w:ascii="Times New Roman" w:hAnsi="Times New Roman" w:cs="Times New Roman"/>
          <w:sz w:val="22"/>
          <w:szCs w:val="22"/>
        </w:rPr>
        <w:t>ov</w:t>
      </w:r>
      <w:r w:rsidR="00C34B47" w:rsidRPr="003D220F">
        <w:rPr>
          <w:rFonts w:ascii="Times New Roman" w:hAnsi="Times New Roman" w:cs="Times New Roman"/>
          <w:sz w:val="22"/>
          <w:szCs w:val="22"/>
        </w:rPr>
        <w:t xml:space="preserve"> môž</w:t>
      </w:r>
      <w:r w:rsidR="00E41F11" w:rsidRPr="003D220F">
        <w:rPr>
          <w:rFonts w:ascii="Times New Roman" w:hAnsi="Times New Roman" w:cs="Times New Roman"/>
          <w:sz w:val="22"/>
          <w:szCs w:val="22"/>
        </w:rPr>
        <w:t>e</w:t>
      </w:r>
      <w:r w:rsidR="00C34B47" w:rsidRPr="003D220F">
        <w:rPr>
          <w:rFonts w:ascii="Times New Roman" w:hAnsi="Times New Roman" w:cs="Times New Roman"/>
          <w:sz w:val="22"/>
          <w:szCs w:val="22"/>
        </w:rPr>
        <w:t xml:space="preserve"> vyvolať senzibilizáciu, najmä pri dlhodobom podávaní.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V prípade vzniku senzibilizácie </w:t>
      </w:r>
      <w:r w:rsidR="00E41F11" w:rsidRPr="003D220F">
        <w:rPr>
          <w:rFonts w:ascii="Times New Roman" w:hAnsi="Times New Roman" w:cs="Times New Roman"/>
          <w:sz w:val="22"/>
          <w:szCs w:val="22"/>
        </w:rPr>
        <w:t>sa má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liečb</w:t>
      </w:r>
      <w:r w:rsidR="00E41F11" w:rsidRPr="003D220F">
        <w:rPr>
          <w:rFonts w:ascii="Times New Roman" w:hAnsi="Times New Roman" w:cs="Times New Roman"/>
          <w:sz w:val="22"/>
          <w:szCs w:val="22"/>
        </w:rPr>
        <w:t>a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prerušiť a</w:t>
      </w:r>
      <w:r w:rsidR="00E41F11" w:rsidRPr="003D220F">
        <w:rPr>
          <w:rFonts w:ascii="Times New Roman" w:hAnsi="Times New Roman" w:cs="Times New Roman"/>
          <w:sz w:val="22"/>
          <w:szCs w:val="22"/>
        </w:rPr>
        <w:t> v prípade potreby sa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</w:t>
      </w:r>
      <w:r w:rsidR="00E41F11" w:rsidRPr="003D220F">
        <w:rPr>
          <w:rFonts w:ascii="Times New Roman" w:hAnsi="Times New Roman" w:cs="Times New Roman"/>
          <w:sz w:val="22"/>
          <w:szCs w:val="22"/>
        </w:rPr>
        <w:t>má začať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</w:t>
      </w:r>
      <w:r w:rsidR="00E41F11" w:rsidRPr="003D220F">
        <w:rPr>
          <w:rFonts w:ascii="Times New Roman" w:hAnsi="Times New Roman" w:cs="Times New Roman"/>
          <w:sz w:val="22"/>
          <w:szCs w:val="22"/>
        </w:rPr>
        <w:t>vhodná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liečb</w:t>
      </w:r>
      <w:r w:rsidR="00E41F11" w:rsidRPr="003D220F">
        <w:rPr>
          <w:rFonts w:ascii="Times New Roman" w:hAnsi="Times New Roman" w:cs="Times New Roman"/>
          <w:sz w:val="22"/>
          <w:szCs w:val="22"/>
        </w:rPr>
        <w:t>a</w:t>
      </w:r>
      <w:r w:rsidR="0010102B" w:rsidRPr="003D220F">
        <w:rPr>
          <w:rFonts w:ascii="Times New Roman" w:hAnsi="Times New Roman" w:cs="Times New Roman"/>
          <w:sz w:val="22"/>
          <w:szCs w:val="22"/>
        </w:rPr>
        <w:t>.</w:t>
      </w:r>
    </w:p>
    <w:p w14:paraId="5E4A5D17" w14:textId="73DAF759" w:rsidR="0010102B" w:rsidRPr="003D220F" w:rsidRDefault="0010102B" w:rsidP="003D220F">
      <w:pPr>
        <w:rPr>
          <w:rFonts w:ascii="Times New Roman" w:hAnsi="Times New Roman" w:cs="Times New Roman"/>
          <w:sz w:val="22"/>
          <w:szCs w:val="22"/>
        </w:rPr>
      </w:pPr>
    </w:p>
    <w:p w14:paraId="324FF969" w14:textId="6674ABEB" w:rsidR="003511E6" w:rsidRPr="003D220F" w:rsidRDefault="003511E6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lastRenderedPageBreak/>
        <w:t>Tento liek obsahuje benzoan sodný. Môže spôsobiť okamžité kontaktné reakcie nesprostredkované imunitným systémom možným cholinergným mechanizmom.</w:t>
      </w:r>
    </w:p>
    <w:p w14:paraId="24F44D49" w14:textId="77777777" w:rsidR="003511E6" w:rsidRPr="003D220F" w:rsidRDefault="003511E6" w:rsidP="003D220F">
      <w:pPr>
        <w:rPr>
          <w:rFonts w:ascii="Times New Roman" w:hAnsi="Times New Roman" w:cs="Times New Roman"/>
          <w:sz w:val="22"/>
          <w:szCs w:val="22"/>
        </w:rPr>
      </w:pPr>
    </w:p>
    <w:p w14:paraId="65E2150B" w14:textId="2D143EE4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4.5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Liekové a</w:t>
      </w:r>
      <w:r w:rsidR="00400F28" w:rsidRPr="003D220F">
        <w:rPr>
          <w:rFonts w:ascii="Times New Roman" w:hAnsi="Times New Roman" w:cs="Times New Roman"/>
          <w:b/>
          <w:sz w:val="22"/>
          <w:szCs w:val="22"/>
        </w:rPr>
        <w:t> </w:t>
      </w:r>
      <w:r w:rsidRPr="003D220F">
        <w:rPr>
          <w:rFonts w:ascii="Times New Roman" w:hAnsi="Times New Roman" w:cs="Times New Roman"/>
          <w:b/>
          <w:sz w:val="22"/>
          <w:szCs w:val="22"/>
        </w:rPr>
        <w:t>iné interakcie</w:t>
      </w:r>
    </w:p>
    <w:p w14:paraId="2D4E3119" w14:textId="77777777" w:rsidR="00C34B47" w:rsidRPr="003D220F" w:rsidRDefault="00C34B47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2BBE475A" w14:textId="77777777" w:rsidR="0010102B" w:rsidRPr="003D220F" w:rsidRDefault="00147FFE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Neuskutočnili sa žiadne interakčné štúdie.</w:t>
      </w:r>
    </w:p>
    <w:p w14:paraId="266D0BC8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069C67B" w14:textId="7CBD815F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4.6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</w:r>
      <w:r w:rsidR="00C34B47" w:rsidRPr="003D220F">
        <w:rPr>
          <w:rFonts w:ascii="Times New Roman" w:hAnsi="Times New Roman" w:cs="Times New Roman"/>
          <w:b/>
          <w:sz w:val="22"/>
          <w:szCs w:val="22"/>
        </w:rPr>
        <w:t>Fertilita, gravidita a</w:t>
      </w:r>
      <w:r w:rsidR="00400F28" w:rsidRPr="003D220F">
        <w:rPr>
          <w:rFonts w:ascii="Times New Roman" w:hAnsi="Times New Roman" w:cs="Times New Roman"/>
          <w:b/>
          <w:sz w:val="22"/>
          <w:szCs w:val="22"/>
        </w:rPr>
        <w:t> </w:t>
      </w:r>
      <w:r w:rsidRPr="003D220F">
        <w:rPr>
          <w:rFonts w:ascii="Times New Roman" w:hAnsi="Times New Roman" w:cs="Times New Roman"/>
          <w:b/>
          <w:sz w:val="22"/>
          <w:szCs w:val="22"/>
        </w:rPr>
        <w:t>laktácia</w:t>
      </w:r>
    </w:p>
    <w:p w14:paraId="34F039D2" w14:textId="77777777" w:rsidR="00C34B47" w:rsidRPr="003D220F" w:rsidRDefault="00C34B47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7EE6FEA8" w14:textId="188061D9" w:rsidR="00996EB8" w:rsidRPr="003D220F" w:rsidRDefault="00400F28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Gravidné</w:t>
      </w:r>
      <w:r w:rsidR="00996EB8" w:rsidRPr="003D220F">
        <w:rPr>
          <w:rFonts w:ascii="Times New Roman" w:hAnsi="Times New Roman" w:cs="Times New Roman"/>
          <w:sz w:val="22"/>
          <w:szCs w:val="22"/>
        </w:rPr>
        <w:t xml:space="preserve"> a</w:t>
      </w:r>
      <w:r w:rsidRPr="003D220F">
        <w:rPr>
          <w:rFonts w:ascii="Times New Roman" w:hAnsi="Times New Roman" w:cs="Times New Roman"/>
          <w:sz w:val="22"/>
          <w:szCs w:val="22"/>
        </w:rPr>
        <w:t>lebo</w:t>
      </w:r>
      <w:r w:rsidR="00996EB8" w:rsidRPr="003D220F">
        <w:rPr>
          <w:rFonts w:ascii="Times New Roman" w:hAnsi="Times New Roman" w:cs="Times New Roman"/>
          <w:sz w:val="22"/>
          <w:szCs w:val="22"/>
        </w:rPr>
        <w:t xml:space="preserve"> dojčia</w:t>
      </w:r>
      <w:r w:rsidRPr="003D220F">
        <w:rPr>
          <w:rFonts w:ascii="Times New Roman" w:hAnsi="Times New Roman" w:cs="Times New Roman"/>
          <w:sz w:val="22"/>
          <w:szCs w:val="22"/>
        </w:rPr>
        <w:t>ce ženy</w:t>
      </w:r>
      <w:r w:rsidR="00996EB8" w:rsidRPr="003D220F">
        <w:rPr>
          <w:rFonts w:ascii="Times New Roman" w:hAnsi="Times New Roman" w:cs="Times New Roman"/>
          <w:sz w:val="22"/>
          <w:szCs w:val="22"/>
        </w:rPr>
        <w:t xml:space="preserve"> môž</w:t>
      </w:r>
      <w:r w:rsidRPr="003D220F">
        <w:rPr>
          <w:rFonts w:ascii="Times New Roman" w:hAnsi="Times New Roman" w:cs="Times New Roman"/>
          <w:sz w:val="22"/>
          <w:szCs w:val="22"/>
        </w:rPr>
        <w:t>u</w:t>
      </w:r>
      <w:r w:rsidR="00996EB8" w:rsidRPr="003D220F">
        <w:rPr>
          <w:rFonts w:ascii="Times New Roman" w:hAnsi="Times New Roman" w:cs="Times New Roman"/>
          <w:sz w:val="22"/>
          <w:szCs w:val="22"/>
        </w:rPr>
        <w:t xml:space="preserve"> liek používa</w:t>
      </w:r>
      <w:r w:rsidRPr="003D220F">
        <w:rPr>
          <w:rFonts w:ascii="Times New Roman" w:hAnsi="Times New Roman" w:cs="Times New Roman"/>
          <w:sz w:val="22"/>
          <w:szCs w:val="22"/>
        </w:rPr>
        <w:t>ť</w:t>
      </w:r>
      <w:r w:rsidR="00996EB8" w:rsidRPr="003D220F">
        <w:rPr>
          <w:rFonts w:ascii="Times New Roman" w:hAnsi="Times New Roman" w:cs="Times New Roman"/>
          <w:sz w:val="22"/>
          <w:szCs w:val="22"/>
        </w:rPr>
        <w:t xml:space="preserve"> iba</w:t>
      </w:r>
      <w:r w:rsidRPr="003D220F">
        <w:rPr>
          <w:rFonts w:ascii="Times New Roman" w:hAnsi="Times New Roman" w:cs="Times New Roman"/>
          <w:sz w:val="22"/>
          <w:szCs w:val="22"/>
        </w:rPr>
        <w:t xml:space="preserve"> v prípade skutočnej potreby,</w:t>
      </w:r>
      <w:r w:rsidR="00996EB8" w:rsidRPr="003D220F">
        <w:rPr>
          <w:rFonts w:ascii="Times New Roman" w:hAnsi="Times New Roman" w:cs="Times New Roman"/>
          <w:sz w:val="22"/>
          <w:szCs w:val="22"/>
        </w:rPr>
        <w:t xml:space="preserve"> pod dohľadom lekára.</w:t>
      </w:r>
    </w:p>
    <w:p w14:paraId="7EC47D45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306C537" w14:textId="10366F8B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4.7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Ovplyvnenie schopnost</w:t>
      </w:r>
      <w:r w:rsidR="00C34B47" w:rsidRPr="003D220F">
        <w:rPr>
          <w:rFonts w:ascii="Times New Roman" w:hAnsi="Times New Roman" w:cs="Times New Roman"/>
          <w:b/>
          <w:sz w:val="22"/>
          <w:szCs w:val="22"/>
        </w:rPr>
        <w:t>i</w:t>
      </w:r>
      <w:r w:rsidRPr="003D220F">
        <w:rPr>
          <w:rFonts w:ascii="Times New Roman" w:hAnsi="Times New Roman" w:cs="Times New Roman"/>
          <w:b/>
          <w:sz w:val="22"/>
          <w:szCs w:val="22"/>
        </w:rPr>
        <w:t xml:space="preserve"> viesť vozidlá a</w:t>
      </w:r>
      <w:r w:rsidR="000F0234" w:rsidRPr="003D220F">
        <w:rPr>
          <w:rFonts w:ascii="Times New Roman" w:hAnsi="Times New Roman" w:cs="Times New Roman"/>
          <w:b/>
          <w:sz w:val="22"/>
          <w:szCs w:val="22"/>
        </w:rPr>
        <w:t> </w:t>
      </w:r>
      <w:r w:rsidRPr="003D220F">
        <w:rPr>
          <w:rFonts w:ascii="Times New Roman" w:hAnsi="Times New Roman" w:cs="Times New Roman"/>
          <w:b/>
          <w:sz w:val="22"/>
          <w:szCs w:val="22"/>
        </w:rPr>
        <w:t>obsluhovať stroje</w:t>
      </w:r>
    </w:p>
    <w:p w14:paraId="45C8A047" w14:textId="77777777" w:rsidR="0048707E" w:rsidRPr="003D220F" w:rsidRDefault="0048707E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3CB9A0B4" w14:textId="085C6FED" w:rsidR="0010102B" w:rsidRPr="003D220F" w:rsidRDefault="00011FE0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Glimbax nemá žiadny vplyv na schopnosť viesť vozidlá a obsluhovať stroje</w:t>
      </w:r>
      <w:r w:rsidR="00C34B47" w:rsidRPr="003D220F">
        <w:rPr>
          <w:rFonts w:ascii="Times New Roman" w:hAnsi="Times New Roman" w:cs="Times New Roman"/>
          <w:sz w:val="22"/>
          <w:szCs w:val="22"/>
        </w:rPr>
        <w:t>.</w:t>
      </w:r>
    </w:p>
    <w:p w14:paraId="3856FC39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C16E095" w14:textId="43BE766B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4.8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Nežiaduce účinky</w:t>
      </w:r>
    </w:p>
    <w:p w14:paraId="14B2B815" w14:textId="77777777" w:rsidR="00C34B47" w:rsidRPr="003D220F" w:rsidRDefault="00C34B47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274CAC29" w14:textId="190C1E88" w:rsidR="00445D0D" w:rsidRPr="003D220F" w:rsidRDefault="00445D0D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 xml:space="preserve">Klinické štúdie preukázali, že </w:t>
      </w:r>
      <w:r w:rsidR="00C5741C" w:rsidRPr="003D220F">
        <w:rPr>
          <w:rFonts w:ascii="Times New Roman" w:hAnsi="Times New Roman" w:cs="Times New Roman"/>
          <w:sz w:val="22"/>
          <w:szCs w:val="22"/>
        </w:rPr>
        <w:t>z</w:t>
      </w:r>
      <w:r w:rsidR="000F0234" w:rsidRPr="003D220F">
        <w:rPr>
          <w:rFonts w:ascii="Times New Roman" w:hAnsi="Times New Roman" w:cs="Times New Roman"/>
          <w:sz w:val="22"/>
          <w:szCs w:val="22"/>
        </w:rPr>
        <w:t xml:space="preserve">nášanlivosť </w:t>
      </w:r>
      <w:r w:rsidR="00C5741C" w:rsidRPr="003D220F">
        <w:rPr>
          <w:rFonts w:ascii="Times New Roman" w:hAnsi="Times New Roman" w:cs="Times New Roman"/>
          <w:sz w:val="22"/>
          <w:szCs w:val="22"/>
        </w:rPr>
        <w:t xml:space="preserve">lieku </w:t>
      </w:r>
      <w:r w:rsidR="000F0234" w:rsidRPr="003D220F">
        <w:rPr>
          <w:rFonts w:ascii="Times New Roman" w:hAnsi="Times New Roman" w:cs="Times New Roman"/>
          <w:sz w:val="22"/>
          <w:szCs w:val="22"/>
        </w:rPr>
        <w:t xml:space="preserve">je </w:t>
      </w:r>
      <w:r w:rsidRPr="003D220F">
        <w:rPr>
          <w:rFonts w:ascii="Times New Roman" w:hAnsi="Times New Roman" w:cs="Times New Roman"/>
          <w:sz w:val="22"/>
          <w:szCs w:val="22"/>
        </w:rPr>
        <w:t>veľmi dobr</w:t>
      </w:r>
      <w:r w:rsidR="00C5741C" w:rsidRPr="003D220F">
        <w:rPr>
          <w:rFonts w:ascii="Times New Roman" w:hAnsi="Times New Roman" w:cs="Times New Roman"/>
          <w:sz w:val="22"/>
          <w:szCs w:val="22"/>
        </w:rPr>
        <w:t>á</w:t>
      </w:r>
      <w:r w:rsidRPr="003D220F">
        <w:rPr>
          <w:rFonts w:ascii="Times New Roman" w:hAnsi="Times New Roman" w:cs="Times New Roman"/>
          <w:sz w:val="22"/>
          <w:szCs w:val="22"/>
        </w:rPr>
        <w:t>.</w:t>
      </w:r>
    </w:p>
    <w:p w14:paraId="43757304" w14:textId="61DC7358" w:rsidR="00445D0D" w:rsidRPr="003D220F" w:rsidRDefault="005E4000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Z</w:t>
      </w:r>
      <w:r w:rsidR="00445D0D" w:rsidRPr="003D220F">
        <w:rPr>
          <w:rFonts w:ascii="Times New Roman" w:hAnsi="Times New Roman" w:cs="Times New Roman"/>
          <w:sz w:val="22"/>
          <w:szCs w:val="22"/>
        </w:rPr>
        <w:t>aznamena</w:t>
      </w:r>
      <w:r w:rsidRPr="003D220F">
        <w:rPr>
          <w:rFonts w:ascii="Times New Roman" w:hAnsi="Times New Roman" w:cs="Times New Roman"/>
          <w:sz w:val="22"/>
          <w:szCs w:val="22"/>
        </w:rPr>
        <w:t>li sa</w:t>
      </w:r>
      <w:r w:rsidR="00445D0D" w:rsidRPr="003D220F">
        <w:rPr>
          <w:rFonts w:ascii="Times New Roman" w:hAnsi="Times New Roman" w:cs="Times New Roman"/>
          <w:sz w:val="22"/>
          <w:szCs w:val="22"/>
        </w:rPr>
        <w:t xml:space="preserve"> nasled</w:t>
      </w:r>
      <w:r w:rsidRPr="003D220F">
        <w:rPr>
          <w:rFonts w:ascii="Times New Roman" w:hAnsi="Times New Roman" w:cs="Times New Roman"/>
          <w:sz w:val="22"/>
          <w:szCs w:val="22"/>
        </w:rPr>
        <w:t>ujúce</w:t>
      </w:r>
      <w:r w:rsidR="00445D0D" w:rsidRPr="003D220F">
        <w:rPr>
          <w:rFonts w:ascii="Times New Roman" w:hAnsi="Times New Roman" w:cs="Times New Roman"/>
          <w:sz w:val="22"/>
          <w:szCs w:val="22"/>
        </w:rPr>
        <w:t xml:space="preserve"> nežiaduce účinky, ktoré sa vyskytli najmä </w:t>
      </w:r>
      <w:r w:rsidR="000F0234" w:rsidRPr="003D220F">
        <w:rPr>
          <w:rFonts w:ascii="Times New Roman" w:hAnsi="Times New Roman" w:cs="Times New Roman"/>
          <w:sz w:val="22"/>
          <w:szCs w:val="22"/>
        </w:rPr>
        <w:t>v prípade</w:t>
      </w:r>
      <w:r w:rsidR="00445D0D" w:rsidRPr="003D220F">
        <w:rPr>
          <w:rFonts w:ascii="Times New Roman" w:hAnsi="Times New Roman" w:cs="Times New Roman"/>
          <w:sz w:val="22"/>
          <w:szCs w:val="22"/>
        </w:rPr>
        <w:t xml:space="preserve"> dlhodob</w:t>
      </w:r>
      <w:r w:rsidR="000F0234" w:rsidRPr="003D220F">
        <w:rPr>
          <w:rFonts w:ascii="Times New Roman" w:hAnsi="Times New Roman" w:cs="Times New Roman"/>
          <w:sz w:val="22"/>
          <w:szCs w:val="22"/>
        </w:rPr>
        <w:t>ej</w:t>
      </w:r>
      <w:r w:rsidR="00445D0D" w:rsidRPr="003D220F">
        <w:rPr>
          <w:rFonts w:ascii="Times New Roman" w:hAnsi="Times New Roman" w:cs="Times New Roman"/>
          <w:sz w:val="22"/>
          <w:szCs w:val="22"/>
        </w:rPr>
        <w:t xml:space="preserve"> </w:t>
      </w:r>
      <w:r w:rsidR="000F0234" w:rsidRPr="003D220F">
        <w:rPr>
          <w:rFonts w:ascii="Times New Roman" w:hAnsi="Times New Roman" w:cs="Times New Roman"/>
          <w:sz w:val="22"/>
          <w:szCs w:val="22"/>
        </w:rPr>
        <w:t>liečby</w:t>
      </w:r>
      <w:r w:rsidR="00445D0D" w:rsidRPr="003D220F">
        <w:rPr>
          <w:rFonts w:ascii="Times New Roman" w:hAnsi="Times New Roman" w:cs="Times New Roman"/>
          <w:sz w:val="22"/>
          <w:szCs w:val="22"/>
        </w:rPr>
        <w:t>:</w:t>
      </w:r>
    </w:p>
    <w:p w14:paraId="0BCA3D4B" w14:textId="77777777" w:rsidR="00043483" w:rsidRPr="003D220F" w:rsidRDefault="00043483" w:rsidP="003D220F">
      <w:pPr>
        <w:rPr>
          <w:rFonts w:ascii="Times New Roman" w:hAnsi="Times New Roman" w:cs="Times New Roman"/>
          <w:sz w:val="22"/>
          <w:szCs w:val="22"/>
        </w:rPr>
      </w:pPr>
    </w:p>
    <w:p w14:paraId="689E1BBE" w14:textId="77777777" w:rsidR="00445D0D" w:rsidRPr="003D220F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Poruchy gastrointestinálneho traktu</w:t>
      </w:r>
    </w:p>
    <w:p w14:paraId="149B3C64" w14:textId="6141E111" w:rsidR="00445D0D" w:rsidRPr="003D220F" w:rsidRDefault="00EA4AC9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n</w:t>
      </w:r>
      <w:r w:rsidR="00445D0D" w:rsidRPr="003D220F">
        <w:rPr>
          <w:rFonts w:ascii="Times New Roman" w:hAnsi="Times New Roman" w:cs="Times New Roman"/>
          <w:sz w:val="22"/>
          <w:szCs w:val="22"/>
        </w:rPr>
        <w:t>auzea, dyspepsia</w:t>
      </w:r>
    </w:p>
    <w:p w14:paraId="22687F2E" w14:textId="77777777" w:rsidR="00445D0D" w:rsidRPr="003D220F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1DE3B9B1" w14:textId="37643646" w:rsidR="00445D0D" w:rsidRPr="003D220F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Poruchy ciev</w:t>
      </w:r>
    </w:p>
    <w:p w14:paraId="445774B2" w14:textId="526DF89D" w:rsidR="00445D0D" w:rsidRPr="003D220F" w:rsidRDefault="00EA4AC9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h</w:t>
      </w:r>
      <w:r w:rsidR="00445D0D" w:rsidRPr="003D220F">
        <w:rPr>
          <w:rFonts w:ascii="Times New Roman" w:hAnsi="Times New Roman" w:cs="Times New Roman"/>
          <w:sz w:val="22"/>
          <w:szCs w:val="22"/>
        </w:rPr>
        <w:t>ypotenzia</w:t>
      </w:r>
    </w:p>
    <w:p w14:paraId="6A24AFBF" w14:textId="77777777" w:rsidR="00445D0D" w:rsidRPr="003D220F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1C771F7C" w14:textId="77777777" w:rsidR="00445D0D" w:rsidRPr="003D220F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Poruchy kostrovej a svalovej sústavy a spojivového tkaniva</w:t>
      </w:r>
    </w:p>
    <w:p w14:paraId="20FF9D82" w14:textId="29FA4CEB" w:rsidR="00445D0D" w:rsidRPr="003D220F" w:rsidRDefault="005E4000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t</w:t>
      </w:r>
      <w:r w:rsidR="00445D0D" w:rsidRPr="003D220F">
        <w:rPr>
          <w:rFonts w:ascii="Times New Roman" w:hAnsi="Times New Roman" w:cs="Times New Roman"/>
          <w:sz w:val="22"/>
          <w:szCs w:val="22"/>
        </w:rPr>
        <w:t>ras, chvenie</w:t>
      </w:r>
    </w:p>
    <w:p w14:paraId="094A4651" w14:textId="77777777" w:rsidR="00445D0D" w:rsidRPr="003D220F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01784CD9" w14:textId="77777777" w:rsidR="00445D0D" w:rsidRPr="003D220F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Poruchy oka</w:t>
      </w:r>
    </w:p>
    <w:p w14:paraId="7F28D5E1" w14:textId="273E2EB9" w:rsidR="00445D0D" w:rsidRPr="003D220F" w:rsidRDefault="00EA4AC9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zmeny</w:t>
      </w:r>
      <w:r w:rsidR="00445D0D" w:rsidRPr="003D220F">
        <w:rPr>
          <w:rFonts w:ascii="Times New Roman" w:hAnsi="Times New Roman" w:cs="Times New Roman"/>
          <w:sz w:val="22"/>
          <w:szCs w:val="22"/>
        </w:rPr>
        <w:t xml:space="preserve"> videni</w:t>
      </w:r>
      <w:r w:rsidRPr="003D220F">
        <w:rPr>
          <w:rFonts w:ascii="Times New Roman" w:hAnsi="Times New Roman" w:cs="Times New Roman"/>
          <w:sz w:val="22"/>
          <w:szCs w:val="22"/>
        </w:rPr>
        <w:t>a</w:t>
      </w:r>
    </w:p>
    <w:p w14:paraId="5CA209A8" w14:textId="77777777" w:rsidR="00445D0D" w:rsidRPr="003D220F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4F594D38" w14:textId="77777777" w:rsidR="00445D0D" w:rsidRPr="003D220F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Poruchy nervového systému</w:t>
      </w:r>
    </w:p>
    <w:p w14:paraId="2FF4395B" w14:textId="0D23B6CC" w:rsidR="00445D0D" w:rsidRPr="003D220F" w:rsidRDefault="00EA4AC9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b</w:t>
      </w:r>
      <w:r w:rsidR="00445D0D" w:rsidRPr="003D220F">
        <w:rPr>
          <w:rFonts w:ascii="Times New Roman" w:hAnsi="Times New Roman" w:cs="Times New Roman"/>
          <w:sz w:val="22"/>
          <w:szCs w:val="22"/>
        </w:rPr>
        <w:t>olesť hlavy</w:t>
      </w:r>
    </w:p>
    <w:p w14:paraId="474933FF" w14:textId="77777777" w:rsidR="00445D0D" w:rsidRPr="003D220F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5E5C929B" w14:textId="77777777" w:rsidR="00445D0D" w:rsidRPr="003D220F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Poruchy kože a podkožného tkaniva</w:t>
      </w:r>
    </w:p>
    <w:p w14:paraId="20711D67" w14:textId="61F6B253" w:rsidR="00445D0D" w:rsidRPr="003D220F" w:rsidRDefault="007A5D56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i</w:t>
      </w:r>
      <w:r w:rsidR="00445D0D" w:rsidRPr="003D220F">
        <w:rPr>
          <w:rFonts w:ascii="Times New Roman" w:hAnsi="Times New Roman" w:cs="Times New Roman"/>
          <w:sz w:val="22"/>
          <w:szCs w:val="22"/>
        </w:rPr>
        <w:t>ritácia sliznice</w:t>
      </w:r>
      <w:r w:rsidRPr="003D220F">
        <w:rPr>
          <w:rFonts w:ascii="Times New Roman" w:hAnsi="Times New Roman" w:cs="Times New Roman"/>
          <w:sz w:val="22"/>
          <w:szCs w:val="22"/>
        </w:rPr>
        <w:t xml:space="preserve"> ústnej</w:t>
      </w:r>
      <w:r w:rsidR="00E67FF9" w:rsidRPr="003D220F">
        <w:rPr>
          <w:rFonts w:ascii="Times New Roman" w:hAnsi="Times New Roman" w:cs="Times New Roman"/>
          <w:sz w:val="22"/>
          <w:szCs w:val="22"/>
        </w:rPr>
        <w:t xml:space="preserve"> dutiny</w:t>
      </w:r>
    </w:p>
    <w:p w14:paraId="2E81AAC5" w14:textId="77777777" w:rsidR="00CD490A" w:rsidRPr="003D220F" w:rsidRDefault="00CD490A" w:rsidP="003D220F">
      <w:pPr>
        <w:ind w:left="567"/>
        <w:rPr>
          <w:rFonts w:ascii="Times New Roman" w:hAnsi="Times New Roman" w:cs="Times New Roman"/>
          <w:sz w:val="22"/>
          <w:szCs w:val="22"/>
        </w:rPr>
      </w:pPr>
    </w:p>
    <w:p w14:paraId="58476050" w14:textId="77777777" w:rsidR="00445D0D" w:rsidRPr="003D220F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Poruchy dýchacej sústavy, hrudníka a mediastína</w:t>
      </w:r>
    </w:p>
    <w:p w14:paraId="4546CC08" w14:textId="20C29905" w:rsidR="00445D0D" w:rsidRPr="003D220F" w:rsidRDefault="007A5D56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k</w:t>
      </w:r>
      <w:r w:rsidR="00445D0D" w:rsidRPr="003D220F">
        <w:rPr>
          <w:rFonts w:ascii="Times New Roman" w:hAnsi="Times New Roman" w:cs="Times New Roman"/>
          <w:sz w:val="22"/>
          <w:szCs w:val="22"/>
        </w:rPr>
        <w:t>ašeľ</w:t>
      </w:r>
    </w:p>
    <w:p w14:paraId="480E291F" w14:textId="77777777" w:rsidR="00445D0D" w:rsidRPr="003D220F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624C5869" w14:textId="0886F535" w:rsidR="00445D0D" w:rsidRPr="003D220F" w:rsidRDefault="00445D0D" w:rsidP="003D220F">
      <w:pPr>
        <w:rPr>
          <w:rFonts w:ascii="Times New Roman" w:hAnsi="Times New Roman" w:cs="Times New Roman"/>
          <w:sz w:val="22"/>
          <w:szCs w:val="22"/>
        </w:rPr>
      </w:pPr>
      <w:bookmarkStart w:id="0" w:name="_Hlk505099802"/>
      <w:r w:rsidRPr="003D220F">
        <w:rPr>
          <w:rFonts w:ascii="Times New Roman" w:hAnsi="Times New Roman" w:cs="Times New Roman"/>
          <w:sz w:val="22"/>
          <w:szCs w:val="22"/>
        </w:rPr>
        <w:t>Tieto nežiaduce účinky sú zvyčajne mierne a</w:t>
      </w:r>
      <w:r w:rsidR="005E4000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prechodné.</w:t>
      </w:r>
    </w:p>
    <w:bookmarkEnd w:id="0"/>
    <w:p w14:paraId="26CCA07A" w14:textId="742EB09C" w:rsidR="00EA312E" w:rsidRPr="003D220F" w:rsidRDefault="00EA312E" w:rsidP="003D220F">
      <w:pPr>
        <w:ind w:right="-2"/>
        <w:rPr>
          <w:rFonts w:ascii="Times New Roman" w:hAnsi="Times New Roman" w:cs="Times New Roman"/>
          <w:sz w:val="22"/>
          <w:szCs w:val="22"/>
        </w:rPr>
      </w:pPr>
    </w:p>
    <w:p w14:paraId="1335405D" w14:textId="77777777" w:rsidR="00147FFE" w:rsidRPr="003D220F" w:rsidRDefault="00EA312E" w:rsidP="003D220F">
      <w:pPr>
        <w:keepNext/>
        <w:ind w:right="-2"/>
        <w:rPr>
          <w:rFonts w:ascii="Times New Roman" w:hAnsi="Times New Roman" w:cs="Times New Roman"/>
          <w:sz w:val="22"/>
          <w:szCs w:val="22"/>
          <w:u w:val="single"/>
        </w:rPr>
      </w:pPr>
      <w:r w:rsidRPr="003D220F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14:paraId="7CF2F3AB" w14:textId="2CCEB810" w:rsidR="00147FFE" w:rsidRPr="003D220F" w:rsidRDefault="00147FFE" w:rsidP="003D220F">
      <w:pPr>
        <w:ind w:right="-2"/>
        <w:rPr>
          <w:rFonts w:ascii="Times New Roman" w:eastAsia="Calibri" w:hAnsi="Times New Roman" w:cs="Times New Roman"/>
          <w:sz w:val="22"/>
          <w:szCs w:val="22"/>
          <w:lang w:eastAsia="zh-CN"/>
        </w:rPr>
      </w:pPr>
      <w:r w:rsidRPr="003D220F">
        <w:rPr>
          <w:rFonts w:ascii="Times New Roman" w:hAnsi="Times New Roman" w:cs="Times New Roman"/>
          <w:sz w:val="22"/>
          <w:szCs w:val="22"/>
        </w:rPr>
        <w:t>Hlásenie podozrení na nežiaduce reakcie po registrácii lieku je dôležité. Umožňuje priebežné monitorovanie pomeru prínosu a</w:t>
      </w:r>
      <w:r w:rsidR="00E66353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 xml:space="preserve">rizika lieku. Od zdravotníckych pracovníkov sa vyžaduje, aby hlásili akékoľvek podozrenia na nežiaduce reakcie </w:t>
      </w:r>
      <w:r w:rsidR="00BB6BC6" w:rsidRPr="003D220F">
        <w:rPr>
          <w:rFonts w:ascii="Times New Roman" w:hAnsi="Times New Roman" w:cs="Times New Roman"/>
          <w:sz w:val="22"/>
          <w:szCs w:val="22"/>
        </w:rPr>
        <w:t>na</w:t>
      </w:r>
      <w:r w:rsidRPr="003D220F">
        <w:rPr>
          <w:rFonts w:ascii="Times New Roman" w:hAnsi="Times New Roman" w:cs="Times New Roman"/>
          <w:sz w:val="22"/>
          <w:szCs w:val="22"/>
        </w:rPr>
        <w:t xml:space="preserve"> </w:t>
      </w:r>
      <w:r w:rsidR="00FA3203" w:rsidRPr="003D220F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9">
        <w:r w:rsidR="00FA3203" w:rsidRPr="003D220F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  <w:highlight w:val="lightGray"/>
          </w:rPr>
          <w:t>Prílohe V</w:t>
        </w:r>
      </w:hyperlink>
      <w:r w:rsidR="00D64442" w:rsidRPr="003D220F">
        <w:rPr>
          <w:rFonts w:ascii="Times New Roman" w:hAnsi="Times New Roman" w:cs="Times New Roman"/>
          <w:sz w:val="22"/>
          <w:szCs w:val="22"/>
        </w:rPr>
        <w:t>.</w:t>
      </w:r>
    </w:p>
    <w:p w14:paraId="0F7AD6B1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68B099B" w14:textId="31BF2092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4.9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Predávkovanie</w:t>
      </w:r>
    </w:p>
    <w:p w14:paraId="4EFC802F" w14:textId="77777777" w:rsidR="00C34B47" w:rsidRPr="003D220F" w:rsidRDefault="00C34B47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47CE7519" w14:textId="117816E8" w:rsidR="0010102B" w:rsidRPr="003D220F" w:rsidRDefault="0010102B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N</w:t>
      </w:r>
      <w:r w:rsidR="00011FE0" w:rsidRPr="003D220F">
        <w:rPr>
          <w:rFonts w:ascii="Times New Roman" w:hAnsi="Times New Roman" w:cs="Times New Roman"/>
          <w:sz w:val="22"/>
          <w:szCs w:val="22"/>
        </w:rPr>
        <w:t>ehlásili sa</w:t>
      </w:r>
      <w:r w:rsidRPr="003D220F">
        <w:rPr>
          <w:rFonts w:ascii="Times New Roman" w:hAnsi="Times New Roman" w:cs="Times New Roman"/>
          <w:sz w:val="22"/>
          <w:szCs w:val="22"/>
        </w:rPr>
        <w:t xml:space="preserve"> žiadne prípady predávkovania.</w:t>
      </w:r>
    </w:p>
    <w:p w14:paraId="566F1ABF" w14:textId="77777777" w:rsidR="0010102B" w:rsidRPr="003D220F" w:rsidRDefault="0010102B" w:rsidP="003D220F">
      <w:pPr>
        <w:rPr>
          <w:rFonts w:ascii="Times New Roman" w:hAnsi="Times New Roman" w:cs="Times New Roman"/>
          <w:sz w:val="22"/>
          <w:szCs w:val="22"/>
        </w:rPr>
      </w:pPr>
    </w:p>
    <w:p w14:paraId="7F61E2FB" w14:textId="77777777" w:rsidR="00AF005E" w:rsidRPr="003D220F" w:rsidRDefault="00AF005E" w:rsidP="003D220F">
      <w:pPr>
        <w:rPr>
          <w:rFonts w:ascii="Times New Roman" w:hAnsi="Times New Roman" w:cs="Times New Roman"/>
          <w:sz w:val="22"/>
          <w:szCs w:val="22"/>
        </w:rPr>
      </w:pPr>
    </w:p>
    <w:p w14:paraId="694DAFF7" w14:textId="0A470A72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lastRenderedPageBreak/>
        <w:t>5.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FARMAKOLOGICKÉ VLASTNOSTI</w:t>
      </w:r>
    </w:p>
    <w:p w14:paraId="64648F70" w14:textId="77777777" w:rsidR="0010102B" w:rsidRPr="003D220F" w:rsidRDefault="0010102B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00DFAD6F" w14:textId="5B9CF5B4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5.1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Farmakodynamické vlastnosti</w:t>
      </w:r>
    </w:p>
    <w:p w14:paraId="200D2476" w14:textId="77777777" w:rsidR="00821F09" w:rsidRPr="003D220F" w:rsidRDefault="00821F09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333C91FE" w14:textId="471374A2" w:rsidR="0010102B" w:rsidRPr="003D220F" w:rsidRDefault="006A54CD" w:rsidP="003D220F">
      <w:pPr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F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armakoterapeutická skupina: </w:t>
      </w:r>
      <w:r w:rsidR="00B21BD0" w:rsidRPr="003D220F">
        <w:rPr>
          <w:rFonts w:ascii="Times New Roman" w:hAnsi="Times New Roman" w:cs="Times New Roman"/>
          <w:sz w:val="22"/>
          <w:szCs w:val="22"/>
        </w:rPr>
        <w:t>stomatologické liečivá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, </w:t>
      </w:r>
      <w:r w:rsidR="00B21BD0" w:rsidRPr="003D220F">
        <w:rPr>
          <w:rFonts w:ascii="Times New Roman" w:hAnsi="Times New Roman" w:cs="Times New Roman"/>
          <w:sz w:val="22"/>
          <w:szCs w:val="22"/>
        </w:rPr>
        <w:t>iné liečivá na lokálnu liečbu</w:t>
      </w:r>
      <w:r w:rsidR="0010102B" w:rsidRPr="003D220F">
        <w:rPr>
          <w:rFonts w:ascii="Times New Roman" w:hAnsi="Times New Roman" w:cs="Times New Roman"/>
          <w:sz w:val="22"/>
          <w:szCs w:val="22"/>
        </w:rPr>
        <w:t>.</w:t>
      </w:r>
      <w:r w:rsidRPr="003D220F">
        <w:rPr>
          <w:rFonts w:ascii="Times New Roman" w:hAnsi="Times New Roman" w:cs="Times New Roman"/>
          <w:sz w:val="22"/>
          <w:szCs w:val="22"/>
        </w:rPr>
        <w:t xml:space="preserve"> ATC kód: A01AD11</w:t>
      </w:r>
    </w:p>
    <w:p w14:paraId="35B99B6C" w14:textId="77777777" w:rsidR="0010102B" w:rsidRPr="003D220F" w:rsidRDefault="0010102B" w:rsidP="003D220F">
      <w:pPr>
        <w:rPr>
          <w:rFonts w:ascii="Times New Roman" w:hAnsi="Times New Roman" w:cs="Times New Roman"/>
          <w:sz w:val="22"/>
          <w:szCs w:val="22"/>
        </w:rPr>
      </w:pPr>
    </w:p>
    <w:p w14:paraId="1D906452" w14:textId="080482C1" w:rsidR="0010102B" w:rsidRPr="003D220F" w:rsidRDefault="004A2698" w:rsidP="003D220F">
      <w:pPr>
        <w:pStyle w:val="Zkladntext"/>
        <w:keepNext/>
        <w:rPr>
          <w:szCs w:val="22"/>
        </w:rPr>
      </w:pPr>
      <w:r w:rsidRPr="003D220F">
        <w:rPr>
          <w:szCs w:val="22"/>
        </w:rPr>
        <w:t>D</w:t>
      </w:r>
      <w:r w:rsidR="0010102B" w:rsidRPr="003D220F">
        <w:rPr>
          <w:szCs w:val="22"/>
        </w:rPr>
        <w:t>iklofenak pri systémovom podávaní vykazuje analgetický, antipyretický</w:t>
      </w:r>
      <w:r w:rsidRPr="003D220F">
        <w:rPr>
          <w:szCs w:val="22"/>
        </w:rPr>
        <w:t xml:space="preserve"> a antiflogistický</w:t>
      </w:r>
      <w:r w:rsidR="0010102B" w:rsidRPr="003D220F">
        <w:rPr>
          <w:szCs w:val="22"/>
        </w:rPr>
        <w:t xml:space="preserve"> účinok</w:t>
      </w:r>
      <w:r w:rsidRPr="003D220F">
        <w:rPr>
          <w:szCs w:val="22"/>
        </w:rPr>
        <w:t>, zatiaľ čo pri</w:t>
      </w:r>
      <w:r w:rsidR="0010102B" w:rsidRPr="003D220F">
        <w:rPr>
          <w:szCs w:val="22"/>
        </w:rPr>
        <w:t xml:space="preserve"> lokálnej aplikácii vykazuje analgetické a</w:t>
      </w:r>
      <w:r w:rsidRPr="003D220F">
        <w:rPr>
          <w:szCs w:val="22"/>
        </w:rPr>
        <w:t> </w:t>
      </w:r>
      <w:r w:rsidR="0010102B" w:rsidRPr="003D220F">
        <w:rPr>
          <w:szCs w:val="22"/>
        </w:rPr>
        <w:t>antiflogistické účinky.</w:t>
      </w:r>
    </w:p>
    <w:p w14:paraId="47656AE4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8C28326" w14:textId="7C79E6ED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5.2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Farmakokinetické vlastnosti</w:t>
      </w:r>
    </w:p>
    <w:p w14:paraId="792E05DE" w14:textId="77777777" w:rsidR="00821F09" w:rsidRPr="003D220F" w:rsidRDefault="00821F09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75A41745" w14:textId="0BF035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Sodná soľ diklofenaku sa po aplikácii v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ústnej dutine veľmi dobre absorbuje sliznicou. Maximálna koncentrácia v krvnej plazme 1,5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="000B3DF7" w:rsidRPr="003D220F">
        <w:rPr>
          <w:rFonts w:ascii="Times New Roman" w:hAnsi="Times New Roman" w:cs="Times New Roman"/>
          <w:sz w:val="22"/>
          <w:szCs w:val="22"/>
        </w:rPr>
        <w:t>m</w:t>
      </w:r>
      <w:r w:rsidRPr="003D220F">
        <w:rPr>
          <w:rFonts w:ascii="Times New Roman" w:hAnsi="Times New Roman" w:cs="Times New Roman"/>
          <w:sz w:val="22"/>
          <w:szCs w:val="22"/>
        </w:rPr>
        <w:t>g/ml sa dosiahne v priebehu 2 hodín po po</w:t>
      </w:r>
      <w:r w:rsidR="007A5D56" w:rsidRPr="003D220F">
        <w:rPr>
          <w:rFonts w:ascii="Times New Roman" w:hAnsi="Times New Roman" w:cs="Times New Roman"/>
          <w:sz w:val="22"/>
          <w:szCs w:val="22"/>
        </w:rPr>
        <w:t>u</w:t>
      </w:r>
      <w:r w:rsidRPr="003D220F">
        <w:rPr>
          <w:rFonts w:ascii="Times New Roman" w:hAnsi="Times New Roman" w:cs="Times New Roman"/>
          <w:sz w:val="22"/>
          <w:szCs w:val="22"/>
        </w:rPr>
        <w:t>žití. Vzhľadom na nízku koncentráciu v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krvi sa neočakáva žiadny systémový farmakologický účinok.</w:t>
      </w:r>
    </w:p>
    <w:p w14:paraId="331DBB90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6B142C8" w14:textId="7332BD45" w:rsidR="003B1168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  <w:u w:val="single"/>
        </w:rPr>
        <w:t>Absorpcia</w:t>
      </w:r>
    </w:p>
    <w:p w14:paraId="295BA05D" w14:textId="06F9CA8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Podľa údajov z</w:t>
      </w:r>
      <w:r w:rsidR="003B1168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literatúry sa jednotlivé 50</w:t>
      </w:r>
      <w:r w:rsidR="003B1168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 xml:space="preserve">mg dávky </w:t>
      </w:r>
      <w:r w:rsidRPr="003D220F">
        <w:rPr>
          <w:rFonts w:ascii="Times New Roman" w:hAnsi="Times New Roman" w:cs="Times New Roman"/>
          <w:sz w:val="22"/>
          <w:szCs w:val="22"/>
          <w:vertAlign w:val="superscript"/>
        </w:rPr>
        <w:t>14</w:t>
      </w:r>
      <w:r w:rsidRPr="003D220F">
        <w:rPr>
          <w:rFonts w:ascii="Times New Roman" w:hAnsi="Times New Roman" w:cs="Times New Roman"/>
          <w:sz w:val="22"/>
          <w:szCs w:val="22"/>
        </w:rPr>
        <w:t xml:space="preserve">C-značeného diklofenaku </w:t>
      </w:r>
      <w:r w:rsidR="003B1168" w:rsidRPr="003D220F">
        <w:rPr>
          <w:rFonts w:ascii="Times New Roman" w:hAnsi="Times New Roman" w:cs="Times New Roman"/>
          <w:sz w:val="22"/>
          <w:szCs w:val="22"/>
        </w:rPr>
        <w:t>na</w:t>
      </w:r>
      <w:r w:rsidRPr="003D220F">
        <w:rPr>
          <w:rFonts w:ascii="Times New Roman" w:hAnsi="Times New Roman" w:cs="Times New Roman"/>
          <w:sz w:val="22"/>
          <w:szCs w:val="22"/>
        </w:rPr>
        <w:t xml:space="preserve"> perorálne a intravenózne podanie absorbujú takmer úplne. Po perorálnom podaní sa diklofenak pri prvom prechode pečeňou metabolizuje, pričom asi 60</w:t>
      </w:r>
      <w:r w:rsidR="003B1168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% liečiva preniknutého do krvného obehu zostane v</w:t>
      </w:r>
      <w:r w:rsidR="003B1168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nezmenenej forme. Opakované podávanie diklofenaku v</w:t>
      </w:r>
      <w:r w:rsidR="003B1168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porovnaní s</w:t>
      </w:r>
      <w:r w:rsidR="003B1168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podaním jedn</w:t>
      </w:r>
      <w:r w:rsidR="00CD490A" w:rsidRPr="003D220F">
        <w:rPr>
          <w:rFonts w:ascii="Times New Roman" w:hAnsi="Times New Roman" w:cs="Times New Roman"/>
          <w:sz w:val="22"/>
          <w:szCs w:val="22"/>
        </w:rPr>
        <w:t>otliv</w:t>
      </w:r>
      <w:r w:rsidRPr="003D220F">
        <w:rPr>
          <w:rFonts w:ascii="Times New Roman" w:hAnsi="Times New Roman" w:cs="Times New Roman"/>
          <w:sz w:val="22"/>
          <w:szCs w:val="22"/>
        </w:rPr>
        <w:t xml:space="preserve">ej dávky nemá zásadný vplyv na </w:t>
      </w:r>
      <w:r w:rsidR="000B3DF7" w:rsidRPr="003D220F">
        <w:rPr>
          <w:rFonts w:ascii="Times New Roman" w:hAnsi="Times New Roman" w:cs="Times New Roman"/>
          <w:sz w:val="22"/>
          <w:szCs w:val="22"/>
        </w:rPr>
        <w:t xml:space="preserve">farmakokinetické vlastnosti </w:t>
      </w:r>
      <w:r w:rsidRPr="003D220F">
        <w:rPr>
          <w:rFonts w:ascii="Times New Roman" w:hAnsi="Times New Roman" w:cs="Times New Roman"/>
          <w:sz w:val="22"/>
          <w:szCs w:val="22"/>
        </w:rPr>
        <w:t>liečiva.</w:t>
      </w:r>
    </w:p>
    <w:p w14:paraId="38360AA3" w14:textId="77777777" w:rsidR="00624089" w:rsidRPr="003D220F" w:rsidRDefault="00624089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B23E1FB" w14:textId="37DB4E0C" w:rsidR="007A5D56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  <w:u w:val="single"/>
        </w:rPr>
        <w:t>Distribúcia</w:t>
      </w:r>
    </w:p>
    <w:p w14:paraId="6AA13DFC" w14:textId="7C6A7FB2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Štúdie distribúcie diklofenaku na hlodavcoch s</w:t>
      </w:r>
      <w:r w:rsidR="00CD490A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liečivom značeným rádioaktívnym izotopom ukázali, že okrem pečene, žlče a</w:t>
      </w:r>
      <w:r w:rsidR="00CD490A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obličiek je najvyššia koncentrácia liečiva v</w:t>
      </w:r>
      <w:r w:rsidR="00CD490A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krvi, v srdci a</w:t>
      </w:r>
      <w:r w:rsidR="00CD490A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pľúcach. Diklofenak je podobne ako väčšina ostatných NSAID vo veľkej miere (99,7</w:t>
      </w:r>
      <w:r w:rsidR="00CD490A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%) viazaný na sérové proteíny, hlavne albumín. Diklofenak preniká do synoviálnej tekutiny a</w:t>
      </w:r>
      <w:r w:rsidR="00CD490A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z</w:t>
      </w:r>
      <w:r w:rsidR="00CD490A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 xml:space="preserve">nej sa eliminuje pomalšie </w:t>
      </w:r>
      <w:r w:rsidR="00CD490A" w:rsidRPr="003D220F">
        <w:rPr>
          <w:rFonts w:ascii="Times New Roman" w:hAnsi="Times New Roman" w:cs="Times New Roman"/>
          <w:sz w:val="22"/>
          <w:szCs w:val="22"/>
        </w:rPr>
        <w:t>ako</w:t>
      </w:r>
      <w:r w:rsidRPr="003D220F">
        <w:rPr>
          <w:rFonts w:ascii="Times New Roman" w:hAnsi="Times New Roman" w:cs="Times New Roman"/>
          <w:sz w:val="22"/>
          <w:szCs w:val="22"/>
        </w:rPr>
        <w:t xml:space="preserve"> z krvnej plazmy. Diklofenak a</w:t>
      </w:r>
      <w:r w:rsidR="00CD490A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jeho metabolity prechádzajú placentou u</w:t>
      </w:r>
      <w:r w:rsidR="00CD490A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myší a</w:t>
      </w:r>
      <w:r w:rsidR="00CD490A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potkanov.</w:t>
      </w:r>
    </w:p>
    <w:p w14:paraId="34933246" w14:textId="77777777" w:rsidR="000A3E95" w:rsidRPr="003D220F" w:rsidRDefault="000A3E95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6D3EAA7" w14:textId="69F6A69F" w:rsidR="007A5D56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  <w:u w:val="single"/>
        </w:rPr>
        <w:t>Metabolizm</w:t>
      </w:r>
      <w:r w:rsidR="00CD490A" w:rsidRPr="003D220F">
        <w:rPr>
          <w:rFonts w:ascii="Times New Roman" w:hAnsi="Times New Roman" w:cs="Times New Roman"/>
          <w:sz w:val="22"/>
          <w:szCs w:val="22"/>
          <w:u w:val="single"/>
        </w:rPr>
        <w:t>u</w:t>
      </w:r>
      <w:r w:rsidRPr="003D220F">
        <w:rPr>
          <w:rFonts w:ascii="Times New Roman" w:hAnsi="Times New Roman" w:cs="Times New Roman"/>
          <w:sz w:val="22"/>
          <w:szCs w:val="22"/>
          <w:u w:val="single"/>
        </w:rPr>
        <w:t>s/biotransformácia</w:t>
      </w:r>
    </w:p>
    <w:p w14:paraId="4ADDD70B" w14:textId="36630CC3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 xml:space="preserve">Diklofenak sa </w:t>
      </w:r>
      <w:r w:rsidR="000B3DF7" w:rsidRPr="003D220F">
        <w:rPr>
          <w:rFonts w:ascii="Times New Roman" w:hAnsi="Times New Roman" w:cs="Times New Roman"/>
          <w:sz w:val="22"/>
          <w:szCs w:val="22"/>
        </w:rPr>
        <w:t>výrazne</w:t>
      </w:r>
      <w:r w:rsidRPr="003D220F">
        <w:rPr>
          <w:rFonts w:ascii="Times New Roman" w:hAnsi="Times New Roman" w:cs="Times New Roman"/>
          <w:sz w:val="22"/>
          <w:szCs w:val="22"/>
        </w:rPr>
        <w:t xml:space="preserve"> metabolizuje vo všetkých živočíšnych druhoch, na ktorých sa </w:t>
      </w:r>
      <w:r w:rsidR="00CD490A" w:rsidRPr="003D220F">
        <w:rPr>
          <w:rFonts w:ascii="Times New Roman" w:hAnsi="Times New Roman" w:cs="Times New Roman"/>
          <w:sz w:val="22"/>
          <w:szCs w:val="22"/>
        </w:rPr>
        <w:t>skúmal</w:t>
      </w:r>
      <w:r w:rsidRPr="003D220F">
        <w:rPr>
          <w:rFonts w:ascii="Times New Roman" w:hAnsi="Times New Roman" w:cs="Times New Roman"/>
          <w:sz w:val="22"/>
          <w:szCs w:val="22"/>
        </w:rPr>
        <w:t>.</w:t>
      </w:r>
    </w:p>
    <w:p w14:paraId="3BE35DA1" w14:textId="77777777" w:rsidR="00624089" w:rsidRPr="003D220F" w:rsidRDefault="00624089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B8F9AB0" w14:textId="10ED5701" w:rsidR="004A2698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  <w:u w:val="single"/>
        </w:rPr>
        <w:t>Eliminácia</w:t>
      </w:r>
    </w:p>
    <w:p w14:paraId="0F2E15AD" w14:textId="7C2F83BF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 xml:space="preserve">Diklofenak sa </w:t>
      </w:r>
      <w:r w:rsidR="000B3DF7" w:rsidRPr="003D220F">
        <w:rPr>
          <w:rFonts w:ascii="Times New Roman" w:hAnsi="Times New Roman" w:cs="Times New Roman"/>
          <w:sz w:val="22"/>
          <w:szCs w:val="22"/>
        </w:rPr>
        <w:t>prevažne</w:t>
      </w:r>
      <w:r w:rsidRPr="003D220F">
        <w:rPr>
          <w:rFonts w:ascii="Times New Roman" w:hAnsi="Times New Roman" w:cs="Times New Roman"/>
          <w:sz w:val="22"/>
          <w:szCs w:val="22"/>
        </w:rPr>
        <w:t xml:space="preserve"> metabolizuje a</w:t>
      </w:r>
      <w:r w:rsidR="00CD490A" w:rsidRPr="003D220F">
        <w:rPr>
          <w:rFonts w:ascii="Times New Roman" w:hAnsi="Times New Roman" w:cs="Times New Roman"/>
          <w:sz w:val="22"/>
          <w:szCs w:val="22"/>
        </w:rPr>
        <w:t xml:space="preserve"> jeho </w:t>
      </w:r>
      <w:r w:rsidRPr="003D220F">
        <w:rPr>
          <w:rFonts w:ascii="Times New Roman" w:hAnsi="Times New Roman" w:cs="Times New Roman"/>
          <w:sz w:val="22"/>
          <w:szCs w:val="22"/>
        </w:rPr>
        <w:t>metabolity sa vylučujú močom a žlčou vo forme glukuronidových alebo síranových konjugátov. Ďalšie tri metabolity sa vylučujú žlčou.</w:t>
      </w:r>
    </w:p>
    <w:p w14:paraId="7602491D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0BBD160" w14:textId="45DE340B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5.3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Predklinické údaje o</w:t>
      </w:r>
      <w:r w:rsidR="0077304C" w:rsidRPr="003D220F">
        <w:rPr>
          <w:rFonts w:ascii="Times New Roman" w:hAnsi="Times New Roman" w:cs="Times New Roman"/>
          <w:b/>
          <w:sz w:val="22"/>
          <w:szCs w:val="22"/>
        </w:rPr>
        <w:t> </w:t>
      </w:r>
      <w:r w:rsidRPr="003D220F">
        <w:rPr>
          <w:rFonts w:ascii="Times New Roman" w:hAnsi="Times New Roman" w:cs="Times New Roman"/>
          <w:b/>
          <w:sz w:val="22"/>
          <w:szCs w:val="22"/>
        </w:rPr>
        <w:t>bezpečnosti</w:t>
      </w:r>
    </w:p>
    <w:p w14:paraId="505C22D2" w14:textId="77777777" w:rsidR="00821F09" w:rsidRPr="003D220F" w:rsidRDefault="00821F09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79B0AF0C" w14:textId="2AF8CAB9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LD</w:t>
      </w:r>
      <w:r w:rsidRPr="003D220F">
        <w:rPr>
          <w:rFonts w:ascii="Times New Roman" w:hAnsi="Times New Roman" w:cs="Times New Roman"/>
          <w:sz w:val="22"/>
          <w:szCs w:val="22"/>
          <w:vertAlign w:val="subscript"/>
        </w:rPr>
        <w:t>50</w:t>
      </w:r>
      <w:r w:rsidRPr="003D220F">
        <w:rPr>
          <w:rFonts w:ascii="Times New Roman" w:hAnsi="Times New Roman" w:cs="Times New Roman"/>
          <w:sz w:val="22"/>
          <w:szCs w:val="22"/>
        </w:rPr>
        <w:t xml:space="preserve"> u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potkan</w:t>
      </w:r>
      <w:r w:rsidR="00CD490A" w:rsidRPr="003D220F">
        <w:rPr>
          <w:rFonts w:ascii="Times New Roman" w:hAnsi="Times New Roman" w:cs="Times New Roman"/>
          <w:sz w:val="22"/>
          <w:szCs w:val="22"/>
        </w:rPr>
        <w:t>ov</w:t>
      </w:r>
      <w:r w:rsidRPr="003D220F">
        <w:rPr>
          <w:rFonts w:ascii="Times New Roman" w:hAnsi="Times New Roman" w:cs="Times New Roman"/>
          <w:sz w:val="22"/>
          <w:szCs w:val="22"/>
        </w:rPr>
        <w:t xml:space="preserve"> pri perorálnom podávaní je 233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mg/kg po 15 dňoch. U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myší sa akútna toxicita sodnej soli diklofenaku pri perorálnom podávaní pohybovala v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rozsahu od 1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500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mg/kg počas prvých 24 hodín do 231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mg/kg po 15 dňoch.</w:t>
      </w:r>
    </w:p>
    <w:p w14:paraId="2EF93199" w14:textId="1D591314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Uskutočnené štúdie</w:t>
      </w:r>
      <w:r w:rsidR="000666E1" w:rsidRPr="003D220F">
        <w:rPr>
          <w:rFonts w:ascii="Times New Roman" w:hAnsi="Times New Roman" w:cs="Times New Roman"/>
          <w:sz w:val="22"/>
          <w:szCs w:val="22"/>
        </w:rPr>
        <w:t xml:space="preserve"> preukázali</w:t>
      </w:r>
      <w:r w:rsidRPr="003D220F">
        <w:rPr>
          <w:rFonts w:ascii="Times New Roman" w:hAnsi="Times New Roman" w:cs="Times New Roman"/>
          <w:sz w:val="22"/>
          <w:szCs w:val="22"/>
        </w:rPr>
        <w:t>, že diklofenak nevyvoláva chronickú toxicitu, nemá karcinogénny ani teratogénny potenciál a</w:t>
      </w:r>
      <w:r w:rsidR="007A5D56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nevykazuje reprodukčnú ani vývojovú toxicitu.</w:t>
      </w:r>
      <w:r w:rsidR="00CD490A" w:rsidRPr="003D220F">
        <w:rPr>
          <w:rFonts w:ascii="Times New Roman" w:hAnsi="Times New Roman" w:cs="Times New Roman"/>
          <w:sz w:val="22"/>
          <w:szCs w:val="22"/>
        </w:rPr>
        <w:t xml:space="preserve"> </w:t>
      </w:r>
      <w:r w:rsidRPr="003D220F">
        <w:rPr>
          <w:rFonts w:ascii="Times New Roman" w:hAnsi="Times New Roman" w:cs="Times New Roman"/>
          <w:sz w:val="22"/>
          <w:szCs w:val="22"/>
        </w:rPr>
        <w:t>Pri zisťovaní lokálnej znášanlivosti žiadny zvierací druh nevykazoval symptómy podráždenia alebo zúženia dýchacích ciest.</w:t>
      </w:r>
    </w:p>
    <w:p w14:paraId="28F07806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C3955EC" w14:textId="77777777" w:rsidR="00D6114C" w:rsidRPr="003D220F" w:rsidRDefault="00D6114C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EA20D1C" w14:textId="77777777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6.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 xml:space="preserve">FARMACEUTICKÉ INFORMÁCIE </w:t>
      </w:r>
    </w:p>
    <w:p w14:paraId="19DDC4DD" w14:textId="77777777" w:rsidR="0010102B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6BD61605" w14:textId="7F8CD0AF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6.1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Zoznam pomocných látok</w:t>
      </w:r>
    </w:p>
    <w:p w14:paraId="0F179F74" w14:textId="77777777" w:rsidR="00821F09" w:rsidRPr="003D220F" w:rsidRDefault="00821F09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184CCC55" w14:textId="475A9883" w:rsidR="0077304C" w:rsidRPr="003D220F" w:rsidRDefault="0077304C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c</w:t>
      </w:r>
      <w:r w:rsidR="005C75E4" w:rsidRPr="003D220F">
        <w:rPr>
          <w:rFonts w:ascii="Times New Roman" w:hAnsi="Times New Roman" w:cs="Times New Roman"/>
          <w:sz w:val="22"/>
          <w:szCs w:val="22"/>
        </w:rPr>
        <w:t>h</w:t>
      </w:r>
      <w:r w:rsidR="00E65D60" w:rsidRPr="003D220F">
        <w:rPr>
          <w:rFonts w:ascii="Times New Roman" w:hAnsi="Times New Roman" w:cs="Times New Roman"/>
          <w:sz w:val="22"/>
          <w:szCs w:val="22"/>
        </w:rPr>
        <w:t>olín</w:t>
      </w:r>
      <w:r w:rsidRPr="003D220F">
        <w:rPr>
          <w:rFonts w:ascii="Times New Roman" w:hAnsi="Times New Roman" w:cs="Times New Roman"/>
          <w:sz w:val="22"/>
          <w:szCs w:val="22"/>
        </w:rPr>
        <w:t>iumchlorid</w:t>
      </w:r>
    </w:p>
    <w:p w14:paraId="75A80624" w14:textId="35A82663" w:rsidR="00FA3203" w:rsidRPr="003D220F" w:rsidRDefault="00FA3203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sorbitol, nekryštalizujúci roztok</w:t>
      </w:r>
    </w:p>
    <w:p w14:paraId="34DD70DC" w14:textId="3FD9944F" w:rsidR="0077304C" w:rsidRPr="003D220F" w:rsidRDefault="005C75E4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benzo</w:t>
      </w:r>
      <w:r w:rsidR="0077304C" w:rsidRPr="003D220F">
        <w:rPr>
          <w:rFonts w:ascii="Times New Roman" w:hAnsi="Times New Roman" w:cs="Times New Roman"/>
          <w:sz w:val="22"/>
          <w:szCs w:val="22"/>
        </w:rPr>
        <w:t>an sodný</w:t>
      </w:r>
      <w:r w:rsidR="00E65D66" w:rsidRPr="003D220F">
        <w:rPr>
          <w:rFonts w:ascii="Times New Roman" w:hAnsi="Times New Roman" w:cs="Times New Roman"/>
          <w:sz w:val="22"/>
          <w:szCs w:val="22"/>
        </w:rPr>
        <w:t xml:space="preserve"> (E211)</w:t>
      </w:r>
      <w:bookmarkStart w:id="1" w:name="_GoBack"/>
      <w:bookmarkEnd w:id="1"/>
    </w:p>
    <w:p w14:paraId="2E3F856F" w14:textId="6368CD17" w:rsidR="00AF3024" w:rsidRPr="003D220F" w:rsidRDefault="005C75E4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edetan disodný</w:t>
      </w:r>
    </w:p>
    <w:p w14:paraId="447B6468" w14:textId="77777777" w:rsidR="00152602" w:rsidRPr="003D220F" w:rsidRDefault="00152602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 xml:space="preserve">acesulfam, draselná soľ </w:t>
      </w:r>
    </w:p>
    <w:p w14:paraId="4375AA9F" w14:textId="4690D741" w:rsidR="00AF3024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etanol 96%</w:t>
      </w:r>
    </w:p>
    <w:p w14:paraId="31892CD3" w14:textId="77777777" w:rsidR="003C4B76" w:rsidRPr="003D220F" w:rsidRDefault="003C4B76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lastRenderedPageBreak/>
        <w:t>prírodná broskyňová príchuť</w:t>
      </w:r>
    </w:p>
    <w:p w14:paraId="76896A5F" w14:textId="77777777" w:rsidR="003C4B76" w:rsidRPr="003D220F" w:rsidRDefault="003C4B76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silica mäty piepornej</w:t>
      </w:r>
    </w:p>
    <w:p w14:paraId="628F18F2" w14:textId="53C2B751" w:rsidR="00B27850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ponceau</w:t>
      </w:r>
      <w:r w:rsidR="002172BD" w:rsidRPr="003D220F">
        <w:rPr>
          <w:rFonts w:ascii="Times New Roman" w:hAnsi="Times New Roman" w:cs="Times New Roman"/>
          <w:sz w:val="22"/>
          <w:szCs w:val="22"/>
        </w:rPr>
        <w:t xml:space="preserve"> 4R</w:t>
      </w:r>
      <w:r w:rsidRPr="003D220F">
        <w:rPr>
          <w:rFonts w:ascii="Times New Roman" w:hAnsi="Times New Roman" w:cs="Times New Roman"/>
          <w:sz w:val="22"/>
          <w:szCs w:val="22"/>
        </w:rPr>
        <w:t xml:space="preserve"> (E124)</w:t>
      </w:r>
    </w:p>
    <w:p w14:paraId="26BCEBDC" w14:textId="50029F69" w:rsidR="00B27850" w:rsidRPr="003D220F" w:rsidRDefault="002172BD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hydroxid sodný</w:t>
      </w:r>
    </w:p>
    <w:p w14:paraId="38B118A2" w14:textId="16A89BC3" w:rsidR="0010102B" w:rsidRPr="003D220F" w:rsidRDefault="002172BD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čistená vod</w:t>
      </w:r>
      <w:r w:rsidR="00152602" w:rsidRPr="003D220F">
        <w:rPr>
          <w:rFonts w:ascii="Times New Roman" w:hAnsi="Times New Roman" w:cs="Times New Roman"/>
          <w:sz w:val="22"/>
          <w:szCs w:val="22"/>
        </w:rPr>
        <w:t>a</w:t>
      </w:r>
    </w:p>
    <w:p w14:paraId="06F42FB7" w14:textId="77777777" w:rsidR="009A6CD9" w:rsidRPr="003D220F" w:rsidRDefault="009A6CD9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5DF9C30" w14:textId="5CA4BDA9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6.2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Inkompatibility</w:t>
      </w:r>
    </w:p>
    <w:p w14:paraId="0E77A632" w14:textId="77777777" w:rsidR="002172BD" w:rsidRPr="003D220F" w:rsidRDefault="002172BD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1F2F8DF4" w14:textId="77777777" w:rsidR="0010102B" w:rsidRPr="003D220F" w:rsidRDefault="002172BD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Neaplikovateľné</w:t>
      </w:r>
      <w:r w:rsidR="0010102B" w:rsidRPr="003D220F">
        <w:rPr>
          <w:rFonts w:ascii="Times New Roman" w:hAnsi="Times New Roman" w:cs="Times New Roman"/>
          <w:sz w:val="22"/>
          <w:szCs w:val="22"/>
        </w:rPr>
        <w:t>.</w:t>
      </w:r>
    </w:p>
    <w:p w14:paraId="7E658F8C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940D9C2" w14:textId="05AB4922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6.3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Čas použiteľnosti</w:t>
      </w:r>
    </w:p>
    <w:p w14:paraId="67EEB088" w14:textId="77777777" w:rsidR="002172BD" w:rsidRPr="003D220F" w:rsidRDefault="002172BD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4AF72F11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36 mesiacov</w:t>
      </w:r>
    </w:p>
    <w:p w14:paraId="07D57AF7" w14:textId="77777777" w:rsidR="005A42E7" w:rsidRPr="003D220F" w:rsidRDefault="005A42E7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3DB1CC4" w14:textId="77777777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6.4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Špeciálne upozornenia na uchovávanie</w:t>
      </w:r>
    </w:p>
    <w:p w14:paraId="27EB462C" w14:textId="77777777" w:rsidR="002172BD" w:rsidRPr="003D220F" w:rsidRDefault="002172BD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07EFDDF4" w14:textId="5D6C4DF9" w:rsidR="0010102B" w:rsidRPr="003D220F" w:rsidRDefault="000D20BD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Uchovávajte pri teplote do 25</w:t>
      </w:r>
      <w:r w:rsidR="005A42E7" w:rsidRPr="003D220F">
        <w:rPr>
          <w:rFonts w:ascii="Times New Roman" w:hAnsi="Times New Roman" w:cs="Times New Roman"/>
          <w:sz w:val="22"/>
          <w:szCs w:val="22"/>
        </w:rPr>
        <w:t> </w:t>
      </w:r>
      <w:r w:rsidRPr="003D220F">
        <w:rPr>
          <w:rFonts w:ascii="Times New Roman" w:hAnsi="Times New Roman" w:cs="Times New Roman"/>
          <w:sz w:val="22"/>
          <w:szCs w:val="22"/>
        </w:rPr>
        <w:t>°C.</w:t>
      </w:r>
    </w:p>
    <w:p w14:paraId="1822968F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1F6B948" w14:textId="1EF823E6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6.5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Druh obalu a</w:t>
      </w:r>
      <w:r w:rsidR="005A42E7" w:rsidRPr="003D220F">
        <w:rPr>
          <w:rFonts w:ascii="Times New Roman" w:hAnsi="Times New Roman" w:cs="Times New Roman"/>
          <w:b/>
          <w:sz w:val="22"/>
          <w:szCs w:val="22"/>
        </w:rPr>
        <w:t> </w:t>
      </w:r>
      <w:r w:rsidRPr="003D220F">
        <w:rPr>
          <w:rFonts w:ascii="Times New Roman" w:hAnsi="Times New Roman" w:cs="Times New Roman"/>
          <w:b/>
          <w:sz w:val="22"/>
          <w:szCs w:val="22"/>
        </w:rPr>
        <w:t>obsah balenia</w:t>
      </w:r>
    </w:p>
    <w:p w14:paraId="712E9DA6" w14:textId="77777777" w:rsidR="002172BD" w:rsidRPr="003D220F" w:rsidRDefault="002172BD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2462E6BD" w14:textId="2A5F1497" w:rsidR="0010102B" w:rsidRPr="003D220F" w:rsidRDefault="003B1168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 xml:space="preserve">Fľaška </w:t>
      </w:r>
      <w:r w:rsidR="00A953C7" w:rsidRPr="003D220F">
        <w:rPr>
          <w:rFonts w:ascii="Times New Roman" w:hAnsi="Times New Roman" w:cs="Times New Roman"/>
          <w:sz w:val="22"/>
          <w:szCs w:val="22"/>
        </w:rPr>
        <w:t>z jantárového skla</w:t>
      </w:r>
      <w:r w:rsidR="0010102B" w:rsidRPr="003D220F">
        <w:rPr>
          <w:rFonts w:ascii="Times New Roman" w:hAnsi="Times New Roman" w:cs="Times New Roman"/>
          <w:sz w:val="22"/>
          <w:szCs w:val="22"/>
        </w:rPr>
        <w:t xml:space="preserve"> </w:t>
      </w:r>
      <w:r w:rsidRPr="003D220F">
        <w:rPr>
          <w:rFonts w:ascii="Times New Roman" w:hAnsi="Times New Roman" w:cs="Times New Roman"/>
          <w:sz w:val="22"/>
          <w:szCs w:val="22"/>
        </w:rPr>
        <w:t xml:space="preserve">hydrolytickej triedy III </w:t>
      </w:r>
      <w:r w:rsidR="00A953C7" w:rsidRPr="003D220F">
        <w:rPr>
          <w:rFonts w:ascii="Times New Roman" w:hAnsi="Times New Roman" w:cs="Times New Roman"/>
          <w:sz w:val="22"/>
          <w:szCs w:val="22"/>
        </w:rPr>
        <w:t>s o</w:t>
      </w:r>
      <w:r w:rsidR="000164A1" w:rsidRPr="003D220F">
        <w:rPr>
          <w:rFonts w:ascii="Times New Roman" w:hAnsi="Times New Roman" w:cs="Times New Roman"/>
          <w:sz w:val="22"/>
          <w:szCs w:val="22"/>
        </w:rPr>
        <w:t>bsah</w:t>
      </w:r>
      <w:r w:rsidR="00A953C7" w:rsidRPr="003D220F">
        <w:rPr>
          <w:rFonts w:ascii="Times New Roman" w:hAnsi="Times New Roman" w:cs="Times New Roman"/>
          <w:sz w:val="22"/>
          <w:szCs w:val="22"/>
        </w:rPr>
        <w:t xml:space="preserve">om </w:t>
      </w:r>
      <w:r w:rsidR="0010102B" w:rsidRPr="003D220F">
        <w:rPr>
          <w:rFonts w:ascii="Times New Roman" w:hAnsi="Times New Roman" w:cs="Times New Roman"/>
          <w:sz w:val="22"/>
          <w:szCs w:val="22"/>
        </w:rPr>
        <w:t>15</w:t>
      </w:r>
      <w:r w:rsidR="00A953C7" w:rsidRPr="003D220F">
        <w:rPr>
          <w:rFonts w:ascii="Times New Roman" w:hAnsi="Times New Roman" w:cs="Times New Roman"/>
          <w:sz w:val="22"/>
          <w:szCs w:val="22"/>
        </w:rPr>
        <w:t> </w:t>
      </w:r>
      <w:r w:rsidR="0010102B" w:rsidRPr="003D220F">
        <w:rPr>
          <w:rFonts w:ascii="Times New Roman" w:hAnsi="Times New Roman" w:cs="Times New Roman"/>
          <w:sz w:val="22"/>
          <w:szCs w:val="22"/>
        </w:rPr>
        <w:t>ml</w:t>
      </w:r>
      <w:r w:rsidR="00CD490A" w:rsidRPr="003D220F">
        <w:rPr>
          <w:rFonts w:ascii="Times New Roman" w:hAnsi="Times New Roman" w:cs="Times New Roman"/>
          <w:sz w:val="22"/>
          <w:szCs w:val="22"/>
        </w:rPr>
        <w:t xml:space="preserve">, </w:t>
      </w:r>
      <w:r w:rsidR="0010102B" w:rsidRPr="003D220F">
        <w:rPr>
          <w:rFonts w:ascii="Times New Roman" w:hAnsi="Times New Roman" w:cs="Times New Roman"/>
          <w:sz w:val="22"/>
          <w:szCs w:val="22"/>
        </w:rPr>
        <w:t>s</w:t>
      </w:r>
      <w:r w:rsidR="00A953C7" w:rsidRPr="003D220F">
        <w:rPr>
          <w:rFonts w:ascii="Times New Roman" w:hAnsi="Times New Roman" w:cs="Times New Roman"/>
          <w:sz w:val="22"/>
          <w:szCs w:val="22"/>
        </w:rPr>
        <w:t> </w:t>
      </w:r>
      <w:r w:rsidR="0010102B" w:rsidRPr="003D220F">
        <w:rPr>
          <w:rFonts w:ascii="Times New Roman" w:hAnsi="Times New Roman" w:cs="Times New Roman"/>
          <w:sz w:val="22"/>
          <w:szCs w:val="22"/>
        </w:rPr>
        <w:t>dávkovac</w:t>
      </w:r>
      <w:r w:rsidR="00A953C7" w:rsidRPr="003D220F">
        <w:rPr>
          <w:rFonts w:ascii="Times New Roman" w:hAnsi="Times New Roman" w:cs="Times New Roman"/>
          <w:sz w:val="22"/>
          <w:szCs w:val="22"/>
        </w:rPr>
        <w:t>ím zariadením</w:t>
      </w:r>
      <w:r w:rsidR="0010102B" w:rsidRPr="003D220F">
        <w:rPr>
          <w:rFonts w:ascii="Times New Roman" w:hAnsi="Times New Roman" w:cs="Times New Roman"/>
          <w:sz w:val="22"/>
          <w:szCs w:val="22"/>
        </w:rPr>
        <w:t>.</w:t>
      </w:r>
    </w:p>
    <w:p w14:paraId="4328E828" w14:textId="1CA5B110" w:rsidR="002172BD" w:rsidRPr="003D220F" w:rsidRDefault="000164A1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Veľkosť</w:t>
      </w:r>
      <w:r w:rsidR="002172BD" w:rsidRPr="003D220F">
        <w:rPr>
          <w:rFonts w:ascii="Times New Roman" w:hAnsi="Times New Roman" w:cs="Times New Roman"/>
          <w:sz w:val="22"/>
          <w:szCs w:val="22"/>
        </w:rPr>
        <w:t xml:space="preserve"> balenia: 15</w:t>
      </w:r>
      <w:r w:rsidRPr="003D220F">
        <w:rPr>
          <w:rFonts w:ascii="Times New Roman" w:hAnsi="Times New Roman" w:cs="Times New Roman"/>
          <w:sz w:val="22"/>
          <w:szCs w:val="22"/>
        </w:rPr>
        <w:t> </w:t>
      </w:r>
      <w:r w:rsidR="002172BD" w:rsidRPr="003D220F">
        <w:rPr>
          <w:rFonts w:ascii="Times New Roman" w:hAnsi="Times New Roman" w:cs="Times New Roman"/>
          <w:sz w:val="22"/>
          <w:szCs w:val="22"/>
        </w:rPr>
        <w:t>ml</w:t>
      </w:r>
    </w:p>
    <w:p w14:paraId="135F29F7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4D9A918" w14:textId="0FF1E0D5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6.6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Špeciálne opatrenia na likvidáciu a</w:t>
      </w:r>
      <w:r w:rsidR="000164A1" w:rsidRPr="003D220F">
        <w:rPr>
          <w:rFonts w:ascii="Times New Roman" w:hAnsi="Times New Roman" w:cs="Times New Roman"/>
          <w:b/>
          <w:sz w:val="22"/>
          <w:szCs w:val="22"/>
        </w:rPr>
        <w:t> </w:t>
      </w:r>
      <w:r w:rsidRPr="003D220F">
        <w:rPr>
          <w:rFonts w:ascii="Times New Roman" w:hAnsi="Times New Roman" w:cs="Times New Roman"/>
          <w:b/>
          <w:sz w:val="22"/>
          <w:szCs w:val="22"/>
        </w:rPr>
        <w:t>iné zaobchádzanie s</w:t>
      </w:r>
      <w:r w:rsidR="000164A1" w:rsidRPr="003D220F">
        <w:rPr>
          <w:rFonts w:ascii="Times New Roman" w:hAnsi="Times New Roman" w:cs="Times New Roman"/>
          <w:b/>
          <w:sz w:val="22"/>
          <w:szCs w:val="22"/>
        </w:rPr>
        <w:t> </w:t>
      </w:r>
      <w:r w:rsidRPr="003D220F">
        <w:rPr>
          <w:rFonts w:ascii="Times New Roman" w:hAnsi="Times New Roman" w:cs="Times New Roman"/>
          <w:b/>
          <w:sz w:val="22"/>
          <w:szCs w:val="22"/>
        </w:rPr>
        <w:t>liekom</w:t>
      </w:r>
    </w:p>
    <w:p w14:paraId="6D38D8AE" w14:textId="77777777" w:rsidR="002172BD" w:rsidRPr="003D220F" w:rsidRDefault="002172BD" w:rsidP="003D220F">
      <w:pPr>
        <w:pStyle w:val="Zkladntext"/>
        <w:keepNext/>
        <w:rPr>
          <w:szCs w:val="22"/>
        </w:rPr>
      </w:pPr>
    </w:p>
    <w:p w14:paraId="38DD78AF" w14:textId="4D4AFC9B" w:rsidR="000164A1" w:rsidRPr="003D220F" w:rsidRDefault="00293FC5" w:rsidP="003D220F">
      <w:pPr>
        <w:pStyle w:val="Zkladntext"/>
        <w:rPr>
          <w:szCs w:val="22"/>
        </w:rPr>
      </w:pPr>
      <w:r w:rsidRPr="003D220F">
        <w:rPr>
          <w:szCs w:val="22"/>
        </w:rPr>
        <w:t>Žiadne zvláštne požiadavky.</w:t>
      </w:r>
    </w:p>
    <w:p w14:paraId="236B9397" w14:textId="50C9AD1C" w:rsidR="0010102B" w:rsidRPr="003D220F" w:rsidRDefault="000164A1" w:rsidP="003D220F">
      <w:pPr>
        <w:pStyle w:val="Zkladntext"/>
        <w:rPr>
          <w:szCs w:val="22"/>
        </w:rPr>
      </w:pPr>
      <w:r w:rsidRPr="003D220F">
        <w:rPr>
          <w:szCs w:val="22"/>
        </w:rPr>
        <w:t>Všetok n</w:t>
      </w:r>
      <w:r w:rsidR="00293FC5" w:rsidRPr="003D220F">
        <w:rPr>
          <w:szCs w:val="22"/>
        </w:rPr>
        <w:t xml:space="preserve">epoužitý liek alebo odpad vzniknutý z lieku </w:t>
      </w:r>
      <w:r w:rsidRPr="003D220F">
        <w:rPr>
          <w:szCs w:val="22"/>
        </w:rPr>
        <w:t>sa má zlikvidovať v súlade s národnými požiadavkami</w:t>
      </w:r>
      <w:r w:rsidR="00293FC5" w:rsidRPr="003D220F">
        <w:rPr>
          <w:szCs w:val="22"/>
        </w:rPr>
        <w:t>.</w:t>
      </w:r>
    </w:p>
    <w:p w14:paraId="7109BC4D" w14:textId="77777777" w:rsidR="0010102B" w:rsidRPr="003D220F" w:rsidRDefault="0010102B" w:rsidP="003D220F">
      <w:pPr>
        <w:rPr>
          <w:rFonts w:ascii="Times New Roman" w:hAnsi="Times New Roman" w:cs="Times New Roman"/>
          <w:sz w:val="22"/>
          <w:szCs w:val="22"/>
        </w:rPr>
      </w:pPr>
    </w:p>
    <w:p w14:paraId="1D89DBDF" w14:textId="77777777" w:rsidR="00BB6BC6" w:rsidRPr="003D220F" w:rsidRDefault="00BB6BC6" w:rsidP="003D220F">
      <w:pPr>
        <w:rPr>
          <w:rFonts w:ascii="Times New Roman" w:hAnsi="Times New Roman" w:cs="Times New Roman"/>
          <w:sz w:val="22"/>
          <w:szCs w:val="22"/>
        </w:rPr>
      </w:pPr>
    </w:p>
    <w:p w14:paraId="4CC4C444" w14:textId="6402ED1A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7.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DRŽITEĽ ROZHODNUTIA O</w:t>
      </w:r>
      <w:r w:rsidR="000164A1" w:rsidRPr="003D220F">
        <w:rPr>
          <w:rFonts w:ascii="Times New Roman" w:hAnsi="Times New Roman" w:cs="Times New Roman"/>
          <w:b/>
          <w:sz w:val="22"/>
          <w:szCs w:val="22"/>
        </w:rPr>
        <w:t> </w:t>
      </w:r>
      <w:r w:rsidRPr="003D220F">
        <w:rPr>
          <w:rFonts w:ascii="Times New Roman" w:hAnsi="Times New Roman" w:cs="Times New Roman"/>
          <w:b/>
          <w:sz w:val="22"/>
          <w:szCs w:val="22"/>
        </w:rPr>
        <w:t>REGISTRÁCII</w:t>
      </w:r>
    </w:p>
    <w:p w14:paraId="33AA3EC5" w14:textId="77777777" w:rsidR="0010102B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2536CBC8" w14:textId="77777777" w:rsidR="00601202" w:rsidRPr="003D220F" w:rsidRDefault="00601202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Angelini Pharma Österreich GmbH</w:t>
      </w:r>
    </w:p>
    <w:p w14:paraId="423484AF" w14:textId="77777777" w:rsidR="002C1641" w:rsidRPr="003D220F" w:rsidRDefault="002C1641" w:rsidP="003D220F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3D220F">
        <w:rPr>
          <w:rFonts w:ascii="Times New Roman" w:hAnsi="Times New Roman" w:cs="Times New Roman"/>
          <w:color w:val="auto"/>
          <w:sz w:val="22"/>
          <w:szCs w:val="22"/>
          <w:lang w:val="sk-SK"/>
        </w:rPr>
        <w:t>Brigittenauer Lände 50-54</w:t>
      </w:r>
    </w:p>
    <w:p w14:paraId="73D2FCEC" w14:textId="77777777" w:rsidR="00BB6BC6" w:rsidRPr="003D220F" w:rsidRDefault="002C1641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1200 Viedeň</w:t>
      </w:r>
    </w:p>
    <w:p w14:paraId="3DBF1407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Rakúsko</w:t>
      </w:r>
    </w:p>
    <w:p w14:paraId="66701CBE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60B9ACF" w14:textId="77777777" w:rsidR="0048707E" w:rsidRPr="003D220F" w:rsidRDefault="0048707E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63EE5B8" w14:textId="3040AF40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8.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</w:r>
      <w:r w:rsidR="006A54CD" w:rsidRPr="003D220F">
        <w:rPr>
          <w:rFonts w:ascii="Times New Roman" w:hAnsi="Times New Roman" w:cs="Times New Roman"/>
          <w:b/>
          <w:sz w:val="22"/>
          <w:szCs w:val="22"/>
        </w:rPr>
        <w:t>REGISTRA</w:t>
      </w:r>
      <w:r w:rsidRPr="003D220F">
        <w:rPr>
          <w:rFonts w:ascii="Times New Roman" w:hAnsi="Times New Roman" w:cs="Times New Roman"/>
          <w:b/>
          <w:sz w:val="22"/>
          <w:szCs w:val="22"/>
        </w:rPr>
        <w:t>Č</w:t>
      </w:r>
      <w:r w:rsidR="006A54CD" w:rsidRPr="003D220F">
        <w:rPr>
          <w:rFonts w:ascii="Times New Roman" w:hAnsi="Times New Roman" w:cs="Times New Roman"/>
          <w:b/>
          <w:sz w:val="22"/>
          <w:szCs w:val="22"/>
        </w:rPr>
        <w:t>NÉ Č</w:t>
      </w:r>
      <w:r w:rsidRPr="003D220F">
        <w:rPr>
          <w:rFonts w:ascii="Times New Roman" w:hAnsi="Times New Roman" w:cs="Times New Roman"/>
          <w:b/>
          <w:sz w:val="22"/>
          <w:szCs w:val="22"/>
        </w:rPr>
        <w:t>ÍSLO</w:t>
      </w:r>
    </w:p>
    <w:p w14:paraId="25FF9AB0" w14:textId="77777777" w:rsidR="0010102B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59DE196B" w14:textId="77777777" w:rsidR="0010102B" w:rsidRPr="003D220F" w:rsidRDefault="00D0325A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95/0378/13-S</w:t>
      </w:r>
    </w:p>
    <w:p w14:paraId="388202A7" w14:textId="77777777" w:rsidR="00D0325A" w:rsidRPr="003D220F" w:rsidRDefault="00D0325A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EAC7FE8" w14:textId="77777777" w:rsidR="0048707E" w:rsidRPr="003D220F" w:rsidRDefault="0048707E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AB3CCCF" w14:textId="5F4EE7CB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9.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DÁTUM PRVEJ REGISTRÁCIE/PREDĹŽENIA REGISTRÁCIE</w:t>
      </w:r>
    </w:p>
    <w:p w14:paraId="0EC4FFD6" w14:textId="77777777" w:rsidR="0010102B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36977807" w14:textId="56D0E28E" w:rsidR="0048707E" w:rsidRPr="003D220F" w:rsidRDefault="00D0325A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Dátum prvej registrácie:</w:t>
      </w:r>
      <w:r w:rsidR="00D6114C" w:rsidRPr="003D220F">
        <w:rPr>
          <w:rFonts w:ascii="Times New Roman" w:hAnsi="Times New Roman" w:cs="Times New Roman"/>
          <w:sz w:val="22"/>
          <w:szCs w:val="22"/>
        </w:rPr>
        <w:t xml:space="preserve"> 6. novembra 2013</w:t>
      </w:r>
    </w:p>
    <w:p w14:paraId="6BE482BA" w14:textId="77777777" w:rsidR="00D0325A" w:rsidRPr="003D220F" w:rsidRDefault="00BB6BC6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Dátum posledného predĺženia registrácie:</w:t>
      </w:r>
    </w:p>
    <w:p w14:paraId="3877FFC6" w14:textId="77777777" w:rsidR="00BB6BC6" w:rsidRPr="003D220F" w:rsidRDefault="00BB6BC6" w:rsidP="003D220F">
      <w:pPr>
        <w:widowControl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E9C1F7A" w14:textId="77777777" w:rsidR="0010102B" w:rsidRPr="003D220F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6706F46" w14:textId="5E40E6DE" w:rsidR="0010102B" w:rsidRPr="003D220F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3D220F">
        <w:rPr>
          <w:rFonts w:ascii="Times New Roman" w:hAnsi="Times New Roman" w:cs="Times New Roman"/>
          <w:b/>
          <w:sz w:val="22"/>
          <w:szCs w:val="22"/>
        </w:rPr>
        <w:t>10.</w:t>
      </w:r>
      <w:r w:rsidRPr="003D220F">
        <w:rPr>
          <w:rFonts w:ascii="Times New Roman" w:hAnsi="Times New Roman" w:cs="Times New Roman"/>
          <w:b/>
          <w:sz w:val="22"/>
          <w:szCs w:val="22"/>
        </w:rPr>
        <w:tab/>
        <w:t>DÁTUM REVÍZIE TEXTU</w:t>
      </w:r>
    </w:p>
    <w:p w14:paraId="5269B642" w14:textId="77777777" w:rsidR="0010102B" w:rsidRPr="003D220F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3C81D61F" w14:textId="2867323F" w:rsidR="00D0325A" w:rsidRPr="003D220F" w:rsidRDefault="00152602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3D220F">
        <w:rPr>
          <w:rFonts w:ascii="Times New Roman" w:hAnsi="Times New Roman" w:cs="Times New Roman"/>
          <w:sz w:val="22"/>
          <w:szCs w:val="22"/>
        </w:rPr>
        <w:t>0</w:t>
      </w:r>
      <w:r w:rsidR="00A404D8" w:rsidRPr="003D220F">
        <w:rPr>
          <w:rFonts w:ascii="Times New Roman" w:hAnsi="Times New Roman" w:cs="Times New Roman"/>
          <w:sz w:val="22"/>
          <w:szCs w:val="22"/>
        </w:rPr>
        <w:t>3</w:t>
      </w:r>
      <w:r w:rsidRPr="003D220F">
        <w:rPr>
          <w:rFonts w:ascii="Times New Roman" w:hAnsi="Times New Roman" w:cs="Times New Roman"/>
          <w:sz w:val="22"/>
          <w:szCs w:val="22"/>
        </w:rPr>
        <w:t>/2019</w:t>
      </w:r>
    </w:p>
    <w:sectPr w:rsidR="00D0325A" w:rsidRPr="003D220F" w:rsidSect="000A3E95"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134" w:right="1418" w:bottom="1134" w:left="1418" w:header="737" w:footer="737" w:gutter="0"/>
      <w:cols w:space="708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9A60F9" w15:done="0"/>
  <w15:commentEx w15:paraId="1038DF8D" w15:paraIdParent="719A60F9" w15:done="0"/>
  <w15:commentEx w15:paraId="5FC51607" w15:done="0"/>
  <w15:commentEx w15:paraId="5CE056C9" w15:done="0"/>
  <w15:commentEx w15:paraId="0D628A30" w15:paraIdParent="5CE056C9" w15:done="0"/>
  <w15:commentEx w15:paraId="6221E071" w15:done="0"/>
  <w15:commentEx w15:paraId="5C003C6D" w15:done="0"/>
  <w15:commentEx w15:paraId="101B0149" w15:done="0"/>
  <w15:commentEx w15:paraId="3858BAFC" w15:done="0"/>
  <w15:commentEx w15:paraId="4586CFCF" w15:paraIdParent="3858BAFC" w15:done="0"/>
  <w15:commentEx w15:paraId="687AFBE6" w15:done="0"/>
  <w15:commentEx w15:paraId="59B0ED87" w15:done="0"/>
  <w15:commentEx w15:paraId="2F69D8A3" w15:done="0"/>
  <w15:commentEx w15:paraId="770CFF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9A60F9" w16cid:durableId="2015242E"/>
  <w16cid:commentId w16cid:paraId="1038DF8D" w16cid:durableId="201537A5"/>
  <w16cid:commentId w16cid:paraId="5FC51607" w16cid:durableId="20290284"/>
  <w16cid:commentId w16cid:paraId="5CE056C9" w16cid:durableId="2015242F"/>
  <w16cid:commentId w16cid:paraId="0D628A30" w16cid:durableId="201537EF"/>
  <w16cid:commentId w16cid:paraId="6221E071" w16cid:durableId="20290287"/>
  <w16cid:commentId w16cid:paraId="101B0149" w16cid:durableId="20152430"/>
  <w16cid:commentId w16cid:paraId="3858BAFC" w16cid:durableId="20152431"/>
  <w16cid:commentId w16cid:paraId="4586CFCF" w16cid:durableId="2015393D"/>
  <w16cid:commentId w16cid:paraId="687AFBE6" w16cid:durableId="20153612"/>
  <w16cid:commentId w16cid:paraId="59B0ED87" w16cid:durableId="2029028C"/>
  <w16cid:commentId w16cid:paraId="2F69D8A3" w16cid:durableId="201536BF"/>
  <w16cid:commentId w16cid:paraId="770CFF45" w16cid:durableId="201524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2539A" w14:textId="77777777" w:rsidR="005F3C74" w:rsidRDefault="005F3C74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46EA17C7" w14:textId="77777777" w:rsidR="005F3C74" w:rsidRDefault="005F3C74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  <w:endnote w:type="continuationNotice" w:id="1">
    <w:p w14:paraId="7B233B07" w14:textId="77777777" w:rsidR="005F3C74" w:rsidRDefault="005F3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AD01" w14:textId="77777777" w:rsidR="00CF4F9C" w:rsidRDefault="00CF4F9C">
    <w:pPr>
      <w:pStyle w:val="Pta"/>
      <w:framePr w:wrap="around" w:vAnchor="text" w:hAnchor="margin" w:xAlign="center" w:y="1"/>
      <w:rPr>
        <w:rStyle w:val="slostrany"/>
        <w:szCs w:val="24"/>
      </w:rPr>
    </w:pPr>
    <w:r>
      <w:rPr>
        <w:rStyle w:val="slostrany"/>
        <w:szCs w:val="24"/>
      </w:rPr>
      <w:fldChar w:fldCharType="begin"/>
    </w:r>
    <w:r>
      <w:rPr>
        <w:rStyle w:val="slostrany"/>
        <w:szCs w:val="24"/>
      </w:rPr>
      <w:instrText xml:space="preserve">PAGE  </w:instrText>
    </w:r>
    <w:r>
      <w:rPr>
        <w:rStyle w:val="slostrany"/>
        <w:szCs w:val="24"/>
      </w:rPr>
      <w:fldChar w:fldCharType="separate"/>
    </w:r>
    <w:r>
      <w:rPr>
        <w:rStyle w:val="slostrany"/>
        <w:noProof/>
        <w:szCs w:val="24"/>
      </w:rPr>
      <w:t>3</w:t>
    </w:r>
    <w:r>
      <w:rPr>
        <w:rStyle w:val="slostrany"/>
        <w:szCs w:val="24"/>
      </w:rPr>
      <w:fldChar w:fldCharType="end"/>
    </w:r>
  </w:p>
  <w:p w14:paraId="4A72A799" w14:textId="77777777" w:rsidR="00CF4F9C" w:rsidRDefault="00CF4F9C">
    <w:pPr>
      <w:pStyle w:val="Pta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2BE15" w14:textId="77777777" w:rsidR="00CF4F9C" w:rsidRPr="003C4B76" w:rsidRDefault="00CF4F9C" w:rsidP="003C4B76">
    <w:pPr>
      <w:pStyle w:val="Pta"/>
      <w:jc w:val="center"/>
      <w:rPr>
        <w:rFonts w:ascii="Times New Roman" w:hAnsi="Times New Roman"/>
        <w:sz w:val="18"/>
      </w:rPr>
    </w:pPr>
    <w:r w:rsidRPr="004D2B1D">
      <w:rPr>
        <w:rFonts w:ascii="Times New Roman" w:hAnsi="Times New Roman" w:cs="Times New Roman"/>
        <w:sz w:val="18"/>
        <w:szCs w:val="18"/>
      </w:rPr>
      <w:fldChar w:fldCharType="begin"/>
    </w:r>
    <w:r w:rsidRPr="004D2B1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4D2B1D">
      <w:rPr>
        <w:rFonts w:ascii="Times New Roman" w:hAnsi="Times New Roman" w:cs="Times New Roman"/>
        <w:sz w:val="18"/>
        <w:szCs w:val="18"/>
      </w:rPr>
      <w:fldChar w:fldCharType="separate"/>
    </w:r>
    <w:r w:rsidR="003D220F">
      <w:rPr>
        <w:rFonts w:ascii="Times New Roman" w:hAnsi="Times New Roman" w:cs="Times New Roman"/>
        <w:noProof/>
        <w:sz w:val="18"/>
        <w:szCs w:val="18"/>
      </w:rPr>
      <w:t>4</w:t>
    </w:r>
    <w:r w:rsidRPr="004D2B1D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045F2" w14:textId="77777777" w:rsidR="005F3C74" w:rsidRDefault="005F3C74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0AFD473E" w14:textId="77777777" w:rsidR="005F3C74" w:rsidRDefault="005F3C74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  <w:footnote w:type="continuationNotice" w:id="1">
    <w:p w14:paraId="504A510A" w14:textId="77777777" w:rsidR="005F3C74" w:rsidRDefault="005F3C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BC848" w14:textId="141E36FC" w:rsidR="00CF4F9C" w:rsidRDefault="007E076A" w:rsidP="002C1641">
    <w:pPr>
      <w:pStyle w:val="Hlavika"/>
      <w:rPr>
        <w:rFonts w:ascii="Times New Roman" w:hAnsi="Times New Roman" w:cs="Times New Roman"/>
        <w:sz w:val="18"/>
        <w:szCs w:val="18"/>
      </w:rPr>
    </w:pPr>
    <w:bookmarkStart w:id="2" w:name="_Hlk505100525"/>
    <w:r w:rsidRPr="004D2B1D">
      <w:rPr>
        <w:rFonts w:ascii="Times New Roman" w:hAnsi="Times New Roman" w:cs="Times New Roman"/>
        <w:sz w:val="18"/>
        <w:szCs w:val="18"/>
      </w:rPr>
      <w:t>Schválený text k rozhodnutiu o predĺžení, ev. č.:</w:t>
    </w:r>
    <w:r w:rsidR="004D2B1D">
      <w:rPr>
        <w:rFonts w:ascii="Times New Roman" w:hAnsi="Times New Roman" w:cs="Times New Roman"/>
        <w:sz w:val="18"/>
        <w:szCs w:val="18"/>
      </w:rPr>
      <w:t xml:space="preserve"> 2018/00543-PRE</w:t>
    </w:r>
  </w:p>
  <w:bookmarkEnd w:id="2"/>
  <w:p w14:paraId="0F8F7270" w14:textId="77777777" w:rsidR="003B0470" w:rsidRPr="003C4B76" w:rsidRDefault="003B0470" w:rsidP="002C1641">
    <w:pPr>
      <w:pStyle w:val="Hlavika"/>
      <w:rPr>
        <w:rFonts w:ascii="Times New Roman" w:hAnsi="Times New Roman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F9C62" w14:textId="77777777" w:rsidR="00CF4F9C" w:rsidRPr="004D2B1D" w:rsidRDefault="00CF4F9C" w:rsidP="002C1641">
    <w:pPr>
      <w:pStyle w:val="Hlavika"/>
      <w:rPr>
        <w:sz w:val="18"/>
        <w:szCs w:val="18"/>
      </w:rPr>
    </w:pPr>
    <w:r w:rsidRPr="004D2B1D">
      <w:rPr>
        <w:rFonts w:ascii="Times New Roman" w:hAnsi="Times New Roman"/>
        <w:sz w:val="18"/>
      </w:rPr>
      <w:t>Príloha č.2 k notifikácii o zmene, ev. č.: (V.S. 7349699871)</w:t>
    </w:r>
  </w:p>
  <w:p w14:paraId="329F4447" w14:textId="77777777" w:rsidR="00CF4F9C" w:rsidRDefault="00CF4F9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B5"/>
    <w:multiLevelType w:val="hybridMultilevel"/>
    <w:tmpl w:val="B3E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3D7F"/>
    <w:multiLevelType w:val="hybridMultilevel"/>
    <w:tmpl w:val="0FBCF18A"/>
    <w:lvl w:ilvl="0" w:tplc="34F6336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ia Herdova_3">
    <w15:presenceInfo w15:providerId="None" w15:userId="Lucia Herdova_3"/>
  </w15:person>
  <w15:person w15:author="Lucia Herdova_2">
    <w15:presenceInfo w15:providerId="None" w15:userId="Lucia Herdova_2"/>
  </w15:person>
  <w15:person w15:author="Lucia Herdova">
    <w15:presenceInfo w15:providerId="None" w15:userId="Lucia Herd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5B"/>
    <w:rsid w:val="000001C4"/>
    <w:rsid w:val="0000425E"/>
    <w:rsid w:val="00006F9E"/>
    <w:rsid w:val="000118FE"/>
    <w:rsid w:val="00011FE0"/>
    <w:rsid w:val="00012208"/>
    <w:rsid w:val="0001377F"/>
    <w:rsid w:val="000164A1"/>
    <w:rsid w:val="00025670"/>
    <w:rsid w:val="00025B5A"/>
    <w:rsid w:val="0002699C"/>
    <w:rsid w:val="00032AF0"/>
    <w:rsid w:val="000370C6"/>
    <w:rsid w:val="0004088E"/>
    <w:rsid w:val="00043483"/>
    <w:rsid w:val="00054C22"/>
    <w:rsid w:val="000571FA"/>
    <w:rsid w:val="00062653"/>
    <w:rsid w:val="00063E05"/>
    <w:rsid w:val="00064888"/>
    <w:rsid w:val="000666E1"/>
    <w:rsid w:val="0007091A"/>
    <w:rsid w:val="00070F11"/>
    <w:rsid w:val="00090719"/>
    <w:rsid w:val="000911AB"/>
    <w:rsid w:val="00095075"/>
    <w:rsid w:val="000958FA"/>
    <w:rsid w:val="00096E42"/>
    <w:rsid w:val="000A1746"/>
    <w:rsid w:val="000A3E95"/>
    <w:rsid w:val="000A4958"/>
    <w:rsid w:val="000B02F6"/>
    <w:rsid w:val="000B2B32"/>
    <w:rsid w:val="000B3DF7"/>
    <w:rsid w:val="000B545C"/>
    <w:rsid w:val="000B6758"/>
    <w:rsid w:val="000C344E"/>
    <w:rsid w:val="000C7D7F"/>
    <w:rsid w:val="000D0D10"/>
    <w:rsid w:val="000D20BD"/>
    <w:rsid w:val="000F0234"/>
    <w:rsid w:val="000F558C"/>
    <w:rsid w:val="000F79D8"/>
    <w:rsid w:val="0010102B"/>
    <w:rsid w:val="00107096"/>
    <w:rsid w:val="00111568"/>
    <w:rsid w:val="001167B4"/>
    <w:rsid w:val="0012488A"/>
    <w:rsid w:val="00130116"/>
    <w:rsid w:val="0013227C"/>
    <w:rsid w:val="00140AAC"/>
    <w:rsid w:val="00147FFE"/>
    <w:rsid w:val="00152602"/>
    <w:rsid w:val="001532CC"/>
    <w:rsid w:val="00162AB7"/>
    <w:rsid w:val="00163EDA"/>
    <w:rsid w:val="0018394B"/>
    <w:rsid w:val="00185392"/>
    <w:rsid w:val="001B2C61"/>
    <w:rsid w:val="001B772C"/>
    <w:rsid w:val="001C164E"/>
    <w:rsid w:val="001D5FD3"/>
    <w:rsid w:val="001E0F2E"/>
    <w:rsid w:val="001E348E"/>
    <w:rsid w:val="001F0AC1"/>
    <w:rsid w:val="001F3ABD"/>
    <w:rsid w:val="00202028"/>
    <w:rsid w:val="00204C67"/>
    <w:rsid w:val="002172BD"/>
    <w:rsid w:val="00221B73"/>
    <w:rsid w:val="002227D4"/>
    <w:rsid w:val="00222DAD"/>
    <w:rsid w:val="00233971"/>
    <w:rsid w:val="0024542A"/>
    <w:rsid w:val="00270084"/>
    <w:rsid w:val="00274371"/>
    <w:rsid w:val="00280602"/>
    <w:rsid w:val="00282DB0"/>
    <w:rsid w:val="00293FC5"/>
    <w:rsid w:val="002B46C4"/>
    <w:rsid w:val="002B4C21"/>
    <w:rsid w:val="002C0B9D"/>
    <w:rsid w:val="002C1641"/>
    <w:rsid w:val="002C1B67"/>
    <w:rsid w:val="002C3018"/>
    <w:rsid w:val="002C46BD"/>
    <w:rsid w:val="002C74E4"/>
    <w:rsid w:val="002D45D5"/>
    <w:rsid w:val="002D5CF3"/>
    <w:rsid w:val="002E6169"/>
    <w:rsid w:val="002E6ABF"/>
    <w:rsid w:val="002F135B"/>
    <w:rsid w:val="002F1768"/>
    <w:rsid w:val="002F4EFF"/>
    <w:rsid w:val="002F5ECA"/>
    <w:rsid w:val="00310CB1"/>
    <w:rsid w:val="00311428"/>
    <w:rsid w:val="00313211"/>
    <w:rsid w:val="00317CB0"/>
    <w:rsid w:val="0032065E"/>
    <w:rsid w:val="003259F6"/>
    <w:rsid w:val="003270B7"/>
    <w:rsid w:val="00332E17"/>
    <w:rsid w:val="0033457D"/>
    <w:rsid w:val="0033545C"/>
    <w:rsid w:val="00337D9E"/>
    <w:rsid w:val="0034041B"/>
    <w:rsid w:val="00345ED5"/>
    <w:rsid w:val="003511E6"/>
    <w:rsid w:val="003526EE"/>
    <w:rsid w:val="0035595B"/>
    <w:rsid w:val="00373127"/>
    <w:rsid w:val="003757BE"/>
    <w:rsid w:val="003A01F5"/>
    <w:rsid w:val="003A19A9"/>
    <w:rsid w:val="003A5ECC"/>
    <w:rsid w:val="003B0470"/>
    <w:rsid w:val="003B1168"/>
    <w:rsid w:val="003B494C"/>
    <w:rsid w:val="003B6155"/>
    <w:rsid w:val="003C2D83"/>
    <w:rsid w:val="003C4B76"/>
    <w:rsid w:val="003D220F"/>
    <w:rsid w:val="003D49B0"/>
    <w:rsid w:val="003E0F58"/>
    <w:rsid w:val="003E6A87"/>
    <w:rsid w:val="003F4E4A"/>
    <w:rsid w:val="0040014E"/>
    <w:rsid w:val="00400F28"/>
    <w:rsid w:val="00404CDF"/>
    <w:rsid w:val="00405B6F"/>
    <w:rsid w:val="00407C3C"/>
    <w:rsid w:val="00411C6A"/>
    <w:rsid w:val="004136F0"/>
    <w:rsid w:val="00415911"/>
    <w:rsid w:val="00417376"/>
    <w:rsid w:val="004311F4"/>
    <w:rsid w:val="00441ABA"/>
    <w:rsid w:val="0044463A"/>
    <w:rsid w:val="00445B88"/>
    <w:rsid w:val="00445D0D"/>
    <w:rsid w:val="00451C82"/>
    <w:rsid w:val="004544FD"/>
    <w:rsid w:val="0045542D"/>
    <w:rsid w:val="00460741"/>
    <w:rsid w:val="00461C08"/>
    <w:rsid w:val="00462A95"/>
    <w:rsid w:val="00465E18"/>
    <w:rsid w:val="00466472"/>
    <w:rsid w:val="00475E16"/>
    <w:rsid w:val="00476255"/>
    <w:rsid w:val="00485925"/>
    <w:rsid w:val="0048707E"/>
    <w:rsid w:val="00487F84"/>
    <w:rsid w:val="00487F86"/>
    <w:rsid w:val="0049187B"/>
    <w:rsid w:val="00492B78"/>
    <w:rsid w:val="00493FCC"/>
    <w:rsid w:val="00495771"/>
    <w:rsid w:val="004A2097"/>
    <w:rsid w:val="004A2698"/>
    <w:rsid w:val="004A2CD0"/>
    <w:rsid w:val="004A6704"/>
    <w:rsid w:val="004C2575"/>
    <w:rsid w:val="004C3E11"/>
    <w:rsid w:val="004D2B1D"/>
    <w:rsid w:val="004D74F6"/>
    <w:rsid w:val="004D7705"/>
    <w:rsid w:val="004E6675"/>
    <w:rsid w:val="004F0008"/>
    <w:rsid w:val="004F139F"/>
    <w:rsid w:val="00501C37"/>
    <w:rsid w:val="00514002"/>
    <w:rsid w:val="00521B40"/>
    <w:rsid w:val="00525A97"/>
    <w:rsid w:val="005267F5"/>
    <w:rsid w:val="00532FA6"/>
    <w:rsid w:val="0054100C"/>
    <w:rsid w:val="00541929"/>
    <w:rsid w:val="00547D95"/>
    <w:rsid w:val="00551850"/>
    <w:rsid w:val="00551C7A"/>
    <w:rsid w:val="00553BCE"/>
    <w:rsid w:val="00555B96"/>
    <w:rsid w:val="005575D9"/>
    <w:rsid w:val="0056067C"/>
    <w:rsid w:val="0056505B"/>
    <w:rsid w:val="005756EB"/>
    <w:rsid w:val="00590CA1"/>
    <w:rsid w:val="0059438A"/>
    <w:rsid w:val="005A0DA7"/>
    <w:rsid w:val="005A42E7"/>
    <w:rsid w:val="005A742A"/>
    <w:rsid w:val="005B0194"/>
    <w:rsid w:val="005B0223"/>
    <w:rsid w:val="005C06B9"/>
    <w:rsid w:val="005C75E4"/>
    <w:rsid w:val="005D66FC"/>
    <w:rsid w:val="005E165D"/>
    <w:rsid w:val="005E4000"/>
    <w:rsid w:val="005E57BF"/>
    <w:rsid w:val="005E5B3E"/>
    <w:rsid w:val="005E6FB9"/>
    <w:rsid w:val="005F1F5C"/>
    <w:rsid w:val="005F2400"/>
    <w:rsid w:val="005F3C74"/>
    <w:rsid w:val="00601202"/>
    <w:rsid w:val="0061065B"/>
    <w:rsid w:val="0061208B"/>
    <w:rsid w:val="00624089"/>
    <w:rsid w:val="006307D6"/>
    <w:rsid w:val="006358EA"/>
    <w:rsid w:val="00636E3B"/>
    <w:rsid w:val="00637354"/>
    <w:rsid w:val="0066119F"/>
    <w:rsid w:val="006636F4"/>
    <w:rsid w:val="00663C38"/>
    <w:rsid w:val="006734A4"/>
    <w:rsid w:val="00675BD1"/>
    <w:rsid w:val="006967C1"/>
    <w:rsid w:val="006A54CD"/>
    <w:rsid w:val="006B2274"/>
    <w:rsid w:val="006B5BAD"/>
    <w:rsid w:val="006D621D"/>
    <w:rsid w:val="006E19B3"/>
    <w:rsid w:val="007003F6"/>
    <w:rsid w:val="007032B5"/>
    <w:rsid w:val="00703B4D"/>
    <w:rsid w:val="00710266"/>
    <w:rsid w:val="00714F01"/>
    <w:rsid w:val="0071771F"/>
    <w:rsid w:val="007240ED"/>
    <w:rsid w:val="0073497B"/>
    <w:rsid w:val="007353FA"/>
    <w:rsid w:val="00742478"/>
    <w:rsid w:val="007424A4"/>
    <w:rsid w:val="00750F34"/>
    <w:rsid w:val="007620BC"/>
    <w:rsid w:val="00771F2D"/>
    <w:rsid w:val="0077304C"/>
    <w:rsid w:val="00777928"/>
    <w:rsid w:val="00782719"/>
    <w:rsid w:val="00783A03"/>
    <w:rsid w:val="007916ED"/>
    <w:rsid w:val="00792795"/>
    <w:rsid w:val="007971A8"/>
    <w:rsid w:val="007A0864"/>
    <w:rsid w:val="007A2A41"/>
    <w:rsid w:val="007A5D56"/>
    <w:rsid w:val="007B2F6F"/>
    <w:rsid w:val="007B3180"/>
    <w:rsid w:val="007D0BC5"/>
    <w:rsid w:val="007D5817"/>
    <w:rsid w:val="007D5E51"/>
    <w:rsid w:val="007D77C6"/>
    <w:rsid w:val="007E076A"/>
    <w:rsid w:val="007E6A6B"/>
    <w:rsid w:val="00821F09"/>
    <w:rsid w:val="00825A1C"/>
    <w:rsid w:val="00826692"/>
    <w:rsid w:val="0082745B"/>
    <w:rsid w:val="008275D6"/>
    <w:rsid w:val="0083699E"/>
    <w:rsid w:val="00845FBB"/>
    <w:rsid w:val="00846B8E"/>
    <w:rsid w:val="00846D15"/>
    <w:rsid w:val="00846E96"/>
    <w:rsid w:val="00850948"/>
    <w:rsid w:val="00853124"/>
    <w:rsid w:val="008537B1"/>
    <w:rsid w:val="00854A2F"/>
    <w:rsid w:val="008558D7"/>
    <w:rsid w:val="00860C25"/>
    <w:rsid w:val="00860D59"/>
    <w:rsid w:val="008651CE"/>
    <w:rsid w:val="00866F0F"/>
    <w:rsid w:val="00876DB8"/>
    <w:rsid w:val="0088056B"/>
    <w:rsid w:val="00892FA9"/>
    <w:rsid w:val="0089753F"/>
    <w:rsid w:val="008A01EF"/>
    <w:rsid w:val="008A1F9B"/>
    <w:rsid w:val="008A2E8D"/>
    <w:rsid w:val="008A3D44"/>
    <w:rsid w:val="008B528F"/>
    <w:rsid w:val="008C27A0"/>
    <w:rsid w:val="008E2966"/>
    <w:rsid w:val="008E7F00"/>
    <w:rsid w:val="008F0F09"/>
    <w:rsid w:val="009046C5"/>
    <w:rsid w:val="00912885"/>
    <w:rsid w:val="00912C45"/>
    <w:rsid w:val="00920061"/>
    <w:rsid w:val="0092050B"/>
    <w:rsid w:val="00921D03"/>
    <w:rsid w:val="00931C07"/>
    <w:rsid w:val="00940B43"/>
    <w:rsid w:val="0094575C"/>
    <w:rsid w:val="00952986"/>
    <w:rsid w:val="00954D08"/>
    <w:rsid w:val="00956D10"/>
    <w:rsid w:val="00963E2A"/>
    <w:rsid w:val="00964E92"/>
    <w:rsid w:val="009717FD"/>
    <w:rsid w:val="0097591C"/>
    <w:rsid w:val="00984201"/>
    <w:rsid w:val="00987EE7"/>
    <w:rsid w:val="00993126"/>
    <w:rsid w:val="00993BA7"/>
    <w:rsid w:val="00994CD5"/>
    <w:rsid w:val="00996EB8"/>
    <w:rsid w:val="009A0546"/>
    <w:rsid w:val="009A0557"/>
    <w:rsid w:val="009A5B97"/>
    <w:rsid w:val="009A6CD9"/>
    <w:rsid w:val="009B05B9"/>
    <w:rsid w:val="009B0BE1"/>
    <w:rsid w:val="009B348B"/>
    <w:rsid w:val="009B37B6"/>
    <w:rsid w:val="009C7DEE"/>
    <w:rsid w:val="009D2659"/>
    <w:rsid w:val="009F2441"/>
    <w:rsid w:val="009F73D6"/>
    <w:rsid w:val="00A015B2"/>
    <w:rsid w:val="00A127D3"/>
    <w:rsid w:val="00A13EAA"/>
    <w:rsid w:val="00A24D1D"/>
    <w:rsid w:val="00A30F8E"/>
    <w:rsid w:val="00A362C4"/>
    <w:rsid w:val="00A37BD3"/>
    <w:rsid w:val="00A404D8"/>
    <w:rsid w:val="00A43400"/>
    <w:rsid w:val="00A461ED"/>
    <w:rsid w:val="00A5105F"/>
    <w:rsid w:val="00A525ED"/>
    <w:rsid w:val="00A616EA"/>
    <w:rsid w:val="00A643FD"/>
    <w:rsid w:val="00A64B26"/>
    <w:rsid w:val="00A64B81"/>
    <w:rsid w:val="00A76C1E"/>
    <w:rsid w:val="00A8159D"/>
    <w:rsid w:val="00A83988"/>
    <w:rsid w:val="00A93DBB"/>
    <w:rsid w:val="00A953C7"/>
    <w:rsid w:val="00AA2BE3"/>
    <w:rsid w:val="00AB061E"/>
    <w:rsid w:val="00AC0BE4"/>
    <w:rsid w:val="00AD5247"/>
    <w:rsid w:val="00AE5C40"/>
    <w:rsid w:val="00AE7CC9"/>
    <w:rsid w:val="00AF005E"/>
    <w:rsid w:val="00AF0535"/>
    <w:rsid w:val="00AF3024"/>
    <w:rsid w:val="00B0462A"/>
    <w:rsid w:val="00B135CA"/>
    <w:rsid w:val="00B21BD0"/>
    <w:rsid w:val="00B27850"/>
    <w:rsid w:val="00B322A5"/>
    <w:rsid w:val="00B32CA5"/>
    <w:rsid w:val="00B5069B"/>
    <w:rsid w:val="00B50F9C"/>
    <w:rsid w:val="00B5658F"/>
    <w:rsid w:val="00B62AE6"/>
    <w:rsid w:val="00B66E6F"/>
    <w:rsid w:val="00B7360B"/>
    <w:rsid w:val="00B7465C"/>
    <w:rsid w:val="00B74C58"/>
    <w:rsid w:val="00B86D59"/>
    <w:rsid w:val="00B90A00"/>
    <w:rsid w:val="00B90FA6"/>
    <w:rsid w:val="00BA3200"/>
    <w:rsid w:val="00BA3881"/>
    <w:rsid w:val="00BB6BC6"/>
    <w:rsid w:val="00BB6C3C"/>
    <w:rsid w:val="00BD03FF"/>
    <w:rsid w:val="00BE0236"/>
    <w:rsid w:val="00BE0856"/>
    <w:rsid w:val="00BE4FA1"/>
    <w:rsid w:val="00C005FE"/>
    <w:rsid w:val="00C01113"/>
    <w:rsid w:val="00C10011"/>
    <w:rsid w:val="00C10AC8"/>
    <w:rsid w:val="00C11027"/>
    <w:rsid w:val="00C15840"/>
    <w:rsid w:val="00C22F5D"/>
    <w:rsid w:val="00C23A6C"/>
    <w:rsid w:val="00C24964"/>
    <w:rsid w:val="00C26EAD"/>
    <w:rsid w:val="00C34B47"/>
    <w:rsid w:val="00C536C0"/>
    <w:rsid w:val="00C55D0F"/>
    <w:rsid w:val="00C56099"/>
    <w:rsid w:val="00C5741C"/>
    <w:rsid w:val="00C578D6"/>
    <w:rsid w:val="00C57BB8"/>
    <w:rsid w:val="00C62F31"/>
    <w:rsid w:val="00C6463A"/>
    <w:rsid w:val="00C76A54"/>
    <w:rsid w:val="00C773CE"/>
    <w:rsid w:val="00C86C45"/>
    <w:rsid w:val="00C92A04"/>
    <w:rsid w:val="00C974CF"/>
    <w:rsid w:val="00CA4688"/>
    <w:rsid w:val="00CB2492"/>
    <w:rsid w:val="00CB4918"/>
    <w:rsid w:val="00CB6174"/>
    <w:rsid w:val="00CC22AF"/>
    <w:rsid w:val="00CC2656"/>
    <w:rsid w:val="00CD490A"/>
    <w:rsid w:val="00CE1802"/>
    <w:rsid w:val="00CF094D"/>
    <w:rsid w:val="00CF4F9C"/>
    <w:rsid w:val="00D02401"/>
    <w:rsid w:val="00D0325A"/>
    <w:rsid w:val="00D043A4"/>
    <w:rsid w:val="00D147C2"/>
    <w:rsid w:val="00D203FB"/>
    <w:rsid w:val="00D27111"/>
    <w:rsid w:val="00D31E03"/>
    <w:rsid w:val="00D463A9"/>
    <w:rsid w:val="00D52CE4"/>
    <w:rsid w:val="00D53AFB"/>
    <w:rsid w:val="00D6009E"/>
    <w:rsid w:val="00D6114C"/>
    <w:rsid w:val="00D64442"/>
    <w:rsid w:val="00D64D2E"/>
    <w:rsid w:val="00D64FF2"/>
    <w:rsid w:val="00D749AB"/>
    <w:rsid w:val="00D81996"/>
    <w:rsid w:val="00D9579B"/>
    <w:rsid w:val="00DA1DBF"/>
    <w:rsid w:val="00DA5943"/>
    <w:rsid w:val="00DD0F0E"/>
    <w:rsid w:val="00DD2592"/>
    <w:rsid w:val="00DD6BEF"/>
    <w:rsid w:val="00DE627C"/>
    <w:rsid w:val="00DF03F1"/>
    <w:rsid w:val="00DF1C2E"/>
    <w:rsid w:val="00DF6830"/>
    <w:rsid w:val="00DF6E14"/>
    <w:rsid w:val="00E02679"/>
    <w:rsid w:val="00E114A3"/>
    <w:rsid w:val="00E11CFD"/>
    <w:rsid w:val="00E1609C"/>
    <w:rsid w:val="00E24FE5"/>
    <w:rsid w:val="00E25337"/>
    <w:rsid w:val="00E304AC"/>
    <w:rsid w:val="00E41321"/>
    <w:rsid w:val="00E41F11"/>
    <w:rsid w:val="00E55903"/>
    <w:rsid w:val="00E6471B"/>
    <w:rsid w:val="00E65D60"/>
    <w:rsid w:val="00E65D66"/>
    <w:rsid w:val="00E66353"/>
    <w:rsid w:val="00E67FF9"/>
    <w:rsid w:val="00E714BF"/>
    <w:rsid w:val="00E74978"/>
    <w:rsid w:val="00E76CF9"/>
    <w:rsid w:val="00E87C9E"/>
    <w:rsid w:val="00E949D1"/>
    <w:rsid w:val="00EA312E"/>
    <w:rsid w:val="00EA4AC9"/>
    <w:rsid w:val="00EA7F60"/>
    <w:rsid w:val="00EB0AAC"/>
    <w:rsid w:val="00EB0EA7"/>
    <w:rsid w:val="00EB2C55"/>
    <w:rsid w:val="00EB2CDA"/>
    <w:rsid w:val="00EC4822"/>
    <w:rsid w:val="00EC5B4B"/>
    <w:rsid w:val="00EE166B"/>
    <w:rsid w:val="00EE5BE4"/>
    <w:rsid w:val="00EF4BD9"/>
    <w:rsid w:val="00EF5FD3"/>
    <w:rsid w:val="00F02F11"/>
    <w:rsid w:val="00F05AE9"/>
    <w:rsid w:val="00F442BF"/>
    <w:rsid w:val="00F4497E"/>
    <w:rsid w:val="00F46A13"/>
    <w:rsid w:val="00F66CF7"/>
    <w:rsid w:val="00F74546"/>
    <w:rsid w:val="00F75917"/>
    <w:rsid w:val="00F823BD"/>
    <w:rsid w:val="00F82FB8"/>
    <w:rsid w:val="00F83379"/>
    <w:rsid w:val="00F85922"/>
    <w:rsid w:val="00F92244"/>
    <w:rsid w:val="00F96558"/>
    <w:rsid w:val="00FA3203"/>
    <w:rsid w:val="00FB7D70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991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</w:rPr>
  </w:style>
  <w:style w:type="paragraph" w:styleId="Nadpis1">
    <w:name w:val="heading 1"/>
    <w:basedOn w:val="Normlny"/>
    <w:next w:val="Normlny"/>
    <w:qFormat/>
    <w:pPr>
      <w:keepNext/>
      <w:widowControl/>
      <w:spacing w:before="278" w:line="201" w:lineRule="exact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widowControl/>
      <w:spacing w:before="475" w:line="249" w:lineRule="exact"/>
      <w:outlineLvl w:val="1"/>
    </w:pPr>
    <w:rPr>
      <w:b/>
      <w:bCs/>
      <w:lang w:val="en-GB"/>
    </w:rPr>
  </w:style>
  <w:style w:type="paragraph" w:styleId="Nadpis3">
    <w:name w:val="heading 3"/>
    <w:basedOn w:val="Normlny"/>
    <w:next w:val="Normlny"/>
    <w:qFormat/>
    <w:pPr>
      <w:keepNext/>
      <w:widowControl/>
      <w:spacing w:line="249" w:lineRule="exact"/>
      <w:jc w:val="center"/>
      <w:outlineLvl w:val="2"/>
    </w:pPr>
    <w:rPr>
      <w:b/>
      <w:bCs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semiHidden/>
    <w:rPr>
      <w:rFonts w:ascii="Times New Roman" w:hAnsi="Times New Roman" w:cs="Times New Roman"/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 w:cs="Times New Roman"/>
      <w:sz w:val="16"/>
      <w:szCs w:val="16"/>
      <w:lang w:val="hu-HU"/>
    </w:rPr>
  </w:style>
  <w:style w:type="paragraph" w:styleId="Zkladntext">
    <w:name w:val="Body Text"/>
    <w:basedOn w:val="Normlny"/>
    <w:pPr>
      <w:widowControl/>
      <w:autoSpaceDE/>
      <w:autoSpaceDN/>
      <w:adjustRightInd/>
    </w:pPr>
    <w:rPr>
      <w:rFonts w:ascii="Times New Roman" w:hAnsi="Times New Roman" w:cs="Times New Roman"/>
      <w:snapToGrid/>
      <w:sz w:val="22"/>
      <w:szCs w:val="24"/>
    </w:rPr>
  </w:style>
  <w:style w:type="character" w:customStyle="1" w:styleId="CharChar1">
    <w:name w:val="Char Char1"/>
    <w:locked/>
    <w:rPr>
      <w:rFonts w:cs="Times New Roman"/>
      <w:snapToGrid w:val="0"/>
      <w:sz w:val="24"/>
      <w:szCs w:val="24"/>
      <w:lang w:val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pPr>
      <w:widowControl/>
      <w:autoSpaceDE/>
      <w:autoSpaceDN/>
      <w:adjustRightInd/>
      <w:spacing w:after="120"/>
      <w:ind w:left="283"/>
    </w:pPr>
    <w:rPr>
      <w:rFonts w:cs="Times New Roman"/>
      <w:lang w:val="nl-NL"/>
    </w:rPr>
  </w:style>
  <w:style w:type="character" w:customStyle="1" w:styleId="CharChar">
    <w:name w:val="Char Char"/>
    <w:locked/>
    <w:rPr>
      <w:rFonts w:ascii="Arial" w:hAnsi="Arial" w:cs="Times New Roman"/>
      <w:lang w:val="nl-NL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Odkaznakomentr">
    <w:name w:val="annotation reference"/>
    <w:rsid w:val="00D6114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6114C"/>
  </w:style>
  <w:style w:type="character" w:customStyle="1" w:styleId="TextkomentraChar">
    <w:name w:val="Text komentára Char"/>
    <w:link w:val="Textkomentra"/>
    <w:rsid w:val="00D6114C"/>
    <w:rPr>
      <w:rFonts w:ascii="Arial" w:hAnsi="Arial" w:cs="Arial"/>
      <w:snapToGrid w:val="0"/>
      <w:lang w:val="hu-HU"/>
    </w:rPr>
  </w:style>
  <w:style w:type="paragraph" w:styleId="Predmetkomentra">
    <w:name w:val="annotation subject"/>
    <w:basedOn w:val="Textkomentra"/>
    <w:next w:val="Textkomentra"/>
    <w:link w:val="PredmetkomentraChar"/>
    <w:rsid w:val="00D6114C"/>
    <w:rPr>
      <w:b/>
      <w:bCs/>
    </w:rPr>
  </w:style>
  <w:style w:type="character" w:customStyle="1" w:styleId="PredmetkomentraChar">
    <w:name w:val="Predmet komentára Char"/>
    <w:link w:val="Predmetkomentra"/>
    <w:rsid w:val="00D6114C"/>
    <w:rPr>
      <w:rFonts w:ascii="Arial" w:hAnsi="Arial" w:cs="Arial"/>
      <w:b/>
      <w:bCs/>
      <w:snapToGrid w:val="0"/>
      <w:lang w:val="hu-HU"/>
    </w:rPr>
  </w:style>
  <w:style w:type="paragraph" w:styleId="Hlavika">
    <w:name w:val="header"/>
    <w:basedOn w:val="Normlny"/>
    <w:link w:val="HlavikaChar"/>
    <w:rsid w:val="002C1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2C1641"/>
    <w:rPr>
      <w:rFonts w:ascii="Arial" w:hAnsi="Arial" w:cs="Arial"/>
      <w:snapToGrid w:val="0"/>
      <w:lang w:val="hu-HU"/>
    </w:rPr>
  </w:style>
  <w:style w:type="character" w:styleId="Hypertextovprepojenie">
    <w:name w:val="Hyperlink"/>
    <w:uiPriority w:val="99"/>
    <w:rsid w:val="00BB6BC6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6734A4"/>
    <w:rPr>
      <w:rFonts w:ascii="Arial" w:hAnsi="Arial" w:cs="Arial"/>
      <w:snapToGrid w:val="0"/>
      <w:lang w:val="hu-HU" w:eastAsia="sk-SK"/>
    </w:rPr>
  </w:style>
  <w:style w:type="table" w:styleId="Mriekatabuky">
    <w:name w:val="Table Grid"/>
    <w:basedOn w:val="Normlnatabuka"/>
    <w:rsid w:val="0004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7304C"/>
    <w:rPr>
      <w:rFonts w:ascii="Arial" w:hAnsi="Arial" w:cs="Arial"/>
      <w:snapToGrid w:val="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</w:rPr>
  </w:style>
  <w:style w:type="paragraph" w:styleId="Nadpis1">
    <w:name w:val="heading 1"/>
    <w:basedOn w:val="Normlny"/>
    <w:next w:val="Normlny"/>
    <w:qFormat/>
    <w:pPr>
      <w:keepNext/>
      <w:widowControl/>
      <w:spacing w:before="278" w:line="201" w:lineRule="exact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widowControl/>
      <w:spacing w:before="475" w:line="249" w:lineRule="exact"/>
      <w:outlineLvl w:val="1"/>
    </w:pPr>
    <w:rPr>
      <w:b/>
      <w:bCs/>
      <w:lang w:val="en-GB"/>
    </w:rPr>
  </w:style>
  <w:style w:type="paragraph" w:styleId="Nadpis3">
    <w:name w:val="heading 3"/>
    <w:basedOn w:val="Normlny"/>
    <w:next w:val="Normlny"/>
    <w:qFormat/>
    <w:pPr>
      <w:keepNext/>
      <w:widowControl/>
      <w:spacing w:line="249" w:lineRule="exact"/>
      <w:jc w:val="center"/>
      <w:outlineLvl w:val="2"/>
    </w:pPr>
    <w:rPr>
      <w:b/>
      <w:bCs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semiHidden/>
    <w:rPr>
      <w:rFonts w:ascii="Times New Roman" w:hAnsi="Times New Roman" w:cs="Times New Roman"/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 w:cs="Times New Roman"/>
      <w:sz w:val="16"/>
      <w:szCs w:val="16"/>
      <w:lang w:val="hu-HU"/>
    </w:rPr>
  </w:style>
  <w:style w:type="paragraph" w:styleId="Zkladntext">
    <w:name w:val="Body Text"/>
    <w:basedOn w:val="Normlny"/>
    <w:pPr>
      <w:widowControl/>
      <w:autoSpaceDE/>
      <w:autoSpaceDN/>
      <w:adjustRightInd/>
    </w:pPr>
    <w:rPr>
      <w:rFonts w:ascii="Times New Roman" w:hAnsi="Times New Roman" w:cs="Times New Roman"/>
      <w:snapToGrid/>
      <w:sz w:val="22"/>
      <w:szCs w:val="24"/>
    </w:rPr>
  </w:style>
  <w:style w:type="character" w:customStyle="1" w:styleId="CharChar1">
    <w:name w:val="Char Char1"/>
    <w:locked/>
    <w:rPr>
      <w:rFonts w:cs="Times New Roman"/>
      <w:snapToGrid w:val="0"/>
      <w:sz w:val="24"/>
      <w:szCs w:val="24"/>
      <w:lang w:val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pPr>
      <w:widowControl/>
      <w:autoSpaceDE/>
      <w:autoSpaceDN/>
      <w:adjustRightInd/>
      <w:spacing w:after="120"/>
      <w:ind w:left="283"/>
    </w:pPr>
    <w:rPr>
      <w:rFonts w:cs="Times New Roman"/>
      <w:lang w:val="nl-NL"/>
    </w:rPr>
  </w:style>
  <w:style w:type="character" w:customStyle="1" w:styleId="CharChar">
    <w:name w:val="Char Char"/>
    <w:locked/>
    <w:rPr>
      <w:rFonts w:ascii="Arial" w:hAnsi="Arial" w:cs="Times New Roman"/>
      <w:lang w:val="nl-NL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Odkaznakomentr">
    <w:name w:val="annotation reference"/>
    <w:rsid w:val="00D6114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6114C"/>
  </w:style>
  <w:style w:type="character" w:customStyle="1" w:styleId="TextkomentraChar">
    <w:name w:val="Text komentára Char"/>
    <w:link w:val="Textkomentra"/>
    <w:rsid w:val="00D6114C"/>
    <w:rPr>
      <w:rFonts w:ascii="Arial" w:hAnsi="Arial" w:cs="Arial"/>
      <w:snapToGrid w:val="0"/>
      <w:lang w:val="hu-HU"/>
    </w:rPr>
  </w:style>
  <w:style w:type="paragraph" w:styleId="Predmetkomentra">
    <w:name w:val="annotation subject"/>
    <w:basedOn w:val="Textkomentra"/>
    <w:next w:val="Textkomentra"/>
    <w:link w:val="PredmetkomentraChar"/>
    <w:rsid w:val="00D6114C"/>
    <w:rPr>
      <w:b/>
      <w:bCs/>
    </w:rPr>
  </w:style>
  <w:style w:type="character" w:customStyle="1" w:styleId="PredmetkomentraChar">
    <w:name w:val="Predmet komentára Char"/>
    <w:link w:val="Predmetkomentra"/>
    <w:rsid w:val="00D6114C"/>
    <w:rPr>
      <w:rFonts w:ascii="Arial" w:hAnsi="Arial" w:cs="Arial"/>
      <w:b/>
      <w:bCs/>
      <w:snapToGrid w:val="0"/>
      <w:lang w:val="hu-HU"/>
    </w:rPr>
  </w:style>
  <w:style w:type="paragraph" w:styleId="Hlavika">
    <w:name w:val="header"/>
    <w:basedOn w:val="Normlny"/>
    <w:link w:val="HlavikaChar"/>
    <w:rsid w:val="002C1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2C1641"/>
    <w:rPr>
      <w:rFonts w:ascii="Arial" w:hAnsi="Arial" w:cs="Arial"/>
      <w:snapToGrid w:val="0"/>
      <w:lang w:val="hu-HU"/>
    </w:rPr>
  </w:style>
  <w:style w:type="character" w:styleId="Hypertextovprepojenie">
    <w:name w:val="Hyperlink"/>
    <w:uiPriority w:val="99"/>
    <w:rsid w:val="00BB6BC6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6734A4"/>
    <w:rPr>
      <w:rFonts w:ascii="Arial" w:hAnsi="Arial" w:cs="Arial"/>
      <w:snapToGrid w:val="0"/>
      <w:lang w:val="hu-HU" w:eastAsia="sk-SK"/>
    </w:rPr>
  </w:style>
  <w:style w:type="table" w:styleId="Mriekatabuky">
    <w:name w:val="Table Grid"/>
    <w:basedOn w:val="Normlnatabuka"/>
    <w:rsid w:val="0004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7304C"/>
    <w:rPr>
      <w:rFonts w:ascii="Arial" w:hAnsi="Arial" w:cs="Arial"/>
      <w:snapToGrid w:val="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225"/>
                      <w:divBdr>
                        <w:top w:val="single" w:sz="24" w:space="0" w:color="33689C"/>
                        <w:left w:val="single" w:sz="2" w:space="0" w:color="33689C"/>
                        <w:bottom w:val="single" w:sz="2" w:space="0" w:color="33689C"/>
                        <w:right w:val="single" w:sz="2" w:space="0" w:color="33689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Props1.xml><?xml version="1.0" encoding="utf-8"?>
<ds:datastoreItem xmlns:ds="http://schemas.openxmlformats.org/officeDocument/2006/customXml" ds:itemID="{2C94EC50-2872-4C48-B736-24835EC1C2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5951</Characters>
  <Application>Microsoft Office Word</Application>
  <DocSecurity>4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English translation of the approved Hungarian SPC ref</vt:lpstr>
      <vt:lpstr>English translation of the approved Hungarian SPC ref</vt:lpstr>
    </vt:vector>
  </TitlesOfParts>
  <Company>CSC Pharmaceuticals, Slovensko</Company>
  <LinksUpToDate>false</LinksUpToDate>
  <CharactersWithSpaces>6827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translation of the approved Hungarian SPC ref</dc:title>
  <dc:subject>Diclofenac oromucosal spray</dc:subject>
  <dc:creator>CSC Pharmaceuticals Hungary OE</dc:creator>
  <dc:description>English translation of the approved Hungarian SPC ref. No. 3755/40/09 dated 30.01.2009.Translation from English into Slovak.</dc:description>
  <cp:lastModifiedBy>Natalia </cp:lastModifiedBy>
  <cp:revision>2</cp:revision>
  <cp:lastPrinted>2015-07-24T14:59:00Z</cp:lastPrinted>
  <dcterms:created xsi:type="dcterms:W3CDTF">2019-03-07T08:11:00Z</dcterms:created>
  <dcterms:modified xsi:type="dcterms:W3CDTF">2019-03-07T08:11:00Z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5547637a-e096-4a1d-94d0-7a971ca9ec7a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