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0B39A" w14:textId="77777777" w:rsidR="00C36891" w:rsidRPr="009B4E0F" w:rsidRDefault="00C36891" w:rsidP="00610386">
      <w:pPr>
        <w:jc w:val="center"/>
        <w:rPr>
          <w:b/>
          <w:lang w:val="sk-SK"/>
        </w:rPr>
      </w:pPr>
      <w:r w:rsidRPr="009B4E0F">
        <w:rPr>
          <w:b/>
          <w:lang w:val="sk-SK"/>
        </w:rPr>
        <w:t>SÚHRN CHARAKTERISTICKÝCH VLASTNOSTÍ LIEKU</w:t>
      </w:r>
    </w:p>
    <w:p w14:paraId="27F6D52B" w14:textId="77777777" w:rsidR="00C36891" w:rsidRDefault="00C36891" w:rsidP="00610386">
      <w:pPr>
        <w:jc w:val="center"/>
        <w:rPr>
          <w:b/>
          <w:lang w:val="sk-SK"/>
        </w:rPr>
      </w:pPr>
    </w:p>
    <w:p w14:paraId="3878F435" w14:textId="77777777" w:rsidR="009B4E0F" w:rsidRPr="009B4E0F" w:rsidRDefault="009B4E0F" w:rsidP="00610386">
      <w:pPr>
        <w:jc w:val="center"/>
        <w:rPr>
          <w:b/>
          <w:lang w:val="sk-SK"/>
        </w:rPr>
      </w:pPr>
    </w:p>
    <w:p w14:paraId="435C8B44" w14:textId="77777777" w:rsidR="00521D5F" w:rsidRPr="009B4E0F" w:rsidRDefault="00521D5F" w:rsidP="00610386">
      <w:pPr>
        <w:pStyle w:val="Odsekzoznamu"/>
        <w:numPr>
          <w:ilvl w:val="0"/>
          <w:numId w:val="1"/>
        </w:numPr>
        <w:tabs>
          <w:tab w:val="left" w:pos="684"/>
          <w:tab w:val="left" w:pos="685"/>
        </w:tabs>
        <w:ind w:left="0" w:firstLine="0"/>
        <w:rPr>
          <w:b/>
          <w:lang w:val="sk-SK"/>
        </w:rPr>
      </w:pPr>
      <w:r w:rsidRPr="009B4E0F">
        <w:rPr>
          <w:b/>
          <w:lang w:val="sk-SK"/>
        </w:rPr>
        <w:t>NÁZOV</w:t>
      </w:r>
      <w:r w:rsidRPr="009B4E0F">
        <w:rPr>
          <w:b/>
          <w:spacing w:val="-1"/>
          <w:lang w:val="sk-SK"/>
        </w:rPr>
        <w:t xml:space="preserve"> </w:t>
      </w:r>
      <w:r w:rsidRPr="009B4E0F">
        <w:rPr>
          <w:b/>
          <w:lang w:val="sk-SK"/>
        </w:rPr>
        <w:t>LIEKU</w:t>
      </w:r>
    </w:p>
    <w:p w14:paraId="505795D4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05EC0015" w14:textId="7B21D188" w:rsidR="008B0663" w:rsidRPr="009B4E0F" w:rsidRDefault="00034FD2" w:rsidP="009B4E0F">
      <w:pPr>
        <w:pStyle w:val="Zkladntext"/>
        <w:rPr>
          <w:lang w:val="sk-SK"/>
        </w:rPr>
      </w:pP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</w:t>
      </w:r>
      <w:r w:rsidR="00C36891" w:rsidRPr="009B4E0F">
        <w:rPr>
          <w:lang w:val="sk-SK"/>
        </w:rPr>
        <w:t>1</w:t>
      </w:r>
      <w:r w:rsidRPr="009B4E0F">
        <w:rPr>
          <w:lang w:val="sk-SK"/>
        </w:rPr>
        <w:t xml:space="preserve">00 mg </w:t>
      </w:r>
      <w:r w:rsidR="00C36891" w:rsidRPr="009B4E0F">
        <w:rPr>
          <w:lang w:val="sk-SK"/>
        </w:rPr>
        <w:t>tvrdé kapsuly</w:t>
      </w:r>
    </w:p>
    <w:p w14:paraId="49CBE492" w14:textId="77777777" w:rsidR="00521D5F" w:rsidRPr="009B4E0F" w:rsidRDefault="00521D5F" w:rsidP="00610386">
      <w:pPr>
        <w:pStyle w:val="Zkladntext"/>
        <w:rPr>
          <w:lang w:val="sk-SK"/>
        </w:rPr>
      </w:pPr>
    </w:p>
    <w:p w14:paraId="2E0C7EB2" w14:textId="77777777" w:rsidR="00034FD2" w:rsidRPr="009B4E0F" w:rsidRDefault="00034FD2" w:rsidP="00610386">
      <w:pPr>
        <w:pStyle w:val="Zkladntext"/>
        <w:rPr>
          <w:lang w:val="sk-SK"/>
        </w:rPr>
      </w:pPr>
    </w:p>
    <w:p w14:paraId="30653B59" w14:textId="77777777" w:rsidR="00521D5F" w:rsidRPr="009B4E0F" w:rsidRDefault="00521D5F" w:rsidP="009B4E0F">
      <w:pPr>
        <w:pStyle w:val="Nadpis1"/>
        <w:numPr>
          <w:ilvl w:val="0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9B4E0F">
        <w:rPr>
          <w:lang w:val="sk-SK"/>
        </w:rPr>
        <w:t>KVALITATÍVNE A KVANTITATÍVNE</w:t>
      </w:r>
      <w:r w:rsidRPr="009B4E0F">
        <w:rPr>
          <w:spacing w:val="-17"/>
          <w:lang w:val="sk-SK"/>
        </w:rPr>
        <w:t xml:space="preserve"> </w:t>
      </w:r>
      <w:r w:rsidRPr="009B4E0F">
        <w:rPr>
          <w:lang w:val="sk-SK"/>
        </w:rPr>
        <w:t>ZLOŽENIE</w:t>
      </w:r>
    </w:p>
    <w:p w14:paraId="36A28027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131B2233" w14:textId="77777777" w:rsidR="00C36891" w:rsidRPr="009B4E0F" w:rsidRDefault="00521D5F" w:rsidP="00610386">
      <w:pPr>
        <w:pStyle w:val="Zkladntext"/>
        <w:ind w:right="3626"/>
        <w:rPr>
          <w:lang w:val="sk-SK"/>
        </w:rPr>
      </w:pPr>
      <w:r w:rsidRPr="009B4E0F">
        <w:rPr>
          <w:lang w:val="sk-SK"/>
        </w:rPr>
        <w:t xml:space="preserve">Každá kapsula obsahuje 100 mg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. </w:t>
      </w:r>
    </w:p>
    <w:p w14:paraId="12FBC3B0" w14:textId="77777777" w:rsidR="00521D5F" w:rsidRPr="009B4E0F" w:rsidRDefault="00521D5F" w:rsidP="00610386">
      <w:pPr>
        <w:pStyle w:val="Zkladntext"/>
        <w:ind w:right="3626"/>
        <w:rPr>
          <w:lang w:val="sk-SK"/>
        </w:rPr>
      </w:pPr>
      <w:r w:rsidRPr="009B4E0F">
        <w:rPr>
          <w:lang w:val="sk-SK"/>
        </w:rPr>
        <w:t>Úplný zoznam pomocných látok, pozri časť 6.1.</w:t>
      </w:r>
    </w:p>
    <w:p w14:paraId="0C86AADC" w14:textId="77777777" w:rsidR="00034FD2" w:rsidRDefault="00034FD2" w:rsidP="00610386">
      <w:pPr>
        <w:pStyle w:val="Zkladntext"/>
        <w:rPr>
          <w:lang w:val="sk-SK"/>
        </w:rPr>
      </w:pPr>
    </w:p>
    <w:p w14:paraId="264071C0" w14:textId="77777777" w:rsidR="00430C5D" w:rsidRPr="009B4E0F" w:rsidRDefault="00430C5D" w:rsidP="00610386">
      <w:pPr>
        <w:pStyle w:val="Zkladntext"/>
        <w:rPr>
          <w:lang w:val="sk-SK"/>
        </w:rPr>
      </w:pPr>
    </w:p>
    <w:p w14:paraId="25556D79" w14:textId="77777777" w:rsidR="00521D5F" w:rsidRPr="009B4E0F" w:rsidRDefault="00521D5F" w:rsidP="009B4E0F">
      <w:pPr>
        <w:pStyle w:val="Nadpis1"/>
        <w:numPr>
          <w:ilvl w:val="0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9B4E0F">
        <w:rPr>
          <w:lang w:val="sk-SK"/>
        </w:rPr>
        <w:t>LIEKOVÁ</w:t>
      </w:r>
      <w:r w:rsidRPr="009B4E0F">
        <w:rPr>
          <w:spacing w:val="-2"/>
          <w:lang w:val="sk-SK"/>
        </w:rPr>
        <w:t xml:space="preserve"> </w:t>
      </w:r>
      <w:r w:rsidRPr="009B4E0F">
        <w:rPr>
          <w:lang w:val="sk-SK"/>
        </w:rPr>
        <w:t>FORMA</w:t>
      </w:r>
    </w:p>
    <w:p w14:paraId="59559399" w14:textId="77777777" w:rsidR="00521D5F" w:rsidRPr="009B4E0F" w:rsidRDefault="00521D5F" w:rsidP="00610386">
      <w:pPr>
        <w:pStyle w:val="Zkladntext"/>
        <w:rPr>
          <w:b/>
          <w:lang w:val="sk-SK"/>
        </w:rPr>
      </w:pPr>
      <w:bookmarkStart w:id="0" w:name="_GoBack"/>
      <w:bookmarkEnd w:id="0"/>
    </w:p>
    <w:p w14:paraId="430C29DA" w14:textId="495D6519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lang w:val="sk-SK"/>
        </w:rPr>
        <w:t>Tvrdá kapsula.</w:t>
      </w:r>
    </w:p>
    <w:p w14:paraId="44AE5ECC" w14:textId="77777777" w:rsidR="00521D5F" w:rsidRPr="009B4E0F" w:rsidRDefault="00521D5F" w:rsidP="00610386">
      <w:pPr>
        <w:pStyle w:val="Zkladntext"/>
        <w:rPr>
          <w:lang w:val="sk-SK"/>
        </w:rPr>
      </w:pPr>
    </w:p>
    <w:p w14:paraId="70778056" w14:textId="77777777" w:rsidR="00521D5F" w:rsidRPr="009B4E0F" w:rsidRDefault="00521D5F" w:rsidP="009B4E0F">
      <w:pPr>
        <w:pStyle w:val="Zkladntext"/>
        <w:ind w:right="839"/>
        <w:rPr>
          <w:lang w:val="sk-SK"/>
        </w:rPr>
      </w:pPr>
      <w:r w:rsidRPr="009B4E0F">
        <w:rPr>
          <w:lang w:val="sk-SK"/>
        </w:rPr>
        <w:t xml:space="preserve">Tvrdé želatínové kapsuly (bielej nepriehľadnej farby) veľkosti 4 naplnené homogénnym bielym až šedo-bielym </w:t>
      </w:r>
      <w:proofErr w:type="spellStart"/>
      <w:r w:rsidRPr="009B4E0F">
        <w:rPr>
          <w:lang w:val="sk-SK"/>
        </w:rPr>
        <w:t>granulátom</w:t>
      </w:r>
      <w:proofErr w:type="spellEnd"/>
      <w:r w:rsidRPr="009B4E0F">
        <w:rPr>
          <w:lang w:val="sk-SK"/>
        </w:rPr>
        <w:t>.</w:t>
      </w:r>
    </w:p>
    <w:p w14:paraId="33836758" w14:textId="77777777" w:rsidR="00521D5F" w:rsidRPr="009B4E0F" w:rsidRDefault="00521D5F" w:rsidP="009B4E0F">
      <w:pPr>
        <w:pStyle w:val="Zkladntext"/>
        <w:rPr>
          <w:lang w:val="sk-SK"/>
        </w:rPr>
      </w:pPr>
    </w:p>
    <w:p w14:paraId="5320576F" w14:textId="77777777" w:rsidR="00521D5F" w:rsidRPr="009B4E0F" w:rsidRDefault="00521D5F" w:rsidP="00610386">
      <w:pPr>
        <w:pStyle w:val="Zkladntext"/>
        <w:rPr>
          <w:lang w:val="sk-SK"/>
        </w:rPr>
      </w:pPr>
    </w:p>
    <w:p w14:paraId="1AC72D92" w14:textId="77777777" w:rsidR="00521D5F" w:rsidRPr="009B4E0F" w:rsidRDefault="00521D5F" w:rsidP="009B4E0F">
      <w:pPr>
        <w:pStyle w:val="Nadpis1"/>
        <w:numPr>
          <w:ilvl w:val="0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9B4E0F">
        <w:rPr>
          <w:lang w:val="sk-SK"/>
        </w:rPr>
        <w:t>KLINICKÉ</w:t>
      </w:r>
      <w:r w:rsidRPr="009B4E0F">
        <w:rPr>
          <w:spacing w:val="-4"/>
          <w:lang w:val="sk-SK"/>
        </w:rPr>
        <w:t xml:space="preserve"> </w:t>
      </w:r>
      <w:r w:rsidRPr="009B4E0F">
        <w:rPr>
          <w:lang w:val="sk-SK"/>
        </w:rPr>
        <w:t>ÚDAJE</w:t>
      </w:r>
    </w:p>
    <w:p w14:paraId="662BF142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3ED36C29" w14:textId="77777777" w:rsidR="00521D5F" w:rsidRPr="009B4E0F" w:rsidRDefault="00521D5F" w:rsidP="009B4E0F">
      <w:pPr>
        <w:pStyle w:val="Odsekzoznamu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b/>
          <w:lang w:val="sk-SK"/>
        </w:rPr>
      </w:pPr>
      <w:r w:rsidRPr="009B4E0F">
        <w:rPr>
          <w:b/>
          <w:lang w:val="sk-SK"/>
        </w:rPr>
        <w:t>Terapeutické</w:t>
      </w:r>
      <w:r w:rsidRPr="009B4E0F">
        <w:rPr>
          <w:b/>
          <w:spacing w:val="-4"/>
          <w:lang w:val="sk-SK"/>
        </w:rPr>
        <w:t xml:space="preserve"> </w:t>
      </w:r>
      <w:r w:rsidRPr="009B4E0F">
        <w:rPr>
          <w:b/>
          <w:lang w:val="sk-SK"/>
        </w:rPr>
        <w:t>indikácie</w:t>
      </w:r>
    </w:p>
    <w:p w14:paraId="4FE92C0C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3F4BA951" w14:textId="77777777" w:rsidR="00521D5F" w:rsidRPr="009B4E0F" w:rsidRDefault="00521D5F" w:rsidP="00610386">
      <w:pPr>
        <w:pStyle w:val="Zkladntext"/>
        <w:ind w:right="758"/>
        <w:rPr>
          <w:lang w:val="sk-SK"/>
        </w:rPr>
      </w:pP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je indikovaný na liečbu </w:t>
      </w:r>
      <w:proofErr w:type="spellStart"/>
      <w:r w:rsidRPr="009B4E0F">
        <w:rPr>
          <w:lang w:val="sk-SK"/>
        </w:rPr>
        <w:t>Gaucherovej</w:t>
      </w:r>
      <w:proofErr w:type="spellEnd"/>
      <w:r w:rsidRPr="009B4E0F">
        <w:rPr>
          <w:lang w:val="sk-SK"/>
        </w:rPr>
        <w:t xml:space="preserve"> choroby typu 1, mierneho až stredného stupňa u dospelých pacientov.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sa môže použiť iba v terapii pacientov, pre ktorých nie je vhodná substitučná enzýmová terapia (pozri časti 4.4 a 5.1).</w:t>
      </w:r>
    </w:p>
    <w:p w14:paraId="54AB63EA" w14:textId="77777777" w:rsidR="00521D5F" w:rsidRPr="009B4E0F" w:rsidRDefault="00521D5F" w:rsidP="009B4E0F">
      <w:pPr>
        <w:pStyle w:val="Zkladntext"/>
        <w:ind w:right="510"/>
        <w:rPr>
          <w:lang w:val="sk-SK"/>
        </w:rPr>
      </w:pPr>
    </w:p>
    <w:p w14:paraId="4E24D987" w14:textId="77777777" w:rsidR="00521D5F" w:rsidRPr="009B4E0F" w:rsidRDefault="00521D5F" w:rsidP="00610386">
      <w:pPr>
        <w:pStyle w:val="Zkladntext"/>
        <w:rPr>
          <w:lang w:val="sk-SK"/>
        </w:rPr>
      </w:pPr>
    </w:p>
    <w:p w14:paraId="76BA01DB" w14:textId="77777777" w:rsidR="00521D5F" w:rsidRPr="009B4E0F" w:rsidRDefault="00521D5F" w:rsidP="009B4E0F">
      <w:pPr>
        <w:pStyle w:val="Nadpis1"/>
        <w:numPr>
          <w:ilvl w:val="1"/>
          <w:numId w:val="1"/>
        </w:numPr>
        <w:tabs>
          <w:tab w:val="left" w:pos="683"/>
          <w:tab w:val="left" w:pos="6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Dávkovanie a spôsob</w:t>
      </w:r>
      <w:r w:rsidRPr="009B4E0F">
        <w:rPr>
          <w:spacing w:val="-5"/>
          <w:lang w:val="sk-SK"/>
        </w:rPr>
        <w:t xml:space="preserve"> </w:t>
      </w:r>
      <w:r w:rsidRPr="009B4E0F">
        <w:rPr>
          <w:lang w:val="sk-SK"/>
        </w:rPr>
        <w:t>podávania</w:t>
      </w:r>
    </w:p>
    <w:p w14:paraId="58E62B63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111B667C" w14:textId="6101BAAF" w:rsidR="00521D5F" w:rsidRPr="009B4E0F" w:rsidRDefault="00521D5F" w:rsidP="009B4E0F">
      <w:pPr>
        <w:pStyle w:val="Zkladntext"/>
        <w:ind w:right="813"/>
        <w:rPr>
          <w:lang w:val="sk-SK"/>
        </w:rPr>
      </w:pPr>
      <w:r w:rsidRPr="009B4E0F">
        <w:rPr>
          <w:lang w:val="sk-SK"/>
        </w:rPr>
        <w:t xml:space="preserve">Terapiu má viesť lekár, ktorý </w:t>
      </w:r>
      <w:r w:rsidR="000E382F" w:rsidRPr="009B4E0F">
        <w:rPr>
          <w:lang w:val="sk-SK"/>
        </w:rPr>
        <w:t>má skúsenosti s</w:t>
      </w:r>
      <w:r w:rsidRPr="009B4E0F">
        <w:rPr>
          <w:lang w:val="sk-SK"/>
        </w:rPr>
        <w:t xml:space="preserve"> liečb</w:t>
      </w:r>
      <w:r w:rsidR="000E382F" w:rsidRPr="009B4E0F">
        <w:rPr>
          <w:lang w:val="sk-SK"/>
        </w:rPr>
        <w:t>ou</w:t>
      </w:r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Gaucherovej</w:t>
      </w:r>
      <w:proofErr w:type="spellEnd"/>
      <w:r w:rsidRPr="009B4E0F">
        <w:rPr>
          <w:lang w:val="sk-SK"/>
        </w:rPr>
        <w:t xml:space="preserve"> choroby.</w:t>
      </w:r>
    </w:p>
    <w:p w14:paraId="63375DA4" w14:textId="77777777" w:rsidR="00521D5F" w:rsidRPr="009B4E0F" w:rsidRDefault="00521D5F" w:rsidP="00610386">
      <w:pPr>
        <w:pStyle w:val="Zkladntext"/>
        <w:rPr>
          <w:lang w:val="sk-SK"/>
        </w:rPr>
      </w:pPr>
    </w:p>
    <w:p w14:paraId="5E103810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>Dávkovanie</w:t>
      </w:r>
    </w:p>
    <w:p w14:paraId="2F43B5B3" w14:textId="77777777" w:rsidR="00521D5F" w:rsidRPr="009B4E0F" w:rsidRDefault="00521D5F" w:rsidP="009B4E0F">
      <w:pPr>
        <w:pStyle w:val="Zkladntext"/>
        <w:rPr>
          <w:lang w:val="sk-SK"/>
        </w:rPr>
      </w:pPr>
    </w:p>
    <w:p w14:paraId="539E5F7B" w14:textId="77777777" w:rsidR="00521D5F" w:rsidRPr="009B4E0F" w:rsidRDefault="00521D5F" w:rsidP="00610386">
      <w:pPr>
        <w:rPr>
          <w:i/>
          <w:lang w:val="sk-SK"/>
        </w:rPr>
      </w:pPr>
      <w:r w:rsidRPr="009B4E0F">
        <w:rPr>
          <w:i/>
          <w:u w:val="single"/>
          <w:lang w:val="sk-SK"/>
        </w:rPr>
        <w:t xml:space="preserve">Dávkovanie u pacientov s </w:t>
      </w:r>
      <w:proofErr w:type="spellStart"/>
      <w:r w:rsidRPr="009B4E0F">
        <w:rPr>
          <w:i/>
          <w:u w:val="single"/>
          <w:lang w:val="sk-SK"/>
        </w:rPr>
        <w:t>Gaucherovou</w:t>
      </w:r>
      <w:proofErr w:type="spellEnd"/>
      <w:r w:rsidRPr="009B4E0F">
        <w:rPr>
          <w:i/>
          <w:u w:val="single"/>
          <w:lang w:val="sk-SK"/>
        </w:rPr>
        <w:t xml:space="preserve"> chorobou typu 1</w:t>
      </w:r>
    </w:p>
    <w:p w14:paraId="7DC1C826" w14:textId="77777777" w:rsidR="00521D5F" w:rsidRPr="009B4E0F" w:rsidRDefault="00521D5F" w:rsidP="009B4E0F">
      <w:pPr>
        <w:pStyle w:val="Zkladntext"/>
        <w:rPr>
          <w:i/>
          <w:lang w:val="sk-SK"/>
        </w:rPr>
      </w:pPr>
    </w:p>
    <w:p w14:paraId="0E284B2D" w14:textId="77777777" w:rsidR="00521D5F" w:rsidRPr="009B4E0F" w:rsidRDefault="00521D5F" w:rsidP="00610386">
      <w:pPr>
        <w:rPr>
          <w:i/>
          <w:lang w:val="sk-SK"/>
        </w:rPr>
      </w:pPr>
      <w:r w:rsidRPr="009B4E0F">
        <w:rPr>
          <w:i/>
          <w:lang w:val="sk-SK"/>
        </w:rPr>
        <w:t>Dospelí</w:t>
      </w:r>
    </w:p>
    <w:p w14:paraId="3AD8AA15" w14:textId="1A63A737" w:rsidR="00521D5F" w:rsidRPr="009B4E0F" w:rsidRDefault="00521D5F" w:rsidP="009B4E0F">
      <w:pPr>
        <w:pStyle w:val="Zkladntext"/>
        <w:ind w:right="142"/>
        <w:rPr>
          <w:lang w:val="sk-SK"/>
        </w:rPr>
      </w:pPr>
      <w:r w:rsidRPr="009B4E0F">
        <w:rPr>
          <w:lang w:val="sk-SK"/>
        </w:rPr>
        <w:t xml:space="preserve">Odporúčaná úvodná dávka pre terapiu dospelých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je </w:t>
      </w:r>
      <w:r w:rsidR="00C36891" w:rsidRPr="009B4E0F">
        <w:rPr>
          <w:lang w:val="sk-SK"/>
        </w:rPr>
        <w:t>100 </w:t>
      </w:r>
      <w:r w:rsidRPr="009B4E0F">
        <w:rPr>
          <w:lang w:val="sk-SK"/>
        </w:rPr>
        <w:t>mg trikrát denne.</w:t>
      </w:r>
    </w:p>
    <w:p w14:paraId="2501ABF7" w14:textId="77777777" w:rsidR="00521D5F" w:rsidRPr="009B4E0F" w:rsidRDefault="00521D5F" w:rsidP="00610386">
      <w:pPr>
        <w:pStyle w:val="Zkladntext"/>
        <w:rPr>
          <w:lang w:val="sk-SK"/>
        </w:rPr>
      </w:pPr>
    </w:p>
    <w:p w14:paraId="4C2EEF62" w14:textId="7C12A213" w:rsidR="00521D5F" w:rsidRPr="009B4E0F" w:rsidRDefault="00521D5F" w:rsidP="009B4E0F">
      <w:pPr>
        <w:pStyle w:val="Zkladntext"/>
        <w:ind w:right="559"/>
        <w:rPr>
          <w:lang w:val="sk-SK"/>
        </w:rPr>
      </w:pPr>
      <w:r w:rsidRPr="009B4E0F">
        <w:rPr>
          <w:lang w:val="sk-SK"/>
        </w:rPr>
        <w:t xml:space="preserve">V prípade výskytu hnačiek môže byť nevyhnutné u niektorých pacientov dočasne znížiť dávku na </w:t>
      </w:r>
      <w:r w:rsidR="0045173B" w:rsidRPr="009B4E0F">
        <w:rPr>
          <w:lang w:val="sk-SK"/>
        </w:rPr>
        <w:t>100</w:t>
      </w:r>
      <w:r w:rsidR="0045173B">
        <w:rPr>
          <w:lang w:val="sk-SK"/>
        </w:rPr>
        <w:t> </w:t>
      </w:r>
      <w:r w:rsidRPr="009B4E0F">
        <w:rPr>
          <w:lang w:val="sk-SK"/>
        </w:rPr>
        <w:t>mg jeden alebo dvakrát denne.</w:t>
      </w:r>
    </w:p>
    <w:p w14:paraId="3FA25579" w14:textId="77777777" w:rsidR="00521D5F" w:rsidRPr="009B4E0F" w:rsidRDefault="00521D5F" w:rsidP="00610386">
      <w:pPr>
        <w:pStyle w:val="Zkladntext"/>
        <w:rPr>
          <w:lang w:val="sk-SK"/>
        </w:rPr>
      </w:pPr>
    </w:p>
    <w:p w14:paraId="51B5D8C0" w14:textId="77777777" w:rsidR="00521D5F" w:rsidRPr="009B4E0F" w:rsidRDefault="00521D5F" w:rsidP="009B4E0F">
      <w:pPr>
        <w:rPr>
          <w:i/>
          <w:lang w:val="sk-SK"/>
        </w:rPr>
      </w:pPr>
      <w:r w:rsidRPr="009B4E0F">
        <w:rPr>
          <w:i/>
          <w:lang w:val="sk-SK"/>
        </w:rPr>
        <w:t>Pediatrická populácia</w:t>
      </w:r>
    </w:p>
    <w:p w14:paraId="36FB2EF3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lang w:val="sk-SK"/>
        </w:rPr>
        <w:t xml:space="preserve">Účinnosť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u detí a dospievajúcich vo veku od 0–17 rokov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nebola stanovená. Nie sú dostupné žiadne údaje.</w:t>
      </w:r>
    </w:p>
    <w:p w14:paraId="5D4500A2" w14:textId="77777777" w:rsidR="00521D5F" w:rsidRPr="009B4E0F" w:rsidRDefault="00521D5F" w:rsidP="009B4E0F">
      <w:pPr>
        <w:pStyle w:val="Zkladntext"/>
        <w:rPr>
          <w:lang w:val="sk-SK"/>
        </w:rPr>
      </w:pPr>
    </w:p>
    <w:p w14:paraId="3B363752" w14:textId="71E09C79" w:rsidR="00521D5F" w:rsidRPr="009B4E0F" w:rsidRDefault="00C36891" w:rsidP="00610386">
      <w:pPr>
        <w:rPr>
          <w:i/>
          <w:lang w:val="sk-SK"/>
        </w:rPr>
      </w:pPr>
      <w:r w:rsidRPr="009B4E0F">
        <w:rPr>
          <w:i/>
          <w:lang w:val="sk-SK"/>
        </w:rPr>
        <w:t xml:space="preserve">Osobitné </w:t>
      </w:r>
      <w:r w:rsidR="00521D5F" w:rsidRPr="009B4E0F">
        <w:rPr>
          <w:i/>
          <w:lang w:val="sk-SK"/>
        </w:rPr>
        <w:t>populácie</w:t>
      </w:r>
    </w:p>
    <w:p w14:paraId="29F510EB" w14:textId="77777777" w:rsidR="00521D5F" w:rsidRPr="009B4E0F" w:rsidRDefault="00521D5F" w:rsidP="009B4E0F">
      <w:pPr>
        <w:pStyle w:val="Zkladntext"/>
        <w:rPr>
          <w:i/>
          <w:lang w:val="sk-SK"/>
        </w:rPr>
      </w:pPr>
    </w:p>
    <w:p w14:paraId="3996CFD4" w14:textId="50DFCB9C" w:rsidR="00521D5F" w:rsidRPr="009B4E0F" w:rsidRDefault="00521D5F" w:rsidP="00610386">
      <w:pPr>
        <w:rPr>
          <w:i/>
          <w:u w:val="single"/>
          <w:lang w:val="sk-SK"/>
        </w:rPr>
      </w:pPr>
      <w:r w:rsidRPr="009B4E0F">
        <w:rPr>
          <w:i/>
          <w:u w:val="single"/>
          <w:lang w:val="sk-SK"/>
        </w:rPr>
        <w:t xml:space="preserve">Starší </w:t>
      </w:r>
      <w:r w:rsidR="00C36891" w:rsidRPr="009B4E0F">
        <w:rPr>
          <w:i/>
          <w:u w:val="single"/>
          <w:lang w:val="sk-SK"/>
        </w:rPr>
        <w:t>ľudia</w:t>
      </w:r>
    </w:p>
    <w:p w14:paraId="69AFC44A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lang w:val="sk-SK"/>
        </w:rPr>
        <w:t xml:space="preserve">Neexistujú žiadne skúsenosti s používaním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u pacientov starších ako 70 rokov.</w:t>
      </w:r>
    </w:p>
    <w:p w14:paraId="170A47A4" w14:textId="77777777" w:rsidR="00521D5F" w:rsidRPr="009B4E0F" w:rsidRDefault="00521D5F" w:rsidP="009B4E0F">
      <w:pPr>
        <w:pStyle w:val="Zkladntext"/>
        <w:rPr>
          <w:lang w:val="sk-SK"/>
        </w:rPr>
      </w:pPr>
    </w:p>
    <w:p w14:paraId="006B229E" w14:textId="77777777" w:rsidR="00521D5F" w:rsidRPr="00610386" w:rsidRDefault="00521D5F" w:rsidP="009B4E0F">
      <w:pPr>
        <w:rPr>
          <w:i/>
          <w:lang w:val="sk-SK"/>
        </w:rPr>
      </w:pPr>
      <w:r w:rsidRPr="00610386">
        <w:rPr>
          <w:i/>
          <w:u w:val="single"/>
          <w:lang w:val="sk-SK"/>
        </w:rPr>
        <w:t>Poškodenie obličiek</w:t>
      </w:r>
    </w:p>
    <w:p w14:paraId="60CACE2F" w14:textId="17A5B664" w:rsidR="00521D5F" w:rsidRPr="009B4E0F" w:rsidRDefault="00521D5F" w:rsidP="00610386">
      <w:pPr>
        <w:pStyle w:val="Zkladntext"/>
        <w:ind w:right="148"/>
        <w:rPr>
          <w:lang w:val="sk-SK"/>
        </w:rPr>
      </w:pPr>
      <w:proofErr w:type="spellStart"/>
      <w:r w:rsidRPr="009B4E0F">
        <w:rPr>
          <w:lang w:val="sk-SK"/>
        </w:rPr>
        <w:t>Farmakokinetické</w:t>
      </w:r>
      <w:proofErr w:type="spellEnd"/>
      <w:r w:rsidRPr="009B4E0F">
        <w:rPr>
          <w:lang w:val="sk-SK"/>
        </w:rPr>
        <w:t xml:space="preserve"> údaje u pacientov s poškodením obličiek naznačujú zvýšenú systémovú expozíciu </w:t>
      </w:r>
      <w:r w:rsidRPr="009B4E0F">
        <w:rPr>
          <w:lang w:val="sk-SK"/>
        </w:rPr>
        <w:lastRenderedPageBreak/>
        <w:t xml:space="preserve">k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. Pacientom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a s upraveným </w:t>
      </w:r>
      <w:proofErr w:type="spellStart"/>
      <w:r w:rsidRPr="009B4E0F">
        <w:rPr>
          <w:lang w:val="sk-SK"/>
        </w:rPr>
        <w:t>klírensom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kreatinínu</w:t>
      </w:r>
      <w:proofErr w:type="spellEnd"/>
    </w:p>
    <w:p w14:paraId="5F54D6D3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lang w:val="sk-SK"/>
        </w:rPr>
        <w:t>50–70 ml/min/1,73 m</w:t>
      </w:r>
      <w:r w:rsidRPr="00610386">
        <w:rPr>
          <w:position w:val="10"/>
          <w:vertAlign w:val="superscript"/>
          <w:lang w:val="sk-SK"/>
        </w:rPr>
        <w:t>2</w:t>
      </w:r>
      <w:r w:rsidRPr="009B4E0F">
        <w:rPr>
          <w:position w:val="10"/>
          <w:lang w:val="sk-SK"/>
        </w:rPr>
        <w:t xml:space="preserve"> </w:t>
      </w:r>
      <w:r w:rsidRPr="009B4E0F">
        <w:rPr>
          <w:lang w:val="sk-SK"/>
        </w:rPr>
        <w:t xml:space="preserve">sa na začiatku musí podať dávka 100 mg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dvakrát denne. </w:t>
      </w:r>
    </w:p>
    <w:p w14:paraId="3963B4F0" w14:textId="77777777" w:rsidR="000E382F" w:rsidRPr="009B4E0F" w:rsidRDefault="00521D5F" w:rsidP="00610386">
      <w:pPr>
        <w:pStyle w:val="Zkladntext"/>
        <w:ind w:right="105"/>
        <w:rPr>
          <w:lang w:val="sk-SK"/>
        </w:rPr>
      </w:pPr>
      <w:r w:rsidRPr="009B4E0F">
        <w:rPr>
          <w:lang w:val="sk-SK"/>
        </w:rPr>
        <w:t xml:space="preserve">Pacientom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a s upraveným </w:t>
      </w:r>
      <w:proofErr w:type="spellStart"/>
      <w:r w:rsidRPr="009B4E0F">
        <w:rPr>
          <w:lang w:val="sk-SK"/>
        </w:rPr>
        <w:t>klírensom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kreatinínu</w:t>
      </w:r>
      <w:proofErr w:type="spellEnd"/>
      <w:r w:rsidRPr="009B4E0F">
        <w:rPr>
          <w:lang w:val="sk-SK"/>
        </w:rPr>
        <w:t xml:space="preserve"> 30–50 ml/min/1,73 m</w:t>
      </w:r>
      <w:r w:rsidRPr="00610386">
        <w:rPr>
          <w:position w:val="10"/>
          <w:vertAlign w:val="superscript"/>
          <w:lang w:val="sk-SK"/>
        </w:rPr>
        <w:t>2</w:t>
      </w:r>
      <w:r w:rsidRPr="009B4E0F">
        <w:rPr>
          <w:position w:val="10"/>
          <w:lang w:val="sk-SK"/>
        </w:rPr>
        <w:t xml:space="preserve"> </w:t>
      </w:r>
      <w:r w:rsidRPr="009B4E0F">
        <w:rPr>
          <w:lang w:val="sk-SK"/>
        </w:rPr>
        <w:t xml:space="preserve">sa na začiatku musí podať dávka 100 mg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jedenkrát denne.  </w:t>
      </w:r>
    </w:p>
    <w:p w14:paraId="412130C2" w14:textId="3493110A" w:rsidR="00521D5F" w:rsidRPr="009B4E0F" w:rsidRDefault="0045173B" w:rsidP="00610386">
      <w:pPr>
        <w:pStyle w:val="Zkladntext"/>
        <w:ind w:right="105"/>
        <w:rPr>
          <w:lang w:val="sk-SK"/>
        </w:rPr>
      </w:pPr>
      <w:r w:rsidRPr="00610386">
        <w:rPr>
          <w:lang w:val="sk-SK"/>
        </w:rPr>
        <w:t xml:space="preserve">U </w:t>
      </w:r>
      <w:r w:rsidR="00521D5F" w:rsidRPr="00610386">
        <w:rPr>
          <w:lang w:val="sk-SK"/>
        </w:rPr>
        <w:t>pacientov s vážnym poškodením obličiek (</w:t>
      </w:r>
      <w:proofErr w:type="spellStart"/>
      <w:r w:rsidR="00521D5F" w:rsidRPr="00610386">
        <w:rPr>
          <w:lang w:val="sk-SK"/>
        </w:rPr>
        <w:t>klírens</w:t>
      </w:r>
      <w:proofErr w:type="spellEnd"/>
      <w:r w:rsidR="00521D5F" w:rsidRPr="00610386">
        <w:rPr>
          <w:lang w:val="sk-SK"/>
        </w:rPr>
        <w:t xml:space="preserve"> </w:t>
      </w:r>
      <w:proofErr w:type="spellStart"/>
      <w:r w:rsidR="00521D5F" w:rsidRPr="00610386">
        <w:rPr>
          <w:lang w:val="sk-SK"/>
        </w:rPr>
        <w:t>kreatinínu</w:t>
      </w:r>
      <w:proofErr w:type="spellEnd"/>
      <w:r w:rsidR="00521D5F" w:rsidRPr="00610386">
        <w:rPr>
          <w:lang w:val="sk-SK"/>
        </w:rPr>
        <w:t xml:space="preserve"> &lt; 30 ml/min/1,73 m</w:t>
      </w:r>
      <w:r w:rsidR="00521D5F" w:rsidRPr="00610386">
        <w:rPr>
          <w:position w:val="10"/>
          <w:vertAlign w:val="superscript"/>
          <w:lang w:val="sk-SK"/>
        </w:rPr>
        <w:t>2</w:t>
      </w:r>
      <w:r w:rsidR="00521D5F" w:rsidRPr="00610386">
        <w:rPr>
          <w:lang w:val="sk-SK"/>
        </w:rPr>
        <w:t xml:space="preserve">) sa </w:t>
      </w:r>
      <w:r w:rsidRPr="00610386">
        <w:rPr>
          <w:lang w:val="sk-SK"/>
        </w:rPr>
        <w:t xml:space="preserve">užívanie </w:t>
      </w:r>
      <w:r w:rsidR="00521D5F" w:rsidRPr="00610386">
        <w:rPr>
          <w:lang w:val="sk-SK"/>
        </w:rPr>
        <w:t>neodporúča (pozri časti 4.4 a 5.2).</w:t>
      </w:r>
    </w:p>
    <w:p w14:paraId="31584696" w14:textId="77777777" w:rsidR="00521D5F" w:rsidRPr="009B4E0F" w:rsidRDefault="00521D5F" w:rsidP="00610386">
      <w:pPr>
        <w:pStyle w:val="Zkladntext"/>
        <w:rPr>
          <w:lang w:val="sk-SK"/>
        </w:rPr>
      </w:pPr>
    </w:p>
    <w:p w14:paraId="2298C69B" w14:textId="77777777" w:rsidR="00521D5F" w:rsidRPr="00610386" w:rsidRDefault="00521D5F" w:rsidP="00610386">
      <w:pPr>
        <w:rPr>
          <w:i/>
          <w:lang w:val="sk-SK"/>
        </w:rPr>
      </w:pPr>
      <w:r w:rsidRPr="00610386">
        <w:rPr>
          <w:i/>
          <w:u w:val="single"/>
          <w:lang w:val="sk-SK"/>
        </w:rPr>
        <w:t>Poškodenie pečene</w:t>
      </w:r>
    </w:p>
    <w:p w14:paraId="7B567660" w14:textId="198B0D66" w:rsidR="00521D5F" w:rsidRPr="009B4E0F" w:rsidRDefault="00521D5F" w:rsidP="00610386">
      <w:pPr>
        <w:pStyle w:val="Zkladntext"/>
        <w:ind w:right="-1"/>
        <w:rPr>
          <w:lang w:val="sk-SK"/>
        </w:rPr>
      </w:pP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nebol hodnotený u pacientov s</w:t>
      </w:r>
      <w:r w:rsidR="0045173B">
        <w:rPr>
          <w:lang w:val="sk-SK"/>
        </w:rPr>
        <w:t> </w:t>
      </w:r>
      <w:r w:rsidRPr="009B4E0F">
        <w:rPr>
          <w:lang w:val="sk-SK"/>
        </w:rPr>
        <w:t>poškodením</w:t>
      </w:r>
      <w:r w:rsidR="0045173B">
        <w:rPr>
          <w:lang w:val="sk-SK"/>
        </w:rPr>
        <w:t xml:space="preserve">  </w:t>
      </w:r>
      <w:r w:rsidRPr="009B4E0F">
        <w:rPr>
          <w:lang w:val="sk-SK"/>
        </w:rPr>
        <w:t xml:space="preserve">pečene. </w:t>
      </w:r>
    </w:p>
    <w:p w14:paraId="219533DC" w14:textId="77777777" w:rsidR="0045173B" w:rsidRDefault="0045173B" w:rsidP="00610386">
      <w:pPr>
        <w:pStyle w:val="Zkladntext"/>
        <w:ind w:right="3771"/>
        <w:rPr>
          <w:u w:val="single"/>
          <w:lang w:val="sk-SK"/>
        </w:rPr>
      </w:pPr>
    </w:p>
    <w:p w14:paraId="3F084AD2" w14:textId="068DD2D5" w:rsidR="00521D5F" w:rsidRPr="009B4E0F" w:rsidRDefault="00521D5F" w:rsidP="00610386">
      <w:pPr>
        <w:pStyle w:val="Zkladntext"/>
        <w:ind w:right="3771"/>
        <w:rPr>
          <w:lang w:val="sk-SK"/>
        </w:rPr>
      </w:pPr>
      <w:r w:rsidRPr="009B4E0F">
        <w:rPr>
          <w:u w:val="single"/>
          <w:lang w:val="sk-SK"/>
        </w:rPr>
        <w:t xml:space="preserve">Spôsob </w:t>
      </w:r>
      <w:r w:rsidR="000E382F" w:rsidRPr="009B4E0F">
        <w:rPr>
          <w:u w:val="single"/>
          <w:lang w:val="sk-SK"/>
        </w:rPr>
        <w:t>podávania</w:t>
      </w:r>
    </w:p>
    <w:p w14:paraId="3C2B1D33" w14:textId="09DDE184" w:rsidR="00521D5F" w:rsidRPr="009B4E0F" w:rsidRDefault="00521D5F" w:rsidP="00610386">
      <w:pPr>
        <w:pStyle w:val="Zkladntext"/>
        <w:rPr>
          <w:lang w:val="sk-SK"/>
        </w:rPr>
      </w:pP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</w:t>
      </w:r>
      <w:r w:rsidR="000E382F" w:rsidRPr="009B4E0F">
        <w:rPr>
          <w:lang w:val="sk-SK"/>
        </w:rPr>
        <w:t xml:space="preserve">je </w:t>
      </w:r>
      <w:r w:rsidRPr="009B4E0F">
        <w:rPr>
          <w:lang w:val="sk-SK"/>
        </w:rPr>
        <w:t>možn</w:t>
      </w:r>
      <w:r w:rsidR="000E382F" w:rsidRPr="009B4E0F">
        <w:rPr>
          <w:lang w:val="sk-SK"/>
        </w:rPr>
        <w:t>é</w:t>
      </w:r>
      <w:r w:rsidRPr="009B4E0F">
        <w:rPr>
          <w:lang w:val="sk-SK"/>
        </w:rPr>
        <w:t xml:space="preserve"> užívať s jedlom alebo bez jedla.</w:t>
      </w:r>
    </w:p>
    <w:p w14:paraId="5D0C0F3B" w14:textId="77777777" w:rsidR="00034FD2" w:rsidRPr="009B4E0F" w:rsidRDefault="00034FD2" w:rsidP="00610386">
      <w:pPr>
        <w:pStyle w:val="Zkladntext"/>
        <w:rPr>
          <w:lang w:val="sk-SK"/>
        </w:rPr>
      </w:pPr>
    </w:p>
    <w:p w14:paraId="32B1453E" w14:textId="77777777" w:rsidR="00521D5F" w:rsidRPr="009B4E0F" w:rsidRDefault="00521D5F" w:rsidP="009B4E0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Kontraindikácie</w:t>
      </w:r>
    </w:p>
    <w:p w14:paraId="55BA2A32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61F1B5BA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lang w:val="sk-SK"/>
        </w:rPr>
        <w:t>Precitlivenosť na liečivo alebo na ktorúkoľvek z pomocných látok uvedených v časti 6.1.</w:t>
      </w:r>
    </w:p>
    <w:p w14:paraId="10D57A30" w14:textId="77777777" w:rsidR="00034FD2" w:rsidRPr="009B4E0F" w:rsidRDefault="00034FD2" w:rsidP="00610386">
      <w:pPr>
        <w:pStyle w:val="Zkladntext"/>
        <w:rPr>
          <w:lang w:val="sk-SK"/>
        </w:rPr>
      </w:pPr>
    </w:p>
    <w:p w14:paraId="68BD4034" w14:textId="77777777" w:rsidR="00521D5F" w:rsidRPr="009B4E0F" w:rsidRDefault="00521D5F" w:rsidP="00610386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Osobitné upozornenia a opatrenia pri</w:t>
      </w:r>
      <w:r w:rsidRPr="009B4E0F">
        <w:rPr>
          <w:spacing w:val="-11"/>
          <w:lang w:val="sk-SK"/>
        </w:rPr>
        <w:t xml:space="preserve"> </w:t>
      </w:r>
      <w:r w:rsidRPr="009B4E0F">
        <w:rPr>
          <w:lang w:val="sk-SK"/>
        </w:rPr>
        <w:t>používaní</w:t>
      </w:r>
    </w:p>
    <w:p w14:paraId="3F54F0A5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38A0B70B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>Tras</w:t>
      </w:r>
    </w:p>
    <w:p w14:paraId="089AF751" w14:textId="77777777" w:rsidR="00521D5F" w:rsidRPr="009B4E0F" w:rsidRDefault="00521D5F" w:rsidP="00610386">
      <w:pPr>
        <w:pStyle w:val="Zkladntext"/>
        <w:ind w:right="203"/>
        <w:rPr>
          <w:lang w:val="sk-SK"/>
        </w:rPr>
      </w:pPr>
      <w:r w:rsidRPr="009B4E0F">
        <w:rPr>
          <w:lang w:val="sk-SK"/>
        </w:rPr>
        <w:t xml:space="preserve">V klinických štúdiách udávalo počas liečby približne 37 %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trasenie. U 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bolo toto trasenie popisované ako zosilnený fyziologický tras rúk. Trasenie obvykle začalo v priebehu prvého mesiaca liečby a v mnohých prípadoch sa vyriešilo medzi prvým až tretím mesiacom liečby. Zníženie dávky môže viesť k zlepšeniu trasenia v priebehu niekoľkých dní, avšak v niektorých prípadoch je potrebné liečbu ukončiť.</w:t>
      </w:r>
    </w:p>
    <w:p w14:paraId="3C0E9B7E" w14:textId="77777777" w:rsidR="00521D5F" w:rsidRPr="009B4E0F" w:rsidRDefault="00521D5F" w:rsidP="009B4E0F">
      <w:pPr>
        <w:pStyle w:val="Zkladntext"/>
        <w:rPr>
          <w:lang w:val="sk-SK"/>
        </w:rPr>
      </w:pPr>
    </w:p>
    <w:p w14:paraId="17700C0A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 xml:space="preserve">Poruchy </w:t>
      </w:r>
      <w:proofErr w:type="spellStart"/>
      <w:r w:rsidRPr="009B4E0F">
        <w:rPr>
          <w:u w:val="single"/>
          <w:lang w:val="sk-SK"/>
        </w:rPr>
        <w:t>gastrointestinálneho</w:t>
      </w:r>
      <w:proofErr w:type="spellEnd"/>
      <w:r w:rsidRPr="009B4E0F">
        <w:rPr>
          <w:u w:val="single"/>
          <w:lang w:val="sk-SK"/>
        </w:rPr>
        <w:t xml:space="preserve"> traktu</w:t>
      </w:r>
    </w:p>
    <w:p w14:paraId="408A9840" w14:textId="202137E8" w:rsidR="00521D5F" w:rsidRPr="009B4E0F" w:rsidRDefault="00521D5F" w:rsidP="009B4E0F">
      <w:pPr>
        <w:pStyle w:val="Zkladntext"/>
        <w:ind w:right="328"/>
        <w:rPr>
          <w:lang w:val="sk-SK"/>
        </w:rPr>
      </w:pPr>
      <w:proofErr w:type="spellStart"/>
      <w:r w:rsidRPr="009B4E0F">
        <w:rPr>
          <w:lang w:val="sk-SK"/>
        </w:rPr>
        <w:t>Gastrointestinálne</w:t>
      </w:r>
      <w:proofErr w:type="spellEnd"/>
      <w:r w:rsidRPr="009B4E0F">
        <w:rPr>
          <w:lang w:val="sk-SK"/>
        </w:rPr>
        <w:t xml:space="preserve"> príhody, najmä hnačka, boli pozorované u viac ako 80 % pacientov, buď na začiatku alebo občas v priebehu liečby (pozri časť 4.8). Mechanizmom je s najvyššou pravdepodobnosťou inhibícia </w:t>
      </w:r>
      <w:proofErr w:type="spellStart"/>
      <w:r w:rsidRPr="009B4E0F">
        <w:rPr>
          <w:lang w:val="sk-SK"/>
        </w:rPr>
        <w:t>disacharidáz</w:t>
      </w:r>
      <w:proofErr w:type="spellEnd"/>
      <w:r w:rsidRPr="009B4E0F">
        <w:rPr>
          <w:lang w:val="sk-SK"/>
        </w:rPr>
        <w:t xml:space="preserve"> tenkého čreva ako napríklad </w:t>
      </w:r>
      <w:proofErr w:type="spellStart"/>
      <w:r w:rsidRPr="009B4E0F">
        <w:rPr>
          <w:lang w:val="sk-SK"/>
        </w:rPr>
        <w:t>sacharáza-izomaltáza</w:t>
      </w:r>
      <w:proofErr w:type="spellEnd"/>
      <w:r w:rsidRPr="009B4E0F">
        <w:rPr>
          <w:lang w:val="sk-SK"/>
        </w:rPr>
        <w:t xml:space="preserve">, ktorá v </w:t>
      </w:r>
      <w:proofErr w:type="spellStart"/>
      <w:r w:rsidRPr="009B4E0F">
        <w:rPr>
          <w:lang w:val="sk-SK"/>
        </w:rPr>
        <w:t>gastrointestinálnom</w:t>
      </w:r>
      <w:proofErr w:type="spellEnd"/>
      <w:r w:rsidRPr="009B4E0F">
        <w:rPr>
          <w:lang w:val="sk-SK"/>
        </w:rPr>
        <w:t xml:space="preserve"> trakte vedie k zníženiu vstrebávania </w:t>
      </w:r>
      <w:proofErr w:type="spellStart"/>
      <w:r w:rsidRPr="009B4E0F">
        <w:rPr>
          <w:lang w:val="sk-SK"/>
        </w:rPr>
        <w:t>disacharidov</w:t>
      </w:r>
      <w:proofErr w:type="spellEnd"/>
      <w:r w:rsidRPr="009B4E0F">
        <w:rPr>
          <w:lang w:val="sk-SK"/>
        </w:rPr>
        <w:t xml:space="preserve"> z potravy. V klinickej praxi bolo pozorované, že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indukované </w:t>
      </w:r>
      <w:proofErr w:type="spellStart"/>
      <w:r w:rsidRPr="009B4E0F">
        <w:rPr>
          <w:lang w:val="sk-SK"/>
        </w:rPr>
        <w:t>gastrointestinálne</w:t>
      </w:r>
      <w:proofErr w:type="spellEnd"/>
      <w:r w:rsidRPr="009B4E0F">
        <w:rPr>
          <w:lang w:val="sk-SK"/>
        </w:rPr>
        <w:t xml:space="preserve"> príhody reagujú na individuálne zmeny stravovania (ako napríklad zníženie príjmu sacharózy, laktózy a iných glycidov), užívanie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medzi jedlami a/</w:t>
      </w:r>
      <w:r w:rsidRPr="00610386">
        <w:rPr>
          <w:lang w:val="sk-SK"/>
        </w:rPr>
        <w:t xml:space="preserve">alebo </w:t>
      </w:r>
      <w:r w:rsidR="0045173B" w:rsidRPr="00610386">
        <w:rPr>
          <w:lang w:val="sk-SK"/>
        </w:rPr>
        <w:t>s liekmi</w:t>
      </w:r>
      <w:r w:rsidRPr="009B4E0F">
        <w:rPr>
          <w:lang w:val="sk-SK"/>
        </w:rPr>
        <w:t xml:space="preserve"> proti hnačke, ako </w:t>
      </w:r>
      <w:proofErr w:type="spellStart"/>
      <w:r w:rsidRPr="009B4E0F">
        <w:rPr>
          <w:lang w:val="sk-SK"/>
        </w:rPr>
        <w:t>loperamid</w:t>
      </w:r>
      <w:proofErr w:type="spellEnd"/>
      <w:r w:rsidRPr="009B4E0F">
        <w:rPr>
          <w:lang w:val="sk-SK"/>
        </w:rPr>
        <w:t xml:space="preserve">. U niektorých pacientov môže byť nutné dočasné zníženie dávky. Pacienti s chronickou hnačkou lebo inými pretrvávajúcimi </w:t>
      </w:r>
      <w:proofErr w:type="spellStart"/>
      <w:r w:rsidRPr="009B4E0F">
        <w:rPr>
          <w:lang w:val="sk-SK"/>
        </w:rPr>
        <w:t>gastrointestinálnymi</w:t>
      </w:r>
      <w:proofErr w:type="spellEnd"/>
      <w:r w:rsidRPr="009B4E0F">
        <w:rPr>
          <w:lang w:val="sk-SK"/>
        </w:rPr>
        <w:t xml:space="preserve"> príhodami, ktoré nereagujú na tieto zásahy, majú byť vyšetrovaní v súlade s klinickou praxou.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nebol hodnotený u pacientov s anamnézou závažného </w:t>
      </w:r>
      <w:proofErr w:type="spellStart"/>
      <w:r w:rsidRPr="009B4E0F">
        <w:rPr>
          <w:lang w:val="sk-SK"/>
        </w:rPr>
        <w:t>gastrointestinálneho</w:t>
      </w:r>
      <w:proofErr w:type="spellEnd"/>
      <w:r w:rsidRPr="009B4E0F">
        <w:rPr>
          <w:lang w:val="sk-SK"/>
        </w:rPr>
        <w:t xml:space="preserve"> ochorenia vrátane zápalového ochorenia čriev.</w:t>
      </w:r>
    </w:p>
    <w:p w14:paraId="1FFFA711" w14:textId="77777777" w:rsidR="00521D5F" w:rsidRPr="009B4E0F" w:rsidRDefault="00521D5F" w:rsidP="00610386">
      <w:pPr>
        <w:pStyle w:val="Zkladntext"/>
        <w:rPr>
          <w:lang w:val="sk-SK"/>
        </w:rPr>
      </w:pPr>
    </w:p>
    <w:p w14:paraId="2DB90C85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 xml:space="preserve">Ovplyvnenie </w:t>
      </w:r>
      <w:proofErr w:type="spellStart"/>
      <w:r w:rsidRPr="009B4E0F">
        <w:rPr>
          <w:u w:val="single"/>
          <w:lang w:val="sk-SK"/>
        </w:rPr>
        <w:t>spermatogenézy</w:t>
      </w:r>
      <w:proofErr w:type="spellEnd"/>
    </w:p>
    <w:p w14:paraId="2F221FE3" w14:textId="356A868A" w:rsidR="00521D5F" w:rsidRPr="009B4E0F" w:rsidRDefault="00521D5F" w:rsidP="009B4E0F">
      <w:pPr>
        <w:pStyle w:val="Zkladntext"/>
        <w:ind w:right="216"/>
        <w:rPr>
          <w:lang w:val="sk-SK"/>
        </w:rPr>
      </w:pPr>
      <w:r w:rsidRPr="009B4E0F">
        <w:rPr>
          <w:lang w:val="sk-SK"/>
        </w:rPr>
        <w:t xml:space="preserve">Pacienti mužského pohlavia </w:t>
      </w:r>
      <w:r w:rsidR="000E382F" w:rsidRPr="009B4E0F">
        <w:rPr>
          <w:lang w:val="sk-SK"/>
        </w:rPr>
        <w:t>majú</w:t>
      </w:r>
      <w:r w:rsidRPr="009B4E0F">
        <w:rPr>
          <w:lang w:val="sk-SK"/>
        </w:rPr>
        <w:t xml:space="preserve"> počas terapie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používať spoľahlivú antikoncepciu. Štúdie na potkanoch ukázali, že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nepriaznivo ovplyvňuje </w:t>
      </w:r>
      <w:proofErr w:type="spellStart"/>
      <w:r w:rsidRPr="009B4E0F">
        <w:rPr>
          <w:lang w:val="sk-SK"/>
        </w:rPr>
        <w:t>spermatogenézu</w:t>
      </w:r>
      <w:proofErr w:type="spellEnd"/>
      <w:r w:rsidRPr="009B4E0F">
        <w:rPr>
          <w:lang w:val="sk-SK"/>
        </w:rPr>
        <w:t xml:space="preserve">, parametre spermií a znižuje plodnosť (pozri časti 4.6 a 5.3). Skôr ako budú k dispozícii ďalšie informácie, odporúča sa, aby pacienti mužského pohlavia pred splodením dieťaťa prerušili liečbu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a používali spoľahlivú antikoncepciu ešte 3 mesiace po skončení liečby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>.</w:t>
      </w:r>
    </w:p>
    <w:p w14:paraId="4B2E0B93" w14:textId="77777777" w:rsidR="00521D5F" w:rsidRPr="009B4E0F" w:rsidRDefault="00521D5F" w:rsidP="00610386">
      <w:pPr>
        <w:pStyle w:val="Zkladntext"/>
        <w:rPr>
          <w:lang w:val="sk-SK"/>
        </w:rPr>
      </w:pPr>
    </w:p>
    <w:p w14:paraId="407EE483" w14:textId="52B82C01" w:rsidR="00521D5F" w:rsidRPr="009B4E0F" w:rsidRDefault="000E382F" w:rsidP="00610386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 xml:space="preserve">Osobitné </w:t>
      </w:r>
      <w:r w:rsidR="00521D5F" w:rsidRPr="009B4E0F">
        <w:rPr>
          <w:u w:val="single"/>
          <w:lang w:val="sk-SK"/>
        </w:rPr>
        <w:t>populácie</w:t>
      </w:r>
    </w:p>
    <w:p w14:paraId="5F1154D2" w14:textId="687FA9E8" w:rsidR="00521D5F" w:rsidRPr="009B4E0F" w:rsidRDefault="00521D5F" w:rsidP="00610386">
      <w:pPr>
        <w:pStyle w:val="Zkladntext"/>
        <w:ind w:right="-1"/>
        <w:rPr>
          <w:lang w:val="sk-SK"/>
        </w:rPr>
      </w:pPr>
      <w:r w:rsidRPr="009B4E0F">
        <w:rPr>
          <w:lang w:val="sk-SK"/>
        </w:rPr>
        <w:t xml:space="preserve">Kvôli nedostatočným skúsenostiam </w:t>
      </w:r>
      <w:r w:rsidR="000E382F" w:rsidRPr="009B4E0F">
        <w:rPr>
          <w:lang w:val="sk-SK"/>
        </w:rPr>
        <w:t>majú</w:t>
      </w:r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obozretne užívať pacienti s poškodením obličiek alebo pečene. Existuje úzky vzťah medzi </w:t>
      </w:r>
      <w:proofErr w:type="spellStart"/>
      <w:r w:rsidRPr="009B4E0F">
        <w:rPr>
          <w:lang w:val="sk-SK"/>
        </w:rPr>
        <w:t>renálnou</w:t>
      </w:r>
      <w:proofErr w:type="spellEnd"/>
      <w:r w:rsidRPr="009B4E0F">
        <w:rPr>
          <w:lang w:val="sk-SK"/>
        </w:rPr>
        <w:t xml:space="preserve"> funkciou a </w:t>
      </w:r>
      <w:proofErr w:type="spellStart"/>
      <w:r w:rsidRPr="009B4E0F">
        <w:rPr>
          <w:lang w:val="sk-SK"/>
        </w:rPr>
        <w:t>klírensom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. Systémová expozícia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je u pacientov s</w:t>
      </w:r>
      <w:r w:rsidR="000E382F" w:rsidRPr="009B4E0F">
        <w:rPr>
          <w:lang w:val="sk-SK"/>
        </w:rPr>
        <w:t>o</w:t>
      </w:r>
      <w:r w:rsidRPr="009B4E0F">
        <w:rPr>
          <w:lang w:val="sk-SK"/>
        </w:rPr>
        <w:t xml:space="preserve"> </w:t>
      </w:r>
      <w:r w:rsidR="000E382F" w:rsidRPr="009B4E0F">
        <w:rPr>
          <w:lang w:val="sk-SK"/>
        </w:rPr>
        <w:t xml:space="preserve">závažným </w:t>
      </w:r>
      <w:r w:rsidRPr="009B4E0F">
        <w:rPr>
          <w:lang w:val="sk-SK"/>
        </w:rPr>
        <w:t xml:space="preserve">poškodením obličiek výrazne zvýšená (pozri časť 5.2). Vzhľadom na nedostatok klinických skúseností nie sú v súčasnosti známe odporúčané dávkovania pre pacientov s poškodením obličiek a pečene. Užívanie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pacientmi s</w:t>
      </w:r>
      <w:r w:rsidR="000E382F" w:rsidRPr="009B4E0F">
        <w:rPr>
          <w:lang w:val="sk-SK"/>
        </w:rPr>
        <w:t>o</w:t>
      </w:r>
      <w:r w:rsidRPr="009B4E0F">
        <w:rPr>
          <w:lang w:val="sk-SK"/>
        </w:rPr>
        <w:t xml:space="preserve"> </w:t>
      </w:r>
      <w:r w:rsidR="000E382F" w:rsidRPr="009B4E0F">
        <w:rPr>
          <w:lang w:val="sk-SK"/>
        </w:rPr>
        <w:t xml:space="preserve">závažným </w:t>
      </w:r>
      <w:r w:rsidRPr="009B4E0F">
        <w:rPr>
          <w:lang w:val="sk-SK"/>
        </w:rPr>
        <w:t>poškodením obličiek (</w:t>
      </w:r>
      <w:proofErr w:type="spellStart"/>
      <w:r w:rsidRPr="009B4E0F">
        <w:rPr>
          <w:lang w:val="sk-SK"/>
        </w:rPr>
        <w:t>klírens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kreatinínu</w:t>
      </w:r>
      <w:proofErr w:type="spellEnd"/>
      <w:r w:rsidRPr="009B4E0F">
        <w:rPr>
          <w:lang w:val="sk-SK"/>
        </w:rPr>
        <w:t xml:space="preserve"> &lt; 30 ml/min/1,73 m</w:t>
      </w:r>
      <w:r w:rsidRPr="009B4E0F">
        <w:rPr>
          <w:position w:val="10"/>
          <w:lang w:val="sk-SK"/>
        </w:rPr>
        <w:t>2</w:t>
      </w:r>
      <w:r w:rsidRPr="009B4E0F">
        <w:rPr>
          <w:lang w:val="sk-SK"/>
        </w:rPr>
        <w:t>) sa neodporúča.</w:t>
      </w:r>
    </w:p>
    <w:p w14:paraId="36EFF752" w14:textId="77777777" w:rsidR="00521D5F" w:rsidRPr="009B4E0F" w:rsidRDefault="00521D5F" w:rsidP="009B4E0F">
      <w:pPr>
        <w:pStyle w:val="Zkladntext"/>
        <w:rPr>
          <w:lang w:val="sk-SK"/>
        </w:rPr>
      </w:pPr>
    </w:p>
    <w:p w14:paraId="2EEFE85F" w14:textId="77777777" w:rsidR="00521D5F" w:rsidRPr="009B4E0F" w:rsidRDefault="00521D5F" w:rsidP="00610386">
      <w:pPr>
        <w:pStyle w:val="Zkladntext"/>
        <w:rPr>
          <w:lang w:val="sk-SK"/>
        </w:rPr>
      </w:pPr>
      <w:proofErr w:type="spellStart"/>
      <w:r w:rsidRPr="009B4E0F">
        <w:rPr>
          <w:u w:val="single"/>
          <w:lang w:val="sk-SK"/>
        </w:rPr>
        <w:t>Gaucherova</w:t>
      </w:r>
      <w:proofErr w:type="spellEnd"/>
      <w:r w:rsidRPr="009B4E0F">
        <w:rPr>
          <w:u w:val="single"/>
          <w:lang w:val="sk-SK"/>
        </w:rPr>
        <w:t xml:space="preserve"> choroba typu 1</w:t>
      </w:r>
    </w:p>
    <w:p w14:paraId="44B24759" w14:textId="04A605F9" w:rsidR="00521D5F" w:rsidRPr="009B4E0F" w:rsidRDefault="00521D5F" w:rsidP="00610386">
      <w:pPr>
        <w:pStyle w:val="Zkladntext"/>
        <w:ind w:right="113"/>
        <w:rPr>
          <w:lang w:val="sk-SK"/>
        </w:rPr>
      </w:pPr>
      <w:r w:rsidRPr="009B4E0F">
        <w:rPr>
          <w:lang w:val="sk-SK"/>
        </w:rPr>
        <w:t xml:space="preserve">Aj keď sa u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neuskutočnilo žiadne bezprostredné porovnanie so substitučnou enzýmovou terapiou (SET) pri liečbe dovtedy neliečených pacientov, neexistuje žiadny dôkaz o výhode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z hľadiska účinnosti alebo bezpečnosti oproti SET. SET je štandardnou terapiou pre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(pozri časť 5.1). Účinnosť a bezpečnosť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nebola špeciálne hodnotená u pacientov s</w:t>
      </w:r>
      <w:r w:rsidR="000E382F" w:rsidRPr="009B4E0F">
        <w:rPr>
          <w:lang w:val="sk-SK"/>
        </w:rPr>
        <w:t>o</w:t>
      </w:r>
      <w:r w:rsidRPr="009B4E0F">
        <w:rPr>
          <w:lang w:val="sk-SK"/>
        </w:rPr>
        <w:t xml:space="preserve"> </w:t>
      </w:r>
      <w:r w:rsidR="000E382F" w:rsidRPr="009B4E0F">
        <w:rPr>
          <w:lang w:val="sk-SK"/>
        </w:rPr>
        <w:t>závažnou</w:t>
      </w:r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spacing w:val="-15"/>
          <w:lang w:val="sk-SK"/>
        </w:rPr>
        <w:t xml:space="preserve"> </w:t>
      </w:r>
      <w:r w:rsidRPr="009B4E0F">
        <w:rPr>
          <w:lang w:val="sk-SK"/>
        </w:rPr>
        <w:t>chorobou.</w:t>
      </w:r>
    </w:p>
    <w:p w14:paraId="0667FC13" w14:textId="77777777" w:rsidR="00521D5F" w:rsidRPr="009B4E0F" w:rsidRDefault="00521D5F" w:rsidP="00610386">
      <w:pPr>
        <w:pStyle w:val="Zkladntext"/>
        <w:rPr>
          <w:lang w:val="sk-SK"/>
        </w:rPr>
      </w:pPr>
    </w:p>
    <w:p w14:paraId="5E3E171A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lang w:val="sk-SK"/>
        </w:rPr>
        <w:t>Z dôvodu častého výskytu nedostatku vitamínu B</w:t>
      </w:r>
      <w:r w:rsidRPr="009B4E0F">
        <w:rPr>
          <w:position w:val="-2"/>
          <w:lang w:val="sk-SK"/>
        </w:rPr>
        <w:t xml:space="preserve">12 </w:t>
      </w:r>
      <w:r w:rsidRPr="009B4E0F">
        <w:rPr>
          <w:lang w:val="sk-SK"/>
        </w:rPr>
        <w:t xml:space="preserve">u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sa odporúča pravidelné sledovanie hladiny vitamínu B</w:t>
      </w:r>
      <w:r w:rsidRPr="009B4E0F">
        <w:rPr>
          <w:position w:val="-2"/>
          <w:lang w:val="sk-SK"/>
        </w:rPr>
        <w:t>12</w:t>
      </w:r>
      <w:r w:rsidRPr="009B4E0F">
        <w:rPr>
          <w:lang w:val="sk-SK"/>
        </w:rPr>
        <w:t>.</w:t>
      </w:r>
    </w:p>
    <w:p w14:paraId="0F09351D" w14:textId="77777777" w:rsidR="00521D5F" w:rsidRPr="009B4E0F" w:rsidRDefault="00521D5F" w:rsidP="00610386">
      <w:pPr>
        <w:pStyle w:val="Zkladntext"/>
        <w:rPr>
          <w:lang w:val="sk-SK"/>
        </w:rPr>
      </w:pPr>
    </w:p>
    <w:p w14:paraId="6F4745E4" w14:textId="703FC904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lang w:val="sk-SK"/>
        </w:rPr>
        <w:t xml:space="preserve">U pacientov liečených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boli pozorované prípady periférnej </w:t>
      </w:r>
      <w:proofErr w:type="spellStart"/>
      <w:r w:rsidRPr="009B4E0F">
        <w:rPr>
          <w:lang w:val="sk-SK"/>
        </w:rPr>
        <w:t>neuropatie</w:t>
      </w:r>
      <w:proofErr w:type="spellEnd"/>
      <w:r w:rsidRPr="009B4E0F">
        <w:rPr>
          <w:lang w:val="sk-SK"/>
        </w:rPr>
        <w:t>, niekedy sprevádzané deficitom vitamínu B</w:t>
      </w:r>
      <w:r w:rsidRPr="009B4E0F">
        <w:rPr>
          <w:position w:val="-2"/>
          <w:lang w:val="sk-SK"/>
        </w:rPr>
        <w:t xml:space="preserve">12 </w:t>
      </w:r>
      <w:r w:rsidRPr="009B4E0F">
        <w:rPr>
          <w:lang w:val="sk-SK"/>
        </w:rPr>
        <w:t xml:space="preserve">a </w:t>
      </w:r>
      <w:proofErr w:type="spellStart"/>
      <w:r w:rsidRPr="009B4E0F">
        <w:rPr>
          <w:lang w:val="sk-SK"/>
        </w:rPr>
        <w:t>monoklonálnou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gamapatiou</w:t>
      </w:r>
      <w:proofErr w:type="spellEnd"/>
      <w:r w:rsidRPr="009B4E0F">
        <w:rPr>
          <w:lang w:val="sk-SK"/>
        </w:rPr>
        <w:t xml:space="preserve">. Periférna </w:t>
      </w:r>
      <w:proofErr w:type="spellStart"/>
      <w:r w:rsidRPr="009B4E0F">
        <w:rPr>
          <w:lang w:val="sk-SK"/>
        </w:rPr>
        <w:t>neuropatia</w:t>
      </w:r>
      <w:proofErr w:type="spellEnd"/>
      <w:r w:rsidRPr="009B4E0F">
        <w:rPr>
          <w:lang w:val="sk-SK"/>
        </w:rPr>
        <w:t xml:space="preserve"> sa v porovnaní s celkovou populáciou zdá byť častejšia u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1. Všetci pacienti </w:t>
      </w:r>
      <w:r w:rsidR="000E382F" w:rsidRPr="009B4E0F">
        <w:rPr>
          <w:lang w:val="sk-SK"/>
        </w:rPr>
        <w:t>sa majú</w:t>
      </w:r>
      <w:r w:rsidRPr="009B4E0F">
        <w:rPr>
          <w:lang w:val="sk-SK"/>
        </w:rPr>
        <w:t xml:space="preserve"> podrobiť neurologickému vyšetreniu na začiatku a opätovne počas liečby.</w:t>
      </w:r>
    </w:p>
    <w:p w14:paraId="1C512A0D" w14:textId="77777777" w:rsidR="00521D5F" w:rsidRPr="009B4E0F" w:rsidRDefault="00521D5F" w:rsidP="009B4E0F">
      <w:pPr>
        <w:pStyle w:val="Zkladntext"/>
        <w:rPr>
          <w:lang w:val="sk-SK"/>
        </w:rPr>
      </w:pPr>
    </w:p>
    <w:p w14:paraId="70C6EFB0" w14:textId="77777777" w:rsidR="00521D5F" w:rsidRDefault="00521D5F" w:rsidP="00610386">
      <w:pPr>
        <w:pStyle w:val="Zkladntext"/>
        <w:ind w:right="386"/>
        <w:rPr>
          <w:lang w:val="sk-SK"/>
        </w:rPr>
      </w:pPr>
      <w:r w:rsidRPr="009B4E0F">
        <w:rPr>
          <w:lang w:val="sk-SK"/>
        </w:rPr>
        <w:t xml:space="preserve">U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sa odporúča pravidelné monitorovanie počtu trombocytov. V skupine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1, u ktorých došlo k zmene liečby z</w:t>
      </w:r>
      <w:r w:rsidR="000E382F" w:rsidRPr="009B4E0F">
        <w:rPr>
          <w:lang w:val="sk-SK"/>
        </w:rPr>
        <w:t>o</w:t>
      </w:r>
      <w:r w:rsidRPr="009B4E0F">
        <w:rPr>
          <w:lang w:val="sk-SK"/>
        </w:rPr>
        <w:t xml:space="preserve"> SET na liečbu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>, bolo pozorované mierne zníženie počtu trombocytov bez spojitosti s krvácaním.</w:t>
      </w:r>
    </w:p>
    <w:p w14:paraId="63A88A0E" w14:textId="77777777" w:rsidR="0045173B" w:rsidRPr="009B4E0F" w:rsidRDefault="0045173B" w:rsidP="00610386">
      <w:pPr>
        <w:pStyle w:val="Zkladntext"/>
        <w:ind w:right="386"/>
        <w:rPr>
          <w:lang w:val="sk-SK"/>
        </w:rPr>
      </w:pPr>
    </w:p>
    <w:p w14:paraId="7F55B09C" w14:textId="77777777" w:rsidR="00521D5F" w:rsidRPr="009B4E0F" w:rsidRDefault="00521D5F" w:rsidP="009B4E0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Liekové a iné</w:t>
      </w:r>
      <w:r w:rsidRPr="009B4E0F">
        <w:rPr>
          <w:spacing w:val="-5"/>
          <w:lang w:val="sk-SK"/>
        </w:rPr>
        <w:t xml:space="preserve"> </w:t>
      </w:r>
      <w:r w:rsidRPr="009B4E0F">
        <w:rPr>
          <w:lang w:val="sk-SK"/>
        </w:rPr>
        <w:t>interakcie</w:t>
      </w:r>
    </w:p>
    <w:p w14:paraId="15655A05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6C3B2357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lang w:val="sk-SK"/>
        </w:rPr>
        <w:t xml:space="preserve">Obmedzené údaje naznačujú, že súčasné podávanie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a enzýmovej substitučnej terapie</w:t>
      </w:r>
    </w:p>
    <w:p w14:paraId="33C7C348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lang w:val="sk-SK"/>
        </w:rPr>
        <w:t xml:space="preserve">s </w:t>
      </w:r>
      <w:proofErr w:type="spellStart"/>
      <w:r w:rsidRPr="009B4E0F">
        <w:rPr>
          <w:lang w:val="sk-SK"/>
        </w:rPr>
        <w:t>imiglucerázou</w:t>
      </w:r>
      <w:proofErr w:type="spellEnd"/>
      <w:r w:rsidRPr="009B4E0F">
        <w:rPr>
          <w:lang w:val="sk-SK"/>
        </w:rPr>
        <w:t xml:space="preserve"> pacientom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môže mať za následok zníženie účinku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(približné zníženie o 22 % C</w:t>
      </w:r>
      <w:r w:rsidRPr="009B4E0F">
        <w:rPr>
          <w:position w:val="-2"/>
          <w:lang w:val="sk-SK"/>
        </w:rPr>
        <w:t xml:space="preserve">max </w:t>
      </w:r>
      <w:r w:rsidRPr="009B4E0F">
        <w:rPr>
          <w:lang w:val="sk-SK"/>
        </w:rPr>
        <w:t xml:space="preserve">a o 14 % AUC bolo pozorované v malej štúdii paralelných skupín). Táto štúdia tiež ukazuje, že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nemá žiadny alebo iba obmedzený vplyv na </w:t>
      </w:r>
      <w:proofErr w:type="spellStart"/>
      <w:r w:rsidRPr="009B4E0F">
        <w:rPr>
          <w:lang w:val="sk-SK"/>
        </w:rPr>
        <w:t>farmakokinetiku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imiglucerázy</w:t>
      </w:r>
      <w:proofErr w:type="spellEnd"/>
      <w:r w:rsidRPr="009B4E0F">
        <w:rPr>
          <w:lang w:val="sk-SK"/>
        </w:rPr>
        <w:t>.</w:t>
      </w:r>
    </w:p>
    <w:p w14:paraId="119B729B" w14:textId="77777777" w:rsidR="00521D5F" w:rsidRPr="009B4E0F" w:rsidRDefault="00521D5F" w:rsidP="00610386">
      <w:pPr>
        <w:pStyle w:val="Zkladntext"/>
        <w:rPr>
          <w:lang w:val="sk-SK"/>
        </w:rPr>
      </w:pPr>
    </w:p>
    <w:p w14:paraId="138868CC" w14:textId="77777777" w:rsidR="00521D5F" w:rsidRPr="009B4E0F" w:rsidRDefault="00521D5F" w:rsidP="009B4E0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lang w:val="sk-SK"/>
        </w:rPr>
      </w:pPr>
      <w:proofErr w:type="spellStart"/>
      <w:r w:rsidRPr="009B4E0F">
        <w:rPr>
          <w:lang w:val="sk-SK"/>
        </w:rPr>
        <w:t>Fertilita</w:t>
      </w:r>
      <w:proofErr w:type="spellEnd"/>
      <w:r w:rsidRPr="009B4E0F">
        <w:rPr>
          <w:lang w:val="sk-SK"/>
        </w:rPr>
        <w:t>, gravidita a</w:t>
      </w:r>
      <w:r w:rsidRPr="009B4E0F">
        <w:rPr>
          <w:spacing w:val="-8"/>
          <w:lang w:val="sk-SK"/>
        </w:rPr>
        <w:t xml:space="preserve"> </w:t>
      </w:r>
      <w:r w:rsidRPr="009B4E0F">
        <w:rPr>
          <w:lang w:val="sk-SK"/>
        </w:rPr>
        <w:t>laktácia</w:t>
      </w:r>
    </w:p>
    <w:p w14:paraId="73290E55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0917C3E0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>Gravidita</w:t>
      </w:r>
    </w:p>
    <w:p w14:paraId="0434D190" w14:textId="5A0F9B0F" w:rsidR="00521D5F" w:rsidRPr="009B4E0F" w:rsidRDefault="00521D5F" w:rsidP="009B4E0F">
      <w:pPr>
        <w:pStyle w:val="Zkladntext"/>
        <w:ind w:right="294"/>
        <w:rPr>
          <w:lang w:val="sk-SK"/>
        </w:rPr>
      </w:pPr>
      <w:r w:rsidRPr="009B4E0F">
        <w:rPr>
          <w:lang w:val="sk-SK"/>
        </w:rPr>
        <w:t xml:space="preserve">Nie sú k dispozícii dostatočné údaje o použití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u gravidných žien. Štúdie na zvieratách ukázali reprodukčnú toxicitu, vrátane narušenia priebehu pôrodu (pozri časť 5.3). Nie je známe potenciálne riziko u ľudí.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prechádza placentou.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="000E382F" w:rsidRPr="009B4E0F">
        <w:rPr>
          <w:lang w:val="sk-SK"/>
        </w:rPr>
        <w:t xml:space="preserve"> sa nemá</w:t>
      </w:r>
      <w:r w:rsidRPr="009B4E0F">
        <w:rPr>
          <w:lang w:val="sk-SK"/>
        </w:rPr>
        <w:t xml:space="preserve"> užívať počas gravidity.</w:t>
      </w:r>
    </w:p>
    <w:p w14:paraId="795829FF" w14:textId="77777777" w:rsidR="00521D5F" w:rsidRPr="009B4E0F" w:rsidRDefault="00521D5F" w:rsidP="009B4E0F">
      <w:pPr>
        <w:pStyle w:val="Zkladntext"/>
        <w:rPr>
          <w:lang w:val="sk-SK"/>
        </w:rPr>
      </w:pPr>
    </w:p>
    <w:p w14:paraId="46500DAD" w14:textId="23BC6AFD" w:rsidR="00521D5F" w:rsidRPr="009B4E0F" w:rsidRDefault="000E382F" w:rsidP="00610386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>Dojčenie</w:t>
      </w:r>
    </w:p>
    <w:p w14:paraId="3DBAB617" w14:textId="0E612BE7" w:rsidR="00521D5F" w:rsidRPr="009B4E0F" w:rsidRDefault="00521D5F" w:rsidP="00610386">
      <w:pPr>
        <w:pStyle w:val="Zkladntext"/>
        <w:ind w:right="689"/>
        <w:rPr>
          <w:lang w:val="sk-SK"/>
        </w:rPr>
      </w:pPr>
      <w:r w:rsidRPr="009B4E0F">
        <w:rPr>
          <w:lang w:val="sk-SK"/>
        </w:rPr>
        <w:t xml:space="preserve">Nie je známe, či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prechádza do materského mlieka.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</w:t>
      </w:r>
      <w:r w:rsidR="000E382F" w:rsidRPr="009B4E0F">
        <w:rPr>
          <w:lang w:val="sk-SK"/>
        </w:rPr>
        <w:t>sa nemá</w:t>
      </w:r>
      <w:r w:rsidRPr="009B4E0F">
        <w:rPr>
          <w:lang w:val="sk-SK"/>
        </w:rPr>
        <w:t xml:space="preserve"> užívať počas dojčenia.</w:t>
      </w:r>
    </w:p>
    <w:p w14:paraId="3EE85C42" w14:textId="77777777" w:rsidR="00521D5F" w:rsidRPr="009B4E0F" w:rsidRDefault="00521D5F" w:rsidP="00610386">
      <w:pPr>
        <w:pStyle w:val="Zkladntext"/>
        <w:rPr>
          <w:lang w:val="sk-SK"/>
        </w:rPr>
      </w:pPr>
    </w:p>
    <w:p w14:paraId="732829E3" w14:textId="77777777" w:rsidR="00521D5F" w:rsidRPr="009B4E0F" w:rsidRDefault="00521D5F" w:rsidP="009B4E0F">
      <w:pPr>
        <w:pStyle w:val="Zkladntext"/>
        <w:rPr>
          <w:lang w:val="sk-SK"/>
        </w:rPr>
      </w:pPr>
      <w:proofErr w:type="spellStart"/>
      <w:r w:rsidRPr="009B4E0F">
        <w:rPr>
          <w:u w:val="single"/>
          <w:lang w:val="sk-SK"/>
        </w:rPr>
        <w:t>Fertilita</w:t>
      </w:r>
      <w:proofErr w:type="spellEnd"/>
    </w:p>
    <w:p w14:paraId="1D7218F1" w14:textId="77777777" w:rsidR="00521D5F" w:rsidRPr="009B4E0F" w:rsidRDefault="00521D5F" w:rsidP="00610386">
      <w:pPr>
        <w:pStyle w:val="Zkladntext"/>
        <w:jc w:val="both"/>
        <w:rPr>
          <w:lang w:val="sk-SK"/>
        </w:rPr>
      </w:pPr>
      <w:r w:rsidRPr="009B4E0F">
        <w:rPr>
          <w:lang w:val="sk-SK"/>
        </w:rPr>
        <w:t xml:space="preserve">Štúdie na potkanoch ukázali, že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nežiaduco ovplyvňuje parametre spermií (</w:t>
      </w:r>
      <w:proofErr w:type="spellStart"/>
      <w:r w:rsidRPr="009B4E0F">
        <w:rPr>
          <w:lang w:val="sk-SK"/>
        </w:rPr>
        <w:t>motilitu</w:t>
      </w:r>
      <w:proofErr w:type="spellEnd"/>
    </w:p>
    <w:p w14:paraId="3D3384C2" w14:textId="77777777" w:rsidR="00521D5F" w:rsidRPr="009B4E0F" w:rsidRDefault="00521D5F" w:rsidP="009B4E0F">
      <w:pPr>
        <w:pStyle w:val="Zkladntext"/>
        <w:ind w:right="366"/>
        <w:jc w:val="both"/>
        <w:rPr>
          <w:lang w:val="sk-SK"/>
        </w:rPr>
      </w:pPr>
      <w:r w:rsidRPr="009B4E0F">
        <w:rPr>
          <w:lang w:val="sk-SK"/>
        </w:rPr>
        <w:t xml:space="preserve">a morfológiu) a tak znižuje </w:t>
      </w:r>
      <w:proofErr w:type="spellStart"/>
      <w:r w:rsidRPr="009B4E0F">
        <w:rPr>
          <w:lang w:val="sk-SK"/>
        </w:rPr>
        <w:t>fertilitu</w:t>
      </w:r>
      <w:proofErr w:type="spellEnd"/>
      <w:r w:rsidRPr="009B4E0F">
        <w:rPr>
          <w:lang w:val="sk-SK"/>
        </w:rPr>
        <w:t xml:space="preserve"> (pozri časti 4.4 a 5.3). Kým nebudú dostupné ďalšie informácie, odporúča sa, aby pacienti mužského pohlavia počas užívania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a 3 mesiace po jeho ukončení používali spoľahlivú antikoncepciu.</w:t>
      </w:r>
    </w:p>
    <w:p w14:paraId="7C78CA95" w14:textId="77777777" w:rsidR="00521D5F" w:rsidRPr="009B4E0F" w:rsidRDefault="00521D5F" w:rsidP="009B4E0F">
      <w:pPr>
        <w:pStyle w:val="Zkladntext"/>
        <w:rPr>
          <w:lang w:val="sk-SK"/>
        </w:rPr>
      </w:pPr>
    </w:p>
    <w:p w14:paraId="4100BA9A" w14:textId="2A0C4225" w:rsidR="00521D5F" w:rsidRPr="009B4E0F" w:rsidRDefault="00521D5F" w:rsidP="00610386">
      <w:pPr>
        <w:pStyle w:val="Zkladntext"/>
        <w:ind w:right="463"/>
        <w:jc w:val="both"/>
        <w:rPr>
          <w:lang w:val="sk-SK"/>
        </w:rPr>
      </w:pPr>
      <w:r w:rsidRPr="009B4E0F">
        <w:rPr>
          <w:lang w:val="sk-SK"/>
        </w:rPr>
        <w:t xml:space="preserve">Ženy v </w:t>
      </w:r>
      <w:r w:rsidR="001255E6" w:rsidRPr="009B4E0F">
        <w:rPr>
          <w:lang w:val="sk-SK"/>
        </w:rPr>
        <w:t xml:space="preserve">reprodukčnom </w:t>
      </w:r>
      <w:r w:rsidRPr="009B4E0F">
        <w:rPr>
          <w:lang w:val="sk-SK"/>
        </w:rPr>
        <w:t xml:space="preserve">veku </w:t>
      </w:r>
      <w:r w:rsidR="001255E6" w:rsidRPr="009B4E0F">
        <w:rPr>
          <w:lang w:val="sk-SK"/>
        </w:rPr>
        <w:t>majú</w:t>
      </w:r>
      <w:r w:rsidRPr="009B4E0F">
        <w:rPr>
          <w:lang w:val="sk-SK"/>
        </w:rPr>
        <w:t xml:space="preserve"> používať antikoncepciu. Muži </w:t>
      </w:r>
      <w:r w:rsidR="001255E6" w:rsidRPr="009B4E0F">
        <w:rPr>
          <w:lang w:val="sk-SK"/>
        </w:rPr>
        <w:t xml:space="preserve">majú </w:t>
      </w:r>
      <w:r w:rsidRPr="009B4E0F">
        <w:rPr>
          <w:lang w:val="sk-SK"/>
        </w:rPr>
        <w:t xml:space="preserve">počas užívania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používať spoľahlivé metódy antikoncepcie (pozri časti 4.4 a 5.3).</w:t>
      </w:r>
    </w:p>
    <w:p w14:paraId="5403852E" w14:textId="77777777" w:rsidR="00521D5F" w:rsidRPr="009B4E0F" w:rsidRDefault="00521D5F" w:rsidP="00610386">
      <w:pPr>
        <w:pStyle w:val="Zkladntext"/>
        <w:ind w:right="463"/>
        <w:jc w:val="both"/>
        <w:rPr>
          <w:lang w:val="sk-SK"/>
        </w:rPr>
      </w:pPr>
    </w:p>
    <w:p w14:paraId="26190A62" w14:textId="77777777" w:rsidR="00521D5F" w:rsidRPr="009B4E0F" w:rsidRDefault="00521D5F" w:rsidP="00610386">
      <w:pPr>
        <w:pStyle w:val="Nadpis1"/>
        <w:numPr>
          <w:ilvl w:val="1"/>
          <w:numId w:val="1"/>
        </w:numPr>
        <w:tabs>
          <w:tab w:val="left" w:pos="784"/>
          <w:tab w:val="left" w:pos="7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Ovplyvnenie schopnosti viesť vozidlá a obsluhovať</w:t>
      </w:r>
      <w:r w:rsidRPr="009B4E0F">
        <w:rPr>
          <w:spacing w:val="-19"/>
          <w:lang w:val="sk-SK"/>
        </w:rPr>
        <w:t xml:space="preserve"> </w:t>
      </w:r>
      <w:r w:rsidRPr="009B4E0F">
        <w:rPr>
          <w:lang w:val="sk-SK"/>
        </w:rPr>
        <w:t>stroje</w:t>
      </w:r>
    </w:p>
    <w:p w14:paraId="29B00ED2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62355120" w14:textId="77777777" w:rsidR="00521D5F" w:rsidRPr="009B4E0F" w:rsidRDefault="00521D5F" w:rsidP="009B4E0F">
      <w:pPr>
        <w:pStyle w:val="Zkladntext"/>
        <w:ind w:right="270"/>
        <w:rPr>
          <w:lang w:val="sk-SK"/>
        </w:rPr>
      </w:pP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má zanedbateľný účinok na schopnosť viesť vozidlá a obsluhovať stroje. Ako častý nežiaduci účinok boli hlásené závraty, a pacienti trpiaci závratmi by nemali viesť vozidlá ani obsluhovať stroje.</w:t>
      </w:r>
    </w:p>
    <w:p w14:paraId="3276135D" w14:textId="77777777" w:rsidR="00521D5F" w:rsidRPr="009B4E0F" w:rsidRDefault="00521D5F" w:rsidP="00610386">
      <w:pPr>
        <w:pStyle w:val="Zkladntext"/>
        <w:rPr>
          <w:lang w:val="sk-SK"/>
        </w:rPr>
      </w:pPr>
    </w:p>
    <w:p w14:paraId="76D1AF59" w14:textId="77777777" w:rsidR="00521D5F" w:rsidRPr="009B4E0F" w:rsidRDefault="00521D5F" w:rsidP="00610386">
      <w:pPr>
        <w:pStyle w:val="Nadpis1"/>
        <w:numPr>
          <w:ilvl w:val="1"/>
          <w:numId w:val="1"/>
        </w:numPr>
        <w:tabs>
          <w:tab w:val="left" w:pos="784"/>
          <w:tab w:val="left" w:pos="7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lastRenderedPageBreak/>
        <w:t>Nežiaduce</w:t>
      </w:r>
      <w:r w:rsidRPr="009B4E0F">
        <w:rPr>
          <w:spacing w:val="-6"/>
          <w:lang w:val="sk-SK"/>
        </w:rPr>
        <w:t xml:space="preserve"> </w:t>
      </w:r>
      <w:r w:rsidRPr="009B4E0F">
        <w:rPr>
          <w:lang w:val="sk-SK"/>
        </w:rPr>
        <w:t>účinky</w:t>
      </w:r>
    </w:p>
    <w:p w14:paraId="6540DDFE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04915270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>Zhrnutie bezpečnostného profilu</w:t>
      </w:r>
    </w:p>
    <w:p w14:paraId="612DFDF0" w14:textId="33525D09" w:rsidR="00521D5F" w:rsidRPr="009B4E0F" w:rsidRDefault="00521D5F" w:rsidP="00610386">
      <w:pPr>
        <w:pStyle w:val="Zkladntext"/>
        <w:ind w:right="783"/>
        <w:rPr>
          <w:lang w:val="sk-SK"/>
        </w:rPr>
      </w:pPr>
      <w:r w:rsidRPr="009B4E0F">
        <w:rPr>
          <w:lang w:val="sk-SK"/>
        </w:rPr>
        <w:t xml:space="preserve">Najčastejšie sa vyskytujúce nežiaduce účinky v klinických štúdiách s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boli hnačky, </w:t>
      </w:r>
      <w:proofErr w:type="spellStart"/>
      <w:r w:rsidRPr="009B4E0F">
        <w:rPr>
          <w:lang w:val="sk-SK"/>
        </w:rPr>
        <w:t>flatulencia</w:t>
      </w:r>
      <w:proofErr w:type="spellEnd"/>
      <w:r w:rsidRPr="009B4E0F">
        <w:rPr>
          <w:lang w:val="sk-SK"/>
        </w:rPr>
        <w:t xml:space="preserve">, bolesť brucha, strata telesnej hmotnosti a tras (pozri časť 4.4). Najčastejšie hláseným </w:t>
      </w:r>
      <w:r w:rsidR="001255E6" w:rsidRPr="009B4E0F">
        <w:rPr>
          <w:lang w:val="sk-SK"/>
        </w:rPr>
        <w:t xml:space="preserve">závažným </w:t>
      </w:r>
      <w:r w:rsidRPr="009B4E0F">
        <w:rPr>
          <w:lang w:val="sk-SK"/>
        </w:rPr>
        <w:t xml:space="preserve">nežiaducim účinkom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v klinických štúdiách bola periférna </w:t>
      </w:r>
      <w:proofErr w:type="spellStart"/>
      <w:r w:rsidRPr="009B4E0F">
        <w:rPr>
          <w:lang w:val="sk-SK"/>
        </w:rPr>
        <w:t>neuropatia</w:t>
      </w:r>
      <w:proofErr w:type="spellEnd"/>
      <w:r w:rsidRPr="009B4E0F">
        <w:rPr>
          <w:lang w:val="sk-SK"/>
        </w:rPr>
        <w:t xml:space="preserve"> (pozri časť 4.4).</w:t>
      </w:r>
    </w:p>
    <w:p w14:paraId="3C73D7EC" w14:textId="77777777" w:rsidR="00521D5F" w:rsidRPr="009B4E0F" w:rsidRDefault="00521D5F" w:rsidP="009B4E0F">
      <w:pPr>
        <w:pStyle w:val="Zkladntext"/>
        <w:rPr>
          <w:lang w:val="sk-SK"/>
        </w:rPr>
      </w:pPr>
    </w:p>
    <w:p w14:paraId="432F5C9D" w14:textId="77777777" w:rsidR="00521D5F" w:rsidRPr="009B4E0F" w:rsidRDefault="00521D5F" w:rsidP="00610386">
      <w:pPr>
        <w:pStyle w:val="Zkladntext"/>
        <w:ind w:right="439"/>
        <w:rPr>
          <w:lang w:val="sk-SK"/>
        </w:rPr>
      </w:pPr>
      <w:r w:rsidRPr="009B4E0F">
        <w:rPr>
          <w:lang w:val="sk-SK"/>
        </w:rPr>
        <w:t xml:space="preserve">V 11 klinických štúdiách s rôznymi indikáciami bolo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v dávke 50–200 mg trikrát denne liečených 247 pacientov. Liečba trvala priemerne 2,1 roka. Z týchto pacientov malo 132 pacientov </w:t>
      </w:r>
      <w:proofErr w:type="spellStart"/>
      <w:r w:rsidRPr="009B4E0F">
        <w:rPr>
          <w:lang w:val="sk-SK"/>
        </w:rPr>
        <w:t>Gaucherovu</w:t>
      </w:r>
      <w:proofErr w:type="spellEnd"/>
      <w:r w:rsidRPr="009B4E0F">
        <w:rPr>
          <w:lang w:val="sk-SK"/>
        </w:rPr>
        <w:t xml:space="preserve"> chorobu typu 1. Nežiaduce účinky boli miernej až strednej závažnosti. Vyskytovali sa s podobnou frekvenciou pri všetkých indikáciách a testovaných dávkach.</w:t>
      </w:r>
    </w:p>
    <w:p w14:paraId="0B00D1C0" w14:textId="77777777" w:rsidR="00521D5F" w:rsidRPr="009B4E0F" w:rsidRDefault="00521D5F" w:rsidP="009B4E0F">
      <w:pPr>
        <w:pStyle w:val="Zkladntext"/>
        <w:rPr>
          <w:lang w:val="sk-SK"/>
        </w:rPr>
      </w:pPr>
    </w:p>
    <w:p w14:paraId="397B56A4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>Tabuľkový zoznam nežiaducich účinkov</w:t>
      </w:r>
    </w:p>
    <w:p w14:paraId="4BB7ABA4" w14:textId="77777777" w:rsidR="00521D5F" w:rsidRPr="009B4E0F" w:rsidRDefault="00521D5F" w:rsidP="00610386">
      <w:pPr>
        <w:pStyle w:val="Zkladntext"/>
        <w:rPr>
          <w:lang w:val="sk-SK"/>
        </w:rPr>
      </w:pPr>
    </w:p>
    <w:p w14:paraId="60409927" w14:textId="77777777" w:rsidR="00521D5F" w:rsidRPr="009B4E0F" w:rsidRDefault="00521D5F" w:rsidP="00610386">
      <w:pPr>
        <w:pStyle w:val="Zkladntext"/>
        <w:ind w:right="278"/>
        <w:rPr>
          <w:lang w:val="sk-SK"/>
        </w:rPr>
      </w:pPr>
      <w:r w:rsidRPr="009B4E0F">
        <w:rPr>
          <w:lang w:val="sk-SK"/>
        </w:rPr>
        <w:t>Nežiaduce účinky z klinických štúdií alebo spontánnych hlásení, vyskytujúce sa u &gt; 1 % pacientov, sú zoradené v nasledujúcej tabuľke podľa systému a periodicity výskytu (veľmi časté ≥ 1/10, časté</w:t>
      </w:r>
      <w:r w:rsidR="00B21C76" w:rsidRPr="009B4E0F">
        <w:rPr>
          <w:lang w:val="sk-SK"/>
        </w:rPr>
        <w:t xml:space="preserve"> </w:t>
      </w:r>
      <w:r w:rsidRPr="009B4E0F">
        <w:rPr>
          <w:lang w:val="sk-SK"/>
        </w:rPr>
        <w:t>≥ 1/100 až &lt; 1/10, menej časté: ≥ 1/1000 až &lt; 1/100, zriedkavé: ≥ 1/10 000 až &lt; 1/1 000, veľmi zriedkavé &lt;1/10 000). V rámci jednotlivých skupín frekvencií sú nežiaduce účinky usporiadané v poradí  klesajúcej závažnosti.</w:t>
      </w:r>
    </w:p>
    <w:p w14:paraId="0C91B8F6" w14:textId="77777777" w:rsidR="009B4E0F" w:rsidRPr="00610386" w:rsidRDefault="009B4E0F" w:rsidP="009B4E0F">
      <w:pPr>
        <w:rPr>
          <w:b/>
          <w:i/>
          <w:lang w:val="sk-SK"/>
        </w:rPr>
      </w:pPr>
    </w:p>
    <w:p w14:paraId="587FCC57" w14:textId="77777777" w:rsidR="009B4E0F" w:rsidRPr="00610386" w:rsidRDefault="009B4E0F" w:rsidP="009B4E0F">
      <w:pPr>
        <w:rPr>
          <w:u w:val="single"/>
          <w:lang w:val="sk-SK"/>
        </w:rPr>
      </w:pPr>
      <w:r w:rsidRPr="00610386">
        <w:rPr>
          <w:u w:val="single"/>
          <w:lang w:val="sk-SK"/>
        </w:rPr>
        <w:t xml:space="preserve">Poruchy krvi a lymfatického systému </w:t>
      </w:r>
    </w:p>
    <w:p w14:paraId="39CEFA46" w14:textId="77777777" w:rsidR="009B4E0F" w:rsidRPr="00610386" w:rsidRDefault="009B4E0F" w:rsidP="009B4E0F">
      <w:pPr>
        <w:rPr>
          <w:lang w:val="sk-SK"/>
        </w:rPr>
      </w:pPr>
      <w:r w:rsidRPr="00610386">
        <w:rPr>
          <w:lang w:val="sk-SK"/>
        </w:rPr>
        <w:t xml:space="preserve">Časté: </w:t>
      </w:r>
      <w:proofErr w:type="spellStart"/>
      <w:r w:rsidRPr="00610386">
        <w:rPr>
          <w:lang w:val="sk-SK"/>
        </w:rPr>
        <w:t>trombocytopénia</w:t>
      </w:r>
      <w:proofErr w:type="spellEnd"/>
      <w:r w:rsidRPr="00610386">
        <w:rPr>
          <w:lang w:val="sk-SK"/>
        </w:rPr>
        <w:t xml:space="preserve">  </w:t>
      </w:r>
    </w:p>
    <w:p w14:paraId="54643302" w14:textId="77777777" w:rsidR="009B4E0F" w:rsidRPr="00610386" w:rsidRDefault="009B4E0F" w:rsidP="009B4E0F">
      <w:pPr>
        <w:rPr>
          <w:lang w:val="sk-SK"/>
        </w:rPr>
      </w:pPr>
    </w:p>
    <w:p w14:paraId="2305BCEE" w14:textId="77777777" w:rsidR="009B4E0F" w:rsidRPr="00610386" w:rsidRDefault="009B4E0F" w:rsidP="009B4E0F">
      <w:pPr>
        <w:rPr>
          <w:u w:val="single"/>
          <w:lang w:val="sk-SK"/>
        </w:rPr>
      </w:pPr>
      <w:r w:rsidRPr="00610386">
        <w:rPr>
          <w:u w:val="single"/>
          <w:lang w:val="sk-SK"/>
        </w:rPr>
        <w:t xml:space="preserve">Poruchy metabolizmu a výživy </w:t>
      </w:r>
    </w:p>
    <w:p w14:paraId="2E2DAAD6" w14:textId="4D715C41" w:rsidR="009B4E0F" w:rsidRPr="00610386" w:rsidRDefault="009B4E0F" w:rsidP="009B4E0F">
      <w:pPr>
        <w:rPr>
          <w:lang w:val="sk-SK"/>
        </w:rPr>
      </w:pPr>
      <w:r w:rsidRPr="00610386">
        <w:rPr>
          <w:lang w:val="sk-SK"/>
        </w:rPr>
        <w:t xml:space="preserve">Veľmi časté: úbytok telesnej hmotnosti, znížená chuť do jedla </w:t>
      </w:r>
    </w:p>
    <w:p w14:paraId="28FFAC4F" w14:textId="77777777" w:rsidR="009B4E0F" w:rsidRPr="00610386" w:rsidRDefault="009B4E0F" w:rsidP="009B4E0F">
      <w:pPr>
        <w:rPr>
          <w:lang w:val="sk-SK"/>
        </w:rPr>
      </w:pPr>
    </w:p>
    <w:p w14:paraId="738220FF" w14:textId="77777777" w:rsidR="009B4E0F" w:rsidRPr="00610386" w:rsidRDefault="009B4E0F" w:rsidP="009B4E0F">
      <w:pPr>
        <w:rPr>
          <w:u w:val="single"/>
          <w:lang w:val="sk-SK"/>
        </w:rPr>
      </w:pPr>
      <w:r w:rsidRPr="00610386">
        <w:rPr>
          <w:u w:val="single"/>
          <w:lang w:val="sk-SK"/>
        </w:rPr>
        <w:t xml:space="preserve">Psychické poruchy </w:t>
      </w:r>
    </w:p>
    <w:p w14:paraId="6238CFB8" w14:textId="77777777" w:rsidR="009B4E0F" w:rsidRPr="00610386" w:rsidRDefault="009B4E0F" w:rsidP="009B4E0F">
      <w:pPr>
        <w:rPr>
          <w:lang w:val="sk-SK"/>
        </w:rPr>
      </w:pPr>
      <w:r w:rsidRPr="00610386">
        <w:rPr>
          <w:lang w:val="sk-SK"/>
        </w:rPr>
        <w:t xml:space="preserve">Časté: depresia, </w:t>
      </w:r>
      <w:proofErr w:type="spellStart"/>
      <w:r w:rsidRPr="00610386">
        <w:rPr>
          <w:lang w:val="sk-SK"/>
        </w:rPr>
        <w:t>insomnia</w:t>
      </w:r>
      <w:proofErr w:type="spellEnd"/>
      <w:r w:rsidRPr="00610386">
        <w:rPr>
          <w:lang w:val="sk-SK"/>
        </w:rPr>
        <w:t xml:space="preserve">, zníženie libida  </w:t>
      </w:r>
    </w:p>
    <w:p w14:paraId="3885B410" w14:textId="77777777" w:rsidR="009B4E0F" w:rsidRPr="00610386" w:rsidRDefault="009B4E0F" w:rsidP="009B4E0F">
      <w:pPr>
        <w:rPr>
          <w:lang w:val="sk-SK"/>
        </w:rPr>
      </w:pPr>
    </w:p>
    <w:p w14:paraId="7C59AB11" w14:textId="77777777" w:rsidR="009B4E0F" w:rsidRPr="00610386" w:rsidRDefault="009B4E0F" w:rsidP="009B4E0F">
      <w:pPr>
        <w:rPr>
          <w:u w:val="single"/>
          <w:lang w:val="sk-SK"/>
        </w:rPr>
      </w:pPr>
      <w:r w:rsidRPr="00610386">
        <w:rPr>
          <w:u w:val="single"/>
          <w:lang w:val="sk-SK"/>
        </w:rPr>
        <w:t xml:space="preserve">Poruchy nervového systému </w:t>
      </w:r>
    </w:p>
    <w:p w14:paraId="1704A28A" w14:textId="77777777" w:rsidR="009B4E0F" w:rsidRPr="00610386" w:rsidRDefault="009B4E0F" w:rsidP="009B4E0F">
      <w:pPr>
        <w:rPr>
          <w:lang w:val="sk-SK"/>
        </w:rPr>
      </w:pPr>
      <w:r w:rsidRPr="00610386">
        <w:rPr>
          <w:lang w:val="sk-SK"/>
        </w:rPr>
        <w:t xml:space="preserve">Veľmi časté: trasenie </w:t>
      </w:r>
    </w:p>
    <w:p w14:paraId="27DC493F" w14:textId="77777777" w:rsidR="009B4E0F" w:rsidRPr="00610386" w:rsidRDefault="009B4E0F" w:rsidP="009B4E0F">
      <w:pPr>
        <w:rPr>
          <w:lang w:val="sk-SK"/>
        </w:rPr>
      </w:pPr>
      <w:r w:rsidRPr="00610386">
        <w:rPr>
          <w:lang w:val="sk-SK"/>
        </w:rPr>
        <w:t xml:space="preserve">Časté: periférna </w:t>
      </w:r>
      <w:proofErr w:type="spellStart"/>
      <w:r w:rsidRPr="00610386">
        <w:rPr>
          <w:lang w:val="sk-SK"/>
        </w:rPr>
        <w:t>neuropatia</w:t>
      </w:r>
      <w:proofErr w:type="spellEnd"/>
      <w:r w:rsidRPr="00610386">
        <w:rPr>
          <w:lang w:val="sk-SK"/>
        </w:rPr>
        <w:t xml:space="preserve">, </w:t>
      </w:r>
      <w:proofErr w:type="spellStart"/>
      <w:r w:rsidRPr="00610386">
        <w:rPr>
          <w:lang w:val="sk-SK"/>
        </w:rPr>
        <w:t>ataxia</w:t>
      </w:r>
      <w:proofErr w:type="spellEnd"/>
      <w:r w:rsidRPr="00610386">
        <w:rPr>
          <w:lang w:val="sk-SK"/>
        </w:rPr>
        <w:t xml:space="preserve">, amnézia, </w:t>
      </w:r>
      <w:proofErr w:type="spellStart"/>
      <w:r w:rsidRPr="00610386">
        <w:rPr>
          <w:lang w:val="sk-SK"/>
        </w:rPr>
        <w:t>parestézia</w:t>
      </w:r>
      <w:proofErr w:type="spellEnd"/>
      <w:r w:rsidRPr="00610386">
        <w:rPr>
          <w:lang w:val="sk-SK"/>
        </w:rPr>
        <w:t xml:space="preserve">, </w:t>
      </w:r>
      <w:proofErr w:type="spellStart"/>
      <w:r w:rsidRPr="00610386">
        <w:rPr>
          <w:lang w:val="sk-SK"/>
        </w:rPr>
        <w:t>hypoestézia</w:t>
      </w:r>
      <w:proofErr w:type="spellEnd"/>
      <w:r w:rsidRPr="00610386">
        <w:rPr>
          <w:lang w:val="sk-SK"/>
        </w:rPr>
        <w:t xml:space="preserve">, bolesti hlavy, závraty  </w:t>
      </w:r>
    </w:p>
    <w:p w14:paraId="48F2C9CE" w14:textId="77777777" w:rsidR="009B4E0F" w:rsidRPr="00610386" w:rsidRDefault="009B4E0F" w:rsidP="009B4E0F">
      <w:pPr>
        <w:rPr>
          <w:lang w:val="sk-SK"/>
        </w:rPr>
      </w:pPr>
    </w:p>
    <w:p w14:paraId="2534CE76" w14:textId="77777777" w:rsidR="009B4E0F" w:rsidRPr="00610386" w:rsidRDefault="009B4E0F" w:rsidP="009B4E0F">
      <w:pPr>
        <w:rPr>
          <w:u w:val="single"/>
          <w:lang w:val="sk-SK"/>
        </w:rPr>
      </w:pPr>
      <w:r w:rsidRPr="00610386">
        <w:rPr>
          <w:u w:val="single"/>
          <w:lang w:val="sk-SK"/>
        </w:rPr>
        <w:t xml:space="preserve">Poruchy </w:t>
      </w:r>
      <w:proofErr w:type="spellStart"/>
      <w:r w:rsidRPr="00610386">
        <w:rPr>
          <w:u w:val="single"/>
          <w:lang w:val="sk-SK"/>
        </w:rPr>
        <w:t>gastrointestinálneho</w:t>
      </w:r>
      <w:proofErr w:type="spellEnd"/>
      <w:r w:rsidRPr="00610386">
        <w:rPr>
          <w:u w:val="single"/>
          <w:lang w:val="sk-SK"/>
        </w:rPr>
        <w:t xml:space="preserve"> traktu </w:t>
      </w:r>
    </w:p>
    <w:p w14:paraId="75E14A8C" w14:textId="77777777" w:rsidR="009B4E0F" w:rsidRPr="00610386" w:rsidRDefault="009B4E0F" w:rsidP="009B4E0F">
      <w:pPr>
        <w:rPr>
          <w:lang w:val="sk-SK"/>
        </w:rPr>
      </w:pPr>
      <w:r w:rsidRPr="00610386">
        <w:rPr>
          <w:lang w:val="sk-SK"/>
        </w:rPr>
        <w:t xml:space="preserve">Veľmi časté: hnačka, </w:t>
      </w:r>
      <w:proofErr w:type="spellStart"/>
      <w:r w:rsidRPr="00610386">
        <w:rPr>
          <w:lang w:val="sk-SK"/>
        </w:rPr>
        <w:t>flatulencia</w:t>
      </w:r>
      <w:proofErr w:type="spellEnd"/>
      <w:r w:rsidRPr="00610386">
        <w:rPr>
          <w:lang w:val="sk-SK"/>
        </w:rPr>
        <w:t xml:space="preserve">, bolesti brucha </w:t>
      </w:r>
    </w:p>
    <w:p w14:paraId="5EF5DA36" w14:textId="77777777" w:rsidR="009B4E0F" w:rsidRPr="00610386" w:rsidRDefault="009B4E0F" w:rsidP="009B4E0F">
      <w:pPr>
        <w:rPr>
          <w:lang w:val="sk-SK"/>
        </w:rPr>
      </w:pPr>
      <w:r w:rsidRPr="00610386">
        <w:rPr>
          <w:lang w:val="sk-SK"/>
        </w:rPr>
        <w:t xml:space="preserve">Časté: nevoľnosť, vracanie, </w:t>
      </w:r>
      <w:proofErr w:type="spellStart"/>
      <w:r w:rsidRPr="00610386">
        <w:rPr>
          <w:lang w:val="sk-SK"/>
        </w:rPr>
        <w:t>abdominálna</w:t>
      </w:r>
      <w:proofErr w:type="spellEnd"/>
      <w:r w:rsidRPr="00610386">
        <w:rPr>
          <w:lang w:val="sk-SK"/>
        </w:rPr>
        <w:t xml:space="preserve"> </w:t>
      </w:r>
      <w:proofErr w:type="spellStart"/>
      <w:r w:rsidRPr="00610386">
        <w:rPr>
          <w:lang w:val="sk-SK"/>
        </w:rPr>
        <w:t>distenzia</w:t>
      </w:r>
      <w:proofErr w:type="spellEnd"/>
      <w:r w:rsidRPr="00610386">
        <w:rPr>
          <w:lang w:val="sk-SK"/>
        </w:rPr>
        <w:t>/</w:t>
      </w:r>
      <w:proofErr w:type="spellStart"/>
      <w:r w:rsidRPr="00610386">
        <w:rPr>
          <w:lang w:val="sk-SK"/>
        </w:rPr>
        <w:t>diskomfort</w:t>
      </w:r>
      <w:proofErr w:type="spellEnd"/>
      <w:r w:rsidRPr="00610386">
        <w:rPr>
          <w:lang w:val="sk-SK"/>
        </w:rPr>
        <w:t xml:space="preserve">, zápcha, </w:t>
      </w:r>
      <w:proofErr w:type="spellStart"/>
      <w:r w:rsidRPr="00610386">
        <w:rPr>
          <w:lang w:val="sk-SK"/>
        </w:rPr>
        <w:t>dyspepsia</w:t>
      </w:r>
      <w:proofErr w:type="spellEnd"/>
      <w:r w:rsidRPr="00610386">
        <w:rPr>
          <w:lang w:val="sk-SK"/>
        </w:rPr>
        <w:t xml:space="preserve">  </w:t>
      </w:r>
    </w:p>
    <w:p w14:paraId="18C1457A" w14:textId="77777777" w:rsidR="009B4E0F" w:rsidRPr="00610386" w:rsidRDefault="009B4E0F" w:rsidP="009B4E0F">
      <w:pPr>
        <w:rPr>
          <w:lang w:val="sk-SK"/>
        </w:rPr>
      </w:pPr>
    </w:p>
    <w:p w14:paraId="49931676" w14:textId="77777777" w:rsidR="009B4E0F" w:rsidRPr="00610386" w:rsidRDefault="009B4E0F" w:rsidP="009B4E0F">
      <w:pPr>
        <w:rPr>
          <w:u w:val="single"/>
        </w:rPr>
      </w:pPr>
      <w:proofErr w:type="spellStart"/>
      <w:r w:rsidRPr="00610386">
        <w:rPr>
          <w:u w:val="single"/>
        </w:rPr>
        <w:t>Poruchy</w:t>
      </w:r>
      <w:proofErr w:type="spellEnd"/>
      <w:r w:rsidRPr="00610386">
        <w:rPr>
          <w:u w:val="single"/>
        </w:rPr>
        <w:t xml:space="preserve"> </w:t>
      </w:r>
      <w:proofErr w:type="spellStart"/>
      <w:r w:rsidRPr="00610386">
        <w:rPr>
          <w:u w:val="single"/>
        </w:rPr>
        <w:t>kostrovej</w:t>
      </w:r>
      <w:proofErr w:type="spellEnd"/>
      <w:r w:rsidRPr="00610386">
        <w:rPr>
          <w:u w:val="single"/>
        </w:rPr>
        <w:t xml:space="preserve"> a </w:t>
      </w:r>
      <w:proofErr w:type="spellStart"/>
      <w:r w:rsidRPr="00610386">
        <w:rPr>
          <w:u w:val="single"/>
        </w:rPr>
        <w:t>svalovej</w:t>
      </w:r>
      <w:proofErr w:type="spellEnd"/>
      <w:r w:rsidRPr="00610386">
        <w:rPr>
          <w:u w:val="single"/>
        </w:rPr>
        <w:t xml:space="preserve"> </w:t>
      </w:r>
      <w:proofErr w:type="spellStart"/>
      <w:r w:rsidRPr="00610386">
        <w:rPr>
          <w:u w:val="single"/>
        </w:rPr>
        <w:t>sústavy</w:t>
      </w:r>
      <w:proofErr w:type="spellEnd"/>
      <w:r w:rsidRPr="00610386">
        <w:rPr>
          <w:u w:val="single"/>
        </w:rPr>
        <w:t xml:space="preserve"> a </w:t>
      </w:r>
      <w:proofErr w:type="spellStart"/>
      <w:r w:rsidRPr="00610386">
        <w:rPr>
          <w:u w:val="single"/>
        </w:rPr>
        <w:t>spojivového</w:t>
      </w:r>
      <w:proofErr w:type="spellEnd"/>
      <w:r w:rsidRPr="00610386">
        <w:rPr>
          <w:u w:val="single"/>
        </w:rPr>
        <w:t xml:space="preserve"> </w:t>
      </w:r>
      <w:proofErr w:type="spellStart"/>
      <w:r w:rsidRPr="00610386">
        <w:rPr>
          <w:u w:val="single"/>
        </w:rPr>
        <w:t>tkaniva</w:t>
      </w:r>
      <w:proofErr w:type="spellEnd"/>
      <w:r w:rsidRPr="00610386">
        <w:rPr>
          <w:u w:val="single"/>
        </w:rPr>
        <w:t xml:space="preserve">  </w:t>
      </w:r>
    </w:p>
    <w:p w14:paraId="2AD18F1A" w14:textId="77777777" w:rsidR="009B4E0F" w:rsidRPr="006A2885" w:rsidRDefault="009B4E0F" w:rsidP="009B4E0F">
      <w:proofErr w:type="spellStart"/>
      <w:r w:rsidRPr="006A2885">
        <w:t>Časté</w:t>
      </w:r>
      <w:proofErr w:type="spellEnd"/>
      <w:r w:rsidRPr="006A2885">
        <w:t xml:space="preserve">: </w:t>
      </w:r>
      <w:proofErr w:type="spellStart"/>
      <w:r w:rsidRPr="006A2885">
        <w:t>svalové</w:t>
      </w:r>
      <w:proofErr w:type="spellEnd"/>
      <w:r w:rsidRPr="006A2885">
        <w:t xml:space="preserve"> </w:t>
      </w:r>
      <w:proofErr w:type="spellStart"/>
      <w:r w:rsidRPr="006A2885">
        <w:t>kŕče</w:t>
      </w:r>
      <w:proofErr w:type="spellEnd"/>
      <w:r w:rsidRPr="006A2885">
        <w:t xml:space="preserve">, </w:t>
      </w:r>
      <w:proofErr w:type="spellStart"/>
      <w:r w:rsidRPr="006A2885">
        <w:t>svalová</w:t>
      </w:r>
      <w:proofErr w:type="spellEnd"/>
      <w:r w:rsidRPr="006A2885">
        <w:t xml:space="preserve"> </w:t>
      </w:r>
      <w:proofErr w:type="spellStart"/>
      <w:r w:rsidRPr="006A2885">
        <w:t>slabosť</w:t>
      </w:r>
      <w:proofErr w:type="spellEnd"/>
      <w:r w:rsidRPr="006A2885">
        <w:t xml:space="preserve">  </w:t>
      </w:r>
    </w:p>
    <w:p w14:paraId="446B90F1" w14:textId="77777777" w:rsidR="009B4E0F" w:rsidRPr="006A2885" w:rsidRDefault="009B4E0F" w:rsidP="009B4E0F"/>
    <w:p w14:paraId="6DA445BD" w14:textId="77777777" w:rsidR="009B4E0F" w:rsidRPr="00610386" w:rsidRDefault="009B4E0F" w:rsidP="009B4E0F">
      <w:pPr>
        <w:rPr>
          <w:u w:val="single"/>
        </w:rPr>
      </w:pPr>
      <w:proofErr w:type="spellStart"/>
      <w:r w:rsidRPr="00610386">
        <w:rPr>
          <w:u w:val="single"/>
        </w:rPr>
        <w:t>Celkové</w:t>
      </w:r>
      <w:proofErr w:type="spellEnd"/>
      <w:r w:rsidRPr="00610386">
        <w:rPr>
          <w:u w:val="single"/>
        </w:rPr>
        <w:t xml:space="preserve"> </w:t>
      </w:r>
      <w:proofErr w:type="spellStart"/>
      <w:r w:rsidRPr="00610386">
        <w:rPr>
          <w:u w:val="single"/>
        </w:rPr>
        <w:t>poruchy</w:t>
      </w:r>
      <w:proofErr w:type="spellEnd"/>
      <w:r w:rsidRPr="00610386">
        <w:rPr>
          <w:u w:val="single"/>
        </w:rPr>
        <w:t xml:space="preserve"> a </w:t>
      </w:r>
      <w:proofErr w:type="spellStart"/>
      <w:r w:rsidRPr="00610386">
        <w:rPr>
          <w:u w:val="single"/>
        </w:rPr>
        <w:t>reakcie</w:t>
      </w:r>
      <w:proofErr w:type="spellEnd"/>
      <w:r w:rsidRPr="00610386">
        <w:rPr>
          <w:u w:val="single"/>
        </w:rPr>
        <w:t xml:space="preserve"> v </w:t>
      </w:r>
      <w:proofErr w:type="spellStart"/>
      <w:r w:rsidRPr="00610386">
        <w:rPr>
          <w:u w:val="single"/>
        </w:rPr>
        <w:t>mieste</w:t>
      </w:r>
      <w:proofErr w:type="spellEnd"/>
      <w:r w:rsidRPr="00610386">
        <w:rPr>
          <w:u w:val="single"/>
        </w:rPr>
        <w:t xml:space="preserve"> </w:t>
      </w:r>
      <w:proofErr w:type="spellStart"/>
      <w:r w:rsidRPr="00610386">
        <w:rPr>
          <w:u w:val="single"/>
        </w:rPr>
        <w:t>podania</w:t>
      </w:r>
      <w:proofErr w:type="spellEnd"/>
      <w:r w:rsidRPr="00610386">
        <w:rPr>
          <w:u w:val="single"/>
        </w:rPr>
        <w:t xml:space="preserve"> </w:t>
      </w:r>
    </w:p>
    <w:p w14:paraId="52145BD8" w14:textId="77777777" w:rsidR="009B4E0F" w:rsidRPr="006A2885" w:rsidRDefault="009B4E0F" w:rsidP="009B4E0F">
      <w:proofErr w:type="spellStart"/>
      <w:r w:rsidRPr="006A2885">
        <w:t>Časté</w:t>
      </w:r>
      <w:proofErr w:type="spellEnd"/>
      <w:r w:rsidRPr="006A2885">
        <w:t xml:space="preserve">: </w:t>
      </w:r>
      <w:proofErr w:type="spellStart"/>
      <w:r w:rsidRPr="006A2885">
        <w:t>únava</w:t>
      </w:r>
      <w:proofErr w:type="spellEnd"/>
      <w:r w:rsidRPr="006A2885">
        <w:t xml:space="preserve">, </w:t>
      </w:r>
      <w:proofErr w:type="spellStart"/>
      <w:r w:rsidRPr="006A2885">
        <w:t>slabosť</w:t>
      </w:r>
      <w:proofErr w:type="spellEnd"/>
      <w:r w:rsidRPr="006A2885">
        <w:t xml:space="preserve">, </w:t>
      </w:r>
      <w:proofErr w:type="spellStart"/>
      <w:r w:rsidRPr="006A2885">
        <w:t>tras</w:t>
      </w:r>
      <w:proofErr w:type="spellEnd"/>
      <w:r w:rsidRPr="006A2885">
        <w:t xml:space="preserve">, </w:t>
      </w:r>
      <w:proofErr w:type="spellStart"/>
      <w:r w:rsidRPr="006A2885">
        <w:t>celková</w:t>
      </w:r>
      <w:proofErr w:type="spellEnd"/>
      <w:r w:rsidRPr="006A2885">
        <w:t xml:space="preserve"> </w:t>
      </w:r>
      <w:proofErr w:type="spellStart"/>
      <w:r w:rsidRPr="006A2885">
        <w:t>nevoľnosť</w:t>
      </w:r>
      <w:proofErr w:type="spellEnd"/>
      <w:r w:rsidRPr="006A2885">
        <w:t xml:space="preserve">  </w:t>
      </w:r>
    </w:p>
    <w:p w14:paraId="721454CB" w14:textId="77777777" w:rsidR="009B4E0F" w:rsidRPr="006A2885" w:rsidRDefault="009B4E0F" w:rsidP="009B4E0F"/>
    <w:p w14:paraId="1105DC18" w14:textId="77777777" w:rsidR="009B4E0F" w:rsidRPr="00610386" w:rsidRDefault="009B4E0F" w:rsidP="009B4E0F">
      <w:pPr>
        <w:rPr>
          <w:u w:val="single"/>
        </w:rPr>
      </w:pPr>
      <w:proofErr w:type="spellStart"/>
      <w:r w:rsidRPr="00610386">
        <w:rPr>
          <w:u w:val="single"/>
        </w:rPr>
        <w:t>Laboratórne</w:t>
      </w:r>
      <w:proofErr w:type="spellEnd"/>
      <w:r w:rsidRPr="00610386">
        <w:rPr>
          <w:u w:val="single"/>
        </w:rPr>
        <w:t xml:space="preserve"> a </w:t>
      </w:r>
      <w:proofErr w:type="spellStart"/>
      <w:r w:rsidRPr="00610386">
        <w:rPr>
          <w:u w:val="single"/>
        </w:rPr>
        <w:t>funkčné</w:t>
      </w:r>
      <w:proofErr w:type="spellEnd"/>
      <w:r w:rsidRPr="00610386">
        <w:rPr>
          <w:u w:val="single"/>
        </w:rPr>
        <w:t xml:space="preserve"> </w:t>
      </w:r>
      <w:proofErr w:type="spellStart"/>
      <w:r w:rsidRPr="00610386">
        <w:rPr>
          <w:u w:val="single"/>
        </w:rPr>
        <w:t>vyšetrenia</w:t>
      </w:r>
      <w:proofErr w:type="spellEnd"/>
      <w:r w:rsidRPr="00610386">
        <w:rPr>
          <w:u w:val="single"/>
        </w:rPr>
        <w:t xml:space="preserve"> </w:t>
      </w:r>
    </w:p>
    <w:p w14:paraId="28D9515F" w14:textId="77777777" w:rsidR="009B4E0F" w:rsidRPr="006A2885" w:rsidRDefault="009B4E0F" w:rsidP="009B4E0F">
      <w:proofErr w:type="spellStart"/>
      <w:r w:rsidRPr="006A2885">
        <w:t>Časté</w:t>
      </w:r>
      <w:proofErr w:type="spellEnd"/>
      <w:r w:rsidRPr="006A2885">
        <w:t xml:space="preserve">: </w:t>
      </w:r>
      <w:proofErr w:type="spellStart"/>
      <w:r w:rsidRPr="006A2885">
        <w:t>abnormálne</w:t>
      </w:r>
      <w:proofErr w:type="spellEnd"/>
      <w:r w:rsidRPr="006A2885">
        <w:t xml:space="preserve"> </w:t>
      </w:r>
      <w:proofErr w:type="spellStart"/>
      <w:r w:rsidRPr="006A2885">
        <w:t>vedenia</w:t>
      </w:r>
      <w:proofErr w:type="spellEnd"/>
      <w:r w:rsidRPr="006A2885">
        <w:t xml:space="preserve"> </w:t>
      </w:r>
      <w:proofErr w:type="spellStart"/>
      <w:r w:rsidRPr="006A2885">
        <w:t>nervového</w:t>
      </w:r>
      <w:proofErr w:type="spellEnd"/>
      <w:r w:rsidRPr="006A2885">
        <w:t xml:space="preserve"> </w:t>
      </w:r>
      <w:proofErr w:type="spellStart"/>
      <w:r w:rsidRPr="006A2885">
        <w:t>impulzu</w:t>
      </w:r>
      <w:proofErr w:type="spellEnd"/>
      <w:r w:rsidRPr="006A2885">
        <w:t xml:space="preserve">     </w:t>
      </w:r>
    </w:p>
    <w:p w14:paraId="6A979164" w14:textId="77777777" w:rsidR="009B4E0F" w:rsidRDefault="009B4E0F"/>
    <w:p w14:paraId="1601D42A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>Popis vybraných nežiaducich účinkov</w:t>
      </w:r>
    </w:p>
    <w:p w14:paraId="0FDEF629" w14:textId="77777777" w:rsidR="00521D5F" w:rsidRPr="009B4E0F" w:rsidRDefault="00521D5F" w:rsidP="00610386">
      <w:pPr>
        <w:pStyle w:val="Zkladntext"/>
        <w:ind w:right="861"/>
        <w:rPr>
          <w:lang w:val="sk-SK"/>
        </w:rPr>
      </w:pPr>
      <w:r w:rsidRPr="009B4E0F">
        <w:rPr>
          <w:lang w:val="sk-SK"/>
        </w:rPr>
        <w:t xml:space="preserve">Úbytok telesnej hmotnosti bol hlásený u približne 55 % pacientov. Najväčšia </w:t>
      </w:r>
      <w:proofErr w:type="spellStart"/>
      <w:r w:rsidRPr="009B4E0F">
        <w:rPr>
          <w:lang w:val="sk-SK"/>
        </w:rPr>
        <w:t>prevalencia</w:t>
      </w:r>
      <w:proofErr w:type="spellEnd"/>
      <w:r w:rsidRPr="009B4E0F">
        <w:rPr>
          <w:lang w:val="sk-SK"/>
        </w:rPr>
        <w:t xml:space="preserve"> bola pozorovaná medzi 6 a  12 mesiacom.</w:t>
      </w:r>
    </w:p>
    <w:p w14:paraId="779648F3" w14:textId="77777777" w:rsidR="00521D5F" w:rsidRPr="009B4E0F" w:rsidRDefault="00521D5F" w:rsidP="00610386">
      <w:pPr>
        <w:pStyle w:val="Zkladntext"/>
        <w:rPr>
          <w:lang w:val="sk-SK"/>
        </w:rPr>
      </w:pPr>
    </w:p>
    <w:p w14:paraId="5B798C1C" w14:textId="04511BB0" w:rsidR="00521D5F" w:rsidRPr="009B4E0F" w:rsidRDefault="00521D5F" w:rsidP="009B4E0F">
      <w:pPr>
        <w:pStyle w:val="Zkladntext"/>
        <w:ind w:right="312"/>
        <w:rPr>
          <w:lang w:val="sk-SK"/>
        </w:rPr>
      </w:pP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bol sledovaný aj v indikáciách, kedy hlásené nežiaduce účinky ako napríklad neurologické a </w:t>
      </w:r>
      <w:proofErr w:type="spellStart"/>
      <w:r w:rsidRPr="009B4E0F">
        <w:rPr>
          <w:lang w:val="sk-SK"/>
        </w:rPr>
        <w:t>neuropsychologické</w:t>
      </w:r>
      <w:proofErr w:type="spellEnd"/>
      <w:r w:rsidRPr="009B4E0F">
        <w:rPr>
          <w:lang w:val="sk-SK"/>
        </w:rPr>
        <w:t xml:space="preserve"> symptómy/</w:t>
      </w:r>
      <w:r w:rsidR="001255E6" w:rsidRPr="009B4E0F">
        <w:rPr>
          <w:lang w:val="sk-SK"/>
        </w:rPr>
        <w:t>prejavy</w:t>
      </w:r>
      <w:r w:rsidRPr="009B4E0F">
        <w:rPr>
          <w:lang w:val="sk-SK"/>
        </w:rPr>
        <w:t xml:space="preserve">, kognitívna dysfunkcia a </w:t>
      </w:r>
      <w:proofErr w:type="spellStart"/>
      <w:r w:rsidRPr="009B4E0F">
        <w:rPr>
          <w:lang w:val="sk-SK"/>
        </w:rPr>
        <w:t>trombocytopénia</w:t>
      </w:r>
      <w:proofErr w:type="spellEnd"/>
      <w:r w:rsidRPr="009B4E0F">
        <w:rPr>
          <w:lang w:val="sk-SK"/>
        </w:rPr>
        <w:t xml:space="preserve"> mohli byť spôsobené základným stavom.</w:t>
      </w:r>
    </w:p>
    <w:p w14:paraId="6100F57F" w14:textId="77777777" w:rsidR="00521D5F" w:rsidRPr="009B4E0F" w:rsidRDefault="00521D5F" w:rsidP="009B4E0F">
      <w:pPr>
        <w:pStyle w:val="Zkladntext"/>
        <w:rPr>
          <w:lang w:val="sk-SK"/>
        </w:rPr>
      </w:pPr>
    </w:p>
    <w:p w14:paraId="7CD6F57B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>Hlásenie podozrení na nežiaduce reakcie</w:t>
      </w:r>
    </w:p>
    <w:p w14:paraId="5D94628C" w14:textId="77777777" w:rsidR="00521D5F" w:rsidRPr="009B4E0F" w:rsidRDefault="00521D5F" w:rsidP="009B4E0F">
      <w:pPr>
        <w:pStyle w:val="Zkladntext"/>
        <w:ind w:right="171"/>
        <w:rPr>
          <w:lang w:val="sk-SK"/>
        </w:rPr>
      </w:pPr>
      <w:r w:rsidRPr="009B4E0F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67B8B03" wp14:editId="7C90F3F0">
                <wp:simplePos x="0" y="0"/>
                <wp:positionH relativeFrom="page">
                  <wp:posOffset>5623560</wp:posOffset>
                </wp:positionH>
                <wp:positionV relativeFrom="paragraph">
                  <wp:posOffset>470535</wp:posOffset>
                </wp:positionV>
                <wp:extent cx="542290" cy="0"/>
                <wp:effectExtent l="13335" t="13335" r="6350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5977D" id="Straight Connector 1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2.8pt,37.05pt" to="485.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" strokecolor="blue" strokeweight=".48pt">
                <w10:wrap anchorx="page"/>
              </v:line>
            </w:pict>
          </mc:Fallback>
        </mc:AlternateContent>
      </w:r>
      <w:r w:rsidRPr="009B4E0F">
        <w:rPr>
          <w:lang w:val="sk-SK"/>
        </w:rPr>
        <w:t xml:space="preserve">Hlásenie podozrení na nežiaduce reakcie po registrácii lieku je dôležité. Umožňuje priebežné </w:t>
      </w:r>
      <w:r w:rsidRPr="009B4E0F">
        <w:rPr>
          <w:lang w:val="sk-SK"/>
        </w:rPr>
        <w:lastRenderedPageBreak/>
        <w:t xml:space="preserve">monitorovanie pomeru prínosu a rizika lieku. Od zdravotníckych pracovníkov sa vyžaduje, aby hlásili akékoľvek podozrenia na nežiaduce reakcie na </w:t>
      </w:r>
      <w:r w:rsidRPr="009B4E0F">
        <w:rPr>
          <w:shd w:val="clear" w:color="auto" w:fill="C1C1C1"/>
          <w:lang w:val="sk-SK"/>
        </w:rPr>
        <w:t xml:space="preserve">národné centrum hlásenia uvedené v </w:t>
      </w:r>
      <w:hyperlink r:id="rId7">
        <w:r w:rsidRPr="009B4E0F">
          <w:rPr>
            <w:color w:val="0000FF"/>
            <w:shd w:val="clear" w:color="auto" w:fill="C1C1C1"/>
            <w:lang w:val="sk-SK"/>
          </w:rPr>
          <w:t>Prílohe V</w:t>
        </w:r>
      </w:hyperlink>
      <w:r w:rsidRPr="009B4E0F">
        <w:rPr>
          <w:lang w:val="sk-SK"/>
        </w:rPr>
        <w:t>.</w:t>
      </w:r>
    </w:p>
    <w:p w14:paraId="2095803C" w14:textId="77777777" w:rsidR="00521D5F" w:rsidRPr="009B4E0F" w:rsidRDefault="00521D5F" w:rsidP="00610386">
      <w:pPr>
        <w:pStyle w:val="Zkladntext"/>
        <w:rPr>
          <w:lang w:val="sk-SK"/>
        </w:rPr>
      </w:pPr>
    </w:p>
    <w:p w14:paraId="22653C70" w14:textId="77777777" w:rsidR="00521D5F" w:rsidRPr="009B4E0F" w:rsidRDefault="00521D5F" w:rsidP="00610386">
      <w:pPr>
        <w:pStyle w:val="Nadpis1"/>
        <w:numPr>
          <w:ilvl w:val="1"/>
          <w:numId w:val="1"/>
        </w:numPr>
        <w:tabs>
          <w:tab w:val="left" w:pos="685"/>
        </w:tabs>
        <w:ind w:left="0" w:firstLine="0"/>
        <w:jc w:val="both"/>
        <w:rPr>
          <w:lang w:val="sk-SK"/>
        </w:rPr>
      </w:pPr>
      <w:r w:rsidRPr="009B4E0F">
        <w:rPr>
          <w:lang w:val="sk-SK"/>
        </w:rPr>
        <w:t>Predávkovanie</w:t>
      </w:r>
    </w:p>
    <w:p w14:paraId="20CC68D6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5CDE8C8B" w14:textId="77777777" w:rsidR="00521D5F" w:rsidRPr="009B4E0F" w:rsidRDefault="00521D5F" w:rsidP="009B4E0F">
      <w:pPr>
        <w:pStyle w:val="Zkladntext"/>
        <w:jc w:val="both"/>
        <w:rPr>
          <w:lang w:val="sk-SK"/>
        </w:rPr>
      </w:pPr>
      <w:r w:rsidRPr="009B4E0F">
        <w:rPr>
          <w:u w:val="single"/>
          <w:lang w:val="sk-SK"/>
        </w:rPr>
        <w:t>Symptómy</w:t>
      </w:r>
    </w:p>
    <w:p w14:paraId="60C2902E" w14:textId="77777777" w:rsidR="00521D5F" w:rsidRPr="009B4E0F" w:rsidRDefault="00521D5F" w:rsidP="009B4E0F">
      <w:pPr>
        <w:pStyle w:val="Zkladntext"/>
        <w:ind w:right="112"/>
        <w:jc w:val="both"/>
        <w:rPr>
          <w:lang w:val="sk-SK"/>
        </w:rPr>
      </w:pPr>
      <w:r w:rsidRPr="009B4E0F">
        <w:rPr>
          <w:spacing w:val="-5"/>
          <w:lang w:val="sk-SK"/>
        </w:rPr>
        <w:t xml:space="preserve">Akútne </w:t>
      </w:r>
      <w:r w:rsidRPr="009B4E0F">
        <w:rPr>
          <w:spacing w:val="-4"/>
          <w:lang w:val="sk-SK"/>
        </w:rPr>
        <w:t xml:space="preserve">príznaky </w:t>
      </w:r>
      <w:r w:rsidRPr="009B4E0F">
        <w:rPr>
          <w:lang w:val="sk-SK"/>
        </w:rPr>
        <w:t xml:space="preserve">z </w:t>
      </w:r>
      <w:r w:rsidRPr="009B4E0F">
        <w:rPr>
          <w:spacing w:val="-5"/>
          <w:lang w:val="sk-SK"/>
        </w:rPr>
        <w:t xml:space="preserve">predávkovania </w:t>
      </w:r>
      <w:r w:rsidRPr="009B4E0F">
        <w:rPr>
          <w:spacing w:val="-4"/>
          <w:lang w:val="sk-SK"/>
        </w:rPr>
        <w:t xml:space="preserve">neboli </w:t>
      </w:r>
      <w:r w:rsidRPr="009B4E0F">
        <w:rPr>
          <w:spacing w:val="-5"/>
          <w:lang w:val="sk-SK"/>
        </w:rPr>
        <w:t xml:space="preserve">zistené. Počas klinického </w:t>
      </w:r>
      <w:r w:rsidRPr="009B4E0F">
        <w:rPr>
          <w:spacing w:val="-4"/>
          <w:lang w:val="sk-SK"/>
        </w:rPr>
        <w:t xml:space="preserve">skúšania bol </w:t>
      </w:r>
      <w:proofErr w:type="spellStart"/>
      <w:r w:rsidRPr="009B4E0F">
        <w:rPr>
          <w:spacing w:val="-4"/>
          <w:lang w:val="sk-SK"/>
        </w:rPr>
        <w:t>Miglustat</w:t>
      </w:r>
      <w:proofErr w:type="spellEnd"/>
      <w:r w:rsidRPr="009B4E0F">
        <w:rPr>
          <w:spacing w:val="-4"/>
          <w:lang w:val="sk-SK"/>
        </w:rPr>
        <w:t xml:space="preserve"> </w:t>
      </w:r>
      <w:r w:rsidRPr="009B4E0F">
        <w:rPr>
          <w:spacing w:val="-5"/>
          <w:lang w:val="sk-SK"/>
        </w:rPr>
        <w:t xml:space="preserve">podávaný </w:t>
      </w:r>
      <w:r w:rsidRPr="009B4E0F">
        <w:rPr>
          <w:lang w:val="sk-SK"/>
        </w:rPr>
        <w:t xml:space="preserve">u </w:t>
      </w:r>
      <w:r w:rsidRPr="009B4E0F">
        <w:rPr>
          <w:spacing w:val="-4"/>
          <w:lang w:val="sk-SK"/>
        </w:rPr>
        <w:t xml:space="preserve">HIV </w:t>
      </w:r>
      <w:r w:rsidRPr="009B4E0F">
        <w:rPr>
          <w:spacing w:val="-5"/>
          <w:lang w:val="sk-SK"/>
        </w:rPr>
        <w:t xml:space="preserve">pozitívnych </w:t>
      </w:r>
      <w:r w:rsidRPr="009B4E0F">
        <w:rPr>
          <w:spacing w:val="-4"/>
          <w:lang w:val="sk-SK"/>
        </w:rPr>
        <w:t xml:space="preserve">pacientov </w:t>
      </w:r>
      <w:r w:rsidRPr="009B4E0F">
        <w:rPr>
          <w:lang w:val="sk-SK"/>
        </w:rPr>
        <w:t xml:space="preserve">v </w:t>
      </w:r>
      <w:r w:rsidRPr="009B4E0F">
        <w:rPr>
          <w:spacing w:val="-5"/>
          <w:lang w:val="sk-SK"/>
        </w:rPr>
        <w:t xml:space="preserve">dávkach </w:t>
      </w:r>
      <w:r w:rsidRPr="009B4E0F">
        <w:rPr>
          <w:spacing w:val="-3"/>
          <w:lang w:val="sk-SK"/>
        </w:rPr>
        <w:t xml:space="preserve">do </w:t>
      </w:r>
      <w:r w:rsidRPr="009B4E0F">
        <w:rPr>
          <w:lang w:val="sk-SK"/>
        </w:rPr>
        <w:t xml:space="preserve">3 </w:t>
      </w:r>
      <w:r w:rsidRPr="009B4E0F">
        <w:rPr>
          <w:spacing w:val="-4"/>
          <w:lang w:val="sk-SK"/>
        </w:rPr>
        <w:t xml:space="preserve">000 </w:t>
      </w:r>
      <w:r w:rsidRPr="009B4E0F">
        <w:rPr>
          <w:spacing w:val="-5"/>
          <w:lang w:val="sk-SK"/>
        </w:rPr>
        <w:t xml:space="preserve">mg/deň </w:t>
      </w:r>
      <w:r w:rsidRPr="009B4E0F">
        <w:rPr>
          <w:spacing w:val="-3"/>
          <w:lang w:val="sk-SK"/>
        </w:rPr>
        <w:t xml:space="preserve">po dobu </w:t>
      </w:r>
      <w:r w:rsidRPr="009B4E0F">
        <w:rPr>
          <w:lang w:val="sk-SK"/>
        </w:rPr>
        <w:t xml:space="preserve">až </w:t>
      </w:r>
      <w:r w:rsidRPr="009B4E0F">
        <w:rPr>
          <w:spacing w:val="-4"/>
          <w:lang w:val="sk-SK"/>
        </w:rPr>
        <w:t xml:space="preserve">šiestich </w:t>
      </w:r>
      <w:r w:rsidRPr="009B4E0F">
        <w:rPr>
          <w:spacing w:val="-5"/>
          <w:lang w:val="sk-SK"/>
        </w:rPr>
        <w:t xml:space="preserve">mesiacov. Zistené nežiaduce účinky zahŕňali: </w:t>
      </w:r>
      <w:proofErr w:type="spellStart"/>
      <w:r w:rsidRPr="009B4E0F">
        <w:rPr>
          <w:spacing w:val="-5"/>
          <w:lang w:val="sk-SK"/>
        </w:rPr>
        <w:t>granulocytopéniu</w:t>
      </w:r>
      <w:proofErr w:type="spellEnd"/>
      <w:r w:rsidRPr="009B4E0F">
        <w:rPr>
          <w:spacing w:val="-5"/>
          <w:lang w:val="sk-SK"/>
        </w:rPr>
        <w:t xml:space="preserve">, závraty </w:t>
      </w:r>
      <w:r w:rsidRPr="009B4E0F">
        <w:rPr>
          <w:lang w:val="sk-SK"/>
        </w:rPr>
        <w:t xml:space="preserve">a </w:t>
      </w:r>
      <w:proofErr w:type="spellStart"/>
      <w:r w:rsidRPr="009B4E0F">
        <w:rPr>
          <w:spacing w:val="-5"/>
          <w:lang w:val="sk-SK"/>
        </w:rPr>
        <w:t>parestézie</w:t>
      </w:r>
      <w:proofErr w:type="spellEnd"/>
      <w:r w:rsidRPr="009B4E0F">
        <w:rPr>
          <w:spacing w:val="-5"/>
          <w:lang w:val="sk-SK"/>
        </w:rPr>
        <w:t xml:space="preserve">. </w:t>
      </w:r>
      <w:r w:rsidRPr="009B4E0F">
        <w:rPr>
          <w:lang w:val="sk-SK"/>
        </w:rPr>
        <w:t xml:space="preserve">V </w:t>
      </w:r>
      <w:r w:rsidRPr="009B4E0F">
        <w:rPr>
          <w:spacing w:val="-5"/>
          <w:lang w:val="sk-SK"/>
        </w:rPr>
        <w:t xml:space="preserve">podobnej skupine pacientov, ktorí dostávali </w:t>
      </w:r>
      <w:r w:rsidRPr="009B4E0F">
        <w:rPr>
          <w:spacing w:val="-3"/>
          <w:lang w:val="sk-SK"/>
        </w:rPr>
        <w:t xml:space="preserve">800 </w:t>
      </w:r>
      <w:r w:rsidRPr="009B4E0F">
        <w:rPr>
          <w:spacing w:val="-5"/>
          <w:lang w:val="sk-SK"/>
        </w:rPr>
        <w:t xml:space="preserve">mg/deň </w:t>
      </w:r>
      <w:r w:rsidRPr="009B4E0F">
        <w:rPr>
          <w:spacing w:val="-4"/>
          <w:lang w:val="sk-SK"/>
        </w:rPr>
        <w:t xml:space="preserve">alebo </w:t>
      </w:r>
      <w:r w:rsidRPr="009B4E0F">
        <w:rPr>
          <w:spacing w:val="-5"/>
          <w:lang w:val="sk-SK"/>
        </w:rPr>
        <w:t xml:space="preserve">vyššiu </w:t>
      </w:r>
      <w:r w:rsidRPr="009B4E0F">
        <w:rPr>
          <w:spacing w:val="-4"/>
          <w:lang w:val="sk-SK"/>
        </w:rPr>
        <w:t xml:space="preserve">dávku, </w:t>
      </w:r>
      <w:r w:rsidRPr="009B4E0F">
        <w:rPr>
          <w:spacing w:val="-3"/>
          <w:lang w:val="sk-SK"/>
        </w:rPr>
        <w:t xml:space="preserve">sa </w:t>
      </w:r>
      <w:r w:rsidRPr="009B4E0F">
        <w:rPr>
          <w:spacing w:val="-4"/>
          <w:lang w:val="sk-SK"/>
        </w:rPr>
        <w:t xml:space="preserve">tiež zistili </w:t>
      </w:r>
      <w:proofErr w:type="spellStart"/>
      <w:r w:rsidRPr="009B4E0F">
        <w:rPr>
          <w:spacing w:val="-5"/>
          <w:lang w:val="sk-SK"/>
        </w:rPr>
        <w:t>leukopénia</w:t>
      </w:r>
      <w:proofErr w:type="spellEnd"/>
      <w:r w:rsidRPr="009B4E0F">
        <w:rPr>
          <w:spacing w:val="-5"/>
          <w:lang w:val="sk-SK"/>
        </w:rPr>
        <w:t xml:space="preserve"> </w:t>
      </w:r>
      <w:r w:rsidRPr="009B4E0F">
        <w:rPr>
          <w:lang w:val="sk-SK"/>
        </w:rPr>
        <w:t xml:space="preserve">a </w:t>
      </w:r>
      <w:proofErr w:type="spellStart"/>
      <w:r w:rsidRPr="009B4E0F">
        <w:rPr>
          <w:spacing w:val="-5"/>
          <w:lang w:val="sk-SK"/>
        </w:rPr>
        <w:t>neutropénia</w:t>
      </w:r>
      <w:proofErr w:type="spellEnd"/>
      <w:r w:rsidRPr="009B4E0F">
        <w:rPr>
          <w:spacing w:val="-5"/>
          <w:lang w:val="sk-SK"/>
        </w:rPr>
        <w:t>.</w:t>
      </w:r>
    </w:p>
    <w:p w14:paraId="23220CD4" w14:textId="77777777" w:rsidR="00521D5F" w:rsidRPr="009B4E0F" w:rsidRDefault="00521D5F" w:rsidP="00610386">
      <w:pPr>
        <w:pStyle w:val="Zkladntext"/>
        <w:rPr>
          <w:lang w:val="sk-SK"/>
        </w:rPr>
      </w:pPr>
    </w:p>
    <w:p w14:paraId="6C52EBDE" w14:textId="77777777" w:rsidR="00521D5F" w:rsidRPr="009B4E0F" w:rsidRDefault="00521D5F" w:rsidP="00610386">
      <w:pPr>
        <w:pStyle w:val="Zkladntext"/>
        <w:jc w:val="both"/>
        <w:rPr>
          <w:lang w:val="sk-SK"/>
        </w:rPr>
      </w:pPr>
      <w:r w:rsidRPr="009B4E0F">
        <w:rPr>
          <w:u w:val="single"/>
          <w:lang w:val="sk-SK"/>
        </w:rPr>
        <w:t>Manažment</w:t>
      </w:r>
    </w:p>
    <w:p w14:paraId="442F8F18" w14:textId="77777777" w:rsidR="00521D5F" w:rsidRPr="009B4E0F" w:rsidRDefault="00521D5F" w:rsidP="00610386">
      <w:pPr>
        <w:pStyle w:val="Zkladntext"/>
        <w:jc w:val="both"/>
        <w:rPr>
          <w:lang w:val="sk-SK"/>
        </w:rPr>
      </w:pPr>
      <w:r w:rsidRPr="009B4E0F">
        <w:rPr>
          <w:lang w:val="sk-SK"/>
        </w:rPr>
        <w:t>V prípade predávkovania sa odporúča štandardná lekárska starostlivosť.</w:t>
      </w:r>
    </w:p>
    <w:p w14:paraId="6F9177D6" w14:textId="77777777" w:rsidR="00521D5F" w:rsidRPr="009B4E0F" w:rsidRDefault="00521D5F" w:rsidP="009B4E0F">
      <w:pPr>
        <w:pStyle w:val="Zkladntext"/>
        <w:rPr>
          <w:lang w:val="sk-SK"/>
        </w:rPr>
      </w:pPr>
    </w:p>
    <w:p w14:paraId="3AAF5111" w14:textId="77777777" w:rsidR="00521D5F" w:rsidRPr="009B4E0F" w:rsidRDefault="00521D5F" w:rsidP="00610386">
      <w:pPr>
        <w:pStyle w:val="Zkladntext"/>
        <w:rPr>
          <w:lang w:val="sk-SK"/>
        </w:rPr>
      </w:pPr>
    </w:p>
    <w:p w14:paraId="72C5CA9F" w14:textId="77777777" w:rsidR="00521D5F" w:rsidRPr="009B4E0F" w:rsidRDefault="00521D5F" w:rsidP="00610386">
      <w:pPr>
        <w:pStyle w:val="Nadpis1"/>
        <w:numPr>
          <w:ilvl w:val="0"/>
          <w:numId w:val="1"/>
        </w:numPr>
        <w:tabs>
          <w:tab w:val="left" w:pos="685"/>
        </w:tabs>
        <w:ind w:left="0" w:firstLine="0"/>
        <w:jc w:val="both"/>
        <w:rPr>
          <w:lang w:val="sk-SK"/>
        </w:rPr>
      </w:pPr>
      <w:r w:rsidRPr="009B4E0F">
        <w:rPr>
          <w:lang w:val="sk-SK"/>
        </w:rPr>
        <w:t>FARMAKOLOGICKÉ</w:t>
      </w:r>
      <w:r w:rsidRPr="009B4E0F">
        <w:rPr>
          <w:spacing w:val="-11"/>
          <w:lang w:val="sk-SK"/>
        </w:rPr>
        <w:t xml:space="preserve"> </w:t>
      </w:r>
      <w:r w:rsidRPr="009B4E0F">
        <w:rPr>
          <w:lang w:val="sk-SK"/>
        </w:rPr>
        <w:t>VLASTNOSTI</w:t>
      </w:r>
    </w:p>
    <w:p w14:paraId="28FB209C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451EDB69" w14:textId="77777777" w:rsidR="00521D5F" w:rsidRPr="009B4E0F" w:rsidRDefault="00521D5F" w:rsidP="009B4E0F">
      <w:pPr>
        <w:pStyle w:val="Odsekzoznamu"/>
        <w:numPr>
          <w:ilvl w:val="1"/>
          <w:numId w:val="1"/>
        </w:numPr>
        <w:tabs>
          <w:tab w:val="left" w:pos="685"/>
        </w:tabs>
        <w:ind w:left="0" w:firstLine="0"/>
        <w:jc w:val="both"/>
        <w:rPr>
          <w:b/>
          <w:lang w:val="sk-SK"/>
        </w:rPr>
      </w:pPr>
      <w:proofErr w:type="spellStart"/>
      <w:r w:rsidRPr="009B4E0F">
        <w:rPr>
          <w:b/>
          <w:lang w:val="sk-SK"/>
        </w:rPr>
        <w:t>Farmakodynamické</w:t>
      </w:r>
      <w:proofErr w:type="spellEnd"/>
      <w:r w:rsidRPr="009B4E0F">
        <w:rPr>
          <w:b/>
          <w:spacing w:val="-7"/>
          <w:lang w:val="sk-SK"/>
        </w:rPr>
        <w:t xml:space="preserve"> </w:t>
      </w:r>
      <w:r w:rsidRPr="009B4E0F">
        <w:rPr>
          <w:b/>
          <w:lang w:val="sk-SK"/>
        </w:rPr>
        <w:t>vlastnosti</w:t>
      </w:r>
    </w:p>
    <w:p w14:paraId="4BD423B6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246ACB6B" w14:textId="3113B348" w:rsidR="001255E6" w:rsidRPr="009B4E0F" w:rsidRDefault="00521D5F" w:rsidP="009B4E0F">
      <w:pPr>
        <w:pStyle w:val="Zkladntext"/>
        <w:ind w:right="385"/>
        <w:rPr>
          <w:lang w:val="sk-SK"/>
        </w:rPr>
      </w:pPr>
      <w:proofErr w:type="spellStart"/>
      <w:r w:rsidRPr="009B4E0F">
        <w:rPr>
          <w:lang w:val="sk-SK"/>
        </w:rPr>
        <w:t>Farmakoterapeutická</w:t>
      </w:r>
      <w:proofErr w:type="spellEnd"/>
      <w:r w:rsidRPr="009B4E0F">
        <w:rPr>
          <w:lang w:val="sk-SK"/>
        </w:rPr>
        <w:t xml:space="preserve"> skupina: </w:t>
      </w:r>
      <w:r w:rsidR="001255E6" w:rsidRPr="009B4E0F">
        <w:rPr>
          <w:lang w:val="sk-SK"/>
        </w:rPr>
        <w:t xml:space="preserve">Iné liečivá pre </w:t>
      </w:r>
      <w:r w:rsidRPr="009B4E0F">
        <w:rPr>
          <w:lang w:val="sk-SK"/>
        </w:rPr>
        <w:t xml:space="preserve">tráviaci trakt a metabolizmus, </w:t>
      </w:r>
    </w:p>
    <w:p w14:paraId="300A9A98" w14:textId="77777777" w:rsidR="00521D5F" w:rsidRPr="009B4E0F" w:rsidRDefault="00521D5F" w:rsidP="009B4E0F">
      <w:pPr>
        <w:pStyle w:val="Zkladntext"/>
        <w:ind w:right="385"/>
        <w:rPr>
          <w:lang w:val="sk-SK"/>
        </w:rPr>
      </w:pPr>
      <w:r w:rsidRPr="009B4E0F">
        <w:rPr>
          <w:lang w:val="sk-SK"/>
        </w:rPr>
        <w:t>ATC kód: A16AX06</w:t>
      </w:r>
    </w:p>
    <w:p w14:paraId="21D98114" w14:textId="77777777" w:rsidR="00521D5F" w:rsidRPr="009B4E0F" w:rsidRDefault="00521D5F" w:rsidP="00610386">
      <w:pPr>
        <w:pStyle w:val="Zkladntext"/>
        <w:rPr>
          <w:lang w:val="sk-SK"/>
        </w:rPr>
      </w:pPr>
    </w:p>
    <w:p w14:paraId="30399729" w14:textId="77777777" w:rsidR="00521D5F" w:rsidRPr="009B4E0F" w:rsidRDefault="00521D5F" w:rsidP="009B4E0F">
      <w:pPr>
        <w:pStyle w:val="Zkladntext"/>
        <w:jc w:val="both"/>
        <w:rPr>
          <w:lang w:val="sk-SK"/>
        </w:rPr>
      </w:pPr>
      <w:proofErr w:type="spellStart"/>
      <w:r w:rsidRPr="009B4E0F">
        <w:rPr>
          <w:u w:val="single"/>
          <w:lang w:val="sk-SK"/>
        </w:rPr>
        <w:t>Gaucherova</w:t>
      </w:r>
      <w:proofErr w:type="spellEnd"/>
      <w:r w:rsidRPr="009B4E0F">
        <w:rPr>
          <w:u w:val="single"/>
          <w:lang w:val="sk-SK"/>
        </w:rPr>
        <w:t xml:space="preserve"> choroba typu 1</w:t>
      </w:r>
    </w:p>
    <w:p w14:paraId="6CDC53CE" w14:textId="77777777" w:rsidR="00987E07" w:rsidRPr="009B4E0F" w:rsidRDefault="00987E07" w:rsidP="009B4E0F">
      <w:pPr>
        <w:pStyle w:val="Zkladntext"/>
        <w:rPr>
          <w:lang w:val="sk-SK"/>
        </w:rPr>
      </w:pPr>
    </w:p>
    <w:p w14:paraId="4C22A23B" w14:textId="77777777" w:rsidR="00521D5F" w:rsidRPr="009B4E0F" w:rsidRDefault="00521D5F" w:rsidP="00610386">
      <w:pPr>
        <w:pStyle w:val="Zkladntext"/>
        <w:ind w:right="195"/>
        <w:rPr>
          <w:lang w:val="sk-SK"/>
        </w:rPr>
      </w:pPr>
      <w:proofErr w:type="spellStart"/>
      <w:r w:rsidRPr="009B4E0F">
        <w:rPr>
          <w:lang w:val="sk-SK"/>
        </w:rPr>
        <w:t>Gaucherova</w:t>
      </w:r>
      <w:proofErr w:type="spellEnd"/>
      <w:r w:rsidRPr="009B4E0F">
        <w:rPr>
          <w:lang w:val="sk-SK"/>
        </w:rPr>
        <w:t xml:space="preserve"> choroba je vrodená metabolická porucha, spôsobená zlyhaním odbúravania </w:t>
      </w:r>
      <w:proofErr w:type="spellStart"/>
      <w:r w:rsidRPr="009B4E0F">
        <w:rPr>
          <w:lang w:val="sk-SK"/>
        </w:rPr>
        <w:t>glukozylceramidu</w:t>
      </w:r>
      <w:proofErr w:type="spellEnd"/>
      <w:r w:rsidRPr="009B4E0F">
        <w:rPr>
          <w:lang w:val="sk-SK"/>
        </w:rPr>
        <w:t xml:space="preserve">, ktoré má za následok ukladanie tejto látky v </w:t>
      </w:r>
      <w:proofErr w:type="spellStart"/>
      <w:r w:rsidRPr="009B4E0F">
        <w:rPr>
          <w:lang w:val="sk-SK"/>
        </w:rPr>
        <w:t>lyzozómoch</w:t>
      </w:r>
      <w:proofErr w:type="spellEnd"/>
      <w:r w:rsidRPr="009B4E0F">
        <w:rPr>
          <w:lang w:val="sk-SK"/>
        </w:rPr>
        <w:t xml:space="preserve"> a rozsiahle patologické príznaky.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je inhibítor enzýmu </w:t>
      </w:r>
      <w:proofErr w:type="spellStart"/>
      <w:r w:rsidRPr="009B4E0F">
        <w:rPr>
          <w:lang w:val="sk-SK"/>
        </w:rPr>
        <w:t>glukozylceramidsyntázy</w:t>
      </w:r>
      <w:proofErr w:type="spellEnd"/>
      <w:r w:rsidRPr="009B4E0F">
        <w:rPr>
          <w:lang w:val="sk-SK"/>
        </w:rPr>
        <w:t xml:space="preserve">, ktorý je zodpovedný za prvý krok v syntéze väčšiny </w:t>
      </w:r>
      <w:proofErr w:type="spellStart"/>
      <w:r w:rsidRPr="009B4E0F">
        <w:rPr>
          <w:lang w:val="sk-SK"/>
        </w:rPr>
        <w:t>glykolipidov</w:t>
      </w:r>
      <w:proofErr w:type="spellEnd"/>
      <w:r w:rsidRPr="009B4E0F">
        <w:rPr>
          <w:lang w:val="sk-SK"/>
        </w:rPr>
        <w:t xml:space="preserve">. Štúdie </w:t>
      </w:r>
      <w:r w:rsidRPr="009B4E0F">
        <w:rPr>
          <w:i/>
          <w:lang w:val="sk-SK"/>
        </w:rPr>
        <w:t xml:space="preserve">in vitro </w:t>
      </w:r>
      <w:r w:rsidRPr="009B4E0F">
        <w:rPr>
          <w:lang w:val="sk-SK"/>
        </w:rPr>
        <w:t xml:space="preserve">ukázali, že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s koncentráciou IC</w:t>
      </w:r>
      <w:r w:rsidRPr="00610386">
        <w:rPr>
          <w:position w:val="-2"/>
          <w:vertAlign w:val="subscript"/>
          <w:lang w:val="sk-SK"/>
        </w:rPr>
        <w:t>50</w:t>
      </w:r>
      <w:r w:rsidRPr="009B4E0F">
        <w:rPr>
          <w:position w:val="-2"/>
          <w:lang w:val="sk-SK"/>
        </w:rPr>
        <w:t xml:space="preserve"> </w:t>
      </w:r>
      <w:r w:rsidRPr="009B4E0F">
        <w:rPr>
          <w:lang w:val="sk-SK"/>
        </w:rPr>
        <w:t xml:space="preserve">20-37 µM </w:t>
      </w:r>
      <w:proofErr w:type="spellStart"/>
      <w:r w:rsidRPr="009B4E0F">
        <w:rPr>
          <w:lang w:val="sk-SK"/>
        </w:rPr>
        <w:t>inhibuje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glukozylceramid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syntázu</w:t>
      </w:r>
      <w:proofErr w:type="spellEnd"/>
      <w:r w:rsidRPr="009B4E0F">
        <w:rPr>
          <w:lang w:val="sk-SK"/>
        </w:rPr>
        <w:t xml:space="preserve">. Taktiež sa experimentálne in vitro ukázalo inhibičné pôsobenie na </w:t>
      </w:r>
      <w:proofErr w:type="spellStart"/>
      <w:r w:rsidRPr="009B4E0F">
        <w:rPr>
          <w:lang w:val="sk-SK"/>
        </w:rPr>
        <w:t>nelyzozomálnu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glykozylceramidázu</w:t>
      </w:r>
      <w:proofErr w:type="spellEnd"/>
      <w:r w:rsidRPr="009B4E0F">
        <w:rPr>
          <w:lang w:val="sk-SK"/>
        </w:rPr>
        <w:t xml:space="preserve">. Základným princípom liečby je inhibičný účinok na </w:t>
      </w:r>
      <w:proofErr w:type="spellStart"/>
      <w:r w:rsidRPr="009B4E0F">
        <w:rPr>
          <w:lang w:val="sk-SK"/>
        </w:rPr>
        <w:t>glukozylceramid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syntázu</w:t>
      </w:r>
      <w:proofErr w:type="spellEnd"/>
      <w:r w:rsidRPr="009B4E0F">
        <w:rPr>
          <w:lang w:val="sk-SK"/>
        </w:rPr>
        <w:t xml:space="preserve">, ktorý vedie k redukcii množstva substrátu pri </w:t>
      </w:r>
      <w:proofErr w:type="spellStart"/>
      <w:r w:rsidRPr="009B4E0F">
        <w:rPr>
          <w:lang w:val="sk-SK"/>
        </w:rPr>
        <w:t>Gaucherovej</w:t>
      </w:r>
      <w:proofErr w:type="spellEnd"/>
      <w:r w:rsidRPr="009B4E0F">
        <w:rPr>
          <w:lang w:val="sk-SK"/>
        </w:rPr>
        <w:t xml:space="preserve"> chorobe.</w:t>
      </w:r>
    </w:p>
    <w:p w14:paraId="67B67E62" w14:textId="77777777" w:rsidR="00521D5F" w:rsidRPr="009B4E0F" w:rsidRDefault="00521D5F" w:rsidP="00610386">
      <w:pPr>
        <w:pStyle w:val="Zkladntext"/>
        <w:rPr>
          <w:lang w:val="sk-SK"/>
        </w:rPr>
      </w:pPr>
    </w:p>
    <w:p w14:paraId="5F1B6458" w14:textId="2709B08B" w:rsidR="00521D5F" w:rsidRPr="009B4E0F" w:rsidRDefault="00521D5F" w:rsidP="00610386">
      <w:pPr>
        <w:pStyle w:val="Zkladntext"/>
        <w:ind w:right="153"/>
        <w:rPr>
          <w:lang w:val="sk-SK"/>
        </w:rPr>
      </w:pPr>
      <w:proofErr w:type="spellStart"/>
      <w:r w:rsidRPr="009B4E0F">
        <w:rPr>
          <w:lang w:val="sk-SK"/>
        </w:rPr>
        <w:t>Pivotná</w:t>
      </w:r>
      <w:proofErr w:type="spellEnd"/>
      <w:r w:rsidRPr="009B4E0F">
        <w:rPr>
          <w:lang w:val="sk-SK"/>
        </w:rPr>
        <w:t xml:space="preserve"> štúdia s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bola uskutočnená s pacientmi neschopnými alebo neochotnými podrobiť sa liečbe SET. Dôvody pre neprijatie SET zahŕňali: zaťaženie intravenóznymi infúziami a ťažkosti s prístupom k cievam. Do 12-mesačnej neporovnávacej štúdie bolo zaradených 28 pacientov s miernym až stredným stupňom </w:t>
      </w:r>
      <w:proofErr w:type="spellStart"/>
      <w:r w:rsidRPr="009B4E0F">
        <w:rPr>
          <w:lang w:val="sk-SK"/>
        </w:rPr>
        <w:t>Gaucherovej</w:t>
      </w:r>
      <w:proofErr w:type="spellEnd"/>
      <w:r w:rsidRPr="009B4E0F">
        <w:rPr>
          <w:lang w:val="sk-SK"/>
        </w:rPr>
        <w:t xml:space="preserve"> choroby typu 1 a 22 pacientov štúdiu dokončilo. V 12. mesiaci bolo priemerné zmenšenie objemu pečene 12,1% a priemerné zmenšenie objemu sleziny 19,0%. Bolo pozorované priemerné zvýšenie koncentrácie hemoglobínu o 0,26 g/dl a priemerné zvýšenie počtu trombocytov o</w:t>
      </w:r>
      <w:r w:rsidR="00F51EA1" w:rsidRPr="009B4E0F">
        <w:rPr>
          <w:lang w:val="sk-SK"/>
        </w:rPr>
        <w:t>8.29 × 10</w:t>
      </w:r>
      <w:r w:rsidR="00F51EA1" w:rsidRPr="00610386">
        <w:rPr>
          <w:vertAlign w:val="superscript"/>
          <w:lang w:val="sk-SK"/>
        </w:rPr>
        <w:t>9</w:t>
      </w:r>
      <w:r w:rsidR="00F51EA1" w:rsidRPr="009B4E0F">
        <w:rPr>
          <w:lang w:val="sk-SK"/>
        </w:rPr>
        <w:t>/l</w:t>
      </w:r>
      <w:r w:rsidRPr="009B4E0F">
        <w:rPr>
          <w:lang w:val="sk-SK"/>
        </w:rPr>
        <w:t xml:space="preserve">. V liečbe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ďalej pokračovalo 18 pacientov, podľa dobrovoľného rozšíreného liečebného protokolu. Klinický účinok bol posudzovaný v 24. a 36. mesiaci u 13 pacientov. Po 3 rokoch nepretržitej liečby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bolo priemerné zmenšenie pečene 17,5% a sleziny 29,6 %. Počet trombocytov bol priemerne zvýšený o </w:t>
      </w:r>
      <w:r w:rsidR="00F51EA1" w:rsidRPr="009B4E0F">
        <w:rPr>
          <w:lang w:val="sk-SK"/>
        </w:rPr>
        <w:t>22,2 × 10</w:t>
      </w:r>
      <w:r w:rsidR="00F51EA1" w:rsidRPr="00610386">
        <w:rPr>
          <w:vertAlign w:val="superscript"/>
          <w:lang w:val="sk-SK"/>
        </w:rPr>
        <w:t>9</w:t>
      </w:r>
      <w:r w:rsidR="00F51EA1" w:rsidRPr="009B4E0F">
        <w:rPr>
          <w:lang w:val="sk-SK"/>
        </w:rPr>
        <w:t xml:space="preserve">/l </w:t>
      </w:r>
      <w:r w:rsidRPr="009B4E0F">
        <w:rPr>
          <w:lang w:val="sk-SK"/>
        </w:rPr>
        <w:t>a koncentrácia hemoglobínu priemerne o 0,95 g/dl.</w:t>
      </w:r>
    </w:p>
    <w:p w14:paraId="5B87EFDC" w14:textId="77777777" w:rsidR="00987E07" w:rsidRDefault="00987E07" w:rsidP="00610386">
      <w:pPr>
        <w:pStyle w:val="Zkladntext"/>
        <w:ind w:right="829"/>
        <w:rPr>
          <w:lang w:val="sk-SK"/>
        </w:rPr>
      </w:pPr>
    </w:p>
    <w:p w14:paraId="38E56FA4" w14:textId="77777777" w:rsidR="00521D5F" w:rsidRPr="009B4E0F" w:rsidRDefault="00521D5F" w:rsidP="00610386">
      <w:pPr>
        <w:pStyle w:val="Zkladntext"/>
        <w:ind w:right="829"/>
        <w:rPr>
          <w:lang w:val="sk-SK"/>
        </w:rPr>
      </w:pPr>
      <w:r w:rsidRPr="009B4E0F">
        <w:rPr>
          <w:lang w:val="sk-SK"/>
        </w:rPr>
        <w:t xml:space="preserve">Druhá otvorená kontrolovaná štúdia </w:t>
      </w:r>
      <w:proofErr w:type="spellStart"/>
      <w:r w:rsidRPr="009B4E0F">
        <w:rPr>
          <w:lang w:val="sk-SK"/>
        </w:rPr>
        <w:t>randomizovala</w:t>
      </w:r>
      <w:proofErr w:type="spellEnd"/>
      <w:r w:rsidRPr="009B4E0F">
        <w:rPr>
          <w:lang w:val="sk-SK"/>
        </w:rPr>
        <w:t xml:space="preserve"> 36 pacientov, ktorí boli liečení minimálne dva roky SET v troch skupinách: pokračovanie s </w:t>
      </w:r>
      <w:proofErr w:type="spellStart"/>
      <w:r w:rsidRPr="009B4E0F">
        <w:rPr>
          <w:lang w:val="sk-SK"/>
        </w:rPr>
        <w:t>imiglucerázou</w:t>
      </w:r>
      <w:proofErr w:type="spellEnd"/>
      <w:r w:rsidRPr="009B4E0F">
        <w:rPr>
          <w:lang w:val="sk-SK"/>
        </w:rPr>
        <w:t xml:space="preserve">, </w:t>
      </w:r>
      <w:proofErr w:type="spellStart"/>
      <w:r w:rsidRPr="009B4E0F">
        <w:rPr>
          <w:lang w:val="sk-SK"/>
        </w:rPr>
        <w:t>imigluceráza</w:t>
      </w:r>
      <w:proofErr w:type="spellEnd"/>
      <w:r w:rsidRPr="009B4E0F">
        <w:rPr>
          <w:lang w:val="sk-SK"/>
        </w:rPr>
        <w:t xml:space="preserve"> v kombinácii s</w:t>
      </w:r>
    </w:p>
    <w:p w14:paraId="54F8C117" w14:textId="77777777" w:rsidR="00521D5F" w:rsidRPr="009B4E0F" w:rsidRDefault="00521D5F" w:rsidP="009B4E0F">
      <w:pPr>
        <w:pStyle w:val="Zkladntext"/>
        <w:ind w:right="109"/>
        <w:rPr>
          <w:lang w:val="sk-SK"/>
        </w:rPr>
      </w:pP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alebo prechod na liečbu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. Táto štúdia prebehla ako 6 mesačná porovnávacia štúdia, za ktorou nasledovalo 18 mesačné predĺženie počas ktorého užívali všetci pacienti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v </w:t>
      </w:r>
      <w:proofErr w:type="spellStart"/>
      <w:r w:rsidRPr="009B4E0F">
        <w:rPr>
          <w:lang w:val="sk-SK"/>
        </w:rPr>
        <w:t>monoterapii</w:t>
      </w:r>
      <w:proofErr w:type="spellEnd"/>
      <w:r w:rsidRPr="009B4E0F">
        <w:rPr>
          <w:lang w:val="sk-SK"/>
        </w:rPr>
        <w:t xml:space="preserve">. Počas prvých 6 mesiacov, u pacientov, ktorí prešli na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, neboli zaznamenané žiadne zmeny objemu pečene, a sleziny a hladiny hemoglobínu ostali nezmenené. U niektorých pacientov sa však znížil počet trombocytov a zvýšila aktivita </w:t>
      </w:r>
      <w:proofErr w:type="spellStart"/>
      <w:r w:rsidRPr="009B4E0F">
        <w:rPr>
          <w:lang w:val="sk-SK"/>
        </w:rPr>
        <w:t>chitotriozidázy</w:t>
      </w:r>
      <w:proofErr w:type="spellEnd"/>
      <w:r w:rsidRPr="009B4E0F">
        <w:rPr>
          <w:lang w:val="sk-SK"/>
        </w:rPr>
        <w:t xml:space="preserve">, čo naznačuje, že </w:t>
      </w:r>
      <w:proofErr w:type="spellStart"/>
      <w:r w:rsidRPr="009B4E0F">
        <w:rPr>
          <w:lang w:val="sk-SK"/>
        </w:rPr>
        <w:t>monoterapia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nemusí udržať nezmenenú kontrolu nad aktivitou ochorenia u všetkých pacientov.</w:t>
      </w:r>
    </w:p>
    <w:p w14:paraId="3A8158E7" w14:textId="77777777" w:rsidR="00521D5F" w:rsidRPr="009B4E0F" w:rsidRDefault="00521D5F" w:rsidP="00610386">
      <w:pPr>
        <w:pStyle w:val="Zkladntext"/>
        <w:ind w:right="603"/>
        <w:rPr>
          <w:lang w:val="sk-SK"/>
        </w:rPr>
      </w:pPr>
      <w:r w:rsidRPr="009B4E0F">
        <w:rPr>
          <w:lang w:val="sk-SK"/>
        </w:rPr>
        <w:t xml:space="preserve">V predĺženej terapii pokračovalo 29 pacientov. Oproti výsledkom po 6 mesiacoch bola kontrola aktivity ochorenia po 18 a 24 mesiacoch liečby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v </w:t>
      </w:r>
      <w:proofErr w:type="spellStart"/>
      <w:r w:rsidRPr="009B4E0F">
        <w:rPr>
          <w:lang w:val="sk-SK"/>
        </w:rPr>
        <w:t>monoterapii</w:t>
      </w:r>
      <w:proofErr w:type="spellEnd"/>
      <w:r w:rsidRPr="009B4E0F">
        <w:rPr>
          <w:lang w:val="sk-SK"/>
        </w:rPr>
        <w:t xml:space="preserve"> nezmenená (u 20 </w:t>
      </w:r>
      <w:r w:rsidRPr="009B4E0F">
        <w:rPr>
          <w:lang w:val="sk-SK"/>
        </w:rPr>
        <w:lastRenderedPageBreak/>
        <w:t xml:space="preserve">resp. 6 pacientov). Po prechode na </w:t>
      </w:r>
      <w:proofErr w:type="spellStart"/>
      <w:r w:rsidRPr="009B4E0F">
        <w:rPr>
          <w:lang w:val="sk-SK"/>
        </w:rPr>
        <w:t>monoterapiu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sa u žiadneho z pacientov nezaznamenalo zhoršenie </w:t>
      </w:r>
      <w:proofErr w:type="spellStart"/>
      <w:r w:rsidRPr="009B4E0F">
        <w:rPr>
          <w:lang w:val="sk-SK"/>
        </w:rPr>
        <w:t>Gaucherovej</w:t>
      </w:r>
      <w:proofErr w:type="spellEnd"/>
      <w:r w:rsidRPr="009B4E0F">
        <w:rPr>
          <w:lang w:val="sk-SK"/>
        </w:rPr>
        <w:t xml:space="preserve"> choroby typu 1.</w:t>
      </w:r>
    </w:p>
    <w:p w14:paraId="0F3C6785" w14:textId="77777777" w:rsidR="00521D5F" w:rsidRPr="009B4E0F" w:rsidRDefault="00521D5F" w:rsidP="00610386">
      <w:pPr>
        <w:pStyle w:val="Zkladntext"/>
        <w:rPr>
          <w:lang w:val="sk-SK"/>
        </w:rPr>
      </w:pPr>
    </w:p>
    <w:p w14:paraId="1B5C0560" w14:textId="77777777" w:rsidR="00521D5F" w:rsidRPr="009B4E0F" w:rsidRDefault="00521D5F" w:rsidP="00610386">
      <w:pPr>
        <w:pStyle w:val="Zkladntext"/>
        <w:ind w:right="200"/>
        <w:rPr>
          <w:lang w:val="sk-SK"/>
        </w:rPr>
      </w:pPr>
      <w:r w:rsidRPr="009B4E0F">
        <w:rPr>
          <w:lang w:val="sk-SK"/>
        </w:rPr>
        <w:t xml:space="preserve">V obidvoch vyššie uvedených štúdiách bola použitá celková denná dávka 300 mg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, podávaná v 3 jednotlivých dávkach. Dodatočná štúdia </w:t>
      </w:r>
      <w:proofErr w:type="spellStart"/>
      <w:r w:rsidRPr="009B4E0F">
        <w:rPr>
          <w:lang w:val="sk-SK"/>
        </w:rPr>
        <w:t>monoterapie</w:t>
      </w:r>
      <w:proofErr w:type="spellEnd"/>
      <w:r w:rsidRPr="009B4E0F">
        <w:rPr>
          <w:lang w:val="sk-SK"/>
        </w:rPr>
        <w:t xml:space="preserve"> prebehla na 18 pacientoch s celkovou dennou dávkou 150 mg a výsledky ukázali, v porovnaní s celkovou dennou dávkou 300 mg, zníženú účinnosť.</w:t>
      </w:r>
    </w:p>
    <w:p w14:paraId="34470639" w14:textId="77777777" w:rsidR="00521D5F" w:rsidRPr="009B4E0F" w:rsidRDefault="00521D5F" w:rsidP="009B4E0F">
      <w:pPr>
        <w:pStyle w:val="Zkladntext"/>
        <w:rPr>
          <w:lang w:val="sk-SK"/>
        </w:rPr>
      </w:pPr>
    </w:p>
    <w:p w14:paraId="23C68416" w14:textId="77777777" w:rsidR="00521D5F" w:rsidRPr="009B4E0F" w:rsidRDefault="00521D5F" w:rsidP="009B4E0F">
      <w:pPr>
        <w:pStyle w:val="Zkladntext"/>
        <w:ind w:right="321"/>
        <w:rPr>
          <w:lang w:val="sk-SK"/>
        </w:rPr>
      </w:pPr>
      <w:r w:rsidRPr="009B4E0F">
        <w:rPr>
          <w:lang w:val="sk-SK"/>
        </w:rPr>
        <w:t xml:space="preserve">Otvorená nekomparatívna dvojročná štúdia zahrnula 42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1, ktorí užívali minimálne počas troch rokov SET a ktorí počas minimálne dvoch rokov spĺňali kritéria stabilného ochorenia. Terapia pacientov bola zmenená na </w:t>
      </w:r>
      <w:proofErr w:type="spellStart"/>
      <w:r w:rsidRPr="009B4E0F">
        <w:rPr>
          <w:lang w:val="sk-SK"/>
        </w:rPr>
        <w:t>monoterapiu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100 mg trikrát denne. Veľkosť pečene (primárna premenná efektivity) sa nezmenila od začiatku sledovania až po jeho koniec. Šesť pacientov prerušilo liečbu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predčasne v súvislosti s potenciálnym zhoršením ochorenia, tak ako to bolo zadefinované v štúdii. Trinásti pacienti prerušili terapiu</w:t>
      </w:r>
      <w:r w:rsidR="00C3280E" w:rsidRPr="009B4E0F">
        <w:rPr>
          <w:lang w:val="sk-SK"/>
        </w:rPr>
        <w:t xml:space="preserve"> </w:t>
      </w:r>
      <w:r w:rsidRPr="009B4E0F">
        <w:rPr>
          <w:lang w:val="sk-SK"/>
        </w:rPr>
        <w:t>v súvislosti s nežiaducimi účinkami. Od začiatku do konca štúdie bolo zaznamenané mierne zníženie hemoglobínu [–0,95 g/dl (95 % CI: –1,38 – 0,53)] a počtu trombocytov [-44,1 × 10</w:t>
      </w:r>
      <w:r w:rsidRPr="009B4E0F">
        <w:rPr>
          <w:position w:val="10"/>
          <w:lang w:val="sk-SK"/>
        </w:rPr>
        <w:t>9</w:t>
      </w:r>
      <w:r w:rsidRPr="009B4E0F">
        <w:rPr>
          <w:lang w:val="sk-SK"/>
        </w:rPr>
        <w:t>/l (95 % CI: –57,6</w:t>
      </w:r>
      <w:r w:rsidR="00C3280E" w:rsidRPr="009B4E0F">
        <w:rPr>
          <w:lang w:val="sk-SK"/>
        </w:rPr>
        <w:t xml:space="preserve"> </w:t>
      </w:r>
      <w:r w:rsidRPr="009B4E0F">
        <w:rPr>
          <w:lang w:val="sk-SK"/>
        </w:rPr>
        <w:t xml:space="preserve">– 30,7)]. Dvadsaťjeden pacientov ukončilo 24-mesačnú liečbu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>. Z týchto, 18 pacientov malo na začiatku veľkosť pečene a sleziny, hladinu hemoglobínu a počet trombocytov v rámci stanovených terapeutických cieľov a 16 z nich ostalo v rozmedzí týchto terapeutických cieľov aj</w:t>
      </w:r>
    </w:p>
    <w:p w14:paraId="11C60F7F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lang w:val="sk-SK"/>
        </w:rPr>
        <w:t>v dvadsiatom štvrtom mesiaci.</w:t>
      </w:r>
    </w:p>
    <w:p w14:paraId="764D23E5" w14:textId="77777777" w:rsidR="00521D5F" w:rsidRPr="009B4E0F" w:rsidRDefault="00521D5F" w:rsidP="009B4E0F">
      <w:pPr>
        <w:pStyle w:val="Zkladntext"/>
        <w:rPr>
          <w:lang w:val="sk-SK"/>
        </w:rPr>
      </w:pPr>
    </w:p>
    <w:p w14:paraId="08670134" w14:textId="39C68456" w:rsidR="00521D5F" w:rsidRPr="009B4E0F" w:rsidRDefault="00521D5F" w:rsidP="009B4E0F">
      <w:pPr>
        <w:pStyle w:val="Zkladntext"/>
        <w:ind w:right="370"/>
        <w:rPr>
          <w:lang w:val="sk-SK"/>
        </w:rPr>
      </w:pPr>
      <w:r w:rsidRPr="009B4E0F">
        <w:rPr>
          <w:lang w:val="sk-SK"/>
        </w:rPr>
        <w:t xml:space="preserve">Kostné prejavy </w:t>
      </w:r>
      <w:proofErr w:type="spellStart"/>
      <w:r w:rsidRPr="009B4E0F">
        <w:rPr>
          <w:lang w:val="sk-SK"/>
        </w:rPr>
        <w:t>Gaucherovej</w:t>
      </w:r>
      <w:proofErr w:type="spellEnd"/>
      <w:r w:rsidRPr="009B4E0F">
        <w:rPr>
          <w:lang w:val="sk-SK"/>
        </w:rPr>
        <w:t xml:space="preserve"> choroby typu 1 boli hodnotené v 3 otvorených klinických štúdiách u pacientov liečených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v dávke 100 mg trikrát denne počas 2 rokov (n = 72). Výsledky čiastkovej analýzy nekontrolovaných údajov ukázali zvýšenie Z</w:t>
      </w:r>
      <w:r w:rsidR="00757EC0" w:rsidRPr="009B4E0F">
        <w:rPr>
          <w:lang w:val="sk-SK"/>
        </w:rPr>
        <w:noBreakHyphen/>
      </w:r>
      <w:r w:rsidRPr="009B4E0F">
        <w:rPr>
          <w:lang w:val="sk-SK"/>
        </w:rPr>
        <w:t xml:space="preserve">skóre kostnej </w:t>
      </w:r>
      <w:proofErr w:type="spellStart"/>
      <w:r w:rsidRPr="009B4E0F">
        <w:rPr>
          <w:lang w:val="sk-SK"/>
        </w:rPr>
        <w:t>denzity</w:t>
      </w:r>
      <w:proofErr w:type="spellEnd"/>
      <w:r w:rsidRPr="009B4E0F">
        <w:rPr>
          <w:lang w:val="sk-SK"/>
        </w:rPr>
        <w:t xml:space="preserve"> v driekovej chrbtici a stehennej kosti o viac ako 0,1 jednotiek oproti pôvodnej hodnote u 27 (57 %) a 28 (65 %) pacientov s </w:t>
      </w:r>
      <w:proofErr w:type="spellStart"/>
      <w:r w:rsidRPr="009B4E0F">
        <w:rPr>
          <w:lang w:val="sk-SK"/>
        </w:rPr>
        <w:t>longitudinálnym</w:t>
      </w:r>
      <w:proofErr w:type="spellEnd"/>
      <w:r w:rsidRPr="009B4E0F">
        <w:rPr>
          <w:lang w:val="sk-SK"/>
        </w:rPr>
        <w:t xml:space="preserve"> sledovaním kostnej </w:t>
      </w:r>
      <w:proofErr w:type="spellStart"/>
      <w:r w:rsidRPr="009B4E0F">
        <w:rPr>
          <w:lang w:val="sk-SK"/>
        </w:rPr>
        <w:t>denzity</w:t>
      </w:r>
      <w:proofErr w:type="spellEnd"/>
      <w:r w:rsidRPr="009B4E0F">
        <w:rPr>
          <w:lang w:val="sk-SK"/>
        </w:rPr>
        <w:t xml:space="preserve">. Počas terapie neboli zaznamenané žiadne záchvaty bolesti kostí (bone </w:t>
      </w:r>
      <w:proofErr w:type="spellStart"/>
      <w:r w:rsidRPr="009B4E0F">
        <w:rPr>
          <w:lang w:val="sk-SK"/>
        </w:rPr>
        <w:t>crisis</w:t>
      </w:r>
      <w:proofErr w:type="spellEnd"/>
      <w:r w:rsidRPr="009B4E0F">
        <w:rPr>
          <w:lang w:val="sk-SK"/>
        </w:rPr>
        <w:t xml:space="preserve">), </w:t>
      </w:r>
      <w:proofErr w:type="spellStart"/>
      <w:r w:rsidRPr="009B4E0F">
        <w:rPr>
          <w:lang w:val="sk-SK"/>
        </w:rPr>
        <w:t>nevaskulárne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nekrózy</w:t>
      </w:r>
      <w:proofErr w:type="spellEnd"/>
      <w:r w:rsidRPr="009B4E0F">
        <w:rPr>
          <w:lang w:val="sk-SK"/>
        </w:rPr>
        <w:t xml:space="preserve"> ani zlomeniny.</w:t>
      </w:r>
    </w:p>
    <w:p w14:paraId="72A5E8DA" w14:textId="77777777" w:rsidR="00521D5F" w:rsidRPr="009B4E0F" w:rsidRDefault="00521D5F" w:rsidP="00610386">
      <w:pPr>
        <w:pStyle w:val="Zkladntext"/>
        <w:rPr>
          <w:lang w:val="sk-SK"/>
        </w:rPr>
      </w:pPr>
    </w:p>
    <w:p w14:paraId="61E2DF8A" w14:textId="77777777" w:rsidR="00521D5F" w:rsidRPr="009B4E0F" w:rsidRDefault="00521D5F" w:rsidP="009B4E0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lang w:val="sk-SK"/>
        </w:rPr>
      </w:pPr>
      <w:proofErr w:type="spellStart"/>
      <w:r w:rsidRPr="009B4E0F">
        <w:rPr>
          <w:lang w:val="sk-SK"/>
        </w:rPr>
        <w:t>Farmakokinetické</w:t>
      </w:r>
      <w:proofErr w:type="spellEnd"/>
      <w:r w:rsidRPr="009B4E0F">
        <w:rPr>
          <w:spacing w:val="-8"/>
          <w:lang w:val="sk-SK"/>
        </w:rPr>
        <w:t xml:space="preserve"> </w:t>
      </w:r>
      <w:r w:rsidRPr="009B4E0F">
        <w:rPr>
          <w:lang w:val="sk-SK"/>
        </w:rPr>
        <w:t>vlastnosti</w:t>
      </w:r>
    </w:p>
    <w:p w14:paraId="57A6A426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2EF418AD" w14:textId="77777777" w:rsidR="00521D5F" w:rsidRPr="009B4E0F" w:rsidRDefault="00521D5F" w:rsidP="009B4E0F">
      <w:pPr>
        <w:pStyle w:val="Zkladntext"/>
        <w:ind w:right="449"/>
        <w:rPr>
          <w:lang w:val="sk-SK"/>
        </w:rPr>
      </w:pPr>
      <w:proofErr w:type="spellStart"/>
      <w:r w:rsidRPr="009B4E0F">
        <w:rPr>
          <w:lang w:val="sk-SK"/>
        </w:rPr>
        <w:t>Farmakokinetické</w:t>
      </w:r>
      <w:proofErr w:type="spellEnd"/>
      <w:r w:rsidRPr="009B4E0F">
        <w:rPr>
          <w:lang w:val="sk-SK"/>
        </w:rPr>
        <w:t xml:space="preserve"> parametre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boli stanovené u zdravých dobrovoľníkov na malom počte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1, </w:t>
      </w:r>
      <w:proofErr w:type="spellStart"/>
      <w:r w:rsidRPr="009B4E0F">
        <w:rPr>
          <w:lang w:val="sk-SK"/>
        </w:rPr>
        <w:t>Fabryho</w:t>
      </w:r>
      <w:proofErr w:type="spellEnd"/>
      <w:r w:rsidRPr="009B4E0F">
        <w:rPr>
          <w:lang w:val="sk-SK"/>
        </w:rPr>
        <w:t xml:space="preserve"> chorobou, HIV-pozitívnych pacientov, a u dospelých, adolescentov a detí s </w:t>
      </w:r>
      <w:proofErr w:type="spellStart"/>
      <w:r w:rsidRPr="009B4E0F">
        <w:rPr>
          <w:lang w:val="sk-SK"/>
        </w:rPr>
        <w:t>Niemannovou-Pickovou</w:t>
      </w:r>
      <w:proofErr w:type="spellEnd"/>
      <w:r w:rsidRPr="009B4E0F">
        <w:rPr>
          <w:lang w:val="sk-SK"/>
        </w:rPr>
        <w:t xml:space="preserve"> chorobou typu C alebo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3.</w:t>
      </w:r>
    </w:p>
    <w:p w14:paraId="65637AA3" w14:textId="77777777" w:rsidR="00521D5F" w:rsidRPr="009B4E0F" w:rsidRDefault="00521D5F" w:rsidP="00610386">
      <w:pPr>
        <w:pStyle w:val="Zkladntext"/>
        <w:rPr>
          <w:lang w:val="sk-SK"/>
        </w:rPr>
      </w:pPr>
    </w:p>
    <w:p w14:paraId="3464BE98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lang w:val="sk-SK"/>
        </w:rPr>
        <w:t xml:space="preserve">Zdá sa, že kinetika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je dávkovo lineárna a od času nezávislá.</w:t>
      </w:r>
    </w:p>
    <w:p w14:paraId="17F09EF8" w14:textId="77777777" w:rsidR="00521D5F" w:rsidRPr="009B4E0F" w:rsidRDefault="00521D5F" w:rsidP="00610386">
      <w:pPr>
        <w:pStyle w:val="Zkladntext"/>
        <w:rPr>
          <w:lang w:val="sk-SK"/>
        </w:rPr>
      </w:pPr>
    </w:p>
    <w:p w14:paraId="050F4A18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lang w:val="sk-SK"/>
        </w:rPr>
        <w:t xml:space="preserve">U zdravých dobrovoľníkov sa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rýchlo absorbuje. Maximálne plazmatické koncentrácie dosahuje približne 2 hodiny po podaní. Absolútna biologická dostupnosť nebola stanovená. Súčasné podanie potravy znižuje stupeň absorpcie (C</w:t>
      </w:r>
      <w:r w:rsidRPr="009B4E0F">
        <w:rPr>
          <w:position w:val="-2"/>
          <w:lang w:val="sk-SK"/>
        </w:rPr>
        <w:t xml:space="preserve">max </w:t>
      </w:r>
      <w:r w:rsidRPr="009B4E0F">
        <w:rPr>
          <w:lang w:val="sk-SK"/>
        </w:rPr>
        <w:t>bolo znížené o 36 % a t</w:t>
      </w:r>
      <w:r w:rsidRPr="009B4E0F">
        <w:rPr>
          <w:position w:val="-2"/>
          <w:lang w:val="sk-SK"/>
        </w:rPr>
        <w:t xml:space="preserve">max </w:t>
      </w:r>
      <w:r w:rsidRPr="009B4E0F">
        <w:rPr>
          <w:lang w:val="sk-SK"/>
        </w:rPr>
        <w:t xml:space="preserve">oneskorené o 2 h), ale nemá štatisticky významný vplyv na rozsah absorpcie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(AUC znížené o 14 %).</w:t>
      </w:r>
    </w:p>
    <w:p w14:paraId="369A1E76" w14:textId="77777777" w:rsidR="00521D5F" w:rsidRPr="009B4E0F" w:rsidRDefault="00521D5F" w:rsidP="009B4E0F">
      <w:pPr>
        <w:pStyle w:val="Zkladntext"/>
        <w:rPr>
          <w:lang w:val="sk-SK"/>
        </w:rPr>
      </w:pPr>
    </w:p>
    <w:p w14:paraId="518F60FE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lang w:val="sk-SK"/>
        </w:rPr>
        <w:t xml:space="preserve">Distribučný objem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je 83 l.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sa neviaže na plazmatické bielkoviny.</w:t>
      </w:r>
    </w:p>
    <w:p w14:paraId="0488DF19" w14:textId="77777777" w:rsidR="00521D5F" w:rsidRPr="009B4E0F" w:rsidRDefault="00521D5F" w:rsidP="009B4E0F">
      <w:pPr>
        <w:pStyle w:val="Zkladntext"/>
        <w:ind w:right="122"/>
        <w:rPr>
          <w:lang w:val="sk-SK"/>
        </w:rPr>
      </w:pP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sa vylučuje najmä </w:t>
      </w:r>
      <w:proofErr w:type="spellStart"/>
      <w:r w:rsidRPr="009B4E0F">
        <w:rPr>
          <w:lang w:val="sk-SK"/>
        </w:rPr>
        <w:t>renálnou</w:t>
      </w:r>
      <w:proofErr w:type="spellEnd"/>
      <w:r w:rsidRPr="009B4E0F">
        <w:rPr>
          <w:lang w:val="sk-SK"/>
        </w:rPr>
        <w:t xml:space="preserve"> exkréciou a množstvo nezmeneného liečiva v moči je 70 – 80 % podanej dávky. Perorálny </w:t>
      </w:r>
      <w:proofErr w:type="spellStart"/>
      <w:r w:rsidRPr="009B4E0F">
        <w:rPr>
          <w:lang w:val="sk-SK"/>
        </w:rPr>
        <w:t>klírens</w:t>
      </w:r>
      <w:proofErr w:type="spellEnd"/>
      <w:r w:rsidRPr="009B4E0F">
        <w:rPr>
          <w:lang w:val="sk-SK"/>
        </w:rPr>
        <w:t xml:space="preserve"> (CL/F) je 230 ± 39 ml/min a priemerný biologický polčas 6–7 h.</w:t>
      </w:r>
    </w:p>
    <w:p w14:paraId="779AB81B" w14:textId="77777777" w:rsidR="00611F02" w:rsidRPr="009B4E0F" w:rsidRDefault="00611F02" w:rsidP="00610386">
      <w:pPr>
        <w:pStyle w:val="Zkladntext"/>
        <w:rPr>
          <w:lang w:val="sk-SK"/>
        </w:rPr>
      </w:pPr>
    </w:p>
    <w:p w14:paraId="5C197807" w14:textId="77777777" w:rsidR="00521D5F" w:rsidRPr="009B4E0F" w:rsidRDefault="00521D5F" w:rsidP="009B4E0F">
      <w:pPr>
        <w:pStyle w:val="Zkladntext"/>
        <w:ind w:right="225"/>
        <w:rPr>
          <w:lang w:val="sk-SK"/>
        </w:rPr>
      </w:pPr>
      <w:r w:rsidRPr="009B4E0F">
        <w:rPr>
          <w:lang w:val="sk-SK"/>
        </w:rPr>
        <w:t xml:space="preserve">Po podaní jednotlivej dávky 100 mg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označeného rádionuklidom </w:t>
      </w:r>
      <w:r w:rsidRPr="00610386">
        <w:rPr>
          <w:position w:val="10"/>
          <w:vertAlign w:val="superscript"/>
          <w:lang w:val="sk-SK"/>
        </w:rPr>
        <w:t>14</w:t>
      </w:r>
      <w:r w:rsidRPr="009B4E0F">
        <w:rPr>
          <w:lang w:val="sk-SK"/>
        </w:rPr>
        <w:t xml:space="preserve">C zdravým dobrovoľníkom bolo 83 % rádioaktivity identifikovanej v moči a 12 % v stolici. V moči a stolici boli nájdené viaceré </w:t>
      </w:r>
      <w:proofErr w:type="spellStart"/>
      <w:r w:rsidRPr="009B4E0F">
        <w:rPr>
          <w:lang w:val="sk-SK"/>
        </w:rPr>
        <w:t>metabolity</w:t>
      </w:r>
      <w:proofErr w:type="spellEnd"/>
      <w:r w:rsidRPr="009B4E0F">
        <w:rPr>
          <w:lang w:val="sk-SK"/>
        </w:rPr>
        <w:t xml:space="preserve">. Najčastejším </w:t>
      </w:r>
      <w:proofErr w:type="spellStart"/>
      <w:r w:rsidRPr="009B4E0F">
        <w:rPr>
          <w:lang w:val="sk-SK"/>
        </w:rPr>
        <w:t>metabolitom</w:t>
      </w:r>
      <w:proofErr w:type="spellEnd"/>
      <w:r w:rsidRPr="009B4E0F">
        <w:rPr>
          <w:lang w:val="sk-SK"/>
        </w:rPr>
        <w:t xml:space="preserve"> v moči bol </w:t>
      </w:r>
      <w:proofErr w:type="spellStart"/>
      <w:r w:rsidRPr="009B4E0F">
        <w:rPr>
          <w:lang w:val="sk-SK"/>
        </w:rPr>
        <w:t>miglustatglukuronid</w:t>
      </w:r>
      <w:proofErr w:type="spellEnd"/>
      <w:r w:rsidRPr="009B4E0F">
        <w:rPr>
          <w:lang w:val="sk-SK"/>
        </w:rPr>
        <w:t xml:space="preserve">, ktorý predstavoval 5 % dávky. Eliminačný polčas rádioaktivity v plazme bol 150 hodín, naznačujúc prítomnosť jedného alebo viacerých </w:t>
      </w:r>
      <w:proofErr w:type="spellStart"/>
      <w:r w:rsidRPr="009B4E0F">
        <w:rPr>
          <w:lang w:val="sk-SK"/>
        </w:rPr>
        <w:t>metabolitov</w:t>
      </w:r>
      <w:proofErr w:type="spellEnd"/>
      <w:r w:rsidRPr="009B4E0F">
        <w:rPr>
          <w:lang w:val="sk-SK"/>
        </w:rPr>
        <w:t xml:space="preserve"> s veľmi dlhým polčasom. </w:t>
      </w:r>
      <w:proofErr w:type="spellStart"/>
      <w:r w:rsidRPr="009B4E0F">
        <w:rPr>
          <w:lang w:val="sk-SK"/>
        </w:rPr>
        <w:t>Metabolit</w:t>
      </w:r>
      <w:proofErr w:type="spellEnd"/>
      <w:r w:rsidRPr="009B4E0F">
        <w:rPr>
          <w:lang w:val="sk-SK"/>
        </w:rPr>
        <w:t xml:space="preserve">, ktorý je za toto zodpovedný, nebol doposiaľ identifikovaný, môže sa však kumulovať a dosiahnuť koncentrácie prevyšujúce koncentráciu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v ustálenom stave.</w:t>
      </w:r>
    </w:p>
    <w:p w14:paraId="581E8EF1" w14:textId="77777777" w:rsidR="00521D5F" w:rsidRPr="009B4E0F" w:rsidRDefault="00521D5F" w:rsidP="00610386">
      <w:pPr>
        <w:pStyle w:val="Zkladntext"/>
        <w:rPr>
          <w:lang w:val="sk-SK"/>
        </w:rPr>
      </w:pPr>
    </w:p>
    <w:p w14:paraId="275E8AB2" w14:textId="77777777" w:rsidR="00521D5F" w:rsidRPr="009B4E0F" w:rsidRDefault="00521D5F" w:rsidP="009B4E0F">
      <w:pPr>
        <w:pStyle w:val="Zkladntext"/>
        <w:ind w:right="1413"/>
        <w:rPr>
          <w:lang w:val="sk-SK"/>
        </w:rPr>
      </w:pPr>
      <w:proofErr w:type="spellStart"/>
      <w:r w:rsidRPr="009B4E0F">
        <w:rPr>
          <w:lang w:val="sk-SK"/>
        </w:rPr>
        <w:t>Farmakokinetika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u dospelých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je </w:t>
      </w:r>
      <w:r w:rsidRPr="009B4E0F">
        <w:rPr>
          <w:lang w:val="sk-SK"/>
        </w:rPr>
        <w:lastRenderedPageBreak/>
        <w:t xml:space="preserve">porovnateľná s </w:t>
      </w:r>
      <w:proofErr w:type="spellStart"/>
      <w:r w:rsidRPr="009B4E0F">
        <w:rPr>
          <w:lang w:val="sk-SK"/>
        </w:rPr>
        <w:t>farmakokinetikou</w:t>
      </w:r>
      <w:proofErr w:type="spellEnd"/>
      <w:r w:rsidRPr="009B4E0F">
        <w:rPr>
          <w:lang w:val="sk-SK"/>
        </w:rPr>
        <w:t xml:space="preserve"> zdravých dobrovoľníkov.</w:t>
      </w:r>
    </w:p>
    <w:p w14:paraId="70FB8BA7" w14:textId="77777777" w:rsidR="00521D5F" w:rsidRPr="009B4E0F" w:rsidRDefault="00521D5F" w:rsidP="009B4E0F">
      <w:pPr>
        <w:pStyle w:val="Zkladntext"/>
        <w:rPr>
          <w:lang w:val="sk-SK"/>
        </w:rPr>
      </w:pPr>
    </w:p>
    <w:p w14:paraId="7D298052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>Pediatrická populácia</w:t>
      </w:r>
    </w:p>
    <w:p w14:paraId="3C2CD754" w14:textId="77777777" w:rsidR="00521D5F" w:rsidRPr="009B4E0F" w:rsidRDefault="00521D5F" w:rsidP="00610386">
      <w:pPr>
        <w:pStyle w:val="Zkladntext"/>
        <w:rPr>
          <w:lang w:val="sk-SK"/>
        </w:rPr>
      </w:pPr>
    </w:p>
    <w:p w14:paraId="1F4D9001" w14:textId="77777777" w:rsidR="00521D5F" w:rsidRPr="009B4E0F" w:rsidRDefault="00521D5F" w:rsidP="00610386">
      <w:pPr>
        <w:pStyle w:val="Zkladntext"/>
        <w:ind w:right="195"/>
        <w:rPr>
          <w:lang w:val="sk-SK"/>
        </w:rPr>
      </w:pPr>
      <w:proofErr w:type="spellStart"/>
      <w:r w:rsidRPr="009B4E0F">
        <w:rPr>
          <w:lang w:val="sk-SK"/>
        </w:rPr>
        <w:t>Farmakokinetické</w:t>
      </w:r>
      <w:proofErr w:type="spellEnd"/>
      <w:r w:rsidRPr="009B4E0F">
        <w:rPr>
          <w:lang w:val="sk-SK"/>
        </w:rPr>
        <w:t xml:space="preserve"> údaje u detských pacientov boli získané od detí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3 vo veku od 3 do 15 rokov.</w:t>
      </w:r>
    </w:p>
    <w:p w14:paraId="7D9A2BB5" w14:textId="2C64D45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lang w:val="sk-SK"/>
        </w:rPr>
        <w:t>U detí dávkovanie v dávke 200 mg trikrát denne upravené vzhľadom k povrchu tela vyústilo do C</w:t>
      </w:r>
      <w:r w:rsidRPr="009B4E0F">
        <w:rPr>
          <w:position w:val="-2"/>
          <w:lang w:val="sk-SK"/>
        </w:rPr>
        <w:t xml:space="preserve">max </w:t>
      </w:r>
      <w:r w:rsidRPr="009B4E0F">
        <w:rPr>
          <w:lang w:val="sk-SK"/>
        </w:rPr>
        <w:t>a AUC</w:t>
      </w:r>
      <w:r w:rsidR="00D83022" w:rsidRPr="00610386">
        <w:rPr>
          <w:position w:val="-8"/>
        </w:rPr>
        <w:t>τ</w:t>
      </w:r>
      <w:r w:rsidRPr="009B4E0F">
        <w:rPr>
          <w:lang w:val="sk-SK"/>
        </w:rPr>
        <w:t>, ktoré prestavujú približne dvojnásobok po dávke 100 mg trikrát denne u pacientov</w:t>
      </w:r>
    </w:p>
    <w:p w14:paraId="1E8BCB8C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lang w:val="sk-SK"/>
        </w:rPr>
        <w:t xml:space="preserve">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1, zodpovedajúc dávkovo lineárnej </w:t>
      </w:r>
      <w:proofErr w:type="spellStart"/>
      <w:r w:rsidRPr="009B4E0F">
        <w:rPr>
          <w:lang w:val="sk-SK"/>
        </w:rPr>
        <w:t>farmakokinetike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. V ustálenom stave bola koncentrácia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v </w:t>
      </w:r>
      <w:proofErr w:type="spellStart"/>
      <w:r w:rsidRPr="009B4E0F">
        <w:rPr>
          <w:lang w:val="sk-SK"/>
        </w:rPr>
        <w:t>cerebrospinálnom</w:t>
      </w:r>
      <w:proofErr w:type="spellEnd"/>
      <w:r w:rsidRPr="009B4E0F">
        <w:rPr>
          <w:lang w:val="sk-SK"/>
        </w:rPr>
        <w:t xml:space="preserve"> moku šiestich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3 31,4–67,2 % plazmatickej koncentrácie.</w:t>
      </w:r>
    </w:p>
    <w:p w14:paraId="740C7905" w14:textId="77777777" w:rsidR="00521D5F" w:rsidRPr="009B4E0F" w:rsidRDefault="00521D5F" w:rsidP="00610386">
      <w:pPr>
        <w:pStyle w:val="Zkladntext"/>
        <w:rPr>
          <w:lang w:val="sk-SK"/>
        </w:rPr>
      </w:pPr>
    </w:p>
    <w:p w14:paraId="1D8BB9BE" w14:textId="71DC38FA" w:rsidR="00521D5F" w:rsidRPr="009B4E0F" w:rsidRDefault="00521D5F" w:rsidP="009B4E0F">
      <w:pPr>
        <w:pStyle w:val="Zkladntext"/>
        <w:ind w:right="280"/>
        <w:rPr>
          <w:lang w:val="sk-SK"/>
        </w:rPr>
      </w:pPr>
      <w:r w:rsidRPr="009B4E0F">
        <w:rPr>
          <w:lang w:val="sk-SK"/>
        </w:rPr>
        <w:t xml:space="preserve">Obmedzené údaje u pacientov s </w:t>
      </w:r>
      <w:proofErr w:type="spellStart"/>
      <w:r w:rsidRPr="009B4E0F">
        <w:rPr>
          <w:lang w:val="sk-SK"/>
        </w:rPr>
        <w:t>Fabryho</w:t>
      </w:r>
      <w:proofErr w:type="spellEnd"/>
      <w:r w:rsidRPr="009B4E0F">
        <w:rPr>
          <w:lang w:val="sk-SK"/>
        </w:rPr>
        <w:t xml:space="preserve"> chorobou a </w:t>
      </w:r>
      <w:r w:rsidR="00757EC0" w:rsidRPr="009B4E0F">
        <w:rPr>
          <w:lang w:val="sk-SK"/>
        </w:rPr>
        <w:t xml:space="preserve">poškodením </w:t>
      </w:r>
      <w:r w:rsidRPr="009B4E0F">
        <w:rPr>
          <w:lang w:val="sk-SK"/>
        </w:rPr>
        <w:t>obličiek ukázali, že CL/F sa s klesajúcou funkciou obličiek znižuje. Aj keď počty jedincov s</w:t>
      </w:r>
      <w:r w:rsidR="00757EC0" w:rsidRPr="009B4E0F">
        <w:rPr>
          <w:lang w:val="sk-SK"/>
        </w:rPr>
        <w:t> </w:t>
      </w:r>
      <w:r w:rsidRPr="009B4E0F">
        <w:rPr>
          <w:lang w:val="sk-SK"/>
        </w:rPr>
        <w:t>miernym</w:t>
      </w:r>
      <w:r w:rsidR="00757EC0" w:rsidRPr="009B4E0F">
        <w:rPr>
          <w:lang w:val="sk-SK"/>
        </w:rPr>
        <w:t xml:space="preserve"> a stredne závažným</w:t>
      </w:r>
      <w:r w:rsidRPr="009B4E0F">
        <w:rPr>
          <w:lang w:val="sk-SK"/>
        </w:rPr>
        <w:t xml:space="preserve"> stupňom poškodenia obličiek boli veľmi nízke, údaje naznačujú približné zníženie CL/F o 40 % pri </w:t>
      </w:r>
      <w:r w:rsidR="00757EC0" w:rsidRPr="009B4E0F">
        <w:rPr>
          <w:lang w:val="sk-SK"/>
        </w:rPr>
        <w:t xml:space="preserve">miernom </w:t>
      </w:r>
      <w:r w:rsidRPr="009B4E0F">
        <w:rPr>
          <w:lang w:val="sk-SK"/>
        </w:rPr>
        <w:t xml:space="preserve">a o 60 % pri </w:t>
      </w:r>
      <w:r w:rsidR="00757EC0" w:rsidRPr="009B4E0F">
        <w:rPr>
          <w:lang w:val="sk-SK"/>
        </w:rPr>
        <w:t xml:space="preserve">stredne závažnom </w:t>
      </w:r>
      <w:r w:rsidRPr="009B4E0F">
        <w:rPr>
          <w:lang w:val="sk-SK"/>
        </w:rPr>
        <w:t xml:space="preserve">stupni poškodenia </w:t>
      </w:r>
      <w:r w:rsidR="00757EC0" w:rsidRPr="009B4E0F">
        <w:rPr>
          <w:lang w:val="sk-SK"/>
        </w:rPr>
        <w:t xml:space="preserve">obličiek </w:t>
      </w:r>
      <w:r w:rsidRPr="009B4E0F">
        <w:rPr>
          <w:lang w:val="sk-SK"/>
        </w:rPr>
        <w:t xml:space="preserve">(pozri časť 4.2). Údaje pre </w:t>
      </w:r>
      <w:r w:rsidR="00757EC0" w:rsidRPr="009B4E0F">
        <w:rPr>
          <w:lang w:val="sk-SK"/>
        </w:rPr>
        <w:t xml:space="preserve">závažné </w:t>
      </w:r>
      <w:r w:rsidRPr="009B4E0F">
        <w:rPr>
          <w:lang w:val="sk-SK"/>
        </w:rPr>
        <w:t xml:space="preserve">poškodenie obličiek sú obmedzené na dvoch pacientov s </w:t>
      </w:r>
      <w:proofErr w:type="spellStart"/>
      <w:r w:rsidRPr="009B4E0F">
        <w:rPr>
          <w:lang w:val="sk-SK"/>
        </w:rPr>
        <w:t>klírensom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kreatinínu</w:t>
      </w:r>
      <w:proofErr w:type="spellEnd"/>
      <w:r w:rsidRPr="009B4E0F">
        <w:rPr>
          <w:lang w:val="sk-SK"/>
        </w:rPr>
        <w:t xml:space="preserve"> v rozsahu 18-29 ml/min a nemôžu</w:t>
      </w:r>
    </w:p>
    <w:p w14:paraId="14616A7E" w14:textId="3AE006DD" w:rsidR="00521D5F" w:rsidRPr="009B4E0F" w:rsidRDefault="00521D5F" w:rsidP="009B4E0F">
      <w:pPr>
        <w:pStyle w:val="Zkladntext"/>
        <w:ind w:right="107"/>
        <w:rPr>
          <w:lang w:val="sk-SK"/>
        </w:rPr>
      </w:pPr>
      <w:r w:rsidRPr="009B4E0F">
        <w:rPr>
          <w:lang w:val="sk-SK"/>
        </w:rPr>
        <w:t xml:space="preserve">byť </w:t>
      </w:r>
      <w:proofErr w:type="spellStart"/>
      <w:r w:rsidRPr="009B4E0F">
        <w:rPr>
          <w:lang w:val="sk-SK"/>
        </w:rPr>
        <w:t>extrapolované</w:t>
      </w:r>
      <w:proofErr w:type="spellEnd"/>
      <w:r w:rsidRPr="009B4E0F">
        <w:rPr>
          <w:lang w:val="sk-SK"/>
        </w:rPr>
        <w:t xml:space="preserve"> pod tieto hodnoty. Tieto údaje naznačujú zníženie CL/F aspoň o 70 % u pacientov s</w:t>
      </w:r>
      <w:r w:rsidR="00757EC0" w:rsidRPr="009B4E0F">
        <w:rPr>
          <w:lang w:val="sk-SK"/>
        </w:rPr>
        <w:t>o</w:t>
      </w:r>
      <w:r w:rsidRPr="009B4E0F">
        <w:rPr>
          <w:lang w:val="sk-SK"/>
        </w:rPr>
        <w:t xml:space="preserve"> </w:t>
      </w:r>
      <w:r w:rsidR="00757EC0" w:rsidRPr="009B4E0F">
        <w:rPr>
          <w:lang w:val="sk-SK"/>
        </w:rPr>
        <w:t>zá</w:t>
      </w:r>
      <w:r w:rsidRPr="009B4E0F">
        <w:rPr>
          <w:lang w:val="sk-SK"/>
        </w:rPr>
        <w:t>v</w:t>
      </w:r>
      <w:r w:rsidR="00757EC0" w:rsidRPr="009B4E0F">
        <w:rPr>
          <w:lang w:val="sk-SK"/>
        </w:rPr>
        <w:t>a</w:t>
      </w:r>
      <w:r w:rsidRPr="009B4E0F">
        <w:rPr>
          <w:lang w:val="sk-SK"/>
        </w:rPr>
        <w:t>žn</w:t>
      </w:r>
      <w:r w:rsidR="00757EC0" w:rsidRPr="009B4E0F">
        <w:rPr>
          <w:lang w:val="sk-SK"/>
        </w:rPr>
        <w:t>ý</w:t>
      </w:r>
      <w:r w:rsidRPr="009B4E0F">
        <w:rPr>
          <w:lang w:val="sk-SK"/>
        </w:rPr>
        <w:t>m poškodením obličiek.</w:t>
      </w:r>
    </w:p>
    <w:p w14:paraId="783F2DA6" w14:textId="77777777" w:rsidR="00034FD2" w:rsidRPr="009B4E0F" w:rsidRDefault="00034FD2" w:rsidP="009B4E0F">
      <w:pPr>
        <w:rPr>
          <w:lang w:val="sk-SK"/>
        </w:rPr>
      </w:pPr>
    </w:p>
    <w:p w14:paraId="2AC73D41" w14:textId="77777777" w:rsidR="00521D5F" w:rsidRPr="009B4E0F" w:rsidRDefault="00521D5F" w:rsidP="009B4E0F">
      <w:pPr>
        <w:tabs>
          <w:tab w:val="left" w:pos="1065"/>
        </w:tabs>
        <w:rPr>
          <w:lang w:val="sk-SK"/>
        </w:rPr>
      </w:pPr>
      <w:r w:rsidRPr="009B4E0F">
        <w:rPr>
          <w:lang w:val="sk-SK"/>
        </w:rPr>
        <w:t xml:space="preserve">V rozsahu dostupných údajov neboli zaznamenané významné vzťahy alebo trendy medzi </w:t>
      </w:r>
      <w:proofErr w:type="spellStart"/>
      <w:r w:rsidRPr="009B4E0F">
        <w:rPr>
          <w:lang w:val="sk-SK"/>
        </w:rPr>
        <w:t>farmakokinetickými</w:t>
      </w:r>
      <w:proofErr w:type="spellEnd"/>
      <w:r w:rsidRPr="009B4E0F">
        <w:rPr>
          <w:lang w:val="sk-SK"/>
        </w:rPr>
        <w:t xml:space="preserve"> parametrami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a demografickými premennými (vek, BMI, pohlavie alebo rasa).</w:t>
      </w:r>
    </w:p>
    <w:p w14:paraId="3885BB82" w14:textId="77777777" w:rsidR="00521D5F" w:rsidRPr="009B4E0F" w:rsidRDefault="00521D5F" w:rsidP="00610386">
      <w:pPr>
        <w:pStyle w:val="Zkladntext"/>
        <w:rPr>
          <w:lang w:val="sk-SK"/>
        </w:rPr>
      </w:pPr>
    </w:p>
    <w:p w14:paraId="7D773C58" w14:textId="77777777" w:rsidR="00521D5F" w:rsidRPr="009B4E0F" w:rsidRDefault="00521D5F" w:rsidP="009B4E0F">
      <w:pPr>
        <w:pStyle w:val="Zkladntext"/>
        <w:rPr>
          <w:lang w:val="sk-SK"/>
        </w:rPr>
      </w:pPr>
      <w:proofErr w:type="spellStart"/>
      <w:r w:rsidRPr="009B4E0F">
        <w:rPr>
          <w:lang w:val="sk-SK"/>
        </w:rPr>
        <w:t>Farmakokinetické</w:t>
      </w:r>
      <w:proofErr w:type="spellEnd"/>
      <w:r w:rsidRPr="009B4E0F">
        <w:rPr>
          <w:lang w:val="sk-SK"/>
        </w:rPr>
        <w:t xml:space="preserve"> údaje u pacientov s poškodením pečene, starších ľudí (&gt; 70 rokov) nie sú dostupné.</w:t>
      </w:r>
    </w:p>
    <w:p w14:paraId="6252FF2B" w14:textId="77777777" w:rsidR="00521D5F" w:rsidRPr="009B4E0F" w:rsidRDefault="00521D5F" w:rsidP="00610386">
      <w:pPr>
        <w:pStyle w:val="Zkladntext"/>
        <w:rPr>
          <w:lang w:val="sk-SK"/>
        </w:rPr>
      </w:pPr>
    </w:p>
    <w:p w14:paraId="2513F08F" w14:textId="77777777" w:rsidR="00521D5F" w:rsidRPr="009B4E0F" w:rsidRDefault="00521D5F" w:rsidP="00610386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Predklinické údaje o</w:t>
      </w:r>
      <w:r w:rsidRPr="009B4E0F">
        <w:rPr>
          <w:spacing w:val="-13"/>
          <w:lang w:val="sk-SK"/>
        </w:rPr>
        <w:t xml:space="preserve"> </w:t>
      </w:r>
      <w:r w:rsidRPr="009B4E0F">
        <w:rPr>
          <w:lang w:val="sk-SK"/>
        </w:rPr>
        <w:t>bezpečnosti</w:t>
      </w:r>
    </w:p>
    <w:p w14:paraId="090072EC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71457A75" w14:textId="77777777" w:rsidR="00521D5F" w:rsidRPr="009B4E0F" w:rsidRDefault="00521D5F" w:rsidP="009B4E0F">
      <w:pPr>
        <w:pStyle w:val="Zkladntext"/>
        <w:ind w:right="92"/>
        <w:rPr>
          <w:lang w:val="sk-SK"/>
        </w:rPr>
      </w:pPr>
      <w:r w:rsidRPr="009B4E0F">
        <w:rPr>
          <w:lang w:val="sk-SK"/>
        </w:rPr>
        <w:t xml:space="preserve">Najdôležitejšie účinky, spoločné u všetkých druhov, boli úbytok hmotnosti, hnačka a pri vyšších dávkach poškodenia sliznice </w:t>
      </w:r>
      <w:proofErr w:type="spellStart"/>
      <w:r w:rsidRPr="009B4E0F">
        <w:rPr>
          <w:lang w:val="sk-SK"/>
        </w:rPr>
        <w:t>gastrointestinálneho</w:t>
      </w:r>
      <w:proofErr w:type="spellEnd"/>
      <w:r w:rsidRPr="009B4E0F">
        <w:rPr>
          <w:lang w:val="sk-SK"/>
        </w:rPr>
        <w:t xml:space="preserve"> traktu (erózie a </w:t>
      </w:r>
      <w:proofErr w:type="spellStart"/>
      <w:r w:rsidRPr="009B4E0F">
        <w:rPr>
          <w:lang w:val="sk-SK"/>
        </w:rPr>
        <w:t>ulcerácie</w:t>
      </w:r>
      <w:proofErr w:type="spellEnd"/>
      <w:r w:rsidRPr="009B4E0F">
        <w:rPr>
          <w:lang w:val="sk-SK"/>
        </w:rPr>
        <w:t xml:space="preserve">). Ďalšie účinky pozorované na zvieratách pri dávkach, ktoré majú za následok podobnú až mierne vyššiu systémovú expozíciu než v klinickej praxi boli: zmeny lymfatických orgánov u všetkých testovaných druhov, zmeny </w:t>
      </w:r>
      <w:proofErr w:type="spellStart"/>
      <w:r w:rsidRPr="009B4E0F">
        <w:rPr>
          <w:lang w:val="sk-SK"/>
        </w:rPr>
        <w:t>transamináz</w:t>
      </w:r>
      <w:proofErr w:type="spellEnd"/>
      <w:r w:rsidRPr="009B4E0F">
        <w:rPr>
          <w:lang w:val="sk-SK"/>
        </w:rPr>
        <w:t xml:space="preserve">, </w:t>
      </w:r>
      <w:proofErr w:type="spellStart"/>
      <w:r w:rsidRPr="009B4E0F">
        <w:rPr>
          <w:lang w:val="sk-SK"/>
        </w:rPr>
        <w:t>vakuolizácia</w:t>
      </w:r>
      <w:proofErr w:type="spellEnd"/>
      <w:r w:rsidRPr="009B4E0F">
        <w:rPr>
          <w:lang w:val="sk-SK"/>
        </w:rPr>
        <w:t xml:space="preserve"> štítnej žľazy a pankreasu, katarakta, </w:t>
      </w:r>
      <w:proofErr w:type="spellStart"/>
      <w:r w:rsidRPr="009B4E0F">
        <w:rPr>
          <w:lang w:val="sk-SK"/>
        </w:rPr>
        <w:t>nefropatia</w:t>
      </w:r>
      <w:proofErr w:type="spellEnd"/>
      <w:r w:rsidRPr="009B4E0F">
        <w:rPr>
          <w:lang w:val="sk-SK"/>
        </w:rPr>
        <w:t xml:space="preserve"> a zmeny myokardu u potkanov. Tieto nálezy boli považované za druhotné pod vplyvom oslabenia organizmu.</w:t>
      </w:r>
    </w:p>
    <w:p w14:paraId="1177D996" w14:textId="77777777" w:rsidR="00521D5F" w:rsidRPr="009B4E0F" w:rsidRDefault="00521D5F" w:rsidP="00610386">
      <w:pPr>
        <w:pStyle w:val="Zkladntext"/>
        <w:rPr>
          <w:lang w:val="sk-SK"/>
        </w:rPr>
      </w:pPr>
    </w:p>
    <w:p w14:paraId="3DE3055E" w14:textId="77777777" w:rsidR="00521D5F" w:rsidRPr="009B4E0F" w:rsidRDefault="00521D5F" w:rsidP="00610386">
      <w:pPr>
        <w:pStyle w:val="Zkladntext"/>
        <w:ind w:right="143"/>
        <w:rPr>
          <w:lang w:val="sk-SK"/>
        </w:rPr>
      </w:pPr>
      <w:r w:rsidRPr="009B4E0F">
        <w:rPr>
          <w:lang w:val="sk-SK"/>
        </w:rPr>
        <w:t xml:space="preserve">Podávanie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samcom a samiciam potkanov </w:t>
      </w:r>
      <w:proofErr w:type="spellStart"/>
      <w:r w:rsidRPr="009B4E0F">
        <w:rPr>
          <w:lang w:val="sk-SK"/>
        </w:rPr>
        <w:t>Sprague-Dawley</w:t>
      </w:r>
      <w:proofErr w:type="spellEnd"/>
      <w:r w:rsidRPr="009B4E0F">
        <w:rPr>
          <w:lang w:val="sk-SK"/>
        </w:rPr>
        <w:t xml:space="preserve"> žalúdočnou sondou počas 2 rokov v dávkach 30, 60 a 180 mg/kg/deň malo za následok zvýšený výskyt </w:t>
      </w:r>
      <w:proofErr w:type="spellStart"/>
      <w:r w:rsidRPr="009B4E0F">
        <w:rPr>
          <w:lang w:val="sk-SK"/>
        </w:rPr>
        <w:t>hyperplazie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testikulárnych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intersticiálnych</w:t>
      </w:r>
      <w:proofErr w:type="spellEnd"/>
      <w:r w:rsidRPr="009B4E0F">
        <w:rPr>
          <w:lang w:val="sk-SK"/>
        </w:rPr>
        <w:t xml:space="preserve"> buniek (</w:t>
      </w:r>
      <w:proofErr w:type="spellStart"/>
      <w:r w:rsidRPr="009B4E0F">
        <w:rPr>
          <w:lang w:val="sk-SK"/>
        </w:rPr>
        <w:t>Leydigove</w:t>
      </w:r>
      <w:proofErr w:type="spellEnd"/>
      <w:r w:rsidRPr="009B4E0F">
        <w:rPr>
          <w:lang w:val="sk-SK"/>
        </w:rPr>
        <w:t xml:space="preserve"> bunky) a </w:t>
      </w:r>
      <w:proofErr w:type="spellStart"/>
      <w:r w:rsidRPr="009B4E0F">
        <w:rPr>
          <w:lang w:val="sk-SK"/>
        </w:rPr>
        <w:t>adenómov</w:t>
      </w:r>
      <w:proofErr w:type="spellEnd"/>
      <w:r w:rsidRPr="009B4E0F">
        <w:rPr>
          <w:lang w:val="sk-SK"/>
        </w:rPr>
        <w:t xml:space="preserve"> u samcov potkanov pri všetkých silách dávky. Systémová expozícia pri najnižšej dávke bola nižšia alebo porovnateľná s výsledkami pozorovanými u ľudí (na základe AUC</w:t>
      </w:r>
      <w:r w:rsidRPr="009B4E0F">
        <w:rPr>
          <w:position w:val="-2"/>
          <w:lang w:val="sk-SK"/>
        </w:rPr>
        <w:t>0-∞</w:t>
      </w:r>
      <w:r w:rsidRPr="009B4E0F">
        <w:rPr>
          <w:lang w:val="sk-SK"/>
        </w:rPr>
        <w:t>) pri dávke odporúčanej pre humánne použitie. Dávka nevyvolávajúca žiadny efekt (NOEL) nebola zistená a účinok nebol závislý na dávke. U samcov alebo samíc potkanov nebolo pozorované zvýšenie výskytu nádorov v súvislosti s podávaním lieku v žiadnom inom orgáne. Štúdie mechanizmu u potkanov ukázali mechanizmus špecifický pre potkanov, ktorý je málo relevantný pre</w:t>
      </w:r>
      <w:r w:rsidRPr="009B4E0F">
        <w:rPr>
          <w:spacing w:val="-5"/>
          <w:lang w:val="sk-SK"/>
        </w:rPr>
        <w:t xml:space="preserve"> </w:t>
      </w:r>
      <w:r w:rsidRPr="009B4E0F">
        <w:rPr>
          <w:lang w:val="sk-SK"/>
        </w:rPr>
        <w:t>ľudí.</w:t>
      </w:r>
    </w:p>
    <w:p w14:paraId="4951B1A0" w14:textId="77777777" w:rsidR="00521D5F" w:rsidRPr="009B4E0F" w:rsidRDefault="00521D5F" w:rsidP="00610386">
      <w:pPr>
        <w:pStyle w:val="Zkladntext"/>
        <w:rPr>
          <w:lang w:val="sk-SK"/>
        </w:rPr>
      </w:pPr>
    </w:p>
    <w:p w14:paraId="5E183618" w14:textId="77777777" w:rsidR="00521D5F" w:rsidRPr="009B4E0F" w:rsidRDefault="00521D5F" w:rsidP="009B4E0F">
      <w:pPr>
        <w:pStyle w:val="Zkladntext"/>
        <w:ind w:right="167"/>
        <w:rPr>
          <w:lang w:val="sk-SK"/>
        </w:rPr>
      </w:pPr>
      <w:r w:rsidRPr="009B4E0F">
        <w:rPr>
          <w:lang w:val="sk-SK"/>
        </w:rPr>
        <w:t xml:space="preserve">Podávanie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samcom a samiciam myší CD1 žalúdočnou sondou počas 2 rokov v dávkach 210, 420 a 840/500 mg/kg/deň (zníženie dávky po pol roku) malo za následok zvýšený výskyt zápalových a </w:t>
      </w:r>
      <w:proofErr w:type="spellStart"/>
      <w:r w:rsidRPr="009B4E0F">
        <w:rPr>
          <w:lang w:val="sk-SK"/>
        </w:rPr>
        <w:t>hyperplastických</w:t>
      </w:r>
      <w:proofErr w:type="spellEnd"/>
      <w:r w:rsidRPr="009B4E0F">
        <w:rPr>
          <w:lang w:val="sk-SK"/>
        </w:rPr>
        <w:t xml:space="preserve"> lézií v hrubom čreve u obidvoch pohlaví. Na základe dávkovania v mg/kg/deň s korekciou na rozdiely vo vylučovaní stolicou odpovedali dávky 8, 16 a 33/19 násobku najvyššej odporúčanej dávky pre ľudí (200 mg trikrát denne). Niekedy sa vyskytli karcinómy hrubého čreva pri všetkých dávkach so štatisticky významným nárastom v skupine s najvyšším dávkovaním. Relevanciu týchto nálezov pre ľudí nie je možné vylúčiť. Nebolo zistené žiadne zvýšenie výskytu nádorov v akomkoľvek orgáne v súvislosti s účinnou látkou.</w:t>
      </w:r>
    </w:p>
    <w:p w14:paraId="61E010EE" w14:textId="77777777" w:rsidR="00521D5F" w:rsidRPr="009B4E0F" w:rsidRDefault="00521D5F" w:rsidP="00610386">
      <w:pPr>
        <w:pStyle w:val="Zkladntext"/>
        <w:rPr>
          <w:lang w:val="sk-SK"/>
        </w:rPr>
      </w:pPr>
    </w:p>
    <w:p w14:paraId="6BF66EF9" w14:textId="77777777" w:rsidR="00521D5F" w:rsidRPr="009B4E0F" w:rsidRDefault="00521D5F" w:rsidP="009B4E0F">
      <w:pPr>
        <w:pStyle w:val="Zkladntext"/>
        <w:ind w:right="189"/>
        <w:rPr>
          <w:lang w:val="sk-SK"/>
        </w:rPr>
      </w:pPr>
      <w:r w:rsidRPr="009B4E0F">
        <w:rPr>
          <w:lang w:val="sk-SK"/>
        </w:rPr>
        <w:t xml:space="preserve">V štandardnom rade testov </w:t>
      </w:r>
      <w:proofErr w:type="spellStart"/>
      <w:r w:rsidRPr="009B4E0F">
        <w:rPr>
          <w:lang w:val="sk-SK"/>
        </w:rPr>
        <w:t>genotoxicity</w:t>
      </w:r>
      <w:proofErr w:type="spellEnd"/>
      <w:r w:rsidRPr="009B4E0F">
        <w:rPr>
          <w:lang w:val="sk-SK"/>
        </w:rPr>
        <w:t xml:space="preserve"> nevykazoval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žiadny potenciál pre mutagénny </w:t>
      </w:r>
      <w:r w:rsidRPr="009B4E0F">
        <w:rPr>
          <w:lang w:val="sk-SK"/>
        </w:rPr>
        <w:lastRenderedPageBreak/>
        <w:t xml:space="preserve">alebo </w:t>
      </w:r>
      <w:proofErr w:type="spellStart"/>
      <w:r w:rsidRPr="009B4E0F">
        <w:rPr>
          <w:lang w:val="sk-SK"/>
        </w:rPr>
        <w:t>klastogénny</w:t>
      </w:r>
      <w:proofErr w:type="spellEnd"/>
      <w:r w:rsidRPr="009B4E0F">
        <w:rPr>
          <w:lang w:val="sk-SK"/>
        </w:rPr>
        <w:t xml:space="preserve"> účinok.</w:t>
      </w:r>
    </w:p>
    <w:p w14:paraId="680C319A" w14:textId="77777777" w:rsidR="00521D5F" w:rsidRPr="009B4E0F" w:rsidRDefault="00521D5F" w:rsidP="009B4E0F">
      <w:pPr>
        <w:pStyle w:val="Zkladntext"/>
        <w:rPr>
          <w:lang w:val="sk-SK"/>
        </w:rPr>
      </w:pPr>
    </w:p>
    <w:p w14:paraId="36D7D78F" w14:textId="77777777" w:rsidR="00521D5F" w:rsidRPr="009B4E0F" w:rsidRDefault="00521D5F" w:rsidP="00610386">
      <w:pPr>
        <w:pStyle w:val="Zkladntext"/>
        <w:ind w:right="194"/>
        <w:rPr>
          <w:lang w:val="sk-SK"/>
        </w:rPr>
      </w:pPr>
      <w:r w:rsidRPr="009B4E0F">
        <w:rPr>
          <w:lang w:val="sk-SK"/>
        </w:rPr>
        <w:t xml:space="preserve">Štúdie toxicity po opakovanom podávaní na potkanoch ukázali vplyv na </w:t>
      </w:r>
      <w:proofErr w:type="spellStart"/>
      <w:r w:rsidRPr="009B4E0F">
        <w:rPr>
          <w:lang w:val="sk-SK"/>
        </w:rPr>
        <w:t>semenotvorný</w:t>
      </w:r>
      <w:proofErr w:type="spellEnd"/>
      <w:r w:rsidRPr="009B4E0F">
        <w:rPr>
          <w:lang w:val="sk-SK"/>
        </w:rPr>
        <w:t xml:space="preserve"> epitel semenníkov. Iné štúdie, v súlade s pozorovaným znížením plodnosti, odhalili zmeny parametrov spermií (pohyblivosti a štruktúry). Tieto následky sa vyskytli pri plazmatických hladinách podobných plazmatickým hladinám u pacientov, ale vykazovali </w:t>
      </w:r>
      <w:proofErr w:type="spellStart"/>
      <w:r w:rsidRPr="009B4E0F">
        <w:rPr>
          <w:lang w:val="sk-SK"/>
        </w:rPr>
        <w:t>reverzibilitu</w:t>
      </w:r>
      <w:proofErr w:type="spellEnd"/>
      <w:r w:rsidRPr="009B4E0F">
        <w:rPr>
          <w:lang w:val="sk-SK"/>
        </w:rPr>
        <w:t xml:space="preserve">.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ovplyvnil prežívanie embrya a plodu potkanov a králikov, bolo pozorované narušenie priebehu pôrodu, zvýšili sa </w:t>
      </w:r>
      <w:proofErr w:type="spellStart"/>
      <w:r w:rsidRPr="009B4E0F">
        <w:rPr>
          <w:lang w:val="sk-SK"/>
        </w:rPr>
        <w:t>postimplantačné</w:t>
      </w:r>
      <w:proofErr w:type="spellEnd"/>
      <w:r w:rsidRPr="009B4E0F">
        <w:rPr>
          <w:lang w:val="sk-SK"/>
        </w:rPr>
        <w:t xml:space="preserve"> straty a objavil sa zvýšený výskyt cievnych anomálií u králikov. Tieto účinky môžu čiastočne súvisieť s toxicitou pre matku.</w:t>
      </w:r>
      <w:r w:rsidR="00C3280E" w:rsidRPr="009B4E0F">
        <w:rPr>
          <w:lang w:val="sk-SK"/>
        </w:rPr>
        <w:t xml:space="preserve"> </w:t>
      </w:r>
      <w:r w:rsidRPr="009B4E0F">
        <w:rPr>
          <w:lang w:val="sk-SK"/>
        </w:rPr>
        <w:t>V 1-ročnej štúdií u samíc potkanov boli pozorované zmeny v laktácii. Mechanizmus tohto účinku nie je známy.</w:t>
      </w:r>
    </w:p>
    <w:p w14:paraId="11755109" w14:textId="77777777" w:rsidR="00521D5F" w:rsidRPr="009B4E0F" w:rsidRDefault="00521D5F" w:rsidP="009B4E0F">
      <w:pPr>
        <w:pStyle w:val="Zkladntext"/>
        <w:rPr>
          <w:lang w:val="sk-SK"/>
        </w:rPr>
      </w:pPr>
    </w:p>
    <w:p w14:paraId="5CB26FB4" w14:textId="77777777" w:rsidR="00521D5F" w:rsidRPr="009B4E0F" w:rsidRDefault="00521D5F" w:rsidP="00610386">
      <w:pPr>
        <w:pStyle w:val="Zkladntext"/>
        <w:rPr>
          <w:lang w:val="sk-SK"/>
        </w:rPr>
      </w:pPr>
    </w:p>
    <w:p w14:paraId="44743763" w14:textId="77777777" w:rsidR="00521D5F" w:rsidRPr="009B4E0F" w:rsidRDefault="00521D5F" w:rsidP="00610386">
      <w:pPr>
        <w:pStyle w:val="Nadpis1"/>
        <w:numPr>
          <w:ilvl w:val="0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9B4E0F">
        <w:rPr>
          <w:lang w:val="sk-SK"/>
        </w:rPr>
        <w:t>FARMACEUTICKÉ</w:t>
      </w:r>
      <w:r w:rsidRPr="009B4E0F">
        <w:rPr>
          <w:spacing w:val="-10"/>
          <w:lang w:val="sk-SK"/>
        </w:rPr>
        <w:t xml:space="preserve"> </w:t>
      </w:r>
      <w:r w:rsidRPr="009B4E0F">
        <w:rPr>
          <w:lang w:val="sk-SK"/>
        </w:rPr>
        <w:t>INFORMÁCIE</w:t>
      </w:r>
    </w:p>
    <w:p w14:paraId="397DB97E" w14:textId="77777777" w:rsidR="00521D5F" w:rsidRPr="009B4E0F" w:rsidRDefault="00521D5F" w:rsidP="009B4E0F">
      <w:pPr>
        <w:pStyle w:val="Zkladntext"/>
        <w:rPr>
          <w:b/>
          <w:lang w:val="sk-SK"/>
        </w:rPr>
      </w:pPr>
    </w:p>
    <w:p w14:paraId="2741D929" w14:textId="77777777" w:rsidR="00521D5F" w:rsidRPr="009B4E0F" w:rsidRDefault="00521D5F" w:rsidP="009B4E0F">
      <w:pPr>
        <w:pStyle w:val="Odsekzoznamu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b/>
          <w:lang w:val="sk-SK"/>
        </w:rPr>
      </w:pPr>
      <w:r w:rsidRPr="009B4E0F">
        <w:rPr>
          <w:b/>
          <w:lang w:val="sk-SK"/>
        </w:rPr>
        <w:t>Zoznam pomocných</w:t>
      </w:r>
      <w:r w:rsidRPr="009B4E0F">
        <w:rPr>
          <w:b/>
          <w:spacing w:val="-3"/>
          <w:lang w:val="sk-SK"/>
        </w:rPr>
        <w:t xml:space="preserve"> </w:t>
      </w:r>
      <w:r w:rsidRPr="009B4E0F">
        <w:rPr>
          <w:b/>
          <w:lang w:val="sk-SK"/>
        </w:rPr>
        <w:t>látok</w:t>
      </w:r>
    </w:p>
    <w:p w14:paraId="2434D130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1949E95E" w14:textId="77777777" w:rsidR="00521D5F" w:rsidRPr="009B4E0F" w:rsidRDefault="00521D5F" w:rsidP="009B4E0F">
      <w:pPr>
        <w:pStyle w:val="Zkladntext"/>
        <w:rPr>
          <w:lang w:val="sk-SK"/>
        </w:rPr>
      </w:pPr>
      <w:proofErr w:type="spellStart"/>
      <w:r w:rsidRPr="009B4E0F">
        <w:rPr>
          <w:u w:val="single"/>
          <w:lang w:val="sk-SK"/>
        </w:rPr>
        <w:t>Granulát</w:t>
      </w:r>
      <w:proofErr w:type="spellEnd"/>
      <w:r w:rsidRPr="009B4E0F">
        <w:rPr>
          <w:u w:val="single"/>
          <w:lang w:val="sk-SK"/>
        </w:rPr>
        <w:t xml:space="preserve"> pre </w:t>
      </w:r>
      <w:proofErr w:type="spellStart"/>
      <w:r w:rsidRPr="009B4E0F">
        <w:rPr>
          <w:u w:val="single"/>
          <w:lang w:val="sk-SK"/>
        </w:rPr>
        <w:t>enkapsuláciu</w:t>
      </w:r>
      <w:proofErr w:type="spellEnd"/>
    </w:p>
    <w:p w14:paraId="438A8733" w14:textId="3F740E13" w:rsidR="00521D5F" w:rsidRPr="009B4E0F" w:rsidRDefault="00F553BC" w:rsidP="00610386">
      <w:pPr>
        <w:pStyle w:val="Zkladntext"/>
        <w:ind w:right="1820"/>
        <w:rPr>
          <w:lang w:val="sk-SK"/>
        </w:rPr>
      </w:pPr>
      <w:proofErr w:type="spellStart"/>
      <w:r w:rsidRPr="009B4E0F">
        <w:rPr>
          <w:lang w:val="sk-SK"/>
        </w:rPr>
        <w:t>karboxymetylškrob</w:t>
      </w:r>
      <w:proofErr w:type="spellEnd"/>
      <w:r w:rsidRPr="009B4E0F">
        <w:rPr>
          <w:lang w:val="sk-SK"/>
        </w:rPr>
        <w:t>, sodná soľ</w:t>
      </w:r>
      <w:r w:rsidR="00521D5F" w:rsidRPr="009B4E0F">
        <w:rPr>
          <w:lang w:val="sk-SK"/>
        </w:rPr>
        <w:t xml:space="preserve"> (typ A), </w:t>
      </w:r>
    </w:p>
    <w:p w14:paraId="34719761" w14:textId="77777777" w:rsidR="00521D5F" w:rsidRPr="009B4E0F" w:rsidRDefault="00521D5F" w:rsidP="00610386">
      <w:pPr>
        <w:pStyle w:val="Zkladntext"/>
        <w:ind w:right="6367"/>
        <w:rPr>
          <w:lang w:val="sk-SK"/>
        </w:rPr>
      </w:pPr>
      <w:proofErr w:type="spellStart"/>
      <w:r w:rsidRPr="009B4E0F">
        <w:rPr>
          <w:lang w:val="sk-SK"/>
        </w:rPr>
        <w:t>povidón</w:t>
      </w:r>
      <w:proofErr w:type="spellEnd"/>
      <w:r w:rsidRPr="009B4E0F">
        <w:rPr>
          <w:lang w:val="sk-SK"/>
        </w:rPr>
        <w:t xml:space="preserve"> </w:t>
      </w:r>
      <w:r w:rsidR="00034FD2" w:rsidRPr="009B4E0F">
        <w:rPr>
          <w:lang w:val="sk-SK"/>
        </w:rPr>
        <w:t xml:space="preserve">K30, </w:t>
      </w:r>
    </w:p>
    <w:p w14:paraId="04C934A4" w14:textId="624CB4CF" w:rsidR="00521D5F" w:rsidRPr="009B4E0F" w:rsidRDefault="00420153" w:rsidP="00610386">
      <w:pPr>
        <w:pStyle w:val="Zkladntext"/>
        <w:ind w:right="6367"/>
        <w:rPr>
          <w:lang w:val="sk-SK"/>
        </w:rPr>
      </w:pPr>
      <w:proofErr w:type="spellStart"/>
      <w:r w:rsidRPr="009B4E0F">
        <w:rPr>
          <w:lang w:val="sk-SK"/>
        </w:rPr>
        <w:t>stearan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horečnatý</w:t>
      </w:r>
      <w:proofErr w:type="spellEnd"/>
      <w:r w:rsidR="00521D5F" w:rsidRPr="009B4E0F">
        <w:rPr>
          <w:lang w:val="sk-SK"/>
        </w:rPr>
        <w:t>.</w:t>
      </w:r>
    </w:p>
    <w:p w14:paraId="35F5273C" w14:textId="77777777" w:rsidR="00034FD2" w:rsidRPr="009B4E0F" w:rsidRDefault="00034FD2" w:rsidP="009B4E0F">
      <w:pPr>
        <w:rPr>
          <w:lang w:val="sk-SK"/>
        </w:rPr>
      </w:pPr>
    </w:p>
    <w:p w14:paraId="18EEF05B" w14:textId="0E9C4105" w:rsidR="00B21C76" w:rsidRPr="009B4E0F" w:rsidRDefault="00B21C76" w:rsidP="009B4E0F">
      <w:pPr>
        <w:rPr>
          <w:u w:val="single"/>
          <w:lang w:val="sk-SK"/>
        </w:rPr>
      </w:pPr>
      <w:r w:rsidRPr="009B4E0F">
        <w:rPr>
          <w:u w:val="single"/>
          <w:lang w:val="sk-SK"/>
        </w:rPr>
        <w:t>Obal kapsuly</w:t>
      </w:r>
    </w:p>
    <w:p w14:paraId="69F00888" w14:textId="4201AB96" w:rsidR="00B21C76" w:rsidRPr="00610386" w:rsidRDefault="00B21C76" w:rsidP="009B4E0F">
      <w:pPr>
        <w:rPr>
          <w:i/>
          <w:lang w:val="sk-SK"/>
        </w:rPr>
      </w:pPr>
      <w:r w:rsidRPr="00610386">
        <w:rPr>
          <w:i/>
          <w:lang w:val="sk-SK"/>
        </w:rPr>
        <w:t>Telo kapsuly</w:t>
      </w:r>
    </w:p>
    <w:p w14:paraId="38842F4F" w14:textId="56AAEFEF" w:rsidR="00B21C76" w:rsidRPr="009B4E0F" w:rsidRDefault="00B21C76" w:rsidP="009B4E0F">
      <w:pPr>
        <w:rPr>
          <w:lang w:val="sk-SK"/>
        </w:rPr>
      </w:pPr>
      <w:r w:rsidRPr="009B4E0F">
        <w:rPr>
          <w:lang w:val="sk-SK"/>
        </w:rPr>
        <w:t>želatína,</w:t>
      </w:r>
    </w:p>
    <w:p w14:paraId="4217C4BD" w14:textId="4428FAE5" w:rsidR="00521D5F" w:rsidRPr="009B4E0F" w:rsidRDefault="00420153">
      <w:pPr>
        <w:rPr>
          <w:lang w:val="sk-SK"/>
        </w:rPr>
      </w:pPr>
      <w:r w:rsidRPr="009B4E0F">
        <w:rPr>
          <w:lang w:val="sk-SK"/>
        </w:rPr>
        <w:t>o</w:t>
      </w:r>
      <w:r w:rsidR="00B21C76" w:rsidRPr="009B4E0F">
        <w:rPr>
          <w:lang w:val="sk-SK"/>
        </w:rPr>
        <w:t xml:space="preserve">xid </w:t>
      </w:r>
      <w:proofErr w:type="spellStart"/>
      <w:r w:rsidR="00B21C76" w:rsidRPr="009B4E0F">
        <w:rPr>
          <w:lang w:val="sk-SK"/>
        </w:rPr>
        <w:t>titaničitý</w:t>
      </w:r>
      <w:proofErr w:type="spellEnd"/>
      <w:r w:rsidR="00B21C76" w:rsidRPr="009B4E0F">
        <w:rPr>
          <w:lang w:val="sk-SK"/>
        </w:rPr>
        <w:t xml:space="preserve"> (E171).</w:t>
      </w:r>
    </w:p>
    <w:p w14:paraId="24E354BD" w14:textId="77777777" w:rsidR="00521D5F" w:rsidRPr="009B4E0F" w:rsidRDefault="00521D5F" w:rsidP="00610386">
      <w:pPr>
        <w:pStyle w:val="Zkladntext"/>
        <w:ind w:right="6476"/>
        <w:rPr>
          <w:lang w:val="sk-SK"/>
        </w:rPr>
      </w:pPr>
    </w:p>
    <w:p w14:paraId="4036947A" w14:textId="77777777" w:rsidR="00B21C76" w:rsidRPr="00610386" w:rsidRDefault="00B21C76" w:rsidP="00610386">
      <w:pPr>
        <w:pStyle w:val="Zkladntext"/>
        <w:ind w:right="6476"/>
        <w:rPr>
          <w:i/>
          <w:lang w:val="sk-SK"/>
        </w:rPr>
      </w:pPr>
      <w:r w:rsidRPr="00610386">
        <w:rPr>
          <w:i/>
          <w:lang w:val="sk-SK"/>
        </w:rPr>
        <w:t>Hlavica kapsuly</w:t>
      </w:r>
    </w:p>
    <w:p w14:paraId="08EAE08B" w14:textId="77777777" w:rsidR="00B21C76" w:rsidRPr="009B4E0F" w:rsidRDefault="00B21C76" w:rsidP="00610386">
      <w:pPr>
        <w:pStyle w:val="Zkladntext"/>
        <w:ind w:right="6476"/>
        <w:rPr>
          <w:lang w:val="sk-SK"/>
        </w:rPr>
      </w:pPr>
      <w:r w:rsidRPr="009B4E0F">
        <w:rPr>
          <w:lang w:val="sk-SK"/>
        </w:rPr>
        <w:t>želatína,</w:t>
      </w:r>
    </w:p>
    <w:p w14:paraId="35B4EE44" w14:textId="1AEA6924" w:rsidR="00034FD2" w:rsidRPr="009B4E0F" w:rsidRDefault="00420153" w:rsidP="00610386">
      <w:pPr>
        <w:pStyle w:val="Zkladntext"/>
        <w:ind w:right="6476"/>
        <w:rPr>
          <w:lang w:val="sk-SK"/>
        </w:rPr>
      </w:pPr>
      <w:r w:rsidRPr="009B4E0F">
        <w:rPr>
          <w:lang w:val="sk-SK"/>
        </w:rPr>
        <w:t>ox</w:t>
      </w:r>
      <w:r w:rsidR="00B21C76" w:rsidRPr="009B4E0F">
        <w:rPr>
          <w:lang w:val="sk-SK"/>
        </w:rPr>
        <w:t xml:space="preserve">id </w:t>
      </w:r>
      <w:proofErr w:type="spellStart"/>
      <w:r w:rsidR="00B21C76" w:rsidRPr="009B4E0F">
        <w:rPr>
          <w:lang w:val="sk-SK"/>
        </w:rPr>
        <w:t>titaničitý</w:t>
      </w:r>
      <w:proofErr w:type="spellEnd"/>
      <w:r w:rsidR="00B21C76" w:rsidRPr="009B4E0F">
        <w:rPr>
          <w:lang w:val="sk-SK"/>
        </w:rPr>
        <w:t xml:space="preserve"> (E171).</w:t>
      </w:r>
    </w:p>
    <w:p w14:paraId="79258243" w14:textId="77777777" w:rsidR="00B21C76" w:rsidRPr="009B4E0F" w:rsidRDefault="00B21C76" w:rsidP="00610386">
      <w:pPr>
        <w:pStyle w:val="Zkladntext"/>
        <w:rPr>
          <w:lang w:val="sk-SK"/>
        </w:rPr>
      </w:pPr>
    </w:p>
    <w:p w14:paraId="2F034332" w14:textId="77777777" w:rsidR="00521D5F" w:rsidRPr="009B4E0F" w:rsidRDefault="00521D5F" w:rsidP="009B4E0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Inkompatibility</w:t>
      </w:r>
    </w:p>
    <w:p w14:paraId="2B359C93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42C46AD9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lang w:val="sk-SK"/>
        </w:rPr>
        <w:t>Neaplikovateľné.</w:t>
      </w:r>
    </w:p>
    <w:p w14:paraId="0443F08F" w14:textId="77777777" w:rsidR="00B21C76" w:rsidRPr="009B4E0F" w:rsidRDefault="00B21C76" w:rsidP="00610386">
      <w:pPr>
        <w:pStyle w:val="Zkladntext"/>
        <w:rPr>
          <w:lang w:val="sk-SK"/>
        </w:rPr>
      </w:pPr>
    </w:p>
    <w:p w14:paraId="3D705CBD" w14:textId="77777777" w:rsidR="00521D5F" w:rsidRPr="009B4E0F" w:rsidRDefault="00521D5F" w:rsidP="009B4E0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Čas</w:t>
      </w:r>
      <w:r w:rsidRPr="009B4E0F">
        <w:rPr>
          <w:spacing w:val="-9"/>
          <w:lang w:val="sk-SK"/>
        </w:rPr>
        <w:t xml:space="preserve"> </w:t>
      </w:r>
      <w:r w:rsidRPr="009B4E0F">
        <w:rPr>
          <w:lang w:val="sk-SK"/>
        </w:rPr>
        <w:t>použiteľnosti</w:t>
      </w:r>
    </w:p>
    <w:p w14:paraId="1AA2A0BE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6BFD69F2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lang w:val="sk-SK"/>
        </w:rPr>
        <w:t>4 roky.</w:t>
      </w:r>
    </w:p>
    <w:p w14:paraId="73D64958" w14:textId="77777777" w:rsidR="00B21C76" w:rsidRPr="009B4E0F" w:rsidRDefault="00B21C76" w:rsidP="00610386">
      <w:pPr>
        <w:pStyle w:val="Zkladntext"/>
        <w:rPr>
          <w:lang w:val="sk-SK"/>
        </w:rPr>
      </w:pPr>
    </w:p>
    <w:p w14:paraId="7EC8AC7A" w14:textId="77777777" w:rsidR="00521D5F" w:rsidRPr="009B4E0F" w:rsidRDefault="00521D5F" w:rsidP="009B4E0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Špeciálne upozornenia na</w:t>
      </w:r>
      <w:r w:rsidRPr="009B4E0F">
        <w:rPr>
          <w:spacing w:val="-8"/>
          <w:lang w:val="sk-SK"/>
        </w:rPr>
        <w:t xml:space="preserve"> </w:t>
      </w:r>
      <w:r w:rsidRPr="009B4E0F">
        <w:rPr>
          <w:lang w:val="sk-SK"/>
        </w:rPr>
        <w:t>uchovávanie</w:t>
      </w:r>
    </w:p>
    <w:p w14:paraId="738DB9BB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1F1B2D0D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lang w:val="sk-SK"/>
        </w:rPr>
        <w:t>Tento liek nevyžaduje žiadne zvláštne podmienky na uchovávanie.</w:t>
      </w:r>
    </w:p>
    <w:p w14:paraId="709C17C6" w14:textId="77777777" w:rsidR="00B21C76" w:rsidRPr="009B4E0F" w:rsidRDefault="00B21C76" w:rsidP="00610386">
      <w:pPr>
        <w:pStyle w:val="Zkladntext"/>
        <w:rPr>
          <w:lang w:val="sk-SK"/>
        </w:rPr>
      </w:pPr>
    </w:p>
    <w:p w14:paraId="2F48EEC8" w14:textId="77777777" w:rsidR="00521D5F" w:rsidRPr="009B4E0F" w:rsidRDefault="00521D5F" w:rsidP="009B4E0F">
      <w:pPr>
        <w:pStyle w:val="Nadpis1"/>
        <w:numPr>
          <w:ilvl w:val="1"/>
          <w:numId w:val="1"/>
        </w:numPr>
        <w:tabs>
          <w:tab w:val="left" w:pos="683"/>
          <w:tab w:val="left" w:pos="6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Druh obalu a obsah</w:t>
      </w:r>
      <w:r w:rsidRPr="009B4E0F">
        <w:rPr>
          <w:spacing w:val="-7"/>
          <w:lang w:val="sk-SK"/>
        </w:rPr>
        <w:t xml:space="preserve"> </w:t>
      </w:r>
      <w:r w:rsidRPr="009B4E0F">
        <w:rPr>
          <w:lang w:val="sk-SK"/>
        </w:rPr>
        <w:t>balenia</w:t>
      </w:r>
    </w:p>
    <w:p w14:paraId="1BFD3F35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5D6E91D8" w14:textId="77777777" w:rsidR="00521D5F" w:rsidRPr="009B4E0F" w:rsidRDefault="00420153" w:rsidP="009B4E0F">
      <w:pPr>
        <w:pStyle w:val="Zkladntext"/>
        <w:ind w:right="558"/>
        <w:rPr>
          <w:lang w:val="sk-SK"/>
        </w:rPr>
      </w:pPr>
      <w:r w:rsidRPr="009B4E0F">
        <w:rPr>
          <w:lang w:val="sk-SK"/>
        </w:rPr>
        <w:t>P</w:t>
      </w:r>
      <w:r w:rsidR="00521D5F" w:rsidRPr="009B4E0F">
        <w:rPr>
          <w:lang w:val="sk-SK"/>
        </w:rPr>
        <w:t>VC/PE/PCTFE-</w:t>
      </w:r>
      <w:proofErr w:type="spellStart"/>
      <w:r w:rsidR="00521D5F" w:rsidRPr="009B4E0F">
        <w:rPr>
          <w:lang w:val="sk-SK"/>
        </w:rPr>
        <w:t>Alu</w:t>
      </w:r>
      <w:proofErr w:type="spellEnd"/>
      <w:r w:rsidR="00521D5F" w:rsidRPr="009B4E0F">
        <w:rPr>
          <w:lang w:val="sk-SK"/>
        </w:rPr>
        <w:t xml:space="preserve"> </w:t>
      </w:r>
      <w:proofErr w:type="spellStart"/>
      <w:r w:rsidR="00521D5F" w:rsidRPr="009B4E0F">
        <w:rPr>
          <w:lang w:val="sk-SK"/>
        </w:rPr>
        <w:t>blistre</w:t>
      </w:r>
      <w:proofErr w:type="spellEnd"/>
      <w:r w:rsidR="00521D5F" w:rsidRPr="009B4E0F">
        <w:rPr>
          <w:lang w:val="sk-SK"/>
        </w:rPr>
        <w:t>, dodávané ako škatuľa so 14 x 1 alebo 84 x 1 kapsulami.</w:t>
      </w:r>
    </w:p>
    <w:p w14:paraId="5F457C45" w14:textId="77777777" w:rsidR="00611F02" w:rsidRDefault="00611F02" w:rsidP="009B4E0F">
      <w:pPr>
        <w:pStyle w:val="Zkladntext"/>
        <w:ind w:right="558"/>
        <w:rPr>
          <w:lang w:val="sk-SK"/>
        </w:rPr>
      </w:pPr>
    </w:p>
    <w:p w14:paraId="75DDF125" w14:textId="77777777" w:rsidR="00521D5F" w:rsidRPr="009B4E0F" w:rsidRDefault="00521D5F" w:rsidP="009B4E0F">
      <w:pPr>
        <w:pStyle w:val="Zkladntext"/>
        <w:ind w:right="558"/>
        <w:rPr>
          <w:lang w:val="sk-SK"/>
        </w:rPr>
      </w:pPr>
      <w:r w:rsidRPr="009B4E0F">
        <w:rPr>
          <w:lang w:val="sk-SK"/>
        </w:rPr>
        <w:t>Na trh nemusia byť uvedené všetky veľkosti balenia.</w:t>
      </w:r>
    </w:p>
    <w:p w14:paraId="63BF45A0" w14:textId="77777777" w:rsidR="00C3280E" w:rsidRPr="009B4E0F" w:rsidRDefault="00C3280E" w:rsidP="00610386">
      <w:pPr>
        <w:pStyle w:val="Zkladntext"/>
        <w:rPr>
          <w:lang w:val="sk-SK"/>
        </w:rPr>
      </w:pPr>
    </w:p>
    <w:p w14:paraId="3BDEEE2E" w14:textId="77777777" w:rsidR="00521D5F" w:rsidRPr="009B4E0F" w:rsidRDefault="00521D5F" w:rsidP="009B4E0F">
      <w:pPr>
        <w:pStyle w:val="Nadpis1"/>
        <w:numPr>
          <w:ilvl w:val="1"/>
          <w:numId w:val="1"/>
        </w:numPr>
        <w:tabs>
          <w:tab w:val="left" w:pos="683"/>
          <w:tab w:val="left" w:pos="6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Špeciálne opatrenia na</w:t>
      </w:r>
      <w:r w:rsidRPr="009B4E0F">
        <w:rPr>
          <w:spacing w:val="-8"/>
          <w:lang w:val="sk-SK"/>
        </w:rPr>
        <w:t xml:space="preserve"> </w:t>
      </w:r>
      <w:r w:rsidRPr="009B4E0F">
        <w:rPr>
          <w:lang w:val="sk-SK"/>
        </w:rPr>
        <w:t>likvidáciu</w:t>
      </w:r>
    </w:p>
    <w:p w14:paraId="7264397E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09FE8E5D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lang w:val="sk-SK"/>
        </w:rPr>
        <w:t>Všetok nepoužitý liek alebo odpad vzniknutý z lieku sa má zlikvidovať v súlade s národnými požiadavkami.</w:t>
      </w:r>
    </w:p>
    <w:p w14:paraId="05A8355E" w14:textId="77777777" w:rsidR="00B21C76" w:rsidRPr="009B4E0F" w:rsidRDefault="00B21C76" w:rsidP="009B4E0F">
      <w:pPr>
        <w:pStyle w:val="Zkladntext"/>
        <w:rPr>
          <w:lang w:val="sk-SK"/>
        </w:rPr>
      </w:pPr>
    </w:p>
    <w:p w14:paraId="211417BD" w14:textId="77777777" w:rsidR="00521D5F" w:rsidRPr="009B4E0F" w:rsidRDefault="00521D5F" w:rsidP="00610386">
      <w:pPr>
        <w:pStyle w:val="Zkladntext"/>
        <w:rPr>
          <w:lang w:val="sk-SK"/>
        </w:rPr>
      </w:pPr>
    </w:p>
    <w:p w14:paraId="1ADF772B" w14:textId="77777777" w:rsidR="00521D5F" w:rsidRPr="009B4E0F" w:rsidRDefault="00521D5F" w:rsidP="00610386">
      <w:pPr>
        <w:pStyle w:val="Nadpis1"/>
        <w:numPr>
          <w:ilvl w:val="0"/>
          <w:numId w:val="1"/>
        </w:numPr>
        <w:tabs>
          <w:tab w:val="left" w:pos="683"/>
          <w:tab w:val="left" w:pos="685"/>
        </w:tabs>
        <w:ind w:left="0" w:firstLine="0"/>
        <w:rPr>
          <w:lang w:val="sk-SK"/>
        </w:rPr>
      </w:pPr>
      <w:r w:rsidRPr="009B4E0F">
        <w:rPr>
          <w:lang w:val="sk-SK"/>
        </w:rPr>
        <w:t>DRŽITEĽ ROZHODNUTIA O</w:t>
      </w:r>
      <w:r w:rsidRPr="009B4E0F">
        <w:rPr>
          <w:spacing w:val="-16"/>
          <w:lang w:val="sk-SK"/>
        </w:rPr>
        <w:t xml:space="preserve"> </w:t>
      </w:r>
      <w:r w:rsidRPr="009B4E0F">
        <w:rPr>
          <w:lang w:val="sk-SK"/>
        </w:rPr>
        <w:t>REGISTRÁCII</w:t>
      </w:r>
    </w:p>
    <w:p w14:paraId="09EB675E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5EA0908B" w14:textId="77777777" w:rsidR="00DD03D8" w:rsidRDefault="00DD03D8" w:rsidP="00DD03D8">
      <w:pPr>
        <w:rPr>
          <w:lang w:val="sk-SK" w:eastAsia="sk-SK"/>
        </w:rPr>
      </w:pPr>
      <w:r>
        <w:t xml:space="preserve">Accord Healthcare </w:t>
      </w:r>
      <w:proofErr w:type="spellStart"/>
      <w:r>
        <w:t>Polska</w:t>
      </w:r>
      <w:proofErr w:type="spellEnd"/>
      <w:r>
        <w:t xml:space="preserve"> Sp. z </w:t>
      </w:r>
      <w:proofErr w:type="spellStart"/>
      <w:r>
        <w:t>o.o</w:t>
      </w:r>
      <w:proofErr w:type="spellEnd"/>
      <w:r>
        <w:t>.</w:t>
      </w:r>
    </w:p>
    <w:p w14:paraId="50D61171" w14:textId="77777777" w:rsidR="00DD03D8" w:rsidRDefault="00DD03D8" w:rsidP="00DD03D8">
      <w:pPr>
        <w:rPr>
          <w:lang w:val="hu-HU" w:eastAsia="cs-CZ"/>
        </w:rPr>
      </w:pPr>
      <w:proofErr w:type="spellStart"/>
      <w:r>
        <w:lastRenderedPageBreak/>
        <w:t>Taśmowa</w:t>
      </w:r>
      <w:proofErr w:type="spellEnd"/>
      <w:r>
        <w:t xml:space="preserve"> 7</w:t>
      </w:r>
    </w:p>
    <w:p w14:paraId="3F67F9F0" w14:textId="77777777" w:rsidR="00DD03D8" w:rsidRDefault="00DD03D8" w:rsidP="00DD03D8">
      <w:r>
        <w:t xml:space="preserve">02-677 </w:t>
      </w:r>
      <w:proofErr w:type="spellStart"/>
      <w:r>
        <w:t>Varšava</w:t>
      </w:r>
      <w:proofErr w:type="spellEnd"/>
    </w:p>
    <w:p w14:paraId="57B96CE6" w14:textId="0ED0E757" w:rsidR="00521D5F" w:rsidRPr="009B4E0F" w:rsidRDefault="00DD03D8" w:rsidP="00610386">
      <w:pPr>
        <w:pStyle w:val="Zkladntext"/>
        <w:rPr>
          <w:lang w:val="sk-SK"/>
        </w:rPr>
      </w:pPr>
      <w:proofErr w:type="spellStart"/>
      <w:r>
        <w:t>Poľsko</w:t>
      </w:r>
      <w:proofErr w:type="spellEnd"/>
    </w:p>
    <w:p w14:paraId="7F93A212" w14:textId="77777777" w:rsidR="00B21C76" w:rsidRDefault="00B21C76" w:rsidP="00610386">
      <w:pPr>
        <w:pStyle w:val="Zkladntext"/>
        <w:rPr>
          <w:lang w:val="sk-SK"/>
        </w:rPr>
      </w:pPr>
    </w:p>
    <w:p w14:paraId="2C9037C4" w14:textId="77777777" w:rsidR="00DD03D8" w:rsidRPr="009B4E0F" w:rsidRDefault="00DD03D8" w:rsidP="00610386">
      <w:pPr>
        <w:pStyle w:val="Zkladntext"/>
        <w:rPr>
          <w:lang w:val="sk-SK"/>
        </w:rPr>
      </w:pPr>
    </w:p>
    <w:p w14:paraId="5DBD89AB" w14:textId="77777777" w:rsidR="00521D5F" w:rsidRPr="009B4E0F" w:rsidRDefault="00521D5F" w:rsidP="00610386">
      <w:pPr>
        <w:pStyle w:val="Nadpis1"/>
        <w:numPr>
          <w:ilvl w:val="0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9B4E0F">
        <w:rPr>
          <w:lang w:val="sk-SK"/>
        </w:rPr>
        <w:t>REGISTRAČNÉ</w:t>
      </w:r>
      <w:r w:rsidRPr="009B4E0F">
        <w:rPr>
          <w:spacing w:val="-10"/>
          <w:lang w:val="sk-SK"/>
        </w:rPr>
        <w:t xml:space="preserve"> </w:t>
      </w:r>
      <w:r w:rsidRPr="009B4E0F">
        <w:rPr>
          <w:lang w:val="sk-SK"/>
        </w:rPr>
        <w:t>ČÍSLO</w:t>
      </w:r>
    </w:p>
    <w:p w14:paraId="4B574C26" w14:textId="77777777" w:rsidR="00521D5F" w:rsidRDefault="00521D5F" w:rsidP="00610386">
      <w:pPr>
        <w:pStyle w:val="Zkladntext"/>
        <w:rPr>
          <w:b/>
          <w:lang w:val="sk-SK"/>
        </w:rPr>
      </w:pPr>
    </w:p>
    <w:p w14:paraId="246320B9" w14:textId="08B423BF" w:rsidR="00303360" w:rsidRPr="00610386" w:rsidRDefault="00303360" w:rsidP="00610386">
      <w:pPr>
        <w:pStyle w:val="Zkladntext"/>
        <w:rPr>
          <w:lang w:val="sk-SK"/>
        </w:rPr>
      </w:pPr>
      <w:r w:rsidRPr="00610386">
        <w:rPr>
          <w:lang w:val="sk-SK"/>
        </w:rPr>
        <w:t>87/0008/19-S</w:t>
      </w:r>
    </w:p>
    <w:p w14:paraId="1CF89D38" w14:textId="77777777" w:rsidR="00303360" w:rsidRPr="009B4E0F" w:rsidRDefault="00303360" w:rsidP="00610386">
      <w:pPr>
        <w:pStyle w:val="Zkladntext"/>
        <w:rPr>
          <w:b/>
          <w:lang w:val="sk-SK"/>
        </w:rPr>
      </w:pPr>
    </w:p>
    <w:p w14:paraId="6F111E46" w14:textId="77777777" w:rsidR="00521D5F" w:rsidRPr="009B4E0F" w:rsidRDefault="00521D5F" w:rsidP="009B4E0F">
      <w:pPr>
        <w:pStyle w:val="Zkladntext"/>
        <w:rPr>
          <w:lang w:val="sk-SK"/>
        </w:rPr>
      </w:pPr>
    </w:p>
    <w:p w14:paraId="7EC366C7" w14:textId="4B327F99" w:rsidR="00521D5F" w:rsidRPr="009B4E0F" w:rsidRDefault="00521D5F" w:rsidP="00610386">
      <w:pPr>
        <w:pStyle w:val="Nadpis1"/>
        <w:numPr>
          <w:ilvl w:val="0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9B4E0F">
        <w:rPr>
          <w:lang w:val="sk-SK"/>
        </w:rPr>
        <w:t xml:space="preserve">DÁTUM PRVEJ REGISTRÁCIE/ </w:t>
      </w:r>
      <w:r w:rsidR="00322C08">
        <w:rPr>
          <w:lang w:val="sk-SK"/>
        </w:rPr>
        <w:t xml:space="preserve">POSLEDNÉHO </w:t>
      </w:r>
      <w:r w:rsidRPr="009B4E0F">
        <w:rPr>
          <w:lang w:val="sk-SK"/>
        </w:rPr>
        <w:t>PREDĹŽENIA</w:t>
      </w:r>
      <w:r w:rsidRPr="009B4E0F">
        <w:rPr>
          <w:spacing w:val="-23"/>
          <w:lang w:val="sk-SK"/>
        </w:rPr>
        <w:t xml:space="preserve"> </w:t>
      </w:r>
      <w:r w:rsidRPr="009B4E0F">
        <w:rPr>
          <w:lang w:val="sk-SK"/>
        </w:rPr>
        <w:t>REGISTRÁCIE</w:t>
      </w:r>
    </w:p>
    <w:p w14:paraId="353AA06C" w14:textId="77777777" w:rsidR="00B21C76" w:rsidRPr="009B4E0F" w:rsidRDefault="00B21C76" w:rsidP="009B4E0F">
      <w:pPr>
        <w:pStyle w:val="Zkladntext"/>
        <w:rPr>
          <w:lang w:val="sk-SK"/>
        </w:rPr>
      </w:pPr>
    </w:p>
    <w:p w14:paraId="2529300B" w14:textId="291B028D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lang w:val="sk-SK"/>
        </w:rPr>
        <w:t>Dátum prvej registrácie:</w:t>
      </w:r>
      <w:r w:rsidR="00006606">
        <w:rPr>
          <w:lang w:val="sk-SK"/>
        </w:rPr>
        <w:t xml:space="preserve"> 24. január 2019</w:t>
      </w:r>
    </w:p>
    <w:p w14:paraId="3824E38C" w14:textId="77777777" w:rsidR="00521D5F" w:rsidRPr="009B4E0F" w:rsidRDefault="00521D5F" w:rsidP="00610386">
      <w:pPr>
        <w:pStyle w:val="Zkladntext"/>
        <w:rPr>
          <w:lang w:val="sk-SK"/>
        </w:rPr>
      </w:pPr>
    </w:p>
    <w:p w14:paraId="7A3A4B9F" w14:textId="77777777" w:rsidR="00C3280E" w:rsidRPr="009B4E0F" w:rsidRDefault="00C3280E" w:rsidP="00610386">
      <w:pPr>
        <w:pStyle w:val="Zkladntext"/>
        <w:rPr>
          <w:lang w:val="sk-SK"/>
        </w:rPr>
      </w:pPr>
    </w:p>
    <w:p w14:paraId="297403D5" w14:textId="77777777" w:rsidR="00521D5F" w:rsidRPr="009B4E0F" w:rsidRDefault="00521D5F" w:rsidP="009B4E0F">
      <w:pPr>
        <w:pStyle w:val="Nadpis1"/>
        <w:numPr>
          <w:ilvl w:val="0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9B4E0F">
        <w:rPr>
          <w:lang w:val="sk-SK"/>
        </w:rPr>
        <w:t>DÁTUM REVÍZIE</w:t>
      </w:r>
      <w:r w:rsidRPr="009B4E0F">
        <w:rPr>
          <w:spacing w:val="-10"/>
          <w:lang w:val="sk-SK"/>
        </w:rPr>
        <w:t xml:space="preserve"> </w:t>
      </w:r>
      <w:r w:rsidRPr="009B4E0F">
        <w:rPr>
          <w:lang w:val="sk-SK"/>
        </w:rPr>
        <w:t>TEXTU</w:t>
      </w:r>
    </w:p>
    <w:p w14:paraId="62C3B999" w14:textId="77777777" w:rsidR="005F65B6" w:rsidRPr="00322C08" w:rsidRDefault="005F65B6" w:rsidP="009B4E0F">
      <w:pPr>
        <w:rPr>
          <w:lang w:val="de-DE"/>
        </w:rPr>
      </w:pPr>
    </w:p>
    <w:p w14:paraId="054E99FF" w14:textId="7F479C8A" w:rsidR="00611F02" w:rsidRPr="00322C08" w:rsidRDefault="00006606" w:rsidP="009B4E0F">
      <w:pPr>
        <w:rPr>
          <w:lang w:val="de-DE"/>
        </w:rPr>
      </w:pPr>
      <w:r w:rsidRPr="00322C08">
        <w:rPr>
          <w:lang w:val="de-DE"/>
        </w:rPr>
        <w:t>03/2019</w:t>
      </w:r>
    </w:p>
    <w:sectPr w:rsidR="00611F02" w:rsidRPr="00322C08" w:rsidSect="00610386">
      <w:headerReference w:type="default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3CD7C" w14:textId="77777777" w:rsidR="00A62DF0" w:rsidRDefault="00A62DF0">
      <w:r>
        <w:separator/>
      </w:r>
    </w:p>
  </w:endnote>
  <w:endnote w:type="continuationSeparator" w:id="0">
    <w:p w14:paraId="3C947697" w14:textId="77777777" w:rsidR="00A62DF0" w:rsidRDefault="00A6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846146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50130EE" w14:textId="5A6D6526" w:rsidR="00006606" w:rsidRPr="00322C08" w:rsidRDefault="00006606">
        <w:pPr>
          <w:pStyle w:val="Pta"/>
          <w:jc w:val="center"/>
          <w:rPr>
            <w:sz w:val="18"/>
            <w:szCs w:val="18"/>
          </w:rPr>
        </w:pPr>
        <w:r w:rsidRPr="00322C08">
          <w:rPr>
            <w:sz w:val="18"/>
            <w:szCs w:val="18"/>
          </w:rPr>
          <w:fldChar w:fldCharType="begin"/>
        </w:r>
        <w:r w:rsidRPr="00322C08">
          <w:rPr>
            <w:sz w:val="18"/>
            <w:szCs w:val="18"/>
          </w:rPr>
          <w:instrText>PAGE   \* MERGEFORMAT</w:instrText>
        </w:r>
        <w:r w:rsidRPr="00322C08">
          <w:rPr>
            <w:sz w:val="18"/>
            <w:szCs w:val="18"/>
          </w:rPr>
          <w:fldChar w:fldCharType="separate"/>
        </w:r>
        <w:r w:rsidR="00413EA4" w:rsidRPr="00413EA4">
          <w:rPr>
            <w:noProof/>
            <w:sz w:val="18"/>
            <w:szCs w:val="18"/>
            <w:lang w:val="sk-SK"/>
          </w:rPr>
          <w:t>2</w:t>
        </w:r>
        <w:r w:rsidRPr="00322C08">
          <w:rPr>
            <w:sz w:val="18"/>
            <w:szCs w:val="18"/>
          </w:rPr>
          <w:fldChar w:fldCharType="end"/>
        </w:r>
      </w:p>
    </w:sdtContent>
  </w:sdt>
  <w:p w14:paraId="704B0E05" w14:textId="4995DB0C" w:rsidR="00C16D6D" w:rsidRDefault="00A62DF0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431FC" w14:textId="77777777" w:rsidR="00A62DF0" w:rsidRDefault="00A62DF0">
      <w:r>
        <w:separator/>
      </w:r>
    </w:p>
  </w:footnote>
  <w:footnote w:type="continuationSeparator" w:id="0">
    <w:p w14:paraId="4294CD46" w14:textId="77777777" w:rsidR="00A62DF0" w:rsidRDefault="00A62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E1CD7" w14:textId="3F0B9B15" w:rsidR="00DD03D8" w:rsidRDefault="00DD03D8" w:rsidP="00DD03D8">
    <w:pPr>
      <w:pStyle w:val="Hlavika"/>
      <w:rPr>
        <w:sz w:val="18"/>
        <w:szCs w:val="18"/>
        <w:lang w:val="sk-SK" w:eastAsia="sk-SK"/>
      </w:rPr>
    </w:pPr>
    <w:proofErr w:type="spellStart"/>
    <w:r>
      <w:rPr>
        <w:sz w:val="18"/>
        <w:szCs w:val="18"/>
      </w:rPr>
      <w:t>Schválený</w:t>
    </w:r>
    <w:proofErr w:type="spellEnd"/>
    <w:r>
      <w:rPr>
        <w:sz w:val="18"/>
        <w:szCs w:val="18"/>
      </w:rPr>
      <w:t xml:space="preserve"> text k </w:t>
    </w:r>
    <w:proofErr w:type="spellStart"/>
    <w:r>
      <w:rPr>
        <w:sz w:val="18"/>
        <w:szCs w:val="18"/>
      </w:rPr>
      <w:t>rozhodnutiu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prevode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 xml:space="preserve">. č.: </w:t>
    </w:r>
    <w:r w:rsidR="00006606" w:rsidRPr="00006606">
      <w:rPr>
        <w:sz w:val="18"/>
        <w:szCs w:val="18"/>
      </w:rPr>
      <w:t>2019/01118-TR</w:t>
    </w:r>
  </w:p>
  <w:p w14:paraId="4BC9A5C6" w14:textId="77777777" w:rsidR="00F30E39" w:rsidRDefault="00F30E3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66776"/>
    <w:multiLevelType w:val="multilevel"/>
    <w:tmpl w:val="1206E71A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400" w:hanging="567"/>
      </w:pPr>
      <w:rPr>
        <w:rFonts w:hint="default"/>
      </w:rPr>
    </w:lvl>
    <w:lvl w:ilvl="3">
      <w:numFmt w:val="bullet"/>
      <w:lvlText w:val="•"/>
      <w:lvlJc w:val="left"/>
      <w:pPr>
        <w:ind w:left="3261" w:hanging="567"/>
      </w:pPr>
      <w:rPr>
        <w:rFonts w:hint="default"/>
      </w:rPr>
    </w:lvl>
    <w:lvl w:ilvl="4">
      <w:numFmt w:val="bullet"/>
      <w:lvlText w:val="•"/>
      <w:lvlJc w:val="left"/>
      <w:pPr>
        <w:ind w:left="4121" w:hanging="567"/>
      </w:pPr>
      <w:rPr>
        <w:rFonts w:hint="default"/>
      </w:rPr>
    </w:lvl>
    <w:lvl w:ilvl="5">
      <w:numFmt w:val="bullet"/>
      <w:lvlText w:val="•"/>
      <w:lvlJc w:val="left"/>
      <w:pPr>
        <w:ind w:left="4982" w:hanging="567"/>
      </w:pPr>
      <w:rPr>
        <w:rFonts w:hint="default"/>
      </w:rPr>
    </w:lvl>
    <w:lvl w:ilvl="6">
      <w:numFmt w:val="bullet"/>
      <w:lvlText w:val="•"/>
      <w:lvlJc w:val="left"/>
      <w:pPr>
        <w:ind w:left="5842" w:hanging="567"/>
      </w:pPr>
      <w:rPr>
        <w:rFonts w:hint="default"/>
      </w:rPr>
    </w:lvl>
    <w:lvl w:ilvl="7">
      <w:numFmt w:val="bullet"/>
      <w:lvlText w:val="•"/>
      <w:lvlJc w:val="left"/>
      <w:pPr>
        <w:ind w:left="6702" w:hanging="567"/>
      </w:pPr>
      <w:rPr>
        <w:rFonts w:hint="default"/>
      </w:rPr>
    </w:lvl>
    <w:lvl w:ilvl="8">
      <w:numFmt w:val="bullet"/>
      <w:lvlText w:val="•"/>
      <w:lvlJc w:val="left"/>
      <w:pPr>
        <w:ind w:left="7563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5F"/>
    <w:rsid w:val="00006606"/>
    <w:rsid w:val="00034FD2"/>
    <w:rsid w:val="00094CE5"/>
    <w:rsid w:val="000E382F"/>
    <w:rsid w:val="001255E6"/>
    <w:rsid w:val="00303360"/>
    <w:rsid w:val="00322C08"/>
    <w:rsid w:val="00343A70"/>
    <w:rsid w:val="00382DD8"/>
    <w:rsid w:val="00413EA4"/>
    <w:rsid w:val="00420153"/>
    <w:rsid w:val="00430C5D"/>
    <w:rsid w:val="0045173B"/>
    <w:rsid w:val="00521D5F"/>
    <w:rsid w:val="005F65B6"/>
    <w:rsid w:val="00610386"/>
    <w:rsid w:val="00611F02"/>
    <w:rsid w:val="0061251F"/>
    <w:rsid w:val="00630F1D"/>
    <w:rsid w:val="007551F7"/>
    <w:rsid w:val="00757EC0"/>
    <w:rsid w:val="007F501A"/>
    <w:rsid w:val="008B0663"/>
    <w:rsid w:val="00960424"/>
    <w:rsid w:val="009673A8"/>
    <w:rsid w:val="00980F80"/>
    <w:rsid w:val="00987E07"/>
    <w:rsid w:val="009B4E0F"/>
    <w:rsid w:val="00A62DF0"/>
    <w:rsid w:val="00B21C76"/>
    <w:rsid w:val="00C3280E"/>
    <w:rsid w:val="00C36891"/>
    <w:rsid w:val="00D83022"/>
    <w:rsid w:val="00DD03D8"/>
    <w:rsid w:val="00F30E39"/>
    <w:rsid w:val="00F51EA1"/>
    <w:rsid w:val="00F5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1FBAA"/>
  <w15:docId w15:val="{6383F00B-87E2-469C-8EA8-280A71F2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521D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521D5F"/>
    <w:pPr>
      <w:ind w:left="684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521D5F"/>
    <w:rPr>
      <w:rFonts w:ascii="Times New Roman" w:eastAsia="Times New Roman" w:hAnsi="Times New Roman" w:cs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521D5F"/>
  </w:style>
  <w:style w:type="character" w:customStyle="1" w:styleId="ZkladntextChar">
    <w:name w:val="Základný text Char"/>
    <w:basedOn w:val="Predvolenpsmoodseku"/>
    <w:link w:val="Zkladntext"/>
    <w:uiPriority w:val="1"/>
    <w:rsid w:val="00521D5F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basedOn w:val="Normlny"/>
    <w:uiPriority w:val="1"/>
    <w:qFormat/>
    <w:rsid w:val="00521D5F"/>
    <w:pPr>
      <w:ind w:left="684" w:hanging="566"/>
    </w:pPr>
  </w:style>
  <w:style w:type="paragraph" w:styleId="Hlavika">
    <w:name w:val="header"/>
    <w:basedOn w:val="Normlny"/>
    <w:link w:val="HlavikaChar"/>
    <w:unhideWhenUsed/>
    <w:rsid w:val="00C36891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rsid w:val="00C36891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C36891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C36891"/>
    <w:rPr>
      <w:rFonts w:ascii="Times New Roman" w:eastAsia="Times New Roman" w:hAnsi="Times New Roman" w:cs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368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68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68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68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689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6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689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3473</Words>
  <Characters>19802</Characters>
  <Application>Microsoft Office Word</Application>
  <DocSecurity>0</DocSecurity>
  <Lines>165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Grilo</dc:creator>
  <cp:keywords/>
  <dc:description/>
  <cp:lastModifiedBy>zuzana molnarova</cp:lastModifiedBy>
  <cp:revision>4</cp:revision>
  <cp:lastPrinted>2019-03-08T13:19:00Z</cp:lastPrinted>
  <dcterms:created xsi:type="dcterms:W3CDTF">2019-03-08T09:32:00Z</dcterms:created>
  <dcterms:modified xsi:type="dcterms:W3CDTF">2019-03-08T13:20:00Z</dcterms:modified>
</cp:coreProperties>
</file>