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7D53C" w14:textId="77777777" w:rsidR="00331301" w:rsidRPr="00A403FA" w:rsidRDefault="00331301" w:rsidP="00331301">
      <w:pPr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403FA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14:paraId="2A581B7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11234CC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55E270D" w14:textId="5F2F58FE" w:rsidR="00443836" w:rsidRPr="00A403FA" w:rsidRDefault="00443836" w:rsidP="0048778B">
      <w:pPr>
        <w:pStyle w:val="Hlavika"/>
        <w:numPr>
          <w:ilvl w:val="0"/>
          <w:numId w:val="3"/>
        </w:numPr>
        <w:tabs>
          <w:tab w:val="clear" w:pos="1065"/>
          <w:tab w:val="clear" w:pos="4252"/>
          <w:tab w:val="clear" w:pos="8504"/>
        </w:tabs>
        <w:ind w:left="540" w:hanging="54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NÁZOV LIEKU</w:t>
      </w:r>
      <w:r w:rsidR="00FA512D" w:rsidRPr="00A403FA">
        <w:rPr>
          <w:b/>
          <w:sz w:val="22"/>
          <w:szCs w:val="22"/>
          <w:lang w:val="sk-SK"/>
        </w:rPr>
        <w:t xml:space="preserve"> </w:t>
      </w:r>
    </w:p>
    <w:p w14:paraId="234A0B59" w14:textId="77777777" w:rsidR="002D35E2" w:rsidRPr="006B1BCC" w:rsidRDefault="002D35E2" w:rsidP="00081769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AA22162" w14:textId="7FC8F651" w:rsidR="00BF6DA2" w:rsidRPr="00A403FA" w:rsidRDefault="00331301" w:rsidP="00577754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1BCC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duo 3 mg/ml + 0,25 mg/ml ušná roztoková </w:t>
      </w:r>
      <w:proofErr w:type="spellStart"/>
      <w:r w:rsidRPr="00A403FA">
        <w:rPr>
          <w:rFonts w:ascii="Times New Roman" w:hAnsi="Times New Roman"/>
          <w:sz w:val="22"/>
          <w:szCs w:val="22"/>
          <w:lang w:val="sk-SK"/>
        </w:rPr>
        <w:t>instilácia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v jednodávkovom obale</w:t>
      </w:r>
    </w:p>
    <w:p w14:paraId="073DCCB2" w14:textId="77777777" w:rsidR="00081769" w:rsidRPr="00A403FA" w:rsidRDefault="00081769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3ECC4878" w14:textId="77777777" w:rsidR="00577754" w:rsidRPr="00A403FA" w:rsidRDefault="00577754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6B13F5A6" w14:textId="77777777" w:rsidR="007F6CD4" w:rsidRPr="00A403FA" w:rsidRDefault="007F6CD4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KVALITATÍVNE A KVANTITATÍVNE ZLOŽENIE</w:t>
      </w:r>
    </w:p>
    <w:p w14:paraId="77C3C076" w14:textId="77777777" w:rsidR="007F6CD4" w:rsidRPr="00A403FA" w:rsidRDefault="007F6CD4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1458E4CE" w14:textId="0898CEAA" w:rsidR="00094F88" w:rsidRPr="00A403FA" w:rsidRDefault="0057478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1 </w:t>
      </w:r>
      <w:r w:rsidR="00094F88" w:rsidRPr="00A403FA">
        <w:rPr>
          <w:sz w:val="22"/>
          <w:szCs w:val="22"/>
          <w:lang w:val="sk-SK"/>
        </w:rPr>
        <w:t xml:space="preserve">ml roztoku obsahuje </w:t>
      </w:r>
      <w:proofErr w:type="spellStart"/>
      <w:r w:rsidRPr="00A403FA">
        <w:rPr>
          <w:sz w:val="22"/>
          <w:szCs w:val="22"/>
          <w:lang w:val="sk-SK"/>
        </w:rPr>
        <w:t>ciprofloxacíniumchlorid</w:t>
      </w:r>
      <w:proofErr w:type="spellEnd"/>
      <w:r w:rsidR="005900D0" w:rsidRPr="00A403FA">
        <w:rPr>
          <w:sz w:val="22"/>
          <w:szCs w:val="22"/>
          <w:lang w:val="sk-SK"/>
        </w:rPr>
        <w:t>, čo zodpovedá</w:t>
      </w:r>
      <w:r w:rsidRPr="00A403FA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3 mg </w:t>
      </w:r>
      <w:proofErr w:type="spellStart"/>
      <w:r w:rsidR="00094F88" w:rsidRPr="00A403FA">
        <w:rPr>
          <w:sz w:val="22"/>
          <w:szCs w:val="22"/>
          <w:lang w:val="sk-SK"/>
        </w:rPr>
        <w:t>ciprofloxacínu</w:t>
      </w:r>
      <w:proofErr w:type="spellEnd"/>
      <w:r w:rsidR="003222FC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a 0,25 mg </w:t>
      </w:r>
      <w:proofErr w:type="spellStart"/>
      <w:r w:rsidR="00D038FA" w:rsidRPr="00A403FA">
        <w:rPr>
          <w:sz w:val="22"/>
          <w:szCs w:val="22"/>
          <w:lang w:val="sk-SK"/>
        </w:rPr>
        <w:t>fluocinolónacetonidu</w:t>
      </w:r>
      <w:proofErr w:type="spellEnd"/>
      <w:r w:rsidR="00D038FA" w:rsidRPr="00A403FA">
        <w:rPr>
          <w:sz w:val="22"/>
          <w:szCs w:val="22"/>
          <w:lang w:val="sk-SK"/>
        </w:rPr>
        <w:t>.</w:t>
      </w:r>
    </w:p>
    <w:p w14:paraId="314E6C9B" w14:textId="77777777" w:rsidR="00094F88" w:rsidRPr="00A403FA" w:rsidRDefault="00094F88">
      <w:pPr>
        <w:pStyle w:val="Hlavika"/>
        <w:ind w:left="540"/>
        <w:rPr>
          <w:sz w:val="22"/>
          <w:szCs w:val="22"/>
          <w:lang w:val="sk-SK"/>
        </w:rPr>
      </w:pPr>
    </w:p>
    <w:p w14:paraId="48FCEB3A" w14:textId="3E3EC2A3" w:rsidR="00F563CC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K</w:t>
      </w:r>
      <w:r w:rsidR="00F563CC" w:rsidRPr="00A403FA">
        <w:rPr>
          <w:sz w:val="22"/>
          <w:szCs w:val="22"/>
          <w:lang w:val="sk-SK"/>
        </w:rPr>
        <w:t>aždý jednodávkový obal (0,25 ml) obsahuje</w:t>
      </w:r>
      <w:r w:rsidRPr="00A403FA">
        <w:rPr>
          <w:sz w:val="22"/>
          <w:szCs w:val="22"/>
          <w:lang w:val="sk-SK"/>
        </w:rPr>
        <w:t xml:space="preserve"> </w:t>
      </w:r>
      <w:r w:rsidR="00F563CC" w:rsidRPr="00A403FA">
        <w:rPr>
          <w:sz w:val="22"/>
          <w:szCs w:val="22"/>
          <w:lang w:val="sk-SK"/>
        </w:rPr>
        <w:t xml:space="preserve">0,75 mg </w:t>
      </w:r>
      <w:proofErr w:type="spellStart"/>
      <w:r w:rsidR="00F563CC" w:rsidRPr="00A403FA">
        <w:rPr>
          <w:sz w:val="22"/>
          <w:szCs w:val="22"/>
          <w:lang w:val="sk-SK"/>
        </w:rPr>
        <w:t>ciprofloxacínu</w:t>
      </w:r>
      <w:proofErr w:type="spellEnd"/>
      <w:r w:rsidR="00F563CC" w:rsidRPr="00A403FA">
        <w:rPr>
          <w:sz w:val="22"/>
          <w:szCs w:val="22"/>
          <w:lang w:val="sk-SK"/>
        </w:rPr>
        <w:t xml:space="preserve"> a 0,0625 mg </w:t>
      </w:r>
      <w:proofErr w:type="spellStart"/>
      <w:r w:rsidR="00BD21F6" w:rsidRPr="00A403FA">
        <w:rPr>
          <w:sz w:val="22"/>
          <w:szCs w:val="22"/>
          <w:lang w:val="sk-SK"/>
        </w:rPr>
        <w:t>fluocinolónacetonidu</w:t>
      </w:r>
      <w:proofErr w:type="spellEnd"/>
      <w:r w:rsidR="00BD21F6" w:rsidRPr="00A403FA">
        <w:rPr>
          <w:sz w:val="22"/>
          <w:szCs w:val="22"/>
          <w:lang w:val="sk-SK"/>
        </w:rPr>
        <w:t>.</w:t>
      </w:r>
    </w:p>
    <w:p w14:paraId="53DDA830" w14:textId="77777777" w:rsidR="007F6CD4" w:rsidRPr="00A403FA" w:rsidRDefault="007F6CD4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0BF8483" w14:textId="77777777" w:rsidR="00094F88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Úplný zoznam pomocných látok, pozri časť 6.1.</w:t>
      </w:r>
    </w:p>
    <w:p w14:paraId="55276EC1" w14:textId="77777777" w:rsidR="00A954E4" w:rsidRPr="00A403FA" w:rsidRDefault="00A954E4" w:rsidP="007E3D56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8E28055" w14:textId="77777777" w:rsidR="00081769" w:rsidRPr="00A403FA" w:rsidRDefault="00081769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68B10D9" w14:textId="77777777" w:rsidR="00980D7B" w:rsidRPr="00A403FA" w:rsidRDefault="00980D7B">
      <w:pPr>
        <w:pStyle w:val="Hlavika"/>
        <w:numPr>
          <w:ilvl w:val="0"/>
          <w:numId w:val="4"/>
        </w:numPr>
        <w:tabs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LIEKOVÁ FORMA</w:t>
      </w:r>
    </w:p>
    <w:p w14:paraId="5012441A" w14:textId="77777777" w:rsidR="00980D7B" w:rsidRPr="00A403FA" w:rsidRDefault="00980D7B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7CB693E" w14:textId="64CD13C6" w:rsidR="00980D7B" w:rsidRPr="00A403FA" w:rsidRDefault="00980D7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Ušná roztoková </w:t>
      </w:r>
      <w:proofErr w:type="spellStart"/>
      <w:r w:rsidRPr="00A403FA">
        <w:rPr>
          <w:sz w:val="22"/>
          <w:szCs w:val="22"/>
          <w:lang w:val="sk-SK"/>
        </w:rPr>
        <w:t>instilácia</w:t>
      </w:r>
      <w:proofErr w:type="spellEnd"/>
      <w:r w:rsidRPr="00A403FA">
        <w:rPr>
          <w:sz w:val="22"/>
          <w:szCs w:val="22"/>
          <w:lang w:val="sk-SK"/>
        </w:rPr>
        <w:t xml:space="preserve"> v jednodávkovom obale</w:t>
      </w:r>
      <w:r w:rsidR="000A2137" w:rsidRPr="00A403FA">
        <w:rPr>
          <w:sz w:val="22"/>
          <w:szCs w:val="22"/>
          <w:lang w:val="sk-SK"/>
        </w:rPr>
        <w:t xml:space="preserve"> (ušn</w:t>
      </w:r>
      <w:r w:rsidR="005900D0" w:rsidRPr="00A403FA">
        <w:rPr>
          <w:sz w:val="22"/>
          <w:szCs w:val="22"/>
          <w:lang w:val="sk-SK"/>
        </w:rPr>
        <w:t>á</w:t>
      </w:r>
      <w:r w:rsidR="000A2137" w:rsidRPr="00A403FA">
        <w:rPr>
          <w:sz w:val="22"/>
          <w:szCs w:val="22"/>
          <w:lang w:val="sk-SK"/>
        </w:rPr>
        <w:t xml:space="preserve"> </w:t>
      </w:r>
      <w:proofErr w:type="spellStart"/>
      <w:r w:rsidR="005900D0" w:rsidRPr="00A403FA">
        <w:rPr>
          <w:sz w:val="22"/>
          <w:szCs w:val="22"/>
          <w:lang w:val="sk-SK"/>
        </w:rPr>
        <w:t>instilácia</w:t>
      </w:r>
      <w:proofErr w:type="spellEnd"/>
      <w:r w:rsidR="000A2137" w:rsidRPr="00A403FA">
        <w:rPr>
          <w:sz w:val="22"/>
          <w:szCs w:val="22"/>
          <w:lang w:val="sk-SK"/>
        </w:rPr>
        <w:t>)</w:t>
      </w:r>
      <w:r w:rsidRPr="00A403FA">
        <w:rPr>
          <w:sz w:val="22"/>
          <w:szCs w:val="22"/>
          <w:lang w:val="sk-SK"/>
        </w:rPr>
        <w:t>.</w:t>
      </w:r>
    </w:p>
    <w:p w14:paraId="01915A86" w14:textId="0C32612C" w:rsidR="00980D7B" w:rsidRPr="00A403FA" w:rsidRDefault="00ED6CFC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Číry</w:t>
      </w:r>
      <w:r w:rsidR="00C82357" w:rsidRPr="00A403FA">
        <w:rPr>
          <w:sz w:val="22"/>
          <w:szCs w:val="22"/>
          <w:lang w:val="sk-SK"/>
        </w:rPr>
        <w:t>,</w:t>
      </w:r>
      <w:r w:rsidR="008D3075" w:rsidRPr="00A403FA">
        <w:rPr>
          <w:sz w:val="22"/>
          <w:szCs w:val="22"/>
          <w:lang w:val="sk-SK"/>
        </w:rPr>
        <w:t xml:space="preserve"> </w:t>
      </w:r>
      <w:r w:rsidR="00EE691E" w:rsidRPr="00A403FA">
        <w:rPr>
          <w:sz w:val="22"/>
          <w:szCs w:val="22"/>
          <w:lang w:val="sk-SK"/>
        </w:rPr>
        <w:t xml:space="preserve">vodný </w:t>
      </w:r>
      <w:r w:rsidR="00980D7B" w:rsidRPr="00A403FA">
        <w:rPr>
          <w:sz w:val="22"/>
          <w:szCs w:val="22"/>
          <w:lang w:val="sk-SK"/>
        </w:rPr>
        <w:t>roztok</w:t>
      </w:r>
      <w:r w:rsidR="000A2137" w:rsidRPr="00A403FA">
        <w:rPr>
          <w:sz w:val="22"/>
          <w:szCs w:val="22"/>
          <w:lang w:val="sk-SK"/>
        </w:rPr>
        <w:t>.</w:t>
      </w:r>
      <w:r w:rsidR="00EE691E" w:rsidRPr="00A403FA">
        <w:rPr>
          <w:sz w:val="22"/>
          <w:szCs w:val="22"/>
          <w:lang w:val="sk-SK"/>
        </w:rPr>
        <w:t xml:space="preserve"> </w:t>
      </w:r>
    </w:p>
    <w:p w14:paraId="42E9CED2" w14:textId="77777777" w:rsidR="00502562" w:rsidRPr="00A403FA" w:rsidRDefault="00502562" w:rsidP="007E3D56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54623B82" w14:textId="77777777" w:rsidR="00081769" w:rsidRPr="00A403FA" w:rsidRDefault="00081769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7E58CBD9" w14:textId="77777777" w:rsidR="00EE691E" w:rsidRPr="00A403FA" w:rsidRDefault="00EE691E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KLINICKÉ ÚDAJE</w:t>
      </w:r>
    </w:p>
    <w:p w14:paraId="2F9146CF" w14:textId="77777777" w:rsidR="00EE691E" w:rsidRPr="00A403FA" w:rsidRDefault="00EE691E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3563A27" w14:textId="77777777" w:rsidR="00EE691E" w:rsidRPr="00A403FA" w:rsidRDefault="00EE691E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4.1</w:t>
      </w:r>
      <w:r w:rsidRPr="00A403FA">
        <w:rPr>
          <w:b/>
          <w:sz w:val="22"/>
          <w:szCs w:val="22"/>
          <w:lang w:val="sk-SK"/>
        </w:rPr>
        <w:tab/>
        <w:t>Terapeutické indikácie</w:t>
      </w:r>
      <w:r w:rsidRPr="00A403FA">
        <w:rPr>
          <w:b/>
          <w:sz w:val="22"/>
          <w:szCs w:val="22"/>
          <w:lang w:val="sk-SK"/>
        </w:rPr>
        <w:tab/>
      </w:r>
    </w:p>
    <w:p w14:paraId="4E01EAE5" w14:textId="77777777" w:rsidR="00EE691E" w:rsidRPr="00A403FA" w:rsidRDefault="00EE691E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3A9D2F6E" w14:textId="2EBFB9C3" w:rsidR="00EE691E" w:rsidRPr="00A403FA" w:rsidRDefault="00EE691E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proofErr w:type="spellStart"/>
      <w:r w:rsidRPr="00A403FA">
        <w:rPr>
          <w:sz w:val="22"/>
          <w:szCs w:val="22"/>
          <w:lang w:val="sk-SK"/>
        </w:rPr>
        <w:t>Infalin</w:t>
      </w:r>
      <w:proofErr w:type="spellEnd"/>
      <w:r w:rsidRPr="00A403FA">
        <w:rPr>
          <w:sz w:val="22"/>
          <w:szCs w:val="22"/>
          <w:lang w:val="sk-SK"/>
        </w:rPr>
        <w:t xml:space="preserve"> duo je </w:t>
      </w:r>
      <w:r w:rsidRPr="00A403FA">
        <w:rPr>
          <w:color w:val="000000"/>
          <w:sz w:val="22"/>
          <w:szCs w:val="22"/>
          <w:lang w:val="sk-SK"/>
        </w:rPr>
        <w:t>indikovaný</w:t>
      </w:r>
      <w:r w:rsidRPr="00A403FA">
        <w:rPr>
          <w:sz w:val="22"/>
          <w:szCs w:val="22"/>
          <w:lang w:val="sk-SK"/>
        </w:rPr>
        <w:t xml:space="preserve"> dospelým a deťom </w:t>
      </w:r>
      <w:r w:rsidR="009D35E1" w:rsidRPr="00A403FA">
        <w:rPr>
          <w:sz w:val="22"/>
          <w:szCs w:val="22"/>
          <w:lang w:val="sk-SK"/>
        </w:rPr>
        <w:t xml:space="preserve">vo veku </w:t>
      </w:r>
      <w:r w:rsidRPr="00A403FA">
        <w:rPr>
          <w:sz w:val="22"/>
          <w:szCs w:val="22"/>
          <w:lang w:val="sk-SK"/>
        </w:rPr>
        <w:t>od 6 mesiacov</w:t>
      </w:r>
      <w:r w:rsidR="005900D0" w:rsidRPr="00A403FA">
        <w:rPr>
          <w:sz w:val="22"/>
          <w:szCs w:val="22"/>
          <w:lang w:val="sk-SK"/>
        </w:rPr>
        <w:t xml:space="preserve"> a starším</w:t>
      </w:r>
      <w:r w:rsidRPr="00A403FA">
        <w:rPr>
          <w:sz w:val="22"/>
          <w:szCs w:val="22"/>
          <w:lang w:val="sk-SK"/>
        </w:rPr>
        <w:t xml:space="preserve"> na liečbu nasledovných infekcií:</w:t>
      </w:r>
      <w:r w:rsidRPr="00A403FA">
        <w:rPr>
          <w:sz w:val="22"/>
          <w:szCs w:val="22"/>
          <w:lang w:val="sk-SK"/>
        </w:rPr>
        <w:br/>
        <w:t>- akútny zápal vonkajšieho ucha (AOE</w:t>
      </w:r>
      <w:r w:rsidR="009268EF" w:rsidRPr="00A403FA">
        <w:rPr>
          <w:sz w:val="22"/>
          <w:szCs w:val="22"/>
          <w:lang w:val="sk-SK"/>
        </w:rPr>
        <w:t>)</w:t>
      </w:r>
      <w:r w:rsidR="009268EF" w:rsidRPr="00A403FA">
        <w:rPr>
          <w:sz w:val="22"/>
          <w:szCs w:val="22"/>
          <w:lang w:val="sk-SK"/>
        </w:rPr>
        <w:br/>
        <w:t>- akútny zápal stredného ucha</w:t>
      </w:r>
      <w:r w:rsidRPr="00A403FA">
        <w:rPr>
          <w:sz w:val="22"/>
          <w:szCs w:val="22"/>
          <w:lang w:val="sk-SK"/>
        </w:rPr>
        <w:t xml:space="preserve"> u pa</w:t>
      </w:r>
      <w:r w:rsidR="007B0215" w:rsidRPr="00A403FA">
        <w:rPr>
          <w:sz w:val="22"/>
          <w:szCs w:val="22"/>
          <w:lang w:val="sk-SK"/>
        </w:rPr>
        <w:t xml:space="preserve">cientov s </w:t>
      </w:r>
      <w:proofErr w:type="spellStart"/>
      <w:r w:rsidR="007B0215" w:rsidRPr="00A403FA">
        <w:rPr>
          <w:sz w:val="22"/>
          <w:szCs w:val="22"/>
          <w:lang w:val="sk-SK"/>
        </w:rPr>
        <w:t>tympanostómiou</w:t>
      </w:r>
      <w:proofErr w:type="spellEnd"/>
      <w:r w:rsidR="007B0215" w:rsidRPr="00A403FA">
        <w:rPr>
          <w:sz w:val="22"/>
          <w:szCs w:val="22"/>
          <w:lang w:val="sk-SK"/>
        </w:rPr>
        <w:t xml:space="preserve"> (AOMT)</w:t>
      </w:r>
      <w:r w:rsidR="0045080E" w:rsidRPr="00A403FA">
        <w:rPr>
          <w:sz w:val="22"/>
          <w:szCs w:val="22"/>
          <w:lang w:val="sk-SK"/>
        </w:rPr>
        <w:t xml:space="preserve"> </w:t>
      </w:r>
      <w:r w:rsidR="00DF2ABB" w:rsidRPr="00A403FA">
        <w:rPr>
          <w:sz w:val="22"/>
          <w:szCs w:val="22"/>
          <w:lang w:val="sk-SK"/>
        </w:rPr>
        <w:t>spôsoben</w:t>
      </w:r>
      <w:r w:rsidR="005900D0" w:rsidRPr="00A403FA">
        <w:rPr>
          <w:sz w:val="22"/>
          <w:szCs w:val="22"/>
          <w:lang w:val="sk-SK"/>
        </w:rPr>
        <w:t>é</w:t>
      </w:r>
      <w:r w:rsidR="00DF2ABB" w:rsidRPr="00A403FA">
        <w:rPr>
          <w:sz w:val="22"/>
          <w:szCs w:val="22"/>
          <w:lang w:val="sk-SK"/>
        </w:rPr>
        <w:t xml:space="preserve"> </w:t>
      </w:r>
      <w:r w:rsidRPr="00A403FA">
        <w:rPr>
          <w:sz w:val="22"/>
          <w:szCs w:val="22"/>
          <w:lang w:val="sk-SK"/>
        </w:rPr>
        <w:t xml:space="preserve">mikroorganizmami citlivými na </w:t>
      </w:r>
      <w:proofErr w:type="spellStart"/>
      <w:r w:rsidRPr="00A403FA">
        <w:rPr>
          <w:sz w:val="22"/>
          <w:szCs w:val="22"/>
          <w:lang w:val="sk-SK"/>
        </w:rPr>
        <w:t>ciprofloxacín</w:t>
      </w:r>
      <w:proofErr w:type="spellEnd"/>
      <w:r w:rsidRPr="00A403FA">
        <w:rPr>
          <w:sz w:val="22"/>
          <w:szCs w:val="22"/>
          <w:lang w:val="sk-SK"/>
        </w:rPr>
        <w:t xml:space="preserve"> (pozri časti 4.2, 4.4 a 5.1).</w:t>
      </w:r>
      <w:r w:rsidRPr="00A403FA">
        <w:rPr>
          <w:sz w:val="22"/>
          <w:szCs w:val="22"/>
          <w:lang w:val="sk-SK"/>
        </w:rPr>
        <w:br/>
      </w:r>
    </w:p>
    <w:p w14:paraId="5983C0B7" w14:textId="46002760" w:rsidR="00F108FC" w:rsidRDefault="00AA6F3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Do úvahy sa má</w:t>
      </w:r>
      <w:r w:rsidR="006E2211" w:rsidRPr="007C09B4">
        <w:rPr>
          <w:sz w:val="22"/>
          <w:szCs w:val="22"/>
          <w:lang w:val="sk-SK"/>
        </w:rPr>
        <w:t xml:space="preserve"> vziať oficiálne odporúčanie týkajúce sa primeraného používania antibakteriálnych látok.</w:t>
      </w:r>
    </w:p>
    <w:p w14:paraId="1F002CF4" w14:textId="77777777" w:rsidR="00AE74A1" w:rsidRPr="007C09B4" w:rsidRDefault="00AE74A1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628B849" w14:textId="77777777" w:rsidR="00C44401" w:rsidRPr="007C09B4" w:rsidRDefault="00E225EC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</w:rPr>
        <w:t>4.2</w:t>
      </w:r>
      <w:r w:rsidRPr="007C09B4">
        <w:rPr>
          <w:b/>
          <w:sz w:val="22"/>
          <w:szCs w:val="22"/>
        </w:rPr>
        <w:tab/>
      </w:r>
      <w:r w:rsidR="00C44401" w:rsidRPr="007C09B4">
        <w:rPr>
          <w:b/>
          <w:sz w:val="22"/>
          <w:szCs w:val="22"/>
          <w:lang w:val="sk-SK"/>
        </w:rPr>
        <w:t>Dávkovanie a spôsob podávania</w:t>
      </w:r>
      <w:r w:rsidR="00C44401" w:rsidRPr="007C09B4">
        <w:rPr>
          <w:b/>
          <w:sz w:val="22"/>
          <w:szCs w:val="22"/>
          <w:lang w:val="sk-SK"/>
        </w:rPr>
        <w:tab/>
      </w:r>
    </w:p>
    <w:p w14:paraId="4332A98D" w14:textId="77777777" w:rsidR="00C44401" w:rsidRPr="007C09B4" w:rsidRDefault="00C44401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9F68AF" w14:textId="77777777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Dávkovanie</w:t>
      </w:r>
    </w:p>
    <w:p w14:paraId="2DF81D63" w14:textId="77777777" w:rsidR="009D35E1" w:rsidRPr="007E3D56" w:rsidRDefault="009D35E1" w:rsidP="00921432">
      <w:pPr>
        <w:pStyle w:val="Hlavika"/>
        <w:rPr>
          <w:i/>
          <w:sz w:val="22"/>
          <w:szCs w:val="22"/>
          <w:lang w:val="sk-SK"/>
        </w:rPr>
      </w:pPr>
    </w:p>
    <w:p w14:paraId="437FA89D" w14:textId="77777777" w:rsidR="00C44401" w:rsidRPr="007C09B4" w:rsidRDefault="00C44401" w:rsidP="00921432">
      <w:pPr>
        <w:pStyle w:val="Hlavika"/>
        <w:rPr>
          <w:i/>
          <w:sz w:val="22"/>
          <w:szCs w:val="22"/>
          <w:lang w:val="sk-SK"/>
        </w:rPr>
      </w:pPr>
      <w:r w:rsidRPr="007C09B4">
        <w:rPr>
          <w:i/>
          <w:sz w:val="22"/>
          <w:szCs w:val="22"/>
          <w:lang w:val="sk-SK"/>
        </w:rPr>
        <w:t>Dospelí a starší pacienti</w:t>
      </w:r>
    </w:p>
    <w:p w14:paraId="3BBF6564" w14:textId="77777777" w:rsidR="0070641D" w:rsidRPr="007C09B4" w:rsidRDefault="0070641D" w:rsidP="0048778B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896BEBD" w14:textId="2CDE5222" w:rsidR="0070641D" w:rsidRPr="007C09B4" w:rsidRDefault="00C44401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Akútny zápal vonkajšieho ucha a akútny zápal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34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u pacientov s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4C1A56" w:rsidRPr="007C09B4">
        <w:rPr>
          <w:rFonts w:ascii="Times New Roman" w:hAnsi="Times New Roman"/>
          <w:sz w:val="22"/>
          <w:szCs w:val="22"/>
          <w:lang w:val="sk-SK"/>
        </w:rPr>
        <w:t>nakvapkajte celý obsah jedného jednodávkového obalu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do postihnutéh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o </w:t>
      </w:r>
      <w:r w:rsidR="004F1D77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zvukovodu </w:t>
      </w:r>
      <w:r w:rsidRPr="007C09B4">
        <w:rPr>
          <w:rFonts w:ascii="Times New Roman" w:hAnsi="Times New Roman"/>
          <w:sz w:val="22"/>
          <w:szCs w:val="22"/>
          <w:lang w:val="sk-SK"/>
        </w:rPr>
        <w:t>každýc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>h 12 hodín počas 7 dní.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55804BED" w14:textId="24D9FE45" w:rsidR="003020C7" w:rsidRPr="007C09B4" w:rsidRDefault="00C44401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Medzi staršími a ostatnými dospelými pacie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ntmi neboli zaznamenané vo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všeobecnosti žiadne rozdiely v bezpečnosti a účinnosti. </w:t>
      </w:r>
    </w:p>
    <w:p w14:paraId="7A64F56E" w14:textId="77777777" w:rsidR="003020C7" w:rsidRPr="007C09B4" w:rsidRDefault="003020C7">
      <w:pPr>
        <w:rPr>
          <w:rFonts w:ascii="Times New Roman" w:hAnsi="Times New Roman"/>
          <w:sz w:val="22"/>
          <w:szCs w:val="22"/>
          <w:lang w:val="sk-SK"/>
        </w:rPr>
      </w:pPr>
    </w:p>
    <w:p w14:paraId="0E2878BF" w14:textId="64C9491B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i/>
          <w:sz w:val="22"/>
          <w:szCs w:val="22"/>
          <w:lang w:val="sk-SK"/>
        </w:rPr>
      </w:pPr>
      <w:r w:rsidRPr="007C09B4">
        <w:rPr>
          <w:i/>
          <w:iCs/>
          <w:sz w:val="22"/>
          <w:szCs w:val="22"/>
          <w:lang w:val="sk-SK"/>
        </w:rPr>
        <w:t>Porucha funkcie obličiek/pečene</w:t>
      </w:r>
    </w:p>
    <w:p w14:paraId="41ACED8F" w14:textId="77777777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0D187B51" w14:textId="22226D4E" w:rsidR="00C44401" w:rsidRPr="007C09B4" w:rsidRDefault="003020C7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Nie je potrebná žiadna úprava dávky.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4D9211DC" w14:textId="77777777" w:rsidR="00FA19DD" w:rsidRDefault="00FA19DD" w:rsidP="00921432">
      <w:pPr>
        <w:ind w:right="-1"/>
        <w:rPr>
          <w:rFonts w:ascii="Times New Roman" w:hAnsi="Times New Roman"/>
          <w:i/>
          <w:sz w:val="22"/>
          <w:szCs w:val="22"/>
          <w:lang w:val="sk-SK"/>
        </w:rPr>
      </w:pPr>
    </w:p>
    <w:p w14:paraId="423789A5" w14:textId="1CECC138" w:rsidR="00C44401" w:rsidRPr="007C09B4" w:rsidRDefault="003020C7" w:rsidP="00921432">
      <w:pPr>
        <w:ind w:right="-1"/>
        <w:rPr>
          <w:rFonts w:ascii="Times New Roman" w:hAnsi="Times New Roman"/>
          <w:i/>
          <w:sz w:val="22"/>
          <w:szCs w:val="22"/>
          <w:lang w:val="sk-SK"/>
        </w:rPr>
      </w:pPr>
      <w:bookmarkStart w:id="0" w:name="_GoBack"/>
      <w:bookmarkEnd w:id="0"/>
      <w:r w:rsidRPr="007C09B4">
        <w:rPr>
          <w:rFonts w:ascii="Times New Roman" w:hAnsi="Times New Roman"/>
          <w:i/>
          <w:sz w:val="22"/>
          <w:szCs w:val="22"/>
          <w:lang w:val="sk-SK"/>
        </w:rPr>
        <w:lastRenderedPageBreak/>
        <w:t>Pediatrická populácia</w:t>
      </w:r>
    </w:p>
    <w:p w14:paraId="41BD4168" w14:textId="77777777" w:rsidR="003020C7" w:rsidRPr="007C09B4" w:rsidRDefault="003020C7" w:rsidP="00921432">
      <w:pPr>
        <w:pStyle w:val="Hlavika"/>
        <w:rPr>
          <w:i/>
          <w:sz w:val="22"/>
          <w:szCs w:val="22"/>
          <w:lang w:val="sk-SK"/>
        </w:rPr>
      </w:pPr>
    </w:p>
    <w:p w14:paraId="3D8E62EB" w14:textId="7B9E7A09" w:rsidR="00C44401" w:rsidRPr="007C09B4" w:rsidRDefault="00C44401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Dávkovanie u detí </w:t>
      </w:r>
      <w:r w:rsidR="009D35E1" w:rsidRPr="007C09B4">
        <w:rPr>
          <w:sz w:val="22"/>
          <w:szCs w:val="22"/>
          <w:lang w:val="sk-SK"/>
        </w:rPr>
        <w:t xml:space="preserve">vo veku </w:t>
      </w:r>
      <w:r w:rsidRPr="007C09B4">
        <w:rPr>
          <w:sz w:val="22"/>
          <w:szCs w:val="22"/>
          <w:lang w:val="sk-SK"/>
        </w:rPr>
        <w:t>od 6 mesiacov</w:t>
      </w:r>
      <w:r w:rsidR="00F2573A">
        <w:rPr>
          <w:sz w:val="22"/>
          <w:szCs w:val="22"/>
          <w:lang w:val="sk-SK"/>
        </w:rPr>
        <w:t xml:space="preserve"> a starších</w:t>
      </w:r>
      <w:r w:rsidRPr="007C09B4">
        <w:rPr>
          <w:sz w:val="22"/>
          <w:szCs w:val="22"/>
          <w:lang w:val="sk-SK"/>
        </w:rPr>
        <w:t xml:space="preserve"> je rovnaké ako u dospelých v prípade oboch indikácií.</w:t>
      </w:r>
    </w:p>
    <w:p w14:paraId="50AF29BD" w14:textId="5AFA75A6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6B6F530" w14:textId="08C90ECC" w:rsidR="00C44401" w:rsidRPr="00577754" w:rsidRDefault="00C44401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7754">
        <w:rPr>
          <w:rFonts w:ascii="Times New Roman" w:hAnsi="Times New Roman"/>
          <w:sz w:val="22"/>
          <w:szCs w:val="22"/>
          <w:u w:val="single"/>
          <w:lang w:val="sk-SK"/>
        </w:rPr>
        <w:t>Spôsob podávania:</w:t>
      </w:r>
    </w:p>
    <w:p w14:paraId="62A69A14" w14:textId="77777777" w:rsidR="0070641D" w:rsidRPr="007C09B4" w:rsidRDefault="0070641D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9D66BDF" w14:textId="4159E2C5" w:rsidR="0041022E" w:rsidRPr="007C09B4" w:rsidRDefault="001C743F" w:rsidP="0092143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Ušné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použitie.</w:t>
      </w:r>
    </w:p>
    <w:p w14:paraId="68F87D50" w14:textId="77777777" w:rsidR="002D78F7" w:rsidRPr="007C09B4" w:rsidRDefault="002D78F7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7F9559B6" w14:textId="5A4A5F13" w:rsidR="004119A3" w:rsidRPr="007C09B4" w:rsidRDefault="00B429FB" w:rsidP="00921432">
      <w:pPr>
        <w:rPr>
          <w:rFonts w:ascii="Times New Roman" w:hAnsi="Times New Roman"/>
          <w:i/>
          <w:sz w:val="22"/>
          <w:szCs w:val="22"/>
          <w:lang w:val="sk-SK"/>
        </w:rPr>
      </w:pPr>
      <w:r w:rsidRPr="007C09B4">
        <w:rPr>
          <w:rFonts w:ascii="Times New Roman" w:hAnsi="Times New Roman"/>
          <w:i/>
          <w:sz w:val="22"/>
          <w:szCs w:val="22"/>
          <w:lang w:val="sk-SK"/>
        </w:rPr>
        <w:t>O</w:t>
      </w:r>
      <w:r w:rsidRPr="00921432">
        <w:rPr>
          <w:rFonts w:ascii="Times New Roman" w:hAnsi="Times New Roman"/>
          <w:i/>
          <w:sz w:val="22"/>
          <w:szCs w:val="22"/>
          <w:lang w:val="sk-SK"/>
        </w:rPr>
        <w:t>patrenia pred zaobchádzaním alebo podaním lieku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722E4746" w14:textId="77777777" w:rsidR="00B429FB" w:rsidRPr="0048778B" w:rsidRDefault="00B429FB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487806E0" w14:textId="0D3405EB" w:rsidR="004119A3" w:rsidRPr="007C09B4" w:rsidRDefault="0041022E" w:rsidP="00921432">
      <w:pPr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sz w:val="22"/>
          <w:szCs w:val="22"/>
          <w:lang w:val="sk-SK"/>
        </w:rPr>
        <w:t xml:space="preserve">Pred použitím sa má roztok zahriať podržaním fľaštičky </w:t>
      </w:r>
      <w:r w:rsidR="00195D26" w:rsidRPr="0048778B">
        <w:rPr>
          <w:rFonts w:ascii="Times New Roman" w:hAnsi="Times New Roman"/>
          <w:sz w:val="22"/>
          <w:szCs w:val="22"/>
          <w:lang w:val="sk-SK"/>
        </w:rPr>
        <w:t xml:space="preserve">v dlani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niekoľko minút. </w:t>
      </w:r>
      <w:r w:rsidR="007C2F95" w:rsidRPr="00081769">
        <w:rPr>
          <w:rFonts w:ascii="Times New Roman" w:hAnsi="Times New Roman"/>
          <w:sz w:val="22"/>
          <w:szCs w:val="22"/>
          <w:lang w:val="sk-SK"/>
        </w:rPr>
        <w:t xml:space="preserve">Tým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sa zabráni nepríjemnému pocitu, ktorý môže spôsobiť nakvapkanie studeného roztoku do </w:t>
      </w:r>
      <w:r w:rsidR="009E7DEC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Pr="007C09B4">
        <w:rPr>
          <w:rFonts w:ascii="Times New Roman" w:hAnsi="Times New Roman"/>
          <w:sz w:val="22"/>
          <w:szCs w:val="22"/>
          <w:lang w:val="sk-SK"/>
        </w:rPr>
        <w:t>zvukovodu. Pacient si má ľahnúť postihnutým uchom nahor a u</w:t>
      </w:r>
      <w:r w:rsidR="00206E77" w:rsidRPr="007C09B4">
        <w:rPr>
          <w:rFonts w:ascii="Times New Roman" w:hAnsi="Times New Roman"/>
          <w:sz w:val="22"/>
          <w:szCs w:val="22"/>
          <w:lang w:val="sk-SK"/>
        </w:rPr>
        <w:t> pacientov so zápalom vonkajšieho ucha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sa majú do zvukovodu nakvapkať kvapky a </w:t>
      </w:r>
      <w:r w:rsidR="00A04155" w:rsidRPr="007C09B4">
        <w:rPr>
          <w:rFonts w:ascii="Times New Roman" w:hAnsi="Times New Roman"/>
          <w:sz w:val="22"/>
          <w:szCs w:val="22"/>
          <w:lang w:val="sk-SK"/>
        </w:rPr>
        <w:t xml:space="preserve">niekoľkokrát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potiahnuť za ušnicu.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V prípade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akútn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>eho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zápalu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u pacientov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 </w:t>
      </w:r>
      <w:proofErr w:type="spellStart"/>
      <w:r w:rsidR="00C44401"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je potrebné 4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krát stlačiť </w:t>
      </w:r>
      <w:proofErr w:type="spellStart"/>
      <w:r w:rsidR="00072DE2" w:rsidRPr="007C09B4">
        <w:rPr>
          <w:rFonts w:ascii="Times New Roman" w:hAnsi="Times New Roman"/>
          <w:sz w:val="22"/>
          <w:szCs w:val="22"/>
          <w:lang w:val="sk-SK"/>
        </w:rPr>
        <w:t>trágus</w:t>
      </w:r>
      <w:proofErr w:type="spellEnd"/>
      <w:r w:rsidR="00072DE2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smerom dovnútra ako pri pumpovaní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>.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>To umožní penetráciu roztoku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stredného ucha. V tejto polohe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 xml:space="preserve"> je potrebné zotrvať približne 1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minút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aby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roztok prenikol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ucha. </w:t>
      </w:r>
    </w:p>
    <w:p w14:paraId="3B5DFE55" w14:textId="77777777" w:rsidR="00C44401" w:rsidRPr="007C09B4" w:rsidRDefault="00C44401" w:rsidP="0048778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5C8F899" w14:textId="5D4821DA" w:rsidR="00A954E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prípade potreby postup zopakujte </w:t>
      </w:r>
      <w:r w:rsidR="00C85FAC" w:rsidRPr="007C09B4">
        <w:rPr>
          <w:sz w:val="22"/>
          <w:szCs w:val="22"/>
          <w:lang w:val="sk-SK"/>
        </w:rPr>
        <w:t xml:space="preserve">aj pri aplikácii </w:t>
      </w:r>
      <w:r w:rsidRPr="007C09B4">
        <w:rPr>
          <w:sz w:val="22"/>
          <w:szCs w:val="22"/>
          <w:lang w:val="sk-SK"/>
        </w:rPr>
        <w:t>do druhého ucha.</w:t>
      </w:r>
    </w:p>
    <w:p w14:paraId="33479930" w14:textId="77777777" w:rsidR="00577754" w:rsidRPr="00577754" w:rsidRDefault="00577754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2A195074" w14:textId="77777777" w:rsidR="00232CAD" w:rsidRPr="007C09B4" w:rsidRDefault="00232CAD">
      <w:pPr>
        <w:pStyle w:val="Hlavika"/>
        <w:numPr>
          <w:ilvl w:val="1"/>
          <w:numId w:val="5"/>
        </w:numPr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  <w:lang w:val="sk-SK"/>
        </w:rPr>
        <w:t>Kontraindikácie</w:t>
      </w:r>
    </w:p>
    <w:p w14:paraId="28303966" w14:textId="77777777" w:rsidR="00232CAD" w:rsidRPr="007C09B4" w:rsidRDefault="00232CAD">
      <w:pPr>
        <w:pStyle w:val="Hlavika"/>
        <w:tabs>
          <w:tab w:val="clear" w:pos="4252"/>
          <w:tab w:val="clear" w:pos="8504"/>
        </w:tabs>
        <w:ind w:left="540"/>
        <w:rPr>
          <w:b/>
          <w:sz w:val="22"/>
          <w:szCs w:val="22"/>
          <w:lang w:val="sk-SK"/>
        </w:rPr>
      </w:pPr>
    </w:p>
    <w:p w14:paraId="5D16CDED" w14:textId="2F8A33FF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Precitlivenosť na liečiv</w:t>
      </w:r>
      <w:r w:rsidR="007B1624" w:rsidRPr="007C09B4">
        <w:rPr>
          <w:rFonts w:ascii="Times New Roman" w:hAnsi="Times New Roman"/>
          <w:sz w:val="22"/>
          <w:szCs w:val="22"/>
          <w:lang w:val="sk-SK"/>
        </w:rPr>
        <w:t>á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A84F18"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na ktorúkoľvek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antimikrobiálnu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látku </w:t>
      </w:r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patriacu 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triedy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 časti 6.1.</w:t>
      </w:r>
    </w:p>
    <w:p w14:paraId="0C6E1D38" w14:textId="77777777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EE6EF10" w14:textId="009A12B9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Vírusové infekcie vonkajšieho zvukovodu vrátane infekcií 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vírusmi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varicely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65085" w:rsidRPr="007C09B4">
        <w:rPr>
          <w:rFonts w:ascii="Times New Roman" w:hAnsi="Times New Roman"/>
          <w:sz w:val="22"/>
          <w:szCs w:val="22"/>
          <w:lang w:val="sk-SK"/>
        </w:rPr>
        <w:t xml:space="preserve">herpes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simplex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0164E5" w:rsidRPr="007C09B4">
        <w:rPr>
          <w:rFonts w:ascii="Times New Roman" w:hAnsi="Times New Roman"/>
          <w:sz w:val="22"/>
          <w:szCs w:val="22"/>
          <w:lang w:val="sk-SK"/>
        </w:rPr>
        <w:t>fungálnych</w:t>
      </w:r>
      <w:proofErr w:type="spellEnd"/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infekcií</w:t>
      </w:r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ucha.</w:t>
      </w:r>
    </w:p>
    <w:p w14:paraId="097B865D" w14:textId="723659A0" w:rsidR="00E17FF9" w:rsidRPr="007C09B4" w:rsidRDefault="00E17FF9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EBB368D" w14:textId="77777777" w:rsidR="00C01C06" w:rsidRPr="007E3D56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</w:rPr>
        <w:t>4.4</w:t>
      </w:r>
      <w:r w:rsidRPr="00577754">
        <w:rPr>
          <w:rFonts w:ascii="Times New Roman" w:hAnsi="Times New Roman"/>
          <w:b/>
          <w:smallCaps/>
          <w:sz w:val="22"/>
          <w:szCs w:val="22"/>
        </w:rPr>
        <w:tab/>
      </w:r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 xml:space="preserve">Osobitné upozornenia </w:t>
      </w:r>
      <w:proofErr w:type="gramStart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a</w:t>
      </w:r>
      <w:proofErr w:type="gramEnd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 opatrenia pri používaní</w:t>
      </w:r>
    </w:p>
    <w:p w14:paraId="4F28B8FB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84D5564" w14:textId="6DF8108E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Tento liek je určený </w:t>
      </w:r>
      <w:r w:rsidR="009E7E09" w:rsidRPr="007C09B4">
        <w:rPr>
          <w:rFonts w:ascii="Times New Roman" w:hAnsi="Times New Roman"/>
          <w:sz w:val="22"/>
          <w:szCs w:val="22"/>
          <w:lang w:val="sk-SK"/>
        </w:rPr>
        <w:t xml:space="preserve">len </w:t>
      </w:r>
      <w:r w:rsidRPr="007C09B4">
        <w:rPr>
          <w:rFonts w:ascii="Times New Roman" w:hAnsi="Times New Roman"/>
          <w:sz w:val="22"/>
          <w:szCs w:val="22"/>
          <w:lang w:val="sk-SK"/>
        </w:rPr>
        <w:t>na ušné použitie, nie na očné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, injekčné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použitie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 xml:space="preserve"> ani na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inhaláciu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Tento liek sa nesmie prehltnúť ani podať ako injekcia.</w:t>
      </w:r>
    </w:p>
    <w:p w14:paraId="396B6B09" w14:textId="77777777" w:rsidR="00C01C06" w:rsidRPr="007C09B4" w:rsidRDefault="00C01C06" w:rsidP="0048778B">
      <w:pPr>
        <w:rPr>
          <w:rFonts w:ascii="Times New Roman" w:hAnsi="Times New Roman"/>
          <w:sz w:val="22"/>
          <w:szCs w:val="22"/>
          <w:lang w:val="sk-SK"/>
        </w:rPr>
      </w:pPr>
    </w:p>
    <w:p w14:paraId="54757741" w14:textId="2044DF37" w:rsidR="00C01C06" w:rsidRPr="007C09B4" w:rsidRDefault="00C01C06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výtok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z ucha pretrváva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aj po ukončení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celej liečby</w:t>
      </w:r>
      <w:r w:rsidR="00F2573A">
        <w:rPr>
          <w:rFonts w:ascii="Times New Roman" w:hAnsi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alebo ak sa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mesiacov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vyskytne dva alebo viackrát, je potrebné urobiť ďalšie vyšetrenia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 xml:space="preserve">za účelom vylúčenia </w:t>
      </w:r>
      <w:r w:rsidRPr="007C09B4">
        <w:rPr>
          <w:rFonts w:ascii="Times New Roman" w:hAnsi="Times New Roman"/>
          <w:sz w:val="22"/>
          <w:szCs w:val="22"/>
          <w:lang w:val="sk-SK"/>
        </w:rPr>
        <w:t>iných závažných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>ochorení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, ako sú 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cholesteatóm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cudzie teleso alebo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3140" w:rsidRPr="007C09B4">
        <w:rPr>
          <w:rFonts w:ascii="Times New Roman" w:hAnsi="Times New Roman"/>
          <w:sz w:val="22"/>
          <w:szCs w:val="22"/>
          <w:lang w:val="sk-SK"/>
        </w:rPr>
        <w:t>tumor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Ak po liečbe niektoré prejavy a príznaky pretrvávajú, odporúča sa ďalšie prehodnotenie ochorenia a liečby. </w:t>
      </w:r>
    </w:p>
    <w:p w14:paraId="396CEC4E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2B23132" w14:textId="0F5E754A" w:rsidR="00C01C06" w:rsidRPr="007C09B4" w:rsidRDefault="00261051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ri prvom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výskyte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kožnej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>vyrážky alebo pri akomkoľvek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inom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prejave </w:t>
      </w:r>
      <w:proofErr w:type="spellStart"/>
      <w:r w:rsidR="00B24615" w:rsidRPr="007C09B4">
        <w:rPr>
          <w:rFonts w:ascii="Times New Roman" w:hAnsi="Times New Roman"/>
          <w:sz w:val="22"/>
          <w:szCs w:val="22"/>
          <w:lang w:val="sk-SK"/>
        </w:rPr>
        <w:t>hypersenzitivity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je potrebné prerušiť </w:t>
      </w:r>
      <w:r w:rsidR="00E6724F" w:rsidRPr="007C09B4">
        <w:rPr>
          <w:rFonts w:ascii="Times New Roman" w:hAnsi="Times New Roman"/>
          <w:sz w:val="22"/>
          <w:szCs w:val="22"/>
          <w:lang w:val="sk-SK"/>
        </w:rPr>
        <w:t>po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užívanie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>duo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Závažné a niekedy fatálne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) reakcie, niekedy už po prvej dávke, boli zaznamenané u pacientov,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</w:t>
      </w:r>
      <w:r w:rsidR="00AA7A06" w:rsidRPr="007C09B4">
        <w:rPr>
          <w:rFonts w:ascii="Times New Roman" w:hAnsi="Times New Roman"/>
          <w:sz w:val="22"/>
          <w:szCs w:val="22"/>
          <w:lang w:val="sk-SK"/>
        </w:rPr>
        <w:t xml:space="preserve"> podávané systémové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A7A0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. Závažné akútne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reakcie si vyžadujú okamžitú urgentnú liečbu.</w:t>
      </w:r>
    </w:p>
    <w:p w14:paraId="2916223C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12C0DD2" w14:textId="32A81175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Tak ako pri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iných antibiotických </w:t>
      </w:r>
      <w:r w:rsidRPr="007C09B4">
        <w:rPr>
          <w:rFonts w:ascii="Times New Roman" w:hAnsi="Times New Roman"/>
          <w:sz w:val="22"/>
          <w:szCs w:val="22"/>
          <w:lang w:val="sk-SK"/>
        </w:rPr>
        <w:t>liekoch, užívanie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tohto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lieku môže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spôsobiť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nadmerný nárast rezistentných mikroorganizmov vrátane bakteriálnych kmeňov, kvasiniek a plesní. Ak sa prejaví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superinfekcia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je potrebné začať vhodnú liečbu. </w:t>
      </w:r>
    </w:p>
    <w:p w14:paraId="221B09B5" w14:textId="013A9442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Niektorí pacienti,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 podávané systémové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vykazovali miernu až ťažkú </w:t>
      </w:r>
      <w:proofErr w:type="spellStart"/>
      <w:r w:rsidR="00840F61" w:rsidRPr="007C09B4">
        <w:rPr>
          <w:rFonts w:ascii="Times New Roman" w:hAnsi="Times New Roman"/>
          <w:sz w:val="22"/>
          <w:szCs w:val="22"/>
          <w:lang w:val="sk-SK"/>
        </w:rPr>
        <w:t>hyper</w:t>
      </w:r>
      <w:r w:rsidR="00C75CC1" w:rsidRPr="007C09B4">
        <w:rPr>
          <w:rFonts w:ascii="Times New Roman" w:hAnsi="Times New Roman"/>
          <w:sz w:val="22"/>
          <w:szCs w:val="22"/>
          <w:lang w:val="sk-SK"/>
        </w:rPr>
        <w:t>senzitivitu</w:t>
      </w:r>
      <w:proofErr w:type="spellEnd"/>
      <w:r w:rsidR="00C75CC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C359C" w:rsidRPr="007C09B4">
        <w:rPr>
          <w:rFonts w:ascii="Times New Roman" w:hAnsi="Times New Roman"/>
          <w:sz w:val="22"/>
          <w:szCs w:val="22"/>
          <w:lang w:val="sk-SK"/>
        </w:rPr>
        <w:t>pokožky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slnko. Vzhľadom na miesto podania je nepravdepodobné, aby sa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pri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tomto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vyskytli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fotoalergické</w:t>
      </w:r>
      <w:proofErr w:type="spellEnd"/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reakcie.</w:t>
      </w:r>
    </w:p>
    <w:p w14:paraId="03822183" w14:textId="77777777" w:rsidR="00A403FA" w:rsidRDefault="00A403F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9A9E052" w14:textId="324C4D92" w:rsidR="00E6724F" w:rsidRPr="007C09B4" w:rsidRDefault="00E6724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Kortikosteroidy môžu znížiť rezistenciu a tým podporovať </w:t>
      </w:r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vznik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bakteriálnej, vírusovej alebo </w:t>
      </w:r>
      <w:proofErr w:type="spellStart"/>
      <w:r w:rsidR="002D0D57" w:rsidRPr="007C09B4">
        <w:rPr>
          <w:rFonts w:ascii="Times New Roman" w:hAnsi="Times New Roman"/>
          <w:sz w:val="22"/>
          <w:szCs w:val="22"/>
          <w:lang w:val="sk-SK"/>
        </w:rPr>
        <w:t>fungálnej</w:t>
      </w:r>
      <w:proofErr w:type="spellEnd"/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infekcie bez klinických  prejavov, čím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bránia možnosti rozpoznať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neúčinnosť antibiotík alebo môžu potláčať 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prejavy </w:t>
      </w:r>
      <w:proofErr w:type="spellStart"/>
      <w:r w:rsidR="00BA1E01" w:rsidRPr="007C09B4">
        <w:rPr>
          <w:rFonts w:ascii="Times New Roman" w:hAnsi="Times New Roman"/>
          <w:sz w:val="22"/>
          <w:szCs w:val="22"/>
          <w:lang w:val="sk-SK"/>
        </w:rPr>
        <w:t>hypersenzitívnych</w:t>
      </w:r>
      <w:proofErr w:type="spellEnd"/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 reakcií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 ktorúkoľvek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zložku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lieku. </w:t>
      </w:r>
    </w:p>
    <w:p w14:paraId="650F954F" w14:textId="77777777" w:rsidR="00E6724F" w:rsidRPr="00921432" w:rsidRDefault="00E6724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298DA7F8" w14:textId="5DA5B3AE" w:rsidR="00C01C06" w:rsidRPr="00350DC4" w:rsidRDefault="00C01C06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sz w:val="22"/>
          <w:szCs w:val="22"/>
          <w:u w:val="single"/>
          <w:lang w:val="sk-SK"/>
        </w:rPr>
        <w:lastRenderedPageBreak/>
        <w:t>Pediatrická populácia</w:t>
      </w:r>
      <w:r w:rsidRPr="007C09B4">
        <w:rPr>
          <w:rFonts w:ascii="Times New Roman" w:hAnsi="Times New Roman"/>
          <w:sz w:val="22"/>
          <w:szCs w:val="22"/>
          <w:lang w:val="sk-SK"/>
        </w:rPr>
        <w:br/>
      </w:r>
      <w:r w:rsidRPr="0048778B">
        <w:rPr>
          <w:rFonts w:ascii="Times New Roman" w:hAnsi="Times New Roman"/>
          <w:sz w:val="22"/>
          <w:szCs w:val="22"/>
          <w:lang w:val="sk-SK" w:eastAsia="sk-SK"/>
        </w:rPr>
        <w:t xml:space="preserve">Bezpečnosť a účinnosť </w:t>
      </w:r>
      <w:proofErr w:type="spellStart"/>
      <w:r w:rsidRPr="0048778B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081769">
        <w:rPr>
          <w:rFonts w:ascii="Times New Roman" w:hAnsi="Times New Roman"/>
          <w:sz w:val="22"/>
          <w:szCs w:val="22"/>
          <w:lang w:val="sk-SK"/>
        </w:rPr>
        <w:t xml:space="preserve"> duo </w:t>
      </w:r>
      <w:r w:rsidRPr="00081769">
        <w:rPr>
          <w:rFonts w:ascii="Times New Roman" w:hAnsi="Times New Roman"/>
          <w:sz w:val="22"/>
          <w:szCs w:val="22"/>
          <w:lang w:val="sk-SK" w:eastAsia="sk-SK"/>
        </w:rPr>
        <w:t xml:space="preserve">nebola stanovená u detí mladších ako 6 mesiacov. Za   </w:t>
      </w:r>
    </w:p>
    <w:p w14:paraId="7BBED793" w14:textId="177AB1C3" w:rsidR="00A861EE" w:rsidRPr="00921432" w:rsidRDefault="00C01C06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081769">
        <w:rPr>
          <w:rFonts w:ascii="Times New Roman" w:hAnsi="Times New Roman"/>
          <w:sz w:val="22"/>
          <w:szCs w:val="22"/>
          <w:lang w:val="sk-SK" w:eastAsia="sk-SK"/>
        </w:rPr>
        <w:t>výnimočných okolností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F878C4" w:rsidRPr="00577754">
        <w:rPr>
          <w:rFonts w:ascii="Times New Roman" w:hAnsi="Times New Roman"/>
          <w:sz w:val="22"/>
          <w:szCs w:val="22"/>
          <w:lang w:val="sk-SK" w:eastAsia="sk-SK"/>
        </w:rPr>
        <w:t xml:space="preserve">môže byť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liečba </w:t>
      </w:r>
      <w:proofErr w:type="spellStart"/>
      <w:r w:rsidRPr="00577754">
        <w:rPr>
          <w:rFonts w:ascii="Times New Roman" w:hAnsi="Times New Roman"/>
          <w:sz w:val="22"/>
          <w:szCs w:val="22"/>
          <w:lang w:val="sk-SK" w:eastAsia="sk-SK"/>
        </w:rPr>
        <w:t>Infalinom</w:t>
      </w:r>
      <w:proofErr w:type="spellEnd"/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duo </w:t>
      </w:r>
      <w:r w:rsidR="005239A5" w:rsidRPr="00577754">
        <w:rPr>
          <w:rFonts w:ascii="Times New Roman" w:hAnsi="Times New Roman"/>
          <w:sz w:val="22"/>
          <w:szCs w:val="22"/>
          <w:lang w:val="sk-SK" w:eastAsia="sk-SK"/>
        </w:rPr>
        <w:t xml:space="preserve">indikovaná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>v tejto detskej populácii</w:t>
      </w:r>
      <w:r w:rsidR="0031297F" w:rsidRPr="00577754">
        <w:rPr>
          <w:rFonts w:ascii="Times New Roman" w:hAnsi="Times New Roman"/>
          <w:sz w:val="22"/>
          <w:szCs w:val="22"/>
          <w:lang w:val="sk-SK" w:eastAsia="sk-SK"/>
        </w:rPr>
        <w:t xml:space="preserve">, avšak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veľmi starostlivom </w:t>
      </w:r>
      <w:r w:rsidR="00CF6E3C" w:rsidRPr="007C09B4">
        <w:rPr>
          <w:rFonts w:ascii="Times New Roman" w:hAnsi="Times New Roman"/>
          <w:sz w:val="22"/>
          <w:szCs w:val="22"/>
          <w:lang w:val="sk-SK" w:eastAsia="sk-SK"/>
        </w:rPr>
        <w:t xml:space="preserve">zvážení pomeru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riz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ika/prínosu ošetrujúcim lekárom</w:t>
      </w:r>
      <w:r w:rsidR="007139B5" w:rsidRPr="007C09B4">
        <w:rPr>
          <w:rFonts w:ascii="Times New Roman" w:hAnsi="Times New Roman"/>
          <w:sz w:val="22"/>
          <w:szCs w:val="22"/>
          <w:lang w:val="sk-SK" w:eastAsia="sk-SK"/>
        </w:rPr>
        <w:t xml:space="preserve">. Ten 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musí zohľadniť skutočnosť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, že aj keď nie sú známe žiadne bezpečnostné riziká alebo rozdiely v pr</w:t>
      </w:r>
      <w:r w:rsidR="00E6724F" w:rsidRPr="007C09B4">
        <w:rPr>
          <w:rFonts w:ascii="Times New Roman" w:hAnsi="Times New Roman"/>
          <w:sz w:val="22"/>
          <w:szCs w:val="22"/>
          <w:lang w:val="sk-SK" w:eastAsia="sk-SK"/>
        </w:rPr>
        <w:t>iebehu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ochorenia, </w:t>
      </w:r>
      <w:r w:rsidRPr="007C09B4">
        <w:rPr>
          <w:rFonts w:ascii="Times New Roman" w:hAnsi="Times New Roman"/>
          <w:sz w:val="22"/>
          <w:szCs w:val="22"/>
          <w:lang w:val="sk-SK"/>
        </w:rPr>
        <w:t>ktoré by znemožňovali použitie lieku u týchto detí, klinické skúsenosti v týchto konkrétnych podskupinách pediatrickej populácie nie sú dostačujúce.</w:t>
      </w:r>
    </w:p>
    <w:p w14:paraId="63612F1E" w14:textId="77777777" w:rsidR="00A861EE" w:rsidRPr="007C09B4" w:rsidRDefault="00A861EE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E17A5FC" w14:textId="77777777" w:rsidR="00FA7A59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4.5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FA7A59" w:rsidRPr="0048778B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2C478E03" w14:textId="77777777" w:rsidR="00FA7A59" w:rsidRPr="00081769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501FDE48" w14:textId="28106922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Neboli vykonané žiadne </w:t>
      </w:r>
      <w:r w:rsidR="00E32417" w:rsidRPr="007C09B4">
        <w:rPr>
          <w:sz w:val="22"/>
          <w:szCs w:val="22"/>
          <w:lang w:val="sk-SK"/>
        </w:rPr>
        <w:t>interakčné</w:t>
      </w:r>
      <w:r w:rsidRPr="007C09B4">
        <w:rPr>
          <w:sz w:val="22"/>
          <w:szCs w:val="22"/>
          <w:lang w:val="sk-SK"/>
        </w:rPr>
        <w:t xml:space="preserve"> štúdie</w:t>
      </w:r>
      <w:r w:rsidR="00E32417" w:rsidRPr="007C09B4">
        <w:rPr>
          <w:sz w:val="22"/>
          <w:szCs w:val="22"/>
          <w:lang w:val="sk-SK"/>
        </w:rPr>
        <w:t xml:space="preserve"> medzi </w:t>
      </w:r>
      <w:proofErr w:type="spellStart"/>
      <w:r w:rsidRPr="007C09B4">
        <w:rPr>
          <w:sz w:val="22"/>
          <w:szCs w:val="22"/>
          <w:lang w:val="sk-SK"/>
        </w:rPr>
        <w:t>Infalinom</w:t>
      </w:r>
      <w:proofErr w:type="spellEnd"/>
      <w:r w:rsidRPr="007C09B4">
        <w:rPr>
          <w:sz w:val="22"/>
          <w:szCs w:val="22"/>
          <w:lang w:val="sk-SK"/>
        </w:rPr>
        <w:t xml:space="preserve"> duo </w:t>
      </w:r>
      <w:r w:rsidR="00E32417" w:rsidRPr="007C09B4">
        <w:rPr>
          <w:sz w:val="22"/>
          <w:szCs w:val="22"/>
          <w:lang w:val="sk-SK"/>
        </w:rPr>
        <w:t xml:space="preserve">a </w:t>
      </w:r>
      <w:r w:rsidRPr="007C09B4">
        <w:rPr>
          <w:sz w:val="22"/>
          <w:szCs w:val="22"/>
          <w:lang w:val="sk-SK"/>
        </w:rPr>
        <w:t xml:space="preserve">inými liekmi. Vzhľadom na zistené zanedbateľné </w:t>
      </w:r>
      <w:r w:rsidR="00DF01D9">
        <w:rPr>
          <w:sz w:val="22"/>
          <w:szCs w:val="22"/>
          <w:lang w:val="sk-SK"/>
        </w:rPr>
        <w:t> plazmatické koncentrácie</w:t>
      </w:r>
      <w:r w:rsidRPr="007C09B4">
        <w:rPr>
          <w:sz w:val="22"/>
          <w:szCs w:val="22"/>
          <w:lang w:val="sk-SK"/>
        </w:rPr>
        <w:t xml:space="preserve"> po aplikácii do ucha (pozri časť 5.2) je však nepravdepodobné, že by </w:t>
      </w:r>
      <w:proofErr w:type="spellStart"/>
      <w:r w:rsidRPr="007C09B4">
        <w:rPr>
          <w:sz w:val="22"/>
          <w:szCs w:val="22"/>
          <w:lang w:val="sk-SK"/>
        </w:rPr>
        <w:t>ciprofloxacín</w:t>
      </w:r>
      <w:proofErr w:type="spellEnd"/>
      <w:r w:rsidRPr="007C09B4">
        <w:rPr>
          <w:sz w:val="22"/>
          <w:szCs w:val="22"/>
          <w:lang w:val="sk-SK"/>
        </w:rPr>
        <w:t xml:space="preserve"> alebo </w:t>
      </w:r>
      <w:proofErr w:type="spellStart"/>
      <w:r w:rsidR="00FF4724" w:rsidRPr="007C09B4">
        <w:rPr>
          <w:sz w:val="22"/>
          <w:szCs w:val="22"/>
          <w:lang w:val="sk-SK"/>
        </w:rPr>
        <w:t>fluocinolónacetonid</w:t>
      </w:r>
      <w:proofErr w:type="spellEnd"/>
      <w:r w:rsidR="00FF4724" w:rsidRPr="007C09B4">
        <w:rPr>
          <w:sz w:val="22"/>
          <w:szCs w:val="22"/>
          <w:lang w:val="sk-SK"/>
        </w:rPr>
        <w:t xml:space="preserve"> </w:t>
      </w:r>
      <w:r w:rsidR="00623F09" w:rsidRPr="007C09B4">
        <w:rPr>
          <w:sz w:val="22"/>
          <w:szCs w:val="22"/>
          <w:lang w:val="sk-SK"/>
        </w:rPr>
        <w:t>vykazovali</w:t>
      </w:r>
      <w:r w:rsidRPr="007C09B4">
        <w:rPr>
          <w:sz w:val="22"/>
          <w:szCs w:val="22"/>
          <w:lang w:val="sk-SK"/>
        </w:rPr>
        <w:t xml:space="preserve"> klinicky významnú systémovú interakciu s inými lie</w:t>
      </w:r>
      <w:r w:rsidR="00DF01D9">
        <w:rPr>
          <w:sz w:val="22"/>
          <w:szCs w:val="22"/>
          <w:lang w:val="sk-SK"/>
        </w:rPr>
        <w:t>čivami</w:t>
      </w:r>
      <w:r w:rsidRPr="007C09B4">
        <w:rPr>
          <w:sz w:val="22"/>
          <w:szCs w:val="22"/>
          <w:lang w:val="sk-SK"/>
        </w:rPr>
        <w:t xml:space="preserve">. </w:t>
      </w:r>
    </w:p>
    <w:p w14:paraId="719F5E26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EBCA86" w14:textId="097F94FE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Systémové </w:t>
      </w:r>
      <w:r w:rsidR="00CC5FBF" w:rsidRPr="007C09B4">
        <w:rPr>
          <w:sz w:val="22"/>
          <w:szCs w:val="22"/>
          <w:lang w:val="sk-SK"/>
        </w:rPr>
        <w:t>podávanie</w:t>
      </w:r>
      <w:r w:rsidRPr="007C09B4">
        <w:rPr>
          <w:sz w:val="22"/>
          <w:szCs w:val="22"/>
          <w:lang w:val="sk-SK"/>
        </w:rPr>
        <w:t xml:space="preserve"> </w:t>
      </w:r>
      <w:r w:rsidR="007E6E59" w:rsidRPr="007C09B4">
        <w:rPr>
          <w:sz w:val="22"/>
          <w:szCs w:val="22"/>
          <w:lang w:val="sk-SK"/>
        </w:rPr>
        <w:t xml:space="preserve">niektorých </w:t>
      </w:r>
      <w:proofErr w:type="spellStart"/>
      <w:r w:rsidRPr="007C09B4">
        <w:rPr>
          <w:sz w:val="22"/>
          <w:szCs w:val="22"/>
          <w:lang w:val="sk-SK"/>
        </w:rPr>
        <w:t>chinol</w:t>
      </w:r>
      <w:r w:rsidR="00CC5FBF" w:rsidRPr="007C09B4">
        <w:rPr>
          <w:sz w:val="22"/>
          <w:szCs w:val="22"/>
          <w:lang w:val="sk-SK"/>
        </w:rPr>
        <w:t>ónov</w:t>
      </w:r>
      <w:proofErr w:type="spellEnd"/>
      <w:r w:rsidR="00CC5FBF" w:rsidRPr="007C09B4">
        <w:rPr>
          <w:sz w:val="22"/>
          <w:szCs w:val="22"/>
          <w:lang w:val="sk-SK"/>
        </w:rPr>
        <w:t xml:space="preserve"> preukázalo </w:t>
      </w:r>
      <w:r w:rsidR="00236329" w:rsidRPr="007C09B4">
        <w:rPr>
          <w:sz w:val="22"/>
          <w:szCs w:val="22"/>
          <w:lang w:val="sk-SK"/>
        </w:rPr>
        <w:t xml:space="preserve">ich </w:t>
      </w:r>
      <w:r w:rsidRPr="007C09B4">
        <w:rPr>
          <w:sz w:val="22"/>
          <w:szCs w:val="22"/>
          <w:lang w:val="sk-SK"/>
        </w:rPr>
        <w:t xml:space="preserve">vplyv na zvýšenie </w:t>
      </w:r>
      <w:r w:rsidR="00CC5FBF" w:rsidRPr="007C09B4">
        <w:rPr>
          <w:sz w:val="22"/>
          <w:szCs w:val="22"/>
          <w:lang w:val="sk-SK"/>
        </w:rPr>
        <w:t>účinkov</w:t>
      </w:r>
      <w:r w:rsidRPr="007C09B4">
        <w:rPr>
          <w:sz w:val="22"/>
          <w:szCs w:val="22"/>
          <w:lang w:val="sk-SK"/>
        </w:rPr>
        <w:t xml:space="preserve"> perorálneho </w:t>
      </w:r>
      <w:proofErr w:type="spellStart"/>
      <w:r w:rsidRPr="007C09B4">
        <w:rPr>
          <w:sz w:val="22"/>
          <w:szCs w:val="22"/>
          <w:lang w:val="sk-SK"/>
        </w:rPr>
        <w:t>antikoagulancia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warfarínu</w:t>
      </w:r>
      <w:proofErr w:type="spellEnd"/>
      <w:r w:rsidRPr="007C09B4">
        <w:rPr>
          <w:sz w:val="22"/>
          <w:szCs w:val="22"/>
          <w:lang w:val="sk-SK"/>
        </w:rPr>
        <w:t xml:space="preserve"> a jeho derivátov a bolo sprevádzané  krátkodobým zvýšením sérového kreatinínu u pacientov užívajúcich súbežne </w:t>
      </w:r>
      <w:proofErr w:type="spellStart"/>
      <w:r w:rsidRPr="007C09B4">
        <w:rPr>
          <w:sz w:val="22"/>
          <w:szCs w:val="22"/>
          <w:lang w:val="sk-SK"/>
        </w:rPr>
        <w:t>cyklosporín</w:t>
      </w:r>
      <w:proofErr w:type="spellEnd"/>
      <w:r w:rsidRPr="007C09B4">
        <w:rPr>
          <w:sz w:val="22"/>
          <w:szCs w:val="22"/>
          <w:lang w:val="sk-SK"/>
        </w:rPr>
        <w:t xml:space="preserve">. </w:t>
      </w:r>
    </w:p>
    <w:p w14:paraId="0AE63D8B" w14:textId="77777777" w:rsidR="00FA7A59" w:rsidRPr="007C09B4" w:rsidRDefault="00FA7A59" w:rsidP="0048778B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 w:eastAsia="es-ES"/>
        </w:rPr>
      </w:pPr>
    </w:p>
    <w:p w14:paraId="7900AD90" w14:textId="5D63CF49" w:rsidR="00FA7A59" w:rsidRPr="007C09B4" w:rsidRDefault="00FA7A59" w:rsidP="00081769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/>
        </w:rPr>
      </w:pP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Pri perorálnom </w:t>
      </w:r>
      <w:r w:rsidR="007E2938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podávaní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>iprofloxacínu</w:t>
      </w:r>
      <w:proofErr w:type="spellEnd"/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sa preukázalo, že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CYP1A2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CYP3A4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izoenzýmy 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>cytochrómu</w:t>
      </w:r>
      <w:r w:rsidR="002F270F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P450</w:t>
      </w:r>
      <w:r w:rsidR="00AE4AD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modifikuje metabolizmus zlúčenín metyl</w:t>
      </w:r>
      <w:r w:rsidR="002B048F" w:rsidRPr="007C09B4">
        <w:rPr>
          <w:rFonts w:ascii="Times New Roman" w:hAnsi="Times New Roman" w:cs="Times New Roman"/>
          <w:sz w:val="22"/>
          <w:szCs w:val="22"/>
          <w:lang w:val="pt-BR"/>
        </w:rPr>
        <w:t>xantínu (kofeín, teofylín). Pri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podávaní Infalinu duo lokálne do ucha je plazmatická koncentrácia ciprofloxacínu nízka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>.</w:t>
      </w:r>
      <w:r w:rsidR="00992334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Je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nepravdepodobné, že by nastala nejaká interakcia s metabolizmom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cytochrómu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P450 pri súb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ežnom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podávaní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>iných liekov, ktorá by mohla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vyústiť do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klinicky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významných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zmien 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plazmatických 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koncentrácií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 metylxantínových zlúčenín.</w:t>
      </w:r>
    </w:p>
    <w:p w14:paraId="2A0F66FF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2BEF1DE1" w14:textId="5913FBC9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Neodporúča sa používať sú</w:t>
      </w:r>
      <w:r w:rsidR="00AE4ADA">
        <w:rPr>
          <w:sz w:val="22"/>
          <w:szCs w:val="22"/>
          <w:lang w:val="sk-SK"/>
        </w:rPr>
        <w:t>bežne</w:t>
      </w:r>
      <w:r w:rsidRPr="007C09B4">
        <w:rPr>
          <w:sz w:val="22"/>
          <w:szCs w:val="22"/>
          <w:lang w:val="sk-SK"/>
        </w:rPr>
        <w:t xml:space="preserve"> iné ušné prípravky. Ak je touto cestou potrebné podať viac než jeden liek, odporúča sa podávať ich osobitne.</w:t>
      </w:r>
    </w:p>
    <w:p w14:paraId="06924664" w14:textId="10203180" w:rsidR="00A954E4" w:rsidRPr="00921432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0FEAAD71" w14:textId="77777777" w:rsidR="00AC5DDF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, gravidita a laktácia</w:t>
      </w:r>
    </w:p>
    <w:p w14:paraId="390C803F" w14:textId="77777777" w:rsidR="00AC5DDF" w:rsidRPr="0048778B" w:rsidRDefault="00AC5DDF" w:rsidP="0048778B">
      <w:pPr>
        <w:ind w:left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2C4B4D" w14:textId="0317E58A" w:rsidR="00AC5DDF" w:rsidRPr="00081769" w:rsidRDefault="00AC5DDF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8778B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2509F518" w14:textId="77777777" w:rsidR="00081769" w:rsidRDefault="00081769" w:rsidP="00921432">
      <w:pPr>
        <w:pStyle w:val="Hlavika"/>
        <w:rPr>
          <w:sz w:val="22"/>
          <w:szCs w:val="22"/>
          <w:lang w:val="sk-SK"/>
        </w:rPr>
      </w:pPr>
    </w:p>
    <w:p w14:paraId="47E143FB" w14:textId="7F941685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081769">
        <w:rPr>
          <w:sz w:val="22"/>
          <w:szCs w:val="22"/>
          <w:lang w:val="sk-SK"/>
        </w:rPr>
        <w:t>Údaje dostupné</w:t>
      </w:r>
      <w:r w:rsidR="00921432">
        <w:rPr>
          <w:sz w:val="22"/>
          <w:szCs w:val="22"/>
          <w:lang w:val="sk-SK"/>
        </w:rPr>
        <w:t xml:space="preserve"> </w:t>
      </w:r>
      <w:r w:rsidR="009F5EBB" w:rsidRPr="00081769">
        <w:rPr>
          <w:sz w:val="22"/>
          <w:szCs w:val="22"/>
          <w:lang w:val="sk-SK"/>
        </w:rPr>
        <w:t>pri</w:t>
      </w:r>
      <w:r w:rsidRPr="00577754">
        <w:rPr>
          <w:sz w:val="22"/>
          <w:szCs w:val="22"/>
          <w:lang w:val="sk-SK"/>
        </w:rPr>
        <w:t xml:space="preserve"> podávaní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 gravidným ženám</w:t>
      </w:r>
      <w:r w:rsidR="00921432">
        <w:rPr>
          <w:sz w:val="22"/>
          <w:szCs w:val="22"/>
          <w:lang w:val="sk-SK"/>
        </w:rPr>
        <w:t xml:space="preserve"> </w:t>
      </w:r>
      <w:r w:rsidRPr="00577754">
        <w:rPr>
          <w:sz w:val="22"/>
          <w:szCs w:val="22"/>
          <w:lang w:val="sk-SK"/>
        </w:rPr>
        <w:t xml:space="preserve">nenaznačujú žiadnu </w:t>
      </w:r>
      <w:proofErr w:type="spellStart"/>
      <w:r w:rsidRPr="00577754">
        <w:rPr>
          <w:sz w:val="22"/>
          <w:szCs w:val="22"/>
          <w:lang w:val="sk-SK"/>
        </w:rPr>
        <w:t>malformačnú</w:t>
      </w:r>
      <w:proofErr w:type="spellEnd"/>
      <w:r w:rsidRPr="00577754">
        <w:rPr>
          <w:sz w:val="22"/>
          <w:szCs w:val="22"/>
          <w:lang w:val="sk-SK"/>
        </w:rPr>
        <w:t xml:space="preserve"> ani </w:t>
      </w:r>
      <w:proofErr w:type="spellStart"/>
      <w:r w:rsidRPr="00577754">
        <w:rPr>
          <w:sz w:val="22"/>
          <w:szCs w:val="22"/>
          <w:lang w:val="sk-SK"/>
        </w:rPr>
        <w:t>feto</w:t>
      </w:r>
      <w:proofErr w:type="spellEnd"/>
      <w:r w:rsidRPr="00577754">
        <w:rPr>
          <w:sz w:val="22"/>
          <w:szCs w:val="22"/>
          <w:lang w:val="sk-SK"/>
        </w:rPr>
        <w:t>/</w:t>
      </w:r>
      <w:proofErr w:type="spellStart"/>
      <w:r w:rsidRPr="00577754">
        <w:rPr>
          <w:sz w:val="22"/>
          <w:szCs w:val="22"/>
          <w:lang w:val="sk-SK"/>
        </w:rPr>
        <w:t>neonatálnu</w:t>
      </w:r>
      <w:proofErr w:type="spellEnd"/>
      <w:r w:rsidRPr="00577754">
        <w:rPr>
          <w:sz w:val="22"/>
          <w:szCs w:val="22"/>
          <w:lang w:val="sk-SK"/>
        </w:rPr>
        <w:t xml:space="preserve"> toxicitu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. </w:t>
      </w:r>
      <w:r w:rsidRPr="007C09B4">
        <w:rPr>
          <w:sz w:val="22"/>
          <w:szCs w:val="22"/>
          <w:lang w:val="sk-SK"/>
        </w:rPr>
        <w:t>Keďže systémov</w:t>
      </w:r>
      <w:r w:rsidR="00AE4ADA">
        <w:rPr>
          <w:sz w:val="22"/>
          <w:szCs w:val="22"/>
          <w:lang w:val="sk-SK"/>
        </w:rPr>
        <w:t>á expozícia</w:t>
      </w:r>
      <w:r w:rsidRPr="007C09B4">
        <w:rPr>
          <w:sz w:val="22"/>
          <w:szCs w:val="22"/>
          <w:lang w:val="sk-SK"/>
        </w:rPr>
        <w:t xml:space="preserve"> </w:t>
      </w:r>
      <w:r w:rsidR="00B67FD0"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ciprofloxacínu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AE4ADA">
        <w:rPr>
          <w:sz w:val="22"/>
          <w:szCs w:val="22"/>
          <w:lang w:val="sk-SK"/>
        </w:rPr>
        <w:t>je</w:t>
      </w:r>
      <w:r w:rsidR="00B67FD0" w:rsidRPr="007C09B4">
        <w:rPr>
          <w:sz w:val="22"/>
          <w:szCs w:val="22"/>
          <w:lang w:val="sk-SK"/>
        </w:rPr>
        <w:t xml:space="preserve"> </w:t>
      </w:r>
      <w:r w:rsidRPr="007C09B4">
        <w:rPr>
          <w:sz w:val="22"/>
          <w:szCs w:val="22"/>
          <w:lang w:val="sk-SK"/>
        </w:rPr>
        <w:t>veľmi nízk</w:t>
      </w:r>
      <w:r w:rsidR="00AE4ADA">
        <w:rPr>
          <w:sz w:val="22"/>
          <w:szCs w:val="22"/>
          <w:lang w:val="sk-SK"/>
        </w:rPr>
        <w:t>a</w:t>
      </w:r>
      <w:r w:rsidRPr="007C09B4">
        <w:rPr>
          <w:sz w:val="22"/>
          <w:szCs w:val="22"/>
          <w:lang w:val="sk-SK"/>
        </w:rPr>
        <w:t>, nepredpokladajú sa žiadne účinky na plod.</w:t>
      </w:r>
    </w:p>
    <w:p w14:paraId="372D7929" w14:textId="70A2D8B8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štúdiách na laboratórnych zvieratách </w:t>
      </w:r>
      <w:r w:rsidR="00BD2D5B" w:rsidRPr="007C09B4">
        <w:rPr>
          <w:sz w:val="22"/>
          <w:szCs w:val="22"/>
          <w:lang w:val="sk-SK"/>
        </w:rPr>
        <w:t xml:space="preserve">vykazovali </w:t>
      </w:r>
      <w:r w:rsidR="003222FC">
        <w:rPr>
          <w:sz w:val="22"/>
          <w:szCs w:val="22"/>
          <w:lang w:val="sk-SK"/>
        </w:rPr>
        <w:t>kortikosteroidy teratogén</w:t>
      </w:r>
      <w:r w:rsidRPr="007C09B4">
        <w:rPr>
          <w:sz w:val="22"/>
          <w:szCs w:val="22"/>
          <w:lang w:val="sk-SK"/>
        </w:rPr>
        <w:t xml:space="preserve">ny </w:t>
      </w:r>
      <w:r w:rsidR="00BD2D5B" w:rsidRPr="007C09B4">
        <w:rPr>
          <w:sz w:val="22"/>
          <w:szCs w:val="22"/>
          <w:lang w:val="sk-SK"/>
        </w:rPr>
        <w:t xml:space="preserve">potenciál </w:t>
      </w:r>
      <w:r w:rsidRPr="007C09B4">
        <w:rPr>
          <w:sz w:val="22"/>
          <w:szCs w:val="22"/>
          <w:lang w:val="sk-SK"/>
        </w:rPr>
        <w:t xml:space="preserve">pri </w:t>
      </w:r>
      <w:r w:rsidR="00BD2D5B" w:rsidRPr="007C09B4">
        <w:rPr>
          <w:sz w:val="22"/>
          <w:szCs w:val="22"/>
          <w:lang w:val="sk-SK"/>
        </w:rPr>
        <w:t xml:space="preserve">systémovom </w:t>
      </w:r>
      <w:r w:rsidRPr="007C09B4">
        <w:rPr>
          <w:sz w:val="22"/>
          <w:szCs w:val="22"/>
          <w:lang w:val="sk-SK"/>
        </w:rPr>
        <w:t xml:space="preserve">podávaní relatívne nízkych dávok. Niektoré kortikosteroidy </w:t>
      </w:r>
      <w:r w:rsidR="00D1680F" w:rsidRPr="007C09B4">
        <w:rPr>
          <w:sz w:val="22"/>
          <w:szCs w:val="22"/>
          <w:lang w:val="sk-SK"/>
        </w:rPr>
        <w:t xml:space="preserve">prejavili </w:t>
      </w:r>
      <w:r w:rsidRPr="007C09B4">
        <w:rPr>
          <w:sz w:val="22"/>
          <w:szCs w:val="22"/>
          <w:lang w:val="sk-SK"/>
        </w:rPr>
        <w:t xml:space="preserve">po </w:t>
      </w:r>
      <w:r w:rsidR="00D1680F" w:rsidRPr="007C09B4">
        <w:rPr>
          <w:sz w:val="22"/>
          <w:szCs w:val="22"/>
          <w:lang w:val="sk-SK"/>
        </w:rPr>
        <w:t xml:space="preserve">dermálnej </w:t>
      </w:r>
      <w:r w:rsidRPr="007C09B4">
        <w:rPr>
          <w:sz w:val="22"/>
          <w:szCs w:val="22"/>
          <w:lang w:val="sk-SK"/>
        </w:rPr>
        <w:t xml:space="preserve">aplikácii teratogénny </w:t>
      </w:r>
      <w:r w:rsidR="00D1680F" w:rsidRPr="007C09B4">
        <w:rPr>
          <w:sz w:val="22"/>
          <w:szCs w:val="22"/>
          <w:lang w:val="sk-SK"/>
        </w:rPr>
        <w:t xml:space="preserve">efekt v štúdii realizovanej na </w:t>
      </w:r>
      <w:r w:rsidRPr="007C09B4">
        <w:rPr>
          <w:sz w:val="22"/>
          <w:szCs w:val="22"/>
          <w:lang w:val="sk-SK"/>
        </w:rPr>
        <w:t xml:space="preserve">laboratórnych zvieratách. </w:t>
      </w:r>
      <w:r w:rsidR="00D1680F" w:rsidRPr="007C09B4">
        <w:rPr>
          <w:sz w:val="22"/>
          <w:szCs w:val="22"/>
          <w:lang w:val="sk-SK"/>
        </w:rPr>
        <w:t xml:space="preserve">Nie sú k dispozícii žiadne dostatočné </w:t>
      </w:r>
      <w:r w:rsidRPr="007C09B4">
        <w:rPr>
          <w:sz w:val="22"/>
          <w:szCs w:val="22"/>
          <w:lang w:val="sk-SK"/>
        </w:rPr>
        <w:t xml:space="preserve">a dobre kontrolované štúdie sledujúce teratogénny vplyv </w:t>
      </w:r>
      <w:r w:rsidR="00F31CB4" w:rsidRPr="007C09B4">
        <w:rPr>
          <w:sz w:val="22"/>
          <w:szCs w:val="22"/>
          <w:lang w:val="sk-SK"/>
        </w:rPr>
        <w:t xml:space="preserve">u gravidných žien </w:t>
      </w:r>
      <w:r w:rsidRPr="007C09B4">
        <w:rPr>
          <w:sz w:val="22"/>
          <w:szCs w:val="22"/>
          <w:lang w:val="sk-SK"/>
        </w:rPr>
        <w:t xml:space="preserve">po aplikácii </w:t>
      </w:r>
      <w:proofErr w:type="spellStart"/>
      <w:r w:rsidR="00F31CB4" w:rsidRPr="007C09B4">
        <w:rPr>
          <w:sz w:val="22"/>
          <w:szCs w:val="22"/>
          <w:lang w:val="sk-SK"/>
        </w:rPr>
        <w:t>fluocinolónacetonidu</w:t>
      </w:r>
      <w:proofErr w:type="spellEnd"/>
      <w:r w:rsidR="00F31CB4" w:rsidRPr="007C09B4">
        <w:rPr>
          <w:sz w:val="22"/>
          <w:szCs w:val="22"/>
          <w:lang w:val="sk-SK"/>
        </w:rPr>
        <w:t>.</w:t>
      </w:r>
    </w:p>
    <w:p w14:paraId="668DEC17" w14:textId="77777777" w:rsidR="00AC5DDF" w:rsidRPr="007C09B4" w:rsidRDefault="00AC5DDF" w:rsidP="00921432">
      <w:pPr>
        <w:pStyle w:val="Hlavika"/>
        <w:ind w:left="540"/>
        <w:rPr>
          <w:sz w:val="22"/>
          <w:szCs w:val="22"/>
          <w:lang w:val="sk-SK"/>
        </w:rPr>
      </w:pPr>
    </w:p>
    <w:p w14:paraId="6DA71228" w14:textId="77777777" w:rsidR="00AC5DDF" w:rsidRPr="007C09B4" w:rsidRDefault="00AC5DDF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Pred podaním lieku je potrebné zvážiť, či prínos liečby prevýši možné riziko použitia. </w:t>
      </w:r>
    </w:p>
    <w:p w14:paraId="3D7086A3" w14:textId="77777777" w:rsidR="00AC5DDF" w:rsidRPr="007C09B4" w:rsidRDefault="00AC5DDF" w:rsidP="0048778B">
      <w:pPr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0E9E9AB" w14:textId="77777777" w:rsidR="00AC5DDF" w:rsidRPr="007C09B4" w:rsidRDefault="00AC5DDF" w:rsidP="00081769">
      <w:pPr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48B5FF6A" w14:textId="68B44F06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sa vylučuje do materského mlieka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Keďže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systémová expozícia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veľmi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>nízka</w:t>
      </w:r>
      <w:r w:rsidRPr="007C09B4">
        <w:rPr>
          <w:rFonts w:ascii="Times New Roman" w:hAnsi="Times New Roman"/>
          <w:sz w:val="22"/>
          <w:szCs w:val="22"/>
          <w:lang w:val="sk-SK"/>
        </w:rPr>
        <w:t>, nepredpokladajú sa žiadne účinky na dojčené deti.</w:t>
      </w:r>
    </w:p>
    <w:p w14:paraId="09146B7D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F6C560D" w14:textId="4225EDD0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Systémovo podávané kortikosteroidy sa objavujú v materskom mlieku a môžu potláčať rast, interferovať s produkciou endogénnych ko</w:t>
      </w:r>
      <w:r w:rsidR="00F92A76" w:rsidRPr="007C09B4">
        <w:rPr>
          <w:rFonts w:ascii="Times New Roman" w:hAnsi="Times New Roman"/>
          <w:sz w:val="22"/>
          <w:szCs w:val="22"/>
          <w:lang w:val="sk-SK"/>
        </w:rPr>
        <w:t xml:space="preserve">rtikosteroidov alebo spôsobovať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ďalšie 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>nežiad</w:t>
      </w:r>
      <w:r w:rsidR="00AE4ADA">
        <w:rPr>
          <w:rFonts w:ascii="Times New Roman" w:hAnsi="Times New Roman"/>
          <w:sz w:val="22"/>
          <w:szCs w:val="22"/>
          <w:lang w:val="sk-SK"/>
        </w:rPr>
        <w:t>u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 xml:space="preserve">ce </w:t>
      </w:r>
      <w:r w:rsidRPr="007C09B4">
        <w:rPr>
          <w:rFonts w:ascii="Times New Roman" w:hAnsi="Times New Roman"/>
          <w:sz w:val="22"/>
          <w:szCs w:val="22"/>
          <w:lang w:val="sk-SK"/>
        </w:rPr>
        <w:t>účinky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A2E210B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6B66143" w14:textId="42F1C59C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 w:rsidR="00AB0D2F">
        <w:rPr>
          <w:rFonts w:ascii="Times New Roman" w:hAnsi="Times New Roman"/>
          <w:sz w:val="22"/>
          <w:szCs w:val="22"/>
          <w:lang w:val="sk-SK"/>
        </w:rPr>
        <w:t>lokálne</w:t>
      </w:r>
      <w:r w:rsidR="00AB0D2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podávanie 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ortikosteroidov môže spôsobovať systémovú absorpciu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E96AA3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dostatočnú 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na produkciu detek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ovateľných množstiev v materskom mlieku. </w:t>
      </w:r>
    </w:p>
    <w:p w14:paraId="5DBE1F01" w14:textId="5961A7A7" w:rsidR="00AC5DDF" w:rsidRPr="007C09B4" w:rsidRDefault="005C6683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</w:t>
      </w:r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e potrebné </w:t>
      </w:r>
      <w:r w:rsidR="007A45FA" w:rsidRPr="007C09B4">
        <w:rPr>
          <w:rFonts w:ascii="Times New Roman" w:hAnsi="Times New Roman"/>
          <w:sz w:val="22"/>
          <w:szCs w:val="22"/>
          <w:lang w:val="sk-SK"/>
        </w:rPr>
        <w:t xml:space="preserve">zachovať opatrnosť </w:t>
      </w:r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pri podávaní </w:t>
      </w:r>
      <w:proofErr w:type="spellStart"/>
      <w:r w:rsidR="00AC5DDF"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 duo dojčiacej žene.</w:t>
      </w:r>
    </w:p>
    <w:p w14:paraId="2DC43913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7F39129" w14:textId="77777777" w:rsidR="00AC5DDF" w:rsidRPr="007C09B4" w:rsidRDefault="00AC5DDF" w:rsidP="0048778B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5614BB9E" w14:textId="631E5BC2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 xml:space="preserve">Neboli vykonané žiadne štúdie na zvieratách zamerané na hodnotenie účinku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Infalin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 duo na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834699C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34BD766" w14:textId="77777777" w:rsidR="001B5BF8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4.7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7C09B4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2F932039" w14:textId="77777777" w:rsidR="001B5BF8" w:rsidRPr="007C09B4" w:rsidRDefault="001B5BF8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A47FF14" w14:textId="1EB306B5" w:rsidR="001B5BF8" w:rsidRPr="007C09B4" w:rsidRDefault="001B5BF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nemá žiadny vplyv na schopnosť viesť vozidlá a obsluhovať stroje vzhľadom na spôsob jeho podávania a </w:t>
      </w:r>
      <w:r w:rsidR="00E37B84" w:rsidRPr="007C09B4">
        <w:rPr>
          <w:rFonts w:ascii="Times New Roman" w:hAnsi="Times New Roman"/>
          <w:sz w:val="22"/>
          <w:szCs w:val="22"/>
          <w:lang w:val="sk-SK"/>
        </w:rPr>
        <w:t xml:space="preserve">podmienky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použitia. </w:t>
      </w:r>
    </w:p>
    <w:p w14:paraId="790C7C5F" w14:textId="10D700F1" w:rsidR="002D35E2" w:rsidRPr="0048778B" w:rsidRDefault="002D35E2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55B379D" w14:textId="77777777" w:rsidR="001B5BF8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4.8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48778B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27715F79" w14:textId="77777777" w:rsidR="001B5BF8" w:rsidRPr="007C09B4" w:rsidRDefault="001B5BF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686BD7" w14:textId="77777777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u w:val="single"/>
          <w:lang w:val="sk-SK"/>
        </w:rPr>
      </w:pPr>
      <w:r w:rsidRPr="007C09B4">
        <w:rPr>
          <w:rFonts w:ascii="Times New Roman" w:hAnsi="Times New Roman"/>
          <w:spacing w:val="0"/>
          <w:szCs w:val="22"/>
          <w:u w:val="single"/>
          <w:lang w:val="sk-SK"/>
        </w:rPr>
        <w:t xml:space="preserve">Nežiaduce udalosti sú zhrnuté v nasledujúcej tabuľke. </w:t>
      </w:r>
    </w:p>
    <w:p w14:paraId="319F5D30" w14:textId="1863D4C6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Nežiaduce </w:t>
      </w:r>
      <w:r w:rsidR="00104A9F" w:rsidRPr="007C09B4">
        <w:rPr>
          <w:rFonts w:ascii="Times New Roman" w:hAnsi="Times New Roman"/>
          <w:spacing w:val="0"/>
          <w:szCs w:val="22"/>
          <w:lang w:val="sk-SK"/>
        </w:rPr>
        <w:t xml:space="preserve">reakcie </w:t>
      </w:r>
      <w:r w:rsidRPr="007C09B4">
        <w:rPr>
          <w:rFonts w:ascii="Times New Roman" w:hAnsi="Times New Roman"/>
          <w:spacing w:val="0"/>
          <w:szCs w:val="22"/>
          <w:lang w:val="sk-SK"/>
        </w:rPr>
        <w:t>uvedené v tabuľke nižšie boli pozorované v klinických štúdiách alebo počas klinickej praxe po uvedení lieku na trh.</w:t>
      </w:r>
      <w:r w:rsidR="00FD1D2B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 xml:space="preserve">Sú usporiadané podľa triedy orgánových systémov a </w:t>
      </w:r>
      <w:r w:rsidR="00AB0D2F">
        <w:rPr>
          <w:rFonts w:ascii="Times New Roman" w:hAnsi="Times New Roman"/>
          <w:szCs w:val="22"/>
          <w:lang w:val="sk-SK"/>
        </w:rPr>
        <w:t>klasifikované podľa nasledovnej konvencie</w:t>
      </w:r>
      <w:r w:rsidRPr="005900D0">
        <w:rPr>
          <w:rFonts w:ascii="Times New Roman" w:hAnsi="Times New Roman"/>
          <w:szCs w:val="22"/>
          <w:lang w:val="sk-SK"/>
        </w:rPr>
        <w:t xml:space="preserve">: </w:t>
      </w:r>
      <w:r w:rsidRPr="00921432">
        <w:rPr>
          <w:rFonts w:ascii="Times New Roman" w:hAnsi="Times New Roman"/>
          <w:szCs w:val="22"/>
          <w:lang w:val="sk-SK"/>
        </w:rPr>
        <w:t>v</w:t>
      </w:r>
      <w:r w:rsidRPr="007C09B4">
        <w:rPr>
          <w:rFonts w:ascii="Times New Roman" w:hAnsi="Times New Roman"/>
          <w:szCs w:val="22"/>
          <w:lang w:val="sk-SK"/>
        </w:rPr>
        <w:t>eľmi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5900D0">
        <w:rPr>
          <w:rFonts w:ascii="Times New Roman" w:hAnsi="Times New Roman"/>
          <w:szCs w:val="22"/>
          <w:lang w:val="sk-SK"/>
        </w:rPr>
        <w:t>1/10),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1/10), menej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1/100), zriedkavé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1/1 000), veľmi zriedkavé (&lt;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1/10 000), neznáme (z dostupných údajov).</w:t>
      </w:r>
    </w:p>
    <w:p w14:paraId="77F9BB62" w14:textId="65F89BA2" w:rsidR="001B5BF8" w:rsidRPr="007C09B4" w:rsidRDefault="001B5BF8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lang w:val="sk-SK"/>
        </w:rPr>
        <w:t>V rámci každej</w:t>
      </w:r>
      <w:r w:rsidR="00AB0D2F">
        <w:rPr>
          <w:rFonts w:ascii="Times New Roman" w:hAnsi="Times New Roman"/>
          <w:iCs/>
          <w:sz w:val="22"/>
          <w:szCs w:val="22"/>
          <w:lang w:val="sk-SK"/>
        </w:rPr>
        <w:t xml:space="preserve"> skupiny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frekvencie  sú nežiaduce účinky zoradené podľa klesajúcej závažnosti.</w:t>
      </w:r>
    </w:p>
    <w:p w14:paraId="64C2A13E" w14:textId="21B26F0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022CF9" w:rsidRPr="007C09B4" w14:paraId="34BB7B8E" w14:textId="77777777" w:rsidTr="00107E4F">
        <w:tc>
          <w:tcPr>
            <w:tcW w:w="2500" w:type="pct"/>
          </w:tcPr>
          <w:p w14:paraId="19B0C69B" w14:textId="3188F015" w:rsidR="00022CF9" w:rsidRPr="007C09B4" w:rsidRDefault="00DB2F0A" w:rsidP="00921432">
            <w:pPr>
              <w:tabs>
                <w:tab w:val="left" w:pos="-1440"/>
                <w:tab w:val="left" w:pos="-720"/>
                <w:tab w:val="right" w:pos="386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Trieda orgánových systémov</w:t>
            </w:r>
            <w:r w:rsidR="00E225EC" w:rsidRPr="007C09B4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2500" w:type="pct"/>
          </w:tcPr>
          <w:p w14:paraId="2DBFDE2F" w14:textId="0D778B7E" w:rsidR="00022CF9" w:rsidRPr="007C09B4" w:rsidRDefault="00AB0D2F" w:rsidP="009214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Preferovaný termín podľa</w:t>
            </w:r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</w:t>
            </w:r>
            <w:proofErr w:type="spellStart"/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MedDRA</w:t>
            </w:r>
            <w:proofErr w:type="spellEnd"/>
          </w:p>
        </w:tc>
      </w:tr>
      <w:tr w:rsidR="00022CF9" w:rsidRPr="007C09B4" w14:paraId="351F889B" w14:textId="77777777" w:rsidTr="00107E4F">
        <w:tc>
          <w:tcPr>
            <w:tcW w:w="2500" w:type="pct"/>
            <w:vAlign w:val="center"/>
          </w:tcPr>
          <w:p w14:paraId="177FBF32" w14:textId="49A65D9A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Infekcie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nákazy</w:t>
            </w:r>
            <w:proofErr w:type="spellEnd"/>
          </w:p>
        </w:tc>
        <w:tc>
          <w:tcPr>
            <w:tcW w:w="2500" w:type="pct"/>
          </w:tcPr>
          <w:p w14:paraId="1AD69504" w14:textId="19DEB684" w:rsidR="00EE1755" w:rsidRPr="007C09B4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kandidóz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mykóz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kontralaterálny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zápal</w:t>
            </w:r>
            <w:proofErr w:type="spellEnd"/>
            <w:r w:rsidR="003C18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stredného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022CF9" w:rsidRPr="007C09B4" w14:paraId="60A34F5D" w14:textId="77777777" w:rsidTr="00107E4F">
        <w:tc>
          <w:tcPr>
            <w:tcW w:w="2500" w:type="pct"/>
            <w:vAlign w:val="center"/>
          </w:tcPr>
          <w:p w14:paraId="15C86718" w14:textId="4198B2E6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nervového</w:t>
            </w:r>
            <w:r w:rsidRPr="0048778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systému</w:t>
            </w:r>
          </w:p>
        </w:tc>
        <w:tc>
          <w:tcPr>
            <w:tcW w:w="2500" w:type="pct"/>
          </w:tcPr>
          <w:p w14:paraId="18FC63BF" w14:textId="77777777" w:rsidR="00DB2F0A" w:rsidRPr="00081769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dysgeúzia</w:t>
            </w:r>
            <w:proofErr w:type="spellEnd"/>
          </w:p>
          <w:p w14:paraId="46F5D96F" w14:textId="1DA82A5A" w:rsidR="00EE1755" w:rsidRPr="007C09B4" w:rsidRDefault="00DB2F0A" w:rsidP="008525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parestézia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mravčenie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ušiach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závrat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boles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ť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hlavy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8525B5">
              <w:rPr>
                <w:rFonts w:ascii="Times New Roman" w:hAnsi="Times New Roman"/>
                <w:sz w:val="22"/>
                <w:szCs w:val="22"/>
              </w:rPr>
              <w:t>slzenie</w:t>
            </w:r>
            <w:proofErr w:type="spellEnd"/>
          </w:p>
        </w:tc>
      </w:tr>
      <w:tr w:rsidR="00022CF9" w:rsidRPr="007C09B4" w14:paraId="46802700" w14:textId="77777777" w:rsidTr="00107E4F">
        <w:tc>
          <w:tcPr>
            <w:tcW w:w="2500" w:type="pct"/>
            <w:vAlign w:val="center"/>
          </w:tcPr>
          <w:p w14:paraId="74288D08" w14:textId="19B54BDB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labyrintu</w:t>
            </w:r>
            <w:proofErr w:type="spellEnd"/>
          </w:p>
        </w:tc>
        <w:tc>
          <w:tcPr>
            <w:tcW w:w="2500" w:type="pct"/>
          </w:tcPr>
          <w:p w14:paraId="30540543" w14:textId="1F84F3D8" w:rsidR="00DB2F0A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bolesť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081769">
              <w:rPr>
                <w:rFonts w:ascii="Times New Roman" w:hAnsi="Times New Roman"/>
                <w:sz w:val="22"/>
                <w:szCs w:val="22"/>
              </w:rPr>
              <w:t>d</w:t>
            </w:r>
            <w:r w:rsidR="00A82E03">
              <w:rPr>
                <w:rFonts w:ascii="Times New Roman" w:hAnsi="Times New Roman"/>
                <w:sz w:val="22"/>
                <w:szCs w:val="22"/>
              </w:rPr>
              <w:t>i</w:t>
            </w:r>
            <w:r w:rsidR="00B4368C" w:rsidRPr="00081769">
              <w:rPr>
                <w:rFonts w:ascii="Times New Roman" w:hAnsi="Times New Roman"/>
                <w:sz w:val="22"/>
                <w:szCs w:val="22"/>
              </w:rPr>
              <w:t>skomfort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svrbenie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</w:p>
          <w:p w14:paraId="5F3D1CA1" w14:textId="663A20B7" w:rsidR="00EE1755" w:rsidRPr="007C09B4" w:rsidRDefault="00DB2F0A" w:rsidP="00081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="00DD7B04" w:rsidRPr="007C09B4">
              <w:rPr>
                <w:rFonts w:ascii="Times New Roman" w:hAnsi="Times New Roman"/>
                <w:sz w:val="22"/>
                <w:szCs w:val="22"/>
              </w:rPr>
              <w:t>hypakúzia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7C09B4">
              <w:rPr>
                <w:rFonts w:ascii="Times New Roman" w:hAnsi="Times New Roman"/>
                <w:sz w:val="22"/>
                <w:szCs w:val="22"/>
              </w:rPr>
              <w:t>ti</w:t>
            </w:r>
            <w:r w:rsidR="00921432">
              <w:rPr>
                <w:rFonts w:ascii="Times New Roman" w:hAnsi="Times New Roman"/>
                <w:sz w:val="22"/>
                <w:szCs w:val="22"/>
              </w:rPr>
              <w:t>nitus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výtok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upchatie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škodenie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bubienkov</w:t>
            </w:r>
            <w:r w:rsidR="00A82E03">
              <w:rPr>
                <w:rFonts w:ascii="Times New Roman" w:hAnsi="Times New Roman"/>
                <w:sz w:val="22"/>
                <w:szCs w:val="22"/>
              </w:rPr>
              <w:t>ej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blan</w:t>
            </w:r>
            <w:r w:rsidR="00A82E03">
              <w:rPr>
                <w:rFonts w:ascii="Times New Roman" w:hAnsi="Times New Roman"/>
                <w:sz w:val="22"/>
                <w:szCs w:val="22"/>
              </w:rPr>
              <w:t>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opuch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022CF9" w:rsidRPr="007C09B4" w14:paraId="798A6D10" w14:textId="77777777" w:rsidTr="00107E4F">
        <w:tc>
          <w:tcPr>
            <w:tcW w:w="2500" w:type="pct"/>
            <w:vAlign w:val="center"/>
          </w:tcPr>
          <w:p w14:paraId="3D651506" w14:textId="7A2C2FEB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2500" w:type="pct"/>
          </w:tcPr>
          <w:p w14:paraId="69E461D7" w14:textId="055E6A66" w:rsidR="00EE1755" w:rsidRPr="00081769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>: sčervenanie</w:t>
            </w:r>
            <w:r w:rsidR="00B4368C"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</w:t>
            </w:r>
          </w:p>
        </w:tc>
      </w:tr>
      <w:tr w:rsidR="00022CF9" w:rsidRPr="007C09B4" w14:paraId="5AD9C7D6" w14:textId="77777777" w:rsidTr="00107E4F">
        <w:tc>
          <w:tcPr>
            <w:tcW w:w="2500" w:type="pct"/>
            <w:vAlign w:val="center"/>
          </w:tcPr>
          <w:p w14:paraId="4E86F799" w14:textId="79CAE0BF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2500" w:type="pct"/>
          </w:tcPr>
          <w:p w14:paraId="2AD57AEE" w14:textId="12247BC3" w:rsidR="00EE1755" w:rsidRPr="00081769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vracanie</w:t>
            </w:r>
            <w:proofErr w:type="spellEnd"/>
          </w:p>
        </w:tc>
      </w:tr>
      <w:tr w:rsidR="00022CF9" w:rsidRPr="007C09B4" w14:paraId="0CC91BF9" w14:textId="77777777" w:rsidTr="00107E4F">
        <w:tc>
          <w:tcPr>
            <w:tcW w:w="2500" w:type="pct"/>
            <w:vAlign w:val="center"/>
          </w:tcPr>
          <w:p w14:paraId="6FD4529A" w14:textId="00A3B015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500" w:type="pct"/>
          </w:tcPr>
          <w:p w14:paraId="3F71D36F" w14:textId="7EC93313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</w:t>
            </w:r>
            <w:r w:rsidR="00972B3B"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exfoliácia 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kože, 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erytematózna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vyrážka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, vyrážka, granul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ácia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tkaniv</w:t>
            </w:r>
            <w:r w:rsidR="00A82E03"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</w:p>
        </w:tc>
      </w:tr>
      <w:tr w:rsidR="00022CF9" w:rsidRPr="007C09B4" w14:paraId="7093A7F4" w14:textId="77777777" w:rsidTr="00107E4F">
        <w:tc>
          <w:tcPr>
            <w:tcW w:w="2500" w:type="pct"/>
            <w:vAlign w:val="center"/>
          </w:tcPr>
          <w:p w14:paraId="1A42E059" w14:textId="03B9AB6F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Celkové poruchy a reakcie v mieste podania</w:t>
            </w:r>
          </w:p>
        </w:tc>
        <w:tc>
          <w:tcPr>
            <w:tcW w:w="2500" w:type="pct"/>
          </w:tcPr>
          <w:p w14:paraId="12A5755A" w14:textId="596FB556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podráždenosť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únava</w:t>
            </w:r>
            <w:proofErr w:type="spellEnd"/>
          </w:p>
        </w:tc>
      </w:tr>
      <w:tr w:rsidR="00022CF9" w:rsidRPr="007C09B4" w14:paraId="6D166876" w14:textId="77777777" w:rsidTr="00107E4F">
        <w:tc>
          <w:tcPr>
            <w:tcW w:w="2500" w:type="pct"/>
            <w:vAlign w:val="center"/>
          </w:tcPr>
          <w:p w14:paraId="6B9F2690" w14:textId="624F7188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Laboratórne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funkčné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vyšetrenia</w:t>
            </w:r>
            <w:proofErr w:type="spellEnd"/>
          </w:p>
        </w:tc>
        <w:tc>
          <w:tcPr>
            <w:tcW w:w="2500" w:type="pct"/>
          </w:tcPr>
          <w:p w14:paraId="539743F1" w14:textId="07B94D60" w:rsidR="00EE1755" w:rsidRPr="00081769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="00972B3B" w:rsidRPr="00081769">
              <w:rPr>
                <w:rFonts w:ascii="Times New Roman" w:hAnsi="Times New Roman"/>
                <w:sz w:val="22"/>
                <w:szCs w:val="22"/>
              </w:rPr>
              <w:t>reziduá</w:t>
            </w:r>
            <w:proofErr w:type="spellEnd"/>
            <w:r w:rsidR="00972B3B" w:rsidRPr="000817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lieku</w:t>
            </w:r>
            <w:proofErr w:type="spellEnd"/>
          </w:p>
        </w:tc>
      </w:tr>
      <w:tr w:rsidR="00022CF9" w:rsidRPr="007C09B4" w14:paraId="2D09A9DC" w14:textId="77777777" w:rsidTr="00107E4F">
        <w:tc>
          <w:tcPr>
            <w:tcW w:w="2500" w:type="pct"/>
            <w:vAlign w:val="center"/>
          </w:tcPr>
          <w:p w14:paraId="0FB276FF" w14:textId="44518608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Úrazy, otravy a komplikácie liečebného postupu</w:t>
            </w:r>
          </w:p>
        </w:tc>
        <w:tc>
          <w:tcPr>
            <w:tcW w:w="2500" w:type="pct"/>
          </w:tcPr>
          <w:p w14:paraId="4C8BDF7D" w14:textId="6ADA1DE2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</w:t>
            </w:r>
            <w:r w:rsidR="00436DD3" w:rsidRPr="0048778B">
              <w:rPr>
                <w:rFonts w:ascii="Times New Roman" w:hAnsi="Times New Roman"/>
                <w:sz w:val="22"/>
                <w:szCs w:val="22"/>
                <w:lang w:val="pt-BR"/>
              </w:rPr>
              <w:t>oklúzia (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obštrukcia </w:t>
            </w:r>
            <w:r w:rsidR="00C815F8" w:rsidRPr="007C09B4">
              <w:rPr>
                <w:rFonts w:ascii="Times New Roman" w:hAnsi="Times New Roman"/>
                <w:sz w:val="22"/>
                <w:szCs w:val="22"/>
                <w:lang w:val="pt-BR"/>
              </w:rPr>
              <w:t>tympanostomickej trubičky</w:t>
            </w:r>
            <w:r w:rsidR="00436DD3" w:rsidRPr="007C09B4">
              <w:rPr>
                <w:rFonts w:ascii="Times New Roman" w:hAnsi="Times New Roman"/>
                <w:sz w:val="22"/>
                <w:szCs w:val="22"/>
                <w:lang w:val="pt-BR"/>
              </w:rPr>
              <w:t>)</w:t>
            </w:r>
          </w:p>
        </w:tc>
      </w:tr>
    </w:tbl>
    <w:p w14:paraId="66C62287" w14:textId="37FD839D" w:rsidR="00022CF9" w:rsidRPr="007C09B4" w:rsidRDefault="00022CF9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14:paraId="5A278B6E" w14:textId="2F5A5862" w:rsidR="008048ED" w:rsidRPr="0048778B" w:rsidRDefault="008048ED" w:rsidP="0048778B">
      <w:pPr>
        <w:rPr>
          <w:rFonts w:ascii="Times New Roman" w:hAnsi="Times New Roman"/>
          <w:sz w:val="22"/>
          <w:szCs w:val="22"/>
          <w:u w:val="single"/>
          <w:lang w:val="en-US"/>
        </w:rPr>
      </w:pPr>
    </w:p>
    <w:p w14:paraId="09E5471E" w14:textId="1BA019C8" w:rsidR="00B425D2" w:rsidRPr="007C09B4" w:rsidRDefault="00B425D2" w:rsidP="0048778B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8778B">
        <w:rPr>
          <w:rFonts w:ascii="Times New Roman" w:hAnsi="Times New Roman"/>
          <w:sz w:val="22"/>
          <w:szCs w:val="22"/>
          <w:u w:val="single"/>
        </w:rPr>
        <w:t>Popis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  <w:u w:val="single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436DD3" w:rsidRPr="00081769">
        <w:rPr>
          <w:rFonts w:ascii="Times New Roman" w:hAnsi="Times New Roman"/>
          <w:sz w:val="22"/>
          <w:szCs w:val="22"/>
          <w:u w:val="single"/>
        </w:rPr>
        <w:t>nežiaducich</w:t>
      </w:r>
      <w:proofErr w:type="spellEnd"/>
      <w:r w:rsidR="00436DD3" w:rsidRPr="0008176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7800C2" w:rsidRPr="00081769">
        <w:rPr>
          <w:rFonts w:ascii="Times New Roman" w:hAnsi="Times New Roman"/>
          <w:sz w:val="22"/>
          <w:szCs w:val="22"/>
          <w:u w:val="single"/>
        </w:rPr>
        <w:t>reakcií</w:t>
      </w:r>
      <w:proofErr w:type="spellEnd"/>
      <w:r w:rsidRPr="00577754">
        <w:rPr>
          <w:rFonts w:ascii="Times New Roman" w:hAnsi="Times New Roman"/>
          <w:sz w:val="22"/>
          <w:szCs w:val="22"/>
          <w:u w:val="single"/>
        </w:rPr>
        <w:br/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Závažné a niekedy až smrteľné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) reakcie, niek</w:t>
      </w:r>
      <w:r w:rsidR="008B0494" w:rsidRPr="007C09B4">
        <w:rPr>
          <w:rFonts w:ascii="Times New Roman" w:hAnsi="Times New Roman"/>
          <w:sz w:val="22"/>
          <w:szCs w:val="22"/>
          <w:lang w:val="sk-SK"/>
        </w:rPr>
        <w:t>toré už po prvej dávke,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hlásené u pacientov užívajúci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ch systémovo podávané </w:t>
      </w:r>
      <w:proofErr w:type="spellStart"/>
      <w:r w:rsidR="007143E7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. Niektoré reakcie boli sprevádzané kardiovaskulárnym kolapsom, stratou vedomia,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angioedémom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(vrátane hrtana, hltana alebo </w:t>
      </w:r>
      <w:r w:rsidR="0073227A" w:rsidRPr="007C09B4">
        <w:rPr>
          <w:rFonts w:ascii="Times New Roman" w:hAnsi="Times New Roman"/>
          <w:sz w:val="22"/>
          <w:szCs w:val="22"/>
          <w:lang w:val="sk-SK"/>
        </w:rPr>
        <w:t xml:space="preserve">edémom </w:t>
      </w:r>
      <w:r w:rsidRPr="007C09B4">
        <w:rPr>
          <w:rFonts w:ascii="Times New Roman" w:hAnsi="Times New Roman"/>
          <w:sz w:val="22"/>
          <w:szCs w:val="22"/>
          <w:lang w:val="sk-SK"/>
        </w:rPr>
        <w:t>tváre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), obštrukciou dýchacích ciest, </w:t>
      </w:r>
      <w:proofErr w:type="spellStart"/>
      <w:r w:rsidR="0073227A" w:rsidRPr="007C09B4">
        <w:rPr>
          <w:rFonts w:ascii="Times New Roman" w:hAnsi="Times New Roman"/>
          <w:sz w:val="22"/>
          <w:szCs w:val="22"/>
          <w:lang w:val="sk-SK"/>
        </w:rPr>
        <w:t>dyspnoe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žihľavkou a svrbením.</w:t>
      </w:r>
    </w:p>
    <w:p w14:paraId="3BE5F0B6" w14:textId="0310AA8E" w:rsidR="00B425D2" w:rsidRPr="007C09B4" w:rsidRDefault="00B425D2" w:rsidP="0008176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>Poškodenia šliach v ramene</w:t>
      </w:r>
      <w:r w:rsidR="007143E7" w:rsidRPr="007C09B4">
        <w:rPr>
          <w:rFonts w:ascii="Times New Roman" w:hAnsi="Times New Roman" w:cs="Times New Roman"/>
          <w:sz w:val="22"/>
          <w:szCs w:val="22"/>
        </w:rPr>
        <w:t xml:space="preserve">, </w:t>
      </w:r>
      <w:r w:rsidR="00F64940" w:rsidRPr="007C09B4">
        <w:rPr>
          <w:rFonts w:ascii="Times New Roman" w:hAnsi="Times New Roman" w:cs="Times New Roman"/>
          <w:sz w:val="22"/>
          <w:szCs w:val="22"/>
        </w:rPr>
        <w:t>ruke</w:t>
      </w:r>
      <w:r w:rsidR="007143E7" w:rsidRPr="007C09B4">
        <w:rPr>
          <w:rFonts w:ascii="Times New Roman" w:hAnsi="Times New Roman" w:cs="Times New Roman"/>
          <w:sz w:val="22"/>
          <w:szCs w:val="22"/>
        </w:rPr>
        <w:t>, Achillovej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F64940" w:rsidRPr="007C09B4">
        <w:rPr>
          <w:rFonts w:ascii="Times New Roman" w:hAnsi="Times New Roman" w:cs="Times New Roman"/>
          <w:sz w:val="22"/>
          <w:szCs w:val="22"/>
        </w:rPr>
        <w:t>alebo</w:t>
      </w:r>
      <w:r w:rsidRPr="007C09B4">
        <w:rPr>
          <w:rFonts w:ascii="Times New Roman" w:hAnsi="Times New Roman" w:cs="Times New Roman"/>
          <w:sz w:val="22"/>
          <w:szCs w:val="22"/>
        </w:rPr>
        <w:t xml:space="preserve"> iných šliach, ktoré si vyžadovali </w:t>
      </w:r>
      <w:r w:rsidR="00F64940" w:rsidRPr="007C09B4">
        <w:rPr>
          <w:rFonts w:ascii="Times New Roman" w:hAnsi="Times New Roman" w:cs="Times New Roman"/>
          <w:sz w:val="22"/>
          <w:szCs w:val="22"/>
        </w:rPr>
        <w:t xml:space="preserve">chirurgickú operáciu </w:t>
      </w:r>
      <w:r w:rsidRPr="007C09B4">
        <w:rPr>
          <w:rFonts w:ascii="Times New Roman" w:hAnsi="Times New Roman" w:cs="Times New Roman"/>
          <w:sz w:val="22"/>
          <w:szCs w:val="22"/>
        </w:rPr>
        <w:t xml:space="preserve">alebo mali za následok dlhodobé zdravotné obmedzenia, boli hlásené u pacientov užívajúcich systémové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</w:t>
      </w:r>
      <w:r w:rsidR="00E5049B" w:rsidRPr="007C09B4">
        <w:rPr>
          <w:rFonts w:ascii="Times New Roman" w:hAnsi="Times New Roman" w:cs="Times New Roman"/>
          <w:sz w:val="22"/>
          <w:szCs w:val="22"/>
        </w:rPr>
        <w:t>ochinolóny</w:t>
      </w:r>
      <w:proofErr w:type="spellEnd"/>
      <w:r w:rsidR="00E5049B" w:rsidRPr="007C09B4">
        <w:rPr>
          <w:rFonts w:ascii="Times New Roman" w:hAnsi="Times New Roman" w:cs="Times New Roman"/>
          <w:sz w:val="22"/>
          <w:szCs w:val="22"/>
        </w:rPr>
        <w:t>. Štúdie a skúsenosti</w:t>
      </w:r>
      <w:r w:rsidRPr="007C09B4">
        <w:rPr>
          <w:rFonts w:ascii="Times New Roman" w:hAnsi="Times New Roman" w:cs="Times New Roman"/>
          <w:sz w:val="22"/>
          <w:szCs w:val="22"/>
        </w:rPr>
        <w:t xml:space="preserve"> so systémovými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fluorochinolónmi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po uvedení lieku na trh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5F3194" w:rsidRPr="007C09B4">
        <w:rPr>
          <w:rFonts w:ascii="Times New Roman" w:hAnsi="Times New Roman" w:cs="Times New Roman"/>
          <w:sz w:val="22"/>
          <w:szCs w:val="22"/>
        </w:rPr>
        <w:t>naznačujú</w:t>
      </w:r>
      <w:r w:rsidRPr="007C09B4">
        <w:rPr>
          <w:rFonts w:ascii="Times New Roman" w:hAnsi="Times New Roman" w:cs="Times New Roman"/>
          <w:sz w:val="22"/>
          <w:szCs w:val="22"/>
        </w:rPr>
        <w:t xml:space="preserve">, že riziko týchto poškodení môže byť zvýšené u pacientov užívajúcich kortikosteroidy, </w:t>
      </w:r>
      <w:r w:rsidR="005F3194" w:rsidRPr="007C09B4">
        <w:rPr>
          <w:rFonts w:ascii="Times New Roman" w:hAnsi="Times New Roman" w:cs="Times New Roman"/>
          <w:sz w:val="22"/>
          <w:szCs w:val="22"/>
        </w:rPr>
        <w:t xml:space="preserve">najmä </w:t>
      </w:r>
      <w:r w:rsidRPr="007C09B4">
        <w:rPr>
          <w:rFonts w:ascii="Times New Roman" w:hAnsi="Times New Roman" w:cs="Times New Roman"/>
          <w:sz w:val="22"/>
          <w:szCs w:val="22"/>
        </w:rPr>
        <w:t>u starších pacientov a</w:t>
      </w:r>
      <w:r w:rsidR="00B9659E" w:rsidRPr="007C09B4">
        <w:rPr>
          <w:rFonts w:ascii="Times New Roman" w:hAnsi="Times New Roman" w:cs="Times New Roman"/>
          <w:sz w:val="22"/>
          <w:szCs w:val="22"/>
        </w:rPr>
        <w:t> </w:t>
      </w:r>
      <w:r w:rsidRPr="007C09B4">
        <w:rPr>
          <w:rFonts w:ascii="Times New Roman" w:hAnsi="Times New Roman" w:cs="Times New Roman"/>
          <w:sz w:val="22"/>
          <w:szCs w:val="22"/>
        </w:rPr>
        <w:t>v</w:t>
      </w:r>
      <w:r w:rsidR="00B9659E" w:rsidRPr="007C09B4">
        <w:rPr>
          <w:rFonts w:ascii="Times New Roman" w:hAnsi="Times New Roman" w:cs="Times New Roman"/>
          <w:sz w:val="22"/>
          <w:szCs w:val="22"/>
        </w:rPr>
        <w:t xml:space="preserve"> preťažených </w:t>
      </w:r>
      <w:r w:rsidRPr="007C09B4">
        <w:rPr>
          <w:rFonts w:ascii="Times New Roman" w:hAnsi="Times New Roman" w:cs="Times New Roman"/>
          <w:sz w:val="22"/>
          <w:szCs w:val="22"/>
        </w:rPr>
        <w:t xml:space="preserve"> šľachách, vrátane Achillovej šľachy. </w:t>
      </w:r>
      <w:r w:rsidR="00643DF8" w:rsidRPr="007C09B4">
        <w:rPr>
          <w:rFonts w:ascii="Times New Roman" w:hAnsi="Times New Roman" w:cs="Times New Roman"/>
          <w:sz w:val="22"/>
          <w:szCs w:val="22"/>
        </w:rPr>
        <w:t xml:space="preserve">Doposiaľ </w:t>
      </w:r>
      <w:r w:rsidRPr="007C09B4">
        <w:rPr>
          <w:rFonts w:ascii="Times New Roman" w:hAnsi="Times New Roman" w:cs="Times New Roman"/>
          <w:sz w:val="22"/>
          <w:szCs w:val="22"/>
        </w:rPr>
        <w:t xml:space="preserve">klinické a  údaje </w:t>
      </w:r>
      <w:r w:rsidR="00A82E03">
        <w:rPr>
          <w:rFonts w:ascii="Times New Roman" w:hAnsi="Times New Roman" w:cs="Times New Roman"/>
          <w:sz w:val="22"/>
          <w:szCs w:val="22"/>
        </w:rPr>
        <w:t xml:space="preserve">po uvedení lieku na trh </w:t>
      </w:r>
      <w:r w:rsidRPr="007C09B4">
        <w:rPr>
          <w:rFonts w:ascii="Times New Roman" w:hAnsi="Times New Roman" w:cs="Times New Roman"/>
          <w:sz w:val="22"/>
          <w:szCs w:val="22"/>
        </w:rPr>
        <w:t xml:space="preserve">nepreukázali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priamu </w:t>
      </w:r>
      <w:r w:rsidRPr="007C09B4">
        <w:rPr>
          <w:rFonts w:ascii="Times New Roman" w:hAnsi="Times New Roman" w:cs="Times New Roman"/>
          <w:sz w:val="22"/>
          <w:szCs w:val="22"/>
        </w:rPr>
        <w:t xml:space="preserve">súvislosť medzi ušným podávaním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ciprofloxa</w:t>
      </w:r>
      <w:r w:rsidR="00A82E03">
        <w:rPr>
          <w:rFonts w:ascii="Times New Roman" w:hAnsi="Times New Roman" w:cs="Times New Roman"/>
          <w:sz w:val="22"/>
          <w:szCs w:val="22"/>
        </w:rPr>
        <w:t>c</w:t>
      </w:r>
      <w:r w:rsidRPr="007C09B4">
        <w:rPr>
          <w:rFonts w:ascii="Times New Roman" w:hAnsi="Times New Roman" w:cs="Times New Roman"/>
          <w:sz w:val="22"/>
          <w:szCs w:val="22"/>
        </w:rPr>
        <w:t>ínu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a týmito nežiaducimi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reakciami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muskuloskeletálnej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sústavy a spojivového tkaniva. </w:t>
      </w:r>
    </w:p>
    <w:p w14:paraId="7F505366" w14:textId="77777777" w:rsidR="00B425D2" w:rsidRPr="007C09B4" w:rsidRDefault="00B425D2">
      <w:pPr>
        <w:pStyle w:val="PredformtovanHTML"/>
        <w:ind w:left="567"/>
        <w:rPr>
          <w:rFonts w:ascii="Times New Roman" w:hAnsi="Times New Roman" w:cs="Times New Roman"/>
          <w:sz w:val="22"/>
          <w:szCs w:val="22"/>
        </w:rPr>
      </w:pPr>
    </w:p>
    <w:p w14:paraId="479C75BA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7C09B4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585D3C35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 xml:space="preserve">Je preukázané, že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Infalin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duo je bezpečný pre pediatrických pacientov vo veku 6 mesiacov alebo starších. </w:t>
      </w:r>
    </w:p>
    <w:p w14:paraId="3012A3A3" w14:textId="77777777" w:rsidR="00B425D2" w:rsidRPr="007C09B4" w:rsidRDefault="00B425D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0317DBB2" w14:textId="7287A2E1" w:rsidR="00B425D2" w:rsidRPr="007C09B4" w:rsidRDefault="00B425D2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eastAsia="Calibri" w:hAnsi="Times New Roman"/>
          <w:noProof/>
          <w:szCs w:val="22"/>
          <w:u w:val="single"/>
          <w:lang w:val="sk-SK" w:eastAsia="zh-CN"/>
        </w:rPr>
        <w:t>Hlásenie podozrení na nežiaduce reakcie</w:t>
      </w:r>
    </w:p>
    <w:p w14:paraId="3A6C7228" w14:textId="2159F6E9" w:rsidR="009F4F8F" w:rsidRPr="007C09B4" w:rsidRDefault="00342B73" w:rsidP="00921432">
      <w:pPr>
        <w:tabs>
          <w:tab w:val="left" w:pos="-720"/>
        </w:tabs>
        <w:suppressAutoHyphens/>
        <w:rPr>
          <w:rFonts w:ascii="Times New Roman" w:eastAsia="Calibri" w:hAnsi="Times New Roman"/>
          <w:noProof/>
          <w:sz w:val="22"/>
          <w:szCs w:val="22"/>
          <w:lang w:val="sk-SK" w:eastAsia="zh-CN"/>
        </w:rPr>
      </w:pPr>
      <w:r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lastRenderedPageBreak/>
        <w:t>Hlásenie podozrení na ne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žiaduce reakcie po registrácii lieku je dôležité. Umožňuje priebežné monitorovanie pomeru prínosu a rizika lieku. Od zdravotníckych pracovníkov sa vyžaduje, aby hlásili akékoľvek p</w:t>
      </w:r>
      <w:r w:rsidR="00CC6A8E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odozrenia na nežiaduce reakcie</w:t>
      </w:r>
      <w:r w:rsidR="00C27618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 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na </w:t>
      </w:r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národné centrum hlásenia</w:t>
      </w:r>
      <w:r w:rsidR="009F4F8F" w:rsidRPr="00A82E0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uvedené v </w:t>
      </w:r>
      <w:hyperlink r:id="rId11" w:history="1">
        <w:r w:rsidR="009F4F8F" w:rsidRPr="00A82E0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.</w:t>
      </w:r>
    </w:p>
    <w:p w14:paraId="7BC08306" w14:textId="77777777" w:rsidR="00EE1755" w:rsidRPr="0048778B" w:rsidRDefault="00EE175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4FB9B232" w14:textId="77777777" w:rsidR="00182E5E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4.9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82E5E" w:rsidRPr="0048778B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21F601A1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ind w:left="567"/>
        <w:jc w:val="left"/>
        <w:rPr>
          <w:szCs w:val="22"/>
          <w:lang w:val="sk-SK"/>
        </w:rPr>
      </w:pPr>
    </w:p>
    <w:p w14:paraId="75A952AE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 xml:space="preserve">Nebol hlásený žiadny prípad predávkovania. </w:t>
      </w:r>
    </w:p>
    <w:p w14:paraId="7BD5CB34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53E17C9B" w14:textId="757DAB01" w:rsidR="00182E5E" w:rsidRPr="007C09B4" w:rsidRDefault="00182E5E" w:rsidP="0048778B">
      <w:pPr>
        <w:rPr>
          <w:rStyle w:val="shorttext"/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Vzhľadom na zanedbateľnú plazmatickú koncentráciu </w:t>
      </w:r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aplikácii do ucha je nepravdepodobné, že lokálne aplikovaný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>fluocinolónacetonid</w:t>
      </w:r>
      <w:proofErr w:type="spellEnd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môže preukázať klinicky významné systémové účinky. Akútne predávkovanie je veľmi nepravdepodobné, avšak v prípade chronického predávkovania  či zneužitia sa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objaviť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prejavy </w:t>
      </w:r>
      <w:proofErr w:type="spellStart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hyperkortizolizmu</w:t>
      </w:r>
      <w:proofErr w:type="spellEnd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.</w:t>
      </w:r>
    </w:p>
    <w:p w14:paraId="315C8DE0" w14:textId="77777777" w:rsidR="009761C6" w:rsidRPr="007C09B4" w:rsidRDefault="009761C6" w:rsidP="00081769">
      <w:pPr>
        <w:rPr>
          <w:rFonts w:ascii="Times New Roman" w:hAnsi="Times New Roman"/>
          <w:sz w:val="22"/>
          <w:szCs w:val="22"/>
          <w:lang w:val="sk-SK"/>
        </w:rPr>
      </w:pPr>
    </w:p>
    <w:p w14:paraId="3BDDB376" w14:textId="244D3D8D" w:rsidR="00182E5E" w:rsidRPr="007C09B4" w:rsidRDefault="00182E5E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Obmedzená kapacita zvukovodu </w:t>
      </w:r>
      <w:r w:rsidR="009761C6" w:rsidRPr="007C09B4">
        <w:rPr>
          <w:rFonts w:ascii="Times New Roman" w:hAnsi="Times New Roman"/>
          <w:sz w:val="22"/>
          <w:szCs w:val="22"/>
          <w:lang w:val="sk-SK"/>
        </w:rPr>
        <w:t>absorbovať</w:t>
      </w:r>
      <w:r w:rsidR="00513BA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ušné lieky podávané lokálne prakticky vylučuje možnosť predávkovania </w:t>
      </w:r>
      <w:r w:rsidR="007711B0" w:rsidRPr="007C09B4">
        <w:rPr>
          <w:rFonts w:ascii="Times New Roman" w:hAnsi="Times New Roman"/>
          <w:sz w:val="22"/>
          <w:szCs w:val="22"/>
          <w:lang w:val="sk-SK"/>
        </w:rPr>
        <w:t>touto cestou podania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Predávkovanie pri perorálnom užití lieku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alebo pri dlhodobej lokálnej liečbe ucha však môže spôsobiť potlačenie </w:t>
      </w:r>
      <w:proofErr w:type="spellStart"/>
      <w:r w:rsidR="00C90AEF" w:rsidRPr="007C09B4">
        <w:rPr>
          <w:rFonts w:ascii="Times New Roman" w:hAnsi="Times New Roman"/>
          <w:sz w:val="22"/>
          <w:szCs w:val="22"/>
          <w:lang w:val="sk-SK"/>
        </w:rPr>
        <w:t>hypotalamo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hypofýzo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adrenálnej</w:t>
      </w:r>
      <w:proofErr w:type="spellEnd"/>
      <w:r w:rsidR="00C90AEF" w:rsidRPr="007C09B4">
        <w:rPr>
          <w:rFonts w:ascii="Times New Roman" w:hAnsi="Times New Roman"/>
          <w:sz w:val="22"/>
          <w:szCs w:val="22"/>
          <w:lang w:val="sk-SK"/>
        </w:rPr>
        <w:t xml:space="preserve"> osi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(HPA). Hoci pokles rýchlosti rastu u detí a/alebo </w:t>
      </w:r>
      <w:proofErr w:type="spellStart"/>
      <w:r w:rsidR="006E116C" w:rsidRPr="007C09B4">
        <w:rPr>
          <w:rFonts w:ascii="Times New Roman" w:hAnsi="Times New Roman"/>
          <w:sz w:val="22"/>
          <w:szCs w:val="22"/>
          <w:lang w:val="sk-SK"/>
        </w:rPr>
        <w:t>supresia</w:t>
      </w:r>
      <w:proofErr w:type="spellEnd"/>
      <w:r w:rsidR="006E116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plazmatických koncentrácií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kortizolu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byť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výraznejšie </w:t>
      </w:r>
      <w:r w:rsidRPr="007C09B4">
        <w:rPr>
          <w:rFonts w:ascii="Times New Roman" w:hAnsi="Times New Roman"/>
          <w:sz w:val="22"/>
          <w:szCs w:val="22"/>
          <w:lang w:val="sk-SK"/>
        </w:rPr>
        <w:t>po závažnom predávkovaní alebo pri dlhodobej liečbe (napr</w:t>
      </w:r>
      <w:r w:rsidR="00CD2A0B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niekoľko mesiacov)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duo, účinok by mal byť prechodný (dni až týždne) a ľahko reverzibilný bez dlhodobých následkov.</w:t>
      </w:r>
    </w:p>
    <w:p w14:paraId="399C396F" w14:textId="77777777" w:rsidR="00182E5E" w:rsidRPr="00921432" w:rsidRDefault="00182E5E">
      <w:pPr>
        <w:rPr>
          <w:rFonts w:ascii="Times New Roman" w:hAnsi="Times New Roman"/>
          <w:sz w:val="22"/>
          <w:szCs w:val="22"/>
          <w:lang w:val="sk-SK"/>
        </w:rPr>
      </w:pPr>
    </w:p>
    <w:p w14:paraId="39542BB2" w14:textId="316BC920" w:rsidR="00182E5E" w:rsidRPr="007C09B4" w:rsidRDefault="00710190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Pri náhodnom prehltnutí lieku</w:t>
      </w:r>
      <w:r w:rsidR="00921432">
        <w:rPr>
          <w:szCs w:val="22"/>
          <w:lang w:val="sk-SK"/>
        </w:rPr>
        <w:t xml:space="preserve"> </w:t>
      </w:r>
      <w:r w:rsidR="00F94529" w:rsidRPr="0048778B">
        <w:rPr>
          <w:szCs w:val="22"/>
          <w:lang w:val="sk-SK"/>
        </w:rPr>
        <w:t>liečba zahŕňa</w:t>
      </w:r>
      <w:r w:rsidR="00182E5E" w:rsidRPr="00081769">
        <w:rPr>
          <w:szCs w:val="22"/>
          <w:lang w:val="sk-SK"/>
        </w:rPr>
        <w:t xml:space="preserve"> vyprázdnenie žalúdka </w:t>
      </w:r>
      <w:r w:rsidR="00CA648C" w:rsidRPr="007C09B4">
        <w:rPr>
          <w:szCs w:val="22"/>
          <w:lang w:val="sk-SK"/>
        </w:rPr>
        <w:t xml:space="preserve">vyvolané </w:t>
      </w:r>
      <w:r w:rsidR="00182E5E" w:rsidRPr="007C09B4">
        <w:rPr>
          <w:szCs w:val="22"/>
          <w:lang w:val="sk-SK"/>
        </w:rPr>
        <w:t xml:space="preserve">vracaním alebo výplachom žalúdka, podanie aktívneho uhlia a </w:t>
      </w:r>
      <w:proofErr w:type="spellStart"/>
      <w:r w:rsidR="00182E5E" w:rsidRPr="007C09B4">
        <w:rPr>
          <w:szCs w:val="22"/>
          <w:lang w:val="sk-SK"/>
        </w:rPr>
        <w:t>antacíd</w:t>
      </w:r>
      <w:proofErr w:type="spellEnd"/>
      <w:r w:rsidR="00182E5E" w:rsidRPr="007C09B4">
        <w:rPr>
          <w:szCs w:val="22"/>
          <w:lang w:val="sk-SK"/>
        </w:rPr>
        <w:t xml:space="preserve"> s obsahom horčíka alebo vápnika. </w:t>
      </w:r>
    </w:p>
    <w:p w14:paraId="6D1D135E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0F7CF6D6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Ďalej je potrebné postupovať podľa klinickej indikácie alebo odporúčania Národného toxikologického centra, ak je dostupné.</w:t>
      </w:r>
    </w:p>
    <w:p w14:paraId="3C950ACC" w14:textId="7A0D9AC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76F8C978" w14:textId="77777777" w:rsidR="009F4F8F" w:rsidRPr="007C09B4" w:rsidRDefault="009F4F8F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1EC7AA08" w14:textId="77777777" w:rsidR="00AE299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AE2995" w:rsidRPr="007C09B4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6CD2C5AD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6CF676B4" w14:textId="77777777" w:rsidR="00AE2995" w:rsidRPr="007C09B4" w:rsidRDefault="00AE2995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7C09B4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634D725" w14:textId="77777777" w:rsidR="00AE2995" w:rsidRPr="00921432" w:rsidRDefault="00AE2995" w:rsidP="00921432">
      <w:pPr>
        <w:pStyle w:val="Zarkazkladnhotextu2"/>
        <w:jc w:val="left"/>
        <w:rPr>
          <w:rFonts w:ascii="Times New Roman" w:hAnsi="Times New Roman"/>
          <w:szCs w:val="22"/>
          <w:lang w:val="sk-SK"/>
        </w:rPr>
      </w:pPr>
    </w:p>
    <w:p w14:paraId="5C09259B" w14:textId="77777777" w:rsidR="009F4F8F" w:rsidRPr="00081769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7C09B4">
        <w:rPr>
          <w:rFonts w:ascii="Times New Roman" w:hAnsi="Times New Roman"/>
          <w:szCs w:val="22"/>
          <w:lang w:val="sk-SK"/>
        </w:rPr>
        <w:t xml:space="preserve"> skupina: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Otologiká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kortikosteroidy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a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antiinfektíva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v</w:t>
      </w:r>
      <w:r w:rsidR="009F4F8F" w:rsidRPr="0048778B">
        <w:rPr>
          <w:rFonts w:ascii="Times New Roman" w:hAnsi="Times New Roman"/>
          <w:spacing w:val="0"/>
          <w:szCs w:val="22"/>
          <w:lang w:val="sk-SK"/>
        </w:rPr>
        <w:t> </w:t>
      </w:r>
      <w:r w:rsidRPr="0048778B">
        <w:rPr>
          <w:rFonts w:ascii="Times New Roman" w:hAnsi="Times New Roman"/>
          <w:spacing w:val="0"/>
          <w:szCs w:val="22"/>
          <w:lang w:val="sk-SK"/>
        </w:rPr>
        <w:t>kombinácii</w:t>
      </w:r>
      <w:r w:rsidR="009F4F8F" w:rsidRPr="00081769">
        <w:rPr>
          <w:rFonts w:ascii="Times New Roman" w:hAnsi="Times New Roman"/>
          <w:spacing w:val="0"/>
          <w:szCs w:val="22"/>
          <w:lang w:val="sk-SK"/>
        </w:rPr>
        <w:t>.</w:t>
      </w:r>
    </w:p>
    <w:p w14:paraId="35416FBF" w14:textId="09DED283" w:rsidR="00AE2995" w:rsidRPr="007C09B4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ATC </w:t>
      </w:r>
      <w:r w:rsidRPr="007C09B4">
        <w:rPr>
          <w:rFonts w:ascii="Times New Roman" w:hAnsi="Times New Roman"/>
          <w:szCs w:val="22"/>
          <w:lang w:val="sk-SK"/>
        </w:rPr>
        <w:t>kód</w:t>
      </w:r>
      <w:r w:rsidRPr="007C09B4">
        <w:rPr>
          <w:rFonts w:ascii="Times New Roman" w:hAnsi="Times New Roman"/>
          <w:spacing w:val="0"/>
          <w:szCs w:val="22"/>
          <w:lang w:val="sk-SK"/>
        </w:rPr>
        <w:t xml:space="preserve">: S02CA05. </w:t>
      </w:r>
    </w:p>
    <w:p w14:paraId="2A68BA3F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02672A8" w14:textId="15A7D84E" w:rsidR="00AE2995" w:rsidRPr="007C09B4" w:rsidRDefault="005E633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Fluocinolónacetonid</w:t>
      </w:r>
      <w:proofErr w:type="spellEnd"/>
    </w:p>
    <w:p w14:paraId="7E095811" w14:textId="5D95237C" w:rsidR="00AE2995" w:rsidRPr="007C09B4" w:rsidRDefault="00414A7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je syntetický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fluórovaný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527AAE" w:rsidRPr="0048778B">
        <w:rPr>
          <w:rFonts w:ascii="Times New Roman" w:hAnsi="Times New Roman"/>
          <w:sz w:val="22"/>
          <w:szCs w:val="22"/>
          <w:lang w:val="sk-SK"/>
        </w:rPr>
        <w:t xml:space="preserve"> 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antiflogistickými</w:t>
      </w:r>
      <w:proofErr w:type="spellEnd"/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antipruritickými</w:t>
      </w:r>
      <w:proofErr w:type="spellEnd"/>
      <w:r w:rsidR="00527AAE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="00B477AE" w:rsidRPr="00577754">
        <w:rPr>
          <w:rFonts w:ascii="Times New Roman" w:hAnsi="Times New Roman"/>
          <w:sz w:val="22"/>
          <w:szCs w:val="22"/>
          <w:lang w:val="sk-SK"/>
        </w:rPr>
        <w:t>vazokonstrikčnými</w:t>
      </w:r>
      <w:proofErr w:type="spellEnd"/>
      <w:r w:rsidR="00B477AE" w:rsidRPr="0057775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vlastnosťami. Skor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ý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27AAE" w:rsidRPr="007C09B4">
        <w:rPr>
          <w:rFonts w:ascii="Times New Roman" w:hAnsi="Times New Roman"/>
          <w:sz w:val="22"/>
          <w:szCs w:val="22"/>
          <w:lang w:val="sk-SK"/>
        </w:rPr>
        <w:t>antiflogistický</w:t>
      </w:r>
      <w:proofErr w:type="spellEnd"/>
      <w:r w:rsidR="00527AA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účin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o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k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85577">
        <w:rPr>
          <w:rFonts w:ascii="Times New Roman" w:hAnsi="Times New Roman"/>
          <w:sz w:val="22"/>
          <w:szCs w:val="22"/>
          <w:lang w:val="sk-SK"/>
        </w:rPr>
        <w:t>lokálnych</w:t>
      </w:r>
      <w:r w:rsidR="0078557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kortikosteroidov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zahŕňa inhibíciu pohybu a </w:t>
      </w:r>
      <w:r w:rsidR="00F705B5" w:rsidRPr="007C09B4">
        <w:rPr>
          <w:rFonts w:ascii="Times New Roman" w:hAnsi="Times New Roman"/>
          <w:sz w:val="22"/>
          <w:szCs w:val="22"/>
          <w:lang w:val="sk-SK"/>
        </w:rPr>
        <w:t xml:space="preserve">činnosti 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makrofágov a leukocytov v zapálenej oblasti </w:t>
      </w:r>
      <w:proofErr w:type="spellStart"/>
      <w:r w:rsidR="0019791D" w:rsidRPr="007C09B4">
        <w:rPr>
          <w:rFonts w:ascii="Times New Roman" w:hAnsi="Times New Roman"/>
          <w:sz w:val="22"/>
          <w:szCs w:val="22"/>
          <w:lang w:val="sk-SK"/>
        </w:rPr>
        <w:t>reverziou</w:t>
      </w:r>
      <w:proofErr w:type="spellEnd"/>
      <w:r w:rsidR="0019791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vaskulárnej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dilatácie a permeability. Neskoršie zápalové procesy, ako tvorba kapilár, ukladanie kolagénu, tvorba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keloidných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jaziev sú tiež inhibované kortikosteroidmi. </w:t>
      </w:r>
    </w:p>
    <w:p w14:paraId="4784777E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3FE8E53B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Ciprofloxacín</w:t>
      </w:r>
      <w:proofErr w:type="spellEnd"/>
    </w:p>
    <w:p w14:paraId="64AED4B5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223208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t>Mechanizmus účinku</w:t>
      </w:r>
    </w:p>
    <w:p w14:paraId="3D7F5AE8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38A305A0" w14:textId="3D7F31E0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t xml:space="preserve">Baktericídny účinok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fluorochinolónového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antibiotika vyplýva z inhibície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</w:t>
      </w:r>
      <w:r w:rsidR="007E756F" w:rsidRPr="007C09B4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typu II (DNA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gyrázy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 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IV, ktoré sú potrebné na replikáciu, transkripciu, reparáciu a rekombináciu bakteriálnej DNA.</w:t>
      </w:r>
    </w:p>
    <w:p w14:paraId="611BA244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7C2CEE0E" w14:textId="3C62A665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t>Mechanizmus rezistencie</w:t>
      </w:r>
    </w:p>
    <w:p w14:paraId="59CF40C2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721C23A" w14:textId="0571AA59" w:rsidR="00334572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t xml:space="preserve">Mutácia v génoch kódujúcich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ciprofloxacínové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ciele (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gyr</w:t>
      </w:r>
      <w:r w:rsidRPr="007E3D56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gyrN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parC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parE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 ) predstavuje hlavný mechanizmus rezistencie 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 xml:space="preserve">P. </w:t>
      </w:r>
      <w:proofErr w:type="spellStart"/>
      <w:r w:rsidRPr="007C09B4">
        <w:rPr>
          <w:rFonts w:ascii="Times New Roman" w:hAnsi="Times New Roman"/>
          <w:i/>
          <w:sz w:val="22"/>
          <w:szCs w:val="22"/>
          <w:lang w:val="sk-SK"/>
        </w:rPr>
        <w:t>aeruginosa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. Ďalším opísaným mechanizmom rezistencie je </w:t>
      </w:r>
      <w:r w:rsidR="00D6663D" w:rsidRPr="007C09B4">
        <w:rPr>
          <w:rFonts w:ascii="Times New Roman" w:hAnsi="Times New Roman"/>
          <w:sz w:val="22"/>
          <w:szCs w:val="22"/>
          <w:lang w:val="sk-SK"/>
        </w:rPr>
        <w:t xml:space="preserve">nadmerná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expresia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efluxnej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pumpy, </w:t>
      </w:r>
      <w:r w:rsidR="00A50022" w:rsidRPr="007C09B4">
        <w:rPr>
          <w:rFonts w:ascii="Times New Roman" w:hAnsi="Times New Roman"/>
          <w:sz w:val="22"/>
          <w:szCs w:val="22"/>
          <w:lang w:val="sk-SK"/>
        </w:rPr>
        <w:t xml:space="preserve">najmä 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génu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Multiple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EffluX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). Jednotlivé mutácie </w:t>
      </w:r>
      <w:r w:rsidRPr="007C09B4">
        <w:rPr>
          <w:rFonts w:ascii="Times New Roman" w:hAnsi="Times New Roman"/>
          <w:sz w:val="22"/>
          <w:szCs w:val="22"/>
          <w:lang w:val="sk-SK"/>
        </w:rPr>
        <w:lastRenderedPageBreak/>
        <w:t xml:space="preserve">nemusia viesť </w:t>
      </w:r>
      <w:r w:rsidR="00F04D64" w:rsidRPr="007C09B4">
        <w:rPr>
          <w:rFonts w:ascii="Times New Roman" w:hAnsi="Times New Roman"/>
          <w:sz w:val="22"/>
          <w:szCs w:val="22"/>
          <w:lang w:val="sk-SK"/>
        </w:rPr>
        <w:t xml:space="preserve">nevyhnutne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ku klinickej rezistencii, kým mnohostupňové mutácie 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 xml:space="preserve">do nej </w:t>
      </w:r>
      <w:r w:rsidRPr="007C09B4">
        <w:rPr>
          <w:rFonts w:ascii="Times New Roman" w:hAnsi="Times New Roman"/>
          <w:sz w:val="22"/>
          <w:szCs w:val="22"/>
          <w:lang w:val="sk-SK"/>
        </w:rPr>
        <w:t>vo všeobecnosti vyústia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972253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B09F3F0" w14:textId="2318AFFF" w:rsidR="00AE2995" w:rsidRPr="007C09B4" w:rsidRDefault="00785577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Referenčné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hodnoty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breakpointy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>)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39BB5EFD" w14:textId="77777777" w:rsidR="00334572" w:rsidRPr="007C09B4" w:rsidRDefault="003345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</w:p>
    <w:p w14:paraId="5A431F02" w14:textId="0F0FABAB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 väčšinu  látok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podávaných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D5923" w:rsidRPr="007C09B4">
        <w:rPr>
          <w:rFonts w:ascii="Times New Roman" w:hAnsi="Times New Roman"/>
          <w:sz w:val="22"/>
          <w:szCs w:val="22"/>
          <w:lang w:val="sk-SK"/>
        </w:rPr>
        <w:t xml:space="preserve">sú k dispozícii 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buď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obmedzené farmakologické údaje a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lebo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žiadne údaje </w:t>
      </w:r>
      <w:r w:rsidR="00785577">
        <w:rPr>
          <w:rFonts w:ascii="Times New Roman" w:hAnsi="Times New Roman"/>
          <w:sz w:val="22"/>
          <w:szCs w:val="22"/>
          <w:lang w:val="sk-SK"/>
        </w:rPr>
        <w:t>týkajúce sa výsledku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liečby. Z tohto dôvodu EUCAST navrhuje, aby sa citlivosť na látky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podávané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označovala epidemiologickými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cut-off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hodnotami (ECOFF).</w:t>
      </w:r>
    </w:p>
    <w:p w14:paraId="6A12AD14" w14:textId="0F9D40B2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86B7A6" w14:textId="54A17EF5" w:rsidR="00410848" w:rsidRPr="007C09B4" w:rsidRDefault="003D2F6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</w:rPr>
        <w:t xml:space="preserve">EUCAST </w:t>
      </w:r>
      <w:proofErr w:type="spellStart"/>
      <w:r w:rsidR="00785577">
        <w:rPr>
          <w:rFonts w:ascii="Times New Roman" w:hAnsi="Times New Roman"/>
          <w:sz w:val="22"/>
          <w:szCs w:val="22"/>
        </w:rPr>
        <w:t>klinické</w:t>
      </w:r>
      <w:proofErr w:type="spellEnd"/>
      <w:r w:rsidR="007855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</w:rPr>
        <w:t>referenčné</w:t>
      </w:r>
      <w:proofErr w:type="spellEnd"/>
      <w:r w:rsidR="00EF5E84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5E84" w:rsidRPr="007C09B4">
        <w:rPr>
          <w:rFonts w:ascii="Times New Roman" w:hAnsi="Times New Roman"/>
          <w:sz w:val="22"/>
          <w:szCs w:val="22"/>
        </w:rPr>
        <w:t>hodnot</w:t>
      </w:r>
      <w:r w:rsidR="00785577">
        <w:rPr>
          <w:rFonts w:ascii="Times New Roman" w:hAnsi="Times New Roman"/>
          <w:sz w:val="22"/>
          <w:szCs w:val="22"/>
        </w:rPr>
        <w:t>y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ciprofloxacín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53EEE" w:rsidRPr="007C09B4">
        <w:rPr>
          <w:rFonts w:ascii="Times New Roman" w:hAnsi="Times New Roman"/>
          <w:sz w:val="22"/>
          <w:szCs w:val="22"/>
        </w:rPr>
        <w:t>Tabuľka</w:t>
      </w:r>
      <w:proofErr w:type="spellEnd"/>
      <w:r w:rsidR="00A53EEE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0429" w:rsidRPr="007C09B4">
        <w:rPr>
          <w:rFonts w:ascii="Times New Roman" w:hAnsi="Times New Roman"/>
          <w:sz w:val="22"/>
          <w:szCs w:val="22"/>
        </w:rPr>
        <w:t>v</w:t>
      </w:r>
      <w:r w:rsidR="00785577">
        <w:rPr>
          <w:rFonts w:ascii="Times New Roman" w:hAnsi="Times New Roman"/>
          <w:sz w:val="22"/>
          <w:szCs w:val="22"/>
        </w:rPr>
        <w:t>erzia</w:t>
      </w:r>
      <w:proofErr w:type="spellEnd"/>
      <w:r w:rsidR="00FF0429" w:rsidRPr="007C09B4">
        <w:rPr>
          <w:rFonts w:ascii="Times New Roman" w:hAnsi="Times New Roman"/>
          <w:sz w:val="22"/>
          <w:szCs w:val="22"/>
        </w:rPr>
        <w:t xml:space="preserve"> </w:t>
      </w:r>
      <w:r w:rsidR="00410848" w:rsidRPr="007C09B4">
        <w:rPr>
          <w:rFonts w:ascii="Times New Roman" w:hAnsi="Times New Roman"/>
          <w:sz w:val="22"/>
          <w:szCs w:val="22"/>
        </w:rPr>
        <w:t xml:space="preserve">7.1,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platná</w:t>
      </w:r>
      <w:proofErr w:type="spellEnd"/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r w:rsidR="00E01306" w:rsidRPr="007C09B4">
        <w:rPr>
          <w:rFonts w:ascii="Times New Roman" w:hAnsi="Times New Roman"/>
          <w:sz w:val="22"/>
          <w:szCs w:val="22"/>
        </w:rPr>
        <w:t>od</w:t>
      </w:r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r w:rsidR="00785577">
        <w:rPr>
          <w:rFonts w:ascii="Times New Roman" w:hAnsi="Times New Roman"/>
          <w:sz w:val="22"/>
          <w:szCs w:val="22"/>
        </w:rPr>
        <w:t>10.03.2017)</w:t>
      </w:r>
      <w:r w:rsidR="00410848" w:rsidRPr="007C09B4">
        <w:rPr>
          <w:rFonts w:ascii="Times New Roman" w:hAnsi="Times New Roman"/>
          <w:sz w:val="22"/>
          <w:szCs w:val="22"/>
        </w:rPr>
        <w:t>:</w:t>
      </w:r>
    </w:p>
    <w:p w14:paraId="70403DE8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6B93EEFB" w14:textId="77777777" w:rsidR="00410848" w:rsidRPr="00921432" w:rsidRDefault="00410848" w:rsidP="009214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10848" w:rsidRPr="007C09B4" w14:paraId="7C49A267" w14:textId="77777777" w:rsidTr="00410848">
        <w:trPr>
          <w:trHeight w:val="340"/>
        </w:trPr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FD36" w14:textId="6E5E0E05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Mikroorganizmy</w:t>
            </w:r>
            <w:proofErr w:type="spellEnd"/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B4FE" w14:textId="56D475E0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Citlivé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(C)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4CD7" w14:textId="37994574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Rezistentné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(R)</w:t>
            </w:r>
          </w:p>
        </w:tc>
      </w:tr>
      <w:tr w:rsidR="00410848" w:rsidRPr="007C09B4" w14:paraId="27F62098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4281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Staphylococcus</w:t>
            </w:r>
            <w:r w:rsidRPr="009214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1432">
              <w:rPr>
                <w:rFonts w:ascii="Times New Roman" w:hAnsi="Times New Roman"/>
                <w:i/>
                <w:sz w:val="22"/>
                <w:szCs w:val="22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16B7" w14:textId="3B57D4F2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</w:rPr>
              <w:t xml:space="preserve"> ≤ 1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721B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R &gt; 1 mg/l</w:t>
            </w:r>
          </w:p>
        </w:tc>
      </w:tr>
      <w:tr w:rsidR="00410848" w:rsidRPr="007C09B4" w14:paraId="6FA6CB7D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3632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Streptococcus pneumoniae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E0E0" w14:textId="77777777" w:rsidR="00410848" w:rsidRPr="00921432" w:rsidRDefault="00410848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BA81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</w:tr>
      <w:tr w:rsidR="00410848" w:rsidRPr="007C09B4" w14:paraId="4688E683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7870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Haemophilus influenza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4E9B" w14:textId="3A3EEB7F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7C21" w14:textId="2E2FDD28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</w:tr>
      <w:tr w:rsidR="00410848" w:rsidRPr="007C09B4" w14:paraId="1C87B31A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1858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Moraxella catarrhalis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98E5" w14:textId="087F4511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7A7B" w14:textId="46A91A5D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  <w:tr w:rsidR="00410848" w:rsidRPr="007C09B4" w14:paraId="1F55A155" w14:textId="77777777" w:rsidTr="00E01306">
        <w:trPr>
          <w:trHeight w:val="352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AE03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Pseudomonas </w:t>
            </w:r>
            <w:r w:rsidRPr="0092143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5A19" w14:textId="4AB56D05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1C9E" w14:textId="651025B6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</w:tbl>
    <w:p w14:paraId="331AFBBE" w14:textId="52905D49" w:rsidR="00FA5904" w:rsidRPr="00921432" w:rsidRDefault="00FA5904" w:rsidP="0048778B">
      <w:pPr>
        <w:rPr>
          <w:rFonts w:ascii="Times New Roman" w:hAnsi="Times New Roman"/>
          <w:sz w:val="22"/>
          <w:szCs w:val="22"/>
          <w:lang w:val="en-US"/>
        </w:rPr>
      </w:pPr>
      <w:r w:rsidRPr="00921432">
        <w:rPr>
          <w:rFonts w:ascii="Times New Roman" w:hAnsi="Times New Roman"/>
          <w:sz w:val="22"/>
          <w:szCs w:val="22"/>
          <w:lang w:val="en-US"/>
        </w:rPr>
        <w:t xml:space="preserve">*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Epidemiologické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cut-off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hodnoty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(ECOFF) </w:t>
      </w:r>
      <w:r w:rsidR="00E01306" w:rsidRPr="00921432">
        <w:rPr>
          <w:rFonts w:ascii="Times New Roman" w:hAnsi="Times New Roman"/>
          <w:sz w:val="22"/>
          <w:szCs w:val="22"/>
          <w:lang w:val="en-US"/>
        </w:rPr>
        <w:t xml:space="preserve">pre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látky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podávané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lokálne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>.</w:t>
      </w:r>
    </w:p>
    <w:p w14:paraId="2D3874E7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en-US"/>
        </w:rPr>
      </w:pPr>
    </w:p>
    <w:p w14:paraId="1CA96B9B" w14:textId="0D6D7D33" w:rsidR="00D11708" w:rsidRPr="007C09B4" w:rsidRDefault="003D1D8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8778B">
        <w:rPr>
          <w:rFonts w:ascii="Times New Roman" w:hAnsi="Times New Roman"/>
          <w:sz w:val="22"/>
          <w:szCs w:val="22"/>
        </w:rPr>
        <w:t>Prevalencia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</w:rPr>
        <w:t>rezistencie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48778B">
        <w:rPr>
          <w:rFonts w:ascii="Times New Roman" w:hAnsi="Times New Roman"/>
          <w:sz w:val="22"/>
          <w:szCs w:val="22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48778B">
        <w:rPr>
          <w:rFonts w:ascii="Times New Roman" w:hAnsi="Times New Roman"/>
          <w:sz w:val="22"/>
          <w:szCs w:val="22"/>
        </w:rPr>
        <w:t>mikroorgan</w:t>
      </w:r>
      <w:r w:rsidR="00F113A3" w:rsidRPr="00081769">
        <w:rPr>
          <w:rFonts w:ascii="Times New Roman" w:hAnsi="Times New Roman"/>
          <w:sz w:val="22"/>
          <w:szCs w:val="22"/>
        </w:rPr>
        <w:t>izmov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sa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môže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meniť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podľa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geografickej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081769">
        <w:rPr>
          <w:rFonts w:ascii="Times New Roman" w:hAnsi="Times New Roman"/>
          <w:sz w:val="22"/>
          <w:szCs w:val="22"/>
        </w:rPr>
        <w:t>oblasti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r w:rsidRPr="00577754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577754">
        <w:rPr>
          <w:rFonts w:ascii="Times New Roman" w:hAnsi="Times New Roman"/>
          <w:sz w:val="22"/>
          <w:szCs w:val="22"/>
        </w:rPr>
        <w:t>počasia</w:t>
      </w:r>
      <w:proofErr w:type="spellEnd"/>
      <w:r w:rsidRPr="00577754">
        <w:rPr>
          <w:rFonts w:ascii="Times New Roman" w:hAnsi="Times New Roman"/>
          <w:sz w:val="22"/>
          <w:szCs w:val="22"/>
        </w:rPr>
        <w:t>.</w:t>
      </w:r>
      <w:r w:rsidRPr="00921432">
        <w:rPr>
          <w:rFonts w:ascii="Times New Roman" w:hAnsi="Times New Roman"/>
          <w:sz w:val="22"/>
          <w:szCs w:val="22"/>
        </w:rPr>
        <w:t xml:space="preserve"> </w:t>
      </w:r>
      <w:r w:rsidR="00D11708" w:rsidRPr="007C09B4">
        <w:rPr>
          <w:rFonts w:ascii="Times New Roman" w:hAnsi="Times New Roman"/>
          <w:sz w:val="22"/>
          <w:szCs w:val="22"/>
          <w:lang w:val="sk-SK"/>
        </w:rPr>
        <w:t xml:space="preserve">Je potrebné, aby boli dostupné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miestne údaje</w:t>
      </w:r>
      <w:r w:rsidR="00D11708" w:rsidRPr="0048778B">
        <w:rPr>
          <w:rFonts w:ascii="Times New Roman" w:hAnsi="Times New Roman"/>
          <w:sz w:val="22"/>
          <w:szCs w:val="22"/>
          <w:lang w:val="sk-SK"/>
        </w:rPr>
        <w:t xml:space="preserve"> o rezistencii,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najmä</w:t>
      </w:r>
      <w:r w:rsidR="00F113A3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 xml:space="preserve">v prípade závažných infekcií. Tieto </w:t>
      </w:r>
      <w:r w:rsidR="00836E6B" w:rsidRPr="00081769">
        <w:rPr>
          <w:rFonts w:ascii="Times New Roman" w:hAnsi="Times New Roman"/>
          <w:sz w:val="22"/>
          <w:szCs w:val="22"/>
          <w:lang w:val="sk-SK"/>
        </w:rPr>
        <w:t xml:space="preserve">údaje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>poskytujú len približnú orientáciu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25FAD" w:rsidRPr="00577754">
        <w:rPr>
          <w:rFonts w:ascii="Times New Roman" w:hAnsi="Times New Roman"/>
          <w:sz w:val="22"/>
          <w:szCs w:val="22"/>
          <w:lang w:val="sk-SK"/>
        </w:rPr>
        <w:t>týkajúcu sa</w:t>
      </w:r>
      <w:r w:rsidR="00D11708" w:rsidRPr="00577754">
        <w:rPr>
          <w:rFonts w:ascii="Times New Roman" w:hAnsi="Times New Roman"/>
          <w:sz w:val="22"/>
          <w:szCs w:val="22"/>
          <w:lang w:val="sk-SK"/>
        </w:rPr>
        <w:t xml:space="preserve"> pravdepodobnosti citlivosti mikroorganizmu na toto antibiotikum.</w:t>
      </w:r>
    </w:p>
    <w:p w14:paraId="2A91DE18" w14:textId="77777777" w:rsidR="00D11708" w:rsidRPr="007C09B4" w:rsidRDefault="00D1170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9020ED1" w14:textId="218E16EC" w:rsidR="00D11708" w:rsidRPr="007C09B4" w:rsidRDefault="00D1170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Nasledujúce tabuľky demonštrujú známe prípady,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ktorých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sa typy </w:t>
      </w:r>
      <w:r w:rsidRPr="007C09B4">
        <w:rPr>
          <w:rFonts w:ascii="Times New Roman" w:hAnsi="Times New Roman"/>
          <w:sz w:val="22"/>
          <w:szCs w:val="22"/>
          <w:lang w:val="sk-SK"/>
        </w:rPr>
        <w:t>rezistencie odlišujú v rámci Európskej únie:</w:t>
      </w:r>
    </w:p>
    <w:p w14:paraId="2E2543CA" w14:textId="77777777" w:rsidR="00092C9D" w:rsidRPr="007C09B4" w:rsidRDefault="00092C9D" w:rsidP="0048778B">
      <w:pPr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</w:p>
    <w:p w14:paraId="66A66C1B" w14:textId="4A9B9139" w:rsidR="00333A0B" w:rsidRPr="007C09B4" w:rsidRDefault="00A5311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stredného ucha  u pacientov s tympanostómiou </w:t>
      </w:r>
      <w:r w:rsidR="00333A0B" w:rsidRPr="007C09B4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(AOMT)</w:t>
      </w:r>
    </w:p>
    <w:p w14:paraId="198E2BD7" w14:textId="77777777" w:rsidR="00333A0B" w:rsidRPr="007C09B4" w:rsidRDefault="00333A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u w:val="single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333A0B" w:rsidRPr="007C09B4" w14:paraId="4386C757" w14:textId="77777777" w:rsidTr="00BF6DA2">
        <w:trPr>
          <w:trHeight w:val="27"/>
        </w:trPr>
        <w:tc>
          <w:tcPr>
            <w:tcW w:w="7071" w:type="dxa"/>
          </w:tcPr>
          <w:p w14:paraId="7E349D62" w14:textId="02156D3E" w:rsidR="00A34272" w:rsidRPr="00921432" w:rsidRDefault="00A53115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BEŽNE CITLIVÉ DRUHY</w:t>
            </w:r>
          </w:p>
        </w:tc>
      </w:tr>
      <w:tr w:rsidR="00333A0B" w:rsidRPr="007C09B4" w14:paraId="52EB9B29" w14:textId="77777777" w:rsidTr="00BF6DA2">
        <w:trPr>
          <w:trHeight w:val="27"/>
        </w:trPr>
        <w:tc>
          <w:tcPr>
            <w:tcW w:w="7071" w:type="dxa"/>
          </w:tcPr>
          <w:p w14:paraId="44D68B61" w14:textId="77777777" w:rsidR="00A53115" w:rsidRPr="007C09B4" w:rsidRDefault="00A53115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5ADD2B7" w14:textId="77777777" w:rsidR="00A53115" w:rsidRPr="00081769" w:rsidRDefault="00A53115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2879A573" w14:textId="77777777" w:rsidR="00A53115" w:rsidRPr="00081769" w:rsidRDefault="00A53115" w:rsidP="00081769">
            <w:pPr>
              <w:ind w:left="351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081769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Streptococcus pneumoniae</w:t>
            </w:r>
          </w:p>
          <w:p w14:paraId="5DCD0710" w14:textId="77777777" w:rsidR="00A53115" w:rsidRPr="007C09B4" w:rsidRDefault="00A53115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D94EC4C" w14:textId="77777777" w:rsidR="00A53115" w:rsidRPr="007C09B4" w:rsidRDefault="00A53115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fr-FR"/>
              </w:rPr>
              <w:t>Aeróbne gramnegatívne mikroorganizmy:</w:t>
            </w:r>
          </w:p>
          <w:p w14:paraId="7539E045" w14:textId="77777777" w:rsidR="00A53115" w:rsidRPr="007C09B4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Haemophilus influenzae </w:t>
            </w:r>
          </w:p>
          <w:p w14:paraId="485DADE7" w14:textId="77777777" w:rsidR="00A53115" w:rsidRPr="00921432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Moraxella catarrhalis </w:t>
            </w:r>
          </w:p>
          <w:p w14:paraId="04C69FC2" w14:textId="4CE5540E" w:rsidR="00A34272" w:rsidRPr="00921432" w:rsidRDefault="00A53115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Pseudomonas aeruginosa</w:t>
            </w:r>
          </w:p>
        </w:tc>
      </w:tr>
      <w:tr w:rsidR="00333A0B" w:rsidRPr="007C09B4" w14:paraId="73C1BBE1" w14:textId="77777777" w:rsidTr="00BF6DA2">
        <w:trPr>
          <w:trHeight w:val="27"/>
        </w:trPr>
        <w:tc>
          <w:tcPr>
            <w:tcW w:w="7071" w:type="dxa"/>
          </w:tcPr>
          <w:p w14:paraId="33AC4AE3" w14:textId="58D2AE4E" w:rsidR="00A3427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DRUHY, PRE KTORÉ NADOBUDNUTÁ REZISTENCIA MÔŽE BYŤ PROBLÉMOM</w:t>
            </w:r>
          </w:p>
        </w:tc>
      </w:tr>
      <w:tr w:rsidR="00333A0B" w:rsidRPr="007C09B4" w14:paraId="5CE95108" w14:textId="77777777" w:rsidTr="00BF6DA2">
        <w:trPr>
          <w:trHeight w:val="27"/>
        </w:trPr>
        <w:tc>
          <w:tcPr>
            <w:tcW w:w="7071" w:type="dxa"/>
          </w:tcPr>
          <w:p w14:paraId="57E2E749" w14:textId="77777777" w:rsidR="00BD740B" w:rsidRPr="0048778B" w:rsidRDefault="00BD740B" w:rsidP="0048778B">
            <w:pPr>
              <w:spacing w:before="100" w:beforeAutospacing="1" w:after="52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grampozitívne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mikroorganizmy:</w:t>
            </w:r>
          </w:p>
          <w:p w14:paraId="59E5B8A4" w14:textId="64CF1CE5" w:rsidR="00A3427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aureus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>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</w:tc>
      </w:tr>
    </w:tbl>
    <w:p w14:paraId="7DD6777E" w14:textId="77777777" w:rsidR="00A34272" w:rsidRPr="007C09B4" w:rsidRDefault="00A342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u w:val="single"/>
        </w:rPr>
      </w:pPr>
    </w:p>
    <w:p w14:paraId="27B329F1" w14:textId="3D300B2D" w:rsidR="00333A0B" w:rsidRPr="00577754" w:rsidRDefault="00BD74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  <w:r w:rsidRPr="0048778B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vonkajšieho ucha </w:t>
      </w:r>
      <w:r w:rsidR="00E70413" w:rsidRPr="00577754">
        <w:rPr>
          <w:rFonts w:ascii="Times New Roman" w:hAnsi="Times New Roman"/>
          <w:b/>
          <w:bCs/>
          <w:sz w:val="22"/>
          <w:szCs w:val="22"/>
          <w:u w:val="single"/>
        </w:rPr>
        <w:t>(AOE)</w:t>
      </w:r>
    </w:p>
    <w:p w14:paraId="1F5CBE1F" w14:textId="77777777" w:rsidR="00E70413" w:rsidRPr="007C09B4" w:rsidRDefault="00E70413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724532" w:rsidRPr="007C09B4" w14:paraId="5FF04F8F" w14:textId="77777777" w:rsidTr="00BF6DA2">
        <w:trPr>
          <w:trHeight w:val="27"/>
        </w:trPr>
        <w:tc>
          <w:tcPr>
            <w:tcW w:w="7071" w:type="dxa"/>
          </w:tcPr>
          <w:p w14:paraId="43F66E3F" w14:textId="778B8F09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</w:rPr>
              <w:t>BEŽNE CITLIVÉ DRUHY</w:t>
            </w:r>
          </w:p>
        </w:tc>
      </w:tr>
      <w:tr w:rsidR="00724532" w:rsidRPr="007C09B4" w14:paraId="498F18FE" w14:textId="77777777" w:rsidTr="00BF6DA2">
        <w:trPr>
          <w:trHeight w:val="27"/>
        </w:trPr>
        <w:tc>
          <w:tcPr>
            <w:tcW w:w="7071" w:type="dxa"/>
          </w:tcPr>
          <w:p w14:paraId="78ABAFDD" w14:textId="77777777" w:rsidR="00BD740B" w:rsidRPr="007C09B4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6D86A379" w14:textId="77777777" w:rsidR="00BD740B" w:rsidRPr="00081769" w:rsidRDefault="00BD740B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613A5244" w14:textId="77777777" w:rsidR="00BD740B" w:rsidRPr="00081769" w:rsidRDefault="00BD740B" w:rsidP="00081769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572D78B" w14:textId="77777777" w:rsidR="00BD740B" w:rsidRPr="007C09B4" w:rsidRDefault="00BD740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Aeróbne gramnegatívne mikroorganizmy:</w:t>
            </w:r>
          </w:p>
          <w:p w14:paraId="55D438AD" w14:textId="71C3A4FE" w:rsidR="00724532" w:rsidRPr="00921432" w:rsidRDefault="00BD740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lastRenderedPageBreak/>
              <w:t>Pseudomonas aeruginosa</w:t>
            </w:r>
          </w:p>
        </w:tc>
      </w:tr>
      <w:tr w:rsidR="00724532" w:rsidRPr="007C09B4" w14:paraId="5944255F" w14:textId="77777777" w:rsidTr="00BF6DA2">
        <w:trPr>
          <w:trHeight w:val="27"/>
        </w:trPr>
        <w:tc>
          <w:tcPr>
            <w:tcW w:w="7071" w:type="dxa"/>
          </w:tcPr>
          <w:p w14:paraId="11BEA171" w14:textId="0C7E8BB6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lastRenderedPageBreak/>
              <w:t>DRUHY, PRE KTORÉ NADOBUDNUTÁ REZISTENCIA MÔŽE BYŤ PROBLÉMOM</w:t>
            </w:r>
          </w:p>
        </w:tc>
      </w:tr>
      <w:tr w:rsidR="00724532" w:rsidRPr="007C09B4" w14:paraId="1EA8C10E" w14:textId="77777777" w:rsidTr="00BF6DA2">
        <w:trPr>
          <w:trHeight w:val="27"/>
        </w:trPr>
        <w:tc>
          <w:tcPr>
            <w:tcW w:w="7071" w:type="dxa"/>
          </w:tcPr>
          <w:p w14:paraId="57A500EA" w14:textId="77777777" w:rsidR="00BD740B" w:rsidRPr="0048778B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9C53C57" w14:textId="70210226" w:rsidR="0072453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Staphylococcus aureus </w:t>
            </w:r>
            <w:r w:rsidRPr="0048778B">
              <w:rPr>
                <w:rFonts w:ascii="Times New Roman" w:hAnsi="Times New Roman"/>
                <w:sz w:val="22"/>
                <w:szCs w:val="22"/>
                <w:lang w:val="es-ES"/>
              </w:rPr>
              <w:t>(rezistentný</w:t>
            </w:r>
            <w:r w:rsidRPr="00081769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voči meticilínu)</w:t>
            </w:r>
          </w:p>
        </w:tc>
      </w:tr>
    </w:tbl>
    <w:p w14:paraId="4B02FBD8" w14:textId="77777777" w:rsidR="00AA52F5" w:rsidRPr="007C09B4" w:rsidRDefault="00AA52F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mallCaps/>
          <w:sz w:val="22"/>
          <w:szCs w:val="22"/>
          <w:u w:val="single"/>
          <w:lang w:val="fr-FR"/>
        </w:rPr>
      </w:pPr>
    </w:p>
    <w:p w14:paraId="5BAB3E3B" w14:textId="77777777" w:rsidR="00447BFB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>5.2</w:t>
      </w: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ab/>
      </w:r>
      <w:proofErr w:type="spellStart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1A86F2F0" w14:textId="77777777" w:rsidR="003D1D8B" w:rsidRPr="00081769" w:rsidRDefault="003D1D8B" w:rsidP="00921432">
      <w:pPr>
        <w:pStyle w:val="Text"/>
        <w:rPr>
          <w:sz w:val="22"/>
          <w:szCs w:val="22"/>
          <w:u w:val="single"/>
          <w:lang w:val="sk-SK"/>
        </w:rPr>
      </w:pPr>
    </w:p>
    <w:p w14:paraId="09B36241" w14:textId="387FD123" w:rsidR="003D1D8B" w:rsidRPr="007C09B4" w:rsidRDefault="003D1D8B" w:rsidP="00921432">
      <w:pPr>
        <w:pStyle w:val="Text"/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Podanie do ucha</w:t>
      </w:r>
    </w:p>
    <w:p w14:paraId="2CD22FFA" w14:textId="77777777" w:rsidR="00447BFB" w:rsidRPr="007C09B4" w:rsidRDefault="00447BFB" w:rsidP="00921432">
      <w:pPr>
        <w:pStyle w:val="Text"/>
        <w:ind w:left="567"/>
        <w:rPr>
          <w:sz w:val="22"/>
          <w:szCs w:val="22"/>
          <w:lang w:val="sk-SK"/>
        </w:rPr>
      </w:pPr>
    </w:p>
    <w:p w14:paraId="16874671" w14:textId="5593B1B2" w:rsidR="00447BFB" w:rsidRPr="007C09B4" w:rsidRDefault="00447BFB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V rá</w:t>
      </w:r>
      <w:r w:rsidR="00576073" w:rsidRPr="007C09B4">
        <w:rPr>
          <w:rFonts w:ascii="Times New Roman" w:hAnsi="Times New Roman"/>
          <w:sz w:val="22"/>
          <w:szCs w:val="22"/>
          <w:lang w:val="sk-SK"/>
        </w:rPr>
        <w:t>mci dvoch štúdií AOMT boli odob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rané vzorky krvi s cieľom stanoviť </w:t>
      </w:r>
      <w:r w:rsidR="00D846DF" w:rsidRPr="007C09B4">
        <w:rPr>
          <w:rFonts w:ascii="Times New Roman" w:hAnsi="Times New Roman"/>
          <w:sz w:val="22"/>
          <w:szCs w:val="22"/>
          <w:lang w:val="sk-SK"/>
        </w:rPr>
        <w:t xml:space="preserve">plazmatickú </w:t>
      </w:r>
      <w:r w:rsidR="00B9712D">
        <w:rPr>
          <w:rFonts w:ascii="Times New Roman" w:hAnsi="Times New Roman"/>
          <w:sz w:val="22"/>
          <w:szCs w:val="22"/>
          <w:lang w:val="sk-SK"/>
        </w:rPr>
        <w:t>koncentráciu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B9712D">
        <w:rPr>
          <w:rFonts w:ascii="Times New Roman" w:hAnsi="Times New Roman"/>
          <w:sz w:val="22"/>
          <w:szCs w:val="22"/>
          <w:lang w:val="sk-SK"/>
        </w:rPr>
        <w:t>/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D846DF" w:rsidRPr="007C09B4">
        <w:rPr>
          <w:rFonts w:ascii="Times New Roman" w:hAnsi="Times New Roman"/>
          <w:sz w:val="22"/>
          <w:szCs w:val="22"/>
          <w:lang w:val="sk-SK"/>
        </w:rPr>
        <w:t>fluocinolónacetonidu</w:t>
      </w:r>
      <w:proofErr w:type="spellEnd"/>
      <w:r w:rsidR="00D846DF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Farmakokinetická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analýza nepreukázala žiadnu alebo len zanedbateľnú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plazmatickú koncentráciu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liečiv.</w:t>
      </w:r>
      <w:r w:rsidR="00921432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To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dokazuje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nepravdepodobnosť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, aby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sa po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lokálnej aplikáci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Infalin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duo do ucha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dosiahli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farmakokineticky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alebo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klinicky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významné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systémové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koncentrácie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a/alebo </w:t>
      </w:r>
      <w:proofErr w:type="spellStart"/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fluocinolónacetonidu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>.</w:t>
      </w:r>
    </w:p>
    <w:p w14:paraId="447ADCDE" w14:textId="404CC195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03984783" w14:textId="77777777" w:rsidR="00902E8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902E85" w:rsidRPr="007C09B4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14:paraId="03FC2397" w14:textId="77777777" w:rsidR="00902E85" w:rsidRPr="007C09B4" w:rsidRDefault="00902E8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7AEE17C4" w14:textId="792D6876" w:rsidR="00902E85" w:rsidRDefault="00902E85" w:rsidP="00921432">
      <w:pPr>
        <w:spacing w:before="120" w:after="6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Toxicita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en-US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bola dôkladne preskúmaná. Štúdie na zvieratách z hľadiska reprodukčnej toxicity nenaznačujú žiadne priame alebo nepriame škodlivé účinky. V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ľuďoch a predklinických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opísané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nežiaduce účinky na </w:t>
      </w:r>
      <w:r w:rsidR="004721B7" w:rsidRPr="007C09B4">
        <w:rPr>
          <w:rFonts w:ascii="Times New Roman" w:hAnsi="Times New Roman"/>
          <w:sz w:val="22"/>
          <w:szCs w:val="22"/>
          <w:lang w:val="sk-SK"/>
        </w:rPr>
        <w:t xml:space="preserve">centrálny nervový systém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 potenciálne poškodenie chrupavky, ako aj šliach.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U juvenilných a prenatálnych zvierat vystavených účinku </w:t>
      </w:r>
      <w:proofErr w:type="spellStart"/>
      <w:r w:rsidRPr="007C09B4">
        <w:rPr>
          <w:rFonts w:ascii="Times New Roman" w:hAnsi="Times New Roman"/>
          <w:iCs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sa pozoroval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>vplyv na chrupavku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 v</w:t>
      </w:r>
      <w:r w:rsidR="0068712A">
        <w:rPr>
          <w:rFonts w:ascii="Times New Roman" w:hAnsi="Times New Roman"/>
          <w:iCs/>
          <w:sz w:val="22"/>
          <w:szCs w:val="22"/>
          <w:lang w:val="sk-SK"/>
        </w:rPr>
        <w:t xml:space="preserve"> nevyvinutom 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 organizme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Tieto toxické účinky však boli pozorované po </w:t>
      </w:r>
      <w:r w:rsidR="00B9712D">
        <w:rPr>
          <w:rFonts w:ascii="Times New Roman" w:hAnsi="Times New Roman"/>
          <w:sz w:val="22"/>
          <w:szCs w:val="22"/>
          <w:lang w:val="sk-SK"/>
        </w:rPr>
        <w:t>per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orálnom alebo </w:t>
      </w:r>
      <w:r w:rsidR="002C6D8E" w:rsidRPr="007C09B4">
        <w:rPr>
          <w:rFonts w:ascii="Times New Roman" w:hAnsi="Times New Roman"/>
          <w:sz w:val="22"/>
          <w:szCs w:val="22"/>
          <w:lang w:val="sk-SK"/>
        </w:rPr>
        <w:t xml:space="preserve">intravenóznom </w:t>
      </w:r>
      <w:r w:rsidR="00455B73" w:rsidRPr="007C09B4">
        <w:rPr>
          <w:rFonts w:ascii="Times New Roman" w:hAnsi="Times New Roman"/>
          <w:sz w:val="22"/>
          <w:szCs w:val="22"/>
          <w:lang w:val="sk-SK"/>
        </w:rPr>
        <w:t xml:space="preserve">podávaní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 dávkach, ktoré nie je možné dosiahnuť po  </w:t>
      </w:r>
      <w:r w:rsidR="00725156" w:rsidRPr="007C09B4">
        <w:rPr>
          <w:rFonts w:ascii="Times New Roman" w:hAnsi="Times New Roman"/>
          <w:sz w:val="22"/>
          <w:szCs w:val="22"/>
          <w:lang w:val="sk-SK"/>
        </w:rPr>
        <w:t>podávaní</w:t>
      </w:r>
      <w:r w:rsidR="00B9712D">
        <w:rPr>
          <w:rFonts w:ascii="Times New Roman" w:hAnsi="Times New Roman"/>
          <w:sz w:val="22"/>
          <w:szCs w:val="22"/>
          <w:lang w:val="sk-SK"/>
        </w:rPr>
        <w:t xml:space="preserve"> do ucha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3D9BDD4" w14:textId="1909E4CF" w:rsidR="005C6683" w:rsidRPr="00380D4C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Predklinické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údaje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pre</w:t>
      </w:r>
      <w:r w:rsidRPr="006E6A67">
        <w:rPr>
          <w:rFonts w:ascii="Times New Roman" w:hAnsi="Times New Roman"/>
          <w:sz w:val="22"/>
          <w:szCs w:val="22"/>
        </w:rPr>
        <w:t>ukazujú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nízku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potenciálnu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ototoxicitu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systémovú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toxicitu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  <w:lang w:val="sk-SK"/>
        </w:rPr>
        <w:t>intratympanálnom</w:t>
      </w:r>
      <w:proofErr w:type="spellEnd"/>
      <w:r w:rsidRPr="00380D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podávaní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kombinácie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fluocinolónacetonidu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0,025% </w:t>
      </w:r>
      <w:r w:rsidRPr="00380D4C">
        <w:rPr>
          <w:rFonts w:ascii="Times New Roman" w:hAnsi="Times New Roman"/>
          <w:sz w:val="22"/>
          <w:szCs w:val="22"/>
        </w:rPr>
        <w:t>a</w:t>
      </w:r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ciprofloxacínu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0</w:t>
      </w:r>
      <w:proofErr w:type="gramStart"/>
      <w:r w:rsidRPr="006E6A67">
        <w:rPr>
          <w:rFonts w:ascii="Times New Roman" w:hAnsi="Times New Roman"/>
          <w:sz w:val="22"/>
          <w:szCs w:val="22"/>
        </w:rPr>
        <w:t>,3</w:t>
      </w:r>
      <w:proofErr w:type="gramEnd"/>
      <w:r w:rsidRPr="006E6A67">
        <w:rPr>
          <w:rFonts w:ascii="Times New Roman" w:hAnsi="Times New Roman"/>
          <w:sz w:val="22"/>
          <w:szCs w:val="22"/>
        </w:rPr>
        <w:t>%.</w:t>
      </w:r>
      <w:r w:rsidRPr="00380D4C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Topické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ušné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podávanie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tohto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lieku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považ</w:t>
      </w:r>
      <w:r w:rsidRPr="00380D4C">
        <w:rPr>
          <w:rFonts w:ascii="Times New Roman" w:hAnsi="Times New Roman"/>
          <w:sz w:val="22"/>
          <w:szCs w:val="22"/>
        </w:rPr>
        <w:t>uje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bezpečné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pri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97A45">
        <w:rPr>
          <w:rFonts w:ascii="Times New Roman" w:hAnsi="Times New Roman"/>
          <w:sz w:val="22"/>
          <w:szCs w:val="22"/>
        </w:rPr>
        <w:t>jeho</w:t>
      </w:r>
      <w:proofErr w:type="spellEnd"/>
      <w:r w:rsidR="00997A4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klinickom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používaní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ne</w:t>
      </w:r>
      <w:r w:rsidRPr="006E6A67">
        <w:rPr>
          <w:rFonts w:ascii="Times New Roman" w:hAnsi="Times New Roman"/>
          <w:sz w:val="22"/>
          <w:szCs w:val="22"/>
        </w:rPr>
        <w:t>očakáva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žiadne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riziko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straty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sluchu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</w:p>
    <w:p w14:paraId="435431E7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00B3420" w14:textId="2B9B9A9D" w:rsidR="005C6683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Fluocinolónacetonid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nebol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genotoxický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6E6A67">
        <w:rPr>
          <w:rFonts w:ascii="Times New Roman" w:hAnsi="Times New Roman"/>
          <w:sz w:val="22"/>
          <w:szCs w:val="22"/>
        </w:rPr>
        <w:t>bežn</w:t>
      </w:r>
      <w:r>
        <w:rPr>
          <w:rFonts w:ascii="Times New Roman" w:hAnsi="Times New Roman"/>
          <w:sz w:val="22"/>
          <w:szCs w:val="22"/>
        </w:rPr>
        <w:t>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používaných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testoch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genotoxicity.</w:t>
      </w:r>
    </w:p>
    <w:p w14:paraId="18DB74DD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361EEF78" w14:textId="0B874278" w:rsidR="005C6683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</w:t>
      </w:r>
      <w:r w:rsidRPr="006E6A67">
        <w:rPr>
          <w:rFonts w:ascii="Times New Roman" w:hAnsi="Times New Roman"/>
          <w:sz w:val="22"/>
          <w:szCs w:val="22"/>
        </w:rPr>
        <w:t>lhodobé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štúdie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karcinogénneho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potenciálu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2A8E">
        <w:rPr>
          <w:rFonts w:ascii="Times New Roman" w:hAnsi="Times New Roman"/>
          <w:sz w:val="22"/>
          <w:szCs w:val="22"/>
        </w:rPr>
        <w:t>fluocinolóna</w:t>
      </w:r>
      <w:r>
        <w:rPr>
          <w:rFonts w:ascii="Times New Roman" w:hAnsi="Times New Roman"/>
          <w:sz w:val="22"/>
          <w:szCs w:val="22"/>
        </w:rPr>
        <w:t>cetonidu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zvieratách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neboli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vykonané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</w:p>
    <w:p w14:paraId="5BD59660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2BF6BB2A" w14:textId="2A2768B2" w:rsidR="005C6683" w:rsidRPr="00380D4C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všeobecne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teratogénne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6E6A67">
        <w:rPr>
          <w:rFonts w:ascii="Times New Roman" w:hAnsi="Times New Roman"/>
          <w:sz w:val="22"/>
          <w:szCs w:val="22"/>
        </w:rPr>
        <w:t>laboratórnych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zvierat</w:t>
      </w:r>
      <w:proofErr w:type="spellEnd"/>
      <w:r w:rsidR="00DD591A" w:rsidRPr="00DD591A">
        <w:rPr>
          <w:rFonts w:ascii="Times New Roman" w:hAnsi="Times New Roman"/>
          <w:sz w:val="22"/>
          <w:szCs w:val="22"/>
        </w:rPr>
        <w:t xml:space="preserve"> </w:t>
      </w:r>
      <w:r w:rsidR="00DD591A" w:rsidRPr="006E6A67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relatívne</w:t>
      </w:r>
      <w:proofErr w:type="spellEnd"/>
      <w:r w:rsidR="00DD591A"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nízkych</w:t>
      </w:r>
      <w:proofErr w:type="spellEnd"/>
      <w:r w:rsidR="00DD591A"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dávkach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6E6A67">
        <w:rPr>
          <w:rFonts w:ascii="Times New Roman" w:hAnsi="Times New Roman"/>
          <w:sz w:val="22"/>
          <w:szCs w:val="22"/>
        </w:rPr>
        <w:t>ak</w:t>
      </w:r>
      <w:proofErr w:type="spellEnd"/>
      <w:proofErr w:type="gram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podávané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systémovo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Účinnejšie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ukázali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ako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teratogénne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dermálnej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aplikácii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6E6A67">
        <w:rPr>
          <w:rFonts w:ascii="Times New Roman" w:hAnsi="Times New Roman"/>
          <w:sz w:val="22"/>
          <w:szCs w:val="22"/>
        </w:rPr>
        <w:t>laboratórnych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zvierat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, ale </w:t>
      </w:r>
      <w:proofErr w:type="spellStart"/>
      <w:r w:rsidRPr="006E6A67">
        <w:rPr>
          <w:rFonts w:ascii="Times New Roman" w:hAnsi="Times New Roman"/>
          <w:sz w:val="22"/>
          <w:szCs w:val="22"/>
        </w:rPr>
        <w:t>neexistujú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adekvátne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dobre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kontrolované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štúdie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reprodukčnej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vývojovej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toxicity s </w:t>
      </w:r>
      <w:proofErr w:type="spellStart"/>
      <w:r w:rsidRPr="006E6A67">
        <w:rPr>
          <w:rFonts w:ascii="Times New Roman" w:hAnsi="Times New Roman"/>
          <w:sz w:val="22"/>
          <w:szCs w:val="22"/>
        </w:rPr>
        <w:t>fluocinolónacetonidom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</w:p>
    <w:p w14:paraId="33770F61" w14:textId="77777777" w:rsidR="005C6683" w:rsidRPr="006E6A67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42BCBC82" w14:textId="77777777" w:rsidR="005C6683" w:rsidRPr="007C09B4" w:rsidRDefault="005C6683" w:rsidP="00921432">
      <w:pPr>
        <w:spacing w:before="120" w:after="60"/>
        <w:rPr>
          <w:rFonts w:ascii="Times New Roman" w:hAnsi="Times New Roman"/>
          <w:sz w:val="22"/>
          <w:szCs w:val="22"/>
          <w:lang w:val="sk-SK"/>
        </w:rPr>
      </w:pPr>
    </w:p>
    <w:p w14:paraId="17B2150A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25DDD41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4A1F07D8" w14:textId="6369F553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 xml:space="preserve">6. 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14:paraId="237CC2DC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</w:p>
    <w:p w14:paraId="044C4027" w14:textId="2178ECA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14:paraId="7C45BD8E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A85E2EE" w14:textId="121A3C82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Polysorbát</w:t>
      </w:r>
      <w:proofErr w:type="spellEnd"/>
      <w:r w:rsidR="00F62631" w:rsidRPr="007C09B4">
        <w:rPr>
          <w:rFonts w:ascii="Times New Roman" w:hAnsi="Times New Roman"/>
          <w:sz w:val="22"/>
          <w:szCs w:val="22"/>
          <w:lang w:val="sk-SK"/>
        </w:rPr>
        <w:t xml:space="preserve"> 80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D5F7F22" w14:textId="35390F1B" w:rsidR="00F62631" w:rsidRPr="007C09B4" w:rsidRDefault="00EE51BE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Glycerol</w:t>
      </w:r>
      <w:proofErr w:type="spellEnd"/>
    </w:p>
    <w:p w14:paraId="739CF771" w14:textId="15AD5AAC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Povidón</w:t>
      </w:r>
      <w:proofErr w:type="spellEnd"/>
    </w:p>
    <w:p w14:paraId="67CD9DD0" w14:textId="40DE82CE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Čistená voda</w:t>
      </w:r>
    </w:p>
    <w:p w14:paraId="562C26D4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76DA6CED" w14:textId="36A2B394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6.2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3491BF1A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65D1DCA" w14:textId="55C286BF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Neaplikovateľné</w:t>
      </w:r>
      <w:r w:rsidR="00E225EC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D4CA3F3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03A8BC1" w14:textId="74348B22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311022D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3163128" w14:textId="69055580" w:rsidR="00A34272" w:rsidRPr="007C09B4" w:rsidRDefault="00E225E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2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roky</w:t>
      </w:r>
    </w:p>
    <w:p w14:paraId="1568A034" w14:textId="77777777" w:rsidR="00793634" w:rsidRPr="007C09B4" w:rsidRDefault="0079363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D6A81B" w14:textId="65B922B9" w:rsidR="00793634" w:rsidRPr="007C09B4" w:rsidRDefault="009948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Čas použiteľnosti po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prvom otvorení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>váčika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: 7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dní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>.</w:t>
      </w:r>
    </w:p>
    <w:p w14:paraId="6AFBFD01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0261077" w14:textId="68CC8E6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6.4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Špeciálne upozornenia na uchovávanie</w:t>
      </w:r>
    </w:p>
    <w:p w14:paraId="2F527DDF" w14:textId="77777777" w:rsidR="002D35E2" w:rsidRPr="007C09B4" w:rsidRDefault="002D35E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DC6B9F1" w14:textId="36294E41" w:rsidR="00E64FCA" w:rsidRPr="007C09B4" w:rsidRDefault="006D559C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Uchovávajte pri teplote do 30 ºC</w:t>
      </w:r>
      <w:r w:rsidR="00963D49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6B40F9" w:rsidRPr="007C09B4">
        <w:rPr>
          <w:rFonts w:ascii="Times New Roman" w:hAnsi="Times New Roman"/>
          <w:sz w:val="22"/>
          <w:szCs w:val="22"/>
          <w:lang w:val="sk-SK"/>
        </w:rPr>
        <w:t>Jednodávkové balenie uchovávajte v</w:t>
      </w:r>
      <w:r w:rsidR="008E7A2F">
        <w:rPr>
          <w:rFonts w:ascii="Times New Roman" w:hAnsi="Times New Roman"/>
          <w:sz w:val="22"/>
          <w:szCs w:val="22"/>
          <w:lang w:val="sk-SK"/>
        </w:rPr>
        <w:t>o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na ochranu pred svetlom. </w:t>
      </w:r>
      <w:r w:rsidR="00E64FCA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BD82487" w14:textId="026741F4" w:rsidR="00E64FCA" w:rsidRPr="007C09B4" w:rsidRDefault="00E64FCA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bookmarkStart w:id="1" w:name="_Hlk502825398"/>
      <w:r w:rsidRPr="007C09B4">
        <w:rPr>
          <w:rFonts w:ascii="Times New Roman" w:hAnsi="Times New Roman"/>
          <w:sz w:val="22"/>
          <w:szCs w:val="22"/>
          <w:lang w:val="sk-SK"/>
        </w:rPr>
        <w:t xml:space="preserve">Po prvom otvorení jednodávkového obalu: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>okamžite použite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 po použití jednodávkový obal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 xml:space="preserve">zlikvidujte. </w:t>
      </w:r>
    </w:p>
    <w:bookmarkEnd w:id="1"/>
    <w:p w14:paraId="1520C3B6" w14:textId="23DBAE9E" w:rsidR="00BF6DA2" w:rsidRPr="007C09B4" w:rsidRDefault="00BF6DA2" w:rsidP="00921432">
      <w:pPr>
        <w:pStyle w:val="Zarkazkladnhotextu2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2500D47E" w14:textId="7B94C0BB" w:rsidR="00A954E4" w:rsidRPr="007C09B4" w:rsidRDefault="00E225EC" w:rsidP="00921432">
      <w:pPr>
        <w:tabs>
          <w:tab w:val="left" w:pos="-1440"/>
          <w:tab w:val="left" w:pos="-720"/>
        </w:tabs>
        <w:suppressAutoHyphens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6.5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Druh obalu a obsah balenia</w:t>
      </w:r>
    </w:p>
    <w:p w14:paraId="2BE4A22B" w14:textId="77777777" w:rsidR="00BB2AC3" w:rsidRPr="007C09B4" w:rsidRDefault="00BB2AC3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7D2E0E87" w14:textId="3EDCE8D0" w:rsidR="00A34272" w:rsidRPr="007C09B4" w:rsidRDefault="0061175E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>Roztok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je uchovávaný 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v </w:t>
      </w:r>
      <w:r w:rsidRPr="007C09B4">
        <w:rPr>
          <w:rFonts w:ascii="Times New Roman" w:hAnsi="Times New Roman"/>
          <w:spacing w:val="0"/>
          <w:szCs w:val="22"/>
          <w:lang w:val="sk-SK"/>
        </w:rPr>
        <w:t>jednodávkovom obale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 z </w:t>
      </w:r>
      <w:r w:rsidR="003374D5" w:rsidRPr="005900D0">
        <w:rPr>
          <w:rFonts w:ascii="Times New Roman" w:hAnsi="Times New Roman"/>
          <w:szCs w:val="22"/>
        </w:rPr>
        <w:t xml:space="preserve"> polyetylénu s nízkou hustotou (LDPE).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 Každý jednodávkový obal obsahuje 0,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25 ml. </w:t>
      </w:r>
    </w:p>
    <w:p w14:paraId="219781FB" w14:textId="611D9EAA" w:rsidR="002D35E2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Jednodávkové obaly sú </w:t>
      </w:r>
      <w:r w:rsidR="00875F6E" w:rsidRPr="007C09B4">
        <w:rPr>
          <w:rFonts w:ascii="Times New Roman" w:hAnsi="Times New Roman"/>
          <w:sz w:val="22"/>
          <w:szCs w:val="22"/>
          <w:lang w:val="sk-SK"/>
        </w:rPr>
        <w:t xml:space="preserve">na ochranu </w:t>
      </w:r>
      <w:r w:rsidRPr="007C09B4">
        <w:rPr>
          <w:rFonts w:ascii="Times New Roman" w:hAnsi="Times New Roman"/>
          <w:sz w:val="22"/>
          <w:szCs w:val="22"/>
          <w:lang w:val="sk-SK"/>
        </w:rPr>
        <w:t>zabalené v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ochrannom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Pr="007C09B4">
        <w:rPr>
          <w:rFonts w:ascii="Times New Roman" w:hAnsi="Times New Roman"/>
          <w:sz w:val="22"/>
          <w:szCs w:val="22"/>
          <w:lang w:val="sk-SK"/>
        </w:rPr>
        <w:t>z hliníkovej fólie. Každé balenie obsahuje 15 jednodávkových obalov.</w:t>
      </w:r>
    </w:p>
    <w:p w14:paraId="2B662D52" w14:textId="77777777" w:rsidR="00A31095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C6248EF" w14:textId="7AC9335A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14:paraId="7194CEFD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4D5BBC4" w14:textId="28F2A3A1" w:rsidR="00A954E4" w:rsidRPr="007C09B4" w:rsidRDefault="006D559C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Všetok nepoužitý liek alebo odpad vzniknutý z lieku </w:t>
      </w:r>
      <w:r w:rsidR="009A18BF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sa má </w:t>
      </w: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>zlikvidovať v súlade s národnými požiadavkami</w:t>
      </w:r>
      <w:r w:rsidR="00E12948" w:rsidRPr="007C09B4">
        <w:rPr>
          <w:rFonts w:ascii="Times New Roman" w:hAnsi="Times New Roman"/>
          <w:spacing w:val="0"/>
          <w:sz w:val="22"/>
          <w:szCs w:val="22"/>
          <w:lang w:val="sk-SK"/>
        </w:rPr>
        <w:t>.</w:t>
      </w:r>
      <w:r w:rsidR="00E225EC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</w:p>
    <w:p w14:paraId="469131C8" w14:textId="77777777" w:rsidR="00BF6DA2" w:rsidRPr="007C09B4" w:rsidRDefault="00BF6DA2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4B2FAEEE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F56C22A" w14:textId="5FAEB81B" w:rsidR="00A954E4" w:rsidRPr="007C09B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spacing w:val="0"/>
          <w:lang w:val="sk-SK"/>
        </w:rPr>
      </w:pPr>
      <w:r w:rsidRPr="007C09B4">
        <w:rPr>
          <w:rFonts w:ascii="Times New Roman" w:hAnsi="Times New Roman" w:cs="Times New Roman"/>
          <w:spacing w:val="0"/>
          <w:lang w:val="sk-SK"/>
        </w:rPr>
        <w:t xml:space="preserve">7. </w:t>
      </w:r>
      <w:r w:rsidRPr="007C09B4">
        <w:rPr>
          <w:rFonts w:ascii="Times New Roman" w:hAnsi="Times New Roman" w:cs="Times New Roman"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DRŽITEĽ ROZHODNUTIA O REGISTRÁCII</w:t>
      </w:r>
    </w:p>
    <w:p w14:paraId="3E63C011" w14:textId="77777777" w:rsidR="00AA4E17" w:rsidRPr="007C09B4" w:rsidRDefault="00E225EC" w:rsidP="0048778B">
      <w:pPr>
        <w:tabs>
          <w:tab w:val="left" w:pos="567"/>
        </w:tabs>
        <w:ind w:left="540"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263194C1" w14:textId="2FAAA66B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Laboratorios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S</w:t>
      </w:r>
      <w:r w:rsidR="00D14960">
        <w:rPr>
          <w:rFonts w:ascii="Times New Roman" w:hAnsi="Times New Roman"/>
          <w:spacing w:val="0"/>
          <w:szCs w:val="22"/>
          <w:lang w:val="sk-SK"/>
        </w:rPr>
        <w:t>alvat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, S.A. </w:t>
      </w:r>
    </w:p>
    <w:p w14:paraId="32C37205" w14:textId="1B8F3B48" w:rsidR="009A18BF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Gall, 30-36 </w:t>
      </w:r>
    </w:p>
    <w:p w14:paraId="57246AA2" w14:textId="78E6970C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08950 -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Esplugues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de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Llobregat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2B1B9D5F" w14:textId="66D4484D" w:rsidR="003374D5" w:rsidRPr="007C09B4" w:rsidRDefault="00C46FC4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>
        <w:rPr>
          <w:rFonts w:ascii="Times New Roman" w:hAnsi="Times New Roman"/>
          <w:spacing w:val="0"/>
          <w:szCs w:val="22"/>
          <w:lang w:val="sk-SK"/>
        </w:rPr>
        <w:t xml:space="preserve">Barcelona -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>Španielsko</w:t>
      </w:r>
    </w:p>
    <w:p w14:paraId="49762232" w14:textId="1347733B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Cs/>
          <w:sz w:val="22"/>
          <w:szCs w:val="22"/>
          <w:lang w:val="sk-SK"/>
        </w:rPr>
      </w:pPr>
    </w:p>
    <w:p w14:paraId="371C5069" w14:textId="77777777" w:rsidR="003374D5" w:rsidRPr="007C09B4" w:rsidRDefault="003374D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40ABBAB" w14:textId="7B2C7EA4" w:rsidR="00A954E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 w:rsidRPr="007C09B4">
        <w:rPr>
          <w:rFonts w:ascii="Times New Roman" w:hAnsi="Times New Roman" w:cs="Times New Roman"/>
          <w:smallCaps/>
          <w:spacing w:val="0"/>
          <w:lang w:val="sk-SK"/>
        </w:rPr>
        <w:t>8.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 xml:space="preserve">  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REGISTRAČNÉ ČÍSLO</w:t>
      </w:r>
    </w:p>
    <w:p w14:paraId="625ACFFC" w14:textId="2369C65A" w:rsidR="00577754" w:rsidRDefault="00921432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14:paraId="3F190D57" w14:textId="0F6B64D9" w:rsidR="0009274F" w:rsidRP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lang w:val="sk-SK"/>
        </w:rPr>
      </w:pPr>
      <w:r w:rsidRPr="0009274F">
        <w:rPr>
          <w:rFonts w:ascii="Times New Roman" w:hAnsi="Times New Roman" w:cs="Times New Roman"/>
          <w:b w:val="0"/>
          <w:lang w:val="sk-SK"/>
        </w:rPr>
        <w:t>15/0101/18-S</w:t>
      </w:r>
    </w:p>
    <w:p w14:paraId="2608A2B7" w14:textId="77777777" w:rsid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</w:p>
    <w:p w14:paraId="50E9F4CD" w14:textId="77777777" w:rsidR="00577754" w:rsidRPr="00577754" w:rsidRDefault="00577754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spacing w:val="0"/>
          <w:lang w:val="sk-SK"/>
        </w:rPr>
      </w:pPr>
    </w:p>
    <w:p w14:paraId="3F3132DD" w14:textId="29CE2548" w:rsidR="00A34272" w:rsidRPr="00577754" w:rsidRDefault="00E225EC" w:rsidP="00921432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>9.</w:t>
      </w: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577754">
        <w:rPr>
          <w:rFonts w:ascii="Times New Roman" w:hAnsi="Times New Roman"/>
          <w:b/>
          <w:sz w:val="22"/>
          <w:szCs w:val="22"/>
          <w:lang w:val="sk-SK"/>
        </w:rPr>
        <w:t>DÁTUM PRVEJ REGISTRÁCIE/ PREDĹŽENIA REGISTRÁCIE</w:t>
      </w:r>
    </w:p>
    <w:p w14:paraId="5D790E44" w14:textId="77777777" w:rsidR="002D35E2" w:rsidRPr="007C09B4" w:rsidRDefault="00E225EC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08253992" w14:textId="7315422E" w:rsidR="00A954E4" w:rsidRPr="007C09B4" w:rsidRDefault="006D559C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Dátum prvej registrácie</w:t>
      </w:r>
      <w:r w:rsidR="00E225EC" w:rsidRPr="007C09B4">
        <w:rPr>
          <w:rFonts w:ascii="Times New Roman" w:hAnsi="Times New Roman"/>
          <w:sz w:val="22"/>
          <w:szCs w:val="22"/>
        </w:rPr>
        <w:t xml:space="preserve">: </w:t>
      </w:r>
      <w:r w:rsidR="00094050">
        <w:rPr>
          <w:rFonts w:ascii="Times New Roman" w:hAnsi="Times New Roman"/>
          <w:sz w:val="22"/>
          <w:szCs w:val="22"/>
        </w:rPr>
        <w:t>27.3.2018</w:t>
      </w:r>
    </w:p>
    <w:p w14:paraId="7448662D" w14:textId="257437D9" w:rsidR="00024E76" w:rsidRPr="00921432" w:rsidRDefault="00024E76" w:rsidP="00921432">
      <w:p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Dátum posledného predĺženia</w:t>
      </w:r>
      <w:r w:rsidR="009A18BF" w:rsidRPr="007C09B4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921432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171E5AFA" w14:textId="77777777" w:rsidR="00A954E4" w:rsidRPr="007C09B4" w:rsidRDefault="00A954E4" w:rsidP="0048778B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94E07F" w14:textId="77777777" w:rsidR="002D35E2" w:rsidRPr="0048778B" w:rsidRDefault="002D35E2" w:rsidP="00081769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8010B6" w14:textId="77777777" w:rsidR="006D559C" w:rsidRDefault="006D559C" w:rsidP="00081769">
      <w:pPr>
        <w:numPr>
          <w:ilvl w:val="0"/>
          <w:numId w:val="11"/>
        </w:numPr>
        <w:tabs>
          <w:tab w:val="clear" w:pos="7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z w:val="22"/>
          <w:szCs w:val="22"/>
          <w:lang w:val="sk-SK"/>
        </w:rPr>
        <w:t>DÁTUM REVÍZIE TEXTU</w:t>
      </w:r>
      <w:r w:rsidRPr="0008176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878128E" w14:textId="77777777" w:rsidR="00921432" w:rsidRDefault="00921432" w:rsidP="0092143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316CCAD2" w14:textId="36EDDFC3" w:rsidR="00921432" w:rsidRPr="00921432" w:rsidRDefault="00921432" w:rsidP="00921432">
      <w:pPr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t>0</w:t>
      </w:r>
      <w:r w:rsidR="00C437B5">
        <w:rPr>
          <w:rFonts w:ascii="Times New Roman" w:hAnsi="Times New Roman"/>
          <w:sz w:val="22"/>
          <w:szCs w:val="22"/>
          <w:lang w:val="sk-SK"/>
        </w:rPr>
        <w:t>4</w:t>
      </w:r>
      <w:r w:rsidRPr="00921432">
        <w:rPr>
          <w:rFonts w:ascii="Times New Roman" w:hAnsi="Times New Roman"/>
          <w:sz w:val="22"/>
          <w:szCs w:val="22"/>
          <w:lang w:val="sk-SK"/>
        </w:rPr>
        <w:t>/201</w:t>
      </w:r>
      <w:r w:rsidR="00C437B5">
        <w:rPr>
          <w:rFonts w:ascii="Times New Roman" w:hAnsi="Times New Roman"/>
          <w:sz w:val="22"/>
          <w:szCs w:val="22"/>
          <w:lang w:val="sk-SK"/>
        </w:rPr>
        <w:t>9</w:t>
      </w:r>
    </w:p>
    <w:p w14:paraId="3B74CA6D" w14:textId="6F4F2703" w:rsidR="00EE1755" w:rsidRPr="00081769" w:rsidRDefault="00EE1755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p w14:paraId="634EAE62" w14:textId="77777777" w:rsidR="00921432" w:rsidRDefault="00921432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</w:p>
    <w:p w14:paraId="450CECD9" w14:textId="55EA34C7" w:rsidR="00233438" w:rsidRPr="00081769" w:rsidRDefault="00233438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de-DE"/>
        </w:rPr>
      </w:pPr>
      <w:r w:rsidRPr="00081769">
        <w:rPr>
          <w:rFonts w:ascii="Times New Roman" w:hAnsi="Times New Roman"/>
          <w:sz w:val="22"/>
          <w:szCs w:val="22"/>
          <w:lang w:val="es-ES"/>
        </w:rPr>
        <w:lastRenderedPageBreak/>
        <w:t xml:space="preserve">Podrobné informácie o tomto lieku sú dostupné na internetovej stránke </w:t>
      </w:r>
      <w:r w:rsidRPr="0048778B">
        <w:rPr>
          <w:rFonts w:ascii="Times New Roman" w:hAnsi="Times New Roman"/>
          <w:sz w:val="22"/>
          <w:szCs w:val="22"/>
          <w:lang w:val="es-ES"/>
        </w:rPr>
        <w:t>Štátneho ústavu pre kontrolu liečiv http://www.sukl.sk/.</w:t>
      </w:r>
    </w:p>
    <w:p w14:paraId="4A9896A6" w14:textId="38ED604A" w:rsidR="00267356" w:rsidRPr="00081769" w:rsidRDefault="00267356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sectPr w:rsidR="00267356" w:rsidRPr="00081769" w:rsidSect="00921432">
      <w:headerReference w:type="default" r:id="rId12"/>
      <w:footerReference w:type="default" r:id="rId13"/>
      <w:footerReference w:type="first" r:id="rId14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D8830" w16cid:durableId="20546685"/>
  <w16cid:commentId w16cid:paraId="7B6E0464" w16cid:durableId="20546B66"/>
  <w16cid:commentId w16cid:paraId="426D9A30" w16cid:durableId="20546FEE"/>
  <w16cid:commentId w16cid:paraId="247EFD3F" w16cid:durableId="20547030"/>
  <w16cid:commentId w16cid:paraId="128C0BF8" w16cid:durableId="205466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60C3B" w14:textId="77777777" w:rsidR="00EC4402" w:rsidRDefault="00EC4402">
      <w:r>
        <w:separator/>
      </w:r>
    </w:p>
  </w:endnote>
  <w:endnote w:type="continuationSeparator" w:id="0">
    <w:p w14:paraId="1AC7E0AD" w14:textId="77777777" w:rsidR="00EC4402" w:rsidRDefault="00EC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0926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55F0696" w14:textId="7FFD76C6" w:rsidR="00FA19DD" w:rsidRPr="00FA19DD" w:rsidRDefault="00FA19D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A19DD">
          <w:rPr>
            <w:rFonts w:ascii="Times New Roman" w:hAnsi="Times New Roman"/>
            <w:sz w:val="18"/>
            <w:szCs w:val="18"/>
          </w:rPr>
          <w:fldChar w:fldCharType="begin"/>
        </w:r>
        <w:r w:rsidRPr="00FA19D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A19DD">
          <w:rPr>
            <w:rFonts w:ascii="Times New Roman" w:hAnsi="Times New Roman"/>
            <w:sz w:val="18"/>
            <w:szCs w:val="18"/>
          </w:rPr>
          <w:fldChar w:fldCharType="separate"/>
        </w:r>
        <w:r w:rsidRPr="00FA19DD">
          <w:rPr>
            <w:rFonts w:ascii="Times New Roman" w:hAnsi="Times New Roman"/>
            <w:noProof/>
            <w:sz w:val="18"/>
            <w:szCs w:val="18"/>
            <w:lang w:val="sk-SK"/>
          </w:rPr>
          <w:t>9</w:t>
        </w:r>
        <w:r w:rsidRPr="00FA19D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74DCCCA" w14:textId="77777777" w:rsidR="00350DC4" w:rsidRDefault="00350DC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0924"/>
      <w:docPartObj>
        <w:docPartGallery w:val="Page Numbers (Bottom of Page)"/>
        <w:docPartUnique/>
      </w:docPartObj>
    </w:sdtPr>
    <w:sdtEndPr/>
    <w:sdtContent>
      <w:p w14:paraId="4E5BF7A4" w14:textId="5D1B62F9" w:rsidR="00350DC4" w:rsidRDefault="00350D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44EF">
          <w:rPr>
            <w:noProof/>
            <w:lang w:val="sk-SK"/>
          </w:rPr>
          <w:t>1</w:t>
        </w:r>
        <w:r>
          <w:fldChar w:fldCharType="end"/>
        </w:r>
      </w:p>
    </w:sdtContent>
  </w:sdt>
  <w:p w14:paraId="4D72F634" w14:textId="77777777" w:rsidR="00350DC4" w:rsidRDefault="00350D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3F3946" w14:textId="77777777" w:rsidR="00EC4402" w:rsidRDefault="00EC4402">
      <w:r>
        <w:separator/>
      </w:r>
    </w:p>
  </w:footnote>
  <w:footnote w:type="continuationSeparator" w:id="0">
    <w:p w14:paraId="0F7EBED9" w14:textId="77777777" w:rsidR="00EC4402" w:rsidRDefault="00EC4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B50B2" w14:textId="248F5F43" w:rsidR="00350DC4" w:rsidRDefault="005C6683">
    <w:pPr>
      <w:pStyle w:val="Hlavika"/>
    </w:pPr>
    <w:r w:rsidRPr="00921432">
      <w:rPr>
        <w:sz w:val="18"/>
        <w:szCs w:val="18"/>
        <w:lang w:val="sk-SK"/>
      </w:rPr>
      <w:t>Schválený text k </w:t>
    </w:r>
    <w:r w:rsidR="00E331A6">
      <w:rPr>
        <w:sz w:val="18"/>
        <w:szCs w:val="18"/>
        <w:lang w:val="sk-SK"/>
      </w:rPr>
      <w:t> zmene</w:t>
    </w:r>
    <w:r w:rsidRPr="00921432">
      <w:rPr>
        <w:sz w:val="18"/>
        <w:szCs w:val="18"/>
        <w:lang w:val="sk-SK"/>
      </w:rPr>
      <w:t>, ev. č.:</w:t>
    </w:r>
    <w:r w:rsidR="00E331A6">
      <w:rPr>
        <w:sz w:val="18"/>
        <w:szCs w:val="18"/>
        <w:lang w:val="sk-SK"/>
      </w:rPr>
      <w:t xml:space="preserve"> 2018/06129-ZME</w:t>
    </w:r>
  </w:p>
  <w:p w14:paraId="1C88D7D0" w14:textId="77777777" w:rsidR="00350DC4" w:rsidRDefault="00350DC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13B"/>
    <w:multiLevelType w:val="hybridMultilevel"/>
    <w:tmpl w:val="ADFC4D38"/>
    <w:lvl w:ilvl="0" w:tplc="8878E9F2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0F68AE"/>
    <w:multiLevelType w:val="multilevel"/>
    <w:tmpl w:val="2F7856D2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0734899"/>
    <w:multiLevelType w:val="singleLevel"/>
    <w:tmpl w:val="FFD6797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DC1A26"/>
    <w:multiLevelType w:val="hybridMultilevel"/>
    <w:tmpl w:val="838E68E0"/>
    <w:lvl w:ilvl="0" w:tplc="4682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26C40"/>
    <w:multiLevelType w:val="multilevel"/>
    <w:tmpl w:val="48B4739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3556F93"/>
    <w:multiLevelType w:val="multilevel"/>
    <w:tmpl w:val="787A8694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0AB1519"/>
    <w:multiLevelType w:val="hybridMultilevel"/>
    <w:tmpl w:val="C89474DC"/>
    <w:lvl w:ilvl="0" w:tplc="9F2268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747E42"/>
    <w:multiLevelType w:val="hybridMultilevel"/>
    <w:tmpl w:val="00A4CD24"/>
    <w:lvl w:ilvl="0" w:tplc="89AC1F82">
      <w:start w:val="4"/>
      <w:numFmt w:val="bullet"/>
      <w:lvlText w:val="-"/>
      <w:lvlJc w:val="left"/>
      <w:pPr>
        <w:ind w:left="-15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</w:abstractNum>
  <w:abstractNum w:abstractNumId="8" w15:restartNumberingAfterBreak="0">
    <w:nsid w:val="56182842"/>
    <w:multiLevelType w:val="hybridMultilevel"/>
    <w:tmpl w:val="BB3CA2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2BEB"/>
    <w:multiLevelType w:val="hybridMultilevel"/>
    <w:tmpl w:val="43CC553E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AC55BD3"/>
    <w:multiLevelType w:val="hybridMultilevel"/>
    <w:tmpl w:val="0A8287D8"/>
    <w:lvl w:ilvl="0" w:tplc="5C5800D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93839DD"/>
    <w:multiLevelType w:val="multilevel"/>
    <w:tmpl w:val="838E68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0F"/>
    <w:rsid w:val="0000074B"/>
    <w:rsid w:val="00001507"/>
    <w:rsid w:val="00003190"/>
    <w:rsid w:val="00010626"/>
    <w:rsid w:val="000164E5"/>
    <w:rsid w:val="00022CF9"/>
    <w:rsid w:val="00024E76"/>
    <w:rsid w:val="000264C5"/>
    <w:rsid w:val="00027D3D"/>
    <w:rsid w:val="00031ED5"/>
    <w:rsid w:val="00033557"/>
    <w:rsid w:val="0003570F"/>
    <w:rsid w:val="0004143D"/>
    <w:rsid w:val="000448FC"/>
    <w:rsid w:val="00047895"/>
    <w:rsid w:val="000508C0"/>
    <w:rsid w:val="000516AD"/>
    <w:rsid w:val="00052F83"/>
    <w:rsid w:val="00062ABC"/>
    <w:rsid w:val="00070FED"/>
    <w:rsid w:val="00072BA7"/>
    <w:rsid w:val="00072DE2"/>
    <w:rsid w:val="00075474"/>
    <w:rsid w:val="00081769"/>
    <w:rsid w:val="0008505F"/>
    <w:rsid w:val="0009274F"/>
    <w:rsid w:val="00092C9D"/>
    <w:rsid w:val="00092F01"/>
    <w:rsid w:val="0009378D"/>
    <w:rsid w:val="00093A6E"/>
    <w:rsid w:val="00094050"/>
    <w:rsid w:val="00094F88"/>
    <w:rsid w:val="000A157A"/>
    <w:rsid w:val="000A2137"/>
    <w:rsid w:val="000B176F"/>
    <w:rsid w:val="000B413E"/>
    <w:rsid w:val="000B6A09"/>
    <w:rsid w:val="000C4647"/>
    <w:rsid w:val="000C6E23"/>
    <w:rsid w:val="000D0C8B"/>
    <w:rsid w:val="000D533B"/>
    <w:rsid w:val="000D57BC"/>
    <w:rsid w:val="000D6F1A"/>
    <w:rsid w:val="000D79EA"/>
    <w:rsid w:val="000E19D5"/>
    <w:rsid w:val="000E633E"/>
    <w:rsid w:val="000F07F0"/>
    <w:rsid w:val="001004D0"/>
    <w:rsid w:val="00103C72"/>
    <w:rsid w:val="00104A9F"/>
    <w:rsid w:val="00107E4F"/>
    <w:rsid w:val="00114082"/>
    <w:rsid w:val="0011644E"/>
    <w:rsid w:val="0011765F"/>
    <w:rsid w:val="00122990"/>
    <w:rsid w:val="001230A4"/>
    <w:rsid w:val="001250F9"/>
    <w:rsid w:val="00127137"/>
    <w:rsid w:val="0012774C"/>
    <w:rsid w:val="00130525"/>
    <w:rsid w:val="00131928"/>
    <w:rsid w:val="001327C1"/>
    <w:rsid w:val="0013648F"/>
    <w:rsid w:val="00136C3F"/>
    <w:rsid w:val="00141165"/>
    <w:rsid w:val="001412C6"/>
    <w:rsid w:val="00156A67"/>
    <w:rsid w:val="001570E1"/>
    <w:rsid w:val="00160372"/>
    <w:rsid w:val="00160BC8"/>
    <w:rsid w:val="00163D75"/>
    <w:rsid w:val="00163E52"/>
    <w:rsid w:val="00170146"/>
    <w:rsid w:val="001731B0"/>
    <w:rsid w:val="0017784D"/>
    <w:rsid w:val="00180825"/>
    <w:rsid w:val="00181279"/>
    <w:rsid w:val="001813FF"/>
    <w:rsid w:val="00182E5E"/>
    <w:rsid w:val="00187172"/>
    <w:rsid w:val="00187691"/>
    <w:rsid w:val="00190B11"/>
    <w:rsid w:val="00192ED2"/>
    <w:rsid w:val="001940CC"/>
    <w:rsid w:val="0019519B"/>
    <w:rsid w:val="00195D26"/>
    <w:rsid w:val="0019699C"/>
    <w:rsid w:val="0019791D"/>
    <w:rsid w:val="00197A61"/>
    <w:rsid w:val="001A2E90"/>
    <w:rsid w:val="001A5B99"/>
    <w:rsid w:val="001A7DAE"/>
    <w:rsid w:val="001B3235"/>
    <w:rsid w:val="001B3348"/>
    <w:rsid w:val="001B5BF8"/>
    <w:rsid w:val="001B5C77"/>
    <w:rsid w:val="001C2895"/>
    <w:rsid w:val="001C743F"/>
    <w:rsid w:val="001C7FEF"/>
    <w:rsid w:val="001D15F7"/>
    <w:rsid w:val="001D4A02"/>
    <w:rsid w:val="001D52F6"/>
    <w:rsid w:val="001D5FF2"/>
    <w:rsid w:val="001E130A"/>
    <w:rsid w:val="001E4696"/>
    <w:rsid w:val="001E582A"/>
    <w:rsid w:val="001E763C"/>
    <w:rsid w:val="001F357F"/>
    <w:rsid w:val="001F75A9"/>
    <w:rsid w:val="00205295"/>
    <w:rsid w:val="0020661B"/>
    <w:rsid w:val="00206E77"/>
    <w:rsid w:val="0021099C"/>
    <w:rsid w:val="00214175"/>
    <w:rsid w:val="00217791"/>
    <w:rsid w:val="00225CE0"/>
    <w:rsid w:val="002271C9"/>
    <w:rsid w:val="00230457"/>
    <w:rsid w:val="002309B4"/>
    <w:rsid w:val="00232CAD"/>
    <w:rsid w:val="00233438"/>
    <w:rsid w:val="002345DC"/>
    <w:rsid w:val="00236329"/>
    <w:rsid w:val="00236648"/>
    <w:rsid w:val="00240CB7"/>
    <w:rsid w:val="00244A0F"/>
    <w:rsid w:val="00255CA0"/>
    <w:rsid w:val="00256654"/>
    <w:rsid w:val="002574D1"/>
    <w:rsid w:val="00260A20"/>
    <w:rsid w:val="00261051"/>
    <w:rsid w:val="00265D30"/>
    <w:rsid w:val="00267356"/>
    <w:rsid w:val="0026787E"/>
    <w:rsid w:val="00273379"/>
    <w:rsid w:val="00273EB2"/>
    <w:rsid w:val="00281AC9"/>
    <w:rsid w:val="00282B9E"/>
    <w:rsid w:val="00282C6A"/>
    <w:rsid w:val="002837EF"/>
    <w:rsid w:val="002857E0"/>
    <w:rsid w:val="00293793"/>
    <w:rsid w:val="002942A5"/>
    <w:rsid w:val="002A3AA1"/>
    <w:rsid w:val="002B048F"/>
    <w:rsid w:val="002C27FC"/>
    <w:rsid w:val="002C4714"/>
    <w:rsid w:val="002C6D8E"/>
    <w:rsid w:val="002D034B"/>
    <w:rsid w:val="002D0D57"/>
    <w:rsid w:val="002D35E2"/>
    <w:rsid w:val="002D442A"/>
    <w:rsid w:val="002D485C"/>
    <w:rsid w:val="002D78F7"/>
    <w:rsid w:val="002E4658"/>
    <w:rsid w:val="002E51A9"/>
    <w:rsid w:val="002E6C77"/>
    <w:rsid w:val="002F033B"/>
    <w:rsid w:val="002F270F"/>
    <w:rsid w:val="002F4E00"/>
    <w:rsid w:val="002F5144"/>
    <w:rsid w:val="002F79AF"/>
    <w:rsid w:val="002F7D8C"/>
    <w:rsid w:val="003011A8"/>
    <w:rsid w:val="003020C7"/>
    <w:rsid w:val="00302167"/>
    <w:rsid w:val="00302972"/>
    <w:rsid w:val="003057B7"/>
    <w:rsid w:val="00307670"/>
    <w:rsid w:val="0031297F"/>
    <w:rsid w:val="00316039"/>
    <w:rsid w:val="003222FC"/>
    <w:rsid w:val="00326CD7"/>
    <w:rsid w:val="00331301"/>
    <w:rsid w:val="003328EA"/>
    <w:rsid w:val="00333A0B"/>
    <w:rsid w:val="00333F8F"/>
    <w:rsid w:val="00334572"/>
    <w:rsid w:val="0033628B"/>
    <w:rsid w:val="003374D5"/>
    <w:rsid w:val="00337E5F"/>
    <w:rsid w:val="003401A6"/>
    <w:rsid w:val="00342B73"/>
    <w:rsid w:val="00342EA3"/>
    <w:rsid w:val="00343140"/>
    <w:rsid w:val="00343C09"/>
    <w:rsid w:val="003462E8"/>
    <w:rsid w:val="00350A15"/>
    <w:rsid w:val="00350C6C"/>
    <w:rsid w:val="00350DC4"/>
    <w:rsid w:val="00352FB9"/>
    <w:rsid w:val="0036030F"/>
    <w:rsid w:val="00366D27"/>
    <w:rsid w:val="0037579D"/>
    <w:rsid w:val="00380124"/>
    <w:rsid w:val="003825A8"/>
    <w:rsid w:val="00385036"/>
    <w:rsid w:val="0038691A"/>
    <w:rsid w:val="003900E5"/>
    <w:rsid w:val="00392188"/>
    <w:rsid w:val="0039272D"/>
    <w:rsid w:val="00393D2A"/>
    <w:rsid w:val="0039447D"/>
    <w:rsid w:val="00394AF6"/>
    <w:rsid w:val="003A3EAB"/>
    <w:rsid w:val="003A57BE"/>
    <w:rsid w:val="003A5FDE"/>
    <w:rsid w:val="003A63D7"/>
    <w:rsid w:val="003B17BD"/>
    <w:rsid w:val="003B18E0"/>
    <w:rsid w:val="003B6021"/>
    <w:rsid w:val="003C11EB"/>
    <w:rsid w:val="003C1862"/>
    <w:rsid w:val="003C2D3E"/>
    <w:rsid w:val="003D1D8B"/>
    <w:rsid w:val="003D2F6B"/>
    <w:rsid w:val="003D7B4E"/>
    <w:rsid w:val="003E51B3"/>
    <w:rsid w:val="003E763A"/>
    <w:rsid w:val="003F0EC4"/>
    <w:rsid w:val="003F6E7B"/>
    <w:rsid w:val="0040737A"/>
    <w:rsid w:val="0041022E"/>
    <w:rsid w:val="00410848"/>
    <w:rsid w:val="004119A3"/>
    <w:rsid w:val="00412A8E"/>
    <w:rsid w:val="00414A7C"/>
    <w:rsid w:val="004260A5"/>
    <w:rsid w:val="00426FF6"/>
    <w:rsid w:val="004300BF"/>
    <w:rsid w:val="00435C61"/>
    <w:rsid w:val="004363C5"/>
    <w:rsid w:val="00436DD3"/>
    <w:rsid w:val="00442195"/>
    <w:rsid w:val="00442A81"/>
    <w:rsid w:val="00443836"/>
    <w:rsid w:val="004439B5"/>
    <w:rsid w:val="004455BF"/>
    <w:rsid w:val="004456DF"/>
    <w:rsid w:val="00447BFB"/>
    <w:rsid w:val="0045080E"/>
    <w:rsid w:val="00451238"/>
    <w:rsid w:val="00455B73"/>
    <w:rsid w:val="00456784"/>
    <w:rsid w:val="00456B61"/>
    <w:rsid w:val="004624FA"/>
    <w:rsid w:val="0046471B"/>
    <w:rsid w:val="0046581F"/>
    <w:rsid w:val="00465968"/>
    <w:rsid w:val="004663CF"/>
    <w:rsid w:val="004677B4"/>
    <w:rsid w:val="004721B7"/>
    <w:rsid w:val="004803CE"/>
    <w:rsid w:val="0048075A"/>
    <w:rsid w:val="00482FA7"/>
    <w:rsid w:val="0048778B"/>
    <w:rsid w:val="00493007"/>
    <w:rsid w:val="00493580"/>
    <w:rsid w:val="00497E48"/>
    <w:rsid w:val="004A1A13"/>
    <w:rsid w:val="004A39EC"/>
    <w:rsid w:val="004A53F6"/>
    <w:rsid w:val="004A74D7"/>
    <w:rsid w:val="004A754C"/>
    <w:rsid w:val="004A7B2D"/>
    <w:rsid w:val="004B1B25"/>
    <w:rsid w:val="004B33F4"/>
    <w:rsid w:val="004B4C3C"/>
    <w:rsid w:val="004C1A56"/>
    <w:rsid w:val="004D0F83"/>
    <w:rsid w:val="004E2AC9"/>
    <w:rsid w:val="004E4384"/>
    <w:rsid w:val="004F1D77"/>
    <w:rsid w:val="004F31F4"/>
    <w:rsid w:val="00501F19"/>
    <w:rsid w:val="00502562"/>
    <w:rsid w:val="00513BAC"/>
    <w:rsid w:val="00514660"/>
    <w:rsid w:val="005239A5"/>
    <w:rsid w:val="0052774F"/>
    <w:rsid w:val="00527AAE"/>
    <w:rsid w:val="00531C91"/>
    <w:rsid w:val="00536D60"/>
    <w:rsid w:val="00541708"/>
    <w:rsid w:val="0054509D"/>
    <w:rsid w:val="00545F57"/>
    <w:rsid w:val="00553AA9"/>
    <w:rsid w:val="0056069E"/>
    <w:rsid w:val="00561720"/>
    <w:rsid w:val="00561D47"/>
    <w:rsid w:val="00567656"/>
    <w:rsid w:val="0057478F"/>
    <w:rsid w:val="00575CC0"/>
    <w:rsid w:val="00576073"/>
    <w:rsid w:val="00577754"/>
    <w:rsid w:val="0058122B"/>
    <w:rsid w:val="00583181"/>
    <w:rsid w:val="005851CB"/>
    <w:rsid w:val="00586DBD"/>
    <w:rsid w:val="005900D0"/>
    <w:rsid w:val="0059117A"/>
    <w:rsid w:val="005920A4"/>
    <w:rsid w:val="0059433E"/>
    <w:rsid w:val="005A0F07"/>
    <w:rsid w:val="005A1F41"/>
    <w:rsid w:val="005A3FE2"/>
    <w:rsid w:val="005A427C"/>
    <w:rsid w:val="005B0654"/>
    <w:rsid w:val="005B646D"/>
    <w:rsid w:val="005C3F54"/>
    <w:rsid w:val="005C5E3A"/>
    <w:rsid w:val="005C6683"/>
    <w:rsid w:val="005E0326"/>
    <w:rsid w:val="005E3774"/>
    <w:rsid w:val="005E4E24"/>
    <w:rsid w:val="005E535C"/>
    <w:rsid w:val="005E633C"/>
    <w:rsid w:val="005E75CF"/>
    <w:rsid w:val="005F1C9E"/>
    <w:rsid w:val="005F3194"/>
    <w:rsid w:val="005F54B3"/>
    <w:rsid w:val="005F54DB"/>
    <w:rsid w:val="005F7985"/>
    <w:rsid w:val="00601BFA"/>
    <w:rsid w:val="00607595"/>
    <w:rsid w:val="0061175E"/>
    <w:rsid w:val="00623F09"/>
    <w:rsid w:val="00627CA6"/>
    <w:rsid w:val="006301EA"/>
    <w:rsid w:val="0063080B"/>
    <w:rsid w:val="0063122B"/>
    <w:rsid w:val="00637574"/>
    <w:rsid w:val="00641CA4"/>
    <w:rsid w:val="00643DF8"/>
    <w:rsid w:val="00643E3E"/>
    <w:rsid w:val="00645761"/>
    <w:rsid w:val="00651BAC"/>
    <w:rsid w:val="006535ED"/>
    <w:rsid w:val="006562D6"/>
    <w:rsid w:val="006612F9"/>
    <w:rsid w:val="00663720"/>
    <w:rsid w:val="00665085"/>
    <w:rsid w:val="0068712A"/>
    <w:rsid w:val="006909EA"/>
    <w:rsid w:val="006A2A75"/>
    <w:rsid w:val="006B0237"/>
    <w:rsid w:val="006B0362"/>
    <w:rsid w:val="006B0A5B"/>
    <w:rsid w:val="006B1526"/>
    <w:rsid w:val="006B1BCC"/>
    <w:rsid w:val="006B2623"/>
    <w:rsid w:val="006B40F9"/>
    <w:rsid w:val="006C0067"/>
    <w:rsid w:val="006C065C"/>
    <w:rsid w:val="006C2373"/>
    <w:rsid w:val="006C2CCA"/>
    <w:rsid w:val="006C4477"/>
    <w:rsid w:val="006D1250"/>
    <w:rsid w:val="006D44C2"/>
    <w:rsid w:val="006D4E4A"/>
    <w:rsid w:val="006D54FB"/>
    <w:rsid w:val="006D559C"/>
    <w:rsid w:val="006D7DEE"/>
    <w:rsid w:val="006D7ED8"/>
    <w:rsid w:val="006E116C"/>
    <w:rsid w:val="006E2211"/>
    <w:rsid w:val="006E3A11"/>
    <w:rsid w:val="006F0050"/>
    <w:rsid w:val="006F2B39"/>
    <w:rsid w:val="006F3E80"/>
    <w:rsid w:val="007008A4"/>
    <w:rsid w:val="0070641D"/>
    <w:rsid w:val="00710190"/>
    <w:rsid w:val="00711E1E"/>
    <w:rsid w:val="00712C50"/>
    <w:rsid w:val="007139B5"/>
    <w:rsid w:val="00713C0E"/>
    <w:rsid w:val="007143E7"/>
    <w:rsid w:val="007155B3"/>
    <w:rsid w:val="007169C2"/>
    <w:rsid w:val="0072234E"/>
    <w:rsid w:val="00723CEE"/>
    <w:rsid w:val="007241AD"/>
    <w:rsid w:val="00724532"/>
    <w:rsid w:val="00725156"/>
    <w:rsid w:val="0073227A"/>
    <w:rsid w:val="00734D49"/>
    <w:rsid w:val="007437A5"/>
    <w:rsid w:val="0075457F"/>
    <w:rsid w:val="007545B9"/>
    <w:rsid w:val="007674D4"/>
    <w:rsid w:val="0077119D"/>
    <w:rsid w:val="007711B0"/>
    <w:rsid w:val="007729F2"/>
    <w:rsid w:val="007770E5"/>
    <w:rsid w:val="007800C2"/>
    <w:rsid w:val="00780B46"/>
    <w:rsid w:val="00781340"/>
    <w:rsid w:val="00785577"/>
    <w:rsid w:val="007904DE"/>
    <w:rsid w:val="0079277B"/>
    <w:rsid w:val="00793634"/>
    <w:rsid w:val="00795904"/>
    <w:rsid w:val="00797089"/>
    <w:rsid w:val="0079744F"/>
    <w:rsid w:val="007A0566"/>
    <w:rsid w:val="007A234C"/>
    <w:rsid w:val="007A45FA"/>
    <w:rsid w:val="007B0215"/>
    <w:rsid w:val="007B1624"/>
    <w:rsid w:val="007B314B"/>
    <w:rsid w:val="007B3B7D"/>
    <w:rsid w:val="007C09B4"/>
    <w:rsid w:val="007C0C64"/>
    <w:rsid w:val="007C2F95"/>
    <w:rsid w:val="007C4054"/>
    <w:rsid w:val="007C48D7"/>
    <w:rsid w:val="007C5C9E"/>
    <w:rsid w:val="007C5F05"/>
    <w:rsid w:val="007D3624"/>
    <w:rsid w:val="007E1D85"/>
    <w:rsid w:val="007E2938"/>
    <w:rsid w:val="007E3D56"/>
    <w:rsid w:val="007E42F5"/>
    <w:rsid w:val="007E5350"/>
    <w:rsid w:val="007E6E59"/>
    <w:rsid w:val="007E756F"/>
    <w:rsid w:val="007F18F5"/>
    <w:rsid w:val="007F6297"/>
    <w:rsid w:val="007F6CD4"/>
    <w:rsid w:val="008003D6"/>
    <w:rsid w:val="00800F64"/>
    <w:rsid w:val="00802CE1"/>
    <w:rsid w:val="00802D79"/>
    <w:rsid w:val="008048ED"/>
    <w:rsid w:val="00810DA2"/>
    <w:rsid w:val="0081152F"/>
    <w:rsid w:val="0081276A"/>
    <w:rsid w:val="00814200"/>
    <w:rsid w:val="00826AF2"/>
    <w:rsid w:val="00827895"/>
    <w:rsid w:val="00827D7A"/>
    <w:rsid w:val="008344A0"/>
    <w:rsid w:val="00836E6B"/>
    <w:rsid w:val="0083769F"/>
    <w:rsid w:val="00840F61"/>
    <w:rsid w:val="00841956"/>
    <w:rsid w:val="008435B4"/>
    <w:rsid w:val="0084397A"/>
    <w:rsid w:val="008440CF"/>
    <w:rsid w:val="008462EE"/>
    <w:rsid w:val="00846D8B"/>
    <w:rsid w:val="00850487"/>
    <w:rsid w:val="00850A2F"/>
    <w:rsid w:val="008525B5"/>
    <w:rsid w:val="0086129B"/>
    <w:rsid w:val="0086668B"/>
    <w:rsid w:val="00867043"/>
    <w:rsid w:val="0087080F"/>
    <w:rsid w:val="00875895"/>
    <w:rsid w:val="00875F6E"/>
    <w:rsid w:val="00884E25"/>
    <w:rsid w:val="00894551"/>
    <w:rsid w:val="008950E1"/>
    <w:rsid w:val="00897AA2"/>
    <w:rsid w:val="008A1166"/>
    <w:rsid w:val="008A26B7"/>
    <w:rsid w:val="008A7310"/>
    <w:rsid w:val="008A7C3E"/>
    <w:rsid w:val="008B0494"/>
    <w:rsid w:val="008B184B"/>
    <w:rsid w:val="008B290A"/>
    <w:rsid w:val="008B3D20"/>
    <w:rsid w:val="008B738E"/>
    <w:rsid w:val="008C59EF"/>
    <w:rsid w:val="008D0554"/>
    <w:rsid w:val="008D1E42"/>
    <w:rsid w:val="008D3075"/>
    <w:rsid w:val="008D4C4F"/>
    <w:rsid w:val="008E5112"/>
    <w:rsid w:val="008E7A2F"/>
    <w:rsid w:val="008F1136"/>
    <w:rsid w:val="008F156D"/>
    <w:rsid w:val="008F1D29"/>
    <w:rsid w:val="008F240F"/>
    <w:rsid w:val="008F42E2"/>
    <w:rsid w:val="008F5B62"/>
    <w:rsid w:val="008F69FA"/>
    <w:rsid w:val="008F7426"/>
    <w:rsid w:val="00902E85"/>
    <w:rsid w:val="009100DA"/>
    <w:rsid w:val="009115E4"/>
    <w:rsid w:val="00913D52"/>
    <w:rsid w:val="009163DE"/>
    <w:rsid w:val="00921432"/>
    <w:rsid w:val="009268EF"/>
    <w:rsid w:val="00930FD1"/>
    <w:rsid w:val="00933510"/>
    <w:rsid w:val="009370F0"/>
    <w:rsid w:val="00937E7C"/>
    <w:rsid w:val="0095512A"/>
    <w:rsid w:val="00957A27"/>
    <w:rsid w:val="00963D49"/>
    <w:rsid w:val="00967059"/>
    <w:rsid w:val="009703F8"/>
    <w:rsid w:val="00972B3B"/>
    <w:rsid w:val="009732FA"/>
    <w:rsid w:val="00973497"/>
    <w:rsid w:val="009761C6"/>
    <w:rsid w:val="00977D8A"/>
    <w:rsid w:val="00980D7B"/>
    <w:rsid w:val="00984161"/>
    <w:rsid w:val="00991291"/>
    <w:rsid w:val="00992334"/>
    <w:rsid w:val="00993186"/>
    <w:rsid w:val="00994854"/>
    <w:rsid w:val="0099686A"/>
    <w:rsid w:val="00997A45"/>
    <w:rsid w:val="009A18BF"/>
    <w:rsid w:val="009A2FD2"/>
    <w:rsid w:val="009A3650"/>
    <w:rsid w:val="009A3883"/>
    <w:rsid w:val="009A405B"/>
    <w:rsid w:val="009A4490"/>
    <w:rsid w:val="009A4EBF"/>
    <w:rsid w:val="009B420A"/>
    <w:rsid w:val="009B5852"/>
    <w:rsid w:val="009B7E80"/>
    <w:rsid w:val="009C1D4B"/>
    <w:rsid w:val="009C1FA4"/>
    <w:rsid w:val="009C4C4E"/>
    <w:rsid w:val="009C7B2F"/>
    <w:rsid w:val="009C7E75"/>
    <w:rsid w:val="009D1194"/>
    <w:rsid w:val="009D35E1"/>
    <w:rsid w:val="009D71AD"/>
    <w:rsid w:val="009D7A14"/>
    <w:rsid w:val="009E1402"/>
    <w:rsid w:val="009E4AED"/>
    <w:rsid w:val="009E4F2A"/>
    <w:rsid w:val="009E66E0"/>
    <w:rsid w:val="009E6FD7"/>
    <w:rsid w:val="009E7DEC"/>
    <w:rsid w:val="009E7E09"/>
    <w:rsid w:val="009F11F0"/>
    <w:rsid w:val="009F4F8F"/>
    <w:rsid w:val="009F535B"/>
    <w:rsid w:val="009F5EBB"/>
    <w:rsid w:val="009F71A6"/>
    <w:rsid w:val="009F7B61"/>
    <w:rsid w:val="00A01E3A"/>
    <w:rsid w:val="00A04155"/>
    <w:rsid w:val="00A04AFD"/>
    <w:rsid w:val="00A067F4"/>
    <w:rsid w:val="00A16460"/>
    <w:rsid w:val="00A2140E"/>
    <w:rsid w:val="00A233FB"/>
    <w:rsid w:val="00A235B9"/>
    <w:rsid w:val="00A25FAD"/>
    <w:rsid w:val="00A26D6A"/>
    <w:rsid w:val="00A30250"/>
    <w:rsid w:val="00A31095"/>
    <w:rsid w:val="00A34272"/>
    <w:rsid w:val="00A364D3"/>
    <w:rsid w:val="00A37BB3"/>
    <w:rsid w:val="00A403FA"/>
    <w:rsid w:val="00A47BD5"/>
    <w:rsid w:val="00A50022"/>
    <w:rsid w:val="00A52D7F"/>
    <w:rsid w:val="00A53115"/>
    <w:rsid w:val="00A53EEE"/>
    <w:rsid w:val="00A63F08"/>
    <w:rsid w:val="00A66B2B"/>
    <w:rsid w:val="00A6734D"/>
    <w:rsid w:val="00A673F1"/>
    <w:rsid w:val="00A678AA"/>
    <w:rsid w:val="00A70C76"/>
    <w:rsid w:val="00A70F8A"/>
    <w:rsid w:val="00A72E71"/>
    <w:rsid w:val="00A744D5"/>
    <w:rsid w:val="00A76F53"/>
    <w:rsid w:val="00A82E03"/>
    <w:rsid w:val="00A84F18"/>
    <w:rsid w:val="00A861EE"/>
    <w:rsid w:val="00A92318"/>
    <w:rsid w:val="00A954E4"/>
    <w:rsid w:val="00AA255C"/>
    <w:rsid w:val="00AA4E17"/>
    <w:rsid w:val="00AA52F5"/>
    <w:rsid w:val="00AA6F3F"/>
    <w:rsid w:val="00AA7A06"/>
    <w:rsid w:val="00AB0D2F"/>
    <w:rsid w:val="00AB27F8"/>
    <w:rsid w:val="00AB3C03"/>
    <w:rsid w:val="00AB6BB4"/>
    <w:rsid w:val="00AC4D8B"/>
    <w:rsid w:val="00AC5DDF"/>
    <w:rsid w:val="00AD0736"/>
    <w:rsid w:val="00AD3668"/>
    <w:rsid w:val="00AD3F94"/>
    <w:rsid w:val="00AD4137"/>
    <w:rsid w:val="00AE0751"/>
    <w:rsid w:val="00AE08EA"/>
    <w:rsid w:val="00AE2357"/>
    <w:rsid w:val="00AE2995"/>
    <w:rsid w:val="00AE4ADA"/>
    <w:rsid w:val="00AE4EBD"/>
    <w:rsid w:val="00AE74A1"/>
    <w:rsid w:val="00AE7F37"/>
    <w:rsid w:val="00AF3233"/>
    <w:rsid w:val="00B02C69"/>
    <w:rsid w:val="00B0310D"/>
    <w:rsid w:val="00B13CA7"/>
    <w:rsid w:val="00B1738A"/>
    <w:rsid w:val="00B20407"/>
    <w:rsid w:val="00B211A1"/>
    <w:rsid w:val="00B24615"/>
    <w:rsid w:val="00B27EC9"/>
    <w:rsid w:val="00B32159"/>
    <w:rsid w:val="00B324A3"/>
    <w:rsid w:val="00B3759A"/>
    <w:rsid w:val="00B425D2"/>
    <w:rsid w:val="00B429FB"/>
    <w:rsid w:val="00B4368C"/>
    <w:rsid w:val="00B44029"/>
    <w:rsid w:val="00B44102"/>
    <w:rsid w:val="00B4411A"/>
    <w:rsid w:val="00B477AE"/>
    <w:rsid w:val="00B50489"/>
    <w:rsid w:val="00B50C03"/>
    <w:rsid w:val="00B54439"/>
    <w:rsid w:val="00B5592B"/>
    <w:rsid w:val="00B55DEE"/>
    <w:rsid w:val="00B56255"/>
    <w:rsid w:val="00B56EB5"/>
    <w:rsid w:val="00B67DA0"/>
    <w:rsid w:val="00B67FD0"/>
    <w:rsid w:val="00B7138F"/>
    <w:rsid w:val="00B73427"/>
    <w:rsid w:val="00B80C60"/>
    <w:rsid w:val="00B84225"/>
    <w:rsid w:val="00B85033"/>
    <w:rsid w:val="00B93703"/>
    <w:rsid w:val="00B9659E"/>
    <w:rsid w:val="00B9712D"/>
    <w:rsid w:val="00BA19A9"/>
    <w:rsid w:val="00BA1E01"/>
    <w:rsid w:val="00BA2039"/>
    <w:rsid w:val="00BA2F25"/>
    <w:rsid w:val="00BA5B34"/>
    <w:rsid w:val="00BA6023"/>
    <w:rsid w:val="00BA73A7"/>
    <w:rsid w:val="00BB2867"/>
    <w:rsid w:val="00BB2AC3"/>
    <w:rsid w:val="00BB6427"/>
    <w:rsid w:val="00BB6C23"/>
    <w:rsid w:val="00BC187F"/>
    <w:rsid w:val="00BC4FCE"/>
    <w:rsid w:val="00BD21F6"/>
    <w:rsid w:val="00BD2D5B"/>
    <w:rsid w:val="00BD2DDB"/>
    <w:rsid w:val="00BD3A18"/>
    <w:rsid w:val="00BD4B56"/>
    <w:rsid w:val="00BD532B"/>
    <w:rsid w:val="00BD61B2"/>
    <w:rsid w:val="00BD740B"/>
    <w:rsid w:val="00BD7CF7"/>
    <w:rsid w:val="00BE0B6F"/>
    <w:rsid w:val="00BE5F5F"/>
    <w:rsid w:val="00BF6DA2"/>
    <w:rsid w:val="00BF79A1"/>
    <w:rsid w:val="00BF7C97"/>
    <w:rsid w:val="00C01C06"/>
    <w:rsid w:val="00C040C6"/>
    <w:rsid w:val="00C05E8D"/>
    <w:rsid w:val="00C11F43"/>
    <w:rsid w:val="00C15543"/>
    <w:rsid w:val="00C159C4"/>
    <w:rsid w:val="00C15B03"/>
    <w:rsid w:val="00C1628A"/>
    <w:rsid w:val="00C20BAD"/>
    <w:rsid w:val="00C23D16"/>
    <w:rsid w:val="00C25FC1"/>
    <w:rsid w:val="00C27618"/>
    <w:rsid w:val="00C30EFD"/>
    <w:rsid w:val="00C33FE5"/>
    <w:rsid w:val="00C356EA"/>
    <w:rsid w:val="00C371B5"/>
    <w:rsid w:val="00C40319"/>
    <w:rsid w:val="00C4129F"/>
    <w:rsid w:val="00C437B5"/>
    <w:rsid w:val="00C44401"/>
    <w:rsid w:val="00C45753"/>
    <w:rsid w:val="00C46FC4"/>
    <w:rsid w:val="00C47592"/>
    <w:rsid w:val="00C47EA3"/>
    <w:rsid w:val="00C50726"/>
    <w:rsid w:val="00C50B81"/>
    <w:rsid w:val="00C51D72"/>
    <w:rsid w:val="00C520A0"/>
    <w:rsid w:val="00C53C86"/>
    <w:rsid w:val="00C678E4"/>
    <w:rsid w:val="00C67EC7"/>
    <w:rsid w:val="00C71168"/>
    <w:rsid w:val="00C72209"/>
    <w:rsid w:val="00C722F4"/>
    <w:rsid w:val="00C75CC1"/>
    <w:rsid w:val="00C7757C"/>
    <w:rsid w:val="00C80A78"/>
    <w:rsid w:val="00C80D49"/>
    <w:rsid w:val="00C815F8"/>
    <w:rsid w:val="00C8201D"/>
    <w:rsid w:val="00C82357"/>
    <w:rsid w:val="00C829B4"/>
    <w:rsid w:val="00C83EEC"/>
    <w:rsid w:val="00C84633"/>
    <w:rsid w:val="00C84EA5"/>
    <w:rsid w:val="00C85D44"/>
    <w:rsid w:val="00C85FAC"/>
    <w:rsid w:val="00C86452"/>
    <w:rsid w:val="00C90AEF"/>
    <w:rsid w:val="00C920B3"/>
    <w:rsid w:val="00C92C9E"/>
    <w:rsid w:val="00C9373B"/>
    <w:rsid w:val="00C93F8E"/>
    <w:rsid w:val="00C94B40"/>
    <w:rsid w:val="00C9589C"/>
    <w:rsid w:val="00C96F80"/>
    <w:rsid w:val="00CA168F"/>
    <w:rsid w:val="00CA35E9"/>
    <w:rsid w:val="00CA578E"/>
    <w:rsid w:val="00CA648C"/>
    <w:rsid w:val="00CB520E"/>
    <w:rsid w:val="00CC1671"/>
    <w:rsid w:val="00CC53CC"/>
    <w:rsid w:val="00CC5FBF"/>
    <w:rsid w:val="00CC6A8E"/>
    <w:rsid w:val="00CD2A0B"/>
    <w:rsid w:val="00CD371C"/>
    <w:rsid w:val="00CD5621"/>
    <w:rsid w:val="00CE1742"/>
    <w:rsid w:val="00CE3992"/>
    <w:rsid w:val="00CE5DEA"/>
    <w:rsid w:val="00CE799D"/>
    <w:rsid w:val="00CF33DA"/>
    <w:rsid w:val="00CF6E3C"/>
    <w:rsid w:val="00CF7D2F"/>
    <w:rsid w:val="00CF7E91"/>
    <w:rsid w:val="00CF7F92"/>
    <w:rsid w:val="00D00BBF"/>
    <w:rsid w:val="00D038FA"/>
    <w:rsid w:val="00D05972"/>
    <w:rsid w:val="00D05A3B"/>
    <w:rsid w:val="00D06A9F"/>
    <w:rsid w:val="00D07B39"/>
    <w:rsid w:val="00D11708"/>
    <w:rsid w:val="00D12E6E"/>
    <w:rsid w:val="00D14960"/>
    <w:rsid w:val="00D1680F"/>
    <w:rsid w:val="00D22D61"/>
    <w:rsid w:val="00D265E6"/>
    <w:rsid w:val="00D27F12"/>
    <w:rsid w:val="00D34891"/>
    <w:rsid w:val="00D4251A"/>
    <w:rsid w:val="00D439EB"/>
    <w:rsid w:val="00D511C6"/>
    <w:rsid w:val="00D547AD"/>
    <w:rsid w:val="00D54C2C"/>
    <w:rsid w:val="00D55F3D"/>
    <w:rsid w:val="00D570CD"/>
    <w:rsid w:val="00D65373"/>
    <w:rsid w:val="00D65C20"/>
    <w:rsid w:val="00D66097"/>
    <w:rsid w:val="00D6663D"/>
    <w:rsid w:val="00D66C66"/>
    <w:rsid w:val="00D7403B"/>
    <w:rsid w:val="00D77477"/>
    <w:rsid w:val="00D807FE"/>
    <w:rsid w:val="00D846DF"/>
    <w:rsid w:val="00D866FA"/>
    <w:rsid w:val="00D9462E"/>
    <w:rsid w:val="00D95A1B"/>
    <w:rsid w:val="00D96D09"/>
    <w:rsid w:val="00DA2FEF"/>
    <w:rsid w:val="00DB2885"/>
    <w:rsid w:val="00DB2F0A"/>
    <w:rsid w:val="00DB3F53"/>
    <w:rsid w:val="00DB4117"/>
    <w:rsid w:val="00DB4D22"/>
    <w:rsid w:val="00DB6BA7"/>
    <w:rsid w:val="00DC0D19"/>
    <w:rsid w:val="00DC44CD"/>
    <w:rsid w:val="00DC5678"/>
    <w:rsid w:val="00DD1436"/>
    <w:rsid w:val="00DD4021"/>
    <w:rsid w:val="00DD591A"/>
    <w:rsid w:val="00DD5A05"/>
    <w:rsid w:val="00DD7B04"/>
    <w:rsid w:val="00DE0355"/>
    <w:rsid w:val="00DE4130"/>
    <w:rsid w:val="00DE5A98"/>
    <w:rsid w:val="00DF01D9"/>
    <w:rsid w:val="00DF095B"/>
    <w:rsid w:val="00DF2ABB"/>
    <w:rsid w:val="00DF5FE9"/>
    <w:rsid w:val="00DF78BD"/>
    <w:rsid w:val="00E00308"/>
    <w:rsid w:val="00E00BA0"/>
    <w:rsid w:val="00E01306"/>
    <w:rsid w:val="00E0264F"/>
    <w:rsid w:val="00E03F41"/>
    <w:rsid w:val="00E10EC3"/>
    <w:rsid w:val="00E11723"/>
    <w:rsid w:val="00E12460"/>
    <w:rsid w:val="00E12948"/>
    <w:rsid w:val="00E13613"/>
    <w:rsid w:val="00E15375"/>
    <w:rsid w:val="00E1710A"/>
    <w:rsid w:val="00E17FF9"/>
    <w:rsid w:val="00E225EC"/>
    <w:rsid w:val="00E23128"/>
    <w:rsid w:val="00E23C31"/>
    <w:rsid w:val="00E25771"/>
    <w:rsid w:val="00E271B8"/>
    <w:rsid w:val="00E3033C"/>
    <w:rsid w:val="00E32417"/>
    <w:rsid w:val="00E331A6"/>
    <w:rsid w:val="00E34B51"/>
    <w:rsid w:val="00E37B84"/>
    <w:rsid w:val="00E4751A"/>
    <w:rsid w:val="00E5049B"/>
    <w:rsid w:val="00E519CC"/>
    <w:rsid w:val="00E529DD"/>
    <w:rsid w:val="00E544DA"/>
    <w:rsid w:val="00E54F31"/>
    <w:rsid w:val="00E55CE9"/>
    <w:rsid w:val="00E64428"/>
    <w:rsid w:val="00E64CE7"/>
    <w:rsid w:val="00E64FCA"/>
    <w:rsid w:val="00E664DF"/>
    <w:rsid w:val="00E666D0"/>
    <w:rsid w:val="00E66DD7"/>
    <w:rsid w:val="00E6724F"/>
    <w:rsid w:val="00E70413"/>
    <w:rsid w:val="00E75064"/>
    <w:rsid w:val="00E7609A"/>
    <w:rsid w:val="00E77F0C"/>
    <w:rsid w:val="00E8210D"/>
    <w:rsid w:val="00E84214"/>
    <w:rsid w:val="00E844EF"/>
    <w:rsid w:val="00E858E2"/>
    <w:rsid w:val="00E90B17"/>
    <w:rsid w:val="00E91C24"/>
    <w:rsid w:val="00E92FE9"/>
    <w:rsid w:val="00E953DC"/>
    <w:rsid w:val="00E96834"/>
    <w:rsid w:val="00E96AA3"/>
    <w:rsid w:val="00E971D5"/>
    <w:rsid w:val="00E97AC7"/>
    <w:rsid w:val="00EA1696"/>
    <w:rsid w:val="00EA3BAA"/>
    <w:rsid w:val="00EB45E6"/>
    <w:rsid w:val="00EB5015"/>
    <w:rsid w:val="00EC0C79"/>
    <w:rsid w:val="00EC4402"/>
    <w:rsid w:val="00EC752E"/>
    <w:rsid w:val="00ED13AF"/>
    <w:rsid w:val="00ED1D99"/>
    <w:rsid w:val="00ED25AC"/>
    <w:rsid w:val="00ED3FE1"/>
    <w:rsid w:val="00ED6CFC"/>
    <w:rsid w:val="00ED6E3E"/>
    <w:rsid w:val="00EE1755"/>
    <w:rsid w:val="00EE32D5"/>
    <w:rsid w:val="00EE46BA"/>
    <w:rsid w:val="00EE51BE"/>
    <w:rsid w:val="00EE5C61"/>
    <w:rsid w:val="00EE691E"/>
    <w:rsid w:val="00EF0C88"/>
    <w:rsid w:val="00EF3AD8"/>
    <w:rsid w:val="00EF4298"/>
    <w:rsid w:val="00EF5E84"/>
    <w:rsid w:val="00EF5F3D"/>
    <w:rsid w:val="00F03274"/>
    <w:rsid w:val="00F04D64"/>
    <w:rsid w:val="00F0560E"/>
    <w:rsid w:val="00F076D8"/>
    <w:rsid w:val="00F07E6A"/>
    <w:rsid w:val="00F108FC"/>
    <w:rsid w:val="00F113A3"/>
    <w:rsid w:val="00F12343"/>
    <w:rsid w:val="00F12D91"/>
    <w:rsid w:val="00F207DA"/>
    <w:rsid w:val="00F2542B"/>
    <w:rsid w:val="00F2573A"/>
    <w:rsid w:val="00F262A7"/>
    <w:rsid w:val="00F31CB4"/>
    <w:rsid w:val="00F3409B"/>
    <w:rsid w:val="00F37630"/>
    <w:rsid w:val="00F46F98"/>
    <w:rsid w:val="00F52A1B"/>
    <w:rsid w:val="00F541BE"/>
    <w:rsid w:val="00F563CC"/>
    <w:rsid w:val="00F613C0"/>
    <w:rsid w:val="00F62631"/>
    <w:rsid w:val="00F64940"/>
    <w:rsid w:val="00F66C3B"/>
    <w:rsid w:val="00F705B5"/>
    <w:rsid w:val="00F713F0"/>
    <w:rsid w:val="00F736C3"/>
    <w:rsid w:val="00F83340"/>
    <w:rsid w:val="00F84BA6"/>
    <w:rsid w:val="00F86792"/>
    <w:rsid w:val="00F878C4"/>
    <w:rsid w:val="00F92433"/>
    <w:rsid w:val="00F92A76"/>
    <w:rsid w:val="00F93CDD"/>
    <w:rsid w:val="00F94529"/>
    <w:rsid w:val="00F967B9"/>
    <w:rsid w:val="00F96893"/>
    <w:rsid w:val="00F96E2C"/>
    <w:rsid w:val="00FA073B"/>
    <w:rsid w:val="00FA0C3B"/>
    <w:rsid w:val="00FA0E5A"/>
    <w:rsid w:val="00FA19DD"/>
    <w:rsid w:val="00FA42E2"/>
    <w:rsid w:val="00FA4A50"/>
    <w:rsid w:val="00FA512D"/>
    <w:rsid w:val="00FA5904"/>
    <w:rsid w:val="00FA7A59"/>
    <w:rsid w:val="00FB28FF"/>
    <w:rsid w:val="00FB2CF7"/>
    <w:rsid w:val="00FB2F5D"/>
    <w:rsid w:val="00FB4F94"/>
    <w:rsid w:val="00FB5C59"/>
    <w:rsid w:val="00FB6A45"/>
    <w:rsid w:val="00FC359C"/>
    <w:rsid w:val="00FD1D2B"/>
    <w:rsid w:val="00FD5923"/>
    <w:rsid w:val="00FE473E"/>
    <w:rsid w:val="00FF0429"/>
    <w:rsid w:val="00FF2976"/>
    <w:rsid w:val="00FF2BB7"/>
    <w:rsid w:val="00FF472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8B05C"/>
  <w15:docId w15:val="{FCB50167-F70C-48D4-BA20-86E9F36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4A0F"/>
    <w:rPr>
      <w:rFonts w:ascii="Arial" w:hAnsi="Arial"/>
      <w:sz w:val="24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0"/>
    </w:pPr>
    <w:rPr>
      <w:b/>
      <w:spacing w:val="-3"/>
      <w:sz w:val="22"/>
      <w:lang w:val="es-ES_tradn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1"/>
    </w:pPr>
    <w:rPr>
      <w:bCs/>
      <w:i/>
      <w:iCs/>
      <w:spacing w:val="-3"/>
      <w:sz w:val="22"/>
      <w:lang w:val="es-ES_tradnl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2"/>
    </w:pPr>
    <w:rPr>
      <w:b/>
      <w:spacing w:val="-3"/>
      <w:sz w:val="22"/>
      <w:u w:val="single"/>
      <w:lang w:val="es-ES_tradn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3"/>
    </w:pPr>
    <w:rPr>
      <w:bCs/>
      <w:spacing w:val="-3"/>
      <w:sz w:val="22"/>
      <w:u w:val="single"/>
      <w:lang w:val="es-ES_tradn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44A0F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semiHidden/>
    <w:unhideWhenUsed/>
    <w:qFormat/>
    <w:locked/>
    <w:rsid w:val="00AC5D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356EA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356EA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356EA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C356EA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C356EA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styleId="Zkladntext">
    <w:name w:val="Body Text"/>
    <w:basedOn w:val="Normlny"/>
    <w:link w:val="ZkladntextChar"/>
    <w:rsid w:val="00244A0F"/>
    <w:pPr>
      <w:tabs>
        <w:tab w:val="left" w:pos="-1440"/>
        <w:tab w:val="left" w:pos="-720"/>
      </w:tabs>
      <w:suppressAutoHyphens/>
      <w:spacing w:line="360" w:lineRule="auto"/>
      <w:jc w:val="both"/>
    </w:pPr>
    <w:rPr>
      <w:bCs/>
      <w:spacing w:val="-3"/>
      <w:sz w:val="22"/>
      <w:lang w:val="es-ES_tradnl"/>
    </w:rPr>
  </w:style>
  <w:style w:type="character" w:customStyle="1" w:styleId="ZkladntextChar">
    <w:name w:val="Základný text Char"/>
    <w:basedOn w:val="Predvolenpsmoodseku"/>
    <w:link w:val="Zkladntext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244A0F"/>
    <w:pPr>
      <w:tabs>
        <w:tab w:val="left" w:pos="-1440"/>
        <w:tab w:val="left" w:pos="-720"/>
      </w:tabs>
      <w:suppressAutoHyphens/>
      <w:ind w:left="426" w:hanging="426"/>
      <w:jc w:val="both"/>
    </w:pPr>
    <w:rPr>
      <w:b/>
      <w:spacing w:val="-3"/>
      <w:sz w:val="22"/>
      <w:lang w:val="es-ES_tradn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kladntext3">
    <w:name w:val="Body Text 3"/>
    <w:basedOn w:val="Normlny"/>
    <w:link w:val="Zkladntext3Char"/>
    <w:rsid w:val="00244A0F"/>
    <w:pPr>
      <w:tabs>
        <w:tab w:val="left" w:pos="-1440"/>
        <w:tab w:val="left" w:pos="-720"/>
      </w:tabs>
      <w:jc w:val="both"/>
    </w:pPr>
    <w:rPr>
      <w:rFonts w:ascii="Times New Roman" w:hAnsi="Times New Roman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356EA"/>
    <w:rPr>
      <w:rFonts w:ascii="Arial" w:hAnsi="Arial" w:cs="Times New Roman"/>
      <w:sz w:val="16"/>
      <w:szCs w:val="16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sz w:val="22"/>
      <w:lang w:val="es-ES_tradn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lang w:val="es-ES_tradn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7DA0"/>
    <w:rPr>
      <w:rFonts w:ascii="Arial" w:hAnsi="Arial" w:cs="Times New Roman"/>
      <w:spacing w:val="-3"/>
      <w:sz w:val="24"/>
      <w:lang w:val="es-ES_tradnl"/>
    </w:rPr>
  </w:style>
  <w:style w:type="paragraph" w:styleId="Hlavika">
    <w:name w:val="header"/>
    <w:basedOn w:val="Normlny"/>
    <w:link w:val="HlavikaChar"/>
    <w:uiPriority w:val="99"/>
    <w:rsid w:val="00244A0F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045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44A0F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customStyle="1" w:styleId="tabletext">
    <w:name w:val="table_text"/>
    <w:basedOn w:val="Normlny"/>
    <w:uiPriority w:val="99"/>
    <w:rsid w:val="00244A0F"/>
    <w:pPr>
      <w:keepNext/>
      <w:tabs>
        <w:tab w:val="left" w:pos="1080"/>
      </w:tabs>
      <w:spacing w:before="60" w:after="60"/>
    </w:pPr>
    <w:rPr>
      <w:rFonts w:ascii="Times New Roman" w:hAnsi="Times New Roman"/>
      <w:sz w:val="20"/>
      <w:lang w:val="en-US" w:eastAsia="en-US"/>
    </w:rPr>
  </w:style>
  <w:style w:type="paragraph" w:styleId="Oznaitext">
    <w:name w:val="Block Text"/>
    <w:basedOn w:val="Normlny"/>
    <w:uiPriority w:val="99"/>
    <w:rsid w:val="00244A0F"/>
    <w:pPr>
      <w:autoSpaceDE w:val="0"/>
      <w:autoSpaceDN w:val="0"/>
      <w:adjustRightInd w:val="0"/>
      <w:ind w:left="540" w:right="-60"/>
    </w:pPr>
    <w:rPr>
      <w:rFonts w:ascii="Times New Roman" w:hAnsi="Times New Roman"/>
      <w:szCs w:val="24"/>
      <w:lang w:val="en-US"/>
    </w:rPr>
  </w:style>
  <w:style w:type="character" w:customStyle="1" w:styleId="endnoterefe">
    <w:name w:val="endnote refe"/>
    <w:uiPriority w:val="99"/>
    <w:rsid w:val="00244A0F"/>
  </w:style>
  <w:style w:type="paragraph" w:customStyle="1" w:styleId="bulletlist">
    <w:name w:val="bullet_list"/>
    <w:basedOn w:val="Normlny"/>
    <w:uiPriority w:val="99"/>
    <w:rsid w:val="00244A0F"/>
    <w:pPr>
      <w:numPr>
        <w:numId w:val="9"/>
      </w:numPr>
      <w:tabs>
        <w:tab w:val="left" w:pos="1080"/>
      </w:tabs>
      <w:suppressAutoHyphens/>
      <w:spacing w:before="60" w:after="60"/>
      <w:ind w:left="1080"/>
    </w:pPr>
    <w:rPr>
      <w:rFonts w:ascii="Times New Roman" w:hAnsi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4677B4"/>
    <w:rPr>
      <w:rFonts w:cs="Times New Roman"/>
    </w:rPr>
  </w:style>
  <w:style w:type="table" w:styleId="Mriekatabuky">
    <w:name w:val="Table Grid"/>
    <w:basedOn w:val="Normlnatabuka"/>
    <w:uiPriority w:val="99"/>
    <w:rsid w:val="00D65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independiente">
    <w:name w:val="Sangría de t. independiente"/>
    <w:basedOn w:val="Normlny"/>
    <w:uiPriority w:val="99"/>
    <w:rsid w:val="006C0067"/>
    <w:pPr>
      <w:tabs>
        <w:tab w:val="left" w:pos="-1440"/>
        <w:tab w:val="left" w:pos="-720"/>
      </w:tabs>
      <w:suppressAutoHyphens/>
      <w:ind w:left="426" w:hanging="426"/>
      <w:jc w:val="both"/>
    </w:pPr>
    <w:rPr>
      <w:rFonts w:cs="Arial"/>
      <w:b/>
      <w:bCs/>
      <w:spacing w:val="-3"/>
      <w:sz w:val="22"/>
      <w:szCs w:val="22"/>
      <w:lang w:val="es-ES_tradnl"/>
    </w:rPr>
  </w:style>
  <w:style w:type="paragraph" w:styleId="Textbubliny">
    <w:name w:val="Balloon Text"/>
    <w:basedOn w:val="Normlny"/>
    <w:link w:val="TextbublinyChar"/>
    <w:uiPriority w:val="99"/>
    <w:semiHidden/>
    <w:rsid w:val="00C16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56EA"/>
    <w:rPr>
      <w:rFonts w:cs="Times New Roman"/>
      <w:sz w:val="2"/>
      <w:lang w:val="en-GB"/>
    </w:rPr>
  </w:style>
  <w:style w:type="paragraph" w:styleId="Normlnywebov">
    <w:name w:val="Normal (Web)"/>
    <w:basedOn w:val="Normlny"/>
    <w:uiPriority w:val="99"/>
    <w:rsid w:val="005B646D"/>
    <w:pPr>
      <w:spacing w:before="100" w:beforeAutospacing="1" w:after="63"/>
    </w:pPr>
    <w:rPr>
      <w:rFonts w:ascii="Times New Roman" w:hAnsi="Times New Roman"/>
      <w:color w:val="000000"/>
      <w:szCs w:val="24"/>
      <w:lang w:val="es-ES"/>
    </w:rPr>
  </w:style>
  <w:style w:type="character" w:styleId="Odkaznakomentr">
    <w:name w:val="annotation reference"/>
    <w:basedOn w:val="Predvolenpsmoodseku"/>
    <w:uiPriority w:val="99"/>
    <w:rsid w:val="005F1C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F1C9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F1C9E"/>
    <w:rPr>
      <w:rFonts w:ascii="Arial" w:hAnsi="Arial" w:cs="Times New Roman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F1C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F1C9E"/>
    <w:rPr>
      <w:rFonts w:ascii="Arial" w:hAnsi="Arial" w:cs="Times New Roman"/>
      <w:b/>
      <w:bCs/>
      <w:lang w:val="en-GB"/>
    </w:rPr>
  </w:style>
  <w:style w:type="paragraph" w:styleId="Odsekzoznamu">
    <w:name w:val="List Paragraph"/>
    <w:basedOn w:val="Normlny"/>
    <w:uiPriority w:val="99"/>
    <w:qFormat/>
    <w:rsid w:val="0077119D"/>
    <w:pPr>
      <w:ind w:left="720"/>
      <w:contextualSpacing/>
    </w:pPr>
  </w:style>
  <w:style w:type="paragraph" w:customStyle="1" w:styleId="Text">
    <w:name w:val="Text"/>
    <w:basedOn w:val="Normlny"/>
    <w:link w:val="TextChar"/>
    <w:rsid w:val="00B67DA0"/>
    <w:pPr>
      <w:tabs>
        <w:tab w:val="left" w:pos="1080"/>
      </w:tabs>
      <w:suppressAutoHyphens/>
      <w:spacing w:before="60" w:after="60"/>
    </w:pPr>
    <w:rPr>
      <w:rFonts w:ascii="Times New Roman" w:hAnsi="Times New Roman"/>
      <w:lang w:val="en-US" w:eastAsia="en-US"/>
    </w:rPr>
  </w:style>
  <w:style w:type="character" w:customStyle="1" w:styleId="TextChar">
    <w:name w:val="Text Char"/>
    <w:basedOn w:val="Predvolenpsmoodseku"/>
    <w:link w:val="Text"/>
    <w:uiPriority w:val="99"/>
    <w:locked/>
    <w:rsid w:val="00B67DA0"/>
    <w:rPr>
      <w:rFonts w:cs="Times New Roman"/>
      <w:sz w:val="24"/>
      <w:lang w:val="en-US" w:eastAsia="en-US"/>
    </w:rPr>
  </w:style>
  <w:style w:type="paragraph" w:customStyle="1" w:styleId="Default">
    <w:name w:val="Default"/>
    <w:uiPriority w:val="99"/>
    <w:rsid w:val="001C7F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textovprepojenie">
    <w:name w:val="Hyperlink"/>
    <w:rsid w:val="006B0A5B"/>
    <w:rPr>
      <w:color w:val="0000FF"/>
      <w:u w:val="single"/>
    </w:rPr>
  </w:style>
  <w:style w:type="paragraph" w:styleId="Revzia">
    <w:name w:val="Revision"/>
    <w:hidden/>
    <w:uiPriority w:val="99"/>
    <w:semiHidden/>
    <w:rsid w:val="006B0A5B"/>
    <w:rPr>
      <w:rFonts w:ascii="Arial" w:hAnsi="Arial"/>
      <w:sz w:val="24"/>
      <w:szCs w:val="20"/>
      <w:lang w:val="en-GB"/>
    </w:rPr>
  </w:style>
  <w:style w:type="paragraph" w:customStyle="1" w:styleId="C-BodyText">
    <w:name w:val="C-Body Text"/>
    <w:rsid w:val="00E666D0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Normlnysozarkami1">
    <w:name w:val="Normálny so zarážkami1"/>
    <w:basedOn w:val="Normlny"/>
    <w:rsid w:val="007F6CD4"/>
    <w:pPr>
      <w:widowControl w:val="0"/>
      <w:suppressAutoHyphens/>
      <w:spacing w:after="120"/>
      <w:ind w:left="720"/>
    </w:pPr>
    <w:rPr>
      <w:rFonts w:ascii="Times New Roman" w:hAnsi="Times New Roman"/>
      <w:sz w:val="22"/>
      <w:szCs w:val="22"/>
      <w:lang w:eastAsia="ar-SA"/>
    </w:rPr>
  </w:style>
  <w:style w:type="paragraph" w:customStyle="1" w:styleId="GlobalBayerBodyText">
    <w:name w:val="Global Bayer Body Text"/>
    <w:basedOn w:val="Normlny"/>
    <w:rsid w:val="00FA7A59"/>
    <w:pPr>
      <w:tabs>
        <w:tab w:val="left" w:pos="11174"/>
        <w:tab w:val="left" w:pos="15142"/>
      </w:tabs>
      <w:suppressAutoHyphens/>
      <w:spacing w:before="120" w:after="240"/>
    </w:pPr>
    <w:rPr>
      <w:rFonts w:cs="Arial"/>
      <w:szCs w:val="24"/>
      <w:lang w:val="en-US" w:eastAsia="de-DE"/>
    </w:rPr>
  </w:style>
  <w:style w:type="character" w:customStyle="1" w:styleId="Nadpis6Char">
    <w:name w:val="Nadpis 6 Char"/>
    <w:basedOn w:val="Predvolenpsmoodseku"/>
    <w:link w:val="Nadpis6"/>
    <w:semiHidden/>
    <w:rsid w:val="00AC5D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paragraph" w:customStyle="1" w:styleId="knZulassung02">
    <w:name w:val="knZulassung02"/>
    <w:basedOn w:val="Normlny"/>
    <w:rsid w:val="001B5BF8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42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425D2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shorttext">
    <w:name w:val="short_text"/>
    <w:basedOn w:val="Predvolenpsmoodseku"/>
    <w:rsid w:val="0018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334F21-1D67-426D-9E38-F7932DFB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E69C2-F70B-4558-8807-27C1C6945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F66D00-D05D-4B44-93B7-5A88CA30B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A87198-9ADF-4A5B-9D5F-A61932B9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2417</Words>
  <Characters>16568</Characters>
  <Application>Microsoft Office Word</Application>
  <DocSecurity>0</DocSecurity>
  <Lines>138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NOTE: Unless otherwise specified, all changes proposed by CMS and the applicant have been considered adequate</vt:lpstr>
      <vt:lpstr>NOTE: Unless otherwise specified, all changes proposed by CMS and the applicant have been considered adequate</vt:lpstr>
    </vt:vector>
  </TitlesOfParts>
  <Company>salvat</Company>
  <LinksUpToDate>false</LinksUpToDate>
  <CharactersWithSpaces>18948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Unless otherwise specified, all changes proposed by CMS and the applicant have been considered adequate</dc:title>
  <dc:creator>Preferred Customer</dc:creator>
  <cp:lastModifiedBy>Repiščáková, Janka</cp:lastModifiedBy>
  <cp:revision>16</cp:revision>
  <cp:lastPrinted>2017-11-09T14:55:00Z</cp:lastPrinted>
  <dcterms:created xsi:type="dcterms:W3CDTF">2019-03-29T13:46:00Z</dcterms:created>
  <dcterms:modified xsi:type="dcterms:W3CDTF">2019-04-10T13:36:00Z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