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5D017" w14:textId="77777777" w:rsidR="00503656" w:rsidRDefault="00716578" w:rsidP="006655AB">
      <w:pPr>
        <w:spacing w:after="0" w:line="240" w:lineRule="auto"/>
        <w:ind w:left="567" w:hanging="567"/>
        <w:jc w:val="center"/>
        <w:rPr>
          <w:rFonts w:ascii="Times New Roman" w:hAnsi="Times New Roman"/>
          <w:b/>
          <w:caps/>
        </w:rPr>
      </w:pPr>
      <w:bookmarkStart w:id="0" w:name="_GoBack"/>
      <w:bookmarkEnd w:id="0"/>
      <w:r w:rsidRPr="000F3FD9">
        <w:rPr>
          <w:rFonts w:ascii="Times New Roman" w:hAnsi="Times New Roman"/>
          <w:b/>
          <w:caps/>
        </w:rPr>
        <w:t>SÚHRN CHARAKTERISTICKÝCH VLASTNOSTÍ LIEKU</w:t>
      </w:r>
    </w:p>
    <w:p w14:paraId="63DCE7E2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2CB8A7AA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1.</w:t>
      </w:r>
      <w:r w:rsidRPr="000F3FD9">
        <w:tab/>
      </w:r>
      <w:r w:rsidRPr="000F3FD9">
        <w:rPr>
          <w:rFonts w:ascii="Times New Roman" w:hAnsi="Times New Roman"/>
          <w:b/>
          <w:caps/>
        </w:rPr>
        <w:t>NÁZOV LIEKU</w:t>
      </w:r>
    </w:p>
    <w:p w14:paraId="4304E113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48BFE686" w14:textId="77777777" w:rsidR="00175CE6" w:rsidRDefault="00EE1091" w:rsidP="00716578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F13D35">
        <w:rPr>
          <w:rFonts w:ascii="Times New Roman" w:hAnsi="Times New Roman"/>
        </w:rPr>
        <w:t xml:space="preserve"> </w:t>
      </w:r>
    </w:p>
    <w:p w14:paraId="2D3B7836" w14:textId="63FE8F98" w:rsidR="00503656" w:rsidRPr="000F3FD9" w:rsidRDefault="00E441A0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F13D35">
        <w:rPr>
          <w:rFonts w:ascii="Times New Roman" w:hAnsi="Times New Roman"/>
        </w:rPr>
        <w:t xml:space="preserve">2 mg/ml </w:t>
      </w:r>
      <w:r w:rsidR="009013AD">
        <w:rPr>
          <w:rFonts w:ascii="Times New Roman" w:hAnsi="Times New Roman"/>
        </w:rPr>
        <w:t>i</w:t>
      </w:r>
      <w:r w:rsidR="00627981" w:rsidRPr="00F13D35">
        <w:rPr>
          <w:rFonts w:ascii="Times New Roman" w:hAnsi="Times New Roman"/>
        </w:rPr>
        <w:t xml:space="preserve">nfúzny </w:t>
      </w:r>
      <w:r w:rsidRPr="00F13D35">
        <w:rPr>
          <w:rFonts w:ascii="Times New Roman" w:hAnsi="Times New Roman"/>
        </w:rPr>
        <w:t>roztok v aplikačnom systéme</w:t>
      </w:r>
    </w:p>
    <w:p w14:paraId="5D7F6F14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CD54CB2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DEC413A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2.</w:t>
      </w:r>
      <w:r w:rsidRPr="000F3FD9">
        <w:tab/>
      </w:r>
      <w:r w:rsidRPr="000F3FD9">
        <w:rPr>
          <w:rFonts w:ascii="Times New Roman" w:hAnsi="Times New Roman"/>
          <w:b/>
          <w:caps/>
        </w:rPr>
        <w:t>KVALITATÍVNE A KVANTITATÍVNE ZLOŽENIE</w:t>
      </w:r>
    </w:p>
    <w:p w14:paraId="0B8F0B97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9BC5835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1 ml </w:t>
      </w:r>
      <w:proofErr w:type="spellStart"/>
      <w:r w:rsidRPr="000F3FD9">
        <w:rPr>
          <w:rFonts w:ascii="Times New Roman" w:hAnsi="Times New Roman"/>
        </w:rPr>
        <w:t>infúzneho</w:t>
      </w:r>
      <w:proofErr w:type="spellEnd"/>
      <w:r w:rsidRPr="000F3FD9">
        <w:rPr>
          <w:rFonts w:ascii="Times New Roman" w:hAnsi="Times New Roman"/>
        </w:rPr>
        <w:t xml:space="preserve"> roztoku obsahuje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monohydrát</w:t>
      </w:r>
      <w:proofErr w:type="spellEnd"/>
      <w:r w:rsidRPr="000F3FD9">
        <w:rPr>
          <w:rFonts w:ascii="Times New Roman" w:hAnsi="Times New Roman"/>
        </w:rPr>
        <w:t xml:space="preserve">, čo zodpovedá 2 mg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hydrochloridu</w:t>
      </w:r>
      <w:proofErr w:type="spellEnd"/>
      <w:r w:rsidRPr="000F3FD9">
        <w:rPr>
          <w:rFonts w:ascii="Times New Roman" w:hAnsi="Times New Roman"/>
        </w:rPr>
        <w:t>.</w:t>
      </w:r>
    </w:p>
    <w:p w14:paraId="19908D2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9839E81" w14:textId="70F38D00" w:rsidR="00503656" w:rsidRPr="000F3FD9" w:rsidRDefault="00FB57CB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1 dávkovacie zariadenie (</w:t>
      </w:r>
      <w:proofErr w:type="spellStart"/>
      <w:r w:rsidRPr="000F3FD9">
        <w:rPr>
          <w:rFonts w:ascii="Times New Roman" w:hAnsi="Times New Roman"/>
        </w:rPr>
        <w:t>infúzna</w:t>
      </w:r>
      <w:proofErr w:type="spellEnd"/>
      <w:r w:rsidRPr="000F3FD9">
        <w:rPr>
          <w:rFonts w:ascii="Times New Roman" w:hAnsi="Times New Roman"/>
        </w:rPr>
        <w:t xml:space="preserve"> pumpa </w:t>
      </w:r>
      <w:proofErr w:type="spellStart"/>
      <w:r w:rsidRPr="000F3FD9">
        <w:rPr>
          <w:rFonts w:ascii="Times New Roman" w:hAnsi="Times New Roman"/>
        </w:rPr>
        <w:t>Ropivacaine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Readyfus</w:t>
      </w:r>
      <w:r w:rsidR="00CA2894">
        <w:rPr>
          <w:rFonts w:ascii="Times New Roman" w:hAnsi="Times New Roman"/>
        </w:rPr>
        <w:t>OR</w:t>
      </w:r>
      <w:proofErr w:type="spellEnd"/>
      <w:r w:rsidRPr="000F3FD9">
        <w:rPr>
          <w:rFonts w:ascii="Times New Roman" w:hAnsi="Times New Roman"/>
        </w:rPr>
        <w:t xml:space="preserve">) obsahuje 250 ml </w:t>
      </w:r>
      <w:proofErr w:type="spellStart"/>
      <w:r w:rsidRPr="000F3FD9">
        <w:rPr>
          <w:rFonts w:ascii="Times New Roman" w:hAnsi="Times New Roman"/>
        </w:rPr>
        <w:t>infúzneho</w:t>
      </w:r>
      <w:proofErr w:type="spellEnd"/>
      <w:r w:rsidRPr="000F3FD9">
        <w:rPr>
          <w:rFonts w:ascii="Times New Roman" w:hAnsi="Times New Roman"/>
        </w:rPr>
        <w:t xml:space="preserve"> roztoku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monohydrát</w:t>
      </w:r>
      <w:r w:rsidR="00A72D0F">
        <w:rPr>
          <w:rFonts w:ascii="Times New Roman" w:hAnsi="Times New Roman"/>
        </w:rPr>
        <w:t>u</w:t>
      </w:r>
      <w:proofErr w:type="spellEnd"/>
      <w:r w:rsidRPr="000F3FD9">
        <w:rPr>
          <w:rFonts w:ascii="Times New Roman" w:hAnsi="Times New Roman"/>
        </w:rPr>
        <w:t xml:space="preserve">, čo zodpovedá 500 mg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hydrochloridu</w:t>
      </w:r>
      <w:proofErr w:type="spellEnd"/>
      <w:r w:rsidRPr="000F3FD9">
        <w:rPr>
          <w:rFonts w:ascii="Times New Roman" w:hAnsi="Times New Roman"/>
        </w:rPr>
        <w:t>.</w:t>
      </w:r>
    </w:p>
    <w:p w14:paraId="2964A171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4923914" w14:textId="0A9D8754" w:rsidR="000168FF" w:rsidRPr="000F3FD9" w:rsidRDefault="000168FF" w:rsidP="000168FF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Pomocná látka</w:t>
      </w:r>
      <w:r w:rsidR="00E3052B">
        <w:rPr>
          <w:rFonts w:ascii="Times New Roman" w:hAnsi="Times New Roman"/>
          <w:u w:val="single"/>
        </w:rPr>
        <w:t xml:space="preserve"> </w:t>
      </w:r>
      <w:r w:rsidRPr="000F3FD9">
        <w:rPr>
          <w:rFonts w:ascii="Times New Roman" w:hAnsi="Times New Roman"/>
          <w:u w:val="single"/>
        </w:rPr>
        <w:t>so známym účinkom</w:t>
      </w:r>
    </w:p>
    <w:p w14:paraId="48A4839D" w14:textId="1DB576A3" w:rsidR="004E1DB7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Každý ml obsahuje 0,1</w:t>
      </w:r>
      <w:r w:rsidR="00E3052B">
        <w:rPr>
          <w:rFonts w:ascii="Times New Roman" w:hAnsi="Times New Roman"/>
        </w:rPr>
        <w:t>5</w:t>
      </w:r>
      <w:r w:rsidRPr="000F3FD9">
        <w:rPr>
          <w:rFonts w:ascii="Times New Roman" w:hAnsi="Times New Roman"/>
        </w:rPr>
        <w:t> </w:t>
      </w:r>
      <w:proofErr w:type="spellStart"/>
      <w:r w:rsidRPr="000F3FD9">
        <w:rPr>
          <w:rFonts w:ascii="Times New Roman" w:hAnsi="Times New Roman"/>
        </w:rPr>
        <w:t>mmólu</w:t>
      </w:r>
      <w:proofErr w:type="spellEnd"/>
      <w:r w:rsidRPr="000F3FD9">
        <w:rPr>
          <w:rFonts w:ascii="Times New Roman" w:hAnsi="Times New Roman"/>
        </w:rPr>
        <w:t xml:space="preserve"> (3,</w:t>
      </w:r>
      <w:r w:rsidR="001A2E82">
        <w:rPr>
          <w:rFonts w:ascii="Times New Roman" w:hAnsi="Times New Roman"/>
        </w:rPr>
        <w:t>4</w:t>
      </w:r>
      <w:r w:rsidRPr="000F3FD9">
        <w:rPr>
          <w:rFonts w:ascii="Times New Roman" w:hAnsi="Times New Roman"/>
        </w:rPr>
        <w:t xml:space="preserve"> mg) sodíka. Každá jednotka obsahuje </w:t>
      </w:r>
      <w:r w:rsidR="001A2E82">
        <w:rPr>
          <w:rFonts w:ascii="Times New Roman" w:hAnsi="Times New Roman"/>
        </w:rPr>
        <w:t>37</w:t>
      </w:r>
      <w:r w:rsidRPr="000F3FD9">
        <w:rPr>
          <w:rFonts w:ascii="Times New Roman" w:hAnsi="Times New Roman"/>
        </w:rPr>
        <w:t> </w:t>
      </w:r>
      <w:proofErr w:type="spellStart"/>
      <w:r w:rsidRPr="000F3FD9">
        <w:rPr>
          <w:rFonts w:ascii="Times New Roman" w:hAnsi="Times New Roman"/>
        </w:rPr>
        <w:t>mm</w:t>
      </w:r>
      <w:r w:rsidR="00887BF7">
        <w:rPr>
          <w:rFonts w:ascii="Times New Roman" w:hAnsi="Times New Roman"/>
        </w:rPr>
        <w:t>o</w:t>
      </w:r>
      <w:r w:rsidRPr="000F3FD9">
        <w:rPr>
          <w:rFonts w:ascii="Times New Roman" w:hAnsi="Times New Roman"/>
        </w:rPr>
        <w:t>lov</w:t>
      </w:r>
      <w:proofErr w:type="spellEnd"/>
      <w:r w:rsidRPr="000F3FD9">
        <w:rPr>
          <w:rFonts w:ascii="Times New Roman" w:hAnsi="Times New Roman"/>
        </w:rPr>
        <w:t xml:space="preserve"> (</w:t>
      </w:r>
      <w:r w:rsidR="001A2E82">
        <w:rPr>
          <w:rFonts w:ascii="Times New Roman" w:hAnsi="Times New Roman"/>
        </w:rPr>
        <w:t>850</w:t>
      </w:r>
      <w:r w:rsidRPr="000F3FD9">
        <w:rPr>
          <w:rFonts w:ascii="Times New Roman" w:hAnsi="Times New Roman"/>
        </w:rPr>
        <w:t> mg) sodíka.</w:t>
      </w:r>
    </w:p>
    <w:p w14:paraId="6A5A0595" w14:textId="77777777" w:rsidR="00F02C36" w:rsidRPr="000F3FD9" w:rsidRDefault="00F02C36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A952662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Úplný zoznam pomocných látok, pozri časť 6.1.</w:t>
      </w:r>
    </w:p>
    <w:p w14:paraId="66EE3DBD" w14:textId="77777777" w:rsidR="00D43EFD" w:rsidRPr="000F3FD9" w:rsidRDefault="00D43EFD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5CC36814" w14:textId="77777777" w:rsidR="00D43EFD" w:rsidRPr="000F3FD9" w:rsidRDefault="00D43EFD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4F7CC119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3.</w:t>
      </w:r>
      <w:r w:rsidRPr="000F3FD9">
        <w:tab/>
      </w:r>
      <w:r w:rsidRPr="000F3FD9">
        <w:rPr>
          <w:rFonts w:ascii="Times New Roman" w:hAnsi="Times New Roman"/>
          <w:b/>
          <w:caps/>
        </w:rPr>
        <w:t>LIEKOVÁ FORMA</w:t>
      </w:r>
    </w:p>
    <w:p w14:paraId="0008C343" w14:textId="77777777" w:rsidR="00D43EFD" w:rsidRPr="000F3FD9" w:rsidRDefault="00D43EFD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6B379962" w14:textId="77777777" w:rsidR="00782DB4" w:rsidRPr="000F3FD9" w:rsidRDefault="00FD0B03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Infúzny roztok v aplikačnom systéme</w:t>
      </w:r>
    </w:p>
    <w:p w14:paraId="4F043FB6" w14:textId="77777777" w:rsidR="00782DB4" w:rsidRPr="000F3FD9" w:rsidRDefault="00782DB4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10CFB03" w14:textId="70D3A0D9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Číry bezfarebný roztok v baňatej fľaške nachádzajúcej sa v dávkovacom zariadení (</w:t>
      </w:r>
      <w:proofErr w:type="spellStart"/>
      <w:r w:rsidRPr="000F3FD9">
        <w:rPr>
          <w:rFonts w:ascii="Times New Roman" w:hAnsi="Times New Roman"/>
        </w:rPr>
        <w:t>infúzna</w:t>
      </w:r>
      <w:proofErr w:type="spellEnd"/>
      <w:r w:rsidRPr="000F3FD9">
        <w:rPr>
          <w:rFonts w:ascii="Times New Roman" w:hAnsi="Times New Roman"/>
        </w:rPr>
        <w:t xml:space="preserve"> pumpa </w:t>
      </w:r>
      <w:proofErr w:type="spellStart"/>
      <w:r w:rsidRPr="000F3FD9">
        <w:rPr>
          <w:rFonts w:ascii="Times New Roman" w:hAnsi="Times New Roman"/>
        </w:rPr>
        <w:t>Ropivacaine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>, pozri časť 6.6).</w:t>
      </w:r>
    </w:p>
    <w:p w14:paraId="1A069063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8DDE7D5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44137CE4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4.</w:t>
      </w:r>
      <w:r w:rsidRPr="000F3FD9">
        <w:tab/>
      </w:r>
      <w:r w:rsidRPr="000F3FD9">
        <w:rPr>
          <w:rFonts w:ascii="Times New Roman" w:hAnsi="Times New Roman"/>
          <w:b/>
          <w:caps/>
        </w:rPr>
        <w:t>KLINICKÉ ÚDAJE</w:t>
      </w:r>
    </w:p>
    <w:p w14:paraId="3AAB1E9B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1C1E9BD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4.1</w:t>
      </w:r>
      <w:r w:rsidRPr="000F3FD9">
        <w:tab/>
      </w:r>
      <w:r w:rsidRPr="000F3FD9">
        <w:rPr>
          <w:rFonts w:ascii="Times New Roman" w:hAnsi="Times New Roman"/>
          <w:b/>
        </w:rPr>
        <w:t>Terapeutické indikácie</w:t>
      </w:r>
    </w:p>
    <w:p w14:paraId="1730D1C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46ED6CA8" w14:textId="77777777" w:rsidR="00503656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je indikovaný na liečbu akútnej pooperačnej bolesti u dospelých.</w:t>
      </w:r>
    </w:p>
    <w:p w14:paraId="1D6E31F0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77E93EA" w14:textId="77777777" w:rsidR="00705651" w:rsidRPr="000F3FD9" w:rsidRDefault="00EE1091" w:rsidP="00031152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FD1CAE" w:rsidRPr="000F3FD9">
        <w:rPr>
          <w:rFonts w:ascii="Times New Roman" w:hAnsi="Times New Roman"/>
        </w:rPr>
        <w:t xml:space="preserve"> sa používa:</w:t>
      </w:r>
    </w:p>
    <w:p w14:paraId="3DFD35AD" w14:textId="77777777" w:rsidR="00503656" w:rsidRPr="000F3FD9" w:rsidRDefault="00705651" w:rsidP="00046713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Na udržanie kontinuálneho periférneho nervového bloku kontinuálnou infúziou.</w:t>
      </w:r>
    </w:p>
    <w:p w14:paraId="3600F422" w14:textId="77777777" w:rsidR="00847422" w:rsidRPr="000F3FD9" w:rsidRDefault="00705651" w:rsidP="00046713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Na kontinuálnu infiltráciu rany.</w:t>
      </w:r>
    </w:p>
    <w:p w14:paraId="5DA27E5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DD69099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4.2</w:t>
      </w:r>
      <w:r w:rsidRPr="000F3FD9">
        <w:tab/>
      </w:r>
      <w:r w:rsidRPr="000F3FD9">
        <w:rPr>
          <w:rFonts w:ascii="Times New Roman" w:hAnsi="Times New Roman"/>
          <w:b/>
        </w:rPr>
        <w:t>Dávkovanie a spôsob podávania</w:t>
      </w:r>
    </w:p>
    <w:p w14:paraId="6B761D1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D47D214" w14:textId="77777777" w:rsidR="00503656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majú používať len lekári, ktorí majú skúsenosti s regionálnou anestéziou, alebo liek sa má používať pod ich dohľadom.</w:t>
      </w:r>
    </w:p>
    <w:p w14:paraId="37531C83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A799FDD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Dávkovanie</w:t>
      </w:r>
    </w:p>
    <w:p w14:paraId="76F6A5B1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i/>
        </w:rPr>
      </w:pPr>
      <w:r w:rsidRPr="000F3FD9">
        <w:rPr>
          <w:rFonts w:ascii="Times New Roman" w:hAnsi="Times New Roman"/>
          <w:i/>
        </w:rPr>
        <w:t>Dospelí</w:t>
      </w:r>
    </w:p>
    <w:p w14:paraId="6F3F7148" w14:textId="77777777" w:rsidR="00503656" w:rsidRPr="000F3FD9" w:rsidRDefault="00A02BA8" w:rsidP="00716578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 xml:space="preserve">Dávkovacie zariadenie, </w:t>
      </w:r>
      <w:proofErr w:type="spellStart"/>
      <w:r w:rsidRPr="000F3FD9">
        <w:rPr>
          <w:rFonts w:ascii="Times New Roman" w:hAnsi="Times New Roman"/>
        </w:rPr>
        <w:t>infúzna</w:t>
      </w:r>
      <w:proofErr w:type="spellEnd"/>
      <w:r w:rsidRPr="000F3FD9">
        <w:rPr>
          <w:rFonts w:ascii="Times New Roman" w:hAnsi="Times New Roman"/>
        </w:rPr>
        <w:t xml:space="preserve"> pumpa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>, zabezpečuje prietokovú rýchlosť približne 5 ml/h, čo zodpovedá dávke 10 mg/h, maximálne počas 48 hodín.</w:t>
      </w:r>
    </w:p>
    <w:p w14:paraId="6FE9CC44" w14:textId="77777777" w:rsidR="00567513" w:rsidRPr="000F3FD9" w:rsidRDefault="00567513" w:rsidP="00567513">
      <w:pPr>
        <w:spacing w:after="0" w:line="240" w:lineRule="auto"/>
        <w:rPr>
          <w:rFonts w:ascii="Times New Roman" w:eastAsia="Arial" w:hAnsi="Times New Roman" w:cs="Times New Roman"/>
        </w:rPr>
      </w:pPr>
    </w:p>
    <w:p w14:paraId="774E494E" w14:textId="77777777" w:rsidR="004E1DB7" w:rsidRPr="000F3FD9" w:rsidRDefault="00567513" w:rsidP="00567513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Pevná rýchlosť infúzie 5 ml (10 mg) za hodinu poskytuje primeranú </w:t>
      </w:r>
      <w:proofErr w:type="spellStart"/>
      <w:r w:rsidRPr="000F3FD9">
        <w:rPr>
          <w:rFonts w:ascii="Times New Roman" w:hAnsi="Times New Roman"/>
        </w:rPr>
        <w:t>analgéziu</w:t>
      </w:r>
      <w:proofErr w:type="spellEnd"/>
      <w:r w:rsidRPr="000F3FD9">
        <w:rPr>
          <w:rFonts w:ascii="Times New Roman" w:hAnsi="Times New Roman"/>
        </w:rPr>
        <w:t xml:space="preserve"> len s miernym a neprogresívnym motorickým blokom vo väčšine prípadov stredne závažnej až závažnej pooperačnej bolesti.</w:t>
      </w:r>
    </w:p>
    <w:p w14:paraId="115F383D" w14:textId="77777777" w:rsidR="00031152" w:rsidRPr="000F3FD9" w:rsidRDefault="00031152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CFD3C3A" w14:textId="77777777" w:rsidR="004E4F8E" w:rsidRPr="000F3FD9" w:rsidRDefault="00C06261" w:rsidP="004E4F8E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V závislosti od klinického stavu pacienta sa má zvážiť predpísanie iných perorálnych analgetík (na </w:t>
      </w:r>
      <w:proofErr w:type="spellStart"/>
      <w:r w:rsidRPr="000F3FD9">
        <w:rPr>
          <w:rFonts w:ascii="Times New Roman" w:hAnsi="Times New Roman"/>
        </w:rPr>
        <w:t>analgéziu</w:t>
      </w:r>
      <w:proofErr w:type="spellEnd"/>
      <w:r w:rsidRPr="000F3FD9">
        <w:rPr>
          <w:rFonts w:ascii="Times New Roman" w:hAnsi="Times New Roman"/>
        </w:rPr>
        <w:t xml:space="preserve"> kontrolovanú pacientom) alebo ďalšie </w:t>
      </w:r>
      <w:proofErr w:type="spellStart"/>
      <w:r w:rsidRPr="000F3FD9">
        <w:rPr>
          <w:rFonts w:ascii="Times New Roman" w:hAnsi="Times New Roman"/>
        </w:rPr>
        <w:t>bolusové</w:t>
      </w:r>
      <w:proofErr w:type="spellEnd"/>
      <w:r w:rsidRPr="000F3FD9">
        <w:rPr>
          <w:rFonts w:ascii="Times New Roman" w:hAnsi="Times New Roman"/>
        </w:rPr>
        <w:t xml:space="preserve"> injekcie lokálneho anestetika. V takom </w:t>
      </w:r>
      <w:r w:rsidRPr="000F3FD9">
        <w:rPr>
          <w:rFonts w:ascii="Times New Roman" w:hAnsi="Times New Roman"/>
        </w:rPr>
        <w:lastRenderedPageBreak/>
        <w:t>prípade treba vziať na vedomie aj informácie o lieku pre tieto ďalšie lieky.</w:t>
      </w:r>
    </w:p>
    <w:p w14:paraId="69FC3C28" w14:textId="77777777" w:rsidR="004E4F8E" w:rsidRPr="000F3FD9" w:rsidRDefault="004E4F8E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C9CC87D" w14:textId="77777777" w:rsidR="00031152" w:rsidRPr="000F3FD9" w:rsidRDefault="00031152" w:rsidP="00031152">
      <w:pPr>
        <w:spacing w:after="0" w:line="240" w:lineRule="auto"/>
        <w:rPr>
          <w:rFonts w:ascii="Times New Roman" w:eastAsia="Arial" w:hAnsi="Times New Roman" w:cs="Times New Roman"/>
          <w:bCs/>
          <w:i/>
          <w:iCs/>
        </w:rPr>
      </w:pPr>
      <w:r w:rsidRPr="000F3FD9">
        <w:rPr>
          <w:rFonts w:ascii="Times New Roman" w:hAnsi="Times New Roman"/>
          <w:i/>
        </w:rPr>
        <w:t>Pediatrická populácia</w:t>
      </w:r>
    </w:p>
    <w:p w14:paraId="75C423D8" w14:textId="77777777" w:rsidR="00031152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031152" w:rsidRPr="000F3FD9">
        <w:rPr>
          <w:rFonts w:ascii="Times New Roman" w:hAnsi="Times New Roman"/>
        </w:rPr>
        <w:t xml:space="preserve"> nie je indikovaný u detí a dospievajúcich.</w:t>
      </w:r>
    </w:p>
    <w:p w14:paraId="00A01DC4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9A2AB44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Spôsob podávania</w:t>
      </w:r>
    </w:p>
    <w:p w14:paraId="109118FD" w14:textId="77777777" w:rsidR="009722D4" w:rsidRPr="000F3FD9" w:rsidRDefault="009722D4" w:rsidP="0053400D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 </w:t>
      </w:r>
      <w:proofErr w:type="spellStart"/>
      <w:r w:rsidRPr="000F3FD9">
        <w:rPr>
          <w:rFonts w:ascii="Times New Roman" w:hAnsi="Times New Roman"/>
        </w:rPr>
        <w:t>perineurálne</w:t>
      </w:r>
      <w:proofErr w:type="spellEnd"/>
      <w:r w:rsidRPr="000F3FD9">
        <w:rPr>
          <w:rFonts w:ascii="Times New Roman" w:hAnsi="Times New Roman"/>
        </w:rPr>
        <w:t xml:space="preserve"> použitie a infiltráciu.</w:t>
      </w:r>
    </w:p>
    <w:p w14:paraId="29785341" w14:textId="77777777" w:rsidR="005C5B7E" w:rsidRPr="000F3FD9" w:rsidRDefault="005C5B7E" w:rsidP="0053400D">
      <w:pPr>
        <w:spacing w:after="0" w:line="240" w:lineRule="auto"/>
        <w:rPr>
          <w:rFonts w:ascii="Times New Roman" w:eastAsia="Arial" w:hAnsi="Times New Roman" w:cs="Times New Roman"/>
        </w:rPr>
      </w:pPr>
    </w:p>
    <w:p w14:paraId="081E9C54" w14:textId="77777777" w:rsidR="007B03B4" w:rsidRPr="000F3FD9" w:rsidRDefault="00DD4819" w:rsidP="0053400D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 udržanie kontinuálneho periférneho nervového bloku kontinuálnou </w:t>
      </w:r>
      <w:proofErr w:type="spellStart"/>
      <w:r w:rsidR="005907F4">
        <w:rPr>
          <w:rFonts w:ascii="Times New Roman" w:hAnsi="Times New Roman"/>
        </w:rPr>
        <w:t>perineurálnou</w:t>
      </w:r>
      <w:proofErr w:type="spellEnd"/>
      <w:r w:rsidR="005907F4">
        <w:rPr>
          <w:rFonts w:ascii="Times New Roman" w:hAnsi="Times New Roman"/>
        </w:rPr>
        <w:t xml:space="preserve"> </w:t>
      </w:r>
      <w:r w:rsidRPr="000F3FD9">
        <w:rPr>
          <w:rFonts w:ascii="Times New Roman" w:hAnsi="Times New Roman"/>
        </w:rPr>
        <w:t>infúziou sa odporúča nasledujúca metóda:</w:t>
      </w:r>
    </w:p>
    <w:p w14:paraId="195FE4B9" w14:textId="77777777" w:rsidR="007B03B4" w:rsidRPr="000F3FD9" w:rsidRDefault="007B5BF5" w:rsidP="004E1DB7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Ak sa blok nedosiahol </w:t>
      </w:r>
      <w:proofErr w:type="spellStart"/>
      <w:r w:rsidRPr="000F3FD9">
        <w:rPr>
          <w:rFonts w:ascii="Times New Roman" w:hAnsi="Times New Roman"/>
        </w:rPr>
        <w:t>perioperačne</w:t>
      </w:r>
      <w:proofErr w:type="spellEnd"/>
      <w:r w:rsidRPr="000F3FD9">
        <w:rPr>
          <w:rFonts w:ascii="Times New Roman" w:hAnsi="Times New Roman"/>
        </w:rPr>
        <w:t xml:space="preserve">, indukuje sa </w:t>
      </w:r>
      <w:proofErr w:type="spellStart"/>
      <w:r w:rsidRPr="000F3FD9">
        <w:rPr>
          <w:rFonts w:ascii="Times New Roman" w:hAnsi="Times New Roman"/>
        </w:rPr>
        <w:t>ropivakaínom</w:t>
      </w:r>
      <w:proofErr w:type="spellEnd"/>
      <w:r w:rsidRPr="000F3FD9">
        <w:rPr>
          <w:rFonts w:ascii="Times New Roman" w:hAnsi="Times New Roman"/>
        </w:rPr>
        <w:t xml:space="preserve"> 7,5 mg/ml.</w:t>
      </w:r>
    </w:p>
    <w:p w14:paraId="0ED650C2" w14:textId="77777777" w:rsidR="00D64A24" w:rsidRPr="000F3FD9" w:rsidRDefault="0053400D" w:rsidP="004E1DB7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Analgézia</w:t>
      </w:r>
      <w:proofErr w:type="spellEnd"/>
      <w:r w:rsidRPr="000F3FD9">
        <w:rPr>
          <w:rFonts w:ascii="Times New Roman" w:hAnsi="Times New Roman"/>
        </w:rPr>
        <w:t xml:space="preserve"> sa následne udržiava liekom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>.</w:t>
      </w:r>
    </w:p>
    <w:p w14:paraId="4EE4DF81" w14:textId="77777777" w:rsidR="00364EA1" w:rsidRPr="000F3FD9" w:rsidRDefault="00364EA1" w:rsidP="0053400D">
      <w:pPr>
        <w:spacing w:after="0" w:line="240" w:lineRule="auto"/>
        <w:rPr>
          <w:rFonts w:ascii="Times New Roman" w:eastAsia="Arial" w:hAnsi="Times New Roman" w:cs="Times New Roman"/>
        </w:rPr>
      </w:pPr>
    </w:p>
    <w:p w14:paraId="3D5F42D3" w14:textId="77777777" w:rsidR="00AD7A01" w:rsidRPr="000F3FD9" w:rsidRDefault="00AD7A01" w:rsidP="0053400D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 kontinuálnu infiltráciu rany sa má počas operácie do rany zaviesť </w:t>
      </w:r>
      <w:proofErr w:type="spellStart"/>
      <w:r w:rsidRPr="000F3FD9">
        <w:rPr>
          <w:rFonts w:ascii="Times New Roman" w:hAnsi="Times New Roman"/>
        </w:rPr>
        <w:t>fenestrovaný</w:t>
      </w:r>
      <w:proofErr w:type="spellEnd"/>
      <w:r w:rsidRPr="000F3FD9">
        <w:rPr>
          <w:rFonts w:ascii="Times New Roman" w:hAnsi="Times New Roman"/>
        </w:rPr>
        <w:t xml:space="preserve"> katéter (pozri časti 6.5 a 6.6).</w:t>
      </w:r>
    </w:p>
    <w:p w14:paraId="0A936A7A" w14:textId="77777777" w:rsidR="00AD7A01" w:rsidRPr="000F3FD9" w:rsidRDefault="00AD7A01" w:rsidP="0053400D">
      <w:pPr>
        <w:spacing w:after="0" w:line="240" w:lineRule="auto"/>
        <w:rPr>
          <w:rFonts w:ascii="Times New Roman" w:eastAsia="Arial" w:hAnsi="Times New Roman" w:cs="Times New Roman"/>
        </w:rPr>
      </w:pPr>
    </w:p>
    <w:p w14:paraId="54688B48" w14:textId="77777777" w:rsidR="00364EA1" w:rsidRPr="000F3FD9" w:rsidRDefault="00364EA1" w:rsidP="00364EA1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Je potrebné </w:t>
      </w:r>
      <w:r w:rsidR="00FE01DE">
        <w:rPr>
          <w:rFonts w:ascii="Times New Roman" w:hAnsi="Times New Roman"/>
        </w:rPr>
        <w:t>pozorne</w:t>
      </w:r>
      <w:r w:rsidRPr="000F3FD9">
        <w:rPr>
          <w:rFonts w:ascii="Times New Roman" w:hAnsi="Times New Roman"/>
        </w:rPr>
        <w:t xml:space="preserve"> sledova</w:t>
      </w:r>
      <w:r w:rsidR="00FE01DE">
        <w:rPr>
          <w:rFonts w:ascii="Times New Roman" w:hAnsi="Times New Roman"/>
        </w:rPr>
        <w:t>ť</w:t>
      </w:r>
      <w:r w:rsidRPr="000F3FD9">
        <w:rPr>
          <w:rFonts w:ascii="Times New Roman" w:hAnsi="Times New Roman"/>
        </w:rPr>
        <w:t xml:space="preserve"> analgetick</w:t>
      </w:r>
      <w:r w:rsidR="00FE01DE">
        <w:rPr>
          <w:rFonts w:ascii="Times New Roman" w:hAnsi="Times New Roman"/>
        </w:rPr>
        <w:t>ý</w:t>
      </w:r>
      <w:r w:rsidRPr="000F3FD9">
        <w:rPr>
          <w:rFonts w:ascii="Times New Roman" w:hAnsi="Times New Roman"/>
        </w:rPr>
        <w:t xml:space="preserve"> účin</w:t>
      </w:r>
      <w:r w:rsidR="00FE01DE">
        <w:rPr>
          <w:rFonts w:ascii="Times New Roman" w:hAnsi="Times New Roman"/>
        </w:rPr>
        <w:t>o</w:t>
      </w:r>
      <w:r w:rsidRPr="000F3FD9">
        <w:rPr>
          <w:rFonts w:ascii="Times New Roman" w:hAnsi="Times New Roman"/>
        </w:rPr>
        <w:t xml:space="preserve">k, aby sa liečba bolesti skončila ihneď ako to bolestivý stav umožní. </w:t>
      </w:r>
    </w:p>
    <w:p w14:paraId="49B43581" w14:textId="77777777" w:rsidR="00A74C6A" w:rsidRPr="000F3FD9" w:rsidRDefault="00A74C6A" w:rsidP="0053400D">
      <w:pPr>
        <w:spacing w:after="0" w:line="240" w:lineRule="auto"/>
        <w:rPr>
          <w:rFonts w:ascii="Times New Roman" w:eastAsia="Arial" w:hAnsi="Times New Roman" w:cs="Times New Roman"/>
        </w:rPr>
      </w:pPr>
    </w:p>
    <w:p w14:paraId="2175625E" w14:textId="77777777" w:rsidR="00031152" w:rsidRPr="000F3FD9" w:rsidRDefault="00031152" w:rsidP="0053400D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  <w:i/>
        </w:rPr>
        <w:t>Opatrenia pred zaobchádzaním alebo podaním lieku</w:t>
      </w:r>
    </w:p>
    <w:p w14:paraId="2F4B7515" w14:textId="77777777" w:rsidR="0075001F" w:rsidRPr="000F3FD9" w:rsidRDefault="0075001F" w:rsidP="0075001F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Pokyny na prípravu lieku pred podaním, pozri časť 6.6.</w:t>
      </w:r>
    </w:p>
    <w:p w14:paraId="7CD784A9" w14:textId="77777777" w:rsidR="0075001F" w:rsidRPr="000F3FD9" w:rsidRDefault="0075001F" w:rsidP="0053400D">
      <w:pPr>
        <w:spacing w:after="0" w:line="240" w:lineRule="auto"/>
        <w:rPr>
          <w:rFonts w:ascii="Times New Roman" w:eastAsia="Arial" w:hAnsi="Times New Roman" w:cs="Times New Roman"/>
        </w:rPr>
      </w:pPr>
    </w:p>
    <w:p w14:paraId="73094605" w14:textId="77777777" w:rsidR="00503656" w:rsidRPr="000F3FD9" w:rsidRDefault="00716578" w:rsidP="009C05DF">
      <w:pPr>
        <w:pStyle w:val="Odsekzoznamu"/>
        <w:numPr>
          <w:ilvl w:val="1"/>
          <w:numId w:val="15"/>
        </w:num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Kontraindikácie</w:t>
      </w:r>
    </w:p>
    <w:p w14:paraId="45D02D1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E5FC91D" w14:textId="77777777" w:rsidR="003D26E9" w:rsidRPr="000F3FD9" w:rsidRDefault="00716578" w:rsidP="009C05DF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Precitlivenosť na liečivo, na iné lokálne anestetiká </w:t>
      </w:r>
      <w:proofErr w:type="spellStart"/>
      <w:r w:rsidRPr="000F3FD9">
        <w:rPr>
          <w:rFonts w:ascii="Times New Roman" w:hAnsi="Times New Roman"/>
        </w:rPr>
        <w:t>amidového</w:t>
      </w:r>
      <w:proofErr w:type="spellEnd"/>
      <w:r w:rsidRPr="000F3FD9">
        <w:rPr>
          <w:rFonts w:ascii="Times New Roman" w:hAnsi="Times New Roman"/>
        </w:rPr>
        <w:t xml:space="preserve"> typu alebo na ktorúkoľvek z pomocných látok uvedených v časti 6.1.</w:t>
      </w:r>
    </w:p>
    <w:p w14:paraId="1BB348FC" w14:textId="77777777" w:rsidR="00FF6C53" w:rsidRPr="000F3FD9" w:rsidRDefault="00716578" w:rsidP="00721886">
      <w:pPr>
        <w:pStyle w:val="Odsekzoznamu"/>
        <w:numPr>
          <w:ilvl w:val="0"/>
          <w:numId w:val="1"/>
        </w:numPr>
        <w:spacing w:after="0" w:line="240" w:lineRule="auto"/>
        <w:ind w:left="567" w:hanging="567"/>
      </w:pPr>
      <w:r w:rsidRPr="000F3FD9">
        <w:rPr>
          <w:rFonts w:ascii="Times New Roman" w:hAnsi="Times New Roman"/>
        </w:rPr>
        <w:t>Intravenózna regionálna anestézia.</w:t>
      </w:r>
    </w:p>
    <w:p w14:paraId="4803B128" w14:textId="77777777" w:rsidR="004E1DB7" w:rsidRPr="000F3FD9" w:rsidRDefault="00716578" w:rsidP="002314B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Paracervikálna</w:t>
      </w:r>
      <w:proofErr w:type="spellEnd"/>
      <w:r w:rsidRPr="000F3FD9">
        <w:rPr>
          <w:rFonts w:ascii="Times New Roman" w:hAnsi="Times New Roman"/>
        </w:rPr>
        <w:t xml:space="preserve"> anestézia pri pôrode.</w:t>
      </w:r>
    </w:p>
    <w:p w14:paraId="50B01B8E" w14:textId="77777777" w:rsidR="00EB37CA" w:rsidRPr="000F3FD9" w:rsidRDefault="00EB37CA" w:rsidP="001F1C0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Intravaskulárne</w:t>
      </w:r>
      <w:proofErr w:type="spellEnd"/>
      <w:r w:rsidRPr="000F3FD9">
        <w:rPr>
          <w:rFonts w:ascii="Times New Roman" w:hAnsi="Times New Roman"/>
        </w:rPr>
        <w:t xml:space="preserve"> použitie.</w:t>
      </w:r>
    </w:p>
    <w:p w14:paraId="0F1DF021" w14:textId="77777777" w:rsidR="00EB37CA" w:rsidRPr="000F3FD9" w:rsidRDefault="00EB37CA" w:rsidP="001F1C0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Intratekálne</w:t>
      </w:r>
      <w:proofErr w:type="spellEnd"/>
      <w:r w:rsidRPr="000F3FD9">
        <w:rPr>
          <w:rFonts w:ascii="Times New Roman" w:hAnsi="Times New Roman"/>
        </w:rPr>
        <w:t xml:space="preserve"> použitie.</w:t>
      </w:r>
    </w:p>
    <w:p w14:paraId="0A91D7CA" w14:textId="77777777" w:rsidR="00EB37CA" w:rsidRPr="000F3FD9" w:rsidRDefault="00EB37CA" w:rsidP="001F1C0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Intracerebrálne</w:t>
      </w:r>
      <w:proofErr w:type="spellEnd"/>
      <w:r w:rsidRPr="000F3FD9">
        <w:rPr>
          <w:rFonts w:ascii="Times New Roman" w:hAnsi="Times New Roman"/>
        </w:rPr>
        <w:t xml:space="preserve"> použitie.</w:t>
      </w:r>
    </w:p>
    <w:p w14:paraId="181023E5" w14:textId="77777777" w:rsidR="00EB37CA" w:rsidRPr="000F3FD9" w:rsidRDefault="00EB37CA" w:rsidP="001F1C0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Intraartikulárne</w:t>
      </w:r>
      <w:proofErr w:type="spellEnd"/>
      <w:r w:rsidRPr="000F3FD9">
        <w:rPr>
          <w:rFonts w:ascii="Times New Roman" w:hAnsi="Times New Roman"/>
        </w:rPr>
        <w:t xml:space="preserve"> použitie.</w:t>
      </w:r>
    </w:p>
    <w:p w14:paraId="3E3DD4EB" w14:textId="77777777" w:rsidR="00D43EFD" w:rsidRPr="000F3FD9" w:rsidRDefault="00D43EFD" w:rsidP="00046713">
      <w:pPr>
        <w:spacing w:after="0" w:line="240" w:lineRule="auto"/>
        <w:rPr>
          <w:rFonts w:ascii="Times New Roman" w:eastAsia="Arial" w:hAnsi="Times New Roman" w:cs="Times New Roman"/>
        </w:rPr>
      </w:pPr>
    </w:p>
    <w:p w14:paraId="651E1535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4.4</w:t>
      </w:r>
      <w:r w:rsidRPr="000F3FD9">
        <w:tab/>
      </w:r>
      <w:r w:rsidRPr="000F3FD9">
        <w:rPr>
          <w:rFonts w:ascii="Times New Roman" w:hAnsi="Times New Roman"/>
          <w:b/>
        </w:rPr>
        <w:t>Osobitné upozornenia a opatrenia pri používaní</w:t>
      </w:r>
    </w:p>
    <w:p w14:paraId="4E208A4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1661246" w14:textId="77777777" w:rsidR="004E1DB7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Regionálne anestetické postupy sa vždy majú vykonávať v náležite vybavenom prostredí s príslušným personálom. M</w:t>
      </w:r>
      <w:r w:rsidR="00FE01DE">
        <w:rPr>
          <w:rFonts w:ascii="Times New Roman" w:hAnsi="Times New Roman"/>
        </w:rPr>
        <w:t>á</w:t>
      </w:r>
      <w:r w:rsidRPr="000F3FD9">
        <w:rPr>
          <w:rFonts w:ascii="Times New Roman" w:hAnsi="Times New Roman"/>
        </w:rPr>
        <w:t xml:space="preserve"> byť okamžite k dispozícii vybavenie a lieky potrebné na monitorovanie a núdzovú resuscitáciu. Zodpovedný lekár má byť náležite vyškolený a oboznámený s diagnostikou a liečbou vedľajších účinkov, systémovej toxicity a iných komplikácií (pozri časti 4.8 a 4.9).</w:t>
      </w:r>
    </w:p>
    <w:p w14:paraId="53D7D5A7" w14:textId="77777777" w:rsidR="00404418" w:rsidRPr="000F3FD9" w:rsidRDefault="0040441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A2C59C9" w14:textId="77777777" w:rsidR="00503656" w:rsidRPr="000F3FD9" w:rsidRDefault="0040441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Nasledujúce údaje sa týkajú všetkých ciest podávania roztoku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2 mg/ml s cieľom pokryť celé spektrum bezpečnostných údajov.</w:t>
      </w:r>
    </w:p>
    <w:p w14:paraId="327D3FF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A0CFA8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Kardiovaskulárne</w:t>
      </w:r>
      <w:r w:rsidR="00D1267E">
        <w:rPr>
          <w:rFonts w:ascii="Times New Roman" w:hAnsi="Times New Roman"/>
          <w:u w:val="single"/>
        </w:rPr>
        <w:t xml:space="preserve"> udalosti</w:t>
      </w:r>
    </w:p>
    <w:p w14:paraId="2EF394D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Pacienti liečení </w:t>
      </w:r>
      <w:proofErr w:type="spellStart"/>
      <w:r w:rsidRPr="000F3FD9">
        <w:rPr>
          <w:rFonts w:ascii="Times New Roman" w:hAnsi="Times New Roman"/>
        </w:rPr>
        <w:t>antiarytmikami</w:t>
      </w:r>
      <w:proofErr w:type="spellEnd"/>
      <w:r w:rsidRPr="000F3FD9">
        <w:rPr>
          <w:rFonts w:ascii="Times New Roman" w:hAnsi="Times New Roman"/>
        </w:rPr>
        <w:t xml:space="preserve"> III. triedy (napr. </w:t>
      </w:r>
      <w:proofErr w:type="spellStart"/>
      <w:r w:rsidRPr="000F3FD9">
        <w:rPr>
          <w:rFonts w:ascii="Times New Roman" w:hAnsi="Times New Roman"/>
        </w:rPr>
        <w:t>amiodarónom</w:t>
      </w:r>
      <w:proofErr w:type="spellEnd"/>
      <w:r w:rsidRPr="000F3FD9">
        <w:rPr>
          <w:rFonts w:ascii="Times New Roman" w:hAnsi="Times New Roman"/>
        </w:rPr>
        <w:t>) majú byť pod prísnym dohľadom, pričom je potrebné zvážiť monitorovanie EKG, keďže účinky na srdce môžu byť aditívne.</w:t>
      </w:r>
    </w:p>
    <w:p w14:paraId="51A1AB62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4238C00B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Zriedkavo sa vyskytli prípady zástavy srdca počas použitia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na periférnu nervovú blokádu, najmä po neúmyselnom náhodnom </w:t>
      </w:r>
      <w:proofErr w:type="spellStart"/>
      <w:r w:rsidRPr="000F3FD9">
        <w:rPr>
          <w:rFonts w:ascii="Times New Roman" w:hAnsi="Times New Roman"/>
        </w:rPr>
        <w:t>intravaskulárnom</w:t>
      </w:r>
      <w:proofErr w:type="spellEnd"/>
      <w:r w:rsidRPr="000F3FD9">
        <w:rPr>
          <w:rFonts w:ascii="Times New Roman" w:hAnsi="Times New Roman"/>
        </w:rPr>
        <w:t xml:space="preserve"> podaní u starších paciento</w:t>
      </w:r>
      <w:r w:rsidR="00D1267E">
        <w:rPr>
          <w:rFonts w:ascii="Times New Roman" w:hAnsi="Times New Roman"/>
        </w:rPr>
        <w:t xml:space="preserve">v so súbežným ochorením srdca. Resuscitácia bola v </w:t>
      </w:r>
      <w:r w:rsidRPr="000F3FD9">
        <w:rPr>
          <w:rFonts w:ascii="Times New Roman" w:hAnsi="Times New Roman"/>
        </w:rPr>
        <w:t xml:space="preserve">niektorých prípadoch </w:t>
      </w:r>
      <w:r w:rsidR="00D1267E">
        <w:rPr>
          <w:rFonts w:ascii="Times New Roman" w:hAnsi="Times New Roman"/>
        </w:rPr>
        <w:t>ťažká</w:t>
      </w:r>
      <w:r w:rsidRPr="000F3FD9">
        <w:rPr>
          <w:rFonts w:ascii="Times New Roman" w:hAnsi="Times New Roman"/>
        </w:rPr>
        <w:t>. Ak by sa vyskytla zástava srdca, možno bude potrebná predĺžená resuscitácia na zvýšenie možnosti úspešného výsledku.</w:t>
      </w:r>
    </w:p>
    <w:p w14:paraId="162C3FF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A9F8628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Bloky hlavy a krku</w:t>
      </w:r>
    </w:p>
    <w:p w14:paraId="14EA7DAE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Určité lokálne anestetické postupy, ako sú injekcie do oblastí hlavy a krku, môžu byť spojené s vyššou frekvenciou závažných nežiaducich reakcií bez ohľadu na použité lokálne anestetikum.</w:t>
      </w:r>
    </w:p>
    <w:p w14:paraId="02E44B30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B25352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Veľké periférne nervové bloky</w:t>
      </w:r>
    </w:p>
    <w:p w14:paraId="2D74BBF0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lastRenderedPageBreak/>
        <w:t xml:space="preserve">Veľké periférne nervové bloky môžu zahŕňať podanie veľkého objemu lokálneho anestetika do vysoko </w:t>
      </w:r>
      <w:proofErr w:type="spellStart"/>
      <w:r w:rsidRPr="000F3FD9">
        <w:rPr>
          <w:rFonts w:ascii="Times New Roman" w:hAnsi="Times New Roman"/>
        </w:rPr>
        <w:t>vaskularizovaných</w:t>
      </w:r>
      <w:proofErr w:type="spellEnd"/>
      <w:r w:rsidRPr="000F3FD9">
        <w:rPr>
          <w:rFonts w:ascii="Times New Roman" w:hAnsi="Times New Roman"/>
        </w:rPr>
        <w:t xml:space="preserve"> oblastí, často v blízkosti veľkých ciev, kde je zvýšené riziko </w:t>
      </w:r>
      <w:proofErr w:type="spellStart"/>
      <w:r w:rsidRPr="000F3FD9">
        <w:rPr>
          <w:rFonts w:ascii="Times New Roman" w:hAnsi="Times New Roman"/>
        </w:rPr>
        <w:t>intravaskulárnej</w:t>
      </w:r>
      <w:proofErr w:type="spellEnd"/>
      <w:r w:rsidRPr="000F3FD9">
        <w:rPr>
          <w:rFonts w:ascii="Times New Roman" w:hAnsi="Times New Roman"/>
        </w:rPr>
        <w:t xml:space="preserve"> injekcie a/alebo rýchlej systémovej absorpcie, čo môže viesť k vysokým plazmatických koncentráciám.</w:t>
      </w:r>
    </w:p>
    <w:p w14:paraId="725ABB72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DD5EA22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Precitlivenosť</w:t>
      </w:r>
    </w:p>
    <w:p w14:paraId="3283D0D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Je potrebné vziať na vedomie možnú skríženú precitlivenosť s inými lokálnymi anestetikami </w:t>
      </w:r>
      <w:proofErr w:type="spellStart"/>
      <w:r w:rsidRPr="000F3FD9">
        <w:rPr>
          <w:rFonts w:ascii="Times New Roman" w:hAnsi="Times New Roman"/>
        </w:rPr>
        <w:t>amidového</w:t>
      </w:r>
      <w:proofErr w:type="spellEnd"/>
      <w:r w:rsidRPr="000F3FD9">
        <w:rPr>
          <w:rFonts w:ascii="Times New Roman" w:hAnsi="Times New Roman"/>
        </w:rPr>
        <w:t xml:space="preserve"> typu.</w:t>
      </w:r>
    </w:p>
    <w:p w14:paraId="05EF0A8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E7337F4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Pacienti s celkovým zlým zdravotným stavom</w:t>
      </w:r>
    </w:p>
    <w:p w14:paraId="653668D9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Pacienti s celkovým zlým zdravotným stavom v dôsledku starnutia alebo iných faktorov, ako je čiastočný alebo úplný blok vodivosti srdca, pokročilé ochorenie pečene alebo závažná dysfunkcia obličiek, vyžadujú špeciálnu pozornosť, hoci je u týchto pacientov často indikovaná regionálna anestézia.</w:t>
      </w:r>
    </w:p>
    <w:p w14:paraId="73614B88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69BA68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Pacienti s poruchou funkcie pečene a obličiek</w:t>
      </w:r>
    </w:p>
    <w:p w14:paraId="4C506847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sa metabolizuje v pečeni, a preto sa má používať obozretne u pacientov so závažným ochorením pečene; opakované dávky sa možno budú musieť znížiť vzhľadom na oneskorenú elimináciu. U pacientov s poruchou funkcie obličiek zvyčajne nie je potrebné zmeniť dávku, keď sa použije jedna dávka alebo keď je liečba krátkodobá. Acidóza a znížená koncentrácia proteínov v plazme, ktoré sa často pozorujú u pacientov s chronickým zlyhávaním obličiek, môžu zvýšiť riziko systémovej toxicity.</w:t>
      </w:r>
    </w:p>
    <w:p w14:paraId="43BD4089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4E61B251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 xml:space="preserve">Akútna </w:t>
      </w:r>
      <w:proofErr w:type="spellStart"/>
      <w:r w:rsidRPr="000F3FD9">
        <w:rPr>
          <w:rFonts w:ascii="Times New Roman" w:hAnsi="Times New Roman"/>
          <w:u w:val="single"/>
        </w:rPr>
        <w:t>porfýria</w:t>
      </w:r>
      <w:proofErr w:type="spellEnd"/>
    </w:p>
    <w:p w14:paraId="1502B282" w14:textId="77777777" w:rsidR="00503656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je možno </w:t>
      </w:r>
      <w:proofErr w:type="spellStart"/>
      <w:r w:rsidR="00E441A0" w:rsidRPr="000F3FD9">
        <w:rPr>
          <w:rFonts w:ascii="Times New Roman" w:hAnsi="Times New Roman"/>
        </w:rPr>
        <w:t>porfyrinogénny</w:t>
      </w:r>
      <w:proofErr w:type="spellEnd"/>
      <w:r w:rsidR="00E441A0" w:rsidRPr="000F3FD9">
        <w:rPr>
          <w:rFonts w:ascii="Times New Roman" w:hAnsi="Times New Roman"/>
        </w:rPr>
        <w:t xml:space="preserve"> a pacientom s akútnou </w:t>
      </w:r>
      <w:proofErr w:type="spellStart"/>
      <w:r w:rsidR="00E441A0" w:rsidRPr="000F3FD9">
        <w:rPr>
          <w:rFonts w:ascii="Times New Roman" w:hAnsi="Times New Roman"/>
        </w:rPr>
        <w:t>porfýriou</w:t>
      </w:r>
      <w:proofErr w:type="spellEnd"/>
      <w:r w:rsidR="00D1267E">
        <w:rPr>
          <w:rFonts w:ascii="Times New Roman" w:hAnsi="Times New Roman"/>
        </w:rPr>
        <w:t xml:space="preserve"> sa </w:t>
      </w:r>
      <w:r w:rsidR="00D1267E" w:rsidRPr="000F3FD9">
        <w:rPr>
          <w:rFonts w:ascii="Times New Roman" w:hAnsi="Times New Roman"/>
        </w:rPr>
        <w:t xml:space="preserve">má predpisovať </w:t>
      </w:r>
      <w:r w:rsidR="00D1267E">
        <w:rPr>
          <w:rFonts w:ascii="Times New Roman" w:hAnsi="Times New Roman"/>
        </w:rPr>
        <w:t>len v prípade</w:t>
      </w:r>
      <w:r w:rsidR="00E441A0" w:rsidRPr="000F3FD9">
        <w:rPr>
          <w:rFonts w:ascii="Times New Roman" w:hAnsi="Times New Roman"/>
        </w:rPr>
        <w:t xml:space="preserve">, </w:t>
      </w:r>
      <w:r w:rsidR="00D1267E">
        <w:rPr>
          <w:rFonts w:ascii="Times New Roman" w:hAnsi="Times New Roman"/>
        </w:rPr>
        <w:t>že</w:t>
      </w:r>
      <w:r w:rsidR="00E441A0" w:rsidRPr="000F3FD9">
        <w:rPr>
          <w:rFonts w:ascii="Times New Roman" w:hAnsi="Times New Roman"/>
        </w:rPr>
        <w:t xml:space="preserve"> nie je k dispozícii bezpečnejšia alternatíva. V prípade citlivých pacientov je potrebné prijať primerané opatrenia podľa štandardných príručiek a/alebo po konzultácii s odborníkmi na </w:t>
      </w:r>
      <w:r w:rsidR="00D1267E">
        <w:rPr>
          <w:rFonts w:ascii="Times New Roman" w:hAnsi="Times New Roman"/>
        </w:rPr>
        <w:t>toto ochorenie</w:t>
      </w:r>
      <w:r w:rsidR="00E441A0" w:rsidRPr="000F3FD9">
        <w:rPr>
          <w:rFonts w:ascii="Times New Roman" w:hAnsi="Times New Roman"/>
        </w:rPr>
        <w:t>.</w:t>
      </w:r>
    </w:p>
    <w:p w14:paraId="2386D9F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76520DE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proofErr w:type="spellStart"/>
      <w:r w:rsidRPr="000F3FD9">
        <w:rPr>
          <w:rFonts w:ascii="Times New Roman" w:hAnsi="Times New Roman"/>
          <w:u w:val="single"/>
        </w:rPr>
        <w:t>Chondrolýza</w:t>
      </w:r>
      <w:proofErr w:type="spellEnd"/>
    </w:p>
    <w:p w14:paraId="4DAA9E58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Po uvedení lieku na trh boli hlásené prípady </w:t>
      </w:r>
      <w:proofErr w:type="spellStart"/>
      <w:r w:rsidRPr="000F3FD9">
        <w:rPr>
          <w:rFonts w:ascii="Times New Roman" w:hAnsi="Times New Roman"/>
        </w:rPr>
        <w:t>chondrolýzy</w:t>
      </w:r>
      <w:proofErr w:type="spellEnd"/>
      <w:r w:rsidRPr="000F3FD9">
        <w:rPr>
          <w:rFonts w:ascii="Times New Roman" w:hAnsi="Times New Roman"/>
        </w:rPr>
        <w:t xml:space="preserve"> u pacientov, ktorí po operácii dostali </w:t>
      </w:r>
      <w:proofErr w:type="spellStart"/>
      <w:r w:rsidRPr="000F3FD9">
        <w:rPr>
          <w:rFonts w:ascii="Times New Roman" w:hAnsi="Times New Roman"/>
        </w:rPr>
        <w:t>intraartikulárnu</w:t>
      </w:r>
      <w:proofErr w:type="spellEnd"/>
      <w:r w:rsidRPr="000F3FD9">
        <w:rPr>
          <w:rFonts w:ascii="Times New Roman" w:hAnsi="Times New Roman"/>
        </w:rPr>
        <w:t xml:space="preserve"> kontinuálnu infúziu lokálnych anestetík vrátane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. Väčšina hlásených prípadov </w:t>
      </w:r>
      <w:proofErr w:type="spellStart"/>
      <w:r w:rsidRPr="000F3FD9">
        <w:rPr>
          <w:rFonts w:ascii="Times New Roman" w:hAnsi="Times New Roman"/>
        </w:rPr>
        <w:t>chondrolýzy</w:t>
      </w:r>
      <w:proofErr w:type="spellEnd"/>
      <w:r w:rsidRPr="000F3FD9">
        <w:rPr>
          <w:rFonts w:ascii="Times New Roman" w:hAnsi="Times New Roman"/>
        </w:rPr>
        <w:t xml:space="preserve"> zahŕňala ramenný kĺb. </w:t>
      </w:r>
      <w:proofErr w:type="spellStart"/>
      <w:r w:rsidRPr="000F3FD9">
        <w:rPr>
          <w:rFonts w:ascii="Times New Roman" w:hAnsi="Times New Roman"/>
        </w:rPr>
        <w:t>Intraartikulárna</w:t>
      </w:r>
      <w:proofErr w:type="spellEnd"/>
      <w:r w:rsidRPr="000F3FD9">
        <w:rPr>
          <w:rFonts w:ascii="Times New Roman" w:hAnsi="Times New Roman"/>
        </w:rPr>
        <w:t xml:space="preserve"> kontinuálna infúzia nie je schválenou indikáciou pre liek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. Keďže účinnosť a bezpečnosť neboli stanovené, je potrebné vyhnúť sa </w:t>
      </w:r>
      <w:proofErr w:type="spellStart"/>
      <w:r w:rsidRPr="000F3FD9">
        <w:rPr>
          <w:rFonts w:ascii="Times New Roman" w:hAnsi="Times New Roman"/>
        </w:rPr>
        <w:t>intraartikulárnej</w:t>
      </w:r>
      <w:proofErr w:type="spellEnd"/>
      <w:r w:rsidRPr="000F3FD9">
        <w:rPr>
          <w:rFonts w:ascii="Times New Roman" w:hAnsi="Times New Roman"/>
        </w:rPr>
        <w:t xml:space="preserve"> kontinuálnej infúzii lieku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>.</w:t>
      </w:r>
    </w:p>
    <w:p w14:paraId="25896A91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3C9F2ED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Predĺžené podávanie</w:t>
      </w:r>
    </w:p>
    <w:p w14:paraId="1579350F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Predĺženému podávaniu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je potrebné sa vyhnúť u pacientov súbežne liečených silnými inhibítormi CYP1A2, ako je </w:t>
      </w:r>
      <w:proofErr w:type="spellStart"/>
      <w:r w:rsidRPr="000F3FD9">
        <w:rPr>
          <w:rFonts w:ascii="Times New Roman" w:hAnsi="Times New Roman"/>
        </w:rPr>
        <w:t>fluvoxamín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enoxacín</w:t>
      </w:r>
      <w:proofErr w:type="spellEnd"/>
      <w:r w:rsidRPr="000F3FD9">
        <w:rPr>
          <w:rFonts w:ascii="Times New Roman" w:hAnsi="Times New Roman"/>
        </w:rPr>
        <w:t xml:space="preserve"> (pozri časť 4.5).</w:t>
      </w:r>
    </w:p>
    <w:p w14:paraId="65F53473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AE9FBDE" w14:textId="77777777" w:rsidR="0075001F" w:rsidRPr="000F3FD9" w:rsidRDefault="0075001F" w:rsidP="0075001F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 xml:space="preserve">Keď sa používajú predĺžené bloky s použitím kontinuálnej infúzie, musí sa vziať do úvahy riziko dosiahnutia toxickej plazmatickej koncentrácie alebo indukcie lokálneho poškodenia nervov. Dospelí dobre znášali kumulatívne dávky až do 675 mg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na pooperačnú </w:t>
      </w:r>
      <w:proofErr w:type="spellStart"/>
      <w:r w:rsidRPr="000F3FD9">
        <w:rPr>
          <w:rFonts w:ascii="Times New Roman" w:hAnsi="Times New Roman"/>
        </w:rPr>
        <w:t>analgéziu</w:t>
      </w:r>
      <w:proofErr w:type="spellEnd"/>
      <w:r w:rsidRPr="000F3FD9">
        <w:rPr>
          <w:rFonts w:ascii="Times New Roman" w:hAnsi="Times New Roman"/>
        </w:rPr>
        <w:t xml:space="preserve"> podávanú počas 24 hodín, napríklad pooperačné kontinuálne </w:t>
      </w:r>
      <w:proofErr w:type="spellStart"/>
      <w:r w:rsidRPr="000F3FD9">
        <w:rPr>
          <w:rFonts w:ascii="Times New Roman" w:hAnsi="Times New Roman"/>
        </w:rPr>
        <w:t>epidurálne</w:t>
      </w:r>
      <w:proofErr w:type="spellEnd"/>
      <w:r w:rsidRPr="000F3FD9">
        <w:rPr>
          <w:rFonts w:ascii="Times New Roman" w:hAnsi="Times New Roman"/>
        </w:rPr>
        <w:t xml:space="preserve"> infúzie s rýchlosťou do 28 mg/hodinu počas 72 hodín. U obmedzeného počtu pacientov sa podávali vyššie dávky až do 800 mg/deň s pomerne malým počtom nežiaducich reakcií.</w:t>
      </w:r>
    </w:p>
    <w:p w14:paraId="4D703031" w14:textId="77777777" w:rsidR="0075001F" w:rsidRPr="000F3FD9" w:rsidRDefault="0075001F" w:rsidP="0075001F">
      <w:pPr>
        <w:spacing w:after="0" w:line="240" w:lineRule="auto"/>
        <w:rPr>
          <w:rFonts w:ascii="Times New Roman" w:hAnsi="Times New Roman" w:cs="Times New Roman"/>
        </w:rPr>
      </w:pPr>
    </w:p>
    <w:p w14:paraId="63F598A6" w14:textId="77777777" w:rsidR="0075001F" w:rsidRPr="000F3FD9" w:rsidRDefault="0075001F" w:rsidP="0075001F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 xml:space="preserve">V klinických štúdiách sa podávala na pooperačnú liečbu bolesti </w:t>
      </w:r>
      <w:proofErr w:type="spellStart"/>
      <w:r w:rsidRPr="000F3FD9">
        <w:rPr>
          <w:rFonts w:ascii="Times New Roman" w:hAnsi="Times New Roman"/>
        </w:rPr>
        <w:t>epidurálna</w:t>
      </w:r>
      <w:proofErr w:type="spellEnd"/>
      <w:r w:rsidRPr="000F3FD9">
        <w:rPr>
          <w:rFonts w:ascii="Times New Roman" w:hAnsi="Times New Roman"/>
        </w:rPr>
        <w:t xml:space="preserve"> infúzia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2 mg/ml samotného alebo zmiešaného s </w:t>
      </w:r>
      <w:proofErr w:type="spellStart"/>
      <w:r w:rsidRPr="000F3FD9">
        <w:rPr>
          <w:rFonts w:ascii="Times New Roman" w:hAnsi="Times New Roman"/>
        </w:rPr>
        <w:t>fentanylom</w:t>
      </w:r>
      <w:proofErr w:type="spellEnd"/>
      <w:r w:rsidRPr="000F3FD9">
        <w:rPr>
          <w:rFonts w:ascii="Times New Roman" w:hAnsi="Times New Roman"/>
        </w:rPr>
        <w:t xml:space="preserve"> 1 </w:t>
      </w:r>
      <w:r w:rsidR="00114DB1">
        <w:rPr>
          <w:rFonts w:ascii="Times New Roman" w:hAnsi="Times New Roman"/>
        </w:rPr>
        <w:t xml:space="preserve">– </w:t>
      </w:r>
      <w:r w:rsidRPr="000F3FD9">
        <w:rPr>
          <w:rFonts w:ascii="Times New Roman" w:hAnsi="Times New Roman"/>
        </w:rPr>
        <w:t>4 </w:t>
      </w:r>
      <w:proofErr w:type="spellStart"/>
      <w:r w:rsidRPr="000F3FD9">
        <w:rPr>
          <w:rFonts w:ascii="Times New Roman" w:hAnsi="Times New Roman"/>
        </w:rPr>
        <w:t>μg</w:t>
      </w:r>
      <w:proofErr w:type="spellEnd"/>
      <w:r w:rsidRPr="000F3FD9">
        <w:rPr>
          <w:rFonts w:ascii="Times New Roman" w:hAnsi="Times New Roman"/>
        </w:rPr>
        <w:t xml:space="preserve">/ml až počas 72 hodín. Kombinácia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fentanylu</w:t>
      </w:r>
      <w:proofErr w:type="spellEnd"/>
      <w:r w:rsidRPr="000F3FD9">
        <w:rPr>
          <w:rFonts w:ascii="Times New Roman" w:hAnsi="Times New Roman"/>
        </w:rPr>
        <w:t xml:space="preserve"> zlepšila zmiernenie bolesti, ale spôsobila </w:t>
      </w:r>
      <w:proofErr w:type="spellStart"/>
      <w:r w:rsidRPr="000F3FD9">
        <w:rPr>
          <w:rFonts w:ascii="Times New Roman" w:hAnsi="Times New Roman"/>
        </w:rPr>
        <w:t>opioidné</w:t>
      </w:r>
      <w:proofErr w:type="spellEnd"/>
      <w:r w:rsidRPr="000F3FD9">
        <w:rPr>
          <w:rFonts w:ascii="Times New Roman" w:hAnsi="Times New Roman"/>
        </w:rPr>
        <w:t xml:space="preserve"> vedľajšie účinky. Kombinácia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fentanylu</w:t>
      </w:r>
      <w:proofErr w:type="spellEnd"/>
      <w:r w:rsidRPr="000F3FD9">
        <w:rPr>
          <w:rFonts w:ascii="Times New Roman" w:hAnsi="Times New Roman"/>
        </w:rPr>
        <w:t xml:space="preserve"> sa skúmala len v prípade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2 mg/ml.</w:t>
      </w:r>
    </w:p>
    <w:p w14:paraId="5FEDF1C4" w14:textId="77777777" w:rsidR="0075001F" w:rsidRPr="000F3FD9" w:rsidRDefault="0075001F" w:rsidP="00716578">
      <w:pPr>
        <w:spacing w:after="0" w:line="240" w:lineRule="auto"/>
        <w:rPr>
          <w:rFonts w:ascii="Times New Roman" w:hAnsi="Times New Roman" w:cs="Times New Roman"/>
        </w:rPr>
      </w:pPr>
    </w:p>
    <w:p w14:paraId="4660E7C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Pediatrická populácia</w:t>
      </w:r>
    </w:p>
    <w:p w14:paraId="0EA7EB7A" w14:textId="77777777" w:rsidR="00D4478C" w:rsidRPr="000F3FD9" w:rsidRDefault="00EE1091" w:rsidP="00D4478C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D4478C" w:rsidRPr="000F3FD9">
        <w:rPr>
          <w:rFonts w:ascii="Times New Roman" w:hAnsi="Times New Roman"/>
        </w:rPr>
        <w:t xml:space="preserve"> nie je indikovaný u detí a dospievajúcich.</w:t>
      </w:r>
    </w:p>
    <w:p w14:paraId="5B014D4F" w14:textId="77777777" w:rsidR="00FC2491" w:rsidRPr="000F3FD9" w:rsidRDefault="00FC2491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5BFFAD0F" w14:textId="77777777" w:rsidR="00FC2491" w:rsidRPr="000F3FD9" w:rsidRDefault="00FC2491" w:rsidP="00FC2491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Pomocné látky so známym účinkom</w:t>
      </w:r>
    </w:p>
    <w:p w14:paraId="7A9EFEB9" w14:textId="3E53381B" w:rsidR="00FC2491" w:rsidRPr="000F3FD9" w:rsidRDefault="00FC2491" w:rsidP="00FC2491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Tento liek obsahuje 3,</w:t>
      </w:r>
      <w:r w:rsidR="00A267B4">
        <w:rPr>
          <w:rFonts w:ascii="Times New Roman" w:hAnsi="Times New Roman"/>
        </w:rPr>
        <w:t>4</w:t>
      </w:r>
      <w:r w:rsidR="00887BF7">
        <w:rPr>
          <w:rFonts w:ascii="Times New Roman" w:hAnsi="Times New Roman"/>
        </w:rPr>
        <w:t> </w:t>
      </w:r>
      <w:r w:rsidRPr="000F3FD9">
        <w:rPr>
          <w:rFonts w:ascii="Times New Roman" w:hAnsi="Times New Roman"/>
        </w:rPr>
        <w:t xml:space="preserve">mg sodíka </w:t>
      </w:r>
      <w:r w:rsidR="00ED7C69">
        <w:rPr>
          <w:rFonts w:ascii="Times New Roman" w:hAnsi="Times New Roman"/>
        </w:rPr>
        <w:t xml:space="preserve">na </w:t>
      </w:r>
      <w:r w:rsidRPr="000F3FD9">
        <w:rPr>
          <w:rFonts w:ascii="Times New Roman" w:hAnsi="Times New Roman"/>
        </w:rPr>
        <w:t>1 ml</w:t>
      </w:r>
      <w:r w:rsidR="00ED7C69">
        <w:rPr>
          <w:rFonts w:ascii="Times New Roman" w:hAnsi="Times New Roman"/>
        </w:rPr>
        <w:t>, čo zodpovedá 0,17</w:t>
      </w:r>
      <w:r w:rsidR="00887BF7">
        <w:rPr>
          <w:rFonts w:ascii="Times New Roman" w:hAnsi="Times New Roman"/>
        </w:rPr>
        <w:t> </w:t>
      </w:r>
      <w:r w:rsidR="00ED7C69">
        <w:rPr>
          <w:rFonts w:ascii="Times New Roman" w:hAnsi="Times New Roman"/>
        </w:rPr>
        <w:t xml:space="preserve">% </w:t>
      </w:r>
      <w:r w:rsidR="0063599C">
        <w:rPr>
          <w:rFonts w:ascii="Times New Roman" w:hAnsi="Times New Roman"/>
        </w:rPr>
        <w:t xml:space="preserve">WHO odporúčaného maximálneho </w:t>
      </w:r>
      <w:r w:rsidR="0063599C">
        <w:rPr>
          <w:rFonts w:ascii="Times New Roman" w:hAnsi="Times New Roman"/>
        </w:rPr>
        <w:lastRenderedPageBreak/>
        <w:t xml:space="preserve">denného príjmu </w:t>
      </w:r>
      <w:r w:rsidR="00040C1D">
        <w:rPr>
          <w:rFonts w:ascii="Times New Roman" w:hAnsi="Times New Roman"/>
        </w:rPr>
        <w:t>2</w:t>
      </w:r>
      <w:r w:rsidR="00887BF7">
        <w:rPr>
          <w:rFonts w:ascii="Times New Roman" w:hAnsi="Times New Roman"/>
        </w:rPr>
        <w:t> </w:t>
      </w:r>
      <w:r w:rsidR="00040C1D">
        <w:rPr>
          <w:rFonts w:ascii="Times New Roman" w:hAnsi="Times New Roman"/>
        </w:rPr>
        <w:t>g sodíka</w:t>
      </w:r>
      <w:r w:rsidR="00887BF7">
        <w:rPr>
          <w:rFonts w:ascii="Times New Roman" w:hAnsi="Times New Roman"/>
        </w:rPr>
        <w:t xml:space="preserve"> pre dospelú osobu</w:t>
      </w:r>
      <w:r w:rsidRPr="000F3FD9">
        <w:rPr>
          <w:rFonts w:ascii="Times New Roman" w:hAnsi="Times New Roman"/>
        </w:rPr>
        <w:t>.</w:t>
      </w:r>
    </w:p>
    <w:p w14:paraId="409EFD1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E6014D4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4.5</w:t>
      </w:r>
      <w:r w:rsidRPr="000F3FD9">
        <w:tab/>
      </w:r>
      <w:r w:rsidRPr="000F3FD9">
        <w:rPr>
          <w:rFonts w:ascii="Times New Roman" w:hAnsi="Times New Roman"/>
          <w:b/>
        </w:rPr>
        <w:t>Liekové a iné interakcie</w:t>
      </w:r>
    </w:p>
    <w:p w14:paraId="370BC8B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A1F8A5D" w14:textId="77777777" w:rsidR="00503656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sa má používať obozretne u pacientov, ktorí dostávajú ďalšie lokálne anestetiká alebo lieky, ktoré sú štrukturálne príbuzné lokálnym anestetikám </w:t>
      </w:r>
      <w:proofErr w:type="spellStart"/>
      <w:r w:rsidR="00E441A0" w:rsidRPr="000F3FD9">
        <w:rPr>
          <w:rFonts w:ascii="Times New Roman" w:hAnsi="Times New Roman"/>
        </w:rPr>
        <w:t>amidového</w:t>
      </w:r>
      <w:proofErr w:type="spellEnd"/>
      <w:r w:rsidR="00E441A0" w:rsidRPr="000F3FD9">
        <w:rPr>
          <w:rFonts w:ascii="Times New Roman" w:hAnsi="Times New Roman"/>
        </w:rPr>
        <w:t xml:space="preserve"> typu, ako sú určité </w:t>
      </w:r>
      <w:proofErr w:type="spellStart"/>
      <w:r w:rsidR="00E441A0" w:rsidRPr="000F3FD9">
        <w:rPr>
          <w:rFonts w:ascii="Times New Roman" w:hAnsi="Times New Roman"/>
        </w:rPr>
        <w:t>antiarytmiká</w:t>
      </w:r>
      <w:proofErr w:type="spellEnd"/>
      <w:r w:rsidR="00E441A0" w:rsidRPr="000F3FD9">
        <w:rPr>
          <w:rFonts w:ascii="Times New Roman" w:hAnsi="Times New Roman"/>
        </w:rPr>
        <w:t xml:space="preserve">, napríklad </w:t>
      </w:r>
      <w:proofErr w:type="spellStart"/>
      <w:r w:rsidR="00E441A0" w:rsidRPr="000F3FD9">
        <w:rPr>
          <w:rFonts w:ascii="Times New Roman" w:hAnsi="Times New Roman"/>
        </w:rPr>
        <w:t>lidokaín</w:t>
      </w:r>
      <w:proofErr w:type="spellEnd"/>
      <w:r w:rsidR="00E441A0" w:rsidRPr="000F3FD9">
        <w:rPr>
          <w:rFonts w:ascii="Times New Roman" w:hAnsi="Times New Roman"/>
        </w:rPr>
        <w:t xml:space="preserve"> a </w:t>
      </w:r>
      <w:proofErr w:type="spellStart"/>
      <w:r w:rsidR="00E441A0" w:rsidRPr="000F3FD9">
        <w:rPr>
          <w:rFonts w:ascii="Times New Roman" w:hAnsi="Times New Roman"/>
        </w:rPr>
        <w:t>mexiletín</w:t>
      </w:r>
      <w:proofErr w:type="spellEnd"/>
      <w:r w:rsidR="00E441A0" w:rsidRPr="000F3FD9">
        <w:rPr>
          <w:rFonts w:ascii="Times New Roman" w:hAnsi="Times New Roman"/>
        </w:rPr>
        <w:t xml:space="preserve">, keďže systémové toxické účinky sú aditívne. Simultánne použitie lieku </w:t>
      </w: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s celkovými anestetikami alebo opioidmi môže navzájom zosilniť (nežiaduce) účinky. Neuskutočnili sa konkrétne interakčné štúdie s </w:t>
      </w:r>
      <w:proofErr w:type="spellStart"/>
      <w:r w:rsidR="00E441A0" w:rsidRPr="000F3FD9">
        <w:rPr>
          <w:rFonts w:ascii="Times New Roman" w:hAnsi="Times New Roman"/>
        </w:rPr>
        <w:t>ropivakaínom</w:t>
      </w:r>
      <w:proofErr w:type="spellEnd"/>
      <w:r w:rsidR="00E441A0" w:rsidRPr="000F3FD9">
        <w:rPr>
          <w:rFonts w:ascii="Times New Roman" w:hAnsi="Times New Roman"/>
        </w:rPr>
        <w:t xml:space="preserve"> a </w:t>
      </w:r>
      <w:proofErr w:type="spellStart"/>
      <w:r w:rsidR="00E441A0" w:rsidRPr="000F3FD9">
        <w:rPr>
          <w:rFonts w:ascii="Times New Roman" w:hAnsi="Times New Roman"/>
        </w:rPr>
        <w:t>antiarytmikami</w:t>
      </w:r>
      <w:proofErr w:type="spellEnd"/>
      <w:r w:rsidR="00E441A0" w:rsidRPr="000F3FD9">
        <w:rPr>
          <w:rFonts w:ascii="Times New Roman" w:hAnsi="Times New Roman"/>
        </w:rPr>
        <w:t xml:space="preserve"> III. triedy (napr. </w:t>
      </w:r>
      <w:proofErr w:type="spellStart"/>
      <w:r w:rsidR="00E441A0" w:rsidRPr="000F3FD9">
        <w:rPr>
          <w:rFonts w:ascii="Times New Roman" w:hAnsi="Times New Roman"/>
        </w:rPr>
        <w:t>amiodarón</w:t>
      </w:r>
      <w:proofErr w:type="spellEnd"/>
      <w:r w:rsidR="00E441A0" w:rsidRPr="000F3FD9">
        <w:rPr>
          <w:rFonts w:ascii="Times New Roman" w:hAnsi="Times New Roman"/>
        </w:rPr>
        <w:t>), odporúča sa však obozretnosť (pozri tiež časť 4.4).</w:t>
      </w:r>
    </w:p>
    <w:p w14:paraId="070BFDFC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21B6B1C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Cytochróm P450 (CYP) 1A2 sa podieľa na tvorbe hlavného metabolitu, 3-hydroxy-ropivakaínu. </w:t>
      </w:r>
      <w:r w:rsidRPr="000F3FD9">
        <w:rPr>
          <w:rFonts w:ascii="Times New Roman" w:hAnsi="Times New Roman"/>
          <w:i/>
        </w:rPr>
        <w:t xml:space="preserve">In </w:t>
      </w:r>
      <w:proofErr w:type="spellStart"/>
      <w:r w:rsidRPr="000F3FD9">
        <w:rPr>
          <w:rFonts w:ascii="Times New Roman" w:hAnsi="Times New Roman"/>
          <w:i/>
        </w:rPr>
        <w:t>vivo</w:t>
      </w:r>
      <w:proofErr w:type="spellEnd"/>
      <w:r w:rsidRPr="000F3FD9">
        <w:rPr>
          <w:rFonts w:ascii="Times New Roman" w:hAnsi="Times New Roman"/>
        </w:rPr>
        <w:t xml:space="preserve"> sa plazmatický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znížil počas súbežného podávania </w:t>
      </w:r>
      <w:proofErr w:type="spellStart"/>
      <w:r w:rsidRPr="000F3FD9">
        <w:rPr>
          <w:rFonts w:ascii="Times New Roman" w:hAnsi="Times New Roman"/>
        </w:rPr>
        <w:t>fluvoxamínu</w:t>
      </w:r>
      <w:proofErr w:type="spellEnd"/>
      <w:r w:rsidRPr="000F3FD9">
        <w:rPr>
          <w:rFonts w:ascii="Times New Roman" w:hAnsi="Times New Roman"/>
        </w:rPr>
        <w:t xml:space="preserve">, selektívneho a silného inhibítora CYP1A2, až o 77 %. Teda silné inhibítory CYP1A2, ako je </w:t>
      </w:r>
      <w:proofErr w:type="spellStart"/>
      <w:r w:rsidRPr="000F3FD9">
        <w:rPr>
          <w:rFonts w:ascii="Times New Roman" w:hAnsi="Times New Roman"/>
        </w:rPr>
        <w:t>fluvoxamín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enoxacín</w:t>
      </w:r>
      <w:proofErr w:type="spellEnd"/>
      <w:r w:rsidRPr="000F3FD9">
        <w:rPr>
          <w:rFonts w:ascii="Times New Roman" w:hAnsi="Times New Roman"/>
        </w:rPr>
        <w:t xml:space="preserve">, podávané súbežne počas predĺženého podávania lieku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môžu s liekom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="00114DB1">
        <w:rPr>
          <w:rFonts w:ascii="Times New Roman" w:hAnsi="Times New Roman"/>
        </w:rPr>
        <w:t xml:space="preserve"> </w:t>
      </w:r>
      <w:r w:rsidR="00114DB1" w:rsidRPr="000F3FD9">
        <w:rPr>
          <w:rFonts w:ascii="Times New Roman" w:hAnsi="Times New Roman"/>
        </w:rPr>
        <w:t>vytvárať interakcie</w:t>
      </w:r>
      <w:r w:rsidRPr="000F3FD9">
        <w:rPr>
          <w:rFonts w:ascii="Times New Roman" w:hAnsi="Times New Roman"/>
        </w:rPr>
        <w:t xml:space="preserve">. Predĺženému podávaniu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je potrebné sa vyhnúť u pacientov súbežne liečených silnými inhibítormi CYP1A2 (pozri tiež časť 4.4).</w:t>
      </w:r>
      <w:r w:rsidR="00114DB1">
        <w:rPr>
          <w:rFonts w:ascii="Times New Roman" w:hAnsi="Times New Roman"/>
        </w:rPr>
        <w:t xml:space="preserve"> </w:t>
      </w:r>
    </w:p>
    <w:p w14:paraId="20E904B7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666978E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  <w:i/>
        </w:rPr>
        <w:t xml:space="preserve">In </w:t>
      </w:r>
      <w:proofErr w:type="spellStart"/>
      <w:r w:rsidRPr="000F3FD9">
        <w:rPr>
          <w:rFonts w:ascii="Times New Roman" w:hAnsi="Times New Roman"/>
          <w:i/>
        </w:rPr>
        <w:t>vivo</w:t>
      </w:r>
      <w:proofErr w:type="spellEnd"/>
      <w:r w:rsidRPr="000F3FD9">
        <w:rPr>
          <w:rFonts w:ascii="Times New Roman" w:hAnsi="Times New Roman"/>
        </w:rPr>
        <w:t xml:space="preserve"> sa plazmatický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znížil počas súbežného podávania </w:t>
      </w:r>
      <w:proofErr w:type="spellStart"/>
      <w:r w:rsidRPr="000F3FD9">
        <w:rPr>
          <w:rFonts w:ascii="Times New Roman" w:hAnsi="Times New Roman"/>
        </w:rPr>
        <w:t>ketokonazolu</w:t>
      </w:r>
      <w:proofErr w:type="spellEnd"/>
      <w:r w:rsidRPr="000F3FD9">
        <w:rPr>
          <w:rFonts w:ascii="Times New Roman" w:hAnsi="Times New Roman"/>
        </w:rPr>
        <w:t>, selektívneho a silného inhibítora CYP3A4</w:t>
      </w:r>
      <w:r w:rsidR="00114DB1">
        <w:rPr>
          <w:rFonts w:ascii="Times New Roman" w:hAnsi="Times New Roman"/>
        </w:rPr>
        <w:t>,</w:t>
      </w:r>
      <w:r w:rsidRPr="000F3FD9">
        <w:rPr>
          <w:rFonts w:ascii="Times New Roman" w:hAnsi="Times New Roman"/>
        </w:rPr>
        <w:t xml:space="preserve"> o 15 %. Inhibícia tohto </w:t>
      </w:r>
      <w:proofErr w:type="spellStart"/>
      <w:r w:rsidRPr="000F3FD9">
        <w:rPr>
          <w:rFonts w:ascii="Times New Roman" w:hAnsi="Times New Roman"/>
        </w:rPr>
        <w:t>izozýmu</w:t>
      </w:r>
      <w:proofErr w:type="spellEnd"/>
      <w:r w:rsidRPr="000F3FD9">
        <w:rPr>
          <w:rFonts w:ascii="Times New Roman" w:hAnsi="Times New Roman"/>
        </w:rPr>
        <w:t xml:space="preserve"> však pravdepodobne nemá klinický význam.</w:t>
      </w:r>
    </w:p>
    <w:p w14:paraId="48D0E978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19973FE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  <w:i/>
        </w:rPr>
        <w:t xml:space="preserve">In </w:t>
      </w:r>
      <w:proofErr w:type="spellStart"/>
      <w:r w:rsidRPr="000F3FD9">
        <w:rPr>
          <w:rFonts w:ascii="Times New Roman" w:hAnsi="Times New Roman"/>
          <w:i/>
        </w:rPr>
        <w:t>vitro</w:t>
      </w:r>
      <w:proofErr w:type="spellEnd"/>
      <w:r w:rsidRPr="000F3FD9">
        <w:rPr>
          <w:rFonts w:ascii="Times New Roman" w:hAnsi="Times New Roman"/>
        </w:rPr>
        <w:t xml:space="preserve"> je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kompetitívny</w:t>
      </w:r>
      <w:r w:rsidR="00114DB1">
        <w:rPr>
          <w:rFonts w:ascii="Times New Roman" w:hAnsi="Times New Roman"/>
        </w:rPr>
        <w:t>m</w:t>
      </w:r>
      <w:proofErr w:type="spellEnd"/>
      <w:r w:rsidRPr="000F3FD9">
        <w:rPr>
          <w:rFonts w:ascii="Times New Roman" w:hAnsi="Times New Roman"/>
        </w:rPr>
        <w:t xml:space="preserve"> inhibítor</w:t>
      </w:r>
      <w:r w:rsidR="00114DB1">
        <w:rPr>
          <w:rFonts w:ascii="Times New Roman" w:hAnsi="Times New Roman"/>
        </w:rPr>
        <w:t>om</w:t>
      </w:r>
      <w:r w:rsidRPr="000F3FD9">
        <w:rPr>
          <w:rFonts w:ascii="Times New Roman" w:hAnsi="Times New Roman"/>
        </w:rPr>
        <w:t xml:space="preserve"> CYP2D6, nezdá sa však, že </w:t>
      </w:r>
      <w:proofErr w:type="spellStart"/>
      <w:r w:rsidRPr="000F3FD9">
        <w:rPr>
          <w:rFonts w:ascii="Times New Roman" w:hAnsi="Times New Roman"/>
        </w:rPr>
        <w:t>inhibuje</w:t>
      </w:r>
      <w:proofErr w:type="spellEnd"/>
      <w:r w:rsidRPr="000F3FD9">
        <w:rPr>
          <w:rFonts w:ascii="Times New Roman" w:hAnsi="Times New Roman"/>
        </w:rPr>
        <w:t xml:space="preserve"> tento </w:t>
      </w:r>
      <w:proofErr w:type="spellStart"/>
      <w:r w:rsidRPr="000F3FD9">
        <w:rPr>
          <w:rFonts w:ascii="Times New Roman" w:hAnsi="Times New Roman"/>
        </w:rPr>
        <w:t>izozým</w:t>
      </w:r>
      <w:proofErr w:type="spellEnd"/>
      <w:r w:rsidRPr="000F3FD9">
        <w:rPr>
          <w:rFonts w:ascii="Times New Roman" w:hAnsi="Times New Roman"/>
        </w:rPr>
        <w:t xml:space="preserve"> v klinicky dosiahnutých plazmatických koncentráciách.</w:t>
      </w:r>
    </w:p>
    <w:p w14:paraId="4703911E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EE30E6D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4.6</w:t>
      </w:r>
      <w:r w:rsidRPr="000F3FD9">
        <w:tab/>
      </w:r>
      <w:proofErr w:type="spellStart"/>
      <w:r w:rsidRPr="000F3FD9">
        <w:rPr>
          <w:rFonts w:ascii="Times New Roman" w:hAnsi="Times New Roman"/>
          <w:b/>
        </w:rPr>
        <w:t>Fertilita</w:t>
      </w:r>
      <w:proofErr w:type="spellEnd"/>
      <w:r w:rsidRPr="000F3FD9">
        <w:rPr>
          <w:rFonts w:ascii="Times New Roman" w:hAnsi="Times New Roman"/>
          <w:b/>
        </w:rPr>
        <w:t>, gravidita a laktácia</w:t>
      </w:r>
    </w:p>
    <w:p w14:paraId="17AD665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23B92BB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Gravidita</w:t>
      </w:r>
    </w:p>
    <w:p w14:paraId="7279178D" w14:textId="77777777" w:rsidR="00503656" w:rsidRPr="000F3FD9" w:rsidRDefault="00470649" w:rsidP="00716578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N</w:t>
      </w:r>
      <w:r w:rsidR="00716578" w:rsidRPr="000F3FD9">
        <w:rPr>
          <w:rFonts w:ascii="Times New Roman" w:hAnsi="Times New Roman"/>
        </w:rPr>
        <w:t xml:space="preserve">ie sú k dispozícii dostatočné údaje o použití </w:t>
      </w:r>
      <w:proofErr w:type="spellStart"/>
      <w:r w:rsidR="00716578" w:rsidRPr="000F3FD9">
        <w:rPr>
          <w:rFonts w:ascii="Times New Roman" w:hAnsi="Times New Roman"/>
        </w:rPr>
        <w:t>ropivakaínu</w:t>
      </w:r>
      <w:proofErr w:type="spellEnd"/>
      <w:r w:rsidR="00716578" w:rsidRPr="000F3FD9">
        <w:rPr>
          <w:rFonts w:ascii="Times New Roman" w:hAnsi="Times New Roman"/>
        </w:rPr>
        <w:t xml:space="preserve"> počas ľudskej gravidity. Experimentálne štúdie na zvieratách nepreukázali priame alebo nepriame škodlivé účinky z hľadiska gravidity, embryonálneho/</w:t>
      </w:r>
      <w:proofErr w:type="spellStart"/>
      <w:r w:rsidR="00716578" w:rsidRPr="000F3FD9">
        <w:rPr>
          <w:rFonts w:ascii="Times New Roman" w:hAnsi="Times New Roman"/>
        </w:rPr>
        <w:t>fetálneho</w:t>
      </w:r>
      <w:proofErr w:type="spellEnd"/>
      <w:r w:rsidR="00716578" w:rsidRPr="000F3FD9">
        <w:rPr>
          <w:rFonts w:ascii="Times New Roman" w:hAnsi="Times New Roman"/>
        </w:rPr>
        <w:t xml:space="preserve">, </w:t>
      </w:r>
      <w:proofErr w:type="spellStart"/>
      <w:r w:rsidR="00716578" w:rsidRPr="000F3FD9">
        <w:rPr>
          <w:rFonts w:ascii="Times New Roman" w:hAnsi="Times New Roman"/>
        </w:rPr>
        <w:t>perinatálneho</w:t>
      </w:r>
      <w:proofErr w:type="spellEnd"/>
      <w:r w:rsidR="00716578" w:rsidRPr="000F3FD9">
        <w:rPr>
          <w:rFonts w:ascii="Times New Roman" w:hAnsi="Times New Roman"/>
        </w:rPr>
        <w:t xml:space="preserve"> a </w:t>
      </w:r>
      <w:proofErr w:type="spellStart"/>
      <w:r w:rsidR="00716578" w:rsidRPr="000F3FD9">
        <w:rPr>
          <w:rFonts w:ascii="Times New Roman" w:hAnsi="Times New Roman"/>
        </w:rPr>
        <w:t>postnatálneho</w:t>
      </w:r>
      <w:proofErr w:type="spellEnd"/>
      <w:r w:rsidR="00716578" w:rsidRPr="000F3FD9">
        <w:rPr>
          <w:rFonts w:ascii="Times New Roman" w:hAnsi="Times New Roman"/>
        </w:rPr>
        <w:t xml:space="preserve"> vývinu (pozri časť 5.3).</w:t>
      </w:r>
    </w:p>
    <w:p w14:paraId="2A8973BC" w14:textId="77777777" w:rsidR="00C02622" w:rsidRPr="000F3FD9" w:rsidRDefault="00C02622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629C258" w14:textId="77777777" w:rsidR="00C02622" w:rsidRPr="000F3FD9" w:rsidRDefault="00C02622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Ako preventívne opatrenie je vhodnejšie vyhnúť sa použitiu lieku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počas gravidity.</w:t>
      </w:r>
    </w:p>
    <w:p w14:paraId="3B119C03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D9AE440" w14:textId="77777777" w:rsidR="00503656" w:rsidRPr="000F3FD9" w:rsidRDefault="00222355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Dojčenie</w:t>
      </w:r>
    </w:p>
    <w:p w14:paraId="2A3337D4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K dispozícii nie sú žiadne údaje týkajúce sa vylučovania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do ľudského mlieka</w:t>
      </w:r>
      <w:r w:rsidR="00114DB1">
        <w:rPr>
          <w:rFonts w:ascii="Times New Roman" w:hAnsi="Times New Roman"/>
        </w:rPr>
        <w:t>.</w:t>
      </w:r>
    </w:p>
    <w:p w14:paraId="09F18BEC" w14:textId="77777777" w:rsidR="00C10094" w:rsidRPr="000F3FD9" w:rsidRDefault="00C10094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291904A" w14:textId="77777777" w:rsidR="00C10094" w:rsidRPr="000F3FD9" w:rsidRDefault="00C10094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Dojčenie sa má počas liečby liekom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dočasne prerušiť. Mlieko sa má počas tohto obdobia odstriekať a zlikvidovať.</w:t>
      </w:r>
    </w:p>
    <w:p w14:paraId="75591928" w14:textId="77777777" w:rsidR="001D2B69" w:rsidRPr="000F3FD9" w:rsidRDefault="001D2B69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6270F29" w14:textId="77777777" w:rsidR="001D2B69" w:rsidRPr="000F3FD9" w:rsidRDefault="001D2B69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proofErr w:type="spellStart"/>
      <w:r w:rsidRPr="000F3FD9">
        <w:rPr>
          <w:rFonts w:ascii="Times New Roman" w:hAnsi="Times New Roman"/>
          <w:u w:val="single"/>
        </w:rPr>
        <w:t>Fertilita</w:t>
      </w:r>
      <w:proofErr w:type="spellEnd"/>
    </w:p>
    <w:p w14:paraId="537D8D02" w14:textId="77777777" w:rsidR="00503656" w:rsidRPr="000F3FD9" w:rsidRDefault="008C37D4" w:rsidP="00716578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>K dispozícii nie sú žiadne údaje.</w:t>
      </w:r>
    </w:p>
    <w:p w14:paraId="12975BF9" w14:textId="77777777" w:rsidR="008C37D4" w:rsidRPr="000F3FD9" w:rsidRDefault="008C37D4" w:rsidP="00716578">
      <w:pPr>
        <w:spacing w:after="0" w:line="240" w:lineRule="auto"/>
        <w:rPr>
          <w:rFonts w:ascii="Times New Roman" w:hAnsi="Times New Roman" w:cs="Times New Roman"/>
        </w:rPr>
      </w:pPr>
    </w:p>
    <w:p w14:paraId="53B0158E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4.7</w:t>
      </w:r>
      <w:r w:rsidRPr="000F3FD9">
        <w:tab/>
      </w:r>
      <w:r w:rsidRPr="000F3FD9">
        <w:rPr>
          <w:rFonts w:ascii="Times New Roman" w:hAnsi="Times New Roman"/>
          <w:b/>
        </w:rPr>
        <w:t>Ovplyvnenie schopnosti viesť vozidlá a obsluhovať stroje</w:t>
      </w:r>
    </w:p>
    <w:p w14:paraId="2537C7F9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7FF57B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K dispozícii nie sú žiadne údaje. Lokálne anestetiká môžu mať v závislosti od dávky malý vplyv na duševnú funkciu a koordináciu aj v neprítomnosti zjavnej toxicity pre CNS a dočasne môžu narušiť pohyb a bdelosť.</w:t>
      </w:r>
    </w:p>
    <w:p w14:paraId="49D4495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00F5EBB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4.8</w:t>
      </w:r>
      <w:r w:rsidRPr="000F3FD9">
        <w:tab/>
      </w:r>
      <w:r w:rsidRPr="000F3FD9">
        <w:rPr>
          <w:rFonts w:ascii="Times New Roman" w:hAnsi="Times New Roman"/>
          <w:b/>
        </w:rPr>
        <w:t>Nežiaduce účinky</w:t>
      </w:r>
    </w:p>
    <w:p w14:paraId="18B225F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5685712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Profil nežiaducich reakcií lieku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je podobný ako v prípade iných dlhodobo pôsobiacich lokálnych anestetík </w:t>
      </w:r>
      <w:proofErr w:type="spellStart"/>
      <w:r w:rsidRPr="000F3FD9">
        <w:rPr>
          <w:rFonts w:ascii="Times New Roman" w:hAnsi="Times New Roman"/>
        </w:rPr>
        <w:t>amidového</w:t>
      </w:r>
      <w:proofErr w:type="spellEnd"/>
      <w:r w:rsidRPr="000F3FD9">
        <w:rPr>
          <w:rFonts w:ascii="Times New Roman" w:hAnsi="Times New Roman"/>
        </w:rPr>
        <w:t xml:space="preserve"> typu. Nežiaduce reakcie na liek treba odlíšiť od fyziologických účinkov nervového bloku samotného.</w:t>
      </w:r>
    </w:p>
    <w:p w14:paraId="0EE10032" w14:textId="77777777" w:rsidR="00DB08E9" w:rsidRPr="000F3FD9" w:rsidRDefault="00DB08E9" w:rsidP="00DB08E9">
      <w:pPr>
        <w:spacing w:after="0" w:line="240" w:lineRule="auto"/>
        <w:rPr>
          <w:rFonts w:ascii="Times New Roman" w:eastAsia="Arial" w:hAnsi="Times New Roman" w:cs="Times New Roman"/>
        </w:rPr>
      </w:pPr>
    </w:p>
    <w:p w14:paraId="68D1298C" w14:textId="77777777" w:rsidR="00DB08E9" w:rsidRPr="000F3FD9" w:rsidRDefault="00DB08E9" w:rsidP="00DB08E9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Frekvencie použité v nasledujúcej tabuľke sú: veľmi časté (≥1/10), časté (≥ 1/100 až &lt;1/10), menej </w:t>
      </w:r>
      <w:r w:rsidRPr="000F3FD9">
        <w:rPr>
          <w:rFonts w:ascii="Times New Roman" w:hAnsi="Times New Roman"/>
        </w:rPr>
        <w:lastRenderedPageBreak/>
        <w:t>časté (≥ 1/1 000 až &lt;1/100), zriedkavé (≥ 1/10 000 až &lt;1/1 000), veľmi zriedkavé (&lt;1/10 000) a neznáme (z dostupných údajov).</w:t>
      </w:r>
    </w:p>
    <w:p w14:paraId="3B33C038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0"/>
        <w:gridCol w:w="2181"/>
        <w:gridCol w:w="4843"/>
      </w:tblGrid>
      <w:tr w:rsidR="00F95B5C" w:rsidRPr="000F3FD9" w14:paraId="5DCF1FF0" w14:textId="77777777" w:rsidTr="003C2640">
        <w:tc>
          <w:tcPr>
            <w:tcW w:w="2180" w:type="dxa"/>
          </w:tcPr>
          <w:p w14:paraId="4B61EE73" w14:textId="77777777" w:rsidR="00F95B5C" w:rsidRPr="000F3FD9" w:rsidRDefault="00F95B5C" w:rsidP="00574FFF">
            <w:pPr>
              <w:rPr>
                <w:rFonts w:ascii="Times New Roman" w:eastAsia="Arial" w:hAnsi="Times New Roman" w:cs="Times New Roman"/>
                <w:b/>
              </w:rPr>
            </w:pPr>
            <w:r w:rsidRPr="000F3FD9">
              <w:rPr>
                <w:rFonts w:ascii="Times New Roman" w:hAnsi="Times New Roman"/>
                <w:b/>
              </w:rPr>
              <w:t xml:space="preserve">Trieda orgánových systémov </w:t>
            </w:r>
          </w:p>
        </w:tc>
        <w:tc>
          <w:tcPr>
            <w:tcW w:w="2181" w:type="dxa"/>
          </w:tcPr>
          <w:p w14:paraId="07057DE9" w14:textId="77777777" w:rsidR="00F95B5C" w:rsidRPr="000F3FD9" w:rsidRDefault="00F95B5C" w:rsidP="003C2640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0F3FD9">
              <w:rPr>
                <w:rFonts w:ascii="Times New Roman" w:hAnsi="Times New Roman"/>
                <w:b/>
              </w:rPr>
              <w:t>Frekvencia</w:t>
            </w:r>
          </w:p>
        </w:tc>
        <w:tc>
          <w:tcPr>
            <w:tcW w:w="4843" w:type="dxa"/>
          </w:tcPr>
          <w:p w14:paraId="78BBF5BC" w14:textId="77777777" w:rsidR="00F95B5C" w:rsidRPr="000F3FD9" w:rsidRDefault="00F95B5C" w:rsidP="003C2640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0F3FD9">
              <w:rPr>
                <w:rFonts w:ascii="Times New Roman" w:hAnsi="Times New Roman"/>
                <w:b/>
              </w:rPr>
              <w:t>Nežiaduci účinok</w:t>
            </w:r>
          </w:p>
        </w:tc>
      </w:tr>
      <w:tr w:rsidR="0094344D" w:rsidRPr="000F3FD9" w14:paraId="58AD0EA1" w14:textId="77777777" w:rsidTr="007B37FB">
        <w:tc>
          <w:tcPr>
            <w:tcW w:w="2180" w:type="dxa"/>
          </w:tcPr>
          <w:p w14:paraId="6E0910BA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Poruchy imunitného systému</w:t>
            </w:r>
          </w:p>
        </w:tc>
        <w:tc>
          <w:tcPr>
            <w:tcW w:w="2181" w:type="dxa"/>
          </w:tcPr>
          <w:p w14:paraId="6CD3A7E7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Zriedkavé</w:t>
            </w:r>
          </w:p>
        </w:tc>
        <w:tc>
          <w:tcPr>
            <w:tcW w:w="4843" w:type="dxa"/>
          </w:tcPr>
          <w:p w14:paraId="0EDD3E55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Alergické reakcie (</w:t>
            </w:r>
            <w:proofErr w:type="spellStart"/>
            <w:r w:rsidRPr="000F3FD9">
              <w:rPr>
                <w:rFonts w:ascii="Times New Roman" w:hAnsi="Times New Roman"/>
              </w:rPr>
              <w:t>anafylaktické</w:t>
            </w:r>
            <w:proofErr w:type="spellEnd"/>
            <w:r w:rsidRPr="000F3FD9">
              <w:rPr>
                <w:rFonts w:ascii="Times New Roman" w:hAnsi="Times New Roman"/>
              </w:rPr>
              <w:t xml:space="preserve"> reakcie, </w:t>
            </w:r>
            <w:proofErr w:type="spellStart"/>
            <w:r w:rsidRPr="000F3FD9">
              <w:rPr>
                <w:rFonts w:ascii="Times New Roman" w:hAnsi="Times New Roman"/>
              </w:rPr>
              <w:t>angioneurotický</w:t>
            </w:r>
            <w:proofErr w:type="spellEnd"/>
            <w:r w:rsidRPr="000F3FD9">
              <w:rPr>
                <w:rFonts w:ascii="Times New Roman" w:hAnsi="Times New Roman"/>
              </w:rPr>
              <w:t xml:space="preserve"> edém a </w:t>
            </w:r>
            <w:proofErr w:type="spellStart"/>
            <w:r w:rsidRPr="000F3FD9">
              <w:rPr>
                <w:rFonts w:ascii="Times New Roman" w:hAnsi="Times New Roman"/>
              </w:rPr>
              <w:t>urtikária</w:t>
            </w:r>
            <w:proofErr w:type="spellEnd"/>
            <w:r w:rsidRPr="000F3FD9">
              <w:rPr>
                <w:rFonts w:ascii="Times New Roman" w:hAnsi="Times New Roman"/>
              </w:rPr>
              <w:t>)</w:t>
            </w:r>
          </w:p>
        </w:tc>
      </w:tr>
      <w:tr w:rsidR="00F95B5C" w:rsidRPr="000F3FD9" w14:paraId="0118B68D" w14:textId="77777777" w:rsidTr="007B37FB">
        <w:tc>
          <w:tcPr>
            <w:tcW w:w="2180" w:type="dxa"/>
          </w:tcPr>
          <w:p w14:paraId="021728D5" w14:textId="77777777" w:rsidR="00F95B5C" w:rsidRPr="000F3FD9" w:rsidRDefault="00F95B5C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Psychické poruchy </w:t>
            </w:r>
          </w:p>
        </w:tc>
        <w:tc>
          <w:tcPr>
            <w:tcW w:w="2181" w:type="dxa"/>
          </w:tcPr>
          <w:p w14:paraId="4D862DE6" w14:textId="77777777" w:rsidR="00F95B5C" w:rsidRPr="000F3FD9" w:rsidRDefault="00F95B5C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Menej časté </w:t>
            </w:r>
          </w:p>
        </w:tc>
        <w:tc>
          <w:tcPr>
            <w:tcW w:w="4843" w:type="dxa"/>
          </w:tcPr>
          <w:p w14:paraId="2F9BA514" w14:textId="77777777" w:rsidR="00F95B5C" w:rsidRPr="000F3FD9" w:rsidRDefault="00F95B5C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Úzkosť</w:t>
            </w:r>
          </w:p>
        </w:tc>
      </w:tr>
      <w:tr w:rsidR="0094344D" w:rsidRPr="000F3FD9" w14:paraId="177FD49F" w14:textId="77777777" w:rsidTr="007B37FB">
        <w:tc>
          <w:tcPr>
            <w:tcW w:w="2180" w:type="dxa"/>
            <w:vMerge w:val="restart"/>
          </w:tcPr>
          <w:p w14:paraId="2C20013C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nervového systému </w:t>
            </w:r>
          </w:p>
        </w:tc>
        <w:tc>
          <w:tcPr>
            <w:tcW w:w="2181" w:type="dxa"/>
          </w:tcPr>
          <w:p w14:paraId="62DC359C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35018CB5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0F3FD9">
              <w:rPr>
                <w:rFonts w:ascii="Times New Roman" w:hAnsi="Times New Roman"/>
              </w:rPr>
              <w:t>Parestézia</w:t>
            </w:r>
            <w:proofErr w:type="spellEnd"/>
            <w:r w:rsidRPr="000F3FD9">
              <w:rPr>
                <w:rFonts w:ascii="Times New Roman" w:hAnsi="Times New Roman"/>
              </w:rPr>
              <w:t>, závrat, bolesť hlavy</w:t>
            </w:r>
          </w:p>
        </w:tc>
      </w:tr>
      <w:tr w:rsidR="0094344D" w:rsidRPr="000F3FD9" w14:paraId="2776E7FF" w14:textId="77777777" w:rsidTr="007B37FB">
        <w:tc>
          <w:tcPr>
            <w:tcW w:w="2180" w:type="dxa"/>
            <w:vMerge/>
          </w:tcPr>
          <w:p w14:paraId="1E0C9B93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64B918A3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Menej časté </w:t>
            </w:r>
          </w:p>
        </w:tc>
        <w:tc>
          <w:tcPr>
            <w:tcW w:w="4843" w:type="dxa"/>
          </w:tcPr>
          <w:p w14:paraId="2BF314EF" w14:textId="77777777" w:rsidR="0094344D" w:rsidRPr="000F3FD9" w:rsidRDefault="0094344D" w:rsidP="003F1CAE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Príznaky toxicity pre CNS (kŕče, veľké epileptické záchvaty, záchvaty, točenie, </w:t>
            </w:r>
            <w:proofErr w:type="spellStart"/>
            <w:r w:rsidRPr="000F3FD9">
              <w:rPr>
                <w:rFonts w:ascii="Times New Roman" w:hAnsi="Times New Roman"/>
              </w:rPr>
              <w:t>cirkumorálna</w:t>
            </w:r>
            <w:proofErr w:type="spellEnd"/>
            <w:r w:rsidRPr="000F3FD9">
              <w:rPr>
                <w:rFonts w:ascii="Times New Roman" w:hAnsi="Times New Roman"/>
              </w:rPr>
              <w:t xml:space="preserve"> </w:t>
            </w:r>
            <w:proofErr w:type="spellStart"/>
            <w:r w:rsidRPr="000F3FD9">
              <w:rPr>
                <w:rFonts w:ascii="Times New Roman" w:hAnsi="Times New Roman"/>
              </w:rPr>
              <w:t>parestézia</w:t>
            </w:r>
            <w:proofErr w:type="spellEnd"/>
            <w:r w:rsidRPr="000F3FD9">
              <w:rPr>
                <w:rFonts w:ascii="Times New Roman" w:hAnsi="Times New Roman"/>
              </w:rPr>
              <w:t xml:space="preserve">, necitlivosť jazyka, </w:t>
            </w:r>
            <w:proofErr w:type="spellStart"/>
            <w:r w:rsidRPr="000F3FD9">
              <w:rPr>
                <w:rFonts w:ascii="Times New Roman" w:hAnsi="Times New Roman"/>
              </w:rPr>
              <w:t>hyperakuzis</w:t>
            </w:r>
            <w:proofErr w:type="spellEnd"/>
            <w:r w:rsidRPr="000F3FD9">
              <w:rPr>
                <w:rFonts w:ascii="Times New Roman" w:hAnsi="Times New Roman"/>
              </w:rPr>
              <w:t xml:space="preserve">, </w:t>
            </w:r>
            <w:proofErr w:type="spellStart"/>
            <w:r w:rsidRPr="000F3FD9">
              <w:rPr>
                <w:rFonts w:ascii="Times New Roman" w:hAnsi="Times New Roman"/>
              </w:rPr>
              <w:t>tinitus</w:t>
            </w:r>
            <w:proofErr w:type="spellEnd"/>
            <w:r w:rsidRPr="000F3FD9">
              <w:rPr>
                <w:rFonts w:ascii="Times New Roman" w:hAnsi="Times New Roman"/>
              </w:rPr>
              <w:t xml:space="preserve">, poruchy zraku, </w:t>
            </w:r>
            <w:proofErr w:type="spellStart"/>
            <w:r w:rsidRPr="000F3FD9">
              <w:rPr>
                <w:rFonts w:ascii="Times New Roman" w:hAnsi="Times New Roman"/>
              </w:rPr>
              <w:t>dyzartria</w:t>
            </w:r>
            <w:proofErr w:type="spellEnd"/>
            <w:r w:rsidRPr="000F3FD9">
              <w:rPr>
                <w:rFonts w:ascii="Times New Roman" w:hAnsi="Times New Roman"/>
              </w:rPr>
              <w:t xml:space="preserve">, svalové </w:t>
            </w:r>
            <w:proofErr w:type="spellStart"/>
            <w:r w:rsidRPr="000F3FD9">
              <w:rPr>
                <w:rFonts w:ascii="Times New Roman" w:hAnsi="Times New Roman"/>
              </w:rPr>
              <w:t>zášklby</w:t>
            </w:r>
            <w:proofErr w:type="spellEnd"/>
            <w:r w:rsidRPr="000F3FD9">
              <w:rPr>
                <w:rFonts w:ascii="Times New Roman" w:hAnsi="Times New Roman"/>
              </w:rPr>
              <w:t xml:space="preserve">, triaška)*, </w:t>
            </w:r>
            <w:proofErr w:type="spellStart"/>
            <w:r w:rsidRPr="000F3FD9">
              <w:rPr>
                <w:rFonts w:ascii="Times New Roman" w:hAnsi="Times New Roman"/>
              </w:rPr>
              <w:t>hypoestézia</w:t>
            </w:r>
            <w:proofErr w:type="spellEnd"/>
          </w:p>
        </w:tc>
      </w:tr>
      <w:tr w:rsidR="0094344D" w:rsidRPr="000F3FD9" w14:paraId="7EC8ADA5" w14:textId="77777777" w:rsidTr="007B37FB">
        <w:tc>
          <w:tcPr>
            <w:tcW w:w="2180" w:type="dxa"/>
            <w:vMerge/>
          </w:tcPr>
          <w:p w14:paraId="17AEECF1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2CC4A215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Neznáme</w:t>
            </w:r>
          </w:p>
        </w:tc>
        <w:tc>
          <w:tcPr>
            <w:tcW w:w="4843" w:type="dxa"/>
          </w:tcPr>
          <w:p w14:paraId="0E8AD2E1" w14:textId="77777777" w:rsidR="0094344D" w:rsidRPr="000F3FD9" w:rsidRDefault="0094344D" w:rsidP="003F1CAE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0F3FD9">
              <w:rPr>
                <w:rFonts w:ascii="Times New Roman" w:hAnsi="Times New Roman"/>
              </w:rPr>
              <w:t>Dyskinéza</w:t>
            </w:r>
            <w:proofErr w:type="spellEnd"/>
          </w:p>
        </w:tc>
      </w:tr>
      <w:tr w:rsidR="007B37FB" w:rsidRPr="000F3FD9" w14:paraId="1E4DB318" w14:textId="77777777" w:rsidTr="007B37FB">
        <w:tc>
          <w:tcPr>
            <w:tcW w:w="2180" w:type="dxa"/>
            <w:vMerge w:val="restart"/>
          </w:tcPr>
          <w:p w14:paraId="73BA7DB6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srdca a srdcovej činnosti </w:t>
            </w:r>
          </w:p>
        </w:tc>
        <w:tc>
          <w:tcPr>
            <w:tcW w:w="2181" w:type="dxa"/>
          </w:tcPr>
          <w:p w14:paraId="5475A92D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40E7F924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Bradykardia, </w:t>
            </w:r>
            <w:proofErr w:type="spellStart"/>
            <w:r w:rsidRPr="000F3FD9">
              <w:rPr>
                <w:rFonts w:ascii="Times New Roman" w:hAnsi="Times New Roman"/>
              </w:rPr>
              <w:t>tachykardia</w:t>
            </w:r>
            <w:proofErr w:type="spellEnd"/>
          </w:p>
        </w:tc>
      </w:tr>
      <w:tr w:rsidR="007B37FB" w:rsidRPr="000F3FD9" w14:paraId="531E7D7E" w14:textId="77777777" w:rsidTr="007B37FB">
        <w:tc>
          <w:tcPr>
            <w:tcW w:w="2180" w:type="dxa"/>
            <w:vMerge/>
          </w:tcPr>
          <w:p w14:paraId="25DC7178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14F9C297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Zriedkavé </w:t>
            </w:r>
          </w:p>
        </w:tc>
        <w:tc>
          <w:tcPr>
            <w:tcW w:w="4843" w:type="dxa"/>
          </w:tcPr>
          <w:p w14:paraId="4CAAE4F6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Zástava srdca, srdcové arytmie</w:t>
            </w:r>
          </w:p>
        </w:tc>
      </w:tr>
      <w:tr w:rsidR="007B37FB" w:rsidRPr="000F3FD9" w14:paraId="026C5372" w14:textId="77777777" w:rsidTr="007B37FB">
        <w:tc>
          <w:tcPr>
            <w:tcW w:w="2180" w:type="dxa"/>
            <w:vMerge w:val="restart"/>
          </w:tcPr>
          <w:p w14:paraId="53C13997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ciev </w:t>
            </w:r>
          </w:p>
        </w:tc>
        <w:tc>
          <w:tcPr>
            <w:tcW w:w="2181" w:type="dxa"/>
          </w:tcPr>
          <w:p w14:paraId="36CB487F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Veľmi časté </w:t>
            </w:r>
          </w:p>
        </w:tc>
        <w:tc>
          <w:tcPr>
            <w:tcW w:w="4843" w:type="dxa"/>
          </w:tcPr>
          <w:p w14:paraId="2FA90688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Hypotenzia</w:t>
            </w:r>
          </w:p>
        </w:tc>
      </w:tr>
      <w:tr w:rsidR="007B37FB" w:rsidRPr="000F3FD9" w14:paraId="632C3C0C" w14:textId="77777777" w:rsidTr="007B37FB">
        <w:tc>
          <w:tcPr>
            <w:tcW w:w="2180" w:type="dxa"/>
            <w:vMerge/>
          </w:tcPr>
          <w:p w14:paraId="10C9ED32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2D9D5429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07B26DD5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Hypertenzia</w:t>
            </w:r>
          </w:p>
        </w:tc>
      </w:tr>
      <w:tr w:rsidR="007B37FB" w:rsidRPr="000F3FD9" w14:paraId="45F62228" w14:textId="77777777" w:rsidTr="007B37FB">
        <w:tc>
          <w:tcPr>
            <w:tcW w:w="2180" w:type="dxa"/>
            <w:vMerge/>
          </w:tcPr>
          <w:p w14:paraId="330896FD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6B9540B3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Menej časté </w:t>
            </w:r>
          </w:p>
        </w:tc>
        <w:tc>
          <w:tcPr>
            <w:tcW w:w="4843" w:type="dxa"/>
          </w:tcPr>
          <w:p w14:paraId="57DFF63B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Synkopa</w:t>
            </w:r>
          </w:p>
        </w:tc>
      </w:tr>
      <w:tr w:rsidR="007B37FB" w:rsidRPr="000F3FD9" w14:paraId="606FF1D5" w14:textId="77777777" w:rsidTr="007B37FB">
        <w:tc>
          <w:tcPr>
            <w:tcW w:w="2180" w:type="dxa"/>
          </w:tcPr>
          <w:p w14:paraId="0E892184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dýchacej sústavy, hrudníka a </w:t>
            </w:r>
            <w:proofErr w:type="spellStart"/>
            <w:r w:rsidRPr="000F3FD9">
              <w:rPr>
                <w:rFonts w:ascii="Times New Roman" w:hAnsi="Times New Roman"/>
              </w:rPr>
              <w:t>mediastína</w:t>
            </w:r>
            <w:proofErr w:type="spellEnd"/>
          </w:p>
        </w:tc>
        <w:tc>
          <w:tcPr>
            <w:tcW w:w="2181" w:type="dxa"/>
          </w:tcPr>
          <w:p w14:paraId="3DD77548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Menej časté </w:t>
            </w:r>
          </w:p>
        </w:tc>
        <w:tc>
          <w:tcPr>
            <w:tcW w:w="4843" w:type="dxa"/>
          </w:tcPr>
          <w:p w14:paraId="0DBB2B11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0F3FD9">
              <w:rPr>
                <w:rFonts w:ascii="Times New Roman" w:hAnsi="Times New Roman"/>
              </w:rPr>
              <w:t>Dyspnoe</w:t>
            </w:r>
            <w:proofErr w:type="spellEnd"/>
          </w:p>
        </w:tc>
      </w:tr>
      <w:tr w:rsidR="007B37FB" w:rsidRPr="000F3FD9" w14:paraId="4F75A480" w14:textId="77777777" w:rsidTr="007B37FB">
        <w:tc>
          <w:tcPr>
            <w:tcW w:w="2180" w:type="dxa"/>
            <w:vMerge w:val="restart"/>
          </w:tcPr>
          <w:p w14:paraId="419D5D3C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gastrointestinálneho traktu </w:t>
            </w:r>
          </w:p>
        </w:tc>
        <w:tc>
          <w:tcPr>
            <w:tcW w:w="2181" w:type="dxa"/>
          </w:tcPr>
          <w:p w14:paraId="4D0E8D01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Veľmi časté </w:t>
            </w:r>
          </w:p>
        </w:tc>
        <w:tc>
          <w:tcPr>
            <w:tcW w:w="4843" w:type="dxa"/>
          </w:tcPr>
          <w:p w14:paraId="424440C5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Nevoľnosť</w:t>
            </w:r>
          </w:p>
        </w:tc>
      </w:tr>
      <w:tr w:rsidR="007B37FB" w:rsidRPr="000F3FD9" w14:paraId="763A5F90" w14:textId="77777777" w:rsidTr="007B37FB">
        <w:tc>
          <w:tcPr>
            <w:tcW w:w="2180" w:type="dxa"/>
            <w:vMerge/>
          </w:tcPr>
          <w:p w14:paraId="6F34A1A8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512A9E18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6AFFE67E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Vracanie</w:t>
            </w:r>
          </w:p>
        </w:tc>
      </w:tr>
      <w:tr w:rsidR="0094344D" w:rsidRPr="000F3FD9" w14:paraId="58057BE1" w14:textId="77777777" w:rsidTr="007B37FB">
        <w:tc>
          <w:tcPr>
            <w:tcW w:w="2180" w:type="dxa"/>
          </w:tcPr>
          <w:p w14:paraId="387117D1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Poruchy kostrovej a svalovej sústavy a spojivového tkaniva</w:t>
            </w:r>
          </w:p>
        </w:tc>
        <w:tc>
          <w:tcPr>
            <w:tcW w:w="2181" w:type="dxa"/>
          </w:tcPr>
          <w:p w14:paraId="65AB742E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Časté</w:t>
            </w:r>
          </w:p>
        </w:tc>
        <w:tc>
          <w:tcPr>
            <w:tcW w:w="4843" w:type="dxa"/>
          </w:tcPr>
          <w:p w14:paraId="7D94FEF2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Bolesť chrbta</w:t>
            </w:r>
          </w:p>
        </w:tc>
      </w:tr>
      <w:tr w:rsidR="007B37FB" w:rsidRPr="000F3FD9" w14:paraId="72189B48" w14:textId="77777777" w:rsidTr="007B37FB">
        <w:tc>
          <w:tcPr>
            <w:tcW w:w="2180" w:type="dxa"/>
          </w:tcPr>
          <w:p w14:paraId="656E4B37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obličiek a močových ciest </w:t>
            </w:r>
          </w:p>
        </w:tc>
        <w:tc>
          <w:tcPr>
            <w:tcW w:w="2181" w:type="dxa"/>
          </w:tcPr>
          <w:p w14:paraId="53486D13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1C8D418E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0F3FD9">
              <w:rPr>
                <w:rFonts w:ascii="Times New Roman" w:hAnsi="Times New Roman"/>
              </w:rPr>
              <w:t>Retencia</w:t>
            </w:r>
            <w:proofErr w:type="spellEnd"/>
            <w:r w:rsidRPr="000F3FD9">
              <w:rPr>
                <w:rFonts w:ascii="Times New Roman" w:hAnsi="Times New Roman"/>
              </w:rPr>
              <w:t xml:space="preserve"> moču</w:t>
            </w:r>
          </w:p>
        </w:tc>
      </w:tr>
      <w:tr w:rsidR="0094344D" w:rsidRPr="000F3FD9" w14:paraId="40E17A85" w14:textId="77777777" w:rsidTr="007B37FB">
        <w:tc>
          <w:tcPr>
            <w:tcW w:w="2180" w:type="dxa"/>
            <w:vMerge w:val="restart"/>
          </w:tcPr>
          <w:p w14:paraId="350A09ED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Celkové poruchy a reakcie v mieste podania</w:t>
            </w:r>
          </w:p>
        </w:tc>
        <w:tc>
          <w:tcPr>
            <w:tcW w:w="2181" w:type="dxa"/>
          </w:tcPr>
          <w:p w14:paraId="5D2B8ACF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6A790C80" w14:textId="77777777" w:rsidR="0094344D" w:rsidRPr="000F3FD9" w:rsidRDefault="0094344D" w:rsidP="0094344D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Zvýšenie teploty, zimnica</w:t>
            </w:r>
          </w:p>
        </w:tc>
      </w:tr>
      <w:tr w:rsidR="0094344D" w:rsidRPr="000F3FD9" w14:paraId="500F3FF2" w14:textId="77777777" w:rsidTr="007B37FB">
        <w:tc>
          <w:tcPr>
            <w:tcW w:w="2180" w:type="dxa"/>
            <w:vMerge/>
          </w:tcPr>
          <w:p w14:paraId="25260900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3F33FFD2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Menej časté </w:t>
            </w:r>
          </w:p>
        </w:tc>
        <w:tc>
          <w:tcPr>
            <w:tcW w:w="4843" w:type="dxa"/>
          </w:tcPr>
          <w:p w14:paraId="48E9E551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Hypotermia</w:t>
            </w:r>
          </w:p>
        </w:tc>
      </w:tr>
    </w:tbl>
    <w:p w14:paraId="741519DA" w14:textId="77777777" w:rsidR="00503656" w:rsidRPr="000F3FD9" w:rsidRDefault="00716578" w:rsidP="003C2640">
      <w:p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*</w:t>
      </w:r>
      <w:r w:rsidRPr="000F3FD9">
        <w:tab/>
      </w:r>
      <w:r w:rsidRPr="000F3FD9">
        <w:rPr>
          <w:rFonts w:ascii="Times New Roman" w:hAnsi="Times New Roman"/>
        </w:rPr>
        <w:t xml:space="preserve">Tieto príznaky sa zvyčajne vyskytujú ako následok náhodnej </w:t>
      </w:r>
      <w:proofErr w:type="spellStart"/>
      <w:r w:rsidRPr="000F3FD9">
        <w:rPr>
          <w:rFonts w:ascii="Times New Roman" w:hAnsi="Times New Roman"/>
        </w:rPr>
        <w:t>intravaskulárnej</w:t>
      </w:r>
      <w:proofErr w:type="spellEnd"/>
      <w:r w:rsidRPr="000F3FD9">
        <w:rPr>
          <w:rFonts w:ascii="Times New Roman" w:hAnsi="Times New Roman"/>
        </w:rPr>
        <w:t xml:space="preserve"> injekcie, predávkovania alebo rýchlej absorpcie, pozri časť 4.9.</w:t>
      </w:r>
    </w:p>
    <w:p w14:paraId="688DB27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F0432DC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Nežiaduce reakcie na liek súvisiace s triedou lieku</w:t>
      </w:r>
    </w:p>
    <w:p w14:paraId="7F1FDB2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i/>
        </w:rPr>
      </w:pPr>
      <w:r w:rsidRPr="000F3FD9">
        <w:rPr>
          <w:rFonts w:ascii="Times New Roman" w:hAnsi="Times New Roman"/>
          <w:i/>
        </w:rPr>
        <w:t>Neurologické komplikácie</w:t>
      </w:r>
    </w:p>
    <w:p w14:paraId="0427D1C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Neuropatia</w:t>
      </w:r>
      <w:proofErr w:type="spellEnd"/>
      <w:r w:rsidRPr="000F3FD9">
        <w:rPr>
          <w:rFonts w:ascii="Times New Roman" w:hAnsi="Times New Roman"/>
        </w:rPr>
        <w:t xml:space="preserve"> a dysfunkcia miechy (napr. syndróm prednej </w:t>
      </w:r>
      <w:proofErr w:type="spellStart"/>
      <w:r w:rsidRPr="000F3FD9">
        <w:rPr>
          <w:rFonts w:ascii="Times New Roman" w:hAnsi="Times New Roman"/>
        </w:rPr>
        <w:t>spinálnej</w:t>
      </w:r>
      <w:proofErr w:type="spellEnd"/>
      <w:r w:rsidRPr="000F3FD9">
        <w:rPr>
          <w:rFonts w:ascii="Times New Roman" w:hAnsi="Times New Roman"/>
        </w:rPr>
        <w:t xml:space="preserve"> artérie, </w:t>
      </w:r>
      <w:proofErr w:type="spellStart"/>
      <w:r w:rsidRPr="000F3FD9">
        <w:rPr>
          <w:rFonts w:ascii="Times New Roman" w:hAnsi="Times New Roman"/>
        </w:rPr>
        <w:t>arachnoiditída</w:t>
      </w:r>
      <w:proofErr w:type="spellEnd"/>
      <w:r w:rsidRPr="000F3FD9">
        <w:rPr>
          <w:rFonts w:ascii="Times New Roman" w:hAnsi="Times New Roman"/>
        </w:rPr>
        <w:t xml:space="preserve">, </w:t>
      </w:r>
      <w:proofErr w:type="spellStart"/>
      <w:r w:rsidRPr="000F3FD9">
        <w:rPr>
          <w:rFonts w:ascii="Times New Roman" w:hAnsi="Times New Roman"/>
        </w:rPr>
        <w:t>cauda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equina</w:t>
      </w:r>
      <w:proofErr w:type="spellEnd"/>
      <w:r w:rsidRPr="000F3FD9">
        <w:rPr>
          <w:rFonts w:ascii="Times New Roman" w:hAnsi="Times New Roman"/>
        </w:rPr>
        <w:t>), ktoré môžu v zriedkavých prípadoch viesť k trvalým následkom, súvisia s regionálnou anestéziou bez ohľadu na použité lokálne anestetikum.</w:t>
      </w:r>
    </w:p>
    <w:p w14:paraId="06A7419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98D161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i/>
        </w:rPr>
      </w:pPr>
      <w:r w:rsidRPr="000F3FD9">
        <w:rPr>
          <w:rFonts w:ascii="Times New Roman" w:hAnsi="Times New Roman"/>
          <w:i/>
        </w:rPr>
        <w:t>Akútna systémová toxicita</w:t>
      </w:r>
    </w:p>
    <w:p w14:paraId="1494C247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Systémové toxické reakcie zahŕňajú najmä centrálny nervový systém (CNS) a kardiovaskulárny systém (CVS). Takéto reakcie sú spôsobené vysokou koncentráciou lokálneho anestetika v krvi, ktorá sa môže objaviť v dôsledku (náhodnej) </w:t>
      </w:r>
      <w:proofErr w:type="spellStart"/>
      <w:r w:rsidRPr="000F3FD9">
        <w:rPr>
          <w:rFonts w:ascii="Times New Roman" w:hAnsi="Times New Roman"/>
        </w:rPr>
        <w:t>intravaskulárnej</w:t>
      </w:r>
      <w:proofErr w:type="spellEnd"/>
      <w:r w:rsidRPr="000F3FD9">
        <w:rPr>
          <w:rFonts w:ascii="Times New Roman" w:hAnsi="Times New Roman"/>
        </w:rPr>
        <w:t xml:space="preserve"> injekcie, predávkovania alebo výnimočne rýchlej absorpcie z vysoko </w:t>
      </w:r>
      <w:proofErr w:type="spellStart"/>
      <w:r w:rsidRPr="000F3FD9">
        <w:rPr>
          <w:rFonts w:ascii="Times New Roman" w:hAnsi="Times New Roman"/>
        </w:rPr>
        <w:t>vaskularizovaných</w:t>
      </w:r>
      <w:proofErr w:type="spellEnd"/>
      <w:r w:rsidRPr="000F3FD9">
        <w:rPr>
          <w:rFonts w:ascii="Times New Roman" w:hAnsi="Times New Roman"/>
        </w:rPr>
        <w:t xml:space="preserve"> oblastí (pozri tiež časť 4.4). Reakcie CNS sú podobné v prípade všetkých </w:t>
      </w:r>
      <w:proofErr w:type="spellStart"/>
      <w:r w:rsidRPr="000F3FD9">
        <w:rPr>
          <w:rFonts w:ascii="Times New Roman" w:hAnsi="Times New Roman"/>
        </w:rPr>
        <w:t>amidových</w:t>
      </w:r>
      <w:proofErr w:type="spellEnd"/>
      <w:r w:rsidRPr="000F3FD9">
        <w:rPr>
          <w:rFonts w:ascii="Times New Roman" w:hAnsi="Times New Roman"/>
        </w:rPr>
        <w:t xml:space="preserve"> lokálnych anestetík, zatiaľ čo srdcové reakcie sú závislejšie od lieku, kvantitatívne aj kvalitatívne.</w:t>
      </w:r>
    </w:p>
    <w:p w14:paraId="29EDDC6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52E6278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i/>
        </w:rPr>
      </w:pPr>
      <w:r w:rsidRPr="000F3FD9">
        <w:rPr>
          <w:rFonts w:ascii="Times New Roman" w:hAnsi="Times New Roman"/>
          <w:i/>
        </w:rPr>
        <w:t>Toxicita pre centrálny nervový systém</w:t>
      </w:r>
    </w:p>
    <w:p w14:paraId="7F846EC1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Toxicita pre centrálny nervový systém je stupňujúca sa odpoveď s príznakmi a prejavmi stúpajúcej závažnosti. Na začiatku sa pozorujú také príznaky, ako poruchy zraku alebo sluchu, </w:t>
      </w:r>
      <w:proofErr w:type="spellStart"/>
      <w:r w:rsidRPr="000F3FD9">
        <w:rPr>
          <w:rFonts w:ascii="Times New Roman" w:hAnsi="Times New Roman"/>
        </w:rPr>
        <w:t>periorálna</w:t>
      </w:r>
      <w:proofErr w:type="spellEnd"/>
      <w:r w:rsidRPr="000F3FD9">
        <w:rPr>
          <w:rFonts w:ascii="Times New Roman" w:hAnsi="Times New Roman"/>
        </w:rPr>
        <w:t xml:space="preserve"> necitlivosť, závrat, točenie, mravčenie a </w:t>
      </w:r>
      <w:proofErr w:type="spellStart"/>
      <w:r w:rsidRPr="000F3FD9">
        <w:rPr>
          <w:rFonts w:ascii="Times New Roman" w:hAnsi="Times New Roman"/>
        </w:rPr>
        <w:t>parestézia</w:t>
      </w:r>
      <w:proofErr w:type="spellEnd"/>
      <w:r w:rsidRPr="000F3FD9">
        <w:rPr>
          <w:rFonts w:ascii="Times New Roman" w:hAnsi="Times New Roman"/>
        </w:rPr>
        <w:t xml:space="preserve">. </w:t>
      </w:r>
      <w:proofErr w:type="spellStart"/>
      <w:r w:rsidRPr="000F3FD9">
        <w:rPr>
          <w:rFonts w:ascii="Times New Roman" w:hAnsi="Times New Roman"/>
        </w:rPr>
        <w:t>Dyzartria</w:t>
      </w:r>
      <w:proofErr w:type="spellEnd"/>
      <w:r w:rsidRPr="000F3FD9">
        <w:rPr>
          <w:rFonts w:ascii="Times New Roman" w:hAnsi="Times New Roman"/>
        </w:rPr>
        <w:t>, svalová stuhnutosť a svalové zášklby sú závažnejšie a môžu pre</w:t>
      </w:r>
      <w:r w:rsidR="005F185B">
        <w:rPr>
          <w:rFonts w:ascii="Times New Roman" w:hAnsi="Times New Roman"/>
        </w:rPr>
        <w:t>d</w:t>
      </w:r>
      <w:r w:rsidRPr="000F3FD9">
        <w:rPr>
          <w:rFonts w:ascii="Times New Roman" w:hAnsi="Times New Roman"/>
        </w:rPr>
        <w:t xml:space="preserve">chádzať nástupu generalizovaných záchvatov. Tieto prejavy sa nesmú </w:t>
      </w:r>
      <w:r w:rsidRPr="000F3FD9">
        <w:rPr>
          <w:rFonts w:ascii="Times New Roman" w:hAnsi="Times New Roman"/>
        </w:rPr>
        <w:lastRenderedPageBreak/>
        <w:t xml:space="preserve">nesprávne považovať za neurotické správanie. Môže nasledovať bezvedomie a veľké epileptické záchvaty, ktoré môžu trvať niekoľko sekúnd až niekoľko minút. Počas záchvatov sa často vyskytuje </w:t>
      </w:r>
      <w:proofErr w:type="spellStart"/>
      <w:r w:rsidRPr="000F3FD9">
        <w:rPr>
          <w:rFonts w:ascii="Times New Roman" w:hAnsi="Times New Roman"/>
        </w:rPr>
        <w:t>hypoxia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hyperkarbia</w:t>
      </w:r>
      <w:proofErr w:type="spellEnd"/>
      <w:r w:rsidRPr="000F3FD9">
        <w:rPr>
          <w:rFonts w:ascii="Times New Roman" w:hAnsi="Times New Roman"/>
        </w:rPr>
        <w:t xml:space="preserve"> v dôsledku zvýšenej svalovej aktivity a narušen</w:t>
      </w:r>
      <w:r w:rsidR="00600925">
        <w:rPr>
          <w:rFonts w:ascii="Times New Roman" w:hAnsi="Times New Roman"/>
        </w:rPr>
        <w:t>ého</w:t>
      </w:r>
      <w:r w:rsidRPr="000F3FD9">
        <w:rPr>
          <w:rFonts w:ascii="Times New Roman" w:hAnsi="Times New Roman"/>
        </w:rPr>
        <w:t xml:space="preserve"> dýchania. V závažných prípadoch sa môže dokonca vyskytnúť</w:t>
      </w:r>
      <w:r w:rsidR="00600925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apnoe</w:t>
      </w:r>
      <w:proofErr w:type="spellEnd"/>
      <w:r w:rsidRPr="000F3FD9">
        <w:rPr>
          <w:rFonts w:ascii="Times New Roman" w:hAnsi="Times New Roman"/>
        </w:rPr>
        <w:t>. Respiračná a metabolická acidóza zvyšuje a predlžuje toxické účinky lokálnych anestetík.</w:t>
      </w:r>
    </w:p>
    <w:p w14:paraId="1699E82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96C451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Po redistribúcii lokálneho anestetika z centrálneho nervového systému nasleduje zotavenie, pričom sa lokálne anestetikum metabolizuje a vylúči. Zotavenie môže byť rýchle, ak nebolo injekčne podané veľké množstvo lieku.</w:t>
      </w:r>
    </w:p>
    <w:p w14:paraId="39A32ED1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4447C8E4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i/>
        </w:rPr>
      </w:pPr>
      <w:r w:rsidRPr="000F3FD9">
        <w:rPr>
          <w:rFonts w:ascii="Times New Roman" w:hAnsi="Times New Roman"/>
          <w:i/>
        </w:rPr>
        <w:t>Toxicita pre kardiovaskulárny systém</w:t>
      </w:r>
    </w:p>
    <w:p w14:paraId="10F298D0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Kardiovaskulárna toxicita naznačuje závažnejšiu situáciu. Ako výsledok vysokých systémových koncentrácií lokálnych anestetík sa môže vyskytnúť hypotenzia, bradykardia, arytmia a dokonca zástava srdca. Intravenózna infúzia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viedla u dobrovoľníkov k prejavom útlmu vodivosti a </w:t>
      </w:r>
      <w:proofErr w:type="spellStart"/>
      <w:r w:rsidRPr="000F3FD9">
        <w:rPr>
          <w:rFonts w:ascii="Times New Roman" w:hAnsi="Times New Roman"/>
        </w:rPr>
        <w:t>kontraktility</w:t>
      </w:r>
      <w:proofErr w:type="spellEnd"/>
      <w:r w:rsidRPr="000F3FD9">
        <w:rPr>
          <w:rFonts w:ascii="Times New Roman" w:hAnsi="Times New Roman"/>
        </w:rPr>
        <w:t>.</w:t>
      </w:r>
    </w:p>
    <w:p w14:paraId="45DD3010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189C11C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Kardiovaskulárnym toxickým účinkom zvyčajne predchádzajú prejavy toxicity v centrálnom nervovom systéme, ak pacient nedost</w:t>
      </w:r>
      <w:r w:rsidR="00600925">
        <w:rPr>
          <w:rFonts w:ascii="Times New Roman" w:hAnsi="Times New Roman"/>
        </w:rPr>
        <w:t>áva</w:t>
      </w:r>
      <w:r w:rsidRPr="000F3FD9">
        <w:rPr>
          <w:rFonts w:ascii="Times New Roman" w:hAnsi="Times New Roman"/>
        </w:rPr>
        <w:t xml:space="preserve"> celkové anestetikum alebo je pod vplyvom silných sedatív, napríklad </w:t>
      </w:r>
      <w:proofErr w:type="spellStart"/>
      <w:r w:rsidRPr="000F3FD9">
        <w:rPr>
          <w:rFonts w:ascii="Times New Roman" w:hAnsi="Times New Roman"/>
        </w:rPr>
        <w:t>benzodiazepínov</w:t>
      </w:r>
      <w:proofErr w:type="spellEnd"/>
      <w:r w:rsidRPr="000F3FD9">
        <w:rPr>
          <w:rFonts w:ascii="Times New Roman" w:hAnsi="Times New Roman"/>
        </w:rPr>
        <w:t xml:space="preserve"> alebo barbiturátov.</w:t>
      </w:r>
    </w:p>
    <w:p w14:paraId="2CC22D3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04D2285" w14:textId="77777777" w:rsidR="00503656" w:rsidRPr="000F3FD9" w:rsidRDefault="00716578" w:rsidP="0071657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Liečba akútnej systémovej toxicity</w:t>
      </w:r>
    </w:p>
    <w:p w14:paraId="1A32211C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Pozri časť 4.9.</w:t>
      </w:r>
    </w:p>
    <w:p w14:paraId="102CEC04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6671BD0" w14:textId="77777777" w:rsidR="008C37D4" w:rsidRPr="000F3FD9" w:rsidRDefault="008C37D4" w:rsidP="008C37D4">
      <w:pPr>
        <w:widowControl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Hlásenie podozrení na nežiaduce reakcie</w:t>
      </w:r>
    </w:p>
    <w:p w14:paraId="5CA2C38B" w14:textId="701F976A" w:rsidR="008C37D4" w:rsidRPr="000F3FD9" w:rsidRDefault="008C37D4" w:rsidP="00600925">
      <w:pPr>
        <w:widowControl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0F3FD9">
        <w:rPr>
          <w:rFonts w:ascii="Times New Roman" w:hAnsi="Times New Roman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na</w:t>
      </w:r>
      <w:r w:rsidR="00600925">
        <w:rPr>
          <w:rFonts w:ascii="Times New Roman" w:hAnsi="Times New Roman"/>
        </w:rPr>
        <w:t xml:space="preserve"> </w:t>
      </w:r>
      <w:r w:rsidR="006655AB" w:rsidRPr="006655AB">
        <w:rPr>
          <w:rFonts w:ascii="Times New Roman" w:eastAsia="Times New Roman" w:hAnsi="Times New Roman" w:cs="Times New Roman"/>
          <w:noProof/>
          <w:highlight w:val="lightGray"/>
          <w:lang w:bidi="ar-SA"/>
        </w:rPr>
        <w:t>národné centrum hlásenia uvedené v </w:t>
      </w:r>
      <w:hyperlink r:id="rId9" w:history="1">
        <w:r w:rsidR="006655AB" w:rsidRPr="006655AB">
          <w:rPr>
            <w:rFonts w:ascii="Times New Roman" w:eastAsia="Times New Roman" w:hAnsi="Times New Roman" w:cs="Times New Roman"/>
            <w:noProof/>
            <w:color w:val="0000FF"/>
            <w:highlight w:val="lightGray"/>
            <w:u w:val="single"/>
            <w:lang w:bidi="ar-SA"/>
          </w:rPr>
          <w:t>Prílohe V</w:t>
        </w:r>
      </w:hyperlink>
      <w:r w:rsidR="00600925" w:rsidRPr="00600925">
        <w:rPr>
          <w:rFonts w:ascii="Times New Roman" w:hAnsi="Times New Roman"/>
        </w:rPr>
        <w:t>.</w:t>
      </w:r>
    </w:p>
    <w:p w14:paraId="6B348230" w14:textId="77777777" w:rsidR="008C37D4" w:rsidRPr="000F3FD9" w:rsidRDefault="008C37D4" w:rsidP="00716578">
      <w:pPr>
        <w:spacing w:after="0" w:line="240" w:lineRule="auto"/>
        <w:rPr>
          <w:rFonts w:ascii="Times New Roman" w:hAnsi="Times New Roman" w:cs="Times New Roman"/>
        </w:rPr>
      </w:pPr>
    </w:p>
    <w:p w14:paraId="58734B58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4.9</w:t>
      </w:r>
      <w:r w:rsidRPr="000F3FD9">
        <w:tab/>
      </w:r>
      <w:r w:rsidRPr="000F3FD9">
        <w:rPr>
          <w:rFonts w:ascii="Times New Roman" w:hAnsi="Times New Roman"/>
          <w:b/>
        </w:rPr>
        <w:t>Predávkovanie</w:t>
      </w:r>
    </w:p>
    <w:p w14:paraId="5A1E5BF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9BBDDC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Príznaky</w:t>
      </w:r>
    </w:p>
    <w:p w14:paraId="17376E6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Náhodné </w:t>
      </w:r>
      <w:proofErr w:type="spellStart"/>
      <w:r w:rsidRPr="000F3FD9">
        <w:rPr>
          <w:rFonts w:ascii="Times New Roman" w:hAnsi="Times New Roman"/>
        </w:rPr>
        <w:t>intravaskulárne</w:t>
      </w:r>
      <w:proofErr w:type="spellEnd"/>
      <w:r w:rsidRPr="000F3FD9">
        <w:rPr>
          <w:rFonts w:ascii="Times New Roman" w:hAnsi="Times New Roman"/>
        </w:rPr>
        <w:t xml:space="preserve"> injekcie lokálnych anestetík môžu spôsobiť okamžité (do niekoľkých sekúnd až minút) systémové toxické reakcie. V prípade predávkovania sa nemusia dosiahnuť maximálne plazmatické koncentrácie do jednej až dvoch hodín v závislosti od miesta podania injekcie, a preto môžu byť prejavy toxicity oneskorené (pozri časť 4.8).</w:t>
      </w:r>
    </w:p>
    <w:p w14:paraId="4493938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C906728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Liečba</w:t>
      </w:r>
    </w:p>
    <w:p w14:paraId="7AD248B0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Ak sa objavia prejavy akútnej systémovej toxicity, injekcia lokálneho anestetika sa má ihneď zastaviť a príznaky CNS (záchvaty, útlm CNS) sa musia rýchlo liečiť príslušnou podporou dýchacích ciest/dýchania a podaním </w:t>
      </w:r>
      <w:proofErr w:type="spellStart"/>
      <w:r w:rsidRPr="000F3FD9">
        <w:rPr>
          <w:rFonts w:ascii="Times New Roman" w:hAnsi="Times New Roman"/>
        </w:rPr>
        <w:t>antikonvulzív</w:t>
      </w:r>
      <w:proofErr w:type="spellEnd"/>
      <w:r w:rsidRPr="000F3FD9">
        <w:rPr>
          <w:rFonts w:ascii="Times New Roman" w:hAnsi="Times New Roman"/>
        </w:rPr>
        <w:t>.</w:t>
      </w:r>
    </w:p>
    <w:p w14:paraId="703B7C2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516B385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Ak by sa vyskytla zástava krvného obehu, je potrebné ihneď zaviesť </w:t>
      </w:r>
      <w:proofErr w:type="spellStart"/>
      <w:r w:rsidRPr="000F3FD9">
        <w:rPr>
          <w:rFonts w:ascii="Times New Roman" w:hAnsi="Times New Roman"/>
        </w:rPr>
        <w:t>kardiopulmonálnu</w:t>
      </w:r>
      <w:proofErr w:type="spellEnd"/>
      <w:r w:rsidRPr="000F3FD9">
        <w:rPr>
          <w:rFonts w:ascii="Times New Roman" w:hAnsi="Times New Roman"/>
        </w:rPr>
        <w:t xml:space="preserve"> resuscitáciu.  Veľmi dôležitá je optimálna </w:t>
      </w:r>
      <w:proofErr w:type="spellStart"/>
      <w:r w:rsidRPr="000F3FD9">
        <w:rPr>
          <w:rFonts w:ascii="Times New Roman" w:hAnsi="Times New Roman"/>
        </w:rPr>
        <w:t>oxygenácia</w:t>
      </w:r>
      <w:proofErr w:type="spellEnd"/>
      <w:r w:rsidRPr="000F3FD9">
        <w:rPr>
          <w:rFonts w:ascii="Times New Roman" w:hAnsi="Times New Roman"/>
        </w:rPr>
        <w:t>, ventilácia a podpora krvného obehu, ako aj liečba acidózy.</w:t>
      </w:r>
    </w:p>
    <w:p w14:paraId="42F1B694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4DF62D9F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Ak sa vyskytne kardiovaskulárny útlm (hypotenzia, bradykardia), je potrebné zvážiť príslušnú liečbu intravenóznymi tekutinami, </w:t>
      </w:r>
      <w:proofErr w:type="spellStart"/>
      <w:r w:rsidRPr="000F3FD9">
        <w:rPr>
          <w:rFonts w:ascii="Times New Roman" w:hAnsi="Times New Roman"/>
        </w:rPr>
        <w:t>vazopresorom</w:t>
      </w:r>
      <w:proofErr w:type="spellEnd"/>
      <w:r w:rsidRPr="000F3FD9">
        <w:rPr>
          <w:rFonts w:ascii="Times New Roman" w:hAnsi="Times New Roman"/>
        </w:rPr>
        <w:t xml:space="preserve"> a/alebo </w:t>
      </w:r>
      <w:proofErr w:type="spellStart"/>
      <w:r w:rsidRPr="000F3FD9">
        <w:rPr>
          <w:rFonts w:ascii="Times New Roman" w:hAnsi="Times New Roman"/>
        </w:rPr>
        <w:t>inotrópnymi</w:t>
      </w:r>
      <w:proofErr w:type="spellEnd"/>
      <w:r w:rsidRPr="000F3FD9">
        <w:rPr>
          <w:rFonts w:ascii="Times New Roman" w:hAnsi="Times New Roman"/>
        </w:rPr>
        <w:t xml:space="preserve"> liekmi. </w:t>
      </w:r>
    </w:p>
    <w:p w14:paraId="78410F24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2EEC4DF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Ak by sa vyskytla zástava srdca, úspešný výsledok môže vyžadovať predĺženú resuscitáciu.</w:t>
      </w:r>
    </w:p>
    <w:p w14:paraId="4D039553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D8463CD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AF5705B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5.</w:t>
      </w:r>
      <w:r w:rsidRPr="000F3FD9">
        <w:tab/>
      </w:r>
      <w:r w:rsidRPr="000F3FD9">
        <w:rPr>
          <w:rFonts w:ascii="Times New Roman" w:hAnsi="Times New Roman"/>
          <w:b/>
          <w:caps/>
        </w:rPr>
        <w:t>FARMAKOLOGICKÉ VLASTNOSTI</w:t>
      </w:r>
    </w:p>
    <w:p w14:paraId="34E45EC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815AF2C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5.1</w:t>
      </w:r>
      <w:r w:rsidRPr="000F3FD9">
        <w:tab/>
      </w:r>
      <w:proofErr w:type="spellStart"/>
      <w:r w:rsidRPr="000F3FD9">
        <w:rPr>
          <w:rFonts w:ascii="Times New Roman" w:hAnsi="Times New Roman"/>
          <w:b/>
        </w:rPr>
        <w:t>Farmakodynamické</w:t>
      </w:r>
      <w:proofErr w:type="spellEnd"/>
      <w:r w:rsidRPr="000F3FD9">
        <w:rPr>
          <w:rFonts w:ascii="Times New Roman" w:hAnsi="Times New Roman"/>
          <w:b/>
        </w:rPr>
        <w:t xml:space="preserve"> vlastnosti</w:t>
      </w:r>
    </w:p>
    <w:p w14:paraId="32EDF683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E16DD0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Farmakoterapeutická</w:t>
      </w:r>
      <w:proofErr w:type="spellEnd"/>
      <w:r w:rsidRPr="000F3FD9">
        <w:rPr>
          <w:rFonts w:ascii="Times New Roman" w:hAnsi="Times New Roman"/>
        </w:rPr>
        <w:t xml:space="preserve"> skupina: lokálne anestetiká, </w:t>
      </w:r>
      <w:proofErr w:type="spellStart"/>
      <w:r w:rsidRPr="000F3FD9">
        <w:rPr>
          <w:rFonts w:ascii="Times New Roman" w:hAnsi="Times New Roman"/>
        </w:rPr>
        <w:t>amidy</w:t>
      </w:r>
      <w:proofErr w:type="spellEnd"/>
      <w:r w:rsidRPr="000F3FD9">
        <w:rPr>
          <w:rFonts w:ascii="Times New Roman" w:hAnsi="Times New Roman"/>
        </w:rPr>
        <w:t>, ATC kód: N01BB09</w:t>
      </w:r>
    </w:p>
    <w:p w14:paraId="7E2A1C6C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0915525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je dlhodobo pôsobiace lokálne anestetikum </w:t>
      </w:r>
      <w:proofErr w:type="spellStart"/>
      <w:r w:rsidRPr="000F3FD9">
        <w:rPr>
          <w:rFonts w:ascii="Times New Roman" w:hAnsi="Times New Roman"/>
        </w:rPr>
        <w:t>amidového</w:t>
      </w:r>
      <w:proofErr w:type="spellEnd"/>
      <w:r w:rsidRPr="000F3FD9">
        <w:rPr>
          <w:rFonts w:ascii="Times New Roman" w:hAnsi="Times New Roman"/>
        </w:rPr>
        <w:t xml:space="preserve"> typu s anestetickým aj </w:t>
      </w:r>
      <w:r w:rsidRPr="000F3FD9">
        <w:rPr>
          <w:rFonts w:ascii="Times New Roman" w:hAnsi="Times New Roman"/>
        </w:rPr>
        <w:lastRenderedPageBreak/>
        <w:t xml:space="preserve">analgetickým účinkom.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poskytuje vo vysokých dávkach anestéziu pri operácii, zatiaľ čo pri nižších dávkach zabezpečuje senz</w:t>
      </w:r>
      <w:r w:rsidR="00600925">
        <w:rPr>
          <w:rFonts w:ascii="Times New Roman" w:hAnsi="Times New Roman"/>
        </w:rPr>
        <w:t>o</w:t>
      </w:r>
      <w:r w:rsidRPr="000F3FD9">
        <w:rPr>
          <w:rFonts w:ascii="Times New Roman" w:hAnsi="Times New Roman"/>
        </w:rPr>
        <w:t>rický blok s obmedzeným a neprogresívnym motorickým blokom.</w:t>
      </w:r>
    </w:p>
    <w:p w14:paraId="527C344C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1EF28DF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Tento mechanizmus predstavuje reverzibilné zníženie priepustnosti membrány nervového vlákna pre sodíkové ióny. Zníži sa tak rýchlosť depolarizácie a zvýši sa prah </w:t>
      </w:r>
      <w:proofErr w:type="spellStart"/>
      <w:r w:rsidRPr="000F3FD9">
        <w:rPr>
          <w:rFonts w:ascii="Times New Roman" w:hAnsi="Times New Roman"/>
        </w:rPr>
        <w:t>excitovateľnosti</w:t>
      </w:r>
      <w:proofErr w:type="spellEnd"/>
      <w:r w:rsidRPr="000F3FD9">
        <w:rPr>
          <w:rFonts w:ascii="Times New Roman" w:hAnsi="Times New Roman"/>
        </w:rPr>
        <w:t>, čo vedie k lokálnej blokáde nervových impulzov.</w:t>
      </w:r>
    </w:p>
    <w:p w14:paraId="4EFF9DA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F4FAA58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Najcharakteristickejšou vlastnosťou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je dlhé trvanie účinku. Nástup a trvanie účinnosti lokálneho anestetika závisia od miesta podania a dávky, nie sú však ovplyvnené prítomnosťou </w:t>
      </w:r>
      <w:proofErr w:type="spellStart"/>
      <w:r w:rsidRPr="000F3FD9">
        <w:rPr>
          <w:rFonts w:ascii="Times New Roman" w:hAnsi="Times New Roman"/>
        </w:rPr>
        <w:t>vazokonstriktora</w:t>
      </w:r>
      <w:proofErr w:type="spellEnd"/>
      <w:r w:rsidRPr="000F3FD9">
        <w:rPr>
          <w:rFonts w:ascii="Times New Roman" w:hAnsi="Times New Roman"/>
        </w:rPr>
        <w:t xml:space="preserve"> (napr. adrenalínu (</w:t>
      </w:r>
      <w:proofErr w:type="spellStart"/>
      <w:r w:rsidRPr="000F3FD9">
        <w:rPr>
          <w:rFonts w:ascii="Times New Roman" w:hAnsi="Times New Roman"/>
        </w:rPr>
        <w:t>epinefrínu</w:t>
      </w:r>
      <w:proofErr w:type="spellEnd"/>
      <w:r w:rsidRPr="000F3FD9">
        <w:rPr>
          <w:rFonts w:ascii="Times New Roman" w:hAnsi="Times New Roman"/>
        </w:rPr>
        <w:t>)).</w:t>
      </w:r>
    </w:p>
    <w:p w14:paraId="6E46D5EC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E89A46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Zdraví dobrovoľníci vystavení intravenóznym infúziám dobre znášali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v nízkych dávkach a príznaky CNS pri maximálnej tolerovanej dávke boli očakávané. Z klinických skúseností s týmto liekom vyplýva dobré rozpätie bezpečnosti, keď sa liek používa primerane v odporúčaných dávkach. </w:t>
      </w:r>
    </w:p>
    <w:p w14:paraId="71753CB7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9A719E3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5.2</w:t>
      </w:r>
      <w:r w:rsidRPr="000F3FD9">
        <w:tab/>
      </w:r>
      <w:proofErr w:type="spellStart"/>
      <w:r w:rsidRPr="000F3FD9">
        <w:rPr>
          <w:rFonts w:ascii="Times New Roman" w:hAnsi="Times New Roman"/>
          <w:b/>
        </w:rPr>
        <w:t>Farmakokinetické</w:t>
      </w:r>
      <w:proofErr w:type="spellEnd"/>
      <w:r w:rsidRPr="000F3FD9">
        <w:rPr>
          <w:rFonts w:ascii="Times New Roman" w:hAnsi="Times New Roman"/>
          <w:b/>
        </w:rPr>
        <w:t xml:space="preserve"> vlastnosti</w:t>
      </w:r>
    </w:p>
    <w:p w14:paraId="5A98F86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97E4037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má </w:t>
      </w:r>
      <w:proofErr w:type="spellStart"/>
      <w:r w:rsidRPr="000F3FD9">
        <w:rPr>
          <w:rFonts w:ascii="Times New Roman" w:hAnsi="Times New Roman"/>
        </w:rPr>
        <w:t>chirálne</w:t>
      </w:r>
      <w:proofErr w:type="spellEnd"/>
      <w:r w:rsidRPr="000F3FD9">
        <w:rPr>
          <w:rFonts w:ascii="Times New Roman" w:hAnsi="Times New Roman"/>
        </w:rPr>
        <w:t xml:space="preserve"> centrum a je k dispozícii ako čistý S-(-)-</w:t>
      </w:r>
      <w:proofErr w:type="spellStart"/>
      <w:r w:rsidRPr="000F3FD9">
        <w:rPr>
          <w:rFonts w:ascii="Times New Roman" w:hAnsi="Times New Roman"/>
        </w:rPr>
        <w:t>enantiomér</w:t>
      </w:r>
      <w:proofErr w:type="spellEnd"/>
      <w:r w:rsidRPr="000F3FD9">
        <w:rPr>
          <w:rFonts w:ascii="Times New Roman" w:hAnsi="Times New Roman"/>
        </w:rPr>
        <w:t xml:space="preserve">. Je vysoko rozpustný v tukoch. Všetky metabolity majú lokálny anestetický účinok, ale výrazne nižšiu </w:t>
      </w:r>
      <w:r w:rsidR="00600925">
        <w:rPr>
          <w:rFonts w:ascii="Times New Roman" w:hAnsi="Times New Roman"/>
        </w:rPr>
        <w:t>potenciu</w:t>
      </w:r>
      <w:r w:rsidRPr="000F3FD9">
        <w:rPr>
          <w:rFonts w:ascii="Times New Roman" w:hAnsi="Times New Roman"/>
        </w:rPr>
        <w:t xml:space="preserve"> a kratšie trvanie než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>.</w:t>
      </w:r>
    </w:p>
    <w:p w14:paraId="3B724BA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ACE39E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Plazmatická koncentrácia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závisí od dávky, cesty podania a </w:t>
      </w:r>
      <w:proofErr w:type="spellStart"/>
      <w:r w:rsidRPr="000F3FD9">
        <w:rPr>
          <w:rFonts w:ascii="Times New Roman" w:hAnsi="Times New Roman"/>
        </w:rPr>
        <w:t>vaskularity</w:t>
      </w:r>
      <w:proofErr w:type="spellEnd"/>
      <w:r w:rsidRPr="000F3FD9">
        <w:rPr>
          <w:rFonts w:ascii="Times New Roman" w:hAnsi="Times New Roman"/>
        </w:rPr>
        <w:t xml:space="preserve"> miesta podania injekcie.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má lineárnu </w:t>
      </w:r>
      <w:proofErr w:type="spellStart"/>
      <w:r w:rsidRPr="000F3FD9">
        <w:rPr>
          <w:rFonts w:ascii="Times New Roman" w:hAnsi="Times New Roman"/>
        </w:rPr>
        <w:t>farmakokinetiku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C</w:t>
      </w:r>
      <w:r w:rsidRPr="000F3FD9">
        <w:rPr>
          <w:rFonts w:ascii="Times New Roman" w:hAnsi="Times New Roman"/>
          <w:vertAlign w:val="subscript"/>
        </w:rPr>
        <w:t>max</w:t>
      </w:r>
      <w:proofErr w:type="spellEnd"/>
      <w:r w:rsidRPr="000F3FD9">
        <w:rPr>
          <w:rFonts w:ascii="Times New Roman" w:hAnsi="Times New Roman"/>
        </w:rPr>
        <w:t xml:space="preserve"> je úmerná dávke.</w:t>
      </w:r>
    </w:p>
    <w:p w14:paraId="44908878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7D041D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vykazuje u dospelých úplnú a dvojfázovú absorpciu z </w:t>
      </w:r>
      <w:proofErr w:type="spellStart"/>
      <w:r w:rsidRPr="000F3FD9">
        <w:rPr>
          <w:rFonts w:ascii="Times New Roman" w:hAnsi="Times New Roman"/>
        </w:rPr>
        <w:t>epidurálneho</w:t>
      </w:r>
      <w:proofErr w:type="spellEnd"/>
      <w:r w:rsidRPr="000F3FD9">
        <w:rPr>
          <w:rFonts w:ascii="Times New Roman" w:hAnsi="Times New Roman"/>
        </w:rPr>
        <w:t xml:space="preserve"> priestoru s polčasom týchto dvoch fáz v rozsahu 14 minút až 4 hodiny. Pomalá absorpcia je faktor obmedzujúci rýchlosť pri eliminácii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, čo vysvetľuje, prečo je zjavný polčas eliminácie dlhší po </w:t>
      </w:r>
      <w:proofErr w:type="spellStart"/>
      <w:r w:rsidRPr="000F3FD9">
        <w:rPr>
          <w:rFonts w:ascii="Times New Roman" w:hAnsi="Times New Roman"/>
        </w:rPr>
        <w:t>epidurálnom</w:t>
      </w:r>
      <w:proofErr w:type="spellEnd"/>
      <w:r w:rsidRPr="000F3FD9">
        <w:rPr>
          <w:rFonts w:ascii="Times New Roman" w:hAnsi="Times New Roman"/>
        </w:rPr>
        <w:t xml:space="preserve"> podaní než po intravenóznom podaní.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vykazuje aj u detí dvojfázovú absorpciu z </w:t>
      </w:r>
      <w:proofErr w:type="spellStart"/>
      <w:r w:rsidRPr="000F3FD9">
        <w:rPr>
          <w:rFonts w:ascii="Times New Roman" w:hAnsi="Times New Roman"/>
        </w:rPr>
        <w:t>kaudálneho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epidurálneho</w:t>
      </w:r>
      <w:proofErr w:type="spellEnd"/>
      <w:r w:rsidRPr="000F3FD9">
        <w:rPr>
          <w:rFonts w:ascii="Times New Roman" w:hAnsi="Times New Roman"/>
        </w:rPr>
        <w:t xml:space="preserve"> priestoru.</w:t>
      </w:r>
    </w:p>
    <w:p w14:paraId="0B7B355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0BB23A7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má po intravenóznom podaní priemerný celkový plazmatický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440 ml/min., </w:t>
      </w:r>
      <w:proofErr w:type="spellStart"/>
      <w:r w:rsidRPr="000F3FD9">
        <w:rPr>
          <w:rFonts w:ascii="Times New Roman" w:hAnsi="Times New Roman"/>
        </w:rPr>
        <w:t>renálny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1 ml/min., distribučný objem v rovnovážnom stave 47 litrov a terminálny polčas 1,8 hodiny.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má stredný pomer hepatálnej extrakcie asi 0,4. Viaže sa najmä na α</w:t>
      </w:r>
      <w:r w:rsidRPr="000F3FD9">
        <w:rPr>
          <w:rFonts w:ascii="Times New Roman" w:hAnsi="Times New Roman"/>
          <w:vertAlign w:val="subscript"/>
        </w:rPr>
        <w:t>1</w:t>
      </w:r>
      <w:r w:rsidRPr="000F3FD9">
        <w:rPr>
          <w:rFonts w:ascii="Times New Roman" w:hAnsi="Times New Roman"/>
        </w:rPr>
        <w:t xml:space="preserve">-kyslý </w:t>
      </w:r>
      <w:proofErr w:type="spellStart"/>
      <w:r w:rsidRPr="000F3FD9">
        <w:rPr>
          <w:rFonts w:ascii="Times New Roman" w:hAnsi="Times New Roman"/>
        </w:rPr>
        <w:t>glykoproteín</w:t>
      </w:r>
      <w:proofErr w:type="spellEnd"/>
      <w:r w:rsidRPr="000F3FD9">
        <w:rPr>
          <w:rFonts w:ascii="Times New Roman" w:hAnsi="Times New Roman"/>
        </w:rPr>
        <w:t xml:space="preserve"> v plazme s nenaviazanou frakciou približne 6 %.</w:t>
      </w:r>
    </w:p>
    <w:p w14:paraId="76538299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CC62BF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Počas kontinuálnej </w:t>
      </w:r>
      <w:proofErr w:type="spellStart"/>
      <w:r w:rsidRPr="000F3FD9">
        <w:rPr>
          <w:rFonts w:ascii="Times New Roman" w:hAnsi="Times New Roman"/>
        </w:rPr>
        <w:t>epidurálnej</w:t>
      </w:r>
      <w:proofErr w:type="spellEnd"/>
      <w:r w:rsidRPr="000F3FD9">
        <w:rPr>
          <w:rFonts w:ascii="Times New Roman" w:hAnsi="Times New Roman"/>
        </w:rPr>
        <w:t xml:space="preserve"> infúzie a infúzie medzi šikmé svaly sa pozorovalo zvýšenie celkových plazmatických koncentrácií, čo je spojené so zvýšen</w:t>
      </w:r>
      <w:r w:rsidR="00373F21">
        <w:rPr>
          <w:rFonts w:ascii="Times New Roman" w:hAnsi="Times New Roman"/>
        </w:rPr>
        <w:t>ím hladiny</w:t>
      </w:r>
      <w:r w:rsidRPr="000F3FD9">
        <w:rPr>
          <w:rFonts w:ascii="Times New Roman" w:hAnsi="Times New Roman"/>
        </w:rPr>
        <w:t xml:space="preserve"> α</w:t>
      </w:r>
      <w:r w:rsidRPr="000F3FD9">
        <w:rPr>
          <w:rFonts w:ascii="Times New Roman" w:hAnsi="Times New Roman"/>
          <w:vertAlign w:val="subscript"/>
        </w:rPr>
        <w:t>1</w:t>
      </w:r>
      <w:r w:rsidRPr="000F3FD9">
        <w:rPr>
          <w:rFonts w:ascii="Times New Roman" w:hAnsi="Times New Roman"/>
        </w:rPr>
        <w:t xml:space="preserve">-kyslého </w:t>
      </w:r>
      <w:proofErr w:type="spellStart"/>
      <w:r w:rsidRPr="000F3FD9">
        <w:rPr>
          <w:rFonts w:ascii="Times New Roman" w:hAnsi="Times New Roman"/>
        </w:rPr>
        <w:t>glykoproteínu</w:t>
      </w:r>
      <w:proofErr w:type="spellEnd"/>
      <w:r w:rsidRPr="000F3FD9">
        <w:rPr>
          <w:rFonts w:ascii="Times New Roman" w:hAnsi="Times New Roman"/>
        </w:rPr>
        <w:t xml:space="preserve"> po operácii.</w:t>
      </w:r>
    </w:p>
    <w:p w14:paraId="5992148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42A388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Zmeny v nenaviazanej, t. j. farmakologicky aktívnej koncentrácii, boli oveľa menšie než v celkovej plazmatickej koncentrácii.</w:t>
      </w:r>
    </w:p>
    <w:p w14:paraId="72C6DFA4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27E7F8D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Keďže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má stredný až nízky pomer hepatálnej extrakcie, rýchlosť jeho eliminácie by mala závisieť od plazmatickej koncentrácie nenaviazanej frakcie. Zvýšením AAG po operácii sa zníži nenaviazaná frakcia v dôsledku zvýšenej väzby na proteíny, čím sa zníži celkový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a výsledkom je zvýšenie celkových plazmatických koncentrácií, čo sa pozorovalo v pediatrických štúdiách a v štúdiách u dospelých.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nenaviazaného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ostáva nezmenený, čo dokazujú stabilné koncentrácie nenaviazanej frakcie počas infúzie po operácii. Práve plazmatická koncentrácia nenaviazanej frakcie súvisí so systémovými </w:t>
      </w:r>
      <w:proofErr w:type="spellStart"/>
      <w:r w:rsidRPr="000F3FD9">
        <w:rPr>
          <w:rFonts w:ascii="Times New Roman" w:hAnsi="Times New Roman"/>
        </w:rPr>
        <w:t>farmakodynamickými</w:t>
      </w:r>
      <w:proofErr w:type="spellEnd"/>
      <w:r w:rsidRPr="000F3FD9">
        <w:rPr>
          <w:rFonts w:ascii="Times New Roman" w:hAnsi="Times New Roman"/>
        </w:rPr>
        <w:t xml:space="preserve"> účinkami a toxicitou.</w:t>
      </w:r>
    </w:p>
    <w:p w14:paraId="59F0307E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E813DAB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ľahko prechádza cez placentu, pričom sa rýchlo dosiahne rovnováha, pokiaľ ide o koncentráciu nenaviazanej frakcie. Stupeň väzby na plazmatické proteíny u plodu je menší než u matky, čo vedie k nižším celkovým plazmatickým koncentráciám u plodu než u matky.</w:t>
      </w:r>
    </w:p>
    <w:p w14:paraId="6F27B889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1DF63DE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je extenzívne metabolizovaný, prevažne aromatickou </w:t>
      </w:r>
      <w:proofErr w:type="spellStart"/>
      <w:r w:rsidRPr="000F3FD9">
        <w:rPr>
          <w:rFonts w:ascii="Times New Roman" w:hAnsi="Times New Roman"/>
        </w:rPr>
        <w:t>hydroxyláciou</w:t>
      </w:r>
      <w:proofErr w:type="spellEnd"/>
      <w:r w:rsidRPr="000F3FD9">
        <w:rPr>
          <w:rFonts w:ascii="Times New Roman" w:hAnsi="Times New Roman"/>
        </w:rPr>
        <w:t xml:space="preserve">. Po intravenóznom podaní sa 86 % dávky vylúči močom, z toho asi len 1 % vo forme nezmeneného lieku. Hlavný metabolit je 3-hydroxy-ropivakaín, pričom asi 37 % </w:t>
      </w:r>
      <w:r w:rsidR="00463097">
        <w:rPr>
          <w:rFonts w:ascii="Times New Roman" w:hAnsi="Times New Roman"/>
        </w:rPr>
        <w:t xml:space="preserve">sa </w:t>
      </w:r>
      <w:r w:rsidRPr="000F3FD9">
        <w:rPr>
          <w:rFonts w:ascii="Times New Roman" w:hAnsi="Times New Roman"/>
        </w:rPr>
        <w:t xml:space="preserve">vylúči močom, najmä v konjugovanej forme. </w:t>
      </w:r>
      <w:proofErr w:type="spellStart"/>
      <w:r w:rsidRPr="000F3FD9">
        <w:rPr>
          <w:rFonts w:ascii="Times New Roman" w:hAnsi="Times New Roman"/>
        </w:rPr>
        <w:lastRenderedPageBreak/>
        <w:t>Urinárna</w:t>
      </w:r>
      <w:proofErr w:type="spellEnd"/>
      <w:r w:rsidRPr="000F3FD9">
        <w:rPr>
          <w:rFonts w:ascii="Times New Roman" w:hAnsi="Times New Roman"/>
        </w:rPr>
        <w:t xml:space="preserve"> exkrécia 4-hydroxy-ropivakaínu, </w:t>
      </w:r>
      <w:proofErr w:type="spellStart"/>
      <w:r w:rsidRPr="000F3FD9">
        <w:rPr>
          <w:rFonts w:ascii="Times New Roman" w:hAnsi="Times New Roman"/>
        </w:rPr>
        <w:t>N-dealkylovaného</w:t>
      </w:r>
      <w:proofErr w:type="spellEnd"/>
      <w:r w:rsidRPr="000F3FD9">
        <w:rPr>
          <w:rFonts w:ascii="Times New Roman" w:hAnsi="Times New Roman"/>
        </w:rPr>
        <w:t xml:space="preserve"> metabolitu (PPX) a 4-hydroxy-dealkylovaného metabolitu tvorí 1 – 3 %. </w:t>
      </w:r>
      <w:proofErr w:type="spellStart"/>
      <w:r w:rsidRPr="000F3FD9">
        <w:rPr>
          <w:rFonts w:ascii="Times New Roman" w:hAnsi="Times New Roman"/>
        </w:rPr>
        <w:t>Konjugovaný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nekonjugovaný</w:t>
      </w:r>
      <w:proofErr w:type="spellEnd"/>
      <w:r w:rsidRPr="000F3FD9">
        <w:rPr>
          <w:rFonts w:ascii="Times New Roman" w:hAnsi="Times New Roman"/>
        </w:rPr>
        <w:t xml:space="preserve"> 3</w:t>
      </w:r>
      <w:r w:rsidRPr="000F3FD9">
        <w:noBreakHyphen/>
      </w:r>
      <w:r w:rsidRPr="000F3FD9">
        <w:rPr>
          <w:rFonts w:ascii="Times New Roman" w:hAnsi="Times New Roman"/>
        </w:rPr>
        <w:t xml:space="preserve">hydroxy-ropivakaín vykazuje len </w:t>
      </w:r>
      <w:proofErr w:type="spellStart"/>
      <w:r w:rsidRPr="000F3FD9">
        <w:rPr>
          <w:rFonts w:ascii="Times New Roman" w:hAnsi="Times New Roman"/>
        </w:rPr>
        <w:t>detegovateľné</w:t>
      </w:r>
      <w:proofErr w:type="spellEnd"/>
      <w:r w:rsidRPr="000F3FD9">
        <w:rPr>
          <w:rFonts w:ascii="Times New Roman" w:hAnsi="Times New Roman"/>
        </w:rPr>
        <w:t xml:space="preserve"> koncentrácie v plazme.</w:t>
      </w:r>
    </w:p>
    <w:p w14:paraId="52071E7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6291E8F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Porucha funkcie obličiek má malý alebo žiadny vplyv na </w:t>
      </w:r>
      <w:proofErr w:type="spellStart"/>
      <w:r w:rsidRPr="000F3FD9">
        <w:rPr>
          <w:rFonts w:ascii="Times New Roman" w:hAnsi="Times New Roman"/>
        </w:rPr>
        <w:t>farmakokinetiku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. </w:t>
      </w:r>
      <w:proofErr w:type="spellStart"/>
      <w:r w:rsidRPr="000F3FD9">
        <w:rPr>
          <w:rFonts w:ascii="Times New Roman" w:hAnsi="Times New Roman"/>
        </w:rPr>
        <w:t>Renálny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PPX výrazne </w:t>
      </w:r>
      <w:proofErr w:type="spellStart"/>
      <w:r w:rsidRPr="000F3FD9">
        <w:rPr>
          <w:rFonts w:ascii="Times New Roman" w:hAnsi="Times New Roman"/>
        </w:rPr>
        <w:t>koreluje</w:t>
      </w:r>
      <w:proofErr w:type="spellEnd"/>
      <w:r w:rsidRPr="000F3FD9">
        <w:rPr>
          <w:rFonts w:ascii="Times New Roman" w:hAnsi="Times New Roman"/>
        </w:rPr>
        <w:t xml:space="preserve"> s </w:t>
      </w:r>
      <w:proofErr w:type="spellStart"/>
      <w:r w:rsidRPr="000F3FD9">
        <w:rPr>
          <w:rFonts w:ascii="Times New Roman" w:hAnsi="Times New Roman"/>
        </w:rPr>
        <w:t>klírensom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kreatinínu</w:t>
      </w:r>
      <w:proofErr w:type="spellEnd"/>
      <w:r w:rsidRPr="000F3FD9">
        <w:rPr>
          <w:rFonts w:ascii="Times New Roman" w:hAnsi="Times New Roman"/>
        </w:rPr>
        <w:t xml:space="preserve">. Neprítomnosť korelácie medzi celkovou expozíciou vyjadrenou ako AUC </w:t>
      </w:r>
      <w:r w:rsidR="00463097">
        <w:rPr>
          <w:rFonts w:ascii="Times New Roman" w:hAnsi="Times New Roman"/>
        </w:rPr>
        <w:t>a</w:t>
      </w:r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klírensom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kreatinínu</w:t>
      </w:r>
      <w:proofErr w:type="spellEnd"/>
      <w:r w:rsidRPr="000F3FD9">
        <w:rPr>
          <w:rFonts w:ascii="Times New Roman" w:hAnsi="Times New Roman"/>
        </w:rPr>
        <w:t xml:space="preserve"> naznačuje, že celkový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PPX zahŕňa okrem </w:t>
      </w:r>
      <w:proofErr w:type="spellStart"/>
      <w:r w:rsidRPr="000F3FD9">
        <w:rPr>
          <w:rFonts w:ascii="Times New Roman" w:hAnsi="Times New Roman"/>
        </w:rPr>
        <w:t>renálnej</w:t>
      </w:r>
      <w:proofErr w:type="spellEnd"/>
      <w:r w:rsidRPr="000F3FD9">
        <w:rPr>
          <w:rFonts w:ascii="Times New Roman" w:hAnsi="Times New Roman"/>
        </w:rPr>
        <w:t xml:space="preserve"> exkrécie aj </w:t>
      </w:r>
      <w:proofErr w:type="spellStart"/>
      <w:r w:rsidRPr="000F3FD9">
        <w:rPr>
          <w:rFonts w:ascii="Times New Roman" w:hAnsi="Times New Roman"/>
        </w:rPr>
        <w:t>nerenálnu</w:t>
      </w:r>
      <w:proofErr w:type="spellEnd"/>
      <w:r w:rsidRPr="000F3FD9">
        <w:rPr>
          <w:rFonts w:ascii="Times New Roman" w:hAnsi="Times New Roman"/>
        </w:rPr>
        <w:t xml:space="preserve"> elimináciu. Niektorí pacienti s poruchou funkcie obličiek môžu vykazovať zvýšenú expozíciu PPX vyplývajúcu z nízkeho </w:t>
      </w:r>
      <w:proofErr w:type="spellStart"/>
      <w:r w:rsidRPr="000F3FD9">
        <w:rPr>
          <w:rFonts w:ascii="Times New Roman" w:hAnsi="Times New Roman"/>
        </w:rPr>
        <w:t>nerenálneho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klírensu</w:t>
      </w:r>
      <w:proofErr w:type="spellEnd"/>
      <w:r w:rsidRPr="000F3FD9">
        <w:rPr>
          <w:rFonts w:ascii="Times New Roman" w:hAnsi="Times New Roman"/>
        </w:rPr>
        <w:t xml:space="preserve">. Vzhľadom na zníženú toxicitu PPX pre CNS v porovnaní s </w:t>
      </w:r>
      <w:proofErr w:type="spellStart"/>
      <w:r w:rsidRPr="000F3FD9">
        <w:rPr>
          <w:rFonts w:ascii="Times New Roman" w:hAnsi="Times New Roman"/>
        </w:rPr>
        <w:t>ropivakaínom</w:t>
      </w:r>
      <w:proofErr w:type="spellEnd"/>
      <w:r w:rsidRPr="000F3FD9">
        <w:rPr>
          <w:rFonts w:ascii="Times New Roman" w:hAnsi="Times New Roman"/>
        </w:rPr>
        <w:t xml:space="preserve"> sa klinické následky pri krátkodobej liečbe považujú za zanedbateľné. Pacienti s ochorením obličiek v konečnom štádiu podstupujúci dialýzu sa neskúmali.</w:t>
      </w:r>
    </w:p>
    <w:p w14:paraId="228657E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6E6E774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K dispozícii nie sú žiadne dôkazy o </w:t>
      </w:r>
      <w:r w:rsidRPr="000F3FD9">
        <w:rPr>
          <w:rFonts w:ascii="Times New Roman" w:hAnsi="Times New Roman"/>
          <w:i/>
        </w:rPr>
        <w:t xml:space="preserve">in </w:t>
      </w:r>
      <w:proofErr w:type="spellStart"/>
      <w:r w:rsidRPr="000F3FD9">
        <w:rPr>
          <w:rFonts w:ascii="Times New Roman" w:hAnsi="Times New Roman"/>
          <w:i/>
        </w:rPr>
        <w:t>vivo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racemizácii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>.</w:t>
      </w:r>
    </w:p>
    <w:p w14:paraId="3349F8E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7DE6C64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5.3</w:t>
      </w:r>
      <w:r w:rsidRPr="000F3FD9">
        <w:tab/>
      </w:r>
      <w:r w:rsidRPr="000F3FD9">
        <w:rPr>
          <w:rFonts w:ascii="Times New Roman" w:hAnsi="Times New Roman"/>
          <w:b/>
        </w:rPr>
        <w:t>Predklinické údaje o bezpečnosti</w:t>
      </w:r>
    </w:p>
    <w:p w14:paraId="6AF11430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DA069CD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 základe obvyklých farmakologických štúdií bezpečnosti, toxicity po jednom podaní a po opakovanom podávaní, reprodukčnej toxicity, mutagénneho potenciálu a lokálnej toxicity sa neodhalili žiadne riziká pre ľudí okrem tých, ktoré sa môžu očakávať na základe </w:t>
      </w:r>
      <w:proofErr w:type="spellStart"/>
      <w:r w:rsidRPr="000F3FD9">
        <w:rPr>
          <w:rFonts w:ascii="Times New Roman" w:hAnsi="Times New Roman"/>
        </w:rPr>
        <w:t>farmakodynamického</w:t>
      </w:r>
      <w:proofErr w:type="spellEnd"/>
      <w:r w:rsidRPr="000F3FD9">
        <w:rPr>
          <w:rFonts w:ascii="Times New Roman" w:hAnsi="Times New Roman"/>
        </w:rPr>
        <w:t xml:space="preserve"> účinku vysokých dávok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(napr. prejavy CNS vrátane záchvatov a </w:t>
      </w:r>
      <w:proofErr w:type="spellStart"/>
      <w:r w:rsidRPr="000F3FD9">
        <w:rPr>
          <w:rFonts w:ascii="Times New Roman" w:hAnsi="Times New Roman"/>
        </w:rPr>
        <w:t>kardiotoxicity</w:t>
      </w:r>
      <w:proofErr w:type="spellEnd"/>
      <w:r w:rsidRPr="000F3FD9">
        <w:rPr>
          <w:rFonts w:ascii="Times New Roman" w:hAnsi="Times New Roman"/>
        </w:rPr>
        <w:t>).</w:t>
      </w:r>
    </w:p>
    <w:p w14:paraId="4E07BAC2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99483CA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19091A7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6.</w:t>
      </w:r>
      <w:r w:rsidRPr="000F3FD9">
        <w:tab/>
      </w:r>
      <w:r w:rsidRPr="000F3FD9">
        <w:rPr>
          <w:rFonts w:ascii="Times New Roman" w:hAnsi="Times New Roman"/>
          <w:b/>
          <w:caps/>
        </w:rPr>
        <w:t>FARMACEUTICKÉ INFORMÁCIE</w:t>
      </w:r>
    </w:p>
    <w:p w14:paraId="5230B97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248DA23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6.1</w:t>
      </w:r>
      <w:r w:rsidRPr="000F3FD9">
        <w:tab/>
      </w:r>
      <w:r w:rsidRPr="000F3FD9">
        <w:rPr>
          <w:rFonts w:ascii="Times New Roman" w:hAnsi="Times New Roman"/>
          <w:b/>
        </w:rPr>
        <w:t>Zoznam pomocných látok</w:t>
      </w:r>
    </w:p>
    <w:p w14:paraId="2FE52F82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65C49F3" w14:textId="4398D43C" w:rsidR="00E441A0" w:rsidRPr="000F3FD9" w:rsidRDefault="005F5E7F" w:rsidP="00716578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c</w:t>
      </w:r>
      <w:r w:rsidRPr="000F3FD9">
        <w:rPr>
          <w:rFonts w:ascii="Times New Roman" w:hAnsi="Times New Roman"/>
        </w:rPr>
        <w:t xml:space="preserve">hlorid </w:t>
      </w:r>
      <w:r w:rsidR="00716578" w:rsidRPr="000F3FD9">
        <w:rPr>
          <w:rFonts w:ascii="Times New Roman" w:hAnsi="Times New Roman"/>
        </w:rPr>
        <w:t>sodný,</w:t>
      </w:r>
    </w:p>
    <w:p w14:paraId="1D8D99D7" w14:textId="77777777" w:rsidR="00E441A0" w:rsidRPr="000F3FD9" w:rsidRDefault="00F26307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roztok hydroxidu sodného alebo kyselin</w:t>
      </w:r>
      <w:r w:rsidR="00A72D0F">
        <w:rPr>
          <w:rFonts w:ascii="Times New Roman" w:hAnsi="Times New Roman"/>
        </w:rPr>
        <w:t>y</w:t>
      </w:r>
      <w:r w:rsidRPr="000F3FD9">
        <w:rPr>
          <w:rFonts w:ascii="Times New Roman" w:hAnsi="Times New Roman"/>
        </w:rPr>
        <w:t xml:space="preserve"> chlorovodíkov</w:t>
      </w:r>
      <w:r w:rsidR="00A72D0F">
        <w:rPr>
          <w:rFonts w:ascii="Times New Roman" w:hAnsi="Times New Roman"/>
        </w:rPr>
        <w:t>ej</w:t>
      </w:r>
      <w:r w:rsidRPr="000F3FD9">
        <w:rPr>
          <w:rFonts w:ascii="Times New Roman" w:hAnsi="Times New Roman"/>
        </w:rPr>
        <w:t xml:space="preserve"> na úpravu pH,</w:t>
      </w:r>
    </w:p>
    <w:p w14:paraId="5C53872C" w14:textId="5912D9D6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voda na injekcie</w:t>
      </w:r>
    </w:p>
    <w:p w14:paraId="0B759A6C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39B1E93E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6.2</w:t>
      </w:r>
      <w:r w:rsidRPr="000F3FD9">
        <w:tab/>
      </w:r>
      <w:r w:rsidRPr="000F3FD9">
        <w:rPr>
          <w:rFonts w:ascii="Times New Roman" w:hAnsi="Times New Roman"/>
          <w:b/>
        </w:rPr>
        <w:t>Inkompatibility</w:t>
      </w:r>
    </w:p>
    <w:p w14:paraId="794DB85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5A643D1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V alkalických roztokoch sa môže vyskytnúť </w:t>
      </w:r>
      <w:proofErr w:type="spellStart"/>
      <w:r w:rsidRPr="000F3FD9">
        <w:rPr>
          <w:rFonts w:ascii="Times New Roman" w:hAnsi="Times New Roman"/>
        </w:rPr>
        <w:t>precipitácia</w:t>
      </w:r>
      <w:proofErr w:type="spellEnd"/>
      <w:r w:rsidRPr="000F3FD9">
        <w:rPr>
          <w:rFonts w:ascii="Times New Roman" w:hAnsi="Times New Roman"/>
        </w:rPr>
        <w:t xml:space="preserve">, keďže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vykazuje slabú rozpustnosť pri pH &gt; 6.</w:t>
      </w:r>
    </w:p>
    <w:p w14:paraId="46846AC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1019442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6.3</w:t>
      </w:r>
      <w:r w:rsidRPr="000F3FD9">
        <w:tab/>
      </w:r>
      <w:r w:rsidRPr="000F3FD9">
        <w:rPr>
          <w:rFonts w:ascii="Times New Roman" w:hAnsi="Times New Roman"/>
          <w:b/>
        </w:rPr>
        <w:t>Čas použiteľnosti</w:t>
      </w:r>
    </w:p>
    <w:p w14:paraId="14A18FC1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514A88C" w14:textId="271B703F" w:rsidR="00C557D2" w:rsidRPr="000F3FD9" w:rsidRDefault="00135256" w:rsidP="0071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 roky</w:t>
      </w:r>
    </w:p>
    <w:p w14:paraId="5492B6A2" w14:textId="77777777" w:rsidR="006C0887" w:rsidRPr="000F3FD9" w:rsidRDefault="006C0887" w:rsidP="00716578">
      <w:pPr>
        <w:spacing w:after="0" w:line="240" w:lineRule="auto"/>
        <w:rPr>
          <w:rFonts w:ascii="Times New Roman" w:hAnsi="Times New Roman" w:cs="Times New Roman"/>
        </w:rPr>
      </w:pPr>
    </w:p>
    <w:p w14:paraId="1B755266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6.4</w:t>
      </w:r>
      <w:r w:rsidRPr="000F3FD9">
        <w:tab/>
      </w:r>
      <w:r w:rsidRPr="000F3FD9">
        <w:rPr>
          <w:rFonts w:ascii="Times New Roman" w:hAnsi="Times New Roman"/>
          <w:b/>
        </w:rPr>
        <w:t>Špeciálne upozornenia na uchovávanie</w:t>
      </w:r>
    </w:p>
    <w:p w14:paraId="7EE6DBF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9913C16" w14:textId="77777777" w:rsidR="00E80EA6" w:rsidRPr="000F3FD9" w:rsidRDefault="00E80EA6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Tento liek nevyžaduje žiadne zvláštne podmienky na uchovávanie.</w:t>
      </w:r>
    </w:p>
    <w:p w14:paraId="53BB2262" w14:textId="77777777" w:rsidR="00D43EFD" w:rsidRPr="000F3FD9" w:rsidRDefault="00D43EFD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4D22F652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6.5</w:t>
      </w:r>
      <w:r w:rsidRPr="000F3FD9">
        <w:tab/>
      </w:r>
      <w:r w:rsidRPr="000F3FD9">
        <w:rPr>
          <w:rFonts w:ascii="Times New Roman" w:hAnsi="Times New Roman"/>
          <w:b/>
        </w:rPr>
        <w:t>Druh obalu a obsah balenia</w:t>
      </w:r>
    </w:p>
    <w:p w14:paraId="51509722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BC2CA0C" w14:textId="114030D5" w:rsidR="00BD10EF" w:rsidRPr="000F3FD9" w:rsidRDefault="0000181E" w:rsidP="002654FC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Infúzna</w:t>
      </w:r>
      <w:proofErr w:type="spellEnd"/>
      <w:r w:rsidRPr="000F3FD9">
        <w:rPr>
          <w:rFonts w:ascii="Times New Roman" w:hAnsi="Times New Roman"/>
        </w:rPr>
        <w:t xml:space="preserve"> pumpa </w:t>
      </w:r>
      <w:proofErr w:type="spellStart"/>
      <w:r w:rsidRPr="000F3FD9">
        <w:rPr>
          <w:rFonts w:ascii="Times New Roman" w:hAnsi="Times New Roman"/>
        </w:rPr>
        <w:t>Ropivacaine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</w:t>
      </w:r>
      <w:r w:rsidR="00FB7929" w:rsidRPr="000F3FD9">
        <w:rPr>
          <w:rFonts w:ascii="Times New Roman" w:hAnsi="Times New Roman"/>
        </w:rPr>
        <w:t xml:space="preserve"> </w:t>
      </w:r>
      <w:r w:rsidRPr="000F3FD9">
        <w:rPr>
          <w:rFonts w:ascii="Times New Roman" w:hAnsi="Times New Roman"/>
        </w:rPr>
        <w:t xml:space="preserve">je oranžový valec s čiernymi uzávermi na obidvoch stranách. Obsahuje priehľadnú baňatú fľašku z HDPE s 250 ml </w:t>
      </w:r>
      <w:proofErr w:type="spellStart"/>
      <w:r w:rsidRPr="000F3FD9">
        <w:rPr>
          <w:rFonts w:ascii="Times New Roman" w:hAnsi="Times New Roman"/>
        </w:rPr>
        <w:t>infúzneho</w:t>
      </w:r>
      <w:proofErr w:type="spellEnd"/>
      <w:r w:rsidRPr="000F3FD9">
        <w:rPr>
          <w:rFonts w:ascii="Times New Roman" w:hAnsi="Times New Roman"/>
        </w:rPr>
        <w:t xml:space="preserve"> roztoku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monohydrát</w:t>
      </w:r>
      <w:r w:rsidR="00A72D0F">
        <w:rPr>
          <w:rFonts w:ascii="Times New Roman" w:hAnsi="Times New Roman"/>
        </w:rPr>
        <w:t>u</w:t>
      </w:r>
      <w:proofErr w:type="spellEnd"/>
      <w:r w:rsidRPr="000F3FD9">
        <w:rPr>
          <w:rFonts w:ascii="Times New Roman" w:hAnsi="Times New Roman"/>
        </w:rPr>
        <w:t xml:space="preserve">. Je k nej permanentne pripojená hadička bez obsahu latexu so systémom </w:t>
      </w:r>
      <w:proofErr w:type="spellStart"/>
      <w:r w:rsidRPr="000F3FD9">
        <w:rPr>
          <w:rFonts w:ascii="Times New Roman" w:hAnsi="Times New Roman"/>
        </w:rPr>
        <w:t>Luer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lock</w:t>
      </w:r>
      <w:proofErr w:type="spellEnd"/>
      <w:r w:rsidRPr="000F3FD9">
        <w:rPr>
          <w:rFonts w:ascii="Times New Roman" w:hAnsi="Times New Roman"/>
        </w:rPr>
        <w:t>.</w:t>
      </w:r>
    </w:p>
    <w:p w14:paraId="1ACDE7E8" w14:textId="77777777" w:rsidR="00D45E43" w:rsidRPr="000F3FD9" w:rsidRDefault="00D45E43" w:rsidP="002654FC">
      <w:pPr>
        <w:spacing w:after="0" w:line="240" w:lineRule="auto"/>
        <w:rPr>
          <w:rFonts w:ascii="Times New Roman" w:eastAsia="Arial" w:hAnsi="Times New Roman" w:cs="Times New Roman"/>
        </w:rPr>
      </w:pPr>
    </w:p>
    <w:p w14:paraId="684675F0" w14:textId="5BAC36B3" w:rsidR="002654FC" w:rsidRPr="000F3FD9" w:rsidRDefault="00D45E43" w:rsidP="002654FC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Každé balenie obsahuje jednu </w:t>
      </w:r>
      <w:proofErr w:type="spellStart"/>
      <w:r w:rsidRPr="000F3FD9">
        <w:rPr>
          <w:rFonts w:ascii="Times New Roman" w:hAnsi="Times New Roman"/>
        </w:rPr>
        <w:t>infúznu</w:t>
      </w:r>
      <w:proofErr w:type="spellEnd"/>
      <w:r w:rsidRPr="000F3FD9">
        <w:rPr>
          <w:rFonts w:ascii="Times New Roman" w:hAnsi="Times New Roman"/>
        </w:rPr>
        <w:t xml:space="preserve"> pumpu </w:t>
      </w:r>
      <w:proofErr w:type="spellStart"/>
      <w:r w:rsidRPr="000F3FD9">
        <w:rPr>
          <w:rFonts w:ascii="Times New Roman" w:hAnsi="Times New Roman"/>
        </w:rPr>
        <w:t>Ropivacaine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ReadyfusOR</w:t>
      </w:r>
      <w:proofErr w:type="spellEnd"/>
      <w:r w:rsidR="00126791">
        <w:rPr>
          <w:rFonts w:ascii="Times New Roman" w:hAnsi="Times New Roman"/>
        </w:rPr>
        <w:t xml:space="preserve"> a prenosné vrecko</w:t>
      </w:r>
      <w:r w:rsidRPr="000F3FD9">
        <w:rPr>
          <w:rFonts w:ascii="Times New Roman" w:hAnsi="Times New Roman"/>
        </w:rPr>
        <w:t xml:space="preserve">. </w:t>
      </w:r>
      <w:r w:rsidR="00126791">
        <w:rPr>
          <w:rFonts w:ascii="Times New Roman" w:hAnsi="Times New Roman"/>
        </w:rPr>
        <w:t>K dispozícii sú tiež súpravy, ktoré</w:t>
      </w:r>
      <w:r w:rsidRPr="000F3FD9">
        <w:rPr>
          <w:rFonts w:ascii="Times New Roman" w:hAnsi="Times New Roman"/>
        </w:rPr>
        <w:t xml:space="preserve"> </w:t>
      </w:r>
      <w:r w:rsidR="00126791">
        <w:rPr>
          <w:rFonts w:ascii="Times New Roman" w:hAnsi="Times New Roman"/>
        </w:rPr>
        <w:t xml:space="preserve">ďalej </w:t>
      </w:r>
      <w:r w:rsidRPr="000F3FD9">
        <w:rPr>
          <w:rFonts w:ascii="Times New Roman" w:hAnsi="Times New Roman"/>
        </w:rPr>
        <w:t xml:space="preserve">obsahujú sterilný </w:t>
      </w:r>
      <w:proofErr w:type="spellStart"/>
      <w:r w:rsidRPr="000F3FD9">
        <w:rPr>
          <w:rFonts w:ascii="Times New Roman" w:hAnsi="Times New Roman"/>
        </w:rPr>
        <w:t>fenestrovaný</w:t>
      </w:r>
      <w:proofErr w:type="spellEnd"/>
      <w:r w:rsidRPr="000F3FD9">
        <w:rPr>
          <w:rFonts w:ascii="Times New Roman" w:hAnsi="Times New Roman"/>
        </w:rPr>
        <w:t xml:space="preserve"> katéter </w:t>
      </w:r>
      <w:r w:rsidR="00126791">
        <w:rPr>
          <w:rFonts w:ascii="Times New Roman" w:hAnsi="Times New Roman"/>
        </w:rPr>
        <w:t xml:space="preserve">(dĺžka 6,5 cm alebo 15 cm) </w:t>
      </w:r>
      <w:r w:rsidRPr="000F3FD9">
        <w:rPr>
          <w:rFonts w:ascii="Times New Roman" w:hAnsi="Times New Roman"/>
        </w:rPr>
        <w:t>bez obsahu latexu na zavedenie do rany.</w:t>
      </w:r>
    </w:p>
    <w:p w14:paraId="72275D0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B293534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6.6</w:t>
      </w:r>
      <w:r w:rsidRPr="000F3FD9">
        <w:tab/>
      </w:r>
      <w:r w:rsidRPr="000F3FD9">
        <w:rPr>
          <w:rFonts w:ascii="Times New Roman" w:hAnsi="Times New Roman"/>
          <w:b/>
        </w:rPr>
        <w:t>Špeciálne opatrenia na likvidáciu a iné zaobchádzanie s liekom</w:t>
      </w:r>
    </w:p>
    <w:p w14:paraId="26EAED60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DA13B7E" w14:textId="77777777" w:rsidR="00503656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lastRenderedPageBreak/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neobsahuje konzervačné látky a je určený len na jedno použitie. </w:t>
      </w:r>
    </w:p>
    <w:p w14:paraId="4D740C6A" w14:textId="77777777" w:rsidR="00BF0B1B" w:rsidRPr="000F3FD9" w:rsidRDefault="00BF0B1B" w:rsidP="00BF0B1B">
      <w:pPr>
        <w:spacing w:after="0" w:line="240" w:lineRule="auto"/>
        <w:rPr>
          <w:rFonts w:ascii="Times New Roman" w:hAnsi="Times New Roman" w:cs="Times New Roman"/>
        </w:rPr>
      </w:pPr>
    </w:p>
    <w:p w14:paraId="780D2ED2" w14:textId="77777777" w:rsidR="00BF0B1B" w:rsidRPr="000F3FD9" w:rsidRDefault="00BF0B1B" w:rsidP="00BF0B1B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>Roztok je potrebné pred použitím vizuálne skontrolovať. Roztok sa má použiť len v prípade, že je číry, prakticky bez častíc a obal nie je nepoškodený.</w:t>
      </w:r>
    </w:p>
    <w:p w14:paraId="2CCA393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5017719" w14:textId="45F74404" w:rsidR="00BF0B1B" w:rsidRPr="000F3FD9" w:rsidRDefault="009C79AD" w:rsidP="00BF0B1B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0F3FD9">
        <w:rPr>
          <w:rFonts w:ascii="Times New Roman" w:hAnsi="Times New Roman"/>
          <w:u w:val="single"/>
        </w:rPr>
        <w:t>Infúzna</w:t>
      </w:r>
      <w:proofErr w:type="spellEnd"/>
      <w:r w:rsidRPr="000F3FD9">
        <w:rPr>
          <w:rFonts w:ascii="Times New Roman" w:hAnsi="Times New Roman"/>
          <w:u w:val="single"/>
        </w:rPr>
        <w:t xml:space="preserve"> pumpa </w:t>
      </w:r>
      <w:proofErr w:type="spellStart"/>
      <w:r w:rsidRPr="000F3FD9">
        <w:rPr>
          <w:rFonts w:ascii="Times New Roman" w:hAnsi="Times New Roman"/>
          <w:u w:val="single"/>
        </w:rPr>
        <w:t>Ropivacaine</w:t>
      </w:r>
      <w:proofErr w:type="spellEnd"/>
      <w:r w:rsidRPr="000F3FD9">
        <w:rPr>
          <w:rFonts w:ascii="Times New Roman" w:hAnsi="Times New Roman"/>
          <w:u w:val="single"/>
        </w:rPr>
        <w:t xml:space="preserve"> </w:t>
      </w:r>
      <w:proofErr w:type="spellStart"/>
      <w:r w:rsidRPr="000F3FD9">
        <w:rPr>
          <w:rFonts w:ascii="Times New Roman" w:hAnsi="Times New Roman"/>
          <w:u w:val="single"/>
        </w:rPr>
        <w:t>ReadyfusOR</w:t>
      </w:r>
      <w:proofErr w:type="spellEnd"/>
    </w:p>
    <w:p w14:paraId="0442F9EA" w14:textId="26063EC4" w:rsidR="00BE7213" w:rsidRDefault="00924810" w:rsidP="00924810">
      <w:pPr>
        <w:spacing w:after="0" w:line="240" w:lineRule="auto"/>
        <w:rPr>
          <w:rFonts w:ascii="Times New Roman" w:hAnsi="Times New Roman"/>
        </w:rPr>
      </w:pPr>
      <w:proofErr w:type="spellStart"/>
      <w:r w:rsidRPr="000F3FD9">
        <w:rPr>
          <w:rFonts w:ascii="Times New Roman" w:hAnsi="Times New Roman"/>
        </w:rPr>
        <w:t>Infúzna</w:t>
      </w:r>
      <w:proofErr w:type="spellEnd"/>
      <w:r w:rsidRPr="000F3FD9">
        <w:rPr>
          <w:rFonts w:ascii="Times New Roman" w:hAnsi="Times New Roman"/>
        </w:rPr>
        <w:t xml:space="preserve"> pumpa </w:t>
      </w:r>
      <w:proofErr w:type="spellStart"/>
      <w:r w:rsidRPr="000F3FD9">
        <w:rPr>
          <w:rFonts w:ascii="Times New Roman" w:hAnsi="Times New Roman"/>
        </w:rPr>
        <w:t>Ropivacaine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(ďalej len „dávkovač“) je neelektrický dávkovač lieku určený na použitie na mieste starostlivosti. </w:t>
      </w:r>
    </w:p>
    <w:p w14:paraId="187A34D7" w14:textId="77777777" w:rsidR="00F95A8C" w:rsidRPr="000F3FD9" w:rsidRDefault="00F95A8C" w:rsidP="00924810">
      <w:pPr>
        <w:spacing w:after="0" w:line="240" w:lineRule="auto"/>
        <w:rPr>
          <w:rFonts w:ascii="Times New Roman" w:hAnsi="Times New Roman" w:cs="Times New Roman"/>
        </w:rPr>
      </w:pPr>
    </w:p>
    <w:p w14:paraId="2349E3BD" w14:textId="77777777" w:rsidR="00924810" w:rsidRPr="000F3FD9" w:rsidRDefault="00BE7213" w:rsidP="00924810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 xml:space="preserve">Dávkovač obsahuje baňatú fľašku s 250 ml </w:t>
      </w:r>
      <w:proofErr w:type="spellStart"/>
      <w:r w:rsidRPr="000F3FD9">
        <w:rPr>
          <w:rFonts w:ascii="Times New Roman" w:hAnsi="Times New Roman"/>
        </w:rPr>
        <w:t>infúzneho</w:t>
      </w:r>
      <w:proofErr w:type="spellEnd"/>
      <w:r w:rsidRPr="000F3FD9">
        <w:rPr>
          <w:rFonts w:ascii="Times New Roman" w:hAnsi="Times New Roman"/>
        </w:rPr>
        <w:t xml:space="preserve"> roztoku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monohydrát</w:t>
      </w:r>
      <w:r w:rsidR="00A72D0F">
        <w:rPr>
          <w:rFonts w:ascii="Times New Roman" w:hAnsi="Times New Roman"/>
        </w:rPr>
        <w:t>u</w:t>
      </w:r>
      <w:proofErr w:type="spellEnd"/>
      <w:r w:rsidRPr="000F3FD9">
        <w:rPr>
          <w:rFonts w:ascii="Times New Roman" w:hAnsi="Times New Roman"/>
        </w:rPr>
        <w:t xml:space="preserve">. K nemu je permanentne pripojená hadička so systémom </w:t>
      </w:r>
      <w:proofErr w:type="spellStart"/>
      <w:r w:rsidRPr="000F3FD9">
        <w:rPr>
          <w:rFonts w:ascii="Times New Roman" w:hAnsi="Times New Roman"/>
        </w:rPr>
        <w:t>Luer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lock</w:t>
      </w:r>
      <w:proofErr w:type="spellEnd"/>
      <w:r w:rsidRPr="000F3FD9">
        <w:rPr>
          <w:rFonts w:ascii="Times New Roman" w:hAnsi="Times New Roman"/>
        </w:rPr>
        <w:t xml:space="preserve">. Hadička so systémom </w:t>
      </w:r>
      <w:proofErr w:type="spellStart"/>
      <w:r w:rsidRPr="000F3FD9">
        <w:rPr>
          <w:rFonts w:ascii="Times New Roman" w:hAnsi="Times New Roman"/>
        </w:rPr>
        <w:t>Luer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lock</w:t>
      </w:r>
      <w:proofErr w:type="spellEnd"/>
      <w:r w:rsidRPr="000F3FD9">
        <w:rPr>
          <w:rFonts w:ascii="Times New Roman" w:hAnsi="Times New Roman"/>
        </w:rPr>
        <w:t xml:space="preserve"> ani sterilný </w:t>
      </w:r>
      <w:proofErr w:type="spellStart"/>
      <w:r w:rsidRPr="000F3FD9">
        <w:rPr>
          <w:rFonts w:ascii="Times New Roman" w:hAnsi="Times New Roman"/>
        </w:rPr>
        <w:t>fenestrovaný</w:t>
      </w:r>
      <w:proofErr w:type="spellEnd"/>
      <w:r w:rsidRPr="000F3FD9">
        <w:rPr>
          <w:rFonts w:ascii="Times New Roman" w:hAnsi="Times New Roman"/>
        </w:rPr>
        <w:t xml:space="preserve"> katéter </w:t>
      </w:r>
      <w:r w:rsidR="00F95A8C">
        <w:rPr>
          <w:rFonts w:ascii="Times New Roman" w:hAnsi="Times New Roman"/>
        </w:rPr>
        <w:t xml:space="preserve">(ak je súčasťou súpravy) </w:t>
      </w:r>
      <w:r w:rsidRPr="000F3FD9">
        <w:rPr>
          <w:rFonts w:ascii="Times New Roman" w:hAnsi="Times New Roman"/>
        </w:rPr>
        <w:t>neobsahujú latex.</w:t>
      </w:r>
    </w:p>
    <w:p w14:paraId="64B29603" w14:textId="77777777" w:rsidR="00924810" w:rsidRPr="000F3FD9" w:rsidRDefault="00924810" w:rsidP="00924810">
      <w:pPr>
        <w:spacing w:after="0" w:line="240" w:lineRule="auto"/>
        <w:rPr>
          <w:rFonts w:ascii="Times New Roman" w:hAnsi="Times New Roman" w:cs="Times New Roman"/>
        </w:rPr>
      </w:pPr>
    </w:p>
    <w:p w14:paraId="3231CE74" w14:textId="77777777" w:rsidR="00EB4520" w:rsidRPr="000F3FD9" w:rsidRDefault="00BF0B1B" w:rsidP="00EB4520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 xml:space="preserve">Počas operácie sa má zaviesť do rany </w:t>
      </w:r>
      <w:proofErr w:type="spellStart"/>
      <w:r w:rsidRPr="000F3FD9">
        <w:rPr>
          <w:rFonts w:ascii="Times New Roman" w:hAnsi="Times New Roman"/>
        </w:rPr>
        <w:t>fenestrovaný</w:t>
      </w:r>
      <w:proofErr w:type="spellEnd"/>
      <w:r w:rsidRPr="000F3FD9">
        <w:rPr>
          <w:rFonts w:ascii="Times New Roman" w:hAnsi="Times New Roman"/>
        </w:rPr>
        <w:t xml:space="preserve"> katéter. Z</w:t>
      </w:r>
      <w:r w:rsidR="00DF5C26">
        <w:rPr>
          <w:rFonts w:ascii="Times New Roman" w:hAnsi="Times New Roman"/>
        </w:rPr>
        <w:t> </w:t>
      </w:r>
      <w:r w:rsidRPr="000F3FD9">
        <w:rPr>
          <w:rFonts w:ascii="Times New Roman" w:hAnsi="Times New Roman"/>
        </w:rPr>
        <w:t>katétra</w:t>
      </w:r>
      <w:r w:rsidR="00DF5C26">
        <w:rPr>
          <w:rFonts w:ascii="Times New Roman" w:hAnsi="Times New Roman"/>
        </w:rPr>
        <w:t>, ktorý je súčasťou</w:t>
      </w:r>
      <w:r w:rsidR="00F95A8C">
        <w:rPr>
          <w:rFonts w:ascii="Times New Roman" w:hAnsi="Times New Roman"/>
        </w:rPr>
        <w:t xml:space="preserve"> niektorých súprav (pozri časť 6.5) </w:t>
      </w:r>
      <w:r w:rsidRPr="000F3FD9">
        <w:rPr>
          <w:rFonts w:ascii="Times New Roman" w:hAnsi="Times New Roman"/>
        </w:rPr>
        <w:t xml:space="preserve">sa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rovnomerne distribuuje pozdĺž rany v </w:t>
      </w:r>
      <w:r w:rsidR="000B746E">
        <w:rPr>
          <w:rFonts w:ascii="Times New Roman" w:hAnsi="Times New Roman"/>
        </w:rPr>
        <w:t>rádiuse</w:t>
      </w:r>
      <w:r w:rsidRPr="000F3FD9">
        <w:rPr>
          <w:rFonts w:ascii="Times New Roman" w:hAnsi="Times New Roman"/>
        </w:rPr>
        <w:t xml:space="preserve"> 360°.</w:t>
      </w:r>
    </w:p>
    <w:p w14:paraId="3BC9F80E" w14:textId="77777777" w:rsidR="00EB4520" w:rsidRPr="000F3FD9" w:rsidRDefault="00EB452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4E3E089A" w14:textId="77777777" w:rsidR="00716A4D" w:rsidRPr="000F3FD9" w:rsidRDefault="00716A4D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Dávkovač obsahuje indikátor tekutiny, ktorý umožňuje určiť množstvo tekutiny, ktoré počas režimu podávania ost</w:t>
      </w:r>
      <w:r w:rsidR="00FB5CBF">
        <w:rPr>
          <w:rFonts w:ascii="Times New Roman" w:hAnsi="Times New Roman"/>
        </w:rPr>
        <w:t>ane</w:t>
      </w:r>
      <w:r w:rsidRPr="000F3FD9">
        <w:rPr>
          <w:rFonts w:ascii="Times New Roman" w:hAnsi="Times New Roman"/>
        </w:rPr>
        <w:t xml:space="preserve"> v dávkovači.</w:t>
      </w:r>
    </w:p>
    <w:p w14:paraId="3CDCDBC7" w14:textId="77777777" w:rsidR="001C70FB" w:rsidRPr="000F3FD9" w:rsidRDefault="001C70FB" w:rsidP="00423A40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640"/>
        <w:gridCol w:w="4640"/>
      </w:tblGrid>
      <w:tr w:rsidR="00423A40" w:rsidRPr="000F3FD9" w14:paraId="0D05E3F2" w14:textId="77777777" w:rsidTr="00423A40">
        <w:tc>
          <w:tcPr>
            <w:tcW w:w="9280" w:type="dxa"/>
            <w:gridSpan w:val="2"/>
          </w:tcPr>
          <w:p w14:paraId="7FE84757" w14:textId="3F1758EF" w:rsidR="00423A40" w:rsidRPr="000F3FD9" w:rsidRDefault="00614EF7" w:rsidP="0042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4EC24D8C" wp14:editId="2D1CA5F4">
                      <wp:extent cx="4532630" cy="2494915"/>
                      <wp:effectExtent l="0" t="0" r="4445" b="3175"/>
                      <wp:docPr id="3" name="Gruppieren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4532630" cy="2494915"/>
                                <a:chOff x="-154" y="0"/>
                                <a:chExt cx="56613" cy="311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54" y="6122"/>
                                  <a:ext cx="56612" cy="181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35" y="22104"/>
                                  <a:ext cx="1714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9D0642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39" y="1987"/>
                                  <a:ext cx="0" cy="4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3" y="226"/>
                                  <a:ext cx="1563" cy="1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6BA2AB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80" y="2544"/>
                                  <a:ext cx="0" cy="10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78" y="19798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3" y="25523"/>
                                  <a:ext cx="1714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B6C65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645" y="17095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0" y="22899"/>
                                  <a:ext cx="1714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01F0B3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709" y="16300"/>
                                  <a:ext cx="0" cy="54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306" y="23853"/>
                                  <a:ext cx="1715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827FA0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 Bold" w:hAnsi="Arial Bold"/>
                                        <w:noProof/>
                                        <w:sz w:val="20"/>
                                        <w:lang w:bidi="ar-SA"/>
                                      </w:rPr>
                                      <w:drawing>
                                        <wp:inline distT="0" distB="0" distL="0" distR="0" wp14:anchorId="0172BA5A" wp14:editId="2963CFE2">
                                          <wp:extent cx="171450" cy="722539"/>
                                          <wp:effectExtent l="25400" t="0" r="0" b="0"/>
                                          <wp:docPr id="2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72253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Lin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181" y="18049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74" y="27909"/>
                                  <a:ext cx="1715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D37BD2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Lin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349" y="22104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970" y="27113"/>
                                  <a:ext cx="1715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CC54B1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Line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845" y="21309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45" y="29658"/>
                                  <a:ext cx="1715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1AAA5C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Line 2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5420" y="23853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33" y="829"/>
                                  <a:ext cx="1587" cy="1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3BC0EA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186" y="1590"/>
                                  <a:ext cx="0" cy="9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35" y="0"/>
                                  <a:ext cx="2513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49630E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4EC24D8C" id="Gruppieren 49" o:spid="_x0000_s1026" style="width:356.9pt;height:196.45pt;mso-position-horizontal-relative:char;mso-position-vertical-relative:line" coordorigin="-154" coordsize="56613,31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-154;top:6122;width:56612;height:18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left:13835;top:22104;width:171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129D0642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line id="Line 4" o:spid="_x0000_s1029" style="position:absolute;flip:y;visibility:visible;mso-wrap-style:square" from="3339,1987" to="3339,6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" strokecolor="black [3213]" strokeweight=".5pt">
                        <v:shadow opacity="22938f" offset="0"/>
                      </v:line>
                      <v:shape id="Text Box 5" o:spid="_x0000_s1030" type="#_x0000_t202" style="position:absolute;left:2703;top:226;width:1563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546BA2AB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8" o:spid="_x0000_s1031" style="position:absolute;flip:y;visibility:visible;mso-wrap-style:square" from="9780,2544" to="9780,12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" strokecolor="black [3213]" strokeweight=".5pt">
                        <v:shadow opacity="22938f" offset="0"/>
                      </v:line>
                      <v:line id="Line 10" o:spid="_x0000_s1032" style="position:absolute;flip:y;visibility:visible;mso-wrap-style:square" from="3578,19798" to="3578,2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" strokecolor="black [3213]" strokeweight=".5pt">
                        <v:shadow opacity="22938f" offset="0"/>
                      </v:line>
                      <v:shape id="Text Box 12" o:spid="_x0000_s1033" type="#_x0000_t202" style="position:absolute;left:2703;top:25523;width:171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    <v:textbox inset="0,0,0,0">
                          <w:txbxContent>
                            <w:p w14:paraId="4EDB6C65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ine 14" o:spid="_x0000_s1034" style="position:absolute;flip:y;visibility:visible;mso-wrap-style:square" from="5645,17095" to="5645,2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" strokecolor="black [3213]" strokeweight=".5pt">
                        <v:shadow opacity="22938f" offset="0"/>
                      </v:line>
                      <v:shape id="Text Box 15" o:spid="_x0000_s1035" type="#_x0000_t202" style="position:absolute;left:4850;top:22899;width:1714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    <v:textbox inset="0,0,0,0">
                          <w:txbxContent>
                            <w:p w14:paraId="1B01F0B3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16" o:spid="_x0000_s1036" style="position:absolute;flip:y;visibility:visible;mso-wrap-style:square" from="14709,16300" to="14709,21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" strokecolor="black [3213]" strokeweight=".5pt">
                        <v:shadow opacity="22938f" offset="0"/>
                      </v:line>
                      <v:shape id="Text Box 18" o:spid="_x0000_s1037" type="#_x0000_t202" style="position:absolute;left:28306;top:23853;width:171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09827FA0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 Bold" w:hAnsi="Arial Bold"/>
                                  <w:noProof/>
                                  <w:sz w:val="20"/>
                                  <w:lang w:bidi="ar-SA"/>
                                </w:rPr>
                                <w:drawing>
                                  <wp:inline distT="0" distB="0" distL="0" distR="0" wp14:anchorId="0172BA5A" wp14:editId="2963CFE2">
                                    <wp:extent cx="171450" cy="722539"/>
                                    <wp:effectExtent l="25400" t="0" r="0" b="0"/>
                                    <wp:docPr id="2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7225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Line 19" o:spid="_x0000_s1038" style="position:absolute;flip:y;visibility:visible;mso-wrap-style:square" from="29181,18049" to="29181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" strokecolor="black [3213]" strokeweight=".5pt">
                        <v:shadow opacity="22938f" offset="0"/>
                      </v:line>
                      <v:shape id="Text Box 20" o:spid="_x0000_s1039" type="#_x0000_t202" style="position:absolute;left:33474;top:27909;width:1715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    <v:textbox inset="0,0,0,0">
                          <w:txbxContent>
                            <w:p w14:paraId="78D37BD2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18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line id="Line 21" o:spid="_x0000_s1040" style="position:absolute;flip:y;visibility:visible;mso-wrap-style:square" from="34349,22104" to="34349,27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" strokecolor="black [3213]" strokeweight=".5pt">
                        <v:shadow opacity="22938f" offset="0"/>
                      </v:line>
                      <v:shape id="Text Box 22" o:spid="_x0000_s1041" type="#_x0000_t202" style="position:absolute;left:43970;top:27113;width:171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    <v:textbox inset="0,0,0,0">
                          <w:txbxContent>
                            <w:p w14:paraId="59CC54B1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line id="Line 23" o:spid="_x0000_s1042" style="position:absolute;flip:y;visibility:visible;mso-wrap-style:square" from="44845,21309" to="44845,26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" strokecolor="black [3213]" strokeweight=".5pt">
                        <v:shadow opacity="22938f" offset="0"/>
                      </v:line>
                      <v:shape id="Text Box 24" o:spid="_x0000_s1043" type="#_x0000_t202" style="position:absolute;left:54545;top:29658;width:1715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  <v:textbox inset="0,0,0,0">
                          <w:txbxContent>
                            <w:p w14:paraId="581AAA5C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line id="Line 25" o:spid="_x0000_s1044" style="position:absolute;flip:y;visibility:visible;mso-wrap-style:square" from="55420,23853" to="55420,29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" strokecolor="black [3213]" strokeweight=".5pt">
                        <v:shadow opacity="22938f" offset="0"/>
                      </v:line>
                      <v:shape id="Text Box 5" o:spid="_x0000_s1045" type="#_x0000_t202" style="position:absolute;left:8833;top:829;width:1587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    <v:textbox inset="0,0,0,0">
                          <w:txbxContent>
                            <w:p w14:paraId="1E3BC0EA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Line 21" o:spid="_x0000_s1046" style="position:absolute;flip:y;visibility:visible;mso-wrap-style:square" from="15186,1590" to="15186,1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" strokecolor="black [3213]" strokeweight=".5pt">
                        <v:shadow opacity="22938f" offset="0"/>
                      </v:line>
                      <v:shape id="Text Box 12" o:spid="_x0000_s1047" type="#_x0000_t202" style="position:absolute;left:13835;width:2513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2E49630E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0ED6" w:rsidRPr="000F3FD9" w14:paraId="48A6CE7E" w14:textId="77777777" w:rsidTr="00423A40">
        <w:tc>
          <w:tcPr>
            <w:tcW w:w="4640" w:type="dxa"/>
          </w:tcPr>
          <w:p w14:paraId="360680D3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1.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Uzáver zariadenia</w:t>
            </w:r>
          </w:p>
        </w:tc>
        <w:tc>
          <w:tcPr>
            <w:tcW w:w="4640" w:type="dxa"/>
          </w:tcPr>
          <w:p w14:paraId="3288E430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6.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Hadička</w:t>
            </w:r>
          </w:p>
        </w:tc>
      </w:tr>
      <w:tr w:rsidR="00A60ED6" w:rsidRPr="000F3FD9" w14:paraId="189DE292" w14:textId="77777777" w:rsidTr="00423A40">
        <w:tc>
          <w:tcPr>
            <w:tcW w:w="4640" w:type="dxa"/>
          </w:tcPr>
          <w:p w14:paraId="424C956F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2.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Šípka indikátora</w:t>
            </w:r>
          </w:p>
        </w:tc>
        <w:tc>
          <w:tcPr>
            <w:tcW w:w="4640" w:type="dxa"/>
          </w:tcPr>
          <w:p w14:paraId="0F0D9F1D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7.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Svorka na hadičke</w:t>
            </w:r>
          </w:p>
        </w:tc>
      </w:tr>
      <w:tr w:rsidR="00A60ED6" w:rsidRPr="000F3FD9" w14:paraId="3B4363BB" w14:textId="77777777" w:rsidTr="00423A40">
        <w:tc>
          <w:tcPr>
            <w:tcW w:w="4640" w:type="dxa"/>
          </w:tcPr>
          <w:p w14:paraId="7C09B601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3.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Poloha ZAPNUTÉ</w:t>
            </w:r>
          </w:p>
        </w:tc>
        <w:tc>
          <w:tcPr>
            <w:tcW w:w="4640" w:type="dxa"/>
          </w:tcPr>
          <w:p w14:paraId="1B9842B2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8.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Filter</w:t>
            </w:r>
          </w:p>
        </w:tc>
      </w:tr>
      <w:tr w:rsidR="00A60ED6" w:rsidRPr="000F3FD9" w14:paraId="3EBE3842" w14:textId="77777777" w:rsidTr="00423A40">
        <w:tc>
          <w:tcPr>
            <w:tcW w:w="4640" w:type="dxa"/>
          </w:tcPr>
          <w:p w14:paraId="2355D833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4.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Šípky na monitore</w:t>
            </w:r>
          </w:p>
        </w:tc>
        <w:tc>
          <w:tcPr>
            <w:tcW w:w="4640" w:type="dxa"/>
          </w:tcPr>
          <w:p w14:paraId="2F53D925" w14:textId="77777777" w:rsidR="00A60ED6" w:rsidRPr="000F3FD9" w:rsidRDefault="005274E7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9.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Uzáver hadičky</w:t>
            </w:r>
          </w:p>
        </w:tc>
      </w:tr>
      <w:tr w:rsidR="00A60ED6" w:rsidRPr="000F3FD9" w14:paraId="3DB82988" w14:textId="77777777" w:rsidTr="00423A40">
        <w:tc>
          <w:tcPr>
            <w:tcW w:w="4640" w:type="dxa"/>
          </w:tcPr>
          <w:p w14:paraId="22811152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5.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Okienko indikátora tekutiny</w:t>
            </w:r>
          </w:p>
        </w:tc>
        <w:tc>
          <w:tcPr>
            <w:tcW w:w="4640" w:type="dxa"/>
          </w:tcPr>
          <w:p w14:paraId="4C824C5B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10.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Kruhové indikátory</w:t>
            </w:r>
          </w:p>
        </w:tc>
      </w:tr>
    </w:tbl>
    <w:p w14:paraId="5D1E2484" w14:textId="77777777" w:rsidR="001306FA" w:rsidRPr="000F3FD9" w:rsidRDefault="001306FA" w:rsidP="001306FA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p w14:paraId="686BBB2F" w14:textId="77777777" w:rsidR="001306FA" w:rsidRPr="000F3FD9" w:rsidRDefault="001306FA" w:rsidP="001306FA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Pokyny na použitie</w:t>
      </w:r>
    </w:p>
    <w:p w14:paraId="07F8F51C" w14:textId="77777777" w:rsidR="00423A40" w:rsidRPr="000F3FD9" w:rsidRDefault="00423A40" w:rsidP="00423A40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tbl>
      <w:tblPr>
        <w:tblStyle w:val="Mriekatabuky"/>
        <w:tblW w:w="9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40"/>
        <w:gridCol w:w="4640"/>
      </w:tblGrid>
      <w:tr w:rsidR="00A60ED6" w:rsidRPr="000F3FD9" w14:paraId="3659C431" w14:textId="77777777" w:rsidTr="00004A53">
        <w:tc>
          <w:tcPr>
            <w:tcW w:w="4640" w:type="dxa"/>
          </w:tcPr>
          <w:p w14:paraId="74DFF063" w14:textId="77777777" w:rsidR="00A60ED6" w:rsidRPr="000F3FD9" w:rsidRDefault="00A60ED6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Odstráňte z dávkovača ochranný obal. Ak bol obal odstránený alebo je poškodený, tento dávkovač nepoužívajte.</w:t>
            </w:r>
          </w:p>
          <w:p w14:paraId="4E15EF2A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3A84F8FF" w14:textId="77777777" w:rsidR="00A60ED6" w:rsidRPr="000F3FD9" w:rsidRDefault="00A60ED6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0F25CEE7" wp14:editId="387F1BA1">
                  <wp:extent cx="2192400" cy="1677600"/>
                  <wp:effectExtent l="0" t="0" r="0" b="0"/>
                  <wp:docPr id="8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400" cy="167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12734" w14:textId="77777777" w:rsidR="00685B1D" w:rsidRPr="000F3FD9" w:rsidRDefault="00685B1D" w:rsidP="00ED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ED6" w:rsidRPr="000F3FD9" w14:paraId="0259948B" w14:textId="77777777" w:rsidTr="00004A53">
        <w:tc>
          <w:tcPr>
            <w:tcW w:w="4640" w:type="dxa"/>
          </w:tcPr>
          <w:p w14:paraId="2CC85E86" w14:textId="77777777" w:rsidR="00A60ED6" w:rsidRPr="000F3FD9" w:rsidRDefault="00A60ED6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lastRenderedPageBreak/>
              <w:t>Spustite podávanie tekutiny otáčaním uzáveru zariadenia (1) v smere hodinových ručičiek, kým šípka indikátora (2) nie je zarovnaná s polohou ZAPNUTÉ (3).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 xml:space="preserve">Podávanie tekutiny sa začalo, keď sú v okienku indikátora tekutiny (5) viditeľné zelené šípky na monitore (4). 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>Poznámka: V dôsledku aktivácie mechanizmu sa môže vyskytnúť miern</w:t>
            </w:r>
            <w:r w:rsidR="00FB5CBF">
              <w:rPr>
                <w:rFonts w:ascii="Times New Roman" w:hAnsi="Times New Roman"/>
              </w:rPr>
              <w:t>e poskočenie</w:t>
            </w:r>
            <w:r w:rsidRPr="000F3FD9">
              <w:rPr>
                <w:rFonts w:ascii="Times New Roman" w:hAnsi="Times New Roman"/>
              </w:rPr>
              <w:t>.</w:t>
            </w:r>
          </w:p>
          <w:p w14:paraId="1DDF028A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0F712308" w14:textId="77777777" w:rsidR="00423A40" w:rsidRPr="000F3FD9" w:rsidRDefault="00ED141E" w:rsidP="00645713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t>´</w:t>
            </w:r>
            <w:r w:rsidRPr="000F3FD9">
              <w:rPr>
                <w:noProof/>
                <w:lang w:bidi="ar-SA"/>
              </w:rPr>
              <w:drawing>
                <wp:inline distT="0" distB="0" distL="0" distR="0" wp14:anchorId="7F53D3AA" wp14:editId="4DEC1B57">
                  <wp:extent cx="2361600" cy="1803600"/>
                  <wp:effectExtent l="0" t="0" r="635" b="6350"/>
                  <wp:docPr id="9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600" cy="180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ED6" w:rsidRPr="000F3FD9" w14:paraId="6F83E5CC" w14:textId="77777777" w:rsidTr="00004A53">
        <w:tc>
          <w:tcPr>
            <w:tcW w:w="4640" w:type="dxa"/>
          </w:tcPr>
          <w:p w14:paraId="41A45989" w14:textId="77777777" w:rsidR="00A60ED6" w:rsidRPr="000F3FD9" w:rsidRDefault="00A60ED6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Odstráňte uzáver hadičky (9) a uistite sa, že zariadenie bolo uvedené do prevádzky</w:t>
            </w:r>
            <w:r w:rsidR="00FB5CBF">
              <w:rPr>
                <w:rFonts w:ascii="Times New Roman" w:hAnsi="Times New Roman"/>
              </w:rPr>
              <w:t>,</w:t>
            </w:r>
            <w:r w:rsidRPr="000F3FD9">
              <w:rPr>
                <w:rFonts w:ascii="Times New Roman" w:hAnsi="Times New Roman"/>
              </w:rPr>
              <w:t xml:space="preserve"> kontrol</w:t>
            </w:r>
            <w:r w:rsidR="00FB5CBF">
              <w:rPr>
                <w:rFonts w:ascii="Times New Roman" w:hAnsi="Times New Roman"/>
              </w:rPr>
              <w:t>ou</w:t>
            </w:r>
            <w:r w:rsidRPr="000F3FD9">
              <w:rPr>
                <w:rFonts w:ascii="Times New Roman" w:hAnsi="Times New Roman"/>
              </w:rPr>
              <w:t xml:space="preserve"> prúdeni</w:t>
            </w:r>
            <w:r w:rsidR="00FB5CBF">
              <w:rPr>
                <w:rFonts w:ascii="Times New Roman" w:hAnsi="Times New Roman"/>
              </w:rPr>
              <w:t>a</w:t>
            </w:r>
            <w:r w:rsidRPr="000F3FD9">
              <w:rPr>
                <w:rFonts w:ascii="Times New Roman" w:hAnsi="Times New Roman"/>
              </w:rPr>
              <w:t xml:space="preserve"> tekutiny cez hadičku.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>Do niekoľkých sekúnd možno vidieť prietok tekutiny proti filtru (8). Môže trvať niekoľko minút, kým je tekutina viditeľná na konci hadičky.</w:t>
            </w:r>
          </w:p>
          <w:p w14:paraId="590BA9B9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2F7AFD98" w14:textId="77777777" w:rsidR="00A60ED6" w:rsidRPr="000F3FD9" w:rsidRDefault="00831801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75E1B8BC" wp14:editId="6F790638">
                  <wp:extent cx="2732400" cy="1760400"/>
                  <wp:effectExtent l="0" t="0" r="0" b="0"/>
                  <wp:docPr id="1" name="Grafik 1" descr="C:\Users\mg\AppData\Local\Microsoft\Windows\Temporary Internet Files\Content.Word\Untitled-1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\AppData\Local\Microsoft\Windows\Temporary Internet Files\Content.Word\Untitled-1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0" cy="17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5F6C77" w14:textId="77777777" w:rsidR="00040CC3" w:rsidRPr="000F3FD9" w:rsidRDefault="00040CC3" w:rsidP="00ED141E">
            <w:pPr>
              <w:jc w:val="center"/>
              <w:rPr>
                <w:rFonts w:ascii="Times New Roman" w:hAnsi="Times New Roman" w:cs="Times New Roman"/>
              </w:rPr>
            </w:pPr>
          </w:p>
          <w:p w14:paraId="13D0C635" w14:textId="77777777" w:rsidR="00040CC3" w:rsidRPr="000F3FD9" w:rsidRDefault="00685B1D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eastAsia="Arial" w:hAnsi="Times New Roman" w:cs="Times New Roman"/>
                <w:noProof/>
                <w:lang w:bidi="ar-SA"/>
              </w:rPr>
              <w:drawing>
                <wp:inline distT="0" distB="0" distL="0" distR="0" wp14:anchorId="10F0915A" wp14:editId="7804D8AC">
                  <wp:extent cx="1682857" cy="983112"/>
                  <wp:effectExtent l="0" t="0" r="0" b="7620"/>
                  <wp:docPr id="10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31" t="3540" r="3347" b="36866"/>
                          <a:stretch/>
                        </pic:blipFill>
                        <pic:spPr bwMode="auto">
                          <a:xfrm>
                            <a:off x="0" y="0"/>
                            <a:ext cx="1685640" cy="98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50A2D7" w14:textId="77777777" w:rsidR="00685B1D" w:rsidRPr="000F3FD9" w:rsidRDefault="00685B1D" w:rsidP="00ED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EC3" w:rsidRPr="000F3FD9" w14:paraId="561A36B3" w14:textId="77777777" w:rsidTr="00004A53">
        <w:tc>
          <w:tcPr>
            <w:tcW w:w="9280" w:type="dxa"/>
            <w:gridSpan w:val="2"/>
          </w:tcPr>
          <w:p w14:paraId="3213BF31" w14:textId="77777777" w:rsidR="00A14EC3" w:rsidRPr="000F3FD9" w:rsidRDefault="00A14EC3" w:rsidP="00EE7B3C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Pripojte hadičku (6) dávkovača k portu pacienta.</w:t>
            </w:r>
          </w:p>
          <w:p w14:paraId="3A9A8CD9" w14:textId="77777777" w:rsidR="00A14EC3" w:rsidRPr="000F3FD9" w:rsidRDefault="00A14EC3" w:rsidP="00EE7B3C">
            <w:pPr>
              <w:rPr>
                <w:rFonts w:ascii="Times New Roman" w:hAnsi="Times New Roman" w:cs="Times New Roman"/>
              </w:rPr>
            </w:pPr>
          </w:p>
        </w:tc>
      </w:tr>
      <w:tr w:rsidR="00A60ED6" w:rsidRPr="000F3FD9" w14:paraId="59F34497" w14:textId="77777777" w:rsidTr="00004A53">
        <w:tc>
          <w:tcPr>
            <w:tcW w:w="4640" w:type="dxa"/>
          </w:tcPr>
          <w:p w14:paraId="46B15103" w14:textId="77777777" w:rsidR="00423A40" w:rsidRPr="000F3FD9" w:rsidRDefault="00423A40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Dávkovač umiestnite do priloženého prenosného vrecka. Prenosné vrecko sa môže buď prehodiť cez rameno pacienta alebo pripevniť okolo pása ako opasok.</w:t>
            </w:r>
          </w:p>
          <w:p w14:paraId="1B7DADB8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3F7E2637" w14:textId="77777777" w:rsidR="00A14EC3" w:rsidRPr="000F3FD9" w:rsidRDefault="00423A40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6CF93A6A" wp14:editId="3042DF22">
                  <wp:extent cx="2736000" cy="1364400"/>
                  <wp:effectExtent l="0" t="0" r="7620" b="7620"/>
                  <wp:docPr id="94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7" r="4937"/>
                          <a:stretch/>
                        </pic:blipFill>
                        <pic:spPr bwMode="auto">
                          <a:xfrm>
                            <a:off x="0" y="0"/>
                            <a:ext cx="2736000" cy="13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8CD290" w14:textId="77777777" w:rsidR="00A14EC3" w:rsidRPr="000F3FD9" w:rsidRDefault="00A14EC3" w:rsidP="00ED141E">
            <w:pPr>
              <w:jc w:val="center"/>
              <w:rPr>
                <w:rFonts w:ascii="Times New Roman" w:hAnsi="Times New Roman" w:cs="Times New Roman"/>
              </w:rPr>
            </w:pPr>
          </w:p>
          <w:p w14:paraId="6676BC32" w14:textId="77777777" w:rsidR="00A60ED6" w:rsidRPr="000F3FD9" w:rsidRDefault="00423A40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1076E11D" wp14:editId="3BA6CD22">
                  <wp:extent cx="1814169" cy="1781252"/>
                  <wp:effectExtent l="0" t="0" r="0" b="0"/>
                  <wp:docPr id="9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92" t="14693" r="6284" b="15834"/>
                          <a:stretch/>
                        </pic:blipFill>
                        <pic:spPr bwMode="auto">
                          <a:xfrm>
                            <a:off x="0" y="0"/>
                            <a:ext cx="1815175" cy="17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1EBADA" w14:textId="77777777" w:rsidR="009F5F63" w:rsidRPr="000F3FD9" w:rsidRDefault="009F5F63" w:rsidP="00ED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ED6" w:rsidRPr="000F3FD9" w14:paraId="5CFA8C99" w14:textId="77777777" w:rsidTr="00004A53">
        <w:tc>
          <w:tcPr>
            <w:tcW w:w="4640" w:type="dxa"/>
          </w:tcPr>
          <w:p w14:paraId="649B3762" w14:textId="77777777" w:rsidR="00423A40" w:rsidRPr="000F3FD9" w:rsidRDefault="00423A40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</w:pPr>
            <w:r w:rsidRPr="000F3FD9">
              <w:rPr>
                <w:rFonts w:ascii="Times New Roman" w:hAnsi="Times New Roman"/>
              </w:rPr>
              <w:lastRenderedPageBreak/>
              <w:t xml:space="preserve">Prúdenie tekutiny </w:t>
            </w:r>
            <w:r w:rsidR="00FB5CBF">
              <w:rPr>
                <w:rFonts w:ascii="Times New Roman" w:hAnsi="Times New Roman"/>
              </w:rPr>
              <w:t>možno</w:t>
            </w:r>
            <w:r w:rsidRPr="000F3FD9">
              <w:rPr>
                <w:rFonts w:ascii="Times New Roman" w:hAnsi="Times New Roman"/>
              </w:rPr>
              <w:t xml:space="preserve"> pozorovať cez okienko indikátora tekutiny (5) na dávkovači. Z dávkovača sa uvoľní približne 5 ml tekutiny za hodinu. 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 xml:space="preserve">Zelené šípky na monitore (4) v okienku indikátora tekutiny ukazujú zvyšný objem (v ml) v dávkovači. 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 xml:space="preserve">Tekutinu možno sledovať aj pomocou kruhových indikátorov (10), pričom uzavretý kruh označuje plný dávkovač a otvorený kruh označuje prázdny dávkovač. 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>Na indikátore tekutiny pravidelne sledujte, či sa neprekročila prietoková rýchlosť. Príznaky predávkovania sú uvedené v časti 4.9.</w:t>
            </w:r>
          </w:p>
          <w:p w14:paraId="31A8A556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2DDB9BF3" w14:textId="77777777" w:rsidR="00EE7B3C" w:rsidRPr="000F3FD9" w:rsidRDefault="00423A40" w:rsidP="00EE7B3C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091862A7" wp14:editId="078D5738">
                  <wp:extent cx="2433600" cy="1033200"/>
                  <wp:effectExtent l="0" t="0" r="5080" b="0"/>
                  <wp:docPr id="96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600" cy="103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ED6" w:rsidRPr="000F3FD9" w14:paraId="770372EA" w14:textId="77777777" w:rsidTr="00004A53">
        <w:tc>
          <w:tcPr>
            <w:tcW w:w="4640" w:type="dxa"/>
          </w:tcPr>
          <w:p w14:paraId="12F0A2D3" w14:textId="77777777" w:rsidR="00423A40" w:rsidRPr="000F3FD9" w:rsidRDefault="00423A40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Podanie je ukončené, keď je jednotka prázdna, čo ukazuje poloha zelených šípok na monitore (4) v okienku indikátora tekutiny.</w:t>
            </w:r>
          </w:p>
          <w:p w14:paraId="34A338F1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74CC498B" w14:textId="77777777" w:rsidR="00A60ED6" w:rsidRPr="000F3FD9" w:rsidRDefault="00423A40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5457BBCF" wp14:editId="44CCE471">
                  <wp:extent cx="2433600" cy="1033200"/>
                  <wp:effectExtent l="0" t="0" r="5080" b="0"/>
                  <wp:docPr id="97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600" cy="103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E4B16" w14:textId="77777777" w:rsidR="009F5F63" w:rsidRPr="000F3FD9" w:rsidRDefault="009F5F63" w:rsidP="00ED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EC3" w:rsidRPr="000F3FD9" w14:paraId="53A4419F" w14:textId="77777777" w:rsidTr="00004A53">
        <w:tc>
          <w:tcPr>
            <w:tcW w:w="9280" w:type="dxa"/>
            <w:gridSpan w:val="2"/>
          </w:tcPr>
          <w:p w14:paraId="5A5C78BC" w14:textId="77777777" w:rsidR="00F2489C" w:rsidRPr="000F3FD9" w:rsidRDefault="00A14EC3" w:rsidP="00F2489C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 skončení podávania lieku vytiahnite dávkovač z tela pacienta. </w:t>
            </w:r>
          </w:p>
          <w:p w14:paraId="2890BCB5" w14:textId="77777777" w:rsidR="00A14EC3" w:rsidRPr="000F3FD9" w:rsidRDefault="00A14EC3" w:rsidP="007B338E">
            <w:pPr>
              <w:pStyle w:val="Odsekzoznamu"/>
              <w:tabs>
                <w:tab w:val="left" w:pos="1202"/>
              </w:tabs>
              <w:ind w:left="567"/>
              <w:rPr>
                <w:rFonts w:ascii="Times New Roman" w:hAnsi="Times New Roman" w:cs="Times New Roman"/>
              </w:rPr>
            </w:pPr>
          </w:p>
        </w:tc>
      </w:tr>
      <w:tr w:rsidR="00F2489C" w:rsidRPr="000F3FD9" w14:paraId="59047D03" w14:textId="77777777" w:rsidTr="00004A53">
        <w:tc>
          <w:tcPr>
            <w:tcW w:w="9280" w:type="dxa"/>
            <w:gridSpan w:val="2"/>
          </w:tcPr>
          <w:p w14:paraId="5F7650BE" w14:textId="77777777" w:rsidR="00F2489C" w:rsidRPr="000F3FD9" w:rsidRDefault="00F2489C" w:rsidP="00F2489C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Prázdny dávkovač po použití zlikvidujte vrátane nepoužitého roztoku.</w:t>
            </w:r>
          </w:p>
        </w:tc>
      </w:tr>
    </w:tbl>
    <w:p w14:paraId="1C3CBCD3" w14:textId="77777777" w:rsidR="00EB4520" w:rsidRPr="000F3FD9" w:rsidRDefault="00EB4520" w:rsidP="00EB4520">
      <w:pPr>
        <w:spacing w:after="0" w:line="240" w:lineRule="auto"/>
        <w:rPr>
          <w:rFonts w:ascii="Times New Roman" w:eastAsia="Arial" w:hAnsi="Times New Roman" w:cs="Times New Roman"/>
        </w:rPr>
      </w:pPr>
    </w:p>
    <w:p w14:paraId="6124B13C" w14:textId="77777777" w:rsidR="00A1382B" w:rsidRPr="000F3FD9" w:rsidRDefault="00A1382B" w:rsidP="00EB4520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Upozornenia</w:t>
      </w:r>
    </w:p>
    <w:p w14:paraId="57B028AE" w14:textId="77777777" w:rsidR="00A44253" w:rsidRPr="000F3FD9" w:rsidRDefault="005A1865" w:rsidP="007B338E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Dávkovač je určený len na jedno použitie. Dávkovač nepoužívajte opakovane ani znova nepripája</w:t>
      </w:r>
      <w:r w:rsidR="00C152D2">
        <w:rPr>
          <w:rFonts w:ascii="Times New Roman" w:hAnsi="Times New Roman"/>
        </w:rPr>
        <w:t>j</w:t>
      </w:r>
      <w:r w:rsidRPr="000F3FD9">
        <w:rPr>
          <w:rFonts w:ascii="Times New Roman" w:hAnsi="Times New Roman"/>
        </w:rPr>
        <w:t>te.</w:t>
      </w:r>
    </w:p>
    <w:p w14:paraId="1C158BE8" w14:textId="77777777" w:rsidR="005A1865" w:rsidRPr="000F3FD9" w:rsidRDefault="005A1865" w:rsidP="007B338E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Dávkovač sa nesmie </w:t>
      </w:r>
      <w:proofErr w:type="spellStart"/>
      <w:r w:rsidRPr="000F3FD9">
        <w:rPr>
          <w:rFonts w:ascii="Times New Roman" w:hAnsi="Times New Roman"/>
        </w:rPr>
        <w:t>autoklávovať</w:t>
      </w:r>
      <w:proofErr w:type="spellEnd"/>
      <w:r w:rsidRPr="000F3FD9">
        <w:rPr>
          <w:rFonts w:ascii="Times New Roman" w:hAnsi="Times New Roman"/>
        </w:rPr>
        <w:t>. Dráha pre tekutinu v dávkovacom systéme bola vysterilizovaná.</w:t>
      </w:r>
    </w:p>
    <w:p w14:paraId="01A4FDF4" w14:textId="77777777" w:rsidR="00EB4520" w:rsidRPr="000F3FD9" w:rsidRDefault="00DA370B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Musí sa predísť pokrúteniu hadičky, lebo v opačnom prípade nemožno zaručiť udržanie periférneho nervového bloku a opätovné dosiahnutie bloku bude vyžadovať opakované podanie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7,5 mg/ml (pozri tiež časť 4.2).</w:t>
      </w:r>
    </w:p>
    <w:p w14:paraId="31AF35BC" w14:textId="77777777" w:rsidR="007509DA" w:rsidRPr="000F3FD9" w:rsidRDefault="00FB5CBF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H</w:t>
      </w:r>
      <w:r w:rsidR="00B012C7" w:rsidRPr="000F3FD9">
        <w:rPr>
          <w:rFonts w:ascii="Times New Roman" w:hAnsi="Times New Roman"/>
        </w:rPr>
        <w:t>adičk</w:t>
      </w:r>
      <w:r>
        <w:rPr>
          <w:rFonts w:ascii="Times New Roman" w:hAnsi="Times New Roman"/>
        </w:rPr>
        <w:t>a</w:t>
      </w:r>
      <w:r w:rsidR="00B012C7" w:rsidRPr="000F3FD9">
        <w:rPr>
          <w:rFonts w:ascii="Times New Roman" w:hAnsi="Times New Roman"/>
        </w:rPr>
        <w:t xml:space="preserve"> sa nem</w:t>
      </w:r>
      <w:r>
        <w:rPr>
          <w:rFonts w:ascii="Times New Roman" w:hAnsi="Times New Roman"/>
        </w:rPr>
        <w:t>á</w:t>
      </w:r>
      <w:r w:rsidR="00B012C7" w:rsidRPr="000F3FD9">
        <w:rPr>
          <w:rFonts w:ascii="Times New Roman" w:hAnsi="Times New Roman"/>
        </w:rPr>
        <w:t xml:space="preserve"> ob</w:t>
      </w:r>
      <w:r>
        <w:rPr>
          <w:rFonts w:ascii="Times New Roman" w:hAnsi="Times New Roman"/>
        </w:rPr>
        <w:t>aľovať</w:t>
      </w:r>
      <w:r w:rsidR="00B012C7" w:rsidRPr="000F3FD9">
        <w:rPr>
          <w:rFonts w:ascii="Times New Roman" w:hAnsi="Times New Roman"/>
        </w:rPr>
        <w:t xml:space="preserve"> tesn</w:t>
      </w:r>
      <w:r>
        <w:rPr>
          <w:rFonts w:ascii="Times New Roman" w:hAnsi="Times New Roman"/>
        </w:rPr>
        <w:t>ými</w:t>
      </w:r>
      <w:r w:rsidR="00B012C7" w:rsidRPr="000F3FD9">
        <w:rPr>
          <w:rFonts w:ascii="Times New Roman" w:hAnsi="Times New Roman"/>
        </w:rPr>
        <w:t xml:space="preserve"> obal</w:t>
      </w:r>
      <w:r>
        <w:rPr>
          <w:rFonts w:ascii="Times New Roman" w:hAnsi="Times New Roman"/>
        </w:rPr>
        <w:t>mi</w:t>
      </w:r>
      <w:r w:rsidR="00B012C7" w:rsidRPr="000F3FD9">
        <w:rPr>
          <w:rFonts w:ascii="Times New Roman" w:hAnsi="Times New Roman"/>
        </w:rPr>
        <w:t xml:space="preserve">. </w:t>
      </w:r>
    </w:p>
    <w:p w14:paraId="29AD3AB3" w14:textId="77777777" w:rsidR="00A1382B" w:rsidRPr="000F3FD9" w:rsidRDefault="00B012C7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Dávkovač sa nemá používať, ak je nejaká časť poškodená alebo prasknutá, alebo ak sa zdá, že port na hadičke je zlomený, prasknutý alebo </w:t>
      </w:r>
      <w:r w:rsidR="00E7128F">
        <w:rPr>
          <w:rFonts w:ascii="Times New Roman" w:hAnsi="Times New Roman"/>
        </w:rPr>
        <w:t>akokoľvek</w:t>
      </w:r>
      <w:r w:rsidRPr="000F3FD9">
        <w:rPr>
          <w:rFonts w:ascii="Times New Roman" w:hAnsi="Times New Roman"/>
        </w:rPr>
        <w:t xml:space="preserve"> poškodený.</w:t>
      </w:r>
    </w:p>
    <w:p w14:paraId="75B1BC5A" w14:textId="77777777" w:rsidR="00A83422" w:rsidRPr="000F3FD9" w:rsidRDefault="00B012C7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Dávkovač sa nemá opätovne pripájať, ak sa počas podávania lieku náhodne odpojil od hadičky, pretože to môže spôsobiť infekciu.</w:t>
      </w:r>
    </w:p>
    <w:p w14:paraId="3E93D0A7" w14:textId="77777777" w:rsidR="00A83422" w:rsidRPr="000F3FD9" w:rsidRDefault="00E7128F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E7128F">
        <w:rPr>
          <w:rFonts w:ascii="Times New Roman" w:hAnsi="Times New Roman"/>
        </w:rPr>
        <w:t>Pacient sa nemá kúpať ani sprchovať</w:t>
      </w:r>
      <w:r>
        <w:rPr>
          <w:rFonts w:ascii="Times New Roman" w:hAnsi="Times New Roman"/>
        </w:rPr>
        <w:t xml:space="preserve"> </w:t>
      </w:r>
      <w:r w:rsidRPr="00E7128F">
        <w:rPr>
          <w:rFonts w:ascii="Times New Roman" w:hAnsi="Times New Roman"/>
        </w:rPr>
        <w:t>s dávkovačom  alebo s hadičkou zasunutou pod kožou, pretože by to mohlo spôsobiť infekciu</w:t>
      </w:r>
      <w:r w:rsidR="00B012C7" w:rsidRPr="000F3FD9">
        <w:rPr>
          <w:rFonts w:ascii="Times New Roman" w:hAnsi="Times New Roman"/>
        </w:rPr>
        <w:t>.</w:t>
      </w:r>
    </w:p>
    <w:p w14:paraId="47B873F4" w14:textId="77777777" w:rsidR="00A83422" w:rsidRPr="000F3FD9" w:rsidRDefault="00B012C7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Pacient nemá manipulovať s obväzom na rane ani s hadičkou </w:t>
      </w:r>
      <w:r w:rsidR="00E7128F">
        <w:rPr>
          <w:rFonts w:ascii="Times New Roman" w:hAnsi="Times New Roman"/>
        </w:rPr>
        <w:t>p</w:t>
      </w:r>
      <w:r w:rsidRPr="000F3FD9">
        <w:rPr>
          <w:rFonts w:ascii="Times New Roman" w:hAnsi="Times New Roman"/>
        </w:rPr>
        <w:t>od kožou, pretože by to mohlo spôsobiť infekciu.</w:t>
      </w:r>
    </w:p>
    <w:p w14:paraId="0A4536F4" w14:textId="77777777" w:rsidR="00A1382B" w:rsidRPr="000F3FD9" w:rsidRDefault="00A1382B" w:rsidP="00EB4520">
      <w:pPr>
        <w:spacing w:after="0" w:line="240" w:lineRule="auto"/>
        <w:rPr>
          <w:rFonts w:ascii="Times New Roman" w:eastAsia="Arial" w:hAnsi="Times New Roman" w:cs="Times New Roman"/>
        </w:rPr>
      </w:pPr>
    </w:p>
    <w:p w14:paraId="1C59E3EB" w14:textId="77777777" w:rsidR="004B08C9" w:rsidRPr="000F3FD9" w:rsidRDefault="004B08C9" w:rsidP="00EB4520">
      <w:pPr>
        <w:spacing w:after="0" w:line="240" w:lineRule="auto"/>
        <w:rPr>
          <w:rFonts w:ascii="Times New Roman" w:eastAsia="Arial" w:hAnsi="Times New Roman" w:cs="Times New Roman"/>
        </w:rPr>
      </w:pPr>
    </w:p>
    <w:p w14:paraId="3F896778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7.</w:t>
      </w:r>
      <w:r w:rsidRPr="000F3FD9">
        <w:tab/>
      </w:r>
      <w:r w:rsidRPr="000F3FD9">
        <w:rPr>
          <w:rFonts w:ascii="Times New Roman" w:hAnsi="Times New Roman"/>
          <w:b/>
          <w:caps/>
        </w:rPr>
        <w:t>DRŽITEĽ ROZHODNUTIA O REGISTRÁCII</w:t>
      </w:r>
    </w:p>
    <w:p w14:paraId="155329CF" w14:textId="77777777" w:rsidR="00EA7950" w:rsidRPr="000F3FD9" w:rsidRDefault="00EA7950" w:rsidP="00716578">
      <w:pPr>
        <w:spacing w:after="0" w:line="240" w:lineRule="auto"/>
        <w:rPr>
          <w:rFonts w:ascii="Times New Roman" w:hAnsi="Times New Roman" w:cs="Times New Roman"/>
        </w:rPr>
      </w:pPr>
    </w:p>
    <w:p w14:paraId="3F92DF5D" w14:textId="77777777" w:rsidR="00E82811" w:rsidRPr="00E82811" w:rsidRDefault="00E82811" w:rsidP="00E82811">
      <w:pPr>
        <w:spacing w:after="0" w:line="240" w:lineRule="auto"/>
        <w:rPr>
          <w:rFonts w:ascii="Times New Roman" w:eastAsia="Arial" w:hAnsi="Times New Roman" w:cs="Times New Roman"/>
          <w:lang w:val="de-DE"/>
        </w:rPr>
      </w:pPr>
      <w:proofErr w:type="spellStart"/>
      <w:r w:rsidRPr="00E82811">
        <w:rPr>
          <w:rFonts w:ascii="Times New Roman" w:eastAsia="Arial" w:hAnsi="Times New Roman" w:cs="Times New Roman"/>
          <w:lang w:val="de-DE"/>
        </w:rPr>
        <w:t>BioQ</w:t>
      </w:r>
      <w:proofErr w:type="spellEnd"/>
      <w:r w:rsidRPr="00E82811">
        <w:rPr>
          <w:rFonts w:ascii="Times New Roman" w:eastAsia="Arial" w:hAnsi="Times New Roman" w:cs="Times New Roman"/>
          <w:lang w:val="de-DE"/>
        </w:rPr>
        <w:t xml:space="preserve"> </w:t>
      </w:r>
      <w:proofErr w:type="spellStart"/>
      <w:r w:rsidRPr="00E82811">
        <w:rPr>
          <w:rFonts w:ascii="Times New Roman" w:eastAsia="Arial" w:hAnsi="Times New Roman" w:cs="Times New Roman"/>
          <w:lang w:val="de-DE"/>
        </w:rPr>
        <w:t>Pharma</w:t>
      </w:r>
      <w:proofErr w:type="spellEnd"/>
      <w:r w:rsidRPr="00E82811">
        <w:rPr>
          <w:rFonts w:ascii="Times New Roman" w:eastAsia="Arial" w:hAnsi="Times New Roman" w:cs="Times New Roman"/>
          <w:lang w:val="de-DE"/>
        </w:rPr>
        <w:t xml:space="preserve"> B.V.</w:t>
      </w:r>
    </w:p>
    <w:p w14:paraId="008FC536" w14:textId="77777777" w:rsidR="00E82811" w:rsidRPr="00E82811" w:rsidRDefault="00E82811" w:rsidP="00E82811">
      <w:pPr>
        <w:spacing w:after="0" w:line="240" w:lineRule="auto"/>
        <w:rPr>
          <w:rFonts w:ascii="Times New Roman" w:eastAsia="Arial" w:hAnsi="Times New Roman" w:cs="Times New Roman"/>
          <w:lang w:val="de-DE"/>
        </w:rPr>
      </w:pPr>
      <w:proofErr w:type="spellStart"/>
      <w:r w:rsidRPr="00E82811">
        <w:rPr>
          <w:rFonts w:ascii="Times New Roman" w:eastAsia="Arial" w:hAnsi="Times New Roman" w:cs="Times New Roman"/>
          <w:lang w:val="de-DE"/>
        </w:rPr>
        <w:t>Prins</w:t>
      </w:r>
      <w:proofErr w:type="spellEnd"/>
      <w:r w:rsidRPr="00E82811">
        <w:rPr>
          <w:rFonts w:ascii="Times New Roman" w:eastAsia="Arial" w:hAnsi="Times New Roman" w:cs="Times New Roman"/>
          <w:lang w:val="de-DE"/>
        </w:rPr>
        <w:t xml:space="preserve"> </w:t>
      </w:r>
      <w:proofErr w:type="spellStart"/>
      <w:r w:rsidRPr="00E82811">
        <w:rPr>
          <w:rFonts w:ascii="Times New Roman" w:eastAsia="Arial" w:hAnsi="Times New Roman" w:cs="Times New Roman"/>
          <w:lang w:val="de-DE"/>
        </w:rPr>
        <w:t>Bernhardplein</w:t>
      </w:r>
      <w:proofErr w:type="spellEnd"/>
      <w:r w:rsidRPr="00E82811">
        <w:rPr>
          <w:rFonts w:ascii="Times New Roman" w:eastAsia="Arial" w:hAnsi="Times New Roman" w:cs="Times New Roman"/>
          <w:lang w:val="de-DE"/>
        </w:rPr>
        <w:t xml:space="preserve"> 200</w:t>
      </w:r>
    </w:p>
    <w:p w14:paraId="268D549A" w14:textId="77777777" w:rsidR="00E82811" w:rsidRPr="00E82811" w:rsidRDefault="00E82811" w:rsidP="00E82811">
      <w:pPr>
        <w:spacing w:after="0" w:line="240" w:lineRule="auto"/>
        <w:rPr>
          <w:rFonts w:ascii="Times New Roman" w:eastAsia="Arial" w:hAnsi="Times New Roman" w:cs="Times New Roman"/>
          <w:lang w:val="en-GB"/>
        </w:rPr>
      </w:pPr>
      <w:r w:rsidRPr="00E82811">
        <w:rPr>
          <w:rFonts w:ascii="Times New Roman" w:eastAsia="Arial" w:hAnsi="Times New Roman" w:cs="Times New Roman"/>
          <w:lang w:val="en-GB"/>
        </w:rPr>
        <w:t>1097 JB Amsterdam</w:t>
      </w:r>
    </w:p>
    <w:p w14:paraId="16F36354" w14:textId="77777777" w:rsidR="00E82811" w:rsidRPr="00E82811" w:rsidRDefault="00E82811" w:rsidP="00E82811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E82811">
        <w:rPr>
          <w:rFonts w:ascii="Times New Roman" w:eastAsia="Arial" w:hAnsi="Times New Roman" w:cs="Times New Roman"/>
          <w:lang w:val="en-GB"/>
        </w:rPr>
        <w:t>Holandsko</w:t>
      </w:r>
      <w:proofErr w:type="spellEnd"/>
    </w:p>
    <w:p w14:paraId="508F3205" w14:textId="77777777" w:rsidR="008C37D4" w:rsidRPr="000F3FD9" w:rsidRDefault="008C37D4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207ED471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3CA8B8BC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8.</w:t>
      </w:r>
      <w:r w:rsidRPr="000F3FD9">
        <w:tab/>
      </w:r>
      <w:r w:rsidRPr="000F3FD9">
        <w:rPr>
          <w:rFonts w:ascii="Times New Roman" w:hAnsi="Times New Roman"/>
          <w:b/>
          <w:caps/>
        </w:rPr>
        <w:t xml:space="preserve">REGISTRAČNÉ ČÍSLO </w:t>
      </w:r>
    </w:p>
    <w:p w14:paraId="2FC3DB4A" w14:textId="77777777" w:rsidR="00D43EFD" w:rsidRDefault="00D43EFD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7C07B4E" w14:textId="56D3DD6C" w:rsidR="00BF6750" w:rsidRDefault="00627981" w:rsidP="00716578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01/0416/17-S</w:t>
      </w:r>
    </w:p>
    <w:p w14:paraId="7E471581" w14:textId="77777777" w:rsidR="00BF6750" w:rsidRPr="000F3FD9" w:rsidRDefault="00BF675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8110295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F9CC667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9.</w:t>
      </w:r>
      <w:r w:rsidRPr="000F3FD9">
        <w:tab/>
      </w:r>
      <w:r w:rsidRPr="000F3FD9">
        <w:rPr>
          <w:rFonts w:ascii="Times New Roman" w:hAnsi="Times New Roman"/>
          <w:b/>
          <w:caps/>
        </w:rPr>
        <w:t>DÁTUM PRVEJ REGISTRÁCIE/PREDĹŽENIA REGISTRÁCIE</w:t>
      </w:r>
    </w:p>
    <w:p w14:paraId="0C7420B5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5E177793" w14:textId="12B1CA26" w:rsidR="00503656" w:rsidRPr="000F3FD9" w:rsidRDefault="00716578" w:rsidP="00D43EFD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Dátum prvej registrácie: </w:t>
      </w:r>
      <w:r w:rsidR="00887BF7">
        <w:rPr>
          <w:rFonts w:ascii="Times New Roman" w:hAnsi="Times New Roman"/>
        </w:rPr>
        <w:t>22. decembra 2017</w:t>
      </w:r>
    </w:p>
    <w:p w14:paraId="4553289B" w14:textId="77777777" w:rsidR="008C37D4" w:rsidRPr="000F3FD9" w:rsidRDefault="008C37D4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224992DC" w14:textId="77777777" w:rsidR="008C37D4" w:rsidRPr="000F3FD9" w:rsidRDefault="008C37D4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B93BF82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10.</w:t>
      </w:r>
      <w:r w:rsidRPr="000F3FD9">
        <w:tab/>
      </w:r>
      <w:r w:rsidRPr="000F3FD9">
        <w:rPr>
          <w:rFonts w:ascii="Times New Roman" w:hAnsi="Times New Roman"/>
          <w:b/>
          <w:caps/>
        </w:rPr>
        <w:t>DÁTUM REVÍZIE TEXTU</w:t>
      </w:r>
    </w:p>
    <w:p w14:paraId="6E26EA44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5F122D0D" w14:textId="6637B782" w:rsidR="00233BBB" w:rsidRPr="005C276B" w:rsidRDefault="007B786A" w:rsidP="00716578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04/2019</w:t>
      </w:r>
    </w:p>
    <w:sectPr w:rsidR="00233BBB" w:rsidRPr="005C276B" w:rsidSect="00B07E42">
      <w:headerReference w:type="default" r:id="rId22"/>
      <w:footerReference w:type="default" r:id="rId23"/>
      <w:headerReference w:type="first" r:id="rId24"/>
      <w:footerReference w:type="first" r:id="rId25"/>
      <w:pgSz w:w="11900" w:h="16840" w:code="9"/>
      <w:pgMar w:top="1134" w:right="1418" w:bottom="1134" w:left="1418" w:header="737" w:footer="737" w:gutter="0"/>
      <w:cols w:space="1187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4E870" w14:textId="77777777" w:rsidR="00EC2802" w:rsidRDefault="00EC2802">
      <w:pPr>
        <w:spacing w:after="0" w:line="240" w:lineRule="auto"/>
      </w:pPr>
      <w:r>
        <w:separator/>
      </w:r>
    </w:p>
  </w:endnote>
  <w:endnote w:type="continuationSeparator" w:id="0">
    <w:p w14:paraId="4EF53624" w14:textId="77777777" w:rsidR="00EC2802" w:rsidRDefault="00EC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32E93" w14:textId="77777777" w:rsidR="003539E1" w:rsidRPr="0060213D" w:rsidRDefault="0031721D" w:rsidP="0060213D">
    <w:pPr>
      <w:widowControl/>
      <w:tabs>
        <w:tab w:val="left" w:pos="567"/>
      </w:tabs>
      <w:spacing w:after="0" w:line="260" w:lineRule="exact"/>
      <w:jc w:val="center"/>
    </w:pPr>
    <w:r w:rsidRPr="0060213D">
      <w:rPr>
        <w:rFonts w:ascii="Times New Roman" w:eastAsia="Times New Roman" w:hAnsi="Times New Roman" w:cs="Times New Roman"/>
        <w:szCs w:val="20"/>
      </w:rPr>
      <w:fldChar w:fldCharType="begin"/>
    </w:r>
    <w:r w:rsidR="003539E1" w:rsidRPr="0060213D">
      <w:rPr>
        <w:rFonts w:ascii="Times New Roman" w:eastAsia="Times New Roman" w:hAnsi="Times New Roman" w:cs="Times New Roman"/>
        <w:szCs w:val="20"/>
      </w:rPr>
      <w:instrText xml:space="preserve"> EQ </w:instrText>
    </w:r>
    <w:r w:rsidRPr="0060213D">
      <w:rPr>
        <w:rFonts w:ascii="Times New Roman" w:eastAsia="Times New Roman" w:hAnsi="Times New Roman" w:cs="Times New Roman"/>
        <w:szCs w:val="20"/>
      </w:rPr>
      <w:fldChar w:fldCharType="end"/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3539E1" w:rsidRPr="0060213D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6A32EB">
      <w:rPr>
        <w:rFonts w:ascii="Times New Roman" w:eastAsia="Times New Roman" w:hAnsi="Times New Roman" w:cs="Times New Roman"/>
        <w:noProof/>
        <w:sz w:val="18"/>
        <w:szCs w:val="18"/>
      </w:rPr>
      <w:t>12</w:t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1779F9">
      <w:rPr>
        <w:rFonts w:ascii="Times New Roman" w:hAnsi="Times New Roman"/>
        <w:sz w:val="18"/>
      </w:rPr>
      <w:t>/</w:t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3539E1" w:rsidRPr="0060213D">
      <w:rPr>
        <w:rFonts w:ascii="Times New Roman" w:eastAsia="Times New Roman" w:hAnsi="Times New Roman" w:cs="Times New Roman"/>
        <w:sz w:val="18"/>
        <w:szCs w:val="18"/>
      </w:rPr>
      <w:instrText xml:space="preserve"> NUMPAGES  </w:instrText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6A32EB">
      <w:rPr>
        <w:rFonts w:ascii="Times New Roman" w:eastAsia="Times New Roman" w:hAnsi="Times New Roman" w:cs="Times New Roman"/>
        <w:noProof/>
        <w:sz w:val="18"/>
        <w:szCs w:val="18"/>
      </w:rPr>
      <w:t>12</w:t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4610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40C78E1" w14:textId="77777777" w:rsidR="00E339A7" w:rsidRPr="006655AB" w:rsidRDefault="00E339A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655A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655A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655A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87BF7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6655AB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6655AB">
          <w:rPr>
            <w:rFonts w:ascii="Times New Roman" w:hAnsi="Times New Roman" w:cs="Times New Roman"/>
            <w:sz w:val="18"/>
            <w:szCs w:val="18"/>
          </w:rPr>
          <w:t>/12</w:t>
        </w:r>
      </w:p>
    </w:sdtContent>
  </w:sdt>
  <w:p w14:paraId="4D863378" w14:textId="77777777" w:rsidR="00D42262" w:rsidRDefault="00D422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6A67D" w14:textId="77777777" w:rsidR="00EC2802" w:rsidRDefault="00EC2802">
      <w:pPr>
        <w:spacing w:after="0" w:line="240" w:lineRule="auto"/>
      </w:pPr>
      <w:r>
        <w:separator/>
      </w:r>
    </w:p>
  </w:footnote>
  <w:footnote w:type="continuationSeparator" w:id="0">
    <w:p w14:paraId="426A1DF1" w14:textId="77777777" w:rsidR="00EC2802" w:rsidRDefault="00EC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AC2EF" w14:textId="4BF7693A" w:rsidR="003C4628" w:rsidRPr="00B07E42" w:rsidRDefault="009B1660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Príloha č. </w:t>
    </w:r>
    <w:r>
      <w:rPr>
        <w:rFonts w:ascii="Times New Roman" w:hAnsi="Times New Roman" w:cs="Times New Roman"/>
        <w:sz w:val="18"/>
        <w:szCs w:val="18"/>
      </w:rPr>
      <w:t xml:space="preserve">1 k notifikácii o zmene, </w:t>
    </w:r>
    <w:r w:rsidR="00EE1DE9">
      <w:rPr>
        <w:rFonts w:ascii="Times New Roman" w:hAnsi="Times New Roman" w:cs="Times New Roman"/>
        <w:sz w:val="18"/>
        <w:szCs w:val="18"/>
      </w:rPr>
      <w:t xml:space="preserve"> </w:t>
    </w:r>
    <w:r w:rsidR="00887BF7">
      <w:rPr>
        <w:rFonts w:ascii="Times New Roman" w:hAnsi="Times New Roman" w:cs="Times New Roman"/>
        <w:sz w:val="18"/>
        <w:szCs w:val="18"/>
      </w:rPr>
      <w:t xml:space="preserve">ev. č.: </w:t>
    </w:r>
    <w:r w:rsidR="00135256">
      <w:rPr>
        <w:rFonts w:ascii="Times New Roman" w:hAnsi="Times New Roman" w:cs="Times New Roman"/>
        <w:sz w:val="18"/>
        <w:szCs w:val="18"/>
      </w:rPr>
      <w:t>2019/00683-Z1B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51006" w14:textId="572DC151" w:rsidR="00D42262" w:rsidRPr="006655AB" w:rsidRDefault="003C4628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Príloha č. 1 k notifikácii o zmene, ev</w:t>
    </w:r>
    <w:r w:rsidR="00887BF7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 xml:space="preserve"> č.: </w:t>
    </w:r>
    <w:r w:rsidR="00887BF7">
      <w:rPr>
        <w:rFonts w:ascii="Times New Roman" w:hAnsi="Times New Roman" w:cs="Times New Roman"/>
        <w:sz w:val="18"/>
        <w:szCs w:val="18"/>
      </w:rPr>
      <w:t>2018/03658-ZIB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FEF"/>
    <w:multiLevelType w:val="hybridMultilevel"/>
    <w:tmpl w:val="33547266"/>
    <w:lvl w:ilvl="0" w:tplc="F684E21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B17C9"/>
    <w:multiLevelType w:val="hybridMultilevel"/>
    <w:tmpl w:val="EC9262C4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0B6D250">
      <w:numFmt w:val="bullet"/>
      <w:lvlText w:val=""/>
      <w:lvlJc w:val="left"/>
      <w:pPr>
        <w:ind w:left="1650" w:hanging="570"/>
      </w:pPr>
      <w:rPr>
        <w:rFonts w:ascii="Symbol" w:eastAsia="Arial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17DC2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007EF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19D9"/>
    <w:multiLevelType w:val="hybridMultilevel"/>
    <w:tmpl w:val="0C72CBBC"/>
    <w:lvl w:ilvl="0" w:tplc="63FC48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43598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A70DA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66C1B"/>
    <w:multiLevelType w:val="hybridMultilevel"/>
    <w:tmpl w:val="51221B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06D5B"/>
    <w:multiLevelType w:val="multilevel"/>
    <w:tmpl w:val="29CCE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4AD4430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C43A5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24737"/>
    <w:multiLevelType w:val="hybridMultilevel"/>
    <w:tmpl w:val="359858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C78A2"/>
    <w:multiLevelType w:val="hybridMultilevel"/>
    <w:tmpl w:val="783E5B1A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25D8D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D60D7"/>
    <w:multiLevelType w:val="hybridMultilevel"/>
    <w:tmpl w:val="B0846452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13"/>
  </w:num>
  <w:num w:numId="7">
    <w:abstractNumId w:val="11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Kelova">
    <w15:presenceInfo w15:providerId="AD" w15:userId="S::Iveta.Kelova@xantispharma.com::0418e79b-95c6-41f5-bd60-2c4a705faf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56"/>
    <w:rsid w:val="0000181E"/>
    <w:rsid w:val="00003BC8"/>
    <w:rsid w:val="00004A53"/>
    <w:rsid w:val="000058C2"/>
    <w:rsid w:val="000168FF"/>
    <w:rsid w:val="00017CC6"/>
    <w:rsid w:val="00025FA0"/>
    <w:rsid w:val="00031152"/>
    <w:rsid w:val="00032245"/>
    <w:rsid w:val="00040C1D"/>
    <w:rsid w:val="00040CC3"/>
    <w:rsid w:val="00046713"/>
    <w:rsid w:val="0005168E"/>
    <w:rsid w:val="0005478F"/>
    <w:rsid w:val="00063ECA"/>
    <w:rsid w:val="0006456A"/>
    <w:rsid w:val="0007039D"/>
    <w:rsid w:val="00080516"/>
    <w:rsid w:val="000843AE"/>
    <w:rsid w:val="000873BE"/>
    <w:rsid w:val="00092608"/>
    <w:rsid w:val="000A583C"/>
    <w:rsid w:val="000A6111"/>
    <w:rsid w:val="000A6C46"/>
    <w:rsid w:val="000B0C54"/>
    <w:rsid w:val="000B4364"/>
    <w:rsid w:val="000B746E"/>
    <w:rsid w:val="000C0843"/>
    <w:rsid w:val="000E2D97"/>
    <w:rsid w:val="000E326B"/>
    <w:rsid w:val="000E6ACB"/>
    <w:rsid w:val="000F02EC"/>
    <w:rsid w:val="000F1D28"/>
    <w:rsid w:val="000F3FD9"/>
    <w:rsid w:val="000F6719"/>
    <w:rsid w:val="00107DD7"/>
    <w:rsid w:val="00114DB1"/>
    <w:rsid w:val="001245D6"/>
    <w:rsid w:val="00126791"/>
    <w:rsid w:val="001306FA"/>
    <w:rsid w:val="00135256"/>
    <w:rsid w:val="00140361"/>
    <w:rsid w:val="001527EF"/>
    <w:rsid w:val="001563B2"/>
    <w:rsid w:val="0017125C"/>
    <w:rsid w:val="0017453D"/>
    <w:rsid w:val="00175CE6"/>
    <w:rsid w:val="00176693"/>
    <w:rsid w:val="00177836"/>
    <w:rsid w:val="001779F9"/>
    <w:rsid w:val="00181D94"/>
    <w:rsid w:val="00182C01"/>
    <w:rsid w:val="00184658"/>
    <w:rsid w:val="00195D10"/>
    <w:rsid w:val="001975AF"/>
    <w:rsid w:val="001A2E82"/>
    <w:rsid w:val="001B0F6B"/>
    <w:rsid w:val="001B48CE"/>
    <w:rsid w:val="001B6004"/>
    <w:rsid w:val="001C70FB"/>
    <w:rsid w:val="001D2B69"/>
    <w:rsid w:val="001E7169"/>
    <w:rsid w:val="001F1C04"/>
    <w:rsid w:val="001F6744"/>
    <w:rsid w:val="00205509"/>
    <w:rsid w:val="00216E59"/>
    <w:rsid w:val="00222355"/>
    <w:rsid w:val="00224834"/>
    <w:rsid w:val="00226042"/>
    <w:rsid w:val="00231204"/>
    <w:rsid w:val="002314BB"/>
    <w:rsid w:val="00233BBB"/>
    <w:rsid w:val="002533B7"/>
    <w:rsid w:val="00256C5D"/>
    <w:rsid w:val="002654FC"/>
    <w:rsid w:val="00275DBE"/>
    <w:rsid w:val="0027652A"/>
    <w:rsid w:val="00280377"/>
    <w:rsid w:val="00282D7C"/>
    <w:rsid w:val="00284F89"/>
    <w:rsid w:val="00286B6A"/>
    <w:rsid w:val="00287470"/>
    <w:rsid w:val="00291462"/>
    <w:rsid w:val="00293433"/>
    <w:rsid w:val="00296A68"/>
    <w:rsid w:val="002A52A4"/>
    <w:rsid w:val="002B01E6"/>
    <w:rsid w:val="002C01C2"/>
    <w:rsid w:val="002C2C97"/>
    <w:rsid w:val="002C7728"/>
    <w:rsid w:val="002D6F8A"/>
    <w:rsid w:val="002F1437"/>
    <w:rsid w:val="002F24DB"/>
    <w:rsid w:val="002F4FDA"/>
    <w:rsid w:val="002F68FA"/>
    <w:rsid w:val="00300B90"/>
    <w:rsid w:val="00302217"/>
    <w:rsid w:val="00302AE1"/>
    <w:rsid w:val="0030363A"/>
    <w:rsid w:val="0031721D"/>
    <w:rsid w:val="003200D3"/>
    <w:rsid w:val="00321DB0"/>
    <w:rsid w:val="003254C8"/>
    <w:rsid w:val="00332917"/>
    <w:rsid w:val="003329A1"/>
    <w:rsid w:val="00340CC9"/>
    <w:rsid w:val="00342555"/>
    <w:rsid w:val="00346110"/>
    <w:rsid w:val="003539E1"/>
    <w:rsid w:val="00355AA4"/>
    <w:rsid w:val="00364728"/>
    <w:rsid w:val="00364EA1"/>
    <w:rsid w:val="003723D4"/>
    <w:rsid w:val="00373F21"/>
    <w:rsid w:val="003816CC"/>
    <w:rsid w:val="00384AB3"/>
    <w:rsid w:val="00392A14"/>
    <w:rsid w:val="003A144F"/>
    <w:rsid w:val="003A2DF8"/>
    <w:rsid w:val="003A33E3"/>
    <w:rsid w:val="003B5040"/>
    <w:rsid w:val="003C2640"/>
    <w:rsid w:val="003C4628"/>
    <w:rsid w:val="003D0A80"/>
    <w:rsid w:val="003D26E9"/>
    <w:rsid w:val="003E1F6D"/>
    <w:rsid w:val="003E28BB"/>
    <w:rsid w:val="003E3691"/>
    <w:rsid w:val="003E511B"/>
    <w:rsid w:val="003E6FAD"/>
    <w:rsid w:val="003F1CAE"/>
    <w:rsid w:val="003F25B2"/>
    <w:rsid w:val="003F316A"/>
    <w:rsid w:val="003F3D21"/>
    <w:rsid w:val="004033BF"/>
    <w:rsid w:val="00404418"/>
    <w:rsid w:val="004067FC"/>
    <w:rsid w:val="00406D24"/>
    <w:rsid w:val="00407226"/>
    <w:rsid w:val="004122FE"/>
    <w:rsid w:val="00412CBC"/>
    <w:rsid w:val="00423A40"/>
    <w:rsid w:val="004276C6"/>
    <w:rsid w:val="0043252C"/>
    <w:rsid w:val="004553C1"/>
    <w:rsid w:val="00456DE0"/>
    <w:rsid w:val="0045777F"/>
    <w:rsid w:val="0046152D"/>
    <w:rsid w:val="00463097"/>
    <w:rsid w:val="00470649"/>
    <w:rsid w:val="00475575"/>
    <w:rsid w:val="00481DA4"/>
    <w:rsid w:val="00485542"/>
    <w:rsid w:val="00486AB9"/>
    <w:rsid w:val="0049060F"/>
    <w:rsid w:val="004928EF"/>
    <w:rsid w:val="004935EC"/>
    <w:rsid w:val="0049364A"/>
    <w:rsid w:val="004A001E"/>
    <w:rsid w:val="004A2D99"/>
    <w:rsid w:val="004A539C"/>
    <w:rsid w:val="004A6EE9"/>
    <w:rsid w:val="004A762F"/>
    <w:rsid w:val="004A7AC9"/>
    <w:rsid w:val="004B063A"/>
    <w:rsid w:val="004B08C9"/>
    <w:rsid w:val="004B3513"/>
    <w:rsid w:val="004B43D9"/>
    <w:rsid w:val="004B47E0"/>
    <w:rsid w:val="004B5147"/>
    <w:rsid w:val="004B602D"/>
    <w:rsid w:val="004B781E"/>
    <w:rsid w:val="004C249F"/>
    <w:rsid w:val="004C2B44"/>
    <w:rsid w:val="004C2F1C"/>
    <w:rsid w:val="004C3FB8"/>
    <w:rsid w:val="004D233E"/>
    <w:rsid w:val="004D68B1"/>
    <w:rsid w:val="004D7C7A"/>
    <w:rsid w:val="004E1DB7"/>
    <w:rsid w:val="004E4F8E"/>
    <w:rsid w:val="004F0C12"/>
    <w:rsid w:val="004F291C"/>
    <w:rsid w:val="005005FD"/>
    <w:rsid w:val="00503656"/>
    <w:rsid w:val="005100F3"/>
    <w:rsid w:val="005107E4"/>
    <w:rsid w:val="00515C78"/>
    <w:rsid w:val="00517203"/>
    <w:rsid w:val="00520AF9"/>
    <w:rsid w:val="00524DB4"/>
    <w:rsid w:val="005274E7"/>
    <w:rsid w:val="00527842"/>
    <w:rsid w:val="0053400D"/>
    <w:rsid w:val="005348CF"/>
    <w:rsid w:val="005446D0"/>
    <w:rsid w:val="00546B96"/>
    <w:rsid w:val="00551FAD"/>
    <w:rsid w:val="00553EDF"/>
    <w:rsid w:val="00563F5E"/>
    <w:rsid w:val="005666D2"/>
    <w:rsid w:val="00567513"/>
    <w:rsid w:val="00574FFF"/>
    <w:rsid w:val="00580364"/>
    <w:rsid w:val="005804B9"/>
    <w:rsid w:val="00585019"/>
    <w:rsid w:val="005907F4"/>
    <w:rsid w:val="00595D66"/>
    <w:rsid w:val="005A1865"/>
    <w:rsid w:val="005A42F4"/>
    <w:rsid w:val="005B162C"/>
    <w:rsid w:val="005B276E"/>
    <w:rsid w:val="005B55CB"/>
    <w:rsid w:val="005C276B"/>
    <w:rsid w:val="005C5B7E"/>
    <w:rsid w:val="005D335A"/>
    <w:rsid w:val="005D373E"/>
    <w:rsid w:val="005F185B"/>
    <w:rsid w:val="005F5E7F"/>
    <w:rsid w:val="00600925"/>
    <w:rsid w:val="006009E1"/>
    <w:rsid w:val="0060213D"/>
    <w:rsid w:val="00603C73"/>
    <w:rsid w:val="0061342E"/>
    <w:rsid w:val="0061416D"/>
    <w:rsid w:val="00614EF7"/>
    <w:rsid w:val="0061528E"/>
    <w:rsid w:val="00617078"/>
    <w:rsid w:val="00625A30"/>
    <w:rsid w:val="00627181"/>
    <w:rsid w:val="00627981"/>
    <w:rsid w:val="00632ABE"/>
    <w:rsid w:val="0063599C"/>
    <w:rsid w:val="006374D0"/>
    <w:rsid w:val="006454F7"/>
    <w:rsid w:val="00645713"/>
    <w:rsid w:val="00647D40"/>
    <w:rsid w:val="00650A0D"/>
    <w:rsid w:val="00654325"/>
    <w:rsid w:val="006554EF"/>
    <w:rsid w:val="006577F7"/>
    <w:rsid w:val="0066012A"/>
    <w:rsid w:val="00660D03"/>
    <w:rsid w:val="006655AB"/>
    <w:rsid w:val="0066799B"/>
    <w:rsid w:val="00685B1D"/>
    <w:rsid w:val="006A0E60"/>
    <w:rsid w:val="006A32EB"/>
    <w:rsid w:val="006B5FD2"/>
    <w:rsid w:val="006C00E1"/>
    <w:rsid w:val="006C0887"/>
    <w:rsid w:val="006C201B"/>
    <w:rsid w:val="006C6B19"/>
    <w:rsid w:val="006D028E"/>
    <w:rsid w:val="006D3AD3"/>
    <w:rsid w:val="006E1EA2"/>
    <w:rsid w:val="006E4CAC"/>
    <w:rsid w:val="006F02E4"/>
    <w:rsid w:val="0070215F"/>
    <w:rsid w:val="00705651"/>
    <w:rsid w:val="00707F5C"/>
    <w:rsid w:val="00715B75"/>
    <w:rsid w:val="00716578"/>
    <w:rsid w:val="00716A4D"/>
    <w:rsid w:val="00721886"/>
    <w:rsid w:val="00722350"/>
    <w:rsid w:val="00722FE4"/>
    <w:rsid w:val="00730E53"/>
    <w:rsid w:val="00731C82"/>
    <w:rsid w:val="0075001F"/>
    <w:rsid w:val="007509DA"/>
    <w:rsid w:val="0075472D"/>
    <w:rsid w:val="007552C0"/>
    <w:rsid w:val="00766446"/>
    <w:rsid w:val="00767B2F"/>
    <w:rsid w:val="00772584"/>
    <w:rsid w:val="007773F2"/>
    <w:rsid w:val="00780092"/>
    <w:rsid w:val="00782DB4"/>
    <w:rsid w:val="00795A2C"/>
    <w:rsid w:val="007A169C"/>
    <w:rsid w:val="007A2442"/>
    <w:rsid w:val="007A3D54"/>
    <w:rsid w:val="007B03B4"/>
    <w:rsid w:val="007B0616"/>
    <w:rsid w:val="007B338E"/>
    <w:rsid w:val="007B36E2"/>
    <w:rsid w:val="007B37FB"/>
    <w:rsid w:val="007B5BF5"/>
    <w:rsid w:val="007B786A"/>
    <w:rsid w:val="007C1D94"/>
    <w:rsid w:val="007C663F"/>
    <w:rsid w:val="007C6C51"/>
    <w:rsid w:val="007D210D"/>
    <w:rsid w:val="007D293A"/>
    <w:rsid w:val="007D373F"/>
    <w:rsid w:val="007D61A9"/>
    <w:rsid w:val="007E4F29"/>
    <w:rsid w:val="007E5CB5"/>
    <w:rsid w:val="007F14A4"/>
    <w:rsid w:val="007F2F40"/>
    <w:rsid w:val="007F56AF"/>
    <w:rsid w:val="007F7F76"/>
    <w:rsid w:val="00800D73"/>
    <w:rsid w:val="008123F6"/>
    <w:rsid w:val="00812600"/>
    <w:rsid w:val="00827419"/>
    <w:rsid w:val="00827AB5"/>
    <w:rsid w:val="00831801"/>
    <w:rsid w:val="00833EA2"/>
    <w:rsid w:val="00842EB1"/>
    <w:rsid w:val="00845DBB"/>
    <w:rsid w:val="00847422"/>
    <w:rsid w:val="00851CAD"/>
    <w:rsid w:val="008721E4"/>
    <w:rsid w:val="00884CED"/>
    <w:rsid w:val="00887BF7"/>
    <w:rsid w:val="00892D90"/>
    <w:rsid w:val="00893626"/>
    <w:rsid w:val="0089697D"/>
    <w:rsid w:val="008A3F25"/>
    <w:rsid w:val="008A666A"/>
    <w:rsid w:val="008B0541"/>
    <w:rsid w:val="008C37D4"/>
    <w:rsid w:val="008C7833"/>
    <w:rsid w:val="008D2B2D"/>
    <w:rsid w:val="008D5044"/>
    <w:rsid w:val="008E14C0"/>
    <w:rsid w:val="008E6CF1"/>
    <w:rsid w:val="008F15C8"/>
    <w:rsid w:val="008F1EE9"/>
    <w:rsid w:val="008F40F9"/>
    <w:rsid w:val="00900C96"/>
    <w:rsid w:val="009013AD"/>
    <w:rsid w:val="0090398D"/>
    <w:rsid w:val="009073D9"/>
    <w:rsid w:val="00913C49"/>
    <w:rsid w:val="00914858"/>
    <w:rsid w:val="0091598F"/>
    <w:rsid w:val="009217D3"/>
    <w:rsid w:val="00924810"/>
    <w:rsid w:val="00925245"/>
    <w:rsid w:val="0093064F"/>
    <w:rsid w:val="0094344D"/>
    <w:rsid w:val="00945821"/>
    <w:rsid w:val="00953419"/>
    <w:rsid w:val="00954234"/>
    <w:rsid w:val="00963DF6"/>
    <w:rsid w:val="00966025"/>
    <w:rsid w:val="009722D4"/>
    <w:rsid w:val="00973F45"/>
    <w:rsid w:val="00974D88"/>
    <w:rsid w:val="0098080D"/>
    <w:rsid w:val="009812A2"/>
    <w:rsid w:val="00981A47"/>
    <w:rsid w:val="00987361"/>
    <w:rsid w:val="00995F79"/>
    <w:rsid w:val="009B160E"/>
    <w:rsid w:val="009B1660"/>
    <w:rsid w:val="009B2320"/>
    <w:rsid w:val="009C05DF"/>
    <w:rsid w:val="009C36A9"/>
    <w:rsid w:val="009C3BFB"/>
    <w:rsid w:val="009C79AD"/>
    <w:rsid w:val="009D0D63"/>
    <w:rsid w:val="009D4F08"/>
    <w:rsid w:val="009E0A09"/>
    <w:rsid w:val="009E72F4"/>
    <w:rsid w:val="009F0B87"/>
    <w:rsid w:val="009F408F"/>
    <w:rsid w:val="009F4397"/>
    <w:rsid w:val="009F5D8D"/>
    <w:rsid w:val="009F5F63"/>
    <w:rsid w:val="00A004EB"/>
    <w:rsid w:val="00A02BA8"/>
    <w:rsid w:val="00A0624A"/>
    <w:rsid w:val="00A078F3"/>
    <w:rsid w:val="00A1020F"/>
    <w:rsid w:val="00A1382B"/>
    <w:rsid w:val="00A14EC3"/>
    <w:rsid w:val="00A151E5"/>
    <w:rsid w:val="00A2667E"/>
    <w:rsid w:val="00A267B4"/>
    <w:rsid w:val="00A35D19"/>
    <w:rsid w:val="00A3745B"/>
    <w:rsid w:val="00A42DDD"/>
    <w:rsid w:val="00A42F50"/>
    <w:rsid w:val="00A44253"/>
    <w:rsid w:val="00A464D2"/>
    <w:rsid w:val="00A60ED6"/>
    <w:rsid w:val="00A62E6F"/>
    <w:rsid w:val="00A72D0F"/>
    <w:rsid w:val="00A74567"/>
    <w:rsid w:val="00A74C6A"/>
    <w:rsid w:val="00A75BDE"/>
    <w:rsid w:val="00A83422"/>
    <w:rsid w:val="00A92165"/>
    <w:rsid w:val="00AA076A"/>
    <w:rsid w:val="00AA29E4"/>
    <w:rsid w:val="00AB01CC"/>
    <w:rsid w:val="00AB046B"/>
    <w:rsid w:val="00AB2612"/>
    <w:rsid w:val="00AB4593"/>
    <w:rsid w:val="00AC2841"/>
    <w:rsid w:val="00AC3C76"/>
    <w:rsid w:val="00AD7A01"/>
    <w:rsid w:val="00AD7A7C"/>
    <w:rsid w:val="00AE4A55"/>
    <w:rsid w:val="00AF1AB1"/>
    <w:rsid w:val="00B012C7"/>
    <w:rsid w:val="00B02D5C"/>
    <w:rsid w:val="00B07E42"/>
    <w:rsid w:val="00B1346A"/>
    <w:rsid w:val="00B209D1"/>
    <w:rsid w:val="00B231A8"/>
    <w:rsid w:val="00B32A67"/>
    <w:rsid w:val="00B365A8"/>
    <w:rsid w:val="00B37E58"/>
    <w:rsid w:val="00B41203"/>
    <w:rsid w:val="00B459C3"/>
    <w:rsid w:val="00B47434"/>
    <w:rsid w:val="00B52E58"/>
    <w:rsid w:val="00B65B92"/>
    <w:rsid w:val="00B741D1"/>
    <w:rsid w:val="00B76873"/>
    <w:rsid w:val="00B917D1"/>
    <w:rsid w:val="00B92440"/>
    <w:rsid w:val="00B95AFB"/>
    <w:rsid w:val="00BA0F5F"/>
    <w:rsid w:val="00BA36E5"/>
    <w:rsid w:val="00BA42C0"/>
    <w:rsid w:val="00BA47F0"/>
    <w:rsid w:val="00BB3BB5"/>
    <w:rsid w:val="00BB79CA"/>
    <w:rsid w:val="00BC5401"/>
    <w:rsid w:val="00BD10EF"/>
    <w:rsid w:val="00BD4F3F"/>
    <w:rsid w:val="00BE3FA8"/>
    <w:rsid w:val="00BE7213"/>
    <w:rsid w:val="00BF0B1B"/>
    <w:rsid w:val="00BF1938"/>
    <w:rsid w:val="00BF3E9F"/>
    <w:rsid w:val="00BF5F10"/>
    <w:rsid w:val="00BF6750"/>
    <w:rsid w:val="00C02622"/>
    <w:rsid w:val="00C0371B"/>
    <w:rsid w:val="00C04168"/>
    <w:rsid w:val="00C0456C"/>
    <w:rsid w:val="00C06261"/>
    <w:rsid w:val="00C10094"/>
    <w:rsid w:val="00C12F3A"/>
    <w:rsid w:val="00C14FD2"/>
    <w:rsid w:val="00C152D2"/>
    <w:rsid w:val="00C275FD"/>
    <w:rsid w:val="00C3402A"/>
    <w:rsid w:val="00C417A3"/>
    <w:rsid w:val="00C42233"/>
    <w:rsid w:val="00C44C46"/>
    <w:rsid w:val="00C45CBA"/>
    <w:rsid w:val="00C54C43"/>
    <w:rsid w:val="00C557D2"/>
    <w:rsid w:val="00C56853"/>
    <w:rsid w:val="00C57A9D"/>
    <w:rsid w:val="00C620A2"/>
    <w:rsid w:val="00C63C8C"/>
    <w:rsid w:val="00C66439"/>
    <w:rsid w:val="00C75054"/>
    <w:rsid w:val="00C8229C"/>
    <w:rsid w:val="00CA058E"/>
    <w:rsid w:val="00CA1135"/>
    <w:rsid w:val="00CA2894"/>
    <w:rsid w:val="00CA346C"/>
    <w:rsid w:val="00CB6893"/>
    <w:rsid w:val="00CC2A9F"/>
    <w:rsid w:val="00CC2B4F"/>
    <w:rsid w:val="00CD66FE"/>
    <w:rsid w:val="00CE02DF"/>
    <w:rsid w:val="00CE131F"/>
    <w:rsid w:val="00CE5327"/>
    <w:rsid w:val="00CE752D"/>
    <w:rsid w:val="00CE7A30"/>
    <w:rsid w:val="00CF31E5"/>
    <w:rsid w:val="00CF634B"/>
    <w:rsid w:val="00D02D7F"/>
    <w:rsid w:val="00D0324B"/>
    <w:rsid w:val="00D03655"/>
    <w:rsid w:val="00D047ED"/>
    <w:rsid w:val="00D05656"/>
    <w:rsid w:val="00D071FE"/>
    <w:rsid w:val="00D1035E"/>
    <w:rsid w:val="00D1267E"/>
    <w:rsid w:val="00D141A8"/>
    <w:rsid w:val="00D26155"/>
    <w:rsid w:val="00D37070"/>
    <w:rsid w:val="00D370D3"/>
    <w:rsid w:val="00D3745A"/>
    <w:rsid w:val="00D42262"/>
    <w:rsid w:val="00D43EFD"/>
    <w:rsid w:val="00D4478C"/>
    <w:rsid w:val="00D45E43"/>
    <w:rsid w:val="00D5423F"/>
    <w:rsid w:val="00D57422"/>
    <w:rsid w:val="00D57920"/>
    <w:rsid w:val="00D64A24"/>
    <w:rsid w:val="00D6741C"/>
    <w:rsid w:val="00D72355"/>
    <w:rsid w:val="00D752B7"/>
    <w:rsid w:val="00D7605C"/>
    <w:rsid w:val="00D76855"/>
    <w:rsid w:val="00D91A7E"/>
    <w:rsid w:val="00DA370B"/>
    <w:rsid w:val="00DB08E9"/>
    <w:rsid w:val="00DB4905"/>
    <w:rsid w:val="00DB5840"/>
    <w:rsid w:val="00DC39B8"/>
    <w:rsid w:val="00DD39E9"/>
    <w:rsid w:val="00DD4819"/>
    <w:rsid w:val="00DE12A5"/>
    <w:rsid w:val="00DE1659"/>
    <w:rsid w:val="00DE35D3"/>
    <w:rsid w:val="00DE791C"/>
    <w:rsid w:val="00DF197E"/>
    <w:rsid w:val="00DF5C26"/>
    <w:rsid w:val="00E00C36"/>
    <w:rsid w:val="00E05960"/>
    <w:rsid w:val="00E06565"/>
    <w:rsid w:val="00E072E5"/>
    <w:rsid w:val="00E07BFB"/>
    <w:rsid w:val="00E10E6B"/>
    <w:rsid w:val="00E151CC"/>
    <w:rsid w:val="00E1687E"/>
    <w:rsid w:val="00E171AC"/>
    <w:rsid w:val="00E251FB"/>
    <w:rsid w:val="00E25D15"/>
    <w:rsid w:val="00E3052B"/>
    <w:rsid w:val="00E32BDA"/>
    <w:rsid w:val="00E339A7"/>
    <w:rsid w:val="00E33A1E"/>
    <w:rsid w:val="00E35081"/>
    <w:rsid w:val="00E364A5"/>
    <w:rsid w:val="00E43987"/>
    <w:rsid w:val="00E441A0"/>
    <w:rsid w:val="00E448AD"/>
    <w:rsid w:val="00E45495"/>
    <w:rsid w:val="00E51499"/>
    <w:rsid w:val="00E524A8"/>
    <w:rsid w:val="00E539BF"/>
    <w:rsid w:val="00E60CDE"/>
    <w:rsid w:val="00E61DA6"/>
    <w:rsid w:val="00E7128F"/>
    <w:rsid w:val="00E722A7"/>
    <w:rsid w:val="00E74BBA"/>
    <w:rsid w:val="00E775D2"/>
    <w:rsid w:val="00E77BEB"/>
    <w:rsid w:val="00E80EA6"/>
    <w:rsid w:val="00E82811"/>
    <w:rsid w:val="00E861A4"/>
    <w:rsid w:val="00E9160F"/>
    <w:rsid w:val="00EA178E"/>
    <w:rsid w:val="00EA1870"/>
    <w:rsid w:val="00EA575A"/>
    <w:rsid w:val="00EA7950"/>
    <w:rsid w:val="00EB1838"/>
    <w:rsid w:val="00EB36B1"/>
    <w:rsid w:val="00EB37CA"/>
    <w:rsid w:val="00EB4520"/>
    <w:rsid w:val="00EB45B5"/>
    <w:rsid w:val="00EC2802"/>
    <w:rsid w:val="00EC7330"/>
    <w:rsid w:val="00EC75EC"/>
    <w:rsid w:val="00ED0A5A"/>
    <w:rsid w:val="00ED141E"/>
    <w:rsid w:val="00ED47E9"/>
    <w:rsid w:val="00ED7C69"/>
    <w:rsid w:val="00EE1091"/>
    <w:rsid w:val="00EE1ADE"/>
    <w:rsid w:val="00EE1DE9"/>
    <w:rsid w:val="00EE2662"/>
    <w:rsid w:val="00EE7B3C"/>
    <w:rsid w:val="00EF5CA2"/>
    <w:rsid w:val="00F02C36"/>
    <w:rsid w:val="00F05830"/>
    <w:rsid w:val="00F1072A"/>
    <w:rsid w:val="00F126EC"/>
    <w:rsid w:val="00F13D35"/>
    <w:rsid w:val="00F14ABE"/>
    <w:rsid w:val="00F17114"/>
    <w:rsid w:val="00F17230"/>
    <w:rsid w:val="00F24286"/>
    <w:rsid w:val="00F2489C"/>
    <w:rsid w:val="00F24B9B"/>
    <w:rsid w:val="00F26307"/>
    <w:rsid w:val="00F265BD"/>
    <w:rsid w:val="00F31417"/>
    <w:rsid w:val="00F32DD8"/>
    <w:rsid w:val="00F40802"/>
    <w:rsid w:val="00F408F4"/>
    <w:rsid w:val="00F42D56"/>
    <w:rsid w:val="00F46E4A"/>
    <w:rsid w:val="00F551AF"/>
    <w:rsid w:val="00F608F1"/>
    <w:rsid w:val="00F611B4"/>
    <w:rsid w:val="00F76FB8"/>
    <w:rsid w:val="00F8511B"/>
    <w:rsid w:val="00F86B3A"/>
    <w:rsid w:val="00F95A8C"/>
    <w:rsid w:val="00F95B5C"/>
    <w:rsid w:val="00F95F87"/>
    <w:rsid w:val="00FA43C8"/>
    <w:rsid w:val="00FB57CB"/>
    <w:rsid w:val="00FB5CBF"/>
    <w:rsid w:val="00FB7929"/>
    <w:rsid w:val="00FC2491"/>
    <w:rsid w:val="00FD0B03"/>
    <w:rsid w:val="00FD1CAE"/>
    <w:rsid w:val="00FD3D17"/>
    <w:rsid w:val="00FD6015"/>
    <w:rsid w:val="00FE01DE"/>
    <w:rsid w:val="00FE0718"/>
    <w:rsid w:val="00FF4B00"/>
    <w:rsid w:val="00FF555D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AC3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7950"/>
  </w:style>
  <w:style w:type="paragraph" w:styleId="Pta">
    <w:name w:val="footer"/>
    <w:basedOn w:val="Normlny"/>
    <w:link w:val="PtaChar"/>
    <w:uiPriority w:val="99"/>
    <w:unhideWhenUsed/>
    <w:rsid w:val="00EA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950"/>
  </w:style>
  <w:style w:type="paragraph" w:styleId="Odsekzoznamu">
    <w:name w:val="List Paragraph"/>
    <w:basedOn w:val="Normlny"/>
    <w:uiPriority w:val="34"/>
    <w:qFormat/>
    <w:rsid w:val="00782DB4"/>
    <w:pPr>
      <w:ind w:left="720"/>
      <w:contextualSpacing/>
    </w:pPr>
  </w:style>
  <w:style w:type="table" w:styleId="Mriekatabuky">
    <w:name w:val="Table Grid"/>
    <w:basedOn w:val="Normlnatabuka"/>
    <w:uiPriority w:val="59"/>
    <w:rsid w:val="00F9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0168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8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68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8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68F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8FF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6F02E4"/>
    <w:pPr>
      <w:widowControl/>
      <w:spacing w:after="0" w:line="240" w:lineRule="auto"/>
    </w:pPr>
  </w:style>
  <w:style w:type="paragraph" w:customStyle="1" w:styleId="Table-Text">
    <w:name w:val="Table-Text"/>
    <w:basedOn w:val="Normlny"/>
    <w:rsid w:val="009F4397"/>
    <w:pPr>
      <w:keepLines/>
      <w:widowControl/>
      <w:spacing w:before="40" w:after="40" w:line="240" w:lineRule="auto"/>
    </w:pPr>
    <w:rPr>
      <w:rFonts w:ascii="Times New Roman" w:eastAsia="Times New Roman" w:hAnsi="Times New Roman" w:cs="Times New Roman"/>
      <w:i/>
      <w:szCs w:val="24"/>
    </w:rPr>
  </w:style>
  <w:style w:type="paragraph" w:customStyle="1" w:styleId="Default">
    <w:name w:val="Default"/>
    <w:rsid w:val="007773F2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13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7950"/>
  </w:style>
  <w:style w:type="paragraph" w:styleId="Pta">
    <w:name w:val="footer"/>
    <w:basedOn w:val="Normlny"/>
    <w:link w:val="PtaChar"/>
    <w:uiPriority w:val="99"/>
    <w:unhideWhenUsed/>
    <w:rsid w:val="00EA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950"/>
  </w:style>
  <w:style w:type="paragraph" w:styleId="Odsekzoznamu">
    <w:name w:val="List Paragraph"/>
    <w:basedOn w:val="Normlny"/>
    <w:uiPriority w:val="34"/>
    <w:qFormat/>
    <w:rsid w:val="00782DB4"/>
    <w:pPr>
      <w:ind w:left="720"/>
      <w:contextualSpacing/>
    </w:pPr>
  </w:style>
  <w:style w:type="table" w:styleId="Mriekatabuky">
    <w:name w:val="Table Grid"/>
    <w:basedOn w:val="Normlnatabuka"/>
    <w:uiPriority w:val="59"/>
    <w:rsid w:val="00F9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0168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8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68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8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68F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8FF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6F02E4"/>
    <w:pPr>
      <w:widowControl/>
      <w:spacing w:after="0" w:line="240" w:lineRule="auto"/>
    </w:pPr>
  </w:style>
  <w:style w:type="paragraph" w:customStyle="1" w:styleId="Table-Text">
    <w:name w:val="Table-Text"/>
    <w:basedOn w:val="Normlny"/>
    <w:rsid w:val="009F4397"/>
    <w:pPr>
      <w:keepLines/>
      <w:widowControl/>
      <w:spacing w:before="40" w:after="40" w:line="240" w:lineRule="auto"/>
    </w:pPr>
    <w:rPr>
      <w:rFonts w:ascii="Times New Roman" w:eastAsia="Times New Roman" w:hAnsi="Times New Roman" w:cs="Times New Roman"/>
      <w:i/>
      <w:szCs w:val="24"/>
    </w:rPr>
  </w:style>
  <w:style w:type="paragraph" w:customStyle="1" w:styleId="Default">
    <w:name w:val="Default"/>
    <w:rsid w:val="007773F2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13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55BB-BCF4-4A09-A548-9AF88E47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3985</Words>
  <Characters>22720</Characters>
  <Application>Microsoft Office Word</Application>
  <DocSecurity>0</DocSecurity>
  <Lines>189</Lines>
  <Paragraphs>53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AGES GmbH</Company>
  <LinksUpToDate>false</LinksUpToDate>
  <CharactersWithSpaces>26652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Gering</dc:creator>
  <cp:lastModifiedBy>Valovičová, Monika</cp:lastModifiedBy>
  <cp:revision>12</cp:revision>
  <cp:lastPrinted>2019-04-17T11:54:00Z</cp:lastPrinted>
  <dcterms:created xsi:type="dcterms:W3CDTF">2019-02-26T12:39:00Z</dcterms:created>
  <dcterms:modified xsi:type="dcterms:W3CDTF">2019-04-17T11:54:00Z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2014-11-07T00:00:00Z</vt:filetime>
  </property>
</Properties>
</file>