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B4F" w:rsidRPr="00654FA9" w:rsidRDefault="00454B4F" w:rsidP="00454B4F">
      <w:pPr>
        <w:ind w:left="425" w:hanging="425"/>
        <w:jc w:val="center"/>
        <w:rPr>
          <w:b/>
          <w:bCs/>
          <w:szCs w:val="22"/>
          <w:lang w:val="sk-SK" w:bidi="si-LK"/>
        </w:rPr>
      </w:pPr>
      <w:r w:rsidRPr="00654FA9">
        <w:rPr>
          <w:b/>
          <w:bCs/>
          <w:szCs w:val="22"/>
          <w:lang w:val="sk-SK" w:bidi="si-LK"/>
        </w:rPr>
        <w:t>SÚHRN CHARAKTER</w:t>
      </w:r>
      <w:bookmarkStart w:id="0" w:name="_GoBack"/>
      <w:bookmarkEnd w:id="0"/>
      <w:r w:rsidRPr="00654FA9">
        <w:rPr>
          <w:b/>
          <w:bCs/>
          <w:szCs w:val="22"/>
          <w:lang w:val="sk-SK" w:bidi="si-LK"/>
        </w:rPr>
        <w:t>ISTICKÝCH VLASTNOSTÍ LIEKU</w:t>
      </w:r>
    </w:p>
    <w:p w:rsidR="00454B4F" w:rsidRPr="00654FA9" w:rsidRDefault="00454B4F" w:rsidP="00454B4F">
      <w:pPr>
        <w:ind w:left="425" w:hanging="425"/>
        <w:jc w:val="center"/>
        <w:rPr>
          <w:b/>
          <w:bCs/>
          <w:szCs w:val="22"/>
          <w:lang w:val="sk-SK" w:bidi="si-LK"/>
        </w:rPr>
      </w:pPr>
    </w:p>
    <w:p w:rsidR="00454B4F" w:rsidRPr="00654FA9" w:rsidRDefault="00454B4F" w:rsidP="00454B4F">
      <w:pPr>
        <w:ind w:left="425" w:hanging="425"/>
        <w:jc w:val="center"/>
        <w:rPr>
          <w:b/>
          <w:szCs w:val="22"/>
          <w:lang w:val="sk-SK" w:bidi="si-LK"/>
        </w:rPr>
      </w:pPr>
    </w:p>
    <w:p w:rsidR="00454B4F" w:rsidRPr="00654FA9" w:rsidRDefault="00454B4F" w:rsidP="00454B4F">
      <w:pPr>
        <w:ind w:left="425" w:hanging="425"/>
        <w:rPr>
          <w:b/>
          <w:szCs w:val="22"/>
          <w:lang w:val="sk-SK" w:bidi="si-LK"/>
        </w:rPr>
      </w:pPr>
      <w:r w:rsidRPr="00654FA9">
        <w:rPr>
          <w:b/>
          <w:szCs w:val="22"/>
          <w:lang w:val="sk-SK" w:bidi="si-LK"/>
        </w:rPr>
        <w:t>1.</w:t>
      </w:r>
      <w:r w:rsidRPr="00654FA9">
        <w:rPr>
          <w:b/>
          <w:szCs w:val="22"/>
          <w:lang w:val="sk-SK" w:bidi="si-LK"/>
        </w:rPr>
        <w:tab/>
        <w:t>NÁZOV LIEKU</w:t>
      </w:r>
    </w:p>
    <w:p w:rsidR="00454B4F" w:rsidRPr="00654FA9" w:rsidRDefault="00454B4F" w:rsidP="00454B4F">
      <w:pPr>
        <w:ind w:firstLine="426"/>
        <w:rPr>
          <w:bCs/>
          <w:szCs w:val="22"/>
          <w:lang w:val="sk-SK" w:bidi="si-LK"/>
        </w:rPr>
      </w:pPr>
    </w:p>
    <w:p w:rsidR="00454B4F" w:rsidRPr="00654FA9" w:rsidRDefault="00454B4F" w:rsidP="00454B4F">
      <w:pPr>
        <w:ind w:firstLine="426"/>
        <w:rPr>
          <w:bCs/>
          <w:szCs w:val="22"/>
          <w:lang w:val="sk-SK" w:bidi="si-LK"/>
        </w:rPr>
      </w:pPr>
      <w:r w:rsidRPr="00654FA9">
        <w:rPr>
          <w:bCs/>
          <w:szCs w:val="22"/>
          <w:lang w:val="sk-SK" w:bidi="si-LK"/>
        </w:rPr>
        <w:t>Canifug-Lösung 1 %</w:t>
      </w:r>
    </w:p>
    <w:p w:rsidR="00454B4F" w:rsidRDefault="00454B4F" w:rsidP="00454B4F">
      <w:pPr>
        <w:ind w:left="426" w:hanging="426"/>
        <w:rPr>
          <w:szCs w:val="22"/>
          <w:lang w:val="sk-SK" w:bidi="si-LK"/>
        </w:rPr>
      </w:pPr>
      <w:r>
        <w:rPr>
          <w:b/>
          <w:szCs w:val="22"/>
          <w:lang w:val="sk-SK" w:bidi="si-LK"/>
        </w:rPr>
        <w:tab/>
      </w:r>
      <w:r>
        <w:rPr>
          <w:szCs w:val="22"/>
          <w:lang w:val="sk-SK" w:bidi="si-LK"/>
        </w:rPr>
        <w:t>d</w:t>
      </w:r>
      <w:r w:rsidRPr="00E17848">
        <w:rPr>
          <w:szCs w:val="22"/>
          <w:lang w:val="sk-SK" w:bidi="si-LK"/>
        </w:rPr>
        <w:t xml:space="preserve">ermálna </w:t>
      </w:r>
      <w:r>
        <w:rPr>
          <w:szCs w:val="22"/>
          <w:lang w:val="sk-SK" w:bidi="si-LK"/>
        </w:rPr>
        <w:t>roztoková aero</w:t>
      </w:r>
      <w:r w:rsidRPr="00E17848">
        <w:rPr>
          <w:szCs w:val="22"/>
          <w:lang w:val="sk-SK" w:bidi="si-LK"/>
        </w:rPr>
        <w:t>disperzia</w:t>
      </w:r>
    </w:p>
    <w:p w:rsidR="00EB1B40" w:rsidRPr="002A05A2" w:rsidRDefault="00EB1B40" w:rsidP="00454B4F">
      <w:pPr>
        <w:ind w:left="426" w:hanging="426"/>
        <w:rPr>
          <w:b/>
          <w:szCs w:val="22"/>
          <w:lang w:val="sk-SK" w:bidi="si-LK"/>
        </w:rPr>
      </w:pPr>
    </w:p>
    <w:p w:rsidR="00454B4F" w:rsidRPr="00654FA9" w:rsidRDefault="00454B4F" w:rsidP="00454B4F">
      <w:pPr>
        <w:ind w:left="426" w:hanging="426"/>
        <w:rPr>
          <w:b/>
          <w:szCs w:val="22"/>
          <w:lang w:val="sk-SK" w:bidi="si-LK"/>
        </w:rPr>
      </w:pPr>
    </w:p>
    <w:p w:rsidR="00454B4F" w:rsidRPr="00654FA9" w:rsidRDefault="00454B4F" w:rsidP="00454B4F">
      <w:pPr>
        <w:ind w:left="426" w:hanging="426"/>
        <w:rPr>
          <w:b/>
          <w:szCs w:val="22"/>
          <w:lang w:val="sk-SK" w:bidi="si-LK"/>
        </w:rPr>
      </w:pPr>
      <w:r w:rsidRPr="00654FA9">
        <w:rPr>
          <w:b/>
          <w:szCs w:val="22"/>
          <w:lang w:val="sk-SK" w:bidi="si-LK"/>
        </w:rPr>
        <w:t>2.</w:t>
      </w:r>
      <w:r w:rsidRPr="00654FA9">
        <w:rPr>
          <w:b/>
          <w:szCs w:val="22"/>
          <w:lang w:val="sk-SK" w:bidi="si-LK"/>
        </w:rPr>
        <w:tab/>
        <w:t>KVALITATÍVNE A KVANTITATÍVNE ZLOŽENIE</w:t>
      </w:r>
    </w:p>
    <w:p w:rsidR="00454B4F" w:rsidRPr="00654FA9" w:rsidRDefault="00454B4F" w:rsidP="00454B4F">
      <w:pPr>
        <w:ind w:left="425"/>
        <w:rPr>
          <w:szCs w:val="22"/>
          <w:lang w:val="sk-SK" w:bidi="si-LK"/>
        </w:rPr>
      </w:pPr>
    </w:p>
    <w:p w:rsidR="00454B4F" w:rsidRPr="00186CC9" w:rsidRDefault="00454B4F" w:rsidP="00454B4F">
      <w:pPr>
        <w:ind w:left="425"/>
        <w:rPr>
          <w:szCs w:val="22"/>
          <w:lang w:val="sk-SK" w:bidi="si-LK"/>
        </w:rPr>
      </w:pPr>
      <w:r w:rsidRPr="00405390">
        <w:rPr>
          <w:szCs w:val="22"/>
          <w:lang w:val="sk-SK" w:bidi="si-LK"/>
        </w:rPr>
        <w:t>1 ml roztoku obsahuje 0,01</w:t>
      </w:r>
      <w:r w:rsidRPr="00186CC9">
        <w:rPr>
          <w:szCs w:val="22"/>
          <w:lang w:val="sk-SK" w:bidi="si-LK"/>
        </w:rPr>
        <w:t xml:space="preserve"> g klotrimazolu ako liečiva</w:t>
      </w:r>
    </w:p>
    <w:p w:rsidR="00454B4F" w:rsidRPr="00B650A6" w:rsidRDefault="00454B4F" w:rsidP="00454B4F">
      <w:pPr>
        <w:ind w:left="425"/>
        <w:rPr>
          <w:szCs w:val="22"/>
          <w:lang w:val="sk-SK" w:bidi="si-LK"/>
        </w:rPr>
      </w:pPr>
    </w:p>
    <w:p w:rsidR="00454B4F" w:rsidRPr="000B7EF3" w:rsidRDefault="00454B4F" w:rsidP="00454B4F">
      <w:pPr>
        <w:ind w:left="426"/>
        <w:rPr>
          <w:szCs w:val="22"/>
          <w:lang w:val="sk-SK" w:bidi="si-LK"/>
        </w:rPr>
      </w:pPr>
      <w:r w:rsidRPr="00DF1634">
        <w:rPr>
          <w:szCs w:val="22"/>
          <w:lang w:val="sk-SK" w:bidi="si-LK"/>
        </w:rPr>
        <w:t>Pomocná látka so známym účinkom:</w:t>
      </w:r>
      <w:r w:rsidRPr="000B7EF3">
        <w:rPr>
          <w:szCs w:val="22"/>
          <w:lang w:val="sk-SK" w:bidi="si-LK"/>
        </w:rPr>
        <w:t xml:space="preserve"> propylénglykol</w:t>
      </w:r>
    </w:p>
    <w:p w:rsidR="00454B4F" w:rsidRPr="00A74EE1" w:rsidRDefault="00454B4F" w:rsidP="00454B4F">
      <w:pPr>
        <w:ind w:left="426"/>
        <w:rPr>
          <w:szCs w:val="22"/>
          <w:lang w:val="sk-SK" w:bidi="si-LK"/>
        </w:rPr>
      </w:pPr>
    </w:p>
    <w:p w:rsidR="00454B4F" w:rsidRPr="00E5492F" w:rsidRDefault="00454B4F" w:rsidP="00454B4F">
      <w:pPr>
        <w:ind w:left="426"/>
        <w:rPr>
          <w:iCs/>
          <w:szCs w:val="22"/>
          <w:lang w:val="sk-SK" w:bidi="si-LK"/>
        </w:rPr>
      </w:pPr>
      <w:r w:rsidRPr="00E5492F">
        <w:rPr>
          <w:iCs/>
          <w:szCs w:val="22"/>
          <w:lang w:val="sk-SK" w:bidi="si-LK"/>
        </w:rPr>
        <w:t>Úplný zoznam pomocných látok, pozri časť 6.1.</w:t>
      </w:r>
    </w:p>
    <w:p w:rsidR="00454B4F" w:rsidRPr="00E5492F" w:rsidRDefault="00454B4F" w:rsidP="00454B4F">
      <w:pPr>
        <w:ind w:left="426"/>
        <w:rPr>
          <w:szCs w:val="22"/>
          <w:lang w:val="sk-SK" w:bidi="si-LK"/>
        </w:rPr>
      </w:pPr>
    </w:p>
    <w:p w:rsidR="00454B4F" w:rsidRPr="00E5492F" w:rsidRDefault="00454B4F" w:rsidP="00454B4F">
      <w:pPr>
        <w:ind w:left="426"/>
        <w:rPr>
          <w:iCs/>
          <w:szCs w:val="22"/>
          <w:lang w:val="sk-SK" w:bidi="si-LK"/>
        </w:rPr>
      </w:pPr>
    </w:p>
    <w:p w:rsidR="00454B4F" w:rsidRPr="00D71CC5" w:rsidRDefault="00454B4F" w:rsidP="00454B4F">
      <w:pPr>
        <w:ind w:left="426" w:hanging="426"/>
        <w:rPr>
          <w:b/>
          <w:caps/>
          <w:szCs w:val="22"/>
          <w:lang w:val="sk-SK" w:bidi="si-LK"/>
        </w:rPr>
      </w:pPr>
      <w:r w:rsidRPr="00D71CC5">
        <w:rPr>
          <w:b/>
          <w:szCs w:val="22"/>
          <w:lang w:val="sk-SK" w:bidi="si-LK"/>
        </w:rPr>
        <w:t>3.</w:t>
      </w:r>
      <w:r w:rsidRPr="00D71CC5">
        <w:rPr>
          <w:b/>
          <w:szCs w:val="22"/>
          <w:lang w:val="sk-SK" w:bidi="si-LK"/>
        </w:rPr>
        <w:tab/>
      </w:r>
      <w:r w:rsidRPr="00D71CC5">
        <w:rPr>
          <w:b/>
          <w:caps/>
          <w:szCs w:val="22"/>
          <w:lang w:val="sk-SK" w:bidi="si-LK"/>
        </w:rPr>
        <w:t>LIEKOVÁ FORMA</w:t>
      </w:r>
    </w:p>
    <w:p w:rsidR="00454B4F" w:rsidRPr="00C13590" w:rsidRDefault="00454B4F" w:rsidP="00454B4F">
      <w:pPr>
        <w:ind w:left="426" w:hanging="426"/>
        <w:rPr>
          <w:b/>
          <w:szCs w:val="22"/>
          <w:lang w:val="sk-SK" w:bidi="si-LK"/>
        </w:rPr>
      </w:pPr>
    </w:p>
    <w:p w:rsidR="00454B4F" w:rsidRPr="00654FA9" w:rsidRDefault="00454B4F" w:rsidP="00454B4F">
      <w:pPr>
        <w:ind w:left="426"/>
        <w:rPr>
          <w:szCs w:val="22"/>
          <w:lang w:val="sk-SK" w:bidi="si-LK"/>
        </w:rPr>
      </w:pPr>
      <w:r w:rsidRPr="00C13590">
        <w:rPr>
          <w:szCs w:val="22"/>
          <w:lang w:val="sk-SK" w:bidi="si-LK"/>
        </w:rPr>
        <w:t>Dermáln</w:t>
      </w:r>
      <w:r>
        <w:rPr>
          <w:szCs w:val="22"/>
          <w:lang w:val="sk-SK" w:bidi="si-LK"/>
        </w:rPr>
        <w:t>a</w:t>
      </w:r>
      <w:r w:rsidRPr="00C13590">
        <w:rPr>
          <w:szCs w:val="22"/>
          <w:lang w:val="sk-SK" w:bidi="si-LK"/>
        </w:rPr>
        <w:t xml:space="preserve"> roztok</w:t>
      </w:r>
      <w:r>
        <w:rPr>
          <w:szCs w:val="22"/>
          <w:lang w:val="sk-SK" w:bidi="si-LK"/>
        </w:rPr>
        <w:t>ová aerodisperzia</w:t>
      </w:r>
    </w:p>
    <w:p w:rsidR="00454B4F" w:rsidRPr="00654FA9" w:rsidRDefault="00454B4F" w:rsidP="00454B4F">
      <w:pPr>
        <w:ind w:left="426"/>
        <w:rPr>
          <w:szCs w:val="22"/>
          <w:lang w:val="sk-SK" w:bidi="si-LK"/>
        </w:rPr>
      </w:pPr>
    </w:p>
    <w:p w:rsidR="00454B4F" w:rsidRPr="00354EC1" w:rsidRDefault="00454B4F" w:rsidP="00454B4F">
      <w:pPr>
        <w:ind w:left="426"/>
        <w:rPr>
          <w:szCs w:val="22"/>
          <w:lang w:val="sk-SK" w:bidi="si-LK"/>
        </w:rPr>
      </w:pPr>
      <w:r w:rsidRPr="00654FA9">
        <w:rPr>
          <w:szCs w:val="22"/>
          <w:lang w:val="sk-SK" w:bidi="si-LK"/>
        </w:rPr>
        <w:t>Priehľ</w:t>
      </w:r>
      <w:r w:rsidRPr="00354EC1">
        <w:rPr>
          <w:szCs w:val="22"/>
          <w:lang w:val="sk-SK" w:bidi="si-LK"/>
        </w:rPr>
        <w:t>adný bezfarebný roztok.</w:t>
      </w:r>
    </w:p>
    <w:p w:rsidR="00454B4F" w:rsidRPr="00405390" w:rsidRDefault="00454B4F" w:rsidP="00454B4F">
      <w:pPr>
        <w:ind w:left="426"/>
        <w:rPr>
          <w:szCs w:val="22"/>
          <w:lang w:val="sk-SK" w:bidi="si-LK"/>
        </w:rPr>
      </w:pPr>
    </w:p>
    <w:p w:rsidR="00454B4F" w:rsidRPr="00B650A6" w:rsidRDefault="00454B4F" w:rsidP="00454B4F">
      <w:pPr>
        <w:ind w:left="426"/>
        <w:rPr>
          <w:szCs w:val="22"/>
          <w:lang w:val="sk-SK" w:bidi="si-LK"/>
        </w:rPr>
      </w:pPr>
    </w:p>
    <w:p w:rsidR="00454B4F" w:rsidRPr="00E571E1" w:rsidRDefault="00454B4F" w:rsidP="00454B4F">
      <w:pPr>
        <w:ind w:left="426" w:hanging="426"/>
        <w:rPr>
          <w:b/>
          <w:szCs w:val="22"/>
          <w:lang w:val="sk-SK" w:bidi="si-LK"/>
        </w:rPr>
      </w:pPr>
      <w:r w:rsidRPr="00E571E1">
        <w:rPr>
          <w:b/>
          <w:szCs w:val="22"/>
          <w:lang w:val="sk-SK" w:bidi="si-LK"/>
        </w:rPr>
        <w:t>4.</w:t>
      </w:r>
      <w:r w:rsidRPr="00E571E1">
        <w:rPr>
          <w:b/>
          <w:szCs w:val="22"/>
          <w:lang w:val="sk-SK" w:bidi="si-LK"/>
        </w:rPr>
        <w:tab/>
        <w:t>KLINICKÉ ÚDAJE</w:t>
      </w:r>
    </w:p>
    <w:p w:rsidR="00454B4F" w:rsidRPr="009A4AA2" w:rsidRDefault="00454B4F" w:rsidP="00454B4F">
      <w:pPr>
        <w:ind w:left="426" w:hanging="426"/>
        <w:rPr>
          <w:b/>
          <w:szCs w:val="22"/>
          <w:lang w:val="sk-SK" w:bidi="si-LK"/>
        </w:rPr>
      </w:pPr>
    </w:p>
    <w:p w:rsidR="00454B4F" w:rsidRPr="00A74EE1" w:rsidRDefault="00454B4F" w:rsidP="00454B4F">
      <w:pPr>
        <w:ind w:left="426" w:hanging="426"/>
        <w:rPr>
          <w:b/>
          <w:szCs w:val="22"/>
          <w:lang w:val="sk-SK" w:bidi="si-LK"/>
        </w:rPr>
      </w:pPr>
      <w:r w:rsidRPr="00A74EE1">
        <w:rPr>
          <w:b/>
          <w:szCs w:val="22"/>
          <w:lang w:val="sk-SK" w:bidi="si-LK"/>
        </w:rPr>
        <w:t>4.1</w:t>
      </w:r>
      <w:r w:rsidRPr="00A74EE1">
        <w:rPr>
          <w:b/>
          <w:szCs w:val="22"/>
          <w:lang w:val="sk-SK" w:bidi="si-LK"/>
        </w:rPr>
        <w:tab/>
        <w:t>Terapeutické indikácie</w:t>
      </w:r>
    </w:p>
    <w:p w:rsidR="00454B4F" w:rsidRPr="00E5492F" w:rsidRDefault="00454B4F" w:rsidP="00454B4F">
      <w:pPr>
        <w:ind w:left="426" w:hanging="426"/>
        <w:rPr>
          <w:b/>
          <w:szCs w:val="22"/>
          <w:lang w:val="sk-SK" w:bidi="si-LK"/>
        </w:rPr>
      </w:pPr>
    </w:p>
    <w:p w:rsidR="00454B4F" w:rsidRPr="00B650A6" w:rsidRDefault="00454B4F" w:rsidP="00454B4F">
      <w:pPr>
        <w:ind w:left="425"/>
        <w:rPr>
          <w:szCs w:val="22"/>
          <w:lang w:val="sk-SK" w:bidi="si-LK"/>
        </w:rPr>
      </w:pPr>
      <w:r w:rsidRPr="00654FA9">
        <w:rPr>
          <w:szCs w:val="22"/>
          <w:lang w:val="sk-SK" w:bidi="si-LK"/>
        </w:rPr>
        <w:t>Hubové infekcie kože môžu byť spôsobené</w:t>
      </w:r>
      <w:r w:rsidRPr="00186CC9">
        <w:rPr>
          <w:szCs w:val="22"/>
          <w:lang w:val="sk-SK" w:bidi="si-LK"/>
        </w:rPr>
        <w:t xml:space="preserve"> dermatofytmi, kvasinkami (napr. rodu </w:t>
      </w:r>
      <w:r w:rsidRPr="00B650A6">
        <w:rPr>
          <w:i/>
          <w:szCs w:val="22"/>
          <w:lang w:val="sk-SK" w:bidi="si-LK"/>
        </w:rPr>
        <w:t>Candida</w:t>
      </w:r>
      <w:r w:rsidRPr="00B650A6">
        <w:rPr>
          <w:szCs w:val="22"/>
          <w:lang w:val="sk-SK" w:bidi="si-LK"/>
        </w:rPr>
        <w:t xml:space="preserve">.), plesňami a ďalšími patogénmi, napr. </w:t>
      </w:r>
      <w:r w:rsidRPr="00B650A6">
        <w:rPr>
          <w:i/>
          <w:szCs w:val="22"/>
          <w:lang w:val="sk-SK" w:bidi="si-LK"/>
        </w:rPr>
        <w:t>Malassezia furfur</w:t>
      </w:r>
      <w:r w:rsidRPr="00B650A6">
        <w:rPr>
          <w:szCs w:val="22"/>
          <w:lang w:val="sk-SK" w:bidi="si-LK"/>
        </w:rPr>
        <w:t xml:space="preserve">. Takéto infekcie sa môžu prejavovať ako mykózy nôh, mykózy kože a kožných záhybov, </w:t>
      </w:r>
      <w:r w:rsidRPr="00B650A6">
        <w:rPr>
          <w:i/>
          <w:szCs w:val="22"/>
          <w:lang w:val="sk-SK" w:bidi="si-LK"/>
        </w:rPr>
        <w:t>Pityriasis versicolor</w:t>
      </w:r>
      <w:r w:rsidRPr="00B650A6">
        <w:rPr>
          <w:szCs w:val="22"/>
          <w:lang w:val="sk-SK" w:bidi="si-LK"/>
        </w:rPr>
        <w:t>, povrchové kandidózy.</w:t>
      </w:r>
    </w:p>
    <w:p w:rsidR="00454B4F" w:rsidRPr="00E571E1" w:rsidRDefault="00454B4F" w:rsidP="00454B4F">
      <w:pPr>
        <w:ind w:left="425"/>
        <w:rPr>
          <w:szCs w:val="22"/>
          <w:lang w:val="sk-SK" w:bidi="si-LK"/>
        </w:rPr>
      </w:pPr>
    </w:p>
    <w:p w:rsidR="00454B4F" w:rsidRPr="009A4AA2" w:rsidRDefault="00454B4F" w:rsidP="00454B4F">
      <w:pPr>
        <w:ind w:left="425" w:hanging="425"/>
        <w:rPr>
          <w:b/>
          <w:szCs w:val="22"/>
          <w:lang w:val="sk-SK" w:bidi="si-LK"/>
        </w:rPr>
      </w:pPr>
      <w:r w:rsidRPr="009A4AA2">
        <w:rPr>
          <w:b/>
          <w:szCs w:val="22"/>
          <w:lang w:val="sk-SK" w:bidi="si-LK"/>
        </w:rPr>
        <w:t>4.2</w:t>
      </w:r>
      <w:r w:rsidRPr="009A4AA2">
        <w:rPr>
          <w:b/>
          <w:szCs w:val="22"/>
          <w:lang w:val="sk-SK" w:bidi="si-LK"/>
        </w:rPr>
        <w:tab/>
        <w:t>Dávkovanie a spôsob podávania</w:t>
      </w:r>
    </w:p>
    <w:p w:rsidR="00454B4F" w:rsidRPr="00A74EE1" w:rsidRDefault="00454B4F" w:rsidP="00454B4F">
      <w:pPr>
        <w:ind w:left="425" w:hanging="425"/>
        <w:rPr>
          <w:b/>
          <w:szCs w:val="22"/>
          <w:lang w:val="sk-SK" w:bidi="si-LK"/>
        </w:rPr>
      </w:pPr>
    </w:p>
    <w:p w:rsidR="00454B4F" w:rsidRPr="00E5492F" w:rsidRDefault="00454B4F" w:rsidP="00454B4F">
      <w:pPr>
        <w:ind w:left="425"/>
        <w:rPr>
          <w:i/>
          <w:szCs w:val="22"/>
          <w:lang w:val="sk-SK" w:bidi="si-LK"/>
        </w:rPr>
      </w:pPr>
      <w:r w:rsidRPr="00654FA9">
        <w:rPr>
          <w:i/>
          <w:szCs w:val="22"/>
          <w:lang w:val="sk-SK" w:bidi="si-LK"/>
        </w:rPr>
        <w:t>Dávkovanie:</w:t>
      </w:r>
    </w:p>
    <w:p w:rsidR="00454B4F" w:rsidRPr="00654FA9" w:rsidRDefault="00454B4F" w:rsidP="00454B4F">
      <w:pPr>
        <w:ind w:left="397"/>
        <w:rPr>
          <w:szCs w:val="22"/>
          <w:lang w:val="sk-SK" w:bidi="si-LK"/>
        </w:rPr>
      </w:pPr>
    </w:p>
    <w:p w:rsidR="00454B4F" w:rsidRPr="00E5492F" w:rsidRDefault="00454B4F" w:rsidP="00454B4F">
      <w:pPr>
        <w:ind w:left="397"/>
        <w:rPr>
          <w:i/>
          <w:szCs w:val="22"/>
          <w:lang w:val="sk-SK" w:bidi="si-LK"/>
        </w:rPr>
      </w:pPr>
      <w:r w:rsidRPr="00654FA9">
        <w:rPr>
          <w:szCs w:val="22"/>
          <w:lang w:val="sk-SK" w:bidi="si-LK"/>
        </w:rPr>
        <w:t xml:space="preserve">Ak lekár </w:t>
      </w:r>
      <w:r w:rsidRPr="00354EC1">
        <w:rPr>
          <w:szCs w:val="22"/>
          <w:lang w:val="sk-SK" w:bidi="si-LK"/>
        </w:rPr>
        <w:t>neodporučil</w:t>
      </w:r>
      <w:r w:rsidRPr="00186CC9">
        <w:rPr>
          <w:szCs w:val="22"/>
          <w:lang w:val="sk-SK" w:bidi="si-LK"/>
        </w:rPr>
        <w:t xml:space="preserve"> inak, dermálna roztoková aerodisperzia Canifug-Lösung 1 % sa nastrieka na postihnuté miesta na koži 2</w:t>
      </w:r>
      <w:r>
        <w:rPr>
          <w:szCs w:val="22"/>
          <w:lang w:val="sk-SK" w:bidi="si-LK"/>
        </w:rPr>
        <w:t>-až</w:t>
      </w:r>
      <w:r w:rsidRPr="00186CC9">
        <w:rPr>
          <w:szCs w:val="22"/>
          <w:lang w:val="sk-SK" w:bidi="si-LK"/>
        </w:rPr>
        <w:t xml:space="preserve"> 3-krát denne a votrie sa do kože.</w:t>
      </w:r>
    </w:p>
    <w:p w:rsidR="00454B4F" w:rsidRPr="00A74EE1" w:rsidRDefault="00454B4F" w:rsidP="00454B4F">
      <w:pPr>
        <w:ind w:left="397"/>
        <w:rPr>
          <w:szCs w:val="22"/>
          <w:lang w:val="sk-SK" w:bidi="si-LK"/>
        </w:rPr>
      </w:pPr>
      <w:r w:rsidRPr="00654FA9">
        <w:rPr>
          <w:szCs w:val="22"/>
          <w:lang w:val="sk-SK" w:bidi="si-LK"/>
        </w:rPr>
        <w:t xml:space="preserve">Pri každej aplikácii Canifug-Lösung 1 % stačí stlačiť pumpičku 1- až 2-krát. </w:t>
      </w:r>
      <w:r>
        <w:rPr>
          <w:szCs w:val="22"/>
          <w:lang w:val="sk-SK" w:bidi="si-LK"/>
        </w:rPr>
        <w:t>T</w:t>
      </w:r>
      <w:r w:rsidRPr="00354EC1">
        <w:rPr>
          <w:szCs w:val="22"/>
          <w:lang w:val="sk-SK" w:bidi="si-LK"/>
        </w:rPr>
        <w:t xml:space="preserve">oto množstvo </w:t>
      </w:r>
      <w:r w:rsidRPr="00405390">
        <w:rPr>
          <w:szCs w:val="22"/>
          <w:lang w:val="sk-SK" w:bidi="si-LK"/>
        </w:rPr>
        <w:t>postačuje</w:t>
      </w:r>
      <w:r w:rsidRPr="00186CC9">
        <w:rPr>
          <w:szCs w:val="22"/>
          <w:lang w:val="sk-SK" w:bidi="si-LK"/>
        </w:rPr>
        <w:t xml:space="preserve"> </w:t>
      </w:r>
      <w:r w:rsidRPr="00B650A6">
        <w:rPr>
          <w:szCs w:val="22"/>
          <w:lang w:val="sk-SK" w:bidi="si-LK"/>
        </w:rPr>
        <w:t>aj</w:t>
      </w:r>
      <w:r w:rsidRPr="00E571E1">
        <w:rPr>
          <w:szCs w:val="22"/>
          <w:lang w:val="sk-SK" w:bidi="si-LK"/>
        </w:rPr>
        <w:t xml:space="preserve"> pri hubových infekciách postihujúcich väčšie plochy</w:t>
      </w:r>
      <w:r w:rsidRPr="00A74EE1">
        <w:rPr>
          <w:szCs w:val="22"/>
          <w:lang w:val="sk-SK" w:bidi="si-LK"/>
        </w:rPr>
        <w:t xml:space="preserve">. </w:t>
      </w:r>
    </w:p>
    <w:p w:rsidR="00454B4F" w:rsidRPr="00E5492F" w:rsidRDefault="00454B4F" w:rsidP="00454B4F">
      <w:pPr>
        <w:ind w:left="397"/>
        <w:rPr>
          <w:szCs w:val="22"/>
          <w:lang w:val="sk-SK" w:bidi="si-LK"/>
        </w:rPr>
      </w:pPr>
    </w:p>
    <w:p w:rsidR="00454B4F" w:rsidRPr="00B573BE" w:rsidRDefault="00454B4F" w:rsidP="00454B4F">
      <w:pPr>
        <w:ind w:left="397"/>
        <w:rPr>
          <w:szCs w:val="22"/>
          <w:lang w:val="sk-SK" w:bidi="si-LK"/>
        </w:rPr>
      </w:pPr>
      <w:r w:rsidRPr="00C13590">
        <w:rPr>
          <w:szCs w:val="22"/>
          <w:lang w:val="sk-SK" w:bidi="si-LK"/>
        </w:rPr>
        <w:t>Na</w:t>
      </w:r>
      <w:r w:rsidRPr="008D1A41">
        <w:rPr>
          <w:szCs w:val="22"/>
          <w:lang w:val="sk-SK" w:bidi="si-LK"/>
        </w:rPr>
        <w:t xml:space="preserve"> úspešnú li</w:t>
      </w:r>
      <w:r w:rsidRPr="00301D93">
        <w:rPr>
          <w:szCs w:val="22"/>
          <w:lang w:val="sk-SK" w:bidi="si-LK"/>
        </w:rPr>
        <w:t xml:space="preserve">ečbu je </w:t>
      </w:r>
      <w:r w:rsidRPr="001B2316">
        <w:rPr>
          <w:szCs w:val="22"/>
          <w:lang w:val="sk-SK" w:bidi="si-LK"/>
        </w:rPr>
        <w:t>nutné</w:t>
      </w:r>
      <w:r w:rsidRPr="00B573BE">
        <w:rPr>
          <w:szCs w:val="22"/>
          <w:lang w:val="sk-SK" w:bidi="si-LK"/>
        </w:rPr>
        <w:t xml:space="preserve"> </w:t>
      </w:r>
      <w:r>
        <w:rPr>
          <w:szCs w:val="22"/>
          <w:lang w:val="sk-SK" w:bidi="si-LK"/>
        </w:rPr>
        <w:t>liek</w:t>
      </w:r>
      <w:r w:rsidRPr="00B573BE">
        <w:rPr>
          <w:szCs w:val="22"/>
          <w:lang w:val="sk-SK" w:bidi="si-LK"/>
        </w:rPr>
        <w:t xml:space="preserve"> používať pravidelne a dostatočne dlho.</w:t>
      </w:r>
    </w:p>
    <w:p w:rsidR="00454B4F" w:rsidRPr="00654FA9" w:rsidRDefault="00454B4F" w:rsidP="00454B4F">
      <w:pPr>
        <w:ind w:left="397"/>
        <w:rPr>
          <w:szCs w:val="22"/>
          <w:lang w:val="sk-SK" w:bidi="si-LK"/>
        </w:rPr>
      </w:pPr>
      <w:r w:rsidRPr="00B573BE">
        <w:rPr>
          <w:szCs w:val="22"/>
          <w:lang w:val="sk-SK" w:bidi="si-LK"/>
        </w:rPr>
        <w:t xml:space="preserve">Dĺžka liečby je rôzna a závisí od rôznych faktorov, ako je napríklad rozsah a lokalizácia postihnutia. Aby sa dosiahlo úplné vyliečenie, nesmie sa liečba </w:t>
      </w:r>
      <w:r w:rsidRPr="00DE5AA2">
        <w:rPr>
          <w:szCs w:val="22"/>
          <w:lang w:val="sk-SK" w:bidi="si-LK"/>
        </w:rPr>
        <w:t xml:space="preserve">pri vymiznutí </w:t>
      </w:r>
      <w:r w:rsidRPr="00092A8E">
        <w:rPr>
          <w:szCs w:val="22"/>
          <w:lang w:val="sk-SK" w:bidi="si-LK"/>
        </w:rPr>
        <w:t>akútn</w:t>
      </w:r>
      <w:r w:rsidRPr="008B3322">
        <w:rPr>
          <w:szCs w:val="22"/>
          <w:lang w:val="sk-SK" w:bidi="si-LK"/>
        </w:rPr>
        <w:t>ych</w:t>
      </w:r>
      <w:r w:rsidRPr="00333297">
        <w:rPr>
          <w:szCs w:val="22"/>
          <w:lang w:val="sk-SK" w:bidi="si-LK"/>
        </w:rPr>
        <w:t xml:space="preserve"> zápalov</w:t>
      </w:r>
      <w:r w:rsidRPr="00FA2AAF">
        <w:rPr>
          <w:szCs w:val="22"/>
          <w:lang w:val="sk-SK" w:bidi="si-LK"/>
        </w:rPr>
        <w:t>ých</w:t>
      </w:r>
      <w:r w:rsidRPr="009F0220">
        <w:rPr>
          <w:szCs w:val="22"/>
          <w:lang w:val="sk-SK" w:bidi="si-LK"/>
        </w:rPr>
        <w:t xml:space="preserve"> príznak</w:t>
      </w:r>
      <w:r w:rsidRPr="00D8273F">
        <w:rPr>
          <w:szCs w:val="22"/>
          <w:lang w:val="sk-SK" w:bidi="si-LK"/>
        </w:rPr>
        <w:t>ov</w:t>
      </w:r>
      <w:r w:rsidRPr="000857B1">
        <w:rPr>
          <w:szCs w:val="22"/>
          <w:lang w:val="sk-SK" w:bidi="si-LK"/>
        </w:rPr>
        <w:t xml:space="preserve"> alebo subjektívnych</w:t>
      </w:r>
      <w:r w:rsidRPr="00654FA9">
        <w:rPr>
          <w:szCs w:val="22"/>
          <w:lang w:val="sk-SK" w:bidi="si-LK"/>
        </w:rPr>
        <w:t xml:space="preserve"> ťažkostí zastaviť, ale musí sa v nej pokračovať, aby celková d</w:t>
      </w:r>
      <w:r>
        <w:rPr>
          <w:szCs w:val="22"/>
          <w:lang w:val="sk-SK" w:bidi="si-LK"/>
        </w:rPr>
        <w:t>ĺžka</w:t>
      </w:r>
      <w:r w:rsidRPr="00654FA9">
        <w:rPr>
          <w:szCs w:val="22"/>
          <w:lang w:val="sk-SK" w:bidi="si-LK"/>
        </w:rPr>
        <w:t xml:space="preserve"> liečby trvala najmenej 4 týždne.</w:t>
      </w:r>
    </w:p>
    <w:p w:rsidR="00454B4F" w:rsidRPr="00654FA9" w:rsidRDefault="00454B4F" w:rsidP="00454B4F">
      <w:pPr>
        <w:ind w:left="397"/>
        <w:rPr>
          <w:szCs w:val="22"/>
          <w:lang w:val="sk-SK" w:bidi="si-LK"/>
        </w:rPr>
      </w:pPr>
    </w:p>
    <w:p w:rsidR="00454B4F" w:rsidRPr="00654FA9" w:rsidRDefault="00454B4F" w:rsidP="00454B4F">
      <w:pPr>
        <w:ind w:left="397"/>
        <w:rPr>
          <w:szCs w:val="22"/>
          <w:lang w:val="sk-SK" w:bidi="si-LK"/>
        </w:rPr>
      </w:pPr>
      <w:r w:rsidRPr="00654FA9">
        <w:rPr>
          <w:i/>
          <w:szCs w:val="22"/>
          <w:lang w:val="sk-SK" w:bidi="si-LK"/>
        </w:rPr>
        <w:t>Pityriasis versicolor</w:t>
      </w:r>
      <w:r w:rsidRPr="00654FA9">
        <w:rPr>
          <w:szCs w:val="22"/>
          <w:lang w:val="sk-SK" w:bidi="si-LK"/>
        </w:rPr>
        <w:t xml:space="preserve"> sa hojí zvyčajne po 1–3 týždňoch liečby. V prípade liečby </w:t>
      </w:r>
      <w:r w:rsidRPr="00E5492F">
        <w:rPr>
          <w:i/>
          <w:szCs w:val="22"/>
          <w:lang w:val="sk-SK" w:bidi="si-LK"/>
        </w:rPr>
        <w:t>tinea pedis</w:t>
      </w:r>
      <w:r w:rsidRPr="00654FA9">
        <w:rPr>
          <w:szCs w:val="22"/>
          <w:lang w:val="sk-SK" w:bidi="si-LK"/>
        </w:rPr>
        <w:t xml:space="preserve"> treba v liečbe pokračovať, aby sa zabránilo opakovaniu ochorenia – aj napriek rýchlemu subjektívnemu zlepšeniu</w:t>
      </w:r>
      <w:r>
        <w:rPr>
          <w:szCs w:val="22"/>
          <w:lang w:val="sk-SK" w:bidi="si-LK"/>
        </w:rPr>
        <w:t>,</w:t>
      </w:r>
      <w:r w:rsidRPr="00654FA9">
        <w:rPr>
          <w:szCs w:val="22"/>
          <w:lang w:val="sk-SK" w:bidi="si-LK"/>
        </w:rPr>
        <w:t xml:space="preserve"> </w:t>
      </w:r>
      <w:r w:rsidRPr="00654FA9">
        <w:rPr>
          <w:szCs w:val="22"/>
          <w:lang w:val="sk-SK" w:bidi="si-LK"/>
        </w:rPr>
        <w:softHyphen/>
        <w:t>ďalšie 2 týždne po vymiznutí všetkých príznakov.</w:t>
      </w:r>
    </w:p>
    <w:p w:rsidR="00454B4F" w:rsidRPr="00405390" w:rsidRDefault="00454B4F" w:rsidP="00454B4F">
      <w:pPr>
        <w:ind w:left="397"/>
        <w:rPr>
          <w:szCs w:val="22"/>
          <w:lang w:val="sk-SK" w:bidi="si-LK"/>
        </w:rPr>
      </w:pPr>
    </w:p>
    <w:p w:rsidR="00454B4F" w:rsidRPr="00E571E1" w:rsidRDefault="00454B4F" w:rsidP="00454B4F">
      <w:pPr>
        <w:ind w:left="397"/>
        <w:rPr>
          <w:szCs w:val="22"/>
          <w:lang w:val="sk-SK" w:bidi="si-LK"/>
        </w:rPr>
      </w:pPr>
      <w:r w:rsidRPr="00186CC9">
        <w:rPr>
          <w:szCs w:val="22"/>
          <w:lang w:val="sk-SK" w:bidi="si-LK"/>
        </w:rPr>
        <w:t xml:space="preserve">Ak sa po </w:t>
      </w:r>
      <w:r>
        <w:rPr>
          <w:szCs w:val="22"/>
          <w:lang w:val="sk-SK" w:bidi="si-LK"/>
        </w:rPr>
        <w:t>odporúčanom čase</w:t>
      </w:r>
      <w:r w:rsidRPr="00186CC9">
        <w:rPr>
          <w:szCs w:val="22"/>
          <w:lang w:val="sk-SK" w:bidi="si-LK"/>
        </w:rPr>
        <w:t xml:space="preserve"> používania </w:t>
      </w:r>
      <w:r>
        <w:rPr>
          <w:szCs w:val="22"/>
          <w:lang w:val="sk-SK" w:bidi="si-LK"/>
        </w:rPr>
        <w:t>lieku</w:t>
      </w:r>
      <w:r w:rsidRPr="00186CC9">
        <w:rPr>
          <w:szCs w:val="22"/>
          <w:lang w:val="sk-SK" w:bidi="si-LK"/>
        </w:rPr>
        <w:t xml:space="preserve"> nedostaví zlepšenie príznakov, pacient </w:t>
      </w:r>
      <w:r>
        <w:rPr>
          <w:szCs w:val="22"/>
          <w:lang w:val="sk-SK" w:bidi="si-LK"/>
        </w:rPr>
        <w:t xml:space="preserve">má </w:t>
      </w:r>
      <w:r w:rsidRPr="00186CC9">
        <w:rPr>
          <w:szCs w:val="22"/>
          <w:lang w:val="sk-SK" w:bidi="si-LK"/>
        </w:rPr>
        <w:t xml:space="preserve"> </w:t>
      </w:r>
      <w:r w:rsidRPr="00B650A6">
        <w:rPr>
          <w:szCs w:val="22"/>
          <w:lang w:val="sk-SK" w:bidi="si-LK"/>
        </w:rPr>
        <w:t>ďalší postup konzultovať s lekárom.</w:t>
      </w:r>
    </w:p>
    <w:p w:rsidR="00454B4F" w:rsidRPr="009A4AA2" w:rsidRDefault="00454B4F" w:rsidP="00454B4F">
      <w:pPr>
        <w:ind w:left="397"/>
        <w:rPr>
          <w:szCs w:val="22"/>
          <w:lang w:val="sk-SK" w:bidi="si-LK"/>
        </w:rPr>
      </w:pPr>
    </w:p>
    <w:p w:rsidR="00454B4F" w:rsidRPr="00A74EE1" w:rsidRDefault="00454B4F" w:rsidP="00454B4F">
      <w:pPr>
        <w:ind w:left="397"/>
        <w:rPr>
          <w:szCs w:val="22"/>
          <w:lang w:val="sk-SK" w:bidi="si-LK"/>
        </w:rPr>
      </w:pPr>
      <w:r w:rsidRPr="00A74EE1">
        <w:rPr>
          <w:i/>
          <w:szCs w:val="22"/>
          <w:lang w:val="sk-SK" w:bidi="si-LK"/>
        </w:rPr>
        <w:t>Spôsob podávania</w:t>
      </w:r>
    </w:p>
    <w:p w:rsidR="00454B4F" w:rsidRPr="00E5492F" w:rsidRDefault="00454B4F" w:rsidP="00454B4F">
      <w:pPr>
        <w:ind w:left="397"/>
        <w:rPr>
          <w:szCs w:val="22"/>
          <w:lang w:val="sk-SK" w:bidi="si-LK"/>
        </w:rPr>
      </w:pPr>
    </w:p>
    <w:p w:rsidR="00454B4F" w:rsidRPr="00A74EE1" w:rsidRDefault="00454B4F" w:rsidP="00454B4F">
      <w:pPr>
        <w:ind w:left="397"/>
        <w:rPr>
          <w:szCs w:val="22"/>
          <w:lang w:val="sk-SK" w:bidi="si-LK"/>
        </w:rPr>
      </w:pPr>
      <w:r w:rsidRPr="00E5492F">
        <w:rPr>
          <w:szCs w:val="22"/>
          <w:lang w:val="sk-SK" w:bidi="si-LK"/>
        </w:rPr>
        <w:lastRenderedPageBreak/>
        <w:t xml:space="preserve">Pred aplikáciou </w:t>
      </w:r>
      <w:r>
        <w:rPr>
          <w:szCs w:val="22"/>
          <w:lang w:val="sk-SK" w:bidi="si-LK"/>
        </w:rPr>
        <w:t>lieku</w:t>
      </w:r>
      <w:r w:rsidRPr="00E5492F">
        <w:rPr>
          <w:szCs w:val="22"/>
          <w:lang w:val="sk-SK" w:bidi="si-LK"/>
        </w:rPr>
        <w:t xml:space="preserve"> je potrebné postihnuté miesta umyť a osušiť. Po umytí nôh je nutné nohy dôkladne osušiť (aj medzi prstami). Pred </w:t>
      </w:r>
      <w:r w:rsidRPr="00186CC9">
        <w:rPr>
          <w:szCs w:val="22"/>
          <w:lang w:val="sk-SK" w:bidi="si-LK"/>
        </w:rPr>
        <w:t>aplikáciou na postihnuté nechty sa musia nechty najprv ostrihať a</w:t>
      </w:r>
      <w:r w:rsidRPr="00B650A6">
        <w:rPr>
          <w:szCs w:val="22"/>
          <w:lang w:val="sk-SK" w:bidi="si-LK"/>
        </w:rPr>
        <w:t> ich povrch zdrsniť</w:t>
      </w:r>
      <w:r w:rsidRPr="00E571E1">
        <w:rPr>
          <w:szCs w:val="22"/>
          <w:lang w:val="sk-SK" w:bidi="si-LK"/>
        </w:rPr>
        <w:t>, aby liečivo mohlo dobre pre</w:t>
      </w:r>
      <w:r w:rsidRPr="009A4AA2">
        <w:rPr>
          <w:szCs w:val="22"/>
          <w:lang w:val="sk-SK" w:bidi="si-LK"/>
        </w:rPr>
        <w:t>niknúť až k ložisku.</w:t>
      </w:r>
    </w:p>
    <w:p w:rsidR="00454B4F" w:rsidRPr="00E5492F" w:rsidRDefault="00454B4F" w:rsidP="00454B4F">
      <w:pPr>
        <w:ind w:left="397"/>
        <w:rPr>
          <w:szCs w:val="22"/>
          <w:lang w:val="sk-SK" w:bidi="si-LK"/>
        </w:rPr>
      </w:pPr>
    </w:p>
    <w:p w:rsidR="00454B4F" w:rsidRPr="00186CC9" w:rsidRDefault="00454B4F" w:rsidP="00454B4F">
      <w:pPr>
        <w:ind w:left="397"/>
        <w:rPr>
          <w:szCs w:val="22"/>
          <w:lang w:val="sk-SK" w:bidi="si-LK"/>
        </w:rPr>
      </w:pPr>
      <w:r w:rsidRPr="00E5492F">
        <w:rPr>
          <w:szCs w:val="22"/>
          <w:lang w:val="sk-SK" w:bidi="si-LK"/>
        </w:rPr>
        <w:t>Canifug-Lösung 1 % sa nastrieka na postihnut</w:t>
      </w:r>
      <w:r w:rsidRPr="00654FA9">
        <w:rPr>
          <w:szCs w:val="22"/>
          <w:lang w:val="sk-SK" w:bidi="si-LK"/>
        </w:rPr>
        <w:t>é miesta na koži a votrie</w:t>
      </w:r>
      <w:r>
        <w:rPr>
          <w:szCs w:val="22"/>
          <w:lang w:val="sk-SK" w:bidi="si-LK"/>
        </w:rPr>
        <w:t xml:space="preserve"> sa</w:t>
      </w:r>
      <w:r w:rsidRPr="00654FA9">
        <w:rPr>
          <w:szCs w:val="22"/>
          <w:lang w:val="sk-SK" w:bidi="si-LK"/>
        </w:rPr>
        <w:t xml:space="preserve"> do kože. Pred prvým použitím pumpičku niekoľkokrát stlačte, až dosiahnete rovn</w:t>
      </w:r>
      <w:r w:rsidRPr="00354EC1">
        <w:rPr>
          <w:szCs w:val="22"/>
          <w:lang w:val="sk-SK" w:bidi="si-LK"/>
        </w:rPr>
        <w:t xml:space="preserve">omerný aerosól. Pri ďalších aplikáciách je liek pripravený na okamžité použitie. Vzdialenosť pri striekaní </w:t>
      </w:r>
      <w:r w:rsidRPr="00405390">
        <w:rPr>
          <w:szCs w:val="22"/>
          <w:lang w:val="sk-SK" w:bidi="si-LK"/>
        </w:rPr>
        <w:t>Canifug-Lösung 1</w:t>
      </w:r>
      <w:r w:rsidRPr="00186CC9">
        <w:rPr>
          <w:szCs w:val="22"/>
          <w:lang w:val="sk-SK" w:bidi="si-LK"/>
        </w:rPr>
        <w:t xml:space="preserve"> % má byť 10 až 30 cm.</w:t>
      </w:r>
    </w:p>
    <w:p w:rsidR="00454B4F" w:rsidRPr="00B650A6" w:rsidRDefault="00454B4F" w:rsidP="00454B4F">
      <w:pPr>
        <w:ind w:left="397"/>
        <w:rPr>
          <w:szCs w:val="22"/>
          <w:lang w:val="sk-SK" w:bidi="si-LK"/>
        </w:rPr>
      </w:pPr>
    </w:p>
    <w:p w:rsidR="00454B4F" w:rsidRPr="00E571E1" w:rsidRDefault="00454B4F" w:rsidP="00454B4F">
      <w:pPr>
        <w:ind w:left="425" w:hanging="425"/>
        <w:rPr>
          <w:b/>
          <w:szCs w:val="22"/>
          <w:lang w:val="sk-SK" w:bidi="si-LK"/>
        </w:rPr>
      </w:pPr>
      <w:r w:rsidRPr="00E571E1">
        <w:rPr>
          <w:b/>
          <w:szCs w:val="22"/>
          <w:lang w:val="sk-SK" w:bidi="si-LK"/>
        </w:rPr>
        <w:t>4.3</w:t>
      </w:r>
      <w:r w:rsidRPr="00E571E1">
        <w:rPr>
          <w:b/>
          <w:szCs w:val="22"/>
          <w:lang w:val="sk-SK" w:bidi="si-LK"/>
        </w:rPr>
        <w:tab/>
        <w:t>Kontraindikácie</w:t>
      </w:r>
    </w:p>
    <w:p w:rsidR="00454B4F" w:rsidRPr="009A4AA2" w:rsidRDefault="00454B4F" w:rsidP="00454B4F">
      <w:pPr>
        <w:ind w:left="425" w:hanging="425"/>
        <w:rPr>
          <w:b/>
          <w:szCs w:val="22"/>
          <w:lang w:val="sk-SK" w:bidi="si-LK"/>
        </w:rPr>
      </w:pPr>
    </w:p>
    <w:p w:rsidR="00454B4F" w:rsidRPr="00A74EE1" w:rsidRDefault="00454B4F" w:rsidP="00454B4F">
      <w:pPr>
        <w:ind w:left="425"/>
        <w:rPr>
          <w:szCs w:val="22"/>
          <w:lang w:val="sk-SK" w:bidi="si-LK"/>
        </w:rPr>
      </w:pPr>
      <w:r w:rsidRPr="00A74EE1">
        <w:rPr>
          <w:szCs w:val="22"/>
          <w:lang w:val="sk-SK" w:bidi="si-LK"/>
        </w:rPr>
        <w:t>Canifug-Lösung 1 % sa nesmie používať</w:t>
      </w:r>
    </w:p>
    <w:p w:rsidR="00454B4F" w:rsidRPr="00E5492F" w:rsidRDefault="00454B4F" w:rsidP="00454B4F">
      <w:pPr>
        <w:numPr>
          <w:ilvl w:val="0"/>
          <w:numId w:val="21"/>
        </w:numPr>
        <w:tabs>
          <w:tab w:val="clear" w:pos="785"/>
        </w:tabs>
        <w:autoSpaceDE w:val="0"/>
        <w:autoSpaceDN w:val="0"/>
        <w:ind w:left="709" w:hanging="284"/>
        <w:rPr>
          <w:szCs w:val="22"/>
          <w:lang w:val="sk-SK" w:bidi="si-LK"/>
        </w:rPr>
      </w:pPr>
      <w:r w:rsidRPr="00E5492F">
        <w:rPr>
          <w:szCs w:val="22"/>
          <w:lang w:val="sk-SK" w:bidi="si-LK"/>
        </w:rPr>
        <w:t xml:space="preserve">pri precitlivenosti na klotrimazol, propylénglykol alebo </w:t>
      </w:r>
      <w:r>
        <w:rPr>
          <w:szCs w:val="22"/>
          <w:lang w:val="sk-SK" w:bidi="si-LK"/>
        </w:rPr>
        <w:t xml:space="preserve">na </w:t>
      </w:r>
      <w:r w:rsidRPr="00E5492F">
        <w:rPr>
          <w:szCs w:val="22"/>
          <w:lang w:val="sk-SK" w:bidi="si-LK"/>
        </w:rPr>
        <w:t>ktorúkoľvek z pomocných látok lieku uvedených v časti 6.1.,</w:t>
      </w:r>
    </w:p>
    <w:p w:rsidR="00454B4F" w:rsidRPr="00C13590" w:rsidRDefault="00454B4F" w:rsidP="00454B4F">
      <w:pPr>
        <w:numPr>
          <w:ilvl w:val="0"/>
          <w:numId w:val="21"/>
        </w:numPr>
        <w:tabs>
          <w:tab w:val="clear" w:pos="785"/>
        </w:tabs>
        <w:autoSpaceDE w:val="0"/>
        <w:autoSpaceDN w:val="0"/>
        <w:rPr>
          <w:szCs w:val="22"/>
          <w:lang w:val="sk-SK" w:bidi="si-LK"/>
        </w:rPr>
      </w:pPr>
      <w:r w:rsidRPr="00D71CC5">
        <w:rPr>
          <w:szCs w:val="22"/>
          <w:lang w:val="sk-SK" w:bidi="si-LK"/>
        </w:rPr>
        <w:t xml:space="preserve">v období </w:t>
      </w:r>
      <w:r>
        <w:rPr>
          <w:szCs w:val="22"/>
          <w:lang w:val="sk-SK" w:bidi="si-LK"/>
        </w:rPr>
        <w:t>dojčenia</w:t>
      </w:r>
      <w:r w:rsidRPr="00D71CC5">
        <w:rPr>
          <w:szCs w:val="22"/>
          <w:lang w:val="sk-SK" w:bidi="si-LK"/>
        </w:rPr>
        <w:t xml:space="preserve"> na oblasť pŕs</w:t>
      </w:r>
      <w:r w:rsidRPr="00C13590">
        <w:rPr>
          <w:szCs w:val="22"/>
          <w:lang w:val="sk-SK" w:bidi="si-LK"/>
        </w:rPr>
        <w:t>.</w:t>
      </w:r>
    </w:p>
    <w:p w:rsidR="00454B4F" w:rsidRPr="00654FA9" w:rsidRDefault="00454B4F" w:rsidP="00454B4F">
      <w:pPr>
        <w:ind w:left="785"/>
        <w:rPr>
          <w:szCs w:val="22"/>
          <w:lang w:val="sk-SK" w:bidi="si-LK"/>
        </w:rPr>
      </w:pPr>
    </w:p>
    <w:p w:rsidR="00454B4F" w:rsidRDefault="00454B4F" w:rsidP="00454B4F">
      <w:pPr>
        <w:ind w:left="425" w:hanging="425"/>
        <w:rPr>
          <w:b/>
          <w:szCs w:val="22"/>
          <w:lang w:val="sk-SK" w:bidi="si-LK"/>
        </w:rPr>
      </w:pPr>
      <w:r w:rsidRPr="00654FA9">
        <w:rPr>
          <w:b/>
          <w:szCs w:val="22"/>
          <w:lang w:val="sk-SK" w:bidi="si-LK"/>
        </w:rPr>
        <w:t>4.4</w:t>
      </w:r>
      <w:r w:rsidRPr="00654FA9">
        <w:rPr>
          <w:b/>
          <w:szCs w:val="22"/>
          <w:lang w:val="sk-SK" w:bidi="si-LK"/>
        </w:rPr>
        <w:tab/>
        <w:t>Osobitné</w:t>
      </w:r>
      <w:r w:rsidRPr="00354EC1">
        <w:rPr>
          <w:b/>
          <w:szCs w:val="22"/>
          <w:lang w:val="sk-SK" w:bidi="si-LK"/>
        </w:rPr>
        <w:t xml:space="preserve"> upozornenia</w:t>
      </w:r>
      <w:r w:rsidRPr="00405390">
        <w:rPr>
          <w:b/>
          <w:szCs w:val="22"/>
          <w:lang w:val="sk-SK" w:bidi="si-LK"/>
        </w:rPr>
        <w:t xml:space="preserve"> a opatrenia pri používaní</w:t>
      </w:r>
    </w:p>
    <w:p w:rsidR="00B50297" w:rsidRDefault="00B50297" w:rsidP="00454B4F">
      <w:pPr>
        <w:ind w:left="425" w:hanging="425"/>
        <w:rPr>
          <w:b/>
          <w:szCs w:val="22"/>
          <w:lang w:val="sk-SK" w:bidi="si-LK"/>
        </w:rPr>
      </w:pPr>
    </w:p>
    <w:p w:rsidR="007F4239" w:rsidRPr="0073770E" w:rsidRDefault="007F4239" w:rsidP="0073770E">
      <w:pPr>
        <w:ind w:left="425"/>
        <w:rPr>
          <w:szCs w:val="22"/>
          <w:lang w:val="en-GB" w:eastAsia="sk-SK"/>
        </w:rPr>
      </w:pPr>
      <w:r w:rsidRPr="0073770E">
        <w:rPr>
          <w:szCs w:val="22"/>
          <w:lang w:val="en-GB" w:eastAsia="sk-SK"/>
        </w:rPr>
        <w:t xml:space="preserve">Tento liek obsahuje 546 mg propylénglykolu v 1 ml roztoku, čo zodpovedá približne </w:t>
      </w:r>
      <w:r w:rsidRPr="007F4239">
        <w:rPr>
          <w:szCs w:val="22"/>
        </w:rPr>
        <w:t xml:space="preserve">273 – 546 mg </w:t>
      </w:r>
      <w:r w:rsidRPr="0073770E">
        <w:rPr>
          <w:szCs w:val="22"/>
          <w:lang w:val="en-GB" w:eastAsia="sk-SK"/>
        </w:rPr>
        <w:t>propylénglykolu na dávku.</w:t>
      </w:r>
    </w:p>
    <w:p w:rsidR="007F4239" w:rsidRDefault="007F4239" w:rsidP="007F4239">
      <w:pPr>
        <w:rPr>
          <w:sz w:val="20"/>
          <w:lang w:val="en-GB" w:eastAsia="sk-SK"/>
        </w:rPr>
      </w:pPr>
    </w:p>
    <w:p w:rsidR="005F265F" w:rsidRPr="0073770E" w:rsidRDefault="00454B4F" w:rsidP="0073770E">
      <w:pPr>
        <w:ind w:left="425"/>
        <w:rPr>
          <w:szCs w:val="22"/>
        </w:rPr>
      </w:pPr>
      <w:r w:rsidRPr="00186CC9">
        <w:rPr>
          <w:szCs w:val="22"/>
          <w:lang w:val="sk-SK" w:bidi="si-LK"/>
        </w:rPr>
        <w:t>Propylénglykol môže spôsobiť podráždenie kože.</w:t>
      </w:r>
      <w:r w:rsidR="005F265F">
        <w:rPr>
          <w:szCs w:val="22"/>
          <w:lang w:val="sk-SK" w:bidi="si-LK"/>
        </w:rPr>
        <w:t xml:space="preserve"> </w:t>
      </w:r>
      <w:r w:rsidR="00591550" w:rsidRPr="00591550">
        <w:rPr>
          <w:szCs w:val="22"/>
        </w:rPr>
        <w:t>Tento liek sa nemá používať u detí mladších ako 4 týždne s otvorenými ranami alebo veľkými plochami poškodenej alebo narušenej kože (ako napríklad popáleniny) bez konzultácie s lekárom alebo lekárnikom.</w:t>
      </w:r>
    </w:p>
    <w:p w:rsidR="00454B4F" w:rsidRPr="00405390" w:rsidRDefault="00454B4F" w:rsidP="00454B4F">
      <w:pPr>
        <w:numPr>
          <w:ilvl w:val="1"/>
          <w:numId w:val="15"/>
        </w:numPr>
        <w:autoSpaceDE w:val="0"/>
        <w:autoSpaceDN w:val="0"/>
        <w:rPr>
          <w:b/>
          <w:szCs w:val="22"/>
          <w:lang w:val="sk-SK" w:bidi="si-LK"/>
        </w:rPr>
      </w:pPr>
      <w:r w:rsidRPr="00405390">
        <w:rPr>
          <w:b/>
          <w:szCs w:val="22"/>
          <w:lang w:val="sk-SK" w:bidi="si-LK"/>
        </w:rPr>
        <w:t>Liekové a iné interakcie</w:t>
      </w:r>
    </w:p>
    <w:p w:rsidR="00454B4F" w:rsidRPr="00186CC9" w:rsidRDefault="00454B4F" w:rsidP="00454B4F">
      <w:pPr>
        <w:ind w:left="420"/>
        <w:rPr>
          <w:b/>
          <w:szCs w:val="22"/>
          <w:lang w:val="sk-SK" w:bidi="si-LK"/>
        </w:rPr>
      </w:pPr>
    </w:p>
    <w:p w:rsidR="00454B4F" w:rsidRPr="00E5492F" w:rsidRDefault="00454B4F" w:rsidP="00454B4F">
      <w:pPr>
        <w:ind w:left="425"/>
        <w:rPr>
          <w:szCs w:val="22"/>
          <w:lang w:val="sk-SK" w:bidi="si-LK"/>
        </w:rPr>
      </w:pPr>
      <w:r w:rsidRPr="00186CC9">
        <w:rPr>
          <w:szCs w:val="22"/>
          <w:lang w:val="sk-SK" w:bidi="si-LK"/>
        </w:rPr>
        <w:t>Klotrimazol znižuje ú</w:t>
      </w:r>
      <w:r w:rsidRPr="00B650A6">
        <w:rPr>
          <w:szCs w:val="22"/>
          <w:lang w:val="sk-SK" w:bidi="si-LK"/>
        </w:rPr>
        <w:t>č</w:t>
      </w:r>
      <w:r w:rsidRPr="00E571E1">
        <w:rPr>
          <w:szCs w:val="22"/>
          <w:lang w:val="sk-SK" w:bidi="si-LK"/>
        </w:rPr>
        <w:t>innosť</w:t>
      </w:r>
      <w:r w:rsidRPr="009A4AA2">
        <w:rPr>
          <w:szCs w:val="22"/>
          <w:lang w:val="sk-SK" w:bidi="si-LK"/>
        </w:rPr>
        <w:t xml:space="preserve"> amfotericínu a iných polyénových antibiotík</w:t>
      </w:r>
      <w:r w:rsidRPr="00A74EE1">
        <w:rPr>
          <w:szCs w:val="22"/>
          <w:lang w:val="sk-SK" w:bidi="si-LK"/>
        </w:rPr>
        <w:t xml:space="preserve">, ako </w:t>
      </w:r>
      <w:r>
        <w:rPr>
          <w:szCs w:val="22"/>
          <w:lang w:val="sk-SK" w:bidi="si-LK"/>
        </w:rPr>
        <w:t xml:space="preserve">je </w:t>
      </w:r>
      <w:r w:rsidRPr="00E5492F">
        <w:rPr>
          <w:szCs w:val="22"/>
          <w:lang w:val="sk-SK" w:bidi="si-LK"/>
        </w:rPr>
        <w:t>nystatín, natamycín.</w:t>
      </w:r>
    </w:p>
    <w:p w:rsidR="00454B4F" w:rsidRPr="00E5492F" w:rsidRDefault="00454B4F" w:rsidP="00454B4F">
      <w:pPr>
        <w:ind w:left="425"/>
        <w:rPr>
          <w:szCs w:val="22"/>
          <w:lang w:val="sk-SK" w:bidi="si-LK"/>
        </w:rPr>
      </w:pPr>
    </w:p>
    <w:p w:rsidR="00454B4F" w:rsidRPr="00E5492F" w:rsidRDefault="00454B4F" w:rsidP="00454B4F">
      <w:pPr>
        <w:ind w:left="426" w:hanging="426"/>
        <w:rPr>
          <w:b/>
          <w:i/>
          <w:szCs w:val="22"/>
          <w:lang w:val="sk-SK" w:bidi="si-LK"/>
        </w:rPr>
      </w:pPr>
      <w:r w:rsidRPr="00E5492F">
        <w:rPr>
          <w:b/>
          <w:szCs w:val="22"/>
          <w:lang w:val="sk-SK" w:bidi="si-LK"/>
        </w:rPr>
        <w:t>4.6</w:t>
      </w:r>
      <w:r w:rsidRPr="00E5492F">
        <w:rPr>
          <w:b/>
          <w:szCs w:val="22"/>
          <w:lang w:val="sk-SK" w:bidi="si-LK"/>
        </w:rPr>
        <w:tab/>
        <w:t>Fertilita, gravidita a laktácia</w:t>
      </w:r>
    </w:p>
    <w:p w:rsidR="00454B4F" w:rsidRPr="00E5492F" w:rsidRDefault="00454B4F" w:rsidP="00454B4F">
      <w:pPr>
        <w:ind w:left="397"/>
        <w:rPr>
          <w:szCs w:val="22"/>
          <w:u w:val="single"/>
          <w:lang w:val="sk-SK" w:bidi="si-LK"/>
        </w:rPr>
      </w:pPr>
    </w:p>
    <w:p w:rsidR="00454B4F" w:rsidRPr="001B2316" w:rsidRDefault="00454B4F" w:rsidP="00454B4F">
      <w:pPr>
        <w:ind w:left="397"/>
        <w:rPr>
          <w:szCs w:val="22"/>
          <w:lang w:val="sk-SK" w:bidi="si-LK"/>
        </w:rPr>
      </w:pPr>
      <w:r w:rsidRPr="00D71CC5">
        <w:rPr>
          <w:szCs w:val="22"/>
          <w:u w:val="single"/>
          <w:lang w:val="sk-SK" w:bidi="si-LK"/>
        </w:rPr>
        <w:t>Gravidita</w:t>
      </w:r>
      <w:r w:rsidRPr="00D71CC5">
        <w:rPr>
          <w:szCs w:val="22"/>
          <w:lang w:val="sk-SK" w:bidi="si-LK"/>
        </w:rPr>
        <w:br/>
        <w:t>Rozsiahlejšie epidemiologické štúdie s</w:t>
      </w:r>
      <w:r w:rsidRPr="00C13590">
        <w:rPr>
          <w:szCs w:val="22"/>
          <w:lang w:val="sk-SK" w:bidi="si-LK"/>
        </w:rPr>
        <w:t> klotrimazolom</w:t>
      </w:r>
      <w:r w:rsidRPr="008D1A41">
        <w:rPr>
          <w:szCs w:val="22"/>
          <w:lang w:val="sk-SK" w:bidi="si-LK"/>
        </w:rPr>
        <w:t xml:space="preserve"> s cieľom</w:t>
      </w:r>
      <w:r w:rsidRPr="00C47295">
        <w:rPr>
          <w:szCs w:val="22"/>
          <w:lang w:val="sk-SK" w:bidi="si-LK"/>
        </w:rPr>
        <w:t xml:space="preserve"> vylúčiť (s niektorým stupňom určitosti) riziko malformácií plodu v dôsledku lokálnej aplikácie (dermálnej, vaginálnej)</w:t>
      </w:r>
      <w:r w:rsidRPr="00301D93">
        <w:rPr>
          <w:szCs w:val="22"/>
          <w:lang w:val="sk-SK" w:bidi="si-LK"/>
        </w:rPr>
        <w:t>,</w:t>
      </w:r>
      <w:r w:rsidRPr="001B2316">
        <w:rPr>
          <w:szCs w:val="22"/>
          <w:lang w:val="sk-SK" w:bidi="si-LK"/>
        </w:rPr>
        <w:t xml:space="preserve"> nie sú k dispozícii.</w:t>
      </w:r>
    </w:p>
    <w:p w:rsidR="00454B4F" w:rsidRPr="008732DE" w:rsidRDefault="00454B4F" w:rsidP="00454B4F">
      <w:pPr>
        <w:ind w:left="397"/>
        <w:rPr>
          <w:szCs w:val="22"/>
          <w:lang w:val="sk-SK" w:bidi="si-LK"/>
        </w:rPr>
      </w:pPr>
    </w:p>
    <w:p w:rsidR="00454B4F" w:rsidRPr="00B573BE" w:rsidRDefault="00454B4F" w:rsidP="00454B4F">
      <w:pPr>
        <w:ind w:left="397"/>
        <w:rPr>
          <w:szCs w:val="22"/>
          <w:lang w:val="sk-SK" w:bidi="si-LK"/>
        </w:rPr>
      </w:pPr>
      <w:r w:rsidRPr="00B573BE">
        <w:rPr>
          <w:szCs w:val="22"/>
          <w:lang w:val="sk-SK" w:bidi="si-LK"/>
        </w:rPr>
        <w:t>Na základe výsledkov epidemiologickej štúdie na gravidných ženách však existujú dôvody na podozrenie, že klotrimazol (imidazol) môže spôsobiť zvýšenie miery samovoľnej potratovosti, keď sa používa vaginálne počas prvého trimestra gravidity. Obdobne nie sú k dispozícii ani štúdie pre 2. a 3. trimester. Klotrimazol sa preto musí počas gravidity používať s opatrnosťou. Je nutné vyhnúť sa intravaginálnemu použitiu počas skorých štádií tehotenstva, ak je to možné.</w:t>
      </w:r>
    </w:p>
    <w:p w:rsidR="00454B4F" w:rsidRPr="000857B1" w:rsidRDefault="00454B4F" w:rsidP="00454B4F">
      <w:pPr>
        <w:ind w:left="397"/>
        <w:rPr>
          <w:szCs w:val="22"/>
          <w:lang w:val="sk-SK" w:bidi="si-LK"/>
        </w:rPr>
      </w:pPr>
    </w:p>
    <w:p w:rsidR="00454B4F" w:rsidRPr="00654FA9" w:rsidRDefault="00454B4F" w:rsidP="00454B4F">
      <w:pPr>
        <w:ind w:left="397"/>
        <w:rPr>
          <w:szCs w:val="22"/>
          <w:lang w:val="sk-SK" w:bidi="si-LK"/>
        </w:rPr>
      </w:pPr>
      <w:r>
        <w:rPr>
          <w:szCs w:val="22"/>
          <w:u w:val="single"/>
          <w:lang w:val="sk-SK" w:bidi="si-LK"/>
        </w:rPr>
        <w:t>Dojčenie</w:t>
      </w:r>
      <w:r w:rsidRPr="00654FA9">
        <w:rPr>
          <w:szCs w:val="22"/>
          <w:lang w:val="sk-SK" w:bidi="si-LK"/>
        </w:rPr>
        <w:br/>
        <w:t xml:space="preserve">Klotrimazol sa nesmie aplikovať na prsia dojčiacich matiek, aby </w:t>
      </w:r>
      <w:r>
        <w:rPr>
          <w:szCs w:val="22"/>
          <w:lang w:val="sk-SK" w:bidi="si-LK"/>
        </w:rPr>
        <w:t xml:space="preserve">sa </w:t>
      </w:r>
      <w:r w:rsidRPr="00654FA9">
        <w:rPr>
          <w:szCs w:val="22"/>
          <w:lang w:val="sk-SK" w:bidi="si-LK"/>
        </w:rPr>
        <w:t>s materským mliekom pri dojčení ne</w:t>
      </w:r>
      <w:r>
        <w:rPr>
          <w:szCs w:val="22"/>
          <w:lang w:val="sk-SK" w:bidi="si-LK"/>
        </w:rPr>
        <w:t>dostávalo</w:t>
      </w:r>
      <w:r w:rsidRPr="00654FA9">
        <w:rPr>
          <w:szCs w:val="22"/>
          <w:lang w:val="sk-SK" w:bidi="si-LK"/>
        </w:rPr>
        <w:t xml:space="preserve"> aj malé množstv</w:t>
      </w:r>
      <w:r>
        <w:rPr>
          <w:szCs w:val="22"/>
          <w:lang w:val="sk-SK" w:bidi="si-LK"/>
        </w:rPr>
        <w:t>o</w:t>
      </w:r>
      <w:r w:rsidRPr="00654FA9">
        <w:rPr>
          <w:szCs w:val="22"/>
          <w:lang w:val="sk-SK" w:bidi="si-LK"/>
        </w:rPr>
        <w:t xml:space="preserve"> liečiva</w:t>
      </w:r>
      <w:r w:rsidRPr="00910048">
        <w:rPr>
          <w:szCs w:val="22"/>
          <w:lang w:val="sk-SK" w:bidi="si-LK"/>
        </w:rPr>
        <w:t xml:space="preserve"> </w:t>
      </w:r>
      <w:r>
        <w:rPr>
          <w:szCs w:val="22"/>
          <w:lang w:val="sk-SK" w:bidi="si-LK"/>
        </w:rPr>
        <w:t xml:space="preserve">do tela </w:t>
      </w:r>
      <w:r w:rsidRPr="00654FA9">
        <w:rPr>
          <w:szCs w:val="22"/>
          <w:lang w:val="sk-SK" w:bidi="si-LK"/>
        </w:rPr>
        <w:t>dojča</w:t>
      </w:r>
      <w:r>
        <w:rPr>
          <w:szCs w:val="22"/>
          <w:lang w:val="sk-SK" w:bidi="si-LK"/>
        </w:rPr>
        <w:t>ťa.</w:t>
      </w:r>
    </w:p>
    <w:p w:rsidR="00454B4F" w:rsidRPr="00654FA9" w:rsidRDefault="00454B4F" w:rsidP="00454B4F">
      <w:pPr>
        <w:ind w:left="397"/>
        <w:rPr>
          <w:szCs w:val="22"/>
          <w:lang w:val="sk-SK" w:bidi="si-LK"/>
        </w:rPr>
      </w:pPr>
    </w:p>
    <w:p w:rsidR="00454B4F" w:rsidRPr="00654FA9" w:rsidRDefault="00454B4F" w:rsidP="00454B4F">
      <w:pPr>
        <w:ind w:left="426" w:hanging="426"/>
        <w:rPr>
          <w:b/>
          <w:szCs w:val="22"/>
          <w:lang w:val="sk-SK" w:bidi="si-LK"/>
        </w:rPr>
      </w:pPr>
      <w:r w:rsidRPr="00654FA9">
        <w:rPr>
          <w:b/>
          <w:szCs w:val="22"/>
          <w:lang w:val="sk-SK" w:bidi="si-LK"/>
        </w:rPr>
        <w:t>4.7</w:t>
      </w:r>
      <w:r w:rsidRPr="00654FA9">
        <w:rPr>
          <w:b/>
          <w:szCs w:val="22"/>
          <w:lang w:val="sk-SK" w:bidi="si-LK"/>
        </w:rPr>
        <w:tab/>
        <w:t>Ovplyvnenie schopnosti viesť vozidlá a obsluhovať stroje</w:t>
      </w:r>
    </w:p>
    <w:p w:rsidR="00454B4F" w:rsidRPr="00654FA9" w:rsidRDefault="00454B4F" w:rsidP="00454B4F">
      <w:pPr>
        <w:ind w:left="426" w:hanging="426"/>
        <w:rPr>
          <w:b/>
          <w:szCs w:val="22"/>
          <w:lang w:val="sk-SK" w:bidi="si-LK"/>
        </w:rPr>
      </w:pPr>
    </w:p>
    <w:p w:rsidR="00454B4F" w:rsidRPr="00654FA9" w:rsidRDefault="00454B4F" w:rsidP="00454B4F">
      <w:pPr>
        <w:ind w:left="426"/>
        <w:rPr>
          <w:szCs w:val="22"/>
          <w:lang w:val="sk-SK" w:bidi="si-LK"/>
        </w:rPr>
      </w:pPr>
      <w:r w:rsidRPr="00654FA9">
        <w:rPr>
          <w:szCs w:val="22"/>
          <w:lang w:val="sk-SK" w:bidi="si-LK"/>
        </w:rPr>
        <w:t>Netýka sa.</w:t>
      </w:r>
    </w:p>
    <w:p w:rsidR="00454B4F" w:rsidRPr="00654FA9" w:rsidRDefault="00454B4F" w:rsidP="00454B4F">
      <w:pPr>
        <w:ind w:left="426"/>
        <w:rPr>
          <w:szCs w:val="22"/>
          <w:lang w:val="sk-SK" w:bidi="si-LK"/>
        </w:rPr>
      </w:pPr>
    </w:p>
    <w:p w:rsidR="00454B4F" w:rsidRDefault="00454B4F" w:rsidP="00454B4F">
      <w:pPr>
        <w:ind w:left="426" w:hanging="426"/>
        <w:rPr>
          <w:b/>
          <w:szCs w:val="22"/>
          <w:lang w:val="sk-SK" w:bidi="si-LK"/>
        </w:rPr>
      </w:pPr>
      <w:r w:rsidRPr="00654FA9">
        <w:rPr>
          <w:b/>
          <w:szCs w:val="22"/>
          <w:lang w:val="sk-SK" w:bidi="si-LK"/>
        </w:rPr>
        <w:t>4.8</w:t>
      </w:r>
      <w:r w:rsidRPr="00654FA9">
        <w:rPr>
          <w:b/>
          <w:szCs w:val="22"/>
          <w:lang w:val="sk-SK" w:bidi="si-LK"/>
        </w:rPr>
        <w:tab/>
        <w:t>Nežiaduce účinky</w:t>
      </w:r>
    </w:p>
    <w:p w:rsidR="00454B4F" w:rsidRPr="009B0969" w:rsidRDefault="00454B4F" w:rsidP="00454B4F">
      <w:pPr>
        <w:ind w:left="426" w:hanging="426"/>
        <w:rPr>
          <w:b/>
          <w:szCs w:val="22"/>
          <w:lang w:val="sk-SK" w:bidi="si-LK"/>
        </w:rPr>
      </w:pPr>
    </w:p>
    <w:p w:rsidR="00454B4F" w:rsidRDefault="00454B4F" w:rsidP="00454B4F">
      <w:pPr>
        <w:suppressAutoHyphens/>
        <w:autoSpaceDE w:val="0"/>
        <w:autoSpaceDN w:val="0"/>
        <w:ind w:left="425"/>
        <w:rPr>
          <w:rFonts w:eastAsia="Batang"/>
          <w:snapToGrid w:val="0"/>
          <w:szCs w:val="22"/>
          <w:lang w:val="sk-SK" w:eastAsia="ko-KR" w:bidi="si-LK"/>
        </w:rPr>
      </w:pPr>
      <w:r w:rsidRPr="009B0969">
        <w:rPr>
          <w:rFonts w:eastAsia="Batang"/>
          <w:snapToGrid w:val="0"/>
          <w:szCs w:val="22"/>
          <w:lang w:val="sk-SK" w:eastAsia="ko-KR" w:bidi="si-LK"/>
        </w:rPr>
        <w:t>Na hodnotenie nežiaducich účinkov sa používajú nasledovné frekvencie podľa konvencií</w:t>
      </w:r>
      <w:r>
        <w:rPr>
          <w:rFonts w:eastAsia="Batang"/>
          <w:snapToGrid w:val="0"/>
          <w:szCs w:val="22"/>
          <w:lang w:val="sk-SK" w:eastAsia="ko-KR" w:bidi="si-LK"/>
        </w:rPr>
        <w:t xml:space="preserve"> MedDRA</w:t>
      </w:r>
      <w:r w:rsidRPr="009B0969">
        <w:rPr>
          <w:rFonts w:eastAsia="Batang"/>
          <w:snapToGrid w:val="0"/>
          <w:szCs w:val="22"/>
          <w:lang w:val="sk-SK" w:eastAsia="ko-KR" w:bidi="si-LK"/>
        </w:rPr>
        <w:t>:</w:t>
      </w:r>
    </w:p>
    <w:p w:rsidR="00454B4F" w:rsidRDefault="00454B4F" w:rsidP="00454B4F">
      <w:pPr>
        <w:suppressAutoHyphens/>
        <w:autoSpaceDE w:val="0"/>
        <w:autoSpaceDN w:val="0"/>
        <w:ind w:left="425"/>
        <w:rPr>
          <w:rFonts w:eastAsia="Batang"/>
          <w:snapToGrid w:val="0"/>
          <w:szCs w:val="22"/>
          <w:lang w:val="sk-SK" w:eastAsia="ko-KR" w:bidi="si-LK"/>
        </w:rPr>
      </w:pPr>
    </w:p>
    <w:p w:rsidR="00454B4F" w:rsidRPr="00D70916" w:rsidRDefault="00454B4F" w:rsidP="00454B4F">
      <w:pPr>
        <w:pStyle w:val="Nzov"/>
        <w:ind w:firstLine="425"/>
        <w:jc w:val="left"/>
        <w:rPr>
          <w:b w:val="0"/>
          <w:szCs w:val="22"/>
          <w:lang w:val="sk-SK"/>
        </w:rPr>
      </w:pPr>
      <w:r w:rsidRPr="00401753">
        <w:rPr>
          <w:b w:val="0"/>
          <w:szCs w:val="22"/>
          <w:lang w:val="sk-SK"/>
        </w:rPr>
        <w:t>Veľmi časté (</w:t>
      </w:r>
      <w:r w:rsidRPr="00D70916">
        <w:rPr>
          <w:b w:val="0"/>
          <w:szCs w:val="22"/>
          <w:lang w:val="sk-SK"/>
        </w:rPr>
        <w:sym w:font="Symbol" w:char="F0B3"/>
      </w:r>
      <w:r w:rsidRPr="00D70916">
        <w:rPr>
          <w:b w:val="0"/>
          <w:szCs w:val="22"/>
          <w:lang w:val="sk-SK"/>
        </w:rPr>
        <w:t> 1/10)</w:t>
      </w:r>
    </w:p>
    <w:p w:rsidR="00454B4F" w:rsidRPr="00D70916" w:rsidRDefault="00454B4F" w:rsidP="00454B4F">
      <w:pPr>
        <w:pStyle w:val="Nzov"/>
        <w:ind w:firstLine="425"/>
        <w:jc w:val="left"/>
        <w:rPr>
          <w:b w:val="0"/>
          <w:szCs w:val="22"/>
          <w:lang w:val="sk-SK"/>
        </w:rPr>
      </w:pPr>
      <w:r w:rsidRPr="00D70916">
        <w:rPr>
          <w:b w:val="0"/>
          <w:szCs w:val="22"/>
          <w:lang w:val="sk-SK"/>
        </w:rPr>
        <w:t>Časté (</w:t>
      </w:r>
      <w:r w:rsidRPr="00D70916">
        <w:rPr>
          <w:b w:val="0"/>
          <w:szCs w:val="22"/>
          <w:lang w:val="sk-SK"/>
        </w:rPr>
        <w:sym w:font="Symbol" w:char="F0B3"/>
      </w:r>
      <w:r w:rsidRPr="00D70916">
        <w:rPr>
          <w:b w:val="0"/>
          <w:szCs w:val="22"/>
          <w:lang w:val="sk-SK"/>
        </w:rPr>
        <w:t> 1/100 až &lt; 1/10)</w:t>
      </w:r>
    </w:p>
    <w:p w:rsidR="00454B4F" w:rsidRPr="00D70916" w:rsidRDefault="00454B4F" w:rsidP="00454B4F">
      <w:pPr>
        <w:pStyle w:val="Nzov"/>
        <w:ind w:firstLine="425"/>
        <w:jc w:val="left"/>
        <w:rPr>
          <w:b w:val="0"/>
          <w:szCs w:val="22"/>
          <w:lang w:val="sk-SK"/>
        </w:rPr>
      </w:pPr>
      <w:r w:rsidRPr="00D70916">
        <w:rPr>
          <w:b w:val="0"/>
          <w:szCs w:val="22"/>
          <w:lang w:val="sk-SK"/>
        </w:rPr>
        <w:lastRenderedPageBreak/>
        <w:t>Menej časté (</w:t>
      </w:r>
      <w:r w:rsidRPr="00D70916">
        <w:rPr>
          <w:b w:val="0"/>
          <w:szCs w:val="22"/>
          <w:lang w:val="sk-SK"/>
        </w:rPr>
        <w:sym w:font="Symbol" w:char="F0B3"/>
      </w:r>
      <w:r w:rsidRPr="00D70916">
        <w:rPr>
          <w:b w:val="0"/>
          <w:szCs w:val="22"/>
          <w:lang w:val="sk-SK"/>
        </w:rPr>
        <w:t> 1/1 000 až &lt; 1/100)</w:t>
      </w:r>
    </w:p>
    <w:p w:rsidR="00454B4F" w:rsidRDefault="00454B4F" w:rsidP="00454B4F">
      <w:pPr>
        <w:suppressAutoHyphens/>
        <w:autoSpaceDE w:val="0"/>
        <w:autoSpaceDN w:val="0"/>
        <w:ind w:firstLine="425"/>
        <w:rPr>
          <w:rFonts w:eastAsia="Batang"/>
          <w:snapToGrid w:val="0"/>
          <w:szCs w:val="22"/>
          <w:lang w:val="sk-SK" w:eastAsia="ko-KR" w:bidi="si-LK"/>
        </w:rPr>
      </w:pPr>
      <w:r w:rsidRPr="009B0969">
        <w:rPr>
          <w:rFonts w:eastAsia="Batang"/>
          <w:snapToGrid w:val="0"/>
          <w:szCs w:val="22"/>
          <w:lang w:val="sk-SK" w:eastAsia="ko-KR" w:bidi="si-LK"/>
        </w:rPr>
        <w:t>Zriedkavé (</w:t>
      </w:r>
      <w:r w:rsidRPr="009B0969">
        <w:rPr>
          <w:rFonts w:eastAsia="Batang"/>
          <w:snapToGrid w:val="0"/>
          <w:szCs w:val="22"/>
          <w:u w:val="single"/>
          <w:lang w:val="sk-SK" w:eastAsia="ko-KR" w:bidi="si-LK"/>
        </w:rPr>
        <w:t xml:space="preserve">&gt; </w:t>
      </w:r>
      <w:r w:rsidRPr="009B0969">
        <w:rPr>
          <w:rFonts w:eastAsia="Batang"/>
          <w:snapToGrid w:val="0"/>
          <w:szCs w:val="22"/>
          <w:lang w:val="sk-SK" w:eastAsia="ko-KR" w:bidi="si-LK"/>
        </w:rPr>
        <w:t>1/10 000 až &lt; 1/1 000)</w:t>
      </w:r>
    </w:p>
    <w:p w:rsidR="00454B4F" w:rsidRDefault="00454B4F" w:rsidP="00454B4F">
      <w:pPr>
        <w:suppressAutoHyphens/>
        <w:autoSpaceDE w:val="0"/>
        <w:autoSpaceDN w:val="0"/>
        <w:ind w:firstLine="425"/>
        <w:rPr>
          <w:rFonts w:eastAsia="Batang"/>
          <w:snapToGrid w:val="0"/>
          <w:szCs w:val="22"/>
          <w:lang w:val="sk-SK" w:eastAsia="ko-KR" w:bidi="si-LK"/>
        </w:rPr>
      </w:pPr>
      <w:r w:rsidRPr="009B0969">
        <w:rPr>
          <w:rFonts w:eastAsia="Batang"/>
          <w:snapToGrid w:val="0"/>
          <w:szCs w:val="22"/>
          <w:lang w:val="sk-SK" w:eastAsia="ko-KR" w:bidi="si-LK"/>
        </w:rPr>
        <w:t>Veľmi zriedkavé</w:t>
      </w:r>
      <w:r w:rsidRPr="009B0969">
        <w:rPr>
          <w:rFonts w:eastAsia="Batang"/>
          <w:b/>
          <w:snapToGrid w:val="0"/>
          <w:szCs w:val="22"/>
          <w:lang w:val="sk-SK" w:eastAsia="ko-KR" w:bidi="si-LK"/>
        </w:rPr>
        <w:t xml:space="preserve"> </w:t>
      </w:r>
      <w:r w:rsidRPr="009B0969">
        <w:rPr>
          <w:rFonts w:eastAsia="Batang"/>
          <w:snapToGrid w:val="0"/>
          <w:szCs w:val="22"/>
          <w:lang w:val="sk-SK" w:eastAsia="ko-KR" w:bidi="si-LK"/>
        </w:rPr>
        <w:t>(&lt; 1/10 000)</w:t>
      </w:r>
    </w:p>
    <w:p w:rsidR="00454B4F" w:rsidRDefault="00454B4F" w:rsidP="00454B4F">
      <w:pPr>
        <w:suppressAutoHyphens/>
        <w:autoSpaceDE w:val="0"/>
        <w:autoSpaceDN w:val="0"/>
        <w:ind w:firstLine="425"/>
        <w:rPr>
          <w:rFonts w:eastAsia="Batang"/>
          <w:snapToGrid w:val="0"/>
          <w:szCs w:val="22"/>
          <w:lang w:val="sk-SK" w:eastAsia="ko-KR" w:bidi="si-LK"/>
        </w:rPr>
      </w:pPr>
      <w:r w:rsidRPr="009B0969">
        <w:rPr>
          <w:rFonts w:eastAsia="Batang"/>
          <w:snapToGrid w:val="0"/>
          <w:szCs w:val="22"/>
          <w:lang w:val="sk-SK" w:eastAsia="ko-KR" w:bidi="si-LK"/>
        </w:rPr>
        <w:t>Neznáme (z dostupných údajov)</w:t>
      </w:r>
    </w:p>
    <w:p w:rsidR="00454B4F" w:rsidRDefault="00454B4F" w:rsidP="00454B4F">
      <w:pPr>
        <w:suppressAutoHyphens/>
        <w:autoSpaceDE w:val="0"/>
        <w:autoSpaceDN w:val="0"/>
        <w:ind w:left="425"/>
        <w:rPr>
          <w:rFonts w:eastAsia="Batang"/>
          <w:snapToGrid w:val="0"/>
          <w:szCs w:val="22"/>
          <w:u w:val="single"/>
          <w:lang w:val="sk-SK" w:eastAsia="ko-KR" w:bidi="si-LK"/>
        </w:rPr>
      </w:pPr>
    </w:p>
    <w:p w:rsidR="00454B4F" w:rsidRPr="008B0172" w:rsidRDefault="00454B4F" w:rsidP="00454B4F">
      <w:pPr>
        <w:suppressAutoHyphens/>
        <w:autoSpaceDE w:val="0"/>
        <w:autoSpaceDN w:val="0"/>
        <w:ind w:left="425"/>
        <w:rPr>
          <w:rFonts w:eastAsia="Batang"/>
          <w:snapToGrid w:val="0"/>
          <w:szCs w:val="22"/>
          <w:u w:val="single"/>
          <w:lang w:val="sk-SK" w:eastAsia="ko-KR" w:bidi="si-LK"/>
        </w:rPr>
      </w:pPr>
      <w:r w:rsidRPr="008B0172">
        <w:rPr>
          <w:rFonts w:eastAsia="Batang"/>
          <w:snapToGrid w:val="0"/>
          <w:szCs w:val="22"/>
          <w:u w:val="single"/>
          <w:lang w:val="sk-SK" w:eastAsia="ko-KR" w:bidi="si-LK"/>
        </w:rPr>
        <w:t>Poruchy imunitného systému</w:t>
      </w:r>
    </w:p>
    <w:p w:rsidR="00454B4F" w:rsidRDefault="00454B4F" w:rsidP="00454B4F">
      <w:pPr>
        <w:suppressAutoHyphens/>
        <w:autoSpaceDE w:val="0"/>
        <w:autoSpaceDN w:val="0"/>
        <w:ind w:left="425"/>
        <w:rPr>
          <w:rFonts w:eastAsia="Batang"/>
          <w:b/>
          <w:snapToGrid w:val="0"/>
          <w:szCs w:val="22"/>
          <w:lang w:val="sk-SK" w:eastAsia="ko-KR" w:bidi="si-LK"/>
        </w:rPr>
      </w:pPr>
      <w:r w:rsidRPr="009B0969">
        <w:rPr>
          <w:rFonts w:eastAsia="Batang"/>
          <w:snapToGrid w:val="0"/>
          <w:szCs w:val="22"/>
          <w:lang w:val="sk-SK" w:eastAsia="ko-KR" w:bidi="si-LK"/>
        </w:rPr>
        <w:t>Veľmi zriedkavé</w:t>
      </w:r>
      <w:r w:rsidRPr="009B0969">
        <w:rPr>
          <w:rFonts w:eastAsia="Batang"/>
          <w:b/>
          <w:snapToGrid w:val="0"/>
          <w:szCs w:val="22"/>
          <w:lang w:val="sk-SK" w:eastAsia="ko-KR" w:bidi="si-LK"/>
        </w:rPr>
        <w:t xml:space="preserve"> </w:t>
      </w:r>
    </w:p>
    <w:p w:rsidR="00454B4F" w:rsidRPr="009B0969" w:rsidRDefault="00454B4F" w:rsidP="00454B4F">
      <w:pPr>
        <w:suppressAutoHyphens/>
        <w:autoSpaceDE w:val="0"/>
        <w:autoSpaceDN w:val="0"/>
        <w:ind w:left="425"/>
        <w:rPr>
          <w:rFonts w:eastAsia="Batang"/>
          <w:snapToGrid w:val="0"/>
          <w:szCs w:val="22"/>
          <w:lang w:val="sk-SK" w:eastAsia="ko-KR" w:bidi="si-LK"/>
        </w:rPr>
      </w:pPr>
      <w:r w:rsidRPr="009B0969">
        <w:rPr>
          <w:rFonts w:eastAsia="Batang"/>
          <w:snapToGrid w:val="0"/>
          <w:szCs w:val="22"/>
          <w:lang w:val="sk-SK" w:eastAsia="ko-KR" w:bidi="si-LK"/>
        </w:rPr>
        <w:t>alergické reakcie sa môžu vyskytnúť u pacientov, ktorí sú precitlivení na klotrimazol, propylénglykol, makrogol 400 alebo na ktorúkoľvek z pomocných látok lieku.</w:t>
      </w:r>
    </w:p>
    <w:p w:rsidR="00454B4F" w:rsidRDefault="00454B4F" w:rsidP="00454B4F">
      <w:pPr>
        <w:suppressAutoHyphens/>
        <w:autoSpaceDE w:val="0"/>
        <w:autoSpaceDN w:val="0"/>
        <w:ind w:left="425"/>
        <w:rPr>
          <w:rFonts w:eastAsia="Batang"/>
          <w:snapToGrid w:val="0"/>
          <w:szCs w:val="22"/>
          <w:u w:val="single"/>
          <w:lang w:val="sk-SK" w:eastAsia="ko-KR" w:bidi="si-LK"/>
        </w:rPr>
      </w:pPr>
      <w:r>
        <w:rPr>
          <w:rFonts w:eastAsia="Batang"/>
          <w:snapToGrid w:val="0"/>
          <w:szCs w:val="22"/>
          <w:lang w:val="sk-SK" w:eastAsia="ko-KR" w:bidi="si-LK"/>
        </w:rPr>
        <w:t>Neznáme</w:t>
      </w:r>
      <w:r w:rsidRPr="009B0969">
        <w:rPr>
          <w:rFonts w:eastAsia="Batang"/>
          <w:snapToGrid w:val="0"/>
          <w:szCs w:val="22"/>
          <w:lang w:val="sk-SK" w:eastAsia="ko-KR" w:bidi="si-LK"/>
        </w:rPr>
        <w:t>: Môžu sa vyskytnúť všeobecné reakcie z precitlivenosti rôznej závažnosti. Môžu sa týkať kože (napr. pálenie, sčervenenie), dýchania (napr. krátky dych), krvného obehu (napr. pokl</w:t>
      </w:r>
      <w:r>
        <w:rPr>
          <w:rFonts w:eastAsia="Batang"/>
          <w:snapToGrid w:val="0"/>
          <w:szCs w:val="22"/>
          <w:lang w:val="sk-SK" w:eastAsia="ko-KR" w:bidi="si-LK"/>
        </w:rPr>
        <w:t>es</w:t>
      </w:r>
      <w:r w:rsidRPr="009B0969">
        <w:rPr>
          <w:rFonts w:eastAsia="Batang"/>
          <w:snapToGrid w:val="0"/>
          <w:szCs w:val="22"/>
          <w:lang w:val="sk-SK" w:eastAsia="ko-KR" w:bidi="si-LK"/>
        </w:rPr>
        <w:t xml:space="preserve"> krvného tlaku až po poruchu vedomia</w:t>
      </w:r>
      <w:r>
        <w:rPr>
          <w:rFonts w:eastAsia="Batang"/>
          <w:snapToGrid w:val="0"/>
          <w:szCs w:val="22"/>
          <w:lang w:val="sk-SK" w:eastAsia="ko-KR" w:bidi="si-LK"/>
        </w:rPr>
        <w:t>, následkom liečby</w:t>
      </w:r>
      <w:r w:rsidRPr="009B0969">
        <w:rPr>
          <w:rFonts w:eastAsia="Batang"/>
          <w:snapToGrid w:val="0"/>
          <w:szCs w:val="22"/>
          <w:lang w:val="sk-SK" w:eastAsia="ko-KR" w:bidi="si-LK"/>
        </w:rPr>
        <w:t>) a zažívacieho a tráviaceho traktu (napr. nutkanie na vracanie, hnačka).</w:t>
      </w:r>
    </w:p>
    <w:p w:rsidR="00454B4F" w:rsidRDefault="00454B4F" w:rsidP="00454B4F">
      <w:pPr>
        <w:suppressAutoHyphens/>
        <w:autoSpaceDE w:val="0"/>
        <w:autoSpaceDN w:val="0"/>
        <w:ind w:left="425"/>
        <w:rPr>
          <w:rFonts w:eastAsia="Batang"/>
          <w:snapToGrid w:val="0"/>
          <w:szCs w:val="22"/>
          <w:u w:val="single"/>
          <w:lang w:val="sk-SK" w:eastAsia="ko-KR" w:bidi="si-LK"/>
        </w:rPr>
      </w:pPr>
    </w:p>
    <w:p w:rsidR="00454B4F" w:rsidRPr="008B0172" w:rsidRDefault="00454B4F" w:rsidP="00454B4F">
      <w:pPr>
        <w:suppressAutoHyphens/>
        <w:autoSpaceDE w:val="0"/>
        <w:autoSpaceDN w:val="0"/>
        <w:ind w:left="425"/>
        <w:rPr>
          <w:rFonts w:eastAsia="Batang"/>
          <w:snapToGrid w:val="0"/>
          <w:szCs w:val="22"/>
          <w:u w:val="single"/>
          <w:lang w:val="sk-SK" w:eastAsia="ko-KR" w:bidi="si-LK"/>
        </w:rPr>
      </w:pPr>
      <w:r w:rsidRPr="008B0172">
        <w:rPr>
          <w:rFonts w:eastAsia="Batang"/>
          <w:snapToGrid w:val="0"/>
          <w:szCs w:val="22"/>
          <w:u w:val="single"/>
          <w:lang w:val="sk-SK" w:eastAsia="ko-KR" w:bidi="si-LK"/>
        </w:rPr>
        <w:t>Poruchy kože a</w:t>
      </w:r>
      <w:r w:rsidRPr="00A3319E">
        <w:rPr>
          <w:rFonts w:eastAsia="Batang"/>
          <w:snapToGrid w:val="0"/>
          <w:szCs w:val="22"/>
          <w:u w:val="single"/>
          <w:lang w:val="sk-SK" w:eastAsia="ko-KR" w:bidi="si-LK"/>
        </w:rPr>
        <w:t> </w:t>
      </w:r>
      <w:r w:rsidRPr="008B0172">
        <w:rPr>
          <w:rFonts w:eastAsia="Batang"/>
          <w:snapToGrid w:val="0"/>
          <w:szCs w:val="22"/>
          <w:u w:val="single"/>
          <w:lang w:val="sk-SK" w:eastAsia="ko-KR" w:bidi="si-LK"/>
        </w:rPr>
        <w:t>podkožného tkaniva</w:t>
      </w:r>
    </w:p>
    <w:p w:rsidR="00454B4F" w:rsidRPr="009B0969" w:rsidRDefault="00454B4F" w:rsidP="00454B4F">
      <w:pPr>
        <w:suppressAutoHyphens/>
        <w:autoSpaceDE w:val="0"/>
        <w:autoSpaceDN w:val="0"/>
        <w:ind w:left="425"/>
        <w:rPr>
          <w:rFonts w:eastAsia="Batang"/>
          <w:snapToGrid w:val="0"/>
          <w:szCs w:val="22"/>
          <w:lang w:val="sk-SK" w:eastAsia="ko-KR" w:bidi="si-LK"/>
        </w:rPr>
      </w:pPr>
      <w:r w:rsidRPr="009B0969">
        <w:rPr>
          <w:rFonts w:eastAsia="Batang"/>
          <w:snapToGrid w:val="0"/>
          <w:szCs w:val="22"/>
          <w:lang w:val="sk-SK" w:eastAsia="ko-KR" w:bidi="si-LK"/>
        </w:rPr>
        <w:t>Zriedkavo sa môže vyskytnúť podráždenie kože (napr. prechodné sčervenenie, pálenie alebo pichanie).</w:t>
      </w:r>
    </w:p>
    <w:p w:rsidR="00454B4F" w:rsidRPr="009B0969" w:rsidRDefault="00454B4F" w:rsidP="00454B4F">
      <w:pPr>
        <w:suppressAutoHyphens/>
        <w:autoSpaceDE w:val="0"/>
        <w:autoSpaceDN w:val="0"/>
        <w:ind w:left="425"/>
        <w:rPr>
          <w:rFonts w:eastAsia="Batang"/>
          <w:snapToGrid w:val="0"/>
          <w:szCs w:val="22"/>
          <w:lang w:val="sk-SK" w:eastAsia="ko-KR" w:bidi="si-LK"/>
        </w:rPr>
      </w:pPr>
    </w:p>
    <w:p w:rsidR="00454B4F" w:rsidRPr="00B573BE" w:rsidRDefault="00454B4F" w:rsidP="00454B4F">
      <w:pPr>
        <w:suppressLineNumbers/>
        <w:adjustRightInd w:val="0"/>
        <w:ind w:left="360"/>
        <w:rPr>
          <w:szCs w:val="22"/>
          <w:u w:val="single"/>
          <w:lang w:val="sk-SK"/>
        </w:rPr>
      </w:pPr>
      <w:r w:rsidRPr="00B573BE">
        <w:rPr>
          <w:noProof/>
          <w:szCs w:val="22"/>
          <w:u w:val="single"/>
          <w:lang w:val="sk-SK"/>
        </w:rPr>
        <w:t>Hlásenie podozrení na nežiaduce reakcie</w:t>
      </w:r>
    </w:p>
    <w:p w:rsidR="00454B4F" w:rsidRDefault="00454B4F" w:rsidP="00454B4F">
      <w:pPr>
        <w:suppressLineNumbers/>
        <w:adjustRightInd w:val="0"/>
        <w:ind w:left="360"/>
        <w:rPr>
          <w:szCs w:val="22"/>
          <w:lang w:val="sk-SK"/>
        </w:rPr>
      </w:pPr>
      <w:r w:rsidRPr="00654FA9">
        <w:rPr>
          <w:noProof/>
          <w:szCs w:val="22"/>
          <w:lang w:val="sk-SK"/>
        </w:rPr>
        <w:t>Hlásenie podozrení na nežiaduce reakcie po registrácii lieku je dôležité.</w:t>
      </w:r>
      <w:r w:rsidRPr="00654FA9">
        <w:rPr>
          <w:szCs w:val="22"/>
          <w:lang w:val="sk-SK"/>
        </w:rPr>
        <w:t xml:space="preserve"> </w:t>
      </w:r>
      <w:r w:rsidRPr="00654FA9">
        <w:rPr>
          <w:noProof/>
          <w:szCs w:val="22"/>
          <w:lang w:val="sk-SK"/>
        </w:rPr>
        <w:t>Umožňuje priebežné monitorovanie pomeru prínosu a rizika lieku.</w:t>
      </w:r>
      <w:r w:rsidRPr="00654FA9">
        <w:rPr>
          <w:szCs w:val="22"/>
          <w:lang w:val="sk-SK"/>
        </w:rPr>
        <w:t xml:space="preserve"> Od </w:t>
      </w:r>
      <w:r w:rsidRPr="00654FA9">
        <w:rPr>
          <w:noProof/>
          <w:szCs w:val="22"/>
          <w:lang w:val="sk-SK"/>
        </w:rPr>
        <w:t xml:space="preserve">zdravotníckych pracovníkov sa vyžaduje, aby hlásili akékoľvek podozrenia na nežiaduce reakcie prostredníctvom </w:t>
      </w:r>
      <w:r w:rsidRPr="00654FA9">
        <w:rPr>
          <w:noProof/>
          <w:szCs w:val="22"/>
          <w:highlight w:val="lightGray"/>
          <w:lang w:val="sk-SK"/>
        </w:rPr>
        <w:t>národného systému hlásenia uvedeného v </w:t>
      </w:r>
      <w:hyperlink r:id="rId7" w:history="1">
        <w:r w:rsidRPr="00E5492F">
          <w:rPr>
            <w:rStyle w:val="Hypertextovprepojenie"/>
            <w:noProof/>
            <w:szCs w:val="22"/>
            <w:highlight w:val="lightGray"/>
            <w:lang w:val="sk-SK"/>
          </w:rPr>
          <w:t>Prílohe V</w:t>
        </w:r>
      </w:hyperlink>
      <w:r w:rsidRPr="00654FA9">
        <w:rPr>
          <w:color w:val="008000"/>
          <w:szCs w:val="22"/>
          <w:highlight w:val="lightGray"/>
          <w:lang w:val="sk-SK"/>
        </w:rPr>
        <w:t>*</w:t>
      </w:r>
      <w:r w:rsidRPr="00654FA9">
        <w:rPr>
          <w:noProof/>
          <w:szCs w:val="22"/>
          <w:lang w:val="sk-SK"/>
        </w:rPr>
        <w:t>.</w:t>
      </w:r>
    </w:p>
    <w:p w:rsidR="00454B4F" w:rsidRDefault="00454B4F" w:rsidP="00454B4F">
      <w:pPr>
        <w:suppressLineNumbers/>
        <w:adjustRightInd w:val="0"/>
        <w:ind w:left="360"/>
        <w:rPr>
          <w:szCs w:val="22"/>
          <w:lang w:val="sk-SK"/>
        </w:rPr>
      </w:pPr>
    </w:p>
    <w:p w:rsidR="00454B4F" w:rsidRPr="00654FA9" w:rsidRDefault="00454B4F" w:rsidP="00454B4F">
      <w:pPr>
        <w:numPr>
          <w:ilvl w:val="1"/>
          <w:numId w:val="16"/>
        </w:numPr>
        <w:autoSpaceDE w:val="0"/>
        <w:autoSpaceDN w:val="0"/>
        <w:rPr>
          <w:b/>
          <w:szCs w:val="22"/>
          <w:lang w:val="sk-SK" w:bidi="si-LK"/>
        </w:rPr>
      </w:pPr>
      <w:r w:rsidRPr="00654FA9">
        <w:rPr>
          <w:b/>
          <w:szCs w:val="22"/>
          <w:lang w:val="sk-SK" w:bidi="si-LK"/>
        </w:rPr>
        <w:t>Predávkovanie</w:t>
      </w:r>
    </w:p>
    <w:p w:rsidR="00454B4F" w:rsidRPr="00654FA9" w:rsidRDefault="00454B4F" w:rsidP="00454B4F">
      <w:pPr>
        <w:ind w:left="420"/>
        <w:rPr>
          <w:b/>
          <w:szCs w:val="22"/>
          <w:lang w:val="sk-SK" w:bidi="si-LK"/>
        </w:rPr>
      </w:pPr>
    </w:p>
    <w:p w:rsidR="00454B4F" w:rsidRPr="00E571E1" w:rsidRDefault="00454B4F" w:rsidP="00454B4F">
      <w:pPr>
        <w:ind w:left="397"/>
        <w:rPr>
          <w:szCs w:val="22"/>
          <w:lang w:val="sk-SK" w:bidi="si-LK"/>
        </w:rPr>
      </w:pPr>
      <w:r w:rsidRPr="00354EC1">
        <w:rPr>
          <w:szCs w:val="22"/>
          <w:lang w:val="sk-SK" w:bidi="si-LK"/>
        </w:rPr>
        <w:t xml:space="preserve">Ak sa aplikuje väčšie </w:t>
      </w:r>
      <w:r w:rsidRPr="00405390">
        <w:rPr>
          <w:szCs w:val="22"/>
          <w:lang w:val="sk-SK" w:bidi="si-LK"/>
        </w:rPr>
        <w:t xml:space="preserve">množstvo </w:t>
      </w:r>
      <w:r w:rsidRPr="00186CC9">
        <w:rPr>
          <w:szCs w:val="22"/>
          <w:lang w:val="sk-SK" w:bidi="si-LK"/>
        </w:rPr>
        <w:t xml:space="preserve">klotrimazolu, </w:t>
      </w:r>
      <w:r w:rsidRPr="00E571E1">
        <w:rPr>
          <w:szCs w:val="22"/>
          <w:lang w:val="sk-SK" w:bidi="si-LK"/>
        </w:rPr>
        <w:t>ako je predpísané, liečba má pokračovať v bežnom dávkovaní.</w:t>
      </w:r>
    </w:p>
    <w:p w:rsidR="00454B4F" w:rsidRPr="009A4AA2" w:rsidRDefault="00454B4F" w:rsidP="00454B4F">
      <w:pPr>
        <w:ind w:left="397"/>
        <w:rPr>
          <w:szCs w:val="22"/>
          <w:lang w:val="sk-SK" w:bidi="si-LK"/>
        </w:rPr>
      </w:pPr>
    </w:p>
    <w:p w:rsidR="00454B4F" w:rsidRPr="00A74EE1" w:rsidRDefault="00454B4F" w:rsidP="00454B4F">
      <w:pPr>
        <w:ind w:left="397"/>
        <w:rPr>
          <w:szCs w:val="22"/>
          <w:lang w:val="sk-SK" w:bidi="si-LK"/>
        </w:rPr>
      </w:pPr>
    </w:p>
    <w:p w:rsidR="00454B4F" w:rsidRPr="00E5492F" w:rsidRDefault="00454B4F" w:rsidP="00454B4F">
      <w:pPr>
        <w:ind w:left="397" w:hanging="397"/>
        <w:rPr>
          <w:b/>
          <w:szCs w:val="22"/>
          <w:lang w:val="sk-SK" w:bidi="si-LK"/>
        </w:rPr>
      </w:pPr>
      <w:r w:rsidRPr="00E5492F">
        <w:rPr>
          <w:b/>
          <w:szCs w:val="22"/>
          <w:lang w:val="sk-SK" w:bidi="si-LK"/>
        </w:rPr>
        <w:t>5</w:t>
      </w:r>
      <w:r w:rsidRPr="00E5492F">
        <w:rPr>
          <w:b/>
          <w:szCs w:val="22"/>
          <w:lang w:val="sk-SK" w:bidi="si-LK"/>
        </w:rPr>
        <w:tab/>
        <w:t>FARMAKOLOGICKÉ VLASTNOSTI</w:t>
      </w:r>
    </w:p>
    <w:p w:rsidR="00454B4F" w:rsidRPr="00E5492F" w:rsidRDefault="00454B4F" w:rsidP="00454B4F">
      <w:pPr>
        <w:ind w:left="397" w:hanging="397"/>
        <w:rPr>
          <w:b/>
          <w:szCs w:val="22"/>
          <w:lang w:val="sk-SK" w:bidi="si-LK"/>
        </w:rPr>
      </w:pPr>
    </w:p>
    <w:p w:rsidR="00454B4F" w:rsidRPr="00E5492F" w:rsidRDefault="00454B4F" w:rsidP="00454B4F">
      <w:pPr>
        <w:numPr>
          <w:ilvl w:val="1"/>
          <w:numId w:val="17"/>
        </w:numPr>
        <w:autoSpaceDE w:val="0"/>
        <w:autoSpaceDN w:val="0"/>
        <w:rPr>
          <w:b/>
          <w:szCs w:val="22"/>
          <w:lang w:val="sk-SK" w:bidi="si-LK"/>
        </w:rPr>
      </w:pPr>
      <w:r w:rsidRPr="00E5492F">
        <w:rPr>
          <w:b/>
          <w:szCs w:val="22"/>
          <w:lang w:val="sk-SK" w:bidi="si-LK"/>
        </w:rPr>
        <w:t>Farmakodynamické vlastnosti</w:t>
      </w:r>
    </w:p>
    <w:p w:rsidR="00454B4F" w:rsidRPr="00E5492F" w:rsidRDefault="00454B4F" w:rsidP="00454B4F">
      <w:pPr>
        <w:ind w:left="420"/>
        <w:rPr>
          <w:b/>
          <w:szCs w:val="22"/>
          <w:lang w:val="sk-SK" w:bidi="si-LK"/>
        </w:rPr>
      </w:pPr>
    </w:p>
    <w:p w:rsidR="00454B4F" w:rsidRPr="00C47295" w:rsidRDefault="00454B4F" w:rsidP="00454B4F">
      <w:pPr>
        <w:ind w:left="425"/>
        <w:rPr>
          <w:szCs w:val="22"/>
          <w:lang w:val="sk-SK" w:bidi="si-LK"/>
        </w:rPr>
      </w:pPr>
      <w:r w:rsidRPr="00E5492F">
        <w:rPr>
          <w:szCs w:val="22"/>
          <w:lang w:val="sk-SK" w:bidi="si-LK"/>
        </w:rPr>
        <w:t>Farmakoterapeutická skupina: , antimykotiká použ</w:t>
      </w:r>
      <w:r>
        <w:rPr>
          <w:szCs w:val="22"/>
          <w:lang w:val="sk-SK" w:bidi="si-LK"/>
        </w:rPr>
        <w:t>ívané</w:t>
      </w:r>
      <w:r w:rsidRPr="00E5492F">
        <w:rPr>
          <w:szCs w:val="22"/>
          <w:lang w:val="sk-SK" w:bidi="si-LK"/>
        </w:rPr>
        <w:t xml:space="preserve"> v dermatol</w:t>
      </w:r>
      <w:r w:rsidRPr="00D71CC5">
        <w:rPr>
          <w:szCs w:val="22"/>
          <w:lang w:val="sk-SK" w:bidi="si-LK"/>
        </w:rPr>
        <w:t>ógii</w:t>
      </w:r>
      <w:r w:rsidRPr="00C13590">
        <w:rPr>
          <w:szCs w:val="22"/>
          <w:lang w:val="sk-SK" w:bidi="si-LK"/>
        </w:rPr>
        <w:t xml:space="preserve">; </w:t>
      </w:r>
      <w:r>
        <w:rPr>
          <w:szCs w:val="22"/>
          <w:lang w:val="sk-SK" w:bidi="si-LK"/>
        </w:rPr>
        <w:t> imidazolové a triazolové deriváty</w:t>
      </w:r>
    </w:p>
    <w:p w:rsidR="00454B4F" w:rsidRPr="00301D93" w:rsidRDefault="00454B4F" w:rsidP="00454B4F">
      <w:pPr>
        <w:ind w:left="425"/>
        <w:rPr>
          <w:szCs w:val="22"/>
          <w:lang w:val="sk-SK" w:bidi="si-LK"/>
        </w:rPr>
      </w:pPr>
      <w:r w:rsidRPr="00301D93">
        <w:rPr>
          <w:szCs w:val="22"/>
          <w:lang w:val="sk-SK" w:bidi="si-LK"/>
        </w:rPr>
        <w:t>ATC kód: D01AC01</w:t>
      </w:r>
    </w:p>
    <w:p w:rsidR="00454B4F" w:rsidRPr="008732DE" w:rsidRDefault="00454B4F" w:rsidP="00454B4F">
      <w:pPr>
        <w:ind w:left="425"/>
        <w:rPr>
          <w:szCs w:val="22"/>
          <w:lang w:val="sk-SK" w:bidi="si-LK"/>
        </w:rPr>
      </w:pPr>
    </w:p>
    <w:p w:rsidR="00454B4F" w:rsidRPr="00B573BE" w:rsidRDefault="00454B4F" w:rsidP="00454B4F">
      <w:pPr>
        <w:ind w:left="425"/>
        <w:rPr>
          <w:szCs w:val="22"/>
          <w:lang w:val="sk-SK" w:bidi="si-LK"/>
        </w:rPr>
      </w:pPr>
      <w:r w:rsidRPr="00B573BE">
        <w:rPr>
          <w:szCs w:val="22"/>
          <w:lang w:val="sk-SK" w:bidi="si-LK"/>
        </w:rPr>
        <w:t xml:space="preserve">Účinnosť klotrimazolu je primárne fungistatická a vo vyšších koncentráciách fungicídna.  </w:t>
      </w:r>
    </w:p>
    <w:p w:rsidR="00454B4F" w:rsidRPr="00B573BE" w:rsidRDefault="00454B4F" w:rsidP="00454B4F">
      <w:pPr>
        <w:ind w:left="425"/>
        <w:rPr>
          <w:szCs w:val="22"/>
          <w:lang w:val="sk-SK" w:bidi="si-LK"/>
        </w:rPr>
      </w:pPr>
      <w:r w:rsidRPr="00B573BE">
        <w:rPr>
          <w:szCs w:val="22"/>
          <w:lang w:val="sk-SK" w:bidi="si-LK"/>
        </w:rPr>
        <w:br/>
        <w:t>Klotrimazol pôsobí len na množiace sa (proliferatívne) huby.</w:t>
      </w:r>
    </w:p>
    <w:p w:rsidR="00454B4F" w:rsidRPr="00654FA9" w:rsidRDefault="00454B4F" w:rsidP="00454B4F">
      <w:pPr>
        <w:ind w:left="425"/>
        <w:rPr>
          <w:szCs w:val="22"/>
          <w:lang w:val="sk-SK" w:bidi="si-LK"/>
        </w:rPr>
      </w:pPr>
      <w:r w:rsidRPr="00B573BE">
        <w:rPr>
          <w:szCs w:val="22"/>
          <w:lang w:val="sk-SK" w:bidi="si-LK"/>
        </w:rPr>
        <w:br/>
        <w:t>Antimykotický účinok klotrimazolu vzniká podľa súčasných poznatkov v dôsledku inhibície biosyntézy ergosterínu. Pretože ergosterín je nevyhnutnou súčasťou bunkovej membrány húb, dochádza pri použití klotrimazolu</w:t>
      </w:r>
      <w:r w:rsidRPr="00654FA9">
        <w:rPr>
          <w:szCs w:val="22"/>
          <w:lang w:val="sk-SK" w:bidi="si-LK"/>
        </w:rPr>
        <w:t xml:space="preserve"> k značnej zmene zloženia bunkovej membrány a vlastností bunkovej membrány s oneskorením spôsobeným spotrebou cytoplazmatického ergosterínu bunky huby. Výsledné narušenie priepustnosti membrány nakoniec vedie k lýze bunky (prasknutie bunky deštrukciou bunkovej membrány). </w:t>
      </w:r>
    </w:p>
    <w:p w:rsidR="00454B4F" w:rsidRPr="00654FA9" w:rsidRDefault="00454B4F" w:rsidP="00454B4F">
      <w:pPr>
        <w:ind w:left="425"/>
        <w:rPr>
          <w:szCs w:val="22"/>
          <w:lang w:val="sk-SK" w:bidi="si-LK"/>
        </w:rPr>
      </w:pPr>
      <w:r w:rsidRPr="00654FA9">
        <w:rPr>
          <w:szCs w:val="22"/>
          <w:lang w:val="sk-SK" w:bidi="si-LK"/>
        </w:rPr>
        <w:br/>
        <w:t>Okrem toho pôsobí klotrimazol vo fungistatickej koncentrácii na mitochondriálne a peroxisomálne enzýmy. Následkom toho vzniká toxické zvýšenie koncentrácie peroxidu vodíka, ktoré pravdepodobne prispieva k usmrteniu bunky (autodigescia spôsobená peroxidom vodíka).</w:t>
      </w:r>
    </w:p>
    <w:p w:rsidR="00454B4F" w:rsidRPr="00654FA9" w:rsidRDefault="00454B4F" w:rsidP="00454B4F">
      <w:pPr>
        <w:ind w:left="425"/>
        <w:rPr>
          <w:szCs w:val="22"/>
          <w:lang w:val="sk-SK" w:bidi="si-LK"/>
        </w:rPr>
      </w:pPr>
    </w:p>
    <w:p w:rsidR="00454B4F" w:rsidRPr="00654FA9" w:rsidRDefault="00454B4F" w:rsidP="00454B4F">
      <w:pPr>
        <w:ind w:left="425" w:hanging="425"/>
        <w:rPr>
          <w:b/>
          <w:szCs w:val="22"/>
          <w:lang w:val="sk-SK" w:bidi="si-LK"/>
        </w:rPr>
      </w:pPr>
      <w:r w:rsidRPr="00654FA9">
        <w:rPr>
          <w:b/>
          <w:szCs w:val="22"/>
          <w:lang w:val="sk-SK" w:bidi="si-LK"/>
        </w:rPr>
        <w:t>5.2</w:t>
      </w:r>
      <w:r w:rsidRPr="00654FA9">
        <w:rPr>
          <w:b/>
          <w:szCs w:val="22"/>
          <w:lang w:val="sk-SK" w:bidi="si-LK"/>
        </w:rPr>
        <w:tab/>
        <w:t>Farmakokinetické vlastnosti</w:t>
      </w:r>
    </w:p>
    <w:p w:rsidR="00454B4F" w:rsidRPr="00654FA9" w:rsidRDefault="00454B4F" w:rsidP="00454B4F">
      <w:pPr>
        <w:ind w:left="425" w:hanging="425"/>
        <w:rPr>
          <w:b/>
          <w:szCs w:val="22"/>
          <w:lang w:val="sk-SK" w:bidi="si-LK"/>
        </w:rPr>
      </w:pPr>
    </w:p>
    <w:p w:rsidR="00454B4F" w:rsidRPr="00654FA9" w:rsidRDefault="00454B4F" w:rsidP="00454B4F">
      <w:pPr>
        <w:ind w:left="425"/>
        <w:rPr>
          <w:szCs w:val="22"/>
          <w:lang w:val="sk-SK" w:bidi="si-LK"/>
        </w:rPr>
      </w:pPr>
      <w:r w:rsidRPr="00654FA9">
        <w:rPr>
          <w:szCs w:val="22"/>
          <w:lang w:val="sk-SK" w:bidi="si-LK"/>
        </w:rPr>
        <w:t xml:space="preserve">Farmakokinetické výskumy ukázali, že po dermálnej aplikácii dochádza k výraznému zvýšeniu koncentrácií klotrimazolu v koži; od epidermy (najmä stratum corneum, kde boli namerané </w:t>
      </w:r>
      <w:r w:rsidRPr="00654FA9">
        <w:rPr>
          <w:szCs w:val="22"/>
          <w:lang w:val="sk-SK" w:bidi="si-LK"/>
        </w:rPr>
        <w:lastRenderedPageBreak/>
        <w:t>koncentrácie v tkanive približne 1 mg/ml</w:t>
      </w:r>
      <w:r>
        <w:rPr>
          <w:szCs w:val="22"/>
          <w:lang w:val="sk-SK" w:bidi="si-LK"/>
        </w:rPr>
        <w:t>)</w:t>
      </w:r>
      <w:r w:rsidRPr="00654FA9">
        <w:rPr>
          <w:szCs w:val="22"/>
          <w:lang w:val="sk-SK" w:bidi="si-LK"/>
        </w:rPr>
        <w:t xml:space="preserve">, cez kórium (dermis, s koncentráciami v tkanive 2 až 30 </w:t>
      </w:r>
      <w:r w:rsidRPr="00654FA9">
        <w:rPr>
          <w:szCs w:val="22"/>
          <w:lang w:val="sk-SK" w:bidi="si-LK"/>
        </w:rPr>
        <w:sym w:font="Symbol" w:char="F06D"/>
      </w:r>
      <w:r w:rsidRPr="00654FA9">
        <w:rPr>
          <w:szCs w:val="22"/>
          <w:lang w:val="sk-SK" w:bidi="si-LK"/>
        </w:rPr>
        <w:t xml:space="preserve">g/ml) až po subcutis (koncentrácie v tkanive nižšie ako 0,1 </w:t>
      </w:r>
      <w:r w:rsidRPr="00654FA9">
        <w:rPr>
          <w:szCs w:val="22"/>
          <w:lang w:val="sk-SK" w:bidi="si-LK"/>
        </w:rPr>
        <w:sym w:font="Symbol" w:char="F06D"/>
      </w:r>
      <w:r w:rsidRPr="00654FA9">
        <w:rPr>
          <w:szCs w:val="22"/>
          <w:lang w:val="sk-SK" w:bidi="si-LK"/>
        </w:rPr>
        <w:t>g/ml). Ešte 6</w:t>
      </w:r>
    </w:p>
    <w:p w:rsidR="00454B4F" w:rsidRPr="00186CC9" w:rsidRDefault="00454B4F" w:rsidP="00454B4F">
      <w:pPr>
        <w:ind w:left="425"/>
        <w:rPr>
          <w:szCs w:val="22"/>
          <w:lang w:val="sk-SK" w:bidi="si-LK"/>
        </w:rPr>
      </w:pPr>
      <w:r w:rsidRPr="00654FA9">
        <w:rPr>
          <w:szCs w:val="22"/>
          <w:lang w:val="sk-SK" w:bidi="si-LK"/>
        </w:rPr>
        <w:t>hodín po aplikácii tohto konkrétneho lieku sa v koži dosiahli alebo prekroč</w:t>
      </w:r>
      <w:r w:rsidRPr="00354EC1">
        <w:rPr>
          <w:szCs w:val="22"/>
          <w:lang w:val="sk-SK" w:bidi="si-LK"/>
        </w:rPr>
        <w:t xml:space="preserve">ili </w:t>
      </w:r>
      <w:r w:rsidRPr="00405390">
        <w:rPr>
          <w:szCs w:val="22"/>
          <w:lang w:val="sk-SK" w:bidi="si-LK"/>
        </w:rPr>
        <w:t>mikrob</w:t>
      </w:r>
      <w:r w:rsidRPr="00186CC9">
        <w:rPr>
          <w:szCs w:val="22"/>
          <w:lang w:val="sk-SK" w:bidi="si-LK"/>
        </w:rPr>
        <w:t>iologicky dostatočné koncentrácie.</w:t>
      </w:r>
    </w:p>
    <w:p w:rsidR="00454B4F" w:rsidRPr="00186CC9" w:rsidRDefault="00454B4F" w:rsidP="00454B4F">
      <w:pPr>
        <w:ind w:left="425"/>
        <w:rPr>
          <w:szCs w:val="22"/>
          <w:lang w:val="sk-SK" w:bidi="si-LK"/>
        </w:rPr>
      </w:pPr>
    </w:p>
    <w:p w:rsidR="00454B4F" w:rsidRPr="00E571E1" w:rsidRDefault="00454B4F" w:rsidP="00454B4F">
      <w:pPr>
        <w:ind w:left="425" w:hanging="425"/>
        <w:rPr>
          <w:b/>
          <w:szCs w:val="22"/>
          <w:lang w:val="sk-SK" w:bidi="si-LK"/>
        </w:rPr>
      </w:pPr>
      <w:r w:rsidRPr="00B650A6">
        <w:rPr>
          <w:b/>
          <w:szCs w:val="22"/>
          <w:lang w:val="sk-SK" w:bidi="si-LK"/>
        </w:rPr>
        <w:t>5.3</w:t>
      </w:r>
      <w:r w:rsidRPr="00B650A6">
        <w:rPr>
          <w:b/>
          <w:szCs w:val="22"/>
          <w:lang w:val="sk-SK" w:bidi="si-LK"/>
        </w:rPr>
        <w:tab/>
        <w:t>Predklinické údaje o bezpe</w:t>
      </w:r>
      <w:r w:rsidRPr="00E571E1">
        <w:rPr>
          <w:b/>
          <w:szCs w:val="22"/>
          <w:lang w:val="sk-SK" w:bidi="si-LK"/>
        </w:rPr>
        <w:t>čnosti</w:t>
      </w:r>
    </w:p>
    <w:p w:rsidR="00454B4F" w:rsidRPr="009A4AA2" w:rsidRDefault="00454B4F" w:rsidP="00454B4F">
      <w:pPr>
        <w:ind w:left="425" w:hanging="425"/>
        <w:rPr>
          <w:b/>
          <w:szCs w:val="22"/>
          <w:lang w:val="sk-SK" w:bidi="si-LK"/>
        </w:rPr>
      </w:pPr>
    </w:p>
    <w:p w:rsidR="00454B4F" w:rsidRPr="00A74EE1" w:rsidRDefault="00454B4F" w:rsidP="00454B4F">
      <w:pPr>
        <w:ind w:left="425"/>
        <w:rPr>
          <w:b/>
          <w:szCs w:val="22"/>
          <w:lang w:val="sk-SK" w:bidi="si-LK"/>
        </w:rPr>
      </w:pPr>
      <w:r w:rsidRPr="00A74EE1">
        <w:rPr>
          <w:b/>
          <w:szCs w:val="22"/>
          <w:lang w:val="sk-SK" w:bidi="si-LK"/>
        </w:rPr>
        <w:t>Toxicita:</w:t>
      </w:r>
    </w:p>
    <w:p w:rsidR="00454B4F" w:rsidRPr="00E5492F" w:rsidRDefault="00454B4F" w:rsidP="00454B4F">
      <w:pPr>
        <w:ind w:left="425"/>
        <w:rPr>
          <w:szCs w:val="22"/>
          <w:lang w:val="sk-SK" w:bidi="si-LK"/>
        </w:rPr>
      </w:pPr>
      <w:r w:rsidRPr="00E5492F">
        <w:rPr>
          <w:szCs w:val="22"/>
          <w:u w:val="single"/>
          <w:lang w:val="sk-SK" w:bidi="si-LK"/>
        </w:rPr>
        <w:t>Akútna toxicita</w:t>
      </w:r>
      <w:r w:rsidRPr="00E5492F">
        <w:rPr>
          <w:szCs w:val="22"/>
          <w:lang w:val="sk-SK" w:bidi="si-LK"/>
        </w:rPr>
        <w:t xml:space="preserve"> vyjadrená ako hodnoty LD</w:t>
      </w:r>
      <w:r w:rsidRPr="00E5492F">
        <w:rPr>
          <w:szCs w:val="22"/>
          <w:vertAlign w:val="subscript"/>
          <w:lang w:val="sk-SK" w:bidi="si-LK"/>
        </w:rPr>
        <w:t>50</w:t>
      </w:r>
      <w:r w:rsidRPr="00E5492F">
        <w:rPr>
          <w:szCs w:val="22"/>
          <w:lang w:val="sk-SK" w:bidi="si-LK"/>
        </w:rPr>
        <w:t xml:space="preserve"> predstavuje 700 – 900 mg/kg telesnej hmotnosti u myší a potkanov (perorálne), 1000 – 2000 mg/kg telesnej hmotnosti u králikov (perorálne) a 1000, resp. 2000 mg/kg telesnej hmotnosti u mačiek a psov (perorálne); v tomto prípade bolo možné kvôli vracaniu v mnohých prípadoch údaj LD</w:t>
      </w:r>
      <w:r w:rsidRPr="00E5492F">
        <w:rPr>
          <w:szCs w:val="22"/>
          <w:vertAlign w:val="subscript"/>
          <w:lang w:val="sk-SK" w:bidi="si-LK"/>
        </w:rPr>
        <w:t>50</w:t>
      </w:r>
      <w:r w:rsidRPr="00E5492F">
        <w:rPr>
          <w:szCs w:val="22"/>
          <w:lang w:val="sk-SK" w:bidi="si-LK"/>
        </w:rPr>
        <w:t xml:space="preserve"> len odhadnúť.</w:t>
      </w:r>
    </w:p>
    <w:p w:rsidR="00454B4F" w:rsidRPr="00E5492F" w:rsidRDefault="00454B4F" w:rsidP="00454B4F">
      <w:pPr>
        <w:ind w:left="425"/>
        <w:rPr>
          <w:szCs w:val="22"/>
          <w:lang w:val="sk-SK" w:bidi="si-LK"/>
        </w:rPr>
      </w:pPr>
    </w:p>
    <w:p w:rsidR="00454B4F" w:rsidRPr="00B573BE" w:rsidRDefault="00454B4F" w:rsidP="00454B4F">
      <w:pPr>
        <w:ind w:left="425"/>
        <w:rPr>
          <w:szCs w:val="22"/>
          <w:lang w:val="sk-SK" w:bidi="si-LK"/>
        </w:rPr>
      </w:pPr>
      <w:r w:rsidRPr="00E5492F">
        <w:rPr>
          <w:szCs w:val="22"/>
          <w:u w:val="single"/>
          <w:lang w:val="sk-SK" w:bidi="si-LK"/>
        </w:rPr>
        <w:t>Dlhodobé podávanie</w:t>
      </w:r>
      <w:r w:rsidRPr="00E5492F">
        <w:rPr>
          <w:szCs w:val="22"/>
          <w:lang w:val="sk-SK" w:bidi="si-LK"/>
        </w:rPr>
        <w:t xml:space="preserve"> vyšších dávok u potkanov, psov a opíc vedie k zmenám na pečeni a nadobličkách. Zistilo sa zväčšenie pečene závislé od dávky (hypertrofia buniek a zvýšenie celkovej hmotnosti), spôsobené mikrozomálnou indukciou enz</w:t>
      </w:r>
      <w:r w:rsidRPr="00D71CC5">
        <w:rPr>
          <w:szCs w:val="22"/>
          <w:lang w:val="sk-SK" w:bidi="si-LK"/>
        </w:rPr>
        <w:t>ýmu v he</w:t>
      </w:r>
      <w:r w:rsidRPr="00C13590">
        <w:rPr>
          <w:szCs w:val="22"/>
          <w:lang w:val="sk-SK" w:bidi="si-LK"/>
        </w:rPr>
        <w:t>patocytoch (známky intrahepatickej cholestázy alebo patologických zmien sa nezistili u psov a opíc, len u potkanov – z</w:t>
      </w:r>
      <w:r w:rsidRPr="008D1A41">
        <w:rPr>
          <w:szCs w:val="22"/>
          <w:lang w:val="sk-SK" w:bidi="si-LK"/>
        </w:rPr>
        <w:t> dôvodu špeciálnej citlivosti na klotrimazol sa v dávkach 200 mg/kg telesnej hmotnosti/deň pozorovali degeneratívne zmeny v hepatocytoch).  Táto funkčná hypertrofia je rýchlo vratná po ukončení liečby.</w:t>
      </w:r>
      <w:r w:rsidRPr="008D1A41">
        <w:rPr>
          <w:szCs w:val="22"/>
          <w:lang w:val="sk-SK" w:bidi="si-LK"/>
        </w:rPr>
        <w:br/>
        <w:t>Opuch nadobličiek bol spôsobený zvýšeným ukladaním tuk</w:t>
      </w:r>
      <w:r w:rsidRPr="00C47295">
        <w:rPr>
          <w:szCs w:val="22"/>
          <w:lang w:val="sk-SK" w:bidi="si-LK"/>
        </w:rPr>
        <w:t xml:space="preserve">u v </w:t>
      </w:r>
      <w:r w:rsidRPr="00153AA7">
        <w:rPr>
          <w:i/>
          <w:szCs w:val="22"/>
          <w:lang w:val="sk-SK" w:bidi="si-LK"/>
        </w:rPr>
        <w:t>zona reticularis a fasciculata</w:t>
      </w:r>
      <w:r w:rsidRPr="002941FE">
        <w:rPr>
          <w:szCs w:val="22"/>
          <w:lang w:val="sk-SK" w:bidi="si-LK"/>
        </w:rPr>
        <w:t xml:space="preserve">. Poškodenie parenchýmu sa nezistilo. </w:t>
      </w:r>
      <w:r w:rsidRPr="00BE784C">
        <w:rPr>
          <w:szCs w:val="22"/>
          <w:lang w:val="sk-SK" w:bidi="si-LK"/>
        </w:rPr>
        <w:t xml:space="preserve">Tieto zmeny sú po zastavení liečby taktiež vratné, po skončení podávania pretrvávajú </w:t>
      </w:r>
      <w:r>
        <w:rPr>
          <w:szCs w:val="22"/>
          <w:lang w:val="sk-SK" w:bidi="si-LK"/>
        </w:rPr>
        <w:t xml:space="preserve">ale </w:t>
      </w:r>
      <w:r w:rsidRPr="00BE784C">
        <w:rPr>
          <w:szCs w:val="22"/>
          <w:lang w:val="sk-SK" w:bidi="si-LK"/>
        </w:rPr>
        <w:t xml:space="preserve">dlhšie </w:t>
      </w:r>
      <w:r>
        <w:rPr>
          <w:szCs w:val="22"/>
          <w:lang w:val="sk-SK" w:bidi="si-LK"/>
        </w:rPr>
        <w:t xml:space="preserve">ako </w:t>
      </w:r>
      <w:r w:rsidRPr="00BE784C">
        <w:rPr>
          <w:szCs w:val="22"/>
          <w:lang w:val="sk-SK" w:bidi="si-LK"/>
        </w:rPr>
        <w:t xml:space="preserve"> hepatáln</w:t>
      </w:r>
      <w:r>
        <w:rPr>
          <w:szCs w:val="22"/>
          <w:lang w:val="sk-SK" w:bidi="si-LK"/>
        </w:rPr>
        <w:t>e</w:t>
      </w:r>
      <w:r w:rsidRPr="00BE784C">
        <w:rPr>
          <w:szCs w:val="22"/>
          <w:lang w:val="sk-SK" w:bidi="si-LK"/>
        </w:rPr>
        <w:t xml:space="preserve"> zmen</w:t>
      </w:r>
      <w:r>
        <w:rPr>
          <w:szCs w:val="22"/>
          <w:lang w:val="sk-SK" w:bidi="si-LK"/>
        </w:rPr>
        <w:t>y</w:t>
      </w:r>
      <w:r w:rsidRPr="00B573BE">
        <w:rPr>
          <w:szCs w:val="22"/>
          <w:lang w:val="sk-SK" w:bidi="si-LK"/>
        </w:rPr>
        <w:t>.</w:t>
      </w:r>
    </w:p>
    <w:p w:rsidR="00454B4F" w:rsidRPr="00B573BE" w:rsidRDefault="00454B4F" w:rsidP="00454B4F">
      <w:pPr>
        <w:ind w:left="425"/>
        <w:rPr>
          <w:szCs w:val="22"/>
          <w:lang w:val="sk-SK" w:bidi="si-LK"/>
        </w:rPr>
      </w:pPr>
    </w:p>
    <w:p w:rsidR="00454B4F" w:rsidRPr="00B573BE" w:rsidRDefault="00454B4F" w:rsidP="00454B4F">
      <w:pPr>
        <w:ind w:left="425"/>
        <w:rPr>
          <w:b/>
          <w:szCs w:val="22"/>
          <w:lang w:val="sk-SK" w:bidi="si-LK"/>
        </w:rPr>
      </w:pPr>
      <w:r w:rsidRPr="00B573BE">
        <w:rPr>
          <w:b/>
          <w:szCs w:val="22"/>
          <w:lang w:val="sk-SK" w:bidi="si-LK"/>
        </w:rPr>
        <w:t>Mutagénny potenciál:</w:t>
      </w:r>
    </w:p>
    <w:p w:rsidR="00454B4F" w:rsidRPr="00654FA9" w:rsidRDefault="00454B4F" w:rsidP="00454B4F">
      <w:pPr>
        <w:ind w:left="426"/>
        <w:rPr>
          <w:szCs w:val="22"/>
          <w:lang w:val="sk-SK" w:bidi="si-LK"/>
        </w:rPr>
      </w:pPr>
      <w:r w:rsidRPr="00654FA9">
        <w:rPr>
          <w:szCs w:val="22"/>
          <w:lang w:val="sk-SK" w:bidi="si-LK"/>
        </w:rPr>
        <w:t>Vykonaná štúdia mutagenity je negatívna, nie je však dostatočná na konečné zhodnotenie.</w:t>
      </w:r>
    </w:p>
    <w:p w:rsidR="00454B4F" w:rsidRPr="00654FA9" w:rsidRDefault="00454B4F" w:rsidP="00454B4F">
      <w:pPr>
        <w:ind w:left="426"/>
        <w:rPr>
          <w:szCs w:val="22"/>
          <w:lang w:val="sk-SK" w:bidi="si-LK"/>
        </w:rPr>
      </w:pPr>
    </w:p>
    <w:p w:rsidR="00454B4F" w:rsidRPr="00654FA9" w:rsidRDefault="00454B4F" w:rsidP="00454B4F">
      <w:pPr>
        <w:ind w:left="426"/>
        <w:rPr>
          <w:b/>
          <w:szCs w:val="22"/>
          <w:lang w:val="sk-SK" w:bidi="si-LK"/>
        </w:rPr>
      </w:pPr>
      <w:r w:rsidRPr="00654FA9">
        <w:rPr>
          <w:b/>
          <w:szCs w:val="22"/>
          <w:lang w:val="sk-SK" w:bidi="si-LK"/>
        </w:rPr>
        <w:t>Karcinogénny potenciál:</w:t>
      </w:r>
    </w:p>
    <w:p w:rsidR="00454B4F" w:rsidRPr="00354EC1" w:rsidRDefault="00454B4F" w:rsidP="00454B4F">
      <w:pPr>
        <w:ind w:left="426"/>
        <w:rPr>
          <w:szCs w:val="22"/>
          <w:lang w:val="sk-SK" w:bidi="si-LK"/>
        </w:rPr>
      </w:pPr>
      <w:r w:rsidRPr="00654FA9">
        <w:rPr>
          <w:szCs w:val="22"/>
          <w:lang w:val="sk-SK" w:bidi="si-LK"/>
        </w:rPr>
        <w:t xml:space="preserve">Štúdie </w:t>
      </w:r>
      <w:r w:rsidRPr="00567233">
        <w:rPr>
          <w:szCs w:val="22"/>
          <w:lang w:val="sk-SK" w:bidi="si-LK"/>
        </w:rPr>
        <w:t>karcinogenity</w:t>
      </w:r>
      <w:r w:rsidRPr="00354EC1">
        <w:rPr>
          <w:szCs w:val="22"/>
          <w:lang w:val="sk-SK" w:bidi="si-LK"/>
        </w:rPr>
        <w:t xml:space="preserve"> klotrimazolu nie sú k dispozícii.</w:t>
      </w:r>
    </w:p>
    <w:p w:rsidR="00454B4F" w:rsidRPr="00354EC1" w:rsidRDefault="00454B4F" w:rsidP="00454B4F">
      <w:pPr>
        <w:ind w:left="425"/>
        <w:rPr>
          <w:b/>
          <w:szCs w:val="22"/>
          <w:lang w:val="sk-SK" w:bidi="si-LK"/>
        </w:rPr>
      </w:pPr>
    </w:p>
    <w:p w:rsidR="00454B4F" w:rsidRPr="00354EC1" w:rsidRDefault="00454B4F" w:rsidP="00454B4F">
      <w:pPr>
        <w:ind w:left="425"/>
        <w:rPr>
          <w:b/>
          <w:szCs w:val="22"/>
          <w:lang w:val="sk-SK" w:bidi="si-LK"/>
        </w:rPr>
      </w:pPr>
      <w:r w:rsidRPr="00354EC1">
        <w:rPr>
          <w:b/>
          <w:szCs w:val="22"/>
          <w:lang w:val="sk-SK" w:bidi="si-LK"/>
        </w:rPr>
        <w:t>Reprodukčná toxicita:</w:t>
      </w:r>
    </w:p>
    <w:p w:rsidR="00454B4F" w:rsidRPr="00646806" w:rsidRDefault="00454B4F" w:rsidP="00454B4F">
      <w:pPr>
        <w:pStyle w:val="Zarkazkladnhotextu"/>
        <w:shd w:val="clear" w:color="auto" w:fill="auto"/>
        <w:ind w:left="425" w:firstLine="0"/>
        <w:rPr>
          <w:b w:val="0"/>
          <w:lang w:val="sk-SK" w:bidi="si-LK"/>
        </w:rPr>
      </w:pPr>
      <w:r w:rsidRPr="00646806">
        <w:rPr>
          <w:b w:val="0"/>
          <w:lang w:val="sk-SK" w:bidi="si-LK"/>
        </w:rPr>
        <w:t>Uskutočnili sa štúdie teratogénneho pôsobenia na myšiach, potkanoch a králikoch pri podávaní dávok ≤ 200 mg/kg telesnej hmotnosti a na potkanoch pri vaginálnej aplikácii 100 mg/kg telesnej hmotnosti. Klotrimozol nevykazoval žiadny vplyv na plodnosť, nie je ani embryotoxický a nemá ani teratogénne účinky.</w:t>
      </w:r>
    </w:p>
    <w:p w:rsidR="00454B4F" w:rsidRPr="00A74EE1" w:rsidRDefault="00454B4F" w:rsidP="00454B4F">
      <w:pPr>
        <w:pStyle w:val="Zarkazkladnhotextu"/>
        <w:shd w:val="clear" w:color="auto" w:fill="auto"/>
        <w:ind w:left="425"/>
        <w:rPr>
          <w:lang w:val="sk-SK" w:bidi="si-LK"/>
        </w:rPr>
      </w:pPr>
    </w:p>
    <w:p w:rsidR="00454B4F" w:rsidRPr="00E5492F" w:rsidRDefault="00454B4F" w:rsidP="00454B4F">
      <w:pPr>
        <w:pStyle w:val="Zarkazkladnhotextu"/>
        <w:shd w:val="clear" w:color="auto" w:fill="auto"/>
        <w:ind w:left="425"/>
        <w:rPr>
          <w:lang w:val="sk-SK" w:bidi="si-LK"/>
        </w:rPr>
      </w:pPr>
    </w:p>
    <w:p w:rsidR="00454B4F" w:rsidRPr="00E5492F" w:rsidRDefault="00454B4F" w:rsidP="00454B4F">
      <w:pPr>
        <w:ind w:left="425" w:hanging="425"/>
        <w:rPr>
          <w:b/>
          <w:szCs w:val="22"/>
          <w:lang w:val="sk-SK" w:bidi="si-LK"/>
        </w:rPr>
      </w:pPr>
      <w:r w:rsidRPr="00E5492F">
        <w:rPr>
          <w:b/>
          <w:szCs w:val="22"/>
          <w:lang w:val="sk-SK" w:bidi="si-LK"/>
        </w:rPr>
        <w:t>6.</w:t>
      </w:r>
      <w:r w:rsidRPr="00E5492F">
        <w:rPr>
          <w:b/>
          <w:szCs w:val="22"/>
          <w:lang w:val="sk-SK" w:bidi="si-LK"/>
        </w:rPr>
        <w:tab/>
        <w:t>FARMACEUTICKÉ INFORMÁCIE</w:t>
      </w:r>
      <w:r w:rsidRPr="00E5492F">
        <w:rPr>
          <w:b/>
          <w:szCs w:val="22"/>
          <w:lang w:val="sk-SK" w:bidi="si-LK"/>
        </w:rPr>
        <w:tab/>
        <w:t xml:space="preserve"> </w:t>
      </w:r>
    </w:p>
    <w:p w:rsidR="00454B4F" w:rsidRPr="00E5492F" w:rsidRDefault="00454B4F" w:rsidP="00454B4F">
      <w:pPr>
        <w:ind w:left="425" w:hanging="425"/>
        <w:rPr>
          <w:b/>
          <w:szCs w:val="22"/>
          <w:lang w:val="sk-SK" w:bidi="si-LK"/>
        </w:rPr>
      </w:pPr>
    </w:p>
    <w:p w:rsidR="00454B4F" w:rsidRPr="00E5492F" w:rsidRDefault="00454B4F" w:rsidP="00454B4F">
      <w:pPr>
        <w:ind w:left="425" w:hanging="425"/>
        <w:rPr>
          <w:b/>
          <w:szCs w:val="22"/>
          <w:lang w:val="sk-SK" w:bidi="si-LK"/>
        </w:rPr>
      </w:pPr>
      <w:r w:rsidRPr="00E5492F">
        <w:rPr>
          <w:b/>
          <w:szCs w:val="22"/>
          <w:lang w:val="sk-SK" w:bidi="si-LK"/>
        </w:rPr>
        <w:t>6.1</w:t>
      </w:r>
      <w:r w:rsidRPr="00E5492F">
        <w:rPr>
          <w:b/>
          <w:szCs w:val="22"/>
          <w:lang w:val="sk-SK" w:bidi="si-LK"/>
        </w:rPr>
        <w:tab/>
        <w:t>Zoznam pomocných látok</w:t>
      </w:r>
    </w:p>
    <w:p w:rsidR="00454B4F" w:rsidRPr="00E5492F" w:rsidRDefault="00454B4F" w:rsidP="00454B4F">
      <w:pPr>
        <w:ind w:left="425" w:hanging="425"/>
        <w:rPr>
          <w:b/>
          <w:szCs w:val="22"/>
          <w:lang w:val="sk-SK" w:bidi="si-LK"/>
        </w:rPr>
      </w:pPr>
    </w:p>
    <w:p w:rsidR="00454B4F" w:rsidRPr="00E5492F" w:rsidRDefault="00454B4F" w:rsidP="00454B4F">
      <w:pPr>
        <w:ind w:left="425"/>
        <w:rPr>
          <w:szCs w:val="22"/>
          <w:lang w:val="sk-SK" w:bidi="si-LK"/>
        </w:rPr>
      </w:pPr>
      <w:r w:rsidRPr="00E5492F">
        <w:rPr>
          <w:szCs w:val="22"/>
          <w:lang w:val="sk-SK" w:bidi="si-LK"/>
        </w:rPr>
        <w:t>Makrogol 400, izopropylalkohol, propylénglykol.</w:t>
      </w:r>
    </w:p>
    <w:p w:rsidR="00454B4F" w:rsidRPr="00E5492F" w:rsidRDefault="00454B4F" w:rsidP="00454B4F">
      <w:pPr>
        <w:ind w:left="425"/>
        <w:rPr>
          <w:szCs w:val="22"/>
          <w:lang w:val="sk-SK" w:bidi="si-LK"/>
        </w:rPr>
      </w:pPr>
    </w:p>
    <w:p w:rsidR="00454B4F" w:rsidRPr="00C13590" w:rsidRDefault="00454B4F" w:rsidP="00454B4F">
      <w:pPr>
        <w:ind w:left="425" w:hanging="425"/>
        <w:rPr>
          <w:b/>
          <w:szCs w:val="22"/>
          <w:lang w:val="sk-SK" w:bidi="si-LK"/>
        </w:rPr>
      </w:pPr>
      <w:r w:rsidRPr="00D71CC5">
        <w:rPr>
          <w:b/>
          <w:szCs w:val="22"/>
          <w:lang w:val="sk-SK" w:bidi="si-LK"/>
        </w:rPr>
        <w:t>6.2</w:t>
      </w:r>
      <w:r w:rsidRPr="00D71CC5">
        <w:rPr>
          <w:b/>
          <w:szCs w:val="22"/>
          <w:lang w:val="sk-SK" w:bidi="si-LK"/>
        </w:rPr>
        <w:tab/>
        <w:t>Inkompa</w:t>
      </w:r>
      <w:r w:rsidRPr="00C13590">
        <w:rPr>
          <w:b/>
          <w:szCs w:val="22"/>
          <w:lang w:val="sk-SK" w:bidi="si-LK"/>
        </w:rPr>
        <w:t>tibility</w:t>
      </w:r>
    </w:p>
    <w:p w:rsidR="00454B4F" w:rsidRPr="008D1A41" w:rsidRDefault="00454B4F" w:rsidP="00454B4F">
      <w:pPr>
        <w:ind w:left="425" w:hanging="425"/>
        <w:rPr>
          <w:b/>
          <w:szCs w:val="22"/>
          <w:lang w:val="sk-SK" w:bidi="si-LK"/>
        </w:rPr>
      </w:pPr>
    </w:p>
    <w:p w:rsidR="00454B4F" w:rsidRPr="008732DE" w:rsidRDefault="00454B4F" w:rsidP="00454B4F">
      <w:pPr>
        <w:ind w:left="425"/>
        <w:rPr>
          <w:szCs w:val="22"/>
          <w:lang w:val="sk-SK" w:bidi="si-LK"/>
        </w:rPr>
      </w:pPr>
      <w:r w:rsidRPr="00301D93">
        <w:rPr>
          <w:szCs w:val="22"/>
          <w:lang w:val="sk-SK" w:bidi="si-LK"/>
        </w:rPr>
        <w:t>N</w:t>
      </w:r>
      <w:r w:rsidRPr="001B2316">
        <w:rPr>
          <w:szCs w:val="22"/>
          <w:lang w:val="sk-SK" w:bidi="si-LK"/>
        </w:rPr>
        <w:t>eaplikovateľné</w:t>
      </w:r>
      <w:r w:rsidRPr="008732DE">
        <w:rPr>
          <w:szCs w:val="22"/>
          <w:lang w:val="sk-SK" w:bidi="si-LK"/>
        </w:rPr>
        <w:t>.</w:t>
      </w:r>
    </w:p>
    <w:p w:rsidR="00454B4F" w:rsidRPr="00B573BE" w:rsidRDefault="00454B4F" w:rsidP="00454B4F">
      <w:pPr>
        <w:ind w:left="425"/>
        <w:rPr>
          <w:szCs w:val="22"/>
          <w:lang w:val="sk-SK" w:bidi="si-LK"/>
        </w:rPr>
      </w:pPr>
    </w:p>
    <w:p w:rsidR="00454B4F" w:rsidRPr="008B3020" w:rsidRDefault="00454B4F" w:rsidP="00454B4F">
      <w:pPr>
        <w:ind w:left="426" w:hanging="426"/>
        <w:rPr>
          <w:b/>
          <w:szCs w:val="22"/>
          <w:lang w:val="sk-SK" w:bidi="si-LK"/>
        </w:rPr>
      </w:pPr>
      <w:r w:rsidRPr="00B573BE">
        <w:rPr>
          <w:b/>
          <w:szCs w:val="22"/>
          <w:lang w:val="sk-SK" w:bidi="si-LK"/>
        </w:rPr>
        <w:t>6.3</w:t>
      </w:r>
      <w:r w:rsidRPr="00B573BE">
        <w:rPr>
          <w:b/>
          <w:szCs w:val="22"/>
          <w:lang w:val="sk-SK" w:bidi="si-LK"/>
        </w:rPr>
        <w:tab/>
        <w:t>Čas použite</w:t>
      </w:r>
      <w:r w:rsidRPr="00DE5AA2">
        <w:rPr>
          <w:b/>
          <w:szCs w:val="22"/>
          <w:lang w:val="sk-SK" w:bidi="si-LK"/>
        </w:rPr>
        <w:t>ľ</w:t>
      </w:r>
      <w:r w:rsidRPr="008B3020">
        <w:rPr>
          <w:b/>
          <w:szCs w:val="22"/>
          <w:lang w:val="sk-SK" w:bidi="si-LK"/>
        </w:rPr>
        <w:t>nosti</w:t>
      </w:r>
    </w:p>
    <w:p w:rsidR="00454B4F" w:rsidRPr="009B0969" w:rsidRDefault="00454B4F" w:rsidP="00454B4F">
      <w:pPr>
        <w:ind w:left="426" w:hanging="426"/>
        <w:rPr>
          <w:b/>
          <w:szCs w:val="22"/>
          <w:lang w:val="sk-SK" w:bidi="si-LK"/>
        </w:rPr>
      </w:pPr>
    </w:p>
    <w:p w:rsidR="00454B4F" w:rsidRPr="00654FA9" w:rsidRDefault="00454B4F" w:rsidP="00454B4F">
      <w:pPr>
        <w:ind w:left="425"/>
        <w:rPr>
          <w:szCs w:val="22"/>
          <w:lang w:val="sk-SK" w:bidi="si-LK"/>
        </w:rPr>
      </w:pPr>
      <w:r w:rsidRPr="00654FA9">
        <w:rPr>
          <w:szCs w:val="22"/>
          <w:lang w:val="sk-SK" w:bidi="si-LK"/>
        </w:rPr>
        <w:t>Neotvorená nádoba:</w:t>
      </w:r>
      <w:r w:rsidRPr="00654FA9">
        <w:rPr>
          <w:szCs w:val="22"/>
          <w:lang w:val="sk-SK" w:bidi="si-LK"/>
        </w:rPr>
        <w:tab/>
        <w:t>3 roky.</w:t>
      </w:r>
    </w:p>
    <w:p w:rsidR="00454B4F" w:rsidRPr="00654FA9" w:rsidRDefault="00454B4F" w:rsidP="00454B4F">
      <w:pPr>
        <w:ind w:left="2127" w:right="1077" w:hanging="1730"/>
        <w:rPr>
          <w:szCs w:val="22"/>
          <w:lang w:val="sk-SK" w:bidi="si-LK"/>
        </w:rPr>
      </w:pPr>
      <w:r w:rsidRPr="00654FA9">
        <w:rPr>
          <w:szCs w:val="22"/>
          <w:lang w:val="sk-SK" w:bidi="si-LK"/>
        </w:rPr>
        <w:t xml:space="preserve"> Po otvorení:</w:t>
      </w:r>
      <w:r w:rsidRPr="00654FA9">
        <w:rPr>
          <w:szCs w:val="22"/>
          <w:lang w:val="sk-SK" w:bidi="si-LK"/>
        </w:rPr>
        <w:tab/>
        <w:t xml:space="preserve">              Do dátumu exspirácie.</w:t>
      </w:r>
    </w:p>
    <w:p w:rsidR="00454B4F" w:rsidRPr="00654FA9" w:rsidRDefault="00454B4F" w:rsidP="00454B4F">
      <w:pPr>
        <w:ind w:left="2127" w:right="1077" w:hanging="1730"/>
        <w:rPr>
          <w:szCs w:val="22"/>
          <w:lang w:val="sk-SK" w:bidi="si-LK"/>
        </w:rPr>
      </w:pPr>
    </w:p>
    <w:p w:rsidR="00454B4F" w:rsidRPr="00654FA9" w:rsidRDefault="00454B4F" w:rsidP="00454B4F">
      <w:pPr>
        <w:numPr>
          <w:ilvl w:val="1"/>
          <w:numId w:val="18"/>
        </w:numPr>
        <w:autoSpaceDE w:val="0"/>
        <w:autoSpaceDN w:val="0"/>
        <w:rPr>
          <w:b/>
          <w:szCs w:val="22"/>
          <w:lang w:val="sk-SK" w:bidi="si-LK"/>
        </w:rPr>
      </w:pPr>
      <w:r w:rsidRPr="00654FA9">
        <w:rPr>
          <w:b/>
          <w:szCs w:val="22"/>
          <w:lang w:val="sk-SK" w:bidi="si-LK"/>
        </w:rPr>
        <w:t>Špeciálne upozornenia na uchovávanie</w:t>
      </w:r>
    </w:p>
    <w:p w:rsidR="00454B4F" w:rsidRPr="00654FA9" w:rsidRDefault="00454B4F" w:rsidP="00454B4F">
      <w:pPr>
        <w:ind w:left="420"/>
        <w:rPr>
          <w:b/>
          <w:szCs w:val="22"/>
          <w:lang w:val="sk-SK" w:bidi="si-LK"/>
        </w:rPr>
      </w:pPr>
    </w:p>
    <w:p w:rsidR="00454B4F" w:rsidRPr="00186CC9" w:rsidRDefault="00454B4F" w:rsidP="00454B4F">
      <w:pPr>
        <w:ind w:left="425"/>
        <w:rPr>
          <w:szCs w:val="22"/>
          <w:lang w:val="sk-SK" w:bidi="si-LK"/>
        </w:rPr>
      </w:pPr>
      <w:r w:rsidRPr="00354EC1">
        <w:rPr>
          <w:szCs w:val="22"/>
          <w:lang w:val="sk-SK" w:bidi="si-LK"/>
        </w:rPr>
        <w:t>Uchovávajte pri teplote do</w:t>
      </w:r>
      <w:r w:rsidRPr="00405390">
        <w:rPr>
          <w:szCs w:val="22"/>
          <w:lang w:val="sk-SK" w:bidi="si-LK"/>
        </w:rPr>
        <w:t xml:space="preserve"> 25 °C. </w:t>
      </w:r>
    </w:p>
    <w:p w:rsidR="00454B4F" w:rsidRPr="00E5492F" w:rsidRDefault="00454B4F" w:rsidP="00454B4F">
      <w:pPr>
        <w:ind w:left="425"/>
        <w:rPr>
          <w:szCs w:val="22"/>
          <w:lang w:val="sk-SK" w:bidi="si-LK"/>
        </w:rPr>
      </w:pPr>
      <w:r w:rsidRPr="00E5492F">
        <w:rPr>
          <w:szCs w:val="22"/>
          <w:lang w:val="sk-SK" w:bidi="si-LK"/>
        </w:rPr>
        <w:t>Uchovávajte vo vonkajšom obale na ochranu  pred svetlom.</w:t>
      </w:r>
    </w:p>
    <w:p w:rsidR="00454B4F" w:rsidRPr="00E5492F" w:rsidRDefault="00454B4F" w:rsidP="00454B4F">
      <w:pPr>
        <w:ind w:left="425"/>
        <w:rPr>
          <w:b/>
          <w:szCs w:val="22"/>
          <w:lang w:val="sk-SK" w:bidi="si-LK"/>
        </w:rPr>
      </w:pPr>
    </w:p>
    <w:p w:rsidR="00454B4F" w:rsidRPr="00E5492F" w:rsidRDefault="00454B4F" w:rsidP="00454B4F">
      <w:pPr>
        <w:ind w:left="420" w:hanging="420"/>
        <w:rPr>
          <w:b/>
          <w:szCs w:val="22"/>
          <w:lang w:val="sk-SK" w:bidi="si-LK"/>
        </w:rPr>
      </w:pPr>
      <w:r w:rsidRPr="00E5492F">
        <w:rPr>
          <w:b/>
          <w:szCs w:val="22"/>
          <w:lang w:val="sk-SK" w:bidi="si-LK"/>
        </w:rPr>
        <w:lastRenderedPageBreak/>
        <w:t>6.5</w:t>
      </w:r>
      <w:r w:rsidRPr="00E5492F">
        <w:rPr>
          <w:b/>
          <w:szCs w:val="22"/>
          <w:lang w:val="sk-SK" w:bidi="si-LK"/>
        </w:rPr>
        <w:tab/>
        <w:t>Druh obalu a obsah balenia</w:t>
      </w:r>
    </w:p>
    <w:p w:rsidR="00454B4F" w:rsidRPr="00E5492F" w:rsidRDefault="00454B4F" w:rsidP="00454B4F">
      <w:pPr>
        <w:ind w:left="420" w:hanging="420"/>
        <w:rPr>
          <w:b/>
          <w:szCs w:val="22"/>
          <w:lang w:val="sk-SK" w:bidi="si-LK"/>
        </w:rPr>
      </w:pPr>
    </w:p>
    <w:p w:rsidR="00454B4F" w:rsidRPr="00C47295" w:rsidRDefault="00454B4F" w:rsidP="00454B4F">
      <w:pPr>
        <w:adjustRightInd w:val="0"/>
        <w:ind w:left="426"/>
        <w:rPr>
          <w:szCs w:val="22"/>
          <w:lang w:val="sk-SK" w:bidi="si-LK"/>
        </w:rPr>
      </w:pPr>
      <w:r w:rsidRPr="00D71CC5">
        <w:rPr>
          <w:szCs w:val="22"/>
          <w:lang w:val="sk-SK" w:bidi="si-LK"/>
        </w:rPr>
        <w:t>F</w:t>
      </w:r>
      <w:r w:rsidRPr="00C13590">
        <w:rPr>
          <w:szCs w:val="22"/>
          <w:lang w:val="sk-SK" w:bidi="si-LK"/>
        </w:rPr>
        <w:t>ľaška z tmavého skla (typ III) s polypropylénovým mechanickým rozprašova</w:t>
      </w:r>
      <w:r w:rsidRPr="008D1A41">
        <w:rPr>
          <w:szCs w:val="22"/>
          <w:lang w:val="sk-SK" w:bidi="si-LK"/>
        </w:rPr>
        <w:t>č</w:t>
      </w:r>
      <w:r w:rsidRPr="00C47295">
        <w:rPr>
          <w:szCs w:val="22"/>
          <w:lang w:val="sk-SK" w:bidi="si-LK"/>
        </w:rPr>
        <w:t>om.</w:t>
      </w:r>
    </w:p>
    <w:p w:rsidR="00454B4F" w:rsidRPr="00B573BE" w:rsidRDefault="00454B4F" w:rsidP="00454B4F">
      <w:pPr>
        <w:adjustRightInd w:val="0"/>
        <w:ind w:left="426"/>
        <w:rPr>
          <w:szCs w:val="22"/>
          <w:lang w:val="sk-SK" w:bidi="si-LK"/>
        </w:rPr>
      </w:pPr>
      <w:r w:rsidRPr="00301D93">
        <w:rPr>
          <w:bCs/>
          <w:szCs w:val="22"/>
          <w:lang w:val="sk-SK" w:bidi="si-LK"/>
        </w:rPr>
        <w:t>Ve</w:t>
      </w:r>
      <w:r w:rsidRPr="001B2316">
        <w:rPr>
          <w:bCs/>
          <w:szCs w:val="22"/>
          <w:lang w:val="sk-SK" w:bidi="si-LK"/>
        </w:rPr>
        <w:t>ľ</w:t>
      </w:r>
      <w:r w:rsidRPr="008732DE">
        <w:rPr>
          <w:bCs/>
          <w:szCs w:val="22"/>
          <w:lang w:val="sk-SK" w:bidi="si-LK"/>
        </w:rPr>
        <w:t>kosti balenia: 30 ml, 50 ml a 60 ml roztoku</w:t>
      </w:r>
      <w:r w:rsidRPr="00B573BE">
        <w:rPr>
          <w:szCs w:val="22"/>
          <w:lang w:val="sk-SK" w:bidi="si-LK"/>
        </w:rPr>
        <w:t>.</w:t>
      </w:r>
    </w:p>
    <w:p w:rsidR="00454B4F" w:rsidRPr="00B573BE" w:rsidRDefault="00454B4F" w:rsidP="00454B4F">
      <w:pPr>
        <w:adjustRightInd w:val="0"/>
        <w:ind w:left="426"/>
        <w:rPr>
          <w:szCs w:val="22"/>
          <w:lang w:val="sk-SK" w:bidi="si-LK"/>
        </w:rPr>
      </w:pPr>
    </w:p>
    <w:p w:rsidR="00454B4F" w:rsidRPr="008B3020" w:rsidRDefault="00454B4F" w:rsidP="00454B4F">
      <w:pPr>
        <w:ind w:left="425"/>
        <w:rPr>
          <w:szCs w:val="22"/>
          <w:lang w:val="sk-SK"/>
        </w:rPr>
      </w:pPr>
      <w:r w:rsidRPr="00B573BE">
        <w:rPr>
          <w:szCs w:val="22"/>
          <w:lang w:val="sk-SK"/>
        </w:rPr>
        <w:t xml:space="preserve">Na trh nemusia byť uvedené </w:t>
      </w:r>
      <w:r w:rsidRPr="00DE5AA2">
        <w:rPr>
          <w:szCs w:val="22"/>
          <w:lang w:val="sk-SK"/>
        </w:rPr>
        <w:t>všetky veľkosti balenia.</w:t>
      </w:r>
    </w:p>
    <w:p w:rsidR="00454B4F" w:rsidRPr="00654FA9" w:rsidRDefault="00454B4F" w:rsidP="00454B4F">
      <w:pPr>
        <w:ind w:left="425"/>
        <w:rPr>
          <w:szCs w:val="22"/>
          <w:lang w:val="sk-SK" w:bidi="si-LK"/>
        </w:rPr>
      </w:pPr>
    </w:p>
    <w:p w:rsidR="00454B4F" w:rsidRPr="00654FA9" w:rsidRDefault="00454B4F" w:rsidP="00454B4F">
      <w:pPr>
        <w:ind w:left="420" w:hanging="420"/>
        <w:rPr>
          <w:b/>
          <w:szCs w:val="22"/>
          <w:lang w:val="sk-SK" w:bidi="si-LK"/>
        </w:rPr>
      </w:pPr>
      <w:r w:rsidRPr="00654FA9">
        <w:rPr>
          <w:b/>
          <w:szCs w:val="22"/>
          <w:lang w:val="sk-SK" w:bidi="si-LK"/>
        </w:rPr>
        <w:t>6.6</w:t>
      </w:r>
      <w:r w:rsidRPr="00654FA9">
        <w:rPr>
          <w:b/>
          <w:szCs w:val="22"/>
          <w:lang w:val="sk-SK" w:bidi="si-LK"/>
        </w:rPr>
        <w:tab/>
        <w:t>Špeciálne opatrenia na likvidáciu</w:t>
      </w:r>
    </w:p>
    <w:p w:rsidR="00454B4F" w:rsidRPr="00654FA9" w:rsidRDefault="00454B4F" w:rsidP="00454B4F">
      <w:pPr>
        <w:ind w:left="425"/>
        <w:rPr>
          <w:szCs w:val="22"/>
          <w:lang w:val="sk-SK" w:bidi="si-LK"/>
        </w:rPr>
      </w:pPr>
    </w:p>
    <w:p w:rsidR="00454B4F" w:rsidRPr="00654FA9" w:rsidRDefault="00454B4F" w:rsidP="00454B4F">
      <w:pPr>
        <w:ind w:left="425"/>
        <w:rPr>
          <w:szCs w:val="22"/>
          <w:lang w:val="sk-SK" w:bidi="si-LK"/>
        </w:rPr>
      </w:pPr>
      <w:r w:rsidRPr="00654FA9">
        <w:rPr>
          <w:szCs w:val="22"/>
          <w:lang w:val="sk-SK" w:bidi="si-LK"/>
        </w:rPr>
        <w:t>Žiadne zvláštne požiadavky.</w:t>
      </w:r>
    </w:p>
    <w:p w:rsidR="00454B4F" w:rsidRPr="00654FA9" w:rsidRDefault="00454B4F" w:rsidP="00454B4F">
      <w:pPr>
        <w:ind w:left="425"/>
        <w:rPr>
          <w:szCs w:val="22"/>
          <w:lang w:val="sk-SK" w:bidi="si-LK"/>
        </w:rPr>
      </w:pPr>
    </w:p>
    <w:p w:rsidR="00454B4F" w:rsidRPr="00654FA9" w:rsidRDefault="00454B4F" w:rsidP="00454B4F">
      <w:pPr>
        <w:ind w:left="425"/>
        <w:rPr>
          <w:szCs w:val="22"/>
          <w:lang w:val="sk-SK" w:bidi="si-LK"/>
        </w:rPr>
      </w:pPr>
    </w:p>
    <w:p w:rsidR="00454B4F" w:rsidRPr="00654FA9" w:rsidRDefault="00454B4F" w:rsidP="00454B4F">
      <w:pPr>
        <w:numPr>
          <w:ilvl w:val="0"/>
          <w:numId w:val="19"/>
        </w:numPr>
        <w:tabs>
          <w:tab w:val="clear" w:pos="720"/>
          <w:tab w:val="num" w:pos="426"/>
        </w:tabs>
        <w:autoSpaceDE w:val="0"/>
        <w:autoSpaceDN w:val="0"/>
        <w:ind w:left="425" w:hanging="425"/>
        <w:rPr>
          <w:szCs w:val="22"/>
          <w:lang w:val="sk-SK" w:bidi="si-LK"/>
        </w:rPr>
      </w:pPr>
      <w:r w:rsidRPr="00654FA9">
        <w:rPr>
          <w:b/>
          <w:szCs w:val="22"/>
          <w:lang w:val="sk-SK" w:bidi="si-LK"/>
        </w:rPr>
        <w:t>DRŽITEĽ ROZHODNUTIA O REGISTRÁCII</w:t>
      </w:r>
    </w:p>
    <w:p w:rsidR="00454B4F" w:rsidRPr="00654FA9" w:rsidRDefault="00454B4F" w:rsidP="00454B4F">
      <w:pPr>
        <w:ind w:left="425"/>
        <w:rPr>
          <w:szCs w:val="22"/>
          <w:lang w:val="sk-SK" w:bidi="si-LK"/>
        </w:rPr>
      </w:pPr>
    </w:p>
    <w:p w:rsidR="00454B4F" w:rsidRPr="00654FA9" w:rsidRDefault="00454B4F" w:rsidP="00454B4F">
      <w:pPr>
        <w:ind w:left="426"/>
        <w:rPr>
          <w:szCs w:val="22"/>
          <w:lang w:val="sk-SK" w:bidi="si-LK"/>
        </w:rPr>
      </w:pPr>
      <w:r w:rsidRPr="00654FA9">
        <w:rPr>
          <w:szCs w:val="22"/>
          <w:lang w:val="sk-SK" w:bidi="si-LK"/>
        </w:rPr>
        <w:t>Dr. August Wolff GmbH &amp;</w:t>
      </w:r>
      <w:r w:rsidRPr="00654FA9">
        <w:rPr>
          <w:spacing w:val="-20"/>
          <w:szCs w:val="22"/>
          <w:lang w:val="sk-SK" w:bidi="si-LK"/>
        </w:rPr>
        <w:t xml:space="preserve"> Co.</w:t>
      </w:r>
      <w:r w:rsidRPr="00654FA9">
        <w:rPr>
          <w:szCs w:val="22"/>
          <w:lang w:val="sk-SK" w:bidi="si-LK"/>
        </w:rPr>
        <w:t xml:space="preserve"> KG Arzneimittel</w:t>
      </w:r>
    </w:p>
    <w:p w:rsidR="00454B4F" w:rsidRPr="00654FA9" w:rsidRDefault="00454B4F" w:rsidP="00454B4F">
      <w:pPr>
        <w:ind w:left="426"/>
        <w:rPr>
          <w:szCs w:val="22"/>
          <w:lang w:val="sk-SK" w:bidi="si-LK"/>
        </w:rPr>
      </w:pPr>
      <w:r w:rsidRPr="00654FA9">
        <w:rPr>
          <w:szCs w:val="22"/>
          <w:lang w:val="sk-SK" w:bidi="si-LK"/>
        </w:rPr>
        <w:t>Sudbrackstra</w:t>
      </w:r>
      <w:r>
        <w:rPr>
          <w:szCs w:val="22"/>
          <w:lang w:val="sk-SK" w:bidi="si-LK"/>
        </w:rPr>
        <w:t>ss</w:t>
      </w:r>
      <w:r w:rsidRPr="00654FA9">
        <w:rPr>
          <w:szCs w:val="22"/>
          <w:lang w:val="sk-SK" w:bidi="si-LK"/>
        </w:rPr>
        <w:t>e 56, 33611 Bielefeld, N</w:t>
      </w:r>
      <w:r>
        <w:rPr>
          <w:szCs w:val="22"/>
          <w:lang w:val="sk-SK" w:bidi="si-LK"/>
        </w:rPr>
        <w:t>EMECKO</w:t>
      </w:r>
    </w:p>
    <w:p w:rsidR="00454B4F" w:rsidRPr="00654FA9" w:rsidRDefault="00454B4F" w:rsidP="00454B4F">
      <w:pPr>
        <w:ind w:left="425"/>
        <w:rPr>
          <w:szCs w:val="22"/>
          <w:lang w:val="sk-SK" w:bidi="si-LK"/>
        </w:rPr>
      </w:pPr>
      <w:r w:rsidRPr="00654FA9">
        <w:rPr>
          <w:szCs w:val="22"/>
          <w:lang w:val="sk-SK" w:bidi="si-LK"/>
        </w:rPr>
        <w:t>Tel.:</w:t>
      </w:r>
      <w:r w:rsidRPr="00654FA9">
        <w:rPr>
          <w:szCs w:val="22"/>
          <w:lang w:val="sk-SK" w:bidi="si-LK"/>
        </w:rPr>
        <w:tab/>
        <w:t>+49 (0)521 8808-05</w:t>
      </w:r>
      <w:r w:rsidRPr="00654FA9">
        <w:rPr>
          <w:szCs w:val="22"/>
          <w:lang w:val="sk-SK" w:bidi="si-LK"/>
        </w:rPr>
        <w:br/>
        <w:t xml:space="preserve">Fax: </w:t>
      </w:r>
      <w:r w:rsidRPr="00654FA9">
        <w:rPr>
          <w:szCs w:val="22"/>
          <w:lang w:val="sk-SK" w:bidi="si-LK"/>
        </w:rPr>
        <w:tab/>
        <w:t>+49 (0)521 8808-334</w:t>
      </w:r>
      <w:r w:rsidRPr="00654FA9">
        <w:rPr>
          <w:szCs w:val="22"/>
          <w:lang w:val="sk-SK" w:bidi="si-LK"/>
        </w:rPr>
        <w:br/>
        <w:t xml:space="preserve">E-mail: </w:t>
      </w:r>
      <w:r w:rsidRPr="00654FA9">
        <w:rPr>
          <w:szCs w:val="22"/>
          <w:lang w:val="sk-SK" w:bidi="si-LK"/>
        </w:rPr>
        <w:tab/>
      </w:r>
      <w:r w:rsidR="00821D73">
        <w:rPr>
          <w:szCs w:val="22"/>
          <w:lang w:val="sk-SK" w:bidi="si-LK"/>
        </w:rPr>
        <w:t>aw-</w:t>
      </w:r>
      <w:hyperlink r:id="rId8" w:history="1">
        <w:r w:rsidR="00C83F03" w:rsidRPr="00C83F03">
          <w:rPr>
            <w:rStyle w:val="Hypertextovprepojenie"/>
            <w:szCs w:val="22"/>
            <w:lang w:val="sk-SK" w:bidi="si-LK"/>
          </w:rPr>
          <w:t>info@drwolffgroup.</w:t>
        </w:r>
      </w:hyperlink>
      <w:r w:rsidR="00821D73">
        <w:rPr>
          <w:rStyle w:val="Hypertextovprepojenie"/>
          <w:szCs w:val="22"/>
          <w:lang w:val="sk-SK" w:bidi="si-LK"/>
        </w:rPr>
        <w:t>com</w:t>
      </w:r>
    </w:p>
    <w:p w:rsidR="00454B4F" w:rsidRPr="00654FA9" w:rsidRDefault="00454B4F" w:rsidP="00454B4F">
      <w:pPr>
        <w:ind w:left="425"/>
        <w:rPr>
          <w:szCs w:val="22"/>
          <w:lang w:val="sk-SK" w:bidi="si-LK"/>
        </w:rPr>
      </w:pPr>
    </w:p>
    <w:p w:rsidR="00454B4F" w:rsidRPr="00654FA9" w:rsidRDefault="00454B4F" w:rsidP="00454B4F">
      <w:pPr>
        <w:ind w:left="425"/>
        <w:rPr>
          <w:szCs w:val="22"/>
          <w:lang w:val="sk-SK" w:bidi="si-LK"/>
        </w:rPr>
      </w:pPr>
    </w:p>
    <w:p w:rsidR="00454B4F" w:rsidRPr="00186CC9" w:rsidRDefault="00454B4F" w:rsidP="00454B4F">
      <w:pPr>
        <w:ind w:left="425" w:hanging="425"/>
        <w:rPr>
          <w:b/>
          <w:szCs w:val="22"/>
          <w:lang w:val="sk-SK" w:bidi="si-LK"/>
        </w:rPr>
      </w:pPr>
      <w:r w:rsidRPr="00654FA9">
        <w:rPr>
          <w:b/>
          <w:szCs w:val="22"/>
          <w:lang w:val="sk-SK" w:bidi="si-LK"/>
        </w:rPr>
        <w:t>8.</w:t>
      </w:r>
      <w:r w:rsidRPr="00654FA9">
        <w:rPr>
          <w:b/>
          <w:szCs w:val="22"/>
          <w:lang w:val="sk-SK" w:bidi="si-LK"/>
        </w:rPr>
        <w:tab/>
        <w:t>REGISTRA</w:t>
      </w:r>
      <w:r w:rsidRPr="00354EC1">
        <w:rPr>
          <w:b/>
          <w:szCs w:val="22"/>
          <w:lang w:val="sk-SK" w:bidi="si-LK"/>
        </w:rPr>
        <w:t xml:space="preserve">ČNÉ </w:t>
      </w:r>
      <w:r w:rsidRPr="00405390">
        <w:rPr>
          <w:b/>
          <w:szCs w:val="22"/>
          <w:lang w:val="sk-SK" w:bidi="si-LK"/>
        </w:rPr>
        <w:t>Č</w:t>
      </w:r>
      <w:r w:rsidRPr="00186CC9">
        <w:rPr>
          <w:b/>
          <w:szCs w:val="22"/>
          <w:lang w:val="sk-SK" w:bidi="si-LK"/>
        </w:rPr>
        <w:t>ÍSLO</w:t>
      </w:r>
    </w:p>
    <w:p w:rsidR="00454B4F" w:rsidRPr="00186CC9" w:rsidRDefault="00454B4F" w:rsidP="00454B4F">
      <w:pPr>
        <w:ind w:left="425" w:hanging="425"/>
        <w:rPr>
          <w:b/>
          <w:szCs w:val="22"/>
          <w:lang w:val="sk-SK" w:bidi="si-LK"/>
        </w:rPr>
      </w:pPr>
    </w:p>
    <w:p w:rsidR="00454B4F" w:rsidRPr="009A4AA2" w:rsidRDefault="00454B4F" w:rsidP="00454B4F">
      <w:pPr>
        <w:ind w:left="425"/>
        <w:rPr>
          <w:szCs w:val="22"/>
          <w:lang w:val="sk-SK" w:bidi="si-LK"/>
        </w:rPr>
      </w:pPr>
      <w:r w:rsidRPr="00B650A6">
        <w:rPr>
          <w:szCs w:val="22"/>
          <w:lang w:val="sk-SK" w:bidi="si-LK"/>
        </w:rPr>
        <w:t>26/</w:t>
      </w:r>
      <w:r w:rsidRPr="00E571E1">
        <w:rPr>
          <w:szCs w:val="22"/>
          <w:lang w:val="sk-SK" w:bidi="si-LK"/>
        </w:rPr>
        <w:t>0</w:t>
      </w:r>
      <w:r w:rsidRPr="009A4AA2">
        <w:rPr>
          <w:szCs w:val="22"/>
          <w:lang w:val="sk-SK" w:bidi="si-LK"/>
        </w:rPr>
        <w:t>944/92-S</w:t>
      </w:r>
    </w:p>
    <w:p w:rsidR="00454B4F" w:rsidRPr="00A74EE1" w:rsidRDefault="00454B4F" w:rsidP="00454B4F">
      <w:pPr>
        <w:ind w:left="425"/>
        <w:rPr>
          <w:szCs w:val="22"/>
          <w:lang w:val="sk-SK" w:bidi="si-LK"/>
        </w:rPr>
      </w:pPr>
    </w:p>
    <w:p w:rsidR="00454B4F" w:rsidRPr="00E5492F" w:rsidRDefault="00454B4F" w:rsidP="00454B4F">
      <w:pPr>
        <w:ind w:left="425"/>
        <w:rPr>
          <w:szCs w:val="22"/>
          <w:lang w:val="sk-SK" w:bidi="si-LK"/>
        </w:rPr>
      </w:pPr>
    </w:p>
    <w:p w:rsidR="00454B4F" w:rsidRPr="00E5492F" w:rsidRDefault="00454B4F" w:rsidP="00454B4F">
      <w:pPr>
        <w:ind w:left="425" w:hanging="425"/>
        <w:rPr>
          <w:b/>
          <w:szCs w:val="22"/>
          <w:lang w:val="sk-SK" w:bidi="si-LK"/>
        </w:rPr>
      </w:pPr>
      <w:r w:rsidRPr="00E5492F">
        <w:rPr>
          <w:b/>
          <w:szCs w:val="22"/>
          <w:lang w:val="sk-SK" w:bidi="si-LK"/>
        </w:rPr>
        <w:t>9.</w:t>
      </w:r>
      <w:r w:rsidRPr="00E5492F">
        <w:rPr>
          <w:b/>
          <w:szCs w:val="22"/>
          <w:lang w:val="sk-SK" w:bidi="si-LK"/>
        </w:rPr>
        <w:tab/>
        <w:t>DÁTUM PRVEJ REGISTRÁCIE/PREDĹŽENIA REGISTRÁCIE</w:t>
      </w:r>
    </w:p>
    <w:p w:rsidR="00454B4F" w:rsidRPr="00E5492F" w:rsidRDefault="00454B4F" w:rsidP="00454B4F">
      <w:pPr>
        <w:ind w:left="425" w:hanging="425"/>
        <w:rPr>
          <w:b/>
          <w:szCs w:val="22"/>
          <w:lang w:val="sk-SK" w:bidi="si-LK"/>
        </w:rPr>
      </w:pPr>
    </w:p>
    <w:p w:rsidR="00454B4F" w:rsidRPr="00E5492F" w:rsidRDefault="00454B4F" w:rsidP="00454B4F">
      <w:pPr>
        <w:ind w:left="425"/>
        <w:rPr>
          <w:szCs w:val="22"/>
          <w:lang w:val="sk-SK" w:bidi="si-LK"/>
        </w:rPr>
      </w:pPr>
      <w:r w:rsidRPr="00E5492F">
        <w:rPr>
          <w:szCs w:val="22"/>
          <w:lang w:val="sk-SK"/>
        </w:rPr>
        <w:t xml:space="preserve">Dátum prvej registrácie: </w:t>
      </w:r>
      <w:r w:rsidRPr="00E5492F">
        <w:rPr>
          <w:szCs w:val="22"/>
          <w:lang w:val="sk-SK" w:bidi="si-LK"/>
        </w:rPr>
        <w:t xml:space="preserve">14.12.1992 </w:t>
      </w:r>
    </w:p>
    <w:p w:rsidR="00454B4F" w:rsidRPr="00D71CC5" w:rsidRDefault="00454B4F" w:rsidP="00454B4F">
      <w:pPr>
        <w:ind w:left="425"/>
        <w:rPr>
          <w:szCs w:val="22"/>
          <w:lang w:val="sk-SK"/>
        </w:rPr>
      </w:pPr>
      <w:r w:rsidRPr="00E5492F">
        <w:rPr>
          <w:szCs w:val="22"/>
          <w:lang w:val="sk-SK"/>
        </w:rPr>
        <w:t xml:space="preserve">Dátum </w:t>
      </w:r>
      <w:r>
        <w:rPr>
          <w:szCs w:val="22"/>
          <w:lang w:val="sk-SK"/>
        </w:rPr>
        <w:t xml:space="preserve">posledného </w:t>
      </w:r>
      <w:r w:rsidRPr="00E5492F">
        <w:rPr>
          <w:szCs w:val="22"/>
          <w:lang w:val="sk-SK"/>
        </w:rPr>
        <w:t>predĺženia registrácie: 03.07.2008</w:t>
      </w:r>
    </w:p>
    <w:p w:rsidR="00454B4F" w:rsidRPr="00C13590" w:rsidRDefault="00454B4F" w:rsidP="00454B4F">
      <w:pPr>
        <w:ind w:left="425"/>
        <w:rPr>
          <w:szCs w:val="22"/>
          <w:lang w:val="sk-SK" w:bidi="si-LK"/>
        </w:rPr>
      </w:pPr>
    </w:p>
    <w:p w:rsidR="00454B4F" w:rsidRPr="008D1A41" w:rsidRDefault="00454B4F" w:rsidP="00454B4F">
      <w:pPr>
        <w:ind w:left="425"/>
        <w:rPr>
          <w:szCs w:val="22"/>
          <w:lang w:val="sk-SK" w:bidi="si-LK"/>
        </w:rPr>
      </w:pPr>
    </w:p>
    <w:p w:rsidR="00454B4F" w:rsidRPr="00301D93" w:rsidRDefault="00454B4F" w:rsidP="00454B4F">
      <w:pPr>
        <w:numPr>
          <w:ilvl w:val="0"/>
          <w:numId w:val="20"/>
        </w:numPr>
        <w:tabs>
          <w:tab w:val="clear" w:pos="780"/>
          <w:tab w:val="num" w:pos="426"/>
        </w:tabs>
        <w:autoSpaceDE w:val="0"/>
        <w:autoSpaceDN w:val="0"/>
        <w:ind w:left="425" w:hanging="425"/>
        <w:rPr>
          <w:b/>
          <w:szCs w:val="22"/>
          <w:lang w:val="sk-SK" w:bidi="si-LK"/>
        </w:rPr>
      </w:pPr>
      <w:r w:rsidRPr="00301D93">
        <w:rPr>
          <w:b/>
          <w:szCs w:val="22"/>
          <w:lang w:val="sk-SK" w:bidi="si-LK"/>
        </w:rPr>
        <w:t>DÁTUM REVÍZIE TEXTU</w:t>
      </w:r>
    </w:p>
    <w:p w:rsidR="00454B4F" w:rsidRPr="008732DE" w:rsidRDefault="00454B4F" w:rsidP="00454B4F">
      <w:pPr>
        <w:ind w:left="425"/>
        <w:rPr>
          <w:b/>
          <w:szCs w:val="22"/>
          <w:lang w:val="sk-SK" w:bidi="si-LK"/>
        </w:rPr>
      </w:pPr>
    </w:p>
    <w:p w:rsidR="00482315" w:rsidRPr="00454B4F" w:rsidRDefault="0073770E" w:rsidP="00454B4F">
      <w:pPr>
        <w:ind w:left="425"/>
        <w:rPr>
          <w:szCs w:val="22"/>
          <w:lang w:val="sk-SK" w:bidi="si-LK"/>
        </w:rPr>
      </w:pPr>
      <w:r>
        <w:rPr>
          <w:szCs w:val="22"/>
          <w:lang w:val="sk-SK" w:bidi="si-LK"/>
        </w:rPr>
        <w:t>Apríl 2019</w:t>
      </w:r>
    </w:p>
    <w:sectPr w:rsidR="00482315" w:rsidRPr="00454B4F" w:rsidSect="002E75BA">
      <w:headerReference w:type="default" r:id="rId9"/>
      <w:footerReference w:type="default" r:id="rId10"/>
      <w:headerReference w:type="first" r:id="rId11"/>
      <w:footerReference w:type="first" r:id="rId12"/>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529" w:rsidRDefault="004F3529">
      <w:r>
        <w:separator/>
      </w:r>
    </w:p>
  </w:endnote>
  <w:endnote w:type="continuationSeparator" w:id="0">
    <w:p w:rsidR="004F3529" w:rsidRDefault="004F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B6" w:rsidRDefault="00AA49B6">
    <w:pPr>
      <w:pStyle w:val="Pta"/>
      <w:jc w:val="center"/>
    </w:pPr>
    <w:r>
      <w:fldChar w:fldCharType="begin"/>
    </w:r>
    <w:r>
      <w:instrText xml:space="preserve"> EQ </w:instrText>
    </w:r>
    <w:r>
      <w:fldChar w:fldCharType="end"/>
    </w:r>
    <w:r w:rsidRPr="0089197E">
      <w:rPr>
        <w:rStyle w:val="slostrany"/>
        <w:rFonts w:ascii="Arial" w:hAnsi="Arial" w:cs="Arial"/>
      </w:rPr>
      <w:fldChar w:fldCharType="begin"/>
    </w:r>
    <w:r w:rsidRPr="0089197E">
      <w:rPr>
        <w:rStyle w:val="slostrany"/>
        <w:rFonts w:ascii="Arial" w:hAnsi="Arial" w:cs="Arial"/>
      </w:rPr>
      <w:instrText xml:space="preserve">PAGE  </w:instrText>
    </w:r>
    <w:r w:rsidRPr="0089197E">
      <w:rPr>
        <w:rStyle w:val="slostrany"/>
        <w:rFonts w:ascii="Arial" w:hAnsi="Arial" w:cs="Arial"/>
      </w:rPr>
      <w:fldChar w:fldCharType="separate"/>
    </w:r>
    <w:r w:rsidR="0073770E">
      <w:rPr>
        <w:rStyle w:val="slostrany"/>
        <w:rFonts w:ascii="Arial" w:hAnsi="Arial" w:cs="Arial"/>
        <w:noProof/>
      </w:rPr>
      <w:t>2</w:t>
    </w:r>
    <w:r w:rsidRPr="0089197E">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B6" w:rsidRDefault="00AA49B6">
    <w:pPr>
      <w:pStyle w:val="Pta"/>
      <w:jc w:val="center"/>
    </w:pPr>
    <w:r>
      <w:fldChar w:fldCharType="begin"/>
    </w:r>
    <w:r>
      <w:instrText xml:space="preserve"> EQ </w:instrText>
    </w:r>
    <w:r>
      <w:fldChar w:fldCharType="end"/>
    </w:r>
    <w:r w:rsidRPr="00CF70DB">
      <w:rPr>
        <w:rStyle w:val="slostrany"/>
        <w:rFonts w:ascii="Times New Roman" w:hAnsi="Times New Roman"/>
      </w:rPr>
      <w:fldChar w:fldCharType="begin"/>
    </w:r>
    <w:r w:rsidRPr="00CF70DB">
      <w:rPr>
        <w:rStyle w:val="slostrany"/>
        <w:rFonts w:ascii="Times New Roman" w:hAnsi="Times New Roman"/>
      </w:rPr>
      <w:instrText xml:space="preserve">PAGE  </w:instrText>
    </w:r>
    <w:r w:rsidRPr="00CF70DB">
      <w:rPr>
        <w:rStyle w:val="slostrany"/>
        <w:rFonts w:ascii="Times New Roman" w:hAnsi="Times New Roman"/>
      </w:rPr>
      <w:fldChar w:fldCharType="separate"/>
    </w:r>
    <w:r>
      <w:rPr>
        <w:rStyle w:val="slostrany"/>
        <w:rFonts w:ascii="Times New Roman" w:hAnsi="Times New Roman"/>
        <w:noProof/>
      </w:rPr>
      <w:t>1</w:t>
    </w:r>
    <w:r w:rsidRPr="00CF70DB">
      <w:rPr>
        <w:rStyle w:val="slostrany"/>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529" w:rsidRDefault="004F3529">
      <w:r>
        <w:separator/>
      </w:r>
    </w:p>
  </w:footnote>
  <w:footnote w:type="continuationSeparator" w:id="0">
    <w:p w:rsidR="004F3529" w:rsidRDefault="004F3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0E" w:rsidRPr="00DF5DC4" w:rsidRDefault="00EB1B40" w:rsidP="0073770E">
    <w:pPr>
      <w:pStyle w:val="Hlavika"/>
      <w:rPr>
        <w:sz w:val="18"/>
        <w:szCs w:val="18"/>
        <w:lang w:val="sk-SK"/>
      </w:rPr>
    </w:pPr>
    <w:r w:rsidRPr="00EB1B40">
      <w:rPr>
        <w:sz w:val="18"/>
        <w:szCs w:val="18"/>
        <w:lang w:val="sk-SK"/>
      </w:rPr>
      <w:t>Príloha č. 1 k notifikácii o zmene ev. číslo:</w:t>
    </w:r>
    <w:r w:rsidRPr="00EB1B40">
      <w:rPr>
        <w:color w:val="034972"/>
        <w:sz w:val="18"/>
        <w:szCs w:val="18"/>
      </w:rPr>
      <w:t xml:space="preserve"> </w:t>
    </w:r>
    <w:r w:rsidR="0073770E" w:rsidRPr="00FA681C">
      <w:rPr>
        <w:sz w:val="18"/>
        <w:szCs w:val="18"/>
      </w:rPr>
      <w:t>2019/01323-ZIB</w:t>
    </w:r>
  </w:p>
  <w:p w:rsidR="00EB1B40" w:rsidRPr="00EB1B40" w:rsidRDefault="00EB1B40">
    <w:pPr>
      <w:pStyle w:val="Hlavika"/>
      <w:rPr>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AA49B6" w:rsidRPr="002C06BF" w:rsidTr="003A1E8E">
      <w:trPr>
        <w:trHeight w:val="851"/>
      </w:trPr>
      <w:tc>
        <w:tcPr>
          <w:tcW w:w="1927" w:type="dxa"/>
          <w:shd w:val="clear" w:color="auto" w:fill="auto"/>
        </w:tcPr>
        <w:p w:rsidR="00AA49B6" w:rsidRPr="008E676C" w:rsidRDefault="00AA49B6" w:rsidP="003A1E8E">
          <w:pPr>
            <w:pStyle w:val="Hlavika"/>
            <w:jc w:val="center"/>
            <w:rPr>
              <w:rFonts w:eastAsia="Calibri"/>
              <w:kern w:val="22"/>
              <w:szCs w:val="22"/>
            </w:rPr>
          </w:pPr>
          <w:r>
            <w:rPr>
              <w:rFonts w:eastAsia="Calibri"/>
              <w:noProof/>
              <w:kern w:val="22"/>
              <w:szCs w:val="22"/>
              <w:lang w:val="sk-SK" w:eastAsia="sk-SK"/>
            </w:rPr>
            <w:drawing>
              <wp:anchor distT="0" distB="0" distL="114300" distR="114300" simplePos="0" relativeHeight="251657728" behindDoc="0" locked="0" layoutInCell="1" allowOverlap="1" wp14:anchorId="07100D55" wp14:editId="0DDC1F9E">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rsidR="00AA49B6" w:rsidRPr="00110332" w:rsidRDefault="00AA49B6" w:rsidP="00CF70DB">
          <w:pPr>
            <w:jc w:val="center"/>
            <w:rPr>
              <w:rFonts w:eastAsia="Calibri"/>
              <w:b/>
              <w:kern w:val="22"/>
              <w:szCs w:val="22"/>
            </w:rPr>
          </w:pPr>
          <w:r w:rsidRPr="00110332">
            <w:rPr>
              <w:rFonts w:eastAsia="Calibri"/>
              <w:b/>
              <w:kern w:val="22"/>
              <w:szCs w:val="22"/>
            </w:rPr>
            <w:t>“Produktname”</w:t>
          </w:r>
        </w:p>
        <w:p w:rsidR="00AA49B6" w:rsidRPr="00110332" w:rsidRDefault="00AA49B6" w:rsidP="00CF70DB">
          <w:pPr>
            <w:jc w:val="center"/>
            <w:rPr>
              <w:rFonts w:eastAsia="Calibri"/>
              <w:b/>
              <w:kern w:val="22"/>
              <w:szCs w:val="22"/>
            </w:rPr>
          </w:pPr>
        </w:p>
        <w:p w:rsidR="00AA49B6" w:rsidRPr="00110332" w:rsidRDefault="004F3529" w:rsidP="00020C41">
          <w:pPr>
            <w:jc w:val="center"/>
            <w:rPr>
              <w:rFonts w:eastAsia="Calibri"/>
              <w:kern w:val="22"/>
              <w:szCs w:val="22"/>
            </w:rPr>
          </w:pPr>
          <w:sdt>
            <w:sdtPr>
              <w:rPr>
                <w:rFonts w:eastAsia="Calibri"/>
                <w:kern w:val="22"/>
                <w:szCs w:val="22"/>
              </w:rPr>
              <w:alias w:val="dvelop_DDF_33"/>
              <w:tag w:val="dvelop_DDF_33"/>
              <w:id w:val="787086049"/>
              <w:placeholder>
                <w:docPart w:val="DefaultPlaceholder_1082065158"/>
              </w:placeholder>
            </w:sdtPr>
            <w:sdtEndPr/>
            <w:sdtContent>
              <w:r w:rsidR="00AA49B6" w:rsidRPr="00110332">
                <w:rPr>
                  <w:rFonts w:eastAsia="Calibri"/>
                  <w:kern w:val="22"/>
                  <w:szCs w:val="22"/>
                </w:rPr>
                <w:t>@Dokumentart (Ebene 4)@</w:t>
              </w:r>
            </w:sdtContent>
          </w:sdt>
          <w:r w:rsidR="00AA49B6" w:rsidRPr="00110332">
            <w:rPr>
              <w:rFonts w:eastAsia="Calibri"/>
              <w:kern w:val="22"/>
              <w:szCs w:val="22"/>
            </w:rPr>
            <w:t xml:space="preserve"> </w:t>
          </w:r>
        </w:p>
        <w:sdt>
          <w:sdtPr>
            <w:rPr>
              <w:rFonts w:eastAsia="Calibri"/>
              <w:kern w:val="22"/>
              <w:szCs w:val="22"/>
            </w:rPr>
            <w:alias w:val="dvelop_DDF_32"/>
            <w:tag w:val="dvelop_DDF_32"/>
            <w:id w:val="-1781253919"/>
            <w:placeholder>
              <w:docPart w:val="DefaultPlaceholder_1082065158"/>
            </w:placeholder>
          </w:sdtPr>
          <w:sdtEndPr/>
          <w:sdtContent>
            <w:p w:rsidR="00AA49B6" w:rsidRPr="00110332" w:rsidRDefault="00AA49B6" w:rsidP="00020C41">
              <w:pPr>
                <w:jc w:val="center"/>
                <w:rPr>
                  <w:rFonts w:eastAsia="Calibri"/>
                  <w:kern w:val="22"/>
                  <w:szCs w:val="22"/>
                </w:rPr>
              </w:pPr>
              <w:r w:rsidRPr="00110332">
                <w:rPr>
                  <w:rFonts w:eastAsia="Calibri"/>
                  <w:kern w:val="22"/>
                  <w:szCs w:val="22"/>
                </w:rPr>
                <w:t>@Dokumentartverfeinerung (Ebene 5)@</w:t>
              </w:r>
            </w:p>
          </w:sdtContent>
        </w:sdt>
      </w:tc>
      <w:tc>
        <w:tcPr>
          <w:tcW w:w="1928" w:type="dxa"/>
          <w:shd w:val="clear" w:color="auto" w:fill="auto"/>
        </w:tcPr>
        <w:p w:rsidR="00AA49B6" w:rsidRPr="008E676C" w:rsidRDefault="00AA49B6" w:rsidP="003A1E8E">
          <w:pPr>
            <w:ind w:right="139"/>
            <w:jc w:val="right"/>
            <w:rPr>
              <w:rStyle w:val="slostrany"/>
              <w:rFonts w:eastAsia="Calibri"/>
              <w:b/>
              <w:kern w:val="22"/>
              <w:szCs w:val="22"/>
              <w:lang w:val="fr-CH"/>
            </w:rPr>
          </w:pPr>
          <w:r w:rsidRPr="008E676C">
            <w:rPr>
              <w:rStyle w:val="slostrany"/>
              <w:rFonts w:eastAsia="Calibri"/>
              <w:kern w:val="22"/>
              <w:szCs w:val="22"/>
              <w:lang w:val="fr-CH"/>
            </w:rPr>
            <w:t xml:space="preserve">Page </w:t>
          </w:r>
          <w:r w:rsidRPr="008E676C">
            <w:rPr>
              <w:rStyle w:val="slostrany"/>
              <w:rFonts w:eastAsia="Calibri"/>
              <w:b/>
              <w:kern w:val="22"/>
              <w:szCs w:val="22"/>
            </w:rPr>
            <w:fldChar w:fldCharType="begin"/>
          </w:r>
          <w:r w:rsidRPr="008E676C">
            <w:rPr>
              <w:rStyle w:val="slostrany"/>
              <w:rFonts w:eastAsia="Calibri"/>
              <w:b/>
              <w:kern w:val="22"/>
              <w:szCs w:val="22"/>
              <w:lang w:val="fr-CH"/>
            </w:rPr>
            <w:instrText xml:space="preserve"> PAGE </w:instrText>
          </w:r>
          <w:r w:rsidRPr="008E676C">
            <w:rPr>
              <w:rStyle w:val="slostrany"/>
              <w:rFonts w:eastAsia="Calibri"/>
              <w:b/>
              <w:kern w:val="22"/>
              <w:szCs w:val="22"/>
            </w:rPr>
            <w:fldChar w:fldCharType="separate"/>
          </w:r>
          <w:r>
            <w:rPr>
              <w:rStyle w:val="slostrany"/>
              <w:rFonts w:eastAsia="Calibri"/>
              <w:b/>
              <w:noProof/>
              <w:kern w:val="22"/>
              <w:szCs w:val="22"/>
              <w:lang w:val="fr-CH"/>
            </w:rPr>
            <w:t>1</w:t>
          </w:r>
          <w:r w:rsidRPr="008E676C">
            <w:rPr>
              <w:rStyle w:val="slostrany"/>
              <w:rFonts w:eastAsia="Calibri"/>
              <w:b/>
              <w:kern w:val="22"/>
              <w:szCs w:val="22"/>
            </w:rPr>
            <w:fldChar w:fldCharType="end"/>
          </w:r>
        </w:p>
        <w:p w:rsidR="00AA49B6" w:rsidRPr="008E676C" w:rsidRDefault="00AA49B6" w:rsidP="003A1E8E">
          <w:pPr>
            <w:ind w:right="139"/>
            <w:jc w:val="right"/>
            <w:rPr>
              <w:rStyle w:val="slostrany"/>
              <w:rFonts w:eastAsia="Calibri"/>
              <w:noProof/>
              <w:kern w:val="22"/>
              <w:szCs w:val="22"/>
              <w:lang w:val="fr-CH"/>
            </w:rPr>
          </w:pPr>
        </w:p>
        <w:p w:rsidR="00AA49B6" w:rsidRPr="008E676C" w:rsidRDefault="00AA49B6" w:rsidP="003A1E8E">
          <w:pPr>
            <w:pStyle w:val="Hlavika"/>
            <w:jc w:val="right"/>
            <w:rPr>
              <w:rFonts w:eastAsia="Calibri"/>
              <w:kern w:val="22"/>
              <w:szCs w:val="24"/>
            </w:rPr>
          </w:pPr>
          <w:r w:rsidRPr="008E676C">
            <w:rPr>
              <w:rStyle w:val="slostrany"/>
              <w:rFonts w:eastAsia="Calibri"/>
              <w:kern w:val="22"/>
              <w:szCs w:val="22"/>
              <w:lang w:val="fr-CH"/>
            </w:rPr>
            <w:t>MM/JJJJ</w:t>
          </w:r>
        </w:p>
      </w:tc>
    </w:tr>
  </w:tbl>
  <w:p w:rsidR="00AA49B6" w:rsidRDefault="00AA49B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303141"/>
    <w:multiLevelType w:val="hybridMultilevel"/>
    <w:tmpl w:val="F272A334"/>
    <w:lvl w:ilvl="0" w:tplc="9E082B28">
      <w:start w:val="10"/>
      <w:numFmt w:val="decimal"/>
      <w:lvlText w:val="%1."/>
      <w:lvlJc w:val="left"/>
      <w:pPr>
        <w:tabs>
          <w:tab w:val="num" w:pos="780"/>
        </w:tabs>
        <w:ind w:left="780" w:hanging="4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DB34F02"/>
    <w:multiLevelType w:val="multilevel"/>
    <w:tmpl w:val="6A3AC936"/>
    <w:lvl w:ilvl="0">
      <w:start w:val="4"/>
      <w:numFmt w:val="decimal"/>
      <w:lvlText w:val="%1"/>
      <w:lvlJc w:val="left"/>
      <w:pPr>
        <w:tabs>
          <w:tab w:val="num" w:pos="420"/>
        </w:tabs>
        <w:ind w:left="420" w:hanging="420"/>
      </w:pPr>
      <w:rPr>
        <w:rFonts w:cs="Times New Roman" w:hint="default"/>
      </w:rPr>
    </w:lvl>
    <w:lvl w:ilvl="1">
      <w:start w:val="9"/>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4B3D1574"/>
    <w:multiLevelType w:val="hybridMultilevel"/>
    <w:tmpl w:val="988A967C"/>
    <w:lvl w:ilvl="0" w:tplc="71AC490A">
      <w:start w:val="7"/>
      <w:numFmt w:val="decimal"/>
      <w:lvlText w:val="%1."/>
      <w:lvlJc w:val="left"/>
      <w:pPr>
        <w:tabs>
          <w:tab w:val="num" w:pos="720"/>
        </w:tabs>
        <w:ind w:left="720" w:hanging="360"/>
      </w:pPr>
      <w:rPr>
        <w:rFonts w:cs="Times New Roman" w:hint="default"/>
        <w:b/>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C74038"/>
    <w:multiLevelType w:val="hybridMultilevel"/>
    <w:tmpl w:val="28C2259E"/>
    <w:lvl w:ilvl="0" w:tplc="A5B2270A">
      <w:start w:val="4"/>
      <w:numFmt w:val="bullet"/>
      <w:lvlText w:val="-"/>
      <w:lvlJc w:val="left"/>
      <w:pPr>
        <w:tabs>
          <w:tab w:val="num" w:pos="785"/>
        </w:tabs>
        <w:ind w:left="785" w:hanging="360"/>
      </w:pPr>
      <w:rPr>
        <w:rFonts w:ascii="Times New Roman" w:eastAsia="Times New Roman" w:hAnsi="Times New Roman" w:hint="default"/>
      </w:rPr>
    </w:lvl>
    <w:lvl w:ilvl="1" w:tplc="04070003" w:tentative="1">
      <w:start w:val="1"/>
      <w:numFmt w:val="bullet"/>
      <w:lvlText w:val="o"/>
      <w:lvlJc w:val="left"/>
      <w:pPr>
        <w:tabs>
          <w:tab w:val="num" w:pos="1505"/>
        </w:tabs>
        <w:ind w:left="1505" w:hanging="360"/>
      </w:pPr>
      <w:rPr>
        <w:rFonts w:ascii="Courier New" w:hAnsi="Courier New" w:hint="default"/>
      </w:rPr>
    </w:lvl>
    <w:lvl w:ilvl="2" w:tplc="04070005" w:tentative="1">
      <w:start w:val="1"/>
      <w:numFmt w:val="bullet"/>
      <w:lvlText w:val=""/>
      <w:lvlJc w:val="left"/>
      <w:pPr>
        <w:tabs>
          <w:tab w:val="num" w:pos="2225"/>
        </w:tabs>
        <w:ind w:left="2225" w:hanging="360"/>
      </w:pPr>
      <w:rPr>
        <w:rFonts w:ascii="Wingdings" w:hAnsi="Wingdings" w:hint="default"/>
      </w:rPr>
    </w:lvl>
    <w:lvl w:ilvl="3" w:tplc="04070001" w:tentative="1">
      <w:start w:val="1"/>
      <w:numFmt w:val="bullet"/>
      <w:lvlText w:val=""/>
      <w:lvlJc w:val="left"/>
      <w:pPr>
        <w:tabs>
          <w:tab w:val="num" w:pos="2945"/>
        </w:tabs>
        <w:ind w:left="2945" w:hanging="360"/>
      </w:pPr>
      <w:rPr>
        <w:rFonts w:ascii="Symbol" w:hAnsi="Symbol" w:hint="default"/>
      </w:rPr>
    </w:lvl>
    <w:lvl w:ilvl="4" w:tplc="04070003" w:tentative="1">
      <w:start w:val="1"/>
      <w:numFmt w:val="bullet"/>
      <w:lvlText w:val="o"/>
      <w:lvlJc w:val="left"/>
      <w:pPr>
        <w:tabs>
          <w:tab w:val="num" w:pos="3665"/>
        </w:tabs>
        <w:ind w:left="3665" w:hanging="360"/>
      </w:pPr>
      <w:rPr>
        <w:rFonts w:ascii="Courier New" w:hAnsi="Courier New" w:hint="default"/>
      </w:rPr>
    </w:lvl>
    <w:lvl w:ilvl="5" w:tplc="04070005" w:tentative="1">
      <w:start w:val="1"/>
      <w:numFmt w:val="bullet"/>
      <w:lvlText w:val=""/>
      <w:lvlJc w:val="left"/>
      <w:pPr>
        <w:tabs>
          <w:tab w:val="num" w:pos="4385"/>
        </w:tabs>
        <w:ind w:left="4385" w:hanging="360"/>
      </w:pPr>
      <w:rPr>
        <w:rFonts w:ascii="Wingdings" w:hAnsi="Wingdings" w:hint="default"/>
      </w:rPr>
    </w:lvl>
    <w:lvl w:ilvl="6" w:tplc="04070001" w:tentative="1">
      <w:start w:val="1"/>
      <w:numFmt w:val="bullet"/>
      <w:lvlText w:val=""/>
      <w:lvlJc w:val="left"/>
      <w:pPr>
        <w:tabs>
          <w:tab w:val="num" w:pos="5105"/>
        </w:tabs>
        <w:ind w:left="5105" w:hanging="360"/>
      </w:pPr>
      <w:rPr>
        <w:rFonts w:ascii="Symbol" w:hAnsi="Symbol" w:hint="default"/>
      </w:rPr>
    </w:lvl>
    <w:lvl w:ilvl="7" w:tplc="04070003" w:tentative="1">
      <w:start w:val="1"/>
      <w:numFmt w:val="bullet"/>
      <w:lvlText w:val="o"/>
      <w:lvlJc w:val="left"/>
      <w:pPr>
        <w:tabs>
          <w:tab w:val="num" w:pos="5825"/>
        </w:tabs>
        <w:ind w:left="5825" w:hanging="360"/>
      </w:pPr>
      <w:rPr>
        <w:rFonts w:ascii="Courier New" w:hAnsi="Courier New" w:hint="default"/>
      </w:rPr>
    </w:lvl>
    <w:lvl w:ilvl="8" w:tplc="04070005" w:tentative="1">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CDD5D39"/>
    <w:multiLevelType w:val="multilevel"/>
    <w:tmpl w:val="61D6CD6E"/>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4B37C3F"/>
    <w:multiLevelType w:val="multilevel"/>
    <w:tmpl w:val="9C82D03A"/>
    <w:lvl w:ilvl="0">
      <w:start w:val="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8" w15:restartNumberingAfterBreak="0">
    <w:nsid w:val="7E781AD0"/>
    <w:multiLevelType w:val="multilevel"/>
    <w:tmpl w:val="A294B3CE"/>
    <w:lvl w:ilvl="0">
      <w:start w:val="6"/>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7"/>
  </w:num>
  <w:num w:numId="4">
    <w:abstractNumId w:val="16"/>
  </w:num>
  <w:num w:numId="5">
    <w:abstractNumId w:val="3"/>
  </w:num>
  <w:num w:numId="6">
    <w:abstractNumId w:val="11"/>
  </w:num>
  <w:num w:numId="7">
    <w:abstractNumId w:val="8"/>
  </w:num>
  <w:num w:numId="8">
    <w:abstractNumId w:val="2"/>
  </w:num>
  <w:num w:numId="9">
    <w:abstractNumId w:val="15"/>
  </w:num>
  <w:num w:numId="10">
    <w:abstractNumId w:val="1"/>
  </w:num>
  <w:num w:numId="11">
    <w:abstractNumId w:val="6"/>
  </w:num>
  <w:num w:numId="12">
    <w:abstractNumId w:val="12"/>
  </w:num>
  <w:num w:numId="13">
    <w:abstractNumId w:val="5"/>
  </w:num>
  <w:num w:numId="14">
    <w:abstractNumId w:val="0"/>
    <w:lvlOverride w:ilvl="0">
      <w:lvl w:ilvl="0">
        <w:start w:val="1"/>
        <w:numFmt w:val="bullet"/>
        <w:lvlText w:val="-"/>
        <w:lvlJc w:val="left"/>
        <w:pPr>
          <w:ind w:left="360" w:hanging="360"/>
        </w:pPr>
      </w:lvl>
    </w:lvlOverride>
  </w:num>
  <w:num w:numId="15">
    <w:abstractNumId w:val="13"/>
  </w:num>
  <w:num w:numId="16">
    <w:abstractNumId w:val="7"/>
  </w:num>
  <w:num w:numId="17">
    <w:abstractNumId w:val="14"/>
  </w:num>
  <w:num w:numId="18">
    <w:abstractNumId w:val="18"/>
  </w:num>
  <w:num w:numId="19">
    <w:abstractNumId w:val="9"/>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82315"/>
    <w:rsid w:val="000107E5"/>
    <w:rsid w:val="00020C41"/>
    <w:rsid w:val="0003028E"/>
    <w:rsid w:val="00034DEB"/>
    <w:rsid w:val="00050F6A"/>
    <w:rsid w:val="00077695"/>
    <w:rsid w:val="0008671C"/>
    <w:rsid w:val="0010591E"/>
    <w:rsid w:val="00110332"/>
    <w:rsid w:val="00117159"/>
    <w:rsid w:val="001228A6"/>
    <w:rsid w:val="00141B77"/>
    <w:rsid w:val="001425A7"/>
    <w:rsid w:val="0014271A"/>
    <w:rsid w:val="0014519E"/>
    <w:rsid w:val="00153AA7"/>
    <w:rsid w:val="00153FC8"/>
    <w:rsid w:val="0016038C"/>
    <w:rsid w:val="00194A9C"/>
    <w:rsid w:val="001B01E7"/>
    <w:rsid w:val="001B2A97"/>
    <w:rsid w:val="001D46D4"/>
    <w:rsid w:val="001D5171"/>
    <w:rsid w:val="001F275D"/>
    <w:rsid w:val="002071A7"/>
    <w:rsid w:val="00212AF3"/>
    <w:rsid w:val="0023359E"/>
    <w:rsid w:val="00252874"/>
    <w:rsid w:val="002936A3"/>
    <w:rsid w:val="002A48DC"/>
    <w:rsid w:val="002E4FF2"/>
    <w:rsid w:val="002E75BA"/>
    <w:rsid w:val="002E7665"/>
    <w:rsid w:val="00315D69"/>
    <w:rsid w:val="00336EFC"/>
    <w:rsid w:val="003718CB"/>
    <w:rsid w:val="003746A1"/>
    <w:rsid w:val="00377F33"/>
    <w:rsid w:val="003919E7"/>
    <w:rsid w:val="003943D1"/>
    <w:rsid w:val="003A1E8E"/>
    <w:rsid w:val="003A56F6"/>
    <w:rsid w:val="003F441F"/>
    <w:rsid w:val="003F515E"/>
    <w:rsid w:val="00402910"/>
    <w:rsid w:val="004134D4"/>
    <w:rsid w:val="00427A92"/>
    <w:rsid w:val="00434A9D"/>
    <w:rsid w:val="00454B4F"/>
    <w:rsid w:val="00454E9F"/>
    <w:rsid w:val="00460B3E"/>
    <w:rsid w:val="00470386"/>
    <w:rsid w:val="004819A0"/>
    <w:rsid w:val="00482315"/>
    <w:rsid w:val="004E6E06"/>
    <w:rsid w:val="004F3529"/>
    <w:rsid w:val="00532937"/>
    <w:rsid w:val="005412F2"/>
    <w:rsid w:val="00556685"/>
    <w:rsid w:val="00561D7C"/>
    <w:rsid w:val="00587E88"/>
    <w:rsid w:val="00591550"/>
    <w:rsid w:val="005B0FBF"/>
    <w:rsid w:val="005B4D52"/>
    <w:rsid w:val="005C4A97"/>
    <w:rsid w:val="005C54DE"/>
    <w:rsid w:val="005F265F"/>
    <w:rsid w:val="00615191"/>
    <w:rsid w:val="00635EB1"/>
    <w:rsid w:val="00635EC3"/>
    <w:rsid w:val="00646806"/>
    <w:rsid w:val="00676FCE"/>
    <w:rsid w:val="006C63E8"/>
    <w:rsid w:val="006D7246"/>
    <w:rsid w:val="0070097E"/>
    <w:rsid w:val="0073770E"/>
    <w:rsid w:val="00746308"/>
    <w:rsid w:val="007648E6"/>
    <w:rsid w:val="00790A82"/>
    <w:rsid w:val="007B2B53"/>
    <w:rsid w:val="007C44B4"/>
    <w:rsid w:val="007C586E"/>
    <w:rsid w:val="007D66A5"/>
    <w:rsid w:val="007E62BA"/>
    <w:rsid w:val="007F4239"/>
    <w:rsid w:val="00803300"/>
    <w:rsid w:val="00821D73"/>
    <w:rsid w:val="0085036B"/>
    <w:rsid w:val="00860674"/>
    <w:rsid w:val="008671CF"/>
    <w:rsid w:val="0089197E"/>
    <w:rsid w:val="008B58EC"/>
    <w:rsid w:val="008B6C13"/>
    <w:rsid w:val="008C3FAA"/>
    <w:rsid w:val="008D51EA"/>
    <w:rsid w:val="008E73F2"/>
    <w:rsid w:val="008F3406"/>
    <w:rsid w:val="0090401A"/>
    <w:rsid w:val="00906956"/>
    <w:rsid w:val="00962FD0"/>
    <w:rsid w:val="009C6CB2"/>
    <w:rsid w:val="009C7FB5"/>
    <w:rsid w:val="009F5E49"/>
    <w:rsid w:val="00A02D71"/>
    <w:rsid w:val="00A23BC1"/>
    <w:rsid w:val="00A24558"/>
    <w:rsid w:val="00A53C7F"/>
    <w:rsid w:val="00A7739A"/>
    <w:rsid w:val="00A82A56"/>
    <w:rsid w:val="00A82E53"/>
    <w:rsid w:val="00A941C9"/>
    <w:rsid w:val="00AA1D65"/>
    <w:rsid w:val="00AA49B6"/>
    <w:rsid w:val="00AD1D09"/>
    <w:rsid w:val="00AF7169"/>
    <w:rsid w:val="00B02B37"/>
    <w:rsid w:val="00B06984"/>
    <w:rsid w:val="00B23B97"/>
    <w:rsid w:val="00B30B07"/>
    <w:rsid w:val="00B4646D"/>
    <w:rsid w:val="00B50297"/>
    <w:rsid w:val="00B756FF"/>
    <w:rsid w:val="00B81350"/>
    <w:rsid w:val="00B96525"/>
    <w:rsid w:val="00BB528C"/>
    <w:rsid w:val="00BC25E7"/>
    <w:rsid w:val="00BC3997"/>
    <w:rsid w:val="00BF5927"/>
    <w:rsid w:val="00C21FFD"/>
    <w:rsid w:val="00C4427C"/>
    <w:rsid w:val="00C5404D"/>
    <w:rsid w:val="00C6004A"/>
    <w:rsid w:val="00C67657"/>
    <w:rsid w:val="00C83F03"/>
    <w:rsid w:val="00C93419"/>
    <w:rsid w:val="00CA064B"/>
    <w:rsid w:val="00CD0747"/>
    <w:rsid w:val="00CD15B9"/>
    <w:rsid w:val="00CE51A4"/>
    <w:rsid w:val="00CF70DB"/>
    <w:rsid w:val="00D05EA5"/>
    <w:rsid w:val="00D627C9"/>
    <w:rsid w:val="00D76CD1"/>
    <w:rsid w:val="00D92476"/>
    <w:rsid w:val="00DC224B"/>
    <w:rsid w:val="00DD09C3"/>
    <w:rsid w:val="00DF1634"/>
    <w:rsid w:val="00E041A3"/>
    <w:rsid w:val="00E07F8B"/>
    <w:rsid w:val="00E26A7B"/>
    <w:rsid w:val="00E31C35"/>
    <w:rsid w:val="00E75DF4"/>
    <w:rsid w:val="00E92E92"/>
    <w:rsid w:val="00E96B00"/>
    <w:rsid w:val="00EB1B40"/>
    <w:rsid w:val="00EE6C54"/>
    <w:rsid w:val="00F02591"/>
    <w:rsid w:val="00F13331"/>
    <w:rsid w:val="00F234EE"/>
    <w:rsid w:val="00F319FF"/>
    <w:rsid w:val="00F56380"/>
    <w:rsid w:val="00F73513"/>
    <w:rsid w:val="00FA65E0"/>
    <w:rsid w:val="00FA6AD0"/>
    <w:rsid w:val="00FB5125"/>
    <w:rsid w:val="00FD3940"/>
    <w:rsid w:val="00FD4878"/>
    <w:rsid w:val="00FF25B8"/>
    <w:rsid w:val="00FF4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E7A375-CF2B-4D5F-81BA-235C627F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2"/>
      <w:lang w:eastAsia="en-US"/>
    </w:rPr>
  </w:style>
  <w:style w:type="paragraph" w:styleId="Nadpis1">
    <w:name w:val="heading 1"/>
    <w:basedOn w:val="Normlny"/>
    <w:next w:val="Normlny"/>
    <w:qFormat/>
    <w:pPr>
      <w:keepNext/>
      <w:spacing w:line="260" w:lineRule="exact"/>
      <w:jc w:val="both"/>
      <w:outlineLvl w:val="0"/>
    </w:pPr>
    <w:rPr>
      <w:b/>
    </w:rPr>
  </w:style>
  <w:style w:type="paragraph" w:styleId="Nadpis2">
    <w:name w:val="heading 2"/>
    <w:basedOn w:val="Normlny"/>
    <w:next w:val="Normlny"/>
    <w:qFormat/>
    <w:pPr>
      <w:keepNext/>
      <w:tabs>
        <w:tab w:val="left" w:pos="567"/>
      </w:tabs>
      <w:outlineLvl w:val="1"/>
    </w:pPr>
    <w:rPr>
      <w:b/>
    </w:rPr>
  </w:style>
  <w:style w:type="paragraph" w:styleId="Nadpis3">
    <w:name w:val="heading 3"/>
    <w:basedOn w:val="Normlny"/>
    <w:next w:val="Normlny"/>
    <w:qFormat/>
    <w:pPr>
      <w:keepNext/>
      <w:spacing w:line="260" w:lineRule="exact"/>
      <w:jc w:val="both"/>
      <w:outlineLvl w:val="2"/>
    </w:pPr>
  </w:style>
  <w:style w:type="paragraph" w:styleId="Nadpis4">
    <w:name w:val="heading 4"/>
    <w:basedOn w:val="Normlny"/>
    <w:next w:val="Normlny"/>
    <w:qFormat/>
    <w:pPr>
      <w:keepNext/>
      <w:tabs>
        <w:tab w:val="left" w:pos="567"/>
      </w:tabs>
      <w:spacing w:line="260" w:lineRule="exact"/>
      <w:jc w:val="both"/>
      <w:outlineLvl w:val="3"/>
    </w:pPr>
    <w:rPr>
      <w:b/>
      <w:noProof/>
    </w:rPr>
  </w:style>
  <w:style w:type="paragraph" w:styleId="Nadpis5">
    <w:name w:val="heading 5"/>
    <w:basedOn w:val="Normlny"/>
    <w:next w:val="Normlny"/>
    <w:qFormat/>
    <w:pPr>
      <w:keepNext/>
      <w:jc w:val="center"/>
      <w:outlineLvl w:val="4"/>
    </w:pPr>
    <w:rPr>
      <w:b/>
    </w:rPr>
  </w:style>
  <w:style w:type="paragraph" w:styleId="Nadpis6">
    <w:name w:val="heading 6"/>
    <w:basedOn w:val="Normlny"/>
    <w:next w:val="Normlny"/>
    <w:qFormat/>
    <w:pPr>
      <w:keepNext/>
      <w:tabs>
        <w:tab w:val="left" w:pos="-720"/>
        <w:tab w:val="left" w:pos="567"/>
        <w:tab w:val="left" w:pos="4536"/>
      </w:tabs>
      <w:suppressAutoHyphens/>
      <w:spacing w:line="260" w:lineRule="exact"/>
      <w:outlineLvl w:val="5"/>
    </w:pPr>
    <w:rPr>
      <w:i/>
      <w:lang w:val="en-GB"/>
    </w:rPr>
  </w:style>
  <w:style w:type="paragraph" w:styleId="Nadpis7">
    <w:name w:val="heading 7"/>
    <w:basedOn w:val="Normlny"/>
    <w:next w:val="Normlny"/>
    <w:qFormat/>
    <w:pPr>
      <w:keepNext/>
      <w:tabs>
        <w:tab w:val="left" w:pos="-720"/>
        <w:tab w:val="left" w:pos="567"/>
        <w:tab w:val="left" w:pos="4536"/>
      </w:tabs>
      <w:suppressAutoHyphens/>
      <w:spacing w:line="260" w:lineRule="exact"/>
      <w:jc w:val="both"/>
      <w:outlineLvl w:val="6"/>
    </w:pPr>
    <w:rPr>
      <w:i/>
      <w:lang w:val="en-GB"/>
    </w:rPr>
  </w:style>
  <w:style w:type="paragraph" w:styleId="Nadpis8">
    <w:name w:val="heading 8"/>
    <w:basedOn w:val="Normlny"/>
    <w:next w:val="Normlny"/>
    <w:qFormat/>
    <w:pPr>
      <w:keepNext/>
      <w:ind w:left="1494" w:hanging="360"/>
      <w:outlineLvl w:val="7"/>
    </w:pPr>
    <w:rPr>
      <w:b/>
    </w:rPr>
  </w:style>
  <w:style w:type="paragraph" w:styleId="Nadpis9">
    <w:name w:val="heading 9"/>
    <w:basedOn w:val="Normlny"/>
    <w:next w:val="Normlny"/>
    <w:qFormat/>
    <w:pPr>
      <w:keepNext/>
      <w:shd w:val="pct25" w:color="000000" w:fill="FFFFFF"/>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Hlavika">
    <w:name w:val="header"/>
    <w:basedOn w:val="Normlny"/>
    <w:link w:val="HlavikaChar"/>
    <w:pPr>
      <w:tabs>
        <w:tab w:val="center" w:pos="4320"/>
        <w:tab w:val="right" w:pos="8640"/>
      </w:tabs>
    </w:pPr>
  </w:style>
  <w:style w:type="paragraph" w:styleId="Pta">
    <w:name w:val="footer"/>
    <w:basedOn w:val="Normlny"/>
    <w:pPr>
      <w:tabs>
        <w:tab w:val="center" w:pos="4536"/>
        <w:tab w:val="center" w:pos="8930"/>
      </w:tabs>
    </w:pPr>
    <w:rPr>
      <w:rFonts w:ascii="Helvetica" w:hAnsi="Helvetica"/>
      <w:sz w:val="16"/>
      <w:lang w:val="es-ES_tradnl"/>
    </w:rPr>
  </w:style>
  <w:style w:type="paragraph" w:styleId="Zarkazkladnhotextu">
    <w:name w:val="Body Text Indent"/>
    <w:basedOn w:val="Normlny"/>
    <w:link w:val="ZarkazkladnhotextuChar"/>
    <w:uiPriority w:val="99"/>
    <w:pPr>
      <w:shd w:val="pct25" w:color="000000" w:fill="FFFFFF"/>
      <w:ind w:left="567" w:hanging="567"/>
    </w:pPr>
    <w:rPr>
      <w:b/>
    </w:rPr>
  </w:style>
  <w:style w:type="character" w:styleId="Hypertextovprepojenie">
    <w:name w:val="Hyperlink"/>
    <w:uiPriority w:val="99"/>
    <w:rPr>
      <w:color w:val="0000FF"/>
      <w:u w:val="single"/>
    </w:rPr>
  </w:style>
  <w:style w:type="paragraph" w:customStyle="1" w:styleId="EMEAEnBodyText">
    <w:name w:val="EMEA En Body Text"/>
    <w:basedOn w:val="Normlny"/>
    <w:pPr>
      <w:spacing w:before="120" w:after="120"/>
      <w:jc w:val="both"/>
    </w:pPr>
    <w:rPr>
      <w:lang w:val="en-US"/>
    </w:r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unhideWhenUsed/>
    <w:rPr>
      <w:sz w:val="16"/>
      <w:szCs w:val="16"/>
    </w:rPr>
  </w:style>
  <w:style w:type="paragraph" w:styleId="Textkomentra">
    <w:name w:val="annotation text"/>
    <w:basedOn w:val="Normlny"/>
    <w:link w:val="TextkomentraChar"/>
    <w:semiHidden/>
    <w:unhideWhenUsed/>
    <w:rPr>
      <w:sz w:val="20"/>
    </w:rPr>
  </w:style>
  <w:style w:type="character" w:customStyle="1" w:styleId="TextkomentraChar">
    <w:name w:val="Text komentára Char"/>
    <w:link w:val="Textkomentra"/>
    <w:uiPriority w:val="99"/>
    <w:semiHidden/>
    <w:rPr>
      <w:lang w:eastAsia="en-US"/>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b/>
      <w:bCs/>
      <w:lang w:eastAsia="en-US"/>
    </w:rPr>
  </w:style>
  <w:style w:type="character" w:customStyle="1" w:styleId="HlavikaChar">
    <w:name w:val="Hlavička Char"/>
    <w:link w:val="Hlavika"/>
    <w:rsid w:val="00BB528C"/>
    <w:rPr>
      <w:sz w:val="22"/>
      <w:lang w:eastAsia="en-US"/>
    </w:rPr>
  </w:style>
  <w:style w:type="character" w:styleId="Zstupntext">
    <w:name w:val="Placeholder Text"/>
    <w:basedOn w:val="Predvolenpsmoodseku"/>
    <w:uiPriority w:val="99"/>
    <w:semiHidden/>
    <w:rsid w:val="00110332"/>
    <w:rPr>
      <w:color w:val="808080"/>
    </w:rPr>
  </w:style>
  <w:style w:type="paragraph" w:styleId="Nzov">
    <w:name w:val="Title"/>
    <w:basedOn w:val="Normlny"/>
    <w:link w:val="NzovChar"/>
    <w:uiPriority w:val="10"/>
    <w:qFormat/>
    <w:rsid w:val="001228A6"/>
    <w:pPr>
      <w:jc w:val="center"/>
    </w:pPr>
    <w:rPr>
      <w:b/>
      <w:lang w:val="en-GB"/>
    </w:rPr>
  </w:style>
  <w:style w:type="character" w:customStyle="1" w:styleId="NzovChar">
    <w:name w:val="Názov Char"/>
    <w:basedOn w:val="Predvolenpsmoodseku"/>
    <w:link w:val="Nzov"/>
    <w:uiPriority w:val="10"/>
    <w:rsid w:val="001228A6"/>
    <w:rPr>
      <w:b/>
      <w:sz w:val="22"/>
      <w:lang w:val="en-GB" w:eastAsia="en-US"/>
    </w:rPr>
  </w:style>
  <w:style w:type="character" w:customStyle="1" w:styleId="ZarkazkladnhotextuChar">
    <w:name w:val="Zarážka základného textu Char"/>
    <w:link w:val="Zarkazkladnhotextu"/>
    <w:uiPriority w:val="99"/>
    <w:rsid w:val="00454B4F"/>
    <w:rPr>
      <w:b/>
      <w:sz w:val="22"/>
      <w:shd w:val="pct25" w:color="000000" w:fill="FFFFFF"/>
      <w:lang w:eastAsia="en-US"/>
    </w:rPr>
  </w:style>
  <w:style w:type="character" w:customStyle="1" w:styleId="UnresolvedMention">
    <w:name w:val="Unresolved Mention"/>
    <w:basedOn w:val="Predvolenpsmoodseku"/>
    <w:uiPriority w:val="99"/>
    <w:semiHidden/>
    <w:unhideWhenUsed/>
    <w:rsid w:val="00C83F03"/>
    <w:rPr>
      <w:color w:val="605E5C"/>
      <w:shd w:val="clear" w:color="auto" w:fill="E1DFDD"/>
    </w:rPr>
  </w:style>
  <w:style w:type="paragraph" w:customStyle="1" w:styleId="Default">
    <w:name w:val="Default"/>
    <w:rsid w:val="005F265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7797">
      <w:bodyDiv w:val="1"/>
      <w:marLeft w:val="0"/>
      <w:marRight w:val="0"/>
      <w:marTop w:val="0"/>
      <w:marBottom w:val="0"/>
      <w:divBdr>
        <w:top w:val="none" w:sz="0" w:space="0" w:color="auto"/>
        <w:left w:val="none" w:sz="0" w:space="0" w:color="auto"/>
        <w:bottom w:val="none" w:sz="0" w:space="0" w:color="auto"/>
        <w:right w:val="none" w:sz="0" w:space="0" w:color="auto"/>
      </w:divBdr>
    </w:div>
    <w:div w:id="640965674">
      <w:bodyDiv w:val="1"/>
      <w:marLeft w:val="0"/>
      <w:marRight w:val="0"/>
      <w:marTop w:val="0"/>
      <w:marBottom w:val="0"/>
      <w:divBdr>
        <w:top w:val="none" w:sz="0" w:space="0" w:color="auto"/>
        <w:left w:val="none" w:sz="0" w:space="0" w:color="auto"/>
        <w:bottom w:val="none" w:sz="0" w:space="0" w:color="auto"/>
        <w:right w:val="none" w:sz="0" w:space="0" w:color="auto"/>
      </w:divBdr>
    </w:div>
    <w:div w:id="132535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rwolffgrou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Zstupn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85"/>
    <w:rsid w:val="00450785"/>
    <w:rsid w:val="004F7215"/>
    <w:rsid w:val="005D24B3"/>
    <w:rsid w:val="006F3AC1"/>
    <w:rsid w:val="007B3E72"/>
    <w:rsid w:val="00BB6EBD"/>
    <w:rsid w:val="00D31B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B6EBD"/>
    <w:rPr>
      <w:color w:val="808080"/>
    </w:rPr>
  </w:style>
  <w:style w:type="paragraph" w:customStyle="1" w:styleId="EF67056416AF4410925EF245E3FB228D">
    <w:name w:val="EF67056416AF4410925EF245E3FB228D"/>
    <w:rsid w:val="00BB6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8597</Characters>
  <Application>Microsoft Office Word</Application>
  <DocSecurity>0</DocSecurity>
  <Lines>71</Lines>
  <Paragraphs>20</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10085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RA_1.3.1_00000463</dc:subject>
  <dc:creator>Offermann, Rita</dc:creator>
  <cp:lastModifiedBy>Bolebruchová Monika</cp:lastModifiedBy>
  <cp:revision>2</cp:revision>
  <cp:lastPrinted>2019-04-24T12:27:00Z</cp:lastPrinted>
  <dcterms:created xsi:type="dcterms:W3CDTF">2019-04-24T12:27:00Z</dcterms:created>
  <dcterms:modified xsi:type="dcterms:W3CDTF">2019-04-24T12:27:00Z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