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72298" w14:textId="77777777" w:rsidR="00954D00" w:rsidRPr="002942B0" w:rsidRDefault="00954D00" w:rsidP="002942B0">
      <w:pPr>
        <w:pStyle w:val="Nzov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6E671BCD" w14:textId="77777777" w:rsidR="007A62A6" w:rsidRPr="004A5154" w:rsidRDefault="007A62A6" w:rsidP="002942B0">
      <w:pPr>
        <w:pStyle w:val="Nzov"/>
        <w:rPr>
          <w:rFonts w:ascii="Times New Roman" w:hAnsi="Times New Roman" w:cs="Times New Roman"/>
          <w:b w:val="0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04A2679C" w14:textId="77777777" w:rsidR="007A62A6" w:rsidRPr="002942B0" w:rsidRDefault="007A62A6" w:rsidP="002942B0">
      <w:pPr>
        <w:rPr>
          <w:sz w:val="22"/>
          <w:szCs w:val="22"/>
        </w:rPr>
      </w:pPr>
    </w:p>
    <w:p w14:paraId="656D80F2" w14:textId="77777777" w:rsidR="007A62A6" w:rsidRPr="002942B0" w:rsidRDefault="007A62A6" w:rsidP="002942B0">
      <w:pPr>
        <w:rPr>
          <w:sz w:val="22"/>
          <w:szCs w:val="22"/>
        </w:rPr>
      </w:pPr>
    </w:p>
    <w:p w14:paraId="34F8A360" w14:textId="77777777" w:rsidR="007A62A6" w:rsidRPr="004A5154" w:rsidRDefault="007A62A6" w:rsidP="002942B0">
      <w:pPr>
        <w:rPr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 xml:space="preserve">1. </w:t>
      </w:r>
      <w:r w:rsidR="00180890" w:rsidRPr="002942B0">
        <w:rPr>
          <w:b/>
          <w:bCs/>
          <w:sz w:val="22"/>
          <w:szCs w:val="22"/>
        </w:rPr>
        <w:tab/>
      </w:r>
      <w:r w:rsidRPr="002942B0">
        <w:rPr>
          <w:b/>
          <w:bCs/>
          <w:sz w:val="22"/>
          <w:szCs w:val="22"/>
        </w:rPr>
        <w:t xml:space="preserve">NÁZOV LIEKU </w:t>
      </w:r>
    </w:p>
    <w:p w14:paraId="41A05D16" w14:textId="77777777" w:rsidR="007A62A6" w:rsidRPr="002942B0" w:rsidRDefault="007A62A6" w:rsidP="002942B0">
      <w:pPr>
        <w:widowControl w:val="0"/>
        <w:rPr>
          <w:bCs/>
          <w:sz w:val="22"/>
          <w:szCs w:val="22"/>
        </w:rPr>
      </w:pPr>
    </w:p>
    <w:p w14:paraId="401FEC36" w14:textId="2DEF2CB9" w:rsidR="007A62A6" w:rsidRPr="002942B0" w:rsidRDefault="00A04E69" w:rsidP="002942B0">
      <w:pPr>
        <w:widowControl w:val="0"/>
        <w:rPr>
          <w:bCs/>
          <w:sz w:val="22"/>
          <w:szCs w:val="22"/>
        </w:rPr>
      </w:pPr>
      <w:r w:rsidRPr="002942B0">
        <w:rPr>
          <w:sz w:val="22"/>
          <w:szCs w:val="22"/>
        </w:rPr>
        <w:t>VISIPAQUE</w:t>
      </w:r>
      <w:r w:rsidR="00F024B8" w:rsidRPr="002942B0">
        <w:rPr>
          <w:sz w:val="22"/>
          <w:szCs w:val="22"/>
        </w:rPr>
        <w:t xml:space="preserve"> </w:t>
      </w:r>
      <w:r w:rsidR="007A62A6" w:rsidRPr="002942B0">
        <w:rPr>
          <w:bCs/>
          <w:sz w:val="22"/>
          <w:szCs w:val="22"/>
        </w:rPr>
        <w:t xml:space="preserve">270 mg </w:t>
      </w:r>
      <w:r w:rsidR="002D6151" w:rsidRPr="002942B0">
        <w:rPr>
          <w:bCs/>
          <w:sz w:val="22"/>
          <w:szCs w:val="22"/>
        </w:rPr>
        <w:t>I</w:t>
      </w:r>
      <w:r w:rsidR="007A62A6" w:rsidRPr="002942B0">
        <w:rPr>
          <w:bCs/>
          <w:sz w:val="22"/>
          <w:szCs w:val="22"/>
        </w:rPr>
        <w:t>/ml</w:t>
      </w:r>
    </w:p>
    <w:p w14:paraId="23B59794" w14:textId="4B93769E" w:rsidR="007A62A6" w:rsidRPr="002942B0" w:rsidRDefault="00A04E69" w:rsidP="002942B0">
      <w:pPr>
        <w:rPr>
          <w:bCs/>
          <w:sz w:val="22"/>
          <w:szCs w:val="22"/>
        </w:rPr>
      </w:pPr>
      <w:r w:rsidRPr="002942B0">
        <w:rPr>
          <w:sz w:val="22"/>
          <w:szCs w:val="22"/>
        </w:rPr>
        <w:t>VISIPAQUE</w:t>
      </w:r>
      <w:r w:rsidR="00F024B8" w:rsidRPr="002942B0">
        <w:rPr>
          <w:sz w:val="22"/>
          <w:szCs w:val="22"/>
        </w:rPr>
        <w:t xml:space="preserve"> </w:t>
      </w:r>
      <w:r w:rsidR="007A62A6" w:rsidRPr="002942B0">
        <w:rPr>
          <w:bCs/>
          <w:sz w:val="22"/>
          <w:szCs w:val="22"/>
        </w:rPr>
        <w:t xml:space="preserve">320 mg </w:t>
      </w:r>
      <w:r w:rsidR="002D6151" w:rsidRPr="002942B0">
        <w:rPr>
          <w:bCs/>
          <w:sz w:val="22"/>
          <w:szCs w:val="22"/>
        </w:rPr>
        <w:t>I</w:t>
      </w:r>
      <w:r w:rsidR="007A62A6" w:rsidRPr="002942B0">
        <w:rPr>
          <w:bCs/>
          <w:sz w:val="22"/>
          <w:szCs w:val="22"/>
        </w:rPr>
        <w:t>/ml</w:t>
      </w:r>
    </w:p>
    <w:p w14:paraId="0884D8F1" w14:textId="609888BD" w:rsidR="007A62A6" w:rsidRPr="002942B0" w:rsidRDefault="00FE269E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injekčný roztok</w:t>
      </w:r>
    </w:p>
    <w:p w14:paraId="6B8356A9" w14:textId="77777777" w:rsidR="00FE269E" w:rsidRPr="002942B0" w:rsidRDefault="00FE269E" w:rsidP="002942B0">
      <w:pPr>
        <w:rPr>
          <w:sz w:val="22"/>
          <w:szCs w:val="22"/>
        </w:rPr>
      </w:pPr>
    </w:p>
    <w:p w14:paraId="28A08BAE" w14:textId="77777777" w:rsidR="007A62A6" w:rsidRPr="002942B0" w:rsidRDefault="007A62A6" w:rsidP="002942B0">
      <w:pPr>
        <w:rPr>
          <w:sz w:val="22"/>
          <w:szCs w:val="22"/>
        </w:rPr>
      </w:pPr>
    </w:p>
    <w:p w14:paraId="321B5679" w14:textId="77777777" w:rsidR="007A62A6" w:rsidRPr="004A5154" w:rsidRDefault="007A62A6" w:rsidP="002942B0">
      <w:pPr>
        <w:rPr>
          <w:bCs/>
          <w:caps/>
          <w:sz w:val="22"/>
          <w:szCs w:val="22"/>
        </w:rPr>
      </w:pPr>
      <w:r w:rsidRPr="002942B0">
        <w:rPr>
          <w:b/>
          <w:bCs/>
          <w:caps/>
          <w:sz w:val="22"/>
          <w:szCs w:val="22"/>
        </w:rPr>
        <w:t xml:space="preserve">2. </w:t>
      </w:r>
      <w:r w:rsidR="00180890" w:rsidRPr="002942B0">
        <w:rPr>
          <w:b/>
          <w:bCs/>
          <w:caps/>
          <w:sz w:val="22"/>
          <w:szCs w:val="22"/>
        </w:rPr>
        <w:tab/>
      </w:r>
      <w:r w:rsidRPr="002942B0">
        <w:rPr>
          <w:b/>
          <w:bCs/>
          <w:caps/>
          <w:sz w:val="22"/>
          <w:szCs w:val="22"/>
        </w:rPr>
        <w:t xml:space="preserve">KVALITATÍVNE A KVANTITATívNE ZLOŽENIE </w:t>
      </w:r>
    </w:p>
    <w:p w14:paraId="5DD125A4" w14:textId="77777777" w:rsidR="007A62A6" w:rsidRPr="002942B0" w:rsidRDefault="007A62A6" w:rsidP="002942B0">
      <w:pPr>
        <w:rPr>
          <w:bCs/>
          <w:cap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3402"/>
      </w:tblGrid>
      <w:tr w:rsidR="007A62A6" w:rsidRPr="002942B0" w14:paraId="2EE343FC" w14:textId="77777777" w:rsidTr="004A51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DB92" w14:textId="77777777" w:rsidR="007A62A6" w:rsidRPr="002942B0" w:rsidRDefault="007A62A6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 xml:space="preserve">Liečivo: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4575" w14:textId="77777777" w:rsidR="007A62A6" w:rsidRPr="002942B0" w:rsidRDefault="007A62A6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Koncentrácia: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60A" w14:textId="77777777" w:rsidR="007A62A6" w:rsidRPr="002942B0" w:rsidRDefault="007A62A6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Obsah v 1 ml</w:t>
            </w:r>
          </w:p>
        </w:tc>
      </w:tr>
      <w:tr w:rsidR="007A62A6" w:rsidRPr="002942B0" w14:paraId="29B2C61B" w14:textId="77777777" w:rsidTr="004A5154"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3F908" w14:textId="77777777" w:rsidR="007A62A6" w:rsidRPr="002942B0" w:rsidRDefault="00C42BDC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Jodixanol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5839F" w14:textId="77777777" w:rsidR="007A62A6" w:rsidRPr="002942B0" w:rsidRDefault="00C42BDC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 xml:space="preserve">270 mg </w:t>
            </w:r>
            <w:r w:rsidR="00F35981" w:rsidRPr="002942B0">
              <w:rPr>
                <w:sz w:val="22"/>
                <w:szCs w:val="22"/>
              </w:rPr>
              <w:t>I</w:t>
            </w:r>
            <w:r w:rsidRPr="002942B0">
              <w:rPr>
                <w:sz w:val="22"/>
                <w:szCs w:val="22"/>
              </w:rPr>
              <w:t>/ml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72AD3" w14:textId="77777777" w:rsidR="007A62A6" w:rsidRPr="002942B0" w:rsidRDefault="00C42BDC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550 mg, tomu zodpovedá 270 mg I</w:t>
            </w:r>
          </w:p>
        </w:tc>
      </w:tr>
      <w:tr w:rsidR="007A62A6" w:rsidRPr="002942B0" w14:paraId="7669A7C2" w14:textId="77777777" w:rsidTr="004A5154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166" w14:textId="77777777" w:rsidR="007A62A6" w:rsidRPr="002942B0" w:rsidRDefault="00C42BDC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Jodixanol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CDB" w14:textId="77777777" w:rsidR="007A62A6" w:rsidRPr="002942B0" w:rsidRDefault="00C42BDC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 xml:space="preserve">320 mg </w:t>
            </w:r>
            <w:r w:rsidR="00F35981" w:rsidRPr="002942B0">
              <w:rPr>
                <w:sz w:val="22"/>
                <w:szCs w:val="22"/>
              </w:rPr>
              <w:t>I</w:t>
            </w:r>
            <w:r w:rsidRPr="002942B0">
              <w:rPr>
                <w:sz w:val="22"/>
                <w:szCs w:val="22"/>
              </w:rPr>
              <w:t>/ml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DF7D" w14:textId="77777777" w:rsidR="007A62A6" w:rsidRPr="002942B0" w:rsidRDefault="00C42BDC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652 mg, tomu zodpovedá 320 mg I</w:t>
            </w:r>
          </w:p>
        </w:tc>
      </w:tr>
    </w:tbl>
    <w:p w14:paraId="4E55A627" w14:textId="77777777" w:rsidR="007A62A6" w:rsidRPr="002942B0" w:rsidRDefault="007A62A6" w:rsidP="002942B0">
      <w:pPr>
        <w:rPr>
          <w:bCs/>
          <w:sz w:val="22"/>
          <w:szCs w:val="22"/>
        </w:rPr>
      </w:pPr>
    </w:p>
    <w:p w14:paraId="7A9CC857" w14:textId="5ED9156A" w:rsidR="007A62A6" w:rsidRPr="002942B0" w:rsidRDefault="00C42BDC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Jodixanol je neiónová, dimérna, hexajódovaná vo vode rozpustná röntgenová kontrastná látka. Čisté vodné roztoky jodixanolu majú vo všetkých klinických významných koncentráciách nižšiu osmolalitu ako krv a príslušné koncentrácie neiónových monomérnych kontrastných látok. Pridaním elektrolytov sa dosiahlo to, že je VISIPAQUE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 xml:space="preserve">izotonický s normálnymi telesnými tekutinami. </w:t>
      </w:r>
    </w:p>
    <w:p w14:paraId="6BBEB122" w14:textId="77777777" w:rsidR="007A62A6" w:rsidRPr="002942B0" w:rsidRDefault="007A62A6" w:rsidP="002942B0">
      <w:pPr>
        <w:rPr>
          <w:sz w:val="22"/>
          <w:szCs w:val="22"/>
        </w:rPr>
      </w:pPr>
    </w:p>
    <w:p w14:paraId="0D9E4530" w14:textId="77777777" w:rsidR="004A0467" w:rsidRPr="002942B0" w:rsidRDefault="004A0467" w:rsidP="002942B0">
      <w:pPr>
        <w:rPr>
          <w:sz w:val="22"/>
          <w:szCs w:val="22"/>
        </w:rPr>
      </w:pPr>
      <w:r w:rsidRPr="002942B0">
        <w:rPr>
          <w:sz w:val="22"/>
          <w:szCs w:val="22"/>
          <w:u w:val="single"/>
        </w:rPr>
        <w:t>Pomocná látka so známym účinkom:</w:t>
      </w:r>
    </w:p>
    <w:p w14:paraId="0BD10234" w14:textId="49177DCA" w:rsidR="00BF353E" w:rsidRPr="002942B0" w:rsidRDefault="004A0467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VISIPAQUE </w:t>
      </w:r>
      <w:r w:rsidR="00D22CF2" w:rsidRPr="002942B0">
        <w:rPr>
          <w:sz w:val="22"/>
          <w:szCs w:val="22"/>
        </w:rPr>
        <w:t>270 mg I/ml obsahuje 0,76 (0,03 mmol) sodíka na ml. Je potrebné na to myslieť u pacientov s kontrolovanou sodíkovou diétou.</w:t>
      </w:r>
    </w:p>
    <w:p w14:paraId="6C4E4E78" w14:textId="25419902" w:rsidR="00BF353E" w:rsidRPr="002942B0" w:rsidRDefault="004A0467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VISIPAQUE </w:t>
      </w:r>
      <w:r w:rsidR="00D22CF2" w:rsidRPr="002942B0">
        <w:rPr>
          <w:sz w:val="22"/>
          <w:szCs w:val="22"/>
        </w:rPr>
        <w:t>320 mg I/ml obsahuje 0,45 (0,02 mmol) sodíka na ml. Je potrebné na to myslieť u pacientov s kontrolovanou sodíkovou diétou (pozri časť 4.4).</w:t>
      </w:r>
    </w:p>
    <w:p w14:paraId="132539AC" w14:textId="77777777" w:rsidR="00544305" w:rsidRPr="002942B0" w:rsidRDefault="00544305" w:rsidP="002942B0">
      <w:pPr>
        <w:rPr>
          <w:sz w:val="22"/>
          <w:szCs w:val="22"/>
        </w:rPr>
      </w:pPr>
    </w:p>
    <w:p w14:paraId="16223A80" w14:textId="77777777" w:rsidR="00180890" w:rsidRPr="002942B0" w:rsidRDefault="00180890" w:rsidP="002942B0">
      <w:pPr>
        <w:tabs>
          <w:tab w:val="left" w:pos="567"/>
        </w:tabs>
        <w:rPr>
          <w:sz w:val="22"/>
          <w:szCs w:val="22"/>
        </w:rPr>
      </w:pPr>
      <w:r w:rsidRPr="002942B0">
        <w:rPr>
          <w:sz w:val="22"/>
          <w:szCs w:val="22"/>
        </w:rPr>
        <w:t>Úplný zoznam pomocných látok, pozri časť 6.1.</w:t>
      </w:r>
    </w:p>
    <w:p w14:paraId="3A2B1120" w14:textId="77777777" w:rsidR="007A62A6" w:rsidRPr="002942B0" w:rsidRDefault="007A62A6" w:rsidP="002942B0">
      <w:pPr>
        <w:rPr>
          <w:sz w:val="22"/>
          <w:szCs w:val="22"/>
        </w:rPr>
      </w:pPr>
    </w:p>
    <w:p w14:paraId="213CBD30" w14:textId="77777777" w:rsidR="00180890" w:rsidRPr="002942B0" w:rsidRDefault="00180890" w:rsidP="002942B0">
      <w:pPr>
        <w:rPr>
          <w:sz w:val="22"/>
          <w:szCs w:val="22"/>
        </w:rPr>
      </w:pPr>
    </w:p>
    <w:p w14:paraId="323295A2" w14:textId="77777777" w:rsidR="007A62A6" w:rsidRPr="004A5154" w:rsidRDefault="007A62A6" w:rsidP="002942B0">
      <w:pPr>
        <w:rPr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 xml:space="preserve">3. </w:t>
      </w:r>
      <w:r w:rsidR="00180890" w:rsidRPr="002942B0">
        <w:rPr>
          <w:b/>
          <w:bCs/>
          <w:sz w:val="22"/>
          <w:szCs w:val="22"/>
        </w:rPr>
        <w:tab/>
      </w:r>
      <w:r w:rsidRPr="002942B0">
        <w:rPr>
          <w:b/>
          <w:bCs/>
          <w:sz w:val="22"/>
          <w:szCs w:val="22"/>
        </w:rPr>
        <w:t xml:space="preserve">LIEKOVÁ FORMA </w:t>
      </w:r>
    </w:p>
    <w:p w14:paraId="59A32E5C" w14:textId="77777777" w:rsidR="007A62A6" w:rsidRPr="002942B0" w:rsidRDefault="007A62A6" w:rsidP="002942B0">
      <w:pPr>
        <w:rPr>
          <w:sz w:val="22"/>
          <w:szCs w:val="22"/>
        </w:rPr>
      </w:pPr>
    </w:p>
    <w:p w14:paraId="64365656" w14:textId="77777777" w:rsidR="007A62A6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Injekčný roztok. </w:t>
      </w:r>
    </w:p>
    <w:p w14:paraId="139B160F" w14:textId="30FFE6E4" w:rsidR="007A62A6" w:rsidRPr="002942B0" w:rsidRDefault="00A04E69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VISIPAQUE</w:t>
      </w:r>
      <w:r w:rsidR="00F024B8" w:rsidRPr="002942B0">
        <w:rPr>
          <w:sz w:val="22"/>
          <w:szCs w:val="22"/>
        </w:rPr>
        <w:t xml:space="preserve"> </w:t>
      </w:r>
      <w:r w:rsidR="004A0467" w:rsidRPr="002942B0">
        <w:rPr>
          <w:sz w:val="22"/>
          <w:szCs w:val="22"/>
        </w:rPr>
        <w:t>je</w:t>
      </w:r>
      <w:r w:rsidR="007A62A6" w:rsidRPr="002942B0">
        <w:rPr>
          <w:sz w:val="22"/>
          <w:szCs w:val="22"/>
        </w:rPr>
        <w:t xml:space="preserve"> číry bezfarebný až bledo žltý vodný roztok.</w:t>
      </w:r>
    </w:p>
    <w:p w14:paraId="3FA9F7BE" w14:textId="77777777" w:rsidR="004A0467" w:rsidRPr="002942B0" w:rsidRDefault="004A0467" w:rsidP="002942B0">
      <w:pPr>
        <w:rPr>
          <w:sz w:val="22"/>
          <w:szCs w:val="22"/>
        </w:rPr>
      </w:pPr>
    </w:p>
    <w:p w14:paraId="5DFC5401" w14:textId="33B2BF3C" w:rsidR="004A0467" w:rsidRPr="002942B0" w:rsidRDefault="004A0467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Hodnoty osmolality a viskozity VISIPAQUE sú nasledovné: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26"/>
        <w:gridCol w:w="1701"/>
        <w:gridCol w:w="1701"/>
      </w:tblGrid>
      <w:tr w:rsidR="004A0467" w:rsidRPr="002942B0" w14:paraId="799DF113" w14:textId="77777777" w:rsidTr="002942B0">
        <w:trPr>
          <w:cantSplit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9AAF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Koncentrácia: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9C4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Osmolalita*</w:t>
            </w:r>
          </w:p>
          <w:p w14:paraId="450DD4E7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(mOsm/kg H</w:t>
            </w:r>
            <w:r w:rsidRPr="002942B0">
              <w:rPr>
                <w:sz w:val="22"/>
                <w:szCs w:val="22"/>
                <w:vertAlign w:val="subscript"/>
              </w:rPr>
              <w:t>2</w:t>
            </w:r>
            <w:r w:rsidRPr="002942B0">
              <w:rPr>
                <w:sz w:val="22"/>
                <w:szCs w:val="22"/>
              </w:rPr>
              <w:t>O)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D72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Viskozita</w:t>
            </w:r>
          </w:p>
          <w:p w14:paraId="1E4C8BDA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(mPa.s)</w:t>
            </w:r>
          </w:p>
        </w:tc>
      </w:tr>
      <w:tr w:rsidR="004A0467" w:rsidRPr="002942B0" w14:paraId="7CF67E35" w14:textId="77777777" w:rsidTr="002942B0">
        <w:trPr>
          <w:cantSplit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5FA9" w14:textId="77777777" w:rsidR="004A0467" w:rsidRPr="002942B0" w:rsidRDefault="004A0467" w:rsidP="002942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B6AE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37 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F459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20 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A95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37 °C</w:t>
            </w:r>
          </w:p>
        </w:tc>
      </w:tr>
      <w:tr w:rsidR="004A0467" w:rsidRPr="002942B0" w14:paraId="6E89BCF9" w14:textId="77777777" w:rsidTr="002942B0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AD6B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 mg I/ml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695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B43" w14:textId="77777777" w:rsidR="004A0467" w:rsidRPr="002942B0" w:rsidRDefault="004A0467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11,3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A79B" w14:textId="77777777" w:rsidR="004A0467" w:rsidRPr="002942B0" w:rsidRDefault="004A0467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5,8</w:t>
            </w:r>
          </w:p>
        </w:tc>
      </w:tr>
      <w:tr w:rsidR="004A0467" w:rsidRPr="002942B0" w14:paraId="3CCC8F1A" w14:textId="77777777" w:rsidTr="002942B0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A3A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320 mg I/ml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B0F5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156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AEA" w14:textId="77777777" w:rsidR="004A0467" w:rsidRPr="002942B0" w:rsidRDefault="004A0467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11,4</w:t>
            </w:r>
          </w:p>
        </w:tc>
      </w:tr>
    </w:tbl>
    <w:p w14:paraId="0E9AA5DA" w14:textId="3F2B3920" w:rsidR="004A0467" w:rsidRPr="002942B0" w:rsidRDefault="004A0467" w:rsidP="002942B0">
      <w:pPr>
        <w:widowControl w:val="0"/>
        <w:ind w:left="142"/>
        <w:rPr>
          <w:sz w:val="22"/>
          <w:szCs w:val="22"/>
        </w:rPr>
      </w:pPr>
      <w:r w:rsidRPr="002942B0">
        <w:rPr>
          <w:sz w:val="22"/>
          <w:szCs w:val="22"/>
        </w:rPr>
        <w:t xml:space="preserve">* Metóda: Vapour-tlaková osmometria. </w:t>
      </w:r>
    </w:p>
    <w:p w14:paraId="5DD94D1F" w14:textId="77777777" w:rsidR="007A62A6" w:rsidRPr="002942B0" w:rsidRDefault="007A62A6" w:rsidP="002942B0">
      <w:pPr>
        <w:rPr>
          <w:sz w:val="22"/>
          <w:szCs w:val="22"/>
        </w:rPr>
      </w:pPr>
    </w:p>
    <w:p w14:paraId="74708F8D" w14:textId="77777777" w:rsidR="007A62A6" w:rsidRPr="002942B0" w:rsidRDefault="007A62A6" w:rsidP="002942B0">
      <w:pPr>
        <w:rPr>
          <w:sz w:val="22"/>
          <w:szCs w:val="22"/>
        </w:rPr>
      </w:pPr>
    </w:p>
    <w:p w14:paraId="1D4006A4" w14:textId="77777777" w:rsidR="007A62A6" w:rsidRPr="004A5154" w:rsidRDefault="007A62A6" w:rsidP="002942B0">
      <w:pPr>
        <w:widowControl w:val="0"/>
        <w:tabs>
          <w:tab w:val="left" w:pos="8505"/>
        </w:tabs>
        <w:ind w:right="566"/>
        <w:rPr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4.    KLINICKÉ ÚDAJE</w:t>
      </w:r>
    </w:p>
    <w:p w14:paraId="3C4B8324" w14:textId="77777777" w:rsidR="007A62A6" w:rsidRPr="002942B0" w:rsidRDefault="007A62A6" w:rsidP="002942B0">
      <w:pPr>
        <w:widowControl w:val="0"/>
        <w:tabs>
          <w:tab w:val="left" w:pos="8505"/>
        </w:tabs>
        <w:ind w:right="566"/>
        <w:rPr>
          <w:b/>
          <w:bCs/>
          <w:sz w:val="22"/>
          <w:szCs w:val="22"/>
        </w:rPr>
      </w:pPr>
    </w:p>
    <w:p w14:paraId="37F2D372" w14:textId="77777777" w:rsidR="007A62A6" w:rsidRPr="004A5154" w:rsidRDefault="007A62A6" w:rsidP="002942B0">
      <w:pPr>
        <w:widowControl w:val="0"/>
        <w:tabs>
          <w:tab w:val="left" w:pos="8505"/>
        </w:tabs>
        <w:ind w:right="566"/>
        <w:rPr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4.1 Terapeutické indikácie</w:t>
      </w:r>
    </w:p>
    <w:p w14:paraId="79A68E4F" w14:textId="77777777" w:rsidR="007A62A6" w:rsidRPr="002942B0" w:rsidRDefault="007A62A6" w:rsidP="002942B0">
      <w:pPr>
        <w:rPr>
          <w:sz w:val="22"/>
          <w:szCs w:val="22"/>
        </w:rPr>
      </w:pPr>
    </w:p>
    <w:p w14:paraId="05AE5AFF" w14:textId="77777777" w:rsidR="00180890" w:rsidRPr="002942B0" w:rsidRDefault="00180890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Tento liek je určený len na diagnostické použitie.</w:t>
      </w:r>
    </w:p>
    <w:p w14:paraId="61CABD60" w14:textId="644978D1" w:rsidR="00AB0312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Röntgenová kontrastná látka</w:t>
      </w:r>
      <w:r w:rsidR="00AB0312" w:rsidRPr="002942B0">
        <w:rPr>
          <w:sz w:val="22"/>
          <w:szCs w:val="22"/>
        </w:rPr>
        <w:t xml:space="preserve">, ktorá </w:t>
      </w:r>
      <w:r w:rsidR="00A26167" w:rsidRPr="002942B0">
        <w:rPr>
          <w:sz w:val="22"/>
          <w:szCs w:val="22"/>
        </w:rPr>
        <w:t>je indikovaná</w:t>
      </w:r>
    </w:p>
    <w:p w14:paraId="39CFF3A7" w14:textId="71ACC868" w:rsidR="00AB0312" w:rsidRPr="002942B0" w:rsidRDefault="00AB0312" w:rsidP="002942B0">
      <w:pPr>
        <w:pStyle w:val="Odsekzoznamu"/>
        <w:numPr>
          <w:ilvl w:val="0"/>
          <w:numId w:val="7"/>
        </w:numPr>
        <w:ind w:left="284" w:hanging="284"/>
        <w:rPr>
          <w:sz w:val="22"/>
          <w:szCs w:val="22"/>
        </w:rPr>
      </w:pPr>
      <w:r w:rsidRPr="002942B0">
        <w:rPr>
          <w:sz w:val="22"/>
          <w:szCs w:val="22"/>
        </w:rPr>
        <w:t xml:space="preserve">- </w:t>
      </w:r>
      <w:r w:rsidR="00A26167" w:rsidRPr="002942B0">
        <w:rPr>
          <w:sz w:val="22"/>
          <w:szCs w:val="22"/>
        </w:rPr>
        <w:t>dospelým</w:t>
      </w:r>
      <w:r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>na angiokardiografi</w:t>
      </w:r>
      <w:r w:rsidR="00A57059" w:rsidRPr="002942B0">
        <w:rPr>
          <w:sz w:val="22"/>
          <w:szCs w:val="22"/>
        </w:rPr>
        <w:t>u</w:t>
      </w:r>
      <w:r w:rsidR="007A62A6" w:rsidRPr="002942B0">
        <w:rPr>
          <w:sz w:val="22"/>
          <w:szCs w:val="22"/>
        </w:rPr>
        <w:t>, cerebráln</w:t>
      </w:r>
      <w:r w:rsidR="00A57059" w:rsidRPr="002942B0">
        <w:rPr>
          <w:sz w:val="22"/>
          <w:szCs w:val="22"/>
        </w:rPr>
        <w:t>u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>angiografi</w:t>
      </w:r>
      <w:r w:rsidR="00A57059" w:rsidRPr="002942B0">
        <w:rPr>
          <w:sz w:val="22"/>
          <w:szCs w:val="22"/>
        </w:rPr>
        <w:t>u</w:t>
      </w:r>
      <w:r w:rsidR="007A62A6" w:rsidRPr="002942B0">
        <w:rPr>
          <w:sz w:val="22"/>
          <w:szCs w:val="22"/>
        </w:rPr>
        <w:t xml:space="preserve"> (konvenčn</w:t>
      </w:r>
      <w:r w:rsidR="00A57059" w:rsidRPr="002942B0">
        <w:rPr>
          <w:sz w:val="22"/>
          <w:szCs w:val="22"/>
        </w:rPr>
        <w:t>ú</w:t>
      </w:r>
      <w:r w:rsidR="007A62A6" w:rsidRPr="002942B0">
        <w:rPr>
          <w:sz w:val="22"/>
          <w:szCs w:val="22"/>
        </w:rPr>
        <w:t>), periférn</w:t>
      </w:r>
      <w:r w:rsidR="00A57059" w:rsidRPr="002942B0">
        <w:rPr>
          <w:sz w:val="22"/>
          <w:szCs w:val="22"/>
        </w:rPr>
        <w:t>u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>artériografi</w:t>
      </w:r>
      <w:r w:rsidR="00A57059" w:rsidRPr="002942B0">
        <w:rPr>
          <w:sz w:val="22"/>
          <w:szCs w:val="22"/>
        </w:rPr>
        <w:t>u</w:t>
      </w:r>
      <w:r w:rsidR="007A62A6" w:rsidRPr="002942B0">
        <w:rPr>
          <w:sz w:val="22"/>
          <w:szCs w:val="22"/>
        </w:rPr>
        <w:t xml:space="preserve"> (konvenčn</w:t>
      </w:r>
      <w:r w:rsidR="00A57059" w:rsidRPr="002942B0">
        <w:rPr>
          <w:sz w:val="22"/>
          <w:szCs w:val="22"/>
        </w:rPr>
        <w:t>ú</w:t>
      </w:r>
      <w:r w:rsidR="007A62A6" w:rsidRPr="002942B0">
        <w:rPr>
          <w:sz w:val="22"/>
          <w:szCs w:val="22"/>
        </w:rPr>
        <w:t>), abdomináln</w:t>
      </w:r>
      <w:r w:rsidR="00A57059" w:rsidRPr="002942B0">
        <w:rPr>
          <w:sz w:val="22"/>
          <w:szCs w:val="22"/>
        </w:rPr>
        <w:t>u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>angiografi</w:t>
      </w:r>
      <w:r w:rsidR="00A57059" w:rsidRPr="002942B0">
        <w:rPr>
          <w:sz w:val="22"/>
          <w:szCs w:val="22"/>
        </w:rPr>
        <w:t>u</w:t>
      </w:r>
      <w:r w:rsidR="007A62A6" w:rsidRPr="002942B0">
        <w:rPr>
          <w:sz w:val="22"/>
          <w:szCs w:val="22"/>
        </w:rPr>
        <w:t xml:space="preserve"> (i.a. DSA), urografi</w:t>
      </w:r>
      <w:r w:rsidR="006B6C72" w:rsidRPr="002942B0">
        <w:rPr>
          <w:sz w:val="22"/>
          <w:szCs w:val="22"/>
        </w:rPr>
        <w:t>u</w:t>
      </w:r>
      <w:r w:rsidR="007A62A6" w:rsidRPr="002942B0">
        <w:rPr>
          <w:sz w:val="22"/>
          <w:szCs w:val="22"/>
        </w:rPr>
        <w:t>, venografi</w:t>
      </w:r>
      <w:r w:rsidR="006B6C72" w:rsidRPr="002942B0">
        <w:rPr>
          <w:sz w:val="22"/>
          <w:szCs w:val="22"/>
        </w:rPr>
        <w:t>u</w:t>
      </w:r>
      <w:r w:rsidR="007A62A6" w:rsidRPr="002942B0">
        <w:rPr>
          <w:sz w:val="22"/>
          <w:szCs w:val="22"/>
        </w:rPr>
        <w:t>, zvýšeni</w:t>
      </w:r>
      <w:r w:rsidR="006B6C72" w:rsidRPr="002942B0">
        <w:rPr>
          <w:sz w:val="22"/>
          <w:szCs w:val="22"/>
        </w:rPr>
        <w:t>e</w:t>
      </w:r>
      <w:r w:rsidR="007A62A6" w:rsidRPr="002942B0">
        <w:rPr>
          <w:sz w:val="22"/>
          <w:szCs w:val="22"/>
        </w:rPr>
        <w:t xml:space="preserve"> kontrastu pri vyšetrení CT</w:t>
      </w:r>
      <w:r w:rsidR="00B7469D" w:rsidRPr="002942B0">
        <w:rPr>
          <w:sz w:val="22"/>
          <w:szCs w:val="22"/>
        </w:rPr>
        <w:t xml:space="preserve"> </w:t>
      </w:r>
      <w:r w:rsidR="000A0C0F" w:rsidRPr="002942B0">
        <w:rPr>
          <w:sz w:val="22"/>
          <w:szCs w:val="22"/>
        </w:rPr>
        <w:t>a vyšetrenia gastrointestinálneho traktu</w:t>
      </w:r>
      <w:r w:rsidR="006B6C72" w:rsidRPr="002942B0">
        <w:rPr>
          <w:sz w:val="22"/>
          <w:szCs w:val="22"/>
        </w:rPr>
        <w:t xml:space="preserve">. </w:t>
      </w:r>
      <w:r w:rsidRPr="002942B0">
        <w:rPr>
          <w:sz w:val="22"/>
          <w:szCs w:val="22"/>
        </w:rPr>
        <w:t>U dospelých sa ďalej používa na l</w:t>
      </w:r>
      <w:r w:rsidR="006B6C72" w:rsidRPr="002942B0">
        <w:rPr>
          <w:sz w:val="22"/>
          <w:szCs w:val="22"/>
        </w:rPr>
        <w:t>umbáln</w:t>
      </w:r>
      <w:r w:rsidRPr="002942B0">
        <w:rPr>
          <w:sz w:val="22"/>
          <w:szCs w:val="22"/>
        </w:rPr>
        <w:t>u</w:t>
      </w:r>
      <w:r w:rsidR="006B6C72" w:rsidRPr="002942B0">
        <w:rPr>
          <w:sz w:val="22"/>
          <w:szCs w:val="22"/>
        </w:rPr>
        <w:t>, torakáln</w:t>
      </w:r>
      <w:r w:rsidRPr="002942B0">
        <w:rPr>
          <w:sz w:val="22"/>
          <w:szCs w:val="22"/>
        </w:rPr>
        <w:t>u</w:t>
      </w:r>
      <w:r w:rsidR="00C147AA" w:rsidRPr="002942B0">
        <w:rPr>
          <w:sz w:val="22"/>
          <w:szCs w:val="22"/>
        </w:rPr>
        <w:t xml:space="preserve"> a</w:t>
      </w:r>
      <w:r w:rsidR="00B7469D" w:rsidRPr="002942B0">
        <w:rPr>
          <w:sz w:val="22"/>
          <w:szCs w:val="22"/>
        </w:rPr>
        <w:t> </w:t>
      </w:r>
      <w:r w:rsidR="006B6C72" w:rsidRPr="002942B0">
        <w:rPr>
          <w:sz w:val="22"/>
          <w:szCs w:val="22"/>
        </w:rPr>
        <w:t>cervikáln</w:t>
      </w:r>
      <w:r w:rsidRPr="002942B0">
        <w:rPr>
          <w:sz w:val="22"/>
          <w:szCs w:val="22"/>
        </w:rPr>
        <w:t>u</w:t>
      </w:r>
      <w:r w:rsidR="00B7469D" w:rsidRPr="002942B0">
        <w:rPr>
          <w:sz w:val="22"/>
          <w:szCs w:val="22"/>
        </w:rPr>
        <w:t xml:space="preserve"> </w:t>
      </w:r>
      <w:r w:rsidR="003D29AB" w:rsidRPr="002942B0">
        <w:rPr>
          <w:sz w:val="22"/>
          <w:szCs w:val="22"/>
        </w:rPr>
        <w:t>myelografiu</w:t>
      </w:r>
      <w:r w:rsidRPr="002942B0">
        <w:rPr>
          <w:sz w:val="22"/>
          <w:szCs w:val="22"/>
        </w:rPr>
        <w:t>, a</w:t>
      </w:r>
      <w:r w:rsidR="000A0C0F" w:rsidRPr="002942B0">
        <w:rPr>
          <w:sz w:val="22"/>
          <w:szCs w:val="22"/>
        </w:rPr>
        <w:t>rtrografiu a hysterosalpingografiu (HSG).</w:t>
      </w:r>
    </w:p>
    <w:p w14:paraId="79C31718" w14:textId="46982697" w:rsidR="007A62A6" w:rsidRPr="002942B0" w:rsidRDefault="00AB0312" w:rsidP="002942B0">
      <w:pPr>
        <w:pStyle w:val="Odsekzoznamu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2942B0">
        <w:rPr>
          <w:sz w:val="22"/>
          <w:szCs w:val="22"/>
        </w:rPr>
        <w:lastRenderedPageBreak/>
        <w:t xml:space="preserve">- </w:t>
      </w:r>
      <w:r w:rsidR="00A26167" w:rsidRPr="002942B0">
        <w:rPr>
          <w:sz w:val="22"/>
          <w:szCs w:val="22"/>
        </w:rPr>
        <w:t>deťom</w:t>
      </w:r>
      <w:r w:rsidR="006B6C72" w:rsidRPr="002942B0">
        <w:rPr>
          <w:sz w:val="22"/>
          <w:szCs w:val="22"/>
        </w:rPr>
        <w:t xml:space="preserve"> na </w:t>
      </w:r>
      <w:r w:rsidR="007A62A6" w:rsidRPr="002942B0">
        <w:rPr>
          <w:sz w:val="22"/>
          <w:szCs w:val="22"/>
        </w:rPr>
        <w:t>angiokardiografi</w:t>
      </w:r>
      <w:r w:rsidR="006B6C72" w:rsidRPr="002942B0">
        <w:rPr>
          <w:sz w:val="22"/>
          <w:szCs w:val="22"/>
        </w:rPr>
        <w:t>u</w:t>
      </w:r>
      <w:r w:rsidR="007A62A6" w:rsidRPr="002942B0">
        <w:rPr>
          <w:sz w:val="22"/>
          <w:szCs w:val="22"/>
        </w:rPr>
        <w:t>, urografi</w:t>
      </w:r>
      <w:r w:rsidR="006B6C72" w:rsidRPr="002942B0">
        <w:rPr>
          <w:sz w:val="22"/>
          <w:szCs w:val="22"/>
        </w:rPr>
        <w:t>u,</w:t>
      </w:r>
      <w:r w:rsidR="007A62A6" w:rsidRPr="002942B0">
        <w:rPr>
          <w:sz w:val="22"/>
          <w:szCs w:val="22"/>
        </w:rPr>
        <w:t xml:space="preserve"> zvýšeni</w:t>
      </w:r>
      <w:r w:rsidR="006B6C72" w:rsidRPr="002942B0">
        <w:rPr>
          <w:sz w:val="22"/>
          <w:szCs w:val="22"/>
        </w:rPr>
        <w:t>e</w:t>
      </w:r>
      <w:r w:rsidR="007A62A6" w:rsidRPr="002942B0">
        <w:rPr>
          <w:sz w:val="22"/>
          <w:szCs w:val="22"/>
        </w:rPr>
        <w:t xml:space="preserve"> kontrastu pri vyšetrení CT</w:t>
      </w:r>
      <w:r w:rsidR="00B7469D" w:rsidRPr="002942B0">
        <w:rPr>
          <w:sz w:val="22"/>
          <w:szCs w:val="22"/>
        </w:rPr>
        <w:t xml:space="preserve"> </w:t>
      </w:r>
      <w:r w:rsidR="000A0C0F" w:rsidRPr="002942B0">
        <w:rPr>
          <w:sz w:val="22"/>
          <w:szCs w:val="22"/>
        </w:rPr>
        <w:t>a na vyšetrenie gastrointestinálneho traktu</w:t>
      </w:r>
      <w:r w:rsidR="007A62A6" w:rsidRPr="002942B0">
        <w:rPr>
          <w:sz w:val="22"/>
          <w:szCs w:val="22"/>
        </w:rPr>
        <w:t>.</w:t>
      </w:r>
    </w:p>
    <w:p w14:paraId="4C59F438" w14:textId="77777777" w:rsidR="007A62A6" w:rsidRPr="002942B0" w:rsidRDefault="007A62A6" w:rsidP="002942B0">
      <w:pPr>
        <w:rPr>
          <w:sz w:val="22"/>
          <w:szCs w:val="22"/>
        </w:rPr>
      </w:pPr>
    </w:p>
    <w:p w14:paraId="31FAF5F7" w14:textId="77777777" w:rsidR="007A62A6" w:rsidRPr="004A5154" w:rsidRDefault="007A62A6" w:rsidP="002942B0">
      <w:pPr>
        <w:widowControl w:val="0"/>
        <w:tabs>
          <w:tab w:val="left" w:pos="8505"/>
        </w:tabs>
        <w:ind w:right="566"/>
        <w:rPr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4.2 Dávkovanie a spôsob podávania</w:t>
      </w:r>
    </w:p>
    <w:p w14:paraId="03BAD49C" w14:textId="77777777" w:rsidR="007A62A6" w:rsidRPr="002942B0" w:rsidRDefault="007A62A6" w:rsidP="002942B0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17B09EA" w14:textId="77777777" w:rsidR="00A26167" w:rsidRPr="002942B0" w:rsidRDefault="00A26167" w:rsidP="002942B0">
      <w:pPr>
        <w:keepNext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Dávkovanie</w:t>
      </w:r>
    </w:p>
    <w:p w14:paraId="5838140C" w14:textId="77777777" w:rsidR="00A26167" w:rsidRPr="002942B0" w:rsidRDefault="00A26167" w:rsidP="002942B0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A65F97B" w14:textId="77777777" w:rsidR="002A19CE" w:rsidRPr="002942B0" w:rsidRDefault="007A62A6" w:rsidP="002942B0">
      <w:pPr>
        <w:pStyle w:val="Zarkazkladnhotextu"/>
        <w:jc w:val="left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  <w:lang w:eastAsia="en-US"/>
        </w:rPr>
        <w:t>Dávkovanie sa môže líšiť v závislosti od druhu vyšetrenia, veku, telesnej hmotnosti, srdcového výdaja a od celkového zdravotného stavu pacienta a od použitej techniky vyšetrenia. Obyčajne sa používa rovnaká koncentrácia a objem jódu ako pri iných jódových röntgenových kontrastných látkach používaných v súčasnosti, hoci sa v niektorých štúdiách získali dostatočné inf</w:t>
      </w:r>
      <w:r w:rsidR="00DC11A2" w:rsidRPr="002942B0">
        <w:rPr>
          <w:rFonts w:ascii="Times New Roman" w:hAnsi="Times New Roman" w:cs="Times New Roman"/>
          <w:sz w:val="22"/>
          <w:szCs w:val="22"/>
          <w:lang w:eastAsia="en-US"/>
        </w:rPr>
        <w:t>ormácie na diagnostiku pomocou j</w:t>
      </w:r>
      <w:r w:rsidRPr="002942B0">
        <w:rPr>
          <w:rFonts w:ascii="Times New Roman" w:hAnsi="Times New Roman" w:cs="Times New Roman"/>
          <w:sz w:val="22"/>
          <w:szCs w:val="22"/>
          <w:lang w:eastAsia="en-US"/>
        </w:rPr>
        <w:t xml:space="preserve">odixanolovej injekcie s mierne nižšou koncentráciou jódu. </w:t>
      </w:r>
    </w:p>
    <w:p w14:paraId="3520DDD1" w14:textId="77777777" w:rsidR="00180890" w:rsidRPr="002942B0" w:rsidRDefault="00180890" w:rsidP="002942B0">
      <w:pPr>
        <w:rPr>
          <w:sz w:val="22"/>
          <w:szCs w:val="22"/>
        </w:rPr>
      </w:pPr>
    </w:p>
    <w:p w14:paraId="48EA77C3" w14:textId="15ABD431" w:rsidR="007A62A6" w:rsidRPr="002942B0" w:rsidRDefault="007A62A6" w:rsidP="002942B0">
      <w:pPr>
        <w:widowControl w:val="0"/>
        <w:rPr>
          <w:sz w:val="22"/>
          <w:szCs w:val="22"/>
        </w:rPr>
      </w:pPr>
      <w:r w:rsidRPr="002942B0">
        <w:rPr>
          <w:sz w:val="22"/>
          <w:szCs w:val="22"/>
        </w:rPr>
        <w:t>Nasled</w:t>
      </w:r>
      <w:r w:rsidR="00180890" w:rsidRPr="002942B0">
        <w:rPr>
          <w:sz w:val="22"/>
          <w:szCs w:val="22"/>
        </w:rPr>
        <w:t xml:space="preserve">ovné </w:t>
      </w:r>
      <w:r w:rsidRPr="002942B0">
        <w:rPr>
          <w:sz w:val="22"/>
          <w:szCs w:val="22"/>
        </w:rPr>
        <w:t>dávkovanie môže slúžiť ako návod. Dávky uvedené na intraarteriálne podanie platia pre</w:t>
      </w:r>
      <w:r w:rsidR="002942B0">
        <w:rPr>
          <w:sz w:val="22"/>
          <w:szCs w:val="22"/>
        </w:rPr>
        <w:t> </w:t>
      </w:r>
      <w:r w:rsidRPr="002942B0">
        <w:rPr>
          <w:sz w:val="22"/>
          <w:szCs w:val="22"/>
        </w:rPr>
        <w:t>jednorazovú injekciu, ktorú možno opakovať.</w:t>
      </w:r>
    </w:p>
    <w:p w14:paraId="66014FB3" w14:textId="77777777" w:rsidR="008535AC" w:rsidRPr="002942B0" w:rsidRDefault="008535AC" w:rsidP="002942B0">
      <w:pPr>
        <w:widowControl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3433"/>
      </w:tblGrid>
      <w:tr w:rsidR="008535AC" w:rsidRPr="002942B0" w14:paraId="7D5C72B6" w14:textId="77777777" w:rsidTr="000C1A65">
        <w:tc>
          <w:tcPr>
            <w:tcW w:w="3544" w:type="dxa"/>
          </w:tcPr>
          <w:p w14:paraId="5B5B7A64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 xml:space="preserve">Indikácia/vyšetrenie  </w:t>
            </w:r>
          </w:p>
        </w:tc>
        <w:tc>
          <w:tcPr>
            <w:tcW w:w="2126" w:type="dxa"/>
          </w:tcPr>
          <w:p w14:paraId="5F732B8A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Koncentrácia</w:t>
            </w:r>
            <w:r w:rsidRPr="002942B0">
              <w:rPr>
                <w:b/>
                <w:sz w:val="22"/>
                <w:szCs w:val="22"/>
              </w:rPr>
              <w:tab/>
            </w:r>
          </w:p>
        </w:tc>
        <w:tc>
          <w:tcPr>
            <w:tcW w:w="3433" w:type="dxa"/>
          </w:tcPr>
          <w:p w14:paraId="605A2579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Objem</w:t>
            </w:r>
            <w:r w:rsidRPr="002942B0">
              <w:rPr>
                <w:b/>
                <w:sz w:val="22"/>
                <w:szCs w:val="22"/>
              </w:rPr>
              <w:tab/>
            </w:r>
          </w:p>
        </w:tc>
      </w:tr>
      <w:tr w:rsidR="008535AC" w:rsidRPr="002942B0" w14:paraId="23AF5AC4" w14:textId="77777777" w:rsidTr="000C1A65">
        <w:tc>
          <w:tcPr>
            <w:tcW w:w="3544" w:type="dxa"/>
          </w:tcPr>
          <w:p w14:paraId="5EA9B590" w14:textId="77777777" w:rsidR="008535AC" w:rsidRPr="002942B0" w:rsidRDefault="00C42BDC" w:rsidP="002942B0">
            <w:pPr>
              <w:widowControl w:val="0"/>
              <w:rPr>
                <w:b/>
                <w:bCs/>
                <w:sz w:val="22"/>
                <w:szCs w:val="22"/>
                <w:u w:val="single"/>
              </w:rPr>
            </w:pPr>
            <w:r w:rsidRPr="002942B0">
              <w:rPr>
                <w:b/>
                <w:bCs/>
                <w:sz w:val="22"/>
                <w:szCs w:val="22"/>
                <w:u w:val="single"/>
              </w:rPr>
              <w:t>Intraarteriálna aplikácia</w:t>
            </w:r>
            <w:r w:rsidR="00AB0312" w:rsidRPr="002942B0">
              <w:rPr>
                <w:b/>
                <w:bCs/>
                <w:sz w:val="22"/>
                <w:szCs w:val="22"/>
                <w:u w:val="single"/>
              </w:rPr>
              <w:t xml:space="preserve"> (dospelí)</w:t>
            </w:r>
          </w:p>
          <w:p w14:paraId="2FA7427C" w14:textId="77777777" w:rsidR="008535AC" w:rsidRPr="002942B0" w:rsidRDefault="008535AC" w:rsidP="002942B0">
            <w:pPr>
              <w:pStyle w:val="Nadpis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42B0">
              <w:rPr>
                <w:rFonts w:ascii="Times New Roman" w:hAnsi="Times New Roman" w:cs="Times New Roman"/>
                <w:b/>
                <w:sz w:val="22"/>
                <w:szCs w:val="22"/>
              </w:rPr>
              <w:t>Ar</w:t>
            </w:r>
            <w:r w:rsidR="00D97889" w:rsidRPr="002942B0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Pr="002942B0">
              <w:rPr>
                <w:rFonts w:ascii="Times New Roman" w:hAnsi="Times New Roman" w:cs="Times New Roman"/>
                <w:b/>
                <w:sz w:val="22"/>
                <w:szCs w:val="22"/>
              </w:rPr>
              <w:t>ériografia</w:t>
            </w:r>
          </w:p>
          <w:p w14:paraId="3EAE5B79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Selektívna cerebrálna</w:t>
            </w:r>
          </w:p>
          <w:p w14:paraId="41F81549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Aortografia</w:t>
            </w:r>
          </w:p>
          <w:p w14:paraId="655573AC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Periférna</w:t>
            </w:r>
          </w:p>
          <w:p w14:paraId="1A438BBE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Selektívna viscerálna</w:t>
            </w:r>
            <w:r w:rsidR="00B7469D" w:rsidRPr="002942B0">
              <w:rPr>
                <w:sz w:val="22"/>
                <w:szCs w:val="22"/>
              </w:rPr>
              <w:t xml:space="preserve"> </w:t>
            </w:r>
            <w:r w:rsidRPr="002942B0">
              <w:rPr>
                <w:sz w:val="22"/>
                <w:szCs w:val="22"/>
              </w:rPr>
              <w:t>i.a. DSA</w:t>
            </w:r>
            <w:r w:rsidRPr="002942B0"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</w:tcPr>
          <w:p w14:paraId="2C54ADF9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</w:p>
          <w:p w14:paraId="47A2FAE7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</w:p>
          <w:p w14:paraId="52805AC4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270/320</w:t>
            </w:r>
            <w:r w:rsidRPr="002942B0">
              <w:rPr>
                <w:sz w:val="22"/>
                <w:szCs w:val="22"/>
                <w:vertAlign w:val="superscript"/>
              </w:rPr>
              <w:t>(1)</w:t>
            </w:r>
            <w:r w:rsidRPr="002942B0">
              <w:rPr>
                <w:sz w:val="22"/>
                <w:szCs w:val="22"/>
              </w:rPr>
              <w:t xml:space="preserve"> mg I/ml</w:t>
            </w:r>
          </w:p>
          <w:p w14:paraId="2126EBCB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270/320 mg I/ml</w:t>
            </w:r>
          </w:p>
          <w:p w14:paraId="6D30955F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270/320 mg I/ml</w:t>
            </w:r>
          </w:p>
          <w:p w14:paraId="7BDF5A6A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 mg I/ml</w:t>
            </w:r>
          </w:p>
        </w:tc>
        <w:tc>
          <w:tcPr>
            <w:tcW w:w="3433" w:type="dxa"/>
          </w:tcPr>
          <w:p w14:paraId="429C8CEB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</w:p>
          <w:p w14:paraId="0AD6E951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</w:p>
          <w:p w14:paraId="71C18903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5-10 ml/inj.</w:t>
            </w:r>
          </w:p>
          <w:p w14:paraId="28B227F6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40-60 ml/inj.</w:t>
            </w:r>
          </w:p>
          <w:p w14:paraId="55B3C32F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30-60 ml/inj.</w:t>
            </w:r>
          </w:p>
          <w:p w14:paraId="6C53D277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10-40 ml/inj.</w:t>
            </w:r>
          </w:p>
          <w:p w14:paraId="66BE0AC0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</w:p>
        </w:tc>
      </w:tr>
      <w:tr w:rsidR="008535AC" w:rsidRPr="002942B0" w14:paraId="7394DB54" w14:textId="77777777" w:rsidTr="000C1A65">
        <w:tc>
          <w:tcPr>
            <w:tcW w:w="3544" w:type="dxa"/>
          </w:tcPr>
          <w:p w14:paraId="1939E414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Angiokardiografia,</w:t>
            </w:r>
          </w:p>
          <w:p w14:paraId="5CEF82B2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  <w:u w:val="single"/>
              </w:rPr>
            </w:pPr>
            <w:r w:rsidRPr="002942B0">
              <w:rPr>
                <w:sz w:val="22"/>
                <w:szCs w:val="22"/>
                <w:u w:val="single"/>
              </w:rPr>
              <w:t xml:space="preserve">Dospelí  </w:t>
            </w:r>
          </w:p>
          <w:p w14:paraId="6B75BFAD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Nástrek ľavej komory a koreňa aorty</w:t>
            </w:r>
          </w:p>
          <w:p w14:paraId="1F4747F6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Selektívna koronarografia</w:t>
            </w:r>
          </w:p>
          <w:p w14:paraId="0CA06271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  <w:u w:val="single"/>
              </w:rPr>
              <w:t>Deti</w:t>
            </w:r>
          </w:p>
          <w:p w14:paraId="7FED33C2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E787D8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</w:p>
          <w:p w14:paraId="525358BD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</w:p>
          <w:p w14:paraId="62801A62" w14:textId="560D55A8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 xml:space="preserve">320 mg </w:t>
            </w:r>
            <w:r w:rsidR="00B4464B" w:rsidRPr="002942B0">
              <w:rPr>
                <w:sz w:val="22"/>
                <w:szCs w:val="22"/>
              </w:rPr>
              <w:t>I</w:t>
            </w:r>
            <w:r w:rsidRPr="002942B0">
              <w:rPr>
                <w:sz w:val="22"/>
                <w:szCs w:val="22"/>
              </w:rPr>
              <w:t>/ml</w:t>
            </w:r>
          </w:p>
          <w:p w14:paraId="678105A1" w14:textId="589BEFF6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 xml:space="preserve">320 mg </w:t>
            </w:r>
            <w:r w:rsidR="00B4464B" w:rsidRPr="002942B0">
              <w:rPr>
                <w:sz w:val="22"/>
                <w:szCs w:val="22"/>
              </w:rPr>
              <w:t>I</w:t>
            </w:r>
            <w:r w:rsidRPr="002942B0">
              <w:rPr>
                <w:sz w:val="22"/>
                <w:szCs w:val="22"/>
              </w:rPr>
              <w:t>/ml</w:t>
            </w:r>
          </w:p>
          <w:p w14:paraId="5BC1DE22" w14:textId="715199B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 xml:space="preserve">270/320 mg </w:t>
            </w:r>
            <w:r w:rsidR="00B4464B" w:rsidRPr="002942B0">
              <w:rPr>
                <w:sz w:val="22"/>
                <w:szCs w:val="22"/>
              </w:rPr>
              <w:t>I</w:t>
            </w:r>
            <w:r w:rsidRPr="002942B0">
              <w:rPr>
                <w:sz w:val="22"/>
                <w:szCs w:val="22"/>
              </w:rPr>
              <w:t>/ml</w:t>
            </w:r>
          </w:p>
        </w:tc>
        <w:tc>
          <w:tcPr>
            <w:tcW w:w="3433" w:type="dxa"/>
          </w:tcPr>
          <w:p w14:paraId="3773A6BA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</w:p>
          <w:p w14:paraId="6AD00862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</w:p>
          <w:p w14:paraId="49DE7723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30-60 ml/inj.</w:t>
            </w:r>
          </w:p>
          <w:p w14:paraId="768D43F7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4-8 ml/inj.</w:t>
            </w:r>
          </w:p>
          <w:p w14:paraId="24755B29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 xml:space="preserve">Podľa veku, telesnej hmotnosti    </w:t>
            </w:r>
          </w:p>
          <w:p w14:paraId="4536F442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a patolog. procesu (odporučená max</w:t>
            </w:r>
          </w:p>
          <w:p w14:paraId="684562F0" w14:textId="77777777" w:rsidR="008535A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celková dávka je 10 ml/kg).</w:t>
            </w:r>
          </w:p>
          <w:p w14:paraId="48F17EA8" w14:textId="77777777" w:rsidR="008535AC" w:rsidRPr="002942B0" w:rsidRDefault="008535AC" w:rsidP="002942B0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0AF1FBA" w14:textId="77777777" w:rsidR="008535AC" w:rsidRPr="002942B0" w:rsidRDefault="00C42BDC" w:rsidP="002942B0">
      <w:pPr>
        <w:widowControl w:val="0"/>
        <w:jc w:val="both"/>
        <w:rPr>
          <w:sz w:val="22"/>
          <w:szCs w:val="22"/>
        </w:rPr>
      </w:pPr>
      <w:r w:rsidRPr="002942B0">
        <w:rPr>
          <w:sz w:val="22"/>
          <w:szCs w:val="22"/>
          <w:vertAlign w:val="superscript"/>
        </w:rPr>
        <w:t>(1)</w:t>
      </w:r>
      <w:r w:rsidRPr="002942B0">
        <w:rPr>
          <w:sz w:val="22"/>
          <w:szCs w:val="22"/>
        </w:rPr>
        <w:t xml:space="preserve"> Používajú sa obe koncentrácie hoci väčšinou sa odporúča 270 mg I/ml.</w:t>
      </w:r>
    </w:p>
    <w:p w14:paraId="4960DFF0" w14:textId="77777777" w:rsidR="008535AC" w:rsidRPr="002942B0" w:rsidRDefault="008535AC" w:rsidP="002942B0">
      <w:pPr>
        <w:widowControl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3433"/>
      </w:tblGrid>
      <w:tr w:rsidR="00A4487C" w:rsidRPr="002942B0" w14:paraId="50F0EF34" w14:textId="77777777" w:rsidTr="000C1A65">
        <w:tc>
          <w:tcPr>
            <w:tcW w:w="3544" w:type="dxa"/>
          </w:tcPr>
          <w:p w14:paraId="247BCAF6" w14:textId="77777777" w:rsidR="00A4487C" w:rsidRPr="002942B0" w:rsidRDefault="00C42BDC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 xml:space="preserve">Indikácia/vyšetrenie  </w:t>
            </w:r>
          </w:p>
        </w:tc>
        <w:tc>
          <w:tcPr>
            <w:tcW w:w="2126" w:type="dxa"/>
          </w:tcPr>
          <w:p w14:paraId="3C2611DD" w14:textId="77777777" w:rsidR="00A4487C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Koncentrácia</w:t>
            </w:r>
            <w:r w:rsidRPr="002942B0">
              <w:rPr>
                <w:b/>
                <w:sz w:val="22"/>
                <w:szCs w:val="22"/>
              </w:rPr>
              <w:tab/>
            </w:r>
          </w:p>
        </w:tc>
        <w:tc>
          <w:tcPr>
            <w:tcW w:w="3433" w:type="dxa"/>
          </w:tcPr>
          <w:p w14:paraId="1B88249A" w14:textId="77777777" w:rsidR="00A4487C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Objem</w:t>
            </w:r>
            <w:r w:rsidRPr="002942B0">
              <w:rPr>
                <w:b/>
                <w:sz w:val="22"/>
                <w:szCs w:val="22"/>
              </w:rPr>
              <w:tab/>
            </w:r>
          </w:p>
        </w:tc>
      </w:tr>
      <w:tr w:rsidR="00A4487C" w:rsidRPr="002942B0" w14:paraId="2C6CACAD" w14:textId="77777777" w:rsidTr="000C1A65">
        <w:tc>
          <w:tcPr>
            <w:tcW w:w="3544" w:type="dxa"/>
          </w:tcPr>
          <w:p w14:paraId="46156DC4" w14:textId="77777777" w:rsidR="00A4487C" w:rsidRPr="002942B0" w:rsidRDefault="00C42BDC" w:rsidP="002942B0">
            <w:pPr>
              <w:widowControl w:val="0"/>
              <w:rPr>
                <w:b/>
                <w:bCs/>
                <w:sz w:val="22"/>
                <w:szCs w:val="22"/>
                <w:u w:val="single"/>
              </w:rPr>
            </w:pPr>
            <w:r w:rsidRPr="002942B0">
              <w:rPr>
                <w:b/>
                <w:bCs/>
                <w:sz w:val="22"/>
                <w:szCs w:val="22"/>
                <w:u w:val="single"/>
              </w:rPr>
              <w:t xml:space="preserve">Intravenózna aplikácia </w:t>
            </w:r>
          </w:p>
          <w:p w14:paraId="3F20C3CE" w14:textId="77777777" w:rsidR="00A4487C" w:rsidRPr="002942B0" w:rsidRDefault="000A0C0F" w:rsidP="002942B0">
            <w:pPr>
              <w:pStyle w:val="Nadpis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42B0">
              <w:rPr>
                <w:rFonts w:ascii="Times New Roman" w:hAnsi="Times New Roman" w:cs="Times New Roman"/>
                <w:b/>
                <w:sz w:val="22"/>
                <w:szCs w:val="22"/>
              </w:rPr>
              <w:t>Urografia</w:t>
            </w:r>
          </w:p>
          <w:p w14:paraId="67049A3D" w14:textId="77777777" w:rsidR="00A4487C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  <w:u w:val="single"/>
              </w:rPr>
              <w:t>Dospelí</w:t>
            </w:r>
            <w:r w:rsidRPr="002942B0">
              <w:rPr>
                <w:sz w:val="22"/>
                <w:szCs w:val="22"/>
                <w:u w:val="single"/>
              </w:rPr>
              <w:tab/>
            </w:r>
          </w:p>
          <w:p w14:paraId="369DFF49" w14:textId="77777777" w:rsidR="00A4487C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  <w:u w:val="single"/>
              </w:rPr>
              <w:t>Deti &lt; 7 kg</w:t>
            </w:r>
          </w:p>
          <w:p w14:paraId="6657674A" w14:textId="77777777" w:rsidR="00A4487C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  <w:u w:val="single"/>
              </w:rPr>
              <w:t>Deti &gt; 7 kg</w:t>
            </w:r>
          </w:p>
          <w:p w14:paraId="42225E92" w14:textId="77777777" w:rsidR="00A4487C" w:rsidRPr="002942B0" w:rsidRDefault="00A4487C" w:rsidP="002942B0">
            <w:pPr>
              <w:widowControl w:val="0"/>
              <w:rPr>
                <w:sz w:val="22"/>
                <w:szCs w:val="22"/>
              </w:rPr>
            </w:pPr>
          </w:p>
          <w:p w14:paraId="3B92D4F7" w14:textId="77777777" w:rsidR="00A4487C" w:rsidRPr="002942B0" w:rsidRDefault="00A4487C" w:rsidP="002942B0">
            <w:pPr>
              <w:widowControl w:val="0"/>
              <w:rPr>
                <w:sz w:val="22"/>
                <w:szCs w:val="22"/>
              </w:rPr>
            </w:pPr>
          </w:p>
          <w:p w14:paraId="0B00DDFA" w14:textId="77777777" w:rsidR="00A4487C" w:rsidRPr="002942B0" w:rsidRDefault="00A4487C" w:rsidP="002942B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5075EB" w14:textId="77777777" w:rsidR="00A4487C" w:rsidRPr="002942B0" w:rsidRDefault="00A4487C" w:rsidP="002942B0">
            <w:pPr>
              <w:widowControl w:val="0"/>
              <w:rPr>
                <w:sz w:val="22"/>
                <w:szCs w:val="22"/>
              </w:rPr>
            </w:pPr>
          </w:p>
          <w:p w14:paraId="18C897C2" w14:textId="77777777" w:rsidR="00A4487C" w:rsidRPr="002942B0" w:rsidRDefault="00A4487C" w:rsidP="002942B0">
            <w:pPr>
              <w:widowControl w:val="0"/>
              <w:rPr>
                <w:sz w:val="22"/>
                <w:szCs w:val="22"/>
              </w:rPr>
            </w:pPr>
          </w:p>
          <w:p w14:paraId="6272A9B8" w14:textId="77777777" w:rsidR="00A4487C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270/320 mg I/ml</w:t>
            </w:r>
          </w:p>
          <w:p w14:paraId="63E5D32E" w14:textId="77777777" w:rsidR="00A4487C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270/320 mg I/ml</w:t>
            </w:r>
          </w:p>
          <w:p w14:paraId="02E375AA" w14:textId="77777777" w:rsidR="00A4487C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270/320 mg I/ml</w:t>
            </w:r>
          </w:p>
          <w:p w14:paraId="6B25A816" w14:textId="77777777" w:rsidR="00A4487C" w:rsidRPr="002942B0" w:rsidRDefault="00A4487C" w:rsidP="002942B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1EAE5014" w14:textId="77777777" w:rsidR="00A4487C" w:rsidRPr="002942B0" w:rsidRDefault="00A4487C" w:rsidP="002942B0">
            <w:pPr>
              <w:widowControl w:val="0"/>
              <w:rPr>
                <w:sz w:val="22"/>
                <w:szCs w:val="22"/>
              </w:rPr>
            </w:pPr>
          </w:p>
          <w:p w14:paraId="2042D207" w14:textId="77777777" w:rsidR="00A4487C" w:rsidRPr="002942B0" w:rsidRDefault="00A4487C" w:rsidP="002942B0">
            <w:pPr>
              <w:widowControl w:val="0"/>
              <w:rPr>
                <w:sz w:val="22"/>
                <w:szCs w:val="22"/>
              </w:rPr>
            </w:pPr>
          </w:p>
          <w:p w14:paraId="3E802A50" w14:textId="77777777" w:rsidR="00A4487C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40-80 ml</w:t>
            </w:r>
            <w:r w:rsidRPr="002942B0">
              <w:rPr>
                <w:sz w:val="22"/>
                <w:szCs w:val="22"/>
                <w:vertAlign w:val="superscript"/>
              </w:rPr>
              <w:t>(2)</w:t>
            </w:r>
          </w:p>
          <w:p w14:paraId="55E41BBF" w14:textId="77777777" w:rsidR="00A4487C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2-4 ml/kg</w:t>
            </w:r>
          </w:p>
          <w:p w14:paraId="2B0962AD" w14:textId="77777777" w:rsidR="00A4487C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2-3 ml/kg</w:t>
            </w:r>
          </w:p>
          <w:p w14:paraId="221B5D18" w14:textId="77777777" w:rsidR="00A4487C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Všetky dávky závisia od veku,</w:t>
            </w:r>
          </w:p>
          <w:p w14:paraId="0ECF17D2" w14:textId="77777777" w:rsidR="004F0AB9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telesnej  hmotnosti a patologického</w:t>
            </w:r>
          </w:p>
          <w:p w14:paraId="39D18C4F" w14:textId="77777777" w:rsidR="004F0AB9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procesu (max. 50 ml).</w:t>
            </w:r>
          </w:p>
          <w:p w14:paraId="3700954E" w14:textId="77777777" w:rsidR="004F0AB9" w:rsidRPr="002942B0" w:rsidRDefault="004F0AB9" w:rsidP="002942B0">
            <w:pPr>
              <w:widowControl w:val="0"/>
              <w:rPr>
                <w:sz w:val="22"/>
                <w:szCs w:val="22"/>
              </w:rPr>
            </w:pPr>
          </w:p>
        </w:tc>
      </w:tr>
      <w:tr w:rsidR="00A4487C" w:rsidRPr="002942B0" w14:paraId="6BB757AE" w14:textId="77777777" w:rsidTr="000C1A65">
        <w:tc>
          <w:tcPr>
            <w:tcW w:w="3544" w:type="dxa"/>
          </w:tcPr>
          <w:p w14:paraId="60292C6E" w14:textId="77777777" w:rsidR="00A4487C" w:rsidRPr="002942B0" w:rsidRDefault="00C42BDC" w:rsidP="002942B0">
            <w:pPr>
              <w:widowControl w:val="0"/>
              <w:rPr>
                <w:b/>
                <w:sz w:val="22"/>
                <w:szCs w:val="22"/>
              </w:rPr>
            </w:pPr>
            <w:r w:rsidRPr="002942B0">
              <w:rPr>
                <w:b/>
                <w:bCs/>
                <w:sz w:val="22"/>
                <w:szCs w:val="22"/>
              </w:rPr>
              <w:t>Venografia</w:t>
            </w:r>
          </w:p>
          <w:p w14:paraId="269A7205" w14:textId="77777777" w:rsidR="004F0AB9" w:rsidRPr="002942B0" w:rsidRDefault="002A58E4" w:rsidP="002942B0">
            <w:pPr>
              <w:widowControl w:val="0"/>
              <w:rPr>
                <w:sz w:val="22"/>
                <w:szCs w:val="22"/>
                <w:u w:val="single"/>
              </w:rPr>
            </w:pPr>
            <w:r w:rsidRPr="002942B0">
              <w:rPr>
                <w:sz w:val="22"/>
                <w:szCs w:val="22"/>
                <w:u w:val="single"/>
              </w:rPr>
              <w:t>Dospelí</w:t>
            </w:r>
          </w:p>
          <w:p w14:paraId="0E14FF8A" w14:textId="77777777" w:rsidR="004F0AB9" w:rsidRPr="002942B0" w:rsidRDefault="004F0AB9" w:rsidP="002942B0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569BFCD1" w14:textId="77777777" w:rsidR="00A4487C" w:rsidRPr="002942B0" w:rsidRDefault="00A4487C" w:rsidP="002942B0">
            <w:pPr>
              <w:widowControl w:val="0"/>
              <w:rPr>
                <w:sz w:val="22"/>
                <w:szCs w:val="22"/>
              </w:rPr>
            </w:pPr>
          </w:p>
          <w:p w14:paraId="393EB3CB" w14:textId="77777777" w:rsidR="004F0AB9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Cs/>
                <w:sz w:val="22"/>
                <w:szCs w:val="22"/>
              </w:rPr>
              <w:t>270</w:t>
            </w:r>
            <w:r w:rsidR="00EE6483" w:rsidRPr="002942B0">
              <w:rPr>
                <w:bCs/>
                <w:sz w:val="22"/>
                <w:szCs w:val="22"/>
              </w:rPr>
              <w:t>/320</w:t>
            </w:r>
            <w:r w:rsidRPr="002942B0">
              <w:rPr>
                <w:bCs/>
                <w:sz w:val="22"/>
                <w:szCs w:val="22"/>
              </w:rPr>
              <w:t xml:space="preserve"> mg I/ml</w:t>
            </w:r>
          </w:p>
        </w:tc>
        <w:tc>
          <w:tcPr>
            <w:tcW w:w="3433" w:type="dxa"/>
          </w:tcPr>
          <w:p w14:paraId="358452BB" w14:textId="77777777" w:rsidR="00A4487C" w:rsidRPr="002942B0" w:rsidRDefault="00A4487C" w:rsidP="002942B0">
            <w:pPr>
              <w:widowControl w:val="0"/>
              <w:rPr>
                <w:sz w:val="22"/>
                <w:szCs w:val="22"/>
              </w:rPr>
            </w:pPr>
          </w:p>
          <w:p w14:paraId="30669D90" w14:textId="77777777" w:rsidR="004F0AB9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Cs/>
                <w:sz w:val="22"/>
                <w:szCs w:val="22"/>
              </w:rPr>
              <w:t>50-150 ml/končatinu</w:t>
            </w:r>
          </w:p>
        </w:tc>
      </w:tr>
      <w:tr w:rsidR="004F0AB9" w:rsidRPr="002942B0" w14:paraId="7E7CEE15" w14:textId="77777777" w:rsidTr="000C1A65">
        <w:tc>
          <w:tcPr>
            <w:tcW w:w="3544" w:type="dxa"/>
          </w:tcPr>
          <w:p w14:paraId="73AB9B27" w14:textId="77777777" w:rsidR="00405862" w:rsidRPr="002942B0" w:rsidRDefault="000A0C0F" w:rsidP="002942B0">
            <w:pPr>
              <w:pStyle w:val="Nadpis4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2942B0">
              <w:rPr>
                <w:rFonts w:ascii="Times New Roman" w:hAnsi="Times New Roman" w:cs="Times New Roman"/>
                <w:bCs w:val="0"/>
                <w:sz w:val="22"/>
                <w:szCs w:val="22"/>
              </w:rPr>
              <w:lastRenderedPageBreak/>
              <w:t>Zvýšenie kontrastu pri CT</w:t>
            </w:r>
          </w:p>
          <w:p w14:paraId="196C2B92" w14:textId="77777777" w:rsidR="00405862" w:rsidRPr="002942B0" w:rsidRDefault="000A0C0F" w:rsidP="002942B0">
            <w:pPr>
              <w:pStyle w:val="Nadpis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</w:rPr>
            </w:pPr>
            <w:r w:rsidRPr="002942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</w:rPr>
              <w:t>Dospelí</w:t>
            </w:r>
          </w:p>
          <w:p w14:paraId="65D03204" w14:textId="77777777" w:rsidR="00405862" w:rsidRPr="002942B0" w:rsidRDefault="000A0C0F" w:rsidP="002942B0">
            <w:pPr>
              <w:pStyle w:val="Nadpis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42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CT hlavy</w:t>
            </w:r>
          </w:p>
          <w:p w14:paraId="7F1BA335" w14:textId="77777777" w:rsidR="00405862" w:rsidRPr="002942B0" w:rsidRDefault="00C42BDC" w:rsidP="002942B0">
            <w:pPr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CT tela</w:t>
            </w:r>
            <w:r w:rsidRPr="002942B0">
              <w:rPr>
                <w:sz w:val="22"/>
                <w:szCs w:val="22"/>
              </w:rPr>
              <w:tab/>
            </w:r>
          </w:p>
          <w:p w14:paraId="62512DB3" w14:textId="77777777" w:rsidR="00405862" w:rsidRPr="002942B0" w:rsidRDefault="00405862" w:rsidP="002942B0">
            <w:pPr>
              <w:widowControl w:val="0"/>
              <w:jc w:val="both"/>
              <w:rPr>
                <w:sz w:val="22"/>
                <w:szCs w:val="22"/>
                <w:u w:val="single"/>
              </w:rPr>
            </w:pPr>
            <w:r w:rsidRPr="002942B0">
              <w:rPr>
                <w:sz w:val="22"/>
                <w:szCs w:val="22"/>
                <w:u w:val="single"/>
              </w:rPr>
              <w:t>Deti</w:t>
            </w:r>
          </w:p>
          <w:p w14:paraId="5F531932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 xml:space="preserve">CT hlavy a tela </w:t>
            </w:r>
            <w:r w:rsidRPr="002942B0">
              <w:rPr>
                <w:sz w:val="22"/>
                <w:szCs w:val="22"/>
              </w:rPr>
              <w:tab/>
            </w:r>
          </w:p>
          <w:p w14:paraId="11FA85F5" w14:textId="77777777" w:rsidR="00405862" w:rsidRPr="002942B0" w:rsidRDefault="00405862" w:rsidP="002942B0">
            <w:pPr>
              <w:widowControl w:val="0"/>
              <w:rPr>
                <w:sz w:val="22"/>
                <w:szCs w:val="22"/>
              </w:rPr>
            </w:pPr>
          </w:p>
          <w:p w14:paraId="52F1C5F8" w14:textId="77777777" w:rsidR="00405862" w:rsidRPr="002942B0" w:rsidRDefault="00405862" w:rsidP="002942B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449D41" w14:textId="77777777" w:rsidR="004F0AB9" w:rsidRPr="002942B0" w:rsidRDefault="004F0AB9" w:rsidP="002942B0">
            <w:pPr>
              <w:widowControl w:val="0"/>
              <w:rPr>
                <w:sz w:val="22"/>
                <w:szCs w:val="22"/>
              </w:rPr>
            </w:pPr>
          </w:p>
          <w:p w14:paraId="03517825" w14:textId="77777777" w:rsidR="00405862" w:rsidRPr="002942B0" w:rsidRDefault="00405862" w:rsidP="002942B0">
            <w:pPr>
              <w:widowControl w:val="0"/>
              <w:rPr>
                <w:sz w:val="22"/>
                <w:szCs w:val="22"/>
              </w:rPr>
            </w:pPr>
          </w:p>
          <w:p w14:paraId="677AD963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Cs/>
                <w:sz w:val="22"/>
                <w:szCs w:val="22"/>
              </w:rPr>
              <w:t>270/320 mg I/ml</w:t>
            </w:r>
          </w:p>
          <w:p w14:paraId="6EF2A2C6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270/320 mg I/ml</w:t>
            </w:r>
          </w:p>
          <w:p w14:paraId="6D5B87C7" w14:textId="77777777" w:rsidR="00405862" w:rsidRPr="002942B0" w:rsidRDefault="00405862" w:rsidP="002942B0">
            <w:pPr>
              <w:widowControl w:val="0"/>
              <w:rPr>
                <w:sz w:val="22"/>
                <w:szCs w:val="22"/>
              </w:rPr>
            </w:pPr>
          </w:p>
          <w:p w14:paraId="6B74D540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270/320 mg I/ml</w:t>
            </w:r>
          </w:p>
          <w:p w14:paraId="7C25F11B" w14:textId="77777777" w:rsidR="00405862" w:rsidRPr="002942B0" w:rsidRDefault="00405862" w:rsidP="002942B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569F988F" w14:textId="77777777" w:rsidR="004F0AB9" w:rsidRPr="002942B0" w:rsidRDefault="004F0AB9" w:rsidP="002942B0">
            <w:pPr>
              <w:widowControl w:val="0"/>
              <w:rPr>
                <w:sz w:val="22"/>
                <w:szCs w:val="22"/>
              </w:rPr>
            </w:pPr>
          </w:p>
          <w:p w14:paraId="43AC9A9D" w14:textId="77777777" w:rsidR="00405862" w:rsidRPr="002942B0" w:rsidRDefault="00405862" w:rsidP="002942B0">
            <w:pPr>
              <w:widowControl w:val="0"/>
              <w:rPr>
                <w:sz w:val="22"/>
                <w:szCs w:val="22"/>
              </w:rPr>
            </w:pPr>
          </w:p>
          <w:p w14:paraId="4FB44BC1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Cs/>
                <w:sz w:val="22"/>
                <w:szCs w:val="22"/>
              </w:rPr>
              <w:t>50-150 ml</w:t>
            </w:r>
          </w:p>
          <w:p w14:paraId="52CB1955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75-150 ml</w:t>
            </w:r>
          </w:p>
          <w:p w14:paraId="5497B323" w14:textId="77777777" w:rsidR="00405862" w:rsidRPr="002942B0" w:rsidRDefault="00405862" w:rsidP="002942B0">
            <w:pPr>
              <w:widowControl w:val="0"/>
              <w:rPr>
                <w:sz w:val="22"/>
                <w:szCs w:val="22"/>
              </w:rPr>
            </w:pPr>
          </w:p>
          <w:p w14:paraId="5AC016B6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2-3 ml/kg až do 50 ml</w:t>
            </w:r>
          </w:p>
          <w:p w14:paraId="16342B85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(v niektorých prípadoch je možné</w:t>
            </w:r>
          </w:p>
          <w:p w14:paraId="6A765A44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podať až do 150 ml)</w:t>
            </w:r>
          </w:p>
          <w:p w14:paraId="5971D172" w14:textId="77777777" w:rsidR="00405862" w:rsidRPr="002942B0" w:rsidRDefault="00405862" w:rsidP="002942B0">
            <w:pPr>
              <w:widowControl w:val="0"/>
              <w:rPr>
                <w:sz w:val="22"/>
                <w:szCs w:val="22"/>
              </w:rPr>
            </w:pPr>
          </w:p>
        </w:tc>
      </w:tr>
      <w:tr w:rsidR="004F0AB9" w:rsidRPr="002942B0" w14:paraId="49EEC382" w14:textId="77777777" w:rsidTr="000C1A65">
        <w:tc>
          <w:tcPr>
            <w:tcW w:w="3544" w:type="dxa"/>
          </w:tcPr>
          <w:p w14:paraId="19C69C82" w14:textId="77777777" w:rsidR="00405862" w:rsidRPr="002942B0" w:rsidRDefault="00C42BDC" w:rsidP="002942B0">
            <w:pPr>
              <w:widowControl w:val="0"/>
              <w:rPr>
                <w:b/>
                <w:bCs/>
                <w:sz w:val="22"/>
                <w:szCs w:val="22"/>
                <w:u w:val="single"/>
              </w:rPr>
            </w:pPr>
            <w:r w:rsidRPr="002942B0">
              <w:rPr>
                <w:b/>
                <w:bCs/>
                <w:sz w:val="22"/>
                <w:szCs w:val="22"/>
                <w:u w:val="single"/>
              </w:rPr>
              <w:t>Intratekálna aplikácia (iba dospelí)</w:t>
            </w:r>
          </w:p>
          <w:p w14:paraId="736EEAE2" w14:textId="77777777" w:rsidR="00405862" w:rsidRPr="002942B0" w:rsidRDefault="002A58E4" w:rsidP="002942B0">
            <w:pPr>
              <w:widowControl w:val="0"/>
              <w:rPr>
                <w:b/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Lumbálna a torakálna</w:t>
            </w:r>
          </w:p>
          <w:p w14:paraId="0135E122" w14:textId="6282EA27" w:rsidR="004F0AB9" w:rsidRPr="002942B0" w:rsidRDefault="00C25A09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m</w:t>
            </w:r>
            <w:r w:rsidR="002A58E4" w:rsidRPr="002942B0">
              <w:rPr>
                <w:b/>
                <w:sz w:val="22"/>
                <w:szCs w:val="22"/>
              </w:rPr>
              <w:t>yelografia</w:t>
            </w:r>
            <w:r w:rsidRPr="002942B0">
              <w:rPr>
                <w:b/>
                <w:sz w:val="22"/>
                <w:szCs w:val="22"/>
              </w:rPr>
              <w:t xml:space="preserve"> </w:t>
            </w:r>
            <w:r w:rsidR="002A58E4" w:rsidRPr="002942B0">
              <w:rPr>
                <w:sz w:val="22"/>
                <w:szCs w:val="22"/>
              </w:rPr>
              <w:t>(lumbálny vpich)</w:t>
            </w:r>
          </w:p>
          <w:p w14:paraId="0B0A80BD" w14:textId="77777777" w:rsidR="00405862" w:rsidRPr="002942B0" w:rsidRDefault="00405862" w:rsidP="002942B0">
            <w:pPr>
              <w:widowControl w:val="0"/>
              <w:rPr>
                <w:sz w:val="22"/>
                <w:szCs w:val="22"/>
              </w:rPr>
            </w:pPr>
          </w:p>
          <w:p w14:paraId="2CF98CA8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Cervikálna</w:t>
            </w:r>
            <w:r w:rsidR="00ED2CC1" w:rsidRPr="002942B0">
              <w:rPr>
                <w:b/>
                <w:sz w:val="22"/>
                <w:szCs w:val="22"/>
              </w:rPr>
              <w:t xml:space="preserve"> </w:t>
            </w:r>
            <w:r w:rsidRPr="002942B0">
              <w:rPr>
                <w:b/>
                <w:sz w:val="22"/>
                <w:szCs w:val="22"/>
              </w:rPr>
              <w:t>myelografia</w:t>
            </w:r>
            <w:r w:rsidRPr="002942B0">
              <w:rPr>
                <w:b/>
                <w:sz w:val="22"/>
                <w:szCs w:val="22"/>
              </w:rPr>
              <w:tab/>
            </w:r>
          </w:p>
          <w:p w14:paraId="7C95DEA2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(cervikálny alebo lumbálny vpich)</w:t>
            </w:r>
          </w:p>
          <w:p w14:paraId="1C8AEDFE" w14:textId="77777777" w:rsidR="00405862" w:rsidRPr="002942B0" w:rsidRDefault="00405862" w:rsidP="002942B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D8F22E" w14:textId="77777777" w:rsidR="004F0AB9" w:rsidRPr="002942B0" w:rsidRDefault="004F0AB9" w:rsidP="002942B0">
            <w:pPr>
              <w:widowControl w:val="0"/>
              <w:rPr>
                <w:sz w:val="22"/>
                <w:szCs w:val="22"/>
              </w:rPr>
            </w:pPr>
          </w:p>
          <w:p w14:paraId="55CF9E6F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 xml:space="preserve">270 mg I/ml </w:t>
            </w:r>
            <w:r w:rsidRPr="002942B0">
              <w:rPr>
                <w:sz w:val="22"/>
                <w:szCs w:val="22"/>
              </w:rPr>
              <w:tab/>
            </w:r>
          </w:p>
          <w:p w14:paraId="18FDEC5B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alebo 320 mg I/ml</w:t>
            </w:r>
          </w:p>
          <w:p w14:paraId="60612557" w14:textId="77777777" w:rsidR="00405862" w:rsidRPr="002942B0" w:rsidRDefault="00405862" w:rsidP="002942B0">
            <w:pPr>
              <w:widowControl w:val="0"/>
              <w:rPr>
                <w:sz w:val="22"/>
                <w:szCs w:val="22"/>
              </w:rPr>
            </w:pPr>
          </w:p>
          <w:p w14:paraId="09E262FC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 xml:space="preserve">270 mg </w:t>
            </w:r>
            <w:r w:rsidR="00B4464B" w:rsidRPr="002942B0">
              <w:rPr>
                <w:sz w:val="22"/>
                <w:szCs w:val="22"/>
              </w:rPr>
              <w:t>I</w:t>
            </w:r>
            <w:r w:rsidRPr="002942B0">
              <w:rPr>
                <w:sz w:val="22"/>
                <w:szCs w:val="22"/>
              </w:rPr>
              <w:t>/ml</w:t>
            </w:r>
            <w:r w:rsidRPr="002942B0">
              <w:rPr>
                <w:sz w:val="22"/>
                <w:szCs w:val="22"/>
              </w:rPr>
              <w:tab/>
            </w:r>
          </w:p>
          <w:p w14:paraId="4CFC11FF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alebo 320 m</w:t>
            </w:r>
            <w:r w:rsidR="00B4464B" w:rsidRPr="002942B0">
              <w:rPr>
                <w:sz w:val="22"/>
                <w:szCs w:val="22"/>
              </w:rPr>
              <w:t>g</w:t>
            </w:r>
            <w:r w:rsidRPr="002942B0">
              <w:rPr>
                <w:sz w:val="22"/>
                <w:szCs w:val="22"/>
              </w:rPr>
              <w:t xml:space="preserve"> I/ml</w:t>
            </w:r>
          </w:p>
        </w:tc>
        <w:tc>
          <w:tcPr>
            <w:tcW w:w="3433" w:type="dxa"/>
          </w:tcPr>
          <w:p w14:paraId="7D4B432B" w14:textId="77777777" w:rsidR="004F0AB9" w:rsidRPr="002942B0" w:rsidRDefault="004F0AB9" w:rsidP="002942B0">
            <w:pPr>
              <w:widowControl w:val="0"/>
              <w:rPr>
                <w:sz w:val="22"/>
                <w:szCs w:val="22"/>
              </w:rPr>
            </w:pPr>
          </w:p>
          <w:p w14:paraId="4B5CB92A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10-12 ml</w:t>
            </w:r>
            <w:r w:rsidRPr="002942B0">
              <w:rPr>
                <w:sz w:val="22"/>
                <w:szCs w:val="22"/>
                <w:vertAlign w:val="superscript"/>
              </w:rPr>
              <w:t>(3)</w:t>
            </w:r>
          </w:p>
          <w:p w14:paraId="3F385381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10 ml</w:t>
            </w:r>
            <w:r w:rsidRPr="002942B0">
              <w:rPr>
                <w:sz w:val="22"/>
                <w:szCs w:val="22"/>
                <w:vertAlign w:val="superscript"/>
              </w:rPr>
              <w:t>(3)</w:t>
            </w:r>
          </w:p>
          <w:p w14:paraId="6EE84E22" w14:textId="77777777" w:rsidR="00405862" w:rsidRPr="002942B0" w:rsidRDefault="00405862" w:rsidP="002942B0">
            <w:pPr>
              <w:widowControl w:val="0"/>
              <w:rPr>
                <w:sz w:val="22"/>
                <w:szCs w:val="22"/>
              </w:rPr>
            </w:pPr>
          </w:p>
          <w:p w14:paraId="610A591F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10-12 ml</w:t>
            </w:r>
            <w:r w:rsidRPr="002942B0">
              <w:rPr>
                <w:sz w:val="22"/>
                <w:szCs w:val="22"/>
                <w:vertAlign w:val="superscript"/>
              </w:rPr>
              <w:t>(3)</w:t>
            </w:r>
          </w:p>
          <w:p w14:paraId="6509F451" w14:textId="77777777" w:rsidR="00405862" w:rsidRPr="002942B0" w:rsidRDefault="002A58E4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10 ml</w:t>
            </w:r>
            <w:r w:rsidRPr="002942B0">
              <w:rPr>
                <w:sz w:val="22"/>
                <w:szCs w:val="22"/>
                <w:vertAlign w:val="superscript"/>
              </w:rPr>
              <w:t>(3)</w:t>
            </w:r>
          </w:p>
        </w:tc>
      </w:tr>
    </w:tbl>
    <w:p w14:paraId="67CF2445" w14:textId="77777777" w:rsidR="007A62A6" w:rsidRPr="002942B0" w:rsidRDefault="00C42BDC" w:rsidP="002942B0">
      <w:pPr>
        <w:widowControl w:val="0"/>
        <w:jc w:val="both"/>
        <w:rPr>
          <w:sz w:val="22"/>
          <w:szCs w:val="22"/>
        </w:rPr>
      </w:pPr>
      <w:r w:rsidRPr="002942B0">
        <w:rPr>
          <w:sz w:val="22"/>
          <w:szCs w:val="22"/>
          <w:vertAlign w:val="superscript"/>
        </w:rPr>
        <w:t xml:space="preserve"> (2)</w:t>
      </w:r>
      <w:r w:rsidRPr="002942B0">
        <w:rPr>
          <w:sz w:val="22"/>
          <w:szCs w:val="22"/>
        </w:rPr>
        <w:t xml:space="preserve"> Pri vysoko dávkovej urografii možno použiť vyššie dávky (nad 80 ml).</w:t>
      </w:r>
    </w:p>
    <w:p w14:paraId="10AF674D" w14:textId="77777777" w:rsidR="007A62A6" w:rsidRPr="002942B0" w:rsidRDefault="00C42BDC" w:rsidP="002942B0">
      <w:pPr>
        <w:rPr>
          <w:sz w:val="22"/>
          <w:szCs w:val="22"/>
        </w:rPr>
      </w:pPr>
      <w:r w:rsidRPr="002942B0">
        <w:rPr>
          <w:sz w:val="22"/>
          <w:szCs w:val="22"/>
          <w:vertAlign w:val="superscript"/>
        </w:rPr>
        <w:t>(3)</w:t>
      </w:r>
      <w:r w:rsidRPr="002942B0">
        <w:rPr>
          <w:sz w:val="22"/>
          <w:szCs w:val="22"/>
        </w:rPr>
        <w:t xml:space="preserve"> Na minimalizáciu nežiaducich účinkov sa neodporúča prekročiť celkovú dávku 3,2 g jódu.</w:t>
      </w:r>
    </w:p>
    <w:p w14:paraId="341AAE98" w14:textId="77777777" w:rsidR="007A62A6" w:rsidRPr="002942B0" w:rsidRDefault="007A62A6" w:rsidP="002942B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3433"/>
      </w:tblGrid>
      <w:tr w:rsidR="00BF353E" w:rsidRPr="002942B0" w14:paraId="1345F5B7" w14:textId="77777777" w:rsidTr="0007359A">
        <w:tc>
          <w:tcPr>
            <w:tcW w:w="3544" w:type="dxa"/>
          </w:tcPr>
          <w:p w14:paraId="7EA8CAD7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 xml:space="preserve">Indikácia/vyšetrenie  </w:t>
            </w:r>
          </w:p>
        </w:tc>
        <w:tc>
          <w:tcPr>
            <w:tcW w:w="2126" w:type="dxa"/>
          </w:tcPr>
          <w:p w14:paraId="2C7AA134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Koncentrácia</w:t>
            </w:r>
            <w:r w:rsidRPr="002942B0">
              <w:rPr>
                <w:b/>
                <w:sz w:val="22"/>
                <w:szCs w:val="22"/>
              </w:rPr>
              <w:tab/>
            </w:r>
          </w:p>
        </w:tc>
        <w:tc>
          <w:tcPr>
            <w:tcW w:w="3433" w:type="dxa"/>
          </w:tcPr>
          <w:p w14:paraId="77870E8C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Objem</w:t>
            </w:r>
            <w:r w:rsidRPr="002942B0">
              <w:rPr>
                <w:b/>
                <w:sz w:val="22"/>
                <w:szCs w:val="22"/>
              </w:rPr>
              <w:tab/>
            </w:r>
          </w:p>
        </w:tc>
      </w:tr>
      <w:tr w:rsidR="00BF353E" w:rsidRPr="002942B0" w14:paraId="7462B06F" w14:textId="77777777" w:rsidTr="0007359A">
        <w:tc>
          <w:tcPr>
            <w:tcW w:w="3544" w:type="dxa"/>
          </w:tcPr>
          <w:p w14:paraId="7DF033D6" w14:textId="77777777" w:rsidR="00BF353E" w:rsidRPr="002942B0" w:rsidRDefault="000A0C0F" w:rsidP="002942B0">
            <w:pPr>
              <w:pStyle w:val="Nadpis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42B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Použitie v telesných dutinách (dospelí)</w:t>
            </w:r>
          </w:p>
          <w:p w14:paraId="03018817" w14:textId="77777777" w:rsidR="002A19CE" w:rsidRPr="002942B0" w:rsidRDefault="002A19CE" w:rsidP="002942B0">
            <w:pPr>
              <w:rPr>
                <w:sz w:val="22"/>
                <w:szCs w:val="22"/>
              </w:rPr>
            </w:pPr>
          </w:p>
          <w:p w14:paraId="6CCE8AD5" w14:textId="77777777" w:rsidR="00BF353E" w:rsidRPr="002942B0" w:rsidRDefault="000A0C0F" w:rsidP="002942B0">
            <w:pPr>
              <w:pStyle w:val="Nadpis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42B0">
              <w:rPr>
                <w:rFonts w:ascii="Times New Roman" w:hAnsi="Times New Roman" w:cs="Times New Roman"/>
                <w:b/>
                <w:sz w:val="22"/>
                <w:szCs w:val="22"/>
              </w:rPr>
              <w:t>Artrografia</w:t>
            </w:r>
          </w:p>
          <w:p w14:paraId="4AB0FB3A" w14:textId="77777777" w:rsidR="00BF353E" w:rsidRPr="002942B0" w:rsidRDefault="000A0C0F" w:rsidP="002942B0">
            <w:pPr>
              <w:widowControl w:val="0"/>
              <w:rPr>
                <w:b/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Hysterosalpinografia (HSG)</w:t>
            </w:r>
          </w:p>
          <w:p w14:paraId="02A2B591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1C38D1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50BC8C29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6C59D064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4C9C81D1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 mg I/ml</w:t>
            </w:r>
          </w:p>
          <w:p w14:paraId="2B2D0193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 mg I/ml</w:t>
            </w:r>
          </w:p>
          <w:p w14:paraId="78A2254A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7F7D6D42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 xml:space="preserve">Aby sa dosiahlo optimálne </w:t>
            </w:r>
          </w:p>
          <w:p w14:paraId="09D5740B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zobrazenie, musí byť dávka stanovená individuálne</w:t>
            </w:r>
          </w:p>
          <w:p w14:paraId="5CD16F3C" w14:textId="535DD0EE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1-15 ml</w:t>
            </w:r>
          </w:p>
          <w:p w14:paraId="69A53533" w14:textId="5125107A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5-10 ml</w:t>
            </w:r>
          </w:p>
          <w:p w14:paraId="01F6CEA8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Odporúčaná dávka môže byť niekoľkonásobne prevýšená napr. pri vytekaní do vagíny (bolo testovaných až 40 ml).</w:t>
            </w:r>
          </w:p>
        </w:tc>
      </w:tr>
      <w:tr w:rsidR="00BF353E" w:rsidRPr="002942B0" w14:paraId="3CFF9F74" w14:textId="77777777" w:rsidTr="0007359A">
        <w:tc>
          <w:tcPr>
            <w:tcW w:w="3544" w:type="dxa"/>
          </w:tcPr>
          <w:p w14:paraId="09179561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  <w:u w:val="single"/>
              </w:rPr>
            </w:pPr>
            <w:r w:rsidRPr="002942B0">
              <w:rPr>
                <w:b/>
                <w:sz w:val="22"/>
                <w:szCs w:val="22"/>
                <w:u w:val="single"/>
              </w:rPr>
              <w:t>Gastrointestinálne vyšetrenia</w:t>
            </w:r>
          </w:p>
          <w:p w14:paraId="68CA68CD" w14:textId="77777777" w:rsidR="00BF353E" w:rsidRPr="002942B0" w:rsidRDefault="000A0C0F" w:rsidP="002942B0">
            <w:pPr>
              <w:widowControl w:val="0"/>
              <w:rPr>
                <w:b/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Orálne použitie</w:t>
            </w:r>
          </w:p>
          <w:p w14:paraId="38237403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  <w:u w:val="single"/>
              </w:rPr>
            </w:pPr>
            <w:r w:rsidRPr="002942B0">
              <w:rPr>
                <w:sz w:val="22"/>
                <w:szCs w:val="22"/>
                <w:u w:val="single"/>
              </w:rPr>
              <w:t xml:space="preserve">Dospelí  </w:t>
            </w:r>
          </w:p>
          <w:p w14:paraId="43267460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Priechodnosť tenkého čreva</w:t>
            </w:r>
          </w:p>
          <w:p w14:paraId="354B662F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289BF4B7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Pažerák</w:t>
            </w:r>
          </w:p>
          <w:p w14:paraId="0207C994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7FCCF5F9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Žalúdok</w:t>
            </w:r>
          </w:p>
          <w:p w14:paraId="75054F09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67B60DAB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  <w:u w:val="single"/>
              </w:rPr>
              <w:t>Deti</w:t>
            </w:r>
          </w:p>
          <w:p w14:paraId="4E374DA2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3AAA2B00" w14:textId="77777777" w:rsidR="00BF353E" w:rsidRPr="002942B0" w:rsidRDefault="000A0C0F" w:rsidP="002942B0">
            <w:pPr>
              <w:widowControl w:val="0"/>
              <w:rPr>
                <w:b/>
                <w:sz w:val="22"/>
                <w:szCs w:val="22"/>
              </w:rPr>
            </w:pPr>
            <w:r w:rsidRPr="002942B0">
              <w:rPr>
                <w:b/>
                <w:sz w:val="22"/>
                <w:szCs w:val="22"/>
              </w:rPr>
              <w:t>Rektálne použitie</w:t>
            </w:r>
          </w:p>
          <w:p w14:paraId="2D406F1A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  <w:u w:val="single"/>
              </w:rPr>
            </w:pPr>
            <w:r w:rsidRPr="002942B0">
              <w:rPr>
                <w:sz w:val="22"/>
                <w:szCs w:val="22"/>
                <w:u w:val="single"/>
              </w:rPr>
              <w:t>Deti</w:t>
            </w:r>
          </w:p>
        </w:tc>
        <w:tc>
          <w:tcPr>
            <w:tcW w:w="2126" w:type="dxa"/>
          </w:tcPr>
          <w:p w14:paraId="1BF2F298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525162E5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174BD571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53481941" w14:textId="15F6063E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320 mg I/ml</w:t>
            </w:r>
          </w:p>
          <w:p w14:paraId="0FFDBE37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1476F12A" w14:textId="1A5A3DE9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320 mg I/ml</w:t>
            </w:r>
          </w:p>
          <w:p w14:paraId="320EA00A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761E79EB" w14:textId="1305CEC4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320 mg I/ml</w:t>
            </w:r>
          </w:p>
          <w:p w14:paraId="0A3827DB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275DBD39" w14:textId="60D9F4BE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270/320 mg I/m</w:t>
            </w:r>
          </w:p>
          <w:p w14:paraId="5231042E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3D7A35B3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146AD777" w14:textId="248EF810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270/320 mg I/ml</w:t>
            </w:r>
          </w:p>
        </w:tc>
        <w:tc>
          <w:tcPr>
            <w:tcW w:w="3433" w:type="dxa"/>
          </w:tcPr>
          <w:p w14:paraId="61D8B5FD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51CA88DF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61F1A44F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0E39479D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80-200 ml</w:t>
            </w:r>
            <w:r w:rsidR="00F024B8" w:rsidRPr="002942B0">
              <w:rPr>
                <w:sz w:val="22"/>
                <w:szCs w:val="22"/>
              </w:rPr>
              <w:t xml:space="preserve"> </w:t>
            </w:r>
            <w:r w:rsidRPr="002942B0">
              <w:rPr>
                <w:sz w:val="22"/>
                <w:szCs w:val="22"/>
              </w:rPr>
              <w:t>bolo</w:t>
            </w:r>
            <w:r w:rsidR="00F024B8" w:rsidRPr="002942B0">
              <w:rPr>
                <w:sz w:val="22"/>
                <w:szCs w:val="22"/>
              </w:rPr>
              <w:t xml:space="preserve"> </w:t>
            </w:r>
            <w:r w:rsidRPr="002942B0">
              <w:rPr>
                <w:sz w:val="22"/>
                <w:szCs w:val="22"/>
              </w:rPr>
              <w:t>testovaných</w:t>
            </w:r>
          </w:p>
          <w:p w14:paraId="467D0E81" w14:textId="77777777" w:rsidR="00AB0312" w:rsidRPr="002942B0" w:rsidRDefault="00AB0312" w:rsidP="002942B0">
            <w:pPr>
              <w:widowControl w:val="0"/>
              <w:rPr>
                <w:sz w:val="22"/>
                <w:szCs w:val="22"/>
              </w:rPr>
            </w:pPr>
          </w:p>
          <w:p w14:paraId="46A234BE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10-200 ml bolo testovaných</w:t>
            </w:r>
          </w:p>
          <w:p w14:paraId="57CE3A9C" w14:textId="77777777" w:rsidR="00AB0312" w:rsidRPr="002942B0" w:rsidRDefault="00AB0312" w:rsidP="002942B0">
            <w:pPr>
              <w:widowControl w:val="0"/>
              <w:rPr>
                <w:sz w:val="22"/>
                <w:szCs w:val="22"/>
              </w:rPr>
            </w:pPr>
          </w:p>
          <w:p w14:paraId="1DAB477E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20-200 ml bolo testovaných</w:t>
            </w:r>
          </w:p>
          <w:p w14:paraId="4EE277ED" w14:textId="77777777" w:rsidR="00AB0312" w:rsidRPr="002942B0" w:rsidRDefault="00AB0312" w:rsidP="002942B0">
            <w:pPr>
              <w:widowControl w:val="0"/>
              <w:rPr>
                <w:sz w:val="22"/>
                <w:szCs w:val="22"/>
              </w:rPr>
            </w:pPr>
          </w:p>
          <w:p w14:paraId="611FA00E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 xml:space="preserve">5ml/kg telesnej hm. (10-240 ml </w:t>
            </w:r>
          </w:p>
          <w:p w14:paraId="154C1494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bolo testovaných)</w:t>
            </w:r>
          </w:p>
          <w:p w14:paraId="22BE1CED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  <w:p w14:paraId="72687B8C" w14:textId="77777777" w:rsidR="00BF353E" w:rsidRPr="002942B0" w:rsidRDefault="000A0C0F" w:rsidP="002942B0">
            <w:pPr>
              <w:widowControl w:val="0"/>
              <w:rPr>
                <w:sz w:val="22"/>
                <w:szCs w:val="22"/>
              </w:rPr>
            </w:pPr>
            <w:r w:rsidRPr="002942B0">
              <w:rPr>
                <w:sz w:val="22"/>
                <w:szCs w:val="22"/>
              </w:rPr>
              <w:t>30-400 ml</w:t>
            </w:r>
            <w:r w:rsidR="00F024B8" w:rsidRPr="002942B0">
              <w:rPr>
                <w:sz w:val="22"/>
                <w:szCs w:val="22"/>
              </w:rPr>
              <w:t xml:space="preserve"> </w:t>
            </w:r>
            <w:r w:rsidRPr="002942B0">
              <w:rPr>
                <w:sz w:val="22"/>
                <w:szCs w:val="22"/>
              </w:rPr>
              <w:t>bolo testovaných</w:t>
            </w:r>
          </w:p>
          <w:p w14:paraId="2D58A6B1" w14:textId="77777777" w:rsidR="00BF353E" w:rsidRPr="002942B0" w:rsidRDefault="00BF353E" w:rsidP="002942B0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5950619" w14:textId="77777777" w:rsidR="008A5CD3" w:rsidRPr="002942B0" w:rsidRDefault="008A5CD3" w:rsidP="002942B0">
      <w:pPr>
        <w:rPr>
          <w:sz w:val="22"/>
          <w:szCs w:val="22"/>
        </w:rPr>
      </w:pPr>
    </w:p>
    <w:p w14:paraId="3117C892" w14:textId="1BCF4BE4" w:rsidR="007A62A6" w:rsidRPr="002942B0" w:rsidRDefault="000A0C0F" w:rsidP="002942B0">
      <w:pPr>
        <w:rPr>
          <w:sz w:val="22"/>
          <w:szCs w:val="22"/>
        </w:rPr>
      </w:pPr>
      <w:r w:rsidRPr="002942B0">
        <w:rPr>
          <w:bCs/>
          <w:sz w:val="22"/>
          <w:szCs w:val="22"/>
        </w:rPr>
        <w:t>Starší pacienti, pacienti s po</w:t>
      </w:r>
      <w:r w:rsidR="00A26167" w:rsidRPr="002942B0">
        <w:rPr>
          <w:bCs/>
          <w:sz w:val="22"/>
          <w:szCs w:val="22"/>
        </w:rPr>
        <w:t>ruchou</w:t>
      </w:r>
      <w:r w:rsidRPr="002942B0">
        <w:rPr>
          <w:bCs/>
          <w:sz w:val="22"/>
          <w:szCs w:val="22"/>
        </w:rPr>
        <w:t xml:space="preserve"> funkcie pečene a/alebo obličiek: </w:t>
      </w:r>
      <w:r w:rsidRPr="002942B0">
        <w:rPr>
          <w:sz w:val="22"/>
          <w:szCs w:val="22"/>
        </w:rPr>
        <w:t xml:space="preserve">rovnaké dávkovanie ako u dospelých. </w:t>
      </w:r>
    </w:p>
    <w:p w14:paraId="78765A8F" w14:textId="77777777" w:rsidR="00AB0312" w:rsidRPr="002942B0" w:rsidRDefault="00AB0312" w:rsidP="002942B0">
      <w:pPr>
        <w:rPr>
          <w:sz w:val="22"/>
          <w:szCs w:val="22"/>
        </w:rPr>
      </w:pPr>
    </w:p>
    <w:p w14:paraId="6F7D11C3" w14:textId="77777777" w:rsidR="00AB0312" w:rsidRPr="002942B0" w:rsidRDefault="000A0C0F" w:rsidP="002942B0">
      <w:pPr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Spôsob pod</w:t>
      </w:r>
      <w:r w:rsidR="00A26167" w:rsidRPr="002942B0">
        <w:rPr>
          <w:sz w:val="22"/>
          <w:szCs w:val="22"/>
          <w:u w:val="single"/>
        </w:rPr>
        <w:t>áv</w:t>
      </w:r>
      <w:r w:rsidRPr="002942B0">
        <w:rPr>
          <w:sz w:val="22"/>
          <w:szCs w:val="22"/>
          <w:u w:val="single"/>
        </w:rPr>
        <w:t>ania:</w:t>
      </w:r>
    </w:p>
    <w:p w14:paraId="2C1F62BF" w14:textId="77777777" w:rsidR="002A19CE" w:rsidRPr="002942B0" w:rsidRDefault="00AB0312" w:rsidP="002942B0">
      <w:pPr>
        <w:pStyle w:val="Zarkazkladnhotextu"/>
        <w:jc w:val="left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  <w:lang w:eastAsia="en-US"/>
        </w:rPr>
        <w:t xml:space="preserve">Tak ako pri iných kontrastných látkach sa pred aplikáciou aj po nej odporúča zabezpečiť primeranú hydratáciu pacienta. </w:t>
      </w:r>
      <w:r w:rsidR="000A0C0F" w:rsidRPr="002942B0">
        <w:rPr>
          <w:rFonts w:ascii="Times New Roman" w:hAnsi="Times New Roman" w:cs="Times New Roman"/>
          <w:sz w:val="22"/>
          <w:szCs w:val="22"/>
        </w:rPr>
        <w:t>Kontrastná látka sa používa na intravenóznu, intraarteriálnu, intratekálnu, perorálnu</w:t>
      </w:r>
      <w:r w:rsidR="00B7469D" w:rsidRPr="002942B0">
        <w:rPr>
          <w:rFonts w:ascii="Times New Roman" w:hAnsi="Times New Roman" w:cs="Times New Roman"/>
          <w:sz w:val="22"/>
          <w:szCs w:val="22"/>
        </w:rPr>
        <w:t xml:space="preserve"> </w:t>
      </w:r>
      <w:r w:rsidR="000A0C0F" w:rsidRPr="002942B0">
        <w:rPr>
          <w:rFonts w:ascii="Times New Roman" w:hAnsi="Times New Roman" w:cs="Times New Roman"/>
          <w:sz w:val="22"/>
          <w:szCs w:val="22"/>
        </w:rPr>
        <w:t>aplikáciu</w:t>
      </w:r>
      <w:r w:rsidR="00B7469D" w:rsidRPr="002942B0">
        <w:rPr>
          <w:rFonts w:ascii="Times New Roman" w:hAnsi="Times New Roman" w:cs="Times New Roman"/>
          <w:sz w:val="22"/>
          <w:szCs w:val="22"/>
        </w:rPr>
        <w:t xml:space="preserve"> </w:t>
      </w:r>
      <w:r w:rsidR="000A0C0F" w:rsidRPr="002942B0">
        <w:rPr>
          <w:rFonts w:ascii="Times New Roman" w:hAnsi="Times New Roman" w:cs="Times New Roman"/>
          <w:sz w:val="22"/>
          <w:szCs w:val="22"/>
        </w:rPr>
        <w:t>a na použitie v telesných dutinách.</w:t>
      </w:r>
    </w:p>
    <w:p w14:paraId="4B1C0B6F" w14:textId="77777777" w:rsidR="007A62A6" w:rsidRPr="002942B0" w:rsidRDefault="007A62A6" w:rsidP="002942B0">
      <w:pPr>
        <w:rPr>
          <w:sz w:val="22"/>
          <w:szCs w:val="22"/>
        </w:rPr>
      </w:pPr>
    </w:p>
    <w:p w14:paraId="0DEF7732" w14:textId="77777777" w:rsidR="007A62A6" w:rsidRPr="004A5154" w:rsidRDefault="007A62A6" w:rsidP="002942B0">
      <w:pPr>
        <w:widowControl w:val="0"/>
        <w:tabs>
          <w:tab w:val="left" w:pos="8505"/>
        </w:tabs>
        <w:ind w:right="566"/>
        <w:rPr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4.3 Kontraindikácie</w:t>
      </w:r>
    </w:p>
    <w:p w14:paraId="36BC72C9" w14:textId="77777777" w:rsidR="007A62A6" w:rsidRPr="002942B0" w:rsidRDefault="007A62A6" w:rsidP="002942B0">
      <w:pPr>
        <w:widowControl w:val="0"/>
        <w:tabs>
          <w:tab w:val="left" w:pos="8505"/>
        </w:tabs>
        <w:ind w:right="566"/>
        <w:rPr>
          <w:bCs/>
          <w:sz w:val="22"/>
          <w:szCs w:val="22"/>
        </w:rPr>
      </w:pPr>
    </w:p>
    <w:p w14:paraId="768C56A4" w14:textId="7A9F27A4" w:rsidR="00E702EF" w:rsidRPr="002942B0" w:rsidRDefault="00375A35" w:rsidP="002942B0">
      <w:pPr>
        <w:pStyle w:val="Odsekzoznamu"/>
        <w:numPr>
          <w:ilvl w:val="0"/>
          <w:numId w:val="9"/>
        </w:numPr>
        <w:ind w:left="284" w:hanging="284"/>
        <w:rPr>
          <w:sz w:val="22"/>
          <w:szCs w:val="22"/>
        </w:rPr>
      </w:pPr>
      <w:r w:rsidRPr="002942B0">
        <w:rPr>
          <w:sz w:val="22"/>
          <w:szCs w:val="22"/>
        </w:rPr>
        <w:t>p</w:t>
      </w:r>
      <w:r w:rsidR="00E702EF" w:rsidRPr="002942B0">
        <w:rPr>
          <w:sz w:val="22"/>
          <w:szCs w:val="22"/>
        </w:rPr>
        <w:t>recitlivenosť na liečivo alebo na ktorúkoľvek z pomocných látok</w:t>
      </w:r>
      <w:r w:rsidR="004D507A" w:rsidRPr="002942B0">
        <w:rPr>
          <w:sz w:val="22"/>
          <w:szCs w:val="22"/>
        </w:rPr>
        <w:t xml:space="preserve"> uvedených v časti 6.1.</w:t>
      </w:r>
    </w:p>
    <w:p w14:paraId="00E4D8AE" w14:textId="6A8C3A06" w:rsidR="007A62A6" w:rsidRPr="002942B0" w:rsidRDefault="00375A35" w:rsidP="002942B0">
      <w:pPr>
        <w:pStyle w:val="Odsekzoznamu"/>
        <w:numPr>
          <w:ilvl w:val="0"/>
          <w:numId w:val="9"/>
        </w:numPr>
        <w:ind w:left="284" w:hanging="284"/>
        <w:rPr>
          <w:sz w:val="22"/>
          <w:szCs w:val="22"/>
        </w:rPr>
      </w:pPr>
      <w:r w:rsidRPr="002942B0">
        <w:rPr>
          <w:sz w:val="22"/>
          <w:szCs w:val="22"/>
        </w:rPr>
        <w:t>m</w:t>
      </w:r>
      <w:r w:rsidR="007A62A6" w:rsidRPr="002942B0">
        <w:rPr>
          <w:sz w:val="22"/>
          <w:szCs w:val="22"/>
        </w:rPr>
        <w:t>anifestná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>hypertyreóza.</w:t>
      </w:r>
    </w:p>
    <w:p w14:paraId="66592B81" w14:textId="77777777" w:rsidR="007A62A6" w:rsidRPr="002942B0" w:rsidRDefault="007A62A6" w:rsidP="002942B0">
      <w:pPr>
        <w:rPr>
          <w:sz w:val="22"/>
          <w:szCs w:val="22"/>
        </w:rPr>
      </w:pPr>
    </w:p>
    <w:p w14:paraId="7BF82873" w14:textId="77777777" w:rsidR="002942B0" w:rsidRPr="004A5154" w:rsidRDefault="002942B0" w:rsidP="002942B0">
      <w:pPr>
        <w:widowControl w:val="0"/>
        <w:tabs>
          <w:tab w:val="left" w:pos="8505"/>
        </w:tabs>
        <w:ind w:right="566"/>
        <w:rPr>
          <w:sz w:val="22"/>
          <w:szCs w:val="22"/>
        </w:rPr>
      </w:pPr>
    </w:p>
    <w:p w14:paraId="05E6D8B9" w14:textId="77777777" w:rsidR="007A62A6" w:rsidRPr="004A5154" w:rsidRDefault="00EC5923" w:rsidP="002942B0">
      <w:pPr>
        <w:widowControl w:val="0"/>
        <w:tabs>
          <w:tab w:val="left" w:pos="8505"/>
        </w:tabs>
        <w:ind w:right="566"/>
        <w:rPr>
          <w:bCs/>
          <w:sz w:val="22"/>
          <w:szCs w:val="22"/>
        </w:rPr>
      </w:pPr>
      <w:r w:rsidRPr="002942B0">
        <w:rPr>
          <w:b/>
          <w:sz w:val="22"/>
          <w:szCs w:val="22"/>
        </w:rPr>
        <w:t>4.4  Osobitné upozornenia a opatrenia pri používaní</w:t>
      </w:r>
    </w:p>
    <w:p w14:paraId="0414DC85" w14:textId="77777777" w:rsidR="007A62A6" w:rsidRPr="002942B0" w:rsidRDefault="007A62A6" w:rsidP="002942B0">
      <w:pPr>
        <w:widowControl w:val="0"/>
        <w:rPr>
          <w:sz w:val="22"/>
          <w:szCs w:val="22"/>
        </w:rPr>
      </w:pPr>
    </w:p>
    <w:p w14:paraId="2F5C8D58" w14:textId="77777777" w:rsidR="007A62A6" w:rsidRPr="002942B0" w:rsidRDefault="007A62A6" w:rsidP="002942B0">
      <w:pPr>
        <w:widowControl w:val="0"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 xml:space="preserve">Všeobecné </w:t>
      </w:r>
      <w:r w:rsidR="00EC5923" w:rsidRPr="002942B0">
        <w:rPr>
          <w:sz w:val="22"/>
          <w:szCs w:val="22"/>
          <w:u w:val="single"/>
        </w:rPr>
        <w:t>špeciálne</w:t>
      </w:r>
      <w:r w:rsidR="00B7469D" w:rsidRPr="002942B0">
        <w:rPr>
          <w:sz w:val="22"/>
          <w:szCs w:val="22"/>
          <w:u w:val="single"/>
        </w:rPr>
        <w:t xml:space="preserve"> </w:t>
      </w:r>
      <w:r w:rsidRPr="002942B0">
        <w:rPr>
          <w:sz w:val="22"/>
          <w:szCs w:val="22"/>
          <w:u w:val="single"/>
        </w:rPr>
        <w:t>upozornenia týkajúce sa používania neiónových kontrastných látok</w:t>
      </w:r>
    </w:p>
    <w:p w14:paraId="0CA73733" w14:textId="77777777" w:rsidR="002C5E1F" w:rsidRPr="002942B0" w:rsidRDefault="002C5E1F" w:rsidP="002942B0">
      <w:pPr>
        <w:widowControl w:val="0"/>
        <w:rPr>
          <w:sz w:val="22"/>
          <w:szCs w:val="22"/>
        </w:rPr>
      </w:pPr>
    </w:p>
    <w:p w14:paraId="05FD44EC" w14:textId="77777777" w:rsidR="002C5E1F" w:rsidRPr="002942B0" w:rsidRDefault="00D22CF2" w:rsidP="002942B0">
      <w:pPr>
        <w:widowControl w:val="0"/>
        <w:rPr>
          <w:sz w:val="22"/>
          <w:szCs w:val="22"/>
        </w:rPr>
      </w:pPr>
      <w:r w:rsidRPr="002942B0">
        <w:rPr>
          <w:i/>
          <w:sz w:val="22"/>
          <w:szCs w:val="22"/>
          <w:u w:val="single"/>
        </w:rPr>
        <w:t>Precitlivenosť</w:t>
      </w:r>
    </w:p>
    <w:p w14:paraId="6049B759" w14:textId="77777777" w:rsidR="007A62A6" w:rsidRPr="002942B0" w:rsidRDefault="007A62A6" w:rsidP="002942B0">
      <w:pPr>
        <w:widowControl w:val="0"/>
        <w:rPr>
          <w:sz w:val="22"/>
          <w:szCs w:val="22"/>
        </w:rPr>
      </w:pPr>
      <w:r w:rsidRPr="002942B0">
        <w:rPr>
          <w:sz w:val="22"/>
          <w:szCs w:val="22"/>
        </w:rPr>
        <w:t>Pozitívna anamnéza alergie, astmy alebo nežiaducej reakcie na jódovú kontrastnú látku poukazuje na nutnosť osobitnej opatrnosti. V týchto prípadoch možno zvážiť premedikáciu</w:t>
      </w:r>
      <w:r w:rsidR="00B7469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kortikosteroidmi alebo H</w:t>
      </w:r>
      <w:r w:rsidRPr="002942B0">
        <w:rPr>
          <w:sz w:val="22"/>
          <w:szCs w:val="22"/>
          <w:vertAlign w:val="subscript"/>
        </w:rPr>
        <w:t>1</w:t>
      </w:r>
      <w:r w:rsidRPr="002942B0">
        <w:rPr>
          <w:sz w:val="22"/>
          <w:szCs w:val="22"/>
        </w:rPr>
        <w:t xml:space="preserve"> alebo H</w:t>
      </w:r>
      <w:r w:rsidRPr="002942B0">
        <w:rPr>
          <w:sz w:val="22"/>
          <w:szCs w:val="22"/>
          <w:vertAlign w:val="subscript"/>
        </w:rPr>
        <w:t xml:space="preserve">2 </w:t>
      </w:r>
      <w:r w:rsidRPr="002942B0">
        <w:rPr>
          <w:sz w:val="22"/>
          <w:szCs w:val="22"/>
        </w:rPr>
        <w:t>antagonist</w:t>
      </w:r>
      <w:r w:rsidR="00E702EF" w:rsidRPr="002942B0">
        <w:rPr>
          <w:sz w:val="22"/>
          <w:szCs w:val="22"/>
        </w:rPr>
        <w:t>a</w:t>
      </w:r>
      <w:r w:rsidRPr="002942B0">
        <w:rPr>
          <w:sz w:val="22"/>
          <w:szCs w:val="22"/>
        </w:rPr>
        <w:t xml:space="preserve">mi. </w:t>
      </w:r>
    </w:p>
    <w:p w14:paraId="070BB238" w14:textId="77777777" w:rsidR="007A62A6" w:rsidRPr="002942B0" w:rsidRDefault="007A62A6" w:rsidP="002942B0">
      <w:pPr>
        <w:widowControl w:val="0"/>
        <w:rPr>
          <w:sz w:val="22"/>
          <w:szCs w:val="22"/>
        </w:rPr>
      </w:pPr>
    </w:p>
    <w:p w14:paraId="66C0BC7F" w14:textId="209AFA1C" w:rsidR="007A62A6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Riziko závažných reakcií </w:t>
      </w:r>
      <w:r w:rsidR="00EC5923" w:rsidRPr="002942B0">
        <w:rPr>
          <w:sz w:val="22"/>
          <w:szCs w:val="22"/>
        </w:rPr>
        <w:t xml:space="preserve">v súvislosti s používaním </w:t>
      </w:r>
      <w:r w:rsidR="000A0C0F" w:rsidRPr="002942B0">
        <w:rPr>
          <w:sz w:val="22"/>
          <w:szCs w:val="22"/>
        </w:rPr>
        <w:t>s</w:t>
      </w:r>
      <w:r w:rsidR="00F024B8" w:rsidRPr="002942B0">
        <w:rPr>
          <w:sz w:val="22"/>
          <w:szCs w:val="22"/>
        </w:rPr>
        <w:t> </w:t>
      </w:r>
      <w:r w:rsidR="000A0C0F" w:rsidRPr="002942B0">
        <w:rPr>
          <w:sz w:val="22"/>
          <w:szCs w:val="22"/>
        </w:rPr>
        <w:t>liekom</w:t>
      </w:r>
      <w:r w:rsidR="00F024B8" w:rsidRPr="002942B0">
        <w:rPr>
          <w:sz w:val="22"/>
          <w:szCs w:val="22"/>
        </w:rPr>
        <w:t xml:space="preserve"> </w:t>
      </w:r>
      <w:r w:rsidR="002706BC" w:rsidRPr="002942B0">
        <w:rPr>
          <w:sz w:val="22"/>
          <w:szCs w:val="22"/>
        </w:rPr>
        <w:t>VISIPAQUE</w:t>
      </w:r>
      <w:r w:rsidR="00F024B8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 xml:space="preserve">je nízke. </w:t>
      </w:r>
      <w:r w:rsidR="00EC5923" w:rsidRPr="002942B0">
        <w:rPr>
          <w:sz w:val="22"/>
          <w:szCs w:val="22"/>
        </w:rPr>
        <w:t>J</w:t>
      </w:r>
      <w:r w:rsidRPr="002942B0">
        <w:rPr>
          <w:sz w:val="22"/>
          <w:szCs w:val="22"/>
        </w:rPr>
        <w:t>ódované kontrastné látky</w:t>
      </w:r>
      <w:r w:rsidR="00EC5923" w:rsidRPr="002942B0">
        <w:rPr>
          <w:sz w:val="22"/>
          <w:szCs w:val="22"/>
        </w:rPr>
        <w:t xml:space="preserve"> však</w:t>
      </w:r>
      <w:r w:rsidR="00B7469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 xml:space="preserve">môžu vyvolať anafylaktoidné reakcie alebo iné prejavy precitlivenosti. </w:t>
      </w:r>
    </w:p>
    <w:p w14:paraId="0B0C5026" w14:textId="77777777" w:rsidR="007A62A6" w:rsidRPr="002942B0" w:rsidRDefault="007A62A6" w:rsidP="002942B0">
      <w:pPr>
        <w:rPr>
          <w:sz w:val="22"/>
          <w:szCs w:val="22"/>
        </w:rPr>
      </w:pPr>
    </w:p>
    <w:p w14:paraId="726B6684" w14:textId="77777777" w:rsidR="00806640" w:rsidRPr="002942B0" w:rsidRDefault="000A0C0F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Je potrebné vždy myslieť na možnosť výskytu precitlivenosti vrátane vážnych, život ohrozujúcich, fatálnych anafylaktických / anafylaktoidných reakcií. Väčšina vážnych nežiaducich reakcií sa vyskytuje počas prvých 30 minút. Môže sa vyskytnúť oneskorený nástup (1 hodinu a viac po podaní) precitlivenosti.</w:t>
      </w:r>
      <w:r w:rsidR="00F024B8" w:rsidRPr="002942B0">
        <w:rPr>
          <w:sz w:val="22"/>
          <w:szCs w:val="22"/>
        </w:rPr>
        <w:t xml:space="preserve"> Z toho dôvodu musia byť vopred zabezpečené lieky a vybavenie potrebné na okamžitú liečbu prípadných závažných reakcií. Počas celého röntgenového vyšetrenia je vhodné mať vždy zavedenú intravenóznu kanylu alebo katéter kvôli rýchlemu venóznemu prístupu.</w:t>
      </w:r>
    </w:p>
    <w:p w14:paraId="1D48D64F" w14:textId="77777777" w:rsidR="00806640" w:rsidRPr="002942B0" w:rsidRDefault="00806640" w:rsidP="002942B0">
      <w:pPr>
        <w:rPr>
          <w:sz w:val="22"/>
          <w:szCs w:val="22"/>
        </w:rPr>
      </w:pPr>
    </w:p>
    <w:p w14:paraId="0E524E06" w14:textId="77777777" w:rsidR="00925DC0" w:rsidRPr="002942B0" w:rsidRDefault="00925DC0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P</w:t>
      </w:r>
      <w:r w:rsidR="00214924" w:rsidRPr="002942B0">
        <w:rPr>
          <w:sz w:val="22"/>
          <w:szCs w:val="22"/>
        </w:rPr>
        <w:t>o podaní kontrastnej látky môže p</w:t>
      </w:r>
      <w:r w:rsidRPr="002942B0">
        <w:rPr>
          <w:sz w:val="22"/>
          <w:szCs w:val="22"/>
        </w:rPr>
        <w:t xml:space="preserve">oužitie beta-blokátorov znížiť prah pre </w:t>
      </w:r>
      <w:r w:rsidR="002C287D" w:rsidRPr="002942B0">
        <w:rPr>
          <w:sz w:val="22"/>
          <w:szCs w:val="22"/>
        </w:rPr>
        <w:t xml:space="preserve">vznik </w:t>
      </w:r>
      <w:r w:rsidRPr="002942B0">
        <w:rPr>
          <w:sz w:val="22"/>
          <w:szCs w:val="22"/>
        </w:rPr>
        <w:t xml:space="preserve">brochospazmu pri </w:t>
      </w:r>
      <w:r w:rsidR="00214924" w:rsidRPr="002942B0">
        <w:rPr>
          <w:sz w:val="22"/>
          <w:szCs w:val="22"/>
        </w:rPr>
        <w:t xml:space="preserve">astmatických pacientoch a redukovať odpoveď na </w:t>
      </w:r>
      <w:r w:rsidR="002C287D" w:rsidRPr="002942B0">
        <w:rPr>
          <w:sz w:val="22"/>
          <w:szCs w:val="22"/>
        </w:rPr>
        <w:t>liečbu</w:t>
      </w:r>
      <w:r w:rsidR="00214924" w:rsidRPr="002942B0">
        <w:rPr>
          <w:sz w:val="22"/>
          <w:szCs w:val="22"/>
        </w:rPr>
        <w:t xml:space="preserve"> adrenalínom.</w:t>
      </w:r>
    </w:p>
    <w:p w14:paraId="0687EDF0" w14:textId="77777777" w:rsidR="00925DC0" w:rsidRPr="002942B0" w:rsidRDefault="00925DC0" w:rsidP="002942B0">
      <w:pPr>
        <w:rPr>
          <w:sz w:val="22"/>
          <w:szCs w:val="22"/>
        </w:rPr>
      </w:pPr>
    </w:p>
    <w:p w14:paraId="27BFB4AE" w14:textId="7479B64C" w:rsidR="00806640" w:rsidRPr="002942B0" w:rsidRDefault="000A0C0F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Pacienti majú byť sledovaní </w:t>
      </w:r>
      <w:r w:rsidR="00770071" w:rsidRPr="002942B0">
        <w:rPr>
          <w:sz w:val="22"/>
          <w:szCs w:val="22"/>
        </w:rPr>
        <w:t xml:space="preserve">počas </w:t>
      </w:r>
      <w:r w:rsidRPr="002942B0">
        <w:rPr>
          <w:sz w:val="22"/>
          <w:szCs w:val="22"/>
        </w:rPr>
        <w:t>najmenej 30 minút po podaní lieku VISIPAQUE.</w:t>
      </w:r>
    </w:p>
    <w:p w14:paraId="1748355F" w14:textId="77777777" w:rsidR="000D1B44" w:rsidRPr="002942B0" w:rsidRDefault="000D1B44" w:rsidP="002942B0">
      <w:pPr>
        <w:rPr>
          <w:sz w:val="22"/>
          <w:szCs w:val="22"/>
        </w:rPr>
      </w:pPr>
    </w:p>
    <w:p w14:paraId="48343C27" w14:textId="77777777" w:rsidR="00806640" w:rsidRPr="002942B0" w:rsidRDefault="00D22CF2" w:rsidP="002942B0">
      <w:pPr>
        <w:rPr>
          <w:sz w:val="22"/>
          <w:szCs w:val="22"/>
        </w:rPr>
      </w:pPr>
      <w:r w:rsidRPr="002942B0">
        <w:rPr>
          <w:i/>
          <w:sz w:val="22"/>
          <w:szCs w:val="22"/>
          <w:u w:val="single"/>
        </w:rPr>
        <w:t>Koagulopatia</w:t>
      </w:r>
    </w:p>
    <w:p w14:paraId="16F47851" w14:textId="77777777" w:rsidR="000E29CB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V porovnaní s kontrastnými látkami iónovej povahy majú neiónové kontrastné látky menší vplyv na koagulačný systém </w:t>
      </w:r>
      <w:r w:rsidRPr="002942B0">
        <w:rPr>
          <w:i/>
          <w:sz w:val="22"/>
          <w:szCs w:val="22"/>
        </w:rPr>
        <w:t>in vitro</w:t>
      </w:r>
      <w:r w:rsidRPr="002942B0">
        <w:rPr>
          <w:sz w:val="22"/>
          <w:szCs w:val="22"/>
        </w:rPr>
        <w:t xml:space="preserve">. </w:t>
      </w:r>
      <w:r w:rsidR="00D22CF2" w:rsidRPr="002942B0">
        <w:rPr>
          <w:sz w:val="22"/>
          <w:szCs w:val="22"/>
        </w:rPr>
        <w:t>Bola</w:t>
      </w:r>
      <w:r w:rsidR="00F024B8" w:rsidRPr="002942B0">
        <w:rPr>
          <w:sz w:val="22"/>
          <w:szCs w:val="22"/>
        </w:rPr>
        <w:t xml:space="preserve"> </w:t>
      </w:r>
      <w:r w:rsidR="00D22CF2" w:rsidRPr="002942B0">
        <w:rPr>
          <w:sz w:val="22"/>
          <w:szCs w:val="22"/>
        </w:rPr>
        <w:t>zaznamenaná</w:t>
      </w:r>
      <w:r w:rsidR="00F024B8" w:rsidRPr="002942B0">
        <w:rPr>
          <w:sz w:val="22"/>
          <w:szCs w:val="22"/>
        </w:rPr>
        <w:t xml:space="preserve"> </w:t>
      </w:r>
      <w:r w:rsidR="00D22CF2" w:rsidRPr="002942B0">
        <w:rPr>
          <w:sz w:val="22"/>
          <w:szCs w:val="22"/>
        </w:rPr>
        <w:t>tvorba zrazenín, keď krv zostávala v kontakte so striekačkami obsahujúcimi kontrastné látky vrátane neiónových látok. Bola zaznamenaná menšia, nie však eliminovaná, pravdepodobnosť tvorby zrazenín</w:t>
      </w:r>
      <w:r w:rsidR="00B7469D" w:rsidRPr="002942B0">
        <w:rPr>
          <w:sz w:val="22"/>
          <w:szCs w:val="22"/>
        </w:rPr>
        <w:t xml:space="preserve"> </w:t>
      </w:r>
      <w:r w:rsidR="00D22CF2" w:rsidRPr="002942B0">
        <w:rPr>
          <w:i/>
          <w:sz w:val="22"/>
          <w:szCs w:val="22"/>
        </w:rPr>
        <w:t>in vitro</w:t>
      </w:r>
      <w:r w:rsidR="00B7469D" w:rsidRPr="002942B0">
        <w:rPr>
          <w:i/>
          <w:sz w:val="22"/>
          <w:szCs w:val="22"/>
        </w:rPr>
        <w:t xml:space="preserve"> </w:t>
      </w:r>
      <w:r w:rsidR="00D22CF2" w:rsidRPr="002942B0">
        <w:rPr>
          <w:sz w:val="22"/>
          <w:szCs w:val="22"/>
        </w:rPr>
        <w:t>v prípade použitia plastových striekačiek namiesto sklenených.</w:t>
      </w:r>
    </w:p>
    <w:p w14:paraId="3BB86E3A" w14:textId="77777777" w:rsidR="000E29CB" w:rsidRPr="002942B0" w:rsidRDefault="000E29CB" w:rsidP="002942B0">
      <w:pPr>
        <w:rPr>
          <w:sz w:val="22"/>
          <w:szCs w:val="22"/>
        </w:rPr>
      </w:pPr>
    </w:p>
    <w:p w14:paraId="36220C4A" w14:textId="0F606BFA" w:rsidR="004127A3" w:rsidRPr="002942B0" w:rsidRDefault="00D22CF2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Počas angiokardiografie</w:t>
      </w:r>
      <w:r w:rsidR="00ED2CC1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s iónovými tak aj neiónovými kontrastnými látkami boli hlásené vážne, zriedkavo fatálne, tromboembolické príhody spôsobujúce infarkt myokardu a mŕtvicu.</w:t>
      </w:r>
      <w:r w:rsidR="00B7469D" w:rsidRPr="002942B0">
        <w:rPr>
          <w:sz w:val="22"/>
          <w:szCs w:val="22"/>
        </w:rPr>
        <w:t xml:space="preserve"> </w:t>
      </w:r>
      <w:r w:rsidR="00202D82" w:rsidRPr="002942B0">
        <w:rPr>
          <w:sz w:val="22"/>
          <w:szCs w:val="22"/>
        </w:rPr>
        <w:t xml:space="preserve">Aby sa minimalizovali tromboembolické príhody, je preto najmä počas angiografických </w:t>
      </w:r>
      <w:r w:rsidR="00BF3B7B" w:rsidRPr="002942B0">
        <w:rPr>
          <w:sz w:val="22"/>
          <w:szCs w:val="22"/>
        </w:rPr>
        <w:t>zákrokov</w:t>
      </w:r>
      <w:r w:rsidR="00202D82" w:rsidRPr="002942B0">
        <w:rPr>
          <w:sz w:val="22"/>
          <w:szCs w:val="22"/>
        </w:rPr>
        <w:t xml:space="preserve"> nevyhnutn</w:t>
      </w:r>
      <w:r w:rsidR="00BF3B7B" w:rsidRPr="002942B0">
        <w:rPr>
          <w:sz w:val="22"/>
          <w:szCs w:val="22"/>
        </w:rPr>
        <w:t>á</w:t>
      </w:r>
      <w:r w:rsidR="00202D82" w:rsidRPr="002942B0">
        <w:rPr>
          <w:sz w:val="22"/>
          <w:szCs w:val="22"/>
        </w:rPr>
        <w:t xml:space="preserve"> </w:t>
      </w:r>
      <w:r w:rsidR="00BF3B7B" w:rsidRPr="002942B0">
        <w:rPr>
          <w:sz w:val="22"/>
          <w:szCs w:val="22"/>
        </w:rPr>
        <w:t>precízna</w:t>
      </w:r>
      <w:r w:rsidR="00202D82" w:rsidRPr="002942B0">
        <w:rPr>
          <w:sz w:val="22"/>
          <w:szCs w:val="22"/>
        </w:rPr>
        <w:t xml:space="preserve"> intravaskulárn</w:t>
      </w:r>
      <w:r w:rsidR="00BF3B7B" w:rsidRPr="002942B0">
        <w:rPr>
          <w:sz w:val="22"/>
          <w:szCs w:val="22"/>
        </w:rPr>
        <w:t>a technika</w:t>
      </w:r>
      <w:r w:rsidR="00202D82" w:rsidRPr="002942B0">
        <w:rPr>
          <w:sz w:val="22"/>
          <w:szCs w:val="22"/>
        </w:rPr>
        <w:t xml:space="preserve"> podávania. </w:t>
      </w:r>
      <w:r w:rsidRPr="002942B0">
        <w:rPr>
          <w:sz w:val="22"/>
          <w:szCs w:val="22"/>
        </w:rPr>
        <w:t xml:space="preserve"> </w:t>
      </w:r>
      <w:r w:rsidR="00202D82" w:rsidRPr="002942B0">
        <w:rPr>
          <w:sz w:val="22"/>
          <w:szCs w:val="22"/>
        </w:rPr>
        <w:t>N</w:t>
      </w:r>
      <w:r w:rsidRPr="002942B0">
        <w:rPr>
          <w:sz w:val="22"/>
          <w:szCs w:val="22"/>
        </w:rPr>
        <w:t xml:space="preserve">a rozvoj tromboembolickej príhody </w:t>
      </w:r>
      <w:r w:rsidR="00202D82" w:rsidRPr="002942B0">
        <w:rPr>
          <w:sz w:val="22"/>
          <w:szCs w:val="22"/>
        </w:rPr>
        <w:t xml:space="preserve">môže vplývať </w:t>
      </w:r>
      <w:r w:rsidRPr="002942B0">
        <w:rPr>
          <w:sz w:val="22"/>
          <w:szCs w:val="22"/>
        </w:rPr>
        <w:t>množstvo ďalších faktorov</w:t>
      </w:r>
      <w:r w:rsidR="00202D82" w:rsidRPr="002942B0">
        <w:rPr>
          <w:sz w:val="22"/>
          <w:szCs w:val="22"/>
        </w:rPr>
        <w:t xml:space="preserve">, vrátane </w:t>
      </w:r>
      <w:r w:rsidRPr="002942B0">
        <w:rPr>
          <w:sz w:val="22"/>
          <w:szCs w:val="22"/>
        </w:rPr>
        <w:t>dĺžk</w:t>
      </w:r>
      <w:r w:rsidR="00202D82" w:rsidRPr="002942B0">
        <w:rPr>
          <w:sz w:val="22"/>
          <w:szCs w:val="22"/>
        </w:rPr>
        <w:t>y</w:t>
      </w:r>
      <w:r w:rsidRPr="002942B0">
        <w:rPr>
          <w:sz w:val="22"/>
          <w:szCs w:val="22"/>
        </w:rPr>
        <w:t xml:space="preserve"> vyšetrenia, typ</w:t>
      </w:r>
      <w:r w:rsidR="00BF3B7B" w:rsidRPr="002942B0">
        <w:rPr>
          <w:sz w:val="22"/>
          <w:szCs w:val="22"/>
        </w:rPr>
        <w:t>u</w:t>
      </w:r>
      <w:r w:rsidRPr="002942B0">
        <w:rPr>
          <w:sz w:val="22"/>
          <w:szCs w:val="22"/>
        </w:rPr>
        <w:t xml:space="preserve"> materiálu katétra a striekačky, existujúce základné ochorenia a súbežná medikácia. Pre tieto dôvody sa odporúčajú precízne angiografické techniky</w:t>
      </w:r>
      <w:r w:rsidR="00BF3B7B" w:rsidRPr="002942B0">
        <w:rPr>
          <w:sz w:val="22"/>
          <w:szCs w:val="22"/>
        </w:rPr>
        <w:t>, vrátane</w:t>
      </w:r>
      <w:r w:rsidR="00B7469D" w:rsidRPr="002942B0">
        <w:rPr>
          <w:sz w:val="22"/>
          <w:szCs w:val="22"/>
        </w:rPr>
        <w:t> </w:t>
      </w:r>
      <w:r w:rsidRPr="002942B0">
        <w:rPr>
          <w:sz w:val="22"/>
          <w:szCs w:val="22"/>
        </w:rPr>
        <w:t>mimoriadn</w:t>
      </w:r>
      <w:r w:rsidR="00BF3B7B" w:rsidRPr="002942B0">
        <w:rPr>
          <w:sz w:val="22"/>
          <w:szCs w:val="22"/>
        </w:rPr>
        <w:t>ej</w:t>
      </w:r>
      <w:r w:rsidR="00B7469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pozornos</w:t>
      </w:r>
      <w:r w:rsidR="00BF3B7B" w:rsidRPr="002942B0">
        <w:rPr>
          <w:sz w:val="22"/>
          <w:szCs w:val="22"/>
        </w:rPr>
        <w:t>ti</w:t>
      </w:r>
      <w:r w:rsidRPr="002942B0">
        <w:rPr>
          <w:sz w:val="22"/>
          <w:szCs w:val="22"/>
        </w:rPr>
        <w:t xml:space="preserve"> venovan</w:t>
      </w:r>
      <w:r w:rsidR="00BF3B7B" w:rsidRPr="002942B0">
        <w:rPr>
          <w:sz w:val="22"/>
          <w:szCs w:val="22"/>
        </w:rPr>
        <w:t>ej</w:t>
      </w:r>
      <w:r w:rsidRPr="002942B0">
        <w:rPr>
          <w:sz w:val="22"/>
          <w:szCs w:val="22"/>
        </w:rPr>
        <w:t xml:space="preserve"> vodičom a manipulácii s katétrom, použitiu rozdeľovačov alebo trojcestných ventilov, častému preplachovaniu katétrov </w:t>
      </w:r>
      <w:r w:rsidR="00BF3B7B" w:rsidRPr="002942B0">
        <w:rPr>
          <w:sz w:val="22"/>
          <w:szCs w:val="22"/>
        </w:rPr>
        <w:t xml:space="preserve">(napr. </w:t>
      </w:r>
      <w:r w:rsidRPr="002942B0">
        <w:rPr>
          <w:sz w:val="22"/>
          <w:szCs w:val="22"/>
        </w:rPr>
        <w:t>heparinizovaným</w:t>
      </w:r>
      <w:r w:rsidR="00B7469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fyziologickým roztokom</w:t>
      </w:r>
      <w:r w:rsidR="00BF3B7B" w:rsidRPr="002942B0">
        <w:rPr>
          <w:sz w:val="22"/>
          <w:szCs w:val="22"/>
        </w:rPr>
        <w:t>)</w:t>
      </w:r>
      <w:r w:rsidRPr="002942B0">
        <w:rPr>
          <w:sz w:val="22"/>
          <w:szCs w:val="22"/>
        </w:rPr>
        <w:t xml:space="preserve"> a</w:t>
      </w:r>
      <w:r w:rsidR="00B7469D" w:rsidRPr="002942B0">
        <w:rPr>
          <w:sz w:val="22"/>
          <w:szCs w:val="22"/>
        </w:rPr>
        <w:t> </w:t>
      </w:r>
      <w:r w:rsidRPr="002942B0">
        <w:rPr>
          <w:sz w:val="22"/>
          <w:szCs w:val="22"/>
        </w:rPr>
        <w:t>minimalizáci</w:t>
      </w:r>
      <w:r w:rsidR="00BF3B7B" w:rsidRPr="002942B0">
        <w:rPr>
          <w:sz w:val="22"/>
          <w:szCs w:val="22"/>
        </w:rPr>
        <w:t>i</w:t>
      </w:r>
      <w:r w:rsidR="00B7469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dĺžky zákroku.</w:t>
      </w:r>
      <w:r w:rsidR="00BF3B7B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V pohotovosti má byť moderné vybavenie na podporu životných funkcií.</w:t>
      </w:r>
    </w:p>
    <w:p w14:paraId="3939CB6A" w14:textId="77777777" w:rsidR="000E29CB" w:rsidRPr="002942B0" w:rsidRDefault="000E29CB" w:rsidP="002942B0">
      <w:pPr>
        <w:rPr>
          <w:sz w:val="22"/>
          <w:szCs w:val="22"/>
        </w:rPr>
      </w:pPr>
    </w:p>
    <w:p w14:paraId="793D7B0B" w14:textId="77777777" w:rsidR="00EB42E6" w:rsidRPr="002942B0" w:rsidRDefault="00D22CF2" w:rsidP="002942B0">
      <w:pPr>
        <w:rPr>
          <w:sz w:val="22"/>
          <w:szCs w:val="22"/>
        </w:rPr>
      </w:pPr>
      <w:r w:rsidRPr="002942B0">
        <w:rPr>
          <w:i/>
          <w:sz w:val="22"/>
          <w:szCs w:val="22"/>
          <w:u w:val="single"/>
        </w:rPr>
        <w:t>Hydratácia</w:t>
      </w:r>
    </w:p>
    <w:p w14:paraId="46A65785" w14:textId="77777777" w:rsidR="007A62A6" w:rsidRPr="002942B0" w:rsidRDefault="007A62A6" w:rsidP="002942B0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 w:rsidRPr="002942B0">
        <w:rPr>
          <w:rFonts w:ascii="Times New Roman" w:hAnsi="Times New Roman" w:cs="Times New Roman"/>
          <w:sz w:val="22"/>
          <w:szCs w:val="22"/>
          <w:lang w:eastAsia="en-US"/>
        </w:rPr>
        <w:t>Pred podaním kontrastnej látky a po</w:t>
      </w:r>
      <w:r w:rsidR="00EC5923" w:rsidRPr="002942B0">
        <w:rPr>
          <w:rFonts w:ascii="Times New Roman" w:hAnsi="Times New Roman" w:cs="Times New Roman"/>
          <w:sz w:val="22"/>
          <w:szCs w:val="22"/>
          <w:lang w:eastAsia="en-US"/>
        </w:rPr>
        <w:t xml:space="preserve"> jej podaní</w:t>
      </w:r>
      <w:r w:rsidRPr="002942B0">
        <w:rPr>
          <w:rFonts w:ascii="Times New Roman" w:hAnsi="Times New Roman" w:cs="Times New Roman"/>
          <w:sz w:val="22"/>
          <w:szCs w:val="22"/>
          <w:lang w:eastAsia="en-US"/>
        </w:rPr>
        <w:t xml:space="preserve"> je potrebné zabezpečiť primeranú hydratáciu pacienta. To sa týka najmä pacientov s mnohopočetným myelómom, diabetom, renálnou dysfunkciou, ako aj dojčiat, malých detí a starších pacientov. Dojčatá (vek&lt;1 rok) a najmä novorodenci sú náchylní na poruchy </w:t>
      </w:r>
      <w:r w:rsidR="00EC5923" w:rsidRPr="002942B0">
        <w:rPr>
          <w:rFonts w:ascii="Times New Roman" w:hAnsi="Times New Roman" w:cs="Times New Roman"/>
          <w:sz w:val="22"/>
          <w:szCs w:val="22"/>
          <w:lang w:eastAsia="en-US"/>
        </w:rPr>
        <w:t xml:space="preserve">elektrolytov </w:t>
      </w:r>
      <w:r w:rsidRPr="002942B0">
        <w:rPr>
          <w:rFonts w:ascii="Times New Roman" w:hAnsi="Times New Roman" w:cs="Times New Roman"/>
          <w:sz w:val="22"/>
          <w:szCs w:val="22"/>
          <w:lang w:eastAsia="en-US"/>
        </w:rPr>
        <w:t xml:space="preserve">a hemodynamickú nestabilitu. </w:t>
      </w:r>
    </w:p>
    <w:p w14:paraId="76787356" w14:textId="77777777" w:rsidR="007A62A6" w:rsidRPr="002942B0" w:rsidRDefault="007A62A6" w:rsidP="002942B0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5EDAB46" w14:textId="77777777" w:rsidR="002A19CE" w:rsidRPr="002942B0" w:rsidRDefault="00D22CF2" w:rsidP="002942B0">
      <w:pPr>
        <w:keepNext/>
        <w:rPr>
          <w:sz w:val="22"/>
          <w:szCs w:val="22"/>
        </w:rPr>
      </w:pPr>
      <w:r w:rsidRPr="002942B0">
        <w:rPr>
          <w:i/>
          <w:sz w:val="22"/>
          <w:szCs w:val="22"/>
          <w:u w:val="single"/>
        </w:rPr>
        <w:t>Kardio-vaskulárne reakcie</w:t>
      </w:r>
    </w:p>
    <w:p w14:paraId="09D047D1" w14:textId="77777777" w:rsidR="002A19CE" w:rsidRPr="002942B0" w:rsidRDefault="007A62A6" w:rsidP="002942B0">
      <w:pPr>
        <w:keepNext/>
        <w:rPr>
          <w:sz w:val="22"/>
          <w:szCs w:val="22"/>
        </w:rPr>
      </w:pPr>
      <w:r w:rsidRPr="002942B0">
        <w:rPr>
          <w:sz w:val="22"/>
          <w:szCs w:val="22"/>
        </w:rPr>
        <w:t>Zvýšenú pozornosť si taktiež vyžadujú pacienti s </w:t>
      </w:r>
      <w:r w:rsidR="00475B9D" w:rsidRPr="002942B0">
        <w:rPr>
          <w:sz w:val="22"/>
          <w:szCs w:val="22"/>
        </w:rPr>
        <w:t xml:space="preserve">ťažkým </w:t>
      </w:r>
      <w:r w:rsidRPr="002942B0">
        <w:rPr>
          <w:sz w:val="22"/>
          <w:szCs w:val="22"/>
        </w:rPr>
        <w:t>ochorením srdca a pľúcnou hypertenziou, u ktorých môže d</w:t>
      </w:r>
      <w:r w:rsidR="00D22CF2" w:rsidRPr="002942B0">
        <w:rPr>
          <w:sz w:val="22"/>
          <w:szCs w:val="22"/>
        </w:rPr>
        <w:t>ô</w:t>
      </w:r>
      <w:r w:rsidRPr="002942B0">
        <w:rPr>
          <w:sz w:val="22"/>
          <w:szCs w:val="22"/>
        </w:rPr>
        <w:t xml:space="preserve">jsť k hemodynamickým zmenám alebo arytmiám. </w:t>
      </w:r>
      <w:r w:rsidR="00D22CF2" w:rsidRPr="002942B0">
        <w:rPr>
          <w:sz w:val="22"/>
          <w:szCs w:val="22"/>
        </w:rPr>
        <w:t xml:space="preserve">Zriedkavo sa môžu vyskytnúť vážne život ohrozujúce reakcie a príhody kardiovaskulárneho pôvodu ako </w:t>
      </w:r>
      <w:r w:rsidR="000A0C0F" w:rsidRPr="002942B0">
        <w:rPr>
          <w:sz w:val="22"/>
          <w:szCs w:val="22"/>
        </w:rPr>
        <w:t>zastavenie</w:t>
      </w:r>
      <w:r w:rsidR="00D22CF2" w:rsidRPr="002942B0">
        <w:rPr>
          <w:sz w:val="22"/>
          <w:szCs w:val="22"/>
        </w:rPr>
        <w:t xml:space="preserve"> srdca, kardiorespiračn</w:t>
      </w:r>
      <w:r w:rsidR="000A0C0F" w:rsidRPr="002942B0">
        <w:rPr>
          <w:sz w:val="22"/>
          <w:szCs w:val="22"/>
        </w:rPr>
        <w:t>é</w:t>
      </w:r>
      <w:r w:rsidR="00B7469D" w:rsidRPr="002942B0">
        <w:rPr>
          <w:sz w:val="22"/>
          <w:szCs w:val="22"/>
        </w:rPr>
        <w:t xml:space="preserve"> </w:t>
      </w:r>
      <w:r w:rsidR="000A0C0F" w:rsidRPr="002942B0">
        <w:rPr>
          <w:sz w:val="22"/>
          <w:szCs w:val="22"/>
        </w:rPr>
        <w:t>zastavenie</w:t>
      </w:r>
      <w:r w:rsidR="00D22CF2" w:rsidRPr="002942B0">
        <w:rPr>
          <w:sz w:val="22"/>
          <w:szCs w:val="22"/>
        </w:rPr>
        <w:t xml:space="preserve"> a infarkt myokardu.</w:t>
      </w:r>
    </w:p>
    <w:p w14:paraId="165FD6EC" w14:textId="77777777" w:rsidR="007A62A6" w:rsidRPr="002942B0" w:rsidRDefault="007A62A6" w:rsidP="002942B0">
      <w:pPr>
        <w:rPr>
          <w:sz w:val="22"/>
          <w:szCs w:val="22"/>
        </w:rPr>
      </w:pPr>
    </w:p>
    <w:p w14:paraId="75C4E5D6" w14:textId="77777777" w:rsidR="008E690B" w:rsidRPr="002942B0" w:rsidRDefault="00D22CF2" w:rsidP="002942B0">
      <w:pPr>
        <w:keepNext/>
        <w:rPr>
          <w:sz w:val="22"/>
          <w:szCs w:val="22"/>
        </w:rPr>
      </w:pPr>
      <w:r w:rsidRPr="002942B0">
        <w:rPr>
          <w:i/>
          <w:sz w:val="22"/>
          <w:szCs w:val="22"/>
          <w:u w:val="single"/>
        </w:rPr>
        <w:lastRenderedPageBreak/>
        <w:t>Poruchy CNS</w:t>
      </w:r>
    </w:p>
    <w:p w14:paraId="1DB2353C" w14:textId="77777777" w:rsidR="007A62A6" w:rsidRPr="002942B0" w:rsidRDefault="007A62A6" w:rsidP="002942B0">
      <w:pPr>
        <w:keepNext/>
        <w:rPr>
          <w:sz w:val="22"/>
          <w:szCs w:val="22"/>
        </w:rPr>
      </w:pPr>
      <w:r w:rsidRPr="002942B0">
        <w:rPr>
          <w:sz w:val="22"/>
          <w:szCs w:val="22"/>
        </w:rPr>
        <w:t xml:space="preserve">Pacienti s akútnym ochorením mozgu, nádorovým ochorením alebo anamnézou epilepsie majú sklon k záchvatom </w:t>
      </w:r>
      <w:r w:rsidR="001E0BE8" w:rsidRPr="002942B0">
        <w:rPr>
          <w:sz w:val="22"/>
          <w:szCs w:val="22"/>
        </w:rPr>
        <w:t xml:space="preserve">kŕčov </w:t>
      </w:r>
      <w:r w:rsidRPr="002942B0">
        <w:rPr>
          <w:sz w:val="22"/>
          <w:szCs w:val="22"/>
        </w:rPr>
        <w:t xml:space="preserve">a vyžadujú si osobitnú starostlivosť. U alkoholikov a narkomanov je tiež zvýšené riziko záchvatov </w:t>
      </w:r>
      <w:r w:rsidR="001E0BE8" w:rsidRPr="002942B0">
        <w:rPr>
          <w:sz w:val="22"/>
          <w:szCs w:val="22"/>
        </w:rPr>
        <w:t xml:space="preserve">kŕčov </w:t>
      </w:r>
      <w:r w:rsidRPr="002942B0">
        <w:rPr>
          <w:sz w:val="22"/>
          <w:szCs w:val="22"/>
        </w:rPr>
        <w:t xml:space="preserve">a neurologických reakcií. </w:t>
      </w:r>
      <w:r w:rsidR="00D22CF2" w:rsidRPr="002942B0">
        <w:rPr>
          <w:sz w:val="22"/>
          <w:szCs w:val="22"/>
        </w:rPr>
        <w:t>S ohľadom na intravaskulárne podanie je potrebné venovať starostlivosť pacientom s akútnou mŕtvicou alebo akútnym intrakraniálnym krvácaním, pacientom s porušenou hematoencefalickou bariérou, opuchom mozgu alebo akútnou demyelinizáciou.</w:t>
      </w:r>
    </w:p>
    <w:p w14:paraId="58B10740" w14:textId="77777777" w:rsidR="007A62A6" w:rsidRPr="002942B0" w:rsidRDefault="007A62A6" w:rsidP="002942B0">
      <w:pPr>
        <w:rPr>
          <w:sz w:val="22"/>
          <w:szCs w:val="22"/>
          <w:highlight w:val="green"/>
        </w:rPr>
      </w:pPr>
    </w:p>
    <w:p w14:paraId="1A7014E5" w14:textId="77777777" w:rsidR="00FB59B1" w:rsidRPr="002942B0" w:rsidRDefault="00D22CF2" w:rsidP="002942B0">
      <w:pPr>
        <w:rPr>
          <w:sz w:val="22"/>
          <w:szCs w:val="22"/>
        </w:rPr>
      </w:pPr>
      <w:r w:rsidRPr="002942B0">
        <w:rPr>
          <w:i/>
          <w:sz w:val="22"/>
          <w:szCs w:val="22"/>
          <w:u w:val="single"/>
        </w:rPr>
        <w:t>Renálne reakcie</w:t>
      </w:r>
    </w:p>
    <w:p w14:paraId="58DE4538" w14:textId="77777777" w:rsidR="00FB59B1" w:rsidRPr="002942B0" w:rsidRDefault="00D22CF2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Hlavným rizikovým faktorom pre nefropatiu v</w:t>
      </w:r>
      <w:r w:rsidR="000A0C0F" w:rsidRPr="002942B0">
        <w:rPr>
          <w:sz w:val="22"/>
          <w:szCs w:val="22"/>
        </w:rPr>
        <w:t>y</w:t>
      </w:r>
      <w:r w:rsidRPr="002942B0">
        <w:rPr>
          <w:sz w:val="22"/>
          <w:szCs w:val="22"/>
        </w:rPr>
        <w:t>volanú kontrastnou látkou je primárna</w:t>
      </w:r>
      <w:r w:rsidR="00B7469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 xml:space="preserve">renálna dysfunkcia. Faktory prispievajúce k prítomnej renálnej dysfunkcii sú diabetes mellitus a objem podanej kontrastnej látky. Ďalej sa to týka dehydratácie, pokročilej aterosklerózy, slabej perfúzie obličiek a prítomnosti iných faktorov, ktoré pôsobia nefrotoxicky ako </w:t>
      </w:r>
      <w:r w:rsidR="000A0C0F" w:rsidRPr="002942B0">
        <w:rPr>
          <w:sz w:val="22"/>
          <w:szCs w:val="22"/>
        </w:rPr>
        <w:t>sú niektoré typy liekov</w:t>
      </w:r>
      <w:r w:rsidR="00CF42B7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alebo veľký chirurgický výkon.</w:t>
      </w:r>
    </w:p>
    <w:p w14:paraId="62125FBD" w14:textId="77777777" w:rsidR="00FB59B1" w:rsidRPr="002942B0" w:rsidRDefault="00FB59B1" w:rsidP="002942B0">
      <w:pPr>
        <w:rPr>
          <w:sz w:val="22"/>
          <w:szCs w:val="22"/>
        </w:rPr>
      </w:pPr>
    </w:p>
    <w:p w14:paraId="75EFD329" w14:textId="1174D61A" w:rsidR="00FB59B1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Na prevenciu akútneho renálneho zlyhania po podaní kontrastnej látky je u rizikových pacientov s</w:t>
      </w:r>
      <w:r w:rsidR="00B828ED" w:rsidRPr="002942B0">
        <w:rPr>
          <w:sz w:val="22"/>
          <w:szCs w:val="22"/>
        </w:rPr>
        <w:t> </w:t>
      </w:r>
      <w:r w:rsidRPr="002942B0">
        <w:rPr>
          <w:sz w:val="22"/>
          <w:szCs w:val="22"/>
        </w:rPr>
        <w:t>p</w:t>
      </w:r>
      <w:r w:rsidR="00770071" w:rsidRPr="002942B0">
        <w:rPr>
          <w:sz w:val="22"/>
          <w:szCs w:val="22"/>
        </w:rPr>
        <w:t>oruchou</w:t>
      </w:r>
      <w:r w:rsidR="00B828ED" w:rsidRPr="002942B0">
        <w:rPr>
          <w:sz w:val="22"/>
          <w:szCs w:val="22"/>
        </w:rPr>
        <w:t xml:space="preserve"> </w:t>
      </w:r>
      <w:r w:rsidR="00475B9D" w:rsidRPr="002942B0">
        <w:rPr>
          <w:sz w:val="22"/>
          <w:szCs w:val="22"/>
        </w:rPr>
        <w:t xml:space="preserve">funkcie </w:t>
      </w:r>
      <w:r w:rsidRPr="002942B0">
        <w:rPr>
          <w:sz w:val="22"/>
          <w:szCs w:val="22"/>
        </w:rPr>
        <w:t xml:space="preserve">obličiek a diabetom potrebná osobitná starostlivosť. </w:t>
      </w:r>
    </w:p>
    <w:p w14:paraId="0C84D59E" w14:textId="77777777" w:rsidR="00FB59B1" w:rsidRPr="002942B0" w:rsidRDefault="00FB59B1" w:rsidP="002942B0">
      <w:pPr>
        <w:rPr>
          <w:sz w:val="22"/>
          <w:szCs w:val="22"/>
        </w:rPr>
      </w:pPr>
    </w:p>
    <w:p w14:paraId="5F03BC7A" w14:textId="77777777" w:rsidR="007A62A6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Riziko je tiež u pacientov s paraproteinémiou (myelomatózou a</w:t>
      </w:r>
      <w:r w:rsidR="00B7469D" w:rsidRPr="002942B0">
        <w:rPr>
          <w:sz w:val="22"/>
          <w:szCs w:val="22"/>
        </w:rPr>
        <w:t> </w:t>
      </w:r>
      <w:r w:rsidRPr="002942B0">
        <w:rPr>
          <w:sz w:val="22"/>
          <w:szCs w:val="22"/>
        </w:rPr>
        <w:t>Waldenstromovou</w:t>
      </w:r>
      <w:r w:rsidR="00B7469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 xml:space="preserve">makroglobulinémiou). </w:t>
      </w:r>
    </w:p>
    <w:p w14:paraId="2D62895C" w14:textId="77777777" w:rsidR="007A62A6" w:rsidRPr="002942B0" w:rsidRDefault="007A62A6" w:rsidP="002942B0">
      <w:pPr>
        <w:rPr>
          <w:sz w:val="22"/>
          <w:szCs w:val="22"/>
        </w:rPr>
      </w:pPr>
    </w:p>
    <w:p w14:paraId="383C5D9F" w14:textId="77777777" w:rsidR="007A62A6" w:rsidRPr="002942B0" w:rsidRDefault="007A62A6" w:rsidP="002942B0">
      <w:pPr>
        <w:rPr>
          <w:iCs/>
          <w:sz w:val="22"/>
          <w:szCs w:val="22"/>
        </w:rPr>
      </w:pPr>
      <w:r w:rsidRPr="002942B0">
        <w:rPr>
          <w:iCs/>
          <w:sz w:val="22"/>
          <w:szCs w:val="22"/>
        </w:rPr>
        <w:t xml:space="preserve">Medzi preventívne opatrenia patrí: </w:t>
      </w:r>
    </w:p>
    <w:p w14:paraId="7EE0765F" w14:textId="77777777" w:rsidR="007A62A6" w:rsidRPr="002942B0" w:rsidRDefault="007A62A6" w:rsidP="002942B0">
      <w:pPr>
        <w:numPr>
          <w:ilvl w:val="0"/>
          <w:numId w:val="5"/>
        </w:numPr>
        <w:ind w:hanging="720"/>
        <w:rPr>
          <w:sz w:val="22"/>
          <w:szCs w:val="22"/>
        </w:rPr>
      </w:pPr>
      <w:r w:rsidRPr="002942B0">
        <w:rPr>
          <w:sz w:val="22"/>
          <w:szCs w:val="22"/>
        </w:rPr>
        <w:t xml:space="preserve">Identifikácia vysoko-rizikových pacientov. </w:t>
      </w:r>
    </w:p>
    <w:p w14:paraId="042A2402" w14:textId="77777777" w:rsidR="007A62A6" w:rsidRPr="002942B0" w:rsidRDefault="007A62A6" w:rsidP="002942B0">
      <w:pPr>
        <w:numPr>
          <w:ilvl w:val="0"/>
          <w:numId w:val="5"/>
        </w:numPr>
        <w:ind w:hanging="720"/>
        <w:rPr>
          <w:sz w:val="22"/>
          <w:szCs w:val="22"/>
        </w:rPr>
      </w:pPr>
      <w:r w:rsidRPr="002942B0">
        <w:rPr>
          <w:sz w:val="22"/>
          <w:szCs w:val="22"/>
        </w:rPr>
        <w:t xml:space="preserve">Zabezpečenie primeranej hydratácie. Ak je to nevyhnutné aj podávaním i.v. infúzie pred vyšetrením až do vylúčenia kontrastnej látky obličkami.  </w:t>
      </w:r>
    </w:p>
    <w:p w14:paraId="5FB42030" w14:textId="77777777" w:rsidR="007A62A6" w:rsidRPr="002942B0" w:rsidRDefault="007A62A6" w:rsidP="002942B0">
      <w:pPr>
        <w:numPr>
          <w:ilvl w:val="0"/>
          <w:numId w:val="5"/>
        </w:numPr>
        <w:ind w:hanging="720"/>
        <w:rPr>
          <w:sz w:val="22"/>
          <w:szCs w:val="22"/>
        </w:rPr>
      </w:pPr>
      <w:r w:rsidRPr="002942B0">
        <w:rPr>
          <w:sz w:val="22"/>
          <w:szCs w:val="22"/>
        </w:rPr>
        <w:t>Prevencia ďalšej záťaže obličiek nefrotoxickými liekmi, perorálnymi cholecystografickými látkami, svorkovaním aorty, renálnou</w:t>
      </w:r>
      <w:r w:rsidR="00B7469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arteriálnou</w:t>
      </w:r>
      <w:r w:rsidR="00B7469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 xml:space="preserve">angioplastikou alebo </w:t>
      </w:r>
      <w:r w:rsidR="00DF4F98" w:rsidRPr="002942B0">
        <w:rPr>
          <w:sz w:val="22"/>
          <w:szCs w:val="22"/>
        </w:rPr>
        <w:t xml:space="preserve">veľkým </w:t>
      </w:r>
      <w:r w:rsidRPr="002942B0">
        <w:rPr>
          <w:sz w:val="22"/>
          <w:szCs w:val="22"/>
        </w:rPr>
        <w:t xml:space="preserve">chirurgickým zákrokom až do vylúčenia kontrastnej látky z organizmu. </w:t>
      </w:r>
    </w:p>
    <w:p w14:paraId="1C43CBDF" w14:textId="77777777" w:rsidR="00FB59B1" w:rsidRPr="002942B0" w:rsidRDefault="00D22CF2" w:rsidP="002942B0">
      <w:pPr>
        <w:numPr>
          <w:ilvl w:val="0"/>
          <w:numId w:val="5"/>
        </w:numPr>
        <w:ind w:hanging="720"/>
        <w:rPr>
          <w:sz w:val="22"/>
          <w:szCs w:val="22"/>
        </w:rPr>
      </w:pPr>
      <w:r w:rsidRPr="002942B0">
        <w:rPr>
          <w:sz w:val="22"/>
          <w:szCs w:val="22"/>
        </w:rPr>
        <w:t>Zníženie dávky na minimum.</w:t>
      </w:r>
    </w:p>
    <w:p w14:paraId="6FF0FC35" w14:textId="77777777" w:rsidR="007A62A6" w:rsidRPr="002942B0" w:rsidRDefault="007A62A6" w:rsidP="002942B0">
      <w:pPr>
        <w:numPr>
          <w:ilvl w:val="0"/>
          <w:numId w:val="5"/>
        </w:numPr>
        <w:ind w:hanging="720"/>
        <w:rPr>
          <w:sz w:val="22"/>
          <w:szCs w:val="22"/>
        </w:rPr>
      </w:pPr>
      <w:r w:rsidRPr="002942B0">
        <w:rPr>
          <w:sz w:val="22"/>
          <w:szCs w:val="22"/>
        </w:rPr>
        <w:t xml:space="preserve">Odloženie opakovaného vyšetrenia kontrastnou látkou, až kým funkcia obličiek nedosiahne hodnoty pred prvým vyšetrením. </w:t>
      </w:r>
    </w:p>
    <w:p w14:paraId="0B086110" w14:textId="77777777" w:rsidR="007A62A6" w:rsidRPr="002942B0" w:rsidRDefault="007A62A6" w:rsidP="002942B0">
      <w:pPr>
        <w:rPr>
          <w:sz w:val="22"/>
          <w:szCs w:val="22"/>
        </w:rPr>
      </w:pPr>
    </w:p>
    <w:p w14:paraId="5B805430" w14:textId="77777777" w:rsidR="00FB59B1" w:rsidRPr="002942B0" w:rsidRDefault="00D22CF2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Jódované kontrastné látky môžu byť použité pri </w:t>
      </w:r>
      <w:r w:rsidR="000A0C0F" w:rsidRPr="002942B0">
        <w:rPr>
          <w:sz w:val="22"/>
          <w:szCs w:val="22"/>
        </w:rPr>
        <w:t>hemodialýzovaných</w:t>
      </w:r>
      <w:r w:rsidRPr="002942B0">
        <w:rPr>
          <w:sz w:val="22"/>
          <w:szCs w:val="22"/>
        </w:rPr>
        <w:t xml:space="preserve"> pacientoch, keďže sú procesom dialýzy odstránené.</w:t>
      </w:r>
    </w:p>
    <w:p w14:paraId="652AAA2D" w14:textId="77777777" w:rsidR="00FB59B1" w:rsidRPr="002942B0" w:rsidRDefault="00FB59B1" w:rsidP="002942B0">
      <w:pPr>
        <w:rPr>
          <w:sz w:val="22"/>
          <w:szCs w:val="22"/>
          <w:highlight w:val="green"/>
        </w:rPr>
      </w:pPr>
    </w:p>
    <w:p w14:paraId="30CF5A0A" w14:textId="77777777" w:rsidR="00FB59B1" w:rsidRPr="002942B0" w:rsidRDefault="00D22CF2" w:rsidP="002942B0">
      <w:pPr>
        <w:widowControl w:val="0"/>
        <w:tabs>
          <w:tab w:val="left" w:pos="851"/>
        </w:tabs>
        <w:rPr>
          <w:sz w:val="22"/>
          <w:szCs w:val="22"/>
        </w:rPr>
      </w:pPr>
      <w:r w:rsidRPr="002942B0">
        <w:rPr>
          <w:i/>
          <w:sz w:val="22"/>
          <w:szCs w:val="22"/>
          <w:u w:val="single"/>
        </w:rPr>
        <w:t>Diabetickí pacienti liečení metformínom</w:t>
      </w:r>
    </w:p>
    <w:p w14:paraId="1B7AF8C8" w14:textId="361ACFC6" w:rsidR="007A6D0C" w:rsidRPr="002942B0" w:rsidRDefault="007A6D0C" w:rsidP="002942B0">
      <w:pPr>
        <w:pStyle w:val="Zarkazkladnhotextu"/>
        <w:widowControl w:val="0"/>
        <w:tabs>
          <w:tab w:val="left" w:pos="851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t xml:space="preserve">Intravaskulárne </w:t>
      </w:r>
      <w:r w:rsidR="00863DFA" w:rsidRPr="002942B0">
        <w:rPr>
          <w:rFonts w:ascii="Times New Roman" w:hAnsi="Times New Roman" w:cs="Times New Roman"/>
          <w:sz w:val="22"/>
          <w:szCs w:val="22"/>
        </w:rPr>
        <w:t>vyšetrenia</w:t>
      </w:r>
      <w:r w:rsidRPr="002942B0">
        <w:rPr>
          <w:rFonts w:ascii="Times New Roman" w:hAnsi="Times New Roman" w:cs="Times New Roman"/>
          <w:sz w:val="22"/>
          <w:szCs w:val="22"/>
        </w:rPr>
        <w:t xml:space="preserve"> s jódovanými kontrastnými látkami môžu viesť k </w:t>
      </w:r>
      <w:r w:rsidR="00863DFA" w:rsidRPr="002942B0">
        <w:rPr>
          <w:rFonts w:ascii="Times New Roman" w:hAnsi="Times New Roman" w:cs="Times New Roman"/>
          <w:sz w:val="22"/>
          <w:szCs w:val="22"/>
        </w:rPr>
        <w:t>náhlej</w:t>
      </w:r>
      <w:r w:rsidRPr="002942B0">
        <w:rPr>
          <w:rFonts w:ascii="Times New Roman" w:hAnsi="Times New Roman" w:cs="Times New Roman"/>
          <w:sz w:val="22"/>
          <w:szCs w:val="22"/>
        </w:rPr>
        <w:t xml:space="preserve"> </w:t>
      </w:r>
      <w:r w:rsidR="00863DFA" w:rsidRPr="002942B0">
        <w:rPr>
          <w:rFonts w:ascii="Times New Roman" w:hAnsi="Times New Roman" w:cs="Times New Roman"/>
          <w:sz w:val="22"/>
          <w:szCs w:val="22"/>
        </w:rPr>
        <w:t>zmene</w:t>
      </w:r>
      <w:r w:rsidRPr="002942B0">
        <w:rPr>
          <w:rFonts w:ascii="Times New Roman" w:hAnsi="Times New Roman" w:cs="Times New Roman"/>
          <w:sz w:val="22"/>
          <w:szCs w:val="22"/>
        </w:rPr>
        <w:t xml:space="preserve"> funkcie obličiek a</w:t>
      </w:r>
      <w:r w:rsidR="00863DFA" w:rsidRPr="002942B0">
        <w:rPr>
          <w:rFonts w:ascii="Times New Roman" w:hAnsi="Times New Roman" w:cs="Times New Roman"/>
          <w:sz w:val="22"/>
          <w:szCs w:val="22"/>
        </w:rPr>
        <w:t> spájajú sa</w:t>
      </w:r>
      <w:r w:rsidRPr="002942B0">
        <w:rPr>
          <w:rFonts w:ascii="Times New Roman" w:hAnsi="Times New Roman" w:cs="Times New Roman"/>
          <w:sz w:val="22"/>
          <w:szCs w:val="22"/>
        </w:rPr>
        <w:t xml:space="preserve"> s laktátovou acidózou pri pacientoch s po</w:t>
      </w:r>
      <w:r w:rsidR="000079C6" w:rsidRPr="002942B0">
        <w:rPr>
          <w:rFonts w:ascii="Times New Roman" w:hAnsi="Times New Roman" w:cs="Times New Roman"/>
          <w:sz w:val="22"/>
          <w:szCs w:val="22"/>
        </w:rPr>
        <w:t>ruchou</w:t>
      </w:r>
      <w:r w:rsidRPr="002942B0">
        <w:rPr>
          <w:rFonts w:ascii="Times New Roman" w:hAnsi="Times New Roman" w:cs="Times New Roman"/>
          <w:sz w:val="22"/>
          <w:szCs w:val="22"/>
        </w:rPr>
        <w:t xml:space="preserve"> funkci</w:t>
      </w:r>
      <w:r w:rsidR="000079C6" w:rsidRPr="002942B0">
        <w:rPr>
          <w:rFonts w:ascii="Times New Roman" w:hAnsi="Times New Roman" w:cs="Times New Roman"/>
          <w:sz w:val="22"/>
          <w:szCs w:val="22"/>
        </w:rPr>
        <w:t>e</w:t>
      </w:r>
      <w:r w:rsidRPr="002942B0">
        <w:rPr>
          <w:rFonts w:ascii="Times New Roman" w:hAnsi="Times New Roman" w:cs="Times New Roman"/>
          <w:sz w:val="22"/>
          <w:szCs w:val="22"/>
        </w:rPr>
        <w:t xml:space="preserve"> obličiek, ktorí dostáva</w:t>
      </w:r>
      <w:r w:rsidR="00863DFA" w:rsidRPr="002942B0">
        <w:rPr>
          <w:rFonts w:ascii="Times New Roman" w:hAnsi="Times New Roman" w:cs="Times New Roman"/>
          <w:sz w:val="22"/>
          <w:szCs w:val="22"/>
        </w:rPr>
        <w:t>jú</w:t>
      </w:r>
      <w:r w:rsidRPr="002942B0">
        <w:rPr>
          <w:rFonts w:ascii="Times New Roman" w:hAnsi="Times New Roman" w:cs="Times New Roman"/>
          <w:sz w:val="22"/>
          <w:szCs w:val="22"/>
        </w:rPr>
        <w:t xml:space="preserve"> metformín.</w:t>
      </w:r>
    </w:p>
    <w:p w14:paraId="57A6DE22" w14:textId="77777777" w:rsidR="009B1E40" w:rsidRPr="002942B0" w:rsidRDefault="009B1E40" w:rsidP="002942B0">
      <w:pPr>
        <w:pStyle w:val="Zarkazkladnhotextu"/>
        <w:widowControl w:val="0"/>
        <w:tabs>
          <w:tab w:val="left" w:pos="851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37A49126" w14:textId="77777777" w:rsidR="009B1E40" w:rsidRPr="002942B0" w:rsidRDefault="009B1E40" w:rsidP="002942B0">
      <w:pPr>
        <w:pStyle w:val="Zarkazkladnhotextu"/>
        <w:widowControl w:val="0"/>
        <w:numPr>
          <w:ilvl w:val="0"/>
          <w:numId w:val="6"/>
        </w:numPr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t>Pacienti s eGFR rovným alebo väčším ako 60 ml/min/1,73 m</w:t>
      </w:r>
      <w:r w:rsidRPr="002942B0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2942B0">
        <w:rPr>
          <w:rFonts w:ascii="Times New Roman" w:hAnsi="Times New Roman" w:cs="Times New Roman"/>
          <w:sz w:val="22"/>
          <w:szCs w:val="22"/>
        </w:rPr>
        <w:t xml:space="preserve"> (CKD 1 a 2) môžu pokračovať v užívaní metformínu normálne.</w:t>
      </w:r>
    </w:p>
    <w:p w14:paraId="3F612DA1" w14:textId="77777777" w:rsidR="0072379C" w:rsidRPr="002942B0" w:rsidRDefault="0072379C" w:rsidP="002942B0">
      <w:pPr>
        <w:pStyle w:val="Zarkazkladnhotextu"/>
        <w:widowControl w:val="0"/>
        <w:tabs>
          <w:tab w:val="left" w:pos="851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0E2056A1" w14:textId="77777777" w:rsidR="009B1E40" w:rsidRPr="002942B0" w:rsidRDefault="009B1E40" w:rsidP="002942B0">
      <w:pPr>
        <w:pStyle w:val="Zarkazkladnhotextu"/>
        <w:widowControl w:val="0"/>
        <w:numPr>
          <w:ilvl w:val="0"/>
          <w:numId w:val="6"/>
        </w:numPr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t>Pacienti s eGFR 30</w:t>
      </w:r>
      <w:r w:rsidR="00150A50" w:rsidRPr="002942B0">
        <w:rPr>
          <w:rFonts w:ascii="Times New Roman" w:hAnsi="Times New Roman" w:cs="Times New Roman"/>
          <w:sz w:val="22"/>
          <w:szCs w:val="22"/>
        </w:rPr>
        <w:t xml:space="preserve"> </w:t>
      </w:r>
      <w:r w:rsidRPr="002942B0">
        <w:rPr>
          <w:rFonts w:ascii="Times New Roman" w:hAnsi="Times New Roman" w:cs="Times New Roman"/>
          <w:sz w:val="22"/>
          <w:szCs w:val="22"/>
        </w:rPr>
        <w:t>-</w:t>
      </w:r>
      <w:r w:rsidR="00150A50" w:rsidRPr="002942B0">
        <w:rPr>
          <w:rFonts w:ascii="Times New Roman" w:hAnsi="Times New Roman" w:cs="Times New Roman"/>
          <w:sz w:val="22"/>
          <w:szCs w:val="22"/>
        </w:rPr>
        <w:t xml:space="preserve"> </w:t>
      </w:r>
      <w:r w:rsidRPr="002942B0">
        <w:rPr>
          <w:rFonts w:ascii="Times New Roman" w:hAnsi="Times New Roman" w:cs="Times New Roman"/>
          <w:sz w:val="22"/>
          <w:szCs w:val="22"/>
        </w:rPr>
        <w:t>59 ml/min/1,73 m</w:t>
      </w:r>
      <w:r w:rsidRPr="002942B0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2942B0">
        <w:rPr>
          <w:rFonts w:ascii="Times New Roman" w:hAnsi="Times New Roman" w:cs="Times New Roman"/>
          <w:sz w:val="22"/>
          <w:szCs w:val="22"/>
        </w:rPr>
        <w:t xml:space="preserve"> (CKD 3)</w:t>
      </w:r>
    </w:p>
    <w:p w14:paraId="09A80980" w14:textId="77777777" w:rsidR="009B1E40" w:rsidRPr="002942B0" w:rsidRDefault="00150A50" w:rsidP="002942B0">
      <w:pPr>
        <w:pStyle w:val="Zarkazkladnhotextu"/>
        <w:widowControl w:val="0"/>
        <w:tabs>
          <w:tab w:val="left" w:pos="851"/>
        </w:tabs>
        <w:ind w:left="851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t>- P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acienti </w:t>
      </w:r>
      <w:r w:rsidRPr="002942B0">
        <w:rPr>
          <w:rFonts w:ascii="Times New Roman" w:hAnsi="Times New Roman" w:cs="Times New Roman"/>
          <w:sz w:val="22"/>
          <w:szCs w:val="22"/>
        </w:rPr>
        <w:t>dostávajúci intravenózne kontrastnú látku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eGRF rovným alebo väčším ako 45 ml/min/1,73 m</w:t>
      </w:r>
      <w:r w:rsidR="009B1E40" w:rsidRPr="002942B0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môžu pokračovať v užívaní metformínu normálne</w:t>
      </w:r>
      <w:r w:rsidRPr="002942B0">
        <w:rPr>
          <w:rFonts w:ascii="Times New Roman" w:hAnsi="Times New Roman" w:cs="Times New Roman"/>
          <w:sz w:val="22"/>
          <w:szCs w:val="22"/>
        </w:rPr>
        <w:t>.</w:t>
      </w:r>
    </w:p>
    <w:p w14:paraId="0E813105" w14:textId="77777777" w:rsidR="009B1E40" w:rsidRPr="002942B0" w:rsidRDefault="00150A50" w:rsidP="002942B0">
      <w:pPr>
        <w:pStyle w:val="Zarkazkladnhotextu"/>
        <w:widowControl w:val="0"/>
        <w:tabs>
          <w:tab w:val="left" w:pos="851"/>
        </w:tabs>
        <w:ind w:left="851"/>
        <w:jc w:val="left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t>- Pri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paciento</w:t>
      </w:r>
      <w:r w:rsidRPr="002942B0">
        <w:rPr>
          <w:rFonts w:ascii="Times New Roman" w:hAnsi="Times New Roman" w:cs="Times New Roman"/>
          <w:sz w:val="22"/>
          <w:szCs w:val="22"/>
        </w:rPr>
        <w:t>ch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</w:t>
      </w:r>
      <w:r w:rsidRPr="002942B0">
        <w:rPr>
          <w:rFonts w:ascii="Times New Roman" w:hAnsi="Times New Roman" w:cs="Times New Roman"/>
          <w:sz w:val="22"/>
          <w:szCs w:val="22"/>
        </w:rPr>
        <w:t>dostávajúcich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kontrastn</w:t>
      </w:r>
      <w:r w:rsidRPr="002942B0">
        <w:rPr>
          <w:rFonts w:ascii="Times New Roman" w:hAnsi="Times New Roman" w:cs="Times New Roman"/>
          <w:sz w:val="22"/>
          <w:szCs w:val="22"/>
        </w:rPr>
        <w:t>ú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látk</w:t>
      </w:r>
      <w:r w:rsidRPr="002942B0">
        <w:rPr>
          <w:rFonts w:ascii="Times New Roman" w:hAnsi="Times New Roman" w:cs="Times New Roman"/>
          <w:sz w:val="22"/>
          <w:szCs w:val="22"/>
        </w:rPr>
        <w:t>u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</w:t>
      </w:r>
      <w:r w:rsidRPr="002942B0">
        <w:rPr>
          <w:rFonts w:ascii="Times New Roman" w:hAnsi="Times New Roman" w:cs="Times New Roman"/>
          <w:sz w:val="22"/>
          <w:szCs w:val="22"/>
        </w:rPr>
        <w:t xml:space="preserve">intraarteriálne </w:t>
      </w:r>
      <w:r w:rsidR="009B1E40" w:rsidRPr="002942B0">
        <w:rPr>
          <w:rFonts w:ascii="Times New Roman" w:hAnsi="Times New Roman" w:cs="Times New Roman"/>
          <w:sz w:val="22"/>
          <w:szCs w:val="22"/>
        </w:rPr>
        <w:t>a paciento</w:t>
      </w:r>
      <w:r w:rsidRPr="002942B0">
        <w:rPr>
          <w:rFonts w:ascii="Times New Roman" w:hAnsi="Times New Roman" w:cs="Times New Roman"/>
          <w:sz w:val="22"/>
          <w:szCs w:val="22"/>
        </w:rPr>
        <w:t>ch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dostávajúcich kontrastn</w:t>
      </w:r>
      <w:r w:rsidRPr="002942B0">
        <w:rPr>
          <w:rFonts w:ascii="Times New Roman" w:hAnsi="Times New Roman" w:cs="Times New Roman"/>
          <w:sz w:val="22"/>
          <w:szCs w:val="22"/>
        </w:rPr>
        <w:t>ú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</w:t>
      </w:r>
      <w:r w:rsidRPr="002942B0">
        <w:rPr>
          <w:rFonts w:ascii="Times New Roman" w:hAnsi="Times New Roman" w:cs="Times New Roman"/>
          <w:sz w:val="22"/>
          <w:szCs w:val="22"/>
        </w:rPr>
        <w:t>látku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</w:t>
      </w:r>
      <w:r w:rsidRPr="002942B0">
        <w:rPr>
          <w:rFonts w:ascii="Times New Roman" w:hAnsi="Times New Roman" w:cs="Times New Roman"/>
          <w:sz w:val="22"/>
          <w:szCs w:val="22"/>
        </w:rPr>
        <w:t xml:space="preserve">intravenózne </w:t>
      </w:r>
      <w:r w:rsidR="009B1E40" w:rsidRPr="002942B0">
        <w:rPr>
          <w:rFonts w:ascii="Times New Roman" w:hAnsi="Times New Roman" w:cs="Times New Roman"/>
          <w:sz w:val="22"/>
          <w:szCs w:val="22"/>
        </w:rPr>
        <w:t>s eGFR v rozmedzí od 30 do 44 ml/min/1,73 m</w:t>
      </w:r>
      <w:r w:rsidR="009B1E40" w:rsidRPr="002942B0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</w:t>
      </w:r>
      <w:r w:rsidRPr="002942B0">
        <w:rPr>
          <w:rFonts w:ascii="Times New Roman" w:hAnsi="Times New Roman" w:cs="Times New Roman"/>
          <w:sz w:val="22"/>
          <w:szCs w:val="22"/>
        </w:rPr>
        <w:t xml:space="preserve">sa má užívanie </w:t>
      </w:r>
      <w:r w:rsidR="009B1E40" w:rsidRPr="002942B0">
        <w:rPr>
          <w:rFonts w:ascii="Times New Roman" w:hAnsi="Times New Roman" w:cs="Times New Roman"/>
          <w:sz w:val="22"/>
          <w:szCs w:val="22"/>
        </w:rPr>
        <w:t>metformín</w:t>
      </w:r>
      <w:r w:rsidRPr="002942B0">
        <w:rPr>
          <w:rFonts w:ascii="Times New Roman" w:hAnsi="Times New Roman" w:cs="Times New Roman"/>
          <w:sz w:val="22"/>
          <w:szCs w:val="22"/>
        </w:rPr>
        <w:t>u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prerušiť </w:t>
      </w:r>
      <w:r w:rsidRPr="002942B0">
        <w:rPr>
          <w:rFonts w:ascii="Times New Roman" w:hAnsi="Times New Roman" w:cs="Times New Roman"/>
          <w:sz w:val="22"/>
          <w:szCs w:val="22"/>
        </w:rPr>
        <w:t xml:space="preserve">na 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48 hodín pred </w:t>
      </w:r>
      <w:r w:rsidRPr="002942B0">
        <w:rPr>
          <w:rFonts w:ascii="Times New Roman" w:hAnsi="Times New Roman" w:cs="Times New Roman"/>
          <w:sz w:val="22"/>
          <w:szCs w:val="22"/>
        </w:rPr>
        <w:t xml:space="preserve">podaním </w:t>
      </w:r>
      <w:r w:rsidR="009B1E40" w:rsidRPr="002942B0">
        <w:rPr>
          <w:rFonts w:ascii="Times New Roman" w:hAnsi="Times New Roman" w:cs="Times New Roman"/>
          <w:sz w:val="22"/>
          <w:szCs w:val="22"/>
        </w:rPr>
        <w:t>kontrastn</w:t>
      </w:r>
      <w:r w:rsidRPr="002942B0">
        <w:rPr>
          <w:rFonts w:ascii="Times New Roman" w:hAnsi="Times New Roman" w:cs="Times New Roman"/>
          <w:sz w:val="22"/>
          <w:szCs w:val="22"/>
        </w:rPr>
        <w:t>ej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látk</w:t>
      </w:r>
      <w:r w:rsidRPr="002942B0">
        <w:rPr>
          <w:rFonts w:ascii="Times New Roman" w:hAnsi="Times New Roman" w:cs="Times New Roman"/>
          <w:sz w:val="22"/>
          <w:szCs w:val="22"/>
        </w:rPr>
        <w:t>y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a má sa </w:t>
      </w:r>
      <w:r w:rsidRPr="002942B0">
        <w:rPr>
          <w:rFonts w:ascii="Times New Roman" w:hAnsi="Times New Roman" w:cs="Times New Roman"/>
          <w:sz w:val="22"/>
          <w:szCs w:val="22"/>
        </w:rPr>
        <w:t>obnoviť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48 hodín po </w:t>
      </w:r>
      <w:r w:rsidRPr="002942B0">
        <w:rPr>
          <w:rFonts w:ascii="Times New Roman" w:hAnsi="Times New Roman" w:cs="Times New Roman"/>
          <w:sz w:val="22"/>
          <w:szCs w:val="22"/>
        </w:rPr>
        <w:t xml:space="preserve">podaní </w:t>
      </w:r>
      <w:r w:rsidR="009B1E40" w:rsidRPr="002942B0">
        <w:rPr>
          <w:rFonts w:ascii="Times New Roman" w:hAnsi="Times New Roman" w:cs="Times New Roman"/>
          <w:sz w:val="22"/>
          <w:szCs w:val="22"/>
        </w:rPr>
        <w:t>kontrastn</w:t>
      </w:r>
      <w:r w:rsidRPr="002942B0">
        <w:rPr>
          <w:rFonts w:ascii="Times New Roman" w:hAnsi="Times New Roman" w:cs="Times New Roman"/>
          <w:sz w:val="22"/>
          <w:szCs w:val="22"/>
        </w:rPr>
        <w:t>ej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</w:t>
      </w:r>
      <w:r w:rsidRPr="002942B0">
        <w:rPr>
          <w:rFonts w:ascii="Times New Roman" w:hAnsi="Times New Roman" w:cs="Times New Roman"/>
          <w:sz w:val="22"/>
          <w:szCs w:val="22"/>
        </w:rPr>
        <w:t>látky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, </w:t>
      </w:r>
      <w:r w:rsidRPr="002942B0">
        <w:rPr>
          <w:rFonts w:ascii="Times New Roman" w:hAnsi="Times New Roman" w:cs="Times New Roman"/>
          <w:sz w:val="22"/>
          <w:szCs w:val="22"/>
        </w:rPr>
        <w:t>ak sa f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unkcia </w:t>
      </w:r>
      <w:r w:rsidRPr="002942B0">
        <w:rPr>
          <w:rFonts w:ascii="Times New Roman" w:hAnsi="Times New Roman" w:cs="Times New Roman"/>
          <w:sz w:val="22"/>
          <w:szCs w:val="22"/>
        </w:rPr>
        <w:t>obličiek</w:t>
      </w:r>
      <w:r w:rsidR="009B1E40" w:rsidRPr="002942B0">
        <w:rPr>
          <w:rFonts w:ascii="Times New Roman" w:hAnsi="Times New Roman" w:cs="Times New Roman"/>
          <w:sz w:val="22"/>
          <w:szCs w:val="22"/>
        </w:rPr>
        <w:t xml:space="preserve"> nezhoršila.</w:t>
      </w:r>
    </w:p>
    <w:p w14:paraId="0D42452A" w14:textId="77777777" w:rsidR="0072379C" w:rsidRPr="002942B0" w:rsidRDefault="0072379C" w:rsidP="002942B0">
      <w:pPr>
        <w:pStyle w:val="Zarkazkladnhotextu"/>
        <w:widowControl w:val="0"/>
        <w:tabs>
          <w:tab w:val="left" w:pos="851"/>
        </w:tabs>
        <w:ind w:left="851"/>
        <w:jc w:val="left"/>
        <w:rPr>
          <w:rFonts w:ascii="Times New Roman" w:hAnsi="Times New Roman" w:cs="Times New Roman"/>
          <w:sz w:val="22"/>
          <w:szCs w:val="22"/>
        </w:rPr>
      </w:pPr>
    </w:p>
    <w:p w14:paraId="42642683" w14:textId="77777777" w:rsidR="00590CA2" w:rsidRPr="002942B0" w:rsidRDefault="00590CA2" w:rsidP="002942B0">
      <w:pPr>
        <w:pStyle w:val="Zarkazkladnhotextu"/>
        <w:widowControl w:val="0"/>
        <w:numPr>
          <w:ilvl w:val="0"/>
          <w:numId w:val="6"/>
        </w:numPr>
        <w:tabs>
          <w:tab w:val="left" w:pos="851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t>Pri pacientoch s eGFR menším ako 30 ml/min/1,73 m</w:t>
      </w:r>
      <w:r w:rsidRPr="002942B0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2942B0">
        <w:rPr>
          <w:rFonts w:ascii="Times New Roman" w:hAnsi="Times New Roman" w:cs="Times New Roman"/>
          <w:sz w:val="22"/>
          <w:szCs w:val="22"/>
        </w:rPr>
        <w:t xml:space="preserve"> (CKD 4 a 5) alebo s interkurentným ochorením spôsobujúcim zníženú funkciu pečene alebo hypoxiu je metformín kontraindikovaný a </w:t>
      </w:r>
      <w:r w:rsidR="0000331E" w:rsidRPr="002942B0">
        <w:rPr>
          <w:rFonts w:ascii="Times New Roman" w:hAnsi="Times New Roman" w:cs="Times New Roman"/>
          <w:sz w:val="22"/>
          <w:szCs w:val="22"/>
        </w:rPr>
        <w:t>jódovaným kontrastným látkam je potrebné</w:t>
      </w:r>
      <w:r w:rsidRPr="002942B0">
        <w:rPr>
          <w:rFonts w:ascii="Times New Roman" w:hAnsi="Times New Roman" w:cs="Times New Roman"/>
          <w:sz w:val="22"/>
          <w:szCs w:val="22"/>
        </w:rPr>
        <w:t xml:space="preserve"> sa vyhnúť.</w:t>
      </w:r>
    </w:p>
    <w:p w14:paraId="172649A8" w14:textId="77777777" w:rsidR="00590CA2" w:rsidRPr="002942B0" w:rsidRDefault="00590CA2" w:rsidP="002942B0">
      <w:pPr>
        <w:pStyle w:val="Zarkazkladnhotextu"/>
        <w:widowControl w:val="0"/>
        <w:tabs>
          <w:tab w:val="left" w:pos="851"/>
        </w:tabs>
        <w:ind w:left="720"/>
        <w:jc w:val="left"/>
        <w:rPr>
          <w:rFonts w:ascii="Times New Roman" w:hAnsi="Times New Roman" w:cs="Times New Roman"/>
          <w:sz w:val="22"/>
          <w:szCs w:val="22"/>
        </w:rPr>
      </w:pPr>
    </w:p>
    <w:p w14:paraId="32E4723F" w14:textId="3DA1BE47" w:rsidR="0000331E" w:rsidRPr="002942B0" w:rsidRDefault="0000331E" w:rsidP="002942B0">
      <w:pPr>
        <w:pStyle w:val="Zarkazkladnhotextu"/>
        <w:widowControl w:val="0"/>
        <w:numPr>
          <w:ilvl w:val="0"/>
          <w:numId w:val="6"/>
        </w:numPr>
        <w:tabs>
          <w:tab w:val="left" w:pos="851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t>Pri naliehavých pacientoch, pri ktorých je po</w:t>
      </w:r>
      <w:r w:rsidR="00FB2630" w:rsidRPr="002942B0">
        <w:rPr>
          <w:rFonts w:ascii="Times New Roman" w:hAnsi="Times New Roman" w:cs="Times New Roman"/>
          <w:sz w:val="22"/>
          <w:szCs w:val="22"/>
        </w:rPr>
        <w:t>rušená</w:t>
      </w:r>
      <w:r w:rsidRPr="002942B0">
        <w:rPr>
          <w:rFonts w:ascii="Times New Roman" w:hAnsi="Times New Roman" w:cs="Times New Roman"/>
          <w:sz w:val="22"/>
          <w:szCs w:val="22"/>
        </w:rPr>
        <w:t xml:space="preserve"> alebo neznáma renálna funkcia, lekár </w:t>
      </w:r>
      <w:r w:rsidRPr="002942B0">
        <w:rPr>
          <w:rFonts w:ascii="Times New Roman" w:hAnsi="Times New Roman" w:cs="Times New Roman"/>
          <w:sz w:val="22"/>
          <w:szCs w:val="22"/>
        </w:rPr>
        <w:lastRenderedPageBreak/>
        <w:t xml:space="preserve">zváži riziká a prínosy z vyšetrenia s kontrastnou látkou. Užívanie metformínu sa má prerušiť od času podania kontrastnej látky. Po vyšetrení by mal byť pacient sledovaný pre </w:t>
      </w:r>
      <w:r w:rsidR="000856E1" w:rsidRPr="002942B0">
        <w:rPr>
          <w:rFonts w:ascii="Times New Roman" w:hAnsi="Times New Roman" w:cs="Times New Roman"/>
          <w:sz w:val="22"/>
          <w:szCs w:val="22"/>
        </w:rPr>
        <w:t>možný výskyt p</w:t>
      </w:r>
      <w:r w:rsidRPr="002942B0">
        <w:rPr>
          <w:rFonts w:ascii="Times New Roman" w:hAnsi="Times New Roman" w:cs="Times New Roman"/>
          <w:sz w:val="22"/>
          <w:szCs w:val="22"/>
        </w:rPr>
        <w:t>ríznak</w:t>
      </w:r>
      <w:r w:rsidR="000856E1" w:rsidRPr="002942B0">
        <w:rPr>
          <w:rFonts w:ascii="Times New Roman" w:hAnsi="Times New Roman" w:cs="Times New Roman"/>
          <w:sz w:val="22"/>
          <w:szCs w:val="22"/>
        </w:rPr>
        <w:t>ov</w:t>
      </w:r>
      <w:r w:rsidRPr="002942B0">
        <w:rPr>
          <w:rFonts w:ascii="Times New Roman" w:hAnsi="Times New Roman" w:cs="Times New Roman"/>
          <w:sz w:val="22"/>
          <w:szCs w:val="22"/>
        </w:rPr>
        <w:t xml:space="preserve"> laktátovej acidózy. Užívanie metformínu sa má obnoviť 48 hodín po kontrastnej látke, ak sa sérový kreatinín/eGFR nezmenil oproti hladine pred zobrazovaním.</w:t>
      </w:r>
    </w:p>
    <w:p w14:paraId="6AD98B5B" w14:textId="77777777" w:rsidR="00AA3604" w:rsidRPr="002942B0" w:rsidRDefault="00AA3604" w:rsidP="002942B0">
      <w:pPr>
        <w:pStyle w:val="Zarkazkladnhotextu"/>
        <w:widowControl w:val="0"/>
        <w:tabs>
          <w:tab w:val="left" w:pos="851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36C4099D" w14:textId="77777777" w:rsidR="00AA3604" w:rsidRPr="002942B0" w:rsidRDefault="000A0C0F" w:rsidP="002942B0">
      <w:pPr>
        <w:pStyle w:val="Zarkazkladnhotextu"/>
        <w:widowControl w:val="0"/>
        <w:tabs>
          <w:tab w:val="left" w:pos="851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i/>
          <w:sz w:val="22"/>
          <w:szCs w:val="22"/>
          <w:u w:val="single"/>
        </w:rPr>
        <w:t>Porucha funkcie obličiek a pečene</w:t>
      </w:r>
    </w:p>
    <w:p w14:paraId="19B18C1A" w14:textId="010D75C6" w:rsidR="00DF4F98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Mimoriadna starostlivosť je potrebná u pacientov s ťažkou </w:t>
      </w:r>
      <w:r w:rsidR="00007694" w:rsidRPr="002942B0">
        <w:rPr>
          <w:sz w:val="22"/>
          <w:szCs w:val="22"/>
        </w:rPr>
        <w:t xml:space="preserve">súbežnou </w:t>
      </w:r>
      <w:r w:rsidRPr="002942B0">
        <w:rPr>
          <w:sz w:val="22"/>
          <w:szCs w:val="22"/>
        </w:rPr>
        <w:t xml:space="preserve">poruchou funkcie obličiek a pečene, u ktorých je signifikantne znížený klírens kontrastnej látky. </w:t>
      </w:r>
      <w:r w:rsidR="00007694" w:rsidRPr="002942B0">
        <w:rPr>
          <w:sz w:val="22"/>
          <w:szCs w:val="22"/>
        </w:rPr>
        <w:t xml:space="preserve">Pacientom na hemodialýze môže byť kontrastná látka pre rádiologické vyšetrenie podaná. Korelácia času injekcie kontrastnej látky s termínom </w:t>
      </w:r>
      <w:r w:rsidR="00B828ED" w:rsidRPr="002942B0">
        <w:rPr>
          <w:sz w:val="22"/>
          <w:szCs w:val="22"/>
        </w:rPr>
        <w:t>hemodialýzy</w:t>
      </w:r>
      <w:r w:rsidR="00007694" w:rsidRPr="002942B0">
        <w:rPr>
          <w:sz w:val="22"/>
          <w:szCs w:val="22"/>
        </w:rPr>
        <w:t xml:space="preserve"> nie je potrebná, pretože neexistuje dôkaz, že hemodialýza chráni pacientov s po</w:t>
      </w:r>
      <w:r w:rsidR="00471282" w:rsidRPr="002942B0">
        <w:rPr>
          <w:sz w:val="22"/>
          <w:szCs w:val="22"/>
        </w:rPr>
        <w:t>rušenou</w:t>
      </w:r>
      <w:r w:rsidR="00007694" w:rsidRPr="002942B0">
        <w:rPr>
          <w:sz w:val="22"/>
          <w:szCs w:val="22"/>
        </w:rPr>
        <w:t xml:space="preserve"> obličkovou funkciou pre</w:t>
      </w:r>
      <w:r w:rsidR="00471282" w:rsidRPr="002942B0">
        <w:rPr>
          <w:sz w:val="22"/>
          <w:szCs w:val="22"/>
        </w:rPr>
        <w:t>d</w:t>
      </w:r>
      <w:r w:rsidR="00007694" w:rsidRPr="002942B0">
        <w:rPr>
          <w:sz w:val="22"/>
          <w:szCs w:val="22"/>
        </w:rPr>
        <w:t xml:space="preserve"> nefropatiou spôsobenou kontrastnou látkou.</w:t>
      </w:r>
    </w:p>
    <w:p w14:paraId="4B588089" w14:textId="77777777" w:rsidR="007A62A6" w:rsidRPr="002942B0" w:rsidRDefault="007A62A6" w:rsidP="002942B0">
      <w:pPr>
        <w:rPr>
          <w:sz w:val="22"/>
          <w:szCs w:val="22"/>
        </w:rPr>
      </w:pPr>
    </w:p>
    <w:p w14:paraId="1D47DF5D" w14:textId="77777777" w:rsidR="00D903C2" w:rsidRPr="002942B0" w:rsidRDefault="00D22CF2" w:rsidP="002942B0">
      <w:pPr>
        <w:rPr>
          <w:sz w:val="22"/>
          <w:szCs w:val="22"/>
        </w:rPr>
      </w:pPr>
      <w:r w:rsidRPr="002942B0">
        <w:rPr>
          <w:i/>
          <w:sz w:val="22"/>
          <w:szCs w:val="22"/>
          <w:u w:val="single"/>
        </w:rPr>
        <w:t>Myasténia</w:t>
      </w:r>
      <w:r w:rsidR="00B7469D" w:rsidRPr="002942B0">
        <w:rPr>
          <w:i/>
          <w:sz w:val="22"/>
          <w:szCs w:val="22"/>
          <w:u w:val="single"/>
        </w:rPr>
        <w:t xml:space="preserve"> </w:t>
      </w:r>
      <w:r w:rsidRPr="002942B0">
        <w:rPr>
          <w:i/>
          <w:sz w:val="22"/>
          <w:szCs w:val="22"/>
          <w:u w:val="single"/>
        </w:rPr>
        <w:t>gravis</w:t>
      </w:r>
    </w:p>
    <w:p w14:paraId="6950B339" w14:textId="77777777" w:rsidR="00D903C2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Podávanie jódovej kontrastnej látky môže zhoršiť symptómy myast</w:t>
      </w:r>
      <w:r w:rsidR="001E0BE8" w:rsidRPr="002942B0">
        <w:rPr>
          <w:sz w:val="22"/>
          <w:szCs w:val="22"/>
        </w:rPr>
        <w:t>é</w:t>
      </w:r>
      <w:r w:rsidRPr="002942B0">
        <w:rPr>
          <w:sz w:val="22"/>
          <w:szCs w:val="22"/>
        </w:rPr>
        <w:t>nie</w:t>
      </w:r>
      <w:r w:rsidR="00ED2CC1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 xml:space="preserve">gravis. </w:t>
      </w:r>
    </w:p>
    <w:p w14:paraId="57F873A3" w14:textId="77777777" w:rsidR="00D903C2" w:rsidRPr="002942B0" w:rsidRDefault="00D903C2" w:rsidP="002942B0">
      <w:pPr>
        <w:rPr>
          <w:sz w:val="22"/>
          <w:szCs w:val="22"/>
        </w:rPr>
      </w:pPr>
    </w:p>
    <w:p w14:paraId="71791D90" w14:textId="77777777" w:rsidR="00D903C2" w:rsidRPr="002942B0" w:rsidRDefault="00D22CF2" w:rsidP="002942B0">
      <w:pPr>
        <w:rPr>
          <w:sz w:val="22"/>
          <w:szCs w:val="22"/>
        </w:rPr>
      </w:pPr>
      <w:r w:rsidRPr="002942B0">
        <w:rPr>
          <w:i/>
          <w:sz w:val="22"/>
          <w:szCs w:val="22"/>
          <w:u w:val="single"/>
        </w:rPr>
        <w:t>Feochromocytóm</w:t>
      </w:r>
    </w:p>
    <w:p w14:paraId="4E7005FD" w14:textId="77777777" w:rsidR="00D903C2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U pacientov s feochromocytómom, ktorí sa podrobujú invazívnemu zákroku, </w:t>
      </w:r>
      <w:r w:rsidR="00F516DC" w:rsidRPr="002942B0">
        <w:rPr>
          <w:sz w:val="22"/>
          <w:szCs w:val="22"/>
        </w:rPr>
        <w:t xml:space="preserve">sa </w:t>
      </w:r>
      <w:r w:rsidR="00B91F87" w:rsidRPr="002942B0">
        <w:rPr>
          <w:sz w:val="22"/>
          <w:szCs w:val="22"/>
        </w:rPr>
        <w:t xml:space="preserve">majú </w:t>
      </w:r>
      <w:r w:rsidRPr="002942B0">
        <w:rPr>
          <w:sz w:val="22"/>
          <w:szCs w:val="22"/>
        </w:rPr>
        <w:t xml:space="preserve">profylakticky </w:t>
      </w:r>
      <w:r w:rsidR="00F516DC" w:rsidRPr="002942B0">
        <w:rPr>
          <w:sz w:val="22"/>
          <w:szCs w:val="22"/>
        </w:rPr>
        <w:t xml:space="preserve">podávať </w:t>
      </w:r>
      <w:r w:rsidRPr="002942B0">
        <w:rPr>
          <w:sz w:val="22"/>
          <w:szCs w:val="22"/>
        </w:rPr>
        <w:t>alfa-blokátory na prevenciu hypertenznej krízy.</w:t>
      </w:r>
    </w:p>
    <w:p w14:paraId="3AA28B4F" w14:textId="77777777" w:rsidR="00D903C2" w:rsidRPr="002942B0" w:rsidRDefault="00D903C2" w:rsidP="002942B0">
      <w:pPr>
        <w:rPr>
          <w:sz w:val="22"/>
          <w:szCs w:val="22"/>
        </w:rPr>
      </w:pPr>
    </w:p>
    <w:p w14:paraId="08C72BB8" w14:textId="77777777" w:rsidR="00D903C2" w:rsidRPr="002942B0" w:rsidRDefault="00D22CF2" w:rsidP="002942B0">
      <w:pPr>
        <w:rPr>
          <w:sz w:val="22"/>
          <w:szCs w:val="22"/>
        </w:rPr>
      </w:pPr>
      <w:r w:rsidRPr="002942B0">
        <w:rPr>
          <w:i/>
          <w:sz w:val="22"/>
          <w:szCs w:val="22"/>
          <w:u w:val="single"/>
        </w:rPr>
        <w:t>Porucha funkcie štítnej žľazy</w:t>
      </w:r>
    </w:p>
    <w:p w14:paraId="5BE4F966" w14:textId="77777777" w:rsidR="00822B31" w:rsidRPr="002942B0" w:rsidRDefault="00D22CF2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Podanie jódovanej kontrastnej látky má byť pri pacientoch s rizikom tyreotoxikózy starostlivo zvážené.</w:t>
      </w:r>
      <w:r w:rsidR="00B7469D" w:rsidRPr="002942B0">
        <w:rPr>
          <w:sz w:val="22"/>
          <w:szCs w:val="22"/>
        </w:rPr>
        <w:t xml:space="preserve"> </w:t>
      </w:r>
    </w:p>
    <w:p w14:paraId="7A40A9CC" w14:textId="77777777" w:rsidR="00D903C2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Osobitnú starostlivosť si vyžadujú pacienti s hypertyreózou. U pacientov s multinodálnou strumou je zvýšené riziko hypertyreózy po podaní jódovej kontrastnej látky. </w:t>
      </w:r>
    </w:p>
    <w:p w14:paraId="1DBEFEF5" w14:textId="77777777" w:rsidR="00822B31" w:rsidRPr="002942B0" w:rsidRDefault="007A6D0C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Po podaní jódovanej kontrastnej látky dospelým a pediatrickým pacientom vrátane </w:t>
      </w:r>
      <w:r w:rsidR="00F97B66" w:rsidRPr="002942B0">
        <w:rPr>
          <w:sz w:val="22"/>
          <w:szCs w:val="22"/>
        </w:rPr>
        <w:t>dojčiat</w:t>
      </w:r>
      <w:r w:rsidRPr="002942B0">
        <w:rPr>
          <w:sz w:val="22"/>
          <w:szCs w:val="22"/>
        </w:rPr>
        <w:t>, boli hlásené výsledky f</w:t>
      </w:r>
      <w:r w:rsidR="00822B31" w:rsidRPr="002942B0">
        <w:rPr>
          <w:sz w:val="22"/>
          <w:szCs w:val="22"/>
        </w:rPr>
        <w:t>unkčn</w:t>
      </w:r>
      <w:r w:rsidRPr="002942B0">
        <w:rPr>
          <w:sz w:val="22"/>
          <w:szCs w:val="22"/>
        </w:rPr>
        <w:t>ých</w:t>
      </w:r>
      <w:r w:rsidR="00822B31" w:rsidRPr="002942B0">
        <w:rPr>
          <w:sz w:val="22"/>
          <w:szCs w:val="22"/>
        </w:rPr>
        <w:t xml:space="preserve"> test</w:t>
      </w:r>
      <w:r w:rsidRPr="002942B0">
        <w:rPr>
          <w:sz w:val="22"/>
          <w:szCs w:val="22"/>
        </w:rPr>
        <w:t>ov</w:t>
      </w:r>
      <w:r w:rsidR="00822B31" w:rsidRPr="002942B0">
        <w:rPr>
          <w:sz w:val="22"/>
          <w:szCs w:val="22"/>
        </w:rPr>
        <w:t xml:space="preserve"> štítnej žľazy naznačujúce hypotyreózu alebo prechodnú supresiu štítnej žľazy. Niektorí pacienti boli liečení na hypotyreózu.</w:t>
      </w:r>
    </w:p>
    <w:p w14:paraId="4347BC9E" w14:textId="77777777" w:rsidR="00D903C2" w:rsidRPr="002942B0" w:rsidRDefault="00D903C2" w:rsidP="002942B0">
      <w:pPr>
        <w:rPr>
          <w:sz w:val="22"/>
          <w:szCs w:val="22"/>
        </w:rPr>
      </w:pPr>
    </w:p>
    <w:p w14:paraId="321BDB68" w14:textId="77777777" w:rsidR="00D903C2" w:rsidRPr="002942B0" w:rsidRDefault="00D22CF2" w:rsidP="002942B0">
      <w:pPr>
        <w:rPr>
          <w:sz w:val="22"/>
          <w:szCs w:val="22"/>
        </w:rPr>
      </w:pPr>
      <w:r w:rsidRPr="002942B0">
        <w:rPr>
          <w:i/>
          <w:sz w:val="22"/>
          <w:szCs w:val="22"/>
          <w:u w:val="single"/>
        </w:rPr>
        <w:t>Pediatrická populácia</w:t>
      </w:r>
    </w:p>
    <w:p w14:paraId="71BCEEBC" w14:textId="77777777" w:rsidR="007A62A6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Je potrebné myslieť na možnosť vzniku indukovanej prechodnej hypotyreózy po podaní kontrastnej látky u predčasne narodených detí. </w:t>
      </w:r>
      <w:r w:rsidR="00D22CF2" w:rsidRPr="002942B0">
        <w:rPr>
          <w:sz w:val="22"/>
          <w:szCs w:val="22"/>
        </w:rPr>
        <w:t>Po podaní jódovanej kontrastnej látky matke počas tehotenstva má byť skontrolovaná funkcia štítnej žľazy novorodencov počas prvého týždňa života. Odporúčané je opakovaná kontrola štítnej žľazy medzi 2</w:t>
      </w:r>
      <w:r w:rsidR="0090046C" w:rsidRPr="002942B0">
        <w:rPr>
          <w:sz w:val="22"/>
          <w:szCs w:val="22"/>
        </w:rPr>
        <w:t>.</w:t>
      </w:r>
      <w:r w:rsidR="00D22CF2" w:rsidRPr="002942B0">
        <w:rPr>
          <w:sz w:val="22"/>
          <w:szCs w:val="22"/>
        </w:rPr>
        <w:t xml:space="preserve"> až 6</w:t>
      </w:r>
      <w:r w:rsidR="0090046C" w:rsidRPr="002942B0">
        <w:rPr>
          <w:sz w:val="22"/>
          <w:szCs w:val="22"/>
        </w:rPr>
        <w:t>.</w:t>
      </w:r>
      <w:r w:rsidR="00D22CF2" w:rsidRPr="002942B0">
        <w:rPr>
          <w:sz w:val="22"/>
          <w:szCs w:val="22"/>
        </w:rPr>
        <w:t xml:space="preserve"> týždňom života obzvlášť pri novorodencoch s nízkou pôrodnou hmotnosťou alebo pri predčasne narodených deťoch. Pozri tiež časť 4.6.</w:t>
      </w:r>
    </w:p>
    <w:p w14:paraId="781F86D9" w14:textId="77777777" w:rsidR="007A62A6" w:rsidRPr="002942B0" w:rsidRDefault="007A62A6" w:rsidP="002942B0">
      <w:pPr>
        <w:rPr>
          <w:sz w:val="22"/>
          <w:szCs w:val="22"/>
        </w:rPr>
      </w:pPr>
    </w:p>
    <w:p w14:paraId="6C852A0A" w14:textId="77777777" w:rsidR="005A069A" w:rsidRPr="002942B0" w:rsidRDefault="00D22CF2" w:rsidP="002942B0">
      <w:pPr>
        <w:rPr>
          <w:sz w:val="22"/>
          <w:szCs w:val="22"/>
        </w:rPr>
      </w:pPr>
      <w:r w:rsidRPr="002942B0">
        <w:rPr>
          <w:i/>
          <w:sz w:val="22"/>
          <w:szCs w:val="22"/>
          <w:u w:val="single"/>
        </w:rPr>
        <w:t>Extravazácia</w:t>
      </w:r>
    </w:p>
    <w:p w14:paraId="4BAAC189" w14:textId="529AFB4C" w:rsidR="007A62A6" w:rsidRPr="002942B0" w:rsidRDefault="000A0C0F" w:rsidP="002942B0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 w:rsidRPr="002942B0">
        <w:rPr>
          <w:rFonts w:ascii="Times New Roman" w:hAnsi="Times New Roman" w:cs="Times New Roman"/>
          <w:sz w:val="22"/>
          <w:szCs w:val="22"/>
        </w:rPr>
        <w:t>VISIPAQUE</w:t>
      </w:r>
      <w:r w:rsidR="00B7469D" w:rsidRPr="002942B0">
        <w:rPr>
          <w:rFonts w:ascii="Times New Roman" w:hAnsi="Times New Roman" w:cs="Times New Roman"/>
          <w:sz w:val="22"/>
          <w:szCs w:val="22"/>
        </w:rPr>
        <w:t xml:space="preserve"> </w:t>
      </w:r>
      <w:r w:rsidR="007A62A6" w:rsidRPr="002942B0">
        <w:rPr>
          <w:rFonts w:ascii="Times New Roman" w:hAnsi="Times New Roman" w:cs="Times New Roman"/>
          <w:sz w:val="22"/>
          <w:szCs w:val="22"/>
          <w:lang w:eastAsia="en-US"/>
        </w:rPr>
        <w:t xml:space="preserve">v dôsledku jeho izotonicity spôsobuje menší lokálny pocit bolesti a extravaskulárny opuch ako hyperosmolárne kontrastné látky. V prípade extravazácie sa ako štandardný postup odporúča zdvihnutie končatiny a použitie studených obkladov na postihnuté miesto. V prípade vzniku "compartment" syndrómu je nevyhnutná chirurgická dekompresia. </w:t>
      </w:r>
    </w:p>
    <w:p w14:paraId="70CF8101" w14:textId="77777777" w:rsidR="007A62A6" w:rsidRPr="002942B0" w:rsidRDefault="007A62A6" w:rsidP="002942B0">
      <w:pPr>
        <w:rPr>
          <w:sz w:val="22"/>
          <w:szCs w:val="22"/>
        </w:rPr>
      </w:pPr>
    </w:p>
    <w:p w14:paraId="6394F434" w14:textId="77777777" w:rsidR="007A62A6" w:rsidRPr="002942B0" w:rsidRDefault="007A62A6" w:rsidP="002942B0">
      <w:pPr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Dĺžka sledovania</w:t>
      </w:r>
    </w:p>
    <w:p w14:paraId="64695E02" w14:textId="77777777" w:rsidR="007A62A6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Po podaní kontrastnej látky sa musí pacient sledovať najmenej 30 minút, pretože v tomto období sa objavuje väčšina závažných nežiaducich účinkov. Skúsenosti však potvrdili, že reakcie precitlivenosti sa môžu objaviť až do niekoľkých hodín až dní po podaní injekcie.  </w:t>
      </w:r>
    </w:p>
    <w:p w14:paraId="39485AE1" w14:textId="77777777" w:rsidR="00D81EEE" w:rsidRPr="002942B0" w:rsidRDefault="00D81EEE" w:rsidP="002942B0">
      <w:pPr>
        <w:rPr>
          <w:sz w:val="22"/>
          <w:szCs w:val="22"/>
        </w:rPr>
      </w:pPr>
    </w:p>
    <w:p w14:paraId="27D32FA6" w14:textId="77777777" w:rsidR="007A62A6" w:rsidRPr="002942B0" w:rsidRDefault="007A62A6" w:rsidP="002942B0">
      <w:pPr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Intratekálne po</w:t>
      </w:r>
      <w:r w:rsidR="00DF4F98" w:rsidRPr="002942B0">
        <w:rPr>
          <w:sz w:val="22"/>
          <w:szCs w:val="22"/>
          <w:u w:val="single"/>
        </w:rPr>
        <w:t>užitie</w:t>
      </w:r>
    </w:p>
    <w:p w14:paraId="6BD7B8D6" w14:textId="77777777" w:rsidR="007A62A6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Po myelografii je potrebné ponechať pacienta na lôžku aspoň 1 hodinu v polohe so zdvihnutou hlavou a t</w:t>
      </w:r>
      <w:r w:rsidR="00566EF9" w:rsidRPr="002942B0">
        <w:rPr>
          <w:sz w:val="22"/>
          <w:szCs w:val="22"/>
        </w:rPr>
        <w:t>r</w:t>
      </w:r>
      <w:r w:rsidRPr="002942B0">
        <w:rPr>
          <w:sz w:val="22"/>
          <w:szCs w:val="22"/>
        </w:rPr>
        <w:t>upom v</w:t>
      </w:r>
      <w:r w:rsidR="00B91F87" w:rsidRPr="002942B0">
        <w:rPr>
          <w:sz w:val="22"/>
          <w:szCs w:val="22"/>
        </w:rPr>
        <w:t> </w:t>
      </w:r>
      <w:r w:rsidRPr="002942B0">
        <w:rPr>
          <w:sz w:val="22"/>
          <w:szCs w:val="22"/>
        </w:rPr>
        <w:t>20</w:t>
      </w:r>
      <w:r w:rsidR="00B91F87" w:rsidRPr="002942B0">
        <w:rPr>
          <w:sz w:val="22"/>
          <w:szCs w:val="22"/>
        </w:rPr>
        <w:t> </w:t>
      </w:r>
      <w:r w:rsidRPr="002942B0">
        <w:rPr>
          <w:sz w:val="22"/>
          <w:szCs w:val="22"/>
        </w:rPr>
        <w:t xml:space="preserve">° uhle. Po tomto čase môže pacient opatrne chodiť, ale nesmie sa predkloniť. Ak pacient zotrvá na lôžku, jeho hlava a hrudník musia zostať vo zdvihnutej polohe počas ďalších 6 hodín. Pacienti, u ktorých sa predpokladá znížený prah pre kŕče, sa musia starostlivo sledovať. Ambulantní pacienti nesmú zostať úplne sami 24 hodín po vyšetrení. </w:t>
      </w:r>
    </w:p>
    <w:p w14:paraId="4DDAD929" w14:textId="77777777" w:rsidR="007A62A6" w:rsidRPr="002942B0" w:rsidRDefault="007A62A6" w:rsidP="002942B0">
      <w:pPr>
        <w:rPr>
          <w:sz w:val="22"/>
          <w:szCs w:val="22"/>
        </w:rPr>
      </w:pPr>
    </w:p>
    <w:p w14:paraId="5FC9D7A1" w14:textId="77777777" w:rsidR="00BF353E" w:rsidRPr="002942B0" w:rsidRDefault="000A0C0F" w:rsidP="002942B0">
      <w:pPr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Hysterosalpinografia</w:t>
      </w:r>
    </w:p>
    <w:p w14:paraId="5D621E3E" w14:textId="77777777" w:rsidR="00BF353E" w:rsidRPr="002942B0" w:rsidRDefault="000A0C0F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Hysterosalpinografia sa nemá vykonať počas tehotenstva alebo v prípade akútneho zápalového ochorenia v panve.</w:t>
      </w:r>
    </w:p>
    <w:p w14:paraId="182F19CD" w14:textId="77777777" w:rsidR="00D81EEE" w:rsidRPr="002942B0" w:rsidRDefault="00D81EEE" w:rsidP="002942B0">
      <w:pPr>
        <w:rPr>
          <w:sz w:val="22"/>
          <w:szCs w:val="22"/>
        </w:rPr>
      </w:pPr>
    </w:p>
    <w:p w14:paraId="61FD88D0" w14:textId="77777777" w:rsidR="007A62A6" w:rsidRPr="004A5154" w:rsidRDefault="007A62A6" w:rsidP="002942B0">
      <w:pPr>
        <w:keepNext/>
        <w:widowControl w:val="0"/>
        <w:tabs>
          <w:tab w:val="left" w:pos="8505"/>
        </w:tabs>
        <w:ind w:right="566"/>
        <w:rPr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4.5 Liekové a iné interakcie</w:t>
      </w:r>
    </w:p>
    <w:p w14:paraId="56768E5E" w14:textId="77777777" w:rsidR="001324C2" w:rsidRPr="002942B0" w:rsidRDefault="001324C2" w:rsidP="002942B0">
      <w:pPr>
        <w:keepNext/>
        <w:rPr>
          <w:sz w:val="22"/>
          <w:szCs w:val="22"/>
        </w:rPr>
      </w:pPr>
    </w:p>
    <w:p w14:paraId="1D40A130" w14:textId="621B2373" w:rsidR="001324C2" w:rsidRPr="002942B0" w:rsidRDefault="001324C2" w:rsidP="002942B0">
      <w:pPr>
        <w:keepNext/>
        <w:rPr>
          <w:sz w:val="22"/>
          <w:szCs w:val="22"/>
        </w:rPr>
      </w:pPr>
      <w:r w:rsidRPr="002942B0">
        <w:rPr>
          <w:sz w:val="22"/>
          <w:szCs w:val="22"/>
        </w:rPr>
        <w:t xml:space="preserve">Všetky jódové kontrastné látky môžu ovplyvniť </w:t>
      </w:r>
      <w:r w:rsidR="00AA02AE" w:rsidRPr="002942B0">
        <w:rPr>
          <w:sz w:val="22"/>
          <w:szCs w:val="22"/>
        </w:rPr>
        <w:t xml:space="preserve">väzbovú kapacitu </w:t>
      </w:r>
      <w:r w:rsidR="00F97B66" w:rsidRPr="002942B0">
        <w:rPr>
          <w:sz w:val="22"/>
          <w:szCs w:val="22"/>
        </w:rPr>
        <w:t>jódu</w:t>
      </w:r>
      <w:r w:rsidR="00B828E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štítnej žľazy</w:t>
      </w:r>
      <w:r w:rsidR="00822B31" w:rsidRPr="002942B0">
        <w:rPr>
          <w:sz w:val="22"/>
          <w:szCs w:val="22"/>
        </w:rPr>
        <w:t xml:space="preserve">, ktorá môže byť znížená až na niekoľko týždňov, preto </w:t>
      </w:r>
      <w:r w:rsidR="00F97B66" w:rsidRPr="002942B0">
        <w:rPr>
          <w:sz w:val="22"/>
          <w:szCs w:val="22"/>
        </w:rPr>
        <w:t xml:space="preserve">budú ovplyvnené </w:t>
      </w:r>
      <w:r w:rsidR="00822B31" w:rsidRPr="002942B0">
        <w:rPr>
          <w:sz w:val="22"/>
          <w:szCs w:val="22"/>
        </w:rPr>
        <w:t>testy stanovujúce akumuláciu jódu (využívajúce rádioaktívny jód)</w:t>
      </w:r>
      <w:r w:rsidRPr="002942B0">
        <w:rPr>
          <w:sz w:val="22"/>
          <w:szCs w:val="22"/>
        </w:rPr>
        <w:t xml:space="preserve">. </w:t>
      </w:r>
    </w:p>
    <w:p w14:paraId="53747DA3" w14:textId="77777777" w:rsidR="007A62A6" w:rsidRPr="002942B0" w:rsidRDefault="007A62A6" w:rsidP="002942B0">
      <w:pPr>
        <w:rPr>
          <w:sz w:val="22"/>
          <w:szCs w:val="22"/>
        </w:rPr>
      </w:pPr>
    </w:p>
    <w:p w14:paraId="3704AFD4" w14:textId="77777777" w:rsidR="001324C2" w:rsidRPr="002942B0" w:rsidRDefault="001324C2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Vyššie koncentrácie kontrastnej látky v sére a moči môžu ovplyvňovať výsledky laboratórnych vyšetrení bilirubínu, bielkovín alebo anorganických látok (napr. železa, medi, vápnika a fosforu). Preto sa tieto parametre neodporúča vyšetrovať v deň kontrastného vyšetrenia. </w:t>
      </w:r>
    </w:p>
    <w:p w14:paraId="49DA3B25" w14:textId="77777777" w:rsidR="001324C2" w:rsidRPr="002942B0" w:rsidRDefault="001324C2" w:rsidP="002942B0">
      <w:pPr>
        <w:rPr>
          <w:sz w:val="22"/>
          <w:szCs w:val="22"/>
        </w:rPr>
      </w:pPr>
    </w:p>
    <w:p w14:paraId="541BE031" w14:textId="77777777" w:rsidR="00566EF9" w:rsidRPr="002942B0" w:rsidRDefault="00566EF9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Použitie jódovej kontrastnej látky môže viesť k prechodnému zhoršeniu funkcie obličiek, čo môže vyvolať laktátovú</w:t>
      </w:r>
      <w:r w:rsidR="00B7469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acidózu u diabetikov, ktorí sú liečení metformínom</w:t>
      </w:r>
      <w:r w:rsidR="00D03565" w:rsidRPr="002942B0">
        <w:rPr>
          <w:sz w:val="22"/>
          <w:szCs w:val="22"/>
        </w:rPr>
        <w:t xml:space="preserve"> (pozri časť 4.4</w:t>
      </w:r>
      <w:r w:rsidRPr="002942B0">
        <w:rPr>
          <w:sz w:val="22"/>
          <w:szCs w:val="22"/>
        </w:rPr>
        <w:t>).</w:t>
      </w:r>
    </w:p>
    <w:p w14:paraId="4C74AB44" w14:textId="77777777" w:rsidR="00566EF9" w:rsidRPr="002942B0" w:rsidRDefault="00566EF9" w:rsidP="002942B0">
      <w:pPr>
        <w:rPr>
          <w:sz w:val="22"/>
          <w:szCs w:val="22"/>
        </w:rPr>
      </w:pPr>
    </w:p>
    <w:p w14:paraId="32DB2606" w14:textId="77777777" w:rsidR="00566EF9" w:rsidRPr="002942B0" w:rsidRDefault="00566EF9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U pacientov liečených interleukínom-2 počas obdobia dvoch týždňov pred podaním jódovej kontrastnej látky sa pozorovalo zvýšené riziko neskorých reakcií (príznaky podobné chrípke alebo kožné reakcie). </w:t>
      </w:r>
    </w:p>
    <w:p w14:paraId="1C4E7140" w14:textId="77777777" w:rsidR="007A62A6" w:rsidRPr="002942B0" w:rsidRDefault="007A62A6" w:rsidP="002942B0">
      <w:pPr>
        <w:rPr>
          <w:sz w:val="22"/>
          <w:szCs w:val="22"/>
        </w:rPr>
      </w:pPr>
    </w:p>
    <w:p w14:paraId="085B5927" w14:textId="77777777" w:rsidR="00064B96" w:rsidRPr="002942B0" w:rsidRDefault="00D22CF2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Existujú dôkazy, že použitie ß-blokátorov je rizikovým faktorom pre výskyt anafylaktoidných reakcií po röntgenových kontrastných látkach (bola pozorovaná ťažká hypotenzia pri röntgenových kontrastných látkach podaných počas liečby ß-blokátormi).</w:t>
      </w:r>
    </w:p>
    <w:p w14:paraId="3377E9C9" w14:textId="77777777" w:rsidR="00064B96" w:rsidRPr="002942B0" w:rsidRDefault="00064B96" w:rsidP="002942B0">
      <w:pPr>
        <w:rPr>
          <w:sz w:val="22"/>
          <w:szCs w:val="22"/>
        </w:rPr>
      </w:pPr>
    </w:p>
    <w:p w14:paraId="1A509BD7" w14:textId="77777777" w:rsidR="002207B9" w:rsidRPr="002942B0" w:rsidRDefault="002207B9" w:rsidP="002942B0">
      <w:pPr>
        <w:rPr>
          <w:sz w:val="22"/>
          <w:szCs w:val="22"/>
        </w:rPr>
      </w:pPr>
      <w:r w:rsidRPr="002942B0">
        <w:rPr>
          <w:b/>
          <w:sz w:val="22"/>
          <w:szCs w:val="22"/>
        </w:rPr>
        <w:t>4.6</w:t>
      </w:r>
      <w:r w:rsidRPr="002942B0">
        <w:rPr>
          <w:b/>
          <w:sz w:val="22"/>
          <w:szCs w:val="22"/>
        </w:rPr>
        <w:tab/>
        <w:t>Fertilita, gravidita a laktácia</w:t>
      </w:r>
    </w:p>
    <w:p w14:paraId="21773616" w14:textId="77777777" w:rsidR="007A62A6" w:rsidRPr="002942B0" w:rsidRDefault="007A62A6" w:rsidP="002942B0">
      <w:pPr>
        <w:rPr>
          <w:sz w:val="22"/>
          <w:szCs w:val="22"/>
        </w:rPr>
      </w:pPr>
    </w:p>
    <w:p w14:paraId="7562BF8F" w14:textId="524F6C4D" w:rsidR="007E1688" w:rsidRPr="002942B0" w:rsidRDefault="000079C6" w:rsidP="002942B0">
      <w:pPr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Gravidita:</w:t>
      </w:r>
    </w:p>
    <w:p w14:paraId="685BBB6C" w14:textId="7CE9007A" w:rsidR="00C828B2" w:rsidRPr="002942B0" w:rsidRDefault="008D548E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Nie sú k dispozícii alebo je iba malé množstvo údajov o použití </w:t>
      </w:r>
      <w:r w:rsidR="00D22CF2" w:rsidRPr="002942B0">
        <w:rPr>
          <w:sz w:val="22"/>
          <w:szCs w:val="22"/>
        </w:rPr>
        <w:t>lieku</w:t>
      </w:r>
      <w:r w:rsidR="005A2BA8" w:rsidRPr="002942B0">
        <w:rPr>
          <w:sz w:val="22"/>
          <w:szCs w:val="22"/>
        </w:rPr>
        <w:t xml:space="preserve"> </w:t>
      </w:r>
      <w:r w:rsidR="002706BC" w:rsidRPr="002942B0">
        <w:rPr>
          <w:sz w:val="22"/>
          <w:szCs w:val="22"/>
        </w:rPr>
        <w:t>VISIPAQUE</w:t>
      </w:r>
      <w:r w:rsidR="005A2BA8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u gravidných žien.</w:t>
      </w:r>
      <w:r w:rsidRPr="002942B0">
        <w:rPr>
          <w:noProof/>
          <w:sz w:val="22"/>
          <w:szCs w:val="22"/>
        </w:rPr>
        <w:t xml:space="preserve"> Štúdie na zvieratách nepreukázali priame alebo nepriame účinky z hľadiska reprodukčnej toxicity (pozri časť 5.3)</w:t>
      </w:r>
      <w:r w:rsidRPr="002942B0">
        <w:rPr>
          <w:sz w:val="22"/>
          <w:szCs w:val="22"/>
        </w:rPr>
        <w:t xml:space="preserve">. </w:t>
      </w:r>
      <w:r w:rsidR="00C828B2" w:rsidRPr="002942B0">
        <w:rPr>
          <w:sz w:val="22"/>
          <w:szCs w:val="22"/>
        </w:rPr>
        <w:t xml:space="preserve">Ako preventívne opatrenie </w:t>
      </w:r>
      <w:r w:rsidR="007A62A6" w:rsidRPr="002942B0">
        <w:rPr>
          <w:sz w:val="22"/>
          <w:szCs w:val="22"/>
        </w:rPr>
        <w:t xml:space="preserve">je </w:t>
      </w:r>
      <w:r w:rsidR="00C828B2" w:rsidRPr="002942B0">
        <w:rPr>
          <w:sz w:val="22"/>
          <w:szCs w:val="22"/>
        </w:rPr>
        <w:t>vhodnejšie</w:t>
      </w:r>
      <w:r w:rsidR="007A62A6" w:rsidRPr="002942B0">
        <w:rPr>
          <w:sz w:val="22"/>
          <w:szCs w:val="22"/>
        </w:rPr>
        <w:t xml:space="preserve"> vyhnúť </w:t>
      </w:r>
      <w:r w:rsidR="00C828B2" w:rsidRPr="002942B0">
        <w:rPr>
          <w:sz w:val="22"/>
          <w:szCs w:val="22"/>
        </w:rPr>
        <w:t xml:space="preserve">sa </w:t>
      </w:r>
      <w:r w:rsidR="007A62A6" w:rsidRPr="002942B0">
        <w:rPr>
          <w:sz w:val="22"/>
          <w:szCs w:val="22"/>
        </w:rPr>
        <w:t>radiačnej expozícii</w:t>
      </w:r>
      <w:r w:rsidR="00C828B2" w:rsidRPr="002942B0">
        <w:rPr>
          <w:sz w:val="22"/>
          <w:szCs w:val="22"/>
        </w:rPr>
        <w:t xml:space="preserve"> liekom VISIPAQE počas gravidity. </w:t>
      </w:r>
    </w:p>
    <w:p w14:paraId="2231FC6C" w14:textId="79116D22" w:rsidR="007A62A6" w:rsidRPr="002942B0" w:rsidRDefault="00C828B2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J</w:t>
      </w:r>
      <w:r w:rsidR="007A62A6" w:rsidRPr="002942B0">
        <w:rPr>
          <w:sz w:val="22"/>
          <w:szCs w:val="22"/>
        </w:rPr>
        <w:t xml:space="preserve">e nutné starostlivo zvážiť pomer medzi možným rizikom a prínosom röntgenového vyšetrenia s použitím kontrastnej látky alebo bez nej. Počas gravidity sa </w:t>
      </w:r>
      <w:r w:rsidR="00304D32" w:rsidRPr="002942B0">
        <w:rPr>
          <w:sz w:val="22"/>
          <w:szCs w:val="22"/>
        </w:rPr>
        <w:t xml:space="preserve">tento liek </w:t>
      </w:r>
      <w:r w:rsidR="007A62A6" w:rsidRPr="002942B0">
        <w:rPr>
          <w:sz w:val="22"/>
          <w:szCs w:val="22"/>
        </w:rPr>
        <w:t xml:space="preserve">môže aplikovať iba vtedy, ak prínos </w:t>
      </w:r>
      <w:r w:rsidR="000C26B6" w:rsidRPr="002942B0">
        <w:rPr>
          <w:sz w:val="22"/>
          <w:szCs w:val="22"/>
        </w:rPr>
        <w:t xml:space="preserve">z vyšetrenia </w:t>
      </w:r>
      <w:r w:rsidR="007A62A6" w:rsidRPr="002942B0">
        <w:rPr>
          <w:sz w:val="22"/>
          <w:szCs w:val="22"/>
        </w:rPr>
        <w:t>prevýši riziko</w:t>
      </w:r>
      <w:r w:rsidR="00304D32" w:rsidRPr="002942B0">
        <w:rPr>
          <w:sz w:val="22"/>
          <w:szCs w:val="22"/>
        </w:rPr>
        <w:t xml:space="preserve"> a po zvážení lekára sa použitie považuje za nevyhnutné</w:t>
      </w:r>
      <w:r w:rsidR="007A62A6" w:rsidRPr="002942B0">
        <w:rPr>
          <w:sz w:val="22"/>
          <w:szCs w:val="22"/>
        </w:rPr>
        <w:t xml:space="preserve">. </w:t>
      </w:r>
    </w:p>
    <w:p w14:paraId="72AD7B12" w14:textId="77777777" w:rsidR="00C828B2" w:rsidRPr="002942B0" w:rsidRDefault="00C828B2" w:rsidP="002942B0">
      <w:pPr>
        <w:rPr>
          <w:sz w:val="22"/>
          <w:szCs w:val="22"/>
        </w:rPr>
      </w:pPr>
    </w:p>
    <w:p w14:paraId="04575874" w14:textId="77777777" w:rsidR="00C828B2" w:rsidRPr="002942B0" w:rsidRDefault="00D22CF2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Po podaní jódovanej kontrastnej látky matke počas tehotenstva má byť skontrolovaná funkcia štítnej žľazy novorodenca počas prvého týždňa života. Odporúča sa zopakovať </w:t>
      </w:r>
      <w:r w:rsidR="000A0C0F" w:rsidRPr="002942B0">
        <w:rPr>
          <w:sz w:val="22"/>
          <w:szCs w:val="22"/>
        </w:rPr>
        <w:t>testy</w:t>
      </w:r>
      <w:r w:rsidRPr="002942B0">
        <w:rPr>
          <w:sz w:val="22"/>
          <w:szCs w:val="22"/>
        </w:rPr>
        <w:t xml:space="preserve"> funkcie štítnej žľazy medzi 2</w:t>
      </w:r>
      <w:r w:rsidR="00CD6F4F" w:rsidRPr="002942B0">
        <w:rPr>
          <w:sz w:val="22"/>
          <w:szCs w:val="22"/>
        </w:rPr>
        <w:t>.</w:t>
      </w:r>
      <w:r w:rsidRPr="002942B0">
        <w:rPr>
          <w:sz w:val="22"/>
          <w:szCs w:val="22"/>
        </w:rPr>
        <w:t xml:space="preserve"> až 6</w:t>
      </w:r>
      <w:r w:rsidR="00CD6F4F" w:rsidRPr="002942B0">
        <w:rPr>
          <w:sz w:val="22"/>
          <w:szCs w:val="22"/>
        </w:rPr>
        <w:t>.</w:t>
      </w:r>
      <w:r w:rsidRPr="002942B0">
        <w:rPr>
          <w:sz w:val="22"/>
          <w:szCs w:val="22"/>
        </w:rPr>
        <w:t xml:space="preserve"> týždňom života, obzvlášť pri novorodencoch s nízkou pôrodnou hmotnosťou alebo pri predčasne narodených deťoch.</w:t>
      </w:r>
    </w:p>
    <w:p w14:paraId="7A43267B" w14:textId="77777777" w:rsidR="007A62A6" w:rsidRPr="002942B0" w:rsidRDefault="007A62A6" w:rsidP="002942B0">
      <w:pPr>
        <w:rPr>
          <w:sz w:val="22"/>
          <w:szCs w:val="22"/>
        </w:rPr>
      </w:pPr>
    </w:p>
    <w:p w14:paraId="7D28250E" w14:textId="77777777" w:rsidR="007E1688" w:rsidRPr="002942B0" w:rsidRDefault="00F45D4C" w:rsidP="002942B0">
      <w:pPr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Dojčenie</w:t>
      </w:r>
      <w:r w:rsidR="00C70C72" w:rsidRPr="002942B0">
        <w:rPr>
          <w:sz w:val="22"/>
          <w:szCs w:val="22"/>
          <w:u w:val="single"/>
        </w:rPr>
        <w:t>:</w:t>
      </w:r>
    </w:p>
    <w:p w14:paraId="08228B57" w14:textId="5DA63AC4" w:rsidR="007A62A6" w:rsidRPr="002942B0" w:rsidRDefault="00D22CF2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Kontrastné látky sa do ľudského materského mlieka vylučujú </w:t>
      </w:r>
      <w:r w:rsidR="000C26B6" w:rsidRPr="002942B0">
        <w:rPr>
          <w:sz w:val="22"/>
          <w:szCs w:val="22"/>
        </w:rPr>
        <w:t>len v malom množstve</w:t>
      </w:r>
      <w:r w:rsidRPr="002942B0">
        <w:rPr>
          <w:sz w:val="22"/>
          <w:szCs w:val="22"/>
        </w:rPr>
        <w:t xml:space="preserve"> a črevami je absorbované minimálne množstvo.</w:t>
      </w:r>
      <w:r w:rsidR="001663C5" w:rsidRPr="002942B0">
        <w:rPr>
          <w:sz w:val="22"/>
          <w:szCs w:val="22"/>
        </w:rPr>
        <w:t xml:space="preserve"> </w:t>
      </w:r>
      <w:r w:rsidR="00DF4F98" w:rsidRPr="002942B0">
        <w:rPr>
          <w:sz w:val="22"/>
          <w:szCs w:val="22"/>
        </w:rPr>
        <w:t xml:space="preserve">Ak sa jódované kontrastné látky podávajú </w:t>
      </w:r>
      <w:r w:rsidR="00C828B2" w:rsidRPr="002942B0">
        <w:rPr>
          <w:sz w:val="22"/>
          <w:szCs w:val="22"/>
        </w:rPr>
        <w:t xml:space="preserve">dojčiacim </w:t>
      </w:r>
      <w:r w:rsidR="00DF4F98" w:rsidRPr="002942B0">
        <w:rPr>
          <w:sz w:val="22"/>
          <w:szCs w:val="22"/>
        </w:rPr>
        <w:t>matkám</w:t>
      </w:r>
      <w:r w:rsidR="000C26B6" w:rsidRPr="002942B0">
        <w:rPr>
          <w:sz w:val="22"/>
          <w:szCs w:val="22"/>
        </w:rPr>
        <w:t>,</w:t>
      </w:r>
      <w:r w:rsidR="00DF4F98" w:rsidRPr="002942B0">
        <w:rPr>
          <w:sz w:val="22"/>
          <w:szCs w:val="22"/>
        </w:rPr>
        <w:t xml:space="preserve"> v dojčení možno pokračovať</w:t>
      </w:r>
      <w:r w:rsidR="000C26B6" w:rsidRPr="002942B0">
        <w:rPr>
          <w:sz w:val="22"/>
          <w:szCs w:val="22"/>
        </w:rPr>
        <w:t xml:space="preserve"> bez obmedzenia</w:t>
      </w:r>
      <w:r w:rsidR="00DF4F98" w:rsidRPr="002942B0">
        <w:rPr>
          <w:sz w:val="22"/>
          <w:szCs w:val="22"/>
        </w:rPr>
        <w:t>.</w:t>
      </w:r>
    </w:p>
    <w:p w14:paraId="304848D2" w14:textId="77777777" w:rsidR="00D81EEE" w:rsidRPr="002942B0" w:rsidRDefault="00D81EEE" w:rsidP="002942B0">
      <w:pPr>
        <w:rPr>
          <w:sz w:val="22"/>
          <w:szCs w:val="22"/>
        </w:rPr>
      </w:pPr>
    </w:p>
    <w:p w14:paraId="601E6D50" w14:textId="77777777" w:rsidR="00FD2611" w:rsidRPr="002942B0" w:rsidRDefault="00FD2611" w:rsidP="002942B0">
      <w:pPr>
        <w:rPr>
          <w:sz w:val="22"/>
          <w:szCs w:val="22"/>
        </w:rPr>
      </w:pPr>
      <w:r w:rsidRPr="002942B0">
        <w:rPr>
          <w:b/>
          <w:sz w:val="22"/>
          <w:szCs w:val="22"/>
        </w:rPr>
        <w:t>4.7</w:t>
      </w:r>
      <w:r w:rsidRPr="002942B0">
        <w:rPr>
          <w:b/>
          <w:sz w:val="22"/>
          <w:szCs w:val="22"/>
        </w:rPr>
        <w:tab/>
        <w:t>Ovplyvnenie schopnosti viesť vozidlá a obsluhovať stroje</w:t>
      </w:r>
    </w:p>
    <w:p w14:paraId="0A548BC7" w14:textId="77777777" w:rsidR="007A62A6" w:rsidRPr="002942B0" w:rsidRDefault="007A62A6" w:rsidP="002942B0">
      <w:pPr>
        <w:rPr>
          <w:sz w:val="22"/>
          <w:szCs w:val="22"/>
        </w:rPr>
      </w:pPr>
    </w:p>
    <w:p w14:paraId="6883127A" w14:textId="1C7409B2" w:rsidR="007A62A6" w:rsidRPr="002942B0" w:rsidRDefault="00C828B2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Neboli vykonané š</w:t>
      </w:r>
      <w:r w:rsidR="000A0C0F" w:rsidRPr="002942B0">
        <w:rPr>
          <w:sz w:val="22"/>
          <w:szCs w:val="22"/>
        </w:rPr>
        <w:t xml:space="preserve">túdie </w:t>
      </w:r>
      <w:r w:rsidRPr="002942B0">
        <w:rPr>
          <w:sz w:val="22"/>
          <w:szCs w:val="22"/>
        </w:rPr>
        <w:t xml:space="preserve">na </w:t>
      </w:r>
      <w:r w:rsidR="000A0C0F" w:rsidRPr="002942B0">
        <w:rPr>
          <w:sz w:val="22"/>
          <w:szCs w:val="22"/>
        </w:rPr>
        <w:t>ovplyvneni</w:t>
      </w:r>
      <w:r w:rsidRPr="002942B0">
        <w:rPr>
          <w:sz w:val="22"/>
          <w:szCs w:val="22"/>
        </w:rPr>
        <w:t>e</w:t>
      </w:r>
      <w:r w:rsidR="000A0C0F" w:rsidRPr="002942B0">
        <w:rPr>
          <w:sz w:val="22"/>
          <w:szCs w:val="22"/>
        </w:rPr>
        <w:t xml:space="preserve"> schopnosti viesť vozidlá alebo obsluhovať stroje</w:t>
      </w:r>
      <w:r w:rsidRPr="002942B0">
        <w:rPr>
          <w:sz w:val="22"/>
          <w:szCs w:val="22"/>
        </w:rPr>
        <w:t xml:space="preserve">, ale </w:t>
      </w:r>
      <w:r w:rsidR="000A0C0F" w:rsidRPr="002942B0">
        <w:rPr>
          <w:sz w:val="22"/>
          <w:szCs w:val="22"/>
        </w:rPr>
        <w:t xml:space="preserve"> </w:t>
      </w:r>
      <w:r w:rsidR="00304D32" w:rsidRPr="002942B0">
        <w:rPr>
          <w:sz w:val="22"/>
          <w:szCs w:val="22"/>
        </w:rPr>
        <w:t>n</w:t>
      </w:r>
      <w:r w:rsidR="000A0C0F" w:rsidRPr="002942B0">
        <w:rPr>
          <w:sz w:val="22"/>
          <w:szCs w:val="22"/>
        </w:rPr>
        <w:t>eodporúča sa</w:t>
      </w:r>
      <w:r w:rsidR="001663C5" w:rsidRPr="002942B0">
        <w:rPr>
          <w:sz w:val="22"/>
          <w:szCs w:val="22"/>
        </w:rPr>
        <w:t xml:space="preserve"> </w:t>
      </w:r>
      <w:r w:rsidR="000A0C0F" w:rsidRPr="002942B0">
        <w:rPr>
          <w:sz w:val="22"/>
          <w:szCs w:val="22"/>
        </w:rPr>
        <w:t>p</w:t>
      </w:r>
      <w:r w:rsidR="007A62A6" w:rsidRPr="002942B0">
        <w:rPr>
          <w:sz w:val="22"/>
          <w:szCs w:val="22"/>
        </w:rPr>
        <w:t>očas prvých 24 hodín po intratekálnom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 xml:space="preserve">podaní </w:t>
      </w:r>
      <w:r w:rsidR="000A0C0F" w:rsidRPr="002942B0">
        <w:rPr>
          <w:sz w:val="22"/>
          <w:szCs w:val="22"/>
        </w:rPr>
        <w:t>viesť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>vozidlá</w:t>
      </w:r>
      <w:r w:rsidR="00B7469D" w:rsidRPr="002942B0">
        <w:rPr>
          <w:sz w:val="22"/>
          <w:szCs w:val="22"/>
        </w:rPr>
        <w:t xml:space="preserve"> </w:t>
      </w:r>
      <w:r w:rsidR="000A0C0F" w:rsidRPr="002942B0">
        <w:rPr>
          <w:sz w:val="22"/>
          <w:szCs w:val="22"/>
        </w:rPr>
        <w:t>alebo obsluhovať stroje</w:t>
      </w:r>
      <w:r w:rsidR="00D22CF2" w:rsidRPr="002942B0">
        <w:rPr>
          <w:sz w:val="22"/>
          <w:szCs w:val="22"/>
        </w:rPr>
        <w:t>.</w:t>
      </w:r>
    </w:p>
    <w:p w14:paraId="0768D393" w14:textId="77777777" w:rsidR="007A62A6" w:rsidRPr="002942B0" w:rsidRDefault="007A62A6" w:rsidP="002942B0">
      <w:pPr>
        <w:rPr>
          <w:sz w:val="22"/>
          <w:szCs w:val="22"/>
        </w:rPr>
      </w:pPr>
    </w:p>
    <w:p w14:paraId="5B896E8A" w14:textId="77777777" w:rsidR="007A62A6" w:rsidRPr="004A5154" w:rsidRDefault="007A62A6" w:rsidP="002942B0">
      <w:pPr>
        <w:keepNext/>
        <w:widowControl w:val="0"/>
        <w:tabs>
          <w:tab w:val="left" w:pos="8505"/>
        </w:tabs>
        <w:ind w:right="566"/>
        <w:rPr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4.8 Nežiaduce účinky</w:t>
      </w:r>
    </w:p>
    <w:p w14:paraId="4262908E" w14:textId="77777777" w:rsidR="007A62A6" w:rsidRPr="002942B0" w:rsidRDefault="007A62A6" w:rsidP="002942B0">
      <w:pPr>
        <w:keepNext/>
        <w:rPr>
          <w:sz w:val="22"/>
          <w:szCs w:val="22"/>
        </w:rPr>
      </w:pPr>
    </w:p>
    <w:p w14:paraId="5A506B0E" w14:textId="77777777" w:rsidR="007A62A6" w:rsidRPr="002942B0" w:rsidRDefault="007A62A6" w:rsidP="002942B0">
      <w:pPr>
        <w:keepNext/>
        <w:rPr>
          <w:sz w:val="22"/>
          <w:szCs w:val="22"/>
        </w:rPr>
      </w:pPr>
      <w:r w:rsidRPr="002942B0">
        <w:rPr>
          <w:sz w:val="22"/>
          <w:szCs w:val="22"/>
        </w:rPr>
        <w:t xml:space="preserve">Nižšie je uvedený zoznam možných nežiaducich účinkov v súvislosti s rádiologickými postupmi, ktoré zahŕňajú použitie </w:t>
      </w:r>
      <w:r w:rsidR="00D22CF2" w:rsidRPr="002942B0">
        <w:rPr>
          <w:sz w:val="22"/>
          <w:szCs w:val="22"/>
        </w:rPr>
        <w:t>lieku</w:t>
      </w:r>
      <w:r w:rsidR="00B7469D" w:rsidRPr="002942B0">
        <w:rPr>
          <w:sz w:val="22"/>
          <w:szCs w:val="22"/>
        </w:rPr>
        <w:t xml:space="preserve"> </w:t>
      </w:r>
      <w:r w:rsidR="002706BC" w:rsidRPr="002942B0">
        <w:rPr>
          <w:sz w:val="22"/>
          <w:szCs w:val="22"/>
        </w:rPr>
        <w:t>VISIPAQUE</w:t>
      </w:r>
      <w:r w:rsidRPr="002942B0">
        <w:rPr>
          <w:sz w:val="22"/>
          <w:szCs w:val="22"/>
        </w:rPr>
        <w:t xml:space="preserve">. </w:t>
      </w:r>
    </w:p>
    <w:p w14:paraId="5A27DF43" w14:textId="77777777" w:rsidR="00843F71" w:rsidRPr="002942B0" w:rsidRDefault="00843F71" w:rsidP="002942B0">
      <w:pPr>
        <w:rPr>
          <w:sz w:val="22"/>
          <w:szCs w:val="22"/>
        </w:rPr>
      </w:pPr>
    </w:p>
    <w:p w14:paraId="46ACEBC0" w14:textId="77777777" w:rsidR="00843F71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Nežiaduce účinky spojené s </w:t>
      </w:r>
      <w:r w:rsidR="00D22CF2" w:rsidRPr="002942B0">
        <w:rPr>
          <w:sz w:val="22"/>
          <w:szCs w:val="22"/>
        </w:rPr>
        <w:t xml:space="preserve">liekom </w:t>
      </w:r>
      <w:r w:rsidR="000A0C0F" w:rsidRPr="002942B0">
        <w:rPr>
          <w:sz w:val="22"/>
          <w:szCs w:val="22"/>
        </w:rPr>
        <w:t>VISIPAQUE</w:t>
      </w:r>
      <w:r w:rsidR="00A036C8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sú vo všeobecnosti mierneho až stredn</w:t>
      </w:r>
      <w:r w:rsidR="002207B9" w:rsidRPr="002942B0">
        <w:rPr>
          <w:sz w:val="22"/>
          <w:szCs w:val="22"/>
        </w:rPr>
        <w:t xml:space="preserve">e závažného </w:t>
      </w:r>
      <w:r w:rsidRPr="002942B0">
        <w:rPr>
          <w:sz w:val="22"/>
          <w:szCs w:val="22"/>
        </w:rPr>
        <w:t>a prechodného charakteru. Závažné reakcie ako aj prípady úmrtia sú veľmi zriedkavé</w:t>
      </w:r>
      <w:r w:rsidR="00A036C8" w:rsidRPr="002942B0">
        <w:rPr>
          <w:sz w:val="22"/>
          <w:szCs w:val="22"/>
        </w:rPr>
        <w:t xml:space="preserve"> </w:t>
      </w:r>
      <w:r w:rsidR="00D22CF2" w:rsidRPr="002942B0">
        <w:rPr>
          <w:sz w:val="22"/>
          <w:szCs w:val="22"/>
        </w:rPr>
        <w:t xml:space="preserve">a môžu zahŕňať akútne zlyhanie obličiek prechádzajúce do chronického, akútne zlyhanie obličiek, anafylaktický alebo </w:t>
      </w:r>
      <w:r w:rsidR="00D22CF2" w:rsidRPr="002942B0">
        <w:rPr>
          <w:sz w:val="22"/>
          <w:szCs w:val="22"/>
        </w:rPr>
        <w:lastRenderedPageBreak/>
        <w:t xml:space="preserve">anafylaktoidný šok, reakcie precitlivenosti, po ktorých nasledujú kardiálne reakcie (Kounisov syndróm), </w:t>
      </w:r>
      <w:r w:rsidR="000A0C0F" w:rsidRPr="002942B0">
        <w:rPr>
          <w:sz w:val="22"/>
          <w:szCs w:val="22"/>
        </w:rPr>
        <w:t xml:space="preserve">srdcová alebo </w:t>
      </w:r>
      <w:r w:rsidR="00D22CF2" w:rsidRPr="002942B0">
        <w:rPr>
          <w:sz w:val="22"/>
          <w:szCs w:val="22"/>
        </w:rPr>
        <w:t>kardiorespiračná zástava a infarkt myokardu. Kardiálne reakcie môžu byť podporované primárnym ochorením alebo zákrokom.</w:t>
      </w:r>
    </w:p>
    <w:p w14:paraId="72DCF97E" w14:textId="77777777" w:rsidR="007A62A6" w:rsidRPr="002942B0" w:rsidRDefault="007A62A6" w:rsidP="002942B0">
      <w:pPr>
        <w:rPr>
          <w:sz w:val="22"/>
          <w:szCs w:val="22"/>
        </w:rPr>
      </w:pPr>
    </w:p>
    <w:p w14:paraId="225C4153" w14:textId="77777777" w:rsidR="003B65E3" w:rsidRPr="002942B0" w:rsidRDefault="002207B9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Reakcie precitlivenosti sa </w:t>
      </w:r>
      <w:r w:rsidR="00720FE3" w:rsidRPr="002942B0">
        <w:rPr>
          <w:sz w:val="22"/>
          <w:szCs w:val="22"/>
        </w:rPr>
        <w:t>môžu</w:t>
      </w:r>
      <w:r w:rsidRPr="002942B0">
        <w:rPr>
          <w:sz w:val="22"/>
          <w:szCs w:val="22"/>
        </w:rPr>
        <w:t xml:space="preserve"> prejav</w:t>
      </w:r>
      <w:r w:rsidR="00720FE3" w:rsidRPr="002942B0">
        <w:rPr>
          <w:sz w:val="22"/>
          <w:szCs w:val="22"/>
        </w:rPr>
        <w:t xml:space="preserve">iť </w:t>
      </w:r>
      <w:r w:rsidRPr="002942B0">
        <w:rPr>
          <w:sz w:val="22"/>
          <w:szCs w:val="22"/>
        </w:rPr>
        <w:t xml:space="preserve">ako dýchacie alebo kožné symptómy, ako </w:t>
      </w:r>
      <w:r w:rsidR="00720FE3" w:rsidRPr="002942B0">
        <w:rPr>
          <w:sz w:val="22"/>
          <w:szCs w:val="22"/>
        </w:rPr>
        <w:t xml:space="preserve">je </w:t>
      </w:r>
      <w:r w:rsidRPr="002942B0">
        <w:rPr>
          <w:sz w:val="22"/>
          <w:szCs w:val="22"/>
        </w:rPr>
        <w:t>dýchavičnosť, vyrážka, erytém, urtikária, svrbenie</w:t>
      </w:r>
      <w:r w:rsidR="00220E64" w:rsidRPr="002942B0">
        <w:rPr>
          <w:sz w:val="22"/>
          <w:szCs w:val="22"/>
        </w:rPr>
        <w:t xml:space="preserve">, závažné </w:t>
      </w:r>
      <w:r w:rsidR="00720FE3" w:rsidRPr="002942B0">
        <w:rPr>
          <w:sz w:val="22"/>
          <w:szCs w:val="22"/>
        </w:rPr>
        <w:t>kožn</w:t>
      </w:r>
      <w:r w:rsidR="00D22CF2" w:rsidRPr="002942B0">
        <w:rPr>
          <w:sz w:val="22"/>
          <w:szCs w:val="22"/>
        </w:rPr>
        <w:t>é</w:t>
      </w:r>
      <w:r w:rsidR="00720FE3" w:rsidRPr="002942B0">
        <w:rPr>
          <w:sz w:val="22"/>
          <w:szCs w:val="22"/>
        </w:rPr>
        <w:t xml:space="preserve"> reakcie, a</w:t>
      </w:r>
      <w:r w:rsidRPr="002942B0">
        <w:rPr>
          <w:sz w:val="22"/>
          <w:szCs w:val="22"/>
        </w:rPr>
        <w:t>ngio</w:t>
      </w:r>
      <w:r w:rsidR="00720FE3" w:rsidRPr="002942B0">
        <w:rPr>
          <w:sz w:val="22"/>
          <w:szCs w:val="22"/>
        </w:rPr>
        <w:t>neurotický</w:t>
      </w:r>
      <w:r w:rsidR="00B7469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edém</w:t>
      </w:r>
      <w:r w:rsidR="00720FE3" w:rsidRPr="002942B0">
        <w:rPr>
          <w:sz w:val="22"/>
          <w:szCs w:val="22"/>
        </w:rPr>
        <w:t>, hypotenzia, horúčka, opuch hrtana, bronchospazmus alebo edém pľúc.</w:t>
      </w:r>
      <w:r w:rsidR="00B7469D" w:rsidRPr="002942B0">
        <w:rPr>
          <w:sz w:val="22"/>
          <w:szCs w:val="22"/>
        </w:rPr>
        <w:t xml:space="preserve"> </w:t>
      </w:r>
      <w:r w:rsidR="00D22CF2" w:rsidRPr="002942B0">
        <w:rPr>
          <w:sz w:val="22"/>
          <w:szCs w:val="22"/>
        </w:rPr>
        <w:t>Pri pacientoch s autoimunitnými ochoreniami boli pozorované prípady vaskulitídy a prípady podobné Steven</w:t>
      </w:r>
      <w:r w:rsidR="000A0C0F" w:rsidRPr="002942B0">
        <w:rPr>
          <w:sz w:val="22"/>
          <w:szCs w:val="22"/>
        </w:rPr>
        <w:t>sonovmu</w:t>
      </w:r>
      <w:r w:rsidR="00D22CF2" w:rsidRPr="002942B0">
        <w:rPr>
          <w:sz w:val="22"/>
          <w:szCs w:val="22"/>
        </w:rPr>
        <w:t>-Johnsonovmu syndrómu.</w:t>
      </w:r>
      <w:r w:rsidR="00A036C8" w:rsidRPr="002942B0">
        <w:rPr>
          <w:sz w:val="22"/>
          <w:szCs w:val="22"/>
        </w:rPr>
        <w:t xml:space="preserve"> </w:t>
      </w:r>
    </w:p>
    <w:p w14:paraId="4842CC04" w14:textId="77777777" w:rsidR="003B65E3" w:rsidRPr="002942B0" w:rsidRDefault="003B65E3" w:rsidP="002942B0">
      <w:pPr>
        <w:rPr>
          <w:sz w:val="22"/>
          <w:szCs w:val="22"/>
        </w:rPr>
      </w:pPr>
    </w:p>
    <w:p w14:paraId="45999E81" w14:textId="77777777" w:rsidR="00AE1BB7" w:rsidRPr="002942B0" w:rsidRDefault="002207B9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Môžu sa objaviť bezprostredne po podaní injekcie alebo až o niekoľko dní. </w:t>
      </w:r>
      <w:r w:rsidR="00720FE3" w:rsidRPr="002942B0">
        <w:rPr>
          <w:sz w:val="22"/>
          <w:szCs w:val="22"/>
        </w:rPr>
        <w:t xml:space="preserve">Reakcie precitlivenosti sa môžu objaviť bez ohľadu na dávku a spôsob podania a mierne symptómy môžu predstavovať prvé </w:t>
      </w:r>
      <w:r w:rsidR="00F45D4C" w:rsidRPr="002942B0">
        <w:rPr>
          <w:sz w:val="22"/>
          <w:szCs w:val="22"/>
        </w:rPr>
        <w:t>prí</w:t>
      </w:r>
      <w:r w:rsidR="00720FE3" w:rsidRPr="002942B0">
        <w:rPr>
          <w:sz w:val="22"/>
          <w:szCs w:val="22"/>
        </w:rPr>
        <w:t>znaky závažnej anafylaktiodnej reakcie/šoku.</w:t>
      </w:r>
    </w:p>
    <w:p w14:paraId="316287AA" w14:textId="77777777" w:rsidR="00AE1BB7" w:rsidRPr="002942B0" w:rsidRDefault="00AE1BB7" w:rsidP="002942B0">
      <w:pPr>
        <w:rPr>
          <w:sz w:val="22"/>
          <w:szCs w:val="22"/>
        </w:rPr>
      </w:pPr>
    </w:p>
    <w:p w14:paraId="2BFB6591" w14:textId="77777777" w:rsidR="00720FE3" w:rsidRPr="002942B0" w:rsidRDefault="00720FE3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Vtedy je potrebné okamžite prerušiť podávanie kontrastnej látky a v prípadne potreby začať špecifickú liečbu použitím venózneho prístupu. Pacienti užívajúci beta-blokátory môžu mať atypické príznaky precitlivenosti, ktoré je možné omylom považovať za vagovú reakciu. </w:t>
      </w:r>
    </w:p>
    <w:p w14:paraId="13C43FD6" w14:textId="77777777" w:rsidR="00E86B53" w:rsidRPr="002942B0" w:rsidRDefault="00E86B53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Po podaní jódových kontrastných látok sa často pozoruje mierne prechodné zvýšenie hladiny kreatinínu v sére, ktoré však obyčajne nemá žiadny klinický význam.</w:t>
      </w:r>
    </w:p>
    <w:p w14:paraId="6AD1BF72" w14:textId="77777777" w:rsidR="00E86B53" w:rsidRPr="002942B0" w:rsidRDefault="00E86B53" w:rsidP="002942B0">
      <w:pPr>
        <w:rPr>
          <w:sz w:val="22"/>
          <w:szCs w:val="22"/>
        </w:rPr>
      </w:pPr>
    </w:p>
    <w:p w14:paraId="0BAA55EE" w14:textId="77777777" w:rsidR="00E86B53" w:rsidRPr="002942B0" w:rsidRDefault="00E86B53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Nežiaduce reakcie sú zoradené podľa frekvencií s použitím nasledovnej konvencie:</w:t>
      </w:r>
    </w:p>
    <w:p w14:paraId="20AF32F3" w14:textId="7BBCE3DC" w:rsidR="000A50A7" w:rsidRPr="002942B0" w:rsidRDefault="00E86B53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Veľmi časté (≥ 1/10</w:t>
      </w:r>
      <w:r w:rsidR="003B65E3" w:rsidRPr="002942B0">
        <w:rPr>
          <w:sz w:val="22"/>
          <w:szCs w:val="22"/>
        </w:rPr>
        <w:t xml:space="preserve">), </w:t>
      </w:r>
      <w:r w:rsidRPr="002942B0">
        <w:rPr>
          <w:sz w:val="22"/>
          <w:szCs w:val="22"/>
        </w:rPr>
        <w:t>časté (≥ 1/100</w:t>
      </w:r>
      <w:r w:rsidR="00A53E94" w:rsidRPr="002942B0">
        <w:rPr>
          <w:sz w:val="22"/>
          <w:szCs w:val="22"/>
        </w:rPr>
        <w:t xml:space="preserve"> až</w:t>
      </w:r>
      <w:r w:rsidRPr="002942B0">
        <w:rPr>
          <w:sz w:val="22"/>
          <w:szCs w:val="22"/>
        </w:rPr>
        <w:t>&lt; 1/10</w:t>
      </w:r>
      <w:r w:rsidR="003B65E3" w:rsidRPr="002942B0">
        <w:rPr>
          <w:sz w:val="22"/>
          <w:szCs w:val="22"/>
        </w:rPr>
        <w:t xml:space="preserve">), </w:t>
      </w:r>
      <w:r w:rsidRPr="002942B0">
        <w:rPr>
          <w:sz w:val="22"/>
          <w:szCs w:val="22"/>
        </w:rPr>
        <w:t>menej časté (≥ 1/1 000</w:t>
      </w:r>
      <w:r w:rsidR="00A53E94" w:rsidRPr="002942B0">
        <w:rPr>
          <w:sz w:val="22"/>
          <w:szCs w:val="22"/>
        </w:rPr>
        <w:t xml:space="preserve"> až</w:t>
      </w:r>
      <w:r w:rsidRPr="002942B0">
        <w:rPr>
          <w:sz w:val="22"/>
          <w:szCs w:val="22"/>
        </w:rPr>
        <w:t>&lt; 1/100</w:t>
      </w:r>
      <w:r w:rsidR="003B65E3" w:rsidRPr="002942B0">
        <w:rPr>
          <w:sz w:val="22"/>
          <w:szCs w:val="22"/>
        </w:rPr>
        <w:t xml:space="preserve">), </w:t>
      </w:r>
      <w:r w:rsidRPr="002942B0">
        <w:rPr>
          <w:sz w:val="22"/>
          <w:szCs w:val="22"/>
        </w:rPr>
        <w:t>zriedkavé (≥ 1/10 000</w:t>
      </w:r>
      <w:r w:rsidR="00A53E94" w:rsidRPr="002942B0">
        <w:rPr>
          <w:sz w:val="22"/>
          <w:szCs w:val="22"/>
        </w:rPr>
        <w:t xml:space="preserve"> až</w:t>
      </w:r>
      <w:r w:rsidRPr="002942B0">
        <w:rPr>
          <w:sz w:val="22"/>
          <w:szCs w:val="22"/>
        </w:rPr>
        <w:t>&lt; 1/1000</w:t>
      </w:r>
      <w:r w:rsidR="003B65E3" w:rsidRPr="002942B0">
        <w:rPr>
          <w:sz w:val="22"/>
          <w:szCs w:val="22"/>
        </w:rPr>
        <w:t xml:space="preserve">), </w:t>
      </w:r>
      <w:r w:rsidRPr="002942B0">
        <w:rPr>
          <w:sz w:val="22"/>
          <w:szCs w:val="22"/>
        </w:rPr>
        <w:t xml:space="preserve">veľmi zriedkavé (&lt; 1/10 000), </w:t>
      </w:r>
      <w:r w:rsidR="00150FAA" w:rsidRPr="002942B0">
        <w:rPr>
          <w:sz w:val="22"/>
          <w:szCs w:val="22"/>
        </w:rPr>
        <w:t xml:space="preserve">frekvencia neznáma </w:t>
      </w:r>
      <w:r w:rsidRPr="002942B0">
        <w:rPr>
          <w:sz w:val="22"/>
          <w:szCs w:val="22"/>
        </w:rPr>
        <w:t>(z dostupných údajov).</w:t>
      </w:r>
    </w:p>
    <w:p w14:paraId="7C42638C" w14:textId="77777777" w:rsidR="000A50A7" w:rsidRPr="002942B0" w:rsidRDefault="000A50A7" w:rsidP="002942B0">
      <w:pPr>
        <w:rPr>
          <w:sz w:val="22"/>
          <w:szCs w:val="22"/>
        </w:rPr>
      </w:pPr>
    </w:p>
    <w:p w14:paraId="19F1F8CF" w14:textId="187E71D3" w:rsidR="000A50A7" w:rsidRPr="002942B0" w:rsidRDefault="000A50A7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Uvedené frekvencie sú založené na internej klinickej dokumentácii a publikovaných štúdiách a zahŕňajú viac ako </w:t>
      </w:r>
      <w:r w:rsidR="002936E6" w:rsidRPr="002942B0">
        <w:rPr>
          <w:sz w:val="22"/>
          <w:szCs w:val="22"/>
        </w:rPr>
        <w:t xml:space="preserve">57705 </w:t>
      </w:r>
      <w:r w:rsidRPr="002942B0">
        <w:rPr>
          <w:sz w:val="22"/>
          <w:szCs w:val="22"/>
        </w:rPr>
        <w:t>pacientov.</w:t>
      </w:r>
    </w:p>
    <w:p w14:paraId="72E2D5EB" w14:textId="77777777" w:rsidR="000A50A7" w:rsidRPr="002942B0" w:rsidRDefault="000A50A7" w:rsidP="002942B0">
      <w:pPr>
        <w:rPr>
          <w:i/>
          <w:iCs/>
          <w:sz w:val="22"/>
          <w:szCs w:val="22"/>
        </w:rPr>
      </w:pPr>
    </w:p>
    <w:p w14:paraId="03358579" w14:textId="77777777" w:rsidR="000A50A7" w:rsidRPr="004A5154" w:rsidRDefault="00C42BDC" w:rsidP="002942B0">
      <w:pPr>
        <w:tabs>
          <w:tab w:val="left" w:pos="2268"/>
        </w:tabs>
        <w:ind w:left="2268" w:hanging="2268"/>
        <w:rPr>
          <w:iCs/>
          <w:sz w:val="22"/>
          <w:szCs w:val="22"/>
        </w:rPr>
      </w:pPr>
      <w:r w:rsidRPr="002942B0">
        <w:rPr>
          <w:b/>
          <w:iCs/>
          <w:sz w:val="22"/>
          <w:szCs w:val="22"/>
        </w:rPr>
        <w:t>Intravaskulá</w:t>
      </w:r>
      <w:r w:rsidR="00ED2CC1" w:rsidRPr="002942B0">
        <w:rPr>
          <w:b/>
          <w:iCs/>
          <w:sz w:val="22"/>
          <w:szCs w:val="22"/>
        </w:rPr>
        <w:t>rn</w:t>
      </w:r>
      <w:r w:rsidRPr="002942B0">
        <w:rPr>
          <w:b/>
          <w:iCs/>
          <w:sz w:val="22"/>
          <w:szCs w:val="22"/>
        </w:rPr>
        <w:t xml:space="preserve">e podanie: </w:t>
      </w:r>
    </w:p>
    <w:p w14:paraId="374E120E" w14:textId="77777777" w:rsidR="000A50A7" w:rsidRPr="002942B0" w:rsidRDefault="000A50A7" w:rsidP="004A5154">
      <w:pPr>
        <w:keepLines/>
        <w:tabs>
          <w:tab w:val="left" w:pos="2268"/>
        </w:tabs>
        <w:ind w:left="2268" w:hanging="2268"/>
        <w:rPr>
          <w:sz w:val="22"/>
          <w:szCs w:val="22"/>
        </w:rPr>
      </w:pPr>
    </w:p>
    <w:p w14:paraId="4917652D" w14:textId="77777777" w:rsidR="00014248" w:rsidRPr="002942B0" w:rsidRDefault="00D22CF2" w:rsidP="004A5154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Poruchy krvi a lymfatického systému:</w:t>
      </w:r>
    </w:p>
    <w:p w14:paraId="219141C5" w14:textId="77777777" w:rsidR="00014248" w:rsidRPr="002942B0" w:rsidRDefault="00FC06D1" w:rsidP="004A5154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D22CF2" w:rsidRPr="002942B0">
        <w:rPr>
          <w:sz w:val="22"/>
          <w:szCs w:val="22"/>
        </w:rPr>
        <w:t xml:space="preserve">: </w:t>
      </w:r>
      <w:r w:rsidR="00D22CF2" w:rsidRPr="002942B0">
        <w:rPr>
          <w:sz w:val="22"/>
          <w:szCs w:val="22"/>
        </w:rPr>
        <w:tab/>
        <w:t>trombocytopénia</w:t>
      </w:r>
    </w:p>
    <w:p w14:paraId="5C94F4E9" w14:textId="77777777" w:rsidR="00014248" w:rsidRPr="002942B0" w:rsidRDefault="00014248" w:rsidP="004A5154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59848062" w14:textId="77777777" w:rsidR="000A50A7" w:rsidRPr="002942B0" w:rsidRDefault="000A50A7" w:rsidP="004A5154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Poruchy imunitného systému</w:t>
      </w:r>
      <w:r w:rsidR="000D1B44" w:rsidRPr="002942B0">
        <w:rPr>
          <w:sz w:val="22"/>
          <w:szCs w:val="22"/>
          <w:u w:val="single"/>
        </w:rPr>
        <w:t>:</w:t>
      </w:r>
    </w:p>
    <w:p w14:paraId="4B3E2577" w14:textId="77777777" w:rsidR="000A50A7" w:rsidRPr="002942B0" w:rsidRDefault="000A50A7" w:rsidP="004A5154">
      <w:pPr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Menej časté:</w:t>
      </w:r>
      <w:r w:rsidRPr="002942B0">
        <w:rPr>
          <w:sz w:val="22"/>
          <w:szCs w:val="22"/>
        </w:rPr>
        <w:tab/>
        <w:t>precitlivenosť</w:t>
      </w:r>
    </w:p>
    <w:p w14:paraId="2A30155B" w14:textId="77777777" w:rsidR="000A50A7" w:rsidRPr="002942B0" w:rsidRDefault="00FC06D1" w:rsidP="004A5154">
      <w:pPr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0A50A7" w:rsidRPr="002942B0">
        <w:rPr>
          <w:sz w:val="22"/>
          <w:szCs w:val="22"/>
        </w:rPr>
        <w:t>:</w:t>
      </w:r>
      <w:r w:rsidR="000A50A7" w:rsidRPr="002942B0">
        <w:rPr>
          <w:sz w:val="22"/>
          <w:szCs w:val="22"/>
        </w:rPr>
        <w:tab/>
      </w:r>
      <w:r w:rsidR="002936E6" w:rsidRPr="002942B0">
        <w:rPr>
          <w:sz w:val="22"/>
          <w:szCs w:val="22"/>
        </w:rPr>
        <w:t>anafylaktický/</w:t>
      </w:r>
      <w:r w:rsidR="000A50A7" w:rsidRPr="002942B0">
        <w:rPr>
          <w:sz w:val="22"/>
          <w:szCs w:val="22"/>
        </w:rPr>
        <w:t>anafylaktoidn</w:t>
      </w:r>
      <w:r w:rsidR="002936E6" w:rsidRPr="002942B0">
        <w:rPr>
          <w:sz w:val="22"/>
          <w:szCs w:val="22"/>
        </w:rPr>
        <w:t>ý</w:t>
      </w:r>
      <w:r w:rsidR="000A50A7" w:rsidRPr="002942B0">
        <w:rPr>
          <w:sz w:val="22"/>
          <w:szCs w:val="22"/>
        </w:rPr>
        <w:t xml:space="preserve"> </w:t>
      </w:r>
      <w:r w:rsidR="002936E6" w:rsidRPr="002942B0">
        <w:rPr>
          <w:sz w:val="22"/>
          <w:szCs w:val="22"/>
        </w:rPr>
        <w:t>šok</w:t>
      </w:r>
      <w:r w:rsidR="000A50A7" w:rsidRPr="002942B0">
        <w:rPr>
          <w:sz w:val="22"/>
          <w:szCs w:val="22"/>
        </w:rPr>
        <w:t xml:space="preserve">, </w:t>
      </w:r>
      <w:r w:rsidR="002936E6" w:rsidRPr="002942B0">
        <w:rPr>
          <w:sz w:val="22"/>
          <w:szCs w:val="22"/>
        </w:rPr>
        <w:t>anafylaktická/</w:t>
      </w:r>
      <w:r w:rsidR="000A50A7" w:rsidRPr="002942B0">
        <w:rPr>
          <w:sz w:val="22"/>
          <w:szCs w:val="22"/>
        </w:rPr>
        <w:t>anafylaktoidn</w:t>
      </w:r>
      <w:r w:rsidR="002936E6" w:rsidRPr="002942B0">
        <w:rPr>
          <w:sz w:val="22"/>
          <w:szCs w:val="22"/>
        </w:rPr>
        <w:t>áreakcia vrátane život ohrozujúcej alebo fatálnej anafylaxie</w:t>
      </w:r>
    </w:p>
    <w:p w14:paraId="11B016B5" w14:textId="77777777" w:rsidR="00F45D4C" w:rsidRPr="002942B0" w:rsidRDefault="00F45D4C" w:rsidP="004A5154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2B63DEA5" w14:textId="77777777" w:rsidR="00150FAA" w:rsidRPr="002942B0" w:rsidRDefault="00150FAA" w:rsidP="004A5154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Poruchy endokrinného systému:</w:t>
      </w:r>
    </w:p>
    <w:p w14:paraId="31611EF5" w14:textId="77777777" w:rsidR="00150FAA" w:rsidRPr="002942B0" w:rsidRDefault="00FC06D1" w:rsidP="004A5154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neznáma:</w:t>
      </w:r>
      <w:r w:rsidRPr="002942B0">
        <w:rPr>
          <w:sz w:val="22"/>
          <w:szCs w:val="22"/>
        </w:rPr>
        <w:tab/>
        <w:t>hypertyreóza, prechodná hypotyreóza</w:t>
      </w:r>
    </w:p>
    <w:p w14:paraId="75ED6DA0" w14:textId="77777777" w:rsidR="00150FAA" w:rsidRPr="002942B0" w:rsidRDefault="00150FAA" w:rsidP="004A5154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30937E0D" w14:textId="77777777" w:rsidR="000A50A7" w:rsidRPr="002942B0" w:rsidRDefault="000A50A7" w:rsidP="004A5154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Psychické poruchy</w:t>
      </w:r>
      <w:r w:rsidR="000D1B44" w:rsidRPr="002942B0">
        <w:rPr>
          <w:sz w:val="22"/>
          <w:szCs w:val="22"/>
          <w:u w:val="single"/>
        </w:rPr>
        <w:t>:</w:t>
      </w:r>
    </w:p>
    <w:p w14:paraId="255773FE" w14:textId="77777777" w:rsidR="00014248" w:rsidRPr="002942B0" w:rsidRDefault="00D22CF2" w:rsidP="004A5154">
      <w:pPr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Veľmi zriedkavé:</w:t>
      </w:r>
      <w:r w:rsidRPr="002942B0">
        <w:rPr>
          <w:sz w:val="22"/>
          <w:szCs w:val="22"/>
        </w:rPr>
        <w:tab/>
        <w:t>vzrušenie, úzkosť</w:t>
      </w:r>
    </w:p>
    <w:p w14:paraId="2709A4C0" w14:textId="77777777" w:rsidR="000A50A7" w:rsidRPr="002942B0" w:rsidRDefault="00FC06D1" w:rsidP="004A5154">
      <w:pPr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0A50A7" w:rsidRPr="002942B0">
        <w:rPr>
          <w:sz w:val="22"/>
          <w:szCs w:val="22"/>
        </w:rPr>
        <w:t>:</w:t>
      </w:r>
      <w:r w:rsidR="000A50A7" w:rsidRPr="002942B0">
        <w:rPr>
          <w:sz w:val="22"/>
          <w:szCs w:val="22"/>
        </w:rPr>
        <w:tab/>
      </w:r>
      <w:r w:rsidR="005C4EEF" w:rsidRPr="002942B0">
        <w:rPr>
          <w:sz w:val="22"/>
          <w:szCs w:val="22"/>
        </w:rPr>
        <w:t>s</w:t>
      </w:r>
      <w:r w:rsidR="000A50A7" w:rsidRPr="002942B0">
        <w:rPr>
          <w:sz w:val="22"/>
          <w:szCs w:val="22"/>
        </w:rPr>
        <w:t>tav zmätenosti</w:t>
      </w:r>
    </w:p>
    <w:p w14:paraId="38022C8C" w14:textId="77777777" w:rsidR="000A50A7" w:rsidRPr="002942B0" w:rsidRDefault="000A50A7" w:rsidP="004A5154">
      <w:pPr>
        <w:keepLines/>
        <w:tabs>
          <w:tab w:val="left" w:pos="2268"/>
        </w:tabs>
        <w:ind w:left="2268" w:hanging="2268"/>
        <w:rPr>
          <w:sz w:val="22"/>
          <w:szCs w:val="22"/>
        </w:rPr>
      </w:pPr>
    </w:p>
    <w:p w14:paraId="4673C5AF" w14:textId="77777777" w:rsidR="000A50A7" w:rsidRPr="002942B0" w:rsidRDefault="000A50A7" w:rsidP="004A5154">
      <w:pPr>
        <w:pStyle w:val="Nadpis5"/>
        <w:tabs>
          <w:tab w:val="left" w:pos="2268"/>
        </w:tabs>
        <w:spacing w:before="0" w:after="0"/>
        <w:ind w:left="2268" w:hanging="2268"/>
        <w:rPr>
          <w:rFonts w:ascii="Times New Roman" w:hAnsi="Times New Roman"/>
          <w:b w:val="0"/>
          <w:i w:val="0"/>
          <w:sz w:val="22"/>
          <w:szCs w:val="22"/>
          <w:u w:val="single"/>
        </w:rPr>
      </w:pPr>
      <w:r w:rsidRPr="002942B0">
        <w:rPr>
          <w:rFonts w:ascii="Times New Roman" w:hAnsi="Times New Roman"/>
          <w:b w:val="0"/>
          <w:i w:val="0"/>
          <w:sz w:val="22"/>
          <w:szCs w:val="22"/>
          <w:u w:val="single"/>
        </w:rPr>
        <w:t>Poruchy nervového systému</w:t>
      </w:r>
      <w:r w:rsidR="000D1B44" w:rsidRPr="002942B0">
        <w:rPr>
          <w:rFonts w:ascii="Times New Roman" w:hAnsi="Times New Roman"/>
          <w:b w:val="0"/>
          <w:i w:val="0"/>
          <w:sz w:val="22"/>
          <w:szCs w:val="22"/>
          <w:u w:val="single"/>
        </w:rPr>
        <w:t>:</w:t>
      </w:r>
    </w:p>
    <w:p w14:paraId="6273A7B5" w14:textId="77777777" w:rsidR="000A50A7" w:rsidRPr="002942B0" w:rsidRDefault="000A50A7" w:rsidP="004A5154">
      <w:pPr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Menej časté:</w:t>
      </w:r>
      <w:r w:rsidRPr="002942B0">
        <w:rPr>
          <w:sz w:val="22"/>
          <w:szCs w:val="22"/>
        </w:rPr>
        <w:tab/>
      </w:r>
      <w:r w:rsidR="005C4EEF" w:rsidRPr="002942B0">
        <w:rPr>
          <w:sz w:val="22"/>
          <w:szCs w:val="22"/>
        </w:rPr>
        <w:t>bolesť hlavy</w:t>
      </w:r>
    </w:p>
    <w:p w14:paraId="09F5C27E" w14:textId="77777777" w:rsidR="000A50A7" w:rsidRPr="002942B0" w:rsidRDefault="000A50A7" w:rsidP="004A5154">
      <w:pPr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Zriedkavé:</w:t>
      </w:r>
      <w:r w:rsidRPr="002942B0">
        <w:rPr>
          <w:sz w:val="22"/>
          <w:szCs w:val="22"/>
        </w:rPr>
        <w:tab/>
      </w:r>
      <w:r w:rsidR="005C4EEF" w:rsidRPr="002942B0">
        <w:rPr>
          <w:sz w:val="22"/>
          <w:szCs w:val="22"/>
        </w:rPr>
        <w:t>závrat</w:t>
      </w:r>
      <w:r w:rsidR="00FC06D1" w:rsidRPr="002942B0">
        <w:rPr>
          <w:sz w:val="22"/>
          <w:szCs w:val="22"/>
        </w:rPr>
        <w:t>, zmyslové poruchy vrátane porúch vnímania chute, parestézia, parosmia</w:t>
      </w:r>
    </w:p>
    <w:p w14:paraId="3433194A" w14:textId="77777777" w:rsidR="000A50A7" w:rsidRPr="002942B0" w:rsidRDefault="000A50A7" w:rsidP="004A5154">
      <w:pPr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 xml:space="preserve">Veľmi zriedkavé: </w:t>
      </w:r>
      <w:r w:rsidR="00BA498E" w:rsidRPr="002942B0">
        <w:rPr>
          <w:sz w:val="22"/>
          <w:szCs w:val="22"/>
        </w:rPr>
        <w:tab/>
      </w:r>
      <w:r w:rsidR="00D22CF2" w:rsidRPr="002942B0">
        <w:rPr>
          <w:sz w:val="22"/>
          <w:szCs w:val="22"/>
        </w:rPr>
        <w:t>cerebrovaskulárna príhoda</w:t>
      </w:r>
      <w:r w:rsidRPr="002942B0">
        <w:rPr>
          <w:sz w:val="22"/>
          <w:szCs w:val="22"/>
        </w:rPr>
        <w:t xml:space="preserve">, </w:t>
      </w:r>
      <w:r w:rsidR="00FC06D1" w:rsidRPr="002942B0">
        <w:rPr>
          <w:sz w:val="22"/>
          <w:szCs w:val="22"/>
        </w:rPr>
        <w:t xml:space="preserve">amnézia, </w:t>
      </w:r>
      <w:r w:rsidR="00D22CF2" w:rsidRPr="002942B0">
        <w:rPr>
          <w:rFonts w:eastAsia="SimSun"/>
          <w:sz w:val="22"/>
          <w:szCs w:val="22"/>
        </w:rPr>
        <w:t>synkopa</w:t>
      </w:r>
      <w:r w:rsidR="00FC06D1" w:rsidRPr="002942B0">
        <w:rPr>
          <w:rFonts w:eastAsia="SimSun"/>
          <w:sz w:val="22"/>
          <w:szCs w:val="22"/>
        </w:rPr>
        <w:t>, tremor (prechodný), hypoestézia</w:t>
      </w:r>
    </w:p>
    <w:p w14:paraId="275E0A98" w14:textId="77777777" w:rsidR="000A50A7" w:rsidRPr="002942B0" w:rsidRDefault="00FC06D1" w:rsidP="004A5154">
      <w:pPr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0A50A7" w:rsidRPr="002942B0">
        <w:rPr>
          <w:sz w:val="22"/>
          <w:szCs w:val="22"/>
        </w:rPr>
        <w:t>:</w:t>
      </w:r>
      <w:r w:rsidR="000A50A7" w:rsidRPr="002942B0">
        <w:rPr>
          <w:sz w:val="22"/>
          <w:szCs w:val="22"/>
        </w:rPr>
        <w:tab/>
      </w:r>
      <w:r w:rsidR="00D22CF2" w:rsidRPr="002942B0">
        <w:rPr>
          <w:sz w:val="22"/>
          <w:szCs w:val="22"/>
        </w:rPr>
        <w:t>kóma,</w:t>
      </w:r>
      <w:r w:rsidR="001F6427" w:rsidRPr="002942B0">
        <w:rPr>
          <w:sz w:val="22"/>
          <w:szCs w:val="22"/>
        </w:rPr>
        <w:t xml:space="preserve"> </w:t>
      </w:r>
      <w:r w:rsidR="009B5DFA" w:rsidRPr="002942B0">
        <w:rPr>
          <w:sz w:val="22"/>
          <w:szCs w:val="22"/>
        </w:rPr>
        <w:t>porucha vedomia, kŕče</w:t>
      </w:r>
      <w:r w:rsidR="000A50A7" w:rsidRPr="002942B0">
        <w:rPr>
          <w:sz w:val="22"/>
          <w:szCs w:val="22"/>
        </w:rPr>
        <w:t>,</w:t>
      </w:r>
      <w:r w:rsidR="00B7469D" w:rsidRPr="002942B0">
        <w:rPr>
          <w:sz w:val="22"/>
          <w:szCs w:val="22"/>
        </w:rPr>
        <w:t xml:space="preserve"> </w:t>
      </w:r>
      <w:r w:rsidR="009B5DFA" w:rsidRPr="002942B0">
        <w:rPr>
          <w:rFonts w:eastAsia="SimSun"/>
          <w:sz w:val="22"/>
          <w:szCs w:val="22"/>
        </w:rPr>
        <w:t xml:space="preserve">prechodná encefalopatia vyvolaná </w:t>
      </w:r>
      <w:r w:rsidR="00D22CF2" w:rsidRPr="002942B0">
        <w:rPr>
          <w:rFonts w:eastAsia="SimSun"/>
          <w:sz w:val="22"/>
          <w:szCs w:val="22"/>
        </w:rPr>
        <w:t>kontrastnou</w:t>
      </w:r>
      <w:r w:rsidR="00B7469D" w:rsidRPr="002942B0">
        <w:rPr>
          <w:rFonts w:eastAsia="SimSun"/>
          <w:sz w:val="22"/>
          <w:szCs w:val="22"/>
        </w:rPr>
        <w:t xml:space="preserve"> </w:t>
      </w:r>
      <w:r w:rsidR="00D22CF2" w:rsidRPr="002942B0">
        <w:rPr>
          <w:rFonts w:eastAsia="SimSun"/>
          <w:sz w:val="22"/>
          <w:szCs w:val="22"/>
        </w:rPr>
        <w:t>látkou</w:t>
      </w:r>
      <w:r w:rsidR="001F6427" w:rsidRPr="002942B0">
        <w:rPr>
          <w:rFonts w:eastAsia="SimSun"/>
          <w:sz w:val="22"/>
          <w:szCs w:val="22"/>
        </w:rPr>
        <w:t>, ktorá sa môže prejaviť ako zmyslová, motorická alebo celková neurologická porucha (vrátane amnézie, halucinácií, paralýzy, čiastočnej paralýzy, dezorientácie, prechodnej poruchy reči, afázie, dyzartrie</w:t>
      </w:r>
    </w:p>
    <w:p w14:paraId="5DC93379" w14:textId="77777777" w:rsidR="000A50A7" w:rsidRPr="002942B0" w:rsidRDefault="000A50A7" w:rsidP="004A5154">
      <w:pPr>
        <w:keepLines/>
        <w:tabs>
          <w:tab w:val="left" w:pos="2268"/>
        </w:tabs>
        <w:ind w:left="2268" w:hanging="2268"/>
        <w:rPr>
          <w:sz w:val="22"/>
          <w:szCs w:val="22"/>
        </w:rPr>
      </w:pPr>
    </w:p>
    <w:p w14:paraId="0AC88306" w14:textId="77777777" w:rsidR="0079749F" w:rsidRPr="002942B0" w:rsidRDefault="0079749F" w:rsidP="004A5154">
      <w:pPr>
        <w:keepNext/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lastRenderedPageBreak/>
        <w:t>Poruchy oka</w:t>
      </w:r>
      <w:r w:rsidR="000D1B44" w:rsidRPr="002942B0">
        <w:rPr>
          <w:sz w:val="22"/>
          <w:szCs w:val="22"/>
          <w:u w:val="single"/>
        </w:rPr>
        <w:t>:</w:t>
      </w:r>
    </w:p>
    <w:p w14:paraId="49573D65" w14:textId="77777777" w:rsidR="000A50A7" w:rsidRPr="002942B0" w:rsidRDefault="0079749F" w:rsidP="004A5154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 xml:space="preserve">Veľmi zriedkavé: </w:t>
      </w:r>
      <w:r w:rsidR="00A724F3" w:rsidRPr="002942B0">
        <w:rPr>
          <w:sz w:val="22"/>
          <w:szCs w:val="22"/>
        </w:rPr>
        <w:tab/>
      </w:r>
      <w:r w:rsidR="000A0C0F" w:rsidRPr="002942B0">
        <w:rPr>
          <w:sz w:val="22"/>
          <w:szCs w:val="22"/>
        </w:rPr>
        <w:t>kortikálna</w:t>
      </w:r>
      <w:r w:rsidR="00B7469D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slepota</w:t>
      </w:r>
      <w:r w:rsidR="001F6427" w:rsidRPr="002942B0">
        <w:rPr>
          <w:sz w:val="22"/>
          <w:szCs w:val="22"/>
        </w:rPr>
        <w:t xml:space="preserve"> (prechodná)</w:t>
      </w:r>
      <w:r w:rsidR="00D22CF2" w:rsidRPr="002942B0">
        <w:rPr>
          <w:sz w:val="22"/>
          <w:szCs w:val="22"/>
        </w:rPr>
        <w:t xml:space="preserve">, </w:t>
      </w:r>
      <w:r w:rsidR="001F6427" w:rsidRPr="002942B0">
        <w:rPr>
          <w:sz w:val="22"/>
          <w:szCs w:val="22"/>
        </w:rPr>
        <w:t xml:space="preserve">prechodné </w:t>
      </w:r>
      <w:r w:rsidR="00D22CF2" w:rsidRPr="002942B0">
        <w:rPr>
          <w:sz w:val="22"/>
          <w:szCs w:val="22"/>
        </w:rPr>
        <w:t>poškodenie zraku</w:t>
      </w:r>
      <w:r w:rsidR="001F6427" w:rsidRPr="002942B0">
        <w:rPr>
          <w:sz w:val="22"/>
          <w:szCs w:val="22"/>
        </w:rPr>
        <w:t xml:space="preserve"> (vrátane diplopie, rozmazaného videnia), opuch očného viečka</w:t>
      </w:r>
    </w:p>
    <w:p w14:paraId="32DB18B8" w14:textId="77777777" w:rsidR="000A50A7" w:rsidRPr="002942B0" w:rsidRDefault="000A50A7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</w:p>
    <w:p w14:paraId="1A501A32" w14:textId="77777777" w:rsidR="0079749F" w:rsidRPr="002942B0" w:rsidRDefault="0079749F" w:rsidP="002942B0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Poruchy srdca a srdcovej činnosti</w:t>
      </w:r>
      <w:r w:rsidR="000D1B44" w:rsidRPr="002942B0">
        <w:rPr>
          <w:sz w:val="22"/>
          <w:szCs w:val="22"/>
          <w:u w:val="single"/>
        </w:rPr>
        <w:t>:</w:t>
      </w:r>
    </w:p>
    <w:p w14:paraId="0E09B15B" w14:textId="77777777" w:rsidR="000A50A7" w:rsidRPr="002942B0" w:rsidRDefault="0079749F" w:rsidP="002942B0">
      <w:pPr>
        <w:keepNext/>
        <w:keepLines/>
        <w:tabs>
          <w:tab w:val="left" w:pos="2268"/>
        </w:tabs>
        <w:ind w:left="2268" w:hanging="2268"/>
        <w:rPr>
          <w:rFonts w:eastAsia="SimSun"/>
          <w:sz w:val="22"/>
          <w:szCs w:val="22"/>
        </w:rPr>
      </w:pPr>
      <w:r w:rsidRPr="002942B0">
        <w:rPr>
          <w:sz w:val="22"/>
          <w:szCs w:val="22"/>
        </w:rPr>
        <w:t>Zriedkavé:</w:t>
      </w:r>
      <w:r w:rsidR="000A50A7" w:rsidRPr="002942B0">
        <w:rPr>
          <w:sz w:val="22"/>
          <w:szCs w:val="22"/>
        </w:rPr>
        <w:tab/>
      </w:r>
      <w:r w:rsidRPr="002942B0">
        <w:rPr>
          <w:sz w:val="22"/>
          <w:szCs w:val="22"/>
        </w:rPr>
        <w:t>a</w:t>
      </w:r>
      <w:r w:rsidR="000A50A7" w:rsidRPr="002942B0">
        <w:rPr>
          <w:sz w:val="22"/>
          <w:szCs w:val="22"/>
        </w:rPr>
        <w:t>rytmia</w:t>
      </w:r>
      <w:r w:rsidR="00A136A8" w:rsidRPr="002942B0">
        <w:rPr>
          <w:sz w:val="22"/>
          <w:szCs w:val="22"/>
        </w:rPr>
        <w:t xml:space="preserve"> </w:t>
      </w:r>
      <w:r w:rsidR="000A50A7" w:rsidRPr="002942B0">
        <w:rPr>
          <w:rFonts w:eastAsia="SimSun"/>
          <w:sz w:val="22"/>
          <w:szCs w:val="22"/>
        </w:rPr>
        <w:t>(</w:t>
      </w:r>
      <w:r w:rsidRPr="002942B0">
        <w:rPr>
          <w:rFonts w:eastAsia="SimSun"/>
          <w:sz w:val="22"/>
          <w:szCs w:val="22"/>
        </w:rPr>
        <w:t xml:space="preserve">vrátane </w:t>
      </w:r>
      <w:r w:rsidR="000A50A7" w:rsidRPr="002942B0">
        <w:rPr>
          <w:rFonts w:eastAsia="SimSun"/>
          <w:sz w:val="22"/>
          <w:szCs w:val="22"/>
        </w:rPr>
        <w:t>brady</w:t>
      </w:r>
      <w:r w:rsidRPr="002942B0">
        <w:rPr>
          <w:rFonts w:eastAsia="SimSun"/>
          <w:sz w:val="22"/>
          <w:szCs w:val="22"/>
        </w:rPr>
        <w:t>k</w:t>
      </w:r>
      <w:r w:rsidR="000A50A7" w:rsidRPr="002942B0">
        <w:rPr>
          <w:rFonts w:eastAsia="SimSun"/>
          <w:sz w:val="22"/>
          <w:szCs w:val="22"/>
        </w:rPr>
        <w:t>ardi</w:t>
      </w:r>
      <w:r w:rsidRPr="002942B0">
        <w:rPr>
          <w:rFonts w:eastAsia="SimSun"/>
          <w:sz w:val="22"/>
          <w:szCs w:val="22"/>
        </w:rPr>
        <w:t>e</w:t>
      </w:r>
      <w:r w:rsidR="000A50A7" w:rsidRPr="002942B0">
        <w:rPr>
          <w:rFonts w:eastAsia="SimSun"/>
          <w:sz w:val="22"/>
          <w:szCs w:val="22"/>
        </w:rPr>
        <w:t>, tachy</w:t>
      </w:r>
      <w:r w:rsidRPr="002942B0">
        <w:rPr>
          <w:rFonts w:eastAsia="SimSun"/>
          <w:sz w:val="22"/>
          <w:szCs w:val="22"/>
        </w:rPr>
        <w:t>k</w:t>
      </w:r>
      <w:r w:rsidR="000A50A7" w:rsidRPr="002942B0">
        <w:rPr>
          <w:rFonts w:eastAsia="SimSun"/>
          <w:sz w:val="22"/>
          <w:szCs w:val="22"/>
        </w:rPr>
        <w:t>ardi</w:t>
      </w:r>
      <w:r w:rsidRPr="002942B0">
        <w:rPr>
          <w:rFonts w:eastAsia="SimSun"/>
          <w:sz w:val="22"/>
          <w:szCs w:val="22"/>
        </w:rPr>
        <w:t>e</w:t>
      </w:r>
      <w:r w:rsidR="000A50A7" w:rsidRPr="002942B0">
        <w:rPr>
          <w:rFonts w:eastAsia="SimSun"/>
          <w:sz w:val="22"/>
          <w:szCs w:val="22"/>
        </w:rPr>
        <w:t>)</w:t>
      </w:r>
      <w:r w:rsidR="00A136A8" w:rsidRPr="002942B0">
        <w:rPr>
          <w:sz w:val="22"/>
          <w:szCs w:val="22"/>
        </w:rPr>
        <w:t>, infarkt myokardu</w:t>
      </w:r>
    </w:p>
    <w:p w14:paraId="24E5A496" w14:textId="77777777" w:rsidR="000A50A7" w:rsidRPr="002942B0" w:rsidRDefault="00A136A8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Veľmi zriedkavé:</w:t>
      </w:r>
      <w:r w:rsidRPr="002942B0">
        <w:rPr>
          <w:sz w:val="22"/>
          <w:szCs w:val="22"/>
        </w:rPr>
        <w:tab/>
        <w:t>zastavenie srdca, palpitácie</w:t>
      </w:r>
    </w:p>
    <w:p w14:paraId="18E7CEA2" w14:textId="77777777" w:rsidR="000A50A7" w:rsidRPr="002942B0" w:rsidRDefault="00FC06D1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79749F" w:rsidRPr="002942B0">
        <w:rPr>
          <w:sz w:val="22"/>
          <w:szCs w:val="22"/>
        </w:rPr>
        <w:t>:</w:t>
      </w:r>
      <w:r w:rsidR="0079749F" w:rsidRPr="002942B0">
        <w:rPr>
          <w:sz w:val="22"/>
          <w:szCs w:val="22"/>
        </w:rPr>
        <w:tab/>
      </w:r>
      <w:r w:rsidR="00D22CF2" w:rsidRPr="002942B0">
        <w:rPr>
          <w:sz w:val="22"/>
          <w:szCs w:val="22"/>
        </w:rPr>
        <w:t>kardiorespiračn</w:t>
      </w:r>
      <w:r w:rsidR="000A0C0F" w:rsidRPr="002942B0">
        <w:rPr>
          <w:sz w:val="22"/>
          <w:szCs w:val="22"/>
        </w:rPr>
        <w:t>é zastavenie</w:t>
      </w:r>
      <w:r w:rsidR="00D22CF2" w:rsidRPr="002942B0">
        <w:rPr>
          <w:sz w:val="22"/>
          <w:szCs w:val="22"/>
        </w:rPr>
        <w:t>,</w:t>
      </w:r>
      <w:r w:rsidR="00ED2CC1" w:rsidRPr="002942B0">
        <w:rPr>
          <w:sz w:val="22"/>
          <w:szCs w:val="22"/>
        </w:rPr>
        <w:t xml:space="preserve"> </w:t>
      </w:r>
      <w:r w:rsidR="0079749F" w:rsidRPr="002942B0">
        <w:rPr>
          <w:sz w:val="22"/>
          <w:szCs w:val="22"/>
        </w:rPr>
        <w:t>v</w:t>
      </w:r>
      <w:r w:rsidR="000A50A7" w:rsidRPr="002942B0">
        <w:rPr>
          <w:sz w:val="22"/>
          <w:szCs w:val="22"/>
        </w:rPr>
        <w:t>entri</w:t>
      </w:r>
      <w:r w:rsidR="0079749F" w:rsidRPr="002942B0">
        <w:rPr>
          <w:sz w:val="22"/>
          <w:szCs w:val="22"/>
        </w:rPr>
        <w:t>kulárn</w:t>
      </w:r>
      <w:r w:rsidR="00881034" w:rsidRPr="002942B0">
        <w:rPr>
          <w:sz w:val="22"/>
          <w:szCs w:val="22"/>
        </w:rPr>
        <w:t>a</w:t>
      </w:r>
      <w:r w:rsidR="00B7469D" w:rsidRPr="002942B0">
        <w:rPr>
          <w:sz w:val="22"/>
          <w:szCs w:val="22"/>
        </w:rPr>
        <w:t xml:space="preserve"> </w:t>
      </w:r>
      <w:r w:rsidR="000A50A7" w:rsidRPr="002942B0">
        <w:rPr>
          <w:sz w:val="22"/>
          <w:szCs w:val="22"/>
        </w:rPr>
        <w:t>hypokin</w:t>
      </w:r>
      <w:r w:rsidR="0079749F" w:rsidRPr="002942B0">
        <w:rPr>
          <w:sz w:val="22"/>
          <w:szCs w:val="22"/>
        </w:rPr>
        <w:t>éza</w:t>
      </w:r>
      <w:r w:rsidR="000A50A7" w:rsidRPr="002942B0">
        <w:rPr>
          <w:sz w:val="22"/>
          <w:szCs w:val="22"/>
        </w:rPr>
        <w:t>,</w:t>
      </w:r>
      <w:r w:rsidR="00B7469D" w:rsidRPr="002942B0">
        <w:rPr>
          <w:sz w:val="22"/>
          <w:szCs w:val="22"/>
        </w:rPr>
        <w:t xml:space="preserve"> </w:t>
      </w:r>
      <w:r w:rsidR="000A0C0F" w:rsidRPr="002942B0">
        <w:rPr>
          <w:sz w:val="22"/>
          <w:szCs w:val="22"/>
        </w:rPr>
        <w:t>trombóza koronárnych artérií, angína pectoris,</w:t>
      </w:r>
      <w:r w:rsidR="00B7469D" w:rsidRPr="002942B0">
        <w:rPr>
          <w:sz w:val="22"/>
          <w:szCs w:val="22"/>
        </w:rPr>
        <w:t xml:space="preserve"> </w:t>
      </w:r>
      <w:r w:rsidR="000A0C0F" w:rsidRPr="002942B0">
        <w:rPr>
          <w:sz w:val="22"/>
          <w:szCs w:val="22"/>
        </w:rPr>
        <w:t>spazmus koronárnych artérií</w:t>
      </w:r>
    </w:p>
    <w:p w14:paraId="0FEEE2EA" w14:textId="77777777" w:rsidR="000A50A7" w:rsidRPr="002942B0" w:rsidRDefault="000A50A7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</w:p>
    <w:p w14:paraId="5A83D81D" w14:textId="77777777" w:rsidR="0079749F" w:rsidRPr="002942B0" w:rsidRDefault="0079749F" w:rsidP="002942B0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Poruchy ciev</w:t>
      </w:r>
      <w:r w:rsidR="003E72D2" w:rsidRPr="002942B0">
        <w:rPr>
          <w:sz w:val="22"/>
          <w:szCs w:val="22"/>
          <w:u w:val="single"/>
        </w:rPr>
        <w:t>:</w:t>
      </w:r>
    </w:p>
    <w:p w14:paraId="0F06B7B7" w14:textId="77777777" w:rsidR="004929E7" w:rsidRPr="002942B0" w:rsidRDefault="00D22CF2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Menej časté:</w:t>
      </w:r>
      <w:r w:rsidRPr="002942B0">
        <w:rPr>
          <w:sz w:val="22"/>
          <w:szCs w:val="22"/>
        </w:rPr>
        <w:tab/>
        <w:t>návaly horúčavy</w:t>
      </w:r>
    </w:p>
    <w:p w14:paraId="0FC29F88" w14:textId="77777777" w:rsidR="000A50A7" w:rsidRPr="002942B0" w:rsidRDefault="00406DF2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Zriedkavé:</w:t>
      </w:r>
      <w:r w:rsidR="000A50A7" w:rsidRPr="002942B0">
        <w:rPr>
          <w:sz w:val="22"/>
          <w:szCs w:val="22"/>
        </w:rPr>
        <w:tab/>
      </w:r>
      <w:r w:rsidR="003B7013" w:rsidRPr="002942B0">
        <w:rPr>
          <w:sz w:val="22"/>
          <w:szCs w:val="22"/>
        </w:rPr>
        <w:t>h</w:t>
      </w:r>
      <w:r w:rsidR="000A50A7" w:rsidRPr="002942B0">
        <w:rPr>
          <w:sz w:val="22"/>
          <w:szCs w:val="22"/>
        </w:rPr>
        <w:t>ypoten</w:t>
      </w:r>
      <w:r w:rsidR="003B7013" w:rsidRPr="002942B0">
        <w:rPr>
          <w:sz w:val="22"/>
          <w:szCs w:val="22"/>
        </w:rPr>
        <w:t>zia</w:t>
      </w:r>
    </w:p>
    <w:p w14:paraId="386ED2CA" w14:textId="77777777" w:rsidR="000A50A7" w:rsidRPr="002942B0" w:rsidRDefault="00406DF2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 xml:space="preserve">Veľmi zriedkavé: </w:t>
      </w:r>
      <w:r w:rsidR="00BA498E" w:rsidRPr="002942B0">
        <w:rPr>
          <w:sz w:val="22"/>
          <w:szCs w:val="22"/>
        </w:rPr>
        <w:tab/>
      </w:r>
      <w:r w:rsidR="003B7013" w:rsidRPr="002942B0">
        <w:rPr>
          <w:sz w:val="22"/>
          <w:szCs w:val="22"/>
        </w:rPr>
        <w:t>h</w:t>
      </w:r>
      <w:r w:rsidR="000A50A7" w:rsidRPr="002942B0">
        <w:rPr>
          <w:sz w:val="22"/>
          <w:szCs w:val="22"/>
        </w:rPr>
        <w:t>yperten</w:t>
      </w:r>
      <w:r w:rsidR="003B7013" w:rsidRPr="002942B0">
        <w:rPr>
          <w:sz w:val="22"/>
          <w:szCs w:val="22"/>
        </w:rPr>
        <w:t>zia</w:t>
      </w:r>
    </w:p>
    <w:p w14:paraId="0E995392" w14:textId="77777777" w:rsidR="000A50A7" w:rsidRPr="002942B0" w:rsidRDefault="00FC06D1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406DF2" w:rsidRPr="002942B0">
        <w:rPr>
          <w:sz w:val="22"/>
          <w:szCs w:val="22"/>
        </w:rPr>
        <w:t>:</w:t>
      </w:r>
      <w:r w:rsidR="000A50A7" w:rsidRPr="002942B0">
        <w:rPr>
          <w:sz w:val="22"/>
          <w:szCs w:val="22"/>
        </w:rPr>
        <w:tab/>
      </w:r>
      <w:r w:rsidR="00A136A8" w:rsidRPr="002942B0">
        <w:rPr>
          <w:sz w:val="22"/>
          <w:szCs w:val="22"/>
        </w:rPr>
        <w:t xml:space="preserve">šok, </w:t>
      </w:r>
      <w:r w:rsidR="003B7013" w:rsidRPr="002942B0">
        <w:rPr>
          <w:sz w:val="22"/>
          <w:szCs w:val="22"/>
        </w:rPr>
        <w:t>a</w:t>
      </w:r>
      <w:r w:rsidR="000A50A7" w:rsidRPr="002942B0">
        <w:rPr>
          <w:sz w:val="22"/>
          <w:szCs w:val="22"/>
        </w:rPr>
        <w:t>rteri</w:t>
      </w:r>
      <w:r w:rsidR="003B7013" w:rsidRPr="002942B0">
        <w:rPr>
          <w:sz w:val="22"/>
          <w:szCs w:val="22"/>
        </w:rPr>
        <w:t>álny</w:t>
      </w:r>
      <w:r w:rsidR="00B7469D" w:rsidRPr="002942B0">
        <w:rPr>
          <w:sz w:val="22"/>
          <w:szCs w:val="22"/>
        </w:rPr>
        <w:t xml:space="preserve"> </w:t>
      </w:r>
      <w:r w:rsidR="000A50A7" w:rsidRPr="002942B0">
        <w:rPr>
          <w:sz w:val="22"/>
          <w:szCs w:val="22"/>
        </w:rPr>
        <w:t>spa</w:t>
      </w:r>
      <w:r w:rsidR="003B7013" w:rsidRPr="002942B0">
        <w:rPr>
          <w:sz w:val="22"/>
          <w:szCs w:val="22"/>
        </w:rPr>
        <w:t>zmus</w:t>
      </w:r>
      <w:r w:rsidR="000A50A7" w:rsidRPr="002942B0">
        <w:rPr>
          <w:sz w:val="22"/>
          <w:szCs w:val="22"/>
        </w:rPr>
        <w:t>, tromb</w:t>
      </w:r>
      <w:r w:rsidR="003B7013" w:rsidRPr="002942B0">
        <w:rPr>
          <w:sz w:val="22"/>
          <w:szCs w:val="22"/>
        </w:rPr>
        <w:t>óza</w:t>
      </w:r>
      <w:r w:rsidR="000A50A7" w:rsidRPr="002942B0">
        <w:rPr>
          <w:sz w:val="22"/>
          <w:szCs w:val="22"/>
        </w:rPr>
        <w:t>, trombo</w:t>
      </w:r>
      <w:r w:rsidR="00C42BDC" w:rsidRPr="002942B0">
        <w:rPr>
          <w:sz w:val="22"/>
          <w:szCs w:val="22"/>
        </w:rPr>
        <w:t>flebitída</w:t>
      </w:r>
    </w:p>
    <w:p w14:paraId="2B27C6C1" w14:textId="77777777" w:rsidR="000A50A7" w:rsidRPr="002942B0" w:rsidRDefault="000A50A7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</w:p>
    <w:p w14:paraId="3000B53A" w14:textId="77777777" w:rsidR="00CD5454" w:rsidRPr="002942B0" w:rsidRDefault="000D2126" w:rsidP="002942B0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Poruchy dýchacej sústavy, hrudníka a</w:t>
      </w:r>
      <w:r w:rsidR="003E72D2" w:rsidRPr="002942B0">
        <w:rPr>
          <w:sz w:val="22"/>
          <w:szCs w:val="22"/>
          <w:u w:val="single"/>
        </w:rPr>
        <w:t> </w:t>
      </w:r>
      <w:r w:rsidRPr="002942B0">
        <w:rPr>
          <w:sz w:val="22"/>
          <w:szCs w:val="22"/>
          <w:u w:val="single"/>
        </w:rPr>
        <w:t>mediastína</w:t>
      </w:r>
      <w:r w:rsidR="003E72D2" w:rsidRPr="002942B0">
        <w:rPr>
          <w:sz w:val="22"/>
          <w:szCs w:val="22"/>
          <w:u w:val="single"/>
        </w:rPr>
        <w:t>:</w:t>
      </w:r>
    </w:p>
    <w:p w14:paraId="2635471E" w14:textId="77777777" w:rsidR="00CD5454" w:rsidRPr="002942B0" w:rsidRDefault="00875752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Zriedkavé:</w:t>
      </w:r>
      <w:r w:rsidR="000A50A7" w:rsidRPr="002942B0">
        <w:rPr>
          <w:sz w:val="22"/>
          <w:szCs w:val="22"/>
        </w:rPr>
        <w:tab/>
      </w:r>
      <w:r w:rsidR="000D2126" w:rsidRPr="002942B0">
        <w:rPr>
          <w:sz w:val="22"/>
          <w:szCs w:val="22"/>
        </w:rPr>
        <w:t>kašeľ</w:t>
      </w:r>
      <w:r w:rsidR="00A136A8" w:rsidRPr="002942B0">
        <w:rPr>
          <w:sz w:val="22"/>
          <w:szCs w:val="22"/>
        </w:rPr>
        <w:t>, kýchanie</w:t>
      </w:r>
    </w:p>
    <w:p w14:paraId="64F60397" w14:textId="77777777" w:rsidR="00CD5454" w:rsidRPr="002942B0" w:rsidRDefault="00875752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 xml:space="preserve">Veľmi zriedkavé: </w:t>
      </w:r>
      <w:r w:rsidR="00BA498E" w:rsidRPr="002942B0">
        <w:rPr>
          <w:sz w:val="22"/>
          <w:szCs w:val="22"/>
        </w:rPr>
        <w:tab/>
      </w:r>
      <w:r w:rsidR="000D2126" w:rsidRPr="002942B0">
        <w:rPr>
          <w:sz w:val="22"/>
          <w:szCs w:val="22"/>
        </w:rPr>
        <w:t>d</w:t>
      </w:r>
      <w:r w:rsidR="000A50A7" w:rsidRPr="002942B0">
        <w:rPr>
          <w:sz w:val="22"/>
          <w:szCs w:val="22"/>
        </w:rPr>
        <w:t>yspnoe</w:t>
      </w:r>
      <w:r w:rsidR="00A136A8" w:rsidRPr="002942B0">
        <w:rPr>
          <w:sz w:val="22"/>
          <w:szCs w:val="22"/>
        </w:rPr>
        <w:t>, dráždenie hrtana, laryngeálny edém, faryngeálny edém</w:t>
      </w:r>
    </w:p>
    <w:p w14:paraId="4CF4B2D0" w14:textId="77777777" w:rsidR="00CD5454" w:rsidRPr="002942B0" w:rsidRDefault="00FC06D1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406DF2" w:rsidRPr="002942B0">
        <w:rPr>
          <w:sz w:val="22"/>
          <w:szCs w:val="22"/>
        </w:rPr>
        <w:t>:</w:t>
      </w:r>
      <w:r w:rsidR="000A50A7" w:rsidRPr="002942B0">
        <w:rPr>
          <w:sz w:val="22"/>
          <w:szCs w:val="22"/>
        </w:rPr>
        <w:tab/>
      </w:r>
      <w:r w:rsidR="00A136A8" w:rsidRPr="002942B0">
        <w:rPr>
          <w:sz w:val="22"/>
          <w:szCs w:val="22"/>
        </w:rPr>
        <w:t xml:space="preserve">nekardiogénny </w:t>
      </w:r>
      <w:r w:rsidR="000A50A7" w:rsidRPr="002942B0">
        <w:rPr>
          <w:sz w:val="22"/>
          <w:szCs w:val="22"/>
        </w:rPr>
        <w:t>ed</w:t>
      </w:r>
      <w:r w:rsidR="000D2126" w:rsidRPr="002942B0">
        <w:rPr>
          <w:sz w:val="22"/>
          <w:szCs w:val="22"/>
        </w:rPr>
        <w:t>ém</w:t>
      </w:r>
      <w:r w:rsidR="00A136A8" w:rsidRPr="002942B0">
        <w:rPr>
          <w:sz w:val="22"/>
          <w:szCs w:val="22"/>
        </w:rPr>
        <w:t xml:space="preserve"> </w:t>
      </w:r>
      <w:r w:rsidR="00D22CF2" w:rsidRPr="002942B0">
        <w:rPr>
          <w:sz w:val="22"/>
          <w:szCs w:val="22"/>
        </w:rPr>
        <w:t xml:space="preserve">pľúc, </w:t>
      </w:r>
      <w:r w:rsidR="00A136A8" w:rsidRPr="002942B0">
        <w:rPr>
          <w:sz w:val="22"/>
          <w:szCs w:val="22"/>
        </w:rPr>
        <w:t>bronchospazmus, tesnosť v hrtane</w:t>
      </w:r>
    </w:p>
    <w:p w14:paraId="627CB22C" w14:textId="77777777" w:rsidR="00CD5454" w:rsidRPr="002942B0" w:rsidRDefault="00CD5454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64CC2F4E" w14:textId="77777777" w:rsidR="00CD5454" w:rsidRPr="002942B0" w:rsidRDefault="0031332A" w:rsidP="002942B0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Poruchy gastrointestinálneho traktu</w:t>
      </w:r>
      <w:r w:rsidR="003E72D2" w:rsidRPr="002942B0">
        <w:rPr>
          <w:sz w:val="22"/>
          <w:szCs w:val="22"/>
          <w:u w:val="single"/>
        </w:rPr>
        <w:t>:</w:t>
      </w:r>
    </w:p>
    <w:p w14:paraId="083F9DB4" w14:textId="77777777" w:rsidR="00CD5454" w:rsidRPr="002942B0" w:rsidRDefault="0031332A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Menej časté:</w:t>
      </w:r>
      <w:r w:rsidR="005E1F0F" w:rsidRPr="002942B0">
        <w:rPr>
          <w:sz w:val="22"/>
          <w:szCs w:val="22"/>
        </w:rPr>
        <w:tab/>
        <w:t>n</w:t>
      </w:r>
      <w:r w:rsidR="000A50A7" w:rsidRPr="002942B0">
        <w:rPr>
          <w:sz w:val="22"/>
          <w:szCs w:val="22"/>
        </w:rPr>
        <w:t>au</w:t>
      </w:r>
      <w:r w:rsidR="005E1F0F" w:rsidRPr="002942B0">
        <w:rPr>
          <w:sz w:val="22"/>
          <w:szCs w:val="22"/>
        </w:rPr>
        <w:t>z</w:t>
      </w:r>
      <w:r w:rsidR="000A50A7" w:rsidRPr="002942B0">
        <w:rPr>
          <w:sz w:val="22"/>
          <w:szCs w:val="22"/>
        </w:rPr>
        <w:t xml:space="preserve">ea, </w:t>
      </w:r>
      <w:r w:rsidR="005E1F0F" w:rsidRPr="002942B0">
        <w:rPr>
          <w:sz w:val="22"/>
          <w:szCs w:val="22"/>
        </w:rPr>
        <w:t>vracanie</w:t>
      </w:r>
    </w:p>
    <w:p w14:paraId="0B91B81E" w14:textId="77777777" w:rsidR="00EF083A" w:rsidRPr="002942B0" w:rsidRDefault="00875752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 xml:space="preserve">Veľmi zriedkavé: </w:t>
      </w:r>
      <w:r w:rsidR="00BA498E" w:rsidRPr="002942B0">
        <w:rPr>
          <w:sz w:val="22"/>
          <w:szCs w:val="22"/>
        </w:rPr>
        <w:tab/>
      </w:r>
      <w:r w:rsidR="005E1F0F" w:rsidRPr="002942B0">
        <w:rPr>
          <w:sz w:val="22"/>
          <w:szCs w:val="22"/>
        </w:rPr>
        <w:t>a</w:t>
      </w:r>
      <w:r w:rsidR="000A50A7" w:rsidRPr="002942B0">
        <w:rPr>
          <w:sz w:val="22"/>
          <w:szCs w:val="22"/>
        </w:rPr>
        <w:t>bdomin</w:t>
      </w:r>
      <w:r w:rsidR="005E1F0F" w:rsidRPr="002942B0">
        <w:rPr>
          <w:sz w:val="22"/>
          <w:szCs w:val="22"/>
        </w:rPr>
        <w:t>álna bolesť</w:t>
      </w:r>
      <w:r w:rsidR="00A136A8" w:rsidRPr="002942B0">
        <w:rPr>
          <w:sz w:val="22"/>
          <w:szCs w:val="22"/>
        </w:rPr>
        <w:t>, hnačka</w:t>
      </w:r>
      <w:r w:rsidR="000A50A7" w:rsidRPr="002942B0">
        <w:rPr>
          <w:sz w:val="22"/>
          <w:szCs w:val="22"/>
        </w:rPr>
        <w:t>/</w:t>
      </w:r>
      <w:r w:rsidR="002F22C7" w:rsidRPr="002942B0">
        <w:rPr>
          <w:sz w:val="22"/>
          <w:szCs w:val="22"/>
        </w:rPr>
        <w:t xml:space="preserve">tráviace </w:t>
      </w:r>
      <w:r w:rsidR="008263A0" w:rsidRPr="002942B0">
        <w:rPr>
          <w:sz w:val="22"/>
          <w:szCs w:val="22"/>
        </w:rPr>
        <w:t xml:space="preserve">ťažkosti </w:t>
      </w:r>
    </w:p>
    <w:p w14:paraId="70511370" w14:textId="77777777" w:rsidR="00BA480A" w:rsidRPr="002942B0" w:rsidRDefault="00FC06D1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D22CF2" w:rsidRPr="002942B0">
        <w:rPr>
          <w:sz w:val="22"/>
          <w:szCs w:val="22"/>
        </w:rPr>
        <w:t>:</w:t>
      </w:r>
      <w:r w:rsidR="00D22CF2" w:rsidRPr="002942B0">
        <w:rPr>
          <w:sz w:val="22"/>
          <w:szCs w:val="22"/>
        </w:rPr>
        <w:tab/>
        <w:t>akútna pankreatitída, zhoršenie pankreatitídy, zväčšenie slinných žliaz</w:t>
      </w:r>
    </w:p>
    <w:p w14:paraId="7163A6E5" w14:textId="77777777" w:rsidR="00EF083A" w:rsidRPr="002942B0" w:rsidRDefault="00EF083A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17069F19" w14:textId="77777777" w:rsidR="00BA480A" w:rsidRPr="002942B0" w:rsidRDefault="00D22CF2" w:rsidP="002942B0">
      <w:pPr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>Poruchy kože a podkožného tkaniva:</w:t>
      </w:r>
    </w:p>
    <w:p w14:paraId="741237F4" w14:textId="77777777" w:rsidR="00BA480A" w:rsidRPr="002942B0" w:rsidRDefault="00D22CF2" w:rsidP="002942B0">
      <w:pPr>
        <w:tabs>
          <w:tab w:val="left" w:pos="2268"/>
        </w:tabs>
        <w:ind w:left="2268" w:hanging="2268"/>
        <w:rPr>
          <w:bCs/>
          <w:sz w:val="22"/>
          <w:szCs w:val="22"/>
        </w:rPr>
      </w:pPr>
      <w:r w:rsidRPr="002942B0">
        <w:rPr>
          <w:bCs/>
          <w:sz w:val="22"/>
          <w:szCs w:val="22"/>
        </w:rPr>
        <w:t>Menej časté:</w:t>
      </w:r>
      <w:r w:rsidRPr="002942B0">
        <w:rPr>
          <w:bCs/>
          <w:sz w:val="22"/>
          <w:szCs w:val="22"/>
        </w:rPr>
        <w:tab/>
        <w:t>vyrážka</w:t>
      </w:r>
      <w:r w:rsidR="008263A0" w:rsidRPr="002942B0">
        <w:rPr>
          <w:bCs/>
          <w:sz w:val="22"/>
          <w:szCs w:val="22"/>
        </w:rPr>
        <w:t xml:space="preserve"> alebo poliekový exantém</w:t>
      </w:r>
      <w:r w:rsidRPr="002942B0">
        <w:rPr>
          <w:bCs/>
          <w:sz w:val="22"/>
          <w:szCs w:val="22"/>
        </w:rPr>
        <w:t>, svrbenie, urtikária</w:t>
      </w:r>
    </w:p>
    <w:p w14:paraId="79F97C7B" w14:textId="77777777" w:rsidR="00BA480A" w:rsidRPr="002942B0" w:rsidRDefault="00D22CF2" w:rsidP="002942B0">
      <w:pPr>
        <w:tabs>
          <w:tab w:val="left" w:pos="2268"/>
        </w:tabs>
        <w:ind w:left="2268" w:hanging="2268"/>
        <w:rPr>
          <w:bCs/>
          <w:sz w:val="22"/>
          <w:szCs w:val="22"/>
        </w:rPr>
      </w:pPr>
      <w:r w:rsidRPr="002942B0">
        <w:rPr>
          <w:bCs/>
          <w:sz w:val="22"/>
          <w:szCs w:val="22"/>
        </w:rPr>
        <w:t>Veľmi zriedkavé:</w:t>
      </w:r>
      <w:r w:rsidRPr="002942B0">
        <w:rPr>
          <w:bCs/>
          <w:sz w:val="22"/>
          <w:szCs w:val="22"/>
        </w:rPr>
        <w:tab/>
        <w:t>angioedém, erytém</w:t>
      </w:r>
      <w:r w:rsidR="008263A0" w:rsidRPr="002942B0">
        <w:rPr>
          <w:bCs/>
          <w:sz w:val="22"/>
          <w:szCs w:val="22"/>
        </w:rPr>
        <w:t>, hyperhydróza</w:t>
      </w:r>
    </w:p>
    <w:p w14:paraId="732969CD" w14:textId="45E16BB7" w:rsidR="00BA480A" w:rsidRPr="002942B0" w:rsidRDefault="00FC06D1" w:rsidP="002942B0">
      <w:pPr>
        <w:tabs>
          <w:tab w:val="left" w:pos="2268"/>
        </w:tabs>
        <w:ind w:left="2268" w:hanging="2268"/>
        <w:rPr>
          <w:bCs/>
          <w:sz w:val="22"/>
          <w:szCs w:val="22"/>
        </w:rPr>
      </w:pPr>
      <w:r w:rsidRPr="002942B0">
        <w:rPr>
          <w:bCs/>
          <w:sz w:val="22"/>
          <w:szCs w:val="22"/>
        </w:rPr>
        <w:t>Frekvencia neznáma</w:t>
      </w:r>
      <w:r w:rsidR="00D22CF2" w:rsidRPr="002942B0">
        <w:rPr>
          <w:bCs/>
          <w:sz w:val="22"/>
          <w:szCs w:val="22"/>
        </w:rPr>
        <w:t>:</w:t>
      </w:r>
      <w:r w:rsidR="00D22CF2" w:rsidRPr="002942B0">
        <w:rPr>
          <w:bCs/>
          <w:sz w:val="22"/>
          <w:szCs w:val="22"/>
        </w:rPr>
        <w:tab/>
        <w:t xml:space="preserve">bulózna </w:t>
      </w:r>
      <w:r w:rsidR="008263A0" w:rsidRPr="002942B0">
        <w:rPr>
          <w:bCs/>
          <w:sz w:val="22"/>
          <w:szCs w:val="22"/>
        </w:rPr>
        <w:t xml:space="preserve">alebo exfoliatívna </w:t>
      </w:r>
      <w:r w:rsidR="00D22CF2" w:rsidRPr="002942B0">
        <w:rPr>
          <w:bCs/>
          <w:sz w:val="22"/>
          <w:szCs w:val="22"/>
        </w:rPr>
        <w:t>dermatitída, Stevens</w:t>
      </w:r>
      <w:r w:rsidR="000A0C0F" w:rsidRPr="002942B0">
        <w:rPr>
          <w:bCs/>
          <w:sz w:val="22"/>
          <w:szCs w:val="22"/>
        </w:rPr>
        <w:t>ov</w:t>
      </w:r>
      <w:r w:rsidR="00D22CF2" w:rsidRPr="002942B0">
        <w:rPr>
          <w:bCs/>
          <w:sz w:val="22"/>
          <w:szCs w:val="22"/>
        </w:rPr>
        <w:t>-Johnsnov syndróm, multiformný</w:t>
      </w:r>
      <w:r w:rsidR="00B7469D" w:rsidRPr="002942B0">
        <w:rPr>
          <w:bCs/>
          <w:sz w:val="22"/>
          <w:szCs w:val="22"/>
        </w:rPr>
        <w:t xml:space="preserve"> </w:t>
      </w:r>
      <w:r w:rsidR="00D22CF2" w:rsidRPr="002942B0">
        <w:rPr>
          <w:bCs/>
          <w:sz w:val="22"/>
          <w:szCs w:val="22"/>
        </w:rPr>
        <w:t>erytém, toxická epidermálna</w:t>
      </w:r>
      <w:r w:rsidR="00B7469D" w:rsidRPr="002942B0">
        <w:rPr>
          <w:bCs/>
          <w:sz w:val="22"/>
          <w:szCs w:val="22"/>
        </w:rPr>
        <w:t xml:space="preserve"> </w:t>
      </w:r>
      <w:r w:rsidR="00D22CF2" w:rsidRPr="002942B0">
        <w:rPr>
          <w:bCs/>
          <w:sz w:val="22"/>
          <w:szCs w:val="22"/>
        </w:rPr>
        <w:t>nekrolýza, akútna generalizovaná exantémová</w:t>
      </w:r>
      <w:r w:rsidR="00B7469D" w:rsidRPr="002942B0">
        <w:rPr>
          <w:bCs/>
          <w:sz w:val="22"/>
          <w:szCs w:val="22"/>
        </w:rPr>
        <w:t xml:space="preserve"> </w:t>
      </w:r>
      <w:r w:rsidR="00D22CF2" w:rsidRPr="002942B0">
        <w:rPr>
          <w:bCs/>
          <w:sz w:val="22"/>
          <w:szCs w:val="22"/>
        </w:rPr>
        <w:t>pustulóza, polieková vyrážka s</w:t>
      </w:r>
      <w:r w:rsidR="00B7469D" w:rsidRPr="002942B0">
        <w:rPr>
          <w:bCs/>
          <w:sz w:val="22"/>
          <w:szCs w:val="22"/>
        </w:rPr>
        <w:t> </w:t>
      </w:r>
      <w:r w:rsidR="00D22CF2" w:rsidRPr="002942B0">
        <w:rPr>
          <w:bCs/>
          <w:sz w:val="22"/>
          <w:szCs w:val="22"/>
        </w:rPr>
        <w:t>eozinofíliou</w:t>
      </w:r>
      <w:r w:rsidR="00B7469D" w:rsidRPr="002942B0">
        <w:rPr>
          <w:bCs/>
          <w:sz w:val="22"/>
          <w:szCs w:val="22"/>
        </w:rPr>
        <w:t xml:space="preserve"> </w:t>
      </w:r>
      <w:r w:rsidR="00D22CF2" w:rsidRPr="002942B0">
        <w:rPr>
          <w:bCs/>
          <w:sz w:val="22"/>
          <w:szCs w:val="22"/>
        </w:rPr>
        <w:t xml:space="preserve">a systémovými príznakmi </w:t>
      </w:r>
    </w:p>
    <w:p w14:paraId="16CCC5B3" w14:textId="77777777" w:rsidR="006729F0" w:rsidRPr="002942B0" w:rsidRDefault="006729F0" w:rsidP="002942B0">
      <w:pPr>
        <w:tabs>
          <w:tab w:val="left" w:pos="2268"/>
        </w:tabs>
        <w:ind w:left="2268" w:hanging="2268"/>
        <w:rPr>
          <w:bCs/>
          <w:sz w:val="22"/>
          <w:szCs w:val="22"/>
        </w:rPr>
      </w:pPr>
    </w:p>
    <w:p w14:paraId="48C930FA" w14:textId="77777777" w:rsidR="00CD5454" w:rsidRPr="002942B0" w:rsidRDefault="00DC2C3E" w:rsidP="002942B0">
      <w:pPr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>Poruchy kostrovej a svalovej sústavy a spojivového tkaniva</w:t>
      </w:r>
      <w:r w:rsidR="003E72D2" w:rsidRPr="002942B0">
        <w:rPr>
          <w:bCs/>
          <w:sz w:val="22"/>
          <w:szCs w:val="22"/>
          <w:u w:val="single"/>
        </w:rPr>
        <w:t>:</w:t>
      </w:r>
    </w:p>
    <w:p w14:paraId="6968D590" w14:textId="77777777" w:rsidR="00BA480A" w:rsidRPr="002942B0" w:rsidRDefault="00D22CF2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Veľmi zriedkavé:</w:t>
      </w:r>
      <w:r w:rsidRPr="002942B0">
        <w:rPr>
          <w:sz w:val="22"/>
          <w:szCs w:val="22"/>
        </w:rPr>
        <w:tab/>
        <w:t>bolesť chrbta, spazmus svalov</w:t>
      </w:r>
    </w:p>
    <w:p w14:paraId="75D5E0FB" w14:textId="77777777" w:rsidR="00CD5454" w:rsidRPr="002942B0" w:rsidRDefault="00FC06D1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406DF2" w:rsidRPr="002942B0">
        <w:rPr>
          <w:sz w:val="22"/>
          <w:szCs w:val="22"/>
        </w:rPr>
        <w:t>:</w:t>
      </w:r>
      <w:r w:rsidR="000A50A7" w:rsidRPr="002942B0">
        <w:rPr>
          <w:sz w:val="22"/>
          <w:szCs w:val="22"/>
        </w:rPr>
        <w:tab/>
      </w:r>
      <w:r w:rsidR="00DC2C3E" w:rsidRPr="002942B0">
        <w:rPr>
          <w:sz w:val="22"/>
          <w:szCs w:val="22"/>
        </w:rPr>
        <w:t>a</w:t>
      </w:r>
      <w:r w:rsidR="000A50A7" w:rsidRPr="002942B0">
        <w:rPr>
          <w:sz w:val="22"/>
          <w:szCs w:val="22"/>
        </w:rPr>
        <w:t>rtralgia</w:t>
      </w:r>
    </w:p>
    <w:p w14:paraId="2924FE10" w14:textId="77777777" w:rsidR="00CD5454" w:rsidRPr="002942B0" w:rsidRDefault="00CD5454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0B336F7A" w14:textId="77777777" w:rsidR="00CD5454" w:rsidRPr="002942B0" w:rsidRDefault="00DC2C3E" w:rsidP="002942B0">
      <w:pPr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>Poruchy obličiek a močových ciest</w:t>
      </w:r>
      <w:r w:rsidR="003E72D2" w:rsidRPr="002942B0">
        <w:rPr>
          <w:bCs/>
          <w:sz w:val="22"/>
          <w:szCs w:val="22"/>
          <w:u w:val="single"/>
        </w:rPr>
        <w:t>:</w:t>
      </w:r>
    </w:p>
    <w:p w14:paraId="4F484F9F" w14:textId="77777777" w:rsidR="008263A0" w:rsidRPr="002942B0" w:rsidRDefault="008263A0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Menej časté:</w:t>
      </w:r>
      <w:r w:rsidRPr="002942B0">
        <w:rPr>
          <w:sz w:val="22"/>
          <w:szCs w:val="22"/>
        </w:rPr>
        <w:tab/>
        <w:t>akútne poškodenie obličiek alebo toxická nefropatia (nefropatia spôsobená kontrastnou látkou)</w:t>
      </w:r>
    </w:p>
    <w:p w14:paraId="2423585C" w14:textId="77777777" w:rsidR="008263A0" w:rsidRPr="002942B0" w:rsidRDefault="008263A0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neznáma:</w:t>
      </w:r>
      <w:r w:rsidRPr="002942B0">
        <w:rPr>
          <w:sz w:val="22"/>
          <w:szCs w:val="22"/>
        </w:rPr>
        <w:tab/>
      </w:r>
      <w:r w:rsidR="00B740DD" w:rsidRPr="002942B0">
        <w:rPr>
          <w:sz w:val="22"/>
          <w:szCs w:val="22"/>
        </w:rPr>
        <w:t>z</w:t>
      </w:r>
      <w:r w:rsidRPr="002942B0">
        <w:rPr>
          <w:sz w:val="22"/>
          <w:szCs w:val="22"/>
        </w:rPr>
        <w:t>výšenie hladiny kreatinínu v krvi</w:t>
      </w:r>
    </w:p>
    <w:p w14:paraId="7B0193D7" w14:textId="77777777" w:rsidR="00CD5454" w:rsidRPr="002942B0" w:rsidRDefault="00CD5454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069197D2" w14:textId="77777777" w:rsidR="00CD5454" w:rsidRPr="002942B0" w:rsidRDefault="00DC2C3E" w:rsidP="002942B0">
      <w:pPr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 xml:space="preserve">Celkové poruchy a reakcie v mieste podania </w:t>
      </w:r>
    </w:p>
    <w:p w14:paraId="1A79F862" w14:textId="77777777" w:rsidR="00CD5454" w:rsidRPr="002942B0" w:rsidRDefault="0031332A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Menej časté:</w:t>
      </w:r>
      <w:r w:rsidR="000A50A7" w:rsidRPr="002942B0">
        <w:rPr>
          <w:sz w:val="22"/>
          <w:szCs w:val="22"/>
        </w:rPr>
        <w:tab/>
      </w:r>
      <w:r w:rsidR="00DC2C3E" w:rsidRPr="002942B0">
        <w:rPr>
          <w:sz w:val="22"/>
          <w:szCs w:val="22"/>
        </w:rPr>
        <w:t>pocit tepla</w:t>
      </w:r>
      <w:r w:rsidR="00FA2599" w:rsidRPr="002942B0">
        <w:rPr>
          <w:sz w:val="22"/>
          <w:szCs w:val="22"/>
        </w:rPr>
        <w:t xml:space="preserve">, </w:t>
      </w:r>
      <w:r w:rsidR="000A0C0F" w:rsidRPr="002942B0">
        <w:rPr>
          <w:sz w:val="22"/>
          <w:szCs w:val="22"/>
        </w:rPr>
        <w:t>bolesť na hrudi</w:t>
      </w:r>
    </w:p>
    <w:p w14:paraId="543A77B4" w14:textId="77777777" w:rsidR="00EF083A" w:rsidRPr="002942B0" w:rsidRDefault="00875752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Zriedkavé:</w:t>
      </w:r>
      <w:r w:rsidR="000A50A7" w:rsidRPr="002942B0">
        <w:rPr>
          <w:sz w:val="22"/>
          <w:szCs w:val="22"/>
        </w:rPr>
        <w:tab/>
      </w:r>
      <w:r w:rsidR="00DC2C3E" w:rsidRPr="002942B0">
        <w:rPr>
          <w:sz w:val="22"/>
          <w:szCs w:val="22"/>
        </w:rPr>
        <w:t>triaška</w:t>
      </w:r>
      <w:r w:rsidR="000A50A7" w:rsidRPr="002942B0">
        <w:rPr>
          <w:sz w:val="22"/>
          <w:szCs w:val="22"/>
        </w:rPr>
        <w:t xml:space="preserve"> (</w:t>
      </w:r>
      <w:r w:rsidR="00DC2C3E" w:rsidRPr="002942B0">
        <w:rPr>
          <w:sz w:val="22"/>
          <w:szCs w:val="22"/>
        </w:rPr>
        <w:t>zimnica</w:t>
      </w:r>
      <w:r w:rsidR="000A50A7" w:rsidRPr="002942B0">
        <w:rPr>
          <w:sz w:val="22"/>
          <w:szCs w:val="22"/>
        </w:rPr>
        <w:t>), pyrexia</w:t>
      </w:r>
      <w:r w:rsidR="00DC2C3E" w:rsidRPr="002942B0">
        <w:rPr>
          <w:sz w:val="22"/>
          <w:szCs w:val="22"/>
        </w:rPr>
        <w:t xml:space="preserve">, </w:t>
      </w:r>
      <w:r w:rsidR="008263A0" w:rsidRPr="002942B0">
        <w:rPr>
          <w:sz w:val="22"/>
          <w:szCs w:val="22"/>
        </w:rPr>
        <w:t>bolesť a </w:t>
      </w:r>
      <w:r w:rsidR="00AA02AE" w:rsidRPr="002942B0">
        <w:rPr>
          <w:sz w:val="22"/>
          <w:szCs w:val="22"/>
        </w:rPr>
        <w:t>nepohodlie</w:t>
      </w:r>
      <w:r w:rsidR="008263A0" w:rsidRPr="002942B0">
        <w:rPr>
          <w:sz w:val="22"/>
          <w:szCs w:val="22"/>
        </w:rPr>
        <w:t xml:space="preserve">, </w:t>
      </w:r>
      <w:r w:rsidR="00DC2C3E" w:rsidRPr="002942B0">
        <w:rPr>
          <w:sz w:val="22"/>
          <w:szCs w:val="22"/>
        </w:rPr>
        <w:t xml:space="preserve">reakcie v mieste podania vrátane </w:t>
      </w:r>
      <w:r w:rsidR="000A50A7" w:rsidRPr="002942B0">
        <w:rPr>
          <w:sz w:val="22"/>
          <w:szCs w:val="22"/>
        </w:rPr>
        <w:t>extrava</w:t>
      </w:r>
      <w:r w:rsidR="00DC2C3E" w:rsidRPr="002942B0">
        <w:rPr>
          <w:sz w:val="22"/>
          <w:szCs w:val="22"/>
        </w:rPr>
        <w:t>zácie</w:t>
      </w:r>
      <w:r w:rsidR="008263A0" w:rsidRPr="002942B0">
        <w:rPr>
          <w:sz w:val="22"/>
          <w:szCs w:val="22"/>
        </w:rPr>
        <w:t>, pocit chladu</w:t>
      </w:r>
    </w:p>
    <w:p w14:paraId="620F25C1" w14:textId="77777777" w:rsidR="000A50A7" w:rsidRPr="002942B0" w:rsidRDefault="00875752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 xml:space="preserve">Veľmi zriedkavé: </w:t>
      </w:r>
      <w:r w:rsidR="00EF083A" w:rsidRPr="002942B0">
        <w:rPr>
          <w:sz w:val="22"/>
          <w:szCs w:val="22"/>
        </w:rPr>
        <w:tab/>
      </w:r>
      <w:r w:rsidR="000A50A7" w:rsidRPr="002942B0">
        <w:rPr>
          <w:sz w:val="22"/>
          <w:szCs w:val="22"/>
        </w:rPr>
        <w:t>ast</w:t>
      </w:r>
      <w:r w:rsidR="00DC2C3E" w:rsidRPr="002942B0">
        <w:rPr>
          <w:sz w:val="22"/>
          <w:szCs w:val="22"/>
        </w:rPr>
        <w:t>eni</w:t>
      </w:r>
      <w:r w:rsidR="000A50A7" w:rsidRPr="002942B0">
        <w:rPr>
          <w:sz w:val="22"/>
          <w:szCs w:val="22"/>
        </w:rPr>
        <w:t>c</w:t>
      </w:r>
      <w:r w:rsidR="00DC2C3E" w:rsidRPr="002942B0">
        <w:rPr>
          <w:sz w:val="22"/>
          <w:szCs w:val="22"/>
        </w:rPr>
        <w:t xml:space="preserve">ké stavy </w:t>
      </w:r>
      <w:r w:rsidR="000A50A7" w:rsidRPr="002942B0">
        <w:rPr>
          <w:sz w:val="22"/>
          <w:szCs w:val="22"/>
        </w:rPr>
        <w:t>(</w:t>
      </w:r>
      <w:r w:rsidR="00DC2C3E" w:rsidRPr="002942B0">
        <w:rPr>
          <w:sz w:val="22"/>
          <w:szCs w:val="22"/>
        </w:rPr>
        <w:t>napr. vyčerpanosť</w:t>
      </w:r>
      <w:r w:rsidR="000A50A7" w:rsidRPr="002942B0">
        <w:rPr>
          <w:sz w:val="22"/>
          <w:szCs w:val="22"/>
        </w:rPr>
        <w:t xml:space="preserve">, </w:t>
      </w:r>
      <w:r w:rsidR="00DC2C3E" w:rsidRPr="002942B0">
        <w:rPr>
          <w:sz w:val="22"/>
          <w:szCs w:val="22"/>
        </w:rPr>
        <w:t>únava</w:t>
      </w:r>
      <w:r w:rsidR="000A50A7" w:rsidRPr="002942B0">
        <w:rPr>
          <w:sz w:val="22"/>
          <w:szCs w:val="22"/>
        </w:rPr>
        <w:t>)</w:t>
      </w:r>
      <w:r w:rsidR="008263A0" w:rsidRPr="002942B0">
        <w:rPr>
          <w:sz w:val="22"/>
          <w:szCs w:val="22"/>
        </w:rPr>
        <w:t>, opuch tváre</w:t>
      </w:r>
      <w:r w:rsidR="00AA02AE" w:rsidRPr="002942B0">
        <w:rPr>
          <w:sz w:val="22"/>
          <w:szCs w:val="22"/>
        </w:rPr>
        <w:t>, lokalizovaný opuch</w:t>
      </w:r>
    </w:p>
    <w:p w14:paraId="7A28567E" w14:textId="77777777" w:rsidR="00AA02AE" w:rsidRPr="002942B0" w:rsidRDefault="00AA02AE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neznáma:</w:t>
      </w:r>
      <w:r w:rsidRPr="002942B0">
        <w:rPr>
          <w:sz w:val="22"/>
          <w:szCs w:val="22"/>
        </w:rPr>
        <w:tab/>
      </w:r>
      <w:r w:rsidR="002F22C7" w:rsidRPr="002942B0">
        <w:rPr>
          <w:sz w:val="22"/>
          <w:szCs w:val="22"/>
        </w:rPr>
        <w:t xml:space="preserve">generalizovaný </w:t>
      </w:r>
      <w:r w:rsidRPr="002942B0">
        <w:rPr>
          <w:sz w:val="22"/>
          <w:szCs w:val="22"/>
        </w:rPr>
        <w:t>opuch</w:t>
      </w:r>
    </w:p>
    <w:p w14:paraId="788B29DD" w14:textId="77777777" w:rsidR="00CD5454" w:rsidRPr="002942B0" w:rsidRDefault="00CD5454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0DD1FA80" w14:textId="77777777" w:rsidR="00DC2C3E" w:rsidRPr="002942B0" w:rsidRDefault="00DC2C3E" w:rsidP="002942B0">
      <w:pPr>
        <w:keepNext/>
        <w:keepLines/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lastRenderedPageBreak/>
        <w:t>Úrazy, otravy a komplikácie liečebného postupu</w:t>
      </w:r>
      <w:r w:rsidR="00FA2599" w:rsidRPr="002942B0">
        <w:rPr>
          <w:bCs/>
          <w:sz w:val="22"/>
          <w:szCs w:val="22"/>
          <w:u w:val="single"/>
        </w:rPr>
        <w:t>:</w:t>
      </w:r>
    </w:p>
    <w:p w14:paraId="4B83B3AD" w14:textId="77777777" w:rsidR="000A50A7" w:rsidRPr="002942B0" w:rsidRDefault="00FC06D1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406DF2" w:rsidRPr="002942B0">
        <w:rPr>
          <w:sz w:val="22"/>
          <w:szCs w:val="22"/>
        </w:rPr>
        <w:t>:</w:t>
      </w:r>
      <w:r w:rsidR="000A50A7" w:rsidRPr="002942B0">
        <w:rPr>
          <w:sz w:val="22"/>
          <w:szCs w:val="22"/>
        </w:rPr>
        <w:tab/>
      </w:r>
      <w:r w:rsidR="002F3E2F" w:rsidRPr="002942B0">
        <w:rPr>
          <w:sz w:val="22"/>
          <w:szCs w:val="22"/>
        </w:rPr>
        <w:t>jodizmus</w:t>
      </w:r>
    </w:p>
    <w:p w14:paraId="4C88C69A" w14:textId="77777777" w:rsidR="006E1848" w:rsidRPr="002942B0" w:rsidRDefault="006E1848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</w:p>
    <w:p w14:paraId="3637CEAC" w14:textId="77777777" w:rsidR="000A50A7" w:rsidRPr="004A5154" w:rsidRDefault="00C42BDC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b/>
          <w:sz w:val="22"/>
          <w:szCs w:val="22"/>
        </w:rPr>
        <w:t>Intratekálne podanie:</w:t>
      </w:r>
    </w:p>
    <w:p w14:paraId="16007654" w14:textId="77777777" w:rsidR="000A50A7" w:rsidRPr="002942B0" w:rsidRDefault="00C42BDC" w:rsidP="002942B0">
      <w:pPr>
        <w:keepNext/>
        <w:keepLines/>
        <w:rPr>
          <w:sz w:val="22"/>
          <w:szCs w:val="22"/>
        </w:rPr>
      </w:pPr>
      <w:r w:rsidRPr="002942B0">
        <w:rPr>
          <w:sz w:val="22"/>
          <w:szCs w:val="22"/>
        </w:rPr>
        <w:t xml:space="preserve">Nežiaduce účinky po intratekálnom podaní môžu byť oneskorené a prejaviť sa niekoľko hodín alebo dokonca niekoľko dní po zákroku. Frekvencia je podobná samotnej </w:t>
      </w:r>
      <w:r w:rsidR="00E55701" w:rsidRPr="002942B0">
        <w:rPr>
          <w:sz w:val="22"/>
          <w:szCs w:val="22"/>
        </w:rPr>
        <w:t xml:space="preserve">lumbálnej </w:t>
      </w:r>
      <w:r w:rsidRPr="002942B0">
        <w:rPr>
          <w:sz w:val="22"/>
          <w:szCs w:val="22"/>
        </w:rPr>
        <w:t>punkcii.</w:t>
      </w:r>
    </w:p>
    <w:p w14:paraId="2AC81FD3" w14:textId="77777777" w:rsidR="00881034" w:rsidRPr="002942B0" w:rsidRDefault="00C42BDC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Po podaní iných neiónových kontrastných látok sa pozorovalo meningeálne dráždenie spojené</w:t>
      </w:r>
    </w:p>
    <w:p w14:paraId="5A79BB0A" w14:textId="77777777" w:rsidR="00CD5454" w:rsidRPr="002942B0" w:rsidRDefault="00C42BDC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s fotofóbiou a meningizmom a klinicky zistená chemická meningitída. Možnosť vzniku infekčnej meningitídy sa má tiež zohľadniť</w:t>
      </w:r>
      <w:r w:rsidR="000A0C0F" w:rsidRPr="002942B0">
        <w:rPr>
          <w:sz w:val="22"/>
          <w:szCs w:val="22"/>
        </w:rPr>
        <w:t xml:space="preserve">. </w:t>
      </w:r>
    </w:p>
    <w:p w14:paraId="0B09633A" w14:textId="77777777" w:rsidR="00881034" w:rsidRPr="002942B0" w:rsidRDefault="00881034" w:rsidP="002942B0">
      <w:pPr>
        <w:tabs>
          <w:tab w:val="left" w:pos="2268"/>
        </w:tabs>
        <w:ind w:left="2268" w:hanging="2268"/>
        <w:rPr>
          <w:bCs/>
          <w:sz w:val="22"/>
          <w:szCs w:val="22"/>
        </w:rPr>
      </w:pPr>
    </w:p>
    <w:p w14:paraId="02304D77" w14:textId="77777777" w:rsidR="00CD5454" w:rsidRPr="002942B0" w:rsidRDefault="00A03584" w:rsidP="002942B0">
      <w:pPr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>Poruchy imunitného systému</w:t>
      </w:r>
      <w:r w:rsidR="00763458" w:rsidRPr="002942B0">
        <w:rPr>
          <w:bCs/>
          <w:sz w:val="22"/>
          <w:szCs w:val="22"/>
          <w:u w:val="single"/>
        </w:rPr>
        <w:t>:</w:t>
      </w:r>
    </w:p>
    <w:p w14:paraId="121873D9" w14:textId="77777777" w:rsidR="00CD5454" w:rsidRPr="002942B0" w:rsidRDefault="00FC06D1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406DF2" w:rsidRPr="002942B0">
        <w:rPr>
          <w:sz w:val="22"/>
          <w:szCs w:val="22"/>
        </w:rPr>
        <w:t>:</w:t>
      </w:r>
      <w:r w:rsidR="00A03584" w:rsidRPr="002942B0">
        <w:rPr>
          <w:sz w:val="22"/>
          <w:szCs w:val="22"/>
        </w:rPr>
        <w:tab/>
        <w:t xml:space="preserve">precitlivenosť </w:t>
      </w:r>
      <w:r w:rsidR="00D22CF2" w:rsidRPr="002942B0">
        <w:rPr>
          <w:sz w:val="22"/>
          <w:szCs w:val="22"/>
        </w:rPr>
        <w:t>vrátane anafylaktických/anafylaktoidných reakcií</w:t>
      </w:r>
    </w:p>
    <w:p w14:paraId="4F21065A" w14:textId="77777777" w:rsidR="00CD5454" w:rsidRPr="002942B0" w:rsidRDefault="00CD5454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40FD9638" w14:textId="77777777" w:rsidR="00CD5454" w:rsidRPr="002942B0" w:rsidRDefault="00A03584" w:rsidP="002942B0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>Poruchy nervového systému</w:t>
      </w:r>
      <w:r w:rsidR="00763458" w:rsidRPr="002942B0">
        <w:rPr>
          <w:bCs/>
          <w:sz w:val="22"/>
          <w:szCs w:val="22"/>
          <w:u w:val="single"/>
        </w:rPr>
        <w:t>:</w:t>
      </w:r>
    </w:p>
    <w:p w14:paraId="5B78AEEB" w14:textId="77777777" w:rsidR="00CD5454" w:rsidRPr="002942B0" w:rsidRDefault="0031332A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Menej časté:</w:t>
      </w:r>
      <w:r w:rsidR="000A50A7" w:rsidRPr="002942B0">
        <w:rPr>
          <w:sz w:val="22"/>
          <w:szCs w:val="22"/>
        </w:rPr>
        <w:tab/>
      </w:r>
      <w:r w:rsidR="00A03584" w:rsidRPr="002942B0">
        <w:rPr>
          <w:sz w:val="22"/>
          <w:szCs w:val="22"/>
        </w:rPr>
        <w:t>bolesť hlavy</w:t>
      </w:r>
      <w:r w:rsidR="000A50A7" w:rsidRPr="002942B0">
        <w:rPr>
          <w:sz w:val="22"/>
          <w:szCs w:val="22"/>
        </w:rPr>
        <w:t xml:space="preserve"> (</w:t>
      </w:r>
      <w:r w:rsidR="00A03584" w:rsidRPr="002942B0">
        <w:rPr>
          <w:sz w:val="22"/>
          <w:szCs w:val="22"/>
        </w:rPr>
        <w:t xml:space="preserve">môže byť ťažká </w:t>
      </w:r>
      <w:r w:rsidR="000A50A7" w:rsidRPr="002942B0">
        <w:rPr>
          <w:sz w:val="22"/>
          <w:szCs w:val="22"/>
        </w:rPr>
        <w:t>a</w:t>
      </w:r>
      <w:r w:rsidR="00A03584" w:rsidRPr="002942B0">
        <w:rPr>
          <w:sz w:val="22"/>
          <w:szCs w:val="22"/>
        </w:rPr>
        <w:t xml:space="preserve"> pret</w:t>
      </w:r>
      <w:r w:rsidR="000B0A0A" w:rsidRPr="002942B0">
        <w:rPr>
          <w:sz w:val="22"/>
          <w:szCs w:val="22"/>
        </w:rPr>
        <w:t>r</w:t>
      </w:r>
      <w:r w:rsidR="00A03584" w:rsidRPr="002942B0">
        <w:rPr>
          <w:sz w:val="22"/>
          <w:szCs w:val="22"/>
        </w:rPr>
        <w:t>vávajúca</w:t>
      </w:r>
      <w:r w:rsidR="000A50A7" w:rsidRPr="002942B0">
        <w:rPr>
          <w:sz w:val="22"/>
          <w:szCs w:val="22"/>
        </w:rPr>
        <w:t>)</w:t>
      </w:r>
    </w:p>
    <w:p w14:paraId="3FDB5FA3" w14:textId="77777777" w:rsidR="00CD5454" w:rsidRPr="002942B0" w:rsidRDefault="00FC06D1" w:rsidP="002942B0">
      <w:pPr>
        <w:tabs>
          <w:tab w:val="left" w:pos="2268"/>
        </w:tabs>
        <w:ind w:left="2268" w:hanging="2268"/>
        <w:rPr>
          <w:rFonts w:eastAsia="SimSun"/>
          <w:strike/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406DF2" w:rsidRPr="002942B0">
        <w:rPr>
          <w:sz w:val="22"/>
          <w:szCs w:val="22"/>
        </w:rPr>
        <w:t>:</w:t>
      </w:r>
      <w:r w:rsidR="000A50A7" w:rsidRPr="002942B0">
        <w:rPr>
          <w:sz w:val="22"/>
          <w:szCs w:val="22"/>
        </w:rPr>
        <w:tab/>
      </w:r>
      <w:r w:rsidR="00A03584" w:rsidRPr="002942B0">
        <w:rPr>
          <w:sz w:val="22"/>
          <w:szCs w:val="22"/>
        </w:rPr>
        <w:t>závrat</w:t>
      </w:r>
      <w:r w:rsidR="000A50A7" w:rsidRPr="002942B0">
        <w:rPr>
          <w:sz w:val="22"/>
          <w:szCs w:val="22"/>
        </w:rPr>
        <w:t>,</w:t>
      </w:r>
      <w:r w:rsidR="00B7469D" w:rsidRPr="002942B0">
        <w:rPr>
          <w:sz w:val="22"/>
          <w:szCs w:val="22"/>
        </w:rPr>
        <w:t xml:space="preserve"> </w:t>
      </w:r>
      <w:r w:rsidR="00A03584" w:rsidRPr="002942B0">
        <w:rPr>
          <w:rFonts w:eastAsia="SimSun"/>
          <w:sz w:val="22"/>
          <w:szCs w:val="22"/>
        </w:rPr>
        <w:t>prechodná encefalopatia vyvolaná kontrastn</w:t>
      </w:r>
      <w:r w:rsidR="00D22CF2" w:rsidRPr="002942B0">
        <w:rPr>
          <w:rFonts w:eastAsia="SimSun"/>
          <w:sz w:val="22"/>
          <w:szCs w:val="22"/>
        </w:rPr>
        <w:t>ou</w:t>
      </w:r>
      <w:r w:rsidR="00A03584" w:rsidRPr="002942B0">
        <w:rPr>
          <w:rFonts w:eastAsia="SimSun"/>
          <w:sz w:val="22"/>
          <w:szCs w:val="22"/>
        </w:rPr>
        <w:t xml:space="preserve"> látk</w:t>
      </w:r>
      <w:r w:rsidR="00D22CF2" w:rsidRPr="002942B0">
        <w:rPr>
          <w:rFonts w:eastAsia="SimSun"/>
          <w:sz w:val="22"/>
          <w:szCs w:val="22"/>
        </w:rPr>
        <w:t>ou</w:t>
      </w:r>
      <w:r w:rsidR="000A0C0F" w:rsidRPr="002942B0">
        <w:rPr>
          <w:rFonts w:eastAsia="SimSun"/>
          <w:sz w:val="22"/>
          <w:szCs w:val="22"/>
        </w:rPr>
        <w:t xml:space="preserve"> </w:t>
      </w:r>
      <w:r w:rsidR="00AA02AE" w:rsidRPr="002942B0">
        <w:rPr>
          <w:rFonts w:eastAsia="SimSun"/>
          <w:sz w:val="22"/>
          <w:szCs w:val="22"/>
        </w:rPr>
        <w:t>spôsobená extravazáciou kontrastnej látky, ktorá sa môže prejaviť ako zmyslová, motorická alebo celková neurologická porucha vrátane amnézie, halucinácií, stavu zmätenosti, paralýzy, čiastočnej paralýzy, dezorientácie, afázie, poruchou reči</w:t>
      </w:r>
    </w:p>
    <w:p w14:paraId="5DF0CA21" w14:textId="77777777" w:rsidR="00CD5454" w:rsidRPr="002942B0" w:rsidRDefault="00CD5454" w:rsidP="002942B0">
      <w:pPr>
        <w:tabs>
          <w:tab w:val="left" w:pos="2268"/>
        </w:tabs>
        <w:ind w:left="2268" w:hanging="2268"/>
        <w:rPr>
          <w:rFonts w:eastAsia="SimSun"/>
          <w:sz w:val="22"/>
          <w:szCs w:val="22"/>
        </w:rPr>
      </w:pPr>
    </w:p>
    <w:p w14:paraId="79872CA0" w14:textId="77777777" w:rsidR="00CD5454" w:rsidRPr="002942B0" w:rsidRDefault="00A03584" w:rsidP="002942B0">
      <w:pPr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>Poruchy gastrointestinálneho traktu</w:t>
      </w:r>
      <w:r w:rsidR="00763458" w:rsidRPr="002942B0">
        <w:rPr>
          <w:bCs/>
          <w:sz w:val="22"/>
          <w:szCs w:val="22"/>
          <w:u w:val="single"/>
        </w:rPr>
        <w:t>:</w:t>
      </w:r>
    </w:p>
    <w:p w14:paraId="51C7F1C2" w14:textId="77777777" w:rsidR="00CD5454" w:rsidRPr="002942B0" w:rsidRDefault="0031332A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Menej časté:</w:t>
      </w:r>
      <w:r w:rsidR="00A03584" w:rsidRPr="002942B0">
        <w:rPr>
          <w:sz w:val="22"/>
          <w:szCs w:val="22"/>
        </w:rPr>
        <w:tab/>
        <w:t>vracanie</w:t>
      </w:r>
    </w:p>
    <w:p w14:paraId="7E926E39" w14:textId="77777777" w:rsidR="00CD5454" w:rsidRPr="002942B0" w:rsidRDefault="00FC06D1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406DF2" w:rsidRPr="002942B0">
        <w:rPr>
          <w:sz w:val="22"/>
          <w:szCs w:val="22"/>
        </w:rPr>
        <w:t>:</w:t>
      </w:r>
      <w:r w:rsidR="000A50A7" w:rsidRPr="002942B0">
        <w:rPr>
          <w:sz w:val="22"/>
          <w:szCs w:val="22"/>
        </w:rPr>
        <w:tab/>
      </w:r>
      <w:r w:rsidR="00A03584" w:rsidRPr="002942B0">
        <w:rPr>
          <w:sz w:val="22"/>
          <w:szCs w:val="22"/>
        </w:rPr>
        <w:t>n</w:t>
      </w:r>
      <w:r w:rsidR="000A50A7" w:rsidRPr="002942B0">
        <w:rPr>
          <w:sz w:val="22"/>
          <w:szCs w:val="22"/>
        </w:rPr>
        <w:t>au</w:t>
      </w:r>
      <w:r w:rsidR="00A03584" w:rsidRPr="002942B0">
        <w:rPr>
          <w:sz w:val="22"/>
          <w:szCs w:val="22"/>
        </w:rPr>
        <w:t>zea</w:t>
      </w:r>
    </w:p>
    <w:p w14:paraId="529B7D3D" w14:textId="77777777" w:rsidR="00CD5454" w:rsidRPr="002942B0" w:rsidRDefault="00CD5454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322062CE" w14:textId="77777777" w:rsidR="00EA24DB" w:rsidRPr="002942B0" w:rsidRDefault="00D22CF2" w:rsidP="002942B0">
      <w:pPr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 xml:space="preserve">Poruchy kostrovej a svalovej sústavy a spojivového tkaniva: </w:t>
      </w:r>
    </w:p>
    <w:p w14:paraId="1F7B43EB" w14:textId="77777777" w:rsidR="00EA24DB" w:rsidRPr="002942B0" w:rsidRDefault="00FC06D1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D22CF2" w:rsidRPr="002942B0">
        <w:rPr>
          <w:sz w:val="22"/>
          <w:szCs w:val="22"/>
        </w:rPr>
        <w:t>:</w:t>
      </w:r>
      <w:r w:rsidR="00D22CF2" w:rsidRPr="002942B0">
        <w:rPr>
          <w:sz w:val="22"/>
          <w:szCs w:val="22"/>
        </w:rPr>
        <w:tab/>
        <w:t>svalový spazmus</w:t>
      </w:r>
    </w:p>
    <w:p w14:paraId="56E941FF" w14:textId="77777777" w:rsidR="00EA24DB" w:rsidRPr="002942B0" w:rsidRDefault="00EA24DB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4D95B33F" w14:textId="77777777" w:rsidR="00CD5454" w:rsidRPr="002942B0" w:rsidRDefault="00E86E6A" w:rsidP="002942B0">
      <w:pPr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>Celkové poruchy a reakcie v mieste podania</w:t>
      </w:r>
      <w:r w:rsidR="0062605C" w:rsidRPr="002942B0">
        <w:rPr>
          <w:bCs/>
          <w:sz w:val="22"/>
          <w:szCs w:val="22"/>
          <w:u w:val="single"/>
        </w:rPr>
        <w:t>:</w:t>
      </w:r>
    </w:p>
    <w:p w14:paraId="030A490A" w14:textId="77777777" w:rsidR="00CD5454" w:rsidRPr="002942B0" w:rsidRDefault="00FC06D1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406DF2" w:rsidRPr="002942B0">
        <w:rPr>
          <w:sz w:val="22"/>
          <w:szCs w:val="22"/>
        </w:rPr>
        <w:t>:</w:t>
      </w:r>
      <w:r w:rsidR="000A50A7" w:rsidRPr="002942B0">
        <w:rPr>
          <w:sz w:val="22"/>
          <w:szCs w:val="22"/>
        </w:rPr>
        <w:tab/>
      </w:r>
      <w:r w:rsidR="00E86E6A" w:rsidRPr="002942B0">
        <w:rPr>
          <w:sz w:val="22"/>
          <w:szCs w:val="22"/>
        </w:rPr>
        <w:t>triaška</w:t>
      </w:r>
      <w:r w:rsidR="000A50A7" w:rsidRPr="002942B0">
        <w:rPr>
          <w:sz w:val="22"/>
          <w:szCs w:val="22"/>
        </w:rPr>
        <w:t xml:space="preserve">, </w:t>
      </w:r>
      <w:r w:rsidR="00E86E6A" w:rsidRPr="002942B0">
        <w:rPr>
          <w:sz w:val="22"/>
          <w:szCs w:val="22"/>
        </w:rPr>
        <w:t>bolesť v mieste podanie injekcie</w:t>
      </w:r>
    </w:p>
    <w:p w14:paraId="7B230E98" w14:textId="77777777" w:rsidR="006729F0" w:rsidRPr="002942B0" w:rsidRDefault="006729F0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0AF3E3B8" w14:textId="77777777" w:rsidR="00BF353E" w:rsidRPr="004A5154" w:rsidRDefault="000A0C0F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b/>
          <w:sz w:val="22"/>
          <w:szCs w:val="22"/>
        </w:rPr>
        <w:t>Hysterosalpingografia (HSG):</w:t>
      </w:r>
    </w:p>
    <w:p w14:paraId="4973BF1E" w14:textId="77777777" w:rsidR="00BF353E" w:rsidRPr="002942B0" w:rsidRDefault="00BF353E" w:rsidP="002942B0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</w:p>
    <w:p w14:paraId="7877C15B" w14:textId="77777777" w:rsidR="00BF353E" w:rsidRPr="002942B0" w:rsidRDefault="000A0C0F" w:rsidP="002942B0">
      <w:pPr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 xml:space="preserve">Poruchy imunitného systému: </w:t>
      </w:r>
    </w:p>
    <w:p w14:paraId="2541A9A2" w14:textId="77777777" w:rsidR="00BF353E" w:rsidRPr="002942B0" w:rsidRDefault="00FC06D1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0A0C0F" w:rsidRPr="002942B0">
        <w:rPr>
          <w:sz w:val="22"/>
          <w:szCs w:val="22"/>
        </w:rPr>
        <w:t>:</w:t>
      </w:r>
      <w:r w:rsidR="000A0C0F" w:rsidRPr="002942B0">
        <w:rPr>
          <w:sz w:val="22"/>
          <w:szCs w:val="22"/>
        </w:rPr>
        <w:tab/>
        <w:t>precitlivenosť</w:t>
      </w:r>
    </w:p>
    <w:p w14:paraId="63158324" w14:textId="77777777" w:rsidR="00BF353E" w:rsidRPr="002942B0" w:rsidRDefault="00BF353E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4B54ED5F" w14:textId="77777777" w:rsidR="00BF353E" w:rsidRPr="002942B0" w:rsidRDefault="000A0C0F" w:rsidP="002942B0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>Poruchy nervového systému:</w:t>
      </w:r>
    </w:p>
    <w:p w14:paraId="14232191" w14:textId="77777777" w:rsidR="00BF353E" w:rsidRPr="002942B0" w:rsidRDefault="000A0C0F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Časté:</w:t>
      </w:r>
      <w:r w:rsidRPr="002942B0">
        <w:rPr>
          <w:sz w:val="22"/>
          <w:szCs w:val="22"/>
        </w:rPr>
        <w:tab/>
        <w:t>bolesť hlavy</w:t>
      </w:r>
    </w:p>
    <w:p w14:paraId="22CB792A" w14:textId="77777777" w:rsidR="00BF353E" w:rsidRPr="002942B0" w:rsidRDefault="00BF353E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72F410A7" w14:textId="77777777" w:rsidR="00BF353E" w:rsidRPr="002942B0" w:rsidRDefault="000A0C0F" w:rsidP="002942B0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 xml:space="preserve">Poruchy gastrointestinálneho traktu: </w:t>
      </w:r>
    </w:p>
    <w:p w14:paraId="182FD30D" w14:textId="77777777" w:rsidR="00BF353E" w:rsidRPr="002942B0" w:rsidRDefault="000A0C0F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 xml:space="preserve">Veľmi časté: </w:t>
      </w:r>
      <w:r w:rsidRPr="002942B0">
        <w:rPr>
          <w:sz w:val="22"/>
          <w:szCs w:val="22"/>
        </w:rPr>
        <w:tab/>
        <w:t>bolesť brucha</w:t>
      </w:r>
    </w:p>
    <w:p w14:paraId="7DC06147" w14:textId="77777777" w:rsidR="00BF353E" w:rsidRPr="002942B0" w:rsidRDefault="000A0C0F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Časté:</w:t>
      </w:r>
      <w:r w:rsidRPr="002942B0">
        <w:rPr>
          <w:sz w:val="22"/>
          <w:szCs w:val="22"/>
        </w:rPr>
        <w:tab/>
        <w:t>nauzea</w:t>
      </w:r>
    </w:p>
    <w:p w14:paraId="5860CC8A" w14:textId="77777777" w:rsidR="00BF353E" w:rsidRPr="002942B0" w:rsidRDefault="00AA02AE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Menej časté</w:t>
      </w:r>
      <w:r w:rsidR="000A0C0F" w:rsidRPr="002942B0">
        <w:rPr>
          <w:sz w:val="22"/>
          <w:szCs w:val="22"/>
        </w:rPr>
        <w:t>:</w:t>
      </w:r>
      <w:r w:rsidR="000A0C0F" w:rsidRPr="002942B0">
        <w:rPr>
          <w:sz w:val="22"/>
          <w:szCs w:val="22"/>
        </w:rPr>
        <w:tab/>
        <w:t xml:space="preserve">vracanie </w:t>
      </w:r>
    </w:p>
    <w:p w14:paraId="1493ABC4" w14:textId="77777777" w:rsidR="00BF353E" w:rsidRPr="002942B0" w:rsidRDefault="00BF353E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00314BAF" w14:textId="77777777" w:rsidR="00BF353E" w:rsidRPr="002942B0" w:rsidRDefault="000A0C0F" w:rsidP="002942B0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>Poruchy reprodukčného systému a prsníkov:</w:t>
      </w:r>
    </w:p>
    <w:p w14:paraId="7E312501" w14:textId="77777777" w:rsidR="00BF353E" w:rsidRPr="002942B0" w:rsidRDefault="000A0C0F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 xml:space="preserve">Veľmi časté: </w:t>
      </w:r>
      <w:r w:rsidRPr="002942B0">
        <w:rPr>
          <w:sz w:val="22"/>
          <w:szCs w:val="22"/>
        </w:rPr>
        <w:tab/>
        <w:t xml:space="preserve">vaginálne krvácanie </w:t>
      </w:r>
    </w:p>
    <w:p w14:paraId="3E658C8E" w14:textId="77777777" w:rsidR="00BF353E" w:rsidRPr="002942B0" w:rsidRDefault="00BF353E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58CDE8BE" w14:textId="77777777" w:rsidR="00BF353E" w:rsidRPr="002942B0" w:rsidRDefault="000A0C0F" w:rsidP="002942B0">
      <w:pPr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 xml:space="preserve">Celkové poruchy a reakcie v mieste podania: </w:t>
      </w:r>
    </w:p>
    <w:p w14:paraId="6E66B3F6" w14:textId="77777777" w:rsidR="00BF353E" w:rsidRPr="002942B0" w:rsidRDefault="000A0C0F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Časté:</w:t>
      </w:r>
      <w:r w:rsidRPr="002942B0">
        <w:rPr>
          <w:sz w:val="22"/>
          <w:szCs w:val="22"/>
        </w:rPr>
        <w:tab/>
        <w:t>pyrexia</w:t>
      </w:r>
    </w:p>
    <w:p w14:paraId="7512D6A1" w14:textId="77777777" w:rsidR="00BF353E" w:rsidRPr="002942B0" w:rsidRDefault="00FC06D1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0A0C0F" w:rsidRPr="002942B0">
        <w:rPr>
          <w:sz w:val="22"/>
          <w:szCs w:val="22"/>
        </w:rPr>
        <w:t>:</w:t>
      </w:r>
      <w:r w:rsidR="000A0C0F" w:rsidRPr="002942B0">
        <w:rPr>
          <w:sz w:val="22"/>
          <w:szCs w:val="22"/>
        </w:rPr>
        <w:tab/>
        <w:t>triaška, reakcia v mieste podanie injekcie</w:t>
      </w:r>
    </w:p>
    <w:p w14:paraId="7831BDC9" w14:textId="77777777" w:rsidR="00BF353E" w:rsidRPr="002942B0" w:rsidRDefault="00BF353E" w:rsidP="004A5154">
      <w:pPr>
        <w:tabs>
          <w:tab w:val="left" w:pos="2268"/>
        </w:tabs>
        <w:rPr>
          <w:sz w:val="22"/>
          <w:szCs w:val="22"/>
        </w:rPr>
      </w:pPr>
    </w:p>
    <w:p w14:paraId="274AC693" w14:textId="77777777" w:rsidR="00BF353E" w:rsidRPr="004A5154" w:rsidRDefault="000A0C0F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b/>
          <w:sz w:val="22"/>
          <w:szCs w:val="22"/>
        </w:rPr>
        <w:t xml:space="preserve">Artrografia: </w:t>
      </w:r>
    </w:p>
    <w:p w14:paraId="7AB0C74C" w14:textId="77777777" w:rsidR="00BF353E" w:rsidRPr="002942B0" w:rsidRDefault="00BF353E" w:rsidP="002942B0">
      <w:pPr>
        <w:tabs>
          <w:tab w:val="left" w:pos="2268"/>
        </w:tabs>
        <w:ind w:left="2268" w:hanging="2268"/>
        <w:rPr>
          <w:sz w:val="22"/>
          <w:szCs w:val="22"/>
          <w:u w:val="single"/>
        </w:rPr>
      </w:pPr>
    </w:p>
    <w:p w14:paraId="6ADA9CE7" w14:textId="77777777" w:rsidR="00BF353E" w:rsidRPr="002942B0" w:rsidRDefault="000A0C0F" w:rsidP="002942B0">
      <w:pPr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 xml:space="preserve">Poruchy imunitného systému: </w:t>
      </w:r>
    </w:p>
    <w:p w14:paraId="5FC23224" w14:textId="77777777" w:rsidR="00CD5454" w:rsidRPr="002942B0" w:rsidRDefault="00FC06D1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0A0C0F" w:rsidRPr="002942B0">
        <w:rPr>
          <w:sz w:val="22"/>
          <w:szCs w:val="22"/>
        </w:rPr>
        <w:t>:</w:t>
      </w:r>
      <w:r w:rsidR="000A0C0F" w:rsidRPr="002942B0">
        <w:rPr>
          <w:sz w:val="22"/>
          <w:szCs w:val="22"/>
        </w:rPr>
        <w:tab/>
        <w:t>precitlivenosť</w:t>
      </w:r>
      <w:r w:rsidR="00B7469D" w:rsidRPr="002942B0">
        <w:rPr>
          <w:sz w:val="22"/>
          <w:szCs w:val="22"/>
        </w:rPr>
        <w:t xml:space="preserve"> </w:t>
      </w:r>
      <w:r w:rsidR="000A0C0F" w:rsidRPr="002942B0">
        <w:rPr>
          <w:sz w:val="22"/>
          <w:szCs w:val="22"/>
        </w:rPr>
        <w:t>vrátane anafylaktických/anafylaktoidných reakcií</w:t>
      </w:r>
    </w:p>
    <w:p w14:paraId="380A8265" w14:textId="77777777" w:rsidR="00CD5454" w:rsidRPr="002942B0" w:rsidRDefault="00CD5454" w:rsidP="002942B0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06392513" w14:textId="77777777" w:rsidR="00477956" w:rsidRPr="002942B0" w:rsidRDefault="000A0C0F" w:rsidP="002942B0">
      <w:pPr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lastRenderedPageBreak/>
        <w:t xml:space="preserve">Celkové poruchy a reakcie v mieste podania: </w:t>
      </w:r>
    </w:p>
    <w:p w14:paraId="59500F36" w14:textId="77777777" w:rsidR="00477956" w:rsidRPr="002942B0" w:rsidRDefault="000A0C0F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Časté:</w:t>
      </w:r>
      <w:r w:rsidRPr="002942B0">
        <w:rPr>
          <w:sz w:val="22"/>
          <w:szCs w:val="22"/>
        </w:rPr>
        <w:tab/>
        <w:t>bolesť v mieste podanie injekcie</w:t>
      </w:r>
    </w:p>
    <w:p w14:paraId="6F646521" w14:textId="77777777" w:rsidR="00477956" w:rsidRPr="002942B0" w:rsidRDefault="00FC06D1" w:rsidP="002942B0">
      <w:pPr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0A0C0F" w:rsidRPr="002942B0">
        <w:rPr>
          <w:sz w:val="22"/>
          <w:szCs w:val="22"/>
        </w:rPr>
        <w:t>:</w:t>
      </w:r>
      <w:r w:rsidR="000A0C0F" w:rsidRPr="002942B0">
        <w:rPr>
          <w:sz w:val="22"/>
          <w:szCs w:val="22"/>
        </w:rPr>
        <w:tab/>
        <w:t>triaška</w:t>
      </w:r>
    </w:p>
    <w:p w14:paraId="069686D5" w14:textId="77777777" w:rsidR="00477956" w:rsidRPr="002942B0" w:rsidRDefault="00477956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</w:p>
    <w:p w14:paraId="57BF4BA8" w14:textId="77777777" w:rsidR="00477956" w:rsidRPr="004A5154" w:rsidRDefault="000A0C0F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b/>
          <w:sz w:val="22"/>
          <w:szCs w:val="22"/>
        </w:rPr>
        <w:t>Vyšetrenie GI traktu:</w:t>
      </w:r>
    </w:p>
    <w:p w14:paraId="60C6414C" w14:textId="77777777" w:rsidR="00477956" w:rsidRPr="002942B0" w:rsidRDefault="00477956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</w:p>
    <w:p w14:paraId="30C3F593" w14:textId="77777777" w:rsidR="00477956" w:rsidRPr="002942B0" w:rsidRDefault="000A0C0F" w:rsidP="002942B0">
      <w:pPr>
        <w:keepNext/>
        <w:keepLines/>
        <w:tabs>
          <w:tab w:val="left" w:pos="2268"/>
        </w:tabs>
        <w:ind w:left="2268" w:hanging="2268"/>
        <w:rPr>
          <w:bCs/>
          <w:sz w:val="22"/>
          <w:szCs w:val="22"/>
        </w:rPr>
      </w:pPr>
      <w:r w:rsidRPr="002942B0">
        <w:rPr>
          <w:bCs/>
          <w:sz w:val="22"/>
          <w:szCs w:val="22"/>
          <w:u w:val="single"/>
        </w:rPr>
        <w:t>Poruchy imunitného systému</w:t>
      </w:r>
      <w:r w:rsidRPr="002942B0">
        <w:rPr>
          <w:bCs/>
          <w:sz w:val="22"/>
          <w:szCs w:val="22"/>
        </w:rPr>
        <w:t xml:space="preserve">: </w:t>
      </w:r>
    </w:p>
    <w:p w14:paraId="68B0D0A2" w14:textId="77777777" w:rsidR="000A50A7" w:rsidRPr="002942B0" w:rsidRDefault="00FC06D1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0A0C0F" w:rsidRPr="002942B0">
        <w:rPr>
          <w:sz w:val="22"/>
          <w:szCs w:val="22"/>
        </w:rPr>
        <w:t>:</w:t>
      </w:r>
      <w:r w:rsidR="000A0C0F" w:rsidRPr="002942B0">
        <w:rPr>
          <w:sz w:val="22"/>
          <w:szCs w:val="22"/>
        </w:rPr>
        <w:tab/>
        <w:t>precitlivenosť</w:t>
      </w:r>
      <w:r w:rsidR="00B7469D" w:rsidRPr="002942B0">
        <w:rPr>
          <w:sz w:val="22"/>
          <w:szCs w:val="22"/>
        </w:rPr>
        <w:t xml:space="preserve"> </w:t>
      </w:r>
      <w:r w:rsidR="000A0C0F" w:rsidRPr="002942B0">
        <w:rPr>
          <w:sz w:val="22"/>
          <w:szCs w:val="22"/>
        </w:rPr>
        <w:t>vrátane anafylaktických/anafylaktoidných reakcií</w:t>
      </w:r>
    </w:p>
    <w:p w14:paraId="6240B496" w14:textId="77777777" w:rsidR="000A50A7" w:rsidRPr="002942B0" w:rsidRDefault="000A50A7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</w:p>
    <w:p w14:paraId="675CC13F" w14:textId="77777777" w:rsidR="00477956" w:rsidRPr="002942B0" w:rsidRDefault="000A0C0F" w:rsidP="002942B0">
      <w:pPr>
        <w:keepNext/>
        <w:keepLines/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 xml:space="preserve">Poruchy gastrointestinálneho traktu: </w:t>
      </w:r>
    </w:p>
    <w:p w14:paraId="6C6E7729" w14:textId="77777777" w:rsidR="00477956" w:rsidRPr="002942B0" w:rsidRDefault="000A0C0F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Časté:</w:t>
      </w:r>
      <w:r w:rsidRPr="002942B0">
        <w:rPr>
          <w:sz w:val="22"/>
          <w:szCs w:val="22"/>
        </w:rPr>
        <w:tab/>
        <w:t>hnačka, bolesť brucha, nauzea</w:t>
      </w:r>
    </w:p>
    <w:p w14:paraId="64DE4199" w14:textId="77777777" w:rsidR="00477956" w:rsidRPr="002942B0" w:rsidRDefault="000A0C0F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Menej časté:</w:t>
      </w:r>
      <w:r w:rsidRPr="002942B0">
        <w:rPr>
          <w:sz w:val="22"/>
          <w:szCs w:val="22"/>
        </w:rPr>
        <w:tab/>
        <w:t>vracanie</w:t>
      </w:r>
    </w:p>
    <w:p w14:paraId="3D878564" w14:textId="77777777" w:rsidR="00477956" w:rsidRPr="002942B0" w:rsidRDefault="00477956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</w:p>
    <w:p w14:paraId="13151C02" w14:textId="77777777" w:rsidR="00477956" w:rsidRPr="002942B0" w:rsidRDefault="000A0C0F" w:rsidP="002942B0">
      <w:pPr>
        <w:keepNext/>
        <w:keepLines/>
        <w:tabs>
          <w:tab w:val="left" w:pos="2268"/>
        </w:tabs>
        <w:ind w:left="2268" w:hanging="2268"/>
        <w:rPr>
          <w:bCs/>
          <w:sz w:val="22"/>
          <w:szCs w:val="22"/>
          <w:u w:val="single"/>
        </w:rPr>
      </w:pPr>
      <w:r w:rsidRPr="002942B0">
        <w:rPr>
          <w:bCs/>
          <w:sz w:val="22"/>
          <w:szCs w:val="22"/>
          <w:u w:val="single"/>
        </w:rPr>
        <w:t xml:space="preserve">Celkové poruchy a reakcie v mieste podania: </w:t>
      </w:r>
    </w:p>
    <w:p w14:paraId="2BE02190" w14:textId="77777777" w:rsidR="00477956" w:rsidRPr="002942B0" w:rsidRDefault="00FC06D1" w:rsidP="002942B0">
      <w:pPr>
        <w:keepNext/>
        <w:keepLines/>
        <w:tabs>
          <w:tab w:val="left" w:pos="2268"/>
        </w:tabs>
        <w:ind w:left="2268" w:hanging="2268"/>
        <w:rPr>
          <w:sz w:val="22"/>
          <w:szCs w:val="22"/>
        </w:rPr>
      </w:pPr>
      <w:r w:rsidRPr="002942B0">
        <w:rPr>
          <w:sz w:val="22"/>
          <w:szCs w:val="22"/>
        </w:rPr>
        <w:t>Frekvencia neznáma</w:t>
      </w:r>
      <w:r w:rsidR="000A0C0F" w:rsidRPr="002942B0">
        <w:rPr>
          <w:sz w:val="22"/>
          <w:szCs w:val="22"/>
        </w:rPr>
        <w:t>:</w:t>
      </w:r>
      <w:r w:rsidR="000A0C0F" w:rsidRPr="002942B0">
        <w:rPr>
          <w:sz w:val="22"/>
          <w:szCs w:val="22"/>
        </w:rPr>
        <w:tab/>
        <w:t>triaška</w:t>
      </w:r>
    </w:p>
    <w:p w14:paraId="50746AED" w14:textId="77777777" w:rsidR="007A62A6" w:rsidRPr="002942B0" w:rsidRDefault="007A62A6" w:rsidP="002942B0">
      <w:pPr>
        <w:rPr>
          <w:sz w:val="22"/>
          <w:szCs w:val="22"/>
        </w:rPr>
      </w:pPr>
    </w:p>
    <w:p w14:paraId="1D36E93B" w14:textId="77777777" w:rsidR="00F64FD1" w:rsidRPr="002942B0" w:rsidRDefault="000A0C0F" w:rsidP="002942B0">
      <w:pPr>
        <w:suppressLineNumbers/>
        <w:adjustRightInd w:val="0"/>
        <w:rPr>
          <w:sz w:val="22"/>
          <w:szCs w:val="22"/>
          <w:u w:val="single"/>
        </w:rPr>
      </w:pPr>
      <w:r w:rsidRPr="002942B0">
        <w:rPr>
          <w:noProof/>
          <w:sz w:val="22"/>
          <w:szCs w:val="22"/>
          <w:u w:val="single"/>
        </w:rPr>
        <w:t>Hlásenie podozrení na nežiaduce reakcie</w:t>
      </w:r>
    </w:p>
    <w:p w14:paraId="5E9E3BD2" w14:textId="13D8186B" w:rsidR="00F64FD1" w:rsidRPr="002942B0" w:rsidRDefault="000A0C0F" w:rsidP="002942B0">
      <w:pPr>
        <w:rPr>
          <w:sz w:val="22"/>
          <w:szCs w:val="22"/>
        </w:rPr>
      </w:pPr>
      <w:r w:rsidRPr="002942B0">
        <w:rPr>
          <w:noProof/>
          <w:sz w:val="22"/>
          <w:szCs w:val="22"/>
        </w:rPr>
        <w:t>Hlásenie podozrení na nežiaduce reakcie po registrácii lieku je dôležité.Umožňuje priebežné monitorovanie pomeru prínosu a rizika lieku.</w:t>
      </w:r>
      <w:r w:rsidRPr="002942B0">
        <w:rPr>
          <w:sz w:val="22"/>
          <w:szCs w:val="22"/>
        </w:rPr>
        <w:t xml:space="preserve"> Od </w:t>
      </w:r>
      <w:r w:rsidRPr="002942B0">
        <w:rPr>
          <w:noProof/>
          <w:sz w:val="22"/>
          <w:szCs w:val="22"/>
        </w:rPr>
        <w:t xml:space="preserve">zdravotníckych pracovníkov sa vyžaduje, aby hlásili akékoľvek podozrenia na nežiaduce reakcie na </w:t>
      </w:r>
      <w:r w:rsidRPr="002942B0">
        <w:rPr>
          <w:noProof/>
          <w:sz w:val="22"/>
          <w:szCs w:val="22"/>
          <w:highlight w:val="lightGray"/>
        </w:rPr>
        <w:t>národné centrum hlásenia uvedené v</w:t>
      </w:r>
      <w:r w:rsidR="0024257C" w:rsidRPr="002942B0">
        <w:rPr>
          <w:noProof/>
          <w:sz w:val="22"/>
          <w:szCs w:val="22"/>
          <w:highlight w:val="lightGray"/>
        </w:rPr>
        <w:t> </w:t>
      </w:r>
      <w:hyperlink r:id="rId9" w:history="1">
        <w:r w:rsidRPr="002942B0">
          <w:rPr>
            <w:rStyle w:val="Hypertextovprepojenie"/>
            <w:noProof/>
            <w:sz w:val="22"/>
            <w:szCs w:val="22"/>
            <w:highlight w:val="lightGray"/>
          </w:rPr>
          <w:t>Prílohe</w:t>
        </w:r>
        <w:r w:rsidR="0024257C" w:rsidRPr="002942B0">
          <w:rPr>
            <w:rStyle w:val="Hypertextovprepojenie"/>
            <w:noProof/>
            <w:sz w:val="22"/>
            <w:szCs w:val="22"/>
            <w:highlight w:val="lightGray"/>
          </w:rPr>
          <w:t> </w:t>
        </w:r>
        <w:r w:rsidRPr="002942B0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2942B0">
        <w:rPr>
          <w:noProof/>
          <w:sz w:val="22"/>
          <w:szCs w:val="22"/>
        </w:rPr>
        <w:t>.</w:t>
      </w:r>
    </w:p>
    <w:p w14:paraId="7769DAC0" w14:textId="77777777" w:rsidR="00F64FD1" w:rsidRPr="002942B0" w:rsidRDefault="00F64FD1" w:rsidP="002942B0">
      <w:pPr>
        <w:rPr>
          <w:sz w:val="22"/>
          <w:szCs w:val="22"/>
        </w:rPr>
      </w:pPr>
    </w:p>
    <w:p w14:paraId="32F9F46F" w14:textId="77777777" w:rsidR="007A62A6" w:rsidRPr="002942B0" w:rsidRDefault="007A62A6" w:rsidP="002942B0">
      <w:pPr>
        <w:widowControl w:val="0"/>
        <w:tabs>
          <w:tab w:val="left" w:pos="8505"/>
        </w:tabs>
        <w:rPr>
          <w:b/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4.9. Predávkovanie</w:t>
      </w:r>
    </w:p>
    <w:p w14:paraId="3A230364" w14:textId="77777777" w:rsidR="007A62A6" w:rsidRPr="002942B0" w:rsidRDefault="007A62A6" w:rsidP="002942B0">
      <w:pPr>
        <w:rPr>
          <w:sz w:val="22"/>
          <w:szCs w:val="22"/>
        </w:rPr>
      </w:pPr>
    </w:p>
    <w:p w14:paraId="6C45EE97" w14:textId="1C35BC66" w:rsidR="007A62A6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Predávkovanie je nepravdepodobné u pacientov s normálnou funkciou obličiek. Dĺžka </w:t>
      </w:r>
      <w:r w:rsidR="004A5154">
        <w:rPr>
          <w:sz w:val="22"/>
          <w:szCs w:val="22"/>
        </w:rPr>
        <w:t xml:space="preserve">vyšetrenia </w:t>
      </w:r>
      <w:r w:rsidRPr="002942B0">
        <w:rPr>
          <w:sz w:val="22"/>
          <w:szCs w:val="22"/>
        </w:rPr>
        <w:t>je dôležitá z hľadiska renálnej tolerancie vysokých dávok kontrastnej látky (t</w:t>
      </w:r>
      <w:r w:rsidRPr="002942B0">
        <w:rPr>
          <w:sz w:val="22"/>
          <w:szCs w:val="22"/>
          <w:vertAlign w:val="subscript"/>
        </w:rPr>
        <w:t>1/2</w:t>
      </w:r>
      <w:r w:rsidRPr="002942B0">
        <w:rPr>
          <w:sz w:val="22"/>
          <w:szCs w:val="22"/>
        </w:rPr>
        <w:t xml:space="preserve"> </w:t>
      </w:r>
      <w:r w:rsidR="00B740DD" w:rsidRPr="002942B0">
        <w:rPr>
          <w:sz w:val="22"/>
          <w:szCs w:val="22"/>
        </w:rPr>
        <w:t>~</w:t>
      </w:r>
      <w:r w:rsidRPr="002942B0">
        <w:rPr>
          <w:sz w:val="22"/>
          <w:szCs w:val="22"/>
        </w:rPr>
        <w:t xml:space="preserve"> 2 hod). Pri náhodnom predávkovaní je nutné nahradiť straty tekutín a iónov infúziami. Funkciu obličiek je potrebné sledovať najmenej počas 3 nasledujúcic</w:t>
      </w:r>
      <w:r w:rsidR="00DC11A2" w:rsidRPr="002942B0">
        <w:rPr>
          <w:sz w:val="22"/>
          <w:szCs w:val="22"/>
        </w:rPr>
        <w:t>h dní. V prípade potreby možno j</w:t>
      </w:r>
      <w:r w:rsidRPr="002942B0">
        <w:rPr>
          <w:sz w:val="22"/>
          <w:szCs w:val="22"/>
        </w:rPr>
        <w:t>odixanol odstrániť z organizmu pacienta pomocou hemodialýzy. Nie je k dispozícii špecifické antidotum</w:t>
      </w:r>
      <w:r w:rsidR="007B7AF5" w:rsidRPr="002942B0">
        <w:rPr>
          <w:sz w:val="22"/>
          <w:szCs w:val="22"/>
        </w:rPr>
        <w:t>.</w:t>
      </w:r>
      <w:r w:rsidR="00843F71" w:rsidRPr="002942B0">
        <w:rPr>
          <w:sz w:val="22"/>
          <w:szCs w:val="22"/>
        </w:rPr>
        <w:t xml:space="preserve"> </w:t>
      </w:r>
      <w:r w:rsidR="007B7AF5" w:rsidRPr="002942B0">
        <w:rPr>
          <w:sz w:val="22"/>
          <w:szCs w:val="22"/>
        </w:rPr>
        <w:t>L</w:t>
      </w:r>
      <w:r w:rsidR="000A0C0F" w:rsidRPr="002942B0">
        <w:rPr>
          <w:sz w:val="22"/>
          <w:szCs w:val="22"/>
        </w:rPr>
        <w:t>iečba predávkovania je</w:t>
      </w:r>
      <w:r w:rsidR="00B7469D" w:rsidRPr="002942B0">
        <w:rPr>
          <w:sz w:val="22"/>
          <w:szCs w:val="22"/>
        </w:rPr>
        <w:t xml:space="preserve"> </w:t>
      </w:r>
      <w:r w:rsidR="000A0C0F" w:rsidRPr="002942B0">
        <w:rPr>
          <w:sz w:val="22"/>
          <w:szCs w:val="22"/>
        </w:rPr>
        <w:t>symptomatická</w:t>
      </w:r>
      <w:r w:rsidRPr="002942B0">
        <w:rPr>
          <w:sz w:val="22"/>
          <w:szCs w:val="22"/>
        </w:rPr>
        <w:t xml:space="preserve">. </w:t>
      </w:r>
    </w:p>
    <w:p w14:paraId="51DEF9D6" w14:textId="77777777" w:rsidR="007A62A6" w:rsidRPr="002942B0" w:rsidRDefault="007A62A6" w:rsidP="002942B0">
      <w:pPr>
        <w:rPr>
          <w:sz w:val="22"/>
          <w:szCs w:val="22"/>
        </w:rPr>
      </w:pPr>
    </w:p>
    <w:p w14:paraId="72235EA1" w14:textId="77777777" w:rsidR="007A62A6" w:rsidRPr="002942B0" w:rsidRDefault="007A62A6" w:rsidP="002942B0">
      <w:pPr>
        <w:rPr>
          <w:sz w:val="22"/>
          <w:szCs w:val="22"/>
        </w:rPr>
      </w:pPr>
    </w:p>
    <w:p w14:paraId="51F2492A" w14:textId="77777777" w:rsidR="007A62A6" w:rsidRPr="002942B0" w:rsidRDefault="007A62A6" w:rsidP="002942B0">
      <w:pPr>
        <w:widowControl w:val="0"/>
        <w:tabs>
          <w:tab w:val="left" w:pos="8505"/>
        </w:tabs>
        <w:rPr>
          <w:b/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5.    FARMAKOLOGICKÉ VLASTNOSTI</w:t>
      </w:r>
    </w:p>
    <w:p w14:paraId="56EDA1B4" w14:textId="77777777" w:rsidR="007A62A6" w:rsidRPr="004A5154" w:rsidRDefault="007A62A6" w:rsidP="002942B0">
      <w:pPr>
        <w:widowControl w:val="0"/>
        <w:tabs>
          <w:tab w:val="left" w:pos="9356"/>
        </w:tabs>
        <w:rPr>
          <w:bCs/>
          <w:sz w:val="22"/>
          <w:szCs w:val="22"/>
        </w:rPr>
      </w:pPr>
    </w:p>
    <w:p w14:paraId="7561613C" w14:textId="77777777" w:rsidR="007A62A6" w:rsidRPr="004A5154" w:rsidRDefault="007A62A6" w:rsidP="002942B0">
      <w:pPr>
        <w:widowControl w:val="0"/>
        <w:tabs>
          <w:tab w:val="left" w:pos="9356"/>
        </w:tabs>
        <w:rPr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5.1 Farmakodynamické vlastnosti</w:t>
      </w:r>
    </w:p>
    <w:p w14:paraId="33DC3BC0" w14:textId="77777777" w:rsidR="007A62A6" w:rsidRPr="004A5154" w:rsidRDefault="007A62A6" w:rsidP="002942B0">
      <w:pPr>
        <w:widowControl w:val="0"/>
        <w:rPr>
          <w:bCs/>
          <w:sz w:val="22"/>
          <w:szCs w:val="22"/>
        </w:rPr>
      </w:pPr>
    </w:p>
    <w:p w14:paraId="22ECFF75" w14:textId="11E13939" w:rsidR="007A62A6" w:rsidRPr="002942B0" w:rsidRDefault="007A62A6" w:rsidP="002942B0">
      <w:pPr>
        <w:widowControl w:val="0"/>
        <w:rPr>
          <w:sz w:val="22"/>
          <w:szCs w:val="22"/>
        </w:rPr>
      </w:pPr>
      <w:r w:rsidRPr="002942B0">
        <w:rPr>
          <w:b/>
          <w:bCs/>
          <w:sz w:val="22"/>
          <w:szCs w:val="22"/>
        </w:rPr>
        <w:t>Farmakoterapeutická skupina:</w:t>
      </w:r>
      <w:r w:rsidR="004D5658" w:rsidRPr="002942B0">
        <w:rPr>
          <w:b/>
          <w:bCs/>
          <w:sz w:val="22"/>
          <w:szCs w:val="22"/>
        </w:rPr>
        <w:t xml:space="preserve"> </w:t>
      </w:r>
      <w:r w:rsidR="00D97652" w:rsidRPr="002942B0">
        <w:rPr>
          <w:bCs/>
          <w:sz w:val="22"/>
          <w:szCs w:val="22"/>
        </w:rPr>
        <w:t>Kontrastné látky,</w:t>
      </w:r>
      <w:r w:rsidR="00301A6D" w:rsidRPr="002942B0">
        <w:rPr>
          <w:b/>
          <w:bCs/>
          <w:sz w:val="22"/>
          <w:szCs w:val="22"/>
        </w:rPr>
        <w:t xml:space="preserve"> </w:t>
      </w:r>
      <w:r w:rsidR="007B7AF5" w:rsidRPr="002942B0">
        <w:rPr>
          <w:sz w:val="22"/>
          <w:szCs w:val="22"/>
        </w:rPr>
        <w:t>j</w:t>
      </w:r>
      <w:r w:rsidR="00301A6D" w:rsidRPr="002942B0">
        <w:rPr>
          <w:sz w:val="22"/>
          <w:szCs w:val="22"/>
        </w:rPr>
        <w:t>ódovan</w:t>
      </w:r>
      <w:r w:rsidR="004D5658" w:rsidRPr="002942B0">
        <w:rPr>
          <w:sz w:val="22"/>
          <w:szCs w:val="22"/>
        </w:rPr>
        <w:t>é</w:t>
      </w:r>
      <w:r w:rsidRPr="002942B0">
        <w:rPr>
          <w:sz w:val="22"/>
          <w:szCs w:val="22"/>
        </w:rPr>
        <w:t xml:space="preserve"> RTG</w:t>
      </w:r>
      <w:r w:rsidR="004D5658" w:rsidRPr="002942B0">
        <w:rPr>
          <w:sz w:val="22"/>
          <w:szCs w:val="22"/>
        </w:rPr>
        <w:t>-</w:t>
      </w:r>
      <w:r w:rsidRPr="002942B0">
        <w:rPr>
          <w:sz w:val="22"/>
          <w:szCs w:val="22"/>
        </w:rPr>
        <w:t>kontrastn</w:t>
      </w:r>
      <w:r w:rsidR="004D5658" w:rsidRPr="002942B0">
        <w:rPr>
          <w:sz w:val="22"/>
          <w:szCs w:val="22"/>
        </w:rPr>
        <w:t>é</w:t>
      </w:r>
      <w:r w:rsidRPr="002942B0">
        <w:rPr>
          <w:sz w:val="22"/>
          <w:szCs w:val="22"/>
        </w:rPr>
        <w:t xml:space="preserve"> látk</w:t>
      </w:r>
      <w:r w:rsidR="004D5658" w:rsidRPr="002942B0">
        <w:rPr>
          <w:sz w:val="22"/>
          <w:szCs w:val="22"/>
        </w:rPr>
        <w:t>y</w:t>
      </w:r>
      <w:r w:rsidRPr="002942B0">
        <w:rPr>
          <w:sz w:val="22"/>
          <w:szCs w:val="22"/>
        </w:rPr>
        <w:t xml:space="preserve"> </w:t>
      </w:r>
    </w:p>
    <w:p w14:paraId="7910E2A6" w14:textId="77777777" w:rsidR="007A62A6" w:rsidRPr="004A5154" w:rsidRDefault="007A62A6" w:rsidP="002942B0">
      <w:pPr>
        <w:pStyle w:val="Nadpis2"/>
        <w:ind w:right="0"/>
        <w:jc w:val="left"/>
        <w:rPr>
          <w:rFonts w:ascii="Times New Roman" w:hAnsi="Times New Roman" w:cs="Times New Roman"/>
          <w:sz w:val="22"/>
          <w:szCs w:val="22"/>
        </w:rPr>
      </w:pPr>
      <w:r w:rsidRPr="004A5154">
        <w:rPr>
          <w:rFonts w:ascii="Times New Roman" w:hAnsi="Times New Roman" w:cs="Times New Roman"/>
          <w:bCs/>
          <w:sz w:val="22"/>
          <w:szCs w:val="22"/>
        </w:rPr>
        <w:t>ATC kód:</w:t>
      </w:r>
      <w:r w:rsidRPr="004A5154">
        <w:rPr>
          <w:rFonts w:ascii="Times New Roman" w:hAnsi="Times New Roman" w:cs="Times New Roman"/>
          <w:sz w:val="22"/>
          <w:szCs w:val="22"/>
        </w:rPr>
        <w:t xml:space="preserve"> V08AB09</w:t>
      </w:r>
    </w:p>
    <w:p w14:paraId="17D3EE85" w14:textId="77777777" w:rsidR="007A62A6" w:rsidRPr="002942B0" w:rsidRDefault="007A62A6" w:rsidP="002942B0">
      <w:pPr>
        <w:rPr>
          <w:sz w:val="22"/>
          <w:szCs w:val="22"/>
        </w:rPr>
      </w:pPr>
    </w:p>
    <w:p w14:paraId="387233AB" w14:textId="085CF6DC" w:rsidR="007A62A6" w:rsidRPr="002942B0" w:rsidRDefault="000A0C0F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Organicky viazaný jód absorbuje žiarenie v cievach a tkanivách kde je aplikovaný.</w:t>
      </w:r>
    </w:p>
    <w:p w14:paraId="1034E850" w14:textId="77777777" w:rsidR="007A62A6" w:rsidRPr="002942B0" w:rsidRDefault="007A62A6" w:rsidP="002942B0">
      <w:pPr>
        <w:rPr>
          <w:sz w:val="22"/>
          <w:szCs w:val="22"/>
        </w:rPr>
      </w:pPr>
    </w:p>
    <w:p w14:paraId="58C0F996" w14:textId="7176FD68" w:rsidR="007A62A6" w:rsidRPr="002942B0" w:rsidRDefault="000A0C0F" w:rsidP="002942B0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t>Po intravenóznej injekcii jodixanolu zdravým dobrovoľníkom sa pri väčšine sledovaných hemodynamických, klinicko-chemických a koagulačných parametroch nezistili žiadne významné odchýlky od hodnôt týchto parametrov pred podaním injekcie. Zriedkavé zmeny laboratórnych parametrov boli malé a sú považované za klinicky bezvýznamné.</w:t>
      </w:r>
    </w:p>
    <w:p w14:paraId="7E33D5FE" w14:textId="77777777" w:rsidR="007A62A6" w:rsidRPr="002942B0" w:rsidRDefault="007A62A6" w:rsidP="002942B0">
      <w:pPr>
        <w:rPr>
          <w:sz w:val="22"/>
          <w:szCs w:val="22"/>
        </w:rPr>
      </w:pPr>
    </w:p>
    <w:p w14:paraId="54084935" w14:textId="7CE4746A" w:rsidR="00CA7888" w:rsidRPr="002942B0" w:rsidRDefault="000A0C0F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VISIPAQUE</w:t>
      </w:r>
      <w:r w:rsidR="00B2206C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>minimálne ovplyvňuje funkciu obličiek pacientov. U</w:t>
      </w:r>
      <w:r w:rsidR="00470C6A" w:rsidRPr="002942B0">
        <w:rPr>
          <w:sz w:val="22"/>
          <w:szCs w:val="22"/>
        </w:rPr>
        <w:t> </w:t>
      </w:r>
      <w:r w:rsidR="007A62A6" w:rsidRPr="002942B0">
        <w:rPr>
          <w:sz w:val="22"/>
          <w:szCs w:val="22"/>
        </w:rPr>
        <w:t>diabetických pacientov s hladinami kreatinínu v sére 1,3-3,5 mg/dl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 xml:space="preserve">viedlo použitie </w:t>
      </w:r>
      <w:r w:rsidR="003913D0" w:rsidRPr="002942B0">
        <w:rPr>
          <w:sz w:val="22"/>
          <w:szCs w:val="22"/>
        </w:rPr>
        <w:t>VISIPAQUE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>u 3</w:t>
      </w:r>
      <w:r w:rsidR="00B91F87" w:rsidRPr="002942B0">
        <w:rPr>
          <w:sz w:val="22"/>
          <w:szCs w:val="22"/>
        </w:rPr>
        <w:t> </w:t>
      </w:r>
      <w:r w:rsidR="007A62A6" w:rsidRPr="002942B0">
        <w:rPr>
          <w:sz w:val="22"/>
          <w:szCs w:val="22"/>
        </w:rPr>
        <w:t>% pacientov k zvýšeniu kreatinínu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 xml:space="preserve">o </w:t>
      </w:r>
      <w:r w:rsidR="007A62A6" w:rsidRPr="002942B0">
        <w:rPr>
          <w:sz w:val="22"/>
          <w:szCs w:val="22"/>
        </w:rPr>
        <w:sym w:font="Symbol" w:char="F0B3"/>
      </w:r>
      <w:r w:rsidR="007A62A6" w:rsidRPr="002942B0">
        <w:rPr>
          <w:sz w:val="22"/>
          <w:szCs w:val="22"/>
        </w:rPr>
        <w:t xml:space="preserve"> 0,5 mg/dl a u 0</w:t>
      </w:r>
      <w:r w:rsidR="00B91F87" w:rsidRPr="002942B0">
        <w:rPr>
          <w:sz w:val="22"/>
          <w:szCs w:val="22"/>
        </w:rPr>
        <w:t> </w:t>
      </w:r>
      <w:r w:rsidR="007A62A6" w:rsidRPr="002942B0">
        <w:rPr>
          <w:sz w:val="22"/>
          <w:szCs w:val="22"/>
        </w:rPr>
        <w:t xml:space="preserve">% pacientov k zvýšeniu nad </w:t>
      </w:r>
      <w:r w:rsidR="007A62A6" w:rsidRPr="002942B0">
        <w:rPr>
          <w:sz w:val="22"/>
          <w:szCs w:val="22"/>
        </w:rPr>
        <w:sym w:font="Symbol" w:char="F0B3"/>
      </w:r>
      <w:r w:rsidR="007A62A6" w:rsidRPr="002942B0">
        <w:rPr>
          <w:sz w:val="22"/>
          <w:szCs w:val="22"/>
        </w:rPr>
        <w:t xml:space="preserve"> 1,0 mg/dl. Uvoľnenie enzýmov (alkalická fosfatáza a N-acetyl-beta-glukozaminidáza) z buniek proximálneho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>tubulu je menšie ako po podaní neiónových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 xml:space="preserve">monomérnych kontrastných látok a rovnaký trend sa pozoroval aj pri porovnaní s iónovými dimérnymi kontrastnými látkami. </w:t>
      </w:r>
    </w:p>
    <w:p w14:paraId="5CED6466" w14:textId="77777777" w:rsidR="007A62A6" w:rsidRPr="002942B0" w:rsidRDefault="002706BC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VISIPAQUE</w:t>
      </w:r>
      <w:r w:rsidR="00B7469D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 xml:space="preserve">je tiež dobre tolerovaný v obličkách. </w:t>
      </w:r>
    </w:p>
    <w:p w14:paraId="1A317759" w14:textId="77777777" w:rsidR="007A62A6" w:rsidRPr="002942B0" w:rsidRDefault="007A62A6" w:rsidP="002942B0">
      <w:pPr>
        <w:rPr>
          <w:sz w:val="22"/>
          <w:szCs w:val="22"/>
        </w:rPr>
      </w:pPr>
    </w:p>
    <w:p w14:paraId="76BC4016" w14:textId="77777777" w:rsidR="007A62A6" w:rsidRPr="002942B0" w:rsidRDefault="007A62A6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Kardiovaskulárne parametre ako sú, LVEDP, LVSP, srdcová frekvencia, QT interval a prietok femorálnymi cievami sú menej ovplyvnené po</w:t>
      </w:r>
      <w:r w:rsidR="00500E83" w:rsidRPr="002942B0">
        <w:rPr>
          <w:sz w:val="22"/>
          <w:szCs w:val="22"/>
        </w:rPr>
        <w:t xml:space="preserve"> lieku VISIPAQUE</w:t>
      </w:r>
      <w:r w:rsidRPr="002942B0">
        <w:rPr>
          <w:sz w:val="22"/>
          <w:szCs w:val="22"/>
        </w:rPr>
        <w:t>, než po podaní iných kontrastných látok.</w:t>
      </w:r>
    </w:p>
    <w:p w14:paraId="2EF37305" w14:textId="77777777" w:rsidR="007A62A6" w:rsidRPr="002942B0" w:rsidRDefault="007A62A6" w:rsidP="002942B0">
      <w:pPr>
        <w:rPr>
          <w:sz w:val="22"/>
          <w:szCs w:val="22"/>
        </w:rPr>
      </w:pPr>
    </w:p>
    <w:p w14:paraId="4C90575D" w14:textId="77777777" w:rsidR="007A62A6" w:rsidRPr="002942B0" w:rsidRDefault="007A62A6" w:rsidP="002942B0">
      <w:pPr>
        <w:widowControl w:val="0"/>
        <w:rPr>
          <w:sz w:val="22"/>
          <w:szCs w:val="22"/>
        </w:rPr>
      </w:pPr>
      <w:r w:rsidRPr="002942B0">
        <w:rPr>
          <w:b/>
          <w:bCs/>
          <w:sz w:val="22"/>
          <w:szCs w:val="22"/>
        </w:rPr>
        <w:t>5.2 Farmakokinetické vlastnosti</w:t>
      </w:r>
    </w:p>
    <w:p w14:paraId="58746EBD" w14:textId="77777777" w:rsidR="007A62A6" w:rsidRPr="002942B0" w:rsidRDefault="007A62A6" w:rsidP="002942B0">
      <w:pPr>
        <w:rPr>
          <w:sz w:val="22"/>
          <w:szCs w:val="22"/>
        </w:rPr>
      </w:pPr>
    </w:p>
    <w:p w14:paraId="05C92E57" w14:textId="77777777" w:rsidR="007A62A6" w:rsidRPr="002942B0" w:rsidRDefault="00DC11A2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J</w:t>
      </w:r>
      <w:r w:rsidR="007A62A6" w:rsidRPr="002942B0">
        <w:rPr>
          <w:sz w:val="22"/>
          <w:szCs w:val="22"/>
        </w:rPr>
        <w:t>odixanol sa rýchlo distribuuje v organizme, pričom jeho priemerný polčas distribúcie je približne 21 minút. Veľkosť zdanlivého distribučného objemu je totožná s objemom extracelulárnej tekutiny (0,26 l/kg telesne</w:t>
      </w:r>
      <w:r w:rsidRPr="002942B0">
        <w:rPr>
          <w:sz w:val="22"/>
          <w:szCs w:val="22"/>
        </w:rPr>
        <w:t>j hmotnosti), čo naznačuje, že j</w:t>
      </w:r>
      <w:r w:rsidR="007A62A6" w:rsidRPr="002942B0">
        <w:rPr>
          <w:sz w:val="22"/>
          <w:szCs w:val="22"/>
        </w:rPr>
        <w:t>odixanol sa distribuuje výhradne v extracelulárnom priestore. Nebola zistená prítomnosť žiadnych metabolitov. Väzba na proteíny plazmy je menej ako 2</w:t>
      </w:r>
      <w:r w:rsidR="00B91F87" w:rsidRPr="002942B0">
        <w:rPr>
          <w:sz w:val="22"/>
          <w:szCs w:val="22"/>
        </w:rPr>
        <w:t> </w:t>
      </w:r>
      <w:r w:rsidR="007A62A6" w:rsidRPr="002942B0">
        <w:rPr>
          <w:sz w:val="22"/>
          <w:szCs w:val="22"/>
        </w:rPr>
        <w:t xml:space="preserve">%. </w:t>
      </w:r>
    </w:p>
    <w:p w14:paraId="120385BE" w14:textId="77777777" w:rsidR="00C65550" w:rsidRPr="002942B0" w:rsidRDefault="00C65550" w:rsidP="002942B0">
      <w:pPr>
        <w:rPr>
          <w:sz w:val="22"/>
          <w:szCs w:val="22"/>
        </w:rPr>
      </w:pPr>
    </w:p>
    <w:p w14:paraId="2C2E7E1A" w14:textId="77777777" w:rsidR="007A62A6" w:rsidRPr="002942B0" w:rsidRDefault="000A0C0F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Priemerný polčas eliminácie sú približne 2 hodiny. Jodixanol sa vylučuje prevažne glomerulárnou filtráciou obličkami. U zdravých dobrovoľníkov sa po intravenóznej injekcii vylúči močom približne 80 % nemetabolizovaného podielu z podanej dávky po 4 hodinách a 97 % po 24 hodinách. Iba približne 1,2 % z podanej dávky sa vylúči do stolice v priebehu 72 hodín. Maximálna koncentrácia látky v moči sa dosiahne približne 1 hodinu po jej podaní. </w:t>
      </w:r>
    </w:p>
    <w:p w14:paraId="0EA86824" w14:textId="77777777" w:rsidR="007A62A6" w:rsidRPr="002942B0" w:rsidRDefault="007A62A6" w:rsidP="002942B0">
      <w:pPr>
        <w:rPr>
          <w:sz w:val="22"/>
          <w:szCs w:val="22"/>
        </w:rPr>
      </w:pPr>
    </w:p>
    <w:p w14:paraId="6DAFE57F" w14:textId="77777777" w:rsidR="007A62A6" w:rsidRPr="002942B0" w:rsidRDefault="000A0C0F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V odporučenom dávkovom rozmedzí sa nepozorovala dávkovo-závislá kinetika. </w:t>
      </w:r>
    </w:p>
    <w:p w14:paraId="100430BA" w14:textId="77777777" w:rsidR="007A62A6" w:rsidRPr="002942B0" w:rsidRDefault="007A62A6" w:rsidP="002942B0">
      <w:pPr>
        <w:rPr>
          <w:sz w:val="22"/>
          <w:szCs w:val="22"/>
        </w:rPr>
      </w:pPr>
    </w:p>
    <w:p w14:paraId="0BCDFF27" w14:textId="77777777" w:rsidR="00477956" w:rsidRPr="002942B0" w:rsidRDefault="000A0C0F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Na použitie v telesných dutinách neboli vykonané žiadne špecifické štúdie farmakokinetiky.</w:t>
      </w:r>
    </w:p>
    <w:p w14:paraId="78C23BC1" w14:textId="77777777" w:rsidR="00C65550" w:rsidRPr="002942B0" w:rsidRDefault="00C65550" w:rsidP="002942B0">
      <w:pPr>
        <w:rPr>
          <w:sz w:val="22"/>
          <w:szCs w:val="22"/>
        </w:rPr>
      </w:pPr>
    </w:p>
    <w:p w14:paraId="4E7B4AFB" w14:textId="77777777" w:rsidR="007A62A6" w:rsidRPr="002942B0" w:rsidRDefault="007A62A6" w:rsidP="002942B0">
      <w:pPr>
        <w:widowControl w:val="0"/>
        <w:tabs>
          <w:tab w:val="left" w:pos="8505"/>
        </w:tabs>
        <w:rPr>
          <w:b/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5.3 Predklinické údaje o bezpečnosti</w:t>
      </w:r>
    </w:p>
    <w:p w14:paraId="6AF8605D" w14:textId="77777777" w:rsidR="007A62A6" w:rsidRPr="002942B0" w:rsidRDefault="007A62A6" w:rsidP="002942B0">
      <w:pPr>
        <w:rPr>
          <w:sz w:val="22"/>
          <w:szCs w:val="22"/>
        </w:rPr>
      </w:pPr>
    </w:p>
    <w:p w14:paraId="5595C02D" w14:textId="4F141D95" w:rsidR="007A62A6" w:rsidRPr="002942B0" w:rsidRDefault="005D46F8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Predklinické údaje na základe obvyklých štúdií farmakologickej bezpečnosti, toxicity po opakovanom podávaní, genotoxicity a reprodukčnej toxicity neodhalili žiadne osobitné riziko pre ľudí.</w:t>
      </w:r>
      <w:r w:rsidR="007A62A6" w:rsidRPr="002942B0">
        <w:rPr>
          <w:sz w:val="22"/>
          <w:szCs w:val="22"/>
        </w:rPr>
        <w:t xml:space="preserve"> </w:t>
      </w:r>
    </w:p>
    <w:p w14:paraId="6CFA69DE" w14:textId="77777777" w:rsidR="007A62A6" w:rsidRPr="004A5154" w:rsidRDefault="007A62A6" w:rsidP="002942B0">
      <w:pPr>
        <w:widowControl w:val="0"/>
        <w:tabs>
          <w:tab w:val="left" w:pos="8505"/>
        </w:tabs>
        <w:rPr>
          <w:bCs/>
          <w:sz w:val="22"/>
          <w:szCs w:val="22"/>
        </w:rPr>
      </w:pPr>
    </w:p>
    <w:p w14:paraId="5DBC5C96" w14:textId="77777777" w:rsidR="00326B88" w:rsidRPr="004A5154" w:rsidRDefault="00326B88" w:rsidP="002942B0">
      <w:pPr>
        <w:widowControl w:val="0"/>
        <w:tabs>
          <w:tab w:val="left" w:pos="8505"/>
        </w:tabs>
        <w:rPr>
          <w:bCs/>
          <w:sz w:val="22"/>
          <w:szCs w:val="22"/>
        </w:rPr>
      </w:pPr>
    </w:p>
    <w:p w14:paraId="1E38D8E9" w14:textId="77777777" w:rsidR="007A62A6" w:rsidRPr="002942B0" w:rsidRDefault="007A62A6" w:rsidP="002942B0">
      <w:pPr>
        <w:widowControl w:val="0"/>
        <w:tabs>
          <w:tab w:val="left" w:pos="8505"/>
        </w:tabs>
        <w:rPr>
          <w:b/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6.    FARMACEUTICKÉ INFORMÁCIE</w:t>
      </w:r>
    </w:p>
    <w:p w14:paraId="05E62423" w14:textId="77777777" w:rsidR="007A62A6" w:rsidRPr="002942B0" w:rsidRDefault="007A62A6" w:rsidP="002942B0">
      <w:pPr>
        <w:widowControl w:val="0"/>
        <w:tabs>
          <w:tab w:val="left" w:pos="8505"/>
        </w:tabs>
        <w:rPr>
          <w:b/>
          <w:bCs/>
          <w:sz w:val="22"/>
          <w:szCs w:val="22"/>
        </w:rPr>
      </w:pPr>
    </w:p>
    <w:p w14:paraId="6904FCBF" w14:textId="77777777" w:rsidR="007A62A6" w:rsidRPr="002942B0" w:rsidRDefault="007A62A6" w:rsidP="002942B0">
      <w:pPr>
        <w:widowControl w:val="0"/>
        <w:tabs>
          <w:tab w:val="left" w:pos="8505"/>
        </w:tabs>
        <w:rPr>
          <w:b/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 xml:space="preserve">6.1 Zoznam pomocných látok </w:t>
      </w:r>
    </w:p>
    <w:p w14:paraId="7F6127C4" w14:textId="77777777" w:rsidR="007A62A6" w:rsidRPr="002942B0" w:rsidRDefault="007A62A6" w:rsidP="002942B0">
      <w:pPr>
        <w:widowControl w:val="0"/>
        <w:rPr>
          <w:sz w:val="22"/>
          <w:szCs w:val="22"/>
        </w:rPr>
      </w:pPr>
    </w:p>
    <w:p w14:paraId="4D3F781F" w14:textId="02141A32" w:rsidR="007A62A6" w:rsidRPr="002942B0" w:rsidRDefault="00EF3A11" w:rsidP="002942B0">
      <w:pPr>
        <w:widowControl w:val="0"/>
        <w:rPr>
          <w:sz w:val="22"/>
          <w:szCs w:val="22"/>
        </w:rPr>
      </w:pPr>
      <w:r w:rsidRPr="002942B0">
        <w:rPr>
          <w:sz w:val="22"/>
          <w:szCs w:val="22"/>
          <w:lang w:eastAsia="cs-CZ"/>
        </w:rPr>
        <w:t>trometamol</w:t>
      </w:r>
      <w:r w:rsidR="000A0C0F" w:rsidRPr="002942B0">
        <w:rPr>
          <w:sz w:val="22"/>
          <w:szCs w:val="22"/>
        </w:rPr>
        <w:t xml:space="preserve">, </w:t>
      </w:r>
      <w:r w:rsidR="00352293" w:rsidRPr="002942B0">
        <w:rPr>
          <w:sz w:val="22"/>
          <w:szCs w:val="22"/>
        </w:rPr>
        <w:t>chlorid sodný</w:t>
      </w:r>
      <w:r w:rsidR="000A0C0F" w:rsidRPr="002942B0">
        <w:rPr>
          <w:sz w:val="22"/>
          <w:szCs w:val="22"/>
        </w:rPr>
        <w:t xml:space="preserve">, </w:t>
      </w:r>
      <w:r w:rsidR="00352293" w:rsidRPr="002942B0">
        <w:rPr>
          <w:sz w:val="22"/>
          <w:szCs w:val="22"/>
          <w:lang w:eastAsia="cs-CZ"/>
        </w:rPr>
        <w:t>chlorid vápenatý</w:t>
      </w:r>
      <w:r w:rsidR="000A0C0F" w:rsidRPr="002942B0">
        <w:rPr>
          <w:sz w:val="22"/>
          <w:szCs w:val="22"/>
        </w:rPr>
        <w:t xml:space="preserve">, </w:t>
      </w:r>
      <w:r w:rsidR="00352293" w:rsidRPr="002942B0">
        <w:rPr>
          <w:sz w:val="22"/>
          <w:szCs w:val="22"/>
          <w:lang w:eastAsia="cs-CZ"/>
        </w:rPr>
        <w:t>edetan sodno-vápenatý</w:t>
      </w:r>
      <w:r w:rsidR="000A0C0F" w:rsidRPr="002942B0">
        <w:rPr>
          <w:sz w:val="22"/>
          <w:szCs w:val="22"/>
        </w:rPr>
        <w:t>,</w:t>
      </w:r>
      <w:r w:rsidR="00B828ED" w:rsidRPr="002942B0">
        <w:rPr>
          <w:sz w:val="22"/>
          <w:szCs w:val="22"/>
        </w:rPr>
        <w:t xml:space="preserve"> </w:t>
      </w:r>
      <w:r w:rsidR="00352293" w:rsidRPr="002942B0">
        <w:rPr>
          <w:sz w:val="22"/>
          <w:szCs w:val="22"/>
          <w:lang w:eastAsia="cs-CZ"/>
        </w:rPr>
        <w:t>kyselina chlorovodíková</w:t>
      </w:r>
      <w:r w:rsidR="000A0C0F" w:rsidRPr="002942B0">
        <w:rPr>
          <w:sz w:val="22"/>
          <w:szCs w:val="22"/>
        </w:rPr>
        <w:t xml:space="preserve"> (na úpravu pH)</w:t>
      </w:r>
      <w:r w:rsidR="00352293" w:rsidRPr="002942B0">
        <w:rPr>
          <w:sz w:val="22"/>
          <w:szCs w:val="22"/>
        </w:rPr>
        <w:t xml:space="preserve">, </w:t>
      </w:r>
      <w:r w:rsidR="00352293" w:rsidRPr="002942B0">
        <w:rPr>
          <w:sz w:val="22"/>
          <w:szCs w:val="22"/>
          <w:lang w:eastAsia="cs-CZ"/>
        </w:rPr>
        <w:t>voda na injekciu</w:t>
      </w:r>
      <w:r w:rsidR="004A5154">
        <w:rPr>
          <w:sz w:val="22"/>
          <w:szCs w:val="22"/>
        </w:rPr>
        <w:t>. pH lieku je 6,8</w:t>
      </w:r>
      <w:r w:rsidR="004A5154">
        <w:rPr>
          <w:sz w:val="22"/>
          <w:szCs w:val="22"/>
        </w:rPr>
        <w:noBreakHyphen/>
      </w:r>
      <w:r w:rsidR="000A0C0F" w:rsidRPr="002942B0">
        <w:rPr>
          <w:sz w:val="22"/>
          <w:szCs w:val="22"/>
        </w:rPr>
        <w:t>7</w:t>
      </w:r>
      <w:r w:rsidR="004A5154">
        <w:rPr>
          <w:sz w:val="22"/>
          <w:szCs w:val="22"/>
        </w:rPr>
        <w:t>,6.</w:t>
      </w:r>
    </w:p>
    <w:p w14:paraId="16F02916" w14:textId="77777777" w:rsidR="007A62A6" w:rsidRPr="002942B0" w:rsidRDefault="007A62A6" w:rsidP="002942B0">
      <w:pPr>
        <w:rPr>
          <w:sz w:val="22"/>
          <w:szCs w:val="22"/>
        </w:rPr>
      </w:pPr>
    </w:p>
    <w:p w14:paraId="1664F315" w14:textId="77777777" w:rsidR="007A62A6" w:rsidRPr="002942B0" w:rsidRDefault="000A0C0F" w:rsidP="002942B0">
      <w:pPr>
        <w:widowControl w:val="0"/>
        <w:tabs>
          <w:tab w:val="left" w:pos="8505"/>
        </w:tabs>
        <w:rPr>
          <w:b/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6.2 Inkompatibility</w:t>
      </w:r>
    </w:p>
    <w:p w14:paraId="39CE280C" w14:textId="77777777" w:rsidR="007A62A6" w:rsidRPr="002942B0" w:rsidRDefault="007A62A6" w:rsidP="002942B0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4E32FC6" w14:textId="16062AE2" w:rsidR="007A62A6" w:rsidRPr="002942B0" w:rsidRDefault="00151BF8" w:rsidP="002942B0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 w:rsidRPr="002942B0">
        <w:rPr>
          <w:rFonts w:ascii="Times New Roman" w:hAnsi="Times New Roman" w:cs="Times New Roman"/>
          <w:sz w:val="22"/>
          <w:szCs w:val="22"/>
        </w:rPr>
        <w:t xml:space="preserve">Nevykonali sa štúdie kompatibility, preto sa tento liek nesmie miešať s inými liekmi. </w:t>
      </w:r>
      <w:r w:rsidR="00A327E6" w:rsidRPr="002942B0">
        <w:rPr>
          <w:rFonts w:ascii="Times New Roman" w:hAnsi="Times New Roman" w:cs="Times New Roman"/>
          <w:sz w:val="22"/>
          <w:szCs w:val="22"/>
          <w:lang w:eastAsia="en-US"/>
        </w:rPr>
        <w:t>M</w:t>
      </w:r>
      <w:r w:rsidR="007A62A6" w:rsidRPr="002942B0">
        <w:rPr>
          <w:rFonts w:ascii="Times New Roman" w:hAnsi="Times New Roman" w:cs="Times New Roman"/>
          <w:sz w:val="22"/>
          <w:szCs w:val="22"/>
          <w:lang w:eastAsia="en-US"/>
        </w:rPr>
        <w:t>usí sa použiť samostatná striekačka.</w:t>
      </w:r>
    </w:p>
    <w:p w14:paraId="0AAC897D" w14:textId="77777777" w:rsidR="00701A4A" w:rsidRPr="002942B0" w:rsidRDefault="00701A4A" w:rsidP="002942B0">
      <w:pPr>
        <w:rPr>
          <w:sz w:val="22"/>
          <w:szCs w:val="22"/>
        </w:rPr>
      </w:pPr>
    </w:p>
    <w:p w14:paraId="182329A0" w14:textId="77777777" w:rsidR="007A62A6" w:rsidRPr="002942B0" w:rsidRDefault="007A62A6" w:rsidP="002942B0">
      <w:pPr>
        <w:widowControl w:val="0"/>
        <w:tabs>
          <w:tab w:val="left" w:pos="8505"/>
        </w:tabs>
        <w:rPr>
          <w:b/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>6.3 Čas použiteľnosti</w:t>
      </w:r>
    </w:p>
    <w:p w14:paraId="18008EDB" w14:textId="77777777" w:rsidR="007A62A6" w:rsidRPr="002942B0" w:rsidRDefault="007A62A6" w:rsidP="002942B0">
      <w:pPr>
        <w:widowControl w:val="0"/>
        <w:tabs>
          <w:tab w:val="left" w:pos="8505"/>
        </w:tabs>
        <w:rPr>
          <w:sz w:val="22"/>
          <w:szCs w:val="22"/>
        </w:rPr>
      </w:pPr>
    </w:p>
    <w:p w14:paraId="68753615" w14:textId="05A7E052" w:rsidR="007A62A6" w:rsidRPr="002942B0" w:rsidRDefault="00A327E6" w:rsidP="002942B0">
      <w:pPr>
        <w:widowControl w:val="0"/>
        <w:tabs>
          <w:tab w:val="left" w:pos="8505"/>
        </w:tabs>
        <w:rPr>
          <w:sz w:val="22"/>
          <w:szCs w:val="22"/>
        </w:rPr>
      </w:pPr>
      <w:r w:rsidRPr="002942B0">
        <w:rPr>
          <w:sz w:val="22"/>
          <w:szCs w:val="22"/>
        </w:rPr>
        <w:t>3 roky</w:t>
      </w:r>
    </w:p>
    <w:p w14:paraId="73A8AB40" w14:textId="77777777" w:rsidR="00A327E6" w:rsidRPr="002942B0" w:rsidRDefault="00A327E6" w:rsidP="002942B0">
      <w:pPr>
        <w:widowControl w:val="0"/>
        <w:tabs>
          <w:tab w:val="left" w:pos="8505"/>
        </w:tabs>
        <w:rPr>
          <w:sz w:val="22"/>
          <w:szCs w:val="22"/>
        </w:rPr>
      </w:pPr>
      <w:r w:rsidRPr="002942B0">
        <w:rPr>
          <w:sz w:val="22"/>
          <w:szCs w:val="22"/>
        </w:rPr>
        <w:t>Liek musí byť použitý ihneď po otvorení.</w:t>
      </w:r>
    </w:p>
    <w:p w14:paraId="28BEBE79" w14:textId="77777777" w:rsidR="007A62A6" w:rsidRPr="002942B0" w:rsidRDefault="007A62A6" w:rsidP="002942B0">
      <w:pPr>
        <w:rPr>
          <w:sz w:val="22"/>
          <w:szCs w:val="22"/>
        </w:rPr>
      </w:pPr>
    </w:p>
    <w:p w14:paraId="389DE420" w14:textId="77777777" w:rsidR="00D236FA" w:rsidRPr="002942B0" w:rsidRDefault="00D236FA" w:rsidP="002942B0">
      <w:pPr>
        <w:rPr>
          <w:sz w:val="22"/>
          <w:szCs w:val="22"/>
        </w:rPr>
      </w:pPr>
      <w:r w:rsidRPr="002942B0">
        <w:rPr>
          <w:b/>
          <w:sz w:val="22"/>
          <w:szCs w:val="22"/>
        </w:rPr>
        <w:t>6.4</w:t>
      </w:r>
      <w:r w:rsidRPr="002942B0">
        <w:rPr>
          <w:b/>
          <w:sz w:val="22"/>
          <w:szCs w:val="22"/>
        </w:rPr>
        <w:tab/>
        <w:t>Špeciálne upozornenia na uchovávanie</w:t>
      </w:r>
    </w:p>
    <w:p w14:paraId="1C4573FF" w14:textId="77777777" w:rsidR="007A62A6" w:rsidRPr="002942B0" w:rsidRDefault="007A62A6" w:rsidP="002942B0">
      <w:pPr>
        <w:rPr>
          <w:sz w:val="22"/>
          <w:szCs w:val="22"/>
        </w:rPr>
      </w:pPr>
    </w:p>
    <w:p w14:paraId="2F7FC558" w14:textId="13693FF7" w:rsidR="00477956" w:rsidRPr="002942B0" w:rsidRDefault="000A0C0F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Uchovávajte pri teplote do</w:t>
      </w:r>
      <w:r w:rsidR="00151BF8" w:rsidRPr="002942B0">
        <w:rPr>
          <w:sz w:val="22"/>
          <w:szCs w:val="22"/>
        </w:rPr>
        <w:t> </w:t>
      </w:r>
      <w:r w:rsidRPr="002942B0">
        <w:rPr>
          <w:sz w:val="22"/>
          <w:szCs w:val="22"/>
        </w:rPr>
        <w:t>30</w:t>
      </w:r>
      <w:r w:rsidR="00151BF8" w:rsidRPr="002942B0">
        <w:rPr>
          <w:sz w:val="22"/>
          <w:szCs w:val="22"/>
        </w:rPr>
        <w:t> </w:t>
      </w:r>
      <w:r w:rsidRPr="002942B0">
        <w:rPr>
          <w:sz w:val="22"/>
          <w:szCs w:val="22"/>
        </w:rPr>
        <w:t>°C. Uchovávajte vo vonkajšom papierovom obale</w:t>
      </w:r>
      <w:r w:rsidR="00151BF8" w:rsidRPr="002942B0">
        <w:rPr>
          <w:sz w:val="22"/>
          <w:szCs w:val="22"/>
        </w:rPr>
        <w:t xml:space="preserve"> na ochranu</w:t>
      </w:r>
      <w:r w:rsidRPr="002942B0">
        <w:rPr>
          <w:sz w:val="22"/>
          <w:szCs w:val="22"/>
        </w:rPr>
        <w:t xml:space="preserve"> pred svetlom a sekundárnym rtg-žiarením.</w:t>
      </w:r>
    </w:p>
    <w:p w14:paraId="53C2944A" w14:textId="77777777" w:rsidR="00701A4A" w:rsidRPr="002942B0" w:rsidRDefault="00701A4A" w:rsidP="002942B0">
      <w:pPr>
        <w:rPr>
          <w:strike/>
          <w:sz w:val="22"/>
          <w:szCs w:val="22"/>
        </w:rPr>
      </w:pPr>
    </w:p>
    <w:p w14:paraId="6ABFB41F" w14:textId="47C79B41" w:rsidR="00477956" w:rsidRPr="002942B0" w:rsidRDefault="000A0C0F" w:rsidP="002942B0">
      <w:pPr>
        <w:rPr>
          <w:sz w:val="22"/>
          <w:szCs w:val="22"/>
        </w:rPr>
      </w:pPr>
      <w:r w:rsidRPr="002942B0">
        <w:rPr>
          <w:sz w:val="22"/>
          <w:szCs w:val="22"/>
          <w:u w:val="single"/>
        </w:rPr>
        <w:t>Sklenené obaly:</w:t>
      </w:r>
      <w:r w:rsidRPr="002942B0">
        <w:rPr>
          <w:sz w:val="22"/>
          <w:szCs w:val="22"/>
        </w:rPr>
        <w:t xml:space="preserve"> liek je možné uchovávať 1 mesiac pri teplote 37</w:t>
      </w:r>
      <w:r w:rsidR="00151BF8" w:rsidRPr="002942B0">
        <w:rPr>
          <w:sz w:val="22"/>
          <w:szCs w:val="22"/>
        </w:rPr>
        <w:t> </w:t>
      </w:r>
      <w:r w:rsidRPr="002942B0">
        <w:rPr>
          <w:sz w:val="22"/>
          <w:szCs w:val="22"/>
        </w:rPr>
        <w:t>°C.</w:t>
      </w:r>
    </w:p>
    <w:p w14:paraId="576DEFEA" w14:textId="4F9BF31D" w:rsidR="007A62A6" w:rsidRPr="002942B0" w:rsidRDefault="00701A4A" w:rsidP="002942B0">
      <w:pPr>
        <w:rPr>
          <w:sz w:val="22"/>
          <w:szCs w:val="22"/>
        </w:rPr>
      </w:pPr>
      <w:r w:rsidRPr="002942B0">
        <w:rPr>
          <w:sz w:val="22"/>
          <w:szCs w:val="22"/>
          <w:u w:val="single"/>
        </w:rPr>
        <w:t>Polypropylénové obaly:</w:t>
      </w:r>
      <w:r w:rsidRPr="002942B0">
        <w:rPr>
          <w:sz w:val="22"/>
          <w:szCs w:val="22"/>
        </w:rPr>
        <w:t xml:space="preserve"> </w:t>
      </w:r>
      <w:r w:rsidR="000A0C0F" w:rsidRPr="002942B0">
        <w:rPr>
          <w:sz w:val="22"/>
          <w:szCs w:val="22"/>
        </w:rPr>
        <w:t>liek je možné uchovávať 1 mesiac pri teplote 37</w:t>
      </w:r>
      <w:r w:rsidR="00151BF8" w:rsidRPr="002942B0">
        <w:rPr>
          <w:sz w:val="22"/>
          <w:szCs w:val="22"/>
        </w:rPr>
        <w:t> </w:t>
      </w:r>
      <w:r w:rsidR="000A0C0F" w:rsidRPr="002942B0">
        <w:rPr>
          <w:sz w:val="22"/>
          <w:szCs w:val="22"/>
        </w:rPr>
        <w:t>°C.</w:t>
      </w:r>
    </w:p>
    <w:p w14:paraId="2F99B801" w14:textId="77777777" w:rsidR="008A7A55" w:rsidRPr="002942B0" w:rsidRDefault="008A7A55" w:rsidP="002942B0">
      <w:pPr>
        <w:rPr>
          <w:sz w:val="22"/>
          <w:szCs w:val="22"/>
        </w:rPr>
      </w:pPr>
    </w:p>
    <w:p w14:paraId="3734C998" w14:textId="77777777" w:rsidR="00D236FA" w:rsidRPr="002942B0" w:rsidRDefault="00D236FA" w:rsidP="002942B0">
      <w:pPr>
        <w:rPr>
          <w:sz w:val="22"/>
          <w:szCs w:val="22"/>
        </w:rPr>
      </w:pPr>
      <w:r w:rsidRPr="002942B0">
        <w:rPr>
          <w:b/>
          <w:sz w:val="22"/>
          <w:szCs w:val="22"/>
        </w:rPr>
        <w:t>6.5</w:t>
      </w:r>
      <w:r w:rsidRPr="002942B0">
        <w:rPr>
          <w:b/>
          <w:sz w:val="22"/>
          <w:szCs w:val="22"/>
        </w:rPr>
        <w:tab/>
        <w:t xml:space="preserve">Druh obalu a obsah balenia </w:t>
      </w:r>
    </w:p>
    <w:p w14:paraId="7F268DC7" w14:textId="77777777" w:rsidR="00E265E3" w:rsidRPr="002942B0" w:rsidRDefault="00E265E3" w:rsidP="002942B0">
      <w:pPr>
        <w:rPr>
          <w:sz w:val="22"/>
          <w:szCs w:val="22"/>
        </w:rPr>
      </w:pPr>
    </w:p>
    <w:p w14:paraId="051A0907" w14:textId="77777777" w:rsidR="00477956" w:rsidRPr="002942B0" w:rsidRDefault="000A0C0F" w:rsidP="002942B0">
      <w:pPr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Sklenené obaly:</w:t>
      </w:r>
    </w:p>
    <w:p w14:paraId="52D8FD3A" w14:textId="77777777" w:rsidR="00477956" w:rsidRPr="002942B0" w:rsidRDefault="000A0C0F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 xml:space="preserve">Liek sa dodáva v injekčných liekovkách (20 ml) a infúznych fľašiach (50, 100, 200 a 500 ml). Obidva obaly sú vyrobené z bezfarebného a vysoko odolného borosilikátového skla (Ph.Eur. Type I), uzavreté </w:t>
      </w:r>
      <w:r w:rsidRPr="002942B0">
        <w:rPr>
          <w:sz w:val="22"/>
          <w:szCs w:val="22"/>
        </w:rPr>
        <w:lastRenderedPageBreak/>
        <w:t>chlórbutylovou gumenou zátkou (Ph.Eur. Type I), ktorá je zaistená odstrániteľnou poistkou s farebnou plastovou vrchnou časťou.</w:t>
      </w:r>
    </w:p>
    <w:p w14:paraId="69776FF0" w14:textId="77777777" w:rsidR="00C03E34" w:rsidRPr="002942B0" w:rsidRDefault="00C03E34" w:rsidP="002942B0">
      <w:pPr>
        <w:rPr>
          <w:sz w:val="22"/>
          <w:szCs w:val="22"/>
          <w:u w:val="single"/>
        </w:rPr>
      </w:pPr>
    </w:p>
    <w:p w14:paraId="260E2A2C" w14:textId="77777777" w:rsidR="00E265E3" w:rsidRPr="002942B0" w:rsidRDefault="007A62A6" w:rsidP="002942B0">
      <w:pPr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Polypropylénové fľaše</w:t>
      </w:r>
      <w:r w:rsidR="00B225CE" w:rsidRPr="002942B0">
        <w:rPr>
          <w:sz w:val="22"/>
          <w:szCs w:val="22"/>
          <w:u w:val="single"/>
        </w:rPr>
        <w:t>:</w:t>
      </w:r>
    </w:p>
    <w:p w14:paraId="0874A79D" w14:textId="704A8974" w:rsidR="007A62A6" w:rsidRPr="002942B0" w:rsidRDefault="00B225CE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F</w:t>
      </w:r>
      <w:r w:rsidR="007A62A6" w:rsidRPr="002942B0">
        <w:rPr>
          <w:sz w:val="22"/>
          <w:szCs w:val="22"/>
        </w:rPr>
        <w:t xml:space="preserve">ľaše s objemom </w:t>
      </w:r>
      <w:r w:rsidR="00701A4A" w:rsidRPr="002942B0">
        <w:rPr>
          <w:sz w:val="22"/>
          <w:szCs w:val="22"/>
        </w:rPr>
        <w:t xml:space="preserve">50, </w:t>
      </w:r>
      <w:r w:rsidR="007A62A6" w:rsidRPr="002942B0">
        <w:rPr>
          <w:sz w:val="22"/>
          <w:szCs w:val="22"/>
        </w:rPr>
        <w:t xml:space="preserve">75, 100, 150, 175, 200 a 500 ml sú </w:t>
      </w:r>
      <w:r w:rsidR="000A0C0F" w:rsidRPr="002942B0">
        <w:rPr>
          <w:sz w:val="22"/>
          <w:szCs w:val="22"/>
        </w:rPr>
        <w:t>uzavreté chlórbutylovou zátkou (Ph.Eur. Typ I) a</w:t>
      </w:r>
      <w:r w:rsidR="00ED2CC1" w:rsidRPr="002942B0">
        <w:rPr>
          <w:sz w:val="22"/>
          <w:szCs w:val="22"/>
        </w:rPr>
        <w:t xml:space="preserve"> </w:t>
      </w:r>
      <w:r w:rsidR="007A62A6" w:rsidRPr="002942B0">
        <w:rPr>
          <w:sz w:val="22"/>
          <w:szCs w:val="22"/>
        </w:rPr>
        <w:t xml:space="preserve">dodávané s plastovým uzáverom na závit a s odstrániteľným bezpečnostným prstencom. </w:t>
      </w:r>
    </w:p>
    <w:p w14:paraId="7E4EEC67" w14:textId="77777777" w:rsidR="007A62A6" w:rsidRPr="002942B0" w:rsidRDefault="007A62A6" w:rsidP="002942B0">
      <w:pPr>
        <w:rPr>
          <w:sz w:val="22"/>
          <w:szCs w:val="22"/>
        </w:rPr>
      </w:pPr>
    </w:p>
    <w:p w14:paraId="34D0185D" w14:textId="7CC7C1E0" w:rsidR="007A62A6" w:rsidRPr="002942B0" w:rsidRDefault="004A5154" w:rsidP="002942B0">
      <w:pPr>
        <w:rPr>
          <w:sz w:val="22"/>
          <w:szCs w:val="22"/>
        </w:rPr>
      </w:pPr>
      <w:r>
        <w:rPr>
          <w:sz w:val="22"/>
          <w:szCs w:val="22"/>
        </w:rPr>
        <w:t>Veľkosť balenia:</w:t>
      </w:r>
    </w:p>
    <w:p w14:paraId="2E4385D2" w14:textId="77777777" w:rsidR="00E265E3" w:rsidRPr="002942B0" w:rsidRDefault="00E265E3" w:rsidP="002942B0">
      <w:pPr>
        <w:rPr>
          <w:sz w:val="22"/>
          <w:szCs w:val="22"/>
        </w:rPr>
      </w:pPr>
    </w:p>
    <w:p w14:paraId="6F71A18D" w14:textId="77777777" w:rsidR="007A62A6" w:rsidRPr="002942B0" w:rsidRDefault="000A0C0F" w:rsidP="002942B0">
      <w:pPr>
        <w:widowControl w:val="0"/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>Sklenené obaly:</w:t>
      </w:r>
    </w:p>
    <w:p w14:paraId="754F9D5F" w14:textId="77777777" w:rsidR="007A62A6" w:rsidRPr="002942B0" w:rsidRDefault="007A62A6" w:rsidP="002942B0">
      <w:pPr>
        <w:widowControl w:val="0"/>
        <w:rPr>
          <w:sz w:val="22"/>
          <w:szCs w:val="22"/>
        </w:rPr>
      </w:pPr>
    </w:p>
    <w:p w14:paraId="0A554F29" w14:textId="6B0839A9" w:rsidR="007A62A6" w:rsidRPr="002942B0" w:rsidRDefault="007A62A6" w:rsidP="002942B0">
      <w:pPr>
        <w:widowControl w:val="0"/>
        <w:rPr>
          <w:sz w:val="22"/>
          <w:szCs w:val="22"/>
        </w:rPr>
      </w:pPr>
      <w:r w:rsidRPr="002942B0">
        <w:rPr>
          <w:sz w:val="22"/>
          <w:szCs w:val="22"/>
        </w:rPr>
        <w:t xml:space="preserve">270 mg </w:t>
      </w:r>
      <w:r w:rsidR="00112D42" w:rsidRPr="002942B0">
        <w:rPr>
          <w:sz w:val="22"/>
          <w:szCs w:val="22"/>
        </w:rPr>
        <w:t>I</w:t>
      </w:r>
      <w:r w:rsidRPr="002942B0">
        <w:rPr>
          <w:sz w:val="22"/>
          <w:szCs w:val="22"/>
        </w:rPr>
        <w:t>/ml</w:t>
      </w:r>
      <w:r w:rsidR="00E725C4" w:rsidRPr="002942B0">
        <w:rPr>
          <w:sz w:val="22"/>
          <w:szCs w:val="22"/>
        </w:rPr>
        <w:t>:</w:t>
      </w:r>
    </w:p>
    <w:p w14:paraId="05CA7EF0" w14:textId="3538725C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20 ml</w:t>
      </w:r>
    </w:p>
    <w:p w14:paraId="447462A7" w14:textId="2236DBB8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50 ml</w:t>
      </w:r>
    </w:p>
    <w:p w14:paraId="3FF9739D" w14:textId="7BD32C8F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100 ml</w:t>
      </w:r>
    </w:p>
    <w:p w14:paraId="5FD52ACB" w14:textId="6D0DF969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6 x 200 ml</w:t>
      </w:r>
    </w:p>
    <w:p w14:paraId="0FD7A902" w14:textId="40AE51BA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6 x 500 ml</w:t>
      </w:r>
    </w:p>
    <w:p w14:paraId="5F7B5D7C" w14:textId="77777777" w:rsidR="007A62A6" w:rsidRPr="002942B0" w:rsidRDefault="007A62A6" w:rsidP="002942B0">
      <w:pPr>
        <w:widowControl w:val="0"/>
        <w:rPr>
          <w:sz w:val="22"/>
          <w:szCs w:val="22"/>
        </w:rPr>
      </w:pPr>
    </w:p>
    <w:p w14:paraId="1ABE3AE3" w14:textId="466CFF1D" w:rsidR="007A62A6" w:rsidRPr="002942B0" w:rsidRDefault="007A62A6" w:rsidP="002942B0">
      <w:pPr>
        <w:widowControl w:val="0"/>
        <w:rPr>
          <w:sz w:val="22"/>
          <w:szCs w:val="22"/>
        </w:rPr>
      </w:pPr>
      <w:r w:rsidRPr="002942B0">
        <w:rPr>
          <w:sz w:val="22"/>
          <w:szCs w:val="22"/>
        </w:rPr>
        <w:t xml:space="preserve">320 mg </w:t>
      </w:r>
      <w:r w:rsidR="00112D42" w:rsidRPr="002942B0">
        <w:rPr>
          <w:sz w:val="22"/>
          <w:szCs w:val="22"/>
        </w:rPr>
        <w:t>I</w:t>
      </w:r>
      <w:r w:rsidRPr="002942B0">
        <w:rPr>
          <w:sz w:val="22"/>
          <w:szCs w:val="22"/>
        </w:rPr>
        <w:t>/ml</w:t>
      </w:r>
      <w:r w:rsidR="00E725C4" w:rsidRPr="002942B0">
        <w:rPr>
          <w:sz w:val="22"/>
          <w:szCs w:val="22"/>
        </w:rPr>
        <w:t>:</w:t>
      </w:r>
    </w:p>
    <w:p w14:paraId="0EE5CBF8" w14:textId="727154AB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20 ml</w:t>
      </w:r>
    </w:p>
    <w:p w14:paraId="20CE90BC" w14:textId="77777777" w:rsidR="007A62A6" w:rsidRPr="002942B0" w:rsidRDefault="007A62A6" w:rsidP="002942B0">
      <w:pPr>
        <w:widowControl w:val="0"/>
        <w:rPr>
          <w:sz w:val="22"/>
          <w:szCs w:val="22"/>
        </w:rPr>
      </w:pPr>
      <w:r w:rsidRPr="002942B0">
        <w:rPr>
          <w:sz w:val="22"/>
          <w:szCs w:val="22"/>
        </w:rPr>
        <w:t>10 x 50 ml</w:t>
      </w:r>
    </w:p>
    <w:p w14:paraId="2F933325" w14:textId="4E290C41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100 ml</w:t>
      </w:r>
    </w:p>
    <w:p w14:paraId="3D1DEAC8" w14:textId="2693FE1F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6 x 200 ml</w:t>
      </w:r>
    </w:p>
    <w:p w14:paraId="3FC4DA6A" w14:textId="44CA1CFB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6 x 500 ml</w:t>
      </w:r>
    </w:p>
    <w:p w14:paraId="7DFBF397" w14:textId="77777777" w:rsidR="007A62A6" w:rsidRPr="002942B0" w:rsidRDefault="007A62A6" w:rsidP="002942B0">
      <w:pPr>
        <w:rPr>
          <w:sz w:val="22"/>
          <w:szCs w:val="22"/>
        </w:rPr>
      </w:pPr>
    </w:p>
    <w:p w14:paraId="45BCD4F3" w14:textId="77777777" w:rsidR="007A62A6" w:rsidRPr="002942B0" w:rsidRDefault="007A62A6" w:rsidP="002942B0">
      <w:pPr>
        <w:rPr>
          <w:sz w:val="22"/>
          <w:szCs w:val="22"/>
          <w:u w:val="single"/>
        </w:rPr>
      </w:pPr>
      <w:r w:rsidRPr="002942B0">
        <w:rPr>
          <w:sz w:val="22"/>
          <w:szCs w:val="22"/>
          <w:u w:val="single"/>
        </w:rPr>
        <w:t xml:space="preserve">Polypropylénové fľaše: </w:t>
      </w:r>
    </w:p>
    <w:p w14:paraId="78425A19" w14:textId="77777777" w:rsidR="00477956" w:rsidRPr="002942B0" w:rsidRDefault="000A0C0F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Fľaše s gumenou zátkou a a plastovým uzáverom na závit:</w:t>
      </w:r>
    </w:p>
    <w:p w14:paraId="24875989" w14:textId="77777777" w:rsidR="007A62A6" w:rsidRPr="002942B0" w:rsidRDefault="007A62A6" w:rsidP="002942B0">
      <w:pPr>
        <w:widowControl w:val="0"/>
        <w:rPr>
          <w:sz w:val="22"/>
          <w:szCs w:val="22"/>
        </w:rPr>
      </w:pPr>
    </w:p>
    <w:p w14:paraId="77829856" w14:textId="67301567" w:rsidR="007A62A6" w:rsidRPr="002942B0" w:rsidRDefault="007A62A6" w:rsidP="002942B0">
      <w:pPr>
        <w:widowControl w:val="0"/>
        <w:rPr>
          <w:sz w:val="22"/>
          <w:szCs w:val="22"/>
        </w:rPr>
      </w:pPr>
      <w:r w:rsidRPr="002942B0">
        <w:rPr>
          <w:sz w:val="22"/>
          <w:szCs w:val="22"/>
        </w:rPr>
        <w:t xml:space="preserve">270 mg </w:t>
      </w:r>
      <w:r w:rsidR="00112D42" w:rsidRPr="002942B0">
        <w:rPr>
          <w:sz w:val="22"/>
          <w:szCs w:val="22"/>
        </w:rPr>
        <w:t>I</w:t>
      </w:r>
      <w:r w:rsidRPr="002942B0">
        <w:rPr>
          <w:sz w:val="22"/>
          <w:szCs w:val="22"/>
        </w:rPr>
        <w:t>/ml</w:t>
      </w:r>
      <w:r w:rsidR="00D80990" w:rsidRPr="002942B0">
        <w:rPr>
          <w:sz w:val="22"/>
          <w:szCs w:val="22"/>
        </w:rPr>
        <w:t>:</w:t>
      </w:r>
    </w:p>
    <w:p w14:paraId="681B0497" w14:textId="526570C5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50 ml</w:t>
      </w:r>
    </w:p>
    <w:p w14:paraId="6F8BFDAD" w14:textId="65E2EDE7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75 ml</w:t>
      </w:r>
    </w:p>
    <w:p w14:paraId="688FDA78" w14:textId="7BBE18EF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100 ml</w:t>
      </w:r>
    </w:p>
    <w:p w14:paraId="71BD1AE9" w14:textId="7E767185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150 ml</w:t>
      </w:r>
    </w:p>
    <w:p w14:paraId="7EBE5D5E" w14:textId="26761F4E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175 ml</w:t>
      </w:r>
    </w:p>
    <w:p w14:paraId="6810E1BF" w14:textId="2DBCDC77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200 ml</w:t>
      </w:r>
    </w:p>
    <w:p w14:paraId="6AB14D4D" w14:textId="5AA75C01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6 x 500 ml</w:t>
      </w:r>
    </w:p>
    <w:p w14:paraId="2EEF78E9" w14:textId="77777777" w:rsidR="007A62A6" w:rsidRPr="002942B0" w:rsidRDefault="007A62A6" w:rsidP="002942B0">
      <w:pPr>
        <w:widowControl w:val="0"/>
        <w:rPr>
          <w:sz w:val="22"/>
          <w:szCs w:val="22"/>
        </w:rPr>
      </w:pPr>
    </w:p>
    <w:p w14:paraId="33FE58BD" w14:textId="35D591E5" w:rsidR="007A62A6" w:rsidRPr="002942B0" w:rsidRDefault="007A62A6" w:rsidP="002942B0">
      <w:pPr>
        <w:widowControl w:val="0"/>
        <w:rPr>
          <w:sz w:val="22"/>
          <w:szCs w:val="22"/>
        </w:rPr>
      </w:pPr>
      <w:r w:rsidRPr="002942B0">
        <w:rPr>
          <w:sz w:val="22"/>
          <w:szCs w:val="22"/>
        </w:rPr>
        <w:t xml:space="preserve">320 mg </w:t>
      </w:r>
      <w:r w:rsidR="00112D42" w:rsidRPr="002942B0">
        <w:rPr>
          <w:sz w:val="22"/>
          <w:szCs w:val="22"/>
        </w:rPr>
        <w:t>I</w:t>
      </w:r>
      <w:r w:rsidRPr="002942B0">
        <w:rPr>
          <w:sz w:val="22"/>
          <w:szCs w:val="22"/>
        </w:rPr>
        <w:t>/ml</w:t>
      </w:r>
      <w:r w:rsidR="00D80990" w:rsidRPr="002942B0">
        <w:rPr>
          <w:sz w:val="22"/>
          <w:szCs w:val="22"/>
        </w:rPr>
        <w:t>:</w:t>
      </w:r>
    </w:p>
    <w:p w14:paraId="3F9F192F" w14:textId="6D25EA01" w:rsidR="007A62A6" w:rsidRPr="002942B0" w:rsidRDefault="007A62A6" w:rsidP="002942B0">
      <w:pPr>
        <w:widowControl w:val="0"/>
        <w:rPr>
          <w:sz w:val="22"/>
          <w:szCs w:val="22"/>
        </w:rPr>
      </w:pPr>
      <w:r w:rsidRPr="002942B0">
        <w:rPr>
          <w:sz w:val="22"/>
          <w:szCs w:val="22"/>
        </w:rPr>
        <w:t>1</w:t>
      </w:r>
      <w:r w:rsidR="004A5154">
        <w:rPr>
          <w:sz w:val="22"/>
          <w:szCs w:val="22"/>
        </w:rPr>
        <w:t>0 x 50 ml</w:t>
      </w:r>
    </w:p>
    <w:p w14:paraId="559607B3" w14:textId="1A8A4EED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75 ml</w:t>
      </w:r>
    </w:p>
    <w:p w14:paraId="77B23FE1" w14:textId="759D7A4A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100 ml</w:t>
      </w:r>
    </w:p>
    <w:p w14:paraId="0C49A37C" w14:textId="2DEDF98F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150 ml</w:t>
      </w:r>
    </w:p>
    <w:p w14:paraId="0011928F" w14:textId="7E9A8A0C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175 ml</w:t>
      </w:r>
    </w:p>
    <w:p w14:paraId="3D302881" w14:textId="6FE1D1D0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 x 200 ml</w:t>
      </w:r>
    </w:p>
    <w:p w14:paraId="7B8EAB50" w14:textId="7CC92111" w:rsidR="007A62A6" w:rsidRPr="002942B0" w:rsidRDefault="004A5154" w:rsidP="002942B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6 x 500 ml</w:t>
      </w:r>
    </w:p>
    <w:p w14:paraId="2B4F0A5C" w14:textId="77777777" w:rsidR="007A62A6" w:rsidRPr="002942B0" w:rsidRDefault="007A62A6" w:rsidP="002942B0">
      <w:pPr>
        <w:rPr>
          <w:sz w:val="22"/>
          <w:szCs w:val="22"/>
        </w:rPr>
      </w:pPr>
    </w:p>
    <w:p w14:paraId="124D2D49" w14:textId="77777777" w:rsidR="002844C8" w:rsidRPr="002942B0" w:rsidRDefault="002844C8" w:rsidP="002942B0">
      <w:pPr>
        <w:widowControl w:val="0"/>
        <w:tabs>
          <w:tab w:val="left" w:pos="8505"/>
        </w:tabs>
        <w:rPr>
          <w:sz w:val="22"/>
          <w:szCs w:val="22"/>
        </w:rPr>
      </w:pPr>
      <w:r w:rsidRPr="002942B0">
        <w:rPr>
          <w:sz w:val="22"/>
          <w:szCs w:val="22"/>
        </w:rPr>
        <w:t>Na trh nemusia byť uvedené všetky veľkosti balenia.</w:t>
      </w:r>
    </w:p>
    <w:p w14:paraId="35CF1666" w14:textId="77777777" w:rsidR="002A19CE" w:rsidRPr="002942B0" w:rsidRDefault="002A19CE" w:rsidP="002942B0">
      <w:pPr>
        <w:widowControl w:val="0"/>
        <w:tabs>
          <w:tab w:val="left" w:pos="8505"/>
        </w:tabs>
        <w:rPr>
          <w:sz w:val="22"/>
          <w:szCs w:val="22"/>
        </w:rPr>
      </w:pPr>
    </w:p>
    <w:p w14:paraId="649B0877" w14:textId="77777777" w:rsidR="00D236FA" w:rsidRPr="002942B0" w:rsidRDefault="00D236FA" w:rsidP="002942B0">
      <w:pPr>
        <w:rPr>
          <w:b/>
          <w:bCs/>
          <w:sz w:val="22"/>
          <w:szCs w:val="22"/>
        </w:rPr>
      </w:pPr>
      <w:r w:rsidRPr="002942B0">
        <w:rPr>
          <w:b/>
          <w:sz w:val="22"/>
          <w:szCs w:val="22"/>
        </w:rPr>
        <w:t>6.6</w:t>
      </w:r>
      <w:r w:rsidRPr="002942B0">
        <w:rPr>
          <w:b/>
          <w:sz w:val="22"/>
          <w:szCs w:val="22"/>
        </w:rPr>
        <w:tab/>
      </w:r>
      <w:r w:rsidRPr="002942B0">
        <w:rPr>
          <w:b/>
          <w:bCs/>
          <w:sz w:val="22"/>
          <w:szCs w:val="22"/>
        </w:rPr>
        <w:t>Špeciálne opatrenia na likvidáciu</w:t>
      </w:r>
      <w:r w:rsidR="00B7469D" w:rsidRPr="002942B0">
        <w:rPr>
          <w:b/>
          <w:bCs/>
          <w:sz w:val="22"/>
          <w:szCs w:val="22"/>
        </w:rPr>
        <w:t xml:space="preserve"> </w:t>
      </w:r>
      <w:r w:rsidRPr="002942B0">
        <w:rPr>
          <w:b/>
          <w:bCs/>
          <w:sz w:val="22"/>
          <w:szCs w:val="22"/>
        </w:rPr>
        <w:t>a iné zaobchádzanie s liekom</w:t>
      </w:r>
    </w:p>
    <w:p w14:paraId="2AA0AD06" w14:textId="77777777" w:rsidR="00C03E34" w:rsidRPr="002942B0" w:rsidRDefault="00C03E34" w:rsidP="002942B0">
      <w:pPr>
        <w:rPr>
          <w:sz w:val="22"/>
          <w:szCs w:val="22"/>
        </w:rPr>
      </w:pPr>
    </w:p>
    <w:p w14:paraId="711A9951" w14:textId="77777777" w:rsidR="007A62A6" w:rsidRPr="002942B0" w:rsidRDefault="00C03E34" w:rsidP="002942B0">
      <w:pPr>
        <w:rPr>
          <w:sz w:val="22"/>
          <w:szCs w:val="22"/>
          <w:lang w:eastAsia="cs-CZ"/>
        </w:rPr>
      </w:pPr>
      <w:r w:rsidRPr="002942B0">
        <w:rPr>
          <w:sz w:val="22"/>
          <w:szCs w:val="22"/>
        </w:rPr>
        <w:t>Liekovky sú určené výhradne na jedno použitie, pričom sa nepoužitý zvyšok musí znehodnotiť.</w:t>
      </w:r>
    </w:p>
    <w:p w14:paraId="2478A5F9" w14:textId="77777777" w:rsidR="00C03E34" w:rsidRPr="002942B0" w:rsidRDefault="00C03E34" w:rsidP="002942B0">
      <w:pPr>
        <w:rPr>
          <w:sz w:val="22"/>
          <w:szCs w:val="22"/>
          <w:lang w:eastAsia="cs-CZ"/>
        </w:rPr>
      </w:pPr>
    </w:p>
    <w:p w14:paraId="43840A83" w14:textId="554F9A4B" w:rsidR="007A62A6" w:rsidRPr="002942B0" w:rsidRDefault="000A0C0F" w:rsidP="002942B0">
      <w:pPr>
        <w:rPr>
          <w:sz w:val="22"/>
          <w:szCs w:val="22"/>
          <w:lang w:eastAsia="cs-CZ"/>
        </w:rPr>
      </w:pPr>
      <w:r w:rsidRPr="002942B0">
        <w:rPr>
          <w:sz w:val="22"/>
          <w:szCs w:val="22"/>
          <w:lang w:eastAsia="cs-CZ"/>
        </w:rPr>
        <w:t>Podobne ako pri iných parenterálnych liekoch, aj VISIPAQUE je potrebné pred použitím vizuálne preveriť, či neobsahuje tuhé čiastočky, či nedošlo k zmene jeho zafarbenia,</w:t>
      </w:r>
      <w:r w:rsidR="004A5154">
        <w:rPr>
          <w:sz w:val="22"/>
          <w:szCs w:val="22"/>
          <w:lang w:eastAsia="cs-CZ"/>
        </w:rPr>
        <w:t xml:space="preserve"> resp. či nie je porušený obal.</w:t>
      </w:r>
    </w:p>
    <w:p w14:paraId="3B942140" w14:textId="77777777" w:rsidR="00C03E34" w:rsidRPr="002942B0" w:rsidRDefault="00C03E34" w:rsidP="002942B0">
      <w:pPr>
        <w:rPr>
          <w:sz w:val="22"/>
          <w:szCs w:val="22"/>
          <w:lang w:eastAsia="cs-CZ"/>
        </w:rPr>
      </w:pPr>
    </w:p>
    <w:p w14:paraId="3CCC700A" w14:textId="2EF8E54F" w:rsidR="00B041A5" w:rsidRPr="002942B0" w:rsidRDefault="000A0C0F" w:rsidP="002942B0">
      <w:pPr>
        <w:pStyle w:val="Zarkazkladnhotextu"/>
        <w:jc w:val="left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lastRenderedPageBreak/>
        <w:t>Kontrastná látka sa natiahne do striekač</w:t>
      </w:r>
      <w:r w:rsidR="004A5154">
        <w:rPr>
          <w:rFonts w:ascii="Times New Roman" w:hAnsi="Times New Roman" w:cs="Times New Roman"/>
          <w:sz w:val="22"/>
          <w:szCs w:val="22"/>
        </w:rPr>
        <w:t>ky bezprostredne pred použitím.</w:t>
      </w:r>
    </w:p>
    <w:p w14:paraId="09F2F6AB" w14:textId="77777777" w:rsidR="007A62A6" w:rsidRPr="002942B0" w:rsidRDefault="000A0C0F" w:rsidP="002942B0">
      <w:pPr>
        <w:pStyle w:val="Zarkazkladnhotextu"/>
        <w:jc w:val="left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t xml:space="preserve">Pred podaním je možné VISIPAQUE </w:t>
      </w:r>
      <w:r w:rsidR="007A62A6" w:rsidRPr="002942B0">
        <w:rPr>
          <w:rFonts w:ascii="Times New Roman" w:hAnsi="Times New Roman" w:cs="Times New Roman"/>
          <w:sz w:val="22"/>
          <w:szCs w:val="22"/>
        </w:rPr>
        <w:t xml:space="preserve">zohriať na telesnú teplotu. </w:t>
      </w:r>
    </w:p>
    <w:p w14:paraId="48EDB917" w14:textId="77777777" w:rsidR="007A62A6" w:rsidRPr="002942B0" w:rsidRDefault="007A62A6" w:rsidP="002942B0">
      <w:pPr>
        <w:rPr>
          <w:sz w:val="22"/>
          <w:szCs w:val="22"/>
        </w:rPr>
      </w:pPr>
    </w:p>
    <w:p w14:paraId="62E27F52" w14:textId="77777777" w:rsidR="007A62A6" w:rsidRPr="002942B0" w:rsidRDefault="007A62A6" w:rsidP="002942B0">
      <w:pPr>
        <w:pStyle w:val="Zkladntext"/>
        <w:ind w:right="0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2942B0">
        <w:rPr>
          <w:rFonts w:ascii="Times New Roman" w:hAnsi="Times New Roman" w:cs="Times New Roman"/>
          <w:sz w:val="22"/>
          <w:szCs w:val="22"/>
          <w:u w:val="single"/>
        </w:rPr>
        <w:t xml:space="preserve">Dodatočné pokyny pre automatickú striekačku/pumpu </w:t>
      </w:r>
    </w:p>
    <w:p w14:paraId="263B5012" w14:textId="77777777" w:rsidR="00F96528" w:rsidRPr="002942B0" w:rsidRDefault="007A62A6" w:rsidP="002942B0">
      <w:pPr>
        <w:pStyle w:val="Zkladntext"/>
        <w:ind w:right="0"/>
        <w:jc w:val="left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t xml:space="preserve">Kontrastné látky balené v 500 ml infúznych fľašiach alebo v polypropylénových fľašiach sa môžu použiť iba s automatickými striekačkami/pumpami určenými na tento objem. Používa sa metóda jedného napichnutia. </w:t>
      </w:r>
    </w:p>
    <w:p w14:paraId="4C7B8FDD" w14:textId="77777777" w:rsidR="00F96528" w:rsidRPr="002942B0" w:rsidRDefault="00F96528" w:rsidP="002942B0">
      <w:pPr>
        <w:pStyle w:val="Zkladntext"/>
        <w:ind w:right="0"/>
        <w:jc w:val="left"/>
        <w:rPr>
          <w:rFonts w:ascii="Times New Roman" w:hAnsi="Times New Roman" w:cs="Times New Roman"/>
          <w:sz w:val="22"/>
          <w:szCs w:val="22"/>
        </w:rPr>
      </w:pPr>
    </w:p>
    <w:p w14:paraId="3B4AFC82" w14:textId="77777777" w:rsidR="007A62A6" w:rsidRPr="002942B0" w:rsidRDefault="007A62A6" w:rsidP="002942B0">
      <w:pPr>
        <w:pStyle w:val="Zkladntext"/>
        <w:ind w:right="0"/>
        <w:jc w:val="left"/>
        <w:rPr>
          <w:rFonts w:ascii="Times New Roman" w:hAnsi="Times New Roman" w:cs="Times New Roman"/>
          <w:sz w:val="22"/>
          <w:szCs w:val="22"/>
        </w:rPr>
      </w:pPr>
      <w:r w:rsidRPr="002942B0">
        <w:rPr>
          <w:rFonts w:ascii="Times New Roman" w:hAnsi="Times New Roman" w:cs="Times New Roman"/>
          <w:sz w:val="22"/>
          <w:szCs w:val="22"/>
        </w:rPr>
        <w:t xml:space="preserve">Spojovacia hadička z automatickej striekačky/pumpy k pacientovi sa musí vymeniť po každom pacientovi. Nepoužitý zvyšok kontrastnej látky v infúznej fľaši alebo v polypropylénovej fľaši všetky spojovacie hadičky sa musia na konci dňa znehodnotiť. Infúzne fľaše alebo polypropylénové fľaše s menším objemom sa môžu tiež použiť. Je potrebné dodržiavať všetky inštrukcie výrobcu automatickej striekačky/pumpy. </w:t>
      </w:r>
    </w:p>
    <w:p w14:paraId="46C5DE4B" w14:textId="77777777" w:rsidR="007A62A6" w:rsidRPr="002942B0" w:rsidRDefault="007A62A6" w:rsidP="002942B0">
      <w:pPr>
        <w:rPr>
          <w:sz w:val="22"/>
          <w:szCs w:val="22"/>
        </w:rPr>
      </w:pPr>
    </w:p>
    <w:p w14:paraId="2FEDBFA2" w14:textId="4FD3FE86" w:rsidR="00945967" w:rsidRPr="002942B0" w:rsidRDefault="00151BF8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Všetok</w:t>
      </w:r>
      <w:r w:rsidR="000A0C0F" w:rsidRPr="002942B0">
        <w:rPr>
          <w:sz w:val="22"/>
          <w:szCs w:val="22"/>
        </w:rPr>
        <w:t xml:space="preserve"> nepoužitý liek alebo odpad</w:t>
      </w:r>
      <w:r w:rsidRPr="002942B0">
        <w:rPr>
          <w:sz w:val="22"/>
          <w:szCs w:val="22"/>
        </w:rPr>
        <w:t xml:space="preserve"> vzniknutý z lieku sa</w:t>
      </w:r>
      <w:r w:rsidR="000A0C0F" w:rsidRPr="002942B0">
        <w:rPr>
          <w:sz w:val="22"/>
          <w:szCs w:val="22"/>
        </w:rPr>
        <w:t xml:space="preserve"> má zlikvidova</w:t>
      </w:r>
      <w:r w:rsidRPr="002942B0">
        <w:rPr>
          <w:sz w:val="22"/>
          <w:szCs w:val="22"/>
        </w:rPr>
        <w:t>ť</w:t>
      </w:r>
      <w:r w:rsidR="000A0C0F" w:rsidRPr="002942B0">
        <w:rPr>
          <w:sz w:val="22"/>
          <w:szCs w:val="22"/>
        </w:rPr>
        <w:t xml:space="preserve"> v súlade s národnými požiadavkami.</w:t>
      </w:r>
    </w:p>
    <w:p w14:paraId="4EDD8244" w14:textId="77777777" w:rsidR="007A62A6" w:rsidRPr="002942B0" w:rsidRDefault="007A62A6" w:rsidP="002942B0">
      <w:pPr>
        <w:rPr>
          <w:sz w:val="22"/>
          <w:szCs w:val="22"/>
        </w:rPr>
      </w:pPr>
    </w:p>
    <w:p w14:paraId="22DB516F" w14:textId="77777777" w:rsidR="00352293" w:rsidRPr="002942B0" w:rsidRDefault="00352293" w:rsidP="002942B0">
      <w:pPr>
        <w:rPr>
          <w:sz w:val="22"/>
          <w:szCs w:val="22"/>
        </w:rPr>
      </w:pPr>
    </w:p>
    <w:p w14:paraId="52CFC3EC" w14:textId="77777777" w:rsidR="007A62A6" w:rsidRPr="002942B0" w:rsidRDefault="007A62A6" w:rsidP="002942B0">
      <w:pPr>
        <w:widowControl w:val="0"/>
        <w:tabs>
          <w:tab w:val="left" w:pos="8505"/>
        </w:tabs>
        <w:rPr>
          <w:b/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 xml:space="preserve">7.    </w:t>
      </w:r>
      <w:r w:rsidRPr="002942B0">
        <w:rPr>
          <w:b/>
          <w:bCs/>
          <w:caps/>
          <w:sz w:val="22"/>
          <w:szCs w:val="22"/>
        </w:rPr>
        <w:t>Držiteľ rozhodnutia o registrácii</w:t>
      </w:r>
    </w:p>
    <w:p w14:paraId="079C2235" w14:textId="77777777" w:rsidR="007A62A6" w:rsidRPr="002942B0" w:rsidRDefault="007A62A6" w:rsidP="002942B0">
      <w:pPr>
        <w:widowControl w:val="0"/>
        <w:rPr>
          <w:sz w:val="22"/>
          <w:szCs w:val="22"/>
        </w:rPr>
      </w:pPr>
    </w:p>
    <w:p w14:paraId="0BD90D32" w14:textId="77777777" w:rsidR="00011EED" w:rsidRPr="004A5154" w:rsidRDefault="00011EED" w:rsidP="002942B0">
      <w:pPr>
        <w:widowControl w:val="0"/>
        <w:jc w:val="both"/>
        <w:rPr>
          <w:sz w:val="22"/>
          <w:szCs w:val="22"/>
        </w:rPr>
      </w:pPr>
      <w:r w:rsidRPr="004A5154">
        <w:rPr>
          <w:sz w:val="22"/>
          <w:szCs w:val="22"/>
        </w:rPr>
        <w:t xml:space="preserve">GE Healthcare AS </w:t>
      </w:r>
    </w:p>
    <w:p w14:paraId="20DBE4A6" w14:textId="12D84455" w:rsidR="00011EED" w:rsidRPr="004A5154" w:rsidRDefault="00011EED" w:rsidP="002942B0">
      <w:pPr>
        <w:widowControl w:val="0"/>
        <w:jc w:val="both"/>
        <w:rPr>
          <w:sz w:val="22"/>
          <w:szCs w:val="22"/>
        </w:rPr>
      </w:pPr>
      <w:r w:rsidRPr="004A5154">
        <w:rPr>
          <w:sz w:val="22"/>
          <w:szCs w:val="22"/>
        </w:rPr>
        <w:t>Nycoveien 1</w:t>
      </w:r>
    </w:p>
    <w:p w14:paraId="4D15C463" w14:textId="6CA0413A" w:rsidR="004D1629" w:rsidRPr="004A5154" w:rsidRDefault="00011EED" w:rsidP="002942B0">
      <w:pPr>
        <w:widowControl w:val="0"/>
        <w:jc w:val="both"/>
        <w:rPr>
          <w:sz w:val="22"/>
          <w:szCs w:val="22"/>
        </w:rPr>
      </w:pPr>
      <w:r w:rsidRPr="004A5154">
        <w:rPr>
          <w:sz w:val="22"/>
          <w:szCs w:val="22"/>
        </w:rPr>
        <w:t>N</w:t>
      </w:r>
      <w:r w:rsidR="00B01A90" w:rsidRPr="004A5154">
        <w:rPr>
          <w:sz w:val="22"/>
          <w:szCs w:val="22"/>
        </w:rPr>
        <w:t>O</w:t>
      </w:r>
      <w:r w:rsidRPr="004A5154">
        <w:rPr>
          <w:sz w:val="22"/>
          <w:szCs w:val="22"/>
        </w:rPr>
        <w:t>-04</w:t>
      </w:r>
      <w:r w:rsidR="00B01A90" w:rsidRPr="004A5154">
        <w:rPr>
          <w:sz w:val="22"/>
          <w:szCs w:val="22"/>
        </w:rPr>
        <w:t>85</w:t>
      </w:r>
      <w:r w:rsidRPr="004A5154">
        <w:rPr>
          <w:sz w:val="22"/>
          <w:szCs w:val="22"/>
        </w:rPr>
        <w:t xml:space="preserve"> Oslo</w:t>
      </w:r>
    </w:p>
    <w:p w14:paraId="571BE095" w14:textId="77777777" w:rsidR="00011EED" w:rsidRPr="002942B0" w:rsidRDefault="00011EED" w:rsidP="002942B0">
      <w:pPr>
        <w:widowControl w:val="0"/>
        <w:jc w:val="both"/>
        <w:rPr>
          <w:sz w:val="22"/>
          <w:szCs w:val="22"/>
        </w:rPr>
      </w:pPr>
      <w:r w:rsidRPr="004A5154">
        <w:rPr>
          <w:sz w:val="22"/>
          <w:szCs w:val="22"/>
        </w:rPr>
        <w:t>Nórsko</w:t>
      </w:r>
      <w:r w:rsidRPr="002942B0">
        <w:rPr>
          <w:sz w:val="22"/>
          <w:szCs w:val="22"/>
        </w:rPr>
        <w:t xml:space="preserve"> </w:t>
      </w:r>
    </w:p>
    <w:p w14:paraId="63838D11" w14:textId="77777777" w:rsidR="007A62A6" w:rsidRPr="004A5154" w:rsidRDefault="007A62A6" w:rsidP="002942B0">
      <w:pPr>
        <w:widowControl w:val="0"/>
        <w:tabs>
          <w:tab w:val="left" w:pos="8505"/>
        </w:tabs>
        <w:rPr>
          <w:bCs/>
          <w:sz w:val="22"/>
          <w:szCs w:val="22"/>
        </w:rPr>
      </w:pPr>
    </w:p>
    <w:p w14:paraId="48C7B651" w14:textId="77777777" w:rsidR="007A62A6" w:rsidRPr="004A5154" w:rsidRDefault="007A62A6" w:rsidP="002942B0">
      <w:pPr>
        <w:widowControl w:val="0"/>
        <w:tabs>
          <w:tab w:val="left" w:pos="8505"/>
        </w:tabs>
        <w:rPr>
          <w:bCs/>
          <w:sz w:val="22"/>
          <w:szCs w:val="22"/>
        </w:rPr>
      </w:pPr>
    </w:p>
    <w:p w14:paraId="30AA25E8" w14:textId="77777777" w:rsidR="007A62A6" w:rsidRPr="002942B0" w:rsidRDefault="007A62A6" w:rsidP="002942B0">
      <w:pPr>
        <w:widowControl w:val="0"/>
        <w:tabs>
          <w:tab w:val="left" w:pos="8505"/>
        </w:tabs>
        <w:rPr>
          <w:b/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 xml:space="preserve">8.   </w:t>
      </w:r>
      <w:r w:rsidR="000A0C0F" w:rsidRPr="002942B0">
        <w:rPr>
          <w:b/>
          <w:bCs/>
          <w:caps/>
          <w:sz w:val="22"/>
          <w:szCs w:val="22"/>
        </w:rPr>
        <w:t>Registračné číslA</w:t>
      </w:r>
    </w:p>
    <w:p w14:paraId="0A7CFF04" w14:textId="77777777" w:rsidR="007A62A6" w:rsidRPr="002942B0" w:rsidRDefault="007A62A6" w:rsidP="002942B0">
      <w:pPr>
        <w:rPr>
          <w:sz w:val="22"/>
          <w:szCs w:val="22"/>
        </w:rPr>
      </w:pPr>
    </w:p>
    <w:p w14:paraId="784FE5BC" w14:textId="41AA3537" w:rsidR="007B4A9E" w:rsidRPr="002942B0" w:rsidRDefault="00C24CFA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VISIPAQUE</w:t>
      </w:r>
      <w:r w:rsidR="002F6827" w:rsidRPr="002942B0">
        <w:rPr>
          <w:sz w:val="22"/>
          <w:szCs w:val="22"/>
        </w:rPr>
        <w:t xml:space="preserve"> </w:t>
      </w:r>
      <w:r w:rsidRPr="002942B0">
        <w:rPr>
          <w:sz w:val="22"/>
          <w:szCs w:val="22"/>
        </w:rPr>
        <w:t>270</w:t>
      </w:r>
      <w:r w:rsidRPr="002942B0">
        <w:rPr>
          <w:bCs/>
          <w:sz w:val="22"/>
          <w:szCs w:val="22"/>
        </w:rPr>
        <w:t xml:space="preserve"> mg I/ml </w:t>
      </w:r>
      <w:r w:rsidR="000A0C0F" w:rsidRPr="002942B0">
        <w:rPr>
          <w:sz w:val="22"/>
          <w:szCs w:val="22"/>
        </w:rPr>
        <w:t>48/0</w:t>
      </w:r>
      <w:r w:rsidR="00D80990" w:rsidRPr="002942B0">
        <w:rPr>
          <w:sz w:val="22"/>
          <w:szCs w:val="22"/>
        </w:rPr>
        <w:t>493</w:t>
      </w:r>
      <w:r w:rsidR="000A0C0F" w:rsidRPr="002942B0">
        <w:rPr>
          <w:sz w:val="22"/>
          <w:szCs w:val="22"/>
        </w:rPr>
        <w:t>/1</w:t>
      </w:r>
      <w:r w:rsidR="00D80990" w:rsidRPr="002942B0">
        <w:rPr>
          <w:sz w:val="22"/>
          <w:szCs w:val="22"/>
        </w:rPr>
        <w:t>5</w:t>
      </w:r>
      <w:r w:rsidR="000A0C0F" w:rsidRPr="002942B0">
        <w:rPr>
          <w:sz w:val="22"/>
          <w:szCs w:val="22"/>
        </w:rPr>
        <w:t>-S</w:t>
      </w:r>
    </w:p>
    <w:p w14:paraId="2C2D60B9" w14:textId="77777777" w:rsidR="007A62A6" w:rsidRPr="002942B0" w:rsidRDefault="00C24CFA" w:rsidP="002942B0">
      <w:pPr>
        <w:rPr>
          <w:sz w:val="22"/>
          <w:szCs w:val="22"/>
        </w:rPr>
      </w:pPr>
      <w:r w:rsidRPr="002942B0">
        <w:rPr>
          <w:sz w:val="22"/>
          <w:szCs w:val="22"/>
        </w:rPr>
        <w:t>VISIPAQUE</w:t>
      </w:r>
      <w:r w:rsidR="002F6827" w:rsidRPr="002942B0">
        <w:rPr>
          <w:sz w:val="22"/>
          <w:szCs w:val="22"/>
        </w:rPr>
        <w:t xml:space="preserve"> </w:t>
      </w:r>
      <w:r w:rsidRPr="002942B0">
        <w:rPr>
          <w:bCs/>
          <w:sz w:val="22"/>
          <w:szCs w:val="22"/>
        </w:rPr>
        <w:t xml:space="preserve">320 mg I/ml </w:t>
      </w:r>
      <w:r w:rsidR="000A0C0F" w:rsidRPr="002942B0">
        <w:rPr>
          <w:sz w:val="22"/>
          <w:szCs w:val="22"/>
        </w:rPr>
        <w:t xml:space="preserve">48/0216/96-S </w:t>
      </w:r>
    </w:p>
    <w:p w14:paraId="63E463C2" w14:textId="77777777" w:rsidR="007A62A6" w:rsidRPr="002942B0" w:rsidRDefault="007A62A6" w:rsidP="002942B0">
      <w:pPr>
        <w:widowControl w:val="0"/>
        <w:tabs>
          <w:tab w:val="left" w:pos="8505"/>
        </w:tabs>
        <w:rPr>
          <w:bCs/>
          <w:sz w:val="22"/>
          <w:szCs w:val="22"/>
        </w:rPr>
      </w:pPr>
    </w:p>
    <w:p w14:paraId="4BD3FF6A" w14:textId="77777777" w:rsidR="007A62A6" w:rsidRPr="002942B0" w:rsidRDefault="007A62A6" w:rsidP="002942B0">
      <w:pPr>
        <w:widowControl w:val="0"/>
        <w:tabs>
          <w:tab w:val="left" w:pos="8505"/>
        </w:tabs>
        <w:rPr>
          <w:bCs/>
          <w:sz w:val="22"/>
          <w:szCs w:val="22"/>
        </w:rPr>
      </w:pPr>
    </w:p>
    <w:p w14:paraId="1EFA5B9A" w14:textId="77777777" w:rsidR="007A62A6" w:rsidRPr="002942B0" w:rsidRDefault="000A0C0F" w:rsidP="002942B0">
      <w:pPr>
        <w:widowControl w:val="0"/>
        <w:outlineLvl w:val="0"/>
        <w:rPr>
          <w:b/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 xml:space="preserve">9.    </w:t>
      </w:r>
      <w:r w:rsidRPr="002942B0">
        <w:rPr>
          <w:b/>
          <w:bCs/>
          <w:caps/>
          <w:sz w:val="22"/>
          <w:szCs w:val="22"/>
        </w:rPr>
        <w:t xml:space="preserve">Dátum </w:t>
      </w:r>
      <w:r w:rsidR="002844C8" w:rsidRPr="002942B0">
        <w:rPr>
          <w:b/>
          <w:bCs/>
          <w:caps/>
          <w:sz w:val="22"/>
          <w:szCs w:val="22"/>
        </w:rPr>
        <w:t xml:space="preserve">PRVEJ </w:t>
      </w:r>
      <w:r w:rsidRPr="002942B0">
        <w:rPr>
          <w:b/>
          <w:bCs/>
          <w:caps/>
          <w:sz w:val="22"/>
          <w:szCs w:val="22"/>
        </w:rPr>
        <w:t>registrácie/predĺženia registrácie</w:t>
      </w:r>
    </w:p>
    <w:p w14:paraId="0598F179" w14:textId="77777777" w:rsidR="007A62A6" w:rsidRPr="004A5154" w:rsidRDefault="007A62A6" w:rsidP="002942B0">
      <w:pPr>
        <w:widowControl w:val="0"/>
        <w:tabs>
          <w:tab w:val="left" w:pos="8505"/>
        </w:tabs>
        <w:rPr>
          <w:bCs/>
          <w:sz w:val="22"/>
          <w:szCs w:val="22"/>
        </w:rPr>
      </w:pPr>
    </w:p>
    <w:p w14:paraId="57747038" w14:textId="2D5F060B" w:rsidR="00011EED" w:rsidRPr="004A5154" w:rsidRDefault="007847D8" w:rsidP="002942B0">
      <w:pPr>
        <w:widowControl w:val="0"/>
        <w:tabs>
          <w:tab w:val="left" w:pos="8505"/>
        </w:tabs>
        <w:jc w:val="both"/>
        <w:rPr>
          <w:bCs/>
          <w:sz w:val="22"/>
          <w:szCs w:val="22"/>
        </w:rPr>
      </w:pPr>
      <w:r w:rsidRPr="004A5154">
        <w:rPr>
          <w:bCs/>
          <w:sz w:val="22"/>
          <w:szCs w:val="22"/>
        </w:rPr>
        <w:t xml:space="preserve">Dátum prvej registrácie: </w:t>
      </w:r>
      <w:r w:rsidR="000A0C0F" w:rsidRPr="004A5154">
        <w:rPr>
          <w:bCs/>
          <w:sz w:val="22"/>
          <w:szCs w:val="22"/>
        </w:rPr>
        <w:t>05.</w:t>
      </w:r>
      <w:r w:rsidR="004A5154" w:rsidRPr="004A5154">
        <w:rPr>
          <w:bCs/>
          <w:sz w:val="22"/>
          <w:szCs w:val="22"/>
        </w:rPr>
        <w:t>marca</w:t>
      </w:r>
      <w:r w:rsidR="000A0C0F" w:rsidRPr="004A5154">
        <w:rPr>
          <w:bCs/>
          <w:sz w:val="22"/>
          <w:szCs w:val="22"/>
        </w:rPr>
        <w:t>1996</w:t>
      </w:r>
    </w:p>
    <w:p w14:paraId="2901F634" w14:textId="3177B002" w:rsidR="007847D8" w:rsidRPr="004A5154" w:rsidRDefault="007847D8" w:rsidP="002942B0">
      <w:pPr>
        <w:widowControl w:val="0"/>
        <w:tabs>
          <w:tab w:val="left" w:pos="8505"/>
        </w:tabs>
        <w:jc w:val="both"/>
        <w:rPr>
          <w:bCs/>
          <w:sz w:val="22"/>
          <w:szCs w:val="22"/>
        </w:rPr>
      </w:pPr>
      <w:r w:rsidRPr="004A5154">
        <w:rPr>
          <w:bCs/>
          <w:sz w:val="22"/>
          <w:szCs w:val="22"/>
        </w:rPr>
        <w:t xml:space="preserve">Dátum posledného predĺženia registrácie: </w:t>
      </w:r>
      <w:r w:rsidR="00276869" w:rsidRPr="004A5154">
        <w:rPr>
          <w:bCs/>
          <w:sz w:val="22"/>
          <w:szCs w:val="22"/>
        </w:rPr>
        <w:t>10. máj</w:t>
      </w:r>
      <w:r w:rsidR="004A5154" w:rsidRPr="004A5154">
        <w:rPr>
          <w:bCs/>
          <w:sz w:val="22"/>
          <w:szCs w:val="22"/>
        </w:rPr>
        <w:t>a</w:t>
      </w:r>
      <w:r w:rsidR="00276869" w:rsidRPr="004A5154">
        <w:rPr>
          <w:bCs/>
          <w:sz w:val="22"/>
          <w:szCs w:val="22"/>
        </w:rPr>
        <w:t xml:space="preserve"> 2006</w:t>
      </w:r>
    </w:p>
    <w:p w14:paraId="4B4EE4E8" w14:textId="77777777" w:rsidR="007A62A6" w:rsidRPr="004A5154" w:rsidRDefault="007A62A6" w:rsidP="002942B0">
      <w:pPr>
        <w:widowControl w:val="0"/>
        <w:tabs>
          <w:tab w:val="left" w:pos="8505"/>
        </w:tabs>
        <w:rPr>
          <w:bCs/>
          <w:sz w:val="22"/>
          <w:szCs w:val="22"/>
        </w:rPr>
      </w:pPr>
    </w:p>
    <w:p w14:paraId="2CB08514" w14:textId="77777777" w:rsidR="007A62A6" w:rsidRPr="004A5154" w:rsidRDefault="007A62A6" w:rsidP="002942B0">
      <w:pPr>
        <w:widowControl w:val="0"/>
        <w:tabs>
          <w:tab w:val="left" w:pos="8505"/>
        </w:tabs>
        <w:rPr>
          <w:bCs/>
          <w:sz w:val="22"/>
          <w:szCs w:val="22"/>
        </w:rPr>
      </w:pPr>
    </w:p>
    <w:p w14:paraId="0AEE2038" w14:textId="77777777" w:rsidR="007A62A6" w:rsidRPr="002942B0" w:rsidRDefault="000A0C0F" w:rsidP="002942B0">
      <w:pPr>
        <w:widowControl w:val="0"/>
        <w:tabs>
          <w:tab w:val="left" w:pos="8505"/>
        </w:tabs>
        <w:rPr>
          <w:b/>
          <w:bCs/>
          <w:sz w:val="22"/>
          <w:szCs w:val="22"/>
        </w:rPr>
      </w:pPr>
      <w:r w:rsidRPr="002942B0">
        <w:rPr>
          <w:b/>
          <w:bCs/>
          <w:sz w:val="22"/>
          <w:szCs w:val="22"/>
        </w:rPr>
        <w:t xml:space="preserve">10.    </w:t>
      </w:r>
      <w:r w:rsidRPr="002942B0">
        <w:rPr>
          <w:b/>
          <w:bCs/>
          <w:caps/>
          <w:sz w:val="22"/>
          <w:szCs w:val="22"/>
        </w:rPr>
        <w:t>Dátum revízie textu</w:t>
      </w:r>
    </w:p>
    <w:p w14:paraId="6C56B08D" w14:textId="77777777" w:rsidR="007A62A6" w:rsidRPr="002942B0" w:rsidRDefault="007A62A6" w:rsidP="002942B0">
      <w:pPr>
        <w:widowControl w:val="0"/>
        <w:tabs>
          <w:tab w:val="left" w:pos="8505"/>
        </w:tabs>
        <w:rPr>
          <w:sz w:val="22"/>
          <w:szCs w:val="22"/>
        </w:rPr>
      </w:pPr>
    </w:p>
    <w:p w14:paraId="54BFF181" w14:textId="20A5D6E8" w:rsidR="007A62A6" w:rsidRPr="002942B0" w:rsidRDefault="00D442FE" w:rsidP="002942B0">
      <w:pPr>
        <w:widowControl w:val="0"/>
        <w:tabs>
          <w:tab w:val="left" w:pos="8505"/>
        </w:tabs>
        <w:rPr>
          <w:strike/>
          <w:sz w:val="22"/>
          <w:szCs w:val="22"/>
        </w:rPr>
      </w:pPr>
      <w:r>
        <w:rPr>
          <w:sz w:val="22"/>
          <w:szCs w:val="22"/>
        </w:rPr>
        <w:t>05</w:t>
      </w:r>
      <w:bookmarkStart w:id="0" w:name="_GoBack"/>
      <w:bookmarkEnd w:id="0"/>
      <w:r w:rsidR="00F935E8" w:rsidRPr="002942B0">
        <w:rPr>
          <w:sz w:val="22"/>
          <w:szCs w:val="22"/>
        </w:rPr>
        <w:t>/2019</w:t>
      </w:r>
    </w:p>
    <w:sectPr w:rsidR="007A62A6" w:rsidRPr="002942B0" w:rsidSect="002942B0">
      <w:headerReference w:type="default" r:id="rId10"/>
      <w:footerReference w:type="default" r:id="rId11"/>
      <w:headerReference w:type="first" r:id="rId12"/>
      <w:footnotePr>
        <w:numRestart w:val="eachPage"/>
      </w:footnotePr>
      <w:pgSz w:w="11907" w:h="16840" w:code="9"/>
      <w:pgMar w:top="1418" w:right="1418" w:bottom="1134" w:left="1418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1E1131" w15:done="0"/>
  <w15:commentEx w15:paraId="5286592B" w15:done="0"/>
  <w15:commentEx w15:paraId="0717B4B2" w15:done="0"/>
  <w15:commentEx w15:paraId="337BBD9F" w15:done="0"/>
  <w15:commentEx w15:paraId="2D2656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1E1131" w16cid:durableId="206B0579"/>
  <w16cid:commentId w16cid:paraId="5286592B" w16cid:durableId="206B057A"/>
  <w16cid:commentId w16cid:paraId="0717B4B2" w16cid:durableId="206B057B"/>
  <w16cid:commentId w16cid:paraId="337BBD9F" w16cid:durableId="206B057C"/>
  <w16cid:commentId w16cid:paraId="2D265601" w16cid:durableId="206B05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2D257" w14:textId="77777777" w:rsidR="002942B0" w:rsidRDefault="002942B0">
      <w:r>
        <w:separator/>
      </w:r>
    </w:p>
  </w:endnote>
  <w:endnote w:type="continuationSeparator" w:id="0">
    <w:p w14:paraId="63258BB9" w14:textId="77777777" w:rsidR="002942B0" w:rsidRDefault="0029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1497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92B576" w14:textId="77777777" w:rsidR="002942B0" w:rsidRPr="004A5154" w:rsidRDefault="002942B0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A515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A5154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A515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442FE">
          <w:rPr>
            <w:rFonts w:ascii="Times New Roman" w:hAnsi="Times New Roman" w:cs="Times New Roman"/>
            <w:noProof/>
            <w:sz w:val="18"/>
            <w:szCs w:val="18"/>
          </w:rPr>
          <w:t>14</w:t>
        </w:r>
        <w:r w:rsidRPr="004A5154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9485BFE" w14:textId="77777777" w:rsidR="002942B0" w:rsidRPr="004A5154" w:rsidRDefault="002942B0">
    <w:pPr>
      <w:pStyle w:val="Pt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18A28" w14:textId="77777777" w:rsidR="002942B0" w:rsidRDefault="002942B0">
      <w:r>
        <w:separator/>
      </w:r>
    </w:p>
  </w:footnote>
  <w:footnote w:type="continuationSeparator" w:id="0">
    <w:p w14:paraId="2D80C109" w14:textId="77777777" w:rsidR="002942B0" w:rsidRDefault="00294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64175" w14:textId="77777777" w:rsidR="002942B0" w:rsidRPr="004A5154" w:rsidRDefault="002942B0">
    <w:pPr>
      <w:pStyle w:val="Hlavika"/>
      <w:rPr>
        <w:sz w:val="18"/>
        <w:szCs w:val="18"/>
      </w:rPr>
    </w:pPr>
    <w:r w:rsidRPr="004A5154">
      <w:rPr>
        <w:sz w:val="18"/>
        <w:szCs w:val="18"/>
      </w:rPr>
      <w:t>Schválený text k rozhodnutiu o zmene, ev.č. 2017/04348-ZME</w:t>
    </w:r>
  </w:p>
  <w:p w14:paraId="26E9D742" w14:textId="77777777" w:rsidR="002942B0" w:rsidRPr="004A5154" w:rsidRDefault="002942B0">
    <w:pPr>
      <w:pStyle w:val="Hlavika"/>
      <w:rPr>
        <w:sz w:val="18"/>
        <w:szCs w:val="18"/>
      </w:rPr>
    </w:pPr>
    <w:r w:rsidRPr="004A5154">
      <w:rPr>
        <w:sz w:val="18"/>
        <w:szCs w:val="18"/>
      </w:rPr>
      <w:t>Príloha č. 2 k notifikácii o zmene, ev.č. 2018/03379-ZIB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8FA4F" w14:textId="7E7D0734" w:rsidR="002942B0" w:rsidRPr="007444B1" w:rsidRDefault="002942B0" w:rsidP="00352293">
    <w:pPr>
      <w:pStyle w:val="Nzov"/>
      <w:jc w:val="left"/>
      <w:rPr>
        <w:rFonts w:ascii="Times New Roman" w:hAnsi="Times New Roman" w:cs="Times New Roman"/>
        <w:b w:val="0"/>
        <w:sz w:val="18"/>
        <w:szCs w:val="18"/>
      </w:rPr>
    </w:pPr>
    <w:r w:rsidRPr="006520BB">
      <w:rPr>
        <w:rFonts w:ascii="Times New Roman" w:hAnsi="Times New Roman" w:cs="Times New Roman"/>
        <w:b w:val="0"/>
        <w:sz w:val="18"/>
        <w:szCs w:val="18"/>
      </w:rPr>
      <w:t xml:space="preserve">Schválený text k rozhodnutiu o zmene, ev. č.: </w:t>
    </w:r>
  </w:p>
  <w:p w14:paraId="346D9481" w14:textId="77777777" w:rsidR="002942B0" w:rsidRDefault="002942B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88B"/>
    <w:multiLevelType w:val="hybridMultilevel"/>
    <w:tmpl w:val="3BC8BD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47E3"/>
    <w:multiLevelType w:val="multilevel"/>
    <w:tmpl w:val="1C00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451942"/>
    <w:multiLevelType w:val="hybridMultilevel"/>
    <w:tmpl w:val="6BE23C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33F1E"/>
    <w:multiLevelType w:val="hybridMultilevel"/>
    <w:tmpl w:val="28CA2E4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D149D"/>
    <w:multiLevelType w:val="hybridMultilevel"/>
    <w:tmpl w:val="C58050B4"/>
    <w:lvl w:ilvl="0" w:tplc="97FC2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36F03"/>
    <w:multiLevelType w:val="hybridMultilevel"/>
    <w:tmpl w:val="AB208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31017"/>
    <w:multiLevelType w:val="multilevel"/>
    <w:tmpl w:val="1C00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322D9E"/>
    <w:multiLevelType w:val="multilevel"/>
    <w:tmpl w:val="693A2E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7932337D"/>
    <w:multiLevelType w:val="multilevel"/>
    <w:tmpl w:val="F10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man Devera">
    <w15:presenceInfo w15:providerId="AD" w15:userId="S::roman.devera@mgp.cz::cca6d6e0-a4ee-4095-9657-e7e723eded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75"/>
  <w:drawingGridVerticalSpacing w:val="102"/>
  <w:displayHorizontalDrawingGridEvery w:val="0"/>
  <w:displayVerticalDrawingGridEvery w:val="2"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E8"/>
    <w:rsid w:val="0000331E"/>
    <w:rsid w:val="00007694"/>
    <w:rsid w:val="000079C6"/>
    <w:rsid w:val="00011EED"/>
    <w:rsid w:val="000123A9"/>
    <w:rsid w:val="00014248"/>
    <w:rsid w:val="00021CBA"/>
    <w:rsid w:val="00024001"/>
    <w:rsid w:val="00026537"/>
    <w:rsid w:val="00033716"/>
    <w:rsid w:val="00044A25"/>
    <w:rsid w:val="0005137C"/>
    <w:rsid w:val="0005443F"/>
    <w:rsid w:val="00064B96"/>
    <w:rsid w:val="00070189"/>
    <w:rsid w:val="0007359A"/>
    <w:rsid w:val="000856E1"/>
    <w:rsid w:val="00086A74"/>
    <w:rsid w:val="000A0C0F"/>
    <w:rsid w:val="000A50A7"/>
    <w:rsid w:val="000B0A0A"/>
    <w:rsid w:val="000C1A65"/>
    <w:rsid w:val="000C26B6"/>
    <w:rsid w:val="000D0FD0"/>
    <w:rsid w:val="000D1B44"/>
    <w:rsid w:val="000D2126"/>
    <w:rsid w:val="000D55DF"/>
    <w:rsid w:val="000E267C"/>
    <w:rsid w:val="000E29CB"/>
    <w:rsid w:val="000F1A1F"/>
    <w:rsid w:val="000F2EDE"/>
    <w:rsid w:val="00100FC8"/>
    <w:rsid w:val="00104C04"/>
    <w:rsid w:val="001079A0"/>
    <w:rsid w:val="00112D42"/>
    <w:rsid w:val="001324C2"/>
    <w:rsid w:val="00150A50"/>
    <w:rsid w:val="00150FAA"/>
    <w:rsid w:val="00151BF8"/>
    <w:rsid w:val="00154131"/>
    <w:rsid w:val="00165B08"/>
    <w:rsid w:val="001663C5"/>
    <w:rsid w:val="00167E84"/>
    <w:rsid w:val="00180890"/>
    <w:rsid w:val="00181880"/>
    <w:rsid w:val="00190BE3"/>
    <w:rsid w:val="00190C55"/>
    <w:rsid w:val="001A2524"/>
    <w:rsid w:val="001A4459"/>
    <w:rsid w:val="001A5F82"/>
    <w:rsid w:val="001B13AD"/>
    <w:rsid w:val="001B1584"/>
    <w:rsid w:val="001C1437"/>
    <w:rsid w:val="001C20F1"/>
    <w:rsid w:val="001C3F12"/>
    <w:rsid w:val="001D40DD"/>
    <w:rsid w:val="001E0BE8"/>
    <w:rsid w:val="001E1C80"/>
    <w:rsid w:val="001F456B"/>
    <w:rsid w:val="001F6427"/>
    <w:rsid w:val="00202D82"/>
    <w:rsid w:val="002046F9"/>
    <w:rsid w:val="002079B5"/>
    <w:rsid w:val="00211301"/>
    <w:rsid w:val="00214924"/>
    <w:rsid w:val="002207B9"/>
    <w:rsid w:val="00220E64"/>
    <w:rsid w:val="00222EFB"/>
    <w:rsid w:val="002239EE"/>
    <w:rsid w:val="00235004"/>
    <w:rsid w:val="0024257C"/>
    <w:rsid w:val="00246248"/>
    <w:rsid w:val="0025339F"/>
    <w:rsid w:val="002706BC"/>
    <w:rsid w:val="002728F9"/>
    <w:rsid w:val="00273B96"/>
    <w:rsid w:val="00276869"/>
    <w:rsid w:val="00277F0D"/>
    <w:rsid w:val="00280265"/>
    <w:rsid w:val="00281C71"/>
    <w:rsid w:val="002844C8"/>
    <w:rsid w:val="00285739"/>
    <w:rsid w:val="00286AFF"/>
    <w:rsid w:val="002936E6"/>
    <w:rsid w:val="002942B0"/>
    <w:rsid w:val="002A19CE"/>
    <w:rsid w:val="002A58E4"/>
    <w:rsid w:val="002C287D"/>
    <w:rsid w:val="002C5E1F"/>
    <w:rsid w:val="002D6151"/>
    <w:rsid w:val="002F22C7"/>
    <w:rsid w:val="002F3E2F"/>
    <w:rsid w:val="002F6827"/>
    <w:rsid w:val="00300497"/>
    <w:rsid w:val="00301A6D"/>
    <w:rsid w:val="00302CD3"/>
    <w:rsid w:val="00304D32"/>
    <w:rsid w:val="0031332A"/>
    <w:rsid w:val="003263CF"/>
    <w:rsid w:val="00326B88"/>
    <w:rsid w:val="00327810"/>
    <w:rsid w:val="00335F19"/>
    <w:rsid w:val="00346E23"/>
    <w:rsid w:val="00350EFD"/>
    <w:rsid w:val="00352293"/>
    <w:rsid w:val="00362352"/>
    <w:rsid w:val="003650D9"/>
    <w:rsid w:val="0037251C"/>
    <w:rsid w:val="00375A35"/>
    <w:rsid w:val="003913D0"/>
    <w:rsid w:val="003953BE"/>
    <w:rsid w:val="003A68D2"/>
    <w:rsid w:val="003B2F5A"/>
    <w:rsid w:val="003B65E3"/>
    <w:rsid w:val="003B7013"/>
    <w:rsid w:val="003C0B11"/>
    <w:rsid w:val="003C36EE"/>
    <w:rsid w:val="003C4E64"/>
    <w:rsid w:val="003D29AB"/>
    <w:rsid w:val="003E5794"/>
    <w:rsid w:val="003E72D2"/>
    <w:rsid w:val="003F18E7"/>
    <w:rsid w:val="003F784E"/>
    <w:rsid w:val="00405862"/>
    <w:rsid w:val="00406DF2"/>
    <w:rsid w:val="004127A3"/>
    <w:rsid w:val="00423511"/>
    <w:rsid w:val="004257E1"/>
    <w:rsid w:val="00440191"/>
    <w:rsid w:val="00470C6A"/>
    <w:rsid w:val="00471282"/>
    <w:rsid w:val="00475B9D"/>
    <w:rsid w:val="00477956"/>
    <w:rsid w:val="004929E7"/>
    <w:rsid w:val="004A0467"/>
    <w:rsid w:val="004A4332"/>
    <w:rsid w:val="004A5154"/>
    <w:rsid w:val="004C06B8"/>
    <w:rsid w:val="004C4767"/>
    <w:rsid w:val="004C6C77"/>
    <w:rsid w:val="004C7E6E"/>
    <w:rsid w:val="004D1629"/>
    <w:rsid w:val="004D507A"/>
    <w:rsid w:val="004D5658"/>
    <w:rsid w:val="004F0AB9"/>
    <w:rsid w:val="004F39D4"/>
    <w:rsid w:val="004F49F0"/>
    <w:rsid w:val="00500E83"/>
    <w:rsid w:val="005076C5"/>
    <w:rsid w:val="00523B9C"/>
    <w:rsid w:val="0053068E"/>
    <w:rsid w:val="00536349"/>
    <w:rsid w:val="005368C0"/>
    <w:rsid w:val="00544305"/>
    <w:rsid w:val="0055163A"/>
    <w:rsid w:val="005543D0"/>
    <w:rsid w:val="00562CB1"/>
    <w:rsid w:val="005644AD"/>
    <w:rsid w:val="00566EF9"/>
    <w:rsid w:val="00590CA2"/>
    <w:rsid w:val="005A069A"/>
    <w:rsid w:val="005A15DA"/>
    <w:rsid w:val="005A2BA8"/>
    <w:rsid w:val="005A552D"/>
    <w:rsid w:val="005B441C"/>
    <w:rsid w:val="005C4EEF"/>
    <w:rsid w:val="005C6F50"/>
    <w:rsid w:val="005D1410"/>
    <w:rsid w:val="005D46F8"/>
    <w:rsid w:val="005D5522"/>
    <w:rsid w:val="005E1F0F"/>
    <w:rsid w:val="005E6050"/>
    <w:rsid w:val="005F4F51"/>
    <w:rsid w:val="0062605C"/>
    <w:rsid w:val="006434E7"/>
    <w:rsid w:val="006520BB"/>
    <w:rsid w:val="00653531"/>
    <w:rsid w:val="0067113C"/>
    <w:rsid w:val="006729F0"/>
    <w:rsid w:val="006730AD"/>
    <w:rsid w:val="006809DC"/>
    <w:rsid w:val="006868D5"/>
    <w:rsid w:val="00696121"/>
    <w:rsid w:val="006B14FB"/>
    <w:rsid w:val="006B6C72"/>
    <w:rsid w:val="006B728C"/>
    <w:rsid w:val="006D1C8D"/>
    <w:rsid w:val="006D2E62"/>
    <w:rsid w:val="006E1848"/>
    <w:rsid w:val="006E430D"/>
    <w:rsid w:val="006E6335"/>
    <w:rsid w:val="006E7EE7"/>
    <w:rsid w:val="006F1218"/>
    <w:rsid w:val="006F42C8"/>
    <w:rsid w:val="007015ED"/>
    <w:rsid w:val="00701A4A"/>
    <w:rsid w:val="0071728C"/>
    <w:rsid w:val="00720FE3"/>
    <w:rsid w:val="00722623"/>
    <w:rsid w:val="0072379C"/>
    <w:rsid w:val="00726175"/>
    <w:rsid w:val="00732944"/>
    <w:rsid w:val="00735449"/>
    <w:rsid w:val="00741688"/>
    <w:rsid w:val="007444B1"/>
    <w:rsid w:val="007549B5"/>
    <w:rsid w:val="00763458"/>
    <w:rsid w:val="00770071"/>
    <w:rsid w:val="00770EA1"/>
    <w:rsid w:val="00771056"/>
    <w:rsid w:val="00772DB6"/>
    <w:rsid w:val="007747BC"/>
    <w:rsid w:val="00781C85"/>
    <w:rsid w:val="007831C8"/>
    <w:rsid w:val="007842D4"/>
    <w:rsid w:val="007847D8"/>
    <w:rsid w:val="007848DC"/>
    <w:rsid w:val="00786D84"/>
    <w:rsid w:val="00794A5B"/>
    <w:rsid w:val="0079749F"/>
    <w:rsid w:val="007A5090"/>
    <w:rsid w:val="007A62A6"/>
    <w:rsid w:val="007A6C25"/>
    <w:rsid w:val="007A6D0C"/>
    <w:rsid w:val="007B4A9E"/>
    <w:rsid w:val="007B7AF5"/>
    <w:rsid w:val="007C3C6B"/>
    <w:rsid w:val="007D39E7"/>
    <w:rsid w:val="007E1688"/>
    <w:rsid w:val="007F711C"/>
    <w:rsid w:val="00806640"/>
    <w:rsid w:val="00812652"/>
    <w:rsid w:val="00822B31"/>
    <w:rsid w:val="00822CC9"/>
    <w:rsid w:val="00823711"/>
    <w:rsid w:val="00823B92"/>
    <w:rsid w:val="008263A0"/>
    <w:rsid w:val="00843F71"/>
    <w:rsid w:val="008535AC"/>
    <w:rsid w:val="00854468"/>
    <w:rsid w:val="00863DFA"/>
    <w:rsid w:val="008735BA"/>
    <w:rsid w:val="00875752"/>
    <w:rsid w:val="00875AF5"/>
    <w:rsid w:val="00880893"/>
    <w:rsid w:val="00881034"/>
    <w:rsid w:val="0088682D"/>
    <w:rsid w:val="008A50E6"/>
    <w:rsid w:val="008A5CD3"/>
    <w:rsid w:val="008A743C"/>
    <w:rsid w:val="008A7A55"/>
    <w:rsid w:val="008C50AC"/>
    <w:rsid w:val="008C6041"/>
    <w:rsid w:val="008D321E"/>
    <w:rsid w:val="008D548E"/>
    <w:rsid w:val="008E360D"/>
    <w:rsid w:val="008E690B"/>
    <w:rsid w:val="008F4A64"/>
    <w:rsid w:val="0090046C"/>
    <w:rsid w:val="00903A52"/>
    <w:rsid w:val="00913DE6"/>
    <w:rsid w:val="00922507"/>
    <w:rsid w:val="00925DC0"/>
    <w:rsid w:val="00940C01"/>
    <w:rsid w:val="0094113D"/>
    <w:rsid w:val="00945967"/>
    <w:rsid w:val="00950CD7"/>
    <w:rsid w:val="00954A86"/>
    <w:rsid w:val="00954D00"/>
    <w:rsid w:val="00962820"/>
    <w:rsid w:val="00984EDD"/>
    <w:rsid w:val="00985F8B"/>
    <w:rsid w:val="00993DAA"/>
    <w:rsid w:val="00996680"/>
    <w:rsid w:val="009A6F90"/>
    <w:rsid w:val="009B1E40"/>
    <w:rsid w:val="009B5DFA"/>
    <w:rsid w:val="009D5748"/>
    <w:rsid w:val="009E10B3"/>
    <w:rsid w:val="009F1B6D"/>
    <w:rsid w:val="00A01F65"/>
    <w:rsid w:val="00A03584"/>
    <w:rsid w:val="00A036C8"/>
    <w:rsid w:val="00A04E69"/>
    <w:rsid w:val="00A06BAC"/>
    <w:rsid w:val="00A07197"/>
    <w:rsid w:val="00A12C65"/>
    <w:rsid w:val="00A136A8"/>
    <w:rsid w:val="00A17EA4"/>
    <w:rsid w:val="00A22463"/>
    <w:rsid w:val="00A26167"/>
    <w:rsid w:val="00A27876"/>
    <w:rsid w:val="00A327E6"/>
    <w:rsid w:val="00A41BC0"/>
    <w:rsid w:val="00A4487C"/>
    <w:rsid w:val="00A47936"/>
    <w:rsid w:val="00A52A33"/>
    <w:rsid w:val="00A53E94"/>
    <w:rsid w:val="00A57059"/>
    <w:rsid w:val="00A72260"/>
    <w:rsid w:val="00A724F3"/>
    <w:rsid w:val="00A75B36"/>
    <w:rsid w:val="00A86967"/>
    <w:rsid w:val="00A94E1E"/>
    <w:rsid w:val="00AA02AE"/>
    <w:rsid w:val="00AA321D"/>
    <w:rsid w:val="00AA3604"/>
    <w:rsid w:val="00AA5B48"/>
    <w:rsid w:val="00AA7C54"/>
    <w:rsid w:val="00AB0312"/>
    <w:rsid w:val="00AB30DD"/>
    <w:rsid w:val="00AB60D5"/>
    <w:rsid w:val="00AC47AB"/>
    <w:rsid w:val="00AE1BB7"/>
    <w:rsid w:val="00AE3957"/>
    <w:rsid w:val="00AF45A6"/>
    <w:rsid w:val="00B01A90"/>
    <w:rsid w:val="00B041A5"/>
    <w:rsid w:val="00B10BC7"/>
    <w:rsid w:val="00B14399"/>
    <w:rsid w:val="00B17D9E"/>
    <w:rsid w:val="00B2206C"/>
    <w:rsid w:val="00B225CE"/>
    <w:rsid w:val="00B276F0"/>
    <w:rsid w:val="00B30960"/>
    <w:rsid w:val="00B40C7A"/>
    <w:rsid w:val="00B4464B"/>
    <w:rsid w:val="00B50392"/>
    <w:rsid w:val="00B740DD"/>
    <w:rsid w:val="00B7469D"/>
    <w:rsid w:val="00B76719"/>
    <w:rsid w:val="00B828ED"/>
    <w:rsid w:val="00B91F87"/>
    <w:rsid w:val="00BA480A"/>
    <w:rsid w:val="00BA498E"/>
    <w:rsid w:val="00BB46D5"/>
    <w:rsid w:val="00BB4FA6"/>
    <w:rsid w:val="00BC0FB0"/>
    <w:rsid w:val="00BC4850"/>
    <w:rsid w:val="00BC7708"/>
    <w:rsid w:val="00BD6EEA"/>
    <w:rsid w:val="00BE7DC6"/>
    <w:rsid w:val="00BF353E"/>
    <w:rsid w:val="00BF3B7B"/>
    <w:rsid w:val="00BF5DB6"/>
    <w:rsid w:val="00C03E34"/>
    <w:rsid w:val="00C147AA"/>
    <w:rsid w:val="00C16246"/>
    <w:rsid w:val="00C24CFA"/>
    <w:rsid w:val="00C25A09"/>
    <w:rsid w:val="00C3231E"/>
    <w:rsid w:val="00C36B95"/>
    <w:rsid w:val="00C36BCB"/>
    <w:rsid w:val="00C42BDC"/>
    <w:rsid w:val="00C4688F"/>
    <w:rsid w:val="00C65550"/>
    <w:rsid w:val="00C70C72"/>
    <w:rsid w:val="00C72A2A"/>
    <w:rsid w:val="00C73534"/>
    <w:rsid w:val="00C77614"/>
    <w:rsid w:val="00C828B2"/>
    <w:rsid w:val="00CA1DAF"/>
    <w:rsid w:val="00CA6D1A"/>
    <w:rsid w:val="00CA7888"/>
    <w:rsid w:val="00CB3F06"/>
    <w:rsid w:val="00CB4996"/>
    <w:rsid w:val="00CC325C"/>
    <w:rsid w:val="00CD2BA1"/>
    <w:rsid w:val="00CD5454"/>
    <w:rsid w:val="00CD6F4F"/>
    <w:rsid w:val="00CE0DE3"/>
    <w:rsid w:val="00CF3E21"/>
    <w:rsid w:val="00CF42B7"/>
    <w:rsid w:val="00CF66BC"/>
    <w:rsid w:val="00D03565"/>
    <w:rsid w:val="00D160D3"/>
    <w:rsid w:val="00D203A1"/>
    <w:rsid w:val="00D22CF2"/>
    <w:rsid w:val="00D236FA"/>
    <w:rsid w:val="00D40B75"/>
    <w:rsid w:val="00D43AA6"/>
    <w:rsid w:val="00D442FE"/>
    <w:rsid w:val="00D45603"/>
    <w:rsid w:val="00D548C3"/>
    <w:rsid w:val="00D66E2D"/>
    <w:rsid w:val="00D74238"/>
    <w:rsid w:val="00D80457"/>
    <w:rsid w:val="00D80990"/>
    <w:rsid w:val="00D81EEE"/>
    <w:rsid w:val="00D903C2"/>
    <w:rsid w:val="00D9350E"/>
    <w:rsid w:val="00D97652"/>
    <w:rsid w:val="00D97889"/>
    <w:rsid w:val="00DB5B0A"/>
    <w:rsid w:val="00DC11A2"/>
    <w:rsid w:val="00DC2C3E"/>
    <w:rsid w:val="00DC2FC2"/>
    <w:rsid w:val="00DC4DA1"/>
    <w:rsid w:val="00DD3E05"/>
    <w:rsid w:val="00DE078E"/>
    <w:rsid w:val="00DF4ED1"/>
    <w:rsid w:val="00DF4F98"/>
    <w:rsid w:val="00DF5A81"/>
    <w:rsid w:val="00E17B1D"/>
    <w:rsid w:val="00E22E1C"/>
    <w:rsid w:val="00E265E3"/>
    <w:rsid w:val="00E27A76"/>
    <w:rsid w:val="00E32379"/>
    <w:rsid w:val="00E32444"/>
    <w:rsid w:val="00E404B8"/>
    <w:rsid w:val="00E442F1"/>
    <w:rsid w:val="00E55701"/>
    <w:rsid w:val="00E674D2"/>
    <w:rsid w:val="00E702EF"/>
    <w:rsid w:val="00E725C4"/>
    <w:rsid w:val="00E86B53"/>
    <w:rsid w:val="00E86E6A"/>
    <w:rsid w:val="00E87EC0"/>
    <w:rsid w:val="00E92386"/>
    <w:rsid w:val="00EA24DB"/>
    <w:rsid w:val="00EB42E6"/>
    <w:rsid w:val="00EB7879"/>
    <w:rsid w:val="00EC4CA8"/>
    <w:rsid w:val="00EC5923"/>
    <w:rsid w:val="00ED2CC1"/>
    <w:rsid w:val="00EE607F"/>
    <w:rsid w:val="00EE6483"/>
    <w:rsid w:val="00EF083A"/>
    <w:rsid w:val="00EF3A11"/>
    <w:rsid w:val="00F024B8"/>
    <w:rsid w:val="00F0417B"/>
    <w:rsid w:val="00F06C61"/>
    <w:rsid w:val="00F140D2"/>
    <w:rsid w:val="00F21B04"/>
    <w:rsid w:val="00F25EF1"/>
    <w:rsid w:val="00F27662"/>
    <w:rsid w:val="00F30FD8"/>
    <w:rsid w:val="00F313D0"/>
    <w:rsid w:val="00F339E4"/>
    <w:rsid w:val="00F35981"/>
    <w:rsid w:val="00F4009A"/>
    <w:rsid w:val="00F401DE"/>
    <w:rsid w:val="00F451D3"/>
    <w:rsid w:val="00F45D4C"/>
    <w:rsid w:val="00F5126D"/>
    <w:rsid w:val="00F516DC"/>
    <w:rsid w:val="00F56E3C"/>
    <w:rsid w:val="00F57B64"/>
    <w:rsid w:val="00F64FD1"/>
    <w:rsid w:val="00F650B4"/>
    <w:rsid w:val="00F658F8"/>
    <w:rsid w:val="00F772F0"/>
    <w:rsid w:val="00F80D89"/>
    <w:rsid w:val="00F935E8"/>
    <w:rsid w:val="00F94848"/>
    <w:rsid w:val="00F96528"/>
    <w:rsid w:val="00F97B66"/>
    <w:rsid w:val="00FA2599"/>
    <w:rsid w:val="00FB2630"/>
    <w:rsid w:val="00FB59B1"/>
    <w:rsid w:val="00FC06D1"/>
    <w:rsid w:val="00FC6869"/>
    <w:rsid w:val="00FD2611"/>
    <w:rsid w:val="00FD49C9"/>
    <w:rsid w:val="00FE269E"/>
    <w:rsid w:val="00FE32DC"/>
    <w:rsid w:val="00FE4203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CB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2BDC"/>
    <w:pPr>
      <w:autoSpaceDE w:val="0"/>
      <w:autoSpaceDN w:val="0"/>
    </w:pPr>
    <w:rPr>
      <w:lang w:val="cs-CZ" w:eastAsia="en-US"/>
    </w:rPr>
  </w:style>
  <w:style w:type="paragraph" w:styleId="Nadpis1">
    <w:name w:val="heading 1"/>
    <w:basedOn w:val="Normlny"/>
    <w:next w:val="Normlny"/>
    <w:qFormat/>
    <w:rsid w:val="00C42BDC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qFormat/>
    <w:rsid w:val="00C42BDC"/>
    <w:pPr>
      <w:keepNext/>
      <w:ind w:right="566"/>
      <w:jc w:val="both"/>
      <w:outlineLvl w:val="1"/>
    </w:pPr>
    <w:rPr>
      <w:rFonts w:ascii="Arial" w:hAnsi="Arial" w:cs="Arial"/>
      <w:sz w:val="24"/>
      <w:szCs w:val="24"/>
      <w:lang w:val="sk-SK"/>
    </w:rPr>
  </w:style>
  <w:style w:type="paragraph" w:styleId="Nadpis3">
    <w:name w:val="heading 3"/>
    <w:basedOn w:val="Normlny"/>
    <w:next w:val="Normlny"/>
    <w:qFormat/>
    <w:rsid w:val="00C42BDC"/>
    <w:pPr>
      <w:keepNext/>
      <w:jc w:val="both"/>
      <w:outlineLvl w:val="2"/>
    </w:pPr>
    <w:rPr>
      <w:rFonts w:ascii="Arial" w:hAnsi="Arial" w:cs="Arial"/>
      <w:i/>
      <w:iCs/>
      <w:lang w:val="sk-SK"/>
    </w:rPr>
  </w:style>
  <w:style w:type="paragraph" w:styleId="Nadpis4">
    <w:name w:val="heading 4"/>
    <w:basedOn w:val="Normlny"/>
    <w:next w:val="Normlny"/>
    <w:qFormat/>
    <w:rsid w:val="00C42BDC"/>
    <w:pPr>
      <w:keepNext/>
      <w:jc w:val="both"/>
      <w:outlineLvl w:val="3"/>
    </w:pPr>
    <w:rPr>
      <w:rFonts w:ascii="Arial" w:hAnsi="Arial" w:cs="Arial"/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0A50A7"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42BDC"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y"/>
    <w:rsid w:val="00C42BDC"/>
    <w:pPr>
      <w:ind w:right="566"/>
      <w:jc w:val="both"/>
    </w:pPr>
    <w:rPr>
      <w:rFonts w:ascii="Arial" w:hAnsi="Arial" w:cs="Arial"/>
      <w:sz w:val="24"/>
      <w:szCs w:val="24"/>
      <w:lang w:val="sk-SK"/>
    </w:rPr>
  </w:style>
  <w:style w:type="paragraph" w:styleId="Zarkazkladnhotextu">
    <w:name w:val="Body Text Indent"/>
    <w:basedOn w:val="Normlny"/>
    <w:rsid w:val="00C42BDC"/>
    <w:pPr>
      <w:jc w:val="both"/>
    </w:pPr>
    <w:rPr>
      <w:rFonts w:ascii="Arial" w:hAnsi="Arial" w:cs="Arial"/>
      <w:lang w:eastAsia="cs-CZ"/>
    </w:rPr>
  </w:style>
  <w:style w:type="paragraph" w:styleId="Pta">
    <w:name w:val="footer"/>
    <w:basedOn w:val="Normlny"/>
    <w:link w:val="PtaChar"/>
    <w:uiPriority w:val="99"/>
    <w:rsid w:val="00C42BDC"/>
    <w:pPr>
      <w:widowControl w:val="0"/>
      <w:tabs>
        <w:tab w:val="center" w:pos="4536"/>
        <w:tab w:val="right" w:pos="9072"/>
      </w:tabs>
    </w:pPr>
    <w:rPr>
      <w:rFonts w:ascii="Arial" w:hAnsi="Arial" w:cs="Arial"/>
    </w:rPr>
  </w:style>
  <w:style w:type="character" w:styleId="slostrany">
    <w:name w:val="page number"/>
    <w:basedOn w:val="Predvolenpsmoodseku"/>
    <w:rsid w:val="00C42BDC"/>
  </w:style>
  <w:style w:type="paragraph" w:styleId="Hlavika">
    <w:name w:val="header"/>
    <w:basedOn w:val="Normlny"/>
    <w:rsid w:val="00C42BDC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C42BD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y"/>
    <w:rsid w:val="00C42BDC"/>
    <w:pPr>
      <w:jc w:val="both"/>
    </w:pPr>
    <w:rPr>
      <w:rFonts w:ascii="Arial" w:hAnsi="Arial" w:cs="Arial"/>
      <w:lang w:val="sk-SK"/>
    </w:rPr>
  </w:style>
  <w:style w:type="character" w:customStyle="1" w:styleId="Nadpis5Char">
    <w:name w:val="Nadpis 5 Char"/>
    <w:link w:val="Nadpis5"/>
    <w:uiPriority w:val="9"/>
    <w:semiHidden/>
    <w:rsid w:val="000A50A7"/>
    <w:rPr>
      <w:rFonts w:ascii="Calibri" w:hAnsi="Calibri"/>
      <w:b/>
      <w:bCs/>
      <w:i/>
      <w:iCs/>
      <w:sz w:val="26"/>
      <w:szCs w:val="26"/>
      <w:lang w:eastAsia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39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0392"/>
    <w:rPr>
      <w:rFonts w:ascii="Tahoma" w:hAnsi="Tahoma" w:cs="Tahoma"/>
      <w:sz w:val="16"/>
      <w:szCs w:val="16"/>
      <w:lang w:val="cs-CZ" w:eastAsia="en-US"/>
    </w:rPr>
  </w:style>
  <w:style w:type="character" w:customStyle="1" w:styleId="NzovChar">
    <w:name w:val="Názov Char"/>
    <w:basedOn w:val="Predvolenpsmoodseku"/>
    <w:link w:val="Nzov"/>
    <w:rsid w:val="008D321E"/>
    <w:rPr>
      <w:rFonts w:ascii="Arial" w:hAnsi="Arial" w:cs="Arial"/>
      <w:b/>
      <w:bCs/>
      <w:lang w:val="cs-CZ" w:eastAsia="en-US"/>
    </w:rPr>
  </w:style>
  <w:style w:type="table" w:styleId="Mriekatabuky">
    <w:name w:val="Table Grid"/>
    <w:basedOn w:val="Normlnatabuka"/>
    <w:uiPriority w:val="59"/>
    <w:rsid w:val="0085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730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30A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30AD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30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30AD"/>
    <w:rPr>
      <w:b/>
      <w:bCs/>
      <w:lang w:val="cs-CZ" w:eastAsia="en-US"/>
    </w:rPr>
  </w:style>
  <w:style w:type="character" w:styleId="Hypertextovprepojenie">
    <w:name w:val="Hyperlink"/>
    <w:semiHidden/>
    <w:unhideWhenUsed/>
    <w:rsid w:val="00F64FD1"/>
    <w:rPr>
      <w:color w:val="0000FF"/>
      <w:u w:val="single"/>
    </w:rPr>
  </w:style>
  <w:style w:type="paragraph" w:styleId="Revzia">
    <w:name w:val="Revision"/>
    <w:hidden/>
    <w:uiPriority w:val="99"/>
    <w:semiHidden/>
    <w:rsid w:val="008A743C"/>
    <w:rPr>
      <w:lang w:val="cs-CZ" w:eastAsia="en-US"/>
    </w:rPr>
  </w:style>
  <w:style w:type="paragraph" w:styleId="Odsekzoznamu">
    <w:name w:val="List Paragraph"/>
    <w:basedOn w:val="Normlny"/>
    <w:uiPriority w:val="34"/>
    <w:qFormat/>
    <w:rsid w:val="0000331E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F935E8"/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2BDC"/>
    <w:pPr>
      <w:autoSpaceDE w:val="0"/>
      <w:autoSpaceDN w:val="0"/>
    </w:pPr>
    <w:rPr>
      <w:lang w:val="cs-CZ" w:eastAsia="en-US"/>
    </w:rPr>
  </w:style>
  <w:style w:type="paragraph" w:styleId="Nadpis1">
    <w:name w:val="heading 1"/>
    <w:basedOn w:val="Normlny"/>
    <w:next w:val="Normlny"/>
    <w:qFormat/>
    <w:rsid w:val="00C42BDC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qFormat/>
    <w:rsid w:val="00C42BDC"/>
    <w:pPr>
      <w:keepNext/>
      <w:ind w:right="566"/>
      <w:jc w:val="both"/>
      <w:outlineLvl w:val="1"/>
    </w:pPr>
    <w:rPr>
      <w:rFonts w:ascii="Arial" w:hAnsi="Arial" w:cs="Arial"/>
      <w:sz w:val="24"/>
      <w:szCs w:val="24"/>
      <w:lang w:val="sk-SK"/>
    </w:rPr>
  </w:style>
  <w:style w:type="paragraph" w:styleId="Nadpis3">
    <w:name w:val="heading 3"/>
    <w:basedOn w:val="Normlny"/>
    <w:next w:val="Normlny"/>
    <w:qFormat/>
    <w:rsid w:val="00C42BDC"/>
    <w:pPr>
      <w:keepNext/>
      <w:jc w:val="both"/>
      <w:outlineLvl w:val="2"/>
    </w:pPr>
    <w:rPr>
      <w:rFonts w:ascii="Arial" w:hAnsi="Arial" w:cs="Arial"/>
      <w:i/>
      <w:iCs/>
      <w:lang w:val="sk-SK"/>
    </w:rPr>
  </w:style>
  <w:style w:type="paragraph" w:styleId="Nadpis4">
    <w:name w:val="heading 4"/>
    <w:basedOn w:val="Normlny"/>
    <w:next w:val="Normlny"/>
    <w:qFormat/>
    <w:rsid w:val="00C42BDC"/>
    <w:pPr>
      <w:keepNext/>
      <w:jc w:val="both"/>
      <w:outlineLvl w:val="3"/>
    </w:pPr>
    <w:rPr>
      <w:rFonts w:ascii="Arial" w:hAnsi="Arial" w:cs="Arial"/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0A50A7"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42BDC"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y"/>
    <w:rsid w:val="00C42BDC"/>
    <w:pPr>
      <w:ind w:right="566"/>
      <w:jc w:val="both"/>
    </w:pPr>
    <w:rPr>
      <w:rFonts w:ascii="Arial" w:hAnsi="Arial" w:cs="Arial"/>
      <w:sz w:val="24"/>
      <w:szCs w:val="24"/>
      <w:lang w:val="sk-SK"/>
    </w:rPr>
  </w:style>
  <w:style w:type="paragraph" w:styleId="Zarkazkladnhotextu">
    <w:name w:val="Body Text Indent"/>
    <w:basedOn w:val="Normlny"/>
    <w:rsid w:val="00C42BDC"/>
    <w:pPr>
      <w:jc w:val="both"/>
    </w:pPr>
    <w:rPr>
      <w:rFonts w:ascii="Arial" w:hAnsi="Arial" w:cs="Arial"/>
      <w:lang w:eastAsia="cs-CZ"/>
    </w:rPr>
  </w:style>
  <w:style w:type="paragraph" w:styleId="Pta">
    <w:name w:val="footer"/>
    <w:basedOn w:val="Normlny"/>
    <w:link w:val="PtaChar"/>
    <w:uiPriority w:val="99"/>
    <w:rsid w:val="00C42BDC"/>
    <w:pPr>
      <w:widowControl w:val="0"/>
      <w:tabs>
        <w:tab w:val="center" w:pos="4536"/>
        <w:tab w:val="right" w:pos="9072"/>
      </w:tabs>
    </w:pPr>
    <w:rPr>
      <w:rFonts w:ascii="Arial" w:hAnsi="Arial" w:cs="Arial"/>
    </w:rPr>
  </w:style>
  <w:style w:type="character" w:styleId="slostrany">
    <w:name w:val="page number"/>
    <w:basedOn w:val="Predvolenpsmoodseku"/>
    <w:rsid w:val="00C42BDC"/>
  </w:style>
  <w:style w:type="paragraph" w:styleId="Hlavika">
    <w:name w:val="header"/>
    <w:basedOn w:val="Normlny"/>
    <w:rsid w:val="00C42BDC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C42BD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y"/>
    <w:rsid w:val="00C42BDC"/>
    <w:pPr>
      <w:jc w:val="both"/>
    </w:pPr>
    <w:rPr>
      <w:rFonts w:ascii="Arial" w:hAnsi="Arial" w:cs="Arial"/>
      <w:lang w:val="sk-SK"/>
    </w:rPr>
  </w:style>
  <w:style w:type="character" w:customStyle="1" w:styleId="Nadpis5Char">
    <w:name w:val="Nadpis 5 Char"/>
    <w:link w:val="Nadpis5"/>
    <w:uiPriority w:val="9"/>
    <w:semiHidden/>
    <w:rsid w:val="000A50A7"/>
    <w:rPr>
      <w:rFonts w:ascii="Calibri" w:hAnsi="Calibri"/>
      <w:b/>
      <w:bCs/>
      <w:i/>
      <w:iCs/>
      <w:sz w:val="26"/>
      <w:szCs w:val="26"/>
      <w:lang w:eastAsia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39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0392"/>
    <w:rPr>
      <w:rFonts w:ascii="Tahoma" w:hAnsi="Tahoma" w:cs="Tahoma"/>
      <w:sz w:val="16"/>
      <w:szCs w:val="16"/>
      <w:lang w:val="cs-CZ" w:eastAsia="en-US"/>
    </w:rPr>
  </w:style>
  <w:style w:type="character" w:customStyle="1" w:styleId="NzovChar">
    <w:name w:val="Názov Char"/>
    <w:basedOn w:val="Predvolenpsmoodseku"/>
    <w:link w:val="Nzov"/>
    <w:rsid w:val="008D321E"/>
    <w:rPr>
      <w:rFonts w:ascii="Arial" w:hAnsi="Arial" w:cs="Arial"/>
      <w:b/>
      <w:bCs/>
      <w:lang w:val="cs-CZ" w:eastAsia="en-US"/>
    </w:rPr>
  </w:style>
  <w:style w:type="table" w:styleId="Mriekatabuky">
    <w:name w:val="Table Grid"/>
    <w:basedOn w:val="Normlnatabuka"/>
    <w:uiPriority w:val="59"/>
    <w:rsid w:val="0085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730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30A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30AD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30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30AD"/>
    <w:rPr>
      <w:b/>
      <w:bCs/>
      <w:lang w:val="cs-CZ" w:eastAsia="en-US"/>
    </w:rPr>
  </w:style>
  <w:style w:type="character" w:styleId="Hypertextovprepojenie">
    <w:name w:val="Hyperlink"/>
    <w:semiHidden/>
    <w:unhideWhenUsed/>
    <w:rsid w:val="00F64FD1"/>
    <w:rPr>
      <w:color w:val="0000FF"/>
      <w:u w:val="single"/>
    </w:rPr>
  </w:style>
  <w:style w:type="paragraph" w:styleId="Revzia">
    <w:name w:val="Revision"/>
    <w:hidden/>
    <w:uiPriority w:val="99"/>
    <w:semiHidden/>
    <w:rsid w:val="008A743C"/>
    <w:rPr>
      <w:lang w:val="cs-CZ" w:eastAsia="en-US"/>
    </w:rPr>
  </w:style>
  <w:style w:type="paragraph" w:styleId="Odsekzoznamu">
    <w:name w:val="List Paragraph"/>
    <w:basedOn w:val="Normlny"/>
    <w:uiPriority w:val="34"/>
    <w:qFormat/>
    <w:rsid w:val="0000331E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F935E8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55C09-37FC-478C-9726-36D803DE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4890</Words>
  <Characters>27877</Characters>
  <Application>Microsoft Office Word</Application>
  <DocSecurity>0</DocSecurity>
  <Lines>232</Lines>
  <Paragraphs>65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PHARMA SERVIS</Company>
  <LinksUpToDate>false</LinksUpToDate>
  <CharactersWithSpaces>32702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RNDr. Dana Ťaká</dc:creator>
  <cp:lastModifiedBy>Natalia </cp:lastModifiedBy>
  <cp:revision>3</cp:revision>
  <cp:lastPrinted>2017-06-23T15:13:00Z</cp:lastPrinted>
  <dcterms:created xsi:type="dcterms:W3CDTF">2019-04-26T08:12:00Z</dcterms:created>
  <dcterms:modified xsi:type="dcterms:W3CDTF">2019-04-29T13:30:00Z</dcterms:modified>
</cp:coreProperties>
</file>