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1262" w:rsidRPr="0049079B" w:rsidRDefault="00381262" w:rsidP="00EA31A7">
      <w:pPr>
        <w:spacing w:after="0"/>
        <w:jc w:val="center"/>
        <w:rPr>
          <w:rFonts w:ascii="Times New Roman" w:hAnsi="Times New Roman" w:cs="Times New Roman"/>
          <w:b/>
          <w:szCs w:val="24"/>
          <w:lang w:val="sk-SK"/>
        </w:rPr>
      </w:pPr>
      <w:r w:rsidRPr="0049079B">
        <w:rPr>
          <w:rFonts w:ascii="Times New Roman" w:hAnsi="Times New Roman" w:cs="Times New Roman"/>
          <w:b/>
          <w:szCs w:val="24"/>
          <w:lang w:val="sk-SK"/>
        </w:rPr>
        <w:t>SÚHRN CHARAKTERISTICKÝCH VLASTNOSTÍ LIEKU</w:t>
      </w:r>
    </w:p>
    <w:p w:rsidR="00381262" w:rsidRPr="00E9036C" w:rsidRDefault="00381262" w:rsidP="00EA31A7">
      <w:pPr>
        <w:spacing w:after="0"/>
        <w:rPr>
          <w:rFonts w:ascii="Times New Roman" w:hAnsi="Times New Roman" w:cs="Times New Roman"/>
          <w:b/>
          <w:szCs w:val="24"/>
          <w:lang w:val="sk-SK"/>
        </w:rPr>
      </w:pPr>
    </w:p>
    <w:p w:rsidR="00381262" w:rsidRPr="00E9036C" w:rsidRDefault="00381262" w:rsidP="00EA31A7">
      <w:pPr>
        <w:spacing w:after="0"/>
        <w:rPr>
          <w:rFonts w:ascii="Times New Roman" w:hAnsi="Times New Roman" w:cs="Times New Roman"/>
          <w:b/>
          <w:szCs w:val="24"/>
          <w:lang w:val="sk-SK"/>
        </w:rPr>
      </w:pPr>
    </w:p>
    <w:p w:rsidR="00381262" w:rsidRPr="00E9036C" w:rsidRDefault="00381262" w:rsidP="00EA31A7">
      <w:pPr>
        <w:spacing w:after="0"/>
        <w:rPr>
          <w:rFonts w:ascii="Times New Roman" w:hAnsi="Times New Roman" w:cs="Times New Roman"/>
          <w:lang w:val="sk-SK"/>
        </w:rPr>
      </w:pPr>
      <w:r w:rsidRPr="00E9036C">
        <w:rPr>
          <w:rFonts w:ascii="Times New Roman" w:hAnsi="Times New Roman" w:cs="Times New Roman"/>
          <w:b/>
          <w:szCs w:val="24"/>
          <w:lang w:val="sk-SK"/>
        </w:rPr>
        <w:t>1.</w:t>
      </w:r>
      <w:r w:rsidRPr="00E9036C">
        <w:rPr>
          <w:rFonts w:ascii="Times New Roman" w:hAnsi="Times New Roman" w:cs="Times New Roman"/>
          <w:b/>
          <w:szCs w:val="24"/>
          <w:lang w:val="sk-SK"/>
        </w:rPr>
        <w:tab/>
        <w:t>NÁZOV LIEKU</w:t>
      </w:r>
    </w:p>
    <w:p w:rsidR="00381262" w:rsidRPr="00DF682A" w:rsidRDefault="00381262" w:rsidP="00573731">
      <w:pPr>
        <w:pStyle w:val="Para0s"/>
        <w:spacing w:after="0"/>
        <w:rPr>
          <w:sz w:val="22"/>
          <w:szCs w:val="22"/>
          <w:lang w:val="sk-SK"/>
        </w:rPr>
      </w:pPr>
    </w:p>
    <w:p w:rsidR="00381262" w:rsidRDefault="00381262" w:rsidP="00EA31A7">
      <w:pPr>
        <w:pStyle w:val="Para0s"/>
        <w:spacing w:after="0"/>
        <w:rPr>
          <w:rStyle w:val="Document-Identity"/>
          <w:sz w:val="22"/>
          <w:szCs w:val="22"/>
          <w:lang w:val="sk-SK"/>
        </w:rPr>
      </w:pPr>
      <w:r w:rsidRPr="00651E53">
        <w:rPr>
          <w:rStyle w:val="Document-Identity"/>
          <w:sz w:val="22"/>
          <w:szCs w:val="22"/>
          <w:lang w:val="sk-SK"/>
        </w:rPr>
        <w:t>DAYLLA</w:t>
      </w:r>
    </w:p>
    <w:p w:rsidR="005A493B" w:rsidRPr="00651E53" w:rsidRDefault="005A493B" w:rsidP="00EA31A7">
      <w:pPr>
        <w:pStyle w:val="Para0s"/>
        <w:spacing w:after="0"/>
        <w:rPr>
          <w:sz w:val="22"/>
          <w:szCs w:val="22"/>
          <w:lang w:val="sk-SK"/>
        </w:rPr>
      </w:pPr>
    </w:p>
    <w:p w:rsidR="00381262" w:rsidRPr="00651E53" w:rsidRDefault="00381262" w:rsidP="00D03F8A">
      <w:pPr>
        <w:pStyle w:val="Para0s"/>
        <w:spacing w:after="0"/>
        <w:rPr>
          <w:sz w:val="22"/>
          <w:szCs w:val="22"/>
          <w:lang w:val="sk-SK"/>
        </w:rPr>
      </w:pPr>
      <w:r w:rsidRPr="00651E53">
        <w:rPr>
          <w:rStyle w:val="Document-Identity"/>
          <w:sz w:val="22"/>
          <w:szCs w:val="22"/>
          <w:lang w:val="sk-SK"/>
        </w:rPr>
        <w:t>3 mg</w:t>
      </w:r>
      <w:r w:rsidRPr="00DF682A">
        <w:rPr>
          <w:rStyle w:val="Document-Identity"/>
          <w:sz w:val="22"/>
          <w:szCs w:val="22"/>
          <w:lang w:val="sk-SK"/>
        </w:rPr>
        <w:t xml:space="preserve">/0,02 mg filmom obalené tablety </w:t>
      </w:r>
    </w:p>
    <w:p w:rsidR="00381262" w:rsidRPr="00E9036C" w:rsidRDefault="00381262" w:rsidP="00D03F8A">
      <w:pPr>
        <w:pStyle w:val="Para0s"/>
        <w:spacing w:after="0"/>
        <w:rPr>
          <w:sz w:val="22"/>
          <w:lang w:val="sk-SK"/>
        </w:rPr>
      </w:pPr>
    </w:p>
    <w:p w:rsidR="00381262" w:rsidRPr="00E9036C" w:rsidRDefault="00381262" w:rsidP="00E91134">
      <w:pPr>
        <w:pStyle w:val="Para0s"/>
        <w:spacing w:after="0"/>
        <w:rPr>
          <w:sz w:val="22"/>
          <w:lang w:val="sk-SK"/>
        </w:rPr>
      </w:pPr>
    </w:p>
    <w:p w:rsidR="00381262" w:rsidRPr="00E9036C" w:rsidRDefault="00381262" w:rsidP="00E91134">
      <w:pPr>
        <w:spacing w:after="0"/>
        <w:rPr>
          <w:rFonts w:ascii="Times New Roman" w:hAnsi="Times New Roman" w:cs="Times New Roman"/>
          <w:lang w:val="sk-SK"/>
        </w:rPr>
      </w:pPr>
      <w:r w:rsidRPr="00E9036C">
        <w:rPr>
          <w:rFonts w:ascii="Times New Roman" w:hAnsi="Times New Roman" w:cs="Times New Roman"/>
          <w:b/>
          <w:szCs w:val="24"/>
          <w:lang w:val="sk-SK"/>
        </w:rPr>
        <w:t>2.</w:t>
      </w:r>
      <w:r w:rsidRPr="00E9036C">
        <w:rPr>
          <w:rFonts w:ascii="Times New Roman" w:hAnsi="Times New Roman" w:cs="Times New Roman"/>
          <w:b/>
          <w:szCs w:val="24"/>
          <w:lang w:val="sk-SK"/>
        </w:rPr>
        <w:tab/>
        <w:t>KVALITATÍVNE A KVANTITATÍVNE ZLOŽENIE</w:t>
      </w:r>
    </w:p>
    <w:p w:rsidR="00381262" w:rsidRPr="00E9036C" w:rsidRDefault="00381262" w:rsidP="00175ED4">
      <w:pPr>
        <w:pStyle w:val="Para0s"/>
        <w:spacing w:after="0"/>
        <w:rPr>
          <w:sz w:val="22"/>
          <w:lang w:val="sk-SK"/>
        </w:rPr>
      </w:pPr>
    </w:p>
    <w:p w:rsidR="00381262" w:rsidRPr="00E9036C" w:rsidRDefault="00381262" w:rsidP="00AE0AED">
      <w:pPr>
        <w:pStyle w:val="Para0s"/>
        <w:spacing w:after="0"/>
        <w:rPr>
          <w:sz w:val="22"/>
          <w:lang w:val="sk-SK"/>
        </w:rPr>
      </w:pPr>
      <w:r w:rsidRPr="00E9036C">
        <w:rPr>
          <w:sz w:val="22"/>
          <w:lang w:val="sk-SK"/>
        </w:rPr>
        <w:t xml:space="preserve">Každá filmom obalená tableta obsahuje 3 mg </w:t>
      </w:r>
      <w:proofErr w:type="spellStart"/>
      <w:r w:rsidRPr="00E9036C">
        <w:rPr>
          <w:sz w:val="22"/>
          <w:lang w:val="sk-SK"/>
        </w:rPr>
        <w:t>drospirenónu</w:t>
      </w:r>
      <w:proofErr w:type="spellEnd"/>
      <w:r w:rsidRPr="00E9036C">
        <w:rPr>
          <w:sz w:val="22"/>
          <w:lang w:val="sk-SK"/>
        </w:rPr>
        <w:t xml:space="preserve"> a 0,02 mg </w:t>
      </w:r>
      <w:proofErr w:type="spellStart"/>
      <w:r w:rsidRPr="00E9036C">
        <w:rPr>
          <w:sz w:val="22"/>
          <w:lang w:val="sk-SK"/>
        </w:rPr>
        <w:t>e</w:t>
      </w:r>
      <w:r w:rsidRPr="00E9036C">
        <w:rPr>
          <w:iCs/>
          <w:sz w:val="22"/>
          <w:lang w:val="sk-SK"/>
        </w:rPr>
        <w:t>tinylestradiolu</w:t>
      </w:r>
      <w:proofErr w:type="spellEnd"/>
      <w:r w:rsidRPr="00E9036C">
        <w:rPr>
          <w:sz w:val="22"/>
          <w:lang w:val="sk-SK"/>
        </w:rPr>
        <w:t>.</w:t>
      </w:r>
    </w:p>
    <w:p w:rsidR="00381262" w:rsidRPr="00E9036C" w:rsidRDefault="00381262" w:rsidP="00AE0AED">
      <w:pPr>
        <w:pStyle w:val="Para0s"/>
        <w:spacing w:after="0"/>
        <w:rPr>
          <w:sz w:val="22"/>
          <w:lang w:val="sk-SK"/>
        </w:rPr>
      </w:pPr>
    </w:p>
    <w:p w:rsidR="00381262" w:rsidRPr="00DF682A" w:rsidRDefault="00381262" w:rsidP="00AE0AED">
      <w:pPr>
        <w:spacing w:after="0"/>
        <w:rPr>
          <w:rFonts w:ascii="Times New Roman" w:hAnsi="Times New Roman"/>
          <w:u w:val="single"/>
          <w:lang w:val="sk-SK"/>
        </w:rPr>
      </w:pPr>
      <w:r w:rsidRPr="00DF682A">
        <w:rPr>
          <w:rFonts w:ascii="Times New Roman" w:hAnsi="Times New Roman"/>
          <w:u w:val="single"/>
          <w:lang w:val="sk-SK"/>
        </w:rPr>
        <w:t>Pomocná látka so známym účinkom:</w:t>
      </w:r>
    </w:p>
    <w:p w:rsidR="00381262" w:rsidRPr="00E9036C" w:rsidRDefault="00381262" w:rsidP="00AE0AED">
      <w:pPr>
        <w:spacing w:after="0"/>
        <w:rPr>
          <w:rFonts w:ascii="Times New Roman" w:hAnsi="Times New Roman" w:cs="Times New Roman"/>
          <w:lang w:val="sk-SK"/>
        </w:rPr>
      </w:pPr>
      <w:r w:rsidRPr="0049079B">
        <w:rPr>
          <w:rFonts w:ascii="Times New Roman" w:hAnsi="Times New Roman" w:cs="Times New Roman"/>
          <w:szCs w:val="24"/>
          <w:lang w:val="sk-SK"/>
        </w:rPr>
        <w:t xml:space="preserve">Každá filmom obalená tableta obsahuje 48,53 mg </w:t>
      </w:r>
      <w:proofErr w:type="spellStart"/>
      <w:r w:rsidRPr="0049079B">
        <w:rPr>
          <w:rFonts w:ascii="Times New Roman" w:hAnsi="Times New Roman" w:cs="Times New Roman"/>
          <w:szCs w:val="24"/>
          <w:lang w:val="sk-SK"/>
        </w:rPr>
        <w:t>monohydrátu</w:t>
      </w:r>
      <w:proofErr w:type="spellEnd"/>
      <w:r w:rsidRPr="0049079B">
        <w:rPr>
          <w:rFonts w:ascii="Times New Roman" w:hAnsi="Times New Roman" w:cs="Times New Roman"/>
          <w:szCs w:val="24"/>
          <w:lang w:val="sk-SK"/>
        </w:rPr>
        <w:t xml:space="preserve"> laktózy a 0,070 mg sójového lecitínu.</w:t>
      </w:r>
    </w:p>
    <w:p w:rsidR="00381262" w:rsidRPr="00E9036C" w:rsidRDefault="00381262" w:rsidP="00AE0AED">
      <w:pPr>
        <w:pStyle w:val="Para0s"/>
        <w:spacing w:after="0"/>
        <w:rPr>
          <w:sz w:val="22"/>
          <w:lang w:val="sk-SK"/>
        </w:rPr>
      </w:pPr>
    </w:p>
    <w:p w:rsidR="00381262" w:rsidRPr="00E9036C" w:rsidRDefault="00381262" w:rsidP="00AE0AED">
      <w:pPr>
        <w:tabs>
          <w:tab w:val="left" w:pos="567"/>
        </w:tabs>
        <w:spacing w:after="0"/>
        <w:rPr>
          <w:rFonts w:ascii="Times New Roman" w:hAnsi="Times New Roman" w:cs="Times New Roman"/>
          <w:lang w:val="sk-SK"/>
        </w:rPr>
      </w:pPr>
      <w:r w:rsidRPr="00E9036C">
        <w:rPr>
          <w:rFonts w:ascii="Times New Roman" w:hAnsi="Times New Roman" w:cs="Times New Roman"/>
          <w:szCs w:val="24"/>
          <w:lang w:val="sk-SK" w:eastAsia="en-US"/>
        </w:rPr>
        <w:t>Úplný zoznam pomocných látok, pozri časť 6.1.</w:t>
      </w:r>
    </w:p>
    <w:p w:rsidR="00381262" w:rsidRPr="00E9036C" w:rsidRDefault="00381262" w:rsidP="00AE0AED">
      <w:pPr>
        <w:pStyle w:val="Para0s"/>
        <w:spacing w:after="0"/>
        <w:rPr>
          <w:sz w:val="22"/>
          <w:lang w:val="sk-SK"/>
        </w:rPr>
      </w:pPr>
    </w:p>
    <w:p w:rsidR="00381262" w:rsidRPr="00E9036C" w:rsidRDefault="00381262" w:rsidP="00AE0AED">
      <w:pPr>
        <w:pStyle w:val="Para0s"/>
        <w:spacing w:after="0"/>
        <w:rPr>
          <w:sz w:val="22"/>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b/>
          <w:szCs w:val="24"/>
          <w:lang w:val="sk-SK"/>
        </w:rPr>
        <w:t>3.</w:t>
      </w:r>
      <w:r w:rsidRPr="00E9036C">
        <w:rPr>
          <w:rFonts w:ascii="Times New Roman" w:hAnsi="Times New Roman" w:cs="Times New Roman"/>
          <w:b/>
          <w:szCs w:val="24"/>
          <w:lang w:val="sk-SK"/>
        </w:rPr>
        <w:tab/>
        <w:t>LIEKOVÁ FORMA</w:t>
      </w:r>
    </w:p>
    <w:p w:rsidR="00381262" w:rsidRPr="00E9036C" w:rsidRDefault="00381262" w:rsidP="00AE0AED">
      <w:pPr>
        <w:pStyle w:val="Para0s"/>
        <w:spacing w:after="0"/>
        <w:rPr>
          <w:sz w:val="22"/>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Filmom obalená tableta.</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iCs/>
          <w:szCs w:val="24"/>
          <w:lang w:val="sk-SK"/>
        </w:rPr>
        <w:t xml:space="preserve">Biela alebo takmer biela, okrúhla, obojstranne vypuklá filmom obalená tableta, </w:t>
      </w:r>
      <w:r w:rsidR="00651E53">
        <w:rPr>
          <w:rFonts w:ascii="Times New Roman" w:hAnsi="Times New Roman" w:cs="Times New Roman"/>
          <w:iCs/>
          <w:szCs w:val="24"/>
          <w:lang w:val="sk-SK"/>
        </w:rPr>
        <w:t>s </w:t>
      </w:r>
      <w:r w:rsidRPr="00E9036C">
        <w:rPr>
          <w:rFonts w:ascii="Times New Roman" w:hAnsi="Times New Roman" w:cs="Times New Roman"/>
          <w:iCs/>
          <w:szCs w:val="24"/>
          <w:lang w:val="sk-SK"/>
        </w:rPr>
        <w:t>priemer</w:t>
      </w:r>
      <w:r w:rsidR="00651E53">
        <w:rPr>
          <w:rFonts w:ascii="Times New Roman" w:hAnsi="Times New Roman" w:cs="Times New Roman"/>
          <w:iCs/>
          <w:szCs w:val="24"/>
          <w:lang w:val="sk-SK"/>
        </w:rPr>
        <w:t>om asi</w:t>
      </w:r>
      <w:r w:rsidRPr="00E9036C">
        <w:rPr>
          <w:rFonts w:ascii="Times New Roman" w:hAnsi="Times New Roman" w:cs="Times New Roman"/>
          <w:iCs/>
          <w:szCs w:val="24"/>
          <w:lang w:val="sk-SK"/>
        </w:rPr>
        <w:t xml:space="preserve"> 6 mm. Na jednej strane </w:t>
      </w:r>
      <w:r w:rsidR="00651E53">
        <w:rPr>
          <w:rFonts w:ascii="Times New Roman" w:hAnsi="Times New Roman" w:cs="Times New Roman"/>
          <w:iCs/>
          <w:szCs w:val="24"/>
          <w:lang w:val="sk-SK"/>
        </w:rPr>
        <w:t xml:space="preserve">je </w:t>
      </w:r>
      <w:r w:rsidRPr="00E9036C">
        <w:rPr>
          <w:rFonts w:ascii="Times New Roman" w:hAnsi="Times New Roman" w:cs="Times New Roman"/>
          <w:iCs/>
          <w:szCs w:val="24"/>
          <w:lang w:val="sk-SK"/>
        </w:rPr>
        <w:t xml:space="preserve">vyrazené „G73“, druhá strana </w:t>
      </w:r>
      <w:r w:rsidR="00651E53">
        <w:rPr>
          <w:rFonts w:ascii="Times New Roman" w:hAnsi="Times New Roman" w:cs="Times New Roman"/>
          <w:iCs/>
          <w:szCs w:val="24"/>
          <w:lang w:val="sk-SK"/>
        </w:rPr>
        <w:t xml:space="preserve">je </w:t>
      </w:r>
      <w:r w:rsidRPr="00E9036C">
        <w:rPr>
          <w:rFonts w:ascii="Times New Roman" w:hAnsi="Times New Roman" w:cs="Times New Roman"/>
          <w:iCs/>
          <w:szCs w:val="24"/>
          <w:lang w:val="sk-SK"/>
        </w:rPr>
        <w:t>bez značenia.</w:t>
      </w:r>
    </w:p>
    <w:p w:rsidR="00381262" w:rsidRPr="00E9036C" w:rsidRDefault="00381262" w:rsidP="00AE0AED">
      <w:pPr>
        <w:pStyle w:val="Para0s"/>
        <w:spacing w:after="0"/>
        <w:rPr>
          <w:sz w:val="22"/>
          <w:lang w:val="sk-SK"/>
        </w:rPr>
      </w:pPr>
    </w:p>
    <w:p w:rsidR="00381262" w:rsidRPr="00E9036C" w:rsidRDefault="00381262" w:rsidP="00AE0AED">
      <w:pPr>
        <w:pStyle w:val="Para0s"/>
        <w:spacing w:after="0"/>
        <w:rPr>
          <w:sz w:val="22"/>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b/>
          <w:caps/>
          <w:szCs w:val="24"/>
          <w:lang w:val="sk-SK"/>
        </w:rPr>
        <w:t>4.</w:t>
      </w:r>
      <w:r w:rsidRPr="00E9036C">
        <w:rPr>
          <w:rFonts w:ascii="Times New Roman" w:hAnsi="Times New Roman" w:cs="Times New Roman"/>
          <w:b/>
          <w:caps/>
          <w:szCs w:val="24"/>
          <w:lang w:val="sk-SK"/>
        </w:rPr>
        <w:tab/>
        <w:t>KLINICKÉ ÚDAJE</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b/>
          <w:szCs w:val="24"/>
          <w:lang w:val="sk-SK"/>
        </w:rPr>
        <w:t>4.1</w:t>
      </w:r>
      <w:r w:rsidRPr="00E9036C">
        <w:rPr>
          <w:rFonts w:ascii="Times New Roman" w:hAnsi="Times New Roman" w:cs="Times New Roman"/>
          <w:b/>
          <w:szCs w:val="24"/>
          <w:lang w:val="sk-SK"/>
        </w:rPr>
        <w:tab/>
        <w:t>Terapeutické indikácie</w:t>
      </w:r>
    </w:p>
    <w:p w:rsidR="00381262" w:rsidRPr="00E9036C" w:rsidRDefault="00381262" w:rsidP="00AE0AED">
      <w:pPr>
        <w:pStyle w:val="Para0s"/>
        <w:spacing w:after="0"/>
        <w:rPr>
          <w:sz w:val="22"/>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szCs w:val="24"/>
          <w:lang w:val="sk-SK"/>
        </w:rPr>
        <w:t>Perorálna antikoncepcia.</w:t>
      </w:r>
    </w:p>
    <w:p w:rsidR="00381262" w:rsidRPr="00E9036C" w:rsidRDefault="00381262" w:rsidP="00AE0AED">
      <w:pPr>
        <w:pStyle w:val="Para0s"/>
        <w:spacing w:after="0"/>
        <w:rPr>
          <w:sz w:val="22"/>
          <w:lang w:val="sk-SK"/>
        </w:rPr>
      </w:pPr>
    </w:p>
    <w:p w:rsidR="002D2963" w:rsidRPr="00E9036C" w:rsidRDefault="002D2963" w:rsidP="00EA31A7">
      <w:pPr>
        <w:spacing w:after="0"/>
        <w:rPr>
          <w:rFonts w:ascii="Times New Roman" w:hAnsi="Times New Roman" w:cs="Times New Roman"/>
          <w:lang w:val="sk-SK" w:eastAsia="sk-SK"/>
        </w:rPr>
      </w:pPr>
      <w:r w:rsidRPr="00E9036C">
        <w:rPr>
          <w:rFonts w:ascii="Times New Roman" w:hAnsi="Times New Roman" w:cs="Times New Roman"/>
          <w:lang w:val="sk-SK" w:eastAsia="sk-SK"/>
        </w:rPr>
        <w:t xml:space="preserve">Pri rozhodovaní o predpísaní lieku </w:t>
      </w:r>
      <w:r w:rsidR="00E91134" w:rsidRPr="00E9036C">
        <w:rPr>
          <w:rFonts w:ascii="Times New Roman" w:hAnsi="Times New Roman" w:cs="Times New Roman"/>
          <w:lang w:val="sk-SK"/>
        </w:rPr>
        <w:t>DAYLL</w:t>
      </w:r>
      <w:r w:rsidRPr="00E9036C">
        <w:rPr>
          <w:rFonts w:ascii="Times New Roman" w:hAnsi="Times New Roman" w:cs="Times New Roman"/>
          <w:lang w:val="sk-SK"/>
        </w:rPr>
        <w:t>A</w:t>
      </w:r>
      <w:r w:rsidRPr="00E9036C">
        <w:rPr>
          <w:rFonts w:ascii="Times New Roman" w:hAnsi="Times New Roman" w:cs="Times New Roman"/>
          <w:lang w:val="sk-SK" w:eastAsia="sk-SK"/>
        </w:rPr>
        <w:t xml:space="preserve"> sa majú zvážiť aktuálne rizikové faktory u danej ženy, najmä tie, ktoré sú spojené s </w:t>
      </w:r>
      <w:proofErr w:type="spellStart"/>
      <w:r w:rsidRPr="00E9036C">
        <w:rPr>
          <w:rFonts w:ascii="Times New Roman" w:hAnsi="Times New Roman" w:cs="Times New Roman"/>
          <w:lang w:val="sk-SK" w:eastAsia="sk-SK"/>
        </w:rPr>
        <w:t>venóznou</w:t>
      </w:r>
      <w:proofErr w:type="spellEnd"/>
      <w:r w:rsidRPr="00E9036C">
        <w:rPr>
          <w:rFonts w:ascii="Times New Roman" w:hAnsi="Times New Roman" w:cs="Times New Roman"/>
          <w:lang w:val="sk-SK" w:eastAsia="sk-SK"/>
        </w:rPr>
        <w:t xml:space="preserve"> </w:t>
      </w:r>
      <w:proofErr w:type="spellStart"/>
      <w:r w:rsidRPr="00E9036C">
        <w:rPr>
          <w:rFonts w:ascii="Times New Roman" w:hAnsi="Times New Roman" w:cs="Times New Roman"/>
          <w:lang w:val="sk-SK" w:eastAsia="sk-SK"/>
        </w:rPr>
        <w:t>tromboembóliou</w:t>
      </w:r>
      <w:proofErr w:type="spellEnd"/>
      <w:r w:rsidRPr="00E9036C" w:rsidDel="00022E48">
        <w:rPr>
          <w:rFonts w:ascii="Times New Roman" w:hAnsi="Times New Roman" w:cs="Times New Roman"/>
          <w:lang w:val="sk-SK" w:eastAsia="sk-SK"/>
        </w:rPr>
        <w:t xml:space="preserve"> </w:t>
      </w:r>
      <w:r w:rsidRPr="00E9036C">
        <w:rPr>
          <w:rFonts w:ascii="Times New Roman" w:hAnsi="Times New Roman" w:cs="Times New Roman"/>
          <w:lang w:val="sk-SK" w:eastAsia="sk-SK"/>
        </w:rPr>
        <w:t xml:space="preserve">(VTE), a ako je riziko vzniku VTE pri užívaní </w:t>
      </w:r>
      <w:r w:rsidR="00E91134" w:rsidRPr="00E9036C">
        <w:rPr>
          <w:rFonts w:ascii="Times New Roman" w:hAnsi="Times New Roman" w:cs="Times New Roman"/>
          <w:lang w:val="sk-SK"/>
        </w:rPr>
        <w:t>DAYLL</w:t>
      </w:r>
      <w:r w:rsidRPr="00E9036C">
        <w:rPr>
          <w:rFonts w:ascii="Times New Roman" w:hAnsi="Times New Roman" w:cs="Times New Roman"/>
          <w:lang w:val="sk-SK"/>
        </w:rPr>
        <w:t>Y</w:t>
      </w:r>
      <w:r w:rsidRPr="00E9036C">
        <w:rPr>
          <w:rFonts w:ascii="Times New Roman" w:hAnsi="Times New Roman" w:cs="Times New Roman"/>
          <w:lang w:val="sk-SK" w:eastAsia="sk-SK"/>
        </w:rPr>
        <w:t xml:space="preserve"> porovnateľné s inou kombinovanou hormonálnou antikoncepciou (</w:t>
      </w:r>
      <w:proofErr w:type="spellStart"/>
      <w:r w:rsidRPr="00E9036C">
        <w:rPr>
          <w:rFonts w:ascii="Times New Roman" w:hAnsi="Times New Roman" w:cs="Times New Roman"/>
          <w:lang w:val="sk-SK" w:eastAsia="sk-SK"/>
        </w:rPr>
        <w:t>Combined</w:t>
      </w:r>
      <w:proofErr w:type="spellEnd"/>
      <w:r w:rsidRPr="00E9036C">
        <w:rPr>
          <w:rFonts w:ascii="Times New Roman" w:hAnsi="Times New Roman" w:cs="Times New Roman"/>
          <w:lang w:val="sk-SK" w:eastAsia="sk-SK"/>
        </w:rPr>
        <w:t xml:space="preserve"> </w:t>
      </w:r>
      <w:proofErr w:type="spellStart"/>
      <w:r w:rsidRPr="00E9036C">
        <w:rPr>
          <w:rFonts w:ascii="Times New Roman" w:hAnsi="Times New Roman" w:cs="Times New Roman"/>
          <w:lang w:val="sk-SK" w:eastAsia="sk-SK"/>
        </w:rPr>
        <w:t>Hormonal</w:t>
      </w:r>
      <w:proofErr w:type="spellEnd"/>
      <w:r w:rsidRPr="00E9036C">
        <w:rPr>
          <w:rFonts w:ascii="Times New Roman" w:hAnsi="Times New Roman" w:cs="Times New Roman"/>
          <w:lang w:val="sk-SK" w:eastAsia="sk-SK"/>
        </w:rPr>
        <w:t xml:space="preserve"> </w:t>
      </w:r>
      <w:proofErr w:type="spellStart"/>
      <w:r w:rsidRPr="00E9036C">
        <w:rPr>
          <w:rFonts w:ascii="Times New Roman" w:hAnsi="Times New Roman" w:cs="Times New Roman"/>
          <w:lang w:val="sk-SK" w:eastAsia="sk-SK"/>
        </w:rPr>
        <w:t>Contraceptives</w:t>
      </w:r>
      <w:proofErr w:type="spellEnd"/>
      <w:r w:rsidRPr="00E9036C">
        <w:rPr>
          <w:rFonts w:ascii="Times New Roman" w:hAnsi="Times New Roman" w:cs="Times New Roman"/>
          <w:lang w:val="sk-SK" w:eastAsia="sk-SK"/>
        </w:rPr>
        <w:t>, CHC</w:t>
      </w:r>
      <w:r w:rsidR="005A493B">
        <w:rPr>
          <w:rFonts w:ascii="Times New Roman" w:hAnsi="Times New Roman" w:cs="Times New Roman"/>
          <w:lang w:val="sk-SK" w:eastAsia="sk-SK"/>
        </w:rPr>
        <w:t>)</w:t>
      </w:r>
      <w:r w:rsidRPr="00E9036C">
        <w:rPr>
          <w:rFonts w:ascii="Times New Roman" w:hAnsi="Times New Roman" w:cs="Times New Roman"/>
          <w:lang w:val="sk-SK" w:eastAsia="sk-SK"/>
        </w:rPr>
        <w:t xml:space="preserve"> (pozri časti 4.3 a 4.4).</w:t>
      </w:r>
    </w:p>
    <w:p w:rsidR="002D2963" w:rsidRPr="00E9036C" w:rsidRDefault="002D2963" w:rsidP="00EA31A7">
      <w:pPr>
        <w:pStyle w:val="Para0s"/>
        <w:spacing w:after="0"/>
        <w:rPr>
          <w:sz w:val="22"/>
          <w:lang w:val="sk-SK"/>
        </w:rPr>
      </w:pPr>
    </w:p>
    <w:p w:rsidR="00381262" w:rsidRPr="00E9036C" w:rsidRDefault="00381262" w:rsidP="00573731">
      <w:pPr>
        <w:spacing w:after="0"/>
        <w:rPr>
          <w:rFonts w:ascii="Times New Roman" w:hAnsi="Times New Roman" w:cs="Times New Roman"/>
          <w:bCs/>
          <w:iCs/>
          <w:szCs w:val="24"/>
          <w:lang w:val="sk-SK"/>
        </w:rPr>
      </w:pPr>
      <w:r w:rsidRPr="00E9036C">
        <w:rPr>
          <w:rFonts w:ascii="Times New Roman" w:hAnsi="Times New Roman" w:cs="Times New Roman"/>
          <w:b/>
          <w:szCs w:val="24"/>
          <w:lang w:val="sk-SK"/>
        </w:rPr>
        <w:t>4.2</w:t>
      </w:r>
      <w:r w:rsidRPr="00E9036C">
        <w:rPr>
          <w:rFonts w:ascii="Times New Roman" w:hAnsi="Times New Roman" w:cs="Times New Roman"/>
          <w:b/>
          <w:szCs w:val="24"/>
          <w:lang w:val="sk-SK"/>
        </w:rPr>
        <w:tab/>
        <w:t>Dávkovanie a spôsob podávania</w:t>
      </w:r>
    </w:p>
    <w:p w:rsidR="00381262" w:rsidRPr="00E9036C" w:rsidRDefault="00381262" w:rsidP="00D03F8A">
      <w:pPr>
        <w:spacing w:after="0"/>
        <w:rPr>
          <w:rFonts w:ascii="Times New Roman" w:hAnsi="Times New Roman" w:cs="Times New Roman"/>
          <w:bCs/>
          <w:iCs/>
          <w:szCs w:val="24"/>
          <w:lang w:val="sk-SK"/>
        </w:rPr>
      </w:pPr>
    </w:p>
    <w:p w:rsidR="00002E9A" w:rsidRPr="00DF682A" w:rsidRDefault="00002E9A" w:rsidP="00002E9A">
      <w:pPr>
        <w:spacing w:after="0"/>
        <w:rPr>
          <w:rFonts w:ascii="Times New Roman" w:hAnsi="Times New Roman"/>
          <w:u w:val="single"/>
          <w:lang w:val="sk-SK"/>
        </w:rPr>
      </w:pPr>
      <w:r w:rsidRPr="00DF682A">
        <w:rPr>
          <w:rFonts w:ascii="Times New Roman" w:hAnsi="Times New Roman"/>
          <w:u w:val="single"/>
          <w:lang w:val="sk-SK"/>
        </w:rPr>
        <w:t>Dávkovanie</w:t>
      </w:r>
    </w:p>
    <w:p w:rsidR="00381262" w:rsidRPr="0049079B" w:rsidRDefault="00381262" w:rsidP="00175ED4">
      <w:pPr>
        <w:spacing w:after="0"/>
        <w:rPr>
          <w:rFonts w:ascii="Times New Roman" w:hAnsi="Times New Roman" w:cs="Times New Roman"/>
          <w:b/>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b/>
          <w:iCs/>
          <w:szCs w:val="24"/>
          <w:lang w:val="sk-SK"/>
        </w:rPr>
        <w:t xml:space="preserve">Ako užívať DAYLLU </w:t>
      </w:r>
    </w:p>
    <w:p w:rsidR="00381262" w:rsidRPr="00E9036C" w:rsidRDefault="00381262" w:rsidP="00AE0AED">
      <w:pPr>
        <w:spacing w:after="0"/>
        <w:rPr>
          <w:rFonts w:ascii="Times New Roman" w:hAnsi="Times New Roman" w:cs="Times New Roman"/>
          <w:b/>
          <w:i/>
          <w:szCs w:val="24"/>
          <w:lang w:val="sk-SK"/>
        </w:rPr>
      </w:pPr>
      <w:r w:rsidRPr="00E9036C">
        <w:rPr>
          <w:rFonts w:ascii="Times New Roman" w:hAnsi="Times New Roman" w:cs="Times New Roman"/>
          <w:szCs w:val="24"/>
          <w:lang w:val="sk-SK"/>
        </w:rPr>
        <w:t xml:space="preserve">Tablety sa musia užívať každý deň v približne rovnakom čase, v poradí naznačenom na </w:t>
      </w:r>
      <w:proofErr w:type="spellStart"/>
      <w:r w:rsidRPr="00E9036C">
        <w:rPr>
          <w:rFonts w:ascii="Times New Roman" w:hAnsi="Times New Roman" w:cs="Times New Roman"/>
          <w:szCs w:val="24"/>
          <w:lang w:val="sk-SK"/>
        </w:rPr>
        <w:t>blistrovom</w:t>
      </w:r>
      <w:proofErr w:type="spellEnd"/>
      <w:r w:rsidRPr="00E9036C">
        <w:rPr>
          <w:rFonts w:ascii="Times New Roman" w:hAnsi="Times New Roman" w:cs="Times New Roman"/>
          <w:szCs w:val="24"/>
          <w:lang w:val="sk-SK"/>
        </w:rPr>
        <w:t xml:space="preserve"> balení. Zapíjajú sa podľa potreby malým množstvom tekutiny. Počas 21 po sebe nasledujúcich dní sa užíva jedna tableta</w:t>
      </w:r>
      <w:r w:rsidRPr="00E9036C">
        <w:rPr>
          <w:rFonts w:ascii="Times New Roman" w:hAnsi="Times New Roman" w:cs="Times New Roman"/>
          <w:b/>
          <w:szCs w:val="24"/>
          <w:lang w:val="sk-SK"/>
        </w:rPr>
        <w:t xml:space="preserve"> </w:t>
      </w:r>
      <w:r w:rsidRPr="00E9036C">
        <w:rPr>
          <w:rFonts w:ascii="Times New Roman" w:hAnsi="Times New Roman" w:cs="Times New Roman"/>
          <w:szCs w:val="24"/>
          <w:lang w:val="sk-SK"/>
        </w:rPr>
        <w:t xml:space="preserve">denne. Užívanie z ďalšieho balenia začína po 7-dňovom období bez </w:t>
      </w:r>
      <w:r w:rsidR="00651E53">
        <w:rPr>
          <w:rFonts w:ascii="Times New Roman" w:hAnsi="Times New Roman" w:cs="Times New Roman"/>
          <w:szCs w:val="24"/>
          <w:lang w:val="sk-SK"/>
        </w:rPr>
        <w:t xml:space="preserve">užívania </w:t>
      </w:r>
      <w:r w:rsidRPr="00E9036C">
        <w:rPr>
          <w:rFonts w:ascii="Times New Roman" w:hAnsi="Times New Roman" w:cs="Times New Roman"/>
          <w:szCs w:val="24"/>
          <w:lang w:val="sk-SK"/>
        </w:rPr>
        <w:t>tabliet, počas ktorého sa zvyčajne objaví krvácanie z vysadenia. Toto zvyčajne začína na 2.-3. deň po poslednej tablete a nemusí skončiť pred začatím užívania ďalšieho balenia.</w:t>
      </w:r>
    </w:p>
    <w:p w:rsidR="00381262" w:rsidRPr="00E9036C" w:rsidRDefault="00381262" w:rsidP="00AE0AED">
      <w:pPr>
        <w:spacing w:after="0"/>
        <w:rPr>
          <w:rFonts w:ascii="Times New Roman" w:hAnsi="Times New Roman" w:cs="Times New Roman"/>
          <w:b/>
          <w:i/>
          <w:szCs w:val="24"/>
          <w:lang w:val="sk-SK"/>
        </w:rPr>
      </w:pPr>
    </w:p>
    <w:p w:rsidR="00381262" w:rsidRPr="00E9036C" w:rsidRDefault="00381262" w:rsidP="00AE0AED">
      <w:pPr>
        <w:spacing w:after="0"/>
        <w:rPr>
          <w:rFonts w:ascii="Times New Roman" w:hAnsi="Times New Roman" w:cs="Times New Roman"/>
          <w:b/>
          <w:iCs/>
          <w:szCs w:val="24"/>
          <w:lang w:val="sk-SK"/>
        </w:rPr>
      </w:pPr>
      <w:r w:rsidRPr="00E9036C">
        <w:rPr>
          <w:rFonts w:ascii="Times New Roman" w:hAnsi="Times New Roman" w:cs="Times New Roman"/>
          <w:b/>
          <w:iCs/>
          <w:szCs w:val="24"/>
          <w:lang w:val="sk-SK"/>
        </w:rPr>
        <w:lastRenderedPageBreak/>
        <w:t>Ako začať s užívaním DAYLLY</w:t>
      </w:r>
    </w:p>
    <w:p w:rsidR="002D2963" w:rsidRPr="00E9036C" w:rsidRDefault="002D2963" w:rsidP="00AE0AED">
      <w:pPr>
        <w:spacing w:after="0"/>
        <w:rPr>
          <w:rFonts w:ascii="Times New Roman" w:hAnsi="Times New Roman" w:cs="Times New Roman"/>
          <w:iCs/>
          <w:szCs w:val="24"/>
          <w:lang w:val="sk-SK"/>
        </w:rPr>
      </w:pPr>
    </w:p>
    <w:p w:rsidR="00381262" w:rsidRPr="00DF682A" w:rsidRDefault="00381262" w:rsidP="00AE0AED">
      <w:pPr>
        <w:numPr>
          <w:ilvl w:val="0"/>
          <w:numId w:val="19"/>
        </w:numPr>
        <w:overflowPunct w:val="0"/>
        <w:autoSpaceDE w:val="0"/>
        <w:spacing w:after="0"/>
        <w:ind w:left="0" w:firstLine="0"/>
        <w:rPr>
          <w:rFonts w:ascii="Times New Roman" w:hAnsi="Times New Roman"/>
          <w:i/>
          <w:lang w:val="sk-SK"/>
        </w:rPr>
      </w:pPr>
      <w:r w:rsidRPr="00DF682A">
        <w:rPr>
          <w:rFonts w:ascii="Times New Roman" w:hAnsi="Times New Roman"/>
          <w:i/>
          <w:lang w:val="sk-SK"/>
        </w:rPr>
        <w:t>Ak sa predtým hormonálna antikoncepcia nepoužila (v predchádzajúcom mesiaci)</w:t>
      </w:r>
    </w:p>
    <w:p w:rsidR="00381262" w:rsidRPr="00E9036C" w:rsidRDefault="00381262" w:rsidP="00AE0AED">
      <w:pPr>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Užívanie tabliet musí začať v prvý deň prirodzeného cyklu ženy (t.j. v prvý deň jej menštruačného krvácania). </w:t>
      </w:r>
    </w:p>
    <w:p w:rsidR="00381262" w:rsidRPr="00E9036C" w:rsidRDefault="00381262" w:rsidP="00AE0AED">
      <w:pPr>
        <w:spacing w:after="0"/>
        <w:rPr>
          <w:rFonts w:ascii="Times New Roman" w:hAnsi="Times New Roman" w:cs="Times New Roman"/>
          <w:szCs w:val="24"/>
          <w:lang w:val="sk-SK"/>
        </w:rPr>
      </w:pPr>
    </w:p>
    <w:p w:rsidR="00381262" w:rsidRPr="00DF682A" w:rsidRDefault="00381262" w:rsidP="00AE0AED">
      <w:pPr>
        <w:numPr>
          <w:ilvl w:val="0"/>
          <w:numId w:val="15"/>
        </w:numPr>
        <w:tabs>
          <w:tab w:val="left" w:pos="360"/>
        </w:tabs>
        <w:spacing w:after="0"/>
        <w:ind w:left="360" w:right="-671"/>
        <w:rPr>
          <w:rFonts w:ascii="Times New Roman" w:hAnsi="Times New Roman"/>
          <w:i/>
          <w:lang w:val="sk-SK"/>
        </w:rPr>
      </w:pPr>
      <w:r w:rsidRPr="00DF682A">
        <w:rPr>
          <w:rFonts w:ascii="Times New Roman" w:hAnsi="Times New Roman"/>
          <w:i/>
          <w:lang w:val="sk-SK"/>
        </w:rPr>
        <w:t>Prechod z kombinovan</w:t>
      </w:r>
      <w:r w:rsidR="00651E53">
        <w:rPr>
          <w:rFonts w:ascii="Times New Roman" w:hAnsi="Times New Roman"/>
          <w:i/>
          <w:lang w:val="sk-SK"/>
        </w:rPr>
        <w:t>ej</w:t>
      </w:r>
      <w:r w:rsidRPr="00DF682A">
        <w:rPr>
          <w:rFonts w:ascii="Times New Roman" w:hAnsi="Times New Roman"/>
          <w:i/>
          <w:lang w:val="sk-SK"/>
        </w:rPr>
        <w:t xml:space="preserve"> hormonálne</w:t>
      </w:r>
      <w:r w:rsidR="00651E53">
        <w:rPr>
          <w:rFonts w:ascii="Times New Roman" w:hAnsi="Times New Roman"/>
          <w:i/>
          <w:lang w:val="sk-SK"/>
        </w:rPr>
        <w:t>j antikoncepcie</w:t>
      </w:r>
      <w:r w:rsidRPr="00DF682A">
        <w:rPr>
          <w:rFonts w:ascii="Times New Roman" w:hAnsi="Times New Roman"/>
          <w:i/>
          <w:lang w:val="sk-SK"/>
        </w:rPr>
        <w:t xml:space="preserve"> (kombinovan</w:t>
      </w:r>
      <w:r w:rsidR="00651E53">
        <w:rPr>
          <w:rFonts w:ascii="Times New Roman" w:hAnsi="Times New Roman"/>
          <w:i/>
          <w:lang w:val="sk-SK"/>
        </w:rPr>
        <w:t>á</w:t>
      </w:r>
      <w:r w:rsidRPr="00DF682A">
        <w:rPr>
          <w:rFonts w:ascii="Times New Roman" w:hAnsi="Times New Roman"/>
          <w:i/>
          <w:lang w:val="sk-SK"/>
        </w:rPr>
        <w:t xml:space="preserve"> peroráln</w:t>
      </w:r>
      <w:r w:rsidR="00651E53">
        <w:rPr>
          <w:rFonts w:ascii="Times New Roman" w:hAnsi="Times New Roman"/>
          <w:i/>
          <w:lang w:val="sk-SK"/>
        </w:rPr>
        <w:t>a antikoncepcia</w:t>
      </w:r>
      <w:r w:rsidRPr="00DF682A">
        <w:rPr>
          <w:rFonts w:ascii="Times New Roman" w:hAnsi="Times New Roman"/>
          <w:i/>
          <w:lang w:val="sk-SK"/>
        </w:rPr>
        <w:t xml:space="preserve"> (</w:t>
      </w:r>
      <w:proofErr w:type="spellStart"/>
      <w:r w:rsidR="005A493B">
        <w:rPr>
          <w:rFonts w:ascii="Times New Roman" w:hAnsi="Times New Roman"/>
          <w:i/>
          <w:lang w:val="sk-SK"/>
        </w:rPr>
        <w:t>combined</w:t>
      </w:r>
      <w:proofErr w:type="spellEnd"/>
      <w:r w:rsidR="005A493B">
        <w:rPr>
          <w:rFonts w:ascii="Times New Roman" w:hAnsi="Times New Roman"/>
          <w:i/>
          <w:lang w:val="sk-SK"/>
        </w:rPr>
        <w:t xml:space="preserve"> oral </w:t>
      </w:r>
      <w:proofErr w:type="spellStart"/>
      <w:r w:rsidR="005A493B">
        <w:rPr>
          <w:rFonts w:ascii="Times New Roman" w:hAnsi="Times New Roman"/>
          <w:i/>
          <w:lang w:val="sk-SK"/>
        </w:rPr>
        <w:t>contraceptive</w:t>
      </w:r>
      <w:proofErr w:type="spellEnd"/>
      <w:r w:rsidR="005A493B">
        <w:rPr>
          <w:rFonts w:ascii="Times New Roman" w:hAnsi="Times New Roman"/>
          <w:i/>
          <w:lang w:val="sk-SK"/>
        </w:rPr>
        <w:t xml:space="preserve">, </w:t>
      </w:r>
      <w:r w:rsidR="002D2963" w:rsidRPr="00DF682A">
        <w:rPr>
          <w:rFonts w:ascii="Times New Roman" w:hAnsi="Times New Roman"/>
          <w:i/>
          <w:lang w:val="sk-SK"/>
        </w:rPr>
        <w:t>COC</w:t>
      </w:r>
      <w:r w:rsidRPr="00DF682A">
        <w:rPr>
          <w:rFonts w:ascii="Times New Roman" w:hAnsi="Times New Roman"/>
          <w:i/>
          <w:lang w:val="sk-SK"/>
        </w:rPr>
        <w:t xml:space="preserve">), vaginálny krúžok alebo </w:t>
      </w:r>
      <w:proofErr w:type="spellStart"/>
      <w:r w:rsidRPr="00DF682A">
        <w:rPr>
          <w:rFonts w:ascii="Times New Roman" w:hAnsi="Times New Roman"/>
          <w:i/>
          <w:lang w:val="sk-SK"/>
        </w:rPr>
        <w:t>transdermálna</w:t>
      </w:r>
      <w:proofErr w:type="spellEnd"/>
      <w:r w:rsidRPr="00DF682A">
        <w:rPr>
          <w:rFonts w:ascii="Times New Roman" w:hAnsi="Times New Roman"/>
          <w:i/>
          <w:lang w:val="sk-SK"/>
        </w:rPr>
        <w:t xml:space="preserve"> náplasť).</w:t>
      </w:r>
    </w:p>
    <w:p w:rsidR="00381262" w:rsidRPr="00E9036C" w:rsidRDefault="00381262" w:rsidP="00AE0AED">
      <w:pPr>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Žena má prednostne začať užívať </w:t>
      </w:r>
      <w:r w:rsidR="00E91134" w:rsidRPr="00E9036C">
        <w:rPr>
          <w:rFonts w:ascii="Times New Roman" w:hAnsi="Times New Roman" w:cs="Times New Roman"/>
          <w:szCs w:val="24"/>
          <w:lang w:val="sk-SK"/>
        </w:rPr>
        <w:t xml:space="preserve">DAYLLU </w:t>
      </w:r>
      <w:r w:rsidRPr="00E9036C">
        <w:rPr>
          <w:rFonts w:ascii="Times New Roman" w:hAnsi="Times New Roman" w:cs="Times New Roman"/>
          <w:szCs w:val="24"/>
          <w:lang w:val="sk-SK"/>
        </w:rPr>
        <w:t>po užití poslednej aktívnej tablety (poslednej tablety</w:t>
      </w:r>
      <w:r w:rsidR="00EE1AC6" w:rsidRPr="00E9036C">
        <w:rPr>
          <w:rFonts w:ascii="Times New Roman" w:hAnsi="Times New Roman" w:cs="Times New Roman"/>
          <w:szCs w:val="24"/>
          <w:lang w:val="sk-SK"/>
        </w:rPr>
        <w:t xml:space="preserve"> </w:t>
      </w:r>
      <w:r w:rsidRPr="00E9036C">
        <w:rPr>
          <w:rFonts w:ascii="Times New Roman" w:hAnsi="Times New Roman" w:cs="Times New Roman"/>
          <w:szCs w:val="24"/>
          <w:lang w:val="sk-SK"/>
        </w:rPr>
        <w:t xml:space="preserve">obsahujúcej liečivá) jej predošlého </w:t>
      </w:r>
      <w:r w:rsidR="002D2963" w:rsidRPr="00E9036C">
        <w:rPr>
          <w:rFonts w:ascii="Times New Roman" w:hAnsi="Times New Roman" w:cs="Times New Roman"/>
          <w:szCs w:val="24"/>
          <w:lang w:val="sk-SK"/>
        </w:rPr>
        <w:t>C</w:t>
      </w:r>
      <w:r w:rsidR="00F2502C"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ale najneskôr v deň, ktorý nasleduje po zvyčajnom intervale bez užívania tabliet alebo </w:t>
      </w:r>
      <w:r w:rsidR="00651E53">
        <w:rPr>
          <w:rFonts w:ascii="Times New Roman" w:hAnsi="Times New Roman" w:cs="Times New Roman"/>
          <w:szCs w:val="24"/>
          <w:lang w:val="sk-SK"/>
        </w:rPr>
        <w:t xml:space="preserve">po </w:t>
      </w:r>
      <w:r w:rsidRPr="00E9036C">
        <w:rPr>
          <w:rFonts w:ascii="Times New Roman" w:hAnsi="Times New Roman" w:cs="Times New Roman"/>
          <w:szCs w:val="24"/>
          <w:lang w:val="sk-SK"/>
        </w:rPr>
        <w:t xml:space="preserve">intervale </w:t>
      </w:r>
      <w:r w:rsidR="00651E53">
        <w:rPr>
          <w:rFonts w:ascii="Times New Roman" w:hAnsi="Times New Roman" w:cs="Times New Roman"/>
          <w:szCs w:val="24"/>
          <w:lang w:val="sk-SK"/>
        </w:rPr>
        <w:t>užívania</w:t>
      </w:r>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placebo</w:t>
      </w:r>
      <w:proofErr w:type="spellEnd"/>
      <w:r w:rsidRPr="00E9036C">
        <w:rPr>
          <w:rFonts w:ascii="Times New Roman" w:hAnsi="Times New Roman" w:cs="Times New Roman"/>
          <w:szCs w:val="24"/>
          <w:lang w:val="sk-SK"/>
        </w:rPr>
        <w:t xml:space="preserve"> tabl</w:t>
      </w:r>
      <w:r w:rsidR="00651E53">
        <w:rPr>
          <w:rFonts w:ascii="Times New Roman" w:hAnsi="Times New Roman" w:cs="Times New Roman"/>
          <w:szCs w:val="24"/>
          <w:lang w:val="sk-SK"/>
        </w:rPr>
        <w:t>i</w:t>
      </w:r>
      <w:r w:rsidRPr="00E9036C">
        <w:rPr>
          <w:rFonts w:ascii="Times New Roman" w:hAnsi="Times New Roman" w:cs="Times New Roman"/>
          <w:szCs w:val="24"/>
          <w:lang w:val="sk-SK"/>
        </w:rPr>
        <w:t>et jej predchádzajúce</w:t>
      </w:r>
      <w:r w:rsidR="00651E53">
        <w:rPr>
          <w:rFonts w:ascii="Times New Roman" w:hAnsi="Times New Roman" w:cs="Times New Roman"/>
          <w:szCs w:val="24"/>
          <w:lang w:val="sk-SK"/>
        </w:rPr>
        <w:t>j</w:t>
      </w:r>
      <w:r w:rsidRPr="00E9036C">
        <w:rPr>
          <w:rFonts w:ascii="Times New Roman" w:hAnsi="Times New Roman" w:cs="Times New Roman"/>
          <w:szCs w:val="24"/>
          <w:lang w:val="sk-SK"/>
        </w:rPr>
        <w:t xml:space="preserve"> </w:t>
      </w:r>
      <w:r w:rsidR="002D2963" w:rsidRPr="00E9036C">
        <w:rPr>
          <w:rFonts w:ascii="Times New Roman" w:hAnsi="Times New Roman" w:cs="Times New Roman"/>
          <w:szCs w:val="24"/>
          <w:lang w:val="sk-SK"/>
        </w:rPr>
        <w:t>C</w:t>
      </w:r>
      <w:r w:rsidR="00F2502C"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Ak sa predtým používal antikoncepčný vaginálny krúžok alebo </w:t>
      </w:r>
      <w:proofErr w:type="spellStart"/>
      <w:r w:rsidRPr="00E9036C">
        <w:rPr>
          <w:rFonts w:ascii="Times New Roman" w:hAnsi="Times New Roman" w:cs="Times New Roman"/>
          <w:szCs w:val="24"/>
          <w:lang w:val="sk-SK"/>
        </w:rPr>
        <w:t>transdermálna</w:t>
      </w:r>
      <w:proofErr w:type="spellEnd"/>
      <w:r w:rsidRPr="00E9036C">
        <w:rPr>
          <w:rFonts w:ascii="Times New Roman" w:hAnsi="Times New Roman" w:cs="Times New Roman"/>
          <w:szCs w:val="24"/>
          <w:lang w:val="sk-SK"/>
        </w:rPr>
        <w:t xml:space="preserve"> náplasť, žena </w:t>
      </w:r>
      <w:r w:rsidR="00651E53">
        <w:rPr>
          <w:rFonts w:ascii="Times New Roman" w:hAnsi="Times New Roman" w:cs="Times New Roman"/>
          <w:szCs w:val="24"/>
          <w:lang w:val="sk-SK"/>
        </w:rPr>
        <w:t>má</w:t>
      </w:r>
      <w:r w:rsidRPr="00E9036C">
        <w:rPr>
          <w:rFonts w:ascii="Times New Roman" w:hAnsi="Times New Roman" w:cs="Times New Roman"/>
          <w:szCs w:val="24"/>
          <w:lang w:val="sk-SK"/>
        </w:rPr>
        <w:t xml:space="preserve"> začať užívať </w:t>
      </w:r>
      <w:r w:rsidR="00E91134" w:rsidRPr="00E9036C">
        <w:rPr>
          <w:rFonts w:ascii="Times New Roman" w:hAnsi="Times New Roman" w:cs="Times New Roman"/>
          <w:szCs w:val="24"/>
          <w:lang w:val="sk-SK"/>
        </w:rPr>
        <w:t>DAYLLU</w:t>
      </w:r>
      <w:r w:rsidRPr="00E9036C">
        <w:rPr>
          <w:rFonts w:ascii="Times New Roman" w:hAnsi="Times New Roman" w:cs="Times New Roman"/>
          <w:szCs w:val="24"/>
          <w:lang w:val="sk-SK"/>
        </w:rPr>
        <w:t xml:space="preserve"> najlepšie v deň odstránenia, ale najneskôr v deň plánovanej ďalšej aplikácie.</w:t>
      </w:r>
    </w:p>
    <w:p w:rsidR="00381262" w:rsidRPr="00E9036C" w:rsidRDefault="00381262" w:rsidP="00EA31A7">
      <w:pPr>
        <w:spacing w:after="0"/>
        <w:rPr>
          <w:rFonts w:ascii="Times New Roman" w:hAnsi="Times New Roman" w:cs="Times New Roman"/>
          <w:szCs w:val="24"/>
          <w:lang w:val="sk-SK"/>
        </w:rPr>
      </w:pPr>
    </w:p>
    <w:p w:rsidR="00381262" w:rsidRPr="00DF682A" w:rsidRDefault="00381262" w:rsidP="00573731">
      <w:pPr>
        <w:numPr>
          <w:ilvl w:val="0"/>
          <w:numId w:val="15"/>
        </w:numPr>
        <w:tabs>
          <w:tab w:val="left" w:pos="360"/>
        </w:tabs>
        <w:spacing w:after="0"/>
        <w:ind w:left="360" w:right="-671"/>
        <w:rPr>
          <w:rFonts w:ascii="Times New Roman" w:hAnsi="Times New Roman"/>
          <w:i/>
          <w:lang w:val="sk-SK"/>
        </w:rPr>
      </w:pPr>
      <w:r w:rsidRPr="00DF682A">
        <w:rPr>
          <w:rFonts w:ascii="Times New Roman" w:hAnsi="Times New Roman"/>
          <w:i/>
          <w:lang w:val="sk-SK"/>
        </w:rPr>
        <w:t xml:space="preserve">Prechod z metódy používajúcej len </w:t>
      </w:r>
      <w:proofErr w:type="spellStart"/>
      <w:r w:rsidRPr="00DF682A">
        <w:rPr>
          <w:rFonts w:ascii="Times New Roman" w:hAnsi="Times New Roman"/>
          <w:i/>
          <w:lang w:val="sk-SK"/>
        </w:rPr>
        <w:t>gestagén</w:t>
      </w:r>
      <w:proofErr w:type="spellEnd"/>
      <w:r w:rsidRPr="00DF682A">
        <w:rPr>
          <w:rFonts w:ascii="Times New Roman" w:hAnsi="Times New Roman"/>
          <w:i/>
          <w:lang w:val="sk-SK"/>
        </w:rPr>
        <w:t xml:space="preserve"> (tableta, injekcia, implantát obsahujúce len </w:t>
      </w:r>
      <w:proofErr w:type="spellStart"/>
      <w:r w:rsidRPr="00DF682A">
        <w:rPr>
          <w:rFonts w:ascii="Times New Roman" w:hAnsi="Times New Roman"/>
          <w:i/>
          <w:lang w:val="sk-SK"/>
        </w:rPr>
        <w:t>gestagén</w:t>
      </w:r>
      <w:proofErr w:type="spellEnd"/>
      <w:r w:rsidRPr="00DF682A">
        <w:rPr>
          <w:rFonts w:ascii="Times New Roman" w:hAnsi="Times New Roman"/>
          <w:i/>
          <w:lang w:val="sk-SK"/>
        </w:rPr>
        <w:t xml:space="preserve">) </w:t>
      </w:r>
    </w:p>
    <w:p w:rsidR="00381262" w:rsidRPr="00DF682A" w:rsidRDefault="00381262" w:rsidP="00D03F8A">
      <w:pPr>
        <w:spacing w:after="0"/>
        <w:ind w:left="360" w:right="-671"/>
        <w:rPr>
          <w:rFonts w:ascii="Times New Roman" w:hAnsi="Times New Roman"/>
          <w:i/>
          <w:lang w:val="sk-SK"/>
        </w:rPr>
      </w:pPr>
      <w:r w:rsidRPr="00DF682A">
        <w:rPr>
          <w:rFonts w:ascii="Times New Roman" w:hAnsi="Times New Roman"/>
          <w:i/>
          <w:lang w:val="sk-SK"/>
        </w:rPr>
        <w:t xml:space="preserve">alebo z vnútromaternicového telieska uvoľňujúceho len </w:t>
      </w:r>
      <w:proofErr w:type="spellStart"/>
      <w:r w:rsidRPr="00DF682A">
        <w:rPr>
          <w:rFonts w:ascii="Times New Roman" w:hAnsi="Times New Roman"/>
          <w:i/>
          <w:lang w:val="sk-SK"/>
        </w:rPr>
        <w:t>gestagén</w:t>
      </w:r>
      <w:proofErr w:type="spellEnd"/>
      <w:r w:rsidRPr="00DF682A">
        <w:rPr>
          <w:rFonts w:ascii="Times New Roman" w:hAnsi="Times New Roman"/>
          <w:i/>
          <w:lang w:val="sk-SK"/>
        </w:rPr>
        <w:t xml:space="preserve"> (IUS)</w:t>
      </w:r>
    </w:p>
    <w:p w:rsidR="00381262" w:rsidRPr="00E9036C" w:rsidRDefault="00381262" w:rsidP="00175ED4">
      <w:pPr>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Z tablety obsahujúcej len </w:t>
      </w:r>
      <w:proofErr w:type="spellStart"/>
      <w:r w:rsidRPr="00E9036C">
        <w:rPr>
          <w:rFonts w:ascii="Times New Roman" w:hAnsi="Times New Roman" w:cs="Times New Roman"/>
          <w:szCs w:val="24"/>
          <w:lang w:val="sk-SK"/>
        </w:rPr>
        <w:t>gestagén</w:t>
      </w:r>
      <w:proofErr w:type="spellEnd"/>
      <w:r w:rsidRPr="00E9036C">
        <w:rPr>
          <w:rFonts w:ascii="Times New Roman" w:hAnsi="Times New Roman" w:cs="Times New Roman"/>
          <w:szCs w:val="24"/>
          <w:lang w:val="sk-SK"/>
        </w:rPr>
        <w:t xml:space="preserve"> môže žena prejsť na užívanie lieku kedykoľvek (z implantátu alebo IUS v deň jeho vyňatia, z injekcie v deň, kedy by sa mala aplikovať ďalšia injekcia), ale v každom z týchto prípadov treba ženu poučiť, aby počas prvých 7 dní užívania tabliet použila </w:t>
      </w:r>
      <w:proofErr w:type="spellStart"/>
      <w:r w:rsidRPr="00E9036C">
        <w:rPr>
          <w:rFonts w:ascii="Times New Roman" w:hAnsi="Times New Roman" w:cs="Times New Roman"/>
          <w:szCs w:val="24"/>
          <w:lang w:val="sk-SK"/>
        </w:rPr>
        <w:t>naviac</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bariérovú</w:t>
      </w:r>
      <w:proofErr w:type="spellEnd"/>
      <w:r w:rsidRPr="00E9036C">
        <w:rPr>
          <w:rFonts w:ascii="Times New Roman" w:hAnsi="Times New Roman" w:cs="Times New Roman"/>
          <w:szCs w:val="24"/>
          <w:lang w:val="sk-SK"/>
        </w:rPr>
        <w:t xml:space="preserve"> metódu. </w:t>
      </w:r>
    </w:p>
    <w:p w:rsidR="00381262" w:rsidRPr="00E9036C" w:rsidRDefault="00381262" w:rsidP="00EA31A7">
      <w:pPr>
        <w:spacing w:after="0"/>
        <w:rPr>
          <w:rFonts w:ascii="Times New Roman" w:hAnsi="Times New Roman" w:cs="Times New Roman"/>
          <w:szCs w:val="24"/>
          <w:lang w:val="sk-SK"/>
        </w:rPr>
      </w:pPr>
    </w:p>
    <w:p w:rsidR="00381262" w:rsidRPr="00DF682A" w:rsidRDefault="00381262" w:rsidP="00573731">
      <w:pPr>
        <w:numPr>
          <w:ilvl w:val="0"/>
          <w:numId w:val="19"/>
        </w:numPr>
        <w:overflowPunct w:val="0"/>
        <w:autoSpaceDE w:val="0"/>
        <w:spacing w:after="0"/>
        <w:ind w:left="0" w:firstLine="0"/>
        <w:rPr>
          <w:rFonts w:ascii="Times New Roman" w:hAnsi="Times New Roman"/>
          <w:i/>
          <w:lang w:val="sk-SK"/>
        </w:rPr>
      </w:pPr>
      <w:r w:rsidRPr="00DF682A">
        <w:rPr>
          <w:rFonts w:ascii="Times New Roman" w:hAnsi="Times New Roman"/>
          <w:i/>
          <w:lang w:val="sk-SK"/>
        </w:rPr>
        <w:t xml:space="preserve">Užívanie po potrate v prvom </w:t>
      </w:r>
      <w:proofErr w:type="spellStart"/>
      <w:r w:rsidRPr="00DF682A">
        <w:rPr>
          <w:rFonts w:ascii="Times New Roman" w:hAnsi="Times New Roman"/>
          <w:i/>
          <w:lang w:val="sk-SK"/>
        </w:rPr>
        <w:t>trimestri</w:t>
      </w:r>
      <w:proofErr w:type="spellEnd"/>
    </w:p>
    <w:p w:rsidR="00381262" w:rsidRPr="00E9036C" w:rsidRDefault="00381262" w:rsidP="00175ED4">
      <w:pPr>
        <w:spacing w:after="0"/>
        <w:ind w:left="360"/>
        <w:rPr>
          <w:rFonts w:ascii="Times New Roman" w:hAnsi="Times New Roman" w:cs="Times New Roman"/>
          <w:szCs w:val="24"/>
          <w:lang w:val="sk-SK"/>
        </w:rPr>
      </w:pPr>
      <w:r w:rsidRPr="00E9036C">
        <w:rPr>
          <w:rFonts w:ascii="Times New Roman" w:hAnsi="Times New Roman" w:cs="Times New Roman"/>
          <w:szCs w:val="24"/>
          <w:lang w:val="sk-SK"/>
        </w:rPr>
        <w:t>Žena môže začať užívať liek okamžite. V tomto prípade nemusí používať ďalšie antikoncepčné opatrenia.</w:t>
      </w:r>
    </w:p>
    <w:p w:rsidR="00381262" w:rsidRPr="00E9036C" w:rsidRDefault="00381262" w:rsidP="00175ED4">
      <w:pPr>
        <w:spacing w:after="0"/>
        <w:ind w:left="360"/>
        <w:rPr>
          <w:rFonts w:ascii="Times New Roman" w:hAnsi="Times New Roman" w:cs="Times New Roman"/>
          <w:szCs w:val="24"/>
          <w:lang w:val="sk-SK"/>
        </w:rPr>
      </w:pPr>
    </w:p>
    <w:p w:rsidR="00381262" w:rsidRPr="00DF682A" w:rsidRDefault="00381262" w:rsidP="00573731">
      <w:pPr>
        <w:numPr>
          <w:ilvl w:val="0"/>
          <w:numId w:val="19"/>
        </w:numPr>
        <w:overflowPunct w:val="0"/>
        <w:autoSpaceDE w:val="0"/>
        <w:spacing w:after="0"/>
        <w:ind w:left="0" w:firstLine="0"/>
        <w:rPr>
          <w:rFonts w:ascii="Times New Roman" w:hAnsi="Times New Roman"/>
          <w:i/>
          <w:lang w:val="sk-SK"/>
        </w:rPr>
      </w:pPr>
      <w:r w:rsidRPr="00DF682A">
        <w:rPr>
          <w:rFonts w:ascii="Times New Roman" w:hAnsi="Times New Roman"/>
          <w:i/>
          <w:lang w:val="sk-SK"/>
        </w:rPr>
        <w:t xml:space="preserve">Užívanie po pôrode alebo potrate v druhom </w:t>
      </w:r>
      <w:proofErr w:type="spellStart"/>
      <w:r w:rsidRPr="00DF682A">
        <w:rPr>
          <w:rFonts w:ascii="Times New Roman" w:hAnsi="Times New Roman"/>
          <w:i/>
          <w:lang w:val="sk-SK"/>
        </w:rPr>
        <w:t>trimestri</w:t>
      </w:r>
      <w:proofErr w:type="spellEnd"/>
    </w:p>
    <w:p w:rsidR="00381262" w:rsidRPr="00E9036C" w:rsidRDefault="00381262" w:rsidP="00175ED4">
      <w:pPr>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Žene treba odporučiť, aby začala užívať liek medzi 21. až 28. dňom po pôrode alebo po potrate v druhom </w:t>
      </w:r>
      <w:proofErr w:type="spellStart"/>
      <w:r w:rsidRPr="00E9036C">
        <w:rPr>
          <w:rFonts w:ascii="Times New Roman" w:hAnsi="Times New Roman" w:cs="Times New Roman"/>
          <w:szCs w:val="24"/>
          <w:lang w:val="sk-SK"/>
        </w:rPr>
        <w:t>trimestri</w:t>
      </w:r>
      <w:proofErr w:type="spellEnd"/>
      <w:r w:rsidRPr="00E9036C">
        <w:rPr>
          <w:rFonts w:ascii="Times New Roman" w:hAnsi="Times New Roman" w:cs="Times New Roman"/>
          <w:szCs w:val="24"/>
          <w:lang w:val="sk-SK"/>
        </w:rPr>
        <w:t xml:space="preserve">. Keď začne užívať liek neskôr, </w:t>
      </w:r>
      <w:r w:rsidR="00651E53">
        <w:rPr>
          <w:rFonts w:ascii="Times New Roman" w:hAnsi="Times New Roman" w:cs="Times New Roman"/>
          <w:szCs w:val="24"/>
          <w:lang w:val="sk-SK"/>
        </w:rPr>
        <w:t>má</w:t>
      </w:r>
      <w:r w:rsidRPr="00E9036C">
        <w:rPr>
          <w:rFonts w:ascii="Times New Roman" w:hAnsi="Times New Roman" w:cs="Times New Roman"/>
          <w:szCs w:val="24"/>
          <w:lang w:val="sk-SK"/>
        </w:rPr>
        <w:t xml:space="preserve"> byť poučená, aby počas prvých 7 dní použila </w:t>
      </w:r>
      <w:proofErr w:type="spellStart"/>
      <w:r w:rsidRPr="00E9036C">
        <w:rPr>
          <w:rFonts w:ascii="Times New Roman" w:hAnsi="Times New Roman" w:cs="Times New Roman"/>
          <w:szCs w:val="24"/>
          <w:lang w:val="sk-SK"/>
        </w:rPr>
        <w:t>naviac</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bariérovú</w:t>
      </w:r>
      <w:proofErr w:type="spellEnd"/>
      <w:r w:rsidRPr="00E9036C">
        <w:rPr>
          <w:rFonts w:ascii="Times New Roman" w:hAnsi="Times New Roman" w:cs="Times New Roman"/>
          <w:szCs w:val="24"/>
          <w:lang w:val="sk-SK"/>
        </w:rPr>
        <w:t xml:space="preserve"> metódu. Ak však už predtým došlo k pohlavnému styku, musí sa pred začatím užívania kombinovan</w:t>
      </w:r>
      <w:r w:rsidR="00651E53">
        <w:rPr>
          <w:rFonts w:ascii="Times New Roman" w:hAnsi="Times New Roman" w:cs="Times New Roman"/>
          <w:szCs w:val="24"/>
          <w:lang w:val="sk-SK"/>
        </w:rPr>
        <w:t>ej</w:t>
      </w:r>
      <w:r w:rsidRPr="00E9036C">
        <w:rPr>
          <w:rFonts w:ascii="Times New Roman" w:hAnsi="Times New Roman" w:cs="Times New Roman"/>
          <w:szCs w:val="24"/>
          <w:lang w:val="sk-SK"/>
        </w:rPr>
        <w:t xml:space="preserve"> perorálne</w:t>
      </w:r>
      <w:r w:rsidR="00651E53">
        <w:rPr>
          <w:rFonts w:ascii="Times New Roman" w:hAnsi="Times New Roman" w:cs="Times New Roman"/>
          <w:szCs w:val="24"/>
          <w:lang w:val="sk-SK"/>
        </w:rPr>
        <w:t>j antikoncepcie</w:t>
      </w:r>
      <w:r w:rsidRPr="00E9036C">
        <w:rPr>
          <w:rFonts w:ascii="Times New Roman" w:hAnsi="Times New Roman" w:cs="Times New Roman"/>
          <w:szCs w:val="24"/>
          <w:lang w:val="sk-SK"/>
        </w:rPr>
        <w:t xml:space="preserve"> (</w:t>
      </w:r>
      <w:r w:rsidR="002D2963" w:rsidRPr="00E9036C">
        <w:rPr>
          <w:rFonts w:ascii="Times New Roman" w:hAnsi="Times New Roman" w:cs="Times New Roman"/>
          <w:szCs w:val="24"/>
          <w:lang w:val="sk-SK"/>
        </w:rPr>
        <w:t>C</w:t>
      </w:r>
      <w:r w:rsidR="00F2502C"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vylúčiť gravidita alebo žena musí vyčkať do prvého menštruačného krvácania.</w:t>
      </w:r>
    </w:p>
    <w:p w:rsidR="00381262" w:rsidRPr="00E9036C" w:rsidRDefault="00381262" w:rsidP="00EA31A7">
      <w:pPr>
        <w:spacing w:after="0"/>
        <w:rPr>
          <w:rFonts w:ascii="Times New Roman" w:hAnsi="Times New Roman" w:cs="Times New Roman"/>
          <w:szCs w:val="24"/>
          <w:lang w:val="sk-SK"/>
        </w:rPr>
      </w:pPr>
    </w:p>
    <w:p w:rsidR="00381262" w:rsidRPr="00E9036C" w:rsidRDefault="00381262" w:rsidP="00573731">
      <w:pPr>
        <w:pStyle w:val="Zkladntext"/>
        <w:spacing w:after="0"/>
        <w:rPr>
          <w:rFonts w:ascii="Times New Roman" w:hAnsi="Times New Roman" w:cs="Times New Roman"/>
          <w:szCs w:val="24"/>
          <w:lang w:val="sk-SK"/>
        </w:rPr>
      </w:pPr>
      <w:r w:rsidRPr="00E9036C">
        <w:rPr>
          <w:rFonts w:ascii="Times New Roman" w:hAnsi="Times New Roman" w:cs="Times New Roman"/>
          <w:szCs w:val="24"/>
          <w:lang w:val="sk-SK"/>
        </w:rPr>
        <w:t>Dojčiace ženy, pozri časť 4.6.</w:t>
      </w:r>
    </w:p>
    <w:p w:rsidR="00381262" w:rsidRPr="00E9036C" w:rsidRDefault="00381262" w:rsidP="00D03F8A">
      <w:pPr>
        <w:pStyle w:val="Zkladntext"/>
        <w:spacing w:after="0"/>
        <w:rPr>
          <w:rFonts w:ascii="Times New Roman" w:hAnsi="Times New Roman" w:cs="Times New Roman"/>
          <w:szCs w:val="24"/>
          <w:lang w:val="sk-SK"/>
        </w:rPr>
      </w:pPr>
    </w:p>
    <w:p w:rsidR="00381262" w:rsidRPr="00E9036C" w:rsidRDefault="00381262" w:rsidP="00D03F8A">
      <w:pPr>
        <w:spacing w:after="0"/>
        <w:rPr>
          <w:rFonts w:ascii="Times New Roman" w:hAnsi="Times New Roman" w:cs="Times New Roman"/>
          <w:szCs w:val="24"/>
          <w:lang w:val="sk-SK"/>
        </w:rPr>
      </w:pPr>
      <w:r w:rsidRPr="00E9036C">
        <w:rPr>
          <w:rFonts w:ascii="Times New Roman" w:hAnsi="Times New Roman" w:cs="Times New Roman"/>
          <w:b/>
          <w:iCs/>
          <w:szCs w:val="24"/>
          <w:lang w:val="sk-SK"/>
        </w:rPr>
        <w:t>Postup pri vynechaní tabliet</w:t>
      </w:r>
    </w:p>
    <w:p w:rsidR="00381262" w:rsidRPr="00E9036C" w:rsidRDefault="00381262" w:rsidP="00E91134">
      <w:pPr>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Ak sa užitie ktorejkoľvek tablety oneskorí o </w:t>
      </w:r>
      <w:r w:rsidRPr="00E9036C">
        <w:rPr>
          <w:rFonts w:ascii="Times New Roman" w:hAnsi="Times New Roman" w:cs="Times New Roman"/>
          <w:b/>
          <w:szCs w:val="24"/>
          <w:lang w:val="sk-SK"/>
        </w:rPr>
        <w:t>menej ako 12 hodín</w:t>
      </w:r>
      <w:r w:rsidRPr="00E9036C">
        <w:rPr>
          <w:rFonts w:ascii="Times New Roman" w:hAnsi="Times New Roman" w:cs="Times New Roman"/>
          <w:szCs w:val="24"/>
          <w:lang w:val="sk-SK"/>
        </w:rPr>
        <w:t xml:space="preserve">, antikoncepčná ochrana nie je </w:t>
      </w:r>
      <w:r w:rsidR="00651E53">
        <w:rPr>
          <w:rFonts w:ascii="Times New Roman" w:hAnsi="Times New Roman" w:cs="Times New Roman"/>
          <w:szCs w:val="24"/>
          <w:lang w:val="sk-SK"/>
        </w:rPr>
        <w:t>znížená</w:t>
      </w:r>
      <w:r w:rsidRPr="00E9036C">
        <w:rPr>
          <w:rFonts w:ascii="Times New Roman" w:hAnsi="Times New Roman" w:cs="Times New Roman"/>
          <w:szCs w:val="24"/>
          <w:lang w:val="sk-SK"/>
        </w:rPr>
        <w:t xml:space="preserve">. Žena </w:t>
      </w:r>
      <w:r w:rsidR="00651E53">
        <w:rPr>
          <w:rFonts w:ascii="Times New Roman" w:hAnsi="Times New Roman" w:cs="Times New Roman"/>
          <w:szCs w:val="24"/>
          <w:lang w:val="sk-SK"/>
        </w:rPr>
        <w:t>má</w:t>
      </w:r>
      <w:r w:rsidRPr="00E9036C">
        <w:rPr>
          <w:rFonts w:ascii="Times New Roman" w:hAnsi="Times New Roman" w:cs="Times New Roman"/>
          <w:szCs w:val="24"/>
          <w:lang w:val="sk-SK"/>
        </w:rPr>
        <w:t xml:space="preserve"> užiť tabletu hneď ako si spomenie, a ďalšie tablety m</w:t>
      </w:r>
      <w:r w:rsidR="00651E53">
        <w:rPr>
          <w:rFonts w:ascii="Times New Roman" w:hAnsi="Times New Roman" w:cs="Times New Roman"/>
          <w:szCs w:val="24"/>
          <w:lang w:val="sk-SK"/>
        </w:rPr>
        <w:t>á</w:t>
      </w:r>
      <w:r w:rsidRPr="00E9036C">
        <w:rPr>
          <w:rFonts w:ascii="Times New Roman" w:hAnsi="Times New Roman" w:cs="Times New Roman"/>
          <w:szCs w:val="24"/>
          <w:lang w:val="sk-SK"/>
        </w:rPr>
        <w:t xml:space="preserve"> užiť vo zvyčajnom čase.</w:t>
      </w:r>
    </w:p>
    <w:p w:rsidR="00381262" w:rsidRPr="00E9036C" w:rsidRDefault="00381262" w:rsidP="00175ED4">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Ak sa užitie ktorejkoľvek tablety oneskorí o </w:t>
      </w:r>
      <w:r w:rsidRPr="00E9036C">
        <w:rPr>
          <w:rFonts w:ascii="Times New Roman" w:hAnsi="Times New Roman" w:cs="Times New Roman"/>
          <w:b/>
          <w:szCs w:val="24"/>
          <w:lang w:val="sk-SK"/>
        </w:rPr>
        <w:t>viac ako 12 hodín</w:t>
      </w:r>
      <w:r w:rsidRPr="00E9036C">
        <w:rPr>
          <w:rFonts w:ascii="Times New Roman" w:hAnsi="Times New Roman" w:cs="Times New Roman"/>
          <w:szCs w:val="24"/>
          <w:lang w:val="sk-SK"/>
        </w:rPr>
        <w:t>, antikoncepčná ochrana môže byť znížená. Postup pri vynechaní tabliet sa môže riadiť podľa nasledovných dvoch základných pravidiel:</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ind w:left="360" w:hanging="360"/>
        <w:rPr>
          <w:rFonts w:ascii="Times New Roman" w:hAnsi="Times New Roman" w:cs="Times New Roman"/>
          <w:lang w:val="sk-SK"/>
        </w:rPr>
      </w:pPr>
      <w:r w:rsidRPr="00E9036C">
        <w:rPr>
          <w:rFonts w:ascii="Times New Roman" w:hAnsi="Times New Roman" w:cs="Times New Roman"/>
          <w:szCs w:val="24"/>
          <w:lang w:val="sk-SK"/>
        </w:rPr>
        <w:t xml:space="preserve">1.  užívanie tabliet sa nesmie nikdy prerušiť na dlhšie ako 7 dní </w:t>
      </w:r>
    </w:p>
    <w:p w:rsidR="00381262" w:rsidRPr="00E9036C" w:rsidRDefault="00381262" w:rsidP="00AE0AED">
      <w:pPr>
        <w:pStyle w:val="BodyTextIndent21"/>
      </w:pPr>
      <w:r w:rsidRPr="00E9036C">
        <w:t xml:space="preserve">2.  na dosiahnutie zodpovedajúcej </w:t>
      </w:r>
      <w:proofErr w:type="spellStart"/>
      <w:r w:rsidRPr="00E9036C">
        <w:t>supresie</w:t>
      </w:r>
      <w:proofErr w:type="spellEnd"/>
      <w:r w:rsidRPr="00E9036C">
        <w:t xml:space="preserve"> osi </w:t>
      </w:r>
      <w:proofErr w:type="spellStart"/>
      <w:r w:rsidRPr="00E9036C">
        <w:t>hypotalamus-hypofýza-ováriá</w:t>
      </w:r>
      <w:proofErr w:type="spellEnd"/>
      <w:r w:rsidRPr="00E9036C">
        <w:t xml:space="preserve"> sa vyžaduje nepretržité sedemdňové užívanie tabliet.</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V súlade s tým sa v bežnej praxi môžu poskytnúť nasledovné odporúčania:</w:t>
      </w:r>
    </w:p>
    <w:p w:rsidR="00381262" w:rsidRPr="00E9036C" w:rsidRDefault="00381262" w:rsidP="00AE0AED">
      <w:pPr>
        <w:numPr>
          <w:ilvl w:val="0"/>
          <w:numId w:val="19"/>
        </w:numPr>
        <w:overflowPunct w:val="0"/>
        <w:autoSpaceDE w:val="0"/>
        <w:spacing w:after="0"/>
        <w:ind w:left="0" w:firstLine="0"/>
        <w:rPr>
          <w:rFonts w:ascii="Times New Roman" w:hAnsi="Times New Roman" w:cs="Times New Roman"/>
          <w:szCs w:val="24"/>
          <w:lang w:val="sk-SK"/>
        </w:rPr>
      </w:pPr>
      <w:r w:rsidRPr="00E9036C">
        <w:rPr>
          <w:rFonts w:ascii="Times New Roman" w:hAnsi="Times New Roman" w:cs="Times New Roman"/>
          <w:szCs w:val="24"/>
          <w:lang w:val="sk-SK"/>
        </w:rPr>
        <w:t>1. týždeň</w:t>
      </w:r>
    </w:p>
    <w:p w:rsidR="00381262" w:rsidRPr="00E9036C" w:rsidRDefault="00381262" w:rsidP="00AE0AED">
      <w:pPr>
        <w:spacing w:after="0"/>
        <w:ind w:left="375"/>
        <w:rPr>
          <w:rFonts w:ascii="Times New Roman" w:hAnsi="Times New Roman" w:cs="Times New Roman"/>
          <w:szCs w:val="24"/>
          <w:lang w:val="sk-SK"/>
        </w:rPr>
      </w:pPr>
      <w:r w:rsidRPr="00E9036C">
        <w:rPr>
          <w:rFonts w:ascii="Times New Roman" w:hAnsi="Times New Roman" w:cs="Times New Roman"/>
          <w:szCs w:val="24"/>
          <w:lang w:val="sk-SK"/>
        </w:rPr>
        <w:lastRenderedPageBreak/>
        <w:t>Žena m</w:t>
      </w:r>
      <w:r w:rsidR="00E22501">
        <w:rPr>
          <w:rFonts w:ascii="Times New Roman" w:hAnsi="Times New Roman" w:cs="Times New Roman"/>
          <w:szCs w:val="24"/>
          <w:lang w:val="sk-SK"/>
        </w:rPr>
        <w:t>á</w:t>
      </w:r>
      <w:r w:rsidRPr="00E9036C">
        <w:rPr>
          <w:rFonts w:ascii="Times New Roman" w:hAnsi="Times New Roman" w:cs="Times New Roman"/>
          <w:szCs w:val="24"/>
          <w:lang w:val="sk-SK"/>
        </w:rPr>
        <w:t xml:space="preserve"> užiť poslednú vynechanú tabletu hneď ako si spomenie, aj keby to znamenalo užitie dvoch tabliet súčasne. Potom pokračuje v užívaní tabliet vo zvyčajnom čase. </w:t>
      </w:r>
      <w:proofErr w:type="spellStart"/>
      <w:r w:rsidRPr="00E9036C">
        <w:rPr>
          <w:rFonts w:ascii="Times New Roman" w:hAnsi="Times New Roman" w:cs="Times New Roman"/>
          <w:szCs w:val="24"/>
          <w:lang w:val="sk-SK"/>
        </w:rPr>
        <w:t>Naviac</w:t>
      </w:r>
      <w:proofErr w:type="spellEnd"/>
      <w:r w:rsidRPr="00E9036C">
        <w:rPr>
          <w:rFonts w:ascii="Times New Roman" w:hAnsi="Times New Roman" w:cs="Times New Roman"/>
          <w:szCs w:val="24"/>
          <w:lang w:val="sk-SK"/>
        </w:rPr>
        <w:t xml:space="preserve"> je potrebné používať v nasledujúcich siedmich dňoch </w:t>
      </w:r>
      <w:proofErr w:type="spellStart"/>
      <w:r w:rsidRPr="00E9036C">
        <w:rPr>
          <w:rFonts w:ascii="Times New Roman" w:hAnsi="Times New Roman" w:cs="Times New Roman"/>
          <w:szCs w:val="24"/>
          <w:lang w:val="sk-SK"/>
        </w:rPr>
        <w:t>bariérovú</w:t>
      </w:r>
      <w:proofErr w:type="spellEnd"/>
      <w:r w:rsidRPr="00E9036C">
        <w:rPr>
          <w:rFonts w:ascii="Times New Roman" w:hAnsi="Times New Roman" w:cs="Times New Roman"/>
          <w:szCs w:val="24"/>
          <w:lang w:val="sk-SK"/>
        </w:rPr>
        <w:t xml:space="preserve"> metódu, akou je prezervatív. Ak došlo v predchádzajúcich siedmich dňoch k pohlavnému styku, musí sa zvážiť možnosť gravidity. Čím viac tabliet sa vynechalo a čím viac sa vynechanie užitia blíži k pravidelnému intervalu bez užívania tabliet, tým vyššie je riziko gravidity.</w:t>
      </w:r>
    </w:p>
    <w:p w:rsidR="00060963" w:rsidRPr="00E9036C" w:rsidRDefault="00060963" w:rsidP="00AE0AED">
      <w:pPr>
        <w:spacing w:after="0"/>
        <w:ind w:left="375"/>
        <w:rPr>
          <w:rFonts w:ascii="Times New Roman" w:hAnsi="Times New Roman" w:cs="Times New Roman"/>
          <w:szCs w:val="24"/>
          <w:lang w:val="sk-SK"/>
        </w:rPr>
      </w:pPr>
    </w:p>
    <w:p w:rsidR="00381262" w:rsidRPr="00E9036C" w:rsidRDefault="00381262" w:rsidP="00AE0AED">
      <w:pPr>
        <w:numPr>
          <w:ilvl w:val="0"/>
          <w:numId w:val="19"/>
        </w:numPr>
        <w:overflowPunct w:val="0"/>
        <w:autoSpaceDE w:val="0"/>
        <w:spacing w:after="0"/>
        <w:ind w:left="0" w:firstLine="0"/>
        <w:rPr>
          <w:rFonts w:ascii="Times New Roman" w:hAnsi="Times New Roman" w:cs="Times New Roman"/>
          <w:szCs w:val="24"/>
          <w:lang w:val="sk-SK"/>
        </w:rPr>
      </w:pPr>
      <w:r w:rsidRPr="00E9036C">
        <w:rPr>
          <w:rFonts w:ascii="Times New Roman" w:hAnsi="Times New Roman" w:cs="Times New Roman"/>
          <w:szCs w:val="24"/>
          <w:lang w:val="sk-SK"/>
        </w:rPr>
        <w:t xml:space="preserve">2. týždeň </w:t>
      </w:r>
    </w:p>
    <w:p w:rsidR="00060963" w:rsidRPr="00E9036C" w:rsidRDefault="00381262" w:rsidP="00AE0AED">
      <w:pPr>
        <w:spacing w:after="0"/>
        <w:ind w:left="375"/>
        <w:rPr>
          <w:rFonts w:ascii="Times New Roman" w:hAnsi="Times New Roman" w:cs="Times New Roman"/>
          <w:szCs w:val="24"/>
          <w:lang w:val="sk-SK"/>
        </w:rPr>
      </w:pPr>
      <w:r w:rsidRPr="00E9036C">
        <w:rPr>
          <w:rFonts w:ascii="Times New Roman" w:hAnsi="Times New Roman" w:cs="Times New Roman"/>
          <w:szCs w:val="24"/>
          <w:lang w:val="sk-SK"/>
        </w:rPr>
        <w:t>Žena m</w:t>
      </w:r>
      <w:r w:rsidR="00651E53">
        <w:rPr>
          <w:rFonts w:ascii="Times New Roman" w:hAnsi="Times New Roman" w:cs="Times New Roman"/>
          <w:szCs w:val="24"/>
          <w:lang w:val="sk-SK"/>
        </w:rPr>
        <w:t>á</w:t>
      </w:r>
      <w:r w:rsidRPr="00E9036C">
        <w:rPr>
          <w:rFonts w:ascii="Times New Roman" w:hAnsi="Times New Roman" w:cs="Times New Roman"/>
          <w:szCs w:val="24"/>
          <w:lang w:val="sk-SK"/>
        </w:rPr>
        <w:t xml:space="preserve"> užiť poslednú vynechanú tabletu hneď ako si spomenie, aj keby to znamenalo užitie dvoch tabliet súčasne. Potom pokračuje v užívaní tabliet vo zvyčajnom čase. Ak žena užívala tablety počas siedmich dní pred prvou vynechanou tabletou správne, ďalšie antikoncepčné opatrenia nie sú potrebné. Ak však vynechala viac ako jednu tabletu, m</w:t>
      </w:r>
      <w:r w:rsidR="00651E53">
        <w:rPr>
          <w:rFonts w:ascii="Times New Roman" w:hAnsi="Times New Roman" w:cs="Times New Roman"/>
          <w:szCs w:val="24"/>
          <w:lang w:val="sk-SK"/>
        </w:rPr>
        <w:t>á</w:t>
      </w:r>
      <w:r w:rsidRPr="00E9036C">
        <w:rPr>
          <w:rFonts w:ascii="Times New Roman" w:hAnsi="Times New Roman" w:cs="Times New Roman"/>
          <w:szCs w:val="24"/>
          <w:lang w:val="sk-SK"/>
        </w:rPr>
        <w:t xml:space="preserve"> sa jej odporučiť použitie ďalšieho opatrenia počas siedmich dní.</w:t>
      </w:r>
    </w:p>
    <w:p w:rsidR="00381262" w:rsidRPr="00E9036C" w:rsidRDefault="00381262" w:rsidP="00AE0AED">
      <w:pPr>
        <w:spacing w:after="0"/>
        <w:ind w:left="375"/>
        <w:rPr>
          <w:rFonts w:ascii="Times New Roman" w:hAnsi="Times New Roman" w:cs="Times New Roman"/>
          <w:szCs w:val="24"/>
          <w:lang w:val="sk-SK"/>
        </w:rPr>
      </w:pPr>
    </w:p>
    <w:p w:rsidR="00381262" w:rsidRPr="00E9036C" w:rsidRDefault="00381262" w:rsidP="00AE0AED">
      <w:pPr>
        <w:numPr>
          <w:ilvl w:val="0"/>
          <w:numId w:val="19"/>
        </w:numPr>
        <w:overflowPunct w:val="0"/>
        <w:autoSpaceDE w:val="0"/>
        <w:spacing w:after="0"/>
        <w:ind w:left="0" w:firstLine="0"/>
        <w:rPr>
          <w:rFonts w:ascii="Times New Roman" w:hAnsi="Times New Roman" w:cs="Times New Roman"/>
          <w:szCs w:val="24"/>
          <w:lang w:val="sk-SK"/>
        </w:rPr>
      </w:pPr>
      <w:r w:rsidRPr="00E9036C">
        <w:rPr>
          <w:rFonts w:ascii="Times New Roman" w:hAnsi="Times New Roman" w:cs="Times New Roman"/>
          <w:szCs w:val="24"/>
          <w:lang w:val="sk-SK"/>
        </w:rPr>
        <w:t xml:space="preserve">3. týždeň </w:t>
      </w:r>
    </w:p>
    <w:p w:rsidR="00381262" w:rsidRPr="00E9036C" w:rsidRDefault="00381262" w:rsidP="00AE0AED">
      <w:pPr>
        <w:spacing w:after="0"/>
        <w:ind w:left="375"/>
        <w:rPr>
          <w:rFonts w:ascii="Times New Roman" w:hAnsi="Times New Roman" w:cs="Times New Roman"/>
          <w:szCs w:val="24"/>
          <w:lang w:val="sk-SK"/>
        </w:rPr>
      </w:pPr>
      <w:r w:rsidRPr="00E9036C">
        <w:rPr>
          <w:rFonts w:ascii="Times New Roman" w:hAnsi="Times New Roman" w:cs="Times New Roman"/>
          <w:szCs w:val="24"/>
          <w:lang w:val="sk-SK"/>
        </w:rPr>
        <w:t>Vzhľadom na nastávajúci 7-dňový interval bez užívania tabliet je nebezpečenstvo zníženia spoľahlivosti antikoncepcie</w:t>
      </w:r>
      <w:r w:rsidR="00651E53" w:rsidRPr="00651E53">
        <w:rPr>
          <w:rFonts w:ascii="Times New Roman" w:hAnsi="Times New Roman" w:cs="Times New Roman"/>
          <w:szCs w:val="24"/>
          <w:lang w:val="sk-SK"/>
        </w:rPr>
        <w:t xml:space="preserve"> </w:t>
      </w:r>
      <w:r w:rsidR="00651E53" w:rsidRPr="00E9036C">
        <w:rPr>
          <w:rFonts w:ascii="Times New Roman" w:hAnsi="Times New Roman" w:cs="Times New Roman"/>
          <w:szCs w:val="24"/>
          <w:lang w:val="sk-SK"/>
        </w:rPr>
        <w:t>bezprostredné</w:t>
      </w:r>
      <w:r w:rsidRPr="00E9036C">
        <w:rPr>
          <w:rFonts w:ascii="Times New Roman" w:hAnsi="Times New Roman" w:cs="Times New Roman"/>
          <w:szCs w:val="24"/>
          <w:lang w:val="sk-SK"/>
        </w:rPr>
        <w:t>. Aj tak však možno upravením schémy užívania tabliet predísť zníženiu antikoncepčnej ochrany. Pri dodržaní niektorého z dvoch nasledovných možných postupov, nie je potrebné používať ďalšie antikoncepčné opatrenia za predpokladu, že počas siedmich dní pred vynechaním prvej tablety žena užila všetky tablety správne. Ak to tak nie je, musí žena zvoliť prvú z nasledovných dvoch možností a použiť navyše ďalšie opatrenia počas nasledujúcich siedmich dní.</w:t>
      </w:r>
    </w:p>
    <w:p w:rsidR="00381262" w:rsidRPr="00E9036C" w:rsidRDefault="00381262" w:rsidP="00AE0AED">
      <w:pPr>
        <w:spacing w:after="0"/>
        <w:rPr>
          <w:rFonts w:ascii="Times New Roman" w:hAnsi="Times New Roman" w:cs="Times New Roman"/>
          <w:szCs w:val="24"/>
          <w:lang w:val="sk-SK"/>
        </w:rPr>
      </w:pPr>
    </w:p>
    <w:p w:rsidR="00175ED4" w:rsidRPr="00E9036C" w:rsidRDefault="00381262" w:rsidP="00AE0AED">
      <w:pPr>
        <w:numPr>
          <w:ilvl w:val="0"/>
          <w:numId w:val="20"/>
        </w:numPr>
        <w:overflowPunct w:val="0"/>
        <w:autoSpaceDE w:val="0"/>
        <w:spacing w:after="0"/>
        <w:ind w:left="375" w:firstLine="0"/>
        <w:rPr>
          <w:rFonts w:ascii="Times New Roman" w:hAnsi="Times New Roman" w:cs="Times New Roman"/>
          <w:szCs w:val="24"/>
          <w:lang w:val="sk-SK"/>
        </w:rPr>
      </w:pPr>
      <w:r w:rsidRPr="00E9036C">
        <w:rPr>
          <w:rFonts w:ascii="Times New Roman" w:hAnsi="Times New Roman" w:cs="Times New Roman"/>
          <w:szCs w:val="24"/>
          <w:lang w:val="sk-SK"/>
        </w:rPr>
        <w:t>Žena m</w:t>
      </w:r>
      <w:r w:rsidR="00651E53">
        <w:rPr>
          <w:rFonts w:ascii="Times New Roman" w:hAnsi="Times New Roman" w:cs="Times New Roman"/>
          <w:szCs w:val="24"/>
          <w:lang w:val="sk-SK"/>
        </w:rPr>
        <w:t>á</w:t>
      </w:r>
      <w:r w:rsidRPr="00E9036C">
        <w:rPr>
          <w:rFonts w:ascii="Times New Roman" w:hAnsi="Times New Roman" w:cs="Times New Roman"/>
          <w:szCs w:val="24"/>
          <w:lang w:val="sk-SK"/>
        </w:rPr>
        <w:t xml:space="preserve"> užiť poslednú vynechanú tabletu hneď ako si spomenie, aj keby to znamenalo užitie dvoch tabliet súčasne. Potom pokračuje v užívaní tabliet vo zvyčajnom čase. Užívanie z nasledujúceho </w:t>
      </w:r>
      <w:proofErr w:type="spellStart"/>
      <w:r w:rsidRPr="00E9036C">
        <w:rPr>
          <w:rFonts w:ascii="Times New Roman" w:hAnsi="Times New Roman" w:cs="Times New Roman"/>
          <w:szCs w:val="24"/>
          <w:lang w:val="sk-SK"/>
        </w:rPr>
        <w:t>blistrového</w:t>
      </w:r>
      <w:proofErr w:type="spellEnd"/>
      <w:r w:rsidRPr="00E9036C">
        <w:rPr>
          <w:rFonts w:ascii="Times New Roman" w:hAnsi="Times New Roman" w:cs="Times New Roman"/>
          <w:szCs w:val="24"/>
          <w:lang w:val="sk-SK"/>
        </w:rPr>
        <w:t xml:space="preserve"> balenia sa musí začať hneď </w:t>
      </w:r>
      <w:r w:rsidRPr="00E9036C">
        <w:rPr>
          <w:rFonts w:ascii="Times New Roman" w:hAnsi="Times New Roman" w:cs="Times New Roman"/>
          <w:lang w:val="sk-SK"/>
        </w:rPr>
        <w:t xml:space="preserve">po využívaní predchádzajúceho </w:t>
      </w:r>
      <w:proofErr w:type="spellStart"/>
      <w:r w:rsidRPr="00E9036C">
        <w:rPr>
          <w:rFonts w:ascii="Times New Roman" w:hAnsi="Times New Roman" w:cs="Times New Roman"/>
          <w:lang w:val="sk-SK"/>
        </w:rPr>
        <w:t>blistrového</w:t>
      </w:r>
      <w:proofErr w:type="spellEnd"/>
      <w:r w:rsidRPr="00E9036C">
        <w:rPr>
          <w:rFonts w:ascii="Times New Roman" w:hAnsi="Times New Roman" w:cs="Times New Roman"/>
          <w:lang w:val="sk-SK"/>
        </w:rPr>
        <w:t xml:space="preserve"> balenia, t. j. medzi baleniami nie je žiadna prestávka.</w:t>
      </w:r>
      <w:r w:rsidRPr="00E9036C">
        <w:rPr>
          <w:rFonts w:ascii="Times New Roman" w:hAnsi="Times New Roman" w:cs="Times New Roman"/>
          <w:szCs w:val="24"/>
          <w:lang w:val="sk-SK"/>
        </w:rPr>
        <w:t xml:space="preserve"> Krvácanie z vysadenia sa pravdepodobne nedostaví pred doužívaním druhého balenia, ale počas užívania tabliet môže nastať špinenie alebo </w:t>
      </w:r>
      <w:proofErr w:type="spellStart"/>
      <w:r w:rsidRPr="00E9036C">
        <w:rPr>
          <w:rFonts w:ascii="Times New Roman" w:hAnsi="Times New Roman" w:cs="Times New Roman"/>
          <w:szCs w:val="24"/>
          <w:lang w:val="sk-SK"/>
        </w:rPr>
        <w:t>medzimenštruačné</w:t>
      </w:r>
      <w:proofErr w:type="spellEnd"/>
      <w:r w:rsidRPr="00E9036C">
        <w:rPr>
          <w:rFonts w:ascii="Times New Roman" w:hAnsi="Times New Roman" w:cs="Times New Roman"/>
          <w:szCs w:val="24"/>
          <w:lang w:val="sk-SK"/>
        </w:rPr>
        <w:t xml:space="preserve"> krvácanie.</w:t>
      </w:r>
    </w:p>
    <w:p w:rsidR="00381262" w:rsidRPr="00E9036C" w:rsidRDefault="00381262" w:rsidP="00175ED4">
      <w:pPr>
        <w:overflowPunct w:val="0"/>
        <w:autoSpaceDE w:val="0"/>
        <w:spacing w:after="0"/>
        <w:ind w:left="375"/>
        <w:rPr>
          <w:rFonts w:ascii="Times New Roman" w:hAnsi="Times New Roman" w:cs="Times New Roman"/>
          <w:szCs w:val="24"/>
          <w:lang w:val="sk-SK"/>
        </w:rPr>
      </w:pPr>
    </w:p>
    <w:p w:rsidR="00381262" w:rsidRPr="00E9036C" w:rsidRDefault="00381262" w:rsidP="00175ED4">
      <w:pPr>
        <w:numPr>
          <w:ilvl w:val="0"/>
          <w:numId w:val="20"/>
        </w:numPr>
        <w:overflowPunct w:val="0"/>
        <w:autoSpaceDE w:val="0"/>
        <w:spacing w:after="0"/>
        <w:ind w:left="375" w:firstLine="0"/>
        <w:rPr>
          <w:rFonts w:ascii="Times New Roman" w:hAnsi="Times New Roman" w:cs="Times New Roman"/>
          <w:szCs w:val="24"/>
          <w:lang w:val="sk-SK"/>
        </w:rPr>
      </w:pPr>
      <w:r w:rsidRPr="00E9036C">
        <w:rPr>
          <w:rFonts w:ascii="Times New Roman" w:hAnsi="Times New Roman" w:cs="Times New Roman"/>
          <w:szCs w:val="24"/>
          <w:lang w:val="sk-SK"/>
        </w:rPr>
        <w:t xml:space="preserve">Žene možno tiež poradiť, aby prerušila užívanie tabliet zo súčasne používaného </w:t>
      </w:r>
      <w:proofErr w:type="spellStart"/>
      <w:r w:rsidRPr="00E9036C">
        <w:rPr>
          <w:rFonts w:ascii="Times New Roman" w:hAnsi="Times New Roman" w:cs="Times New Roman"/>
          <w:szCs w:val="24"/>
          <w:lang w:val="sk-SK"/>
        </w:rPr>
        <w:t>blistrového</w:t>
      </w:r>
      <w:proofErr w:type="spellEnd"/>
      <w:r w:rsidRPr="00E9036C">
        <w:rPr>
          <w:rFonts w:ascii="Times New Roman" w:hAnsi="Times New Roman" w:cs="Times New Roman"/>
          <w:szCs w:val="24"/>
          <w:lang w:val="sk-SK"/>
        </w:rPr>
        <w:t xml:space="preserve"> balenia. Potom m</w:t>
      </w:r>
      <w:r w:rsidR="00651E53">
        <w:rPr>
          <w:rFonts w:ascii="Times New Roman" w:hAnsi="Times New Roman" w:cs="Times New Roman"/>
          <w:szCs w:val="24"/>
          <w:lang w:val="sk-SK"/>
        </w:rPr>
        <w:t>á</w:t>
      </w:r>
      <w:r w:rsidRPr="00E9036C">
        <w:rPr>
          <w:rFonts w:ascii="Times New Roman" w:hAnsi="Times New Roman" w:cs="Times New Roman"/>
          <w:szCs w:val="24"/>
          <w:lang w:val="sk-SK"/>
        </w:rPr>
        <w:t xml:space="preserve"> dodržať interval najviac 7 dní bez užívania tabliet, vrátane dní, kedy tablety vynechala a</w:t>
      </w:r>
      <w:r w:rsidR="00651E53">
        <w:rPr>
          <w:rFonts w:ascii="Times New Roman" w:hAnsi="Times New Roman" w:cs="Times New Roman"/>
          <w:szCs w:val="24"/>
          <w:lang w:val="sk-SK"/>
        </w:rPr>
        <w:t> </w:t>
      </w:r>
      <w:r w:rsidRPr="00E9036C">
        <w:rPr>
          <w:rFonts w:ascii="Times New Roman" w:hAnsi="Times New Roman" w:cs="Times New Roman"/>
          <w:szCs w:val="24"/>
          <w:lang w:val="sk-SK"/>
        </w:rPr>
        <w:t>následne</w:t>
      </w:r>
      <w:r w:rsidR="00651E53">
        <w:rPr>
          <w:rFonts w:ascii="Times New Roman" w:hAnsi="Times New Roman" w:cs="Times New Roman"/>
          <w:szCs w:val="24"/>
          <w:lang w:val="sk-SK"/>
        </w:rPr>
        <w:t xml:space="preserve"> má</w:t>
      </w:r>
      <w:r w:rsidRPr="00E9036C">
        <w:rPr>
          <w:rFonts w:ascii="Times New Roman" w:hAnsi="Times New Roman" w:cs="Times New Roman"/>
          <w:szCs w:val="24"/>
          <w:lang w:val="sk-SK"/>
        </w:rPr>
        <w:t xml:space="preserve"> pokrač</w:t>
      </w:r>
      <w:r w:rsidR="00651E53">
        <w:rPr>
          <w:rFonts w:ascii="Times New Roman" w:hAnsi="Times New Roman" w:cs="Times New Roman"/>
          <w:szCs w:val="24"/>
          <w:lang w:val="sk-SK"/>
        </w:rPr>
        <w:t>ovať</w:t>
      </w:r>
      <w:r w:rsidRPr="00E9036C">
        <w:rPr>
          <w:rFonts w:ascii="Times New Roman" w:hAnsi="Times New Roman" w:cs="Times New Roman"/>
          <w:szCs w:val="24"/>
          <w:lang w:val="sk-SK"/>
        </w:rPr>
        <w:t xml:space="preserve"> v užívaní z ďalšieho </w:t>
      </w:r>
      <w:proofErr w:type="spellStart"/>
      <w:r w:rsidRPr="00E9036C">
        <w:rPr>
          <w:rFonts w:ascii="Times New Roman" w:hAnsi="Times New Roman" w:cs="Times New Roman"/>
          <w:szCs w:val="24"/>
          <w:lang w:val="sk-SK"/>
        </w:rPr>
        <w:t>blistrového</w:t>
      </w:r>
      <w:proofErr w:type="spellEnd"/>
      <w:r w:rsidRPr="00E9036C">
        <w:rPr>
          <w:rFonts w:ascii="Times New Roman" w:hAnsi="Times New Roman" w:cs="Times New Roman"/>
          <w:szCs w:val="24"/>
          <w:lang w:val="sk-SK"/>
        </w:rPr>
        <w:t xml:space="preserve"> balenia.</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szCs w:val="24"/>
          <w:lang w:val="sk-SK"/>
        </w:rPr>
        <w:t>Ak žena zabudne užiť tablety a následne sa nedostaví krvácanie z vysadenia v prvom normálnom intervale bez užívania tabliet, m</w:t>
      </w:r>
      <w:r w:rsidR="00651E53">
        <w:rPr>
          <w:rFonts w:ascii="Times New Roman" w:hAnsi="Times New Roman" w:cs="Times New Roman"/>
          <w:szCs w:val="24"/>
          <w:lang w:val="sk-SK"/>
        </w:rPr>
        <w:t>á</w:t>
      </w:r>
      <w:r w:rsidRPr="00E9036C">
        <w:rPr>
          <w:rFonts w:ascii="Times New Roman" w:hAnsi="Times New Roman" w:cs="Times New Roman"/>
          <w:szCs w:val="24"/>
          <w:lang w:val="sk-SK"/>
        </w:rPr>
        <w:t xml:space="preserve"> sa zvážiť možnosť gravidity.</w:t>
      </w:r>
    </w:p>
    <w:p w:rsidR="00381262" w:rsidRPr="00E9036C" w:rsidRDefault="00381262" w:rsidP="00AE0AED">
      <w:pPr>
        <w:pStyle w:val="Para0s"/>
        <w:spacing w:after="0"/>
        <w:rPr>
          <w:sz w:val="22"/>
          <w:lang w:val="sk-SK"/>
        </w:rPr>
      </w:pP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
          <w:iCs/>
          <w:szCs w:val="24"/>
          <w:lang w:val="sk-SK"/>
        </w:rPr>
        <w:t xml:space="preserve">Postup v prípade </w:t>
      </w:r>
      <w:proofErr w:type="spellStart"/>
      <w:r w:rsidRPr="00E9036C">
        <w:rPr>
          <w:rFonts w:ascii="Times New Roman" w:hAnsi="Times New Roman" w:cs="Times New Roman"/>
          <w:b/>
          <w:iCs/>
          <w:szCs w:val="24"/>
          <w:lang w:val="sk-SK"/>
        </w:rPr>
        <w:t>gastrointestinálnych</w:t>
      </w:r>
      <w:proofErr w:type="spellEnd"/>
      <w:r w:rsidRPr="00E9036C">
        <w:rPr>
          <w:rFonts w:ascii="Times New Roman" w:hAnsi="Times New Roman" w:cs="Times New Roman"/>
          <w:b/>
          <w:iCs/>
          <w:szCs w:val="24"/>
          <w:lang w:val="sk-SK"/>
        </w:rPr>
        <w:t xml:space="preserve"> ťažkostí</w:t>
      </w:r>
    </w:p>
    <w:p w:rsidR="00E22501" w:rsidRDefault="00381262" w:rsidP="00AE0AED">
      <w:pPr>
        <w:pStyle w:val="BodyText21"/>
        <w:rPr>
          <w:bCs/>
          <w:i w:val="0"/>
          <w:iCs w:val="0"/>
          <w:sz w:val="22"/>
          <w:lang w:val="sk-SK"/>
        </w:rPr>
      </w:pPr>
      <w:r w:rsidRPr="00E9036C">
        <w:rPr>
          <w:bCs/>
          <w:i w:val="0"/>
          <w:iCs w:val="0"/>
          <w:sz w:val="22"/>
          <w:lang w:val="sk-SK"/>
        </w:rPr>
        <w:t xml:space="preserve">V prípade závažných </w:t>
      </w:r>
      <w:proofErr w:type="spellStart"/>
      <w:r w:rsidRPr="00E9036C">
        <w:rPr>
          <w:bCs/>
          <w:i w:val="0"/>
          <w:iCs w:val="0"/>
          <w:sz w:val="22"/>
          <w:lang w:val="sk-SK"/>
        </w:rPr>
        <w:t>gastrointestinálnych</w:t>
      </w:r>
      <w:proofErr w:type="spellEnd"/>
      <w:r w:rsidRPr="00E9036C">
        <w:rPr>
          <w:bCs/>
          <w:i w:val="0"/>
          <w:iCs w:val="0"/>
          <w:sz w:val="22"/>
          <w:lang w:val="sk-SK"/>
        </w:rPr>
        <w:t xml:space="preserve"> ťažkostí (napr. vracania alebo hnačky) nemusí byť vstrebávanie úplné a m</w:t>
      </w:r>
      <w:r w:rsidR="00651E53">
        <w:rPr>
          <w:bCs/>
          <w:i w:val="0"/>
          <w:iCs w:val="0"/>
          <w:sz w:val="22"/>
          <w:lang w:val="sk-SK"/>
        </w:rPr>
        <w:t>ajú</w:t>
      </w:r>
      <w:r w:rsidRPr="00E9036C">
        <w:rPr>
          <w:bCs/>
          <w:i w:val="0"/>
          <w:iCs w:val="0"/>
          <w:sz w:val="22"/>
          <w:lang w:val="sk-SK"/>
        </w:rPr>
        <w:t xml:space="preserve"> sa použiť ďalšie antikoncepčné opatrenia. </w:t>
      </w:r>
    </w:p>
    <w:p w:rsidR="00381262" w:rsidRPr="00E9036C" w:rsidRDefault="00381262" w:rsidP="00AE0AED">
      <w:pPr>
        <w:pStyle w:val="BodyText21"/>
        <w:rPr>
          <w:sz w:val="22"/>
          <w:lang w:val="sk-SK"/>
        </w:rPr>
      </w:pPr>
      <w:r w:rsidRPr="00E9036C">
        <w:rPr>
          <w:i w:val="0"/>
          <w:sz w:val="22"/>
          <w:lang w:val="sk-SK"/>
        </w:rPr>
        <w:t>Ak počas 3-4 hodín po užití tablety dôjde k vracaniu, m</w:t>
      </w:r>
      <w:r w:rsidR="00651E53">
        <w:rPr>
          <w:i w:val="0"/>
          <w:sz w:val="22"/>
          <w:lang w:val="sk-SK"/>
        </w:rPr>
        <w:t>á</w:t>
      </w:r>
      <w:r w:rsidRPr="00E9036C">
        <w:rPr>
          <w:i w:val="0"/>
          <w:sz w:val="22"/>
          <w:lang w:val="sk-SK"/>
        </w:rPr>
        <w:t xml:space="preserve"> sa čo najskôr užiť nová (náhradná) tableta. Ak je to možné, nová tableta sa má užiť do 12 hodín od zvyčajného času užívania tablety. V prípade, že uplynulo viac ako 12 hodín, postupuje</w:t>
      </w:r>
      <w:r w:rsidR="00651E53">
        <w:rPr>
          <w:i w:val="0"/>
          <w:sz w:val="22"/>
          <w:lang w:val="sk-SK"/>
        </w:rPr>
        <w:t xml:space="preserve"> sa</w:t>
      </w:r>
      <w:r w:rsidRPr="00E9036C">
        <w:rPr>
          <w:i w:val="0"/>
          <w:sz w:val="22"/>
          <w:lang w:val="sk-SK"/>
        </w:rPr>
        <w:t xml:space="preserve"> podľa pokynov</w:t>
      </w:r>
      <w:r w:rsidR="00651E53" w:rsidRPr="00651E53">
        <w:rPr>
          <w:i w:val="0"/>
          <w:sz w:val="22"/>
          <w:lang w:val="sk-SK"/>
        </w:rPr>
        <w:t xml:space="preserve"> </w:t>
      </w:r>
      <w:r w:rsidR="00651E53">
        <w:rPr>
          <w:i w:val="0"/>
          <w:sz w:val="22"/>
          <w:lang w:val="sk-SK"/>
        </w:rPr>
        <w:t>týkajúcich sa</w:t>
      </w:r>
      <w:r w:rsidR="00651E53" w:rsidRPr="00E9036C">
        <w:rPr>
          <w:i w:val="0"/>
          <w:sz w:val="22"/>
          <w:lang w:val="sk-SK"/>
        </w:rPr>
        <w:t xml:space="preserve"> vynechaných tabliet</w:t>
      </w:r>
      <w:r w:rsidRPr="00E9036C">
        <w:rPr>
          <w:i w:val="0"/>
          <w:sz w:val="22"/>
          <w:lang w:val="sk-SK"/>
        </w:rPr>
        <w:t xml:space="preserve">, uvedených v časti 4.2 „Postup pri vynechaní tabliet“. Ak žena nechce meniť zvyčajnú schému užívania tabliet, musí užiť tabletu (tablety) </w:t>
      </w:r>
      <w:r w:rsidR="00651E53">
        <w:rPr>
          <w:i w:val="0"/>
          <w:sz w:val="22"/>
          <w:lang w:val="sk-SK"/>
        </w:rPr>
        <w:t xml:space="preserve"> navyše </w:t>
      </w:r>
      <w:r w:rsidRPr="00E9036C">
        <w:rPr>
          <w:i w:val="0"/>
          <w:sz w:val="22"/>
          <w:lang w:val="sk-SK"/>
        </w:rPr>
        <w:t xml:space="preserve">z ďalšieho </w:t>
      </w:r>
      <w:proofErr w:type="spellStart"/>
      <w:r w:rsidRPr="00E9036C">
        <w:rPr>
          <w:i w:val="0"/>
          <w:sz w:val="22"/>
          <w:lang w:val="sk-SK"/>
        </w:rPr>
        <w:t>blistrového</w:t>
      </w:r>
      <w:proofErr w:type="spellEnd"/>
      <w:r w:rsidRPr="00E9036C">
        <w:rPr>
          <w:i w:val="0"/>
          <w:sz w:val="22"/>
          <w:lang w:val="sk-SK"/>
        </w:rPr>
        <w:t xml:space="preserve"> balenia.</w:t>
      </w:r>
    </w:p>
    <w:p w:rsidR="00381262" w:rsidRPr="00E9036C" w:rsidRDefault="00381262" w:rsidP="00AE0AED">
      <w:pPr>
        <w:pStyle w:val="ParaKT0sb"/>
        <w:spacing w:after="0"/>
        <w:rPr>
          <w:sz w:val="22"/>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b/>
          <w:iCs/>
          <w:szCs w:val="24"/>
          <w:lang w:val="sk-SK"/>
        </w:rPr>
        <w:t>Ako posunúť krvácanie z vysadenia</w:t>
      </w:r>
    </w:p>
    <w:p w:rsidR="00381262" w:rsidRPr="00E9036C" w:rsidRDefault="00381262" w:rsidP="00AE0AED">
      <w:pPr>
        <w:pStyle w:val="Zkladntext"/>
        <w:spacing w:after="0"/>
        <w:rPr>
          <w:rFonts w:ascii="Times New Roman" w:hAnsi="Times New Roman" w:cs="Times New Roman"/>
          <w:szCs w:val="24"/>
          <w:lang w:val="sk-SK"/>
        </w:rPr>
      </w:pPr>
      <w:r w:rsidRPr="00E9036C">
        <w:rPr>
          <w:rFonts w:ascii="Times New Roman" w:hAnsi="Times New Roman" w:cs="Times New Roman"/>
          <w:szCs w:val="24"/>
          <w:lang w:val="sk-SK"/>
        </w:rPr>
        <w:t>Na oddialenie menštruácie m</w:t>
      </w:r>
      <w:r w:rsidR="004E49BE">
        <w:rPr>
          <w:rFonts w:ascii="Times New Roman" w:hAnsi="Times New Roman" w:cs="Times New Roman"/>
          <w:szCs w:val="24"/>
          <w:lang w:val="sk-SK"/>
        </w:rPr>
        <w:t>á</w:t>
      </w:r>
      <w:r w:rsidRPr="00E9036C">
        <w:rPr>
          <w:rFonts w:ascii="Times New Roman" w:hAnsi="Times New Roman" w:cs="Times New Roman"/>
          <w:szCs w:val="24"/>
          <w:lang w:val="sk-SK"/>
        </w:rPr>
        <w:t xml:space="preserve"> žena pokračovať v užívaní tabliet z ďalšieho </w:t>
      </w:r>
      <w:proofErr w:type="spellStart"/>
      <w:r w:rsidRPr="00E9036C">
        <w:rPr>
          <w:rFonts w:ascii="Times New Roman" w:hAnsi="Times New Roman" w:cs="Times New Roman"/>
          <w:szCs w:val="24"/>
          <w:lang w:val="sk-SK"/>
        </w:rPr>
        <w:t>blistrového</w:t>
      </w:r>
      <w:proofErr w:type="spellEnd"/>
      <w:r w:rsidRPr="00E9036C">
        <w:rPr>
          <w:rFonts w:ascii="Times New Roman" w:hAnsi="Times New Roman" w:cs="Times New Roman"/>
          <w:szCs w:val="24"/>
          <w:lang w:val="sk-SK"/>
        </w:rPr>
        <w:t xml:space="preserve"> balenia DAYLLY bez intervalu bez užívania tabliet. Odďaľovať menštruáciu možno podľa priania až do doužívania  druhého balenia. Počas tohto času sa u ženy môže objaviť </w:t>
      </w:r>
      <w:proofErr w:type="spellStart"/>
      <w:r w:rsidRPr="00E9036C">
        <w:rPr>
          <w:rFonts w:ascii="Times New Roman" w:hAnsi="Times New Roman" w:cs="Times New Roman"/>
          <w:szCs w:val="24"/>
          <w:lang w:val="sk-SK"/>
        </w:rPr>
        <w:t>medzimenštruačné</w:t>
      </w:r>
      <w:proofErr w:type="spellEnd"/>
      <w:r w:rsidRPr="00E9036C">
        <w:rPr>
          <w:rFonts w:ascii="Times New Roman" w:hAnsi="Times New Roman" w:cs="Times New Roman"/>
          <w:szCs w:val="24"/>
          <w:lang w:val="sk-SK"/>
        </w:rPr>
        <w:t xml:space="preserve"> krvácanie </w:t>
      </w:r>
      <w:r w:rsidRPr="00E9036C">
        <w:rPr>
          <w:rFonts w:ascii="Times New Roman" w:hAnsi="Times New Roman" w:cs="Times New Roman"/>
          <w:szCs w:val="24"/>
          <w:lang w:val="sk-SK"/>
        </w:rPr>
        <w:lastRenderedPageBreak/>
        <w:t xml:space="preserve">alebo špinenie. Po zvyčajnom 7-dňovom intervale bez užívania tabliet sa potom obnoví pravidelné užívanie DAYLLY. </w:t>
      </w:r>
    </w:p>
    <w:p w:rsidR="00381262" w:rsidRPr="00E9036C" w:rsidRDefault="00381262" w:rsidP="00AE0AED">
      <w:pPr>
        <w:pStyle w:val="Zkladntext"/>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szCs w:val="24"/>
          <w:lang w:val="sk-SK"/>
        </w:rPr>
        <w:t xml:space="preserve">Na presunutie menštruácie na iný deň v týždni, než na aký je žena zvyknutá v doterajšej schéme užívania, </w:t>
      </w:r>
      <w:r w:rsidR="00E22501" w:rsidRPr="00E9036C">
        <w:rPr>
          <w:rFonts w:ascii="Times New Roman" w:hAnsi="Times New Roman" w:cs="Times New Roman"/>
          <w:szCs w:val="24"/>
          <w:lang w:val="sk-SK"/>
        </w:rPr>
        <w:t xml:space="preserve">jej </w:t>
      </w:r>
      <w:r w:rsidRPr="00E9036C">
        <w:rPr>
          <w:rFonts w:ascii="Times New Roman" w:hAnsi="Times New Roman" w:cs="Times New Roman"/>
          <w:szCs w:val="24"/>
          <w:lang w:val="sk-SK"/>
        </w:rPr>
        <w:t>možno odporučiť, aby skrátila nasledujúci interval bez užívania tabliet o toľko dní, o koľko si praje. Čím kratší bude interval, tým väčšie je riziko, že nedôjde ku krvácaniu z vysadenia a že počas užívania z nasledujúceho balenia sa vyskytne</w:t>
      </w:r>
      <w:r w:rsidR="00EE1AC6"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medzimenštruačné</w:t>
      </w:r>
      <w:proofErr w:type="spellEnd"/>
      <w:r w:rsidRPr="00E9036C">
        <w:rPr>
          <w:rFonts w:ascii="Times New Roman" w:hAnsi="Times New Roman" w:cs="Times New Roman"/>
          <w:szCs w:val="24"/>
          <w:lang w:val="sk-SK"/>
        </w:rPr>
        <w:t xml:space="preserve"> krvácanie a špinenie (podobne ako pri oddialení menštruácie).</w:t>
      </w:r>
    </w:p>
    <w:p w:rsidR="00381262" w:rsidRPr="00E9036C" w:rsidRDefault="00381262" w:rsidP="00AE0AED">
      <w:pPr>
        <w:pStyle w:val="Para0s"/>
        <w:spacing w:after="0"/>
        <w:rPr>
          <w:sz w:val="22"/>
          <w:lang w:val="sk-SK"/>
        </w:rPr>
      </w:pPr>
    </w:p>
    <w:p w:rsidR="003E3551" w:rsidRPr="00E9036C" w:rsidRDefault="003E3551" w:rsidP="003E3551">
      <w:pPr>
        <w:spacing w:after="0"/>
        <w:rPr>
          <w:rFonts w:ascii="Times New Roman" w:hAnsi="Times New Roman" w:cs="Times New Roman"/>
          <w:bCs/>
          <w:iCs/>
          <w:szCs w:val="24"/>
          <w:u w:val="single"/>
          <w:lang w:val="sk-SK"/>
        </w:rPr>
      </w:pPr>
      <w:r w:rsidRPr="00E9036C">
        <w:rPr>
          <w:rFonts w:ascii="Times New Roman" w:hAnsi="Times New Roman" w:cs="Times New Roman"/>
          <w:bCs/>
          <w:iCs/>
          <w:szCs w:val="24"/>
          <w:u w:val="single"/>
          <w:lang w:val="sk-SK"/>
        </w:rPr>
        <w:t xml:space="preserve">Spôsob podávania </w:t>
      </w:r>
    </w:p>
    <w:p w:rsidR="003E3551" w:rsidRPr="0049079B" w:rsidRDefault="003E3551" w:rsidP="003E3551">
      <w:pPr>
        <w:spacing w:after="0"/>
        <w:rPr>
          <w:rFonts w:ascii="Times New Roman" w:hAnsi="Times New Roman" w:cs="Times New Roman"/>
          <w:bCs/>
          <w:iCs/>
          <w:szCs w:val="24"/>
          <w:lang w:val="sk-SK"/>
        </w:rPr>
      </w:pPr>
    </w:p>
    <w:p w:rsidR="003E3551" w:rsidRPr="00E9036C" w:rsidRDefault="003E3551" w:rsidP="003E3551">
      <w:pPr>
        <w:spacing w:after="0"/>
        <w:rPr>
          <w:rFonts w:ascii="Times New Roman" w:hAnsi="Times New Roman" w:cs="Times New Roman"/>
          <w:b/>
          <w:szCs w:val="24"/>
          <w:lang w:val="sk-SK"/>
        </w:rPr>
      </w:pPr>
      <w:r w:rsidRPr="00E9036C">
        <w:rPr>
          <w:rFonts w:ascii="Times New Roman" w:hAnsi="Times New Roman" w:cs="Times New Roman"/>
          <w:bCs/>
          <w:iCs/>
          <w:szCs w:val="24"/>
          <w:lang w:val="sk-SK"/>
        </w:rPr>
        <w:t>Perorálne použitie.</w:t>
      </w:r>
    </w:p>
    <w:p w:rsidR="003E3551" w:rsidRPr="00E9036C" w:rsidRDefault="003E3551" w:rsidP="00AE0AED">
      <w:pPr>
        <w:pStyle w:val="Para0s"/>
        <w:spacing w:after="0"/>
        <w:rPr>
          <w:sz w:val="22"/>
          <w:lang w:val="sk-SK"/>
        </w:rPr>
      </w:pPr>
    </w:p>
    <w:p w:rsidR="00381262" w:rsidRPr="00E9036C" w:rsidRDefault="00381262" w:rsidP="00AE0AED">
      <w:pPr>
        <w:tabs>
          <w:tab w:val="left" w:pos="709"/>
        </w:tabs>
        <w:spacing w:after="0"/>
        <w:rPr>
          <w:rFonts w:ascii="Times New Roman" w:hAnsi="Times New Roman" w:cs="Times New Roman"/>
          <w:b/>
          <w:szCs w:val="24"/>
          <w:lang w:val="sk-SK"/>
        </w:rPr>
      </w:pPr>
      <w:r w:rsidRPr="00E9036C">
        <w:rPr>
          <w:rFonts w:ascii="Times New Roman" w:hAnsi="Times New Roman" w:cs="Times New Roman"/>
          <w:b/>
          <w:szCs w:val="24"/>
          <w:lang w:val="sk-SK"/>
        </w:rPr>
        <w:t>4.3</w:t>
      </w:r>
      <w:r w:rsidRPr="00E9036C">
        <w:rPr>
          <w:rFonts w:ascii="Times New Roman" w:hAnsi="Times New Roman" w:cs="Times New Roman"/>
          <w:b/>
          <w:szCs w:val="24"/>
          <w:lang w:val="sk-SK"/>
        </w:rPr>
        <w:tab/>
        <w:t>Kontraindikácie</w:t>
      </w:r>
    </w:p>
    <w:p w:rsidR="00381262" w:rsidRPr="00E9036C" w:rsidRDefault="00381262" w:rsidP="00AE0AED">
      <w:pPr>
        <w:tabs>
          <w:tab w:val="left" w:pos="709"/>
        </w:tabs>
        <w:spacing w:after="0"/>
        <w:rPr>
          <w:rFonts w:ascii="Times New Roman" w:hAnsi="Times New Roman" w:cs="Times New Roman"/>
          <w:b/>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Kombinovan</w:t>
      </w:r>
      <w:r w:rsidR="004E49BE">
        <w:rPr>
          <w:rFonts w:ascii="Times New Roman" w:hAnsi="Times New Roman" w:cs="Times New Roman"/>
          <w:szCs w:val="24"/>
          <w:lang w:val="sk-SK"/>
        </w:rPr>
        <w:t>á hormonálna antikoncepcia</w:t>
      </w:r>
      <w:r w:rsidRPr="00E9036C">
        <w:rPr>
          <w:rFonts w:ascii="Times New Roman" w:hAnsi="Times New Roman" w:cs="Times New Roman"/>
          <w:szCs w:val="24"/>
          <w:lang w:val="sk-SK"/>
        </w:rPr>
        <w:t xml:space="preserve"> (</w:t>
      </w:r>
      <w:r w:rsidR="002D2963" w:rsidRPr="00E9036C">
        <w:rPr>
          <w:rFonts w:ascii="Times New Roman" w:hAnsi="Times New Roman" w:cs="Times New Roman"/>
          <w:szCs w:val="24"/>
          <w:lang w:val="sk-SK"/>
        </w:rPr>
        <w:t>C</w:t>
      </w:r>
      <w:r w:rsidR="004E49BE">
        <w:rPr>
          <w:rFonts w:ascii="Times New Roman" w:hAnsi="Times New Roman" w:cs="Times New Roman"/>
          <w:szCs w:val="24"/>
          <w:lang w:val="sk-SK"/>
        </w:rPr>
        <w:t>H</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w:t>
      </w:r>
      <w:r w:rsidR="00BB7638" w:rsidRPr="00E9036C">
        <w:rPr>
          <w:rFonts w:ascii="Times New Roman" w:hAnsi="Times New Roman" w:cs="Times New Roman"/>
          <w:szCs w:val="24"/>
          <w:lang w:val="sk-SK"/>
        </w:rPr>
        <w:t>sa nem</w:t>
      </w:r>
      <w:r w:rsidR="004E49BE">
        <w:rPr>
          <w:rFonts w:ascii="Times New Roman" w:hAnsi="Times New Roman" w:cs="Times New Roman"/>
          <w:szCs w:val="24"/>
          <w:lang w:val="sk-SK"/>
        </w:rPr>
        <w:t>á</w:t>
      </w:r>
      <w:r w:rsidRPr="00E9036C">
        <w:rPr>
          <w:rFonts w:ascii="Times New Roman" w:hAnsi="Times New Roman" w:cs="Times New Roman"/>
          <w:szCs w:val="24"/>
          <w:lang w:val="sk-SK"/>
        </w:rPr>
        <w:t xml:space="preserve"> užívať </w:t>
      </w:r>
      <w:r w:rsidR="00C24F98" w:rsidRPr="00E9036C">
        <w:rPr>
          <w:rFonts w:ascii="Times New Roman" w:hAnsi="Times New Roman" w:cs="Times New Roman"/>
          <w:szCs w:val="24"/>
          <w:lang w:val="sk-SK"/>
        </w:rPr>
        <w:t>pri</w:t>
      </w:r>
      <w:r w:rsidRPr="00E9036C">
        <w:rPr>
          <w:rFonts w:ascii="Times New Roman" w:hAnsi="Times New Roman" w:cs="Times New Roman"/>
          <w:szCs w:val="24"/>
          <w:lang w:val="sk-SK"/>
        </w:rPr>
        <w:t> nižšie uvedených stavo</w:t>
      </w:r>
      <w:r w:rsidR="00C24F98" w:rsidRPr="00E9036C">
        <w:rPr>
          <w:rFonts w:ascii="Times New Roman" w:hAnsi="Times New Roman" w:cs="Times New Roman"/>
          <w:szCs w:val="24"/>
          <w:lang w:val="sk-SK"/>
        </w:rPr>
        <w:t>ch</w:t>
      </w:r>
      <w:r w:rsidRPr="00E9036C">
        <w:rPr>
          <w:rFonts w:ascii="Times New Roman" w:hAnsi="Times New Roman" w:cs="Times New Roman"/>
          <w:szCs w:val="24"/>
          <w:lang w:val="sk-SK"/>
        </w:rPr>
        <w:t xml:space="preserve">. Ak sa niektorý z týchto stavov objaví prvýkrát v priebehu užívania </w:t>
      </w:r>
      <w:r w:rsidR="002D2963" w:rsidRPr="00E9036C">
        <w:rPr>
          <w:rFonts w:ascii="Times New Roman" w:hAnsi="Times New Roman" w:cs="Times New Roman"/>
          <w:szCs w:val="24"/>
          <w:lang w:val="sk-SK"/>
        </w:rPr>
        <w:t>C</w:t>
      </w:r>
      <w:r w:rsidR="004E49BE">
        <w:rPr>
          <w:rFonts w:ascii="Times New Roman" w:hAnsi="Times New Roman" w:cs="Times New Roman"/>
          <w:szCs w:val="24"/>
          <w:lang w:val="sk-SK"/>
        </w:rPr>
        <w:t>H</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užívanie sa musí okamžite prerušiť.</w:t>
      </w:r>
    </w:p>
    <w:p w:rsidR="00060963" w:rsidRPr="00E9036C" w:rsidRDefault="00381262" w:rsidP="00DF682A">
      <w:pPr>
        <w:numPr>
          <w:ilvl w:val="0"/>
          <w:numId w:val="38"/>
        </w:numPr>
        <w:suppressAutoHyphens w:val="0"/>
        <w:spacing w:after="0"/>
        <w:ind w:left="357"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Precitlivenosť na liečivá alebo na ktorúkoľvek z pomocných látok uvedených v časti 6.1</w:t>
      </w:r>
      <w:r w:rsidR="00060963" w:rsidRPr="00E9036C">
        <w:rPr>
          <w:rFonts w:ascii="Times New Roman" w:eastAsia="SimSun" w:hAnsi="Times New Roman" w:cs="Times New Roman"/>
          <w:lang w:val="sk-SK" w:eastAsia="en-US"/>
        </w:rPr>
        <w:t>.</w:t>
      </w:r>
    </w:p>
    <w:p w:rsidR="009C0874" w:rsidRPr="00E9036C" w:rsidRDefault="009C0874" w:rsidP="00DF682A">
      <w:pPr>
        <w:numPr>
          <w:ilvl w:val="0"/>
          <w:numId w:val="38"/>
        </w:numPr>
        <w:suppressAutoHyphens w:val="0"/>
        <w:spacing w:after="0"/>
        <w:ind w:left="357"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Precitlivenosť na arašidy alebo sóju.</w:t>
      </w:r>
    </w:p>
    <w:p w:rsidR="00060963" w:rsidRPr="00E9036C" w:rsidRDefault="00060963" w:rsidP="00DF682A">
      <w:pPr>
        <w:numPr>
          <w:ilvl w:val="0"/>
          <w:numId w:val="38"/>
        </w:numPr>
        <w:suppressAutoHyphens w:val="0"/>
        <w:spacing w:after="0"/>
        <w:ind w:left="357"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Prítomnosť alebo riziko vzniku </w:t>
      </w:r>
      <w:proofErr w:type="spellStart"/>
      <w:r w:rsidRPr="00E9036C">
        <w:rPr>
          <w:rFonts w:ascii="Times New Roman" w:eastAsia="SimSun" w:hAnsi="Times New Roman" w:cs="Times New Roman"/>
          <w:lang w:val="sk-SK" w:eastAsia="en-US"/>
        </w:rPr>
        <w:t>venóznej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(VTE)</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proofErr w:type="spellStart"/>
      <w:r w:rsidRPr="00E9036C">
        <w:rPr>
          <w:rFonts w:ascii="Times New Roman" w:eastAsia="SimSun" w:hAnsi="Times New Roman" w:cs="Times New Roman"/>
          <w:lang w:val="sk-SK" w:eastAsia="en-US"/>
        </w:rPr>
        <w:t>Venózna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tromboembólia</w:t>
      </w:r>
      <w:proofErr w:type="spellEnd"/>
      <w:r w:rsidRPr="00E9036C">
        <w:rPr>
          <w:rFonts w:ascii="Times New Roman" w:eastAsia="SimSun" w:hAnsi="Times New Roman" w:cs="Times New Roman"/>
          <w:lang w:val="sk-SK" w:eastAsia="en-US"/>
        </w:rPr>
        <w:t xml:space="preserve"> – prítomná VTE (liečená </w:t>
      </w:r>
      <w:proofErr w:type="spellStart"/>
      <w:r w:rsidRPr="00E9036C">
        <w:rPr>
          <w:rFonts w:ascii="Times New Roman" w:eastAsia="SimSun" w:hAnsi="Times New Roman" w:cs="Times New Roman"/>
          <w:lang w:val="sk-SK" w:eastAsia="en-US"/>
        </w:rPr>
        <w:t>antikoagulanciami</w:t>
      </w:r>
      <w:proofErr w:type="spellEnd"/>
      <w:r w:rsidRPr="00E9036C">
        <w:rPr>
          <w:rFonts w:ascii="Times New Roman" w:eastAsia="SimSun" w:hAnsi="Times New Roman" w:cs="Times New Roman"/>
          <w:lang w:val="sk-SK" w:eastAsia="en-US"/>
        </w:rPr>
        <w:t>) alebo v anamnéze (napr. trombóza h</w:t>
      </w:r>
      <w:r w:rsidR="006516EB">
        <w:rPr>
          <w:rFonts w:ascii="Times New Roman" w:eastAsia="SimSun" w:hAnsi="Times New Roman" w:cs="Times New Roman"/>
          <w:lang w:val="sk-SK" w:eastAsia="en-US"/>
        </w:rPr>
        <w:t>l</w:t>
      </w:r>
      <w:r w:rsidRPr="00E9036C">
        <w:rPr>
          <w:rFonts w:ascii="Times New Roman" w:eastAsia="SimSun" w:hAnsi="Times New Roman" w:cs="Times New Roman"/>
          <w:lang w:val="sk-SK" w:eastAsia="en-US"/>
        </w:rPr>
        <w:t>b</w:t>
      </w:r>
      <w:r w:rsidR="005D3F9F" w:rsidRPr="00E9036C">
        <w:rPr>
          <w:rFonts w:ascii="Times New Roman" w:eastAsia="SimSun" w:hAnsi="Times New Roman" w:cs="Times New Roman"/>
          <w:lang w:val="sk-SK" w:eastAsia="en-US"/>
        </w:rPr>
        <w:t>o</w:t>
      </w:r>
      <w:r w:rsidR="006516EB">
        <w:rPr>
          <w:rFonts w:ascii="Times New Roman" w:eastAsia="SimSun" w:hAnsi="Times New Roman" w:cs="Times New Roman"/>
          <w:lang w:val="sk-SK" w:eastAsia="en-US"/>
        </w:rPr>
        <w:t>k</w:t>
      </w:r>
      <w:r w:rsidRPr="00E9036C">
        <w:rPr>
          <w:rFonts w:ascii="Times New Roman" w:eastAsia="SimSun" w:hAnsi="Times New Roman" w:cs="Times New Roman"/>
          <w:lang w:val="sk-SK" w:eastAsia="en-US"/>
        </w:rPr>
        <w:t>ých žíl [DVT] alebo pľúcna embólia [PE]).</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Známa dedičná alebo získaná </w:t>
      </w:r>
      <w:proofErr w:type="spellStart"/>
      <w:r w:rsidRPr="00E9036C">
        <w:rPr>
          <w:rFonts w:ascii="Times New Roman" w:eastAsia="SimSun" w:hAnsi="Times New Roman" w:cs="Times New Roman"/>
          <w:lang w:val="sk-SK" w:eastAsia="en-US"/>
        </w:rPr>
        <w:t>predispozícia</w:t>
      </w:r>
      <w:proofErr w:type="spellEnd"/>
      <w:r w:rsidRPr="00E9036C">
        <w:rPr>
          <w:rFonts w:ascii="Times New Roman" w:eastAsia="SimSun" w:hAnsi="Times New Roman" w:cs="Times New Roman"/>
          <w:lang w:val="sk-SK" w:eastAsia="en-US"/>
        </w:rPr>
        <w:t xml:space="preserve"> na vznik </w:t>
      </w:r>
      <w:proofErr w:type="spellStart"/>
      <w:r w:rsidRPr="00E9036C">
        <w:rPr>
          <w:rFonts w:ascii="Times New Roman" w:eastAsia="SimSun" w:hAnsi="Times New Roman" w:cs="Times New Roman"/>
          <w:lang w:val="sk-SK" w:eastAsia="en-US"/>
        </w:rPr>
        <w:t>venóznej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ako napríklad rezistencia voči APC (vrátane faktora V </w:t>
      </w:r>
      <w:proofErr w:type="spellStart"/>
      <w:r w:rsidRPr="00E9036C">
        <w:rPr>
          <w:rFonts w:ascii="Times New Roman" w:eastAsia="SimSun" w:hAnsi="Times New Roman" w:cs="Times New Roman"/>
          <w:lang w:val="sk-SK" w:eastAsia="en-US"/>
        </w:rPr>
        <w:t>Leiden</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deficiencia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antitrombínu</w:t>
      </w:r>
      <w:r w:rsidRPr="00E9036C">
        <w:rPr>
          <w:rFonts w:ascii="Times New Roman" w:eastAsia="SimSun" w:hAnsi="Times New Roman" w:cs="Times New Roman"/>
          <w:lang w:val="sk-SK" w:eastAsia="en-US"/>
        </w:rPr>
        <w:noBreakHyphen/>
        <w:t>III</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deficiencia</w:t>
      </w:r>
      <w:proofErr w:type="spellEnd"/>
      <w:r w:rsidRPr="00E9036C">
        <w:rPr>
          <w:rFonts w:ascii="Times New Roman" w:eastAsia="SimSun" w:hAnsi="Times New Roman" w:cs="Times New Roman"/>
          <w:lang w:val="sk-SK" w:eastAsia="en-US"/>
        </w:rPr>
        <w:t xml:space="preserve"> proteínu C, </w:t>
      </w:r>
      <w:proofErr w:type="spellStart"/>
      <w:r w:rsidRPr="00E9036C">
        <w:rPr>
          <w:rFonts w:ascii="Times New Roman" w:eastAsia="SimSun" w:hAnsi="Times New Roman" w:cs="Times New Roman"/>
          <w:lang w:val="sk-SK" w:eastAsia="en-US"/>
        </w:rPr>
        <w:t>deficiencia</w:t>
      </w:r>
      <w:proofErr w:type="spellEnd"/>
      <w:r w:rsidRPr="00E9036C">
        <w:rPr>
          <w:rFonts w:ascii="Times New Roman" w:eastAsia="SimSun" w:hAnsi="Times New Roman" w:cs="Times New Roman"/>
          <w:lang w:val="sk-SK" w:eastAsia="en-US"/>
        </w:rPr>
        <w:t xml:space="preserve"> proteínu S.</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Závažný chirurgický zákrok s dlhodobou </w:t>
      </w:r>
      <w:proofErr w:type="spellStart"/>
      <w:r w:rsidRPr="00E9036C">
        <w:rPr>
          <w:rFonts w:ascii="Times New Roman" w:eastAsia="SimSun" w:hAnsi="Times New Roman" w:cs="Times New Roman"/>
          <w:lang w:val="sk-SK" w:eastAsia="en-US"/>
        </w:rPr>
        <w:t>imobilizáciou</w:t>
      </w:r>
      <w:proofErr w:type="spellEnd"/>
      <w:r w:rsidRPr="00E9036C">
        <w:rPr>
          <w:rFonts w:ascii="Times New Roman" w:eastAsia="SimSun" w:hAnsi="Times New Roman" w:cs="Times New Roman"/>
          <w:lang w:val="sk-SK" w:eastAsia="en-US"/>
        </w:rPr>
        <w:t xml:space="preserve"> (pozri časť 4.4).</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Vysoké riziko vzniku </w:t>
      </w:r>
      <w:proofErr w:type="spellStart"/>
      <w:r w:rsidRPr="00E9036C">
        <w:rPr>
          <w:rFonts w:ascii="Times New Roman" w:eastAsia="SimSun" w:hAnsi="Times New Roman" w:cs="Times New Roman"/>
          <w:lang w:val="sk-SK" w:eastAsia="en-US"/>
        </w:rPr>
        <w:t>venóznej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z dôvodu prítomnosti viacerých rizikových faktorov (pozri časť 4.4).</w:t>
      </w:r>
    </w:p>
    <w:p w:rsidR="00060963" w:rsidRPr="00E9036C" w:rsidRDefault="00060963" w:rsidP="00DF682A">
      <w:pPr>
        <w:numPr>
          <w:ilvl w:val="0"/>
          <w:numId w:val="38"/>
        </w:numPr>
        <w:suppressAutoHyphens w:val="0"/>
        <w:spacing w:after="0"/>
        <w:ind w:left="357"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Prítomnosť alebo riziko vzniku </w:t>
      </w:r>
      <w:proofErr w:type="spellStart"/>
      <w:r w:rsidRPr="00E9036C">
        <w:rPr>
          <w:rFonts w:ascii="Times New Roman" w:eastAsia="SimSun" w:hAnsi="Times New Roman" w:cs="Times New Roman"/>
          <w:lang w:val="sk-SK" w:eastAsia="en-US"/>
        </w:rPr>
        <w:t>arteriálne</w:t>
      </w:r>
      <w:r w:rsidR="00B432E1" w:rsidRPr="00E9036C">
        <w:rPr>
          <w:rFonts w:ascii="Times New Roman" w:eastAsia="SimSun" w:hAnsi="Times New Roman" w:cs="Times New Roman"/>
          <w:lang w:val="sk-SK" w:eastAsia="en-US"/>
        </w:rPr>
        <w:t>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w:t>
      </w:r>
      <w:r w:rsidR="00B432E1" w:rsidRPr="00E9036C">
        <w:rPr>
          <w:rFonts w:ascii="Times New Roman" w:eastAsia="SimSun" w:hAnsi="Times New Roman" w:cs="Times New Roman"/>
          <w:lang w:val="sk-SK" w:eastAsia="en-US"/>
        </w:rPr>
        <w:t>ólie</w:t>
      </w:r>
      <w:proofErr w:type="spellEnd"/>
      <w:r w:rsidRPr="00E9036C">
        <w:rPr>
          <w:rFonts w:ascii="Times New Roman" w:eastAsia="SimSun" w:hAnsi="Times New Roman" w:cs="Times New Roman"/>
          <w:lang w:val="sk-SK" w:eastAsia="en-US"/>
        </w:rPr>
        <w:t xml:space="preserve"> (ATE)</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proofErr w:type="spellStart"/>
      <w:r w:rsidRPr="00E9036C">
        <w:rPr>
          <w:rFonts w:ascii="Times New Roman" w:eastAsia="SimSun" w:hAnsi="Times New Roman" w:cs="Times New Roman"/>
          <w:lang w:val="sk-SK" w:eastAsia="en-US"/>
        </w:rPr>
        <w:t>Arteriálna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tromboembólia</w:t>
      </w:r>
      <w:proofErr w:type="spellEnd"/>
      <w:r w:rsidRPr="00E9036C">
        <w:rPr>
          <w:rFonts w:ascii="Times New Roman" w:eastAsia="SimSun" w:hAnsi="Times New Roman" w:cs="Times New Roman"/>
          <w:lang w:val="sk-SK" w:eastAsia="en-US"/>
        </w:rPr>
        <w:t xml:space="preserve"> – prítomná </w:t>
      </w:r>
      <w:proofErr w:type="spellStart"/>
      <w:r w:rsidRPr="00E9036C">
        <w:rPr>
          <w:rFonts w:ascii="Times New Roman" w:eastAsia="SimSun" w:hAnsi="Times New Roman" w:cs="Times New Roman"/>
          <w:lang w:val="sk-SK" w:eastAsia="en-US"/>
        </w:rPr>
        <w:t>arteriálna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arteriálna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tromboembólia</w:t>
      </w:r>
      <w:proofErr w:type="spellEnd"/>
      <w:r w:rsidRPr="00E9036C">
        <w:rPr>
          <w:rFonts w:ascii="Times New Roman" w:eastAsia="SimSun" w:hAnsi="Times New Roman" w:cs="Times New Roman"/>
          <w:lang w:val="sk-SK" w:eastAsia="en-US"/>
        </w:rPr>
        <w:t xml:space="preserve"> v anamnéze (napríklad infarkt myokardu) alebo stav, ktorý je jej skorým príznakom (napríklad </w:t>
      </w:r>
      <w:proofErr w:type="spellStart"/>
      <w:r w:rsidRPr="00DF682A">
        <w:rPr>
          <w:rFonts w:ascii="Times New Roman" w:eastAsia="SimSun" w:hAnsi="Times New Roman" w:cs="Times New Roman"/>
          <w:i/>
          <w:lang w:val="sk-SK" w:eastAsia="en-US"/>
        </w:rPr>
        <w:t>angina</w:t>
      </w:r>
      <w:proofErr w:type="spellEnd"/>
      <w:r w:rsidRPr="00DF682A">
        <w:rPr>
          <w:rFonts w:ascii="Times New Roman" w:eastAsia="SimSun" w:hAnsi="Times New Roman" w:cs="Times New Roman"/>
          <w:i/>
          <w:lang w:val="sk-SK" w:eastAsia="en-US"/>
        </w:rPr>
        <w:t xml:space="preserve"> </w:t>
      </w:r>
      <w:proofErr w:type="spellStart"/>
      <w:r w:rsidRPr="00DF682A">
        <w:rPr>
          <w:rFonts w:ascii="Times New Roman" w:eastAsia="SimSun" w:hAnsi="Times New Roman" w:cs="Times New Roman"/>
          <w:i/>
          <w:lang w:val="sk-SK" w:eastAsia="en-US"/>
        </w:rPr>
        <w:t>pectoris</w:t>
      </w:r>
      <w:proofErr w:type="spellEnd"/>
      <w:r w:rsidRPr="00E9036C">
        <w:rPr>
          <w:rFonts w:ascii="Times New Roman" w:eastAsia="SimSun" w:hAnsi="Times New Roman" w:cs="Times New Roman"/>
          <w:lang w:val="sk-SK" w:eastAsia="en-US"/>
        </w:rPr>
        <w:t>).</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Cievne mozgové ochorenie – prítomná cievna mozgová príhoda, cievna mozgová príhoda v anamnéze alebo stav, ktorý je jej skorým príznakom (napríklad prechodný ischemický záchvat, TIA).</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Známa </w:t>
      </w:r>
      <w:r w:rsidR="00B21D53" w:rsidRPr="00E9036C">
        <w:rPr>
          <w:rFonts w:ascii="Times New Roman" w:eastAsia="SimSun" w:hAnsi="Times New Roman" w:cs="Times New Roman"/>
          <w:lang w:val="sk-SK" w:eastAsia="en-US"/>
        </w:rPr>
        <w:t>dedičná</w:t>
      </w:r>
      <w:r w:rsidRPr="00E9036C">
        <w:rPr>
          <w:rFonts w:ascii="Times New Roman" w:eastAsia="SimSun" w:hAnsi="Times New Roman" w:cs="Times New Roman"/>
          <w:lang w:val="sk-SK" w:eastAsia="en-US"/>
        </w:rPr>
        <w:t xml:space="preserve"> alebo získaná </w:t>
      </w:r>
      <w:proofErr w:type="spellStart"/>
      <w:r w:rsidRPr="00E9036C">
        <w:rPr>
          <w:rFonts w:ascii="Times New Roman" w:eastAsia="SimSun" w:hAnsi="Times New Roman" w:cs="Times New Roman"/>
          <w:lang w:val="sk-SK" w:eastAsia="en-US"/>
        </w:rPr>
        <w:t>predispozícia</w:t>
      </w:r>
      <w:proofErr w:type="spellEnd"/>
      <w:r w:rsidRPr="00E9036C">
        <w:rPr>
          <w:rFonts w:ascii="Times New Roman" w:eastAsia="SimSun" w:hAnsi="Times New Roman" w:cs="Times New Roman"/>
          <w:lang w:val="sk-SK" w:eastAsia="en-US"/>
        </w:rPr>
        <w:t xml:space="preserve"> na vznik </w:t>
      </w:r>
      <w:proofErr w:type="spellStart"/>
      <w:r w:rsidRPr="00E9036C">
        <w:rPr>
          <w:rFonts w:ascii="Times New Roman" w:eastAsia="SimSun" w:hAnsi="Times New Roman" w:cs="Times New Roman"/>
          <w:lang w:val="sk-SK" w:eastAsia="en-US"/>
        </w:rPr>
        <w:t>arteriálnej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ako napríklad </w:t>
      </w:r>
      <w:proofErr w:type="spellStart"/>
      <w:r w:rsidRPr="00E9036C">
        <w:rPr>
          <w:rFonts w:ascii="Times New Roman" w:eastAsia="SimSun" w:hAnsi="Times New Roman" w:cs="Times New Roman"/>
          <w:lang w:val="sk-SK" w:eastAsia="en-US"/>
        </w:rPr>
        <w:t>hyperhomocysteinémia</w:t>
      </w:r>
      <w:proofErr w:type="spellEnd"/>
      <w:r w:rsidRPr="00E9036C">
        <w:rPr>
          <w:rFonts w:ascii="Times New Roman" w:eastAsia="SimSun" w:hAnsi="Times New Roman" w:cs="Times New Roman"/>
          <w:lang w:val="sk-SK" w:eastAsia="en-US"/>
        </w:rPr>
        <w:t xml:space="preserve"> a </w:t>
      </w:r>
      <w:proofErr w:type="spellStart"/>
      <w:r w:rsidRPr="00E9036C">
        <w:rPr>
          <w:rFonts w:ascii="Times New Roman" w:eastAsia="SimSun" w:hAnsi="Times New Roman" w:cs="Times New Roman"/>
          <w:lang w:val="sk-SK" w:eastAsia="en-US"/>
        </w:rPr>
        <w:t>antifosfolipidové</w:t>
      </w:r>
      <w:proofErr w:type="spellEnd"/>
      <w:r w:rsidRPr="00E9036C">
        <w:rPr>
          <w:rFonts w:ascii="Times New Roman" w:eastAsia="SimSun" w:hAnsi="Times New Roman" w:cs="Times New Roman"/>
          <w:lang w:val="sk-SK" w:eastAsia="en-US"/>
        </w:rPr>
        <w:t xml:space="preserve"> protilátky (</w:t>
      </w:r>
      <w:proofErr w:type="spellStart"/>
      <w:r w:rsidRPr="00E9036C">
        <w:rPr>
          <w:rFonts w:ascii="Times New Roman" w:eastAsia="SimSun" w:hAnsi="Times New Roman" w:cs="Times New Roman"/>
          <w:lang w:val="sk-SK" w:eastAsia="en-US"/>
        </w:rPr>
        <w:t>antikardiolipínové</w:t>
      </w:r>
      <w:proofErr w:type="spellEnd"/>
      <w:r w:rsidRPr="00E9036C">
        <w:rPr>
          <w:rFonts w:ascii="Times New Roman" w:eastAsia="SimSun" w:hAnsi="Times New Roman" w:cs="Times New Roman"/>
          <w:lang w:val="sk-SK" w:eastAsia="en-US"/>
        </w:rPr>
        <w:t xml:space="preserve"> protilátky, </w:t>
      </w:r>
      <w:proofErr w:type="spellStart"/>
      <w:r w:rsidRPr="00E9036C">
        <w:rPr>
          <w:rFonts w:ascii="Times New Roman" w:eastAsia="SimSun" w:hAnsi="Times New Roman" w:cs="Times New Roman"/>
          <w:lang w:val="sk-SK" w:eastAsia="en-US"/>
        </w:rPr>
        <w:t>lupusové</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antikoagulan</w:t>
      </w:r>
      <w:r w:rsidR="004E49BE">
        <w:rPr>
          <w:rFonts w:ascii="Times New Roman" w:eastAsia="SimSun" w:hAnsi="Times New Roman" w:cs="Times New Roman"/>
          <w:lang w:val="sk-SK" w:eastAsia="en-US"/>
        </w:rPr>
        <w:t>s</w:t>
      </w:r>
      <w:proofErr w:type="spellEnd"/>
      <w:r w:rsidRPr="00E9036C">
        <w:rPr>
          <w:rFonts w:ascii="Times New Roman" w:eastAsia="SimSun" w:hAnsi="Times New Roman" w:cs="Times New Roman"/>
          <w:lang w:val="sk-SK" w:eastAsia="en-US"/>
        </w:rPr>
        <w:t>).</w:t>
      </w:r>
    </w:p>
    <w:p w:rsidR="00060963" w:rsidRPr="00E9036C" w:rsidRDefault="00060963" w:rsidP="00DF682A">
      <w:pPr>
        <w:numPr>
          <w:ilvl w:val="0"/>
          <w:numId w:val="38"/>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Migréna s ložiskovými neurologickými symptómami v anamnéze.</w:t>
      </w:r>
    </w:p>
    <w:p w:rsidR="00060963" w:rsidRPr="00E9036C" w:rsidRDefault="00060963" w:rsidP="00DF682A">
      <w:pPr>
        <w:numPr>
          <w:ilvl w:val="3"/>
          <w:numId w:val="33"/>
        </w:numPr>
        <w:suppressAutoHyphens w:val="0"/>
        <w:spacing w:after="0"/>
        <w:ind w:left="924" w:hanging="357"/>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Vysoké riziko vzniku </w:t>
      </w:r>
      <w:proofErr w:type="spellStart"/>
      <w:r w:rsidRPr="00E9036C">
        <w:rPr>
          <w:rFonts w:ascii="Times New Roman" w:eastAsia="SimSun" w:hAnsi="Times New Roman" w:cs="Times New Roman"/>
          <w:lang w:val="sk-SK" w:eastAsia="en-US"/>
        </w:rPr>
        <w:t>arteriálnej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z dôvodu viacerých rizikových faktorov (pozri časť 4.4) alebo prítomnosti jedného závažného rizikového faktora, ako napríklad:</w:t>
      </w:r>
    </w:p>
    <w:p w:rsidR="00060963" w:rsidRPr="00E9036C" w:rsidRDefault="00060963" w:rsidP="00EA31A7">
      <w:pPr>
        <w:numPr>
          <w:ilvl w:val="3"/>
          <w:numId w:val="33"/>
        </w:numPr>
        <w:suppressAutoHyphens w:val="0"/>
        <w:spacing w:after="0"/>
        <w:ind w:hanging="1746"/>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diabetes </w:t>
      </w:r>
      <w:proofErr w:type="spellStart"/>
      <w:r w:rsidRPr="00E9036C">
        <w:rPr>
          <w:rFonts w:ascii="Times New Roman" w:eastAsia="SimSun" w:hAnsi="Times New Roman" w:cs="Times New Roman"/>
          <w:lang w:val="sk-SK" w:eastAsia="en-US"/>
        </w:rPr>
        <w:t>mellitus</w:t>
      </w:r>
      <w:proofErr w:type="spellEnd"/>
      <w:r w:rsidRPr="00E9036C">
        <w:rPr>
          <w:rFonts w:ascii="Times New Roman" w:eastAsia="SimSun" w:hAnsi="Times New Roman" w:cs="Times New Roman"/>
          <w:lang w:val="sk-SK" w:eastAsia="en-US"/>
        </w:rPr>
        <w:t xml:space="preserve"> s cievnymi symptómami,</w:t>
      </w:r>
    </w:p>
    <w:p w:rsidR="00060963" w:rsidRPr="00E9036C" w:rsidRDefault="00060963" w:rsidP="00EA31A7">
      <w:pPr>
        <w:numPr>
          <w:ilvl w:val="3"/>
          <w:numId w:val="33"/>
        </w:numPr>
        <w:suppressAutoHyphens w:val="0"/>
        <w:spacing w:after="0"/>
        <w:ind w:hanging="1746"/>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závažná hypertenzia,</w:t>
      </w:r>
    </w:p>
    <w:p w:rsidR="00060963" w:rsidRPr="00E9036C" w:rsidRDefault="00060963" w:rsidP="00EA31A7">
      <w:pPr>
        <w:numPr>
          <w:ilvl w:val="3"/>
          <w:numId w:val="33"/>
        </w:numPr>
        <w:suppressAutoHyphens w:val="0"/>
        <w:spacing w:after="0"/>
        <w:ind w:hanging="1746"/>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závažná </w:t>
      </w:r>
      <w:proofErr w:type="spellStart"/>
      <w:r w:rsidRPr="00E9036C">
        <w:rPr>
          <w:rFonts w:ascii="Times New Roman" w:eastAsia="SimSun" w:hAnsi="Times New Roman" w:cs="Times New Roman"/>
          <w:lang w:val="sk-SK" w:eastAsia="en-US"/>
        </w:rPr>
        <w:t>dyslipoproteinémia</w:t>
      </w:r>
      <w:proofErr w:type="spellEnd"/>
      <w:r w:rsidRPr="00E9036C">
        <w:rPr>
          <w:rFonts w:ascii="Times New Roman" w:eastAsia="SimSun" w:hAnsi="Times New Roman" w:cs="Times New Roman"/>
          <w:lang w:val="sk-SK" w:eastAsia="en-US"/>
        </w:rPr>
        <w:t>.</w:t>
      </w:r>
    </w:p>
    <w:p w:rsidR="00381262" w:rsidRPr="00E9036C" w:rsidRDefault="00381262" w:rsidP="00DF682A">
      <w:pPr>
        <w:numPr>
          <w:ilvl w:val="3"/>
          <w:numId w:val="33"/>
        </w:numPr>
        <w:suppressAutoHyphens w:val="0"/>
        <w:spacing w:after="0"/>
        <w:ind w:left="284"/>
        <w:rPr>
          <w:rFonts w:ascii="Times New Roman" w:eastAsia="SimSun" w:hAnsi="Times New Roman" w:cs="Times New Roman"/>
          <w:lang w:val="sk-SK" w:eastAsia="en-US"/>
        </w:rPr>
      </w:pPr>
      <w:r w:rsidRPr="00E9036C">
        <w:rPr>
          <w:rFonts w:ascii="Times New Roman" w:hAnsi="Times New Roman" w:cs="Times New Roman"/>
          <w:szCs w:val="24"/>
          <w:lang w:val="sk-SK"/>
        </w:rPr>
        <w:t xml:space="preserve">Závažné ochorenie pečene, prítomné alebo v anamnéze, až do návratu </w:t>
      </w:r>
      <w:r w:rsidR="004E49BE">
        <w:rPr>
          <w:rFonts w:ascii="Times New Roman" w:hAnsi="Times New Roman" w:cs="Times New Roman"/>
          <w:szCs w:val="24"/>
          <w:lang w:val="sk-SK"/>
        </w:rPr>
        <w:t xml:space="preserve">hodnôt </w:t>
      </w:r>
      <w:r w:rsidRPr="00E9036C">
        <w:rPr>
          <w:rFonts w:ascii="Times New Roman" w:hAnsi="Times New Roman" w:cs="Times New Roman"/>
          <w:szCs w:val="24"/>
          <w:lang w:val="sk-SK"/>
        </w:rPr>
        <w:t xml:space="preserve">pečeňových funkcií </w:t>
      </w:r>
    </w:p>
    <w:p w:rsidR="00381262" w:rsidRPr="00E9036C" w:rsidRDefault="00381262" w:rsidP="00DF682A">
      <w:pPr>
        <w:overflowPunct w:val="0"/>
        <w:autoSpaceDE w:val="0"/>
        <w:spacing w:after="0"/>
        <w:ind w:left="284"/>
        <w:rPr>
          <w:rFonts w:ascii="Times New Roman" w:eastAsia="SimSun" w:hAnsi="Times New Roman" w:cs="Times New Roman"/>
          <w:lang w:val="sk-SK" w:eastAsia="en-US"/>
        </w:rPr>
      </w:pPr>
      <w:r w:rsidRPr="00E9036C">
        <w:rPr>
          <w:rFonts w:ascii="Times New Roman" w:hAnsi="Times New Roman" w:cs="Times New Roman"/>
          <w:szCs w:val="24"/>
          <w:lang w:val="sk-SK"/>
        </w:rPr>
        <w:t>na referenčné hodnoty</w:t>
      </w:r>
      <w:r w:rsidRPr="00E9036C">
        <w:rPr>
          <w:rFonts w:ascii="Times New Roman" w:eastAsia="SimSun" w:hAnsi="Times New Roman" w:cs="Times New Roman"/>
          <w:lang w:val="sk-SK" w:eastAsia="en-US"/>
        </w:rPr>
        <w:t>.</w:t>
      </w:r>
    </w:p>
    <w:p w:rsidR="00381262" w:rsidRPr="00E9036C" w:rsidRDefault="00381262" w:rsidP="00DF682A">
      <w:pPr>
        <w:numPr>
          <w:ilvl w:val="3"/>
          <w:numId w:val="33"/>
        </w:numPr>
        <w:suppressAutoHyphens w:val="0"/>
        <w:spacing w:after="0"/>
        <w:ind w:left="284"/>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Závažná obličková nedostatočnosť alebo akútne zlyhanie obličiek.</w:t>
      </w:r>
    </w:p>
    <w:p w:rsidR="00381262" w:rsidRPr="00E9036C" w:rsidRDefault="00381262" w:rsidP="00DF682A">
      <w:pPr>
        <w:numPr>
          <w:ilvl w:val="3"/>
          <w:numId w:val="33"/>
        </w:numPr>
        <w:suppressAutoHyphens w:val="0"/>
        <w:spacing w:after="0"/>
        <w:ind w:left="284"/>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Existujúce nádory pečene (benígne alebo malígne) alebo ich výskyt v anamnéze. </w:t>
      </w:r>
    </w:p>
    <w:p w:rsidR="00381262" w:rsidRPr="00E9036C" w:rsidRDefault="00381262" w:rsidP="00DF682A">
      <w:pPr>
        <w:numPr>
          <w:ilvl w:val="3"/>
          <w:numId w:val="33"/>
        </w:numPr>
        <w:suppressAutoHyphens w:val="0"/>
        <w:spacing w:after="0"/>
        <w:ind w:left="284"/>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Diagnostikované malignity závislé od pohlavných </w:t>
      </w:r>
      <w:proofErr w:type="spellStart"/>
      <w:r w:rsidRPr="00E9036C">
        <w:rPr>
          <w:rFonts w:ascii="Times New Roman" w:eastAsia="SimSun" w:hAnsi="Times New Roman" w:cs="Times New Roman"/>
          <w:lang w:val="sk-SK" w:eastAsia="en-US"/>
        </w:rPr>
        <w:t>steroidov</w:t>
      </w:r>
      <w:proofErr w:type="spellEnd"/>
      <w:r w:rsidRPr="00E9036C">
        <w:rPr>
          <w:rFonts w:ascii="Times New Roman" w:eastAsia="SimSun" w:hAnsi="Times New Roman" w:cs="Times New Roman"/>
          <w:lang w:val="sk-SK" w:eastAsia="en-US"/>
        </w:rPr>
        <w:t xml:space="preserve"> alebo podozrenie na ne (napr. pohlavných orgánov alebo prsníka).</w:t>
      </w:r>
    </w:p>
    <w:p w:rsidR="00381262" w:rsidRPr="00E9036C" w:rsidRDefault="00381262" w:rsidP="00DF682A">
      <w:pPr>
        <w:numPr>
          <w:ilvl w:val="3"/>
          <w:numId w:val="33"/>
        </w:numPr>
        <w:suppressAutoHyphens w:val="0"/>
        <w:spacing w:after="0"/>
        <w:ind w:left="284"/>
        <w:rPr>
          <w:rFonts w:ascii="Times New Roman" w:eastAsia="SimSun" w:hAnsi="Times New Roman" w:cs="Times New Roman"/>
          <w:lang w:val="sk-SK" w:eastAsia="en-US"/>
        </w:rPr>
      </w:pPr>
      <w:r w:rsidRPr="00E9036C">
        <w:rPr>
          <w:rFonts w:ascii="Times New Roman" w:eastAsia="SimSun" w:hAnsi="Times New Roman" w:cs="Times New Roman"/>
          <w:lang w:val="sk-SK" w:eastAsia="en-US"/>
        </w:rPr>
        <w:lastRenderedPageBreak/>
        <w:t>Vaginálne krvácanie s nediagnostikovanou príčinou.</w:t>
      </w:r>
    </w:p>
    <w:p w:rsidR="00131806" w:rsidRPr="00DF682A" w:rsidRDefault="00131806" w:rsidP="00DF682A">
      <w:pPr>
        <w:pStyle w:val="Bullet0s"/>
        <w:numPr>
          <w:ilvl w:val="0"/>
          <w:numId w:val="0"/>
        </w:numPr>
        <w:spacing w:after="0"/>
        <w:rPr>
          <w:sz w:val="22"/>
        </w:rPr>
      </w:pPr>
    </w:p>
    <w:p w:rsidR="00131806" w:rsidRDefault="00131806" w:rsidP="00A07FBA">
      <w:pPr>
        <w:pStyle w:val="Bullet0s"/>
        <w:numPr>
          <w:ilvl w:val="0"/>
          <w:numId w:val="0"/>
        </w:numPr>
        <w:spacing w:after="0"/>
        <w:rPr>
          <w:sz w:val="22"/>
          <w:szCs w:val="22"/>
        </w:rPr>
      </w:pPr>
      <w:proofErr w:type="gramStart"/>
      <w:r>
        <w:rPr>
          <w:sz w:val="22"/>
          <w:szCs w:val="22"/>
        </w:rPr>
        <w:t xml:space="preserve">DAYLLA </w:t>
      </w:r>
      <w:r w:rsidRPr="00634359">
        <w:rPr>
          <w:sz w:val="22"/>
          <w:szCs w:val="22"/>
        </w:rPr>
        <w:t xml:space="preserve">je </w:t>
      </w:r>
      <w:proofErr w:type="spellStart"/>
      <w:r w:rsidRPr="00634359">
        <w:rPr>
          <w:sz w:val="22"/>
          <w:szCs w:val="22"/>
        </w:rPr>
        <w:t>kontraindikovaná</w:t>
      </w:r>
      <w:proofErr w:type="spellEnd"/>
      <w:r w:rsidRPr="00634359">
        <w:rPr>
          <w:sz w:val="22"/>
          <w:szCs w:val="22"/>
        </w:rPr>
        <w:t xml:space="preserve"> </w:t>
      </w:r>
      <w:proofErr w:type="spellStart"/>
      <w:r>
        <w:rPr>
          <w:sz w:val="22"/>
          <w:szCs w:val="22"/>
        </w:rPr>
        <w:t>pri</w:t>
      </w:r>
      <w:proofErr w:type="spellEnd"/>
      <w:r w:rsidRPr="00634359">
        <w:rPr>
          <w:sz w:val="22"/>
          <w:szCs w:val="22"/>
        </w:rPr>
        <w:t xml:space="preserve"> </w:t>
      </w:r>
      <w:proofErr w:type="spellStart"/>
      <w:r w:rsidRPr="00634359">
        <w:rPr>
          <w:sz w:val="22"/>
          <w:szCs w:val="22"/>
        </w:rPr>
        <w:t>súbežn</w:t>
      </w:r>
      <w:r>
        <w:rPr>
          <w:sz w:val="22"/>
          <w:szCs w:val="22"/>
        </w:rPr>
        <w:t>om</w:t>
      </w:r>
      <w:proofErr w:type="spellEnd"/>
      <w:r w:rsidRPr="00634359">
        <w:rPr>
          <w:sz w:val="22"/>
          <w:szCs w:val="22"/>
        </w:rPr>
        <w:t xml:space="preserve"> </w:t>
      </w:r>
      <w:proofErr w:type="spellStart"/>
      <w:r w:rsidRPr="00634359">
        <w:rPr>
          <w:sz w:val="22"/>
          <w:szCs w:val="22"/>
        </w:rPr>
        <w:t>užívan</w:t>
      </w:r>
      <w:r>
        <w:rPr>
          <w:sz w:val="22"/>
          <w:szCs w:val="22"/>
        </w:rPr>
        <w:t>í</w:t>
      </w:r>
      <w:proofErr w:type="spellEnd"/>
      <w:r w:rsidRPr="00634359">
        <w:rPr>
          <w:sz w:val="22"/>
          <w:szCs w:val="22"/>
        </w:rPr>
        <w:t xml:space="preserve"> s </w:t>
      </w:r>
      <w:proofErr w:type="spellStart"/>
      <w:r w:rsidRPr="00634359">
        <w:rPr>
          <w:sz w:val="22"/>
          <w:szCs w:val="22"/>
        </w:rPr>
        <w:t>liekmi</w:t>
      </w:r>
      <w:proofErr w:type="spellEnd"/>
      <w:r w:rsidRPr="00634359">
        <w:rPr>
          <w:sz w:val="22"/>
          <w:szCs w:val="22"/>
        </w:rPr>
        <w:t xml:space="preserve"> </w:t>
      </w:r>
      <w:proofErr w:type="spellStart"/>
      <w:r w:rsidRPr="00634359">
        <w:rPr>
          <w:sz w:val="22"/>
          <w:szCs w:val="22"/>
        </w:rPr>
        <w:t>obsahujúcimi</w:t>
      </w:r>
      <w:proofErr w:type="spellEnd"/>
      <w:r w:rsidRPr="00634359">
        <w:rPr>
          <w:sz w:val="22"/>
          <w:szCs w:val="22"/>
        </w:rPr>
        <w:t xml:space="preserve"> </w:t>
      </w:r>
      <w:proofErr w:type="spellStart"/>
      <w:r w:rsidRPr="00634359">
        <w:rPr>
          <w:sz w:val="22"/>
          <w:szCs w:val="22"/>
        </w:rPr>
        <w:t>ombitasvir</w:t>
      </w:r>
      <w:proofErr w:type="spellEnd"/>
      <w:r w:rsidRPr="00634359">
        <w:rPr>
          <w:sz w:val="22"/>
          <w:szCs w:val="22"/>
        </w:rPr>
        <w:t>/</w:t>
      </w:r>
      <w:proofErr w:type="spellStart"/>
      <w:r w:rsidRPr="00634359">
        <w:rPr>
          <w:sz w:val="22"/>
          <w:szCs w:val="22"/>
        </w:rPr>
        <w:t>paritaprevir</w:t>
      </w:r>
      <w:proofErr w:type="spellEnd"/>
      <w:r w:rsidRPr="00634359">
        <w:rPr>
          <w:sz w:val="22"/>
          <w:szCs w:val="22"/>
        </w:rPr>
        <w:t>/ritonavir a </w:t>
      </w:r>
      <w:proofErr w:type="spellStart"/>
      <w:r w:rsidRPr="00634359">
        <w:rPr>
          <w:sz w:val="22"/>
          <w:szCs w:val="22"/>
        </w:rPr>
        <w:t>dasabuvir</w:t>
      </w:r>
      <w:proofErr w:type="spellEnd"/>
      <w:r w:rsidRPr="00634359">
        <w:rPr>
          <w:sz w:val="22"/>
          <w:szCs w:val="22"/>
        </w:rPr>
        <w:t xml:space="preserve"> (</w:t>
      </w:r>
      <w:proofErr w:type="spellStart"/>
      <w:r w:rsidRPr="00634359">
        <w:rPr>
          <w:sz w:val="22"/>
          <w:szCs w:val="22"/>
        </w:rPr>
        <w:t>pozri</w:t>
      </w:r>
      <w:proofErr w:type="spellEnd"/>
      <w:r w:rsidRPr="00634359">
        <w:rPr>
          <w:sz w:val="22"/>
          <w:szCs w:val="22"/>
        </w:rPr>
        <w:t xml:space="preserve"> </w:t>
      </w:r>
      <w:proofErr w:type="spellStart"/>
      <w:r w:rsidRPr="00634359">
        <w:rPr>
          <w:sz w:val="22"/>
          <w:szCs w:val="22"/>
        </w:rPr>
        <w:t>časti</w:t>
      </w:r>
      <w:proofErr w:type="spellEnd"/>
      <w:r w:rsidRPr="00634359">
        <w:rPr>
          <w:sz w:val="22"/>
          <w:szCs w:val="22"/>
        </w:rPr>
        <w:t xml:space="preserve"> 4.4 a 4.5).</w:t>
      </w:r>
      <w:proofErr w:type="gramEnd"/>
    </w:p>
    <w:p w:rsidR="00131806" w:rsidRPr="00743897" w:rsidRDefault="00131806" w:rsidP="00131806">
      <w:pPr>
        <w:pStyle w:val="Bullet0s"/>
        <w:numPr>
          <w:ilvl w:val="0"/>
          <w:numId w:val="0"/>
        </w:numPr>
        <w:spacing w:before="0" w:after="0"/>
        <w:ind w:left="360" w:hanging="360"/>
        <w:rPr>
          <w:sz w:val="22"/>
          <w:lang w:val="sk-SK"/>
        </w:rPr>
      </w:pPr>
    </w:p>
    <w:p w:rsidR="00381262" w:rsidRPr="00E9036C" w:rsidRDefault="00381262" w:rsidP="00573731">
      <w:pPr>
        <w:numPr>
          <w:ilvl w:val="1"/>
          <w:numId w:val="21"/>
        </w:numPr>
        <w:overflowPunct w:val="0"/>
        <w:autoSpaceDE w:val="0"/>
        <w:spacing w:after="0"/>
        <w:rPr>
          <w:rFonts w:ascii="Times New Roman" w:hAnsi="Times New Roman" w:cs="Times New Roman"/>
          <w:b/>
          <w:szCs w:val="24"/>
          <w:lang w:val="sk-SK"/>
        </w:rPr>
      </w:pPr>
      <w:r w:rsidRPr="00E9036C">
        <w:rPr>
          <w:rFonts w:ascii="Times New Roman" w:hAnsi="Times New Roman" w:cs="Times New Roman"/>
          <w:b/>
          <w:szCs w:val="24"/>
          <w:lang w:val="sk-SK"/>
        </w:rPr>
        <w:t>Osobitné upozornenia a opatrenia pri používaní</w:t>
      </w:r>
    </w:p>
    <w:p w:rsidR="00381262" w:rsidRPr="00E9036C" w:rsidRDefault="00381262" w:rsidP="00D03F8A">
      <w:pPr>
        <w:spacing w:after="0"/>
        <w:rPr>
          <w:rFonts w:ascii="Times New Roman" w:hAnsi="Times New Roman" w:cs="Times New Roman"/>
          <w:b/>
          <w:szCs w:val="24"/>
          <w:lang w:val="sk-SK"/>
        </w:rPr>
      </w:pPr>
    </w:p>
    <w:p w:rsidR="00381262" w:rsidRPr="00DF682A" w:rsidRDefault="00381262" w:rsidP="00D03F8A">
      <w:pPr>
        <w:spacing w:after="0"/>
        <w:rPr>
          <w:rFonts w:ascii="Times New Roman" w:hAnsi="Times New Roman"/>
          <w:u w:val="single"/>
          <w:lang w:val="sk-SK"/>
        </w:rPr>
      </w:pPr>
      <w:r w:rsidRPr="00DF682A">
        <w:rPr>
          <w:rFonts w:ascii="Times New Roman" w:hAnsi="Times New Roman"/>
          <w:b/>
          <w:u w:val="single"/>
          <w:lang w:val="sk-SK"/>
        </w:rPr>
        <w:t>Upozornenia</w:t>
      </w:r>
    </w:p>
    <w:p w:rsidR="00EA31A7" w:rsidRPr="00E9036C" w:rsidRDefault="00EA31A7" w:rsidP="00EA31A7">
      <w:pPr>
        <w:spacing w:after="0"/>
        <w:rPr>
          <w:rFonts w:ascii="Times New Roman" w:hAnsi="Times New Roman" w:cs="Times New Roman"/>
          <w:lang w:val="sk-SK"/>
        </w:rPr>
      </w:pPr>
      <w:r w:rsidRPr="00E9036C">
        <w:rPr>
          <w:rFonts w:ascii="Times New Roman" w:hAnsi="Times New Roman" w:cs="Times New Roman"/>
          <w:szCs w:val="24"/>
          <w:lang w:val="sk-SK"/>
        </w:rPr>
        <w:t xml:space="preserve">Ak je prítomný </w:t>
      </w:r>
      <w:r w:rsidR="00381262" w:rsidRPr="00E9036C">
        <w:rPr>
          <w:rFonts w:ascii="Times New Roman" w:hAnsi="Times New Roman" w:cs="Times New Roman"/>
          <w:szCs w:val="24"/>
          <w:lang w:val="sk-SK"/>
        </w:rPr>
        <w:t>ktor</w:t>
      </w:r>
      <w:r w:rsidRPr="00E9036C">
        <w:rPr>
          <w:rFonts w:ascii="Times New Roman" w:hAnsi="Times New Roman" w:cs="Times New Roman"/>
          <w:szCs w:val="24"/>
          <w:lang w:val="sk-SK"/>
        </w:rPr>
        <w:t>ý</w:t>
      </w:r>
      <w:r w:rsidR="00381262" w:rsidRPr="00E9036C">
        <w:rPr>
          <w:rFonts w:ascii="Times New Roman" w:hAnsi="Times New Roman" w:cs="Times New Roman"/>
          <w:szCs w:val="24"/>
          <w:lang w:val="sk-SK"/>
        </w:rPr>
        <w:t>koľvek zo stavov</w:t>
      </w:r>
      <w:r w:rsidRPr="00E9036C">
        <w:rPr>
          <w:rFonts w:ascii="Times New Roman" w:hAnsi="Times New Roman" w:cs="Times New Roman"/>
          <w:szCs w:val="24"/>
          <w:lang w:val="sk-SK"/>
        </w:rPr>
        <w:t xml:space="preserve"> alebo </w:t>
      </w:r>
      <w:r w:rsidR="00381262" w:rsidRPr="00E9036C">
        <w:rPr>
          <w:rFonts w:ascii="Times New Roman" w:hAnsi="Times New Roman" w:cs="Times New Roman"/>
          <w:szCs w:val="24"/>
          <w:lang w:val="sk-SK"/>
        </w:rPr>
        <w:t>rizikových faktorov uvedených nižšie</w:t>
      </w:r>
      <w:r w:rsidRPr="00E9036C">
        <w:rPr>
          <w:rFonts w:ascii="Times New Roman" w:hAnsi="Times New Roman" w:cs="Times New Roman"/>
          <w:szCs w:val="24"/>
          <w:lang w:val="sk-SK"/>
        </w:rPr>
        <w:t xml:space="preserve">, </w:t>
      </w:r>
      <w:r w:rsidRPr="00E9036C">
        <w:rPr>
          <w:rFonts w:ascii="Times New Roman" w:hAnsi="Times New Roman" w:cs="Times New Roman"/>
          <w:lang w:val="sk-SK"/>
        </w:rPr>
        <w:t xml:space="preserve">vhodnosť užívania </w:t>
      </w:r>
      <w:r w:rsidR="00E91134" w:rsidRPr="00E9036C">
        <w:rPr>
          <w:rFonts w:ascii="Times New Roman" w:hAnsi="Times New Roman" w:cs="Times New Roman"/>
          <w:lang w:val="sk-SK"/>
        </w:rPr>
        <w:t>DAYLLY</w:t>
      </w:r>
      <w:r w:rsidRPr="00E9036C">
        <w:rPr>
          <w:rFonts w:ascii="Times New Roman" w:hAnsi="Times New Roman" w:cs="Times New Roman"/>
          <w:lang w:val="sk-SK"/>
        </w:rPr>
        <w:t xml:space="preserve"> sa má s danou ženou prekonzultovať. </w:t>
      </w:r>
    </w:p>
    <w:p w:rsidR="00AE0AED" w:rsidRPr="00E9036C" w:rsidRDefault="00AE0AED" w:rsidP="00EA31A7">
      <w:pPr>
        <w:spacing w:after="0"/>
        <w:rPr>
          <w:rFonts w:ascii="Times New Roman" w:hAnsi="Times New Roman" w:cs="Times New Roman"/>
          <w:lang w:val="sk-SK"/>
        </w:rPr>
      </w:pPr>
    </w:p>
    <w:p w:rsidR="00EA31A7" w:rsidRPr="00E9036C" w:rsidRDefault="00EA31A7" w:rsidP="00EA31A7">
      <w:pPr>
        <w:spacing w:after="0"/>
        <w:rPr>
          <w:rFonts w:ascii="Times New Roman" w:hAnsi="Times New Roman"/>
          <w:lang w:val="sk-SK" w:eastAsia="sk-SK"/>
        </w:rPr>
      </w:pPr>
      <w:r w:rsidRPr="00E9036C">
        <w:rPr>
          <w:rFonts w:ascii="Times New Roman" w:hAnsi="Times New Roman" w:cs="Times New Roman"/>
          <w:lang w:val="sk-SK" w:eastAsia="sk-SK"/>
        </w:rPr>
        <w:t xml:space="preserve">Ženu treba upozorniť, že ak dôjde k zhoršeniu alebo prvému prejavu ktoréhokoľvek z týchto stavov alebo rizikových faktorov, má sa obrátiť na svojho lekára, ktorý určí, či má ukončiť užívanie </w:t>
      </w:r>
      <w:r w:rsidR="00E91134" w:rsidRPr="00E9036C">
        <w:rPr>
          <w:rFonts w:ascii="Times New Roman" w:hAnsi="Times New Roman" w:cs="Times New Roman"/>
          <w:lang w:val="sk-SK"/>
        </w:rPr>
        <w:t>DAYLLY</w:t>
      </w:r>
      <w:r w:rsidRPr="00E9036C">
        <w:rPr>
          <w:rFonts w:ascii="Times New Roman" w:hAnsi="Times New Roman"/>
          <w:lang w:val="sk-SK" w:eastAsia="sk-SK"/>
        </w:rPr>
        <w:t>.</w:t>
      </w:r>
    </w:p>
    <w:p w:rsidR="0078495F" w:rsidRPr="00E9036C" w:rsidRDefault="0078495F" w:rsidP="00DF682A">
      <w:pPr>
        <w:pStyle w:val="Zkladntext2"/>
        <w:tabs>
          <w:tab w:val="left" w:pos="709"/>
          <w:tab w:val="left" w:pos="964"/>
        </w:tabs>
        <w:spacing w:after="0" w:line="240" w:lineRule="auto"/>
        <w:rPr>
          <w:rFonts w:ascii="Times New Roman" w:hAnsi="Times New Roman"/>
          <w:lang w:val="sk-SK"/>
        </w:rPr>
      </w:pPr>
    </w:p>
    <w:p w:rsidR="0078495F" w:rsidRPr="00E9036C" w:rsidRDefault="0078495F" w:rsidP="0078495F">
      <w:pPr>
        <w:pStyle w:val="Zkladntext2"/>
        <w:tabs>
          <w:tab w:val="left" w:pos="709"/>
          <w:tab w:val="left" w:pos="964"/>
        </w:tabs>
        <w:spacing w:after="0" w:line="240" w:lineRule="auto"/>
        <w:rPr>
          <w:rFonts w:ascii="Times New Roman" w:hAnsi="Times New Roman"/>
          <w:lang w:val="sk-SK"/>
        </w:rPr>
      </w:pPr>
      <w:r w:rsidRPr="00E9036C">
        <w:rPr>
          <w:rFonts w:ascii="Times New Roman" w:hAnsi="Times New Roman"/>
          <w:lang w:val="sk-SK"/>
        </w:rPr>
        <w:t xml:space="preserve">V prípade </w:t>
      </w:r>
      <w:proofErr w:type="spellStart"/>
      <w:r w:rsidRPr="00E9036C">
        <w:rPr>
          <w:rFonts w:ascii="Times New Roman" w:hAnsi="Times New Roman"/>
          <w:lang w:val="sk-SK"/>
        </w:rPr>
        <w:t>suspektnej</w:t>
      </w:r>
      <w:proofErr w:type="spellEnd"/>
      <w:r w:rsidRPr="00E9036C">
        <w:rPr>
          <w:rFonts w:ascii="Times New Roman" w:hAnsi="Times New Roman"/>
          <w:lang w:val="sk-SK"/>
        </w:rPr>
        <w:t xml:space="preserve"> alebo potvrdenej VTE alebo ATE sa m</w:t>
      </w:r>
      <w:r w:rsidR="004E49BE">
        <w:rPr>
          <w:rFonts w:ascii="Times New Roman" w:hAnsi="Times New Roman"/>
          <w:lang w:val="sk-SK"/>
        </w:rPr>
        <w:t>á</w:t>
      </w:r>
      <w:r w:rsidRPr="00E9036C">
        <w:rPr>
          <w:rFonts w:ascii="Times New Roman" w:hAnsi="Times New Roman"/>
          <w:lang w:val="sk-SK"/>
        </w:rPr>
        <w:t xml:space="preserve"> používanie CHC prerušiť. V prípade, že začala </w:t>
      </w:r>
      <w:proofErr w:type="spellStart"/>
      <w:r w:rsidRPr="00E9036C">
        <w:rPr>
          <w:rFonts w:ascii="Times New Roman" w:hAnsi="Times New Roman"/>
          <w:lang w:val="sk-SK"/>
        </w:rPr>
        <w:t>antikoagulačná</w:t>
      </w:r>
      <w:proofErr w:type="spellEnd"/>
      <w:r w:rsidRPr="00E9036C">
        <w:rPr>
          <w:rFonts w:ascii="Times New Roman" w:hAnsi="Times New Roman"/>
          <w:lang w:val="sk-SK"/>
        </w:rPr>
        <w:t xml:space="preserve"> liečba, m</w:t>
      </w:r>
      <w:r w:rsidR="004E49BE">
        <w:rPr>
          <w:rFonts w:ascii="Times New Roman" w:hAnsi="Times New Roman"/>
          <w:lang w:val="sk-SK"/>
        </w:rPr>
        <w:t>á</w:t>
      </w:r>
      <w:r w:rsidRPr="00E9036C">
        <w:rPr>
          <w:rFonts w:ascii="Times New Roman" w:hAnsi="Times New Roman"/>
          <w:lang w:val="sk-SK"/>
        </w:rPr>
        <w:t xml:space="preserve"> sa zaviesť adekvátna alternatívna antikoncepcia kvôli </w:t>
      </w:r>
      <w:proofErr w:type="spellStart"/>
      <w:r w:rsidRPr="00E9036C">
        <w:rPr>
          <w:rFonts w:ascii="Times New Roman" w:hAnsi="Times New Roman"/>
          <w:lang w:val="sk-SK"/>
        </w:rPr>
        <w:t>teratogenite</w:t>
      </w:r>
      <w:proofErr w:type="spellEnd"/>
      <w:r w:rsidRPr="00E9036C">
        <w:rPr>
          <w:rFonts w:ascii="Times New Roman" w:hAnsi="Times New Roman"/>
          <w:lang w:val="sk-SK"/>
        </w:rPr>
        <w:t xml:space="preserve"> </w:t>
      </w:r>
      <w:proofErr w:type="spellStart"/>
      <w:r w:rsidRPr="00E9036C">
        <w:rPr>
          <w:rFonts w:ascii="Times New Roman" w:hAnsi="Times New Roman"/>
          <w:lang w:val="sk-SK"/>
        </w:rPr>
        <w:t>antikoagulačnej</w:t>
      </w:r>
      <w:proofErr w:type="spellEnd"/>
      <w:r w:rsidRPr="00E9036C">
        <w:rPr>
          <w:rFonts w:ascii="Times New Roman" w:hAnsi="Times New Roman"/>
          <w:lang w:val="sk-SK"/>
        </w:rPr>
        <w:t xml:space="preserve"> liečby (</w:t>
      </w:r>
      <w:proofErr w:type="spellStart"/>
      <w:r w:rsidRPr="00E9036C">
        <w:rPr>
          <w:rFonts w:ascii="Times New Roman" w:hAnsi="Times New Roman"/>
          <w:lang w:val="sk-SK"/>
        </w:rPr>
        <w:t>kumaríny</w:t>
      </w:r>
      <w:proofErr w:type="spellEnd"/>
      <w:r w:rsidRPr="00E9036C">
        <w:rPr>
          <w:rFonts w:ascii="Times New Roman" w:hAnsi="Times New Roman"/>
          <w:lang w:val="sk-SK"/>
        </w:rPr>
        <w:t>).</w:t>
      </w:r>
    </w:p>
    <w:p w:rsidR="0078495F" w:rsidRPr="00E9036C" w:rsidRDefault="0078495F" w:rsidP="0078495F">
      <w:pPr>
        <w:tabs>
          <w:tab w:val="left" w:pos="709"/>
          <w:tab w:val="left" w:pos="964"/>
        </w:tabs>
        <w:spacing w:after="0"/>
        <w:rPr>
          <w:rFonts w:ascii="Times New Roman" w:hAnsi="Times New Roman" w:cs="Times New Roman"/>
          <w:szCs w:val="24"/>
          <w:lang w:val="sk-SK"/>
        </w:rPr>
      </w:pPr>
    </w:p>
    <w:p w:rsidR="00381262" w:rsidRPr="00E9036C" w:rsidRDefault="00381262" w:rsidP="00573731">
      <w:pPr>
        <w:numPr>
          <w:ilvl w:val="0"/>
          <w:numId w:val="19"/>
        </w:numPr>
        <w:tabs>
          <w:tab w:val="left" w:pos="964"/>
        </w:tabs>
        <w:overflowPunct w:val="0"/>
        <w:autoSpaceDE w:val="0"/>
        <w:spacing w:after="0"/>
        <w:ind w:left="0" w:firstLine="0"/>
        <w:rPr>
          <w:rFonts w:ascii="Times New Roman" w:hAnsi="Times New Roman" w:cs="Times New Roman"/>
          <w:szCs w:val="24"/>
          <w:lang w:val="sk-SK"/>
        </w:rPr>
      </w:pPr>
      <w:r w:rsidRPr="00E9036C">
        <w:rPr>
          <w:rFonts w:ascii="Times New Roman" w:hAnsi="Times New Roman" w:cs="Times New Roman"/>
          <w:szCs w:val="24"/>
          <w:lang w:val="sk-SK"/>
        </w:rPr>
        <w:t>Poruchy cirkulácie</w:t>
      </w:r>
    </w:p>
    <w:p w:rsidR="00381262" w:rsidRPr="00E9036C" w:rsidRDefault="00381262" w:rsidP="00D03F8A">
      <w:pPr>
        <w:pStyle w:val="Zkladntext"/>
        <w:tabs>
          <w:tab w:val="left" w:pos="709"/>
          <w:tab w:val="left" w:pos="964"/>
        </w:tabs>
        <w:spacing w:after="0"/>
        <w:rPr>
          <w:rFonts w:ascii="Times New Roman" w:hAnsi="Times New Roman" w:cs="Times New Roman"/>
          <w:szCs w:val="24"/>
          <w:lang w:val="sk-SK"/>
        </w:rPr>
      </w:pPr>
    </w:p>
    <w:p w:rsidR="00EA31A7" w:rsidRPr="00E9036C" w:rsidRDefault="00EA31A7" w:rsidP="00EA31A7">
      <w:pPr>
        <w:spacing w:after="0"/>
        <w:outlineLvl w:val="0"/>
        <w:rPr>
          <w:rFonts w:ascii="Times New Roman" w:eastAsia="SimSun" w:hAnsi="Times New Roman"/>
          <w:b/>
          <w:lang w:val="sk-SK" w:eastAsia="en-US"/>
        </w:rPr>
      </w:pPr>
      <w:r w:rsidRPr="00E9036C">
        <w:rPr>
          <w:rFonts w:ascii="Times New Roman" w:eastAsia="SimSun" w:hAnsi="Times New Roman"/>
          <w:b/>
          <w:lang w:val="sk-SK" w:eastAsia="en-US"/>
        </w:rPr>
        <w:t xml:space="preserve">Riziko vzniku </w:t>
      </w:r>
      <w:proofErr w:type="spellStart"/>
      <w:r w:rsidRPr="00E9036C">
        <w:rPr>
          <w:rFonts w:ascii="Times New Roman" w:eastAsia="SimSun" w:hAnsi="Times New Roman"/>
          <w:b/>
          <w:lang w:val="sk-SK" w:eastAsia="en-US"/>
        </w:rPr>
        <w:t>venóznej</w:t>
      </w:r>
      <w:proofErr w:type="spellEnd"/>
      <w:r w:rsidRPr="00E9036C">
        <w:rPr>
          <w:rFonts w:ascii="Times New Roman" w:eastAsia="SimSun" w:hAnsi="Times New Roman"/>
          <w:b/>
          <w:lang w:val="sk-SK" w:eastAsia="en-US"/>
        </w:rPr>
        <w:t xml:space="preserve"> </w:t>
      </w:r>
      <w:proofErr w:type="spellStart"/>
      <w:r w:rsidRPr="00E9036C">
        <w:rPr>
          <w:rFonts w:ascii="Times New Roman" w:eastAsia="SimSun" w:hAnsi="Times New Roman"/>
          <w:b/>
          <w:lang w:val="sk-SK" w:eastAsia="en-US"/>
        </w:rPr>
        <w:t>tromboembólie</w:t>
      </w:r>
      <w:proofErr w:type="spellEnd"/>
      <w:r w:rsidRPr="00E9036C">
        <w:rPr>
          <w:rFonts w:ascii="Times New Roman" w:eastAsia="SimSun" w:hAnsi="Times New Roman"/>
          <w:b/>
          <w:lang w:val="sk-SK" w:eastAsia="en-US"/>
        </w:rPr>
        <w:t xml:space="preserve"> (VTE)</w:t>
      </w:r>
    </w:p>
    <w:p w:rsidR="00EA31A7" w:rsidRPr="00E9036C" w:rsidRDefault="00EA31A7" w:rsidP="00EA31A7">
      <w:pPr>
        <w:pStyle w:val="Zkladntext"/>
        <w:tabs>
          <w:tab w:val="left" w:pos="709"/>
          <w:tab w:val="left" w:pos="964"/>
        </w:tabs>
        <w:spacing w:after="0"/>
        <w:rPr>
          <w:rFonts w:ascii="Times New Roman" w:hAnsi="Times New Roman" w:cs="Times New Roman"/>
          <w:szCs w:val="24"/>
          <w:lang w:val="sk-SK"/>
        </w:rPr>
      </w:pPr>
    </w:p>
    <w:p w:rsidR="00EA31A7" w:rsidRPr="00E9036C" w:rsidRDefault="00EA31A7" w:rsidP="00EA31A7">
      <w:pPr>
        <w:spacing w:after="0"/>
        <w:rPr>
          <w:rFonts w:ascii="Times New Roman" w:eastAsia="SimSun" w:hAnsi="Times New Roman" w:cs="Times New Roman"/>
          <w:b/>
          <w:lang w:val="sk-SK" w:eastAsia="en-US"/>
        </w:rPr>
      </w:pPr>
      <w:r w:rsidRPr="00E9036C">
        <w:rPr>
          <w:rFonts w:ascii="Times New Roman" w:eastAsia="SimSun" w:hAnsi="Times New Roman" w:cs="Times New Roman"/>
          <w:lang w:val="sk-SK" w:eastAsia="en-US"/>
        </w:rPr>
        <w:t xml:space="preserve">Používanie ktorejkoľvek kombinovanej hormonálnej antikoncepcie (CHC) zvyšuje riziko vzniku </w:t>
      </w:r>
      <w:proofErr w:type="spellStart"/>
      <w:r w:rsidRPr="00E9036C">
        <w:rPr>
          <w:rFonts w:ascii="Times New Roman" w:eastAsia="SimSun" w:hAnsi="Times New Roman" w:cs="Times New Roman"/>
          <w:lang w:val="sk-SK" w:eastAsia="en-US"/>
        </w:rPr>
        <w:t>venóznej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(VTE) v porovnaní s jej nepoužívaním. </w:t>
      </w:r>
      <w:r w:rsidRPr="00E9036C">
        <w:rPr>
          <w:rFonts w:ascii="Times New Roman" w:eastAsia="SimSun" w:hAnsi="Times New Roman" w:cs="Times New Roman"/>
          <w:b/>
          <w:lang w:val="sk-SK" w:eastAsia="en-US"/>
        </w:rPr>
        <w:t xml:space="preserve">Lieky, ktoré obsahujú </w:t>
      </w:r>
      <w:proofErr w:type="spellStart"/>
      <w:r w:rsidRPr="00E9036C">
        <w:rPr>
          <w:rFonts w:ascii="Times New Roman" w:eastAsia="SimSun" w:hAnsi="Times New Roman" w:cs="Times New Roman"/>
          <w:b/>
          <w:lang w:val="sk-SK" w:eastAsia="en-US"/>
        </w:rPr>
        <w:t>levonorgestrel</w:t>
      </w:r>
      <w:proofErr w:type="spellEnd"/>
      <w:r w:rsidRPr="00E9036C">
        <w:rPr>
          <w:rFonts w:ascii="Times New Roman" w:eastAsia="SimSun" w:hAnsi="Times New Roman" w:cs="Times New Roman"/>
          <w:b/>
          <w:lang w:val="sk-SK" w:eastAsia="en-US"/>
        </w:rPr>
        <w:t xml:space="preserve">, </w:t>
      </w:r>
      <w:proofErr w:type="spellStart"/>
      <w:r w:rsidRPr="00E9036C">
        <w:rPr>
          <w:rFonts w:ascii="Times New Roman" w:eastAsia="SimSun" w:hAnsi="Times New Roman" w:cs="Times New Roman"/>
          <w:b/>
          <w:lang w:val="sk-SK" w:eastAsia="en-US"/>
        </w:rPr>
        <w:t>norgestimát</w:t>
      </w:r>
      <w:proofErr w:type="spellEnd"/>
      <w:r w:rsidRPr="00E9036C">
        <w:rPr>
          <w:rFonts w:ascii="Times New Roman" w:eastAsia="SimSun" w:hAnsi="Times New Roman" w:cs="Times New Roman"/>
          <w:b/>
          <w:lang w:val="sk-SK" w:eastAsia="en-US"/>
        </w:rPr>
        <w:t xml:space="preserve"> alebo </w:t>
      </w:r>
      <w:proofErr w:type="spellStart"/>
      <w:r w:rsidRPr="00E9036C">
        <w:rPr>
          <w:rFonts w:ascii="Times New Roman" w:eastAsia="SimSun" w:hAnsi="Times New Roman" w:cs="Times New Roman"/>
          <w:b/>
          <w:lang w:val="sk-SK" w:eastAsia="en-US"/>
        </w:rPr>
        <w:t>noretisterón</w:t>
      </w:r>
      <w:proofErr w:type="spellEnd"/>
      <w:r w:rsidRPr="00E9036C">
        <w:rPr>
          <w:rFonts w:ascii="Times New Roman" w:eastAsia="SimSun" w:hAnsi="Times New Roman" w:cs="Times New Roman"/>
          <w:b/>
          <w:lang w:val="sk-SK" w:eastAsia="en-US"/>
        </w:rPr>
        <w:t xml:space="preserve">, sú spojené s najnižším rizikom vzniku VTE. </w:t>
      </w:r>
      <w:r w:rsidR="007E5FDF" w:rsidRPr="00E9036C">
        <w:rPr>
          <w:rFonts w:ascii="Times New Roman" w:eastAsia="SimSun" w:hAnsi="Times New Roman" w:cs="Times New Roman"/>
          <w:b/>
          <w:lang w:val="sk-SK" w:eastAsia="en-US"/>
        </w:rPr>
        <w:t>Iné lieky také, ako je DAYLLA, môžu mať až dvakrát vyššie riziko</w:t>
      </w:r>
      <w:r w:rsidRPr="00E9036C">
        <w:rPr>
          <w:rFonts w:ascii="Times New Roman" w:eastAsia="SimSun" w:hAnsi="Times New Roman" w:cs="Times New Roman"/>
          <w:b/>
          <w:lang w:val="sk-SK" w:eastAsia="en-US"/>
        </w:rPr>
        <w:t xml:space="preserve"> v porovnaní s liekmi s nižším rizikom. Rozhodnutie používať ktorýkoľvek iný liek, ako liek s najnižším rizikom vzniku VTE, sa má urobiť len po konzultácii s danou ženou, aby sa zaručilo, že rozumie riziku vzniku VTE pri používaní CHC, tomu,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EA31A7" w:rsidRPr="00E9036C" w:rsidRDefault="00EA31A7" w:rsidP="00EA31A7">
      <w:pPr>
        <w:pStyle w:val="Zkladntext"/>
        <w:tabs>
          <w:tab w:val="left" w:pos="709"/>
          <w:tab w:val="left" w:pos="964"/>
        </w:tabs>
        <w:spacing w:after="0"/>
        <w:rPr>
          <w:rFonts w:ascii="Times New Roman" w:hAnsi="Times New Roman" w:cs="Times New Roman"/>
          <w:szCs w:val="24"/>
          <w:lang w:val="sk-SK"/>
        </w:rPr>
      </w:pPr>
    </w:p>
    <w:p w:rsidR="00EA31A7" w:rsidRPr="00E9036C" w:rsidRDefault="00EA31A7" w:rsidP="00EA31A7">
      <w:pPr>
        <w:autoSpaceDE w:val="0"/>
        <w:autoSpaceDN w:val="0"/>
        <w:adjustRightInd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U približne 2 z 10 000 žien, ktoré nepoužívajú CHC a nie sú gravidné, vznikne VTE v priebehu jedného roka. Avšak u každej jednej ženy môže byť toto riziko oveľa vyššie v závislosti od prítomných rizikových faktorov (pozri nižšie).</w:t>
      </w:r>
    </w:p>
    <w:p w:rsidR="00EA31A7" w:rsidRPr="00E9036C" w:rsidRDefault="00EA31A7" w:rsidP="00EA31A7">
      <w:pPr>
        <w:autoSpaceDE w:val="0"/>
        <w:autoSpaceDN w:val="0"/>
        <w:adjustRightInd w:val="0"/>
        <w:spacing w:after="0"/>
        <w:rPr>
          <w:rFonts w:ascii="Times New Roman" w:eastAsia="SimSun" w:hAnsi="Times New Roman" w:cs="Times New Roman"/>
          <w:lang w:val="sk-SK" w:eastAsia="en-US"/>
        </w:rPr>
      </w:pPr>
    </w:p>
    <w:p w:rsidR="00EA31A7" w:rsidRPr="00E9036C" w:rsidRDefault="00EA31A7" w:rsidP="00EA31A7">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Odhaduje sa</w:t>
      </w:r>
      <w:r w:rsidRPr="0049079B">
        <w:rPr>
          <w:rStyle w:val="Odkaznapoznmkupodiarou"/>
          <w:rFonts w:ascii="Times New Roman" w:eastAsia="SimSun" w:hAnsi="Times New Roman" w:cs="Times New Roman"/>
          <w:lang w:val="sk-SK" w:eastAsia="en-US"/>
        </w:rPr>
        <w:footnoteReference w:id="2"/>
      </w:r>
      <w:r w:rsidRPr="0049079B">
        <w:rPr>
          <w:rFonts w:ascii="Times New Roman" w:eastAsia="SimSun" w:hAnsi="Times New Roman" w:cs="Times New Roman"/>
          <w:lang w:val="sk-SK" w:eastAsia="en-US"/>
        </w:rPr>
        <w:t>, že VTE sa vyskytne v priebehu jedného roka u 9 až 12 žien z 10 000 žien, ktoré používajú CHC obsahujúcu</w:t>
      </w:r>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drospirenón</w:t>
      </w:r>
      <w:proofErr w:type="spellEnd"/>
      <w:r w:rsidRPr="00E9036C">
        <w:rPr>
          <w:rFonts w:ascii="Times New Roman" w:eastAsia="SimSun" w:hAnsi="Times New Roman" w:cs="Times New Roman"/>
          <w:lang w:val="sk-SK" w:eastAsia="en-US"/>
        </w:rPr>
        <w:t>, v porovnaní s približne 6</w:t>
      </w:r>
      <w:r w:rsidRPr="0049079B">
        <w:rPr>
          <w:rStyle w:val="Odkaznapoznmkupodiarou"/>
          <w:rFonts w:ascii="Times New Roman" w:eastAsia="SimSun" w:hAnsi="Times New Roman" w:cs="Times New Roman"/>
          <w:lang w:val="sk-SK" w:eastAsia="en-US"/>
        </w:rPr>
        <w:footnoteReference w:id="3"/>
      </w:r>
      <w:r w:rsidRPr="0049079B">
        <w:rPr>
          <w:rFonts w:ascii="Times New Roman" w:eastAsia="SimSun" w:hAnsi="Times New Roman" w:cs="Times New Roman"/>
          <w:lang w:val="sk-SK" w:eastAsia="en-US"/>
        </w:rPr>
        <w:t xml:space="preserve"> ženami, ktoré </w:t>
      </w:r>
      <w:r w:rsidR="00B21D53" w:rsidRPr="00E9036C">
        <w:rPr>
          <w:rFonts w:ascii="Times New Roman" w:eastAsia="SimSun" w:hAnsi="Times New Roman" w:cs="Times New Roman"/>
          <w:lang w:val="sk-SK" w:eastAsia="en-US"/>
        </w:rPr>
        <w:t>po</w:t>
      </w:r>
      <w:r w:rsidRPr="00E9036C">
        <w:rPr>
          <w:rFonts w:ascii="Times New Roman" w:eastAsia="SimSun" w:hAnsi="Times New Roman" w:cs="Times New Roman"/>
          <w:lang w:val="sk-SK" w:eastAsia="en-US"/>
        </w:rPr>
        <w:t xml:space="preserve">užívajú CHC obsahujúcu </w:t>
      </w:r>
      <w:proofErr w:type="spellStart"/>
      <w:r w:rsidRPr="00E9036C">
        <w:rPr>
          <w:rFonts w:ascii="Times New Roman" w:eastAsia="SimSun" w:hAnsi="Times New Roman" w:cs="Times New Roman"/>
          <w:lang w:val="sk-SK" w:eastAsia="en-US"/>
        </w:rPr>
        <w:t>levonorgestrel</w:t>
      </w:r>
      <w:proofErr w:type="spellEnd"/>
      <w:r w:rsidRPr="00E9036C">
        <w:rPr>
          <w:rFonts w:ascii="Times New Roman" w:eastAsia="SimSun" w:hAnsi="Times New Roman" w:cs="Times New Roman"/>
          <w:lang w:val="sk-SK" w:eastAsia="en-US"/>
        </w:rPr>
        <w:t>.</w:t>
      </w:r>
    </w:p>
    <w:p w:rsidR="00EA31A7" w:rsidRPr="00E9036C" w:rsidRDefault="00EA31A7" w:rsidP="00EA31A7">
      <w:pPr>
        <w:autoSpaceDE w:val="0"/>
        <w:autoSpaceDN w:val="0"/>
        <w:adjustRightInd w:val="0"/>
        <w:spacing w:after="0"/>
        <w:rPr>
          <w:rFonts w:ascii="Times New Roman" w:eastAsia="SimSun" w:hAnsi="Times New Roman" w:cs="Times New Roman"/>
          <w:lang w:val="sk-SK" w:eastAsia="en-US"/>
        </w:rPr>
      </w:pPr>
    </w:p>
    <w:p w:rsidR="00EA31A7" w:rsidRPr="00E9036C" w:rsidRDefault="00EA31A7" w:rsidP="00EA31A7">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V oboch prípadoch je počet výskytov VTE za rok nižší ako počet očakávaný u žien počas gravidity alebo v období po pôrode.</w:t>
      </w:r>
    </w:p>
    <w:p w:rsidR="00EA31A7" w:rsidRPr="00E9036C" w:rsidRDefault="00EA31A7" w:rsidP="00EA31A7">
      <w:pPr>
        <w:autoSpaceDE w:val="0"/>
        <w:autoSpaceDN w:val="0"/>
        <w:adjustRightInd w:val="0"/>
        <w:spacing w:after="0"/>
        <w:rPr>
          <w:rFonts w:ascii="Times New Roman" w:eastAsia="SimSun" w:hAnsi="Times New Roman" w:cs="Times New Roman"/>
          <w:lang w:val="sk-SK" w:eastAsia="en-US"/>
        </w:rPr>
      </w:pPr>
    </w:p>
    <w:p w:rsidR="00EA31A7" w:rsidRPr="00E9036C" w:rsidRDefault="00EA31A7" w:rsidP="00EA31A7">
      <w:pPr>
        <w:autoSpaceDE w:val="0"/>
        <w:autoSpaceDN w:val="0"/>
        <w:adjustRightInd w:val="0"/>
        <w:spacing w:after="0"/>
        <w:outlineLvl w:val="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VTE sa môže v 1 až 2 % </w:t>
      </w:r>
      <w:r w:rsidR="00AF6740" w:rsidRPr="00E9036C">
        <w:rPr>
          <w:rFonts w:ascii="Times New Roman" w:eastAsia="SimSun" w:hAnsi="Times New Roman" w:cs="Times New Roman"/>
          <w:lang w:val="sk-SK" w:eastAsia="en-US"/>
        </w:rPr>
        <w:t xml:space="preserve">týchto </w:t>
      </w:r>
      <w:r w:rsidRPr="00E9036C">
        <w:rPr>
          <w:rFonts w:ascii="Times New Roman" w:eastAsia="SimSun" w:hAnsi="Times New Roman" w:cs="Times New Roman"/>
          <w:lang w:val="sk-SK" w:eastAsia="en-US"/>
        </w:rPr>
        <w:t>prípadov skončiť smrťou.</w:t>
      </w:r>
    </w:p>
    <w:p w:rsidR="00EA31A7" w:rsidRPr="00E9036C" w:rsidRDefault="00EA31A7" w:rsidP="00EA31A7">
      <w:pPr>
        <w:spacing w:after="0"/>
        <w:rPr>
          <w:rFonts w:ascii="Times New Roman" w:eastAsia="Calibri" w:hAnsi="Times New Roman" w:cs="Times New Roman"/>
          <w:lang w:val="sk-SK" w:eastAsia="en-US"/>
        </w:rPr>
      </w:pPr>
    </w:p>
    <w:p w:rsidR="00573731" w:rsidRPr="0049079B" w:rsidRDefault="00175F58" w:rsidP="00573731">
      <w:pPr>
        <w:spacing w:before="120" w:line="280" w:lineRule="atLeast"/>
        <w:rPr>
          <w:rFonts w:ascii="Verdana" w:eastAsia="SimSun" w:hAnsi="Verdana"/>
          <w:i/>
          <w:sz w:val="18"/>
          <w:szCs w:val="18"/>
          <w:lang w:val="sk-SK" w:eastAsia="en-US"/>
        </w:rPr>
      </w:pPr>
      <w:r>
        <w:rPr>
          <w:rFonts w:ascii="Times New Roman" w:eastAsia="SimSun" w:hAnsi="Times New Roman" w:cs="Times New Roman"/>
          <w:lang w:val="sk-SK" w:eastAsia="en-US"/>
        </w:rPr>
        <w:pict>
          <v:shapetype id="_x0000_t202" coordsize="21600,21600" o:spt="202" path="m,l,21600r21600,l21600,xe">
            <v:stroke joinstyle="miter"/>
            <v:path gradientshapeok="t" o:connecttype="rect"/>
          </v:shapetype>
          <v:shape id="Text Box 10" o:spid="_x0000_s1026" type="#_x0000_t202" style="position:absolute;margin-left:-2.25pt;margin-top:7.4pt;width:67.5pt;height:49.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" stroked="f">
            <v:textbox style="mso-next-textbox:#Text Box 10">
              <w:txbxContent>
                <w:p w:rsidR="00010117" w:rsidRPr="00191E3C" w:rsidRDefault="00010117" w:rsidP="00573731">
                  <w:pPr>
                    <w:rPr>
                      <w:b/>
                      <w:sz w:val="16"/>
                      <w:szCs w:val="24"/>
                      <w:lang w:val="de-DE"/>
                    </w:rPr>
                  </w:pPr>
                  <w:r w:rsidRPr="00191E3C">
                    <w:rPr>
                      <w:b/>
                      <w:sz w:val="16"/>
                      <w:szCs w:val="24"/>
                      <w:lang w:val="sk-SK"/>
                    </w:rPr>
                    <w:t>Počet prípadov VTE</w:t>
                  </w:r>
                </w:p>
              </w:txbxContent>
            </v:textbox>
          </v:shape>
        </w:pict>
      </w:r>
      <w:r w:rsidR="00573731" w:rsidRPr="0049079B">
        <w:rPr>
          <w:rFonts w:ascii="Times New Roman" w:eastAsia="SimSun" w:hAnsi="Times New Roman" w:cs="Times New Roman"/>
          <w:b/>
          <w:lang w:val="sk-SK" w:eastAsia="en-US"/>
        </w:rPr>
        <w:t>Počet prípadov VTE na 10 000 žien v priebehu jedného roka</w:t>
      </w:r>
      <w:r>
        <w:rPr>
          <w:rFonts w:ascii="Verdana" w:eastAsia="SimSun" w:hAnsi="Verdana"/>
          <w:sz w:val="18"/>
          <w:szCs w:val="18"/>
          <w:lang w:val="sk-SK" w:eastAsia="en-US"/>
        </w:rPr>
        <w:pict>
          <v:shape id="Text Box 9" o:spid="_x0000_s1029" type="#_x0000_t202" style="position:absolute;margin-left:294.75pt;margin-top:255.75pt;width:130.5pt;height: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" stroked="f">
            <v:textbox style="mso-next-textbox:#Text Box 9" inset="0,0,0,0">
              <w:txbxContent>
                <w:p w:rsidR="00010117" w:rsidRPr="00C053DC" w:rsidRDefault="00010117" w:rsidP="00573731">
                  <w:pPr>
                    <w:jc w:val="center"/>
                    <w:rPr>
                      <w:sz w:val="15"/>
                      <w:szCs w:val="24"/>
                    </w:rPr>
                  </w:pPr>
                  <w:r>
                    <w:rPr>
                      <w:sz w:val="15"/>
                      <w:szCs w:val="24"/>
                      <w:lang w:val="sk-SK"/>
                    </w:rPr>
                    <w:t>CHC</w:t>
                  </w:r>
                  <w:r w:rsidRPr="00191E3C">
                    <w:rPr>
                      <w:sz w:val="15"/>
                      <w:szCs w:val="24"/>
                      <w:lang w:val="sk-SK"/>
                    </w:rPr>
                    <w:t xml:space="preserve"> obsahujúce </w:t>
                  </w:r>
                  <w:proofErr w:type="spellStart"/>
                  <w:r w:rsidRPr="00191E3C">
                    <w:rPr>
                      <w:sz w:val="15"/>
                      <w:szCs w:val="24"/>
                      <w:lang w:val="sk-SK"/>
                    </w:rPr>
                    <w:t>drospirenón</w:t>
                  </w:r>
                  <w:proofErr w:type="spellEnd"/>
                </w:p>
                <w:p w:rsidR="00010117" w:rsidRPr="00191E3C" w:rsidRDefault="00010117" w:rsidP="00573731">
                  <w:pPr>
                    <w:jc w:val="center"/>
                    <w:rPr>
                      <w:sz w:val="15"/>
                      <w:szCs w:val="24"/>
                      <w:lang w:val="de-DE"/>
                    </w:rPr>
                  </w:pPr>
                  <w:r w:rsidRPr="00191E3C">
                    <w:rPr>
                      <w:sz w:val="15"/>
                      <w:szCs w:val="24"/>
                      <w:lang w:val="sk-SK"/>
                    </w:rPr>
                    <w:t>(9</w:t>
                  </w:r>
                  <w:r>
                    <w:rPr>
                      <w:sz w:val="15"/>
                      <w:szCs w:val="24"/>
                      <w:lang w:val="sk-SK"/>
                    </w:rPr>
                    <w:noBreakHyphen/>
                  </w:r>
                  <w:r w:rsidRPr="00191E3C">
                    <w:rPr>
                      <w:sz w:val="15"/>
                      <w:szCs w:val="24"/>
                      <w:lang w:val="sk-SK"/>
                    </w:rPr>
                    <w:t>12</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8" o:spid="_x0000_s1028" type="#_x0000_t202" style="position:absolute;margin-left:162pt;margin-top:255.75pt;width:126pt;height:2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" stroked="f">
            <v:textbox style="mso-next-textbox:#Text Box 8" inset="0,0,0,0">
              <w:txbxContent>
                <w:p w:rsidR="00010117" w:rsidRPr="00191E3C" w:rsidRDefault="00010117" w:rsidP="00573731">
                  <w:pPr>
                    <w:jc w:val="center"/>
                    <w:rPr>
                      <w:sz w:val="15"/>
                      <w:szCs w:val="24"/>
                      <w:lang w:val="de-DE"/>
                    </w:rPr>
                  </w:pPr>
                  <w:r>
                    <w:rPr>
                      <w:sz w:val="15"/>
                      <w:szCs w:val="24"/>
                      <w:lang w:val="sk-SK"/>
                    </w:rPr>
                    <w:t>CHC</w:t>
                  </w:r>
                  <w:r w:rsidRPr="00191E3C">
                    <w:rPr>
                      <w:sz w:val="15"/>
                      <w:szCs w:val="24"/>
                      <w:lang w:val="sk-SK"/>
                    </w:rPr>
                    <w:t xml:space="preserve"> obsahujúce </w:t>
                  </w:r>
                  <w:proofErr w:type="spellStart"/>
                  <w:r w:rsidRPr="00191E3C">
                    <w:rPr>
                      <w:sz w:val="15"/>
                      <w:szCs w:val="24"/>
                      <w:lang w:val="sk-SK"/>
                    </w:rPr>
                    <w:t>levonorgestrel</w:t>
                  </w:r>
                  <w:proofErr w:type="spellEnd"/>
                </w:p>
                <w:p w:rsidR="00010117" w:rsidRPr="00191E3C" w:rsidRDefault="00010117" w:rsidP="00573731">
                  <w:pPr>
                    <w:jc w:val="center"/>
                    <w:rPr>
                      <w:sz w:val="15"/>
                      <w:szCs w:val="24"/>
                      <w:lang w:val="de-DE"/>
                    </w:rPr>
                  </w:pPr>
                  <w:r w:rsidRPr="00191E3C">
                    <w:rPr>
                      <w:sz w:val="15"/>
                      <w:szCs w:val="24"/>
                      <w:lang w:val="sk-SK"/>
                    </w:rPr>
                    <w:t>(5</w:t>
                  </w:r>
                  <w:r>
                    <w:rPr>
                      <w:sz w:val="15"/>
                      <w:szCs w:val="24"/>
                      <w:lang w:val="sk-SK"/>
                    </w:rPr>
                    <w:noBreakHyphen/>
                  </w:r>
                  <w:r w:rsidRPr="00191E3C">
                    <w:rPr>
                      <w:sz w:val="15"/>
                      <w:szCs w:val="24"/>
                      <w:lang w:val="sk-SK"/>
                    </w:rPr>
                    <w:t>7</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7" o:spid="_x0000_s1027" type="#_x0000_t202" style="position:absolute;margin-left:43.5pt;margin-top:255.75pt;width:99pt;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aqegIAAAc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" stroked="f">
            <v:textbox style="mso-next-textbox:#Text Box 7" inset="0,0,0,0">
              <w:txbxContent>
                <w:p w:rsidR="00010117" w:rsidRPr="00191E3C" w:rsidRDefault="00010117" w:rsidP="00573731">
                  <w:pPr>
                    <w:rPr>
                      <w:sz w:val="15"/>
                      <w:szCs w:val="24"/>
                      <w:lang w:val="de-DE"/>
                    </w:rPr>
                  </w:pPr>
                  <w:r w:rsidRPr="00191E3C">
                    <w:rPr>
                      <w:sz w:val="15"/>
                      <w:szCs w:val="24"/>
                      <w:lang w:val="sk-SK"/>
                    </w:rPr>
                    <w:t xml:space="preserve">Nepoužívanie </w:t>
                  </w:r>
                  <w:r>
                    <w:rPr>
                      <w:sz w:val="15"/>
                      <w:szCs w:val="24"/>
                      <w:lang w:val="sk-SK"/>
                    </w:rPr>
                    <w:t>CHC</w:t>
                  </w:r>
                  <w:r w:rsidRPr="00191E3C">
                    <w:rPr>
                      <w:sz w:val="15"/>
                      <w:szCs w:val="24"/>
                      <w:lang w:val="sk-SK"/>
                    </w:rPr>
                    <w:t xml:space="preserve"> (2</w:t>
                  </w:r>
                  <w:r>
                    <w:rPr>
                      <w:sz w:val="15"/>
                      <w:szCs w:val="24"/>
                      <w:lang w:val="sk-SK"/>
                    </w:rPr>
                    <w:t> </w:t>
                  </w:r>
                  <w:r w:rsidRPr="00191E3C">
                    <w:rPr>
                      <w:sz w:val="15"/>
                      <w:szCs w:val="24"/>
                      <w:lang w:val="sk-SK"/>
                    </w:rPr>
                    <w:t>prípady)</w:t>
                  </w:r>
                </w:p>
              </w:txbxContent>
            </v:textbox>
          </v:shape>
        </w:pict>
      </w:r>
      <w:r>
        <w:rPr>
          <w:rFonts w:ascii="Verdana" w:eastAsia="SimSun" w:hAnsi="Verdana"/>
          <w:i/>
          <w:sz w:val="18"/>
          <w:szCs w:val="18"/>
          <w:lang w:val="sk-SK" w:eastAsia="hu-HU"/>
        </w:rPr>
        <w:pict w14:anchorId="770EC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46.25pt;height:295.5pt;visibility:visible">
            <v:imagedata r:id="rId11" o:title=""/>
          </v:shape>
        </w:pict>
      </w:r>
    </w:p>
    <w:p w:rsidR="00573731" w:rsidRPr="00E9036C" w:rsidRDefault="00573731" w:rsidP="00573731">
      <w:pPr>
        <w:spacing w:after="0"/>
        <w:rPr>
          <w:rFonts w:ascii="Times New Roman" w:hAnsi="Times New Roman"/>
          <w:lang w:val="sk-SK" w:eastAsia="sk-SK"/>
        </w:rPr>
      </w:pPr>
      <w:r w:rsidRPr="00E9036C">
        <w:rPr>
          <w:rFonts w:ascii="Times New Roman" w:hAnsi="Times New Roman"/>
          <w:lang w:val="sk-SK" w:eastAsia="sk-SK"/>
        </w:rPr>
        <w:t xml:space="preserve">U používateliek CHC bol mimoriadne zriedkavo hlásený výskyt trombózy v iných krvných cievach, napr. v pečeňových, </w:t>
      </w:r>
      <w:proofErr w:type="spellStart"/>
      <w:r w:rsidRPr="00E9036C">
        <w:rPr>
          <w:rFonts w:ascii="Times New Roman" w:hAnsi="Times New Roman"/>
          <w:lang w:val="sk-SK" w:eastAsia="sk-SK"/>
        </w:rPr>
        <w:t>mezenterických</w:t>
      </w:r>
      <w:proofErr w:type="spellEnd"/>
      <w:r w:rsidRPr="00E9036C">
        <w:rPr>
          <w:rFonts w:ascii="Times New Roman" w:hAnsi="Times New Roman"/>
          <w:lang w:val="sk-SK" w:eastAsia="sk-SK"/>
        </w:rPr>
        <w:t>, obličkových alebo sietnicových žilách a tepnách.</w:t>
      </w:r>
    </w:p>
    <w:p w:rsidR="00573731" w:rsidRPr="00E9036C" w:rsidRDefault="00573731" w:rsidP="00573731">
      <w:pPr>
        <w:autoSpaceDE w:val="0"/>
        <w:autoSpaceDN w:val="0"/>
        <w:adjustRightInd w:val="0"/>
        <w:spacing w:after="0"/>
        <w:outlineLvl w:val="0"/>
        <w:rPr>
          <w:rFonts w:ascii="Verdana" w:eastAsia="SimSun" w:hAnsi="Verdana"/>
          <w:sz w:val="18"/>
          <w:szCs w:val="18"/>
          <w:lang w:val="sk-SK" w:eastAsia="en-US"/>
        </w:rPr>
      </w:pPr>
    </w:p>
    <w:p w:rsidR="00573731" w:rsidRPr="00E9036C" w:rsidRDefault="00573731" w:rsidP="00573731">
      <w:pPr>
        <w:spacing w:after="0"/>
        <w:outlineLvl w:val="0"/>
        <w:rPr>
          <w:rFonts w:ascii="Times New Roman" w:eastAsia="SimSun" w:hAnsi="Times New Roman" w:cs="Times New Roman"/>
          <w:b/>
          <w:u w:val="single"/>
          <w:lang w:val="sk-SK" w:eastAsia="en-US"/>
        </w:rPr>
      </w:pPr>
      <w:r w:rsidRPr="00E9036C">
        <w:rPr>
          <w:rFonts w:ascii="Times New Roman" w:eastAsia="SimSun" w:hAnsi="Times New Roman" w:cs="Times New Roman"/>
          <w:b/>
          <w:u w:val="single"/>
          <w:lang w:val="sk-SK" w:eastAsia="en-US"/>
        </w:rPr>
        <w:t>Rizikové faktory vzniku VTE</w:t>
      </w:r>
    </w:p>
    <w:p w:rsidR="00573731" w:rsidRPr="00E9036C" w:rsidRDefault="00573731" w:rsidP="00573731">
      <w:pPr>
        <w:spacing w:after="0"/>
        <w:outlineLvl w:val="0"/>
        <w:rPr>
          <w:rFonts w:ascii="Times New Roman" w:eastAsia="SimSun" w:hAnsi="Times New Roman" w:cs="Times New Roman"/>
          <w:b/>
          <w:u w:val="single"/>
          <w:lang w:val="sk-SK" w:eastAsia="en-US"/>
        </w:rPr>
      </w:pPr>
    </w:p>
    <w:p w:rsidR="00573731" w:rsidRPr="00E9036C" w:rsidRDefault="00573731" w:rsidP="00573731">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Riziko vzniku </w:t>
      </w:r>
      <w:proofErr w:type="spellStart"/>
      <w:r w:rsidRPr="00E9036C">
        <w:rPr>
          <w:rFonts w:ascii="Times New Roman" w:eastAsia="SimSun" w:hAnsi="Times New Roman" w:cs="Times New Roman"/>
          <w:lang w:val="sk-SK" w:eastAsia="en-US"/>
        </w:rPr>
        <w:t>venóznych</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tromboembolických</w:t>
      </w:r>
      <w:proofErr w:type="spellEnd"/>
      <w:r w:rsidRPr="00E9036C">
        <w:rPr>
          <w:rFonts w:ascii="Times New Roman" w:eastAsia="SimSun" w:hAnsi="Times New Roman" w:cs="Times New Roman"/>
          <w:lang w:val="sk-SK" w:eastAsia="en-US"/>
        </w:rPr>
        <w:t xml:space="preserve"> komplikácií u používateliek CHC sa môže značne zvýšiť v prípade ženy s ďalšími rizikovými faktormi, najmä ak má viacero rizikových faktorov (pozri tabuľku).</w:t>
      </w:r>
    </w:p>
    <w:p w:rsidR="00573731" w:rsidRPr="00E9036C" w:rsidRDefault="00573731" w:rsidP="00573731">
      <w:pPr>
        <w:spacing w:after="0"/>
        <w:rPr>
          <w:rFonts w:ascii="Times New Roman" w:eastAsia="SimSun" w:hAnsi="Times New Roman" w:cs="Times New Roman"/>
          <w:lang w:val="sk-SK" w:eastAsia="en-US"/>
        </w:rPr>
      </w:pPr>
    </w:p>
    <w:p w:rsidR="00573731" w:rsidRPr="00E9036C" w:rsidRDefault="00E91134" w:rsidP="00573731">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DAYLLA</w:t>
      </w:r>
      <w:r w:rsidR="00573731" w:rsidRPr="00E9036C">
        <w:rPr>
          <w:rFonts w:ascii="Times New Roman" w:eastAsia="SimSun" w:hAnsi="Times New Roman" w:cs="Times New Roman"/>
          <w:lang w:val="sk-SK" w:eastAsia="en-US"/>
        </w:rPr>
        <w:t xml:space="preserve"> je kontraindikovaná, ak má žena viacero rizikových faktorov, ktoré ju vystavujú vysokému riziku vzniku </w:t>
      </w:r>
      <w:proofErr w:type="spellStart"/>
      <w:r w:rsidR="00573731" w:rsidRPr="00E9036C">
        <w:rPr>
          <w:rFonts w:ascii="Times New Roman" w:eastAsia="SimSun" w:hAnsi="Times New Roman" w:cs="Times New Roman"/>
          <w:lang w:val="sk-SK" w:eastAsia="en-US"/>
        </w:rPr>
        <w:t>venóznej</w:t>
      </w:r>
      <w:proofErr w:type="spellEnd"/>
      <w:r w:rsidR="00573731" w:rsidRPr="00E9036C">
        <w:rPr>
          <w:rFonts w:ascii="Times New Roman" w:eastAsia="SimSun" w:hAnsi="Times New Roman" w:cs="Times New Roman"/>
          <w:lang w:val="sk-SK" w:eastAsia="en-US"/>
        </w:rPr>
        <w:t xml:space="preserve">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rsidR="00EA31A7" w:rsidRPr="00E9036C" w:rsidRDefault="00EA31A7" w:rsidP="00573731">
      <w:pPr>
        <w:pStyle w:val="BodyText21"/>
        <w:tabs>
          <w:tab w:val="left" w:pos="709"/>
          <w:tab w:val="left" w:pos="964"/>
        </w:tabs>
        <w:rPr>
          <w:i w:val="0"/>
          <w:sz w:val="22"/>
          <w:lang w:val="sk-SK"/>
        </w:rPr>
      </w:pPr>
    </w:p>
    <w:p w:rsidR="00573731" w:rsidRPr="00E9036C" w:rsidRDefault="00573731" w:rsidP="00573731">
      <w:pPr>
        <w:outlineLvl w:val="0"/>
        <w:rPr>
          <w:rFonts w:ascii="Times New Roman" w:eastAsia="SimSun" w:hAnsi="Times New Roman"/>
          <w:b/>
          <w:lang w:val="sk-SK" w:eastAsia="en-US"/>
        </w:rPr>
      </w:pPr>
      <w:r w:rsidRPr="00E9036C">
        <w:rPr>
          <w:rFonts w:ascii="Times New Roman" w:eastAsia="SimSun" w:hAnsi="Times New Roman"/>
          <w:b/>
          <w:lang w:val="sk-SK" w:eastAsia="en-US"/>
        </w:rPr>
        <w:t>Tabuľka: Rizikové faktory pre 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7"/>
      </w:tblGrid>
      <w:tr w:rsidR="00573731" w:rsidRPr="00E9036C" w:rsidTr="0078403B">
        <w:tc>
          <w:tcPr>
            <w:tcW w:w="4747"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b/>
                <w:i w:val="0"/>
                <w:sz w:val="22"/>
                <w:szCs w:val="22"/>
                <w:lang w:val="sk-SK" w:eastAsia="en-US"/>
              </w:rPr>
              <w:t xml:space="preserve">Rizikový faktor </w:t>
            </w:r>
          </w:p>
        </w:tc>
        <w:tc>
          <w:tcPr>
            <w:tcW w:w="4748"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b/>
                <w:i w:val="0"/>
                <w:sz w:val="22"/>
                <w:szCs w:val="22"/>
                <w:lang w:val="sk-SK" w:eastAsia="en-US"/>
              </w:rPr>
              <w:t>Komentár</w:t>
            </w:r>
          </w:p>
        </w:tc>
      </w:tr>
      <w:tr w:rsidR="00573731" w:rsidRPr="00E9036C" w:rsidTr="0078403B">
        <w:tc>
          <w:tcPr>
            <w:tcW w:w="4747"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Obezita (index telesnej hmotnosti nad 30 kg/m²)</w:t>
            </w:r>
          </w:p>
        </w:tc>
        <w:tc>
          <w:tcPr>
            <w:tcW w:w="4748" w:type="dxa"/>
            <w:shd w:val="clear" w:color="auto" w:fill="auto"/>
          </w:tcPr>
          <w:p w:rsidR="00573731" w:rsidRPr="00E9036C" w:rsidRDefault="00573731" w:rsidP="0078403B">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Riziko sa výrazne zvyšuje so zvyšovaním BMI.</w:t>
            </w:r>
          </w:p>
          <w:p w:rsidR="00573731" w:rsidRPr="00E9036C" w:rsidRDefault="00573731" w:rsidP="0090289D">
            <w:pPr>
              <w:pStyle w:val="BodyText21"/>
              <w:tabs>
                <w:tab w:val="left" w:pos="709"/>
                <w:tab w:val="left" w:pos="964"/>
              </w:tabs>
              <w:rPr>
                <w:i w:val="0"/>
                <w:sz w:val="22"/>
                <w:lang w:val="sk-SK"/>
              </w:rPr>
            </w:pPr>
            <w:r w:rsidRPr="00E9036C">
              <w:rPr>
                <w:rFonts w:eastAsia="SimSun"/>
                <w:i w:val="0"/>
                <w:sz w:val="22"/>
                <w:szCs w:val="22"/>
                <w:lang w:val="sk-SK" w:eastAsia="en-US"/>
              </w:rPr>
              <w:t>Ob</w:t>
            </w:r>
            <w:r w:rsidR="0090289D" w:rsidRPr="00E9036C">
              <w:rPr>
                <w:rFonts w:eastAsia="SimSun"/>
                <w:i w:val="0"/>
                <w:sz w:val="22"/>
                <w:szCs w:val="22"/>
                <w:lang w:val="sk-SK" w:eastAsia="en-US"/>
              </w:rPr>
              <w:t>z</w:t>
            </w:r>
            <w:r w:rsidRPr="00E9036C">
              <w:rPr>
                <w:rFonts w:eastAsia="SimSun"/>
                <w:i w:val="0"/>
                <w:sz w:val="22"/>
                <w:szCs w:val="22"/>
                <w:lang w:val="sk-SK" w:eastAsia="en-US"/>
              </w:rPr>
              <w:t>vlášť dôležité je to zvážiť, ak sú prítomné aj ďalšie rizikové faktory.</w:t>
            </w:r>
          </w:p>
        </w:tc>
      </w:tr>
      <w:tr w:rsidR="00573731" w:rsidRPr="00E9036C" w:rsidTr="0078403B">
        <w:tc>
          <w:tcPr>
            <w:tcW w:w="4747" w:type="dxa"/>
            <w:shd w:val="clear" w:color="auto" w:fill="auto"/>
          </w:tcPr>
          <w:p w:rsidR="00573731" w:rsidRPr="00E9036C" w:rsidRDefault="00573731" w:rsidP="0078403B">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lastRenderedPageBreak/>
              <w:t xml:space="preserve">Dlhodobá </w:t>
            </w:r>
            <w:proofErr w:type="spellStart"/>
            <w:r w:rsidRPr="00E9036C">
              <w:rPr>
                <w:rFonts w:ascii="Times New Roman" w:eastAsia="SimSun" w:hAnsi="Times New Roman" w:cs="Times New Roman"/>
                <w:lang w:val="sk-SK" w:eastAsia="en-US"/>
              </w:rPr>
              <w:t>imobilizácia</w:t>
            </w:r>
            <w:proofErr w:type="spellEnd"/>
            <w:r w:rsidRPr="00E9036C">
              <w:rPr>
                <w:rFonts w:ascii="Times New Roman" w:eastAsia="SimSun" w:hAnsi="Times New Roman" w:cs="Times New Roman"/>
                <w:lang w:val="sk-SK" w:eastAsia="en-US"/>
              </w:rPr>
              <w:t>, závažný chirurgický zákrok, akýkoľvek chirurgický zákrok na nohách alebo panve, neurochirurgický zákrok alebo závažný úraz.</w:t>
            </w:r>
          </w:p>
          <w:p w:rsidR="00573731" w:rsidRPr="00E9036C" w:rsidRDefault="00573731" w:rsidP="0078403B">
            <w:pPr>
              <w:spacing w:after="0"/>
              <w:rPr>
                <w:rFonts w:ascii="Times New Roman" w:eastAsia="SimSun" w:hAnsi="Times New Roman" w:cs="Times New Roman"/>
                <w:lang w:val="sk-SK" w:eastAsia="en-US"/>
              </w:rPr>
            </w:pPr>
          </w:p>
          <w:p w:rsidR="00573731" w:rsidRPr="00E9036C" w:rsidRDefault="00573731" w:rsidP="0078403B">
            <w:pPr>
              <w:spacing w:after="0"/>
              <w:rPr>
                <w:rFonts w:ascii="Times New Roman" w:eastAsia="SimSun" w:hAnsi="Times New Roman" w:cs="Times New Roman"/>
                <w:lang w:val="sk-SK" w:eastAsia="en-US"/>
              </w:rPr>
            </w:pPr>
          </w:p>
          <w:p w:rsidR="00573731" w:rsidRPr="00E9036C" w:rsidRDefault="00573731" w:rsidP="0078403B">
            <w:pPr>
              <w:spacing w:after="0"/>
              <w:rPr>
                <w:rFonts w:ascii="Times New Roman" w:eastAsia="SimSun" w:hAnsi="Times New Roman" w:cs="Times New Roman"/>
                <w:lang w:val="sk-SK" w:eastAsia="en-US"/>
              </w:rPr>
            </w:pPr>
          </w:p>
          <w:p w:rsidR="00573731" w:rsidRPr="00E9036C" w:rsidRDefault="00573731" w:rsidP="0078403B">
            <w:pPr>
              <w:spacing w:after="0"/>
              <w:rPr>
                <w:rFonts w:ascii="Times New Roman" w:eastAsia="SimSun" w:hAnsi="Times New Roman" w:cs="Times New Roman"/>
                <w:lang w:val="sk-SK" w:eastAsia="en-US"/>
              </w:rPr>
            </w:pPr>
          </w:p>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 xml:space="preserve">Poznámka: dočasná </w:t>
            </w:r>
            <w:proofErr w:type="spellStart"/>
            <w:r w:rsidRPr="00E9036C">
              <w:rPr>
                <w:rFonts w:eastAsia="SimSun"/>
                <w:i w:val="0"/>
                <w:sz w:val="22"/>
                <w:szCs w:val="22"/>
                <w:lang w:val="sk-SK" w:eastAsia="en-US"/>
              </w:rPr>
              <w:t>imobilizácia</w:t>
            </w:r>
            <w:proofErr w:type="spellEnd"/>
            <w:r w:rsidRPr="00E9036C">
              <w:rPr>
                <w:rFonts w:eastAsia="SimSun"/>
                <w:i w:val="0"/>
                <w:sz w:val="22"/>
                <w:szCs w:val="22"/>
                <w:lang w:val="sk-SK" w:eastAsia="en-US"/>
              </w:rPr>
              <w:t xml:space="preserve"> vrátane cestovania leteckou dopravou trvajúcou &gt;4 hodiny môže byť tiež rizikovým faktorom pre vznik VTE, najmä u žien s ďalšími rizikovými faktormi.</w:t>
            </w:r>
          </w:p>
        </w:tc>
        <w:tc>
          <w:tcPr>
            <w:tcW w:w="4748" w:type="dxa"/>
            <w:shd w:val="clear" w:color="auto" w:fill="auto"/>
          </w:tcPr>
          <w:p w:rsidR="00573731" w:rsidRPr="00E9036C" w:rsidRDefault="00573731" w:rsidP="0078403B">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V týchto prípadoch sa odporúča prerušiť užívanie tablety (v prípade plánovaného chirurgického zákroku najmenej štyri týždne pred zákrokom) a pokračovať v ňom najskôr dva týždne po úplnom obnovení pohyblivosti. Má sa používať iný spôsob antikoncepcie, aby sa zabránilo neželanej gravidite.</w:t>
            </w:r>
          </w:p>
          <w:p w:rsidR="00573731" w:rsidRPr="00E9036C" w:rsidRDefault="00573731" w:rsidP="0078403B">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Ak sa užívanie </w:t>
            </w:r>
            <w:r w:rsidR="00E91134" w:rsidRPr="00E9036C">
              <w:rPr>
                <w:rFonts w:ascii="Times New Roman" w:eastAsia="SimSun" w:hAnsi="Times New Roman" w:cs="Times New Roman"/>
                <w:lang w:val="sk-SK" w:eastAsia="en-US"/>
              </w:rPr>
              <w:t>DAYLLY</w:t>
            </w:r>
            <w:r w:rsidRPr="00E9036C">
              <w:rPr>
                <w:rFonts w:ascii="Times New Roman" w:eastAsia="SimSun" w:hAnsi="Times New Roman" w:cs="Times New Roman"/>
                <w:lang w:val="sk-SK" w:eastAsia="en-US"/>
              </w:rPr>
              <w:t xml:space="preserve"> nepreruší včas, má sa zvážiť </w:t>
            </w:r>
            <w:proofErr w:type="spellStart"/>
            <w:r w:rsidRPr="00E9036C">
              <w:rPr>
                <w:rFonts w:ascii="Times New Roman" w:eastAsia="SimSun" w:hAnsi="Times New Roman" w:cs="Times New Roman"/>
                <w:lang w:val="sk-SK" w:eastAsia="en-US"/>
              </w:rPr>
              <w:t>antitrombotická</w:t>
            </w:r>
            <w:proofErr w:type="spellEnd"/>
            <w:r w:rsidRPr="00E9036C">
              <w:rPr>
                <w:rFonts w:ascii="Times New Roman" w:eastAsia="SimSun" w:hAnsi="Times New Roman" w:cs="Times New Roman"/>
                <w:lang w:val="sk-SK" w:eastAsia="en-US"/>
              </w:rPr>
              <w:t xml:space="preserve"> liečba.</w:t>
            </w:r>
          </w:p>
          <w:p w:rsidR="00573731" w:rsidRPr="00E9036C" w:rsidRDefault="00573731" w:rsidP="0078403B">
            <w:pPr>
              <w:pStyle w:val="BodyText21"/>
              <w:tabs>
                <w:tab w:val="left" w:pos="709"/>
                <w:tab w:val="left" w:pos="964"/>
              </w:tabs>
              <w:rPr>
                <w:i w:val="0"/>
                <w:sz w:val="22"/>
                <w:lang w:val="sk-SK"/>
              </w:rPr>
            </w:pPr>
          </w:p>
        </w:tc>
      </w:tr>
      <w:tr w:rsidR="00573731" w:rsidRPr="00E9036C" w:rsidTr="0078403B">
        <w:tc>
          <w:tcPr>
            <w:tcW w:w="4747"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 xml:space="preserve">Pozitívna rodinná anamnéza (akýkoľvek výskyt </w:t>
            </w:r>
            <w:proofErr w:type="spellStart"/>
            <w:r w:rsidRPr="00E9036C">
              <w:rPr>
                <w:rFonts w:eastAsia="SimSun"/>
                <w:i w:val="0"/>
                <w:sz w:val="22"/>
                <w:szCs w:val="22"/>
                <w:lang w:val="sk-SK" w:eastAsia="en-US"/>
              </w:rPr>
              <w:t>venóznej</w:t>
            </w:r>
            <w:proofErr w:type="spellEnd"/>
            <w:r w:rsidRPr="00E9036C">
              <w:rPr>
                <w:rFonts w:eastAsia="SimSun"/>
                <w:i w:val="0"/>
                <w:sz w:val="22"/>
                <w:szCs w:val="22"/>
                <w:lang w:val="sk-SK" w:eastAsia="en-US"/>
              </w:rPr>
              <w:t xml:space="preserve"> </w:t>
            </w:r>
            <w:proofErr w:type="spellStart"/>
            <w:r w:rsidRPr="00E9036C">
              <w:rPr>
                <w:rFonts w:eastAsia="SimSun"/>
                <w:i w:val="0"/>
                <w:sz w:val="22"/>
                <w:szCs w:val="22"/>
                <w:lang w:val="sk-SK" w:eastAsia="en-US"/>
              </w:rPr>
              <w:t>tromboembólie</w:t>
            </w:r>
            <w:proofErr w:type="spellEnd"/>
            <w:r w:rsidRPr="00E9036C">
              <w:rPr>
                <w:rFonts w:eastAsia="SimSun"/>
                <w:i w:val="0"/>
                <w:sz w:val="22"/>
                <w:szCs w:val="22"/>
                <w:lang w:val="sk-SK" w:eastAsia="en-US"/>
              </w:rPr>
              <w:t xml:space="preserve"> u súrodenca alebo rodiča, najmä v relatívne skorom veku, napr. do 50 rokov).</w:t>
            </w:r>
          </w:p>
        </w:tc>
        <w:tc>
          <w:tcPr>
            <w:tcW w:w="4748"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 xml:space="preserve">Ak existuje podozrenie na dedičnú </w:t>
            </w:r>
            <w:proofErr w:type="spellStart"/>
            <w:r w:rsidRPr="00E9036C">
              <w:rPr>
                <w:rFonts w:eastAsia="SimSun"/>
                <w:i w:val="0"/>
                <w:sz w:val="22"/>
                <w:szCs w:val="22"/>
                <w:lang w:val="sk-SK" w:eastAsia="en-US"/>
              </w:rPr>
              <w:t>predispozíciu</w:t>
            </w:r>
            <w:proofErr w:type="spellEnd"/>
            <w:r w:rsidRPr="00E9036C">
              <w:rPr>
                <w:rFonts w:eastAsia="SimSun"/>
                <w:i w:val="0"/>
                <w:sz w:val="22"/>
                <w:szCs w:val="22"/>
                <w:lang w:val="sk-SK" w:eastAsia="en-US"/>
              </w:rPr>
              <w:t>, žena sa má pred rozhodnutím o používaní ktorejkoľvek CHC poradiť s odborným lekárom.</w:t>
            </w:r>
          </w:p>
        </w:tc>
      </w:tr>
      <w:tr w:rsidR="00573731" w:rsidRPr="00E9036C" w:rsidTr="0078403B">
        <w:tc>
          <w:tcPr>
            <w:tcW w:w="4747"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Iné zdravotné stavy spojené s VTE</w:t>
            </w:r>
          </w:p>
        </w:tc>
        <w:tc>
          <w:tcPr>
            <w:tcW w:w="4748"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 xml:space="preserve">Rakovina, systémový </w:t>
            </w:r>
            <w:proofErr w:type="spellStart"/>
            <w:r w:rsidRPr="00E9036C">
              <w:rPr>
                <w:rFonts w:eastAsia="SimSun"/>
                <w:i w:val="0"/>
                <w:sz w:val="22"/>
                <w:szCs w:val="22"/>
                <w:lang w:val="sk-SK" w:eastAsia="en-US"/>
              </w:rPr>
              <w:t>lupus</w:t>
            </w:r>
            <w:proofErr w:type="spellEnd"/>
            <w:r w:rsidRPr="00E9036C">
              <w:rPr>
                <w:rFonts w:eastAsia="SimSun"/>
                <w:i w:val="0"/>
                <w:sz w:val="22"/>
                <w:szCs w:val="22"/>
                <w:lang w:val="sk-SK" w:eastAsia="en-US"/>
              </w:rPr>
              <w:t xml:space="preserve"> </w:t>
            </w:r>
            <w:proofErr w:type="spellStart"/>
            <w:r w:rsidRPr="00E9036C">
              <w:rPr>
                <w:rFonts w:eastAsia="SimSun"/>
                <w:i w:val="0"/>
                <w:sz w:val="22"/>
                <w:szCs w:val="22"/>
                <w:lang w:val="sk-SK" w:eastAsia="en-US"/>
              </w:rPr>
              <w:t>erythematosus</w:t>
            </w:r>
            <w:proofErr w:type="spellEnd"/>
            <w:r w:rsidRPr="00E9036C">
              <w:rPr>
                <w:rFonts w:eastAsia="SimSun"/>
                <w:i w:val="0"/>
                <w:sz w:val="22"/>
                <w:szCs w:val="22"/>
                <w:lang w:val="sk-SK" w:eastAsia="en-US"/>
              </w:rPr>
              <w:t xml:space="preserve">, </w:t>
            </w:r>
            <w:proofErr w:type="spellStart"/>
            <w:r w:rsidRPr="00E9036C">
              <w:rPr>
                <w:rFonts w:eastAsia="SimSun"/>
                <w:i w:val="0"/>
                <w:sz w:val="22"/>
                <w:szCs w:val="22"/>
                <w:lang w:val="sk-SK" w:eastAsia="en-US"/>
              </w:rPr>
              <w:t>hemolyticko-uremický</w:t>
            </w:r>
            <w:proofErr w:type="spellEnd"/>
            <w:r w:rsidRPr="00E9036C">
              <w:rPr>
                <w:rFonts w:eastAsia="SimSun"/>
                <w:i w:val="0"/>
                <w:sz w:val="22"/>
                <w:szCs w:val="22"/>
                <w:lang w:val="sk-SK" w:eastAsia="en-US"/>
              </w:rPr>
              <w:t xml:space="preserve"> syndróm, chronické zápalové ochorenie čriev (</w:t>
            </w:r>
            <w:proofErr w:type="spellStart"/>
            <w:r w:rsidRPr="00E9036C">
              <w:rPr>
                <w:rFonts w:eastAsia="SimSun"/>
                <w:i w:val="0"/>
                <w:sz w:val="22"/>
                <w:szCs w:val="22"/>
                <w:lang w:val="sk-SK" w:eastAsia="en-US"/>
              </w:rPr>
              <w:t>Crohnova</w:t>
            </w:r>
            <w:proofErr w:type="spellEnd"/>
            <w:r w:rsidRPr="00E9036C">
              <w:rPr>
                <w:rFonts w:eastAsia="SimSun"/>
                <w:i w:val="0"/>
                <w:sz w:val="22"/>
                <w:szCs w:val="22"/>
                <w:lang w:val="sk-SK" w:eastAsia="en-US"/>
              </w:rPr>
              <w:t xml:space="preserve"> choroba alebo </w:t>
            </w:r>
            <w:proofErr w:type="spellStart"/>
            <w:r w:rsidRPr="00E9036C">
              <w:rPr>
                <w:rFonts w:eastAsia="SimSun"/>
                <w:i w:val="0"/>
                <w:sz w:val="22"/>
                <w:szCs w:val="22"/>
                <w:lang w:val="sk-SK" w:eastAsia="en-US"/>
              </w:rPr>
              <w:t>ulcerózna</w:t>
            </w:r>
            <w:proofErr w:type="spellEnd"/>
            <w:r w:rsidRPr="00E9036C">
              <w:rPr>
                <w:rFonts w:eastAsia="SimSun"/>
                <w:i w:val="0"/>
                <w:sz w:val="22"/>
                <w:szCs w:val="22"/>
                <w:lang w:val="sk-SK" w:eastAsia="en-US"/>
              </w:rPr>
              <w:t xml:space="preserve"> </w:t>
            </w:r>
            <w:proofErr w:type="spellStart"/>
            <w:r w:rsidRPr="00E9036C">
              <w:rPr>
                <w:rFonts w:eastAsia="SimSun"/>
                <w:i w:val="0"/>
                <w:sz w:val="22"/>
                <w:szCs w:val="22"/>
                <w:lang w:val="sk-SK" w:eastAsia="en-US"/>
              </w:rPr>
              <w:t>kolitída</w:t>
            </w:r>
            <w:proofErr w:type="spellEnd"/>
            <w:r w:rsidRPr="00E9036C">
              <w:rPr>
                <w:rFonts w:eastAsia="SimSun"/>
                <w:i w:val="0"/>
                <w:sz w:val="22"/>
                <w:szCs w:val="22"/>
                <w:lang w:val="sk-SK" w:eastAsia="en-US"/>
              </w:rPr>
              <w:t>) a </w:t>
            </w:r>
            <w:proofErr w:type="spellStart"/>
            <w:r w:rsidRPr="00E9036C">
              <w:rPr>
                <w:rFonts w:eastAsia="SimSun"/>
                <w:i w:val="0"/>
                <w:sz w:val="22"/>
                <w:szCs w:val="22"/>
                <w:lang w:val="sk-SK" w:eastAsia="en-US"/>
              </w:rPr>
              <w:t>kosáčikovitá</w:t>
            </w:r>
            <w:proofErr w:type="spellEnd"/>
            <w:r w:rsidRPr="00E9036C">
              <w:rPr>
                <w:rFonts w:eastAsia="SimSun"/>
                <w:i w:val="0"/>
                <w:sz w:val="22"/>
                <w:szCs w:val="22"/>
                <w:lang w:val="sk-SK" w:eastAsia="en-US"/>
              </w:rPr>
              <w:t xml:space="preserve"> anémia</w:t>
            </w:r>
          </w:p>
        </w:tc>
      </w:tr>
      <w:tr w:rsidR="00573731" w:rsidRPr="00E9036C" w:rsidTr="0078403B">
        <w:tc>
          <w:tcPr>
            <w:tcW w:w="4747"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Zvyšujúci sa vek</w:t>
            </w:r>
          </w:p>
        </w:tc>
        <w:tc>
          <w:tcPr>
            <w:tcW w:w="4748" w:type="dxa"/>
            <w:shd w:val="clear" w:color="auto" w:fill="auto"/>
          </w:tcPr>
          <w:p w:rsidR="00573731" w:rsidRPr="00E9036C" w:rsidRDefault="00573731" w:rsidP="0078403B">
            <w:pPr>
              <w:pStyle w:val="BodyText21"/>
              <w:tabs>
                <w:tab w:val="left" w:pos="709"/>
                <w:tab w:val="left" w:pos="964"/>
              </w:tabs>
              <w:rPr>
                <w:i w:val="0"/>
                <w:sz w:val="22"/>
                <w:lang w:val="sk-SK"/>
              </w:rPr>
            </w:pPr>
            <w:r w:rsidRPr="00E9036C">
              <w:rPr>
                <w:rFonts w:eastAsia="SimSun"/>
                <w:i w:val="0"/>
                <w:sz w:val="22"/>
                <w:szCs w:val="22"/>
                <w:lang w:val="sk-SK" w:eastAsia="en-US"/>
              </w:rPr>
              <w:t>Najmä nad 35 rokov</w:t>
            </w:r>
          </w:p>
        </w:tc>
      </w:tr>
    </w:tbl>
    <w:p w:rsidR="00573731" w:rsidRPr="00E9036C" w:rsidRDefault="00573731" w:rsidP="00573731">
      <w:pPr>
        <w:pStyle w:val="BodyText21"/>
        <w:tabs>
          <w:tab w:val="left" w:pos="709"/>
          <w:tab w:val="left" w:pos="964"/>
        </w:tabs>
        <w:rPr>
          <w:i w:val="0"/>
          <w:sz w:val="22"/>
          <w:lang w:val="sk-SK"/>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 xml:space="preserve">Neexistuje žiadna zhoda ohľadom možnej úlohy kŕčových žíl a povrchovej tromboflebitídy pri vzniku alebo progresii </w:t>
      </w:r>
      <w:proofErr w:type="spellStart"/>
      <w:r w:rsidRPr="00E9036C">
        <w:rPr>
          <w:rFonts w:ascii="Times New Roman" w:eastAsia="SimSun" w:hAnsi="Times New Roman"/>
          <w:lang w:val="sk-SK" w:eastAsia="en-US"/>
        </w:rPr>
        <w:t>venóznej</w:t>
      </w:r>
      <w:proofErr w:type="spellEnd"/>
      <w:r w:rsidRPr="00E9036C">
        <w:rPr>
          <w:rFonts w:ascii="Times New Roman" w:eastAsia="SimSun" w:hAnsi="Times New Roman"/>
          <w:lang w:val="sk-SK" w:eastAsia="en-US"/>
        </w:rPr>
        <w:t xml:space="preserve"> trombózy.</w:t>
      </w:r>
    </w:p>
    <w:p w:rsidR="00D03F8A" w:rsidRPr="00E9036C" w:rsidRDefault="00D03F8A" w:rsidP="00D03F8A">
      <w:pPr>
        <w:spacing w:after="0"/>
        <w:rPr>
          <w:rFonts w:ascii="Times New Roman" w:eastAsia="SimSun" w:hAnsi="Times New Roman" w:cs="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 xml:space="preserve">Musí sa zvážiť zvýšené riziko vzniku </w:t>
      </w:r>
      <w:proofErr w:type="spellStart"/>
      <w:r w:rsidRPr="00E9036C">
        <w:rPr>
          <w:rFonts w:ascii="Times New Roman" w:eastAsia="SimSun" w:hAnsi="Times New Roman"/>
          <w:lang w:val="sk-SK" w:eastAsia="en-US"/>
        </w:rPr>
        <w:t>tromboembólie</w:t>
      </w:r>
      <w:proofErr w:type="spellEnd"/>
      <w:r w:rsidRPr="00E9036C">
        <w:rPr>
          <w:rFonts w:ascii="Times New Roman" w:eastAsia="SimSun" w:hAnsi="Times New Roman"/>
          <w:lang w:val="sk-SK" w:eastAsia="en-US"/>
        </w:rPr>
        <w:t xml:space="preserve"> počas gravidity a najmä počas 6</w:t>
      </w:r>
      <w:r w:rsidRPr="00E9036C">
        <w:rPr>
          <w:rFonts w:ascii="Times New Roman" w:eastAsia="SimSun" w:hAnsi="Times New Roman"/>
          <w:lang w:val="sk-SK" w:eastAsia="en-US"/>
        </w:rPr>
        <w:noBreakHyphen/>
        <w:t>týždňového obdobia šestonedelia (informácie o „</w:t>
      </w:r>
      <w:proofErr w:type="spellStart"/>
      <w:r w:rsidR="0042494D" w:rsidRPr="00E9036C">
        <w:rPr>
          <w:rFonts w:ascii="Times New Roman" w:eastAsia="SimSun" w:hAnsi="Times New Roman"/>
          <w:lang w:val="sk-SK" w:eastAsia="en-US"/>
        </w:rPr>
        <w:t>Fertilite</w:t>
      </w:r>
      <w:proofErr w:type="spellEnd"/>
      <w:r w:rsidR="0042494D" w:rsidRPr="00E9036C">
        <w:rPr>
          <w:rFonts w:ascii="Times New Roman" w:eastAsia="SimSun" w:hAnsi="Times New Roman"/>
          <w:lang w:val="sk-SK" w:eastAsia="en-US"/>
        </w:rPr>
        <w:t xml:space="preserve">, </w:t>
      </w:r>
      <w:r w:rsidRPr="00E9036C">
        <w:rPr>
          <w:rFonts w:ascii="Times New Roman" w:eastAsia="SimSun" w:hAnsi="Times New Roman"/>
          <w:lang w:val="sk-SK" w:eastAsia="en-US"/>
        </w:rPr>
        <w:t>gravidite a laktácii“, pozri časť 4.6).</w:t>
      </w:r>
    </w:p>
    <w:p w:rsidR="00D03F8A" w:rsidRPr="00E9036C" w:rsidRDefault="00D03F8A" w:rsidP="00D03F8A">
      <w:pPr>
        <w:spacing w:after="0"/>
        <w:outlineLvl w:val="0"/>
        <w:rPr>
          <w:rFonts w:ascii="Times New Roman" w:eastAsia="SimSun" w:hAnsi="Times New Roman"/>
          <w:b/>
          <w:u w:val="single"/>
          <w:lang w:val="sk-SK" w:eastAsia="en-US"/>
        </w:rPr>
      </w:pPr>
    </w:p>
    <w:p w:rsidR="00D03F8A" w:rsidRPr="00E9036C" w:rsidRDefault="00D03F8A" w:rsidP="00D03F8A">
      <w:pPr>
        <w:spacing w:after="0"/>
        <w:outlineLvl w:val="0"/>
        <w:rPr>
          <w:rFonts w:ascii="Times New Roman" w:eastAsia="SimSun" w:hAnsi="Times New Roman"/>
          <w:b/>
          <w:u w:val="single"/>
          <w:lang w:val="sk-SK" w:eastAsia="en-US"/>
        </w:rPr>
      </w:pPr>
      <w:r w:rsidRPr="00E9036C">
        <w:rPr>
          <w:rFonts w:ascii="Times New Roman" w:eastAsia="SimSun" w:hAnsi="Times New Roman"/>
          <w:b/>
          <w:u w:val="single"/>
          <w:lang w:val="sk-SK" w:eastAsia="en-US"/>
        </w:rPr>
        <w:t>Príznaky VTE (trombóza h</w:t>
      </w:r>
      <w:r w:rsidR="004E49BE">
        <w:rPr>
          <w:rFonts w:ascii="Times New Roman" w:eastAsia="SimSun" w:hAnsi="Times New Roman"/>
          <w:b/>
          <w:u w:val="single"/>
          <w:lang w:val="sk-SK" w:eastAsia="en-US"/>
        </w:rPr>
        <w:t>lbok</w:t>
      </w:r>
      <w:r w:rsidRPr="00E9036C">
        <w:rPr>
          <w:rFonts w:ascii="Times New Roman" w:eastAsia="SimSun" w:hAnsi="Times New Roman"/>
          <w:b/>
          <w:u w:val="single"/>
          <w:lang w:val="sk-SK" w:eastAsia="en-US"/>
        </w:rPr>
        <w:t>ých žíl a pľúcna embólia)</w:t>
      </w:r>
    </w:p>
    <w:p w:rsidR="00D03F8A" w:rsidRPr="00E9036C" w:rsidRDefault="00D03F8A" w:rsidP="00D03F8A">
      <w:pPr>
        <w:spacing w:after="0"/>
        <w:rPr>
          <w:rFonts w:ascii="Times New Roman" w:eastAsia="SimSun" w:hAnsi="Times New Roman" w:cs="Times New Roman"/>
          <w:lang w:val="sk-SK" w:eastAsia="en-US"/>
        </w:rPr>
      </w:pPr>
      <w:r w:rsidRPr="00E9036C">
        <w:rPr>
          <w:rFonts w:ascii="Times New Roman" w:eastAsia="SimSun" w:hAnsi="Times New Roman"/>
          <w:lang w:val="sk-SK" w:eastAsia="en-US"/>
        </w:rPr>
        <w:t>Žen</w:t>
      </w:r>
      <w:r w:rsidR="0090289D" w:rsidRPr="00E9036C">
        <w:rPr>
          <w:rFonts w:ascii="Times New Roman" w:eastAsia="SimSun" w:hAnsi="Times New Roman"/>
          <w:lang w:val="sk-SK" w:eastAsia="en-US"/>
        </w:rPr>
        <w:t>a</w:t>
      </w:r>
      <w:r w:rsidRPr="00E9036C">
        <w:rPr>
          <w:rFonts w:ascii="Times New Roman" w:eastAsia="SimSun" w:hAnsi="Times New Roman"/>
          <w:lang w:val="sk-SK" w:eastAsia="en-US"/>
        </w:rPr>
        <w:t xml:space="preserve"> má byť poučená, aby v prípade príznakov vyhľadala okamžitú lekársku pomoc a informovala zdravotníckeho pracovníka, že </w:t>
      </w:r>
      <w:r w:rsidR="00153AF0" w:rsidRPr="00E9036C">
        <w:rPr>
          <w:rFonts w:ascii="Times New Roman" w:eastAsia="SimSun" w:hAnsi="Times New Roman"/>
          <w:lang w:val="sk-SK" w:eastAsia="en-US"/>
        </w:rPr>
        <w:t>po</w:t>
      </w:r>
      <w:r w:rsidRPr="00E9036C">
        <w:rPr>
          <w:rFonts w:ascii="Times New Roman" w:eastAsia="SimSun" w:hAnsi="Times New Roman"/>
          <w:lang w:val="sk-SK" w:eastAsia="en-US"/>
        </w:rPr>
        <w:t>užíva CHC.</w:t>
      </w:r>
    </w:p>
    <w:p w:rsidR="00D03F8A" w:rsidRPr="00E9036C" w:rsidRDefault="00D03F8A" w:rsidP="00D03F8A">
      <w:pPr>
        <w:spacing w:after="0"/>
        <w:rPr>
          <w:rFonts w:ascii="Times New Roman" w:eastAsia="SimSun" w:hAnsi="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Príznaky trombózy h</w:t>
      </w:r>
      <w:r w:rsidR="006516EB">
        <w:rPr>
          <w:rFonts w:ascii="Times New Roman" w:eastAsia="SimSun" w:hAnsi="Times New Roman"/>
          <w:lang w:val="sk-SK" w:eastAsia="en-US"/>
        </w:rPr>
        <w:t>l</w:t>
      </w:r>
      <w:r w:rsidRPr="00E9036C">
        <w:rPr>
          <w:rFonts w:ascii="Times New Roman" w:eastAsia="SimSun" w:hAnsi="Times New Roman"/>
          <w:lang w:val="sk-SK" w:eastAsia="en-US"/>
        </w:rPr>
        <w:t>b</w:t>
      </w:r>
      <w:r w:rsidR="0042494D" w:rsidRPr="00E9036C">
        <w:rPr>
          <w:rFonts w:ascii="Times New Roman" w:eastAsia="SimSun" w:hAnsi="Times New Roman"/>
          <w:lang w:val="sk-SK" w:eastAsia="en-US"/>
        </w:rPr>
        <w:t>o</w:t>
      </w:r>
      <w:r w:rsidR="006516EB">
        <w:rPr>
          <w:rFonts w:ascii="Times New Roman" w:eastAsia="SimSun" w:hAnsi="Times New Roman"/>
          <w:lang w:val="sk-SK" w:eastAsia="en-US"/>
        </w:rPr>
        <w:t>k</w:t>
      </w:r>
      <w:r w:rsidRPr="00E9036C">
        <w:rPr>
          <w:rFonts w:ascii="Times New Roman" w:eastAsia="SimSun" w:hAnsi="Times New Roman"/>
          <w:lang w:val="sk-SK" w:eastAsia="en-US"/>
        </w:rPr>
        <w:t>ých žíl (DVT) môžu zahŕňať:</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jednostranný opuch nohy a/alebo chodidla alebo pozdĺž žily v nohe,</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bolesť alebo citlivosť v nohe, ktorú možno pociťovať iba v stoji alebo pri chôdzi,</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zvýšené teplo v postihnutej nohe, sčervenanie alebo zmena sfarbenia pokožky na nohe.</w:t>
      </w:r>
    </w:p>
    <w:p w:rsidR="00D03F8A" w:rsidRPr="00E9036C" w:rsidRDefault="00D03F8A" w:rsidP="00D03F8A">
      <w:pPr>
        <w:spacing w:after="0"/>
        <w:ind w:left="349"/>
        <w:rPr>
          <w:rFonts w:ascii="Times New Roman" w:eastAsia="SimSun" w:hAnsi="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Príznaky pľúcnej embólie (PE) môžu zahŕňať:</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náhly nástup nevysvetliteľnej dýchavičnosti alebo rýchleho dýchania,</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náhly kašeľ, ktorý môže súvisieť s </w:t>
      </w:r>
      <w:proofErr w:type="spellStart"/>
      <w:r w:rsidRPr="00E9036C">
        <w:rPr>
          <w:rFonts w:ascii="Times New Roman" w:eastAsia="SimSun" w:hAnsi="Times New Roman"/>
          <w:lang w:val="sk-SK" w:eastAsia="en-US"/>
        </w:rPr>
        <w:t>hemoptýzou</w:t>
      </w:r>
      <w:proofErr w:type="spellEnd"/>
      <w:r w:rsidRPr="00E9036C">
        <w:rPr>
          <w:rFonts w:ascii="Times New Roman" w:eastAsia="SimSun" w:hAnsi="Times New Roman"/>
          <w:lang w:val="sk-SK" w:eastAsia="en-US"/>
        </w:rPr>
        <w:t>,</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ostrú bolesť v hrudníku,</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závažný pocit točenia hlavy alebo závrat,</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rýchly alebo nepravidelný srdcový rytmus.</w:t>
      </w:r>
    </w:p>
    <w:p w:rsidR="00D03F8A" w:rsidRPr="00E9036C" w:rsidRDefault="00D03F8A" w:rsidP="00D03F8A">
      <w:pPr>
        <w:suppressAutoHyphens w:val="0"/>
        <w:spacing w:after="0"/>
        <w:ind w:left="349"/>
        <w:rPr>
          <w:rFonts w:ascii="Times New Roman" w:eastAsia="SimSun" w:hAnsi="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Niektoré z týchto príznakov (napríklad „dýchavičnosť“, „kašeľ“) sú nešpecifické a môžu byť nesprávne interpretované ako častejšie alebo menej závažné udalosti (napríklad infekcie dýchacích ciest).</w:t>
      </w:r>
    </w:p>
    <w:p w:rsidR="00D03F8A" w:rsidRPr="00E9036C" w:rsidRDefault="00D03F8A" w:rsidP="00D03F8A">
      <w:pPr>
        <w:spacing w:after="0"/>
        <w:rPr>
          <w:rFonts w:ascii="Times New Roman" w:eastAsia="SimSun" w:hAnsi="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lastRenderedPageBreak/>
        <w:t xml:space="preserve">Medzi ďalšie prejavy </w:t>
      </w:r>
      <w:proofErr w:type="spellStart"/>
      <w:r w:rsidRPr="00E9036C">
        <w:rPr>
          <w:rFonts w:ascii="Times New Roman" w:eastAsia="SimSun" w:hAnsi="Times New Roman"/>
          <w:lang w:val="sk-SK" w:eastAsia="en-US"/>
        </w:rPr>
        <w:t>vaskulárnej</w:t>
      </w:r>
      <w:proofErr w:type="spellEnd"/>
      <w:r w:rsidRPr="00E9036C">
        <w:rPr>
          <w:rFonts w:ascii="Times New Roman" w:eastAsia="SimSun" w:hAnsi="Times New Roman"/>
          <w:lang w:val="sk-SK" w:eastAsia="en-US"/>
        </w:rPr>
        <w:t xml:space="preserve"> </w:t>
      </w:r>
      <w:proofErr w:type="spellStart"/>
      <w:r w:rsidRPr="00E9036C">
        <w:rPr>
          <w:rFonts w:ascii="Times New Roman" w:eastAsia="SimSun" w:hAnsi="Times New Roman"/>
          <w:lang w:val="sk-SK" w:eastAsia="en-US"/>
        </w:rPr>
        <w:t>oklúzie</w:t>
      </w:r>
      <w:proofErr w:type="spellEnd"/>
      <w:r w:rsidRPr="00E9036C">
        <w:rPr>
          <w:rFonts w:ascii="Times New Roman" w:eastAsia="SimSun" w:hAnsi="Times New Roman"/>
          <w:lang w:val="sk-SK" w:eastAsia="en-US"/>
        </w:rPr>
        <w:t xml:space="preserve"> môžu patriť: náhla bolesť, opuch a mierne zmodranie niektorej končatiny.</w:t>
      </w:r>
    </w:p>
    <w:p w:rsidR="00D03F8A" w:rsidRPr="00E9036C" w:rsidRDefault="00D03F8A" w:rsidP="00D03F8A">
      <w:pPr>
        <w:spacing w:after="0"/>
        <w:rPr>
          <w:rFonts w:ascii="Times New Roman" w:eastAsia="SimSun" w:hAnsi="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Ak dôjde k </w:t>
      </w:r>
      <w:proofErr w:type="spellStart"/>
      <w:r w:rsidRPr="00E9036C">
        <w:rPr>
          <w:rFonts w:ascii="Times New Roman" w:eastAsia="SimSun" w:hAnsi="Times New Roman"/>
          <w:lang w:val="sk-SK" w:eastAsia="en-US"/>
        </w:rPr>
        <w:t>oklúzii</w:t>
      </w:r>
      <w:proofErr w:type="spellEnd"/>
      <w:r w:rsidRPr="00E9036C">
        <w:rPr>
          <w:rFonts w:ascii="Times New Roman" w:eastAsia="SimSun" w:hAnsi="Times New Roman"/>
          <w:lang w:val="sk-SK" w:eastAsia="en-US"/>
        </w:rPr>
        <w:t xml:space="preserve"> v oku, medzi symptómy môžu patriť bezbolestné rozmazané videnie, ktoré môže postupne prechádzať až do straty zraku. Niekedy môže dôjsť k strate zraku takmer okamžite.</w:t>
      </w:r>
    </w:p>
    <w:p w:rsidR="00D03F8A" w:rsidRPr="00E9036C" w:rsidRDefault="00D03F8A" w:rsidP="00D03F8A">
      <w:pPr>
        <w:suppressAutoHyphens w:val="0"/>
        <w:spacing w:after="0"/>
        <w:ind w:left="349"/>
        <w:rPr>
          <w:rFonts w:ascii="Times New Roman" w:eastAsia="SimSun" w:hAnsi="Times New Roman"/>
          <w:lang w:val="sk-SK" w:eastAsia="en-US"/>
        </w:rPr>
      </w:pPr>
    </w:p>
    <w:p w:rsidR="00D03F8A" w:rsidRDefault="00D03F8A" w:rsidP="00D03F8A">
      <w:pPr>
        <w:spacing w:after="0"/>
        <w:outlineLvl w:val="0"/>
        <w:rPr>
          <w:rFonts w:ascii="Times New Roman" w:eastAsia="SimSun" w:hAnsi="Times New Roman" w:cs="Times New Roman"/>
          <w:b/>
          <w:lang w:val="sk-SK" w:eastAsia="en-US"/>
        </w:rPr>
      </w:pPr>
      <w:r w:rsidRPr="00E9036C">
        <w:rPr>
          <w:rFonts w:ascii="Times New Roman" w:eastAsia="SimSun" w:hAnsi="Times New Roman" w:cs="Times New Roman"/>
          <w:b/>
          <w:lang w:val="sk-SK" w:eastAsia="en-US"/>
        </w:rPr>
        <w:t xml:space="preserve">Riziko vzniku </w:t>
      </w:r>
      <w:proofErr w:type="spellStart"/>
      <w:r w:rsidRPr="00E9036C">
        <w:rPr>
          <w:rFonts w:ascii="Times New Roman" w:eastAsia="SimSun" w:hAnsi="Times New Roman" w:cs="Times New Roman"/>
          <w:b/>
          <w:lang w:val="sk-SK" w:eastAsia="en-US"/>
        </w:rPr>
        <w:t>arteriálnej</w:t>
      </w:r>
      <w:proofErr w:type="spellEnd"/>
      <w:r w:rsidRPr="00E9036C">
        <w:rPr>
          <w:rFonts w:ascii="Times New Roman" w:eastAsia="SimSun" w:hAnsi="Times New Roman" w:cs="Times New Roman"/>
          <w:b/>
          <w:lang w:val="sk-SK" w:eastAsia="en-US"/>
        </w:rPr>
        <w:t xml:space="preserve"> </w:t>
      </w:r>
      <w:proofErr w:type="spellStart"/>
      <w:r w:rsidRPr="00E9036C">
        <w:rPr>
          <w:rFonts w:ascii="Times New Roman" w:eastAsia="SimSun" w:hAnsi="Times New Roman" w:cs="Times New Roman"/>
          <w:b/>
          <w:lang w:val="sk-SK" w:eastAsia="en-US"/>
        </w:rPr>
        <w:t>tromboembólie</w:t>
      </w:r>
      <w:proofErr w:type="spellEnd"/>
      <w:r w:rsidRPr="00E9036C">
        <w:rPr>
          <w:rFonts w:ascii="Times New Roman" w:eastAsia="SimSun" w:hAnsi="Times New Roman" w:cs="Times New Roman"/>
          <w:b/>
          <w:lang w:val="sk-SK" w:eastAsia="en-US"/>
        </w:rPr>
        <w:t xml:space="preserve"> (ATE)</w:t>
      </w:r>
    </w:p>
    <w:p w:rsidR="006516EB" w:rsidRPr="00E9036C" w:rsidRDefault="006516EB" w:rsidP="00D03F8A">
      <w:pPr>
        <w:spacing w:after="0"/>
        <w:outlineLvl w:val="0"/>
        <w:rPr>
          <w:rFonts w:ascii="Times New Roman" w:eastAsia="SimSun" w:hAnsi="Times New Roman" w:cs="Times New Roman"/>
          <w:b/>
          <w:lang w:val="sk-SK" w:eastAsia="en-US"/>
        </w:rPr>
      </w:pPr>
    </w:p>
    <w:p w:rsidR="00D03F8A" w:rsidRPr="00E9036C" w:rsidRDefault="00D03F8A" w:rsidP="00D03F8A">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Epidemiologické štúdie spájajú používanie CHC so zvýšeným rizikom vzniku </w:t>
      </w:r>
      <w:proofErr w:type="spellStart"/>
      <w:r w:rsidRPr="00E9036C">
        <w:rPr>
          <w:rFonts w:ascii="Times New Roman" w:eastAsia="SimSun" w:hAnsi="Times New Roman" w:cs="Times New Roman"/>
          <w:lang w:val="sk-SK" w:eastAsia="en-US"/>
        </w:rPr>
        <w:t>arteriálnej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(infarkt myokardu) alebo cievnej mozgovej udalosti (napr. prechodný ischemický záchvat, cievna mozgová príhoda). </w:t>
      </w:r>
      <w:proofErr w:type="spellStart"/>
      <w:r w:rsidRPr="00E9036C">
        <w:rPr>
          <w:rFonts w:ascii="Times New Roman" w:eastAsia="SimSun" w:hAnsi="Times New Roman" w:cs="Times New Roman"/>
          <w:lang w:val="sk-SK" w:eastAsia="en-US"/>
        </w:rPr>
        <w:t>Arteriálne</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tromboembolické</w:t>
      </w:r>
      <w:proofErr w:type="spellEnd"/>
      <w:r w:rsidRPr="00E9036C">
        <w:rPr>
          <w:rFonts w:ascii="Times New Roman" w:eastAsia="SimSun" w:hAnsi="Times New Roman" w:cs="Times New Roman"/>
          <w:lang w:val="sk-SK" w:eastAsia="en-US"/>
        </w:rPr>
        <w:t xml:space="preserve"> udalosti sa môžu končiť smrťou.</w:t>
      </w:r>
    </w:p>
    <w:p w:rsidR="00D03F8A" w:rsidRPr="00E9036C" w:rsidRDefault="00D03F8A" w:rsidP="00D03F8A">
      <w:pPr>
        <w:spacing w:after="0"/>
        <w:outlineLvl w:val="0"/>
        <w:rPr>
          <w:rFonts w:ascii="Times New Roman" w:eastAsia="SimSun" w:hAnsi="Times New Roman" w:cs="Times New Roman"/>
          <w:b/>
          <w:u w:val="single"/>
          <w:lang w:val="sk-SK" w:eastAsia="en-US"/>
        </w:rPr>
      </w:pPr>
    </w:p>
    <w:p w:rsidR="00D03F8A" w:rsidRPr="00E9036C" w:rsidRDefault="00D03F8A" w:rsidP="00D03F8A">
      <w:pPr>
        <w:spacing w:after="0"/>
        <w:outlineLvl w:val="0"/>
        <w:rPr>
          <w:rFonts w:ascii="Times New Roman" w:eastAsia="SimSun" w:hAnsi="Times New Roman" w:cs="Times New Roman"/>
          <w:b/>
          <w:u w:val="single"/>
          <w:lang w:val="sk-SK" w:eastAsia="en-US"/>
        </w:rPr>
      </w:pPr>
      <w:r w:rsidRPr="00E9036C">
        <w:rPr>
          <w:rFonts w:ascii="Times New Roman" w:eastAsia="SimSun" w:hAnsi="Times New Roman" w:cs="Times New Roman"/>
          <w:b/>
          <w:u w:val="single"/>
          <w:lang w:val="sk-SK" w:eastAsia="en-US"/>
        </w:rPr>
        <w:t>Rizikové faktory pre vznik ATE</w:t>
      </w:r>
    </w:p>
    <w:p w:rsidR="00D03F8A" w:rsidRPr="00E9036C" w:rsidRDefault="00D03F8A" w:rsidP="00D03F8A">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Riziko vzniku </w:t>
      </w:r>
      <w:proofErr w:type="spellStart"/>
      <w:r w:rsidRPr="00E9036C">
        <w:rPr>
          <w:rFonts w:ascii="Times New Roman" w:eastAsia="SimSun" w:hAnsi="Times New Roman" w:cs="Times New Roman"/>
          <w:lang w:val="sk-SK" w:eastAsia="en-US"/>
        </w:rPr>
        <w:t>arteriálnych</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tromboembolických</w:t>
      </w:r>
      <w:proofErr w:type="spellEnd"/>
      <w:r w:rsidRPr="00E9036C">
        <w:rPr>
          <w:rFonts w:ascii="Times New Roman" w:eastAsia="SimSun" w:hAnsi="Times New Roman" w:cs="Times New Roman"/>
          <w:lang w:val="sk-SK" w:eastAsia="en-US"/>
        </w:rPr>
        <w:t xml:space="preserve"> komplikácií alebo </w:t>
      </w:r>
      <w:proofErr w:type="spellStart"/>
      <w:r w:rsidRPr="00E9036C">
        <w:rPr>
          <w:rFonts w:ascii="Times New Roman" w:eastAsia="SimSun" w:hAnsi="Times New Roman" w:cs="Times New Roman"/>
          <w:lang w:val="sk-SK" w:eastAsia="en-US"/>
        </w:rPr>
        <w:t>cerebrovaskulárnej</w:t>
      </w:r>
      <w:proofErr w:type="spellEnd"/>
      <w:r w:rsidRPr="00E9036C">
        <w:rPr>
          <w:rFonts w:ascii="Times New Roman" w:eastAsia="SimSun" w:hAnsi="Times New Roman" w:cs="Times New Roman"/>
          <w:lang w:val="sk-SK" w:eastAsia="en-US"/>
        </w:rPr>
        <w:t xml:space="preserve"> udalosti u používateliek CHC sa zvyšuje u žien s rizikovými faktormi (pozri tabuľku). </w:t>
      </w:r>
      <w:r w:rsidR="00E91134" w:rsidRPr="00E9036C">
        <w:rPr>
          <w:rFonts w:ascii="Times New Roman" w:eastAsia="SimSun" w:hAnsi="Times New Roman" w:cs="Times New Roman"/>
          <w:lang w:val="sk-SK" w:eastAsia="en-US"/>
        </w:rPr>
        <w:t>DAYLLA</w:t>
      </w:r>
      <w:r w:rsidRPr="00E9036C">
        <w:rPr>
          <w:rFonts w:ascii="Times New Roman" w:eastAsia="SimSun" w:hAnsi="Times New Roman" w:cs="Times New Roman"/>
          <w:lang w:val="sk-SK" w:eastAsia="en-US"/>
        </w:rPr>
        <w:t xml:space="preserve"> je kontraindikovaná, ak má žena jeden závažný alebo viacero rizikových faktorov vzniku ATE, ktoré ju vystavujú vysokému riziku vzniku </w:t>
      </w:r>
      <w:proofErr w:type="spellStart"/>
      <w:r w:rsidRPr="00E9036C">
        <w:rPr>
          <w:rFonts w:ascii="Times New Roman" w:eastAsia="SimSun" w:hAnsi="Times New Roman" w:cs="Times New Roman"/>
          <w:lang w:val="sk-SK" w:eastAsia="en-US"/>
        </w:rPr>
        <w:t>arteriálnej</w:t>
      </w:r>
      <w:proofErr w:type="spellEnd"/>
      <w:r w:rsidRPr="00E9036C">
        <w:rPr>
          <w:rFonts w:ascii="Times New Roman" w:eastAsia="SimSun" w:hAnsi="Times New Roman" w:cs="Times New Roman"/>
          <w:lang w:val="sk-SK" w:eastAsia="en-US"/>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D03F8A" w:rsidRPr="00E9036C" w:rsidRDefault="00D03F8A" w:rsidP="00D03F8A">
      <w:pPr>
        <w:spacing w:after="0"/>
        <w:rPr>
          <w:rFonts w:ascii="Times New Roman" w:eastAsia="SimSun" w:hAnsi="Times New Roman" w:cs="Times New Roman"/>
          <w:lang w:val="sk-SK" w:eastAsia="en-US"/>
        </w:rPr>
      </w:pPr>
    </w:p>
    <w:p w:rsidR="00D03F8A" w:rsidRPr="00E9036C" w:rsidRDefault="00D03F8A" w:rsidP="00D03F8A">
      <w:pPr>
        <w:autoSpaceDE w:val="0"/>
        <w:autoSpaceDN w:val="0"/>
        <w:adjustRightInd w:val="0"/>
        <w:spacing w:after="0"/>
        <w:outlineLvl w:val="0"/>
        <w:rPr>
          <w:rFonts w:ascii="Times New Roman" w:eastAsia="SimSun" w:hAnsi="Times New Roman" w:cs="Times New Roman"/>
          <w:lang w:val="sk-SK" w:eastAsia="en-US"/>
        </w:rPr>
      </w:pPr>
      <w:r w:rsidRPr="00E9036C">
        <w:rPr>
          <w:rFonts w:ascii="Times New Roman" w:eastAsia="SimSun" w:hAnsi="Times New Roman" w:cs="Times New Roman"/>
          <w:b/>
          <w:lang w:val="sk-SK" w:eastAsia="en-US"/>
        </w:rPr>
        <w:t>Tabuľka: Rizikové faktory vzniku ATE</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92"/>
      </w:tblGrid>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b/>
                <w:lang w:val="sk-SK" w:eastAsia="en-US"/>
              </w:rPr>
              <w:t>Rizikový faktor</w:t>
            </w:r>
          </w:p>
        </w:tc>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b/>
                <w:lang w:val="sk-SK" w:eastAsia="en-US"/>
              </w:rPr>
              <w:t>Komentár</w:t>
            </w: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Zvyšujúci sa vek</w:t>
            </w:r>
          </w:p>
        </w:tc>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Najmä nad 35 rokov</w:t>
            </w: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Fajčenie</w:t>
            </w:r>
          </w:p>
        </w:tc>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Ženám sa má odporučiť, aby nefajčili, ak chcú používať CHC. Ženám vo veku nad 35 rokov, ktoré pokračujú vo fajčení, sa má dôrazne odporučiť, aby používali iný spôsob antikoncepcie.</w:t>
            </w: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Hypertenzia</w:t>
            </w:r>
          </w:p>
        </w:tc>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Obezita (index telesnej hmotnosti nad 30 kg/m²).</w:t>
            </w:r>
          </w:p>
        </w:tc>
        <w:tc>
          <w:tcPr>
            <w:tcW w:w="4611" w:type="dxa"/>
            <w:shd w:val="clear" w:color="auto" w:fill="auto"/>
          </w:tcPr>
          <w:p w:rsidR="00D03F8A" w:rsidRPr="00E9036C" w:rsidRDefault="00D03F8A" w:rsidP="0078403B">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Riziko sa výrazne zvyšuje so zvyšovaním BMI.</w:t>
            </w:r>
          </w:p>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To je dôležité najmä u žien s ďalšími rizikovými faktormi.</w:t>
            </w: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Pozitívna rodinná anamnéza (akýkoľvek výskyt </w:t>
            </w:r>
            <w:proofErr w:type="spellStart"/>
            <w:r w:rsidRPr="00E9036C">
              <w:rPr>
                <w:rFonts w:ascii="Times New Roman" w:eastAsia="SimSun" w:hAnsi="Times New Roman" w:cs="Times New Roman"/>
                <w:lang w:val="sk-SK" w:eastAsia="en-US"/>
              </w:rPr>
              <w:t>arteriálnej</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tromboembólie</w:t>
            </w:r>
            <w:proofErr w:type="spellEnd"/>
            <w:r w:rsidRPr="00E9036C">
              <w:rPr>
                <w:rFonts w:ascii="Times New Roman" w:eastAsia="SimSun" w:hAnsi="Times New Roman" w:cs="Times New Roman"/>
                <w:lang w:val="sk-SK" w:eastAsia="en-US"/>
              </w:rPr>
              <w:t xml:space="preserve"> u súrodenca alebo rodiča, najmä v relatívne mladom veku, napr. do 50 rokov).</w:t>
            </w:r>
          </w:p>
        </w:tc>
        <w:tc>
          <w:tcPr>
            <w:tcW w:w="4611" w:type="dxa"/>
            <w:shd w:val="clear" w:color="auto" w:fill="auto"/>
          </w:tcPr>
          <w:p w:rsidR="00D03F8A" w:rsidRPr="00E9036C" w:rsidRDefault="00D03F8A" w:rsidP="004E49BE">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Ak existuje podozrenie na dedičnú </w:t>
            </w:r>
            <w:proofErr w:type="spellStart"/>
            <w:r w:rsidRPr="00E9036C">
              <w:rPr>
                <w:rFonts w:ascii="Times New Roman" w:eastAsia="SimSun" w:hAnsi="Times New Roman" w:cs="Times New Roman"/>
                <w:lang w:val="sk-SK" w:eastAsia="en-US"/>
              </w:rPr>
              <w:t>predispozíciu</w:t>
            </w:r>
            <w:proofErr w:type="spellEnd"/>
            <w:r w:rsidRPr="00E9036C">
              <w:rPr>
                <w:rFonts w:ascii="Times New Roman" w:eastAsia="SimSun" w:hAnsi="Times New Roman" w:cs="Times New Roman"/>
                <w:lang w:val="sk-SK" w:eastAsia="en-US"/>
              </w:rPr>
              <w:t>, ženu m</w:t>
            </w:r>
            <w:r w:rsidR="004E49BE">
              <w:rPr>
                <w:rFonts w:ascii="Times New Roman" w:eastAsia="SimSun" w:hAnsi="Times New Roman" w:cs="Times New Roman"/>
                <w:lang w:val="sk-SK" w:eastAsia="en-US"/>
              </w:rPr>
              <w:t>á</w:t>
            </w:r>
            <w:r w:rsidRPr="00E9036C">
              <w:rPr>
                <w:rFonts w:ascii="Times New Roman" w:eastAsia="SimSun" w:hAnsi="Times New Roman" w:cs="Times New Roman"/>
                <w:lang w:val="sk-SK" w:eastAsia="en-US"/>
              </w:rPr>
              <w:t xml:space="preserve"> pred rozhodnutím o používaní ľubovoľnej CHC vyšetriť odborný lekár.</w:t>
            </w: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Migréna</w:t>
            </w:r>
          </w:p>
        </w:tc>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Zvýšenie frekvencie alebo závažnosti migrény v priebehu používania CHC (čo môžu byť skoré príznaky cievnej mozgovej príhody) môže byť dôvodom na okamžité prerušenie používania lieku.</w:t>
            </w:r>
          </w:p>
        </w:tc>
      </w:tr>
      <w:tr w:rsidR="00D03F8A" w:rsidRPr="00E9036C" w:rsidTr="0078403B">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Ďalšie zdravotné stavy spojené s nežiaducimi </w:t>
            </w:r>
            <w:proofErr w:type="spellStart"/>
            <w:r w:rsidRPr="00E9036C">
              <w:rPr>
                <w:rFonts w:ascii="Times New Roman" w:eastAsia="SimSun" w:hAnsi="Times New Roman" w:cs="Times New Roman"/>
                <w:lang w:val="sk-SK" w:eastAsia="en-US"/>
              </w:rPr>
              <w:t>vaskulárnymi</w:t>
            </w:r>
            <w:proofErr w:type="spellEnd"/>
            <w:r w:rsidRPr="00E9036C">
              <w:rPr>
                <w:rFonts w:ascii="Times New Roman" w:eastAsia="SimSun" w:hAnsi="Times New Roman" w:cs="Times New Roman"/>
                <w:lang w:val="sk-SK" w:eastAsia="en-US"/>
              </w:rPr>
              <w:t xml:space="preserve"> udalosťami.</w:t>
            </w:r>
          </w:p>
        </w:tc>
        <w:tc>
          <w:tcPr>
            <w:tcW w:w="4611" w:type="dxa"/>
            <w:shd w:val="clear" w:color="auto" w:fill="auto"/>
          </w:tcPr>
          <w:p w:rsidR="00D03F8A" w:rsidRPr="00E9036C" w:rsidRDefault="00D03F8A" w:rsidP="0078403B">
            <w:pPr>
              <w:suppressAutoHyphens w:val="0"/>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Diabetes </w:t>
            </w:r>
            <w:proofErr w:type="spellStart"/>
            <w:r w:rsidRPr="00E9036C">
              <w:rPr>
                <w:rFonts w:ascii="Times New Roman" w:eastAsia="SimSun" w:hAnsi="Times New Roman" w:cs="Times New Roman"/>
                <w:lang w:val="sk-SK" w:eastAsia="en-US"/>
              </w:rPr>
              <w:t>mellitus</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hyperhomocysteinémia</w:t>
            </w:r>
            <w:proofErr w:type="spellEnd"/>
            <w:r w:rsidRPr="00E9036C">
              <w:rPr>
                <w:rFonts w:ascii="Times New Roman" w:eastAsia="SimSun" w:hAnsi="Times New Roman" w:cs="Times New Roman"/>
                <w:lang w:val="sk-SK" w:eastAsia="en-US"/>
              </w:rPr>
              <w:t>, ochorenie srdcových chlopní a </w:t>
            </w:r>
            <w:proofErr w:type="spellStart"/>
            <w:r w:rsidRPr="00E9036C">
              <w:rPr>
                <w:rFonts w:ascii="Times New Roman" w:eastAsia="SimSun" w:hAnsi="Times New Roman" w:cs="Times New Roman"/>
                <w:lang w:val="sk-SK" w:eastAsia="en-US"/>
              </w:rPr>
              <w:t>atriálna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fibrilácia</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dyslipoproteinémia</w:t>
            </w:r>
            <w:proofErr w:type="spellEnd"/>
            <w:r w:rsidRPr="00E9036C">
              <w:rPr>
                <w:rFonts w:ascii="Times New Roman" w:eastAsia="SimSun" w:hAnsi="Times New Roman" w:cs="Times New Roman"/>
                <w:lang w:val="sk-SK" w:eastAsia="en-US"/>
              </w:rPr>
              <w:t xml:space="preserve"> a systémový </w:t>
            </w:r>
            <w:proofErr w:type="spellStart"/>
            <w:r w:rsidRPr="00E9036C">
              <w:rPr>
                <w:rFonts w:ascii="Times New Roman" w:eastAsia="SimSun" w:hAnsi="Times New Roman" w:cs="Times New Roman"/>
                <w:lang w:val="sk-SK" w:eastAsia="en-US"/>
              </w:rPr>
              <w:t>lupus</w:t>
            </w:r>
            <w:proofErr w:type="spellEnd"/>
            <w:r w:rsidRPr="00E9036C">
              <w:rPr>
                <w:rFonts w:ascii="Times New Roman" w:eastAsia="SimSun" w:hAnsi="Times New Roman" w:cs="Times New Roman"/>
                <w:lang w:val="sk-SK" w:eastAsia="en-US"/>
              </w:rPr>
              <w:t xml:space="preserve"> </w:t>
            </w:r>
            <w:proofErr w:type="spellStart"/>
            <w:r w:rsidRPr="00E9036C">
              <w:rPr>
                <w:rFonts w:ascii="Times New Roman" w:eastAsia="SimSun" w:hAnsi="Times New Roman" w:cs="Times New Roman"/>
                <w:lang w:val="sk-SK" w:eastAsia="en-US"/>
              </w:rPr>
              <w:t>erythematosus</w:t>
            </w:r>
            <w:proofErr w:type="spellEnd"/>
            <w:r w:rsidRPr="00E9036C">
              <w:rPr>
                <w:rFonts w:ascii="Times New Roman" w:eastAsia="SimSun" w:hAnsi="Times New Roman" w:cs="Times New Roman"/>
                <w:lang w:val="sk-SK" w:eastAsia="en-US"/>
              </w:rPr>
              <w:t>.</w:t>
            </w:r>
          </w:p>
        </w:tc>
      </w:tr>
    </w:tbl>
    <w:p w:rsidR="00D03F8A" w:rsidRPr="00E9036C" w:rsidRDefault="00D03F8A" w:rsidP="00D03F8A">
      <w:pPr>
        <w:suppressAutoHyphens w:val="0"/>
        <w:spacing w:after="0"/>
        <w:ind w:left="349"/>
        <w:rPr>
          <w:rFonts w:ascii="Times New Roman" w:eastAsia="SimSun" w:hAnsi="Times New Roman" w:cs="Times New Roman"/>
          <w:lang w:val="sk-SK" w:eastAsia="en-US"/>
        </w:rPr>
      </w:pPr>
    </w:p>
    <w:p w:rsidR="00D03F8A" w:rsidRPr="00E9036C" w:rsidRDefault="00D03F8A" w:rsidP="00D03F8A">
      <w:pPr>
        <w:spacing w:after="0"/>
        <w:outlineLvl w:val="0"/>
        <w:rPr>
          <w:rFonts w:ascii="Times New Roman" w:eastAsia="SimSun" w:hAnsi="Times New Roman"/>
          <w:b/>
          <w:u w:val="single"/>
          <w:lang w:val="sk-SK" w:eastAsia="en-US"/>
        </w:rPr>
      </w:pPr>
      <w:r w:rsidRPr="00E9036C">
        <w:rPr>
          <w:rFonts w:ascii="Times New Roman" w:eastAsia="SimSun" w:hAnsi="Times New Roman"/>
          <w:b/>
          <w:u w:val="single"/>
          <w:lang w:val="sk-SK" w:eastAsia="en-US"/>
        </w:rPr>
        <w:t>Príznaky ATE</w:t>
      </w:r>
    </w:p>
    <w:p w:rsidR="00D03F8A" w:rsidRPr="00E9036C" w:rsidRDefault="00D03F8A" w:rsidP="00D03F8A">
      <w:pPr>
        <w:spacing w:after="0"/>
        <w:rPr>
          <w:rFonts w:ascii="Times New Roman" w:eastAsia="SimSun" w:hAnsi="Times New Roman"/>
          <w:lang w:val="sk-SK" w:eastAsia="en-US"/>
        </w:rPr>
      </w:pPr>
      <w:r w:rsidRPr="00DF682A">
        <w:rPr>
          <w:rFonts w:ascii="Times New Roman" w:eastAsia="SimSun" w:hAnsi="Times New Roman"/>
          <w:u w:val="single"/>
          <w:lang w:val="sk-SK"/>
        </w:rPr>
        <w:lastRenderedPageBreak/>
        <w:t>V prípade príznakov sa má žene odporučiť</w:t>
      </w:r>
      <w:r w:rsidRPr="00E9036C">
        <w:rPr>
          <w:rFonts w:ascii="Times New Roman" w:eastAsia="SimSun" w:hAnsi="Times New Roman"/>
          <w:lang w:val="sk-SK" w:eastAsia="en-US"/>
        </w:rPr>
        <w:t xml:space="preserve">, aby bezodkladne vyhľadala lekársku pomoc a informovala zdravotníckeho pracovníka, že </w:t>
      </w:r>
      <w:r w:rsidR="00153AF0" w:rsidRPr="00E9036C">
        <w:rPr>
          <w:rFonts w:ascii="Times New Roman" w:eastAsia="SimSun" w:hAnsi="Times New Roman"/>
          <w:lang w:val="sk-SK" w:eastAsia="en-US"/>
        </w:rPr>
        <w:t>po</w:t>
      </w:r>
      <w:r w:rsidRPr="00E9036C">
        <w:rPr>
          <w:rFonts w:ascii="Times New Roman" w:eastAsia="SimSun" w:hAnsi="Times New Roman"/>
          <w:lang w:val="sk-SK" w:eastAsia="en-US"/>
        </w:rPr>
        <w:t>užíva CHC.</w:t>
      </w: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Príznaky cievnej mozgovej príhody môžu zahŕňať:</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náhla strata citlivosti alebo slabosť tváre, ruky alebo nohy, najmä na jednej strane tela,</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náhle problémy s chôdzou, závrat, strata rovnováhy alebo koordinácie,</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náhla zmätenosť, problémy s rečou alebo jej porozumením,</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náhle problémy so zrakom</w:t>
      </w:r>
      <w:r w:rsidR="001C54C3" w:rsidRPr="00E9036C">
        <w:rPr>
          <w:rFonts w:ascii="Times New Roman" w:eastAsia="SimSun" w:hAnsi="Times New Roman"/>
          <w:lang w:val="sk-SK" w:eastAsia="en-US"/>
        </w:rPr>
        <w:t xml:space="preserve"> </w:t>
      </w:r>
      <w:r w:rsidRPr="00E9036C">
        <w:rPr>
          <w:rFonts w:ascii="Times New Roman" w:eastAsia="SimSun" w:hAnsi="Times New Roman"/>
          <w:lang w:val="sk-SK" w:eastAsia="en-US"/>
        </w:rPr>
        <w:t>jedného alebo oboch očí,</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náhla, závažná alebo dlhodobá bolesť hlavy bez známej príčiny,</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strata vedomia alebo mdloba so záchvatom alebo bez neho.</w:t>
      </w:r>
    </w:p>
    <w:p w:rsidR="00D03F8A" w:rsidRPr="00E9036C" w:rsidRDefault="00D03F8A" w:rsidP="00D03F8A">
      <w:pPr>
        <w:spacing w:after="0"/>
        <w:outlineLvl w:val="0"/>
        <w:rPr>
          <w:rFonts w:ascii="Times New Roman" w:eastAsia="SimSun" w:hAnsi="Times New Roman"/>
          <w:lang w:val="sk-SK" w:eastAsia="en-US"/>
        </w:rPr>
      </w:pPr>
      <w:r w:rsidRPr="00E9036C">
        <w:rPr>
          <w:rFonts w:ascii="Times New Roman" w:eastAsia="SimSun" w:hAnsi="Times New Roman"/>
          <w:lang w:val="sk-SK" w:eastAsia="en-US"/>
        </w:rPr>
        <w:t>Dočasné príznaky naznačujú, že udalosťou je prechodný ischemický záchvat (TIA).</w:t>
      </w:r>
    </w:p>
    <w:p w:rsidR="00D03F8A" w:rsidRPr="00E9036C" w:rsidRDefault="00D03F8A" w:rsidP="00D03F8A">
      <w:pPr>
        <w:spacing w:after="0"/>
        <w:outlineLvl w:val="0"/>
        <w:rPr>
          <w:rFonts w:ascii="Times New Roman" w:eastAsia="SimSun" w:hAnsi="Times New Roman"/>
          <w:lang w:val="sk-SK" w:eastAsia="en-US"/>
        </w:rPr>
      </w:pPr>
    </w:p>
    <w:p w:rsidR="00D03F8A" w:rsidRPr="00E9036C" w:rsidRDefault="00D03F8A" w:rsidP="00D03F8A">
      <w:pPr>
        <w:spacing w:after="0"/>
        <w:rPr>
          <w:rFonts w:ascii="Times New Roman" w:eastAsia="SimSun" w:hAnsi="Times New Roman"/>
          <w:lang w:val="sk-SK" w:eastAsia="en-US"/>
        </w:rPr>
      </w:pPr>
      <w:r w:rsidRPr="00E9036C">
        <w:rPr>
          <w:rFonts w:ascii="Times New Roman" w:eastAsia="SimSun" w:hAnsi="Times New Roman"/>
          <w:lang w:val="sk-SK" w:eastAsia="en-US"/>
        </w:rPr>
        <w:t>Príznaky infarktu myokardu (MI) môžu zahŕňať:</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bolesť, nepohodlie, tlak, ťažoba, pocit stláčania alebo plnosti v hrudi, ruke alebo pod hrudnou kosťou,</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nepohodlie vyžarujúce do chrbta, čeľuste, hrdla, ruky, žalúdka,</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pocit plnosti, zažívacích problémov alebo dusenia sa,</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potenie, nevoľnosť, vracanie alebo závrat,</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extrémna slabosť, úzkosť alebo dýchavičnosť,</w:t>
      </w:r>
    </w:p>
    <w:p w:rsidR="00D03F8A" w:rsidRPr="00E9036C" w:rsidRDefault="00D03F8A" w:rsidP="00DF682A">
      <w:pPr>
        <w:numPr>
          <w:ilvl w:val="1"/>
          <w:numId w:val="34"/>
        </w:numPr>
        <w:suppressAutoHyphens w:val="0"/>
        <w:spacing w:after="0"/>
        <w:ind w:left="357" w:hanging="357"/>
        <w:rPr>
          <w:rFonts w:ascii="Times New Roman" w:eastAsia="SimSun" w:hAnsi="Times New Roman"/>
          <w:lang w:val="sk-SK" w:eastAsia="en-US"/>
        </w:rPr>
      </w:pPr>
      <w:r w:rsidRPr="00E9036C">
        <w:rPr>
          <w:rFonts w:ascii="Times New Roman" w:eastAsia="SimSun" w:hAnsi="Times New Roman"/>
          <w:lang w:val="sk-SK" w:eastAsia="en-US"/>
        </w:rPr>
        <w:t>rýchly alebo nepravidelný srdcový rytmus.</w:t>
      </w:r>
    </w:p>
    <w:p w:rsidR="00D03F8A" w:rsidRPr="00E9036C" w:rsidRDefault="00D03F8A" w:rsidP="00D03F8A">
      <w:pPr>
        <w:suppressAutoHyphens w:val="0"/>
        <w:spacing w:after="0"/>
        <w:ind w:left="349"/>
        <w:rPr>
          <w:rFonts w:ascii="Times New Roman" w:eastAsia="SimSun" w:hAnsi="Times New Roman" w:cs="Times New Roman"/>
          <w:lang w:val="sk-SK" w:eastAsia="en-US"/>
        </w:rPr>
      </w:pPr>
    </w:p>
    <w:p w:rsidR="00381262" w:rsidRPr="00E9036C" w:rsidRDefault="00381262" w:rsidP="00E91134">
      <w:pPr>
        <w:numPr>
          <w:ilvl w:val="0"/>
          <w:numId w:val="19"/>
        </w:numPr>
        <w:overflowPunct w:val="0"/>
        <w:autoSpaceDE w:val="0"/>
        <w:spacing w:after="0"/>
        <w:rPr>
          <w:rFonts w:ascii="Times New Roman" w:hAnsi="Times New Roman" w:cs="Times New Roman"/>
          <w:szCs w:val="24"/>
          <w:lang w:val="sk-SK"/>
        </w:rPr>
      </w:pPr>
      <w:r w:rsidRPr="00E9036C">
        <w:rPr>
          <w:rFonts w:ascii="Times New Roman" w:hAnsi="Times New Roman" w:cs="Times New Roman"/>
          <w:szCs w:val="24"/>
          <w:lang w:val="sk-SK"/>
        </w:rPr>
        <w:t>Nádory</w:t>
      </w:r>
    </w:p>
    <w:p w:rsidR="00381262" w:rsidRPr="00E9036C" w:rsidRDefault="00381262" w:rsidP="00175ED4">
      <w:pPr>
        <w:spacing w:after="0"/>
        <w:rPr>
          <w:rFonts w:ascii="Times New Roman" w:hAnsi="Times New Roman" w:cs="Times New Roman"/>
          <w:szCs w:val="24"/>
          <w:lang w:val="sk-SK"/>
        </w:rPr>
      </w:pPr>
    </w:p>
    <w:p w:rsidR="00381262" w:rsidRPr="00E9036C" w:rsidRDefault="00381262" w:rsidP="00AE0AED">
      <w:pPr>
        <w:pStyle w:val="Zkladntext"/>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V niektorých epidemiologických štúdiách sa hlásilo zvýšené riziko rakoviny krčka maternice u dlhodobých užívateliek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(&gt; 5 rokov), pretrváva však rozdielnosť názorov na to, do akej miery sa dajú tieto nálezy pripísať následkom sexuálneho správania a iným faktorom, ako je ľudský </w:t>
      </w:r>
      <w:proofErr w:type="spellStart"/>
      <w:r w:rsidRPr="00E9036C">
        <w:rPr>
          <w:rFonts w:ascii="Times New Roman" w:hAnsi="Times New Roman" w:cs="Times New Roman"/>
          <w:szCs w:val="24"/>
          <w:lang w:val="sk-SK"/>
        </w:rPr>
        <w:t>papiloma</w:t>
      </w:r>
      <w:proofErr w:type="spellEnd"/>
      <w:r w:rsidRPr="00E9036C">
        <w:rPr>
          <w:rFonts w:ascii="Times New Roman" w:hAnsi="Times New Roman" w:cs="Times New Roman"/>
          <w:szCs w:val="24"/>
          <w:lang w:val="sk-SK"/>
        </w:rPr>
        <w:t xml:space="preserve"> vírus (HPV).</w:t>
      </w:r>
    </w:p>
    <w:p w:rsidR="00381262" w:rsidRPr="00E9036C" w:rsidRDefault="00381262" w:rsidP="00AE0AED">
      <w:pPr>
        <w:pStyle w:val="Zkladntext"/>
        <w:spacing w:after="0"/>
        <w:rPr>
          <w:rFonts w:ascii="Times New Roman" w:hAnsi="Times New Roman" w:cs="Times New Roman"/>
          <w:szCs w:val="24"/>
          <w:lang w:val="sk-SK"/>
        </w:rPr>
      </w:pPr>
    </w:p>
    <w:p w:rsidR="00381262" w:rsidRPr="00E9036C" w:rsidRDefault="00381262" w:rsidP="00AE0AED">
      <w:pPr>
        <w:pStyle w:val="Zkladntext"/>
        <w:spacing w:after="0"/>
        <w:rPr>
          <w:rFonts w:ascii="Times New Roman" w:hAnsi="Times New Roman" w:cs="Times New Roman"/>
          <w:szCs w:val="24"/>
          <w:lang w:val="sk-SK"/>
        </w:rPr>
      </w:pPr>
      <w:proofErr w:type="spellStart"/>
      <w:r w:rsidRPr="00E9036C">
        <w:rPr>
          <w:rFonts w:ascii="Times New Roman" w:hAnsi="Times New Roman" w:cs="Times New Roman"/>
          <w:szCs w:val="24"/>
          <w:lang w:val="sk-SK"/>
        </w:rPr>
        <w:t>Metaanalýza</w:t>
      </w:r>
      <w:proofErr w:type="spellEnd"/>
      <w:r w:rsidRPr="00E9036C">
        <w:rPr>
          <w:rFonts w:ascii="Times New Roman" w:hAnsi="Times New Roman" w:cs="Times New Roman"/>
          <w:szCs w:val="24"/>
          <w:lang w:val="sk-SK"/>
        </w:rPr>
        <w:t xml:space="preserve"> 54 epidemiologických štúdií uvádza, že sa mierne zvýšilo relatívne riziko (RR = 1,24) diagnostikovania rakoviny prsníka u žien, ktoré užívajú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Zvýšené riziko postupne klesá v priebehu 10 rokov po ukončení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Pretože výskyt rakoviny prsníka je u žien do 40 rokov zriedkavý, zvýšený počet prípadov diagnostikovanej rakoviny prsníka u žien, ktoré užívajú alebo užívali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je v pomere k celkovému riziku rakoviny prsníka malý. Kauzalitu tieto štúdie nedokazujú. Pozorované zvýšenie rizika môže byť zapríčinené skoršou diagnózou rakoviny prsníka u užívateliek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biologickými účinkami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alebo ich kombináciou. Rakovina prsníka diagnostikovaná u žien, ktoré niekedy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užívali, býva klinicky menej rozvinutá ako u žien, ktoré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neužívali nikdy.</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b/>
          <w:szCs w:val="24"/>
          <w:u w:val="single"/>
          <w:lang w:val="sk-SK"/>
        </w:rPr>
      </w:pPr>
      <w:r w:rsidRPr="00E9036C">
        <w:rPr>
          <w:rFonts w:ascii="Times New Roman" w:hAnsi="Times New Roman" w:cs="Times New Roman"/>
          <w:szCs w:val="24"/>
          <w:lang w:val="sk-SK"/>
        </w:rPr>
        <w:t xml:space="preserve">V zriedkavých prípadoch sa u žien užívajúcich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hlásili benígne nádory pečene a ešte zriedkavejšie malígne nádory pečene. V ojedinelých prípadoch viedli tieto nádory k život ohrozujúcemu </w:t>
      </w:r>
      <w:proofErr w:type="spellStart"/>
      <w:r w:rsidRPr="00E9036C">
        <w:rPr>
          <w:rFonts w:ascii="Times New Roman" w:hAnsi="Times New Roman" w:cs="Times New Roman"/>
          <w:szCs w:val="24"/>
          <w:lang w:val="sk-SK"/>
        </w:rPr>
        <w:t>intraabdominálnemu</w:t>
      </w:r>
      <w:proofErr w:type="spellEnd"/>
      <w:r w:rsidRPr="00E9036C">
        <w:rPr>
          <w:rFonts w:ascii="Times New Roman" w:hAnsi="Times New Roman" w:cs="Times New Roman"/>
          <w:szCs w:val="24"/>
          <w:lang w:val="sk-SK"/>
        </w:rPr>
        <w:t xml:space="preserve"> krvácaniu. V prípade výskytu silných bolestí v</w:t>
      </w:r>
      <w:r w:rsidR="004E49BE">
        <w:rPr>
          <w:rFonts w:ascii="Times New Roman" w:hAnsi="Times New Roman" w:cs="Times New Roman"/>
          <w:szCs w:val="24"/>
          <w:lang w:val="sk-SK"/>
        </w:rPr>
        <w:t> hornej časti brucha</w:t>
      </w:r>
      <w:r w:rsidRPr="00E9036C">
        <w:rPr>
          <w:rFonts w:ascii="Times New Roman" w:hAnsi="Times New Roman" w:cs="Times New Roman"/>
          <w:szCs w:val="24"/>
          <w:lang w:val="sk-SK"/>
        </w:rPr>
        <w:t>, zväčšenia pečene alebo pr</w:t>
      </w:r>
      <w:r w:rsidR="004E49BE">
        <w:rPr>
          <w:rFonts w:ascii="Times New Roman" w:hAnsi="Times New Roman" w:cs="Times New Roman"/>
          <w:szCs w:val="24"/>
          <w:lang w:val="sk-SK"/>
        </w:rPr>
        <w:t>ejavov</w:t>
      </w:r>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intraabdominálneho</w:t>
      </w:r>
      <w:proofErr w:type="spellEnd"/>
      <w:r w:rsidRPr="00E9036C">
        <w:rPr>
          <w:rFonts w:ascii="Times New Roman" w:hAnsi="Times New Roman" w:cs="Times New Roman"/>
          <w:szCs w:val="24"/>
          <w:lang w:val="sk-SK"/>
        </w:rPr>
        <w:t xml:space="preserve"> krvácania u žien užívajúcich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v diferenciálnej diagn</w:t>
      </w:r>
      <w:r w:rsidR="004E49BE">
        <w:rPr>
          <w:rFonts w:ascii="Times New Roman" w:hAnsi="Times New Roman" w:cs="Times New Roman"/>
          <w:szCs w:val="24"/>
          <w:lang w:val="sk-SK"/>
        </w:rPr>
        <w:t>ostike</w:t>
      </w:r>
      <w:r w:rsidRPr="00E9036C">
        <w:rPr>
          <w:rFonts w:ascii="Times New Roman" w:hAnsi="Times New Roman" w:cs="Times New Roman"/>
          <w:szCs w:val="24"/>
          <w:lang w:val="sk-SK"/>
        </w:rPr>
        <w:t xml:space="preserve"> m</w:t>
      </w:r>
      <w:r w:rsidR="004E49BE">
        <w:rPr>
          <w:rFonts w:ascii="Times New Roman" w:hAnsi="Times New Roman" w:cs="Times New Roman"/>
          <w:szCs w:val="24"/>
          <w:lang w:val="sk-SK"/>
        </w:rPr>
        <w:t>á</w:t>
      </w:r>
      <w:r w:rsidRPr="00E9036C">
        <w:rPr>
          <w:rFonts w:ascii="Times New Roman" w:hAnsi="Times New Roman" w:cs="Times New Roman"/>
          <w:szCs w:val="24"/>
          <w:lang w:val="sk-SK"/>
        </w:rPr>
        <w:t xml:space="preserve"> uvažovať o nádore pečene.</w:t>
      </w:r>
    </w:p>
    <w:p w:rsidR="00381262" w:rsidRPr="00E9036C" w:rsidRDefault="00381262" w:rsidP="00AE0AED">
      <w:pPr>
        <w:spacing w:after="0"/>
        <w:rPr>
          <w:rFonts w:ascii="Times New Roman" w:hAnsi="Times New Roman" w:cs="Times New Roman"/>
          <w:b/>
          <w:szCs w:val="24"/>
          <w:u w:val="single"/>
          <w:lang w:val="sk-SK"/>
        </w:rPr>
      </w:pPr>
    </w:p>
    <w:p w:rsidR="00381262" w:rsidRPr="00E9036C" w:rsidRDefault="00381262" w:rsidP="00AE0AED">
      <w:pPr>
        <w:spacing w:after="0"/>
        <w:rPr>
          <w:rFonts w:ascii="Times New Roman" w:hAnsi="Times New Roman" w:cs="Times New Roman"/>
          <w:b/>
          <w:szCs w:val="24"/>
          <w:u w:val="single"/>
          <w:lang w:val="sk-SK"/>
        </w:rPr>
      </w:pPr>
      <w:r w:rsidRPr="00E9036C">
        <w:rPr>
          <w:rFonts w:ascii="Times New Roman" w:hAnsi="Times New Roman" w:cs="Times New Roman"/>
          <w:szCs w:val="24"/>
          <w:lang w:val="sk-SK"/>
        </w:rPr>
        <w:t xml:space="preserve">Pri použití vyššie dávkovaných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w:t>
      </w:r>
      <w:r w:rsidR="004C5F18">
        <w:rPr>
          <w:rFonts w:ascii="Times New Roman" w:hAnsi="Times New Roman" w:cs="Times New Roman"/>
          <w:szCs w:val="24"/>
          <w:lang w:val="sk-SK"/>
        </w:rPr>
        <w:t>0,0</w:t>
      </w:r>
      <w:r w:rsidRPr="00E9036C">
        <w:rPr>
          <w:rFonts w:ascii="Times New Roman" w:hAnsi="Times New Roman" w:cs="Times New Roman"/>
          <w:szCs w:val="24"/>
          <w:lang w:val="sk-SK"/>
        </w:rPr>
        <w:t xml:space="preserve">5 </w:t>
      </w:r>
      <w:r w:rsidR="004C5F18">
        <w:rPr>
          <w:rFonts w:ascii="Times New Roman" w:hAnsi="Times New Roman" w:cs="Times New Roman"/>
          <w:szCs w:val="24"/>
          <w:lang w:val="sk-SK"/>
        </w:rPr>
        <w:t>m</w:t>
      </w:r>
      <w:r w:rsidRPr="00E9036C">
        <w:rPr>
          <w:rFonts w:ascii="Times New Roman" w:hAnsi="Times New Roman" w:cs="Times New Roman"/>
          <w:szCs w:val="24"/>
          <w:lang w:val="sk-SK"/>
        </w:rPr>
        <w:t xml:space="preserve">g </w:t>
      </w:r>
      <w:proofErr w:type="spellStart"/>
      <w:r w:rsidRPr="00E9036C">
        <w:rPr>
          <w:rFonts w:ascii="Times New Roman" w:hAnsi="Times New Roman" w:cs="Times New Roman"/>
          <w:szCs w:val="24"/>
          <w:lang w:val="sk-SK"/>
        </w:rPr>
        <w:t>etinylestradiolu</w:t>
      </w:r>
      <w:proofErr w:type="spellEnd"/>
      <w:r w:rsidRPr="00E9036C">
        <w:rPr>
          <w:rFonts w:ascii="Times New Roman" w:hAnsi="Times New Roman" w:cs="Times New Roman"/>
          <w:szCs w:val="24"/>
          <w:lang w:val="sk-SK"/>
        </w:rPr>
        <w:t xml:space="preserve">) sa znižuje riziko rakoviny </w:t>
      </w:r>
      <w:proofErr w:type="spellStart"/>
      <w:r w:rsidRPr="00E9036C">
        <w:rPr>
          <w:rFonts w:ascii="Times New Roman" w:hAnsi="Times New Roman" w:cs="Times New Roman"/>
          <w:szCs w:val="24"/>
          <w:lang w:val="sk-SK"/>
        </w:rPr>
        <w:t>endometria</w:t>
      </w:r>
      <w:proofErr w:type="spellEnd"/>
      <w:r w:rsidRPr="00E9036C">
        <w:rPr>
          <w:rFonts w:ascii="Times New Roman" w:hAnsi="Times New Roman" w:cs="Times New Roman"/>
          <w:szCs w:val="24"/>
          <w:lang w:val="sk-SK"/>
        </w:rPr>
        <w:t xml:space="preserve"> a vaječníkov. Zostáva potvrdiť, či sa to vzťahuje aj na nižšie dávkované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w:t>
      </w:r>
    </w:p>
    <w:p w:rsidR="00381262" w:rsidRPr="00E9036C" w:rsidRDefault="00381262" w:rsidP="00AE0AED">
      <w:pPr>
        <w:spacing w:after="0"/>
        <w:rPr>
          <w:rFonts w:ascii="Times New Roman" w:hAnsi="Times New Roman" w:cs="Times New Roman"/>
          <w:b/>
          <w:szCs w:val="24"/>
          <w:u w:val="single"/>
          <w:lang w:val="sk-SK"/>
        </w:rPr>
      </w:pPr>
    </w:p>
    <w:p w:rsidR="00381262" w:rsidRPr="00E9036C" w:rsidRDefault="00381262" w:rsidP="00AE0AED">
      <w:pPr>
        <w:numPr>
          <w:ilvl w:val="0"/>
          <w:numId w:val="19"/>
        </w:numPr>
        <w:tabs>
          <w:tab w:val="left" w:pos="964"/>
        </w:tabs>
        <w:overflowPunct w:val="0"/>
        <w:autoSpaceDE w:val="0"/>
        <w:spacing w:after="0"/>
        <w:ind w:left="0" w:firstLine="0"/>
        <w:rPr>
          <w:rFonts w:ascii="Times New Roman" w:hAnsi="Times New Roman" w:cs="Times New Roman"/>
          <w:szCs w:val="24"/>
          <w:lang w:val="sk-SK"/>
        </w:rPr>
      </w:pPr>
      <w:r w:rsidRPr="00E9036C">
        <w:rPr>
          <w:rFonts w:ascii="Times New Roman" w:hAnsi="Times New Roman" w:cs="Times New Roman"/>
          <w:szCs w:val="24"/>
          <w:lang w:val="sk-SK"/>
        </w:rPr>
        <w:t xml:space="preserve">Ostatné stavy </w:t>
      </w:r>
    </w:p>
    <w:p w:rsidR="00175ED4" w:rsidRPr="00E9036C" w:rsidRDefault="00175ED4" w:rsidP="00AE0AED">
      <w:pPr>
        <w:tabs>
          <w:tab w:val="left" w:pos="964"/>
        </w:tabs>
        <w:spacing w:after="0"/>
        <w:rPr>
          <w:rFonts w:ascii="Times New Roman" w:hAnsi="Times New Roman" w:cs="Times New Roman"/>
          <w:szCs w:val="24"/>
          <w:lang w:val="sk-SK"/>
        </w:rPr>
      </w:pPr>
    </w:p>
    <w:p w:rsidR="00F8640D" w:rsidRDefault="00F8640D" w:rsidP="00F8640D">
      <w:pPr>
        <w:tabs>
          <w:tab w:val="left" w:pos="964"/>
        </w:tabs>
        <w:spacing w:after="0"/>
        <w:rPr>
          <w:rFonts w:ascii="Times New Roman" w:hAnsi="Times New Roman" w:cs="Times New Roman"/>
          <w:szCs w:val="24"/>
          <w:lang w:val="sk-SK"/>
        </w:rPr>
      </w:pPr>
      <w:r w:rsidRPr="0099259C">
        <w:rPr>
          <w:rFonts w:ascii="Times New Roman" w:hAnsi="Times New Roman" w:cs="Times New Roman"/>
          <w:szCs w:val="24"/>
          <w:lang w:val="sk-SK"/>
        </w:rPr>
        <w:t xml:space="preserve">Depresívna nálada a depresia sú známe nežiaduce účinky, ktoré sa vyskytujú pri používaní hormonálnej antikoncepcie (pozri časť 4.8). Depresia môže byť závažná a je všeobecne známym </w:t>
      </w:r>
      <w:r w:rsidRPr="0099259C">
        <w:rPr>
          <w:rFonts w:ascii="Times New Roman" w:hAnsi="Times New Roman" w:cs="Times New Roman"/>
          <w:szCs w:val="24"/>
          <w:lang w:val="sk-SK"/>
        </w:rPr>
        <w:lastRenderedPageBreak/>
        <w:t>rizikovým faktorom pre samovražedné správanie a samovraždu. Ženám je potrebné odporučiť, aby v prípade výskytu zmien nálady a príznakov depresie kontaktovali svojho lekára, vrátane prípadov, kedy sa tieto príznaky objavia krátko po začatí liečby.</w:t>
      </w:r>
    </w:p>
    <w:p w:rsidR="00F8640D" w:rsidRDefault="00F8640D"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proofErr w:type="spellStart"/>
      <w:r w:rsidRPr="00E9036C">
        <w:rPr>
          <w:rFonts w:ascii="Times New Roman" w:hAnsi="Times New Roman" w:cs="Times New Roman"/>
          <w:szCs w:val="24"/>
          <w:lang w:val="sk-SK"/>
        </w:rPr>
        <w:t>Gestagénová</w:t>
      </w:r>
      <w:proofErr w:type="spellEnd"/>
      <w:r w:rsidRPr="00E9036C">
        <w:rPr>
          <w:rFonts w:ascii="Times New Roman" w:hAnsi="Times New Roman" w:cs="Times New Roman"/>
          <w:szCs w:val="24"/>
          <w:lang w:val="sk-SK"/>
        </w:rPr>
        <w:t xml:space="preserve"> zložka tohto lieku je antagonista </w:t>
      </w:r>
      <w:proofErr w:type="spellStart"/>
      <w:r w:rsidRPr="00E9036C">
        <w:rPr>
          <w:rFonts w:ascii="Times New Roman" w:hAnsi="Times New Roman" w:cs="Times New Roman"/>
          <w:szCs w:val="24"/>
          <w:lang w:val="sk-SK"/>
        </w:rPr>
        <w:t>aldosterónu</w:t>
      </w:r>
      <w:proofErr w:type="spellEnd"/>
      <w:r w:rsidRPr="00E9036C">
        <w:rPr>
          <w:rFonts w:ascii="Times New Roman" w:hAnsi="Times New Roman" w:cs="Times New Roman"/>
          <w:szCs w:val="24"/>
          <w:lang w:val="sk-SK"/>
        </w:rPr>
        <w:t xml:space="preserve"> s kálium šetriacimi vlastnosťami. Vo väčšine prípadov sa nepredpokladá zvýšenie koncentrácií draslíka. V klinickej štúdii sa však v priebehu užívania </w:t>
      </w:r>
      <w:proofErr w:type="spellStart"/>
      <w:r w:rsidRPr="00E9036C">
        <w:rPr>
          <w:rFonts w:ascii="Times New Roman" w:hAnsi="Times New Roman" w:cs="Times New Roman"/>
          <w:szCs w:val="24"/>
          <w:lang w:val="sk-SK"/>
        </w:rPr>
        <w:t>drospirenónu</w:t>
      </w:r>
      <w:proofErr w:type="spellEnd"/>
      <w:r w:rsidRPr="00E9036C">
        <w:rPr>
          <w:rFonts w:ascii="Times New Roman" w:hAnsi="Times New Roman" w:cs="Times New Roman"/>
          <w:szCs w:val="24"/>
          <w:lang w:val="sk-SK"/>
        </w:rPr>
        <w:t xml:space="preserve"> u niektorých pacientok s miernym alebo stredne závažným poškodením funkcie obličiek a súbežne užívajúcich lieky šetriace draslík koncentrácie draslíka v sére mierne, ale nevýznamne zvýšili.  U pacientok s obličkovou nedostatočnosťou a hodnotami draslíka v sére pred liečbou</w:t>
      </w:r>
      <w:r w:rsidR="004E49BE">
        <w:rPr>
          <w:rFonts w:ascii="Times New Roman" w:hAnsi="Times New Roman" w:cs="Times New Roman"/>
          <w:szCs w:val="24"/>
          <w:lang w:val="sk-SK"/>
        </w:rPr>
        <w:t xml:space="preserve"> v hornom refer</w:t>
      </w:r>
      <w:r w:rsidR="006516EB">
        <w:rPr>
          <w:rFonts w:ascii="Times New Roman" w:hAnsi="Times New Roman" w:cs="Times New Roman"/>
          <w:szCs w:val="24"/>
          <w:lang w:val="sk-SK"/>
        </w:rPr>
        <w:t>e</w:t>
      </w:r>
      <w:r w:rsidR="004E49BE">
        <w:rPr>
          <w:rFonts w:ascii="Times New Roman" w:hAnsi="Times New Roman" w:cs="Times New Roman"/>
          <w:szCs w:val="24"/>
          <w:lang w:val="sk-SK"/>
        </w:rPr>
        <w:t>nčnom rozmedzí</w:t>
      </w:r>
      <w:r w:rsidRPr="00E9036C">
        <w:rPr>
          <w:rFonts w:ascii="Times New Roman" w:hAnsi="Times New Roman" w:cs="Times New Roman"/>
          <w:szCs w:val="24"/>
          <w:lang w:val="sk-SK"/>
        </w:rPr>
        <w:t>, a najmä pri súbežnom podávaní liekov šetriacich draslík, sa preto počas prvého liečebného cyklu odporúča sledovať sérové hodnoty draslíka. Pozri tiež časť 4.5.</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U žien s </w:t>
      </w:r>
      <w:proofErr w:type="spellStart"/>
      <w:r w:rsidRPr="00E9036C">
        <w:rPr>
          <w:rFonts w:ascii="Times New Roman" w:hAnsi="Times New Roman" w:cs="Times New Roman"/>
          <w:szCs w:val="24"/>
          <w:lang w:val="sk-SK"/>
        </w:rPr>
        <w:t>hypertriglyceridémiou</w:t>
      </w:r>
      <w:proofErr w:type="spellEnd"/>
      <w:r w:rsidRPr="00E9036C">
        <w:rPr>
          <w:rFonts w:ascii="Times New Roman" w:hAnsi="Times New Roman" w:cs="Times New Roman"/>
          <w:szCs w:val="24"/>
          <w:lang w:val="sk-SK"/>
        </w:rPr>
        <w:t xml:space="preserve"> alebo ktoré majú toto ochorenie v rodinnej anamnéze sa v priebehu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môže zvýšiť riziko </w:t>
      </w:r>
      <w:proofErr w:type="spellStart"/>
      <w:r w:rsidRPr="00E9036C">
        <w:rPr>
          <w:rFonts w:ascii="Times New Roman" w:hAnsi="Times New Roman" w:cs="Times New Roman"/>
          <w:szCs w:val="24"/>
          <w:lang w:val="sk-SK"/>
        </w:rPr>
        <w:t>pankreatitídy</w:t>
      </w:r>
      <w:proofErr w:type="spellEnd"/>
      <w:r w:rsidRPr="00E9036C">
        <w:rPr>
          <w:rFonts w:ascii="Times New Roman" w:hAnsi="Times New Roman" w:cs="Times New Roman"/>
          <w:szCs w:val="24"/>
          <w:lang w:val="sk-SK"/>
        </w:rPr>
        <w:t>.</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Aj keď sa u mnohých žien užívajúcich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zaznamenalo malé zvýšenie krvného tlaku, klinicky významný vzostup je zriedkavý. Iba v týchto zriedkavých prípadoch je oprávnené okamžité vysadenie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Ak existujúca hypertenzia, konštantne zvýšené hodnoty krvného tlaku alebo </w:t>
      </w:r>
      <w:proofErr w:type="spellStart"/>
      <w:r w:rsidRPr="00E9036C">
        <w:rPr>
          <w:rFonts w:ascii="Times New Roman" w:hAnsi="Times New Roman" w:cs="Times New Roman"/>
          <w:szCs w:val="24"/>
          <w:lang w:val="sk-SK"/>
        </w:rPr>
        <w:t>signifikantne</w:t>
      </w:r>
      <w:proofErr w:type="spellEnd"/>
      <w:r w:rsidRPr="00E9036C">
        <w:rPr>
          <w:rFonts w:ascii="Times New Roman" w:hAnsi="Times New Roman" w:cs="Times New Roman"/>
          <w:szCs w:val="24"/>
          <w:lang w:val="sk-SK"/>
        </w:rPr>
        <w:t xml:space="preserve"> zvýšený krvný tlak neodpovedajú adekvátne v priebehu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na </w:t>
      </w:r>
      <w:proofErr w:type="spellStart"/>
      <w:r w:rsidRPr="00E9036C">
        <w:rPr>
          <w:rFonts w:ascii="Times New Roman" w:hAnsi="Times New Roman" w:cs="Times New Roman"/>
          <w:szCs w:val="24"/>
          <w:lang w:val="sk-SK"/>
        </w:rPr>
        <w:t>antihypertenznú</w:t>
      </w:r>
      <w:proofErr w:type="spellEnd"/>
      <w:r w:rsidRPr="00E9036C">
        <w:rPr>
          <w:rFonts w:ascii="Times New Roman" w:hAnsi="Times New Roman" w:cs="Times New Roman"/>
          <w:szCs w:val="24"/>
          <w:lang w:val="sk-SK"/>
        </w:rPr>
        <w:t xml:space="preserve"> liečbu,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musí vysadiť. Ak sa uzná za vhodné, užívanie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je možné obnoviť po dosiahnutí </w:t>
      </w:r>
      <w:proofErr w:type="spellStart"/>
      <w:r w:rsidRPr="00E9036C">
        <w:rPr>
          <w:rFonts w:ascii="Times New Roman" w:hAnsi="Times New Roman" w:cs="Times New Roman"/>
          <w:szCs w:val="24"/>
          <w:lang w:val="sk-SK"/>
        </w:rPr>
        <w:t>normotenzných</w:t>
      </w:r>
      <w:proofErr w:type="spellEnd"/>
      <w:r w:rsidRPr="00E9036C">
        <w:rPr>
          <w:rFonts w:ascii="Times New Roman" w:hAnsi="Times New Roman" w:cs="Times New Roman"/>
          <w:szCs w:val="24"/>
          <w:lang w:val="sk-SK"/>
        </w:rPr>
        <w:t xml:space="preserve"> hodnôt krvného tlaku </w:t>
      </w:r>
      <w:proofErr w:type="spellStart"/>
      <w:r w:rsidRPr="00E9036C">
        <w:rPr>
          <w:rFonts w:ascii="Times New Roman" w:hAnsi="Times New Roman" w:cs="Times New Roman"/>
          <w:szCs w:val="24"/>
          <w:lang w:val="sk-SK"/>
        </w:rPr>
        <w:t>antihypertenznou</w:t>
      </w:r>
      <w:proofErr w:type="spellEnd"/>
      <w:r w:rsidRPr="00E9036C">
        <w:rPr>
          <w:rFonts w:ascii="Times New Roman" w:hAnsi="Times New Roman" w:cs="Times New Roman"/>
          <w:szCs w:val="24"/>
          <w:lang w:val="sk-SK"/>
        </w:rPr>
        <w:t xml:space="preserve"> liečbou.</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V súvislosti s graviditou a v súvislosti s užívaním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vyskytli alebo zhoršili nasledovné stavy, ale potvrdenie súvislosti s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nie je preukázané: žltačka a/alebo svrbenie súvisiace s </w:t>
      </w:r>
      <w:proofErr w:type="spellStart"/>
      <w:r w:rsidRPr="00E9036C">
        <w:rPr>
          <w:rFonts w:ascii="Times New Roman" w:hAnsi="Times New Roman" w:cs="Times New Roman"/>
          <w:szCs w:val="24"/>
          <w:lang w:val="sk-SK"/>
        </w:rPr>
        <w:t>cholestázou</w:t>
      </w:r>
      <w:proofErr w:type="spellEnd"/>
      <w:r w:rsidRPr="00E9036C">
        <w:rPr>
          <w:rFonts w:ascii="Times New Roman" w:hAnsi="Times New Roman" w:cs="Times New Roman"/>
          <w:szCs w:val="24"/>
          <w:lang w:val="sk-SK"/>
        </w:rPr>
        <w:t xml:space="preserve">, žlčové kamene, </w:t>
      </w:r>
      <w:proofErr w:type="spellStart"/>
      <w:r w:rsidRPr="00E9036C">
        <w:rPr>
          <w:rFonts w:ascii="Times New Roman" w:hAnsi="Times New Roman" w:cs="Times New Roman"/>
          <w:szCs w:val="24"/>
          <w:lang w:val="sk-SK"/>
        </w:rPr>
        <w:t>porfýria</w:t>
      </w:r>
      <w:proofErr w:type="spellEnd"/>
      <w:r w:rsidRPr="00E9036C">
        <w:rPr>
          <w:rFonts w:ascii="Times New Roman" w:hAnsi="Times New Roman" w:cs="Times New Roman"/>
          <w:szCs w:val="24"/>
          <w:lang w:val="sk-SK"/>
        </w:rPr>
        <w:t xml:space="preserve">, systémový </w:t>
      </w:r>
      <w:proofErr w:type="spellStart"/>
      <w:r w:rsidRPr="00E9036C">
        <w:rPr>
          <w:rFonts w:ascii="Times New Roman" w:hAnsi="Times New Roman" w:cs="Times New Roman"/>
          <w:szCs w:val="24"/>
          <w:lang w:val="sk-SK"/>
        </w:rPr>
        <w:t>lupus</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erythematosus</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hemolyticko-uremický</w:t>
      </w:r>
      <w:proofErr w:type="spellEnd"/>
      <w:r w:rsidRPr="00E9036C">
        <w:rPr>
          <w:rFonts w:ascii="Times New Roman" w:hAnsi="Times New Roman" w:cs="Times New Roman"/>
          <w:szCs w:val="24"/>
          <w:lang w:val="sk-SK"/>
        </w:rPr>
        <w:t xml:space="preserve"> syndróm, </w:t>
      </w:r>
      <w:proofErr w:type="spellStart"/>
      <w:r w:rsidRPr="00E9036C">
        <w:rPr>
          <w:rFonts w:ascii="Times New Roman" w:hAnsi="Times New Roman" w:cs="Times New Roman"/>
          <w:szCs w:val="24"/>
          <w:lang w:val="sk-SK"/>
        </w:rPr>
        <w:t>Sydenhamova</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chorea</w:t>
      </w:r>
      <w:proofErr w:type="spellEnd"/>
      <w:r w:rsidRPr="00E9036C">
        <w:rPr>
          <w:rFonts w:ascii="Times New Roman" w:hAnsi="Times New Roman" w:cs="Times New Roman"/>
          <w:szCs w:val="24"/>
          <w:lang w:val="sk-SK"/>
        </w:rPr>
        <w:t xml:space="preserve">, herpes </w:t>
      </w:r>
      <w:proofErr w:type="spellStart"/>
      <w:r w:rsidRPr="00E9036C">
        <w:rPr>
          <w:rFonts w:ascii="Times New Roman" w:hAnsi="Times New Roman" w:cs="Times New Roman"/>
          <w:szCs w:val="24"/>
          <w:lang w:val="sk-SK"/>
        </w:rPr>
        <w:t>gestationis</w:t>
      </w:r>
      <w:proofErr w:type="spellEnd"/>
      <w:r w:rsidRPr="00E9036C">
        <w:rPr>
          <w:rFonts w:ascii="Times New Roman" w:hAnsi="Times New Roman" w:cs="Times New Roman"/>
          <w:szCs w:val="24"/>
          <w:lang w:val="sk-SK"/>
        </w:rPr>
        <w:t>, strata sluchu s</w:t>
      </w:r>
      <w:r w:rsidR="004E49BE">
        <w:rPr>
          <w:rFonts w:ascii="Times New Roman" w:hAnsi="Times New Roman" w:cs="Times New Roman"/>
          <w:szCs w:val="24"/>
          <w:lang w:val="sk-SK"/>
        </w:rPr>
        <w:t>úvisiaca s</w:t>
      </w:r>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otosklerózou</w:t>
      </w:r>
      <w:proofErr w:type="spellEnd"/>
      <w:r w:rsidRPr="00E9036C">
        <w:rPr>
          <w:rFonts w:ascii="Times New Roman" w:hAnsi="Times New Roman" w:cs="Times New Roman"/>
          <w:szCs w:val="24"/>
          <w:lang w:val="sk-SK"/>
        </w:rPr>
        <w:t>.</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U žien s hereditárnym </w:t>
      </w:r>
      <w:proofErr w:type="spellStart"/>
      <w:r w:rsidRPr="00E9036C">
        <w:rPr>
          <w:rFonts w:ascii="Times New Roman" w:hAnsi="Times New Roman" w:cs="Times New Roman"/>
          <w:szCs w:val="24"/>
          <w:lang w:val="sk-SK"/>
        </w:rPr>
        <w:t>angioedémom</w:t>
      </w:r>
      <w:proofErr w:type="spellEnd"/>
      <w:r w:rsidRPr="00E9036C">
        <w:rPr>
          <w:rFonts w:ascii="Times New Roman" w:hAnsi="Times New Roman" w:cs="Times New Roman"/>
          <w:szCs w:val="24"/>
          <w:lang w:val="sk-SK"/>
        </w:rPr>
        <w:t xml:space="preserve"> môže podávanie </w:t>
      </w:r>
      <w:r w:rsidR="004E49BE">
        <w:rPr>
          <w:rFonts w:ascii="Times New Roman" w:hAnsi="Times New Roman" w:cs="Times New Roman"/>
          <w:szCs w:val="24"/>
          <w:lang w:val="sk-SK"/>
        </w:rPr>
        <w:t xml:space="preserve">exogénnych </w:t>
      </w:r>
      <w:r w:rsidRPr="00E9036C">
        <w:rPr>
          <w:rFonts w:ascii="Times New Roman" w:hAnsi="Times New Roman" w:cs="Times New Roman"/>
          <w:szCs w:val="24"/>
          <w:lang w:val="sk-SK"/>
        </w:rPr>
        <w:t>estrogénov vyvolať alebo zhoršiť jeho symptómy.</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pStyle w:val="Zkladntext"/>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Prerušenie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môže byť nevyhnutné pri akútnych a chronických poruchách pečeňových funkcií až do času, kým sa </w:t>
      </w:r>
      <w:proofErr w:type="spellStart"/>
      <w:r w:rsidRPr="00E9036C">
        <w:rPr>
          <w:rFonts w:ascii="Times New Roman" w:hAnsi="Times New Roman" w:cs="Times New Roman"/>
          <w:szCs w:val="24"/>
          <w:lang w:val="sk-SK"/>
        </w:rPr>
        <w:t>markery</w:t>
      </w:r>
      <w:proofErr w:type="spellEnd"/>
      <w:r w:rsidRPr="00E9036C">
        <w:rPr>
          <w:rFonts w:ascii="Times New Roman" w:hAnsi="Times New Roman" w:cs="Times New Roman"/>
          <w:szCs w:val="24"/>
          <w:lang w:val="sk-SK"/>
        </w:rPr>
        <w:t xml:space="preserve"> pečeňových funkcií vrátia na referenčné hodnoty. Recidíva </w:t>
      </w:r>
      <w:proofErr w:type="spellStart"/>
      <w:r w:rsidRPr="00E9036C">
        <w:rPr>
          <w:rFonts w:ascii="Times New Roman" w:hAnsi="Times New Roman" w:cs="Times New Roman"/>
          <w:szCs w:val="24"/>
          <w:lang w:val="sk-SK"/>
        </w:rPr>
        <w:t>cholestatickej</w:t>
      </w:r>
      <w:proofErr w:type="spellEnd"/>
      <w:r w:rsidRPr="00E9036C">
        <w:rPr>
          <w:rFonts w:ascii="Times New Roman" w:hAnsi="Times New Roman" w:cs="Times New Roman"/>
          <w:szCs w:val="24"/>
          <w:lang w:val="sk-SK"/>
        </w:rPr>
        <w:t xml:space="preserve"> žltačky a/alebo s </w:t>
      </w:r>
      <w:proofErr w:type="spellStart"/>
      <w:r w:rsidRPr="00E9036C">
        <w:rPr>
          <w:rFonts w:ascii="Times New Roman" w:hAnsi="Times New Roman" w:cs="Times New Roman"/>
          <w:szCs w:val="24"/>
          <w:lang w:val="sk-SK"/>
        </w:rPr>
        <w:t>cholestázou</w:t>
      </w:r>
      <w:proofErr w:type="spellEnd"/>
      <w:r w:rsidRPr="00E9036C">
        <w:rPr>
          <w:rFonts w:ascii="Times New Roman" w:hAnsi="Times New Roman" w:cs="Times New Roman"/>
          <w:szCs w:val="24"/>
          <w:lang w:val="sk-SK"/>
        </w:rPr>
        <w:t xml:space="preserve"> spojeného </w:t>
      </w:r>
      <w:proofErr w:type="spellStart"/>
      <w:r w:rsidRPr="00E9036C">
        <w:rPr>
          <w:rFonts w:ascii="Times New Roman" w:hAnsi="Times New Roman" w:cs="Times New Roman"/>
          <w:szCs w:val="24"/>
          <w:lang w:val="sk-SK"/>
        </w:rPr>
        <w:t>pruritu</w:t>
      </w:r>
      <w:proofErr w:type="spellEnd"/>
      <w:r w:rsidRPr="00E9036C">
        <w:rPr>
          <w:rFonts w:ascii="Times New Roman" w:hAnsi="Times New Roman" w:cs="Times New Roman"/>
          <w:szCs w:val="24"/>
          <w:lang w:val="sk-SK"/>
        </w:rPr>
        <w:t xml:space="preserve">, ktoré sa predtým objavili v gravidite alebo počas predchádzajúceho užívania pohlavných </w:t>
      </w:r>
      <w:proofErr w:type="spellStart"/>
      <w:r w:rsidRPr="00E9036C">
        <w:rPr>
          <w:rFonts w:ascii="Times New Roman" w:hAnsi="Times New Roman" w:cs="Times New Roman"/>
          <w:szCs w:val="24"/>
          <w:lang w:val="sk-SK"/>
        </w:rPr>
        <w:t>steroidov</w:t>
      </w:r>
      <w:proofErr w:type="spellEnd"/>
      <w:r w:rsidRPr="00E9036C">
        <w:rPr>
          <w:rFonts w:ascii="Times New Roman" w:hAnsi="Times New Roman" w:cs="Times New Roman"/>
          <w:szCs w:val="24"/>
          <w:lang w:val="sk-SK"/>
        </w:rPr>
        <w:t xml:space="preserve">, vyžadujú prerušenie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w:t>
      </w:r>
    </w:p>
    <w:p w:rsidR="00381262" w:rsidRPr="00E9036C" w:rsidRDefault="00381262" w:rsidP="00AE0AED">
      <w:pPr>
        <w:pStyle w:val="Zkladntext"/>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Napriek tomu, že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môžu mať vplyv na periférnu inzulínovú rezistenciu a na glukózovú toleranciu, neexistuje dôkaz potreby meniť terapeutický režim u diabetičiek, užívajúcich </w:t>
      </w:r>
      <w:proofErr w:type="spellStart"/>
      <w:r w:rsidRPr="00E9036C">
        <w:rPr>
          <w:rFonts w:ascii="Times New Roman" w:hAnsi="Times New Roman" w:cs="Times New Roman"/>
          <w:szCs w:val="24"/>
          <w:lang w:val="sk-SK"/>
        </w:rPr>
        <w:t>nízkodávkové</w:t>
      </w:r>
      <w:proofErr w:type="spellEnd"/>
      <w:r w:rsidRPr="00E9036C">
        <w:rPr>
          <w:rFonts w:ascii="Times New Roman" w:hAnsi="Times New Roman" w:cs="Times New Roman"/>
          <w:color w:val="FF0000"/>
          <w:szCs w:val="24"/>
          <w:lang w:val="sk-SK"/>
        </w:rPr>
        <w:t xml:space="preserve">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w:t>
      </w: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(s obsahom </w:t>
      </w:r>
      <w:proofErr w:type="spellStart"/>
      <w:r w:rsidRPr="00E9036C">
        <w:rPr>
          <w:rFonts w:ascii="Times New Roman" w:hAnsi="Times New Roman" w:cs="Times New Roman"/>
          <w:szCs w:val="24"/>
          <w:lang w:val="sk-SK"/>
        </w:rPr>
        <w:t>etinylestradiolu</w:t>
      </w:r>
      <w:proofErr w:type="spellEnd"/>
      <w:r w:rsidRPr="00E9036C">
        <w:rPr>
          <w:rFonts w:ascii="Times New Roman" w:hAnsi="Times New Roman" w:cs="Times New Roman"/>
          <w:szCs w:val="24"/>
          <w:lang w:val="sk-SK"/>
        </w:rPr>
        <w:t xml:space="preserve"> &lt; 0,05 mg). Diabetičky musia však byť starostlivo sledované, najmä na začiatku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pStyle w:val="Zkladntext"/>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Počas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vyskytlo zhoršenie endogénnej depresie, epilepsie, </w:t>
      </w:r>
      <w:proofErr w:type="spellStart"/>
      <w:r w:rsidRPr="00E9036C">
        <w:rPr>
          <w:rFonts w:ascii="Times New Roman" w:hAnsi="Times New Roman" w:cs="Times New Roman"/>
          <w:szCs w:val="24"/>
          <w:lang w:val="sk-SK"/>
        </w:rPr>
        <w:t>Crohnovej</w:t>
      </w:r>
      <w:proofErr w:type="spellEnd"/>
      <w:r w:rsidRPr="00E9036C">
        <w:rPr>
          <w:rFonts w:ascii="Times New Roman" w:hAnsi="Times New Roman" w:cs="Times New Roman"/>
          <w:szCs w:val="24"/>
          <w:lang w:val="sk-SK"/>
        </w:rPr>
        <w:t xml:space="preserve"> choroby a </w:t>
      </w:r>
      <w:proofErr w:type="spellStart"/>
      <w:r w:rsidRPr="00E9036C">
        <w:rPr>
          <w:rFonts w:ascii="Times New Roman" w:hAnsi="Times New Roman" w:cs="Times New Roman"/>
          <w:szCs w:val="24"/>
          <w:lang w:val="sk-SK"/>
        </w:rPr>
        <w:t>ulceróznej</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kolitídy</w:t>
      </w:r>
      <w:proofErr w:type="spellEnd"/>
      <w:r w:rsidRPr="00E9036C">
        <w:rPr>
          <w:rFonts w:ascii="Times New Roman" w:hAnsi="Times New Roman" w:cs="Times New Roman"/>
          <w:szCs w:val="24"/>
          <w:lang w:val="sk-SK"/>
        </w:rPr>
        <w:t>.</w:t>
      </w:r>
    </w:p>
    <w:p w:rsidR="00381262" w:rsidRPr="00E9036C" w:rsidRDefault="00381262" w:rsidP="00AE0AED">
      <w:pPr>
        <w:pStyle w:val="Zkladntext"/>
        <w:tabs>
          <w:tab w:val="left" w:pos="964"/>
        </w:tabs>
        <w:spacing w:after="0"/>
        <w:rPr>
          <w:rFonts w:ascii="Times New Roman" w:hAnsi="Times New Roman" w:cs="Times New Roman"/>
          <w:szCs w:val="24"/>
          <w:lang w:val="sk-SK"/>
        </w:rPr>
      </w:pPr>
    </w:p>
    <w:p w:rsidR="00381262" w:rsidRPr="00E9036C" w:rsidRDefault="00381262" w:rsidP="00AE0AED">
      <w:pPr>
        <w:pStyle w:val="Zkladntext"/>
        <w:tabs>
          <w:tab w:val="left" w:pos="964"/>
        </w:tabs>
        <w:spacing w:after="0"/>
        <w:rPr>
          <w:rFonts w:ascii="Times New Roman" w:hAnsi="Times New Roman" w:cs="Times New Roman"/>
          <w:b/>
          <w:szCs w:val="24"/>
          <w:lang w:val="sk-SK"/>
        </w:rPr>
      </w:pPr>
      <w:r w:rsidRPr="00E9036C">
        <w:rPr>
          <w:rFonts w:ascii="Times New Roman" w:hAnsi="Times New Roman" w:cs="Times New Roman"/>
          <w:szCs w:val="24"/>
          <w:lang w:val="sk-SK"/>
        </w:rPr>
        <w:t xml:space="preserve">Niekedy sa môže objaviť </w:t>
      </w:r>
      <w:proofErr w:type="spellStart"/>
      <w:r w:rsidRPr="00E9036C">
        <w:rPr>
          <w:rFonts w:ascii="Times New Roman" w:hAnsi="Times New Roman" w:cs="Times New Roman"/>
          <w:szCs w:val="24"/>
          <w:lang w:val="sk-SK"/>
        </w:rPr>
        <w:t>chloazma</w:t>
      </w:r>
      <w:proofErr w:type="spellEnd"/>
      <w:r w:rsidRPr="00E9036C">
        <w:rPr>
          <w:rFonts w:ascii="Times New Roman" w:hAnsi="Times New Roman" w:cs="Times New Roman"/>
          <w:szCs w:val="24"/>
          <w:lang w:val="sk-SK"/>
        </w:rPr>
        <w:t xml:space="preserve">, najmä u žien, ktoré majú v anamnéze </w:t>
      </w:r>
      <w:proofErr w:type="spellStart"/>
      <w:r w:rsidRPr="00E9036C">
        <w:rPr>
          <w:rFonts w:ascii="Times New Roman" w:hAnsi="Times New Roman" w:cs="Times New Roman"/>
          <w:szCs w:val="24"/>
          <w:lang w:val="sk-SK"/>
        </w:rPr>
        <w:t>chloasma</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gravidarum</w:t>
      </w:r>
      <w:proofErr w:type="spellEnd"/>
      <w:r w:rsidRPr="00E9036C">
        <w:rPr>
          <w:rFonts w:ascii="Times New Roman" w:hAnsi="Times New Roman" w:cs="Times New Roman"/>
          <w:szCs w:val="24"/>
          <w:lang w:val="sk-SK"/>
        </w:rPr>
        <w:t xml:space="preserve">. Ženy so sklonom ku </w:t>
      </w:r>
      <w:proofErr w:type="spellStart"/>
      <w:r w:rsidRPr="00E9036C">
        <w:rPr>
          <w:rFonts w:ascii="Times New Roman" w:hAnsi="Times New Roman" w:cs="Times New Roman"/>
          <w:szCs w:val="24"/>
          <w:lang w:val="sk-SK"/>
        </w:rPr>
        <w:t>chloazme</w:t>
      </w:r>
      <w:proofErr w:type="spellEnd"/>
      <w:r w:rsidRPr="00E9036C">
        <w:rPr>
          <w:rFonts w:ascii="Times New Roman" w:hAnsi="Times New Roman" w:cs="Times New Roman"/>
          <w:szCs w:val="24"/>
          <w:lang w:val="sk-SK"/>
        </w:rPr>
        <w:t xml:space="preserve"> sa majú počas užívania </w:t>
      </w:r>
      <w:r w:rsidR="002D2963" w:rsidRPr="00E9036C">
        <w:rPr>
          <w:rFonts w:ascii="Times New Roman" w:hAnsi="Times New Roman" w:cs="Times New Roman"/>
          <w:szCs w:val="24"/>
          <w:lang w:val="sk-SK"/>
        </w:rPr>
        <w:t>C</w:t>
      </w:r>
      <w:r w:rsidR="006E2072"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vyhýbať expozícii slnečnému alebo ultrafialovému žiareniu.</w:t>
      </w:r>
    </w:p>
    <w:p w:rsidR="00381262" w:rsidRPr="00E9036C" w:rsidRDefault="00381262" w:rsidP="00AE0AED">
      <w:pPr>
        <w:pStyle w:val="Zkladntext"/>
        <w:tabs>
          <w:tab w:val="left" w:pos="964"/>
        </w:tabs>
        <w:spacing w:after="0"/>
        <w:rPr>
          <w:rFonts w:ascii="Times New Roman" w:hAnsi="Times New Roman" w:cs="Times New Roman"/>
          <w:b/>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b/>
          <w:iCs/>
          <w:szCs w:val="24"/>
          <w:lang w:val="sk-SK"/>
        </w:rPr>
        <w:t>Lekárske vyšetrenia/konzultácie</w:t>
      </w:r>
    </w:p>
    <w:p w:rsidR="00F71DD1" w:rsidRPr="00E9036C" w:rsidRDefault="00F71DD1" w:rsidP="00F71DD1">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lastRenderedPageBreak/>
        <w:t xml:space="preserve">Pred začatím užívania alebo opätovným nasadením </w:t>
      </w:r>
      <w:r w:rsidR="00E91134" w:rsidRPr="00E9036C">
        <w:rPr>
          <w:rFonts w:ascii="Times New Roman" w:eastAsia="SimSun" w:hAnsi="Times New Roman" w:cs="Times New Roman"/>
          <w:lang w:val="sk-SK" w:eastAsia="en-US"/>
        </w:rPr>
        <w:t>DAYLL</w:t>
      </w:r>
      <w:r w:rsidRPr="00E9036C">
        <w:rPr>
          <w:rFonts w:ascii="Times New Roman" w:eastAsia="SimSun" w:hAnsi="Times New Roman" w:cs="Times New Roman"/>
          <w:lang w:val="sk-SK" w:eastAsia="en-US"/>
        </w:rPr>
        <w:t>Y 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w:t>
      </w:r>
      <w:proofErr w:type="spellStart"/>
      <w:r w:rsidRPr="00E9036C">
        <w:rPr>
          <w:rFonts w:ascii="Times New Roman" w:eastAsia="SimSun" w:hAnsi="Times New Roman" w:cs="Times New Roman"/>
          <w:lang w:val="sk-SK" w:eastAsia="en-US"/>
        </w:rPr>
        <w:t>venóznej</w:t>
      </w:r>
      <w:proofErr w:type="spellEnd"/>
      <w:r w:rsidRPr="00E9036C">
        <w:rPr>
          <w:rFonts w:ascii="Times New Roman" w:eastAsia="SimSun" w:hAnsi="Times New Roman" w:cs="Times New Roman"/>
          <w:lang w:val="sk-SK" w:eastAsia="en-US"/>
        </w:rPr>
        <w:t xml:space="preserve"> a </w:t>
      </w:r>
      <w:proofErr w:type="spellStart"/>
      <w:r w:rsidRPr="00E9036C">
        <w:rPr>
          <w:rFonts w:ascii="Times New Roman" w:eastAsia="SimSun" w:hAnsi="Times New Roman" w:cs="Times New Roman"/>
          <w:lang w:val="sk-SK" w:eastAsia="en-US"/>
        </w:rPr>
        <w:t>arteriálnej</w:t>
      </w:r>
      <w:proofErr w:type="spellEnd"/>
      <w:r w:rsidRPr="00E9036C">
        <w:rPr>
          <w:rFonts w:ascii="Times New Roman" w:eastAsia="SimSun" w:hAnsi="Times New Roman" w:cs="Times New Roman"/>
          <w:lang w:val="sk-SK" w:eastAsia="en-US"/>
        </w:rPr>
        <w:t xml:space="preserve"> trombóze</w:t>
      </w:r>
      <w:r w:rsidR="002141A5" w:rsidRPr="00E9036C">
        <w:rPr>
          <w:rFonts w:ascii="Times New Roman" w:eastAsia="SimSun" w:hAnsi="Times New Roman" w:cs="Times New Roman"/>
          <w:lang w:val="sk-SK" w:eastAsia="en-US"/>
        </w:rPr>
        <w:t>,</w:t>
      </w:r>
      <w:r w:rsidRPr="00E9036C">
        <w:rPr>
          <w:rFonts w:ascii="Times New Roman" w:eastAsia="SimSun" w:hAnsi="Times New Roman" w:cs="Times New Roman"/>
          <w:lang w:val="sk-SK" w:eastAsia="en-US"/>
        </w:rPr>
        <w:t xml:space="preserve"> vrátane rizika užívania </w:t>
      </w:r>
      <w:r w:rsidR="00E91134" w:rsidRPr="00E9036C">
        <w:rPr>
          <w:rFonts w:ascii="Times New Roman" w:eastAsia="SimSun" w:hAnsi="Times New Roman" w:cs="Times New Roman"/>
          <w:lang w:val="sk-SK" w:eastAsia="en-US"/>
        </w:rPr>
        <w:t>DAYLLY</w:t>
      </w:r>
      <w:r w:rsidRPr="00E9036C">
        <w:rPr>
          <w:rFonts w:ascii="Times New Roman" w:eastAsia="SimSun" w:hAnsi="Times New Roman" w:cs="Times New Roman"/>
          <w:lang w:val="sk-SK" w:eastAsia="en-US"/>
        </w:rPr>
        <w:t xml:space="preserve"> v porovnaní s inými CHC, o príznakoch VTE a ATE, o známych rizikových faktoroch a o tom, čo robiť v prípade podozrenia na trombózu.</w:t>
      </w:r>
    </w:p>
    <w:p w:rsidR="00F71DD1" w:rsidRPr="00E9036C" w:rsidRDefault="00F71DD1" w:rsidP="00F71DD1">
      <w:pPr>
        <w:spacing w:after="0"/>
        <w:rPr>
          <w:rFonts w:ascii="Times New Roman" w:hAnsi="Times New Roman" w:cs="Times New Roman"/>
          <w:szCs w:val="24"/>
          <w:lang w:val="sk-SK"/>
        </w:rPr>
      </w:pPr>
    </w:p>
    <w:p w:rsidR="00F71DD1" w:rsidRPr="00E9036C" w:rsidRDefault="00381262" w:rsidP="00F71DD1">
      <w:pPr>
        <w:spacing w:after="0"/>
        <w:rPr>
          <w:rFonts w:ascii="Verdana" w:eastAsia="SimSun" w:hAnsi="Verdana"/>
          <w:sz w:val="18"/>
          <w:szCs w:val="18"/>
          <w:lang w:val="sk-SK" w:eastAsia="en-US"/>
        </w:rPr>
      </w:pPr>
      <w:r w:rsidRPr="00E9036C">
        <w:rPr>
          <w:rFonts w:ascii="Times New Roman" w:hAnsi="Times New Roman" w:cs="Times New Roman"/>
          <w:szCs w:val="24"/>
          <w:lang w:val="sk-SK"/>
        </w:rPr>
        <w:t>Žena m</w:t>
      </w:r>
      <w:r w:rsidR="00F71DD1" w:rsidRPr="00E9036C">
        <w:rPr>
          <w:rFonts w:ascii="Times New Roman" w:hAnsi="Times New Roman" w:cs="Times New Roman"/>
          <w:szCs w:val="24"/>
          <w:lang w:val="sk-SK"/>
        </w:rPr>
        <w:t>á</w:t>
      </w:r>
      <w:r w:rsidRPr="00E9036C">
        <w:rPr>
          <w:rFonts w:ascii="Times New Roman" w:hAnsi="Times New Roman" w:cs="Times New Roman"/>
          <w:szCs w:val="24"/>
          <w:lang w:val="sk-SK"/>
        </w:rPr>
        <w:t xml:space="preserve"> byť </w:t>
      </w:r>
      <w:r w:rsidR="00F926B7">
        <w:rPr>
          <w:rFonts w:ascii="Times New Roman" w:hAnsi="Times New Roman" w:cs="Times New Roman"/>
          <w:szCs w:val="24"/>
          <w:lang w:val="sk-SK"/>
        </w:rPr>
        <w:t xml:space="preserve">tiež </w:t>
      </w:r>
      <w:r w:rsidRPr="00E9036C">
        <w:rPr>
          <w:rFonts w:ascii="Times New Roman" w:hAnsi="Times New Roman" w:cs="Times New Roman"/>
          <w:szCs w:val="24"/>
          <w:lang w:val="sk-SK"/>
        </w:rPr>
        <w:t>poučená, aby si pozorne prečítala písomnú informáciu pre používateľk</w:t>
      </w:r>
      <w:r w:rsidR="00F71DD1" w:rsidRPr="00E9036C">
        <w:rPr>
          <w:rFonts w:ascii="Times New Roman" w:hAnsi="Times New Roman" w:cs="Times New Roman"/>
          <w:szCs w:val="24"/>
          <w:lang w:val="sk-SK"/>
        </w:rPr>
        <w:t>u</w:t>
      </w:r>
      <w:r w:rsidRPr="00E9036C">
        <w:rPr>
          <w:rFonts w:ascii="Times New Roman" w:hAnsi="Times New Roman" w:cs="Times New Roman"/>
          <w:szCs w:val="24"/>
          <w:lang w:val="sk-SK"/>
        </w:rPr>
        <w:t xml:space="preserve"> a dodržiavala </w:t>
      </w:r>
      <w:r w:rsidR="00F71DD1" w:rsidRPr="00E9036C">
        <w:rPr>
          <w:rFonts w:ascii="Times New Roman" w:hAnsi="Times New Roman" w:cs="Times New Roman"/>
          <w:szCs w:val="24"/>
          <w:lang w:val="sk-SK"/>
        </w:rPr>
        <w:t>odporúčania</w:t>
      </w:r>
      <w:r w:rsidRPr="00E9036C">
        <w:rPr>
          <w:rFonts w:ascii="Times New Roman" w:hAnsi="Times New Roman" w:cs="Times New Roman"/>
          <w:szCs w:val="24"/>
          <w:lang w:val="sk-SK"/>
        </w:rPr>
        <w:t xml:space="preserve"> </w:t>
      </w:r>
      <w:r w:rsidR="00F71DD1" w:rsidRPr="00E9036C">
        <w:rPr>
          <w:rFonts w:ascii="Times New Roman" w:hAnsi="Times New Roman" w:cs="Times New Roman"/>
          <w:szCs w:val="24"/>
          <w:lang w:val="sk-SK"/>
        </w:rPr>
        <w:t xml:space="preserve">uvedené </w:t>
      </w:r>
      <w:r w:rsidRPr="00E9036C">
        <w:rPr>
          <w:rFonts w:ascii="Times New Roman" w:hAnsi="Times New Roman" w:cs="Times New Roman"/>
          <w:szCs w:val="24"/>
          <w:lang w:val="sk-SK"/>
        </w:rPr>
        <w:t xml:space="preserve">v nej. Frekvencia a </w:t>
      </w:r>
      <w:r w:rsidR="00F71DD1" w:rsidRPr="00E9036C">
        <w:rPr>
          <w:rFonts w:ascii="Times New Roman" w:hAnsi="Times New Roman" w:cs="Times New Roman"/>
          <w:szCs w:val="24"/>
          <w:lang w:val="sk-SK"/>
        </w:rPr>
        <w:t>druh</w:t>
      </w:r>
      <w:r w:rsidRPr="00E9036C">
        <w:rPr>
          <w:rFonts w:ascii="Times New Roman" w:hAnsi="Times New Roman" w:cs="Times New Roman"/>
          <w:szCs w:val="24"/>
          <w:lang w:val="sk-SK"/>
        </w:rPr>
        <w:t xml:space="preserve"> vyšetrení sa </w:t>
      </w:r>
      <w:r w:rsidR="00F71DD1" w:rsidRPr="00E9036C">
        <w:rPr>
          <w:rFonts w:ascii="Times New Roman" w:hAnsi="Times New Roman"/>
          <w:lang w:val="sk-SK" w:eastAsia="sk-SK"/>
        </w:rPr>
        <w:t>majú robiť na základe stanovených postupov a majú sa prispôsobiť individuálnym potrebám ženy.</w:t>
      </w:r>
    </w:p>
    <w:p w:rsidR="00381262" w:rsidRPr="00E9036C" w:rsidRDefault="00381262" w:rsidP="00F71DD1">
      <w:pPr>
        <w:tabs>
          <w:tab w:val="left" w:pos="964"/>
        </w:tabs>
        <w:spacing w:after="0"/>
        <w:rPr>
          <w:rFonts w:ascii="Times New Roman" w:hAnsi="Times New Roman" w:cs="Times New Roman"/>
          <w:szCs w:val="24"/>
          <w:lang w:val="sk-SK"/>
        </w:rPr>
      </w:pPr>
    </w:p>
    <w:p w:rsidR="00F71DD1" w:rsidRPr="00E9036C" w:rsidRDefault="00F71DD1" w:rsidP="00F71DD1">
      <w:pPr>
        <w:spacing w:after="0"/>
        <w:rPr>
          <w:rFonts w:ascii="Times New Roman" w:hAnsi="Times New Roman"/>
          <w:lang w:val="sk-SK" w:eastAsia="sk-SK"/>
        </w:rPr>
      </w:pPr>
      <w:r w:rsidRPr="00E9036C">
        <w:rPr>
          <w:rFonts w:ascii="Times New Roman" w:hAnsi="Times New Roman"/>
          <w:lang w:val="sk-SK" w:eastAsia="sk-SK"/>
        </w:rPr>
        <w:t>Ženy majú byť upozornené, že hormonálna antikoncepcia nechráni pred infekciami vírusom HIV (AIDS) ani inými ochoreniami prenášanými pohlavným stykom.</w:t>
      </w:r>
    </w:p>
    <w:p w:rsidR="00381262" w:rsidRPr="00E9036C" w:rsidRDefault="00381262" w:rsidP="00F71DD1">
      <w:pPr>
        <w:spacing w:after="0"/>
        <w:rPr>
          <w:rFonts w:ascii="Times New Roman" w:hAnsi="Times New Roman" w:cs="Times New Roman"/>
          <w:szCs w:val="24"/>
          <w:lang w:val="sk-SK"/>
        </w:rPr>
      </w:pPr>
    </w:p>
    <w:p w:rsidR="00381262" w:rsidRPr="00E9036C" w:rsidRDefault="00381262" w:rsidP="00E91134">
      <w:pPr>
        <w:spacing w:after="0"/>
        <w:rPr>
          <w:rFonts w:ascii="Times New Roman" w:hAnsi="Times New Roman" w:cs="Times New Roman"/>
          <w:szCs w:val="24"/>
          <w:lang w:val="sk-SK"/>
        </w:rPr>
      </w:pPr>
      <w:r w:rsidRPr="00E9036C">
        <w:rPr>
          <w:rFonts w:ascii="Times New Roman" w:hAnsi="Times New Roman" w:cs="Times New Roman"/>
          <w:b/>
          <w:iCs/>
          <w:szCs w:val="24"/>
          <w:lang w:val="sk-SK"/>
        </w:rPr>
        <w:t>Znížená účinnosť</w:t>
      </w:r>
    </w:p>
    <w:p w:rsidR="00381262" w:rsidRPr="00E9036C" w:rsidRDefault="00381262" w:rsidP="00E91134">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Účinnosť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môže znížiť</w:t>
      </w:r>
      <w:r w:rsidR="00F926B7">
        <w:rPr>
          <w:rFonts w:ascii="Times New Roman" w:hAnsi="Times New Roman" w:cs="Times New Roman"/>
          <w:szCs w:val="24"/>
          <w:lang w:val="sk-SK"/>
        </w:rPr>
        <w:t>,</w:t>
      </w:r>
      <w:r w:rsidRPr="00E9036C">
        <w:rPr>
          <w:rFonts w:ascii="Times New Roman" w:hAnsi="Times New Roman" w:cs="Times New Roman"/>
          <w:szCs w:val="24"/>
          <w:lang w:val="sk-SK"/>
        </w:rPr>
        <w:t xml:space="preserve"> napr. ak sa vynechajú tablety (pozri časť 4.2), v prípade </w:t>
      </w:r>
      <w:proofErr w:type="spellStart"/>
      <w:r w:rsidRPr="00E9036C">
        <w:rPr>
          <w:rFonts w:ascii="Times New Roman" w:hAnsi="Times New Roman" w:cs="Times New Roman"/>
          <w:szCs w:val="24"/>
          <w:lang w:val="sk-SK"/>
        </w:rPr>
        <w:t>gastrointestinálnych</w:t>
      </w:r>
      <w:proofErr w:type="spellEnd"/>
      <w:r w:rsidRPr="00E9036C">
        <w:rPr>
          <w:rFonts w:ascii="Times New Roman" w:hAnsi="Times New Roman" w:cs="Times New Roman"/>
          <w:szCs w:val="24"/>
          <w:lang w:val="sk-SK"/>
        </w:rPr>
        <w:t xml:space="preserve"> ťažkostí (pozri časť 4.2) alebo ak sa súbežne užívajú ďalšie lieky (pozri časť 4.5).</w:t>
      </w:r>
    </w:p>
    <w:p w:rsidR="00381262" w:rsidRPr="00E9036C" w:rsidRDefault="00381262" w:rsidP="00175ED4">
      <w:pPr>
        <w:tabs>
          <w:tab w:val="left" w:pos="964"/>
        </w:tabs>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b/>
          <w:iCs/>
          <w:szCs w:val="24"/>
          <w:lang w:val="sk-SK"/>
        </w:rPr>
        <w:t>Znížená kontrola cyklu</w:t>
      </w: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Pri užívaní ktoréhokoľvek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môže objaviť nepravidelné krvácanie (špinenie alebo </w:t>
      </w:r>
      <w:proofErr w:type="spellStart"/>
      <w:r w:rsidRPr="00E9036C">
        <w:rPr>
          <w:rFonts w:ascii="Times New Roman" w:hAnsi="Times New Roman" w:cs="Times New Roman"/>
          <w:szCs w:val="24"/>
          <w:lang w:val="sk-SK"/>
        </w:rPr>
        <w:t>medzimenštruačné</w:t>
      </w:r>
      <w:proofErr w:type="spellEnd"/>
      <w:r w:rsidRPr="00E9036C">
        <w:rPr>
          <w:rFonts w:ascii="Times New Roman" w:hAnsi="Times New Roman" w:cs="Times New Roman"/>
          <w:szCs w:val="24"/>
          <w:lang w:val="sk-SK"/>
        </w:rPr>
        <w:t xml:space="preserve"> krvácanie), predovšetkým počas prvých mesiacov užívania. Z tohto dôvodu má posúdenie nepravidelného krvácania zmysel až po adaptačnom intervale približne troch cyklov.</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Ak nepravidelné krvácanie pokračuje alebo sa objaví po období pravidelných cyklov, m</w:t>
      </w:r>
      <w:r w:rsidR="006516EB">
        <w:rPr>
          <w:rFonts w:ascii="Times New Roman" w:hAnsi="Times New Roman" w:cs="Times New Roman"/>
          <w:szCs w:val="24"/>
          <w:lang w:val="sk-SK"/>
        </w:rPr>
        <w:t>á</w:t>
      </w:r>
      <w:r w:rsidRPr="00E9036C">
        <w:rPr>
          <w:rFonts w:ascii="Times New Roman" w:hAnsi="Times New Roman" w:cs="Times New Roman"/>
          <w:szCs w:val="24"/>
          <w:lang w:val="sk-SK"/>
        </w:rPr>
        <w:t xml:space="preserve"> sa zvážiť možnosť nehormonálnej príčiny a indikované sú zodpovedajúce diagnostické kroky na vylúčenie malignity alebo gravidity. Môžu zahŕňať aj kyretáž.</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b/>
          <w:szCs w:val="24"/>
          <w:lang w:val="sk-SK"/>
        </w:rPr>
      </w:pPr>
      <w:r w:rsidRPr="00E9036C">
        <w:rPr>
          <w:rFonts w:ascii="Times New Roman" w:hAnsi="Times New Roman" w:cs="Times New Roman"/>
          <w:szCs w:val="24"/>
          <w:lang w:val="sk-SK"/>
        </w:rPr>
        <w:t xml:space="preserve">U niektorých žien nemusí dôjsť počas intervalu bez užívania tabliet ku krvácaniu z vysadenia. Ak sa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užíva podľa pokynov popísaných v časti 4.2, je nepravdepodobné, že je žena gravidná. Ak sa však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neužívalo pred prvým vynechaným krvácaním podľa týchto pokynov alebo ak nedošlo ku krvácaniu z vysadenia dvakrát, musí sa pred ďalším užívaním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vylúčiť gravidita.</w:t>
      </w:r>
    </w:p>
    <w:p w:rsidR="004C5F18" w:rsidRPr="00DF682A" w:rsidRDefault="004C5F18" w:rsidP="00DF682A">
      <w:pPr>
        <w:pStyle w:val="Zarkazkladnhotextu2"/>
        <w:spacing w:after="0" w:line="240" w:lineRule="auto"/>
        <w:ind w:left="0"/>
        <w:rPr>
          <w:rFonts w:ascii="Times New Roman" w:hAnsi="Times New Roman"/>
          <w:b/>
        </w:rPr>
      </w:pPr>
    </w:p>
    <w:p w:rsidR="004C5F18" w:rsidRPr="00A07FBA" w:rsidRDefault="004C5F18" w:rsidP="00A07FBA">
      <w:pPr>
        <w:pStyle w:val="Zarkazkladnhotextu2"/>
        <w:spacing w:after="0" w:line="240" w:lineRule="auto"/>
        <w:ind w:left="0"/>
        <w:rPr>
          <w:rFonts w:ascii="Times New Roman" w:hAnsi="Times New Roman" w:cs="Times New Roman"/>
          <w:b/>
          <w:bCs/>
        </w:rPr>
      </w:pPr>
      <w:proofErr w:type="spellStart"/>
      <w:r w:rsidRPr="00A07FBA">
        <w:rPr>
          <w:rFonts w:ascii="Times New Roman" w:hAnsi="Times New Roman" w:cs="Times New Roman"/>
          <w:b/>
          <w:bCs/>
        </w:rPr>
        <w:t>Zvýšenie</w:t>
      </w:r>
      <w:proofErr w:type="spellEnd"/>
      <w:r w:rsidRPr="00A07FBA">
        <w:rPr>
          <w:rFonts w:ascii="Times New Roman" w:hAnsi="Times New Roman" w:cs="Times New Roman"/>
          <w:b/>
          <w:bCs/>
        </w:rPr>
        <w:t xml:space="preserve"> ALT</w:t>
      </w:r>
    </w:p>
    <w:p w:rsidR="004C5F18" w:rsidRPr="00A07FBA" w:rsidRDefault="004C5F18" w:rsidP="00A07FBA">
      <w:pPr>
        <w:pStyle w:val="Zarkazkladnhotextu2"/>
        <w:spacing w:after="0" w:line="240" w:lineRule="auto"/>
        <w:ind w:left="0"/>
        <w:rPr>
          <w:rFonts w:ascii="Times New Roman" w:hAnsi="Times New Roman" w:cs="Times New Roman"/>
        </w:rPr>
      </w:pPr>
      <w:r w:rsidRPr="00A07FBA">
        <w:rPr>
          <w:rFonts w:ascii="Times New Roman" w:hAnsi="Times New Roman" w:cs="Times New Roman"/>
        </w:rPr>
        <w:t xml:space="preserve">V </w:t>
      </w:r>
      <w:proofErr w:type="spellStart"/>
      <w:r w:rsidRPr="00A07FBA">
        <w:rPr>
          <w:rFonts w:ascii="Times New Roman" w:hAnsi="Times New Roman" w:cs="Times New Roman"/>
        </w:rPr>
        <w:t>klinických</w:t>
      </w:r>
      <w:proofErr w:type="spellEnd"/>
      <w:r w:rsidRPr="00A07FBA">
        <w:rPr>
          <w:rFonts w:ascii="Times New Roman" w:hAnsi="Times New Roman" w:cs="Times New Roman"/>
        </w:rPr>
        <w:t xml:space="preserve"> </w:t>
      </w:r>
      <w:proofErr w:type="spellStart"/>
      <w:r w:rsidR="00F926B7">
        <w:rPr>
          <w:rFonts w:ascii="Times New Roman" w:hAnsi="Times New Roman" w:cs="Times New Roman"/>
        </w:rPr>
        <w:t>skúšaniach</w:t>
      </w:r>
      <w:proofErr w:type="spellEnd"/>
      <w:r w:rsidRPr="00A07FBA">
        <w:rPr>
          <w:rFonts w:ascii="Times New Roman" w:hAnsi="Times New Roman" w:cs="Times New Roman"/>
        </w:rPr>
        <w:t xml:space="preserve"> s </w:t>
      </w:r>
      <w:proofErr w:type="spellStart"/>
      <w:r w:rsidRPr="00A07FBA">
        <w:rPr>
          <w:rFonts w:ascii="Times New Roman" w:hAnsi="Times New Roman" w:cs="Times New Roman"/>
        </w:rPr>
        <w:t>pacientkami</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liečenými</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na</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vírusovú</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infekciu</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hepatitídy</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typu</w:t>
      </w:r>
      <w:proofErr w:type="spellEnd"/>
      <w:r w:rsidRPr="00A07FBA">
        <w:rPr>
          <w:rFonts w:ascii="Times New Roman" w:hAnsi="Times New Roman" w:cs="Times New Roman"/>
        </w:rPr>
        <w:t xml:space="preserve"> C (</w:t>
      </w:r>
      <w:r w:rsidR="006516EB">
        <w:rPr>
          <w:rFonts w:ascii="Times New Roman" w:hAnsi="Times New Roman" w:cs="Times New Roman"/>
        </w:rPr>
        <w:t xml:space="preserve">hepatitis C virus, </w:t>
      </w:r>
      <w:r w:rsidRPr="00A07FBA">
        <w:rPr>
          <w:rFonts w:ascii="Times New Roman" w:hAnsi="Times New Roman" w:cs="Times New Roman"/>
        </w:rPr>
        <w:t xml:space="preserve">HCV) </w:t>
      </w:r>
      <w:proofErr w:type="spellStart"/>
      <w:r w:rsidRPr="00A07FBA">
        <w:rPr>
          <w:rFonts w:ascii="Times New Roman" w:hAnsi="Times New Roman" w:cs="Times New Roman"/>
        </w:rPr>
        <w:t>liekmi</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obsahujúcimi</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ombitasvir</w:t>
      </w:r>
      <w:proofErr w:type="spellEnd"/>
      <w:r w:rsidRPr="00A07FBA">
        <w:rPr>
          <w:rFonts w:ascii="Times New Roman" w:hAnsi="Times New Roman" w:cs="Times New Roman"/>
        </w:rPr>
        <w:t>/</w:t>
      </w:r>
      <w:proofErr w:type="spellStart"/>
      <w:r w:rsidRPr="00A07FBA">
        <w:rPr>
          <w:rFonts w:ascii="Times New Roman" w:hAnsi="Times New Roman" w:cs="Times New Roman"/>
        </w:rPr>
        <w:t>paritaprevir</w:t>
      </w:r>
      <w:proofErr w:type="spellEnd"/>
      <w:r w:rsidRPr="00A07FBA">
        <w:rPr>
          <w:rFonts w:ascii="Times New Roman" w:hAnsi="Times New Roman" w:cs="Times New Roman"/>
        </w:rPr>
        <w:t xml:space="preserve">/ritonavir a </w:t>
      </w:r>
      <w:proofErr w:type="spellStart"/>
      <w:r w:rsidRPr="00A07FBA">
        <w:rPr>
          <w:rFonts w:ascii="Times New Roman" w:hAnsi="Times New Roman" w:cs="Times New Roman"/>
        </w:rPr>
        <w:t>dasabuvir</w:t>
      </w:r>
      <w:proofErr w:type="spellEnd"/>
      <w:r w:rsidRPr="00A07FBA">
        <w:rPr>
          <w:rFonts w:ascii="Times New Roman" w:hAnsi="Times New Roman" w:cs="Times New Roman"/>
        </w:rPr>
        <w:t xml:space="preserve">, s </w:t>
      </w:r>
      <w:proofErr w:type="spellStart"/>
      <w:r w:rsidR="006516EB">
        <w:rPr>
          <w:rFonts w:ascii="Times New Roman" w:hAnsi="Times New Roman" w:cs="Times New Roman"/>
        </w:rPr>
        <w:t>ribavirínom</w:t>
      </w:r>
      <w:proofErr w:type="spellEnd"/>
      <w:r w:rsidR="006516EB">
        <w:rPr>
          <w:rFonts w:ascii="Times New Roman" w:hAnsi="Times New Roman" w:cs="Times New Roman"/>
        </w:rPr>
        <w:t xml:space="preserve"> </w:t>
      </w:r>
      <w:proofErr w:type="spellStart"/>
      <w:r w:rsidRPr="00A07FBA">
        <w:rPr>
          <w:rFonts w:ascii="Times New Roman" w:hAnsi="Times New Roman" w:cs="Times New Roman"/>
        </w:rPr>
        <w:t>alebo</w:t>
      </w:r>
      <w:proofErr w:type="spellEnd"/>
      <w:r w:rsidRPr="00A07FBA">
        <w:rPr>
          <w:rFonts w:ascii="Times New Roman" w:hAnsi="Times New Roman" w:cs="Times New Roman"/>
        </w:rPr>
        <w:t xml:space="preserve"> bez</w:t>
      </w:r>
      <w:r w:rsidR="00F926B7">
        <w:rPr>
          <w:rFonts w:ascii="Times New Roman" w:hAnsi="Times New Roman" w:cs="Times New Roman"/>
        </w:rPr>
        <w:t xml:space="preserve"> </w:t>
      </w:r>
      <w:proofErr w:type="spellStart"/>
      <w:r w:rsidR="00F926B7">
        <w:rPr>
          <w:rFonts w:ascii="Times New Roman" w:hAnsi="Times New Roman" w:cs="Times New Roman"/>
        </w:rPr>
        <w:t>neho</w:t>
      </w:r>
      <w:proofErr w:type="spellEnd"/>
      <w:r w:rsidRPr="00A07FBA">
        <w:rPr>
          <w:rFonts w:ascii="Times New Roman" w:hAnsi="Times New Roman" w:cs="Times New Roman"/>
        </w:rPr>
        <w:t xml:space="preserve">, </w:t>
      </w:r>
      <w:proofErr w:type="spellStart"/>
      <w:r w:rsidR="00F926B7">
        <w:rPr>
          <w:rFonts w:ascii="Times New Roman" w:hAnsi="Times New Roman" w:cs="Times New Roman"/>
        </w:rPr>
        <w:t>sa</w:t>
      </w:r>
      <w:proofErr w:type="spellEnd"/>
      <w:r w:rsidR="00F926B7">
        <w:rPr>
          <w:rFonts w:ascii="Times New Roman" w:hAnsi="Times New Roman" w:cs="Times New Roman"/>
        </w:rPr>
        <w:t xml:space="preserve"> </w:t>
      </w:r>
      <w:proofErr w:type="spellStart"/>
      <w:r w:rsidR="00F926B7">
        <w:rPr>
          <w:rFonts w:ascii="Times New Roman" w:hAnsi="Times New Roman" w:cs="Times New Roman"/>
        </w:rPr>
        <w:t>vyskytlo</w:t>
      </w:r>
      <w:proofErr w:type="spellEnd"/>
      <w:r w:rsidR="00F926B7">
        <w:rPr>
          <w:rFonts w:ascii="Times New Roman" w:hAnsi="Times New Roman" w:cs="Times New Roman"/>
        </w:rPr>
        <w:t xml:space="preserve"> </w:t>
      </w:r>
      <w:proofErr w:type="spellStart"/>
      <w:r w:rsidR="00F926B7">
        <w:rPr>
          <w:rFonts w:ascii="Times New Roman" w:hAnsi="Times New Roman" w:cs="Times New Roman"/>
        </w:rPr>
        <w:t>zvýšenie</w:t>
      </w:r>
      <w:proofErr w:type="spellEnd"/>
      <w:r w:rsidR="00F926B7">
        <w:rPr>
          <w:rFonts w:ascii="Times New Roman" w:hAnsi="Times New Roman" w:cs="Times New Roman"/>
        </w:rPr>
        <w:t xml:space="preserve"> </w:t>
      </w:r>
      <w:proofErr w:type="spellStart"/>
      <w:r w:rsidR="00F926B7">
        <w:rPr>
          <w:rFonts w:ascii="Times New Roman" w:hAnsi="Times New Roman" w:cs="Times New Roman"/>
        </w:rPr>
        <w:t>hladín</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transaminázy</w:t>
      </w:r>
      <w:proofErr w:type="spellEnd"/>
      <w:r w:rsidRPr="00A07FBA">
        <w:rPr>
          <w:rFonts w:ascii="Times New Roman" w:hAnsi="Times New Roman" w:cs="Times New Roman"/>
        </w:rPr>
        <w:t xml:space="preserve"> (ALT) </w:t>
      </w:r>
      <w:proofErr w:type="spellStart"/>
      <w:r w:rsidRPr="00A07FBA">
        <w:rPr>
          <w:rFonts w:ascii="Times New Roman" w:hAnsi="Times New Roman" w:cs="Times New Roman"/>
        </w:rPr>
        <w:t>na</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viac</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ako</w:t>
      </w:r>
      <w:proofErr w:type="spellEnd"/>
      <w:r w:rsidRPr="00A07FBA">
        <w:rPr>
          <w:rFonts w:ascii="Times New Roman" w:hAnsi="Times New Roman" w:cs="Times New Roman"/>
        </w:rPr>
        <w:t xml:space="preserve"> 5-násobok </w:t>
      </w:r>
      <w:proofErr w:type="spellStart"/>
      <w:r w:rsidRPr="00A07FBA">
        <w:rPr>
          <w:rFonts w:ascii="Times New Roman" w:hAnsi="Times New Roman" w:cs="Times New Roman"/>
        </w:rPr>
        <w:t>hornej</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hranice</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normy</w:t>
      </w:r>
      <w:proofErr w:type="spellEnd"/>
      <w:r w:rsidRPr="00A07FBA">
        <w:rPr>
          <w:rFonts w:ascii="Times New Roman" w:hAnsi="Times New Roman" w:cs="Times New Roman"/>
        </w:rPr>
        <w:t xml:space="preserve"> (HHN) </w:t>
      </w:r>
      <w:proofErr w:type="spellStart"/>
      <w:r w:rsidRPr="00A07FBA">
        <w:rPr>
          <w:rFonts w:ascii="Times New Roman" w:hAnsi="Times New Roman" w:cs="Times New Roman"/>
        </w:rPr>
        <w:t>významne</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častejšie</w:t>
      </w:r>
      <w:proofErr w:type="spellEnd"/>
      <w:r w:rsidRPr="00A07FBA">
        <w:rPr>
          <w:rFonts w:ascii="Times New Roman" w:hAnsi="Times New Roman" w:cs="Times New Roman"/>
        </w:rPr>
        <w:t xml:space="preserve"> u </w:t>
      </w:r>
      <w:proofErr w:type="spellStart"/>
      <w:r w:rsidRPr="00A07FBA">
        <w:rPr>
          <w:rFonts w:ascii="Times New Roman" w:hAnsi="Times New Roman" w:cs="Times New Roman"/>
        </w:rPr>
        <w:t>žien</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ktoré</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užívajú</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lieky</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obsahujúce</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etinylestradiol</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ako</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napr</w:t>
      </w:r>
      <w:proofErr w:type="spellEnd"/>
      <w:r w:rsidRPr="00A07FBA">
        <w:rPr>
          <w:rFonts w:ascii="Times New Roman" w:hAnsi="Times New Roman" w:cs="Times New Roman"/>
        </w:rPr>
        <w:t xml:space="preserve">. </w:t>
      </w:r>
      <w:proofErr w:type="spellStart"/>
      <w:proofErr w:type="gramStart"/>
      <w:r w:rsidRPr="00A07FBA">
        <w:rPr>
          <w:rFonts w:ascii="Times New Roman" w:hAnsi="Times New Roman" w:cs="Times New Roman"/>
        </w:rPr>
        <w:t>kombinovaná</w:t>
      </w:r>
      <w:proofErr w:type="spellEnd"/>
      <w:proofErr w:type="gramEnd"/>
      <w:r w:rsidRPr="00A07FBA">
        <w:rPr>
          <w:rFonts w:ascii="Times New Roman" w:hAnsi="Times New Roman" w:cs="Times New Roman"/>
        </w:rPr>
        <w:t xml:space="preserve"> </w:t>
      </w:r>
      <w:proofErr w:type="spellStart"/>
      <w:r w:rsidRPr="00A07FBA">
        <w:rPr>
          <w:rFonts w:ascii="Times New Roman" w:hAnsi="Times New Roman" w:cs="Times New Roman"/>
        </w:rPr>
        <w:t>hormonálna</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antikoncepcia</w:t>
      </w:r>
      <w:proofErr w:type="spellEnd"/>
      <w:r w:rsidRPr="00A07FBA">
        <w:rPr>
          <w:rFonts w:ascii="Times New Roman" w:hAnsi="Times New Roman" w:cs="Times New Roman"/>
        </w:rPr>
        <w:t xml:space="preserve"> (CHC) (</w:t>
      </w:r>
      <w:proofErr w:type="spellStart"/>
      <w:r w:rsidRPr="00A07FBA">
        <w:rPr>
          <w:rFonts w:ascii="Times New Roman" w:hAnsi="Times New Roman" w:cs="Times New Roman"/>
        </w:rPr>
        <w:t>pozri</w:t>
      </w:r>
      <w:proofErr w:type="spellEnd"/>
      <w:r w:rsidRPr="00A07FBA">
        <w:rPr>
          <w:rFonts w:ascii="Times New Roman" w:hAnsi="Times New Roman" w:cs="Times New Roman"/>
        </w:rPr>
        <w:t xml:space="preserve"> </w:t>
      </w:r>
      <w:proofErr w:type="spellStart"/>
      <w:r w:rsidRPr="00A07FBA">
        <w:rPr>
          <w:rFonts w:ascii="Times New Roman" w:hAnsi="Times New Roman" w:cs="Times New Roman"/>
        </w:rPr>
        <w:t>časti</w:t>
      </w:r>
      <w:proofErr w:type="spellEnd"/>
      <w:r w:rsidRPr="00A07FBA">
        <w:rPr>
          <w:rFonts w:ascii="Times New Roman" w:hAnsi="Times New Roman" w:cs="Times New Roman"/>
        </w:rPr>
        <w:t xml:space="preserve"> 4.3 a 4.5).</w:t>
      </w:r>
    </w:p>
    <w:p w:rsidR="004C5F18" w:rsidRPr="00A07FBA" w:rsidRDefault="004C5F18" w:rsidP="00A07FBA">
      <w:pPr>
        <w:pStyle w:val="Zkladntext"/>
        <w:tabs>
          <w:tab w:val="left" w:pos="964"/>
        </w:tabs>
        <w:spacing w:after="0"/>
        <w:rPr>
          <w:rFonts w:ascii="Times New Roman" w:hAnsi="Times New Roman" w:cs="Times New Roman"/>
          <w:b/>
          <w:lang w:val="sk-SK"/>
        </w:rPr>
      </w:pPr>
    </w:p>
    <w:p w:rsidR="00F8640D" w:rsidRDefault="00F8640D" w:rsidP="00F8640D">
      <w:pPr>
        <w:spacing w:after="0"/>
        <w:rPr>
          <w:rFonts w:ascii="Times New Roman" w:hAnsi="Times New Roman" w:cs="Times New Roman"/>
          <w:szCs w:val="24"/>
          <w:u w:val="single"/>
          <w:lang w:val="sk-SK"/>
        </w:rPr>
      </w:pPr>
      <w:r>
        <w:rPr>
          <w:rFonts w:ascii="Times New Roman" w:hAnsi="Times New Roman" w:cs="Times New Roman"/>
          <w:szCs w:val="24"/>
          <w:u w:val="single"/>
          <w:lang w:val="sk-SK"/>
        </w:rPr>
        <w:t>Pomocné látky</w:t>
      </w:r>
    </w:p>
    <w:p w:rsidR="00010117" w:rsidRDefault="001F361D" w:rsidP="00F926B7">
      <w:pPr>
        <w:spacing w:after="0"/>
        <w:rPr>
          <w:rFonts w:ascii="Times New Roman" w:hAnsi="Times New Roman" w:cs="Times New Roman"/>
          <w:szCs w:val="24"/>
          <w:lang w:val="sk-SK" w:eastAsia="de-DE"/>
        </w:rPr>
      </w:pPr>
      <w:r w:rsidRPr="00E9036C">
        <w:rPr>
          <w:rFonts w:ascii="Times New Roman" w:hAnsi="Times New Roman" w:cs="Times New Roman"/>
          <w:szCs w:val="24"/>
          <w:lang w:val="sk-SK"/>
        </w:rPr>
        <w:t xml:space="preserve">Tento liek obsahuje 48,53 mg </w:t>
      </w:r>
      <w:proofErr w:type="spellStart"/>
      <w:r w:rsidRPr="00E9036C">
        <w:rPr>
          <w:rFonts w:ascii="Times New Roman" w:hAnsi="Times New Roman" w:cs="Times New Roman"/>
          <w:szCs w:val="24"/>
          <w:lang w:val="sk-SK"/>
        </w:rPr>
        <w:t>monohydrátu</w:t>
      </w:r>
      <w:proofErr w:type="spellEnd"/>
      <w:r w:rsidRPr="00E9036C">
        <w:rPr>
          <w:rFonts w:ascii="Times New Roman" w:hAnsi="Times New Roman" w:cs="Times New Roman"/>
          <w:szCs w:val="24"/>
          <w:lang w:val="sk-SK"/>
        </w:rPr>
        <w:t xml:space="preserve"> laktózy v každej tablete.</w:t>
      </w:r>
      <w:r w:rsidR="00F926B7" w:rsidRPr="00F926B7">
        <w:rPr>
          <w:rFonts w:ascii="Times New Roman" w:hAnsi="Times New Roman" w:cs="Times New Roman"/>
          <w:szCs w:val="24"/>
          <w:lang w:val="sk-SK" w:eastAsia="de-DE"/>
        </w:rPr>
        <w:t xml:space="preserve"> Pacientky so zriedkavými dedičnými problémami </w:t>
      </w:r>
      <w:proofErr w:type="spellStart"/>
      <w:r w:rsidR="00F926B7" w:rsidRPr="00F926B7">
        <w:rPr>
          <w:rFonts w:ascii="Times New Roman" w:hAnsi="Times New Roman" w:cs="Times New Roman"/>
          <w:szCs w:val="24"/>
          <w:lang w:val="sk-SK" w:eastAsia="de-DE"/>
        </w:rPr>
        <w:t>galaktózovej</w:t>
      </w:r>
      <w:proofErr w:type="spellEnd"/>
      <w:r w:rsidR="00F926B7" w:rsidRPr="00F926B7">
        <w:rPr>
          <w:rFonts w:ascii="Times New Roman" w:hAnsi="Times New Roman" w:cs="Times New Roman"/>
          <w:szCs w:val="24"/>
          <w:lang w:val="sk-SK" w:eastAsia="de-DE"/>
        </w:rPr>
        <w:t xml:space="preserve"> intolerancie, celkovým deficitom </w:t>
      </w:r>
      <w:proofErr w:type="spellStart"/>
      <w:r w:rsidR="00F926B7" w:rsidRPr="00F926B7">
        <w:rPr>
          <w:rFonts w:ascii="Times New Roman" w:hAnsi="Times New Roman" w:cs="Times New Roman"/>
          <w:szCs w:val="24"/>
          <w:lang w:val="sk-SK" w:eastAsia="de-DE"/>
        </w:rPr>
        <w:t>laktázy</w:t>
      </w:r>
      <w:proofErr w:type="spellEnd"/>
      <w:r w:rsidR="00F926B7" w:rsidRPr="00F926B7">
        <w:rPr>
          <w:rFonts w:ascii="Times New Roman" w:hAnsi="Times New Roman" w:cs="Times New Roman"/>
          <w:szCs w:val="24"/>
          <w:lang w:val="sk-SK" w:eastAsia="de-DE"/>
        </w:rPr>
        <w:t xml:space="preserve"> alebo </w:t>
      </w:r>
      <w:proofErr w:type="spellStart"/>
      <w:r w:rsidR="00F926B7" w:rsidRPr="00F926B7">
        <w:rPr>
          <w:rFonts w:ascii="Times New Roman" w:hAnsi="Times New Roman" w:cs="Times New Roman"/>
          <w:szCs w:val="24"/>
          <w:lang w:val="sk-SK" w:eastAsia="de-DE"/>
        </w:rPr>
        <w:t>glukózo-galaktózovou</w:t>
      </w:r>
      <w:proofErr w:type="spellEnd"/>
      <w:r w:rsidR="00F926B7" w:rsidRPr="00F926B7">
        <w:rPr>
          <w:rFonts w:ascii="Times New Roman" w:hAnsi="Times New Roman" w:cs="Times New Roman"/>
          <w:szCs w:val="24"/>
          <w:lang w:val="sk-SK" w:eastAsia="de-DE"/>
        </w:rPr>
        <w:t xml:space="preserve"> </w:t>
      </w:r>
      <w:proofErr w:type="spellStart"/>
      <w:r w:rsidR="00F926B7" w:rsidRPr="00F926B7">
        <w:rPr>
          <w:rFonts w:ascii="Times New Roman" w:hAnsi="Times New Roman" w:cs="Times New Roman"/>
          <w:szCs w:val="24"/>
          <w:lang w:val="sk-SK" w:eastAsia="de-DE"/>
        </w:rPr>
        <w:t>malabsorpciou</w:t>
      </w:r>
      <w:proofErr w:type="spellEnd"/>
      <w:r w:rsidR="00F926B7" w:rsidRPr="00F926B7">
        <w:rPr>
          <w:rFonts w:ascii="Times New Roman" w:hAnsi="Times New Roman" w:cs="Times New Roman"/>
          <w:szCs w:val="24"/>
          <w:lang w:val="sk-SK" w:eastAsia="de-DE"/>
        </w:rPr>
        <w:t xml:space="preserve"> nesmú užívať tento liek. </w:t>
      </w:r>
    </w:p>
    <w:p w:rsidR="00F926B7" w:rsidRPr="00F926B7" w:rsidRDefault="001F361D" w:rsidP="00F926B7">
      <w:pPr>
        <w:spacing w:after="0"/>
        <w:rPr>
          <w:rFonts w:ascii="Times New Roman" w:hAnsi="Times New Roman" w:cs="Times New Roman"/>
          <w:lang w:val="sk-SK" w:eastAsia="de-DE"/>
        </w:rPr>
      </w:pPr>
      <w:r w:rsidRPr="00E9036C">
        <w:rPr>
          <w:rFonts w:ascii="Times New Roman" w:hAnsi="Times New Roman" w:cs="Times New Roman"/>
          <w:szCs w:val="24"/>
          <w:lang w:val="sk-SK"/>
        </w:rPr>
        <w:t>Tento liek obsahuje 0,070 mg sójového lecitínu v každej tablete.</w:t>
      </w:r>
      <w:r w:rsidR="00F8640D" w:rsidRPr="00F8640D">
        <w:t xml:space="preserve"> </w:t>
      </w:r>
      <w:r w:rsidR="00F8640D" w:rsidRPr="00F8640D">
        <w:rPr>
          <w:rFonts w:ascii="Times New Roman" w:hAnsi="Times New Roman" w:cs="Times New Roman"/>
          <w:szCs w:val="24"/>
          <w:lang w:val="sk-SK"/>
        </w:rPr>
        <w:t>Tento liek sa nesmie podávať pacientkam s alergiou na arašidy alebo sóju.</w:t>
      </w:r>
    </w:p>
    <w:p w:rsidR="00381262" w:rsidRPr="004C5F18" w:rsidRDefault="00381262" w:rsidP="004C5F18">
      <w:pPr>
        <w:tabs>
          <w:tab w:val="left" w:pos="964"/>
        </w:tabs>
        <w:spacing w:after="0"/>
        <w:rPr>
          <w:rFonts w:ascii="Times New Roman" w:hAnsi="Times New Roman" w:cs="Times New Roman"/>
          <w:b/>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b/>
          <w:szCs w:val="24"/>
          <w:lang w:val="sk-SK"/>
        </w:rPr>
        <w:t>4.5</w:t>
      </w:r>
      <w:r w:rsidRPr="00E9036C">
        <w:rPr>
          <w:rFonts w:ascii="Times New Roman" w:hAnsi="Times New Roman" w:cs="Times New Roman"/>
          <w:b/>
          <w:szCs w:val="24"/>
          <w:lang w:val="sk-SK"/>
        </w:rPr>
        <w:tab/>
        <w:t>Liekové a iné interakcie</w:t>
      </w:r>
    </w:p>
    <w:p w:rsidR="00381262" w:rsidRPr="00E9036C" w:rsidRDefault="00381262" w:rsidP="00AE0AED">
      <w:pPr>
        <w:tabs>
          <w:tab w:val="left" w:pos="426"/>
          <w:tab w:val="left" w:pos="964"/>
        </w:tabs>
        <w:spacing w:after="0"/>
        <w:rPr>
          <w:rFonts w:ascii="Times New Roman" w:hAnsi="Times New Roman" w:cs="Times New Roman"/>
          <w:szCs w:val="24"/>
          <w:lang w:val="sk-SK"/>
        </w:rPr>
      </w:pPr>
    </w:p>
    <w:p w:rsidR="00381262" w:rsidRPr="00E9036C" w:rsidRDefault="00381262" w:rsidP="00AE0AED">
      <w:pPr>
        <w:tabs>
          <w:tab w:val="left" w:pos="426"/>
          <w:tab w:val="left" w:pos="964"/>
        </w:tabs>
        <w:spacing w:after="0"/>
        <w:rPr>
          <w:rFonts w:ascii="Times New Roman" w:hAnsi="Times New Roman" w:cs="Times New Roman"/>
          <w:b/>
          <w:szCs w:val="24"/>
          <w:lang w:val="sk-SK"/>
        </w:rPr>
      </w:pPr>
      <w:r w:rsidRPr="00E9036C">
        <w:rPr>
          <w:rFonts w:ascii="Times New Roman" w:hAnsi="Times New Roman" w:cs="Times New Roman"/>
          <w:szCs w:val="24"/>
          <w:lang w:val="sk-SK"/>
        </w:rPr>
        <w:t>Poznámka: Na identifikovanie potenciálnych interakcií, sa m</w:t>
      </w:r>
      <w:r w:rsidR="00F926B7">
        <w:rPr>
          <w:rFonts w:ascii="Times New Roman" w:hAnsi="Times New Roman" w:cs="Times New Roman"/>
          <w:szCs w:val="24"/>
          <w:lang w:val="sk-SK"/>
        </w:rPr>
        <w:t>ajú</w:t>
      </w:r>
      <w:r w:rsidRPr="00E9036C">
        <w:rPr>
          <w:rFonts w:ascii="Times New Roman" w:hAnsi="Times New Roman" w:cs="Times New Roman"/>
          <w:szCs w:val="24"/>
          <w:lang w:val="sk-SK"/>
        </w:rPr>
        <w:t xml:space="preserve"> zohľadniť odborné informácie o súbežne užívaných liekoch.</w:t>
      </w:r>
    </w:p>
    <w:p w:rsidR="001F361D" w:rsidRPr="00DF682A" w:rsidRDefault="001F361D" w:rsidP="001F361D">
      <w:pPr>
        <w:spacing w:after="0"/>
        <w:rPr>
          <w:rFonts w:ascii="Times New Roman" w:hAnsi="Times New Roman"/>
          <w:u w:val="single"/>
        </w:rPr>
      </w:pPr>
    </w:p>
    <w:p w:rsidR="001F361D" w:rsidRPr="001D1424" w:rsidRDefault="001F361D" w:rsidP="001F361D">
      <w:pPr>
        <w:spacing w:after="0"/>
        <w:rPr>
          <w:rFonts w:ascii="Times New Roman" w:hAnsi="Times New Roman"/>
          <w:bCs/>
        </w:rPr>
      </w:pPr>
      <w:proofErr w:type="spellStart"/>
      <w:r w:rsidRPr="001D1424">
        <w:rPr>
          <w:rFonts w:ascii="Times New Roman" w:hAnsi="Times New Roman"/>
          <w:bCs/>
          <w:u w:val="single"/>
        </w:rPr>
        <w:t>Farmakodynamické</w:t>
      </w:r>
      <w:proofErr w:type="spellEnd"/>
      <w:r w:rsidRPr="001D1424">
        <w:rPr>
          <w:rFonts w:ascii="Times New Roman" w:hAnsi="Times New Roman"/>
          <w:bCs/>
          <w:u w:val="single"/>
        </w:rPr>
        <w:t xml:space="preserve"> </w:t>
      </w:r>
      <w:proofErr w:type="spellStart"/>
      <w:r w:rsidRPr="001D1424">
        <w:rPr>
          <w:rFonts w:ascii="Times New Roman" w:hAnsi="Times New Roman"/>
          <w:bCs/>
          <w:u w:val="single"/>
        </w:rPr>
        <w:t>interakcie</w:t>
      </w:r>
      <w:proofErr w:type="spellEnd"/>
    </w:p>
    <w:p w:rsidR="001F361D" w:rsidRPr="001D1424" w:rsidRDefault="001F361D" w:rsidP="001F361D">
      <w:pPr>
        <w:spacing w:after="0"/>
        <w:rPr>
          <w:rFonts w:ascii="Times New Roman" w:hAnsi="Times New Roman"/>
          <w:bCs/>
        </w:rPr>
      </w:pPr>
      <w:proofErr w:type="spellStart"/>
      <w:proofErr w:type="gramStart"/>
      <w:r w:rsidRPr="001D1424">
        <w:rPr>
          <w:rFonts w:ascii="Times New Roman" w:hAnsi="Times New Roman"/>
          <w:bCs/>
        </w:rPr>
        <w:t>Súbežné</w:t>
      </w:r>
      <w:proofErr w:type="spellEnd"/>
      <w:r w:rsidRPr="001D1424">
        <w:rPr>
          <w:rFonts w:ascii="Times New Roman" w:hAnsi="Times New Roman"/>
          <w:bCs/>
        </w:rPr>
        <w:t xml:space="preserve"> </w:t>
      </w:r>
      <w:proofErr w:type="spellStart"/>
      <w:r w:rsidRPr="001D1424">
        <w:rPr>
          <w:rFonts w:ascii="Times New Roman" w:hAnsi="Times New Roman"/>
          <w:bCs/>
        </w:rPr>
        <w:t>užívanie</w:t>
      </w:r>
      <w:proofErr w:type="spellEnd"/>
      <w:r w:rsidRPr="001D1424">
        <w:rPr>
          <w:rFonts w:ascii="Times New Roman" w:hAnsi="Times New Roman"/>
          <w:bCs/>
        </w:rPr>
        <w:t xml:space="preserve"> s </w:t>
      </w:r>
      <w:proofErr w:type="spellStart"/>
      <w:r w:rsidRPr="001D1424">
        <w:rPr>
          <w:rFonts w:ascii="Times New Roman" w:hAnsi="Times New Roman"/>
          <w:bCs/>
        </w:rPr>
        <w:t>liekmi</w:t>
      </w:r>
      <w:proofErr w:type="spellEnd"/>
      <w:r w:rsidRPr="001D1424">
        <w:rPr>
          <w:rFonts w:ascii="Times New Roman" w:hAnsi="Times New Roman"/>
          <w:bCs/>
        </w:rPr>
        <w:t xml:space="preserve"> </w:t>
      </w:r>
      <w:proofErr w:type="spellStart"/>
      <w:r w:rsidRPr="001D1424">
        <w:rPr>
          <w:rFonts w:ascii="Times New Roman" w:hAnsi="Times New Roman"/>
          <w:bCs/>
        </w:rPr>
        <w:t>obsahujúcimi</w:t>
      </w:r>
      <w:proofErr w:type="spellEnd"/>
      <w:r w:rsidRPr="001D1424">
        <w:rPr>
          <w:rFonts w:ascii="Times New Roman" w:hAnsi="Times New Roman"/>
          <w:bCs/>
        </w:rPr>
        <w:t xml:space="preserve"> </w:t>
      </w:r>
      <w:proofErr w:type="spellStart"/>
      <w:r w:rsidRPr="001D1424">
        <w:rPr>
          <w:rFonts w:ascii="Times New Roman" w:hAnsi="Times New Roman"/>
          <w:bCs/>
        </w:rPr>
        <w:t>ombitasvir</w:t>
      </w:r>
      <w:proofErr w:type="spellEnd"/>
      <w:r w:rsidRPr="001D1424">
        <w:rPr>
          <w:rFonts w:ascii="Times New Roman" w:hAnsi="Times New Roman"/>
          <w:bCs/>
        </w:rPr>
        <w:t>/</w:t>
      </w:r>
      <w:proofErr w:type="spellStart"/>
      <w:r w:rsidRPr="001D1424">
        <w:rPr>
          <w:rFonts w:ascii="Times New Roman" w:hAnsi="Times New Roman"/>
          <w:bCs/>
        </w:rPr>
        <w:t>paritaprevir</w:t>
      </w:r>
      <w:proofErr w:type="spellEnd"/>
      <w:r w:rsidRPr="001D1424">
        <w:rPr>
          <w:rFonts w:ascii="Times New Roman" w:hAnsi="Times New Roman"/>
          <w:bCs/>
        </w:rPr>
        <w:t>/ritonavir a </w:t>
      </w:r>
      <w:proofErr w:type="spellStart"/>
      <w:r w:rsidRPr="001D1424">
        <w:rPr>
          <w:rFonts w:ascii="Times New Roman" w:hAnsi="Times New Roman"/>
          <w:bCs/>
        </w:rPr>
        <w:t>dasabuvir</w:t>
      </w:r>
      <w:proofErr w:type="spellEnd"/>
      <w:r w:rsidRPr="001D1424">
        <w:rPr>
          <w:rFonts w:ascii="Times New Roman" w:hAnsi="Times New Roman"/>
          <w:bCs/>
        </w:rPr>
        <w:t xml:space="preserve">, s </w:t>
      </w:r>
      <w:proofErr w:type="spellStart"/>
      <w:r w:rsidR="006516EB">
        <w:rPr>
          <w:rFonts w:ascii="Times New Roman" w:hAnsi="Times New Roman"/>
          <w:bCs/>
        </w:rPr>
        <w:t>ribavirínom</w:t>
      </w:r>
      <w:proofErr w:type="spellEnd"/>
      <w:r w:rsidR="006516EB">
        <w:rPr>
          <w:rFonts w:ascii="Times New Roman" w:hAnsi="Times New Roman"/>
          <w:bCs/>
        </w:rPr>
        <w:t xml:space="preserve"> </w:t>
      </w:r>
      <w:proofErr w:type="spellStart"/>
      <w:r w:rsidRPr="001D1424">
        <w:rPr>
          <w:rFonts w:ascii="Times New Roman" w:hAnsi="Times New Roman"/>
          <w:bCs/>
        </w:rPr>
        <w:t>alebo</w:t>
      </w:r>
      <w:proofErr w:type="spellEnd"/>
      <w:r w:rsidRPr="001D1424">
        <w:rPr>
          <w:rFonts w:ascii="Times New Roman" w:hAnsi="Times New Roman"/>
          <w:bCs/>
        </w:rPr>
        <w:t xml:space="preserve"> bez </w:t>
      </w:r>
      <w:proofErr w:type="spellStart"/>
      <w:r w:rsidR="00F926B7">
        <w:rPr>
          <w:rFonts w:ascii="Times New Roman" w:hAnsi="Times New Roman"/>
          <w:bCs/>
        </w:rPr>
        <w:t>neho</w:t>
      </w:r>
      <w:proofErr w:type="spellEnd"/>
      <w:r w:rsidRPr="001D1424">
        <w:rPr>
          <w:rFonts w:ascii="Times New Roman" w:hAnsi="Times New Roman"/>
          <w:bCs/>
        </w:rPr>
        <w:t xml:space="preserve">, </w:t>
      </w:r>
      <w:proofErr w:type="spellStart"/>
      <w:r w:rsidRPr="001D1424">
        <w:rPr>
          <w:rFonts w:ascii="Times New Roman" w:hAnsi="Times New Roman"/>
          <w:bCs/>
        </w:rPr>
        <w:t>môže</w:t>
      </w:r>
      <w:proofErr w:type="spellEnd"/>
      <w:r w:rsidRPr="001D1424">
        <w:rPr>
          <w:rFonts w:ascii="Times New Roman" w:hAnsi="Times New Roman"/>
          <w:bCs/>
        </w:rPr>
        <w:t xml:space="preserve"> </w:t>
      </w:r>
      <w:proofErr w:type="spellStart"/>
      <w:r w:rsidRPr="001D1424">
        <w:rPr>
          <w:rFonts w:ascii="Times New Roman" w:hAnsi="Times New Roman"/>
          <w:bCs/>
        </w:rPr>
        <w:t>zvýšiť</w:t>
      </w:r>
      <w:proofErr w:type="spellEnd"/>
      <w:r w:rsidRPr="001D1424">
        <w:rPr>
          <w:rFonts w:ascii="Times New Roman" w:hAnsi="Times New Roman"/>
          <w:bCs/>
        </w:rPr>
        <w:t xml:space="preserve"> </w:t>
      </w:r>
      <w:proofErr w:type="spellStart"/>
      <w:r w:rsidRPr="001D1424">
        <w:rPr>
          <w:rFonts w:ascii="Times New Roman" w:hAnsi="Times New Roman"/>
          <w:bCs/>
        </w:rPr>
        <w:t>riziko</w:t>
      </w:r>
      <w:proofErr w:type="spellEnd"/>
      <w:r w:rsidRPr="001D1424">
        <w:rPr>
          <w:rFonts w:ascii="Times New Roman" w:hAnsi="Times New Roman"/>
          <w:bCs/>
        </w:rPr>
        <w:t xml:space="preserve"> </w:t>
      </w:r>
      <w:proofErr w:type="spellStart"/>
      <w:r w:rsidR="00F926B7">
        <w:rPr>
          <w:rFonts w:ascii="Times New Roman" w:hAnsi="Times New Roman"/>
          <w:bCs/>
        </w:rPr>
        <w:t>zvýšenia</w:t>
      </w:r>
      <w:proofErr w:type="spellEnd"/>
      <w:r w:rsidR="00F926B7">
        <w:rPr>
          <w:rFonts w:ascii="Times New Roman" w:hAnsi="Times New Roman"/>
          <w:bCs/>
        </w:rPr>
        <w:t xml:space="preserve"> </w:t>
      </w:r>
      <w:proofErr w:type="spellStart"/>
      <w:r w:rsidR="00F926B7">
        <w:rPr>
          <w:rFonts w:ascii="Times New Roman" w:hAnsi="Times New Roman"/>
          <w:bCs/>
        </w:rPr>
        <w:t>hladín</w:t>
      </w:r>
      <w:proofErr w:type="spellEnd"/>
      <w:r w:rsidRPr="001D1424">
        <w:rPr>
          <w:rFonts w:ascii="Times New Roman" w:hAnsi="Times New Roman"/>
          <w:bCs/>
        </w:rPr>
        <w:t xml:space="preserve"> ALT (</w:t>
      </w:r>
      <w:proofErr w:type="spellStart"/>
      <w:r w:rsidRPr="001D1424">
        <w:rPr>
          <w:rFonts w:ascii="Times New Roman" w:hAnsi="Times New Roman"/>
          <w:bCs/>
        </w:rPr>
        <w:t>pozri</w:t>
      </w:r>
      <w:proofErr w:type="spellEnd"/>
      <w:r w:rsidRPr="001D1424">
        <w:rPr>
          <w:rFonts w:ascii="Times New Roman" w:hAnsi="Times New Roman"/>
          <w:bCs/>
        </w:rPr>
        <w:t xml:space="preserve"> </w:t>
      </w:r>
      <w:proofErr w:type="spellStart"/>
      <w:r w:rsidRPr="001D1424">
        <w:rPr>
          <w:rFonts w:ascii="Times New Roman" w:hAnsi="Times New Roman"/>
          <w:bCs/>
        </w:rPr>
        <w:t>časti</w:t>
      </w:r>
      <w:proofErr w:type="spellEnd"/>
      <w:r w:rsidRPr="001D1424">
        <w:rPr>
          <w:rFonts w:ascii="Times New Roman" w:hAnsi="Times New Roman"/>
          <w:bCs/>
        </w:rPr>
        <w:t xml:space="preserve"> 4.3 a 4.4).</w:t>
      </w:r>
      <w:proofErr w:type="gramEnd"/>
      <w:r w:rsidRPr="001D1424">
        <w:rPr>
          <w:rFonts w:ascii="Times New Roman" w:hAnsi="Times New Roman"/>
          <w:bCs/>
        </w:rPr>
        <w:t xml:space="preserve"> </w:t>
      </w:r>
      <w:proofErr w:type="spellStart"/>
      <w:r w:rsidRPr="001D1424">
        <w:rPr>
          <w:rFonts w:ascii="Times New Roman" w:hAnsi="Times New Roman"/>
          <w:bCs/>
        </w:rPr>
        <w:t>Užívateľky</w:t>
      </w:r>
      <w:proofErr w:type="spellEnd"/>
      <w:r w:rsidRPr="001D1424">
        <w:rPr>
          <w:rFonts w:ascii="Times New Roman" w:hAnsi="Times New Roman"/>
          <w:bCs/>
        </w:rPr>
        <w:t xml:space="preserve"> </w:t>
      </w:r>
      <w:r>
        <w:rPr>
          <w:rFonts w:ascii="Times New Roman" w:hAnsi="Times New Roman"/>
          <w:bCs/>
        </w:rPr>
        <w:t>DAYLLY</w:t>
      </w:r>
      <w:r w:rsidRPr="001D1424">
        <w:rPr>
          <w:rFonts w:ascii="Times New Roman" w:hAnsi="Times New Roman"/>
          <w:bCs/>
        </w:rPr>
        <w:t xml:space="preserve"> </w:t>
      </w:r>
      <w:proofErr w:type="spellStart"/>
      <w:r w:rsidRPr="001D1424">
        <w:rPr>
          <w:rFonts w:ascii="Times New Roman" w:hAnsi="Times New Roman"/>
          <w:bCs/>
        </w:rPr>
        <w:t>preto</w:t>
      </w:r>
      <w:proofErr w:type="spellEnd"/>
      <w:r w:rsidRPr="001D1424">
        <w:rPr>
          <w:rFonts w:ascii="Times New Roman" w:hAnsi="Times New Roman"/>
          <w:bCs/>
        </w:rPr>
        <w:t xml:space="preserve"> </w:t>
      </w:r>
      <w:proofErr w:type="spellStart"/>
      <w:r w:rsidRPr="001D1424">
        <w:rPr>
          <w:rFonts w:ascii="Times New Roman" w:hAnsi="Times New Roman"/>
          <w:bCs/>
        </w:rPr>
        <w:t>m</w:t>
      </w:r>
      <w:r w:rsidR="00F926B7">
        <w:rPr>
          <w:rFonts w:ascii="Times New Roman" w:hAnsi="Times New Roman"/>
          <w:bCs/>
        </w:rPr>
        <w:t>usia</w:t>
      </w:r>
      <w:proofErr w:type="spellEnd"/>
      <w:r w:rsidRPr="001D1424">
        <w:rPr>
          <w:rFonts w:ascii="Times New Roman" w:hAnsi="Times New Roman"/>
          <w:bCs/>
        </w:rPr>
        <w:t xml:space="preserve"> </w:t>
      </w:r>
      <w:proofErr w:type="spellStart"/>
      <w:r w:rsidRPr="001D1424">
        <w:rPr>
          <w:rFonts w:ascii="Times New Roman" w:hAnsi="Times New Roman"/>
          <w:bCs/>
        </w:rPr>
        <w:t>prejsť</w:t>
      </w:r>
      <w:proofErr w:type="spellEnd"/>
      <w:r w:rsidRPr="001D1424">
        <w:rPr>
          <w:rFonts w:ascii="Times New Roman" w:hAnsi="Times New Roman"/>
          <w:bCs/>
        </w:rPr>
        <w:t xml:space="preserve"> </w:t>
      </w:r>
      <w:proofErr w:type="spellStart"/>
      <w:proofErr w:type="gramStart"/>
      <w:r w:rsidRPr="001D1424">
        <w:rPr>
          <w:rFonts w:ascii="Times New Roman" w:hAnsi="Times New Roman"/>
          <w:bCs/>
        </w:rPr>
        <w:t>na</w:t>
      </w:r>
      <w:proofErr w:type="spellEnd"/>
      <w:proofErr w:type="gramEnd"/>
      <w:r w:rsidRPr="001D1424">
        <w:rPr>
          <w:rFonts w:ascii="Times New Roman" w:hAnsi="Times New Roman"/>
          <w:bCs/>
        </w:rPr>
        <w:t xml:space="preserve"> </w:t>
      </w:r>
      <w:proofErr w:type="spellStart"/>
      <w:r w:rsidRPr="001D1424">
        <w:rPr>
          <w:rFonts w:ascii="Times New Roman" w:hAnsi="Times New Roman"/>
          <w:bCs/>
        </w:rPr>
        <w:t>alternatívnu</w:t>
      </w:r>
      <w:proofErr w:type="spellEnd"/>
      <w:r w:rsidRPr="001D1424">
        <w:rPr>
          <w:rFonts w:ascii="Times New Roman" w:hAnsi="Times New Roman"/>
          <w:bCs/>
        </w:rPr>
        <w:t xml:space="preserve"> </w:t>
      </w:r>
      <w:proofErr w:type="spellStart"/>
      <w:r w:rsidRPr="001D1424">
        <w:rPr>
          <w:rFonts w:ascii="Times New Roman" w:hAnsi="Times New Roman"/>
          <w:bCs/>
        </w:rPr>
        <w:t>metódu</w:t>
      </w:r>
      <w:proofErr w:type="spellEnd"/>
      <w:r w:rsidRPr="001D1424">
        <w:rPr>
          <w:rFonts w:ascii="Times New Roman" w:hAnsi="Times New Roman"/>
          <w:bCs/>
        </w:rPr>
        <w:t xml:space="preserve"> </w:t>
      </w:r>
      <w:proofErr w:type="spellStart"/>
      <w:r w:rsidRPr="001D1424">
        <w:rPr>
          <w:rFonts w:ascii="Times New Roman" w:hAnsi="Times New Roman"/>
          <w:bCs/>
        </w:rPr>
        <w:t>antikoncepcie</w:t>
      </w:r>
      <w:proofErr w:type="spellEnd"/>
      <w:r w:rsidRPr="001D1424">
        <w:rPr>
          <w:rFonts w:ascii="Times New Roman" w:hAnsi="Times New Roman"/>
          <w:bCs/>
        </w:rPr>
        <w:t xml:space="preserve"> (</w:t>
      </w:r>
      <w:proofErr w:type="spellStart"/>
      <w:r w:rsidRPr="001D1424">
        <w:rPr>
          <w:rFonts w:ascii="Times New Roman" w:hAnsi="Times New Roman"/>
          <w:bCs/>
        </w:rPr>
        <w:t>napr</w:t>
      </w:r>
      <w:proofErr w:type="spellEnd"/>
      <w:r w:rsidRPr="001D1424">
        <w:rPr>
          <w:rFonts w:ascii="Times New Roman" w:hAnsi="Times New Roman"/>
          <w:bCs/>
        </w:rPr>
        <w:t xml:space="preserve">. </w:t>
      </w:r>
      <w:proofErr w:type="spellStart"/>
      <w:r w:rsidRPr="001D1424">
        <w:rPr>
          <w:rFonts w:ascii="Times New Roman" w:hAnsi="Times New Roman"/>
          <w:bCs/>
        </w:rPr>
        <w:t>antikoncepciu</w:t>
      </w:r>
      <w:proofErr w:type="spellEnd"/>
      <w:r w:rsidRPr="001D1424">
        <w:rPr>
          <w:rFonts w:ascii="Times New Roman" w:hAnsi="Times New Roman"/>
          <w:bCs/>
        </w:rPr>
        <w:t xml:space="preserve"> </w:t>
      </w:r>
      <w:proofErr w:type="spellStart"/>
      <w:r w:rsidRPr="001D1424">
        <w:rPr>
          <w:rFonts w:ascii="Times New Roman" w:hAnsi="Times New Roman"/>
          <w:bCs/>
        </w:rPr>
        <w:t>obsahujúcu</w:t>
      </w:r>
      <w:proofErr w:type="spellEnd"/>
      <w:r w:rsidRPr="001D1424">
        <w:rPr>
          <w:rFonts w:ascii="Times New Roman" w:hAnsi="Times New Roman"/>
          <w:bCs/>
        </w:rPr>
        <w:t xml:space="preserve"> </w:t>
      </w:r>
      <w:proofErr w:type="spellStart"/>
      <w:r w:rsidRPr="001D1424">
        <w:rPr>
          <w:rFonts w:ascii="Times New Roman" w:hAnsi="Times New Roman"/>
          <w:bCs/>
        </w:rPr>
        <w:t>iba</w:t>
      </w:r>
      <w:proofErr w:type="spellEnd"/>
      <w:r w:rsidRPr="001D1424">
        <w:rPr>
          <w:rFonts w:ascii="Times New Roman" w:hAnsi="Times New Roman"/>
          <w:bCs/>
        </w:rPr>
        <w:t xml:space="preserve"> </w:t>
      </w:r>
      <w:proofErr w:type="spellStart"/>
      <w:r w:rsidRPr="001D1424">
        <w:rPr>
          <w:rFonts w:ascii="Times New Roman" w:hAnsi="Times New Roman"/>
          <w:bCs/>
        </w:rPr>
        <w:t>progestagén</w:t>
      </w:r>
      <w:proofErr w:type="spellEnd"/>
      <w:r w:rsidRPr="001D1424">
        <w:rPr>
          <w:rFonts w:ascii="Times New Roman" w:hAnsi="Times New Roman"/>
          <w:bCs/>
        </w:rPr>
        <w:t xml:space="preserve"> </w:t>
      </w:r>
      <w:proofErr w:type="spellStart"/>
      <w:r w:rsidRPr="001D1424">
        <w:rPr>
          <w:rFonts w:ascii="Times New Roman" w:hAnsi="Times New Roman"/>
          <w:bCs/>
        </w:rPr>
        <w:t>alebo</w:t>
      </w:r>
      <w:proofErr w:type="spellEnd"/>
      <w:r w:rsidRPr="001D1424">
        <w:rPr>
          <w:rFonts w:ascii="Times New Roman" w:hAnsi="Times New Roman"/>
          <w:bCs/>
        </w:rPr>
        <w:t xml:space="preserve"> </w:t>
      </w:r>
      <w:proofErr w:type="spellStart"/>
      <w:r w:rsidRPr="001D1424">
        <w:rPr>
          <w:rFonts w:ascii="Times New Roman" w:hAnsi="Times New Roman"/>
          <w:bCs/>
        </w:rPr>
        <w:t>nehormonálne</w:t>
      </w:r>
      <w:proofErr w:type="spellEnd"/>
      <w:r w:rsidRPr="001D1424">
        <w:rPr>
          <w:rFonts w:ascii="Times New Roman" w:hAnsi="Times New Roman"/>
          <w:bCs/>
        </w:rPr>
        <w:t xml:space="preserve"> </w:t>
      </w:r>
      <w:proofErr w:type="spellStart"/>
      <w:r w:rsidRPr="001D1424">
        <w:rPr>
          <w:rFonts w:ascii="Times New Roman" w:hAnsi="Times New Roman"/>
          <w:bCs/>
        </w:rPr>
        <w:t>metódy</w:t>
      </w:r>
      <w:proofErr w:type="spellEnd"/>
      <w:r w:rsidRPr="001D1424">
        <w:rPr>
          <w:rFonts w:ascii="Times New Roman" w:hAnsi="Times New Roman"/>
          <w:bCs/>
        </w:rPr>
        <w:t xml:space="preserve">) </w:t>
      </w:r>
      <w:proofErr w:type="spellStart"/>
      <w:r w:rsidRPr="001D1424">
        <w:rPr>
          <w:rFonts w:ascii="Times New Roman" w:hAnsi="Times New Roman"/>
          <w:bCs/>
        </w:rPr>
        <w:t>pred</w:t>
      </w:r>
      <w:proofErr w:type="spellEnd"/>
      <w:r w:rsidRPr="001D1424">
        <w:rPr>
          <w:rFonts w:ascii="Times New Roman" w:hAnsi="Times New Roman"/>
          <w:bCs/>
        </w:rPr>
        <w:t xml:space="preserve"> </w:t>
      </w:r>
      <w:proofErr w:type="spellStart"/>
      <w:r w:rsidRPr="001D1424">
        <w:rPr>
          <w:rFonts w:ascii="Times New Roman" w:hAnsi="Times New Roman"/>
          <w:bCs/>
        </w:rPr>
        <w:t>začiatkom</w:t>
      </w:r>
      <w:proofErr w:type="spellEnd"/>
      <w:r w:rsidRPr="001D1424">
        <w:rPr>
          <w:rFonts w:ascii="Times New Roman" w:hAnsi="Times New Roman"/>
          <w:bCs/>
        </w:rPr>
        <w:t xml:space="preserve"> </w:t>
      </w:r>
      <w:proofErr w:type="spellStart"/>
      <w:r w:rsidRPr="001D1424">
        <w:rPr>
          <w:rFonts w:ascii="Times New Roman" w:hAnsi="Times New Roman"/>
          <w:bCs/>
        </w:rPr>
        <w:t>liečby</w:t>
      </w:r>
      <w:proofErr w:type="spellEnd"/>
      <w:r w:rsidRPr="001D1424">
        <w:rPr>
          <w:rFonts w:ascii="Times New Roman" w:hAnsi="Times New Roman"/>
          <w:bCs/>
        </w:rPr>
        <w:t xml:space="preserve"> </w:t>
      </w:r>
      <w:proofErr w:type="spellStart"/>
      <w:r w:rsidRPr="001D1424">
        <w:rPr>
          <w:rFonts w:ascii="Times New Roman" w:hAnsi="Times New Roman"/>
          <w:bCs/>
        </w:rPr>
        <w:t>týmto</w:t>
      </w:r>
      <w:proofErr w:type="spellEnd"/>
      <w:r w:rsidRPr="001D1424">
        <w:rPr>
          <w:rFonts w:ascii="Times New Roman" w:hAnsi="Times New Roman"/>
          <w:bCs/>
        </w:rPr>
        <w:t xml:space="preserve"> </w:t>
      </w:r>
      <w:proofErr w:type="spellStart"/>
      <w:r w:rsidRPr="001D1424">
        <w:rPr>
          <w:rFonts w:ascii="Times New Roman" w:hAnsi="Times New Roman"/>
          <w:bCs/>
        </w:rPr>
        <w:t>kombinovaným</w:t>
      </w:r>
      <w:proofErr w:type="spellEnd"/>
      <w:r w:rsidRPr="001D1424">
        <w:rPr>
          <w:rFonts w:ascii="Times New Roman" w:hAnsi="Times New Roman"/>
          <w:bCs/>
        </w:rPr>
        <w:t xml:space="preserve"> </w:t>
      </w:r>
      <w:proofErr w:type="spellStart"/>
      <w:r w:rsidRPr="001D1424">
        <w:rPr>
          <w:rFonts w:ascii="Times New Roman" w:hAnsi="Times New Roman"/>
          <w:bCs/>
        </w:rPr>
        <w:t>liečebným</w:t>
      </w:r>
      <w:proofErr w:type="spellEnd"/>
      <w:r w:rsidRPr="001D1424">
        <w:rPr>
          <w:rFonts w:ascii="Times New Roman" w:hAnsi="Times New Roman"/>
          <w:bCs/>
        </w:rPr>
        <w:t xml:space="preserve"> </w:t>
      </w:r>
      <w:proofErr w:type="spellStart"/>
      <w:r w:rsidRPr="001D1424">
        <w:rPr>
          <w:rFonts w:ascii="Times New Roman" w:hAnsi="Times New Roman"/>
          <w:bCs/>
        </w:rPr>
        <w:t>režimom</w:t>
      </w:r>
      <w:proofErr w:type="spellEnd"/>
      <w:r w:rsidRPr="001D1424">
        <w:rPr>
          <w:rFonts w:ascii="Times New Roman" w:hAnsi="Times New Roman"/>
          <w:bCs/>
        </w:rPr>
        <w:t xml:space="preserve">. </w:t>
      </w:r>
      <w:proofErr w:type="spellStart"/>
      <w:proofErr w:type="gramStart"/>
      <w:r w:rsidRPr="001D1424">
        <w:rPr>
          <w:rFonts w:ascii="Times New Roman" w:hAnsi="Times New Roman"/>
          <w:bCs/>
        </w:rPr>
        <w:t>Užívanie</w:t>
      </w:r>
      <w:proofErr w:type="spellEnd"/>
      <w:r w:rsidRPr="001D1424">
        <w:rPr>
          <w:rFonts w:ascii="Times New Roman" w:hAnsi="Times New Roman"/>
          <w:bCs/>
        </w:rPr>
        <w:t xml:space="preserve"> </w:t>
      </w:r>
      <w:r>
        <w:rPr>
          <w:rFonts w:ascii="Times New Roman" w:hAnsi="Times New Roman"/>
          <w:bCs/>
        </w:rPr>
        <w:t>DAYLLY</w:t>
      </w:r>
      <w:r w:rsidRPr="001D1424">
        <w:rPr>
          <w:rFonts w:ascii="Times New Roman" w:hAnsi="Times New Roman"/>
          <w:bCs/>
        </w:rPr>
        <w:t xml:space="preserve"> </w:t>
      </w:r>
      <w:proofErr w:type="spellStart"/>
      <w:r w:rsidRPr="001D1424">
        <w:rPr>
          <w:rFonts w:ascii="Times New Roman" w:hAnsi="Times New Roman"/>
          <w:bCs/>
        </w:rPr>
        <w:t>možno</w:t>
      </w:r>
      <w:proofErr w:type="spellEnd"/>
      <w:r w:rsidRPr="001D1424">
        <w:rPr>
          <w:rFonts w:ascii="Times New Roman" w:hAnsi="Times New Roman"/>
          <w:bCs/>
        </w:rPr>
        <w:t xml:space="preserve"> </w:t>
      </w:r>
      <w:proofErr w:type="spellStart"/>
      <w:r w:rsidRPr="001D1424">
        <w:rPr>
          <w:rFonts w:ascii="Times New Roman" w:hAnsi="Times New Roman"/>
          <w:bCs/>
        </w:rPr>
        <w:t>opätovne</w:t>
      </w:r>
      <w:proofErr w:type="spellEnd"/>
      <w:r w:rsidRPr="001D1424">
        <w:rPr>
          <w:rFonts w:ascii="Times New Roman" w:hAnsi="Times New Roman"/>
          <w:bCs/>
        </w:rPr>
        <w:t xml:space="preserve"> </w:t>
      </w:r>
      <w:proofErr w:type="spellStart"/>
      <w:r w:rsidRPr="001D1424">
        <w:rPr>
          <w:rFonts w:ascii="Times New Roman" w:hAnsi="Times New Roman"/>
          <w:bCs/>
        </w:rPr>
        <w:t>začať</w:t>
      </w:r>
      <w:proofErr w:type="spellEnd"/>
      <w:r w:rsidRPr="001D1424">
        <w:rPr>
          <w:rFonts w:ascii="Times New Roman" w:hAnsi="Times New Roman"/>
          <w:bCs/>
        </w:rPr>
        <w:t xml:space="preserve"> 2 </w:t>
      </w:r>
      <w:proofErr w:type="spellStart"/>
      <w:r w:rsidRPr="001D1424">
        <w:rPr>
          <w:rFonts w:ascii="Times New Roman" w:hAnsi="Times New Roman"/>
          <w:bCs/>
        </w:rPr>
        <w:t>týždne</w:t>
      </w:r>
      <w:proofErr w:type="spellEnd"/>
      <w:r w:rsidRPr="001D1424">
        <w:rPr>
          <w:rFonts w:ascii="Times New Roman" w:hAnsi="Times New Roman"/>
          <w:bCs/>
        </w:rPr>
        <w:t xml:space="preserve"> </w:t>
      </w:r>
      <w:proofErr w:type="spellStart"/>
      <w:r w:rsidRPr="001D1424">
        <w:rPr>
          <w:rFonts w:ascii="Times New Roman" w:hAnsi="Times New Roman"/>
          <w:bCs/>
        </w:rPr>
        <w:t>po</w:t>
      </w:r>
      <w:proofErr w:type="spellEnd"/>
      <w:r w:rsidRPr="001D1424">
        <w:rPr>
          <w:rFonts w:ascii="Times New Roman" w:hAnsi="Times New Roman"/>
          <w:bCs/>
        </w:rPr>
        <w:t xml:space="preserve"> </w:t>
      </w:r>
      <w:proofErr w:type="spellStart"/>
      <w:r w:rsidRPr="001D1424">
        <w:rPr>
          <w:rFonts w:ascii="Times New Roman" w:hAnsi="Times New Roman"/>
          <w:bCs/>
        </w:rPr>
        <w:t>skončení</w:t>
      </w:r>
      <w:proofErr w:type="spellEnd"/>
      <w:r w:rsidRPr="001D1424">
        <w:rPr>
          <w:rFonts w:ascii="Times New Roman" w:hAnsi="Times New Roman"/>
          <w:bCs/>
        </w:rPr>
        <w:t xml:space="preserve"> </w:t>
      </w:r>
      <w:proofErr w:type="spellStart"/>
      <w:r w:rsidRPr="001D1424">
        <w:rPr>
          <w:rFonts w:ascii="Times New Roman" w:hAnsi="Times New Roman"/>
          <w:bCs/>
        </w:rPr>
        <w:t>liečby</w:t>
      </w:r>
      <w:proofErr w:type="spellEnd"/>
      <w:r w:rsidRPr="001D1424">
        <w:rPr>
          <w:rFonts w:ascii="Times New Roman" w:hAnsi="Times New Roman"/>
          <w:bCs/>
        </w:rPr>
        <w:t xml:space="preserve"> </w:t>
      </w:r>
      <w:proofErr w:type="spellStart"/>
      <w:r w:rsidRPr="001D1424">
        <w:rPr>
          <w:rFonts w:ascii="Times New Roman" w:hAnsi="Times New Roman"/>
          <w:bCs/>
        </w:rPr>
        <w:t>týmto</w:t>
      </w:r>
      <w:proofErr w:type="spellEnd"/>
      <w:r w:rsidRPr="001D1424">
        <w:rPr>
          <w:rFonts w:ascii="Times New Roman" w:hAnsi="Times New Roman"/>
          <w:bCs/>
        </w:rPr>
        <w:t xml:space="preserve"> </w:t>
      </w:r>
      <w:proofErr w:type="spellStart"/>
      <w:r w:rsidRPr="001D1424">
        <w:rPr>
          <w:rFonts w:ascii="Times New Roman" w:hAnsi="Times New Roman"/>
          <w:bCs/>
        </w:rPr>
        <w:t>kombinovaným</w:t>
      </w:r>
      <w:proofErr w:type="spellEnd"/>
      <w:r w:rsidRPr="001D1424">
        <w:rPr>
          <w:rFonts w:ascii="Times New Roman" w:hAnsi="Times New Roman"/>
          <w:bCs/>
        </w:rPr>
        <w:t xml:space="preserve"> </w:t>
      </w:r>
      <w:proofErr w:type="spellStart"/>
      <w:r w:rsidRPr="001D1424">
        <w:rPr>
          <w:rFonts w:ascii="Times New Roman" w:hAnsi="Times New Roman"/>
          <w:bCs/>
        </w:rPr>
        <w:t>liečebným</w:t>
      </w:r>
      <w:proofErr w:type="spellEnd"/>
      <w:r w:rsidRPr="001D1424">
        <w:rPr>
          <w:rFonts w:ascii="Times New Roman" w:hAnsi="Times New Roman"/>
          <w:bCs/>
        </w:rPr>
        <w:t xml:space="preserve"> </w:t>
      </w:r>
      <w:proofErr w:type="spellStart"/>
      <w:r w:rsidRPr="001D1424">
        <w:rPr>
          <w:rFonts w:ascii="Times New Roman" w:hAnsi="Times New Roman"/>
          <w:bCs/>
        </w:rPr>
        <w:t>režimom</w:t>
      </w:r>
      <w:proofErr w:type="spellEnd"/>
      <w:r w:rsidRPr="001D1424">
        <w:rPr>
          <w:rFonts w:ascii="Times New Roman" w:hAnsi="Times New Roman"/>
          <w:bCs/>
        </w:rPr>
        <w:t>.</w:t>
      </w:r>
      <w:proofErr w:type="gramEnd"/>
    </w:p>
    <w:p w:rsidR="001F361D" w:rsidRPr="001D1424" w:rsidRDefault="001F361D" w:rsidP="001F361D">
      <w:pPr>
        <w:spacing w:after="0"/>
        <w:rPr>
          <w:rFonts w:ascii="Times New Roman" w:hAnsi="Times New Roman"/>
          <w:bCs/>
        </w:rPr>
      </w:pPr>
    </w:p>
    <w:p w:rsidR="00381262" w:rsidRPr="00E9036C" w:rsidRDefault="001F361D" w:rsidP="00AE0AED">
      <w:pPr>
        <w:spacing w:after="0"/>
        <w:rPr>
          <w:rFonts w:ascii="Times New Roman" w:hAnsi="Times New Roman" w:cs="Times New Roman"/>
          <w:b/>
          <w:szCs w:val="24"/>
          <w:lang w:val="sk-SK"/>
        </w:rPr>
      </w:pPr>
      <w:proofErr w:type="spellStart"/>
      <w:r w:rsidRPr="001D1424">
        <w:rPr>
          <w:rFonts w:ascii="Times New Roman" w:hAnsi="Times New Roman"/>
          <w:bCs/>
          <w:u w:val="single"/>
        </w:rPr>
        <w:t>Farmakokinetické</w:t>
      </w:r>
      <w:proofErr w:type="spellEnd"/>
      <w:r w:rsidRPr="001D1424">
        <w:rPr>
          <w:rFonts w:ascii="Times New Roman" w:hAnsi="Times New Roman"/>
          <w:bCs/>
          <w:u w:val="single"/>
        </w:rPr>
        <w:t xml:space="preserve"> </w:t>
      </w:r>
      <w:proofErr w:type="spellStart"/>
      <w:r w:rsidRPr="001D1424">
        <w:rPr>
          <w:rFonts w:ascii="Times New Roman" w:hAnsi="Times New Roman"/>
          <w:bCs/>
          <w:u w:val="single"/>
        </w:rPr>
        <w:t>interakcie</w:t>
      </w:r>
      <w:proofErr w:type="spellEnd"/>
    </w:p>
    <w:p w:rsidR="00381262" w:rsidRPr="00E9036C" w:rsidRDefault="0057733F" w:rsidP="00AE0AED">
      <w:pPr>
        <w:numPr>
          <w:ilvl w:val="0"/>
          <w:numId w:val="19"/>
        </w:numPr>
        <w:tabs>
          <w:tab w:val="left" w:pos="964"/>
        </w:tabs>
        <w:overflowPunct w:val="0"/>
        <w:autoSpaceDE w:val="0"/>
        <w:spacing w:after="0"/>
        <w:ind w:left="0" w:firstLine="0"/>
        <w:rPr>
          <w:rFonts w:ascii="Times New Roman" w:hAnsi="Times New Roman" w:cs="Times New Roman"/>
          <w:b/>
          <w:iCs/>
          <w:szCs w:val="24"/>
          <w:lang w:val="sk-SK"/>
        </w:rPr>
      </w:pPr>
      <w:r w:rsidRPr="00E9036C">
        <w:rPr>
          <w:rFonts w:ascii="Times New Roman" w:hAnsi="Times New Roman" w:cs="Times New Roman"/>
          <w:iCs/>
          <w:szCs w:val="24"/>
          <w:lang w:val="sk-SK"/>
        </w:rPr>
        <w:t>Účink</w:t>
      </w:r>
      <w:r w:rsidR="00F926B7">
        <w:rPr>
          <w:rFonts w:ascii="Times New Roman" w:hAnsi="Times New Roman" w:cs="Times New Roman"/>
          <w:iCs/>
          <w:szCs w:val="24"/>
          <w:lang w:val="sk-SK"/>
        </w:rPr>
        <w:t>y</w:t>
      </w:r>
      <w:r w:rsidR="00381262" w:rsidRPr="00E9036C">
        <w:rPr>
          <w:rFonts w:ascii="Times New Roman" w:hAnsi="Times New Roman" w:cs="Times New Roman"/>
          <w:iCs/>
          <w:szCs w:val="24"/>
          <w:lang w:val="sk-SK"/>
        </w:rPr>
        <w:t xml:space="preserve"> ďalších liekov na užívanie </w:t>
      </w:r>
      <w:r w:rsidR="00BF7FA5" w:rsidRPr="00E9036C">
        <w:rPr>
          <w:rFonts w:ascii="Times New Roman" w:hAnsi="Times New Roman" w:cs="Times New Roman"/>
          <w:iCs/>
          <w:szCs w:val="24"/>
          <w:lang w:val="sk-SK"/>
        </w:rPr>
        <w:t>DAYLLY</w:t>
      </w:r>
      <w:r w:rsidR="00381262" w:rsidRPr="00E9036C">
        <w:rPr>
          <w:rFonts w:ascii="Times New Roman" w:hAnsi="Times New Roman" w:cs="Times New Roman"/>
          <w:szCs w:val="24"/>
          <w:lang w:val="sk-SK"/>
        </w:rPr>
        <w:t xml:space="preserve"> </w:t>
      </w:r>
    </w:p>
    <w:p w:rsidR="00381262" w:rsidRPr="00E9036C" w:rsidRDefault="00381262" w:rsidP="00AE0AED">
      <w:pPr>
        <w:tabs>
          <w:tab w:val="left" w:pos="964"/>
        </w:tabs>
        <w:overflowPunct w:val="0"/>
        <w:autoSpaceDE w:val="0"/>
        <w:spacing w:after="0"/>
        <w:rPr>
          <w:rFonts w:ascii="Times New Roman" w:hAnsi="Times New Roman" w:cs="Times New Roman"/>
          <w:b/>
          <w:iCs/>
          <w:szCs w:val="24"/>
          <w:lang w:val="sk-SK"/>
        </w:rPr>
      </w:pPr>
    </w:p>
    <w:p w:rsidR="0057733F" w:rsidRPr="00DF682A" w:rsidRDefault="0057733F" w:rsidP="00DF6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k-SK"/>
        </w:rPr>
      </w:pPr>
      <w:r w:rsidRPr="00E9036C">
        <w:rPr>
          <w:rFonts w:ascii="Times New Roman" w:hAnsi="Times New Roman" w:cs="Times New Roman"/>
          <w:color w:val="212121"/>
          <w:lang w:val="sk-SK" w:eastAsia="sk-SK"/>
        </w:rPr>
        <w:t xml:space="preserve">Môžu sa objaviť interakcie s </w:t>
      </w:r>
      <w:r w:rsidRPr="00DF682A">
        <w:rPr>
          <w:rFonts w:ascii="Times New Roman" w:hAnsi="Times New Roman"/>
          <w:color w:val="212121"/>
          <w:lang w:val="sk-SK"/>
        </w:rPr>
        <w:t xml:space="preserve">liekmi, ktoré indukujú </w:t>
      </w:r>
      <w:proofErr w:type="spellStart"/>
      <w:r w:rsidRPr="00E9036C">
        <w:rPr>
          <w:rFonts w:ascii="Times New Roman" w:hAnsi="Times New Roman" w:cs="Times New Roman"/>
          <w:color w:val="212121"/>
          <w:lang w:val="sk-SK" w:eastAsia="sk-SK"/>
        </w:rPr>
        <w:t>mikrozomálne</w:t>
      </w:r>
      <w:proofErr w:type="spellEnd"/>
      <w:r w:rsidRPr="00DF682A">
        <w:rPr>
          <w:rFonts w:ascii="Times New Roman" w:hAnsi="Times New Roman"/>
          <w:color w:val="212121"/>
          <w:lang w:val="sk-SK"/>
        </w:rPr>
        <w:t xml:space="preserve"> enzýmy</w:t>
      </w:r>
      <w:r w:rsidRPr="00E9036C">
        <w:rPr>
          <w:rFonts w:ascii="Times New Roman" w:hAnsi="Times New Roman" w:cs="Times New Roman"/>
          <w:color w:val="212121"/>
          <w:lang w:val="sk-SK" w:eastAsia="sk-SK"/>
        </w:rPr>
        <w:t>, čo môže</w:t>
      </w:r>
      <w:r w:rsidRPr="00DF682A">
        <w:rPr>
          <w:rFonts w:ascii="Times New Roman" w:hAnsi="Times New Roman"/>
          <w:color w:val="212121"/>
          <w:lang w:val="sk-SK"/>
        </w:rPr>
        <w:t xml:space="preserve"> mať za následok zvýšený </w:t>
      </w:r>
      <w:proofErr w:type="spellStart"/>
      <w:r w:rsidRPr="00DF682A">
        <w:rPr>
          <w:rFonts w:ascii="Times New Roman" w:hAnsi="Times New Roman"/>
          <w:color w:val="212121"/>
          <w:lang w:val="sk-SK"/>
        </w:rPr>
        <w:t>klírens</w:t>
      </w:r>
      <w:proofErr w:type="spellEnd"/>
      <w:r w:rsidRPr="00DF682A">
        <w:rPr>
          <w:rFonts w:ascii="Times New Roman" w:hAnsi="Times New Roman"/>
          <w:color w:val="212121"/>
          <w:lang w:val="sk-SK"/>
        </w:rPr>
        <w:t xml:space="preserve"> pohlavných hormónov </w:t>
      </w:r>
      <w:r w:rsidRPr="00E9036C">
        <w:rPr>
          <w:rFonts w:ascii="Times New Roman" w:hAnsi="Times New Roman" w:cs="Times New Roman"/>
          <w:color w:val="212121"/>
          <w:lang w:val="sk-SK" w:eastAsia="sk-SK"/>
        </w:rPr>
        <w:t xml:space="preserve">a čo môže viesť ku krvácaniu z </w:t>
      </w:r>
      <w:r w:rsidR="006516EB">
        <w:rPr>
          <w:rFonts w:ascii="Times New Roman" w:hAnsi="Times New Roman" w:cs="Times New Roman"/>
          <w:color w:val="212121"/>
          <w:lang w:val="sk-SK" w:eastAsia="sk-SK"/>
        </w:rPr>
        <w:t>vysadenia</w:t>
      </w:r>
      <w:r w:rsidRPr="00E9036C">
        <w:rPr>
          <w:rFonts w:ascii="Times New Roman" w:hAnsi="Times New Roman" w:cs="Times New Roman"/>
          <w:color w:val="212121"/>
          <w:lang w:val="sk-SK" w:eastAsia="sk-SK"/>
        </w:rPr>
        <w:t xml:space="preserve"> a/alebo zlyhaniu antikoncepcie</w:t>
      </w:r>
      <w:r w:rsidRPr="00DF682A">
        <w:rPr>
          <w:rFonts w:ascii="Times New Roman" w:hAnsi="Times New Roman"/>
          <w:color w:val="212121"/>
          <w:lang w:val="sk-SK"/>
        </w:rPr>
        <w:t>.</w:t>
      </w:r>
    </w:p>
    <w:p w:rsidR="0057733F" w:rsidRPr="00DF682A" w:rsidRDefault="0057733F" w:rsidP="00DF6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k-SK"/>
        </w:rPr>
      </w:pPr>
    </w:p>
    <w:p w:rsidR="0057733F" w:rsidRPr="00DF682A" w:rsidRDefault="0057733F" w:rsidP="00DF6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k-SK"/>
        </w:rPr>
      </w:pPr>
      <w:r w:rsidRPr="00DF682A">
        <w:rPr>
          <w:rFonts w:ascii="Times New Roman" w:hAnsi="Times New Roman"/>
          <w:color w:val="212121"/>
          <w:lang w:val="sk-SK"/>
        </w:rPr>
        <w:t>Manažment</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E9036C">
        <w:rPr>
          <w:rFonts w:ascii="Times New Roman" w:hAnsi="Times New Roman" w:cs="Times New Roman"/>
          <w:color w:val="212121"/>
          <w:lang w:val="sk-SK" w:eastAsia="sk-SK"/>
        </w:rPr>
        <w:t>Indukciu enzýmov možno pozorovať už po niekoľkých dňoch liečby. Maximálna indukcia enzým</w:t>
      </w:r>
      <w:r w:rsidR="00F926B7">
        <w:rPr>
          <w:rFonts w:ascii="Times New Roman" w:hAnsi="Times New Roman" w:cs="Times New Roman"/>
          <w:color w:val="212121"/>
          <w:lang w:val="sk-SK" w:eastAsia="sk-SK"/>
        </w:rPr>
        <w:t>ov</w:t>
      </w:r>
      <w:r w:rsidRPr="00E9036C">
        <w:rPr>
          <w:rFonts w:ascii="Times New Roman" w:hAnsi="Times New Roman" w:cs="Times New Roman"/>
          <w:color w:val="212121"/>
          <w:lang w:val="sk-SK" w:eastAsia="sk-SK"/>
        </w:rPr>
        <w:t xml:space="preserve"> sa zvyčajne dosiahne v priebehu niekoľkých týždňov. Po ukončení liečby </w:t>
      </w:r>
      <w:r w:rsidR="00F926B7">
        <w:rPr>
          <w:rFonts w:ascii="Times New Roman" w:hAnsi="Times New Roman" w:cs="Times New Roman"/>
          <w:color w:val="212121"/>
          <w:lang w:val="sk-SK" w:eastAsia="sk-SK"/>
        </w:rPr>
        <w:t>liekom môže</w:t>
      </w:r>
      <w:r w:rsidRPr="00E9036C">
        <w:rPr>
          <w:rFonts w:ascii="Times New Roman" w:hAnsi="Times New Roman" w:cs="Times New Roman"/>
          <w:color w:val="212121"/>
          <w:lang w:val="sk-SK" w:eastAsia="sk-SK"/>
        </w:rPr>
        <w:t xml:space="preserve"> indukcia enzýmov </w:t>
      </w:r>
      <w:r w:rsidR="00F926B7">
        <w:rPr>
          <w:rFonts w:ascii="Times New Roman" w:hAnsi="Times New Roman" w:cs="Times New Roman"/>
          <w:color w:val="212121"/>
          <w:lang w:val="sk-SK" w:eastAsia="sk-SK"/>
        </w:rPr>
        <w:t>pretrvávať</w:t>
      </w:r>
      <w:r w:rsidRPr="00E9036C">
        <w:rPr>
          <w:rFonts w:ascii="Times New Roman" w:hAnsi="Times New Roman" w:cs="Times New Roman"/>
          <w:color w:val="212121"/>
          <w:lang w:val="sk-SK" w:eastAsia="sk-SK"/>
        </w:rPr>
        <w:t xml:space="preserve"> počas asi 4 týždňov.</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E9036C">
        <w:rPr>
          <w:rFonts w:ascii="Times New Roman" w:hAnsi="Times New Roman" w:cs="Times New Roman"/>
          <w:color w:val="212121"/>
          <w:lang w:val="sk-SK" w:eastAsia="sk-SK"/>
        </w:rPr>
        <w:t>Krátkodobá liečba</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E9036C">
        <w:rPr>
          <w:rFonts w:ascii="Times New Roman" w:hAnsi="Times New Roman" w:cs="Times New Roman"/>
          <w:color w:val="212121"/>
          <w:lang w:val="sk-SK" w:eastAsia="sk-SK"/>
        </w:rPr>
        <w:t xml:space="preserve">Ženy liečené liekmi indukujúcimi enzýmy </w:t>
      </w:r>
      <w:r w:rsidR="00F926B7">
        <w:rPr>
          <w:rFonts w:ascii="Times New Roman" w:hAnsi="Times New Roman" w:cs="Times New Roman"/>
          <w:color w:val="212121"/>
          <w:lang w:val="sk-SK" w:eastAsia="sk-SK"/>
        </w:rPr>
        <w:t>majú</w:t>
      </w:r>
      <w:r w:rsidRPr="00E9036C">
        <w:rPr>
          <w:rFonts w:ascii="Times New Roman" w:hAnsi="Times New Roman" w:cs="Times New Roman"/>
          <w:color w:val="212121"/>
          <w:lang w:val="sk-SK" w:eastAsia="sk-SK"/>
        </w:rPr>
        <w:t xml:space="preserve"> dočasne používať </w:t>
      </w:r>
      <w:proofErr w:type="spellStart"/>
      <w:r w:rsidRPr="00E9036C">
        <w:rPr>
          <w:rFonts w:ascii="Times New Roman" w:hAnsi="Times New Roman" w:cs="Times New Roman"/>
          <w:color w:val="212121"/>
          <w:lang w:val="sk-SK" w:eastAsia="sk-SK"/>
        </w:rPr>
        <w:t>bariérovú</w:t>
      </w:r>
      <w:proofErr w:type="spellEnd"/>
      <w:r w:rsidRPr="00E9036C">
        <w:rPr>
          <w:rFonts w:ascii="Times New Roman" w:hAnsi="Times New Roman" w:cs="Times New Roman"/>
          <w:color w:val="212121"/>
          <w:lang w:val="sk-SK" w:eastAsia="sk-SK"/>
        </w:rPr>
        <w:t xml:space="preserve"> metódu alebo inú metódu antikoncepcie navyše k COC. </w:t>
      </w:r>
      <w:proofErr w:type="spellStart"/>
      <w:r w:rsidRPr="00E9036C">
        <w:rPr>
          <w:rFonts w:ascii="Times New Roman" w:hAnsi="Times New Roman" w:cs="Times New Roman"/>
          <w:color w:val="212121"/>
          <w:lang w:val="sk-SK" w:eastAsia="sk-SK"/>
        </w:rPr>
        <w:t>Bariérová</w:t>
      </w:r>
      <w:proofErr w:type="spellEnd"/>
      <w:r w:rsidRPr="00E9036C">
        <w:rPr>
          <w:rFonts w:ascii="Times New Roman" w:hAnsi="Times New Roman" w:cs="Times New Roman"/>
          <w:color w:val="212121"/>
          <w:lang w:val="sk-SK" w:eastAsia="sk-SK"/>
        </w:rPr>
        <w:t xml:space="preserve"> metóda musí byť použitá po celú dobu súbežnej liečby liekom a počas 28 dní po jej ukončení. Ak liečba liekom pokračuje aj po doužívaní tabliet z COC balenia, nasledujúce balenie COC sa m</w:t>
      </w:r>
      <w:r w:rsidR="00F926B7">
        <w:rPr>
          <w:rFonts w:ascii="Times New Roman" w:hAnsi="Times New Roman" w:cs="Times New Roman"/>
          <w:color w:val="212121"/>
          <w:lang w:val="sk-SK" w:eastAsia="sk-SK"/>
        </w:rPr>
        <w:t>á</w:t>
      </w:r>
      <w:r w:rsidRPr="00E9036C">
        <w:rPr>
          <w:rFonts w:ascii="Times New Roman" w:hAnsi="Times New Roman" w:cs="Times New Roman"/>
          <w:color w:val="212121"/>
          <w:lang w:val="sk-SK" w:eastAsia="sk-SK"/>
        </w:rPr>
        <w:t xml:space="preserve"> začať užívať hneď po predchádzajúcom bez obvyklého intervalu bez užívania tabliet.</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E9036C">
        <w:rPr>
          <w:rFonts w:ascii="Times New Roman" w:hAnsi="Times New Roman" w:cs="Times New Roman"/>
          <w:color w:val="212121"/>
          <w:lang w:val="sk-SK" w:eastAsia="sk-SK"/>
        </w:rPr>
        <w:t>Dlhodobá liečba</w:t>
      </w:r>
    </w:p>
    <w:p w:rsidR="00381262" w:rsidRPr="0049079B" w:rsidRDefault="00381262" w:rsidP="00AE0AED">
      <w:pPr>
        <w:tabs>
          <w:tab w:val="left" w:pos="964"/>
        </w:tabs>
        <w:spacing w:after="0"/>
        <w:rPr>
          <w:rFonts w:ascii="Times New Roman" w:hAnsi="Times New Roman" w:cs="Times New Roman"/>
          <w:lang w:val="sk-SK"/>
        </w:rPr>
      </w:pPr>
    </w:p>
    <w:p w:rsidR="00381262" w:rsidRPr="00E9036C" w:rsidRDefault="00381262" w:rsidP="00AE0AED">
      <w:pPr>
        <w:tabs>
          <w:tab w:val="left" w:pos="964"/>
        </w:tabs>
        <w:spacing w:after="0"/>
        <w:rPr>
          <w:rFonts w:ascii="Times New Roman" w:hAnsi="Times New Roman" w:cs="Times New Roman"/>
          <w:lang w:val="sk-SK"/>
        </w:rPr>
      </w:pPr>
      <w:r w:rsidRPr="00E9036C">
        <w:rPr>
          <w:rFonts w:ascii="Times New Roman" w:hAnsi="Times New Roman" w:cs="Times New Roman"/>
          <w:lang w:val="sk-SK"/>
        </w:rPr>
        <w:t xml:space="preserve">Ženám, dlhodobo liečeným liečivami indukujúcimi </w:t>
      </w:r>
      <w:proofErr w:type="spellStart"/>
      <w:r w:rsidRPr="00E9036C">
        <w:rPr>
          <w:rFonts w:ascii="Times New Roman" w:hAnsi="Times New Roman" w:cs="Times New Roman"/>
          <w:lang w:val="sk-SK"/>
        </w:rPr>
        <w:t>hepatálne</w:t>
      </w:r>
      <w:proofErr w:type="spellEnd"/>
      <w:r w:rsidRPr="00E9036C">
        <w:rPr>
          <w:rFonts w:ascii="Times New Roman" w:hAnsi="Times New Roman" w:cs="Times New Roman"/>
          <w:lang w:val="sk-SK"/>
        </w:rPr>
        <w:t xml:space="preserve"> enzýmy sa odporúča iná, spoľahlivá nehormonálna metóda antikoncepcie.</w:t>
      </w:r>
    </w:p>
    <w:p w:rsidR="00381262" w:rsidRPr="00E9036C" w:rsidRDefault="00381262" w:rsidP="00AE0AED">
      <w:pPr>
        <w:tabs>
          <w:tab w:val="left" w:pos="964"/>
        </w:tabs>
        <w:spacing w:after="0"/>
        <w:rPr>
          <w:rFonts w:ascii="Times New Roman" w:hAnsi="Times New Roman" w:cs="Times New Roman"/>
          <w:lang w:val="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r w:rsidRPr="00E9036C">
        <w:rPr>
          <w:rFonts w:ascii="Times New Roman" w:hAnsi="Times New Roman" w:cs="Times New Roman"/>
          <w:color w:val="212121"/>
          <w:lang w:val="fr-FR" w:eastAsia="sk-SK"/>
        </w:rPr>
        <w:t>Nasledujúce interakcie boli popísané v literatúre.</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val="fr-FR" w:eastAsia="sk-SK"/>
        </w:rPr>
      </w:pPr>
      <w:r w:rsidRPr="00E9036C">
        <w:rPr>
          <w:rFonts w:ascii="Times New Roman" w:hAnsi="Times New Roman" w:cs="Times New Roman"/>
          <w:i/>
          <w:color w:val="212121"/>
          <w:lang w:val="fr-FR" w:eastAsia="sk-SK"/>
        </w:rPr>
        <w:t>Látk</w:t>
      </w:r>
      <w:r w:rsidR="006516EB">
        <w:rPr>
          <w:rFonts w:ascii="Times New Roman" w:hAnsi="Times New Roman" w:cs="Times New Roman"/>
          <w:i/>
          <w:color w:val="212121"/>
          <w:lang w:val="fr-FR" w:eastAsia="sk-SK"/>
        </w:rPr>
        <w:t>y</w:t>
      </w:r>
      <w:r w:rsidR="00F926B7">
        <w:rPr>
          <w:rFonts w:ascii="Times New Roman" w:hAnsi="Times New Roman" w:cs="Times New Roman"/>
          <w:i/>
          <w:color w:val="212121"/>
          <w:lang w:val="fr-FR" w:eastAsia="sk-SK"/>
        </w:rPr>
        <w:t>, ktoré</w:t>
      </w:r>
      <w:r w:rsidRPr="00E9036C">
        <w:rPr>
          <w:rFonts w:ascii="Times New Roman" w:hAnsi="Times New Roman" w:cs="Times New Roman"/>
          <w:i/>
          <w:color w:val="212121"/>
          <w:lang w:val="fr-FR" w:eastAsia="sk-SK"/>
        </w:rPr>
        <w:t xml:space="preserve"> zvyšujú klírens COC (účinnosť COC </w:t>
      </w:r>
      <w:r w:rsidR="00F926B7">
        <w:rPr>
          <w:rFonts w:ascii="Times New Roman" w:hAnsi="Times New Roman" w:cs="Times New Roman"/>
          <w:i/>
          <w:color w:val="212121"/>
          <w:lang w:val="fr-FR" w:eastAsia="sk-SK"/>
        </w:rPr>
        <w:t xml:space="preserve">znížená </w:t>
      </w:r>
      <w:r w:rsidRPr="00E9036C">
        <w:rPr>
          <w:rFonts w:ascii="Times New Roman" w:hAnsi="Times New Roman" w:cs="Times New Roman"/>
          <w:i/>
          <w:color w:val="212121"/>
          <w:lang w:val="fr-FR" w:eastAsia="sk-SK"/>
        </w:rPr>
        <w:t>indukciou enzým</w:t>
      </w:r>
      <w:r w:rsidR="00F926B7">
        <w:rPr>
          <w:rFonts w:ascii="Times New Roman" w:hAnsi="Times New Roman" w:cs="Times New Roman"/>
          <w:i/>
          <w:color w:val="212121"/>
          <w:lang w:val="fr-FR" w:eastAsia="sk-SK"/>
        </w:rPr>
        <w:t>ov</w:t>
      </w:r>
      <w:r w:rsidRPr="00E9036C">
        <w:rPr>
          <w:rFonts w:ascii="Times New Roman" w:hAnsi="Times New Roman" w:cs="Times New Roman"/>
          <w:i/>
          <w:color w:val="212121"/>
          <w:lang w:val="fr-FR" w:eastAsia="sk-SK"/>
        </w:rPr>
        <w:t>), napr:</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r w:rsidRPr="00E9036C">
        <w:rPr>
          <w:rFonts w:ascii="Times New Roman" w:hAnsi="Times New Roman" w:cs="Times New Roman"/>
          <w:color w:val="212121"/>
          <w:lang w:val="fr-FR" w:eastAsia="sk-SK"/>
        </w:rPr>
        <w:t xml:space="preserve">barbituráty, bosentan, karbamazepín, fenytoín, primidón, rifampicín, a lieky na HIV ritonavir, nevirapín a efavirenz a možno aj felbamát, grizeofulvín, oxkarbazepín, topiramát a prípravky obsahujúce </w:t>
      </w:r>
      <w:r w:rsidR="001F68A2">
        <w:rPr>
          <w:rFonts w:ascii="Times New Roman" w:hAnsi="Times New Roman" w:cs="Times New Roman"/>
          <w:color w:val="212121"/>
          <w:lang w:val="fr-FR" w:eastAsia="sk-SK"/>
        </w:rPr>
        <w:t>rastlinný prípravok</w:t>
      </w:r>
      <w:r w:rsidRPr="00E9036C">
        <w:rPr>
          <w:rFonts w:ascii="Times New Roman" w:hAnsi="Times New Roman" w:cs="Times New Roman"/>
          <w:color w:val="212121"/>
          <w:lang w:val="fr-FR" w:eastAsia="sk-SK"/>
        </w:rPr>
        <w:t xml:space="preserve"> ľubovník bodkovaný (</w:t>
      </w:r>
      <w:r w:rsidRPr="00E9036C">
        <w:rPr>
          <w:rFonts w:ascii="Times New Roman" w:hAnsi="Times New Roman" w:cs="Times New Roman"/>
          <w:i/>
          <w:color w:val="212121"/>
          <w:lang w:val="fr-FR" w:eastAsia="sk-SK"/>
        </w:rPr>
        <w:t>Hypericum perforatum</w:t>
      </w:r>
      <w:r w:rsidRPr="00E9036C">
        <w:rPr>
          <w:rFonts w:ascii="Times New Roman" w:hAnsi="Times New Roman" w:cs="Times New Roman"/>
          <w:color w:val="212121"/>
          <w:lang w:val="fr-FR" w:eastAsia="sk-SK"/>
        </w:rPr>
        <w:t>).</w:t>
      </w:r>
    </w:p>
    <w:p w:rsidR="00AF6740" w:rsidRPr="0049079B" w:rsidRDefault="00AF6740"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eastAsia="sk-SK"/>
        </w:rPr>
      </w:pP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eastAsia="sk-SK"/>
        </w:rPr>
      </w:pPr>
      <w:proofErr w:type="spellStart"/>
      <w:r w:rsidRPr="00E9036C">
        <w:rPr>
          <w:rFonts w:ascii="Times New Roman" w:hAnsi="Times New Roman" w:cs="Times New Roman"/>
          <w:i/>
          <w:color w:val="212121"/>
          <w:lang w:eastAsia="sk-SK"/>
        </w:rPr>
        <w:t>Látky</w:t>
      </w:r>
      <w:proofErr w:type="spellEnd"/>
      <w:r w:rsidRPr="00E9036C">
        <w:rPr>
          <w:rFonts w:ascii="Times New Roman" w:hAnsi="Times New Roman" w:cs="Times New Roman"/>
          <w:i/>
          <w:color w:val="212121"/>
          <w:lang w:eastAsia="sk-SK"/>
        </w:rPr>
        <w:t xml:space="preserve"> s </w:t>
      </w:r>
      <w:proofErr w:type="spellStart"/>
      <w:r w:rsidRPr="00E9036C">
        <w:rPr>
          <w:rFonts w:ascii="Times New Roman" w:hAnsi="Times New Roman" w:cs="Times New Roman"/>
          <w:i/>
          <w:color w:val="212121"/>
          <w:lang w:eastAsia="sk-SK"/>
        </w:rPr>
        <w:t>variabilným</w:t>
      </w:r>
      <w:proofErr w:type="spellEnd"/>
      <w:r w:rsidRPr="00E9036C">
        <w:rPr>
          <w:rFonts w:ascii="Times New Roman" w:hAnsi="Times New Roman" w:cs="Times New Roman"/>
          <w:i/>
          <w:color w:val="212121"/>
          <w:lang w:eastAsia="sk-SK"/>
        </w:rPr>
        <w:t xml:space="preserve"> </w:t>
      </w:r>
      <w:proofErr w:type="spellStart"/>
      <w:r w:rsidRPr="00E9036C">
        <w:rPr>
          <w:rFonts w:ascii="Times New Roman" w:hAnsi="Times New Roman" w:cs="Times New Roman"/>
          <w:i/>
          <w:color w:val="212121"/>
          <w:lang w:eastAsia="sk-SK"/>
        </w:rPr>
        <w:t>účinkom</w:t>
      </w:r>
      <w:proofErr w:type="spellEnd"/>
      <w:r w:rsidRPr="00E9036C">
        <w:rPr>
          <w:rFonts w:ascii="Times New Roman" w:hAnsi="Times New Roman" w:cs="Times New Roman"/>
          <w:i/>
          <w:color w:val="212121"/>
          <w:lang w:eastAsia="sk-SK"/>
        </w:rPr>
        <w:t xml:space="preserve"> </w:t>
      </w:r>
      <w:proofErr w:type="spellStart"/>
      <w:proofErr w:type="gramStart"/>
      <w:r w:rsidRPr="00E9036C">
        <w:rPr>
          <w:rFonts w:ascii="Times New Roman" w:hAnsi="Times New Roman" w:cs="Times New Roman"/>
          <w:i/>
          <w:color w:val="212121"/>
          <w:lang w:eastAsia="sk-SK"/>
        </w:rPr>
        <w:t>na</w:t>
      </w:r>
      <w:proofErr w:type="spellEnd"/>
      <w:proofErr w:type="gramEnd"/>
      <w:r w:rsidRPr="00E9036C">
        <w:rPr>
          <w:rFonts w:ascii="Times New Roman" w:hAnsi="Times New Roman" w:cs="Times New Roman"/>
          <w:i/>
          <w:color w:val="212121"/>
          <w:lang w:eastAsia="sk-SK"/>
        </w:rPr>
        <w:t xml:space="preserve"> </w:t>
      </w:r>
      <w:proofErr w:type="spellStart"/>
      <w:r w:rsidRPr="00E9036C">
        <w:rPr>
          <w:rFonts w:ascii="Times New Roman" w:hAnsi="Times New Roman" w:cs="Times New Roman"/>
          <w:i/>
          <w:color w:val="212121"/>
          <w:lang w:eastAsia="sk-SK"/>
        </w:rPr>
        <w:t>klírens</w:t>
      </w:r>
      <w:proofErr w:type="spellEnd"/>
      <w:r w:rsidRPr="00E9036C">
        <w:rPr>
          <w:rFonts w:ascii="Times New Roman" w:hAnsi="Times New Roman" w:cs="Times New Roman"/>
          <w:i/>
          <w:color w:val="212121"/>
          <w:lang w:eastAsia="sk-SK"/>
        </w:rPr>
        <w:t xml:space="preserve"> COC:</w:t>
      </w:r>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eastAsia="sk-SK"/>
        </w:rPr>
      </w:pPr>
      <w:proofErr w:type="spellStart"/>
      <w:proofErr w:type="gramStart"/>
      <w:r w:rsidRPr="00E9036C">
        <w:rPr>
          <w:rFonts w:ascii="Times New Roman" w:hAnsi="Times New Roman" w:cs="Times New Roman"/>
          <w:color w:val="212121"/>
          <w:lang w:eastAsia="sk-SK"/>
        </w:rPr>
        <w:t>Pri</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súčasnom</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podávaní</w:t>
      </w:r>
      <w:proofErr w:type="spellEnd"/>
      <w:r w:rsidRPr="00E9036C">
        <w:rPr>
          <w:rFonts w:ascii="Times New Roman" w:hAnsi="Times New Roman" w:cs="Times New Roman"/>
          <w:color w:val="212121"/>
          <w:lang w:eastAsia="sk-SK"/>
        </w:rPr>
        <w:t xml:space="preserve"> s COC, </w:t>
      </w:r>
      <w:proofErr w:type="spellStart"/>
      <w:r w:rsidRPr="00E9036C">
        <w:rPr>
          <w:rFonts w:ascii="Times New Roman" w:hAnsi="Times New Roman" w:cs="Times New Roman"/>
          <w:color w:val="212121"/>
          <w:lang w:eastAsia="sk-SK"/>
        </w:rPr>
        <w:t>mnohé</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kombinácie</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inhibítorov</w:t>
      </w:r>
      <w:proofErr w:type="spellEnd"/>
      <w:r w:rsidRPr="00E9036C">
        <w:rPr>
          <w:rFonts w:ascii="Times New Roman" w:hAnsi="Times New Roman" w:cs="Times New Roman"/>
          <w:color w:val="212121"/>
          <w:lang w:eastAsia="sk-SK"/>
        </w:rPr>
        <w:t xml:space="preserve"> HIV </w:t>
      </w:r>
      <w:proofErr w:type="spellStart"/>
      <w:r w:rsidRPr="00E9036C">
        <w:rPr>
          <w:rFonts w:ascii="Times New Roman" w:hAnsi="Times New Roman" w:cs="Times New Roman"/>
          <w:color w:val="212121"/>
          <w:lang w:eastAsia="sk-SK"/>
        </w:rPr>
        <w:t>proteáz</w:t>
      </w:r>
      <w:proofErr w:type="spellEnd"/>
      <w:r w:rsidRPr="00E9036C">
        <w:rPr>
          <w:rFonts w:ascii="Times New Roman" w:hAnsi="Times New Roman" w:cs="Times New Roman"/>
          <w:color w:val="212121"/>
          <w:lang w:eastAsia="sk-SK"/>
        </w:rPr>
        <w:t xml:space="preserve"> a </w:t>
      </w:r>
      <w:proofErr w:type="spellStart"/>
      <w:r w:rsidRPr="00E9036C">
        <w:rPr>
          <w:rFonts w:ascii="Times New Roman" w:hAnsi="Times New Roman" w:cs="Times New Roman"/>
          <w:color w:val="212121"/>
          <w:lang w:eastAsia="sk-SK"/>
        </w:rPr>
        <w:t>nenukleozidových</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inhibítorov</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reverznej</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transkriptázy</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vrátane</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kombináci</w:t>
      </w:r>
      <w:r w:rsidR="001F68A2">
        <w:rPr>
          <w:rFonts w:ascii="Times New Roman" w:hAnsi="Times New Roman" w:cs="Times New Roman"/>
          <w:color w:val="212121"/>
          <w:lang w:eastAsia="sk-SK"/>
        </w:rPr>
        <w:t>í</w:t>
      </w:r>
      <w:proofErr w:type="spellEnd"/>
      <w:r w:rsidRPr="00E9036C">
        <w:rPr>
          <w:rFonts w:ascii="Times New Roman" w:hAnsi="Times New Roman" w:cs="Times New Roman"/>
          <w:color w:val="212121"/>
          <w:lang w:eastAsia="sk-SK"/>
        </w:rPr>
        <w:t xml:space="preserve"> s </w:t>
      </w:r>
      <w:proofErr w:type="spellStart"/>
      <w:r w:rsidRPr="00E9036C">
        <w:rPr>
          <w:rFonts w:ascii="Times New Roman" w:hAnsi="Times New Roman" w:cs="Times New Roman"/>
          <w:color w:val="212121"/>
          <w:lang w:eastAsia="sk-SK"/>
        </w:rPr>
        <w:t>inhibítormi</w:t>
      </w:r>
      <w:proofErr w:type="spellEnd"/>
      <w:r w:rsidRPr="00E9036C">
        <w:rPr>
          <w:rFonts w:ascii="Times New Roman" w:hAnsi="Times New Roman" w:cs="Times New Roman"/>
          <w:color w:val="212121"/>
          <w:lang w:eastAsia="sk-SK"/>
        </w:rPr>
        <w:t xml:space="preserve"> HCV </w:t>
      </w:r>
      <w:proofErr w:type="spellStart"/>
      <w:r w:rsidRPr="00E9036C">
        <w:rPr>
          <w:rFonts w:ascii="Times New Roman" w:hAnsi="Times New Roman" w:cs="Times New Roman"/>
          <w:color w:val="212121"/>
          <w:lang w:eastAsia="sk-SK"/>
        </w:rPr>
        <w:t>môžu</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zvýšiť</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alebo</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znížiť</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plazmatické</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koncentrácie</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estrogénu</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alebo</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gestagénu</w:t>
      </w:r>
      <w:proofErr w:type="spellEnd"/>
      <w:r w:rsidRPr="00E9036C">
        <w:rPr>
          <w:rFonts w:ascii="Times New Roman" w:hAnsi="Times New Roman" w:cs="Times New Roman"/>
          <w:color w:val="212121"/>
          <w:lang w:eastAsia="sk-SK"/>
        </w:rPr>
        <w:t>.</w:t>
      </w:r>
      <w:proofErr w:type="gramEnd"/>
      <w:r w:rsidRPr="00E9036C">
        <w:rPr>
          <w:rFonts w:ascii="Times New Roman" w:hAnsi="Times New Roman" w:cs="Times New Roman"/>
          <w:color w:val="212121"/>
          <w:lang w:eastAsia="sk-SK"/>
        </w:rPr>
        <w:t xml:space="preserve"> </w:t>
      </w:r>
      <w:proofErr w:type="spellStart"/>
      <w:proofErr w:type="gramStart"/>
      <w:r w:rsidR="001F68A2">
        <w:rPr>
          <w:rFonts w:ascii="Times New Roman" w:hAnsi="Times New Roman" w:cs="Times New Roman"/>
          <w:color w:val="212121"/>
          <w:lang w:eastAsia="sk-SK"/>
        </w:rPr>
        <w:t>Celkový</w:t>
      </w:r>
      <w:proofErr w:type="spellEnd"/>
      <w:r w:rsidR="001F68A2">
        <w:rPr>
          <w:rFonts w:ascii="Times New Roman" w:hAnsi="Times New Roman" w:cs="Times New Roman"/>
          <w:color w:val="212121"/>
          <w:lang w:eastAsia="sk-SK"/>
        </w:rPr>
        <w:t xml:space="preserve"> </w:t>
      </w:r>
      <w:proofErr w:type="spellStart"/>
      <w:r w:rsidR="001F68A2">
        <w:rPr>
          <w:rFonts w:ascii="Times New Roman" w:hAnsi="Times New Roman" w:cs="Times New Roman"/>
          <w:color w:val="212121"/>
          <w:lang w:eastAsia="sk-SK"/>
        </w:rPr>
        <w:t>účinok</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týchto</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zmien</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môže</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byť</w:t>
      </w:r>
      <w:proofErr w:type="spellEnd"/>
      <w:r w:rsidRPr="00E9036C">
        <w:rPr>
          <w:rFonts w:ascii="Times New Roman" w:hAnsi="Times New Roman" w:cs="Times New Roman"/>
          <w:color w:val="212121"/>
          <w:lang w:eastAsia="sk-SK"/>
        </w:rPr>
        <w:t xml:space="preserve"> v </w:t>
      </w:r>
      <w:proofErr w:type="spellStart"/>
      <w:r w:rsidRPr="00E9036C">
        <w:rPr>
          <w:rFonts w:ascii="Times New Roman" w:hAnsi="Times New Roman" w:cs="Times New Roman"/>
          <w:color w:val="212121"/>
          <w:lang w:eastAsia="sk-SK"/>
        </w:rPr>
        <w:t>niektorých</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prípadoch</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klinicky</w:t>
      </w:r>
      <w:proofErr w:type="spellEnd"/>
      <w:r w:rsidRPr="00E9036C">
        <w:rPr>
          <w:rFonts w:ascii="Times New Roman" w:hAnsi="Times New Roman" w:cs="Times New Roman"/>
          <w:color w:val="212121"/>
          <w:lang w:eastAsia="sk-SK"/>
        </w:rPr>
        <w:t xml:space="preserve"> </w:t>
      </w:r>
      <w:proofErr w:type="spellStart"/>
      <w:r w:rsidRPr="00E9036C">
        <w:rPr>
          <w:rFonts w:ascii="Times New Roman" w:hAnsi="Times New Roman" w:cs="Times New Roman"/>
          <w:color w:val="212121"/>
          <w:lang w:eastAsia="sk-SK"/>
        </w:rPr>
        <w:t>významný</w:t>
      </w:r>
      <w:proofErr w:type="spellEnd"/>
      <w:r w:rsidRPr="00E9036C">
        <w:rPr>
          <w:rFonts w:ascii="Times New Roman" w:hAnsi="Times New Roman" w:cs="Times New Roman"/>
          <w:color w:val="212121"/>
          <w:lang w:eastAsia="sk-SK"/>
        </w:rPr>
        <w:t>.</w:t>
      </w:r>
      <w:proofErr w:type="gramEnd"/>
    </w:p>
    <w:p w:rsidR="0057733F" w:rsidRPr="00E9036C"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eastAsia="sk-SK"/>
        </w:rPr>
      </w:pPr>
    </w:p>
    <w:p w:rsidR="0057733F" w:rsidRPr="00E9036C" w:rsidRDefault="004D5F50"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eastAsia="sk-SK"/>
        </w:rPr>
      </w:pPr>
      <w:r>
        <w:rPr>
          <w:rFonts w:ascii="Times New Roman" w:hAnsi="Times New Roman" w:cs="Times New Roman"/>
          <w:color w:val="212121"/>
          <w:lang w:eastAsia="sk-SK"/>
        </w:rPr>
        <w:t xml:space="preserve">Z </w:t>
      </w:r>
      <w:proofErr w:type="spellStart"/>
      <w:r>
        <w:rPr>
          <w:rFonts w:ascii="Times New Roman" w:hAnsi="Times New Roman" w:cs="Times New Roman"/>
          <w:color w:val="212121"/>
          <w:lang w:eastAsia="sk-SK"/>
        </w:rPr>
        <w:t>toho</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dôvodu</w:t>
      </w:r>
      <w:proofErr w:type="spellEnd"/>
      <w:r w:rsidR="0057733F" w:rsidRPr="00E9036C">
        <w:rPr>
          <w:rFonts w:ascii="Times New Roman" w:hAnsi="Times New Roman" w:cs="Times New Roman"/>
          <w:color w:val="212121"/>
          <w:lang w:eastAsia="sk-SK"/>
        </w:rPr>
        <w:t xml:space="preserve"> </w:t>
      </w:r>
      <w:r>
        <w:rPr>
          <w:rFonts w:ascii="Times New Roman" w:hAnsi="Times New Roman" w:cs="Times New Roman"/>
          <w:color w:val="212121"/>
          <w:lang w:eastAsia="sk-SK"/>
        </w:rPr>
        <w:t xml:space="preserve">je </w:t>
      </w:r>
      <w:proofErr w:type="spellStart"/>
      <w:r>
        <w:rPr>
          <w:rFonts w:ascii="Times New Roman" w:hAnsi="Times New Roman" w:cs="Times New Roman"/>
          <w:color w:val="212121"/>
          <w:lang w:eastAsia="sk-SK"/>
        </w:rPr>
        <w:t>potrebné</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oboznámiť</w:t>
      </w:r>
      <w:proofErr w:type="spellEnd"/>
      <w:r>
        <w:rPr>
          <w:rFonts w:ascii="Times New Roman" w:hAnsi="Times New Roman" w:cs="Times New Roman"/>
          <w:color w:val="212121"/>
          <w:lang w:eastAsia="sk-SK"/>
        </w:rPr>
        <w:t xml:space="preserve"> </w:t>
      </w:r>
      <w:proofErr w:type="spellStart"/>
      <w:proofErr w:type="gramStart"/>
      <w:r>
        <w:rPr>
          <w:rFonts w:ascii="Times New Roman" w:hAnsi="Times New Roman" w:cs="Times New Roman"/>
          <w:color w:val="212121"/>
          <w:lang w:eastAsia="sk-SK"/>
        </w:rPr>
        <w:t>sa</w:t>
      </w:r>
      <w:proofErr w:type="spellEnd"/>
      <w:proofErr w:type="gramEnd"/>
      <w:r>
        <w:rPr>
          <w:rFonts w:ascii="Times New Roman" w:hAnsi="Times New Roman" w:cs="Times New Roman"/>
          <w:color w:val="212121"/>
          <w:lang w:eastAsia="sk-SK"/>
        </w:rPr>
        <w:t xml:space="preserve"> s </w:t>
      </w:r>
      <w:proofErr w:type="spellStart"/>
      <w:r>
        <w:rPr>
          <w:rFonts w:ascii="Times New Roman" w:hAnsi="Times New Roman" w:cs="Times New Roman"/>
          <w:color w:val="212121"/>
          <w:lang w:eastAsia="sk-SK"/>
        </w:rPr>
        <w:t>preskripčnými</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informáciami</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súbežne</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podávaného</w:t>
      </w:r>
      <w:proofErr w:type="spellEnd"/>
      <w:r w:rsidRPr="00E9036C">
        <w:rPr>
          <w:rFonts w:ascii="Times New Roman" w:hAnsi="Times New Roman" w:cs="Times New Roman"/>
          <w:color w:val="212121"/>
          <w:lang w:eastAsia="sk-SK"/>
        </w:rPr>
        <w:t xml:space="preserve"> </w:t>
      </w:r>
      <w:r w:rsidR="0057733F" w:rsidRPr="00E9036C">
        <w:rPr>
          <w:rFonts w:ascii="Times New Roman" w:hAnsi="Times New Roman" w:cs="Times New Roman"/>
          <w:color w:val="212121"/>
          <w:lang w:eastAsia="sk-SK"/>
        </w:rPr>
        <w:t xml:space="preserve">HIV/HCV </w:t>
      </w:r>
      <w:proofErr w:type="spellStart"/>
      <w:r>
        <w:rPr>
          <w:rFonts w:ascii="Times New Roman" w:hAnsi="Times New Roman" w:cs="Times New Roman"/>
          <w:color w:val="212121"/>
          <w:lang w:eastAsia="sk-SK"/>
        </w:rPr>
        <w:t>lieku</w:t>
      </w:r>
      <w:proofErr w:type="spellEnd"/>
      <w:r>
        <w:rPr>
          <w:rFonts w:ascii="Times New Roman" w:hAnsi="Times New Roman" w:cs="Times New Roman"/>
          <w:color w:val="212121"/>
          <w:lang w:eastAsia="sk-SK"/>
        </w:rPr>
        <w:t xml:space="preserve">, aby </w:t>
      </w:r>
      <w:proofErr w:type="spellStart"/>
      <w:r>
        <w:rPr>
          <w:rFonts w:ascii="Times New Roman" w:hAnsi="Times New Roman" w:cs="Times New Roman"/>
          <w:color w:val="212121"/>
          <w:lang w:eastAsia="sk-SK"/>
        </w:rPr>
        <w:t>sa</w:t>
      </w:r>
      <w:proofErr w:type="spellEnd"/>
      <w:r>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identifikova</w:t>
      </w:r>
      <w:r>
        <w:rPr>
          <w:rFonts w:ascii="Times New Roman" w:hAnsi="Times New Roman" w:cs="Times New Roman"/>
          <w:color w:val="212121"/>
          <w:lang w:eastAsia="sk-SK"/>
        </w:rPr>
        <w:t>li</w:t>
      </w:r>
      <w:proofErr w:type="spellEnd"/>
      <w:r w:rsidR="0057733F" w:rsidRPr="00E9036C">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potenciálne</w:t>
      </w:r>
      <w:proofErr w:type="spellEnd"/>
      <w:r w:rsidR="0057733F" w:rsidRPr="00E9036C">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interakcie</w:t>
      </w:r>
      <w:proofErr w:type="spellEnd"/>
      <w:r w:rsidR="0057733F" w:rsidRPr="00E9036C">
        <w:rPr>
          <w:rFonts w:ascii="Times New Roman" w:hAnsi="Times New Roman" w:cs="Times New Roman"/>
          <w:color w:val="212121"/>
          <w:lang w:eastAsia="sk-SK"/>
        </w:rPr>
        <w:t xml:space="preserve"> a </w:t>
      </w:r>
      <w:proofErr w:type="spellStart"/>
      <w:r>
        <w:rPr>
          <w:rFonts w:ascii="Times New Roman" w:hAnsi="Times New Roman" w:cs="Times New Roman"/>
          <w:color w:val="212121"/>
          <w:lang w:eastAsia="sk-SK"/>
        </w:rPr>
        <w:t>akékoľvek</w:t>
      </w:r>
      <w:proofErr w:type="spellEnd"/>
      <w:r w:rsidR="0057733F" w:rsidRPr="00E9036C">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súvisiace</w:t>
      </w:r>
      <w:proofErr w:type="spellEnd"/>
      <w:r w:rsidR="0057733F" w:rsidRPr="00E9036C">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odporúčania</w:t>
      </w:r>
      <w:proofErr w:type="spellEnd"/>
      <w:r w:rsidR="0057733F" w:rsidRPr="00E9036C">
        <w:rPr>
          <w:rFonts w:ascii="Times New Roman" w:hAnsi="Times New Roman" w:cs="Times New Roman"/>
          <w:color w:val="212121"/>
          <w:lang w:eastAsia="sk-SK"/>
        </w:rPr>
        <w:t xml:space="preserve">. </w:t>
      </w:r>
      <w:proofErr w:type="gramStart"/>
      <w:r w:rsidR="0057733F" w:rsidRPr="00E9036C">
        <w:rPr>
          <w:rFonts w:ascii="Times New Roman" w:hAnsi="Times New Roman" w:cs="Times New Roman"/>
          <w:color w:val="212121"/>
          <w:lang w:eastAsia="sk-SK"/>
        </w:rPr>
        <w:t xml:space="preserve">V </w:t>
      </w:r>
      <w:proofErr w:type="spellStart"/>
      <w:r w:rsidR="0057733F" w:rsidRPr="00E9036C">
        <w:rPr>
          <w:rFonts w:ascii="Times New Roman" w:hAnsi="Times New Roman" w:cs="Times New Roman"/>
          <w:color w:val="212121"/>
          <w:lang w:eastAsia="sk-SK"/>
        </w:rPr>
        <w:lastRenderedPageBreak/>
        <w:t>prípade</w:t>
      </w:r>
      <w:proofErr w:type="spellEnd"/>
      <w:r w:rsidR="0057733F" w:rsidRPr="00E9036C">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akýchkoľvek</w:t>
      </w:r>
      <w:proofErr w:type="spellEnd"/>
      <w:r w:rsidR="0057733F" w:rsidRPr="00E9036C">
        <w:rPr>
          <w:rFonts w:ascii="Times New Roman" w:hAnsi="Times New Roman" w:cs="Times New Roman"/>
          <w:color w:val="212121"/>
          <w:lang w:eastAsia="sk-SK"/>
        </w:rPr>
        <w:t xml:space="preserve"> </w:t>
      </w:r>
      <w:proofErr w:type="spellStart"/>
      <w:r w:rsidR="0057733F" w:rsidRPr="00E9036C">
        <w:rPr>
          <w:rFonts w:ascii="Times New Roman" w:hAnsi="Times New Roman" w:cs="Times New Roman"/>
          <w:color w:val="212121"/>
          <w:lang w:eastAsia="sk-SK"/>
        </w:rPr>
        <w:t>pochybností</w:t>
      </w:r>
      <w:proofErr w:type="spellEnd"/>
      <w:r w:rsidRPr="002840B7">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má</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žena</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liečená</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inhibítormi</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proteáz</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alebo</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nenukleozidovými</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inhibítormi</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reverznej</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transkriptázy</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používať</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dodatočnú</w:t>
      </w:r>
      <w:proofErr w:type="spellEnd"/>
      <w:r w:rsidRPr="002840B7">
        <w:rPr>
          <w:rFonts w:ascii="Times New Roman" w:hAnsi="Times New Roman" w:cs="Times New Roman"/>
          <w:color w:val="212121"/>
          <w:lang w:eastAsia="sk-SK"/>
        </w:rPr>
        <w:t xml:space="preserve"> </w:t>
      </w:r>
      <w:proofErr w:type="spellStart"/>
      <w:r w:rsidRPr="002840B7">
        <w:rPr>
          <w:rFonts w:ascii="Times New Roman" w:hAnsi="Times New Roman" w:cs="Times New Roman"/>
          <w:color w:val="212121"/>
          <w:lang w:eastAsia="sk-SK"/>
        </w:rPr>
        <w:t>bariérov</w:t>
      </w:r>
      <w:r>
        <w:rPr>
          <w:rFonts w:ascii="Times New Roman" w:hAnsi="Times New Roman" w:cs="Times New Roman"/>
          <w:color w:val="212121"/>
          <w:lang w:eastAsia="sk-SK"/>
        </w:rPr>
        <w:t>ú</w:t>
      </w:r>
      <w:proofErr w:type="spellEnd"/>
      <w:r w:rsidRPr="002840B7">
        <w:rPr>
          <w:rFonts w:ascii="Times New Roman" w:hAnsi="Times New Roman" w:cs="Times New Roman"/>
          <w:color w:val="212121"/>
          <w:lang w:eastAsia="sk-SK"/>
        </w:rPr>
        <w:t xml:space="preserve"> </w:t>
      </w:r>
      <w:proofErr w:type="spellStart"/>
      <w:r w:rsidRPr="002840B7">
        <w:rPr>
          <w:rFonts w:ascii="Times New Roman" w:hAnsi="Times New Roman" w:cs="Times New Roman"/>
          <w:color w:val="212121"/>
          <w:lang w:eastAsia="sk-SK"/>
        </w:rPr>
        <w:t>metód</w:t>
      </w:r>
      <w:r>
        <w:rPr>
          <w:rFonts w:ascii="Times New Roman" w:hAnsi="Times New Roman" w:cs="Times New Roman"/>
          <w:color w:val="212121"/>
          <w:lang w:eastAsia="sk-SK"/>
        </w:rPr>
        <w:t>u</w:t>
      </w:r>
      <w:proofErr w:type="spellEnd"/>
      <w:r w:rsidRPr="002840B7">
        <w:rPr>
          <w:rFonts w:ascii="Times New Roman" w:hAnsi="Times New Roman" w:cs="Times New Roman"/>
          <w:color w:val="212121"/>
          <w:lang w:eastAsia="sk-SK"/>
        </w:rPr>
        <w:t xml:space="preserve"> </w:t>
      </w:r>
      <w:proofErr w:type="spellStart"/>
      <w:r w:rsidRPr="002840B7">
        <w:rPr>
          <w:rFonts w:ascii="Times New Roman" w:hAnsi="Times New Roman" w:cs="Times New Roman"/>
          <w:color w:val="212121"/>
          <w:lang w:eastAsia="sk-SK"/>
        </w:rPr>
        <w:t>antikoncep</w:t>
      </w:r>
      <w:r>
        <w:rPr>
          <w:rFonts w:ascii="Times New Roman" w:hAnsi="Times New Roman" w:cs="Times New Roman"/>
          <w:color w:val="212121"/>
          <w:lang w:eastAsia="sk-SK"/>
        </w:rPr>
        <w:t>čnej</w:t>
      </w:r>
      <w:proofErr w:type="spellEnd"/>
      <w:r>
        <w:rPr>
          <w:rFonts w:ascii="Times New Roman" w:hAnsi="Times New Roman" w:cs="Times New Roman"/>
          <w:color w:val="212121"/>
          <w:lang w:eastAsia="sk-SK"/>
        </w:rPr>
        <w:t xml:space="preserve"> </w:t>
      </w:r>
      <w:proofErr w:type="spellStart"/>
      <w:r>
        <w:rPr>
          <w:rFonts w:ascii="Times New Roman" w:hAnsi="Times New Roman" w:cs="Times New Roman"/>
          <w:color w:val="212121"/>
          <w:lang w:eastAsia="sk-SK"/>
        </w:rPr>
        <w:t>ochrany</w:t>
      </w:r>
      <w:proofErr w:type="spellEnd"/>
      <w:r w:rsidR="006516EB">
        <w:rPr>
          <w:rFonts w:ascii="Times New Roman" w:hAnsi="Times New Roman" w:cs="Times New Roman"/>
          <w:color w:val="212121"/>
          <w:lang w:eastAsia="sk-SK"/>
        </w:rPr>
        <w:t>.</w:t>
      </w:r>
      <w:proofErr w:type="gramEnd"/>
      <w:r w:rsidR="0057733F" w:rsidRPr="00E9036C">
        <w:rPr>
          <w:rFonts w:ascii="Times New Roman" w:hAnsi="Times New Roman" w:cs="Times New Roman"/>
          <w:color w:val="212121"/>
          <w:lang w:eastAsia="sk-SK"/>
        </w:rPr>
        <w:t xml:space="preserve"> </w:t>
      </w:r>
    </w:p>
    <w:p w:rsidR="00381262" w:rsidRPr="00E9036C" w:rsidRDefault="00381262" w:rsidP="00AE0AED">
      <w:pPr>
        <w:tabs>
          <w:tab w:val="left" w:pos="964"/>
        </w:tabs>
        <w:spacing w:after="0"/>
        <w:rPr>
          <w:rFonts w:ascii="Times New Roman" w:hAnsi="Times New Roman" w:cs="Times New Roman"/>
          <w:lang w:val="sk-SK"/>
        </w:rPr>
      </w:pPr>
    </w:p>
    <w:p w:rsidR="00AF6740" w:rsidRPr="00E9036C" w:rsidRDefault="00AF6740" w:rsidP="00E9036C">
      <w:pPr>
        <w:spacing w:after="0"/>
        <w:rPr>
          <w:rFonts w:ascii="Times New Roman" w:hAnsi="Times New Roman" w:cs="Times New Roman"/>
          <w:i/>
          <w:lang w:val="sk-SK"/>
        </w:rPr>
      </w:pPr>
      <w:r w:rsidRPr="00E9036C">
        <w:rPr>
          <w:rFonts w:ascii="Times New Roman" w:hAnsi="Times New Roman" w:cs="Times New Roman"/>
          <w:i/>
          <w:lang w:val="sk-SK"/>
        </w:rPr>
        <w:t xml:space="preserve">Látky, ktoré znižujú </w:t>
      </w:r>
      <w:proofErr w:type="spellStart"/>
      <w:r w:rsidRPr="00E9036C">
        <w:rPr>
          <w:rFonts w:ascii="Times New Roman" w:hAnsi="Times New Roman" w:cs="Times New Roman"/>
          <w:i/>
          <w:lang w:val="sk-SK"/>
        </w:rPr>
        <w:t>klírens</w:t>
      </w:r>
      <w:proofErr w:type="spellEnd"/>
      <w:r w:rsidRPr="00E9036C">
        <w:rPr>
          <w:rFonts w:ascii="Times New Roman" w:hAnsi="Times New Roman" w:cs="Times New Roman"/>
          <w:i/>
          <w:lang w:val="sk-SK"/>
        </w:rPr>
        <w:t xml:space="preserve"> kombinovanej perorálnej antikoncepcie (inhibítory enzýmov):</w:t>
      </w:r>
    </w:p>
    <w:p w:rsidR="00AF6740" w:rsidRPr="00E9036C" w:rsidRDefault="00AF6740" w:rsidP="00E9036C">
      <w:pPr>
        <w:spacing w:after="0"/>
        <w:rPr>
          <w:rFonts w:ascii="Times New Roman" w:hAnsi="Times New Roman" w:cs="Times New Roman"/>
          <w:lang w:val="sk-SK"/>
        </w:rPr>
      </w:pPr>
      <w:r w:rsidRPr="00E9036C">
        <w:rPr>
          <w:rFonts w:ascii="Times New Roman" w:hAnsi="Times New Roman" w:cs="Times New Roman"/>
          <w:lang w:val="sk-SK"/>
        </w:rPr>
        <w:t>Klinický význam možných interakcií s inhibítormi enzýmov zostáva neznámy.</w:t>
      </w:r>
      <w:r w:rsidRPr="00E9036C">
        <w:rPr>
          <w:rFonts w:ascii="Times New Roman" w:hAnsi="Times New Roman" w:cs="Times New Roman"/>
          <w:lang w:val="sk-SK"/>
        </w:rPr>
        <w:br/>
      </w:r>
      <w:r w:rsidRPr="00E9036C">
        <w:rPr>
          <w:rFonts w:ascii="Times New Roman" w:hAnsi="Times New Roman" w:cs="Times New Roman"/>
          <w:lang w:val="sk-SK"/>
        </w:rPr>
        <w:br/>
        <w:t xml:space="preserve">Súbežné podávanie silných inhibítorov CYP3A4 môže zvýšiť plazmatické koncentrácie estrogénu a/alebo </w:t>
      </w:r>
      <w:proofErr w:type="spellStart"/>
      <w:r w:rsidRPr="00E9036C">
        <w:rPr>
          <w:rFonts w:ascii="Times New Roman" w:hAnsi="Times New Roman" w:cs="Times New Roman"/>
          <w:lang w:val="sk-SK"/>
        </w:rPr>
        <w:t>progestínu</w:t>
      </w:r>
      <w:proofErr w:type="spellEnd"/>
      <w:r w:rsidRPr="00E9036C">
        <w:rPr>
          <w:rFonts w:ascii="Times New Roman" w:hAnsi="Times New Roman" w:cs="Times New Roman"/>
          <w:lang w:val="sk-SK"/>
        </w:rPr>
        <w:t>.</w:t>
      </w:r>
      <w:r w:rsidRPr="00E9036C">
        <w:rPr>
          <w:rFonts w:ascii="Times New Roman" w:hAnsi="Times New Roman" w:cs="Times New Roman"/>
          <w:lang w:val="sk-SK"/>
        </w:rPr>
        <w:br/>
      </w:r>
      <w:r w:rsidRPr="00E9036C">
        <w:rPr>
          <w:rFonts w:ascii="Times New Roman" w:hAnsi="Times New Roman" w:cs="Times New Roman"/>
          <w:lang w:val="sk-SK"/>
        </w:rPr>
        <w:br/>
        <w:t xml:space="preserve">V štúdii s opakovaným podávaním kombinácie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(3 mg/deň) a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(0,02 mg/deň) zvýšilo súbežné podávanie silného inhibítora CYP3A4 </w:t>
      </w:r>
      <w:proofErr w:type="spellStart"/>
      <w:r w:rsidRPr="00E9036C">
        <w:rPr>
          <w:rFonts w:ascii="Times New Roman" w:hAnsi="Times New Roman" w:cs="Times New Roman"/>
          <w:lang w:val="sk-SK"/>
        </w:rPr>
        <w:t>ketokonazolu</w:t>
      </w:r>
      <w:proofErr w:type="spellEnd"/>
      <w:r w:rsidRPr="00E9036C">
        <w:rPr>
          <w:rFonts w:ascii="Times New Roman" w:hAnsi="Times New Roman" w:cs="Times New Roman"/>
          <w:lang w:val="sk-SK"/>
        </w:rPr>
        <w:t xml:space="preserve"> počas 10 dní AUC (0-24 hod)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2,7-násobne a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1,4-násobne.</w:t>
      </w:r>
      <w:r w:rsidRPr="00E9036C">
        <w:rPr>
          <w:rFonts w:ascii="Times New Roman" w:hAnsi="Times New Roman" w:cs="Times New Roman"/>
          <w:lang w:val="sk-SK"/>
        </w:rPr>
        <w:br/>
      </w:r>
      <w:r w:rsidRPr="00E9036C">
        <w:rPr>
          <w:rFonts w:ascii="Times New Roman" w:hAnsi="Times New Roman" w:cs="Times New Roman"/>
          <w:lang w:val="sk-SK"/>
        </w:rPr>
        <w:br/>
        <w:t xml:space="preserve">Pri dávkach </w:t>
      </w:r>
      <w:proofErr w:type="spellStart"/>
      <w:r w:rsidRPr="00E9036C">
        <w:rPr>
          <w:rFonts w:ascii="Times New Roman" w:hAnsi="Times New Roman" w:cs="Times New Roman"/>
          <w:lang w:val="sk-SK"/>
        </w:rPr>
        <w:t>etorikoxibu</w:t>
      </w:r>
      <w:proofErr w:type="spellEnd"/>
      <w:r w:rsidRPr="00E9036C">
        <w:rPr>
          <w:rFonts w:ascii="Times New Roman" w:hAnsi="Times New Roman" w:cs="Times New Roman"/>
          <w:lang w:val="sk-SK"/>
        </w:rPr>
        <w:t xml:space="preserve"> 60 až 120 mg/deň bolo preukázané, že zvyšujú plazmatické koncentrácie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1,4 až 1,6-násobne, v tomto poradí, ak sa užívajú súbežne s kombinovanou hormonálnou antikoncepciou s obsahom 0,035 mg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w:t>
      </w:r>
    </w:p>
    <w:p w:rsidR="00381262" w:rsidRPr="00E9036C" w:rsidRDefault="00381262" w:rsidP="00AE0AED">
      <w:pPr>
        <w:tabs>
          <w:tab w:val="left" w:pos="964"/>
        </w:tabs>
        <w:spacing w:after="0"/>
        <w:rPr>
          <w:rFonts w:ascii="Times New Roman" w:hAnsi="Times New Roman" w:cs="Times New Roman"/>
          <w:lang w:val="sk-SK"/>
        </w:rPr>
      </w:pPr>
    </w:p>
    <w:p w:rsidR="00381262" w:rsidRPr="00E9036C" w:rsidRDefault="0057733F" w:rsidP="00AE0AED">
      <w:pPr>
        <w:numPr>
          <w:ilvl w:val="0"/>
          <w:numId w:val="13"/>
        </w:numPr>
        <w:tabs>
          <w:tab w:val="left" w:pos="0"/>
          <w:tab w:val="left" w:pos="426"/>
        </w:tabs>
        <w:overflowPunct w:val="0"/>
        <w:autoSpaceDE w:val="0"/>
        <w:spacing w:after="0"/>
        <w:ind w:left="0" w:hanging="11"/>
        <w:rPr>
          <w:rFonts w:ascii="Times New Roman" w:hAnsi="Times New Roman" w:cs="Times New Roman"/>
          <w:szCs w:val="24"/>
          <w:lang w:val="sk-SK"/>
        </w:rPr>
      </w:pPr>
      <w:r w:rsidRPr="00E9036C">
        <w:rPr>
          <w:rFonts w:ascii="Times New Roman" w:hAnsi="Times New Roman" w:cs="Times New Roman"/>
          <w:iCs/>
          <w:szCs w:val="24"/>
          <w:lang w:val="sk-SK"/>
        </w:rPr>
        <w:t>Účinky</w:t>
      </w:r>
      <w:r w:rsidR="00381262" w:rsidRPr="00E9036C">
        <w:rPr>
          <w:rFonts w:ascii="Times New Roman" w:hAnsi="Times New Roman" w:cs="Times New Roman"/>
          <w:iCs/>
          <w:szCs w:val="24"/>
          <w:lang w:val="sk-SK"/>
        </w:rPr>
        <w:t xml:space="preserve"> </w:t>
      </w:r>
      <w:r w:rsidR="00BF7FA5" w:rsidRPr="00E9036C">
        <w:rPr>
          <w:rFonts w:ascii="Times New Roman" w:hAnsi="Times New Roman" w:cs="Times New Roman"/>
          <w:iCs/>
          <w:szCs w:val="24"/>
          <w:lang w:val="sk-SK"/>
        </w:rPr>
        <w:t>DAYLLY</w:t>
      </w:r>
      <w:r w:rsidR="00381262" w:rsidRPr="00E9036C">
        <w:rPr>
          <w:rFonts w:ascii="Times New Roman" w:hAnsi="Times New Roman" w:cs="Times New Roman"/>
          <w:szCs w:val="24"/>
          <w:lang w:val="sk-SK"/>
        </w:rPr>
        <w:t xml:space="preserve"> </w:t>
      </w:r>
      <w:r w:rsidR="00381262" w:rsidRPr="00E9036C">
        <w:rPr>
          <w:rFonts w:ascii="Times New Roman" w:hAnsi="Times New Roman" w:cs="Times New Roman"/>
          <w:iCs/>
          <w:szCs w:val="24"/>
          <w:lang w:val="sk-SK"/>
        </w:rPr>
        <w:t>na užívanie iných liekov</w:t>
      </w:r>
    </w:p>
    <w:p w:rsidR="00381262" w:rsidRPr="00E9036C" w:rsidRDefault="00381262" w:rsidP="00AE0AED">
      <w:pPr>
        <w:tabs>
          <w:tab w:val="left" w:pos="426"/>
        </w:tabs>
        <w:spacing w:after="0"/>
        <w:ind w:left="-11"/>
        <w:rPr>
          <w:rFonts w:ascii="Times New Roman" w:hAnsi="Times New Roman" w:cs="Times New Roman"/>
          <w:szCs w:val="24"/>
          <w:lang w:val="sk-SK"/>
        </w:rPr>
      </w:pPr>
      <w:r w:rsidRPr="00E9036C">
        <w:rPr>
          <w:rFonts w:ascii="Times New Roman" w:hAnsi="Times New Roman" w:cs="Times New Roman"/>
          <w:szCs w:val="24"/>
          <w:lang w:val="sk-SK"/>
        </w:rPr>
        <w:t>Peroráln</w:t>
      </w:r>
      <w:r w:rsidR="004D5F50">
        <w:rPr>
          <w:rFonts w:ascii="Times New Roman" w:hAnsi="Times New Roman" w:cs="Times New Roman"/>
          <w:szCs w:val="24"/>
          <w:lang w:val="sk-SK"/>
        </w:rPr>
        <w:t>a</w:t>
      </w:r>
      <w:r w:rsidRPr="00E9036C">
        <w:rPr>
          <w:rFonts w:ascii="Times New Roman" w:hAnsi="Times New Roman" w:cs="Times New Roman"/>
          <w:szCs w:val="24"/>
          <w:lang w:val="sk-SK"/>
        </w:rPr>
        <w:t xml:space="preserve"> </w:t>
      </w:r>
      <w:r w:rsidR="004D5F50">
        <w:rPr>
          <w:rFonts w:ascii="Times New Roman" w:hAnsi="Times New Roman" w:cs="Times New Roman"/>
          <w:szCs w:val="24"/>
          <w:lang w:val="sk-SK"/>
        </w:rPr>
        <w:t>antikoncepcia</w:t>
      </w:r>
      <w:r w:rsidRPr="00E9036C">
        <w:rPr>
          <w:rFonts w:ascii="Times New Roman" w:hAnsi="Times New Roman" w:cs="Times New Roman"/>
          <w:szCs w:val="24"/>
          <w:lang w:val="sk-SK"/>
        </w:rPr>
        <w:t xml:space="preserve"> môž</w:t>
      </w:r>
      <w:r w:rsidR="004D5F50">
        <w:rPr>
          <w:rFonts w:ascii="Times New Roman" w:hAnsi="Times New Roman" w:cs="Times New Roman"/>
          <w:szCs w:val="24"/>
          <w:lang w:val="sk-SK"/>
        </w:rPr>
        <w:t>e</w:t>
      </w:r>
      <w:r w:rsidRPr="00E9036C">
        <w:rPr>
          <w:rFonts w:ascii="Times New Roman" w:hAnsi="Times New Roman" w:cs="Times New Roman"/>
          <w:szCs w:val="24"/>
          <w:lang w:val="sk-SK"/>
        </w:rPr>
        <w:t xml:space="preserve"> ovplyvňovať metabolizmus niektorých iných liečiv. Teda môž</w:t>
      </w:r>
      <w:r w:rsidR="004D5F50">
        <w:rPr>
          <w:rFonts w:ascii="Times New Roman" w:hAnsi="Times New Roman" w:cs="Times New Roman"/>
          <w:szCs w:val="24"/>
          <w:lang w:val="sk-SK"/>
        </w:rPr>
        <w:t>e</w:t>
      </w:r>
      <w:r w:rsidRPr="00E9036C">
        <w:rPr>
          <w:rFonts w:ascii="Times New Roman" w:hAnsi="Times New Roman" w:cs="Times New Roman"/>
          <w:szCs w:val="24"/>
          <w:lang w:val="sk-SK"/>
        </w:rPr>
        <w:t xml:space="preserve"> ich koncentrácie v plazme a tkanivách buď zvyšovať (napr. </w:t>
      </w:r>
      <w:proofErr w:type="spellStart"/>
      <w:r w:rsidRPr="00E9036C">
        <w:rPr>
          <w:rFonts w:ascii="Times New Roman" w:hAnsi="Times New Roman" w:cs="Times New Roman"/>
          <w:szCs w:val="24"/>
          <w:lang w:val="sk-SK"/>
        </w:rPr>
        <w:t>cyklosporín</w:t>
      </w:r>
      <w:proofErr w:type="spellEnd"/>
      <w:r w:rsidRPr="00E9036C">
        <w:rPr>
          <w:rFonts w:ascii="Times New Roman" w:hAnsi="Times New Roman" w:cs="Times New Roman"/>
          <w:szCs w:val="24"/>
          <w:lang w:val="sk-SK"/>
        </w:rPr>
        <w:t xml:space="preserve">) alebo znižovať (napr. </w:t>
      </w:r>
      <w:proofErr w:type="spellStart"/>
      <w:r w:rsidRPr="00E9036C">
        <w:rPr>
          <w:rFonts w:ascii="Times New Roman" w:hAnsi="Times New Roman" w:cs="Times New Roman"/>
          <w:szCs w:val="24"/>
          <w:lang w:val="sk-SK"/>
        </w:rPr>
        <w:t>lamotrigín</w:t>
      </w:r>
      <w:proofErr w:type="spellEnd"/>
      <w:r w:rsidRPr="00E9036C">
        <w:rPr>
          <w:rFonts w:ascii="Times New Roman" w:hAnsi="Times New Roman" w:cs="Times New Roman"/>
          <w:szCs w:val="24"/>
          <w:lang w:val="sk-SK"/>
        </w:rPr>
        <w:t>).</w:t>
      </w:r>
    </w:p>
    <w:p w:rsidR="00381262" w:rsidRPr="00E9036C" w:rsidRDefault="00381262" w:rsidP="00AE0AED">
      <w:pPr>
        <w:tabs>
          <w:tab w:val="left" w:pos="426"/>
        </w:tabs>
        <w:spacing w:after="0"/>
        <w:ind w:left="-11"/>
        <w:rPr>
          <w:rFonts w:ascii="Times New Roman" w:hAnsi="Times New Roman" w:cs="Times New Roman"/>
          <w:szCs w:val="24"/>
          <w:lang w:val="sk-SK"/>
        </w:rPr>
      </w:pP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Vychádzajúc z</w:t>
      </w:r>
      <w:r w:rsidR="007509CF" w:rsidRPr="00E9036C">
        <w:rPr>
          <w:rFonts w:ascii="Times New Roman" w:hAnsi="Times New Roman" w:cs="Times New Roman"/>
          <w:szCs w:val="24"/>
          <w:lang w:val="sk-SK"/>
        </w:rPr>
        <w:t>o</w:t>
      </w:r>
      <w:r w:rsidRPr="00E9036C">
        <w:rPr>
          <w:rFonts w:ascii="Times New Roman" w:hAnsi="Times New Roman" w:cs="Times New Roman"/>
          <w:szCs w:val="24"/>
          <w:lang w:val="sk-SK"/>
        </w:rPr>
        <w:t xml:space="preserve">  štúdií </w:t>
      </w:r>
      <w:r w:rsidRPr="0049079B">
        <w:rPr>
          <w:rFonts w:ascii="Times New Roman" w:hAnsi="Times New Roman" w:cs="Times New Roman"/>
          <w:szCs w:val="24"/>
          <w:lang w:val="sk-SK"/>
        </w:rPr>
        <w:t>interakcií</w:t>
      </w:r>
      <w:r w:rsidR="004D5F50" w:rsidRPr="004D5F50">
        <w:rPr>
          <w:rFonts w:ascii="Times New Roman" w:hAnsi="Times New Roman"/>
          <w:i/>
          <w:lang w:val="sk-SK"/>
        </w:rPr>
        <w:t xml:space="preserve"> </w:t>
      </w:r>
      <w:r w:rsidR="004D5F50" w:rsidRPr="00860EC8">
        <w:rPr>
          <w:rFonts w:ascii="Times New Roman" w:hAnsi="Times New Roman"/>
          <w:i/>
          <w:lang w:val="sk-SK"/>
        </w:rPr>
        <w:t xml:space="preserve">in </w:t>
      </w:r>
      <w:proofErr w:type="spellStart"/>
      <w:r w:rsidR="004D5F50" w:rsidRPr="00860EC8">
        <w:rPr>
          <w:rFonts w:ascii="Times New Roman" w:hAnsi="Times New Roman"/>
          <w:i/>
          <w:lang w:val="sk-SK"/>
        </w:rPr>
        <w:t>vivo</w:t>
      </w:r>
      <w:proofErr w:type="spellEnd"/>
      <w:r w:rsidR="004D5F50" w:rsidRPr="0049079B">
        <w:rPr>
          <w:rFonts w:ascii="Times New Roman" w:hAnsi="Times New Roman" w:cs="Times New Roman"/>
          <w:szCs w:val="24"/>
          <w:lang w:val="sk-SK"/>
        </w:rPr>
        <w:t xml:space="preserve"> </w:t>
      </w:r>
      <w:r w:rsidRPr="0049079B">
        <w:rPr>
          <w:rFonts w:ascii="Times New Roman" w:hAnsi="Times New Roman" w:cs="Times New Roman"/>
          <w:szCs w:val="24"/>
          <w:lang w:val="sk-SK"/>
        </w:rPr>
        <w:t xml:space="preserve">s dobrovoľníčkami užívajúcimi </w:t>
      </w:r>
      <w:proofErr w:type="spellStart"/>
      <w:r w:rsidRPr="0049079B">
        <w:rPr>
          <w:rFonts w:ascii="Times New Roman" w:hAnsi="Times New Roman" w:cs="Times New Roman"/>
          <w:szCs w:val="24"/>
          <w:lang w:val="sk-SK"/>
        </w:rPr>
        <w:t>omeprazol</w:t>
      </w:r>
      <w:proofErr w:type="spellEnd"/>
      <w:r w:rsidRPr="0049079B">
        <w:rPr>
          <w:rFonts w:ascii="Times New Roman" w:hAnsi="Times New Roman" w:cs="Times New Roman"/>
          <w:szCs w:val="24"/>
          <w:lang w:val="sk-SK"/>
        </w:rPr>
        <w:t xml:space="preserve">, </w:t>
      </w:r>
      <w:proofErr w:type="spellStart"/>
      <w:r w:rsidRPr="0049079B">
        <w:rPr>
          <w:rFonts w:ascii="Times New Roman" w:hAnsi="Times New Roman" w:cs="Times New Roman"/>
          <w:szCs w:val="24"/>
          <w:lang w:val="sk-SK"/>
        </w:rPr>
        <w:t>simvastatín</w:t>
      </w:r>
      <w:proofErr w:type="spellEnd"/>
      <w:r w:rsidRPr="0049079B">
        <w:rPr>
          <w:rFonts w:ascii="Times New Roman" w:hAnsi="Times New Roman" w:cs="Times New Roman"/>
          <w:szCs w:val="24"/>
          <w:lang w:val="sk-SK"/>
        </w:rPr>
        <w:t xml:space="preserve"> a</w:t>
      </w:r>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midazolam</w:t>
      </w:r>
      <w:proofErr w:type="spellEnd"/>
      <w:r w:rsidRPr="00E9036C">
        <w:rPr>
          <w:rFonts w:ascii="Times New Roman" w:hAnsi="Times New Roman" w:cs="Times New Roman"/>
          <w:szCs w:val="24"/>
          <w:lang w:val="sk-SK"/>
        </w:rPr>
        <w:t xml:space="preserve"> ako označené substráty, </w:t>
      </w:r>
      <w:r w:rsidR="007509CF" w:rsidRPr="00E9036C">
        <w:rPr>
          <w:rFonts w:ascii="Times New Roman" w:hAnsi="Times New Roman" w:cs="Times New Roman"/>
          <w:szCs w:val="24"/>
          <w:lang w:val="sk-SK"/>
        </w:rPr>
        <w:t xml:space="preserve">klinicky významná </w:t>
      </w:r>
      <w:r w:rsidRPr="00E9036C">
        <w:rPr>
          <w:rFonts w:ascii="Times New Roman" w:hAnsi="Times New Roman" w:cs="Times New Roman"/>
          <w:szCs w:val="24"/>
          <w:lang w:val="sk-SK"/>
        </w:rPr>
        <w:t>interakcia</w:t>
      </w:r>
      <w:r w:rsidR="00EE1AC6"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drospirenónu</w:t>
      </w:r>
      <w:proofErr w:type="spellEnd"/>
      <w:r w:rsidRPr="00E9036C">
        <w:rPr>
          <w:rFonts w:ascii="Times New Roman" w:hAnsi="Times New Roman" w:cs="Times New Roman"/>
          <w:szCs w:val="24"/>
          <w:lang w:val="sk-SK"/>
        </w:rPr>
        <w:t xml:space="preserve"> v 3 mg dávkach s metabolizmom iných liečiv </w:t>
      </w:r>
      <w:r w:rsidR="007509CF" w:rsidRPr="00E9036C">
        <w:rPr>
          <w:rFonts w:ascii="Times New Roman" w:hAnsi="Times New Roman" w:cs="Times New Roman"/>
          <w:szCs w:val="24"/>
          <w:lang w:val="sk-SK"/>
        </w:rPr>
        <w:t xml:space="preserve">sprostredkovaným </w:t>
      </w:r>
      <w:proofErr w:type="spellStart"/>
      <w:r w:rsidR="007509CF" w:rsidRPr="00E9036C">
        <w:rPr>
          <w:rFonts w:ascii="Times New Roman" w:hAnsi="Times New Roman" w:cs="Times New Roman"/>
          <w:szCs w:val="24"/>
          <w:lang w:val="sk-SK"/>
        </w:rPr>
        <w:t>cytochrómom</w:t>
      </w:r>
      <w:proofErr w:type="spellEnd"/>
      <w:r w:rsidR="007509CF" w:rsidRPr="00E9036C">
        <w:rPr>
          <w:rFonts w:ascii="Times New Roman" w:hAnsi="Times New Roman" w:cs="Times New Roman"/>
          <w:szCs w:val="24"/>
          <w:lang w:val="sk-SK"/>
        </w:rPr>
        <w:t xml:space="preserve"> P450 </w:t>
      </w:r>
      <w:r w:rsidRPr="00E9036C">
        <w:rPr>
          <w:rFonts w:ascii="Times New Roman" w:hAnsi="Times New Roman" w:cs="Times New Roman"/>
          <w:szCs w:val="24"/>
          <w:lang w:val="sk-SK"/>
        </w:rPr>
        <w:t>nie je pravdepodobná.</w:t>
      </w:r>
    </w:p>
    <w:p w:rsidR="00381262" w:rsidRPr="00E9036C" w:rsidRDefault="00381262" w:rsidP="00AE0AED">
      <w:pPr>
        <w:tabs>
          <w:tab w:val="left" w:pos="964"/>
        </w:tabs>
        <w:spacing w:after="0"/>
        <w:rPr>
          <w:rFonts w:ascii="Times New Roman" w:hAnsi="Times New Roman" w:cs="Times New Roman"/>
          <w:szCs w:val="24"/>
          <w:lang w:val="sk-SK"/>
        </w:rPr>
      </w:pPr>
    </w:p>
    <w:p w:rsidR="007509CF" w:rsidRPr="00E9036C" w:rsidRDefault="007509CF" w:rsidP="00E9036C">
      <w:pPr>
        <w:spacing w:after="0"/>
        <w:rPr>
          <w:rFonts w:ascii="Times New Roman" w:hAnsi="Times New Roman" w:cs="Times New Roman"/>
          <w:lang w:val="sk-SK"/>
        </w:rPr>
      </w:pPr>
      <w:r w:rsidRPr="00E9036C">
        <w:rPr>
          <w:rFonts w:ascii="Times New Roman" w:hAnsi="Times New Roman" w:cs="Times New Roman"/>
          <w:lang w:val="sk-SK"/>
        </w:rPr>
        <w:t xml:space="preserve">Klinické údaje naznačujú, že </w:t>
      </w: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inhibuje</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klírens</w:t>
      </w:r>
      <w:proofErr w:type="spellEnd"/>
      <w:r w:rsidRPr="00E9036C">
        <w:rPr>
          <w:rFonts w:ascii="Times New Roman" w:hAnsi="Times New Roman" w:cs="Times New Roman"/>
          <w:lang w:val="sk-SK"/>
        </w:rPr>
        <w:t xml:space="preserve"> substrátov CYP1A2, čo vedie k slabému (napr. pri </w:t>
      </w:r>
      <w:proofErr w:type="spellStart"/>
      <w:r w:rsidRPr="00E9036C">
        <w:rPr>
          <w:rFonts w:ascii="Times New Roman" w:hAnsi="Times New Roman" w:cs="Times New Roman"/>
          <w:lang w:val="sk-SK"/>
        </w:rPr>
        <w:t>teofylíne</w:t>
      </w:r>
      <w:proofErr w:type="spellEnd"/>
      <w:r w:rsidRPr="00E9036C">
        <w:rPr>
          <w:rFonts w:ascii="Times New Roman" w:hAnsi="Times New Roman" w:cs="Times New Roman"/>
          <w:lang w:val="sk-SK"/>
        </w:rPr>
        <w:t xml:space="preserve">) alebo strednému (napr. pri </w:t>
      </w:r>
      <w:proofErr w:type="spellStart"/>
      <w:r w:rsidRPr="00E9036C">
        <w:rPr>
          <w:rFonts w:ascii="Times New Roman" w:hAnsi="Times New Roman" w:cs="Times New Roman"/>
          <w:lang w:val="sk-SK"/>
        </w:rPr>
        <w:t>tizanidíne</w:t>
      </w:r>
      <w:proofErr w:type="spellEnd"/>
      <w:r w:rsidRPr="00E9036C">
        <w:rPr>
          <w:rFonts w:ascii="Times New Roman" w:hAnsi="Times New Roman" w:cs="Times New Roman"/>
          <w:lang w:val="sk-SK"/>
        </w:rPr>
        <w:t>) zvýšeniu ich plazmatických koncentrácií.</w:t>
      </w:r>
    </w:p>
    <w:p w:rsidR="007509CF" w:rsidRPr="0049079B" w:rsidRDefault="007509CF" w:rsidP="00AE0AED">
      <w:pPr>
        <w:tabs>
          <w:tab w:val="left" w:pos="964"/>
        </w:tabs>
        <w:spacing w:after="0"/>
        <w:rPr>
          <w:rFonts w:ascii="Times New Roman" w:hAnsi="Times New Roman" w:cs="Times New Roman"/>
          <w:szCs w:val="24"/>
          <w:lang w:val="sk-SK"/>
        </w:rPr>
      </w:pPr>
    </w:p>
    <w:p w:rsidR="00381262" w:rsidRPr="00E9036C" w:rsidRDefault="00381262" w:rsidP="00AE0AED">
      <w:pPr>
        <w:numPr>
          <w:ilvl w:val="0"/>
          <w:numId w:val="13"/>
        </w:numPr>
        <w:tabs>
          <w:tab w:val="left" w:pos="0"/>
          <w:tab w:val="left" w:pos="426"/>
        </w:tabs>
        <w:overflowPunct w:val="0"/>
        <w:autoSpaceDE w:val="0"/>
        <w:spacing w:after="0"/>
        <w:ind w:left="0" w:hanging="11"/>
        <w:rPr>
          <w:rFonts w:ascii="Times New Roman" w:hAnsi="Times New Roman" w:cs="Times New Roman"/>
          <w:szCs w:val="24"/>
          <w:lang w:val="sk-SK"/>
        </w:rPr>
      </w:pPr>
      <w:r w:rsidRPr="00E9036C">
        <w:rPr>
          <w:rFonts w:ascii="Times New Roman" w:hAnsi="Times New Roman" w:cs="Times New Roman"/>
          <w:iCs/>
          <w:szCs w:val="24"/>
          <w:lang w:val="sk-SK"/>
        </w:rPr>
        <w:t xml:space="preserve">Iné </w:t>
      </w:r>
      <w:r w:rsidR="0057733F" w:rsidRPr="00E9036C">
        <w:rPr>
          <w:rFonts w:ascii="Times New Roman" w:hAnsi="Times New Roman" w:cs="Times New Roman"/>
          <w:iCs/>
          <w:szCs w:val="24"/>
          <w:lang w:val="sk-SK"/>
        </w:rPr>
        <w:t xml:space="preserve">formy </w:t>
      </w:r>
      <w:r w:rsidRPr="00E9036C">
        <w:rPr>
          <w:rFonts w:ascii="Times New Roman" w:hAnsi="Times New Roman" w:cs="Times New Roman"/>
          <w:iCs/>
          <w:szCs w:val="24"/>
          <w:lang w:val="sk-SK"/>
        </w:rPr>
        <w:t>interakci</w:t>
      </w:r>
      <w:r w:rsidR="0057733F" w:rsidRPr="00E9036C">
        <w:rPr>
          <w:rFonts w:ascii="Times New Roman" w:hAnsi="Times New Roman" w:cs="Times New Roman"/>
          <w:iCs/>
          <w:szCs w:val="24"/>
          <w:lang w:val="sk-SK"/>
        </w:rPr>
        <w:t>í</w:t>
      </w:r>
    </w:p>
    <w:p w:rsidR="00381262" w:rsidRPr="00E9036C" w:rsidRDefault="00381262" w:rsidP="00AE0AED">
      <w:pPr>
        <w:tabs>
          <w:tab w:val="left" w:pos="426"/>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U pacientok, ktoré nemajú obličkovú nedostatočnosť, súbežné užívanie </w:t>
      </w:r>
      <w:proofErr w:type="spellStart"/>
      <w:r w:rsidRPr="00E9036C">
        <w:rPr>
          <w:rFonts w:ascii="Times New Roman" w:hAnsi="Times New Roman" w:cs="Times New Roman"/>
          <w:szCs w:val="24"/>
          <w:lang w:val="sk-SK"/>
        </w:rPr>
        <w:t>drospirenónu</w:t>
      </w:r>
      <w:proofErr w:type="spellEnd"/>
      <w:r w:rsidRPr="00E9036C">
        <w:rPr>
          <w:rFonts w:ascii="Times New Roman" w:hAnsi="Times New Roman" w:cs="Times New Roman"/>
          <w:szCs w:val="24"/>
          <w:lang w:val="sk-SK"/>
        </w:rPr>
        <w:t xml:space="preserve"> a inhibítorov ACE alebo </w:t>
      </w:r>
      <w:proofErr w:type="spellStart"/>
      <w:r w:rsidRPr="00E9036C">
        <w:rPr>
          <w:rFonts w:ascii="Times New Roman" w:hAnsi="Times New Roman" w:cs="Times New Roman"/>
          <w:szCs w:val="24"/>
          <w:lang w:val="sk-SK"/>
        </w:rPr>
        <w:t>nesteroid</w:t>
      </w:r>
      <w:r w:rsidR="004855F1" w:rsidRPr="00E9036C">
        <w:rPr>
          <w:rFonts w:ascii="Times New Roman" w:hAnsi="Times New Roman" w:cs="Times New Roman"/>
          <w:szCs w:val="24"/>
          <w:lang w:val="sk-SK"/>
        </w:rPr>
        <w:t>n</w:t>
      </w:r>
      <w:r w:rsidRPr="00E9036C">
        <w:rPr>
          <w:rFonts w:ascii="Times New Roman" w:hAnsi="Times New Roman" w:cs="Times New Roman"/>
          <w:szCs w:val="24"/>
          <w:lang w:val="sk-SK"/>
        </w:rPr>
        <w:t>ých</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antiflogistík</w:t>
      </w:r>
      <w:proofErr w:type="spellEnd"/>
      <w:r w:rsidRPr="00E9036C">
        <w:rPr>
          <w:rFonts w:ascii="Times New Roman" w:hAnsi="Times New Roman" w:cs="Times New Roman"/>
          <w:szCs w:val="24"/>
          <w:lang w:val="sk-SK"/>
        </w:rPr>
        <w:t xml:space="preserve"> (NSAID) nepreukázalo </w:t>
      </w:r>
      <w:proofErr w:type="spellStart"/>
      <w:r w:rsidRPr="00E9036C">
        <w:rPr>
          <w:rFonts w:ascii="Times New Roman" w:hAnsi="Times New Roman" w:cs="Times New Roman"/>
          <w:szCs w:val="24"/>
          <w:lang w:val="sk-SK"/>
        </w:rPr>
        <w:t>signifikantný</w:t>
      </w:r>
      <w:proofErr w:type="spellEnd"/>
      <w:r w:rsidRPr="00E9036C">
        <w:rPr>
          <w:rFonts w:ascii="Times New Roman" w:hAnsi="Times New Roman" w:cs="Times New Roman"/>
          <w:szCs w:val="24"/>
          <w:lang w:val="sk-SK"/>
        </w:rPr>
        <w:t xml:space="preserve"> vplyv na hladinu draslíka v sére. Súbežné užívanie </w:t>
      </w:r>
      <w:r w:rsidR="00BF7FA5" w:rsidRPr="00E9036C">
        <w:rPr>
          <w:rFonts w:ascii="Times New Roman" w:hAnsi="Times New Roman" w:cs="Times New Roman"/>
          <w:szCs w:val="24"/>
          <w:lang w:val="sk-SK"/>
        </w:rPr>
        <w:t>DAYLLY</w:t>
      </w:r>
      <w:r w:rsidRPr="00E9036C">
        <w:rPr>
          <w:rFonts w:ascii="Times New Roman" w:hAnsi="Times New Roman" w:cs="Times New Roman"/>
          <w:szCs w:val="24"/>
          <w:lang w:val="sk-SK"/>
        </w:rPr>
        <w:t xml:space="preserve"> s antagonistami </w:t>
      </w:r>
      <w:proofErr w:type="spellStart"/>
      <w:r w:rsidRPr="00E9036C">
        <w:rPr>
          <w:rFonts w:ascii="Times New Roman" w:hAnsi="Times New Roman" w:cs="Times New Roman"/>
          <w:szCs w:val="24"/>
          <w:lang w:val="sk-SK"/>
        </w:rPr>
        <w:t>aldosterónu</w:t>
      </w:r>
      <w:proofErr w:type="spellEnd"/>
      <w:r w:rsidRPr="00E9036C">
        <w:rPr>
          <w:rFonts w:ascii="Times New Roman" w:hAnsi="Times New Roman" w:cs="Times New Roman"/>
          <w:szCs w:val="24"/>
          <w:lang w:val="sk-SK"/>
        </w:rPr>
        <w:t xml:space="preserve"> alebo kálium šetriacimi diuretikami sa však neštudovalo. V tomto prípade sa m</w:t>
      </w:r>
      <w:r w:rsidR="004D5F50">
        <w:rPr>
          <w:rFonts w:ascii="Times New Roman" w:hAnsi="Times New Roman" w:cs="Times New Roman"/>
          <w:szCs w:val="24"/>
          <w:lang w:val="sk-SK"/>
        </w:rPr>
        <w:t>á</w:t>
      </w:r>
      <w:r w:rsidRPr="00E9036C">
        <w:rPr>
          <w:rFonts w:ascii="Times New Roman" w:hAnsi="Times New Roman" w:cs="Times New Roman"/>
          <w:szCs w:val="24"/>
          <w:lang w:val="sk-SK"/>
        </w:rPr>
        <w:t xml:space="preserve"> koncentrácia draslíka v sére stanoviť počas prvého liečebného cyklu. Pozri tiež časť 4.4.</w:t>
      </w:r>
    </w:p>
    <w:p w:rsidR="00381262" w:rsidRPr="00E9036C" w:rsidRDefault="00381262" w:rsidP="00AE0AED">
      <w:pPr>
        <w:tabs>
          <w:tab w:val="left" w:pos="426"/>
          <w:tab w:val="left" w:pos="964"/>
        </w:tabs>
        <w:spacing w:after="0"/>
        <w:rPr>
          <w:rFonts w:ascii="Times New Roman" w:hAnsi="Times New Roman" w:cs="Times New Roman"/>
          <w:szCs w:val="24"/>
          <w:lang w:val="sk-SK"/>
        </w:rPr>
      </w:pPr>
    </w:p>
    <w:p w:rsidR="00381262" w:rsidRPr="00E9036C" w:rsidRDefault="00381262" w:rsidP="00AE0AED">
      <w:pPr>
        <w:numPr>
          <w:ilvl w:val="0"/>
          <w:numId w:val="19"/>
        </w:numPr>
        <w:tabs>
          <w:tab w:val="left" w:pos="0"/>
          <w:tab w:val="left" w:pos="426"/>
          <w:tab w:val="left" w:pos="964"/>
        </w:tabs>
        <w:overflowPunct w:val="0"/>
        <w:autoSpaceDE w:val="0"/>
        <w:spacing w:after="0"/>
        <w:ind w:left="0" w:hanging="11"/>
        <w:rPr>
          <w:rFonts w:ascii="Times New Roman" w:hAnsi="Times New Roman" w:cs="Times New Roman"/>
          <w:szCs w:val="24"/>
          <w:lang w:val="sk-SK"/>
        </w:rPr>
      </w:pPr>
      <w:r w:rsidRPr="00E9036C">
        <w:rPr>
          <w:rFonts w:ascii="Times New Roman" w:hAnsi="Times New Roman" w:cs="Times New Roman"/>
          <w:iCs/>
          <w:szCs w:val="24"/>
          <w:lang w:val="sk-SK"/>
        </w:rPr>
        <w:t>Laboratórne vyšetrenia</w:t>
      </w:r>
    </w:p>
    <w:p w:rsidR="00381262" w:rsidRPr="00E9036C" w:rsidRDefault="00381262" w:rsidP="00AE0AED">
      <w:pPr>
        <w:tabs>
          <w:tab w:val="left" w:pos="964"/>
        </w:tabs>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Užívanie </w:t>
      </w:r>
      <w:r w:rsidR="004D5F50">
        <w:rPr>
          <w:rFonts w:ascii="Times New Roman" w:hAnsi="Times New Roman" w:cs="Times New Roman"/>
          <w:szCs w:val="24"/>
          <w:lang w:val="sk-SK"/>
        </w:rPr>
        <w:t>antikoncepčných</w:t>
      </w:r>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steroidov</w:t>
      </w:r>
      <w:proofErr w:type="spellEnd"/>
      <w:r w:rsidRPr="00E9036C">
        <w:rPr>
          <w:rFonts w:ascii="Times New Roman" w:hAnsi="Times New Roman" w:cs="Times New Roman"/>
          <w:szCs w:val="24"/>
          <w:lang w:val="sk-SK"/>
        </w:rPr>
        <w:t xml:space="preserve"> môže ovplyvniť výsledky niektorých laboratórnych testov, vrátane biochemických parametrov pečeňových, </w:t>
      </w:r>
      <w:proofErr w:type="spellStart"/>
      <w:r w:rsidRPr="00E9036C">
        <w:rPr>
          <w:rFonts w:ascii="Times New Roman" w:hAnsi="Times New Roman" w:cs="Times New Roman"/>
          <w:szCs w:val="24"/>
          <w:lang w:val="sk-SK"/>
        </w:rPr>
        <w:t>tyreoidálnych</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adrenálnych</w:t>
      </w:r>
      <w:proofErr w:type="spellEnd"/>
      <w:r w:rsidRPr="00E9036C">
        <w:rPr>
          <w:rFonts w:ascii="Times New Roman" w:hAnsi="Times New Roman" w:cs="Times New Roman"/>
          <w:szCs w:val="24"/>
          <w:lang w:val="sk-SK"/>
        </w:rPr>
        <w:t xml:space="preserve"> a </w:t>
      </w:r>
      <w:proofErr w:type="spellStart"/>
      <w:r w:rsidRPr="00E9036C">
        <w:rPr>
          <w:rFonts w:ascii="Times New Roman" w:hAnsi="Times New Roman" w:cs="Times New Roman"/>
          <w:szCs w:val="24"/>
          <w:lang w:val="sk-SK"/>
        </w:rPr>
        <w:t>renálnych</w:t>
      </w:r>
      <w:proofErr w:type="spellEnd"/>
      <w:r w:rsidRPr="00E9036C">
        <w:rPr>
          <w:rFonts w:ascii="Times New Roman" w:hAnsi="Times New Roman" w:cs="Times New Roman"/>
          <w:szCs w:val="24"/>
          <w:lang w:val="sk-SK"/>
        </w:rPr>
        <w:t xml:space="preserve"> funkcií, plazmatických koncentrácií (väzbových) proteínov napr. globulínu viažuceho </w:t>
      </w:r>
      <w:proofErr w:type="spellStart"/>
      <w:r w:rsidRPr="00E9036C">
        <w:rPr>
          <w:rFonts w:ascii="Times New Roman" w:hAnsi="Times New Roman" w:cs="Times New Roman"/>
          <w:szCs w:val="24"/>
          <w:lang w:val="sk-SK"/>
        </w:rPr>
        <w:t>kortikosteroidy</w:t>
      </w:r>
      <w:proofErr w:type="spellEnd"/>
      <w:r w:rsidRPr="00E9036C">
        <w:rPr>
          <w:rFonts w:ascii="Times New Roman" w:hAnsi="Times New Roman" w:cs="Times New Roman"/>
          <w:szCs w:val="24"/>
          <w:lang w:val="sk-SK"/>
        </w:rPr>
        <w:t xml:space="preserve"> a </w:t>
      </w:r>
      <w:proofErr w:type="spellStart"/>
      <w:r w:rsidRPr="00E9036C">
        <w:rPr>
          <w:rFonts w:ascii="Times New Roman" w:hAnsi="Times New Roman" w:cs="Times New Roman"/>
          <w:szCs w:val="24"/>
          <w:lang w:val="sk-SK"/>
        </w:rPr>
        <w:t>lipid</w:t>
      </w:r>
      <w:r w:rsidR="006516EB">
        <w:rPr>
          <w:rFonts w:ascii="Times New Roman" w:hAnsi="Times New Roman" w:cs="Times New Roman"/>
          <w:szCs w:val="24"/>
          <w:lang w:val="sk-SK"/>
        </w:rPr>
        <w:t>ových</w:t>
      </w:r>
      <w:proofErr w:type="spellEnd"/>
      <w:r w:rsidRPr="00E9036C">
        <w:rPr>
          <w:rFonts w:ascii="Times New Roman" w:hAnsi="Times New Roman" w:cs="Times New Roman"/>
          <w:szCs w:val="24"/>
          <w:lang w:val="sk-SK"/>
        </w:rPr>
        <w:t xml:space="preserve">/lipoproteínových frakcií, parametrov metabolizmu sacharidov a parametrov koagulácie a </w:t>
      </w:r>
      <w:proofErr w:type="spellStart"/>
      <w:r w:rsidRPr="00E9036C">
        <w:rPr>
          <w:rFonts w:ascii="Times New Roman" w:hAnsi="Times New Roman" w:cs="Times New Roman"/>
          <w:szCs w:val="24"/>
          <w:lang w:val="sk-SK"/>
        </w:rPr>
        <w:t>fibrinolýzy</w:t>
      </w:r>
      <w:proofErr w:type="spellEnd"/>
      <w:r w:rsidRPr="00E9036C">
        <w:rPr>
          <w:rFonts w:ascii="Times New Roman" w:hAnsi="Times New Roman" w:cs="Times New Roman"/>
          <w:szCs w:val="24"/>
          <w:lang w:val="sk-SK"/>
        </w:rPr>
        <w:t xml:space="preserve">. Zmeny však zvyčajne zostávajú v rozmedzí referenčných laboratórnych hodnôt. Svojím miernym </w:t>
      </w:r>
      <w:proofErr w:type="spellStart"/>
      <w:r w:rsidRPr="00E9036C">
        <w:rPr>
          <w:rFonts w:ascii="Times New Roman" w:hAnsi="Times New Roman" w:cs="Times New Roman"/>
          <w:szCs w:val="24"/>
          <w:lang w:val="sk-SK"/>
        </w:rPr>
        <w:t>antimineralokortikoidným</w:t>
      </w:r>
      <w:proofErr w:type="spellEnd"/>
      <w:r w:rsidRPr="00E9036C">
        <w:rPr>
          <w:rFonts w:ascii="Times New Roman" w:hAnsi="Times New Roman" w:cs="Times New Roman"/>
          <w:szCs w:val="24"/>
          <w:lang w:val="sk-SK"/>
        </w:rPr>
        <w:t xml:space="preserve"> pôsobením </w:t>
      </w:r>
      <w:proofErr w:type="spellStart"/>
      <w:r w:rsidRPr="00E9036C">
        <w:rPr>
          <w:rFonts w:ascii="Times New Roman" w:hAnsi="Times New Roman" w:cs="Times New Roman"/>
          <w:szCs w:val="24"/>
          <w:lang w:val="sk-SK"/>
        </w:rPr>
        <w:t>drospirenón</w:t>
      </w:r>
      <w:proofErr w:type="spellEnd"/>
      <w:r w:rsidRPr="00E9036C">
        <w:rPr>
          <w:rFonts w:ascii="Times New Roman" w:hAnsi="Times New Roman" w:cs="Times New Roman"/>
          <w:szCs w:val="24"/>
          <w:lang w:val="sk-SK"/>
        </w:rPr>
        <w:t xml:space="preserve"> zapríčiňuje zvýšenie aktivity </w:t>
      </w:r>
      <w:proofErr w:type="spellStart"/>
      <w:r w:rsidRPr="00E9036C">
        <w:rPr>
          <w:rFonts w:ascii="Times New Roman" w:hAnsi="Times New Roman" w:cs="Times New Roman"/>
          <w:szCs w:val="24"/>
          <w:lang w:val="sk-SK"/>
        </w:rPr>
        <w:t>renínu</w:t>
      </w:r>
      <w:proofErr w:type="spellEnd"/>
      <w:r w:rsidRPr="00E9036C">
        <w:rPr>
          <w:rFonts w:ascii="Times New Roman" w:hAnsi="Times New Roman" w:cs="Times New Roman"/>
          <w:szCs w:val="24"/>
          <w:lang w:val="sk-SK"/>
        </w:rPr>
        <w:t xml:space="preserve"> v plazme a </w:t>
      </w:r>
      <w:proofErr w:type="spellStart"/>
      <w:r w:rsidRPr="00E9036C">
        <w:rPr>
          <w:rFonts w:ascii="Times New Roman" w:hAnsi="Times New Roman" w:cs="Times New Roman"/>
          <w:szCs w:val="24"/>
          <w:lang w:val="sk-SK"/>
        </w:rPr>
        <w:t>aldosterónu</w:t>
      </w:r>
      <w:proofErr w:type="spellEnd"/>
      <w:r w:rsidRPr="00E9036C">
        <w:rPr>
          <w:rFonts w:ascii="Times New Roman" w:hAnsi="Times New Roman" w:cs="Times New Roman"/>
          <w:szCs w:val="24"/>
          <w:lang w:val="sk-SK"/>
        </w:rPr>
        <w:t xml:space="preserve"> v plazme.</w:t>
      </w:r>
    </w:p>
    <w:p w:rsidR="00381262" w:rsidRPr="00E9036C" w:rsidRDefault="00381262" w:rsidP="00AE0AED">
      <w:pPr>
        <w:tabs>
          <w:tab w:val="left" w:pos="964"/>
        </w:tabs>
        <w:spacing w:after="0"/>
        <w:rPr>
          <w:rFonts w:ascii="Times New Roman" w:hAnsi="Times New Roman" w:cs="Times New Roman"/>
          <w:szCs w:val="24"/>
          <w:lang w:val="sk-SK"/>
        </w:rPr>
      </w:pPr>
    </w:p>
    <w:p w:rsidR="00381262" w:rsidRPr="00E9036C" w:rsidRDefault="00381262" w:rsidP="00AE0AED">
      <w:pPr>
        <w:numPr>
          <w:ilvl w:val="0"/>
          <w:numId w:val="22"/>
        </w:numPr>
        <w:overflowPunct w:val="0"/>
        <w:autoSpaceDE w:val="0"/>
        <w:spacing w:after="0"/>
        <w:rPr>
          <w:rFonts w:ascii="Times New Roman" w:hAnsi="Times New Roman" w:cs="Times New Roman"/>
          <w:b/>
          <w:szCs w:val="24"/>
          <w:lang w:val="sk-SK"/>
        </w:rPr>
      </w:pPr>
      <w:proofErr w:type="spellStart"/>
      <w:r w:rsidRPr="00E9036C">
        <w:rPr>
          <w:rFonts w:ascii="Times New Roman" w:hAnsi="Times New Roman" w:cs="Times New Roman"/>
          <w:b/>
          <w:szCs w:val="24"/>
          <w:lang w:val="sk-SK"/>
        </w:rPr>
        <w:t>Fertilita</w:t>
      </w:r>
      <w:proofErr w:type="spellEnd"/>
      <w:r w:rsidRPr="00E9036C">
        <w:rPr>
          <w:rFonts w:ascii="Times New Roman" w:hAnsi="Times New Roman" w:cs="Times New Roman"/>
          <w:b/>
          <w:szCs w:val="24"/>
          <w:lang w:val="sk-SK"/>
        </w:rPr>
        <w:t>, gravidita a laktácia</w:t>
      </w:r>
    </w:p>
    <w:p w:rsidR="00381262" w:rsidRPr="00E9036C" w:rsidRDefault="00381262" w:rsidP="00AE0AED">
      <w:pPr>
        <w:spacing w:after="0"/>
        <w:rPr>
          <w:rFonts w:ascii="Times New Roman" w:hAnsi="Times New Roman" w:cs="Times New Roman"/>
          <w:b/>
          <w:szCs w:val="24"/>
          <w:lang w:val="sk-SK"/>
        </w:rPr>
      </w:pPr>
    </w:p>
    <w:p w:rsidR="00381262" w:rsidRPr="00E9036C" w:rsidRDefault="00381262" w:rsidP="00AE0AED">
      <w:pPr>
        <w:spacing w:after="0"/>
        <w:rPr>
          <w:rFonts w:ascii="Times New Roman" w:hAnsi="Times New Roman" w:cs="Times New Roman"/>
          <w:szCs w:val="24"/>
          <w:u w:val="single"/>
          <w:lang w:val="sk-SK"/>
        </w:rPr>
      </w:pPr>
      <w:r w:rsidRPr="00E9036C">
        <w:rPr>
          <w:rFonts w:ascii="Times New Roman" w:hAnsi="Times New Roman" w:cs="Times New Roman"/>
          <w:szCs w:val="24"/>
          <w:u w:val="single"/>
          <w:lang w:val="sk-SK"/>
        </w:rPr>
        <w:t>Gravidita</w:t>
      </w:r>
    </w:p>
    <w:p w:rsidR="00381262" w:rsidRPr="00E9036C" w:rsidRDefault="00BF7FA5"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DAYLLA</w:t>
      </w:r>
      <w:r w:rsidR="008A4D6F" w:rsidRPr="00E9036C">
        <w:rPr>
          <w:rFonts w:ascii="Times New Roman" w:hAnsi="Times New Roman" w:cs="Times New Roman"/>
          <w:szCs w:val="24"/>
          <w:lang w:val="sk-SK"/>
        </w:rPr>
        <w:t xml:space="preserve"> nie</w:t>
      </w:r>
      <w:r w:rsidR="00381262" w:rsidRPr="00E9036C">
        <w:rPr>
          <w:rFonts w:ascii="Times New Roman" w:hAnsi="Times New Roman" w:cs="Times New Roman"/>
          <w:szCs w:val="24"/>
          <w:lang w:val="sk-SK"/>
        </w:rPr>
        <w:t xml:space="preserve"> je indikovan</w:t>
      </w:r>
      <w:r w:rsidRPr="00E9036C">
        <w:rPr>
          <w:rFonts w:ascii="Times New Roman" w:hAnsi="Times New Roman" w:cs="Times New Roman"/>
          <w:szCs w:val="24"/>
          <w:lang w:val="sk-SK"/>
        </w:rPr>
        <w:t>á</w:t>
      </w:r>
      <w:r w:rsidR="00381262" w:rsidRPr="00E9036C">
        <w:rPr>
          <w:rFonts w:ascii="Times New Roman" w:hAnsi="Times New Roman" w:cs="Times New Roman"/>
          <w:szCs w:val="24"/>
          <w:lang w:val="sk-SK"/>
        </w:rPr>
        <w:t xml:space="preserve"> počas gravidity.</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lastRenderedPageBreak/>
        <w:t xml:space="preserve">Ak v priebehu užívania </w:t>
      </w:r>
      <w:r w:rsidR="00BF7FA5" w:rsidRPr="00E9036C">
        <w:rPr>
          <w:rFonts w:ascii="Times New Roman" w:hAnsi="Times New Roman" w:cs="Times New Roman"/>
          <w:szCs w:val="24"/>
          <w:lang w:val="sk-SK"/>
        </w:rPr>
        <w:t>DAYLLY</w:t>
      </w:r>
      <w:r w:rsidRPr="00E9036C">
        <w:rPr>
          <w:rFonts w:ascii="Times New Roman" w:hAnsi="Times New Roman" w:cs="Times New Roman"/>
          <w:szCs w:val="24"/>
          <w:lang w:val="sk-SK"/>
        </w:rPr>
        <w:t xml:space="preserve"> dôjde ku gravidite, liek sa m</w:t>
      </w:r>
      <w:r w:rsidR="004D5F50">
        <w:rPr>
          <w:rFonts w:ascii="Times New Roman" w:hAnsi="Times New Roman" w:cs="Times New Roman"/>
          <w:szCs w:val="24"/>
          <w:lang w:val="sk-SK"/>
        </w:rPr>
        <w:t>á</w:t>
      </w:r>
      <w:r w:rsidRPr="00E9036C">
        <w:rPr>
          <w:rFonts w:ascii="Times New Roman" w:hAnsi="Times New Roman" w:cs="Times New Roman"/>
          <w:szCs w:val="24"/>
          <w:lang w:val="sk-SK"/>
        </w:rPr>
        <w:t xml:space="preserve"> okamžite vysadiť. Rozsiahle epidemiologické štúdie neodhalili zvýšené riziko vrodených chýb u detí narodených ženám, ktoré užívali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pred otehotnením, ani </w:t>
      </w:r>
      <w:proofErr w:type="spellStart"/>
      <w:r w:rsidRPr="00E9036C">
        <w:rPr>
          <w:rFonts w:ascii="Times New Roman" w:hAnsi="Times New Roman" w:cs="Times New Roman"/>
          <w:szCs w:val="24"/>
          <w:lang w:val="sk-SK"/>
        </w:rPr>
        <w:t>teratogénny</w:t>
      </w:r>
      <w:proofErr w:type="spellEnd"/>
      <w:r w:rsidRPr="00E9036C">
        <w:rPr>
          <w:rFonts w:ascii="Times New Roman" w:hAnsi="Times New Roman" w:cs="Times New Roman"/>
          <w:szCs w:val="24"/>
          <w:lang w:val="sk-SK"/>
        </w:rPr>
        <w:t xml:space="preserve"> vplyv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nedopatrením užívaných počas gravidity. </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Štúdie na zvieratách preukázali nežiaduce účinky počas gravidity a laktácie (pozri časť 5.3). Nežiaduce účinky v dôsledku hormonálneho účinku liečiv sa na základe výsledkov týchto štúdií na zvieratách nedajú vylúčiť. Celkové skúsenosti s použitím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počas gravidity však neposkytujú dôkazy o konkrétnom nežiaducom pôsobení na ľudí.</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Dostupné údaje ohľadom používania </w:t>
      </w:r>
      <w:proofErr w:type="spellStart"/>
      <w:r w:rsidRPr="00E9036C">
        <w:rPr>
          <w:rFonts w:ascii="Times New Roman" w:hAnsi="Times New Roman" w:cs="Times New Roman"/>
          <w:szCs w:val="24"/>
          <w:lang w:val="sk-SK"/>
        </w:rPr>
        <w:t>drospirenónu</w:t>
      </w:r>
      <w:proofErr w:type="spellEnd"/>
      <w:r w:rsidRPr="00E9036C">
        <w:rPr>
          <w:rFonts w:ascii="Times New Roman" w:hAnsi="Times New Roman" w:cs="Times New Roman"/>
          <w:szCs w:val="24"/>
          <w:lang w:val="sk-SK"/>
        </w:rPr>
        <w:t>/</w:t>
      </w:r>
      <w:proofErr w:type="spellStart"/>
      <w:r w:rsidRPr="00E9036C">
        <w:rPr>
          <w:rFonts w:ascii="Times New Roman" w:hAnsi="Times New Roman" w:cs="Times New Roman"/>
          <w:szCs w:val="24"/>
          <w:lang w:val="sk-SK"/>
        </w:rPr>
        <w:t>etinylestradiolu</w:t>
      </w:r>
      <w:proofErr w:type="spellEnd"/>
      <w:r w:rsidRPr="00E9036C">
        <w:rPr>
          <w:rFonts w:ascii="Times New Roman" w:hAnsi="Times New Roman" w:cs="Times New Roman"/>
          <w:szCs w:val="24"/>
          <w:lang w:val="sk-SK"/>
        </w:rPr>
        <w:t xml:space="preserve"> počas gravidity sú príliš obmedzené na pripustenie záverov, týkajúcich sa negatívneho pôsobenia </w:t>
      </w:r>
      <w:proofErr w:type="spellStart"/>
      <w:r w:rsidRPr="00E9036C">
        <w:rPr>
          <w:rFonts w:ascii="Times New Roman" w:hAnsi="Times New Roman" w:cs="Times New Roman"/>
          <w:szCs w:val="24"/>
          <w:lang w:val="sk-SK"/>
        </w:rPr>
        <w:t>drospirenónu</w:t>
      </w:r>
      <w:proofErr w:type="spellEnd"/>
      <w:r w:rsidRPr="00E9036C">
        <w:rPr>
          <w:rFonts w:ascii="Times New Roman" w:hAnsi="Times New Roman" w:cs="Times New Roman"/>
          <w:szCs w:val="24"/>
          <w:lang w:val="sk-SK"/>
        </w:rPr>
        <w:t>/</w:t>
      </w:r>
      <w:proofErr w:type="spellStart"/>
      <w:r w:rsidRPr="00E9036C">
        <w:rPr>
          <w:rFonts w:ascii="Times New Roman" w:hAnsi="Times New Roman" w:cs="Times New Roman"/>
          <w:szCs w:val="24"/>
          <w:lang w:val="sk-SK"/>
        </w:rPr>
        <w:t>etinylestradiolu</w:t>
      </w:r>
      <w:proofErr w:type="spellEnd"/>
      <w:r w:rsidRPr="00E9036C">
        <w:rPr>
          <w:rFonts w:ascii="Times New Roman" w:hAnsi="Times New Roman" w:cs="Times New Roman"/>
          <w:szCs w:val="24"/>
          <w:lang w:val="sk-SK"/>
        </w:rPr>
        <w:t xml:space="preserve"> na graviditu, na zdravie plodu alebo novorodenca. V súčasnosti nie sú dostupné žiadne významné epidemiologické údaje.</w:t>
      </w:r>
    </w:p>
    <w:p w:rsidR="00381262" w:rsidRPr="00E9036C" w:rsidRDefault="00381262" w:rsidP="00AE0AED">
      <w:pPr>
        <w:spacing w:after="0"/>
        <w:rPr>
          <w:rFonts w:ascii="Times New Roman" w:hAnsi="Times New Roman" w:cs="Times New Roman"/>
          <w:szCs w:val="24"/>
          <w:lang w:val="sk-SK"/>
        </w:rPr>
      </w:pPr>
    </w:p>
    <w:p w:rsidR="00F71DD1" w:rsidRPr="00E9036C" w:rsidRDefault="00F71DD1" w:rsidP="00F71DD1">
      <w:pPr>
        <w:spacing w:after="0"/>
        <w:rPr>
          <w:rFonts w:ascii="Times New Roman" w:eastAsia="SimSun" w:hAnsi="Times New Roman" w:cs="Times New Roman"/>
          <w:lang w:val="sk-SK" w:eastAsia="en-US"/>
        </w:rPr>
      </w:pPr>
      <w:r w:rsidRPr="00E9036C">
        <w:rPr>
          <w:rFonts w:ascii="Times New Roman" w:eastAsia="SimSun" w:hAnsi="Times New Roman" w:cs="Times New Roman"/>
          <w:lang w:val="sk-SK" w:eastAsia="en-US"/>
        </w:rPr>
        <w:t xml:space="preserve">Pri opätovnom začatí užívania </w:t>
      </w:r>
      <w:r w:rsidR="00E91134" w:rsidRPr="00E9036C">
        <w:rPr>
          <w:rFonts w:ascii="Times New Roman" w:eastAsia="SimSun" w:hAnsi="Times New Roman" w:cs="Times New Roman"/>
          <w:lang w:val="sk-SK" w:eastAsia="en-US"/>
        </w:rPr>
        <w:t>DAYLLY</w:t>
      </w:r>
      <w:r w:rsidRPr="00E9036C">
        <w:rPr>
          <w:rFonts w:ascii="Times New Roman" w:eastAsia="SimSun" w:hAnsi="Times New Roman" w:cs="Times New Roman"/>
          <w:lang w:val="sk-SK" w:eastAsia="en-US"/>
        </w:rPr>
        <w:t xml:space="preserve"> treba vziať do úvahy zvýšené riziko VTE v období po pôrode. (pozri časti 4.2. a 4.4.)</w:t>
      </w:r>
    </w:p>
    <w:p w:rsidR="00F71DD1" w:rsidRPr="00E9036C" w:rsidRDefault="00F71DD1" w:rsidP="00F71DD1">
      <w:pPr>
        <w:spacing w:after="0"/>
        <w:rPr>
          <w:rFonts w:ascii="Times New Roman" w:hAnsi="Times New Roman" w:cs="Times New Roman"/>
          <w:szCs w:val="24"/>
          <w:lang w:val="sk-SK"/>
        </w:rPr>
      </w:pPr>
    </w:p>
    <w:p w:rsidR="00381262" w:rsidRPr="00E9036C" w:rsidRDefault="00381262" w:rsidP="00F71DD1">
      <w:pPr>
        <w:spacing w:after="0"/>
        <w:rPr>
          <w:rFonts w:ascii="Times New Roman" w:hAnsi="Times New Roman" w:cs="Times New Roman"/>
          <w:szCs w:val="24"/>
          <w:u w:val="single"/>
          <w:lang w:val="sk-SK"/>
        </w:rPr>
      </w:pPr>
      <w:r w:rsidRPr="00E9036C">
        <w:rPr>
          <w:rFonts w:ascii="Times New Roman" w:hAnsi="Times New Roman" w:cs="Times New Roman"/>
          <w:szCs w:val="24"/>
          <w:u w:val="single"/>
          <w:lang w:val="sk-SK"/>
        </w:rPr>
        <w:t>Dojčenie</w:t>
      </w:r>
    </w:p>
    <w:p w:rsidR="00381262" w:rsidRPr="00E9036C" w:rsidRDefault="002D2963" w:rsidP="00F71DD1">
      <w:pPr>
        <w:spacing w:after="0"/>
        <w:rPr>
          <w:rFonts w:ascii="Times New Roman" w:hAnsi="Times New Roman" w:cs="Times New Roman"/>
          <w:szCs w:val="24"/>
          <w:lang w:val="sk-SK"/>
        </w:rPr>
      </w:pPr>
      <w:r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Pr="00E9036C">
        <w:rPr>
          <w:rFonts w:ascii="Times New Roman" w:hAnsi="Times New Roman" w:cs="Times New Roman"/>
          <w:szCs w:val="24"/>
          <w:lang w:val="sk-SK"/>
        </w:rPr>
        <w:t>C</w:t>
      </w:r>
      <w:r w:rsidR="00381262" w:rsidRPr="00E9036C">
        <w:rPr>
          <w:rFonts w:ascii="Times New Roman" w:hAnsi="Times New Roman" w:cs="Times New Roman"/>
          <w:szCs w:val="24"/>
          <w:lang w:val="sk-SK"/>
        </w:rPr>
        <w:t xml:space="preserve"> môžu ovplyvniť laktáciu, pretože môžu znižovať množstvo a meniť zloženie materského mlieka. Z tohto dôvodu sa užívanie </w:t>
      </w:r>
      <w:r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Pr="00E9036C">
        <w:rPr>
          <w:rFonts w:ascii="Times New Roman" w:hAnsi="Times New Roman" w:cs="Times New Roman"/>
          <w:szCs w:val="24"/>
          <w:lang w:val="sk-SK"/>
        </w:rPr>
        <w:t>C</w:t>
      </w:r>
      <w:r w:rsidR="00381262" w:rsidRPr="00E9036C">
        <w:rPr>
          <w:rFonts w:ascii="Times New Roman" w:hAnsi="Times New Roman" w:cs="Times New Roman"/>
          <w:szCs w:val="24"/>
          <w:lang w:val="sk-SK"/>
        </w:rPr>
        <w:t xml:space="preserve"> vo všeobecnosti neodporúča, až kým matka úplne neprestane dieťa dojčiť. V priebehu užívania </w:t>
      </w:r>
      <w:r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Pr="00E9036C">
        <w:rPr>
          <w:rFonts w:ascii="Times New Roman" w:hAnsi="Times New Roman" w:cs="Times New Roman"/>
          <w:szCs w:val="24"/>
          <w:lang w:val="sk-SK"/>
        </w:rPr>
        <w:t>C</w:t>
      </w:r>
      <w:r w:rsidR="00381262" w:rsidRPr="00E9036C">
        <w:rPr>
          <w:rFonts w:ascii="Times New Roman" w:hAnsi="Times New Roman" w:cs="Times New Roman"/>
          <w:szCs w:val="24"/>
          <w:lang w:val="sk-SK"/>
        </w:rPr>
        <w:t xml:space="preserve"> sa do materského mlieka môžu vylučovať malé množstvá </w:t>
      </w:r>
      <w:r w:rsidR="004D5F50">
        <w:rPr>
          <w:rFonts w:ascii="Times New Roman" w:hAnsi="Times New Roman" w:cs="Times New Roman"/>
          <w:szCs w:val="24"/>
          <w:lang w:val="sk-SK"/>
        </w:rPr>
        <w:t>antikoncepčných</w:t>
      </w:r>
      <w:r w:rsidR="00381262" w:rsidRPr="00E9036C">
        <w:rPr>
          <w:rFonts w:ascii="Times New Roman" w:hAnsi="Times New Roman" w:cs="Times New Roman"/>
          <w:szCs w:val="24"/>
          <w:lang w:val="sk-SK"/>
        </w:rPr>
        <w:t xml:space="preserve"> </w:t>
      </w:r>
      <w:proofErr w:type="spellStart"/>
      <w:r w:rsidR="00381262" w:rsidRPr="00E9036C">
        <w:rPr>
          <w:rFonts w:ascii="Times New Roman" w:hAnsi="Times New Roman" w:cs="Times New Roman"/>
          <w:szCs w:val="24"/>
          <w:lang w:val="sk-SK"/>
        </w:rPr>
        <w:t>steroidov</w:t>
      </w:r>
      <w:proofErr w:type="spellEnd"/>
      <w:r w:rsidR="00381262" w:rsidRPr="00E9036C">
        <w:rPr>
          <w:rFonts w:ascii="Times New Roman" w:hAnsi="Times New Roman" w:cs="Times New Roman"/>
          <w:szCs w:val="24"/>
          <w:lang w:val="sk-SK"/>
        </w:rPr>
        <w:t xml:space="preserve"> a/alebo ich </w:t>
      </w:r>
      <w:proofErr w:type="spellStart"/>
      <w:r w:rsidR="00381262" w:rsidRPr="00E9036C">
        <w:rPr>
          <w:rFonts w:ascii="Times New Roman" w:hAnsi="Times New Roman" w:cs="Times New Roman"/>
          <w:szCs w:val="24"/>
          <w:lang w:val="sk-SK"/>
        </w:rPr>
        <w:t>metabolitov</w:t>
      </w:r>
      <w:proofErr w:type="spellEnd"/>
      <w:r w:rsidR="00381262" w:rsidRPr="00E9036C">
        <w:rPr>
          <w:rFonts w:ascii="Times New Roman" w:hAnsi="Times New Roman" w:cs="Times New Roman"/>
          <w:szCs w:val="24"/>
          <w:lang w:val="sk-SK"/>
        </w:rPr>
        <w:t>. Tieto množstvá môžu mať vplyv na dieťa.</w:t>
      </w:r>
    </w:p>
    <w:p w:rsidR="00381262" w:rsidRPr="00E9036C" w:rsidRDefault="00381262" w:rsidP="00E91134">
      <w:pPr>
        <w:spacing w:after="0"/>
        <w:rPr>
          <w:rFonts w:ascii="Times New Roman" w:hAnsi="Times New Roman" w:cs="Times New Roman"/>
          <w:szCs w:val="24"/>
          <w:lang w:val="sk-SK"/>
        </w:rPr>
      </w:pPr>
    </w:p>
    <w:p w:rsidR="00381262" w:rsidRPr="00E9036C" w:rsidRDefault="00381262" w:rsidP="00175ED4">
      <w:pPr>
        <w:numPr>
          <w:ilvl w:val="0"/>
          <w:numId w:val="23"/>
        </w:numPr>
        <w:overflowPunct w:val="0"/>
        <w:autoSpaceDE w:val="0"/>
        <w:spacing w:after="0"/>
        <w:rPr>
          <w:rFonts w:ascii="Times New Roman" w:hAnsi="Times New Roman" w:cs="Times New Roman"/>
          <w:b/>
          <w:szCs w:val="24"/>
          <w:lang w:val="sk-SK"/>
        </w:rPr>
      </w:pPr>
      <w:r w:rsidRPr="00E9036C">
        <w:rPr>
          <w:rFonts w:ascii="Times New Roman" w:hAnsi="Times New Roman" w:cs="Times New Roman"/>
          <w:b/>
          <w:szCs w:val="24"/>
          <w:lang w:val="sk-SK"/>
        </w:rPr>
        <w:t>Ovplyvnenie schopnosti viesť vozidlá a obsluhovať stroje</w:t>
      </w:r>
    </w:p>
    <w:p w:rsidR="00381262" w:rsidRPr="00E9036C" w:rsidRDefault="00381262" w:rsidP="00AE0AED">
      <w:pPr>
        <w:spacing w:after="0"/>
        <w:rPr>
          <w:rFonts w:ascii="Times New Roman" w:hAnsi="Times New Roman" w:cs="Times New Roman"/>
          <w:b/>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Neuskutočnili sa žiadne štúdie o účinkoch na schopnosť viesť vozidlá a obsluhovať stroje. U žien užívajúcich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sa nepozoroval</w:t>
      </w:r>
      <w:r w:rsidR="004D5F50">
        <w:rPr>
          <w:rFonts w:ascii="Times New Roman" w:hAnsi="Times New Roman" w:cs="Times New Roman"/>
          <w:szCs w:val="24"/>
          <w:lang w:val="sk-SK"/>
        </w:rPr>
        <w:t>i</w:t>
      </w:r>
      <w:r w:rsidRPr="00E9036C">
        <w:rPr>
          <w:rFonts w:ascii="Times New Roman" w:hAnsi="Times New Roman" w:cs="Times New Roman"/>
          <w:szCs w:val="24"/>
          <w:lang w:val="sk-SK"/>
        </w:rPr>
        <w:t xml:space="preserve"> žiadn</w:t>
      </w:r>
      <w:r w:rsidR="004D5F50">
        <w:rPr>
          <w:rFonts w:ascii="Times New Roman" w:hAnsi="Times New Roman" w:cs="Times New Roman"/>
          <w:szCs w:val="24"/>
          <w:lang w:val="sk-SK"/>
        </w:rPr>
        <w:t>e</w:t>
      </w:r>
      <w:r w:rsidRPr="00E9036C">
        <w:rPr>
          <w:rFonts w:ascii="Times New Roman" w:hAnsi="Times New Roman" w:cs="Times New Roman"/>
          <w:szCs w:val="24"/>
          <w:lang w:val="sk-SK"/>
        </w:rPr>
        <w:t xml:space="preserve"> vplyv</w:t>
      </w:r>
      <w:r w:rsidR="004D5F50">
        <w:rPr>
          <w:rFonts w:ascii="Times New Roman" w:hAnsi="Times New Roman" w:cs="Times New Roman"/>
          <w:szCs w:val="24"/>
          <w:lang w:val="sk-SK"/>
        </w:rPr>
        <w:t>y</w:t>
      </w:r>
      <w:r w:rsidRPr="00E9036C">
        <w:rPr>
          <w:rFonts w:ascii="Times New Roman" w:hAnsi="Times New Roman" w:cs="Times New Roman"/>
          <w:szCs w:val="24"/>
          <w:lang w:val="sk-SK"/>
        </w:rPr>
        <w:t xml:space="preserve"> na schopnosť viesť vozidlá alebo obsluhovať stroje. </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numPr>
          <w:ilvl w:val="0"/>
          <w:numId w:val="24"/>
        </w:numPr>
        <w:tabs>
          <w:tab w:val="left" w:pos="709"/>
        </w:tabs>
        <w:overflowPunct w:val="0"/>
        <w:autoSpaceDE w:val="0"/>
        <w:spacing w:after="0"/>
        <w:rPr>
          <w:rFonts w:ascii="Times New Roman" w:hAnsi="Times New Roman" w:cs="Times New Roman"/>
          <w:b/>
          <w:szCs w:val="24"/>
          <w:lang w:val="sk-SK"/>
        </w:rPr>
      </w:pPr>
      <w:r w:rsidRPr="00E9036C">
        <w:rPr>
          <w:rFonts w:ascii="Times New Roman" w:hAnsi="Times New Roman" w:cs="Times New Roman"/>
          <w:b/>
          <w:szCs w:val="24"/>
          <w:lang w:val="sk-SK"/>
        </w:rPr>
        <w:t>Nežiaduce účinky</w:t>
      </w:r>
    </w:p>
    <w:p w:rsidR="00381262" w:rsidRPr="00E9036C" w:rsidRDefault="00381262" w:rsidP="00AE0AED">
      <w:pPr>
        <w:tabs>
          <w:tab w:val="left" w:pos="709"/>
        </w:tabs>
        <w:spacing w:after="0"/>
        <w:rPr>
          <w:rFonts w:ascii="Times New Roman" w:hAnsi="Times New Roman" w:cs="Times New Roman"/>
          <w:b/>
          <w:szCs w:val="24"/>
          <w:lang w:val="sk-SK"/>
        </w:rPr>
      </w:pPr>
    </w:p>
    <w:p w:rsidR="00381262" w:rsidRDefault="00381262" w:rsidP="00AE0AED">
      <w:pPr>
        <w:spacing w:after="0"/>
        <w:rPr>
          <w:rFonts w:ascii="Times New Roman" w:hAnsi="Times New Roman" w:cs="Times New Roman"/>
          <w:bCs/>
          <w:szCs w:val="24"/>
          <w:lang w:val="sk-SK"/>
        </w:rPr>
      </w:pPr>
      <w:r w:rsidRPr="00E9036C">
        <w:rPr>
          <w:rFonts w:ascii="Times New Roman" w:hAnsi="Times New Roman" w:cs="Times New Roman"/>
          <w:bCs/>
          <w:szCs w:val="24"/>
          <w:lang w:val="sk-SK"/>
        </w:rPr>
        <w:t xml:space="preserve">Závažné nežiaduce účinky u užívateliek </w:t>
      </w:r>
      <w:r w:rsidR="002D2963" w:rsidRPr="00E9036C">
        <w:rPr>
          <w:rFonts w:ascii="Times New Roman" w:hAnsi="Times New Roman" w:cs="Times New Roman"/>
          <w:bCs/>
          <w:szCs w:val="24"/>
          <w:lang w:val="sk-SK"/>
        </w:rPr>
        <w:t>C</w:t>
      </w:r>
      <w:r w:rsidR="003A78BE" w:rsidRPr="00E9036C">
        <w:rPr>
          <w:rFonts w:ascii="Times New Roman" w:hAnsi="Times New Roman" w:cs="Times New Roman"/>
          <w:bCs/>
          <w:szCs w:val="24"/>
          <w:lang w:val="sk-SK"/>
        </w:rPr>
        <w:t>O</w:t>
      </w:r>
      <w:r w:rsidR="002D2963" w:rsidRPr="00E9036C">
        <w:rPr>
          <w:rFonts w:ascii="Times New Roman" w:hAnsi="Times New Roman" w:cs="Times New Roman"/>
          <w:bCs/>
          <w:szCs w:val="24"/>
          <w:lang w:val="sk-SK"/>
        </w:rPr>
        <w:t>C</w:t>
      </w:r>
      <w:r w:rsidRPr="00E9036C">
        <w:rPr>
          <w:rFonts w:ascii="Times New Roman" w:hAnsi="Times New Roman" w:cs="Times New Roman"/>
          <w:bCs/>
          <w:szCs w:val="24"/>
          <w:lang w:val="sk-SK"/>
        </w:rPr>
        <w:t>, pozri časť 4.4.</w:t>
      </w:r>
    </w:p>
    <w:p w:rsidR="006516EB" w:rsidRPr="00E9036C" w:rsidRDefault="006516EB" w:rsidP="00AE0AED">
      <w:pPr>
        <w:spacing w:after="0"/>
        <w:rPr>
          <w:rFonts w:ascii="Times New Roman" w:hAnsi="Times New Roman" w:cs="Times New Roman"/>
          <w:bCs/>
          <w:szCs w:val="24"/>
          <w:lang w:val="sk-SK"/>
        </w:rPr>
      </w:pPr>
    </w:p>
    <w:p w:rsidR="00381262" w:rsidRPr="00E9036C" w:rsidRDefault="00381262" w:rsidP="00AE0AED">
      <w:pPr>
        <w:spacing w:after="0"/>
        <w:rPr>
          <w:rFonts w:ascii="Times New Roman" w:hAnsi="Times New Roman" w:cs="Times New Roman"/>
          <w:bCs/>
          <w:szCs w:val="24"/>
          <w:lang w:val="sk-SK"/>
        </w:rPr>
      </w:pPr>
      <w:r w:rsidRPr="00E9036C">
        <w:rPr>
          <w:rFonts w:ascii="Times New Roman" w:hAnsi="Times New Roman" w:cs="Times New Roman"/>
          <w:bCs/>
          <w:szCs w:val="24"/>
          <w:lang w:val="sk-SK"/>
        </w:rPr>
        <w:t xml:space="preserve">V priebehu používania </w:t>
      </w:r>
      <w:proofErr w:type="spellStart"/>
      <w:r w:rsidRPr="00E9036C">
        <w:rPr>
          <w:rFonts w:ascii="Times New Roman" w:hAnsi="Times New Roman" w:cs="Times New Roman"/>
          <w:szCs w:val="24"/>
          <w:lang w:val="sk-SK"/>
        </w:rPr>
        <w:t>drospirenónu</w:t>
      </w:r>
      <w:proofErr w:type="spellEnd"/>
      <w:r w:rsidR="00BF7FA5" w:rsidRPr="00E9036C">
        <w:rPr>
          <w:rFonts w:ascii="Times New Roman" w:hAnsi="Times New Roman" w:cs="Times New Roman"/>
          <w:szCs w:val="24"/>
          <w:lang w:val="sk-SK"/>
        </w:rPr>
        <w:t xml:space="preserve"> 3 mg</w:t>
      </w:r>
      <w:r w:rsidRPr="00E9036C">
        <w:rPr>
          <w:rFonts w:ascii="Times New Roman" w:hAnsi="Times New Roman" w:cs="Times New Roman"/>
          <w:szCs w:val="24"/>
          <w:lang w:val="sk-SK"/>
        </w:rPr>
        <w:t>/</w:t>
      </w:r>
      <w:proofErr w:type="spellStart"/>
      <w:r w:rsidRPr="00E9036C">
        <w:rPr>
          <w:rFonts w:ascii="Times New Roman" w:hAnsi="Times New Roman" w:cs="Times New Roman"/>
          <w:szCs w:val="24"/>
          <w:lang w:val="sk-SK"/>
        </w:rPr>
        <w:t>etinylestradiolu</w:t>
      </w:r>
      <w:proofErr w:type="spellEnd"/>
      <w:r w:rsidR="00BF7FA5" w:rsidRPr="00E9036C">
        <w:rPr>
          <w:rFonts w:ascii="Times New Roman" w:hAnsi="Times New Roman" w:cs="Times New Roman"/>
          <w:szCs w:val="24"/>
          <w:lang w:val="sk-SK"/>
        </w:rPr>
        <w:t xml:space="preserve"> 0,02 mg</w:t>
      </w:r>
      <w:r w:rsidRPr="00E9036C">
        <w:rPr>
          <w:rFonts w:ascii="Times New Roman" w:hAnsi="Times New Roman" w:cs="Times New Roman"/>
          <w:bCs/>
          <w:szCs w:val="24"/>
          <w:lang w:val="sk-SK"/>
        </w:rPr>
        <w:t xml:space="preserve"> sa hlásili nasledovné nežiaduce liekové reakcie:</w:t>
      </w:r>
    </w:p>
    <w:p w:rsidR="00381262" w:rsidRPr="00E9036C" w:rsidRDefault="00381262" w:rsidP="00AE0AED">
      <w:pPr>
        <w:spacing w:after="0"/>
        <w:rPr>
          <w:rFonts w:ascii="Times New Roman" w:hAnsi="Times New Roman" w:cs="Times New Roman"/>
          <w:bCs/>
          <w:szCs w:val="24"/>
          <w:lang w:val="sk-SK"/>
        </w:rPr>
      </w:pPr>
    </w:p>
    <w:p w:rsidR="00381262" w:rsidRPr="00E9036C" w:rsidRDefault="00BF7FA5" w:rsidP="00AE0AED">
      <w:pPr>
        <w:spacing w:after="0"/>
        <w:rPr>
          <w:rFonts w:ascii="Times New Roman" w:hAnsi="Times New Roman" w:cs="Times New Roman"/>
          <w:bCs/>
          <w:szCs w:val="24"/>
          <w:lang w:val="sk-SK"/>
        </w:rPr>
      </w:pPr>
      <w:r w:rsidRPr="00E9036C">
        <w:rPr>
          <w:rFonts w:ascii="Times New Roman" w:hAnsi="Times New Roman"/>
          <w:b/>
          <w:bCs/>
          <w:lang w:val="sk-SK"/>
        </w:rPr>
        <w:t>Nižšie uvedená tabuľka uvádza</w:t>
      </w:r>
      <w:r w:rsidR="00381262" w:rsidRPr="00E9036C">
        <w:rPr>
          <w:rFonts w:ascii="Times New Roman" w:hAnsi="Times New Roman" w:cs="Times New Roman"/>
          <w:b/>
          <w:bCs/>
          <w:iCs/>
          <w:szCs w:val="24"/>
          <w:lang w:val="sk-SK"/>
        </w:rPr>
        <w:t xml:space="preserve"> nežiaduce reakcie zoradené podľa </w:t>
      </w:r>
      <w:proofErr w:type="spellStart"/>
      <w:r w:rsidR="00381262" w:rsidRPr="00E9036C">
        <w:rPr>
          <w:rFonts w:ascii="Times New Roman" w:hAnsi="Times New Roman" w:cs="Times New Roman"/>
          <w:b/>
          <w:bCs/>
          <w:iCs/>
          <w:szCs w:val="24"/>
          <w:lang w:val="sk-SK"/>
        </w:rPr>
        <w:t>MedDRA</w:t>
      </w:r>
      <w:proofErr w:type="spellEnd"/>
      <w:r w:rsidR="00381262" w:rsidRPr="00E9036C">
        <w:rPr>
          <w:rFonts w:ascii="Times New Roman" w:hAnsi="Times New Roman" w:cs="Times New Roman"/>
          <w:b/>
          <w:bCs/>
          <w:iCs/>
          <w:szCs w:val="24"/>
          <w:lang w:val="sk-SK"/>
        </w:rPr>
        <w:t xml:space="preserve"> tried orgánových systémov (</w:t>
      </w:r>
      <w:proofErr w:type="spellStart"/>
      <w:r w:rsidR="004D5F50">
        <w:rPr>
          <w:rFonts w:ascii="Times New Roman" w:hAnsi="Times New Roman" w:cs="Times New Roman"/>
          <w:b/>
          <w:bCs/>
          <w:iCs/>
          <w:szCs w:val="24"/>
          <w:lang w:val="sk-SK"/>
        </w:rPr>
        <w:t>MedDRA</w:t>
      </w:r>
      <w:proofErr w:type="spellEnd"/>
      <w:r w:rsidR="004D5F50">
        <w:rPr>
          <w:rFonts w:ascii="Times New Roman" w:hAnsi="Times New Roman" w:cs="Times New Roman"/>
          <w:b/>
          <w:bCs/>
          <w:iCs/>
          <w:szCs w:val="24"/>
          <w:lang w:val="sk-SK"/>
        </w:rPr>
        <w:t xml:space="preserve"> </w:t>
      </w:r>
      <w:proofErr w:type="spellStart"/>
      <w:r w:rsidR="004D5F50">
        <w:rPr>
          <w:rFonts w:ascii="Times New Roman" w:hAnsi="Times New Roman" w:cs="Times New Roman"/>
          <w:b/>
          <w:bCs/>
          <w:iCs/>
          <w:szCs w:val="24"/>
          <w:lang w:val="sk-SK"/>
        </w:rPr>
        <w:t>system</w:t>
      </w:r>
      <w:proofErr w:type="spellEnd"/>
      <w:r w:rsidR="004D5F50">
        <w:rPr>
          <w:rFonts w:ascii="Times New Roman" w:hAnsi="Times New Roman" w:cs="Times New Roman"/>
          <w:b/>
          <w:bCs/>
          <w:iCs/>
          <w:szCs w:val="24"/>
          <w:lang w:val="sk-SK"/>
        </w:rPr>
        <w:t xml:space="preserve"> Organ </w:t>
      </w:r>
      <w:proofErr w:type="spellStart"/>
      <w:r w:rsidR="004D5F50">
        <w:rPr>
          <w:rFonts w:ascii="Times New Roman" w:hAnsi="Times New Roman" w:cs="Times New Roman"/>
          <w:b/>
          <w:bCs/>
          <w:iCs/>
          <w:szCs w:val="24"/>
          <w:lang w:val="sk-SK"/>
        </w:rPr>
        <w:t>Classses</w:t>
      </w:r>
      <w:proofErr w:type="spellEnd"/>
      <w:r w:rsidR="004D5F50">
        <w:rPr>
          <w:rFonts w:ascii="Times New Roman" w:hAnsi="Times New Roman" w:cs="Times New Roman"/>
          <w:b/>
          <w:bCs/>
          <w:iCs/>
          <w:szCs w:val="24"/>
          <w:lang w:val="sk-SK"/>
        </w:rPr>
        <w:t xml:space="preserve">, </w:t>
      </w:r>
      <w:proofErr w:type="spellStart"/>
      <w:r w:rsidR="00381262" w:rsidRPr="00E9036C">
        <w:rPr>
          <w:rFonts w:ascii="Times New Roman" w:hAnsi="Times New Roman" w:cs="Times New Roman"/>
          <w:b/>
          <w:bCs/>
          <w:iCs/>
          <w:szCs w:val="24"/>
          <w:lang w:val="sk-SK"/>
        </w:rPr>
        <w:t>MedDRA</w:t>
      </w:r>
      <w:proofErr w:type="spellEnd"/>
      <w:r w:rsidR="00381262" w:rsidRPr="00E9036C">
        <w:rPr>
          <w:rFonts w:ascii="Times New Roman" w:hAnsi="Times New Roman" w:cs="Times New Roman"/>
          <w:b/>
          <w:bCs/>
          <w:iCs/>
          <w:szCs w:val="24"/>
          <w:lang w:val="sk-SK"/>
        </w:rPr>
        <w:t xml:space="preserve"> </w:t>
      </w:r>
      <w:proofErr w:type="spellStart"/>
      <w:r w:rsidR="00381262" w:rsidRPr="00E9036C">
        <w:rPr>
          <w:rFonts w:ascii="Times New Roman" w:hAnsi="Times New Roman" w:cs="Times New Roman"/>
          <w:b/>
          <w:bCs/>
          <w:iCs/>
          <w:szCs w:val="24"/>
          <w:lang w:val="sk-SK"/>
        </w:rPr>
        <w:t>SOCs</w:t>
      </w:r>
      <w:proofErr w:type="spellEnd"/>
      <w:r w:rsidR="00381262" w:rsidRPr="00E9036C">
        <w:rPr>
          <w:rFonts w:ascii="Times New Roman" w:hAnsi="Times New Roman" w:cs="Times New Roman"/>
          <w:b/>
          <w:bCs/>
          <w:iCs/>
          <w:szCs w:val="24"/>
          <w:lang w:val="sk-SK"/>
        </w:rPr>
        <w:t>). Frekvencie výskytu vychádzajú z údajov z klinických skúšaní.</w:t>
      </w:r>
      <w:r w:rsidR="00381262" w:rsidRPr="00E9036C">
        <w:rPr>
          <w:rFonts w:ascii="Times New Roman" w:hAnsi="Times New Roman" w:cs="Times New Roman"/>
          <w:bCs/>
          <w:iCs/>
          <w:szCs w:val="24"/>
          <w:lang w:val="sk-SK"/>
        </w:rPr>
        <w:t xml:space="preserve"> </w:t>
      </w:r>
    </w:p>
    <w:p w:rsidR="00381262" w:rsidRPr="00E9036C" w:rsidRDefault="00381262" w:rsidP="00EA31A7">
      <w:pPr>
        <w:spacing w:after="0"/>
        <w:rPr>
          <w:rFonts w:ascii="Times New Roman" w:hAnsi="Times New Roman" w:cs="Times New Roman"/>
          <w:b/>
          <w:bCs/>
          <w:iCs/>
          <w:lang w:val="sk-SK"/>
        </w:rPr>
      </w:pPr>
    </w:p>
    <w:tbl>
      <w:tblPr>
        <w:tblW w:w="0" w:type="auto"/>
        <w:tblInd w:w="-5" w:type="dxa"/>
        <w:tblLayout w:type="fixed"/>
        <w:tblCellMar>
          <w:left w:w="70" w:type="dxa"/>
          <w:right w:w="70" w:type="dxa"/>
        </w:tblCellMar>
        <w:tblLook w:val="0000" w:firstRow="0" w:lastRow="0" w:firstColumn="0" w:lastColumn="0" w:noHBand="0" w:noVBand="0"/>
      </w:tblPr>
      <w:tblGrid>
        <w:gridCol w:w="2398"/>
        <w:gridCol w:w="2018"/>
        <w:gridCol w:w="2284"/>
        <w:gridCol w:w="2022"/>
      </w:tblGrid>
      <w:tr w:rsidR="00381262" w:rsidRPr="00E9036C" w:rsidTr="00FD53BA">
        <w:trPr>
          <w:cantSplit/>
        </w:trPr>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
                <w:lang w:val="sk-SK"/>
              </w:rPr>
            </w:pPr>
            <w:r w:rsidRPr="00E9036C">
              <w:rPr>
                <w:rFonts w:ascii="Times New Roman" w:hAnsi="Times New Roman" w:cs="Times New Roman"/>
                <w:b/>
                <w:bCs/>
                <w:lang w:val="sk-SK"/>
              </w:rPr>
              <w:t>Trieda orgánového systému</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573731">
            <w:pPr>
              <w:spacing w:after="0"/>
              <w:jc w:val="center"/>
              <w:rPr>
                <w:rFonts w:ascii="Times New Roman" w:hAnsi="Times New Roman" w:cs="Times New Roman"/>
                <w:lang w:val="sk-SK"/>
              </w:rPr>
            </w:pPr>
            <w:r w:rsidRPr="00E9036C">
              <w:rPr>
                <w:rFonts w:ascii="Times New Roman" w:hAnsi="Times New Roman" w:cs="Times New Roman"/>
                <w:b/>
                <w:lang w:val="sk-SK"/>
              </w:rPr>
              <w:t>Frekvencia nežiaducich reakcií</w:t>
            </w:r>
          </w:p>
          <w:p w:rsidR="00381262" w:rsidRPr="00E9036C" w:rsidRDefault="00381262" w:rsidP="00D03F8A">
            <w:pPr>
              <w:spacing w:after="0"/>
              <w:jc w:val="center"/>
              <w:rPr>
                <w:rFonts w:ascii="Times New Roman" w:hAnsi="Times New Roman" w:cs="Times New Roman"/>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BF7FA5">
            <w:pPr>
              <w:spacing w:after="0"/>
              <w:rPr>
                <w:rFonts w:ascii="Times New Roman" w:hAnsi="Times New Roman" w:cs="Times New Roman"/>
                <w:lang w:val="sk-SK"/>
              </w:rPr>
            </w:pPr>
            <w:proofErr w:type="spellStart"/>
            <w:r w:rsidRPr="00E9036C">
              <w:rPr>
                <w:rFonts w:ascii="Times New Roman" w:hAnsi="Times New Roman" w:cs="Times New Roman"/>
                <w:bCs/>
                <w:lang w:val="sk-SK"/>
              </w:rPr>
              <w:t>MedDRA</w:t>
            </w:r>
            <w:proofErr w:type="spellEnd"/>
            <w:r w:rsidRPr="00E9036C">
              <w:rPr>
                <w:rFonts w:ascii="Times New Roman" w:hAnsi="Times New Roman" w:cs="Times New Roman"/>
                <w:bCs/>
                <w:lang w:val="sk-SK"/>
              </w:rPr>
              <w:t xml:space="preserve"> verzia 1</w:t>
            </w:r>
            <w:r w:rsidR="00BF7FA5" w:rsidRPr="00E9036C">
              <w:rPr>
                <w:rFonts w:ascii="Times New Roman" w:hAnsi="Times New Roman" w:cs="Times New Roman"/>
                <w:bCs/>
                <w:lang w:val="sk-SK"/>
              </w:rPr>
              <w:t>7</w:t>
            </w:r>
            <w:r w:rsidRPr="00E9036C">
              <w:rPr>
                <w:rFonts w:ascii="Times New Roman" w:hAnsi="Times New Roman" w:cs="Times New Roman"/>
                <w:bCs/>
                <w:lang w:val="sk-SK"/>
              </w:rPr>
              <w:t>.1</w:t>
            </w:r>
          </w:p>
        </w:tc>
        <w:tc>
          <w:tcPr>
            <w:tcW w:w="2018" w:type="dxa"/>
            <w:tcBorders>
              <w:top w:val="single" w:sz="4" w:space="0" w:color="000000"/>
              <w:left w:val="single" w:sz="4" w:space="0" w:color="000000"/>
              <w:bottom w:val="single" w:sz="4" w:space="0" w:color="000000"/>
            </w:tcBorders>
            <w:shd w:val="clear" w:color="auto" w:fill="auto"/>
          </w:tcPr>
          <w:p w:rsidR="00BF7FA5" w:rsidRPr="00E9036C" w:rsidRDefault="00381262" w:rsidP="00573731">
            <w:pPr>
              <w:spacing w:after="0"/>
              <w:rPr>
                <w:rFonts w:ascii="Times New Roman" w:hAnsi="Times New Roman" w:cs="Times New Roman"/>
                <w:lang w:val="sk-SK"/>
              </w:rPr>
            </w:pPr>
            <w:r w:rsidRPr="00E9036C">
              <w:rPr>
                <w:rFonts w:ascii="Times New Roman" w:hAnsi="Times New Roman" w:cs="Times New Roman"/>
                <w:lang w:val="sk-SK"/>
              </w:rPr>
              <w:t>Časté</w:t>
            </w:r>
          </w:p>
          <w:p w:rsidR="00381262" w:rsidRPr="00E9036C" w:rsidRDefault="00381262" w:rsidP="00573731">
            <w:pPr>
              <w:spacing w:after="0"/>
              <w:rPr>
                <w:rFonts w:ascii="Times New Roman" w:hAnsi="Times New Roman" w:cs="Times New Roman"/>
                <w:lang w:val="sk-SK"/>
              </w:rPr>
            </w:pPr>
            <w:r w:rsidRPr="00E9036C">
              <w:rPr>
                <w:rFonts w:ascii="Times New Roman" w:hAnsi="Times New Roman" w:cs="Times New Roman"/>
                <w:lang w:val="sk-SK"/>
              </w:rPr>
              <w:t>≥1/100 až &lt;1/10</w:t>
            </w:r>
          </w:p>
        </w:tc>
        <w:tc>
          <w:tcPr>
            <w:tcW w:w="2284" w:type="dxa"/>
            <w:tcBorders>
              <w:top w:val="single" w:sz="4" w:space="0" w:color="000000"/>
              <w:left w:val="single" w:sz="4" w:space="0" w:color="000000"/>
              <w:bottom w:val="single" w:sz="4" w:space="0" w:color="000000"/>
            </w:tcBorders>
            <w:shd w:val="clear" w:color="auto" w:fill="auto"/>
          </w:tcPr>
          <w:p w:rsidR="00BF7FA5" w:rsidRPr="00E9036C" w:rsidRDefault="00381262" w:rsidP="00D03F8A">
            <w:pPr>
              <w:spacing w:after="0"/>
              <w:rPr>
                <w:rFonts w:ascii="Times New Roman" w:hAnsi="Times New Roman" w:cs="Times New Roman"/>
                <w:lang w:val="sk-SK"/>
              </w:rPr>
            </w:pPr>
            <w:r w:rsidRPr="00E9036C">
              <w:rPr>
                <w:rFonts w:ascii="Times New Roman" w:hAnsi="Times New Roman" w:cs="Times New Roman"/>
                <w:lang w:val="sk-SK"/>
              </w:rPr>
              <w:t xml:space="preserve">Menej časté </w:t>
            </w:r>
          </w:p>
          <w:p w:rsidR="00381262" w:rsidRPr="00E9036C" w:rsidRDefault="00381262" w:rsidP="00D03F8A">
            <w:pPr>
              <w:spacing w:after="0"/>
              <w:rPr>
                <w:rFonts w:ascii="Times New Roman" w:hAnsi="Times New Roman" w:cs="Times New Roman"/>
                <w:lang w:val="sk-SK"/>
              </w:rPr>
            </w:pPr>
            <w:r w:rsidRPr="00E9036C">
              <w:rPr>
                <w:rFonts w:ascii="Times New Roman" w:hAnsi="Times New Roman" w:cs="Times New Roman"/>
                <w:lang w:val="sk-SK"/>
              </w:rPr>
              <w:t>≥1/1</w:t>
            </w:r>
            <w:r w:rsidR="006516EB">
              <w:rPr>
                <w:rFonts w:ascii="Times New Roman" w:hAnsi="Times New Roman" w:cs="Times New Roman"/>
                <w:lang w:val="sk-SK"/>
              </w:rPr>
              <w:t> </w:t>
            </w:r>
            <w:r w:rsidRPr="00E9036C">
              <w:rPr>
                <w:rFonts w:ascii="Times New Roman" w:hAnsi="Times New Roman" w:cs="Times New Roman"/>
                <w:lang w:val="sk-SK"/>
              </w:rPr>
              <w:t>000 až &lt;1/100</w:t>
            </w:r>
          </w:p>
          <w:p w:rsidR="00381262" w:rsidRPr="00E9036C" w:rsidRDefault="00381262" w:rsidP="00D03F8A">
            <w:pPr>
              <w:spacing w:after="0"/>
              <w:rPr>
                <w:rFonts w:ascii="Times New Roman" w:hAnsi="Times New Roman" w:cs="Times New Roman"/>
                <w:lang w:val="sk-SK"/>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BF7FA5" w:rsidRPr="00E9036C" w:rsidRDefault="00381262" w:rsidP="00FD53BA">
            <w:pPr>
              <w:spacing w:after="0"/>
              <w:rPr>
                <w:rFonts w:ascii="Times New Roman" w:hAnsi="Times New Roman" w:cs="Times New Roman"/>
                <w:lang w:val="sk-SK"/>
              </w:rPr>
            </w:pPr>
            <w:r w:rsidRPr="00E9036C">
              <w:rPr>
                <w:rFonts w:ascii="Times New Roman" w:hAnsi="Times New Roman" w:cs="Times New Roman"/>
                <w:lang w:val="sk-SK"/>
              </w:rPr>
              <w:t xml:space="preserve">Zriedkavé </w:t>
            </w:r>
          </w:p>
          <w:p w:rsidR="00381262" w:rsidRPr="00E9036C" w:rsidRDefault="00381262" w:rsidP="00FD53BA">
            <w:pPr>
              <w:spacing w:after="0"/>
              <w:rPr>
                <w:rFonts w:ascii="Times New Roman" w:hAnsi="Times New Roman" w:cs="Times New Roman"/>
                <w:lang w:val="sk-SK"/>
              </w:rPr>
            </w:pPr>
            <w:r w:rsidRPr="00E9036C">
              <w:rPr>
                <w:rFonts w:ascii="Times New Roman" w:hAnsi="Times New Roman" w:cs="Times New Roman"/>
                <w:lang w:val="sk-SK"/>
              </w:rPr>
              <w:t>≥1/10</w:t>
            </w:r>
            <w:r w:rsidR="006516EB">
              <w:rPr>
                <w:rFonts w:ascii="Times New Roman" w:hAnsi="Times New Roman" w:cs="Times New Roman"/>
                <w:lang w:val="sk-SK"/>
              </w:rPr>
              <w:t> </w:t>
            </w:r>
            <w:r w:rsidRPr="00E9036C">
              <w:rPr>
                <w:rFonts w:ascii="Times New Roman" w:hAnsi="Times New Roman" w:cs="Times New Roman"/>
                <w:lang w:val="sk-SK"/>
              </w:rPr>
              <w:t>000 až &lt;1/1</w:t>
            </w:r>
            <w:r w:rsidR="006516EB">
              <w:rPr>
                <w:rFonts w:ascii="Times New Roman" w:hAnsi="Times New Roman" w:cs="Times New Roman"/>
                <w:lang w:val="sk-SK"/>
              </w:rPr>
              <w:t> </w:t>
            </w:r>
            <w:r w:rsidRPr="00E9036C">
              <w:rPr>
                <w:rFonts w:ascii="Times New Roman" w:hAnsi="Times New Roman" w:cs="Times New Roman"/>
                <w:lang w:val="sk-SK"/>
              </w:rPr>
              <w:t>000</w:t>
            </w:r>
          </w:p>
          <w:p w:rsidR="00381262" w:rsidRPr="00E9036C" w:rsidRDefault="00381262" w:rsidP="00E91134">
            <w:pPr>
              <w:spacing w:after="0"/>
              <w:rPr>
                <w:rFonts w:ascii="Times New Roman" w:hAnsi="Times New Roman" w:cs="Times New Roman"/>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Infekcie a nákazy</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kandidóza</w:t>
            </w:r>
            <w:proofErr w:type="spellEnd"/>
          </w:p>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 xml:space="preserve">herpes </w:t>
            </w:r>
            <w:proofErr w:type="spellStart"/>
            <w:r w:rsidRPr="00E9036C">
              <w:rPr>
                <w:rFonts w:ascii="Times New Roman" w:hAnsi="Times New Roman" w:cs="Times New Roman"/>
                <w:bCs/>
                <w:lang w:val="sk-SK"/>
              </w:rPr>
              <w:t>simplex</w:t>
            </w:r>
            <w:proofErr w:type="spellEnd"/>
            <w:r w:rsidRPr="00E9036C">
              <w:rPr>
                <w:rFonts w:ascii="Times New Roman" w:hAnsi="Times New Roman" w:cs="Times New Roman"/>
                <w:bCs/>
                <w:lang w:val="sk-SK"/>
              </w:rPr>
              <w:t xml:space="preserve">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FD53B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lastRenderedPageBreak/>
              <w:t xml:space="preserve">Poruchy imunitného systému </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 xml:space="preserve">alergické reakcie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580A52" w:rsidP="00D03F8A">
            <w:pPr>
              <w:spacing w:after="0"/>
              <w:rPr>
                <w:rFonts w:ascii="Times New Roman" w:hAnsi="Times New Roman" w:cs="Times New Roman"/>
                <w:b/>
                <w:bCs/>
                <w:lang w:val="sk-SK"/>
              </w:rPr>
            </w:pPr>
            <w:r w:rsidRPr="00E9036C">
              <w:rPr>
                <w:rFonts w:ascii="Times New Roman" w:hAnsi="Times New Roman" w:cs="Times New Roman"/>
                <w:bCs/>
                <w:lang w:val="sk-SK"/>
              </w:rPr>
              <w:t>a</w:t>
            </w:r>
            <w:r w:rsidR="00381262" w:rsidRPr="00E9036C">
              <w:rPr>
                <w:rFonts w:ascii="Times New Roman" w:hAnsi="Times New Roman" w:cs="Times New Roman"/>
                <w:bCs/>
                <w:lang w:val="sk-SK"/>
              </w:rPr>
              <w:t>stma</w:t>
            </w: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metabolizmu a</w:t>
            </w:r>
            <w:r w:rsidR="006F2222" w:rsidRPr="00E9036C">
              <w:rPr>
                <w:rFonts w:ascii="Times New Roman" w:hAnsi="Times New Roman" w:cs="Times New Roman"/>
                <w:b/>
                <w:bCs/>
                <w:lang w:val="sk-SK"/>
              </w:rPr>
              <w:t> </w:t>
            </w:r>
            <w:r w:rsidRPr="00E9036C">
              <w:rPr>
                <w:rFonts w:ascii="Times New Roman" w:hAnsi="Times New Roman" w:cs="Times New Roman"/>
                <w:b/>
                <w:bCs/>
                <w:lang w:val="sk-SK"/>
              </w:rPr>
              <w:t>výživy</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 xml:space="preserve">zvýšená chuť do jedla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 xml:space="preserve">Psychické poruchy </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pacing w:after="0"/>
              <w:rPr>
                <w:rFonts w:ascii="Times New Roman" w:hAnsi="Times New Roman" w:cs="Times New Roman"/>
                <w:bCs/>
                <w:lang w:val="sk-SK"/>
              </w:rPr>
            </w:pPr>
            <w:r w:rsidRPr="00E9036C">
              <w:rPr>
                <w:rFonts w:ascii="Times New Roman" w:hAnsi="Times New Roman" w:cs="Times New Roman"/>
                <w:bCs/>
                <w:lang w:val="sk-SK"/>
              </w:rPr>
              <w:t xml:space="preserve">emocionálna labilita </w:t>
            </w: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depresia</w:t>
            </w:r>
          </w:p>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nervozita</w:t>
            </w:r>
          </w:p>
          <w:p w:rsidR="00381262" w:rsidRPr="00E9036C" w:rsidRDefault="00381262" w:rsidP="00FD53BA">
            <w:pPr>
              <w:spacing w:after="0"/>
              <w:rPr>
                <w:rFonts w:ascii="Times New Roman" w:hAnsi="Times New Roman" w:cs="Times New Roman"/>
                <w:bCs/>
                <w:lang w:val="sk-SK"/>
              </w:rPr>
            </w:pPr>
            <w:r w:rsidRPr="00E9036C">
              <w:rPr>
                <w:rFonts w:ascii="Times New Roman" w:hAnsi="Times New Roman" w:cs="Times New Roman"/>
                <w:bCs/>
                <w:lang w:val="sk-SK"/>
              </w:rPr>
              <w:t>poruchy spánku</w:t>
            </w:r>
          </w:p>
          <w:p w:rsidR="00381262" w:rsidRPr="00E9036C" w:rsidRDefault="00381262" w:rsidP="00E91134">
            <w:pPr>
              <w:spacing w:after="0"/>
              <w:rPr>
                <w:rFonts w:ascii="Times New Roman" w:hAnsi="Times New Roman" w:cs="Times New Roman"/>
                <w:bCs/>
                <w:lang w:val="sk-SK"/>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175ED4">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nervového systému</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pacing w:after="0"/>
              <w:rPr>
                <w:rFonts w:ascii="Times New Roman" w:hAnsi="Times New Roman" w:cs="Times New Roman"/>
                <w:bCs/>
                <w:lang w:val="sk-SK"/>
              </w:rPr>
            </w:pPr>
            <w:r w:rsidRPr="00E9036C">
              <w:rPr>
                <w:rFonts w:ascii="Times New Roman" w:hAnsi="Times New Roman" w:cs="Times New Roman"/>
                <w:bCs/>
                <w:lang w:val="sk-SK"/>
              </w:rPr>
              <w:t>bolesť hlavy</w:t>
            </w: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parestézia</w:t>
            </w:r>
            <w:proofErr w:type="spellEnd"/>
          </w:p>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vertigo</w:t>
            </w:r>
            <w:proofErr w:type="spellEnd"/>
            <w:r w:rsidRPr="00E9036C">
              <w:rPr>
                <w:rFonts w:ascii="Times New Roman" w:hAnsi="Times New Roman" w:cs="Times New Roman"/>
                <w:bCs/>
                <w:lang w:val="sk-SK"/>
              </w:rPr>
              <w:t xml:space="preserve">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FD53B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ucha a</w:t>
            </w:r>
            <w:r w:rsidR="006F2222" w:rsidRPr="00E9036C">
              <w:rPr>
                <w:rFonts w:ascii="Times New Roman" w:hAnsi="Times New Roman" w:cs="Times New Roman"/>
                <w:b/>
                <w:bCs/>
                <w:lang w:val="sk-SK"/>
              </w:rPr>
              <w:t> </w:t>
            </w:r>
            <w:r w:rsidRPr="00E9036C">
              <w:rPr>
                <w:rFonts w:ascii="Times New Roman" w:hAnsi="Times New Roman" w:cs="Times New Roman"/>
                <w:b/>
                <w:bCs/>
                <w:lang w:val="sk-SK"/>
              </w:rPr>
              <w:t>labyrintu</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pacing w:after="0"/>
              <w:rPr>
                <w:rFonts w:ascii="Times New Roman" w:hAnsi="Times New Roman" w:cs="Times New Roman"/>
                <w:b/>
                <w:bCs/>
                <w:lang w:val="sk-SK"/>
              </w:rPr>
            </w:pPr>
            <w:proofErr w:type="spellStart"/>
            <w:r w:rsidRPr="00E9036C">
              <w:rPr>
                <w:rFonts w:ascii="Times New Roman" w:hAnsi="Times New Roman" w:cs="Times New Roman"/>
                <w:bCs/>
                <w:lang w:val="sk-SK"/>
              </w:rPr>
              <w:t>hypakúza</w:t>
            </w:r>
            <w:proofErr w:type="spellEnd"/>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oka</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poruchy videnia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srdca</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extrasystoly</w:t>
            </w:r>
            <w:proofErr w:type="spellEnd"/>
          </w:p>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tachykardia</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FD53B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Cievne poruchy</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BF7FA5" w:rsidRPr="00E9036C" w:rsidRDefault="00BF7FA5" w:rsidP="00D03F8A">
            <w:pPr>
              <w:spacing w:after="0"/>
              <w:rPr>
                <w:rFonts w:ascii="Times New Roman" w:hAnsi="Times New Roman" w:cs="Times New Roman"/>
                <w:bCs/>
                <w:lang w:val="sk-SK"/>
              </w:rPr>
            </w:pPr>
            <w:r w:rsidRPr="00E9036C">
              <w:rPr>
                <w:rFonts w:ascii="Times New Roman" w:hAnsi="Times New Roman" w:cs="Times New Roman"/>
                <w:bCs/>
                <w:lang w:val="sk-SK"/>
              </w:rPr>
              <w:t>pľúcna embólia</w:t>
            </w:r>
          </w:p>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hypertenzia</w:t>
            </w:r>
          </w:p>
          <w:p w:rsidR="00381262" w:rsidRPr="00E9036C" w:rsidRDefault="00381262" w:rsidP="00FD53BA">
            <w:pPr>
              <w:spacing w:after="0"/>
              <w:rPr>
                <w:rFonts w:ascii="Times New Roman" w:hAnsi="Times New Roman" w:cs="Times New Roman"/>
                <w:bCs/>
                <w:lang w:val="sk-SK"/>
              </w:rPr>
            </w:pPr>
            <w:r w:rsidRPr="00E9036C">
              <w:rPr>
                <w:rFonts w:ascii="Times New Roman" w:hAnsi="Times New Roman" w:cs="Times New Roman"/>
                <w:bCs/>
                <w:lang w:val="sk-SK"/>
              </w:rPr>
              <w:t>hypotenzia</w:t>
            </w:r>
          </w:p>
          <w:p w:rsidR="00381262" w:rsidRPr="00E9036C" w:rsidRDefault="00381262" w:rsidP="00E91134">
            <w:pPr>
              <w:spacing w:after="0"/>
              <w:rPr>
                <w:rFonts w:ascii="Times New Roman" w:hAnsi="Times New Roman" w:cs="Times New Roman"/>
                <w:bCs/>
                <w:lang w:val="sk-SK"/>
              </w:rPr>
            </w:pPr>
            <w:r w:rsidRPr="00E9036C">
              <w:rPr>
                <w:rFonts w:ascii="Times New Roman" w:hAnsi="Times New Roman" w:cs="Times New Roman"/>
                <w:bCs/>
                <w:lang w:val="sk-SK"/>
              </w:rPr>
              <w:t>migréna</w:t>
            </w:r>
          </w:p>
          <w:p w:rsidR="00381262" w:rsidRPr="00E9036C" w:rsidRDefault="00381262" w:rsidP="00175ED4">
            <w:pPr>
              <w:spacing w:after="0"/>
              <w:rPr>
                <w:rFonts w:ascii="Times New Roman" w:hAnsi="Times New Roman" w:cs="Times New Roman"/>
                <w:bCs/>
                <w:lang w:val="sk-SK"/>
              </w:rPr>
            </w:pPr>
            <w:r w:rsidRPr="00E9036C">
              <w:rPr>
                <w:rFonts w:ascii="Times New Roman" w:hAnsi="Times New Roman" w:cs="Times New Roman"/>
                <w:bCs/>
                <w:lang w:val="sk-SK"/>
              </w:rPr>
              <w:t>kŕčové žily</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BF7FA5" w:rsidRPr="00E9036C" w:rsidRDefault="00FD53BA" w:rsidP="00BF7FA5">
            <w:pPr>
              <w:spacing w:after="0"/>
              <w:rPr>
                <w:rFonts w:ascii="Times New Roman" w:hAnsi="Times New Roman" w:cs="Times New Roman"/>
                <w:lang w:val="sk-SK"/>
              </w:rPr>
            </w:pPr>
            <w:proofErr w:type="spellStart"/>
            <w:r w:rsidRPr="00E9036C">
              <w:rPr>
                <w:rFonts w:ascii="Times New Roman" w:hAnsi="Times New Roman" w:cs="Times New Roman"/>
                <w:lang w:val="sk-SK"/>
              </w:rPr>
              <w:t>venózn</w:t>
            </w:r>
            <w:r w:rsidR="004A427F" w:rsidRPr="00E9036C">
              <w:rPr>
                <w:rFonts w:ascii="Times New Roman" w:hAnsi="Times New Roman" w:cs="Times New Roman"/>
                <w:lang w:val="sk-SK"/>
              </w:rPr>
              <w:t>a</w:t>
            </w:r>
            <w:proofErr w:type="spellEnd"/>
            <w:r w:rsidRPr="00E9036C">
              <w:rPr>
                <w:rFonts w:ascii="Times New Roman" w:hAnsi="Times New Roman" w:cs="Times New Roman"/>
                <w:lang w:val="sk-SK"/>
              </w:rPr>
              <w:t xml:space="preserve"> </w:t>
            </w:r>
            <w:proofErr w:type="spellStart"/>
            <w:r w:rsidR="00BF7FA5" w:rsidRPr="00E9036C">
              <w:rPr>
                <w:rFonts w:ascii="Times New Roman" w:hAnsi="Times New Roman" w:cs="Times New Roman"/>
                <w:lang w:val="sk-SK"/>
              </w:rPr>
              <w:t>tromboembólia</w:t>
            </w:r>
            <w:proofErr w:type="spellEnd"/>
            <w:r w:rsidR="00BF7FA5" w:rsidRPr="00E9036C">
              <w:rPr>
                <w:rFonts w:ascii="Times New Roman" w:hAnsi="Times New Roman" w:cs="Times New Roman"/>
                <w:lang w:val="sk-SK"/>
              </w:rPr>
              <w:t xml:space="preserve"> (VTE)</w:t>
            </w:r>
            <w:r w:rsidR="00EE1AC6" w:rsidRPr="00E9036C">
              <w:rPr>
                <w:rFonts w:ascii="Times New Roman" w:hAnsi="Times New Roman" w:cs="Times New Roman"/>
                <w:lang w:val="sk-SK"/>
              </w:rPr>
              <w:t> </w:t>
            </w:r>
          </w:p>
          <w:p w:rsidR="00381262" w:rsidRPr="00E9036C" w:rsidRDefault="00EE1AC6" w:rsidP="00BF7FA5">
            <w:pPr>
              <w:spacing w:after="0"/>
              <w:rPr>
                <w:rFonts w:ascii="Times New Roman" w:hAnsi="Times New Roman" w:cs="Times New Roman"/>
                <w:b/>
                <w:bCs/>
                <w:lang w:val="sk-SK"/>
              </w:rPr>
            </w:pPr>
            <w:proofErr w:type="spellStart"/>
            <w:r w:rsidRPr="00E9036C">
              <w:rPr>
                <w:rFonts w:ascii="Times New Roman" w:hAnsi="Times New Roman" w:cs="Times New Roman"/>
                <w:lang w:val="sk-SK"/>
              </w:rPr>
              <w:t>arteriáln</w:t>
            </w:r>
            <w:r w:rsidR="004A427F" w:rsidRPr="00E9036C">
              <w:rPr>
                <w:rFonts w:ascii="Times New Roman" w:hAnsi="Times New Roman" w:cs="Times New Roman"/>
                <w:lang w:val="sk-SK"/>
              </w:rPr>
              <w:t>a</w:t>
            </w:r>
            <w:proofErr w:type="spellEnd"/>
            <w:r w:rsidRPr="00E9036C">
              <w:rPr>
                <w:rFonts w:ascii="Times New Roman" w:hAnsi="Times New Roman" w:cs="Times New Roman"/>
                <w:lang w:val="sk-SK"/>
              </w:rPr>
              <w:t xml:space="preserve"> </w:t>
            </w:r>
            <w:proofErr w:type="spellStart"/>
            <w:r w:rsidR="00FD53BA" w:rsidRPr="00E9036C">
              <w:rPr>
                <w:rFonts w:ascii="Times New Roman" w:hAnsi="Times New Roman" w:cs="Times New Roman"/>
                <w:lang w:val="sk-SK"/>
              </w:rPr>
              <w:t>tromboemb</w:t>
            </w:r>
            <w:r w:rsidR="00BB7638" w:rsidRPr="00E9036C">
              <w:rPr>
                <w:rFonts w:ascii="Times New Roman" w:hAnsi="Times New Roman" w:cs="Times New Roman"/>
                <w:lang w:val="sk-SK"/>
              </w:rPr>
              <w:t>ó</w:t>
            </w:r>
            <w:r w:rsidR="00FD53BA" w:rsidRPr="00E9036C">
              <w:rPr>
                <w:rFonts w:ascii="Times New Roman" w:hAnsi="Times New Roman" w:cs="Times New Roman"/>
                <w:lang w:val="sk-SK"/>
              </w:rPr>
              <w:t>l</w:t>
            </w:r>
            <w:r w:rsidR="004A427F" w:rsidRPr="00E9036C">
              <w:rPr>
                <w:rFonts w:ascii="Times New Roman" w:hAnsi="Times New Roman" w:cs="Times New Roman"/>
                <w:lang w:val="sk-SK"/>
              </w:rPr>
              <w:t>ia</w:t>
            </w:r>
            <w:proofErr w:type="spellEnd"/>
            <w:r w:rsidR="00BF7FA5" w:rsidRPr="00E9036C">
              <w:rPr>
                <w:rFonts w:ascii="Times New Roman" w:hAnsi="Times New Roman" w:cs="Times New Roman"/>
                <w:lang w:val="sk-SK"/>
              </w:rPr>
              <w:t xml:space="preserve"> (ATE)</w:t>
            </w:r>
            <w:r w:rsidR="00FD53BA" w:rsidRPr="00E9036C">
              <w:rPr>
                <w:rFonts w:ascii="Times New Roman" w:hAnsi="Times New Roman" w:cs="Times New Roman"/>
                <w:lang w:val="sk-SK"/>
              </w:rPr>
              <w:t xml:space="preserve"> </w:t>
            </w: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dýchacej sústavy, hrudníka a</w:t>
            </w:r>
            <w:r w:rsidR="006F2222" w:rsidRPr="00E9036C">
              <w:rPr>
                <w:rFonts w:ascii="Times New Roman" w:hAnsi="Times New Roman" w:cs="Times New Roman"/>
                <w:b/>
                <w:bCs/>
                <w:lang w:val="sk-SK"/>
              </w:rPr>
              <w:t> </w:t>
            </w:r>
            <w:proofErr w:type="spellStart"/>
            <w:r w:rsidRPr="00E9036C">
              <w:rPr>
                <w:rFonts w:ascii="Times New Roman" w:hAnsi="Times New Roman" w:cs="Times New Roman"/>
                <w:b/>
                <w:bCs/>
                <w:lang w:val="sk-SK"/>
              </w:rPr>
              <w:t>mediastína</w:t>
            </w:r>
            <w:proofErr w:type="spellEnd"/>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faryngitída</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4D5F50" w:rsidP="004D5F50">
            <w:pPr>
              <w:spacing w:after="0"/>
              <w:rPr>
                <w:rFonts w:ascii="Times New Roman" w:hAnsi="Times New Roman" w:cs="Times New Roman"/>
                <w:bCs/>
                <w:lang w:val="sk-SK"/>
              </w:rPr>
            </w:pPr>
            <w:r>
              <w:rPr>
                <w:rFonts w:ascii="Times New Roman" w:hAnsi="Times New Roman" w:cs="Times New Roman"/>
                <w:b/>
                <w:bCs/>
                <w:lang w:val="sk-SK"/>
              </w:rPr>
              <w:t xml:space="preserve">Poruchy </w:t>
            </w:r>
            <w:proofErr w:type="spellStart"/>
            <w:r>
              <w:rPr>
                <w:rFonts w:ascii="Times New Roman" w:hAnsi="Times New Roman" w:cs="Times New Roman"/>
                <w:b/>
                <w:bCs/>
                <w:lang w:val="sk-SK"/>
              </w:rPr>
              <w:t>g</w:t>
            </w:r>
            <w:r w:rsidR="00381262" w:rsidRPr="00E9036C">
              <w:rPr>
                <w:rFonts w:ascii="Times New Roman" w:hAnsi="Times New Roman" w:cs="Times New Roman"/>
                <w:b/>
                <w:bCs/>
                <w:lang w:val="sk-SK"/>
              </w:rPr>
              <w:t>astrointestinálne</w:t>
            </w:r>
            <w:r>
              <w:rPr>
                <w:rFonts w:ascii="Times New Roman" w:hAnsi="Times New Roman" w:cs="Times New Roman"/>
                <w:b/>
                <w:bCs/>
                <w:lang w:val="sk-SK"/>
              </w:rPr>
              <w:t>ho</w:t>
            </w:r>
            <w:proofErr w:type="spellEnd"/>
            <w:r>
              <w:rPr>
                <w:rFonts w:ascii="Times New Roman" w:hAnsi="Times New Roman" w:cs="Times New Roman"/>
                <w:b/>
                <w:bCs/>
                <w:lang w:val="sk-SK"/>
              </w:rPr>
              <w:t xml:space="preserve"> traktu</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pacing w:after="0"/>
              <w:rPr>
                <w:rFonts w:ascii="Times New Roman" w:hAnsi="Times New Roman" w:cs="Times New Roman"/>
                <w:bCs/>
                <w:lang w:val="sk-SK"/>
              </w:rPr>
            </w:pPr>
            <w:r w:rsidRPr="00E9036C">
              <w:rPr>
                <w:rFonts w:ascii="Times New Roman" w:hAnsi="Times New Roman" w:cs="Times New Roman"/>
                <w:bCs/>
                <w:lang w:val="sk-SK"/>
              </w:rPr>
              <w:t>bolesť brucha</w:t>
            </w: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nauzea</w:t>
            </w:r>
            <w:proofErr w:type="spellEnd"/>
          </w:p>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vracanie</w:t>
            </w:r>
          </w:p>
          <w:p w:rsidR="00381262" w:rsidRPr="00E9036C" w:rsidRDefault="00381262" w:rsidP="00FD53BA">
            <w:pPr>
              <w:spacing w:after="0"/>
              <w:rPr>
                <w:rFonts w:ascii="Times New Roman" w:hAnsi="Times New Roman" w:cs="Times New Roman"/>
                <w:bCs/>
                <w:lang w:val="sk-SK"/>
              </w:rPr>
            </w:pPr>
            <w:proofErr w:type="spellStart"/>
            <w:r w:rsidRPr="00E9036C">
              <w:rPr>
                <w:rFonts w:ascii="Times New Roman" w:hAnsi="Times New Roman" w:cs="Times New Roman"/>
                <w:bCs/>
                <w:lang w:val="sk-SK"/>
              </w:rPr>
              <w:t>gastroenteritída</w:t>
            </w:r>
            <w:proofErr w:type="spellEnd"/>
          </w:p>
          <w:p w:rsidR="00381262" w:rsidRPr="00E9036C" w:rsidRDefault="00381262" w:rsidP="00E91134">
            <w:pPr>
              <w:spacing w:after="0"/>
              <w:rPr>
                <w:rFonts w:ascii="Times New Roman" w:hAnsi="Times New Roman" w:cs="Times New Roman"/>
                <w:bCs/>
                <w:lang w:val="sk-SK"/>
              </w:rPr>
            </w:pPr>
            <w:r w:rsidRPr="00E9036C">
              <w:rPr>
                <w:rFonts w:ascii="Times New Roman" w:hAnsi="Times New Roman" w:cs="Times New Roman"/>
                <w:bCs/>
                <w:lang w:val="sk-SK"/>
              </w:rPr>
              <w:t>hnačka</w:t>
            </w:r>
          </w:p>
          <w:p w:rsidR="00381262" w:rsidRPr="00E9036C" w:rsidRDefault="00381262" w:rsidP="00175ED4">
            <w:pPr>
              <w:spacing w:after="0"/>
              <w:rPr>
                <w:rFonts w:ascii="Times New Roman" w:hAnsi="Times New Roman" w:cs="Times New Roman"/>
                <w:bCs/>
                <w:lang w:val="sk-SK"/>
              </w:rPr>
            </w:pPr>
            <w:r w:rsidRPr="00E9036C">
              <w:rPr>
                <w:rFonts w:ascii="Times New Roman" w:hAnsi="Times New Roman" w:cs="Times New Roman"/>
                <w:bCs/>
                <w:lang w:val="sk-SK"/>
              </w:rPr>
              <w:t>zápcha</w:t>
            </w:r>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gastrointestinálna</w:t>
            </w:r>
            <w:proofErr w:type="spellEnd"/>
            <w:r w:rsidRPr="00E9036C">
              <w:rPr>
                <w:rFonts w:ascii="Times New Roman" w:hAnsi="Times New Roman" w:cs="Times New Roman"/>
                <w:bCs/>
                <w:lang w:val="sk-SK"/>
              </w:rPr>
              <w:t xml:space="preserve"> porucha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AE0AED">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kože a podkožného tkaniva</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pacing w:after="0"/>
              <w:rPr>
                <w:rFonts w:ascii="Times New Roman" w:hAnsi="Times New Roman" w:cs="Times New Roman"/>
                <w:bCs/>
                <w:lang w:val="sk-SK"/>
              </w:rPr>
            </w:pPr>
            <w:r w:rsidRPr="00E9036C">
              <w:rPr>
                <w:rFonts w:ascii="Times New Roman" w:hAnsi="Times New Roman" w:cs="Times New Roman"/>
                <w:bCs/>
                <w:lang w:val="sk-SK"/>
              </w:rPr>
              <w:t xml:space="preserve">akné </w:t>
            </w: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angioedém</w:t>
            </w:r>
            <w:proofErr w:type="spellEnd"/>
          </w:p>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alopécia</w:t>
            </w:r>
            <w:proofErr w:type="spellEnd"/>
          </w:p>
          <w:p w:rsidR="00381262" w:rsidRPr="00E9036C" w:rsidRDefault="00381262" w:rsidP="00FD53BA">
            <w:pPr>
              <w:spacing w:after="0"/>
              <w:rPr>
                <w:rFonts w:ascii="Times New Roman" w:hAnsi="Times New Roman" w:cs="Times New Roman"/>
                <w:bCs/>
                <w:lang w:val="sk-SK"/>
              </w:rPr>
            </w:pPr>
            <w:r w:rsidRPr="00E9036C">
              <w:rPr>
                <w:rFonts w:ascii="Times New Roman" w:hAnsi="Times New Roman" w:cs="Times New Roman"/>
                <w:bCs/>
                <w:lang w:val="sk-SK"/>
              </w:rPr>
              <w:t>ekzém</w:t>
            </w:r>
          </w:p>
          <w:p w:rsidR="00381262" w:rsidRPr="00E9036C" w:rsidRDefault="00381262" w:rsidP="00E91134">
            <w:pPr>
              <w:spacing w:after="0"/>
              <w:rPr>
                <w:rFonts w:ascii="Times New Roman" w:hAnsi="Times New Roman" w:cs="Times New Roman"/>
                <w:bCs/>
                <w:lang w:val="sk-SK"/>
              </w:rPr>
            </w:pPr>
            <w:proofErr w:type="spellStart"/>
            <w:r w:rsidRPr="00E9036C">
              <w:rPr>
                <w:rFonts w:ascii="Times New Roman" w:hAnsi="Times New Roman" w:cs="Times New Roman"/>
                <w:bCs/>
                <w:lang w:val="sk-SK"/>
              </w:rPr>
              <w:t>pruritus</w:t>
            </w:r>
            <w:proofErr w:type="spellEnd"/>
          </w:p>
          <w:p w:rsidR="00381262" w:rsidRPr="00E9036C" w:rsidRDefault="00F152CA" w:rsidP="00175ED4">
            <w:pPr>
              <w:spacing w:after="0"/>
              <w:rPr>
                <w:rFonts w:ascii="Times New Roman" w:hAnsi="Times New Roman" w:cs="Times New Roman"/>
                <w:bCs/>
                <w:lang w:val="sk-SK"/>
              </w:rPr>
            </w:pPr>
            <w:r>
              <w:rPr>
                <w:rFonts w:ascii="Times New Roman" w:hAnsi="Times New Roman" w:cs="Times New Roman"/>
                <w:bCs/>
                <w:lang w:val="sk-SK"/>
              </w:rPr>
              <w:t>vyrážka</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suchá koža</w:t>
            </w:r>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seborea</w:t>
            </w:r>
            <w:proofErr w:type="spellEnd"/>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poruchy kože</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nodózny</w:t>
            </w:r>
            <w:proofErr w:type="spellEnd"/>
            <w:r w:rsidRPr="00E9036C">
              <w:rPr>
                <w:rFonts w:ascii="Times New Roman" w:hAnsi="Times New Roman" w:cs="Times New Roman"/>
                <w:bCs/>
                <w:lang w:val="sk-SK"/>
              </w:rPr>
              <w:t xml:space="preserve"> </w:t>
            </w:r>
            <w:proofErr w:type="spellStart"/>
            <w:r w:rsidRPr="00E9036C">
              <w:rPr>
                <w:rFonts w:ascii="Times New Roman" w:hAnsi="Times New Roman" w:cs="Times New Roman"/>
                <w:bCs/>
                <w:lang w:val="sk-SK"/>
              </w:rPr>
              <w:t>erytém</w:t>
            </w:r>
            <w:proofErr w:type="spellEnd"/>
          </w:p>
          <w:p w:rsidR="00381262" w:rsidRPr="00E9036C" w:rsidRDefault="00381262" w:rsidP="00AE0AED">
            <w:pPr>
              <w:spacing w:after="0"/>
              <w:rPr>
                <w:rFonts w:ascii="Times New Roman" w:hAnsi="Times New Roman" w:cs="Times New Roman"/>
                <w:b/>
                <w:bCs/>
                <w:lang w:val="sk-SK"/>
              </w:rPr>
            </w:pPr>
            <w:proofErr w:type="spellStart"/>
            <w:r w:rsidRPr="00E9036C">
              <w:rPr>
                <w:rFonts w:ascii="Times New Roman" w:hAnsi="Times New Roman" w:cs="Times New Roman"/>
                <w:bCs/>
                <w:lang w:val="sk-SK"/>
              </w:rPr>
              <w:t>multiformný</w:t>
            </w:r>
            <w:proofErr w:type="spellEnd"/>
            <w:r w:rsidRPr="00E9036C">
              <w:rPr>
                <w:rFonts w:ascii="Times New Roman" w:hAnsi="Times New Roman" w:cs="Times New Roman"/>
                <w:bCs/>
                <w:lang w:val="sk-SK"/>
              </w:rPr>
              <w:t xml:space="preserve"> </w:t>
            </w:r>
            <w:proofErr w:type="spellStart"/>
            <w:r w:rsidRPr="00E9036C">
              <w:rPr>
                <w:rFonts w:ascii="Times New Roman" w:hAnsi="Times New Roman" w:cs="Times New Roman"/>
                <w:bCs/>
                <w:lang w:val="sk-SK"/>
              </w:rPr>
              <w:t>erytém</w:t>
            </w:r>
            <w:proofErr w:type="spellEnd"/>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F152CA">
            <w:pPr>
              <w:spacing w:after="0"/>
              <w:rPr>
                <w:rFonts w:ascii="Times New Roman" w:hAnsi="Times New Roman" w:cs="Times New Roman"/>
                <w:bCs/>
                <w:lang w:val="sk-SK"/>
              </w:rPr>
            </w:pPr>
            <w:r w:rsidRPr="00E9036C">
              <w:rPr>
                <w:rFonts w:ascii="Times New Roman" w:hAnsi="Times New Roman" w:cs="Times New Roman"/>
                <w:b/>
                <w:bCs/>
                <w:lang w:val="sk-SK"/>
              </w:rPr>
              <w:t>Poruchy kostrov</w:t>
            </w:r>
            <w:r w:rsidR="00F152CA">
              <w:rPr>
                <w:rFonts w:ascii="Times New Roman" w:hAnsi="Times New Roman" w:cs="Times New Roman"/>
                <w:b/>
                <w:bCs/>
                <w:lang w:val="sk-SK"/>
              </w:rPr>
              <w:t>ej a </w:t>
            </w:r>
            <w:r w:rsidRPr="00E9036C">
              <w:rPr>
                <w:rFonts w:ascii="Times New Roman" w:hAnsi="Times New Roman" w:cs="Times New Roman"/>
                <w:b/>
                <w:bCs/>
                <w:lang w:val="sk-SK"/>
              </w:rPr>
              <w:t>sval</w:t>
            </w:r>
            <w:r w:rsidR="00F152CA">
              <w:rPr>
                <w:rFonts w:ascii="Times New Roman" w:hAnsi="Times New Roman" w:cs="Times New Roman"/>
                <w:b/>
                <w:bCs/>
                <w:lang w:val="sk-SK"/>
              </w:rPr>
              <w:t>ovej sústavy a</w:t>
            </w:r>
            <w:r w:rsidRPr="00E9036C">
              <w:rPr>
                <w:rFonts w:ascii="Times New Roman" w:hAnsi="Times New Roman" w:cs="Times New Roman"/>
                <w:b/>
                <w:bCs/>
                <w:lang w:val="sk-SK"/>
              </w:rPr>
              <w:t xml:space="preserve"> spojivov</w:t>
            </w:r>
            <w:r w:rsidR="00F152CA">
              <w:rPr>
                <w:rFonts w:ascii="Times New Roman" w:hAnsi="Times New Roman" w:cs="Times New Roman"/>
                <w:b/>
                <w:bCs/>
                <w:lang w:val="sk-SK"/>
              </w:rPr>
              <w:t>ého</w:t>
            </w:r>
            <w:r w:rsidRPr="00E9036C">
              <w:rPr>
                <w:rFonts w:ascii="Times New Roman" w:hAnsi="Times New Roman" w:cs="Times New Roman"/>
                <w:b/>
                <w:bCs/>
                <w:lang w:val="sk-SK"/>
              </w:rPr>
              <w:t xml:space="preserve"> tkan</w:t>
            </w:r>
            <w:r w:rsidR="00F152CA">
              <w:rPr>
                <w:rFonts w:ascii="Times New Roman" w:hAnsi="Times New Roman" w:cs="Times New Roman"/>
                <w:b/>
                <w:bCs/>
                <w:lang w:val="sk-SK"/>
              </w:rPr>
              <w:t>iva</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F152CA"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bolesť šije</w:t>
            </w:r>
          </w:p>
          <w:p w:rsidR="00F152CA"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bolesť končatín</w:t>
            </w:r>
          </w:p>
          <w:p w:rsidR="00381262" w:rsidRPr="00E9036C"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svalové kŕče</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obličiek a močových ciest</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proofErr w:type="spellStart"/>
            <w:r w:rsidRPr="00E9036C">
              <w:rPr>
                <w:rFonts w:ascii="Times New Roman" w:hAnsi="Times New Roman" w:cs="Times New Roman"/>
                <w:bCs/>
                <w:lang w:val="sk-SK"/>
              </w:rPr>
              <w:t>cystitída</w:t>
            </w:r>
            <w:proofErr w:type="spellEnd"/>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t>Poruchy reprodukčného systému a prsníkov</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pacing w:after="0"/>
              <w:rPr>
                <w:rFonts w:ascii="Times New Roman" w:hAnsi="Times New Roman" w:cs="Times New Roman"/>
                <w:bCs/>
                <w:lang w:val="sk-SK"/>
              </w:rPr>
            </w:pPr>
            <w:r w:rsidRPr="00E9036C">
              <w:rPr>
                <w:rFonts w:ascii="Times New Roman" w:hAnsi="Times New Roman" w:cs="Times New Roman"/>
                <w:bCs/>
                <w:lang w:val="sk-SK"/>
              </w:rPr>
              <w:t>bolesť prsníkov</w:t>
            </w:r>
          </w:p>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zväčšenie prsníkov</w:t>
            </w:r>
          </w:p>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napätie v prsníkoch</w:t>
            </w:r>
          </w:p>
          <w:p w:rsidR="00381262" w:rsidRPr="00E9036C" w:rsidRDefault="00381262" w:rsidP="00FD53BA">
            <w:pPr>
              <w:spacing w:after="0"/>
              <w:rPr>
                <w:rFonts w:ascii="Times New Roman" w:hAnsi="Times New Roman" w:cs="Times New Roman"/>
                <w:bCs/>
                <w:lang w:val="sk-SK"/>
              </w:rPr>
            </w:pPr>
            <w:proofErr w:type="spellStart"/>
            <w:r w:rsidRPr="00E9036C">
              <w:rPr>
                <w:rFonts w:ascii="Times New Roman" w:hAnsi="Times New Roman" w:cs="Times New Roman"/>
                <w:bCs/>
                <w:lang w:val="sk-SK"/>
              </w:rPr>
              <w:t>dysmenorea</w:t>
            </w:r>
            <w:proofErr w:type="spellEnd"/>
          </w:p>
          <w:p w:rsidR="00381262" w:rsidRPr="00E9036C" w:rsidRDefault="00381262" w:rsidP="00E91134">
            <w:pPr>
              <w:spacing w:after="0"/>
              <w:rPr>
                <w:rFonts w:ascii="Times New Roman" w:hAnsi="Times New Roman" w:cs="Times New Roman"/>
                <w:bCs/>
                <w:lang w:val="sk-SK"/>
              </w:rPr>
            </w:pPr>
            <w:proofErr w:type="spellStart"/>
            <w:r w:rsidRPr="00E9036C">
              <w:rPr>
                <w:rFonts w:ascii="Times New Roman" w:hAnsi="Times New Roman" w:cs="Times New Roman"/>
                <w:bCs/>
                <w:lang w:val="sk-SK"/>
              </w:rPr>
              <w:t>metrorágia</w:t>
            </w:r>
            <w:proofErr w:type="spellEnd"/>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175ED4">
            <w:pPr>
              <w:spacing w:after="0"/>
              <w:rPr>
                <w:rFonts w:ascii="Times New Roman" w:hAnsi="Times New Roman" w:cs="Times New Roman"/>
                <w:bCs/>
                <w:lang w:val="sk-SK"/>
              </w:rPr>
            </w:pPr>
            <w:r w:rsidRPr="00E9036C">
              <w:rPr>
                <w:rFonts w:ascii="Times New Roman" w:hAnsi="Times New Roman" w:cs="Times New Roman"/>
                <w:bCs/>
                <w:lang w:val="sk-SK"/>
              </w:rPr>
              <w:t xml:space="preserve">neoplazmy prsníkov, </w:t>
            </w:r>
            <w:proofErr w:type="spellStart"/>
            <w:r w:rsidRPr="00E9036C">
              <w:rPr>
                <w:rFonts w:ascii="Times New Roman" w:hAnsi="Times New Roman" w:cs="Times New Roman"/>
                <w:bCs/>
                <w:lang w:val="sk-SK"/>
              </w:rPr>
              <w:t>fibrocyst</w:t>
            </w:r>
            <w:r w:rsidR="00F152CA">
              <w:rPr>
                <w:rFonts w:ascii="Times New Roman" w:hAnsi="Times New Roman" w:cs="Times New Roman"/>
                <w:bCs/>
                <w:lang w:val="sk-SK"/>
              </w:rPr>
              <w:t>ické</w:t>
            </w:r>
            <w:proofErr w:type="spellEnd"/>
            <w:r w:rsidRPr="00E9036C">
              <w:rPr>
                <w:rFonts w:ascii="Times New Roman" w:hAnsi="Times New Roman" w:cs="Times New Roman"/>
                <w:bCs/>
                <w:lang w:val="sk-SK"/>
              </w:rPr>
              <w:t xml:space="preserve"> prsníky</w:t>
            </w:r>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galaktorea</w:t>
            </w:r>
            <w:proofErr w:type="spellEnd"/>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ovariálne</w:t>
            </w:r>
            <w:proofErr w:type="spellEnd"/>
            <w:r w:rsidRPr="00E9036C">
              <w:rPr>
                <w:rFonts w:ascii="Times New Roman" w:hAnsi="Times New Roman" w:cs="Times New Roman"/>
                <w:bCs/>
                <w:lang w:val="sk-SK"/>
              </w:rPr>
              <w:t xml:space="preserve"> cysty</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návaly horúčavy</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menštruačné poruchy</w:t>
            </w:r>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lastRenderedPageBreak/>
              <w:t>amenorea</w:t>
            </w:r>
            <w:proofErr w:type="spellEnd"/>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menorágia</w:t>
            </w:r>
            <w:proofErr w:type="spellEnd"/>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 xml:space="preserve">vaginálna </w:t>
            </w:r>
            <w:proofErr w:type="spellStart"/>
            <w:r w:rsidRPr="00E9036C">
              <w:rPr>
                <w:rFonts w:ascii="Times New Roman" w:hAnsi="Times New Roman" w:cs="Times New Roman"/>
                <w:bCs/>
                <w:lang w:val="sk-SK"/>
              </w:rPr>
              <w:t>kandidóza</w:t>
            </w:r>
            <w:proofErr w:type="spellEnd"/>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vaginitída</w:t>
            </w:r>
            <w:proofErr w:type="spellEnd"/>
          </w:p>
          <w:p w:rsidR="00EE1AC6"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 xml:space="preserve">výtok z pohlavných orgánov </w:t>
            </w:r>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lang w:val="sk-SK"/>
              </w:rPr>
              <w:t>vulvovaginálne</w:t>
            </w:r>
            <w:proofErr w:type="spellEnd"/>
            <w:r w:rsidRPr="00E9036C">
              <w:rPr>
                <w:rFonts w:ascii="Times New Roman" w:hAnsi="Times New Roman" w:cs="Times New Roman"/>
                <w:bCs/>
                <w:lang w:val="sk-SK"/>
              </w:rPr>
              <w:t xml:space="preserve"> poruchy</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suchosť v pošve</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panvová bolesť</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 xml:space="preserve">podozrivý </w:t>
            </w:r>
            <w:proofErr w:type="spellStart"/>
            <w:r w:rsidRPr="00E9036C">
              <w:rPr>
                <w:rFonts w:ascii="Times New Roman" w:hAnsi="Times New Roman" w:cs="Times New Roman"/>
                <w:bCs/>
                <w:lang w:val="sk-SK"/>
              </w:rPr>
              <w:t>Papov</w:t>
            </w:r>
            <w:proofErr w:type="spellEnd"/>
            <w:r w:rsidRPr="00E9036C">
              <w:rPr>
                <w:rFonts w:ascii="Times New Roman" w:hAnsi="Times New Roman" w:cs="Times New Roman"/>
                <w:bCs/>
                <w:lang w:val="sk-SK"/>
              </w:rPr>
              <w:t xml:space="preserve"> test</w:t>
            </w:r>
          </w:p>
          <w:p w:rsidR="00381262" w:rsidRPr="00E9036C" w:rsidRDefault="00381262" w:rsidP="00AE0AED">
            <w:pPr>
              <w:spacing w:after="0"/>
              <w:rPr>
                <w:rFonts w:ascii="Times New Roman" w:hAnsi="Times New Roman" w:cs="Times New Roman"/>
                <w:bCs/>
                <w:lang w:val="sk-SK"/>
              </w:rPr>
            </w:pPr>
            <w:r w:rsidRPr="00E9036C">
              <w:rPr>
                <w:rFonts w:ascii="Times New Roman" w:hAnsi="Times New Roman" w:cs="Times New Roman"/>
                <w:bCs/>
                <w:lang w:val="sk-SK"/>
              </w:rPr>
              <w:t>znížené libido</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AE0AED">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381262" w:rsidP="00EA31A7">
            <w:pPr>
              <w:spacing w:after="0"/>
              <w:rPr>
                <w:rFonts w:ascii="Times New Roman" w:hAnsi="Times New Roman" w:cs="Times New Roman"/>
                <w:bCs/>
                <w:lang w:val="sk-SK"/>
              </w:rPr>
            </w:pPr>
            <w:r w:rsidRPr="00E9036C">
              <w:rPr>
                <w:rFonts w:ascii="Times New Roman" w:hAnsi="Times New Roman" w:cs="Times New Roman"/>
                <w:b/>
                <w:bCs/>
                <w:lang w:val="sk-SK"/>
              </w:rPr>
              <w:lastRenderedPageBreak/>
              <w:t>Celkové poruchy a reakcie v mieste podania</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F152CA"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edém</w:t>
            </w:r>
          </w:p>
          <w:p w:rsidR="00F152CA"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asténia</w:t>
            </w:r>
          </w:p>
          <w:p w:rsidR="00F152CA"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bolesť</w:t>
            </w:r>
          </w:p>
          <w:p w:rsidR="00F152CA"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nadmerný smäd</w:t>
            </w:r>
          </w:p>
          <w:p w:rsidR="00381262" w:rsidRPr="00E9036C" w:rsidRDefault="00381262" w:rsidP="00F152CA">
            <w:pPr>
              <w:spacing w:after="0"/>
              <w:rPr>
                <w:rFonts w:ascii="Times New Roman" w:hAnsi="Times New Roman" w:cs="Times New Roman"/>
                <w:bCs/>
                <w:lang w:val="sk-SK"/>
              </w:rPr>
            </w:pPr>
            <w:r w:rsidRPr="00E9036C">
              <w:rPr>
                <w:rFonts w:ascii="Times New Roman" w:hAnsi="Times New Roman" w:cs="Times New Roman"/>
                <w:bCs/>
                <w:lang w:val="sk-SK"/>
              </w:rPr>
              <w:t>zvýšené potenie</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r w:rsidR="00381262" w:rsidRPr="00E9036C" w:rsidTr="00FD53BA">
        <w:tc>
          <w:tcPr>
            <w:tcW w:w="2398" w:type="dxa"/>
            <w:tcBorders>
              <w:top w:val="single" w:sz="4" w:space="0" w:color="000000"/>
              <w:left w:val="single" w:sz="4" w:space="0" w:color="000000"/>
              <w:bottom w:val="single" w:sz="4" w:space="0" w:color="000000"/>
            </w:tcBorders>
            <w:shd w:val="clear" w:color="auto" w:fill="auto"/>
          </w:tcPr>
          <w:p w:rsidR="00381262" w:rsidRPr="00E9036C" w:rsidRDefault="00F152CA" w:rsidP="00F152CA">
            <w:pPr>
              <w:spacing w:after="0"/>
              <w:rPr>
                <w:rFonts w:ascii="Times New Roman" w:hAnsi="Times New Roman" w:cs="Times New Roman"/>
                <w:bCs/>
                <w:lang w:val="sk-SK"/>
              </w:rPr>
            </w:pPr>
            <w:r>
              <w:rPr>
                <w:rFonts w:ascii="Times New Roman" w:hAnsi="Times New Roman" w:cs="Times New Roman"/>
                <w:b/>
                <w:bCs/>
                <w:lang w:val="sk-SK"/>
              </w:rPr>
              <w:t>L</w:t>
            </w:r>
            <w:r w:rsidR="00381262" w:rsidRPr="00E9036C">
              <w:rPr>
                <w:rFonts w:ascii="Times New Roman" w:hAnsi="Times New Roman" w:cs="Times New Roman"/>
                <w:b/>
                <w:bCs/>
                <w:lang w:val="sk-SK"/>
              </w:rPr>
              <w:t>aboratórne a funkčné vyšetrenia</w:t>
            </w:r>
          </w:p>
        </w:tc>
        <w:tc>
          <w:tcPr>
            <w:tcW w:w="2018" w:type="dxa"/>
            <w:tcBorders>
              <w:top w:val="single" w:sz="4" w:space="0" w:color="000000"/>
              <w:left w:val="single" w:sz="4" w:space="0" w:color="000000"/>
              <w:bottom w:val="single" w:sz="4" w:space="0" w:color="000000"/>
            </w:tcBorders>
            <w:shd w:val="clear" w:color="auto" w:fill="auto"/>
          </w:tcPr>
          <w:p w:rsidR="00381262" w:rsidRPr="00E9036C" w:rsidRDefault="00381262" w:rsidP="00573731">
            <w:pPr>
              <w:spacing w:after="0"/>
              <w:rPr>
                <w:rFonts w:ascii="Times New Roman" w:hAnsi="Times New Roman" w:cs="Times New Roman"/>
                <w:bCs/>
                <w:lang w:val="sk-SK"/>
              </w:rPr>
            </w:pPr>
            <w:r w:rsidRPr="00E9036C">
              <w:rPr>
                <w:rFonts w:ascii="Times New Roman" w:hAnsi="Times New Roman" w:cs="Times New Roman"/>
                <w:bCs/>
                <w:lang w:val="sk-SK"/>
              </w:rPr>
              <w:t>prírastok telesnej hmotnosti</w:t>
            </w:r>
          </w:p>
        </w:tc>
        <w:tc>
          <w:tcPr>
            <w:tcW w:w="2284" w:type="dxa"/>
            <w:tcBorders>
              <w:top w:val="single" w:sz="4" w:space="0" w:color="000000"/>
              <w:left w:val="single" w:sz="4" w:space="0" w:color="000000"/>
              <w:bottom w:val="single" w:sz="4" w:space="0" w:color="000000"/>
            </w:tcBorders>
            <w:shd w:val="clear" w:color="auto" w:fill="auto"/>
          </w:tcPr>
          <w:p w:rsidR="00381262" w:rsidRPr="00E9036C" w:rsidRDefault="00381262" w:rsidP="00D03F8A">
            <w:pPr>
              <w:spacing w:after="0"/>
              <w:rPr>
                <w:rFonts w:ascii="Times New Roman" w:hAnsi="Times New Roman" w:cs="Times New Roman"/>
                <w:bCs/>
                <w:lang w:val="sk-SK"/>
              </w:rPr>
            </w:pPr>
            <w:r w:rsidRPr="00E9036C">
              <w:rPr>
                <w:rFonts w:ascii="Times New Roman" w:hAnsi="Times New Roman" w:cs="Times New Roman"/>
                <w:bCs/>
                <w:lang w:val="sk-SK"/>
              </w:rPr>
              <w:t xml:space="preserve">úbytok telesnej hmotnosti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381262" w:rsidRPr="00E9036C" w:rsidRDefault="00381262" w:rsidP="00D03F8A">
            <w:pPr>
              <w:snapToGrid w:val="0"/>
              <w:spacing w:after="0"/>
              <w:rPr>
                <w:rFonts w:ascii="Times New Roman" w:hAnsi="Times New Roman" w:cs="Times New Roman"/>
                <w:bCs/>
                <w:lang w:val="sk-SK"/>
              </w:rPr>
            </w:pPr>
          </w:p>
        </w:tc>
      </w:tr>
    </w:tbl>
    <w:p w:rsidR="00381262" w:rsidRPr="00E9036C" w:rsidRDefault="00381262" w:rsidP="00EA31A7">
      <w:pPr>
        <w:spacing w:after="0"/>
        <w:rPr>
          <w:rFonts w:ascii="Times New Roman" w:hAnsi="Times New Roman" w:cs="Times New Roman"/>
          <w:bCs/>
          <w:lang w:val="sk-SK"/>
        </w:rPr>
      </w:pPr>
    </w:p>
    <w:p w:rsidR="00FD53BA" w:rsidRPr="00E9036C" w:rsidRDefault="00FD53BA" w:rsidP="00FD53BA">
      <w:pPr>
        <w:spacing w:after="0"/>
        <w:rPr>
          <w:rFonts w:ascii="Times New Roman" w:eastAsia="SimSun" w:hAnsi="Times New Roman"/>
          <w:b/>
          <w:u w:val="single"/>
          <w:lang w:val="sk-SK" w:eastAsia="en-US"/>
        </w:rPr>
      </w:pPr>
      <w:r w:rsidRPr="00E9036C">
        <w:rPr>
          <w:rFonts w:ascii="Times New Roman" w:eastAsia="SimSun" w:hAnsi="Times New Roman"/>
          <w:u w:val="single"/>
          <w:lang w:val="sk-SK" w:eastAsia="en-US"/>
        </w:rPr>
        <w:t>Popis vybraných nežiaducich reakcií</w:t>
      </w:r>
    </w:p>
    <w:p w:rsidR="00FD53BA" w:rsidRPr="00E9036C" w:rsidRDefault="00FD53BA" w:rsidP="00FD53BA">
      <w:pPr>
        <w:spacing w:after="0"/>
        <w:rPr>
          <w:rFonts w:ascii="Times New Roman" w:eastAsia="SimSun" w:hAnsi="Times New Roman"/>
          <w:lang w:val="sk-SK" w:eastAsia="en-US"/>
        </w:rPr>
      </w:pPr>
      <w:r w:rsidRPr="00E9036C">
        <w:rPr>
          <w:rFonts w:ascii="Times New Roman" w:eastAsia="SimSun" w:hAnsi="Times New Roman"/>
          <w:lang w:val="sk-SK" w:eastAsia="en-US"/>
        </w:rPr>
        <w:t xml:space="preserve">U žien používajúcich CHC sa pozorovalo zvýšené riziko vzniku </w:t>
      </w:r>
      <w:proofErr w:type="spellStart"/>
      <w:r w:rsidRPr="00E9036C">
        <w:rPr>
          <w:rFonts w:ascii="Times New Roman" w:eastAsia="SimSun" w:hAnsi="Times New Roman"/>
          <w:lang w:val="sk-SK" w:eastAsia="en-US"/>
        </w:rPr>
        <w:t>arteriálnych</w:t>
      </w:r>
      <w:proofErr w:type="spellEnd"/>
      <w:r w:rsidRPr="00E9036C">
        <w:rPr>
          <w:rFonts w:ascii="Times New Roman" w:eastAsia="SimSun" w:hAnsi="Times New Roman"/>
          <w:lang w:val="sk-SK" w:eastAsia="en-US"/>
        </w:rPr>
        <w:t xml:space="preserve"> a </w:t>
      </w:r>
      <w:proofErr w:type="spellStart"/>
      <w:r w:rsidRPr="00E9036C">
        <w:rPr>
          <w:rFonts w:ascii="Times New Roman" w:eastAsia="SimSun" w:hAnsi="Times New Roman"/>
          <w:lang w:val="sk-SK" w:eastAsia="en-US"/>
        </w:rPr>
        <w:t>venóznych</w:t>
      </w:r>
      <w:proofErr w:type="spellEnd"/>
      <w:r w:rsidRPr="00E9036C">
        <w:rPr>
          <w:rFonts w:ascii="Times New Roman" w:eastAsia="SimSun" w:hAnsi="Times New Roman"/>
          <w:lang w:val="sk-SK" w:eastAsia="en-US"/>
        </w:rPr>
        <w:t xml:space="preserve"> </w:t>
      </w:r>
      <w:proofErr w:type="spellStart"/>
      <w:r w:rsidRPr="00E9036C">
        <w:rPr>
          <w:rFonts w:ascii="Times New Roman" w:eastAsia="SimSun" w:hAnsi="Times New Roman"/>
          <w:lang w:val="sk-SK" w:eastAsia="en-US"/>
        </w:rPr>
        <w:t>trombotických</w:t>
      </w:r>
      <w:proofErr w:type="spellEnd"/>
      <w:r w:rsidRPr="00E9036C">
        <w:rPr>
          <w:rFonts w:ascii="Times New Roman" w:eastAsia="SimSun" w:hAnsi="Times New Roman"/>
          <w:lang w:val="sk-SK" w:eastAsia="en-US"/>
        </w:rPr>
        <w:t xml:space="preserve"> a </w:t>
      </w:r>
      <w:proofErr w:type="spellStart"/>
      <w:r w:rsidRPr="00E9036C">
        <w:rPr>
          <w:rFonts w:ascii="Times New Roman" w:eastAsia="SimSun" w:hAnsi="Times New Roman"/>
          <w:lang w:val="sk-SK" w:eastAsia="en-US"/>
        </w:rPr>
        <w:t>tromboembolických</w:t>
      </w:r>
      <w:proofErr w:type="spellEnd"/>
      <w:r w:rsidRPr="00E9036C">
        <w:rPr>
          <w:rFonts w:ascii="Times New Roman" w:eastAsia="SimSun" w:hAnsi="Times New Roman"/>
          <w:lang w:val="sk-SK" w:eastAsia="en-US"/>
        </w:rPr>
        <w:t xml:space="preserve"> udalostí</w:t>
      </w:r>
      <w:r w:rsidR="006516EB">
        <w:rPr>
          <w:rFonts w:ascii="Times New Roman" w:eastAsia="SimSun" w:hAnsi="Times New Roman"/>
          <w:lang w:val="sk-SK" w:eastAsia="en-US"/>
        </w:rPr>
        <w:t>,</w:t>
      </w:r>
      <w:r w:rsidRPr="00E9036C">
        <w:rPr>
          <w:rFonts w:ascii="Times New Roman" w:eastAsia="SimSun" w:hAnsi="Times New Roman"/>
          <w:lang w:val="sk-SK" w:eastAsia="en-US"/>
        </w:rPr>
        <w:t xml:space="preserve"> vrátane infarktu myokardu, cievnej mozgovej príhody, prechodných ischemických záchvatov, </w:t>
      </w:r>
      <w:proofErr w:type="spellStart"/>
      <w:r w:rsidRPr="00E9036C">
        <w:rPr>
          <w:rFonts w:ascii="Times New Roman" w:eastAsia="SimSun" w:hAnsi="Times New Roman"/>
          <w:lang w:val="sk-SK" w:eastAsia="en-US"/>
        </w:rPr>
        <w:t>venóznej</w:t>
      </w:r>
      <w:proofErr w:type="spellEnd"/>
      <w:r w:rsidRPr="00E9036C">
        <w:rPr>
          <w:rFonts w:ascii="Times New Roman" w:eastAsia="SimSun" w:hAnsi="Times New Roman"/>
          <w:lang w:val="sk-SK" w:eastAsia="en-US"/>
        </w:rPr>
        <w:t xml:space="preserve"> trombózy a pľúcnej embólie, ktoré sú podrobnejšie uvedené v časti 4.4.</w:t>
      </w:r>
    </w:p>
    <w:p w:rsidR="00FD53BA" w:rsidRPr="00E9036C" w:rsidRDefault="00FD53BA" w:rsidP="00573731">
      <w:pPr>
        <w:overflowPunct w:val="0"/>
        <w:autoSpaceDE w:val="0"/>
        <w:spacing w:after="0"/>
        <w:rPr>
          <w:rFonts w:ascii="Times New Roman" w:hAnsi="Times New Roman" w:cs="Times New Roman"/>
          <w:szCs w:val="24"/>
          <w:lang w:val="sk-SK"/>
        </w:rPr>
      </w:pPr>
    </w:p>
    <w:p w:rsidR="00381262" w:rsidRPr="00E9036C" w:rsidRDefault="00381262" w:rsidP="00573731">
      <w:pPr>
        <w:overflowPunct w:val="0"/>
        <w:autoSpaceDE w:val="0"/>
        <w:spacing w:after="0"/>
        <w:rPr>
          <w:rFonts w:ascii="Times New Roman" w:hAnsi="Times New Roman" w:cs="Times New Roman"/>
          <w:bCs/>
          <w:szCs w:val="24"/>
          <w:lang w:val="sk-SK"/>
        </w:rPr>
      </w:pPr>
      <w:r w:rsidRPr="00E9036C">
        <w:rPr>
          <w:rFonts w:ascii="Times New Roman" w:hAnsi="Times New Roman" w:cs="Times New Roman"/>
          <w:szCs w:val="24"/>
          <w:lang w:val="sk-SK"/>
        </w:rPr>
        <w:t xml:space="preserve">Nasledovné závažné nežiaduce udalosti, ktoré sa hlásili u žien užívajúcich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sú analyzované v časti 4.4 Osobitné upozornenia a opatrenia pri používaní</w:t>
      </w:r>
      <w:r w:rsidRPr="00E9036C">
        <w:rPr>
          <w:rFonts w:ascii="Times New Roman" w:hAnsi="Times New Roman" w:cs="Times New Roman"/>
          <w:bCs/>
          <w:szCs w:val="24"/>
          <w:lang w:val="sk-SK"/>
        </w:rPr>
        <w:t>:</w:t>
      </w:r>
    </w:p>
    <w:p w:rsidR="00BF7FA5" w:rsidRPr="00E9036C" w:rsidRDefault="00BF7FA5" w:rsidP="00FD53BA">
      <w:pPr>
        <w:numPr>
          <w:ilvl w:val="0"/>
          <w:numId w:val="8"/>
        </w:numPr>
        <w:tabs>
          <w:tab w:val="left" w:pos="360"/>
        </w:tabs>
        <w:overflowPunct w:val="0"/>
        <w:autoSpaceDE w:val="0"/>
        <w:spacing w:after="0"/>
        <w:ind w:hanging="720"/>
        <w:rPr>
          <w:rFonts w:ascii="Times New Roman" w:hAnsi="Times New Roman" w:cs="Times New Roman"/>
          <w:szCs w:val="24"/>
          <w:lang w:val="sk-SK"/>
        </w:rPr>
      </w:pPr>
      <w:proofErr w:type="spellStart"/>
      <w:r w:rsidRPr="00E9036C">
        <w:rPr>
          <w:rFonts w:ascii="Times New Roman" w:hAnsi="Times New Roman"/>
          <w:bCs/>
          <w:szCs w:val="24"/>
          <w:lang w:val="sk-SK"/>
        </w:rPr>
        <w:t>Venózne</w:t>
      </w:r>
      <w:proofErr w:type="spellEnd"/>
      <w:r w:rsidRPr="00E9036C">
        <w:rPr>
          <w:rFonts w:ascii="Times New Roman" w:hAnsi="Times New Roman"/>
          <w:bCs/>
          <w:szCs w:val="24"/>
          <w:lang w:val="sk-SK"/>
        </w:rPr>
        <w:t xml:space="preserve"> </w:t>
      </w:r>
      <w:proofErr w:type="spellStart"/>
      <w:r w:rsidRPr="00E9036C">
        <w:rPr>
          <w:rFonts w:ascii="Times New Roman" w:hAnsi="Times New Roman"/>
          <w:bCs/>
          <w:szCs w:val="24"/>
          <w:lang w:val="sk-SK"/>
        </w:rPr>
        <w:t>tromboembolické</w:t>
      </w:r>
      <w:proofErr w:type="spellEnd"/>
      <w:r w:rsidRPr="00E9036C">
        <w:rPr>
          <w:rFonts w:ascii="Times New Roman" w:hAnsi="Times New Roman"/>
          <w:bCs/>
          <w:szCs w:val="24"/>
          <w:lang w:val="sk-SK"/>
        </w:rPr>
        <w:t xml:space="preserve"> poruchy</w:t>
      </w:r>
      <w:r w:rsidRPr="00E9036C">
        <w:rPr>
          <w:rFonts w:ascii="Times New Roman" w:hAnsi="Times New Roman" w:cs="Times New Roman"/>
          <w:szCs w:val="24"/>
          <w:lang w:val="sk-SK"/>
        </w:rPr>
        <w:t xml:space="preserve"> </w:t>
      </w:r>
    </w:p>
    <w:p w:rsidR="00BF7FA5" w:rsidRPr="00E9036C" w:rsidRDefault="00BF7FA5" w:rsidP="00FD53BA">
      <w:pPr>
        <w:numPr>
          <w:ilvl w:val="0"/>
          <w:numId w:val="8"/>
        </w:numPr>
        <w:tabs>
          <w:tab w:val="left" w:pos="360"/>
        </w:tabs>
        <w:overflowPunct w:val="0"/>
        <w:autoSpaceDE w:val="0"/>
        <w:spacing w:after="0"/>
        <w:ind w:hanging="720"/>
        <w:rPr>
          <w:rFonts w:ascii="Times New Roman" w:hAnsi="Times New Roman" w:cs="Times New Roman"/>
          <w:szCs w:val="24"/>
          <w:lang w:val="sk-SK"/>
        </w:rPr>
      </w:pPr>
      <w:proofErr w:type="spellStart"/>
      <w:r w:rsidRPr="00E9036C">
        <w:rPr>
          <w:rFonts w:ascii="Times New Roman" w:hAnsi="Times New Roman"/>
          <w:bCs/>
          <w:szCs w:val="24"/>
          <w:lang w:val="sk-SK"/>
        </w:rPr>
        <w:t>Arteriálne</w:t>
      </w:r>
      <w:proofErr w:type="spellEnd"/>
      <w:r w:rsidRPr="00E9036C">
        <w:rPr>
          <w:rFonts w:ascii="Times New Roman" w:hAnsi="Times New Roman"/>
          <w:bCs/>
          <w:szCs w:val="24"/>
          <w:lang w:val="sk-SK"/>
        </w:rPr>
        <w:t xml:space="preserve"> </w:t>
      </w:r>
      <w:proofErr w:type="spellStart"/>
      <w:r w:rsidRPr="00E9036C">
        <w:rPr>
          <w:rFonts w:ascii="Times New Roman" w:hAnsi="Times New Roman"/>
          <w:bCs/>
          <w:szCs w:val="24"/>
          <w:lang w:val="sk-SK"/>
        </w:rPr>
        <w:t>tromboembolické</w:t>
      </w:r>
      <w:proofErr w:type="spellEnd"/>
      <w:r w:rsidRPr="00E9036C">
        <w:rPr>
          <w:rFonts w:ascii="Times New Roman" w:hAnsi="Times New Roman"/>
          <w:bCs/>
          <w:szCs w:val="24"/>
          <w:lang w:val="sk-SK"/>
        </w:rPr>
        <w:t xml:space="preserve"> poruchy</w:t>
      </w:r>
    </w:p>
    <w:p w:rsidR="00381262" w:rsidRPr="00E9036C" w:rsidRDefault="00381262" w:rsidP="00FD53BA">
      <w:pPr>
        <w:numPr>
          <w:ilvl w:val="0"/>
          <w:numId w:val="8"/>
        </w:numPr>
        <w:tabs>
          <w:tab w:val="left" w:pos="360"/>
        </w:tabs>
        <w:overflowPunct w:val="0"/>
        <w:autoSpaceDE w:val="0"/>
        <w:spacing w:after="0"/>
        <w:ind w:hanging="720"/>
        <w:rPr>
          <w:rFonts w:ascii="Times New Roman" w:hAnsi="Times New Roman" w:cs="Times New Roman"/>
          <w:szCs w:val="24"/>
          <w:lang w:val="sk-SK"/>
        </w:rPr>
      </w:pPr>
      <w:r w:rsidRPr="00E9036C">
        <w:rPr>
          <w:rFonts w:ascii="Times New Roman" w:hAnsi="Times New Roman" w:cs="Times New Roman"/>
          <w:szCs w:val="24"/>
          <w:lang w:val="sk-SK"/>
        </w:rPr>
        <w:t>Hypertenzia;</w:t>
      </w:r>
    </w:p>
    <w:p w:rsidR="00381262" w:rsidRPr="00E9036C" w:rsidRDefault="00381262" w:rsidP="00BF7FA5">
      <w:pPr>
        <w:numPr>
          <w:ilvl w:val="0"/>
          <w:numId w:val="8"/>
        </w:numPr>
        <w:tabs>
          <w:tab w:val="left" w:pos="360"/>
        </w:tabs>
        <w:overflowPunct w:val="0"/>
        <w:autoSpaceDE w:val="0"/>
        <w:spacing w:after="0"/>
        <w:ind w:hanging="720"/>
        <w:rPr>
          <w:rFonts w:ascii="Times New Roman" w:hAnsi="Times New Roman" w:cs="Times New Roman"/>
          <w:szCs w:val="24"/>
          <w:lang w:val="sk-SK"/>
        </w:rPr>
      </w:pPr>
      <w:r w:rsidRPr="00E9036C">
        <w:rPr>
          <w:rFonts w:ascii="Times New Roman" w:hAnsi="Times New Roman" w:cs="Times New Roman"/>
          <w:szCs w:val="24"/>
          <w:lang w:val="sk-SK"/>
        </w:rPr>
        <w:t>Nádory pečene;</w:t>
      </w:r>
    </w:p>
    <w:p w:rsidR="00381262" w:rsidRPr="00E9036C" w:rsidRDefault="00381262" w:rsidP="00FD53BA">
      <w:pPr>
        <w:numPr>
          <w:ilvl w:val="0"/>
          <w:numId w:val="8"/>
        </w:numPr>
        <w:tabs>
          <w:tab w:val="left" w:pos="360"/>
          <w:tab w:val="left" w:pos="2520"/>
        </w:tabs>
        <w:overflowPunct w:val="0"/>
        <w:autoSpaceDE w:val="0"/>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Výskyt alebo zhoršenie stavov, u ktorých súvislosť s užívaním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nie je presvedčivá: </w:t>
      </w:r>
      <w:proofErr w:type="spellStart"/>
      <w:r w:rsidRPr="00E9036C">
        <w:rPr>
          <w:rFonts w:ascii="Times New Roman" w:hAnsi="Times New Roman" w:cs="Times New Roman"/>
          <w:szCs w:val="24"/>
          <w:lang w:val="sk-SK"/>
        </w:rPr>
        <w:t>Crohnova</w:t>
      </w:r>
      <w:proofErr w:type="spellEnd"/>
      <w:r w:rsidRPr="00E9036C">
        <w:rPr>
          <w:rFonts w:ascii="Times New Roman" w:hAnsi="Times New Roman" w:cs="Times New Roman"/>
          <w:szCs w:val="24"/>
          <w:lang w:val="sk-SK"/>
        </w:rPr>
        <w:t xml:space="preserve"> choroba, </w:t>
      </w:r>
      <w:proofErr w:type="spellStart"/>
      <w:r w:rsidRPr="00E9036C">
        <w:rPr>
          <w:rFonts w:ascii="Times New Roman" w:hAnsi="Times New Roman" w:cs="Times New Roman"/>
          <w:szCs w:val="24"/>
          <w:lang w:val="sk-SK"/>
        </w:rPr>
        <w:t>ulcerózna</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kolitída</w:t>
      </w:r>
      <w:proofErr w:type="spellEnd"/>
      <w:r w:rsidRPr="00E9036C">
        <w:rPr>
          <w:rFonts w:ascii="Times New Roman" w:hAnsi="Times New Roman" w:cs="Times New Roman"/>
          <w:szCs w:val="24"/>
          <w:lang w:val="sk-SK"/>
        </w:rPr>
        <w:t xml:space="preserve">, epilepsia, maternicové myómy, </w:t>
      </w:r>
      <w:proofErr w:type="spellStart"/>
      <w:r w:rsidRPr="00E9036C">
        <w:rPr>
          <w:rFonts w:ascii="Times New Roman" w:hAnsi="Times New Roman" w:cs="Times New Roman"/>
          <w:szCs w:val="24"/>
          <w:lang w:val="sk-SK"/>
        </w:rPr>
        <w:t>porfýria</w:t>
      </w:r>
      <w:proofErr w:type="spellEnd"/>
      <w:r w:rsidRPr="00E9036C">
        <w:rPr>
          <w:rFonts w:ascii="Times New Roman" w:hAnsi="Times New Roman" w:cs="Times New Roman"/>
          <w:szCs w:val="24"/>
          <w:lang w:val="sk-SK"/>
        </w:rPr>
        <w:t xml:space="preserve">, systémový </w:t>
      </w:r>
      <w:proofErr w:type="spellStart"/>
      <w:r w:rsidRPr="00E9036C">
        <w:rPr>
          <w:rFonts w:ascii="Times New Roman" w:hAnsi="Times New Roman" w:cs="Times New Roman"/>
          <w:szCs w:val="24"/>
          <w:lang w:val="sk-SK"/>
        </w:rPr>
        <w:t>lupus</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erythematosus</w:t>
      </w:r>
      <w:proofErr w:type="spellEnd"/>
      <w:r w:rsidRPr="00E9036C">
        <w:rPr>
          <w:rFonts w:ascii="Times New Roman" w:hAnsi="Times New Roman" w:cs="Times New Roman"/>
          <w:szCs w:val="24"/>
          <w:lang w:val="sk-SK"/>
        </w:rPr>
        <w:t xml:space="preserve">, herpes </w:t>
      </w:r>
      <w:proofErr w:type="spellStart"/>
      <w:r w:rsidRPr="00E9036C">
        <w:rPr>
          <w:rFonts w:ascii="Times New Roman" w:hAnsi="Times New Roman" w:cs="Times New Roman"/>
          <w:szCs w:val="24"/>
          <w:lang w:val="sk-SK"/>
        </w:rPr>
        <w:t>gestationis</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Sydenhamova</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chorea</w:t>
      </w:r>
      <w:proofErr w:type="spellEnd"/>
      <w:r w:rsidRPr="00E9036C">
        <w:rPr>
          <w:rFonts w:ascii="Times New Roman" w:hAnsi="Times New Roman" w:cs="Times New Roman"/>
          <w:szCs w:val="24"/>
          <w:lang w:val="sk-SK"/>
        </w:rPr>
        <w:t xml:space="preserve">, </w:t>
      </w:r>
      <w:proofErr w:type="spellStart"/>
      <w:r w:rsidRPr="00E9036C">
        <w:rPr>
          <w:rFonts w:ascii="Times New Roman" w:hAnsi="Times New Roman" w:cs="Times New Roman"/>
          <w:szCs w:val="24"/>
          <w:lang w:val="sk-SK"/>
        </w:rPr>
        <w:t>hemolyticko-uremický</w:t>
      </w:r>
      <w:proofErr w:type="spellEnd"/>
      <w:r w:rsidRPr="00E9036C">
        <w:rPr>
          <w:rFonts w:ascii="Times New Roman" w:hAnsi="Times New Roman" w:cs="Times New Roman"/>
          <w:szCs w:val="24"/>
          <w:lang w:val="sk-SK"/>
        </w:rPr>
        <w:t xml:space="preserve"> syndróm, </w:t>
      </w:r>
      <w:proofErr w:type="spellStart"/>
      <w:r w:rsidRPr="00E9036C">
        <w:rPr>
          <w:rFonts w:ascii="Times New Roman" w:hAnsi="Times New Roman" w:cs="Times New Roman"/>
          <w:szCs w:val="24"/>
          <w:lang w:val="sk-SK"/>
        </w:rPr>
        <w:t>cholestatická</w:t>
      </w:r>
      <w:proofErr w:type="spellEnd"/>
      <w:r w:rsidRPr="00E9036C">
        <w:rPr>
          <w:rFonts w:ascii="Times New Roman" w:hAnsi="Times New Roman" w:cs="Times New Roman"/>
          <w:szCs w:val="24"/>
          <w:lang w:val="sk-SK"/>
        </w:rPr>
        <w:t xml:space="preserve"> žltačka;</w:t>
      </w:r>
    </w:p>
    <w:p w:rsidR="00381262" w:rsidRPr="00E9036C" w:rsidRDefault="00381262" w:rsidP="00FD53BA">
      <w:pPr>
        <w:numPr>
          <w:ilvl w:val="0"/>
          <w:numId w:val="8"/>
        </w:numPr>
        <w:tabs>
          <w:tab w:val="left" w:pos="360"/>
        </w:tabs>
        <w:overflowPunct w:val="0"/>
        <w:autoSpaceDE w:val="0"/>
        <w:spacing w:after="0"/>
        <w:ind w:hanging="720"/>
        <w:rPr>
          <w:rFonts w:ascii="Times New Roman" w:hAnsi="Times New Roman" w:cs="Times New Roman"/>
          <w:szCs w:val="24"/>
          <w:lang w:val="sk-SK"/>
        </w:rPr>
      </w:pPr>
      <w:proofErr w:type="spellStart"/>
      <w:r w:rsidRPr="00E9036C">
        <w:rPr>
          <w:rFonts w:ascii="Times New Roman" w:hAnsi="Times New Roman" w:cs="Times New Roman"/>
          <w:szCs w:val="24"/>
          <w:lang w:val="sk-SK"/>
        </w:rPr>
        <w:t>Chloazma</w:t>
      </w:r>
      <w:proofErr w:type="spellEnd"/>
      <w:r w:rsidRPr="00E9036C">
        <w:rPr>
          <w:rFonts w:ascii="Times New Roman" w:hAnsi="Times New Roman" w:cs="Times New Roman"/>
          <w:szCs w:val="24"/>
          <w:lang w:val="sk-SK"/>
        </w:rPr>
        <w:t>;</w:t>
      </w:r>
    </w:p>
    <w:p w:rsidR="00381262" w:rsidRPr="00E9036C" w:rsidRDefault="00381262" w:rsidP="00FD53BA">
      <w:pPr>
        <w:numPr>
          <w:ilvl w:val="0"/>
          <w:numId w:val="8"/>
        </w:numPr>
        <w:tabs>
          <w:tab w:val="left" w:pos="360"/>
        </w:tabs>
        <w:overflowPunct w:val="0"/>
        <w:autoSpaceDE w:val="0"/>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Akútne alebo chronické poruchy funkcie pečene si môžu vyžadovať prerušenie užívania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až kým sa </w:t>
      </w:r>
      <w:proofErr w:type="spellStart"/>
      <w:r w:rsidRPr="00E9036C">
        <w:rPr>
          <w:rFonts w:ascii="Times New Roman" w:hAnsi="Times New Roman" w:cs="Times New Roman"/>
          <w:szCs w:val="24"/>
          <w:lang w:val="sk-SK"/>
        </w:rPr>
        <w:t>markery</w:t>
      </w:r>
      <w:proofErr w:type="spellEnd"/>
      <w:r w:rsidRPr="00E9036C">
        <w:rPr>
          <w:rFonts w:ascii="Times New Roman" w:hAnsi="Times New Roman" w:cs="Times New Roman"/>
          <w:szCs w:val="24"/>
          <w:lang w:val="sk-SK"/>
        </w:rPr>
        <w:t xml:space="preserve"> funkcie pečene nevrátia na referenčné hodnoty,</w:t>
      </w:r>
    </w:p>
    <w:p w:rsidR="00381262" w:rsidRPr="00E9036C" w:rsidRDefault="00381262" w:rsidP="00E91134">
      <w:pPr>
        <w:numPr>
          <w:ilvl w:val="0"/>
          <w:numId w:val="8"/>
        </w:numPr>
        <w:tabs>
          <w:tab w:val="left" w:pos="360"/>
          <w:tab w:val="left" w:pos="2520"/>
        </w:tabs>
        <w:overflowPunct w:val="0"/>
        <w:autoSpaceDE w:val="0"/>
        <w:spacing w:after="0"/>
        <w:ind w:left="360"/>
        <w:rPr>
          <w:rFonts w:ascii="Times New Roman" w:hAnsi="Times New Roman" w:cs="Times New Roman"/>
          <w:szCs w:val="24"/>
          <w:lang w:val="sk-SK"/>
        </w:rPr>
      </w:pPr>
      <w:r w:rsidRPr="00E9036C">
        <w:rPr>
          <w:rFonts w:ascii="Times New Roman" w:hAnsi="Times New Roman" w:cs="Times New Roman"/>
          <w:szCs w:val="24"/>
          <w:lang w:val="sk-SK"/>
        </w:rPr>
        <w:t xml:space="preserve">U žien s hereditárnym </w:t>
      </w:r>
      <w:proofErr w:type="spellStart"/>
      <w:r w:rsidRPr="00E9036C">
        <w:rPr>
          <w:rFonts w:ascii="Times New Roman" w:hAnsi="Times New Roman" w:cs="Times New Roman"/>
          <w:szCs w:val="24"/>
          <w:lang w:val="sk-SK"/>
        </w:rPr>
        <w:t>angioedémom</w:t>
      </w:r>
      <w:proofErr w:type="spellEnd"/>
      <w:r w:rsidRPr="00E9036C">
        <w:rPr>
          <w:rFonts w:ascii="Times New Roman" w:hAnsi="Times New Roman" w:cs="Times New Roman"/>
          <w:szCs w:val="24"/>
          <w:lang w:val="sk-SK"/>
        </w:rPr>
        <w:t xml:space="preserve"> môže podávanie exogénnych estrogénov vyvolať alebo zhoršiť jeho symptómy.</w:t>
      </w:r>
    </w:p>
    <w:p w:rsidR="00381262" w:rsidRPr="00E9036C" w:rsidRDefault="00381262" w:rsidP="00175ED4">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szCs w:val="24"/>
          <w:lang w:val="sk-SK"/>
        </w:rPr>
        <w:t xml:space="preserve">U užívateliek </w:t>
      </w:r>
      <w:r w:rsidR="006516EB" w:rsidRPr="00E9036C">
        <w:rPr>
          <w:rFonts w:ascii="Times New Roman" w:hAnsi="Times New Roman" w:cs="Times New Roman"/>
          <w:szCs w:val="24"/>
          <w:lang w:val="sk-SK"/>
        </w:rPr>
        <w:t>peroráln</w:t>
      </w:r>
      <w:r w:rsidR="006516EB">
        <w:rPr>
          <w:rFonts w:ascii="Times New Roman" w:hAnsi="Times New Roman" w:cs="Times New Roman"/>
          <w:szCs w:val="24"/>
          <w:lang w:val="sk-SK"/>
        </w:rPr>
        <w:t>ej</w:t>
      </w:r>
      <w:r w:rsidR="006516EB" w:rsidRPr="00E9036C">
        <w:rPr>
          <w:rFonts w:ascii="Times New Roman" w:hAnsi="Times New Roman" w:cs="Times New Roman"/>
          <w:szCs w:val="24"/>
          <w:lang w:val="sk-SK"/>
        </w:rPr>
        <w:t xml:space="preserve"> </w:t>
      </w:r>
      <w:r w:rsidR="006516EB">
        <w:rPr>
          <w:rFonts w:ascii="Times New Roman" w:hAnsi="Times New Roman" w:cs="Times New Roman"/>
          <w:szCs w:val="24"/>
          <w:lang w:val="sk-SK"/>
        </w:rPr>
        <w:t>antikoncepcie</w:t>
      </w:r>
      <w:r w:rsidR="006516EB" w:rsidRPr="00E9036C">
        <w:rPr>
          <w:rFonts w:ascii="Times New Roman" w:hAnsi="Times New Roman" w:cs="Times New Roman"/>
          <w:szCs w:val="24"/>
          <w:lang w:val="sk-SK"/>
        </w:rPr>
        <w:t xml:space="preserve"> </w:t>
      </w:r>
      <w:r w:rsidRPr="00E9036C">
        <w:rPr>
          <w:rFonts w:ascii="Times New Roman" w:hAnsi="Times New Roman" w:cs="Times New Roman"/>
          <w:szCs w:val="24"/>
          <w:lang w:val="sk-SK"/>
        </w:rPr>
        <w:t xml:space="preserve">je veľmi mierne zvýšená frekvencia diagnózy rakoviny prsníka. Pretože výskyt rakoviny prsníka je u žien do 40 rokov zriedkavý, zvýšený počet diagnostikovanej rakoviny prsníka je v pomere k celkovému riziku rakoviny prsníka malý. Kauzalita s užívaním </w:t>
      </w:r>
      <w:r w:rsidR="002D2963" w:rsidRPr="00E9036C">
        <w:rPr>
          <w:rFonts w:ascii="Times New Roman" w:hAnsi="Times New Roman" w:cs="Times New Roman"/>
          <w:szCs w:val="24"/>
          <w:lang w:val="sk-SK"/>
        </w:rPr>
        <w:t>C</w:t>
      </w:r>
      <w:r w:rsidR="003A78BE" w:rsidRPr="00E9036C">
        <w:rPr>
          <w:rFonts w:ascii="Times New Roman" w:hAnsi="Times New Roman" w:cs="Times New Roman"/>
          <w:szCs w:val="24"/>
          <w:lang w:val="sk-SK"/>
        </w:rPr>
        <w:t>O</w:t>
      </w:r>
      <w:r w:rsidR="002D2963" w:rsidRPr="00E9036C">
        <w:rPr>
          <w:rFonts w:ascii="Times New Roman" w:hAnsi="Times New Roman" w:cs="Times New Roman"/>
          <w:szCs w:val="24"/>
          <w:lang w:val="sk-SK"/>
        </w:rPr>
        <w:t>C</w:t>
      </w:r>
      <w:r w:rsidRPr="00E9036C">
        <w:rPr>
          <w:rFonts w:ascii="Times New Roman" w:hAnsi="Times New Roman" w:cs="Times New Roman"/>
          <w:szCs w:val="24"/>
          <w:lang w:val="sk-SK"/>
        </w:rPr>
        <w:t xml:space="preserve"> nie je známa. </w:t>
      </w:r>
      <w:r w:rsidRPr="00E9036C">
        <w:rPr>
          <w:rFonts w:ascii="Times New Roman" w:hAnsi="Times New Roman" w:cs="Times New Roman"/>
          <w:bCs/>
          <w:szCs w:val="24"/>
          <w:lang w:val="sk-SK"/>
        </w:rPr>
        <w:t>Ďalšie informácie pozri v častiach 4.3 a 4.4.</w:t>
      </w:r>
    </w:p>
    <w:p w:rsidR="00381262" w:rsidRPr="00E9036C" w:rsidRDefault="00381262" w:rsidP="00AE0AED">
      <w:pPr>
        <w:spacing w:after="0"/>
        <w:rPr>
          <w:rFonts w:ascii="Times New Roman" w:hAnsi="Times New Roman" w:cs="Times New Roman"/>
          <w:szCs w:val="24"/>
          <w:lang w:val="sk-SK"/>
        </w:rPr>
      </w:pPr>
    </w:p>
    <w:p w:rsidR="0057733F" w:rsidRPr="00DF682A"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val="sk-SK" w:eastAsia="sk-SK"/>
        </w:rPr>
      </w:pPr>
      <w:r w:rsidRPr="00DF682A">
        <w:rPr>
          <w:rFonts w:ascii="Times New Roman" w:hAnsi="Times New Roman"/>
          <w:i/>
          <w:color w:val="212121"/>
          <w:lang w:val="sk-SK"/>
        </w:rPr>
        <w:t>Interakcie</w:t>
      </w:r>
    </w:p>
    <w:p w:rsidR="0057733F" w:rsidRPr="00DF682A" w:rsidRDefault="0057733F" w:rsidP="00577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DF682A">
        <w:rPr>
          <w:rFonts w:ascii="Times New Roman" w:hAnsi="Times New Roman" w:cs="Times New Roman"/>
          <w:color w:val="212121"/>
          <w:lang w:val="sk-SK" w:eastAsia="sk-SK"/>
        </w:rPr>
        <w:t xml:space="preserve">Ku krvácaniu z </w:t>
      </w:r>
      <w:r w:rsidR="00F152CA">
        <w:rPr>
          <w:rFonts w:ascii="Times New Roman" w:hAnsi="Times New Roman" w:cs="Times New Roman"/>
          <w:color w:val="212121"/>
          <w:lang w:val="sk-SK" w:eastAsia="sk-SK"/>
        </w:rPr>
        <w:t>vysadenia</w:t>
      </w:r>
      <w:r w:rsidRPr="00DF682A">
        <w:rPr>
          <w:rFonts w:ascii="Times New Roman" w:hAnsi="Times New Roman" w:cs="Times New Roman"/>
          <w:color w:val="212121"/>
          <w:lang w:val="sk-SK" w:eastAsia="sk-SK"/>
        </w:rPr>
        <w:t xml:space="preserve"> a/alebo k zlyhaniu antikoncepčného účinku môže dôjsť pri vzájomnom pôsobení iných liekov (induktory enzýmov) a perorálnej antikoncepcie (pozri časť 4.5).</w:t>
      </w:r>
    </w:p>
    <w:p w:rsidR="0057733F" w:rsidRPr="00F152CA" w:rsidRDefault="0057733F" w:rsidP="00FD53BA">
      <w:pPr>
        <w:suppressLineNumbers/>
        <w:autoSpaceDE w:val="0"/>
        <w:autoSpaceDN w:val="0"/>
        <w:adjustRightInd w:val="0"/>
        <w:spacing w:after="0"/>
        <w:rPr>
          <w:rFonts w:ascii="Times New Roman" w:hAnsi="Times New Roman" w:cs="Times New Roman"/>
          <w:u w:val="single"/>
          <w:lang w:val="sk-SK"/>
        </w:rPr>
      </w:pPr>
    </w:p>
    <w:p w:rsidR="00FD53BA" w:rsidRPr="00E9036C" w:rsidRDefault="00FD53BA" w:rsidP="00FD53BA">
      <w:pPr>
        <w:suppressLineNumbers/>
        <w:autoSpaceDE w:val="0"/>
        <w:autoSpaceDN w:val="0"/>
        <w:adjustRightInd w:val="0"/>
        <w:spacing w:after="0"/>
        <w:rPr>
          <w:rFonts w:ascii="Times New Roman" w:hAnsi="Times New Roman" w:cs="Times New Roman"/>
          <w:u w:val="single"/>
          <w:lang w:val="sk-SK"/>
        </w:rPr>
      </w:pPr>
      <w:r w:rsidRPr="00E9036C">
        <w:rPr>
          <w:rFonts w:ascii="Times New Roman" w:hAnsi="Times New Roman" w:cs="Times New Roman"/>
          <w:u w:val="single"/>
          <w:lang w:val="sk-SK"/>
        </w:rPr>
        <w:t>Hlásenie podozrení na nežiaduce reakcie</w:t>
      </w:r>
    </w:p>
    <w:p w:rsidR="00FD53BA" w:rsidRPr="0049079B" w:rsidRDefault="00FD53BA" w:rsidP="00FD53BA">
      <w:pPr>
        <w:suppressLineNumbers/>
        <w:autoSpaceDE w:val="0"/>
        <w:autoSpaceDN w:val="0"/>
        <w:adjustRightInd w:val="0"/>
        <w:spacing w:after="0"/>
        <w:rPr>
          <w:rFonts w:ascii="Times New Roman" w:hAnsi="Times New Roman" w:cs="Times New Roman"/>
          <w:lang w:val="sk-SK"/>
        </w:rPr>
      </w:pPr>
      <w:r w:rsidRPr="00E9036C">
        <w:rPr>
          <w:rFonts w:ascii="Times New Roman" w:hAnsi="Times New Roman" w:cs="Times New Roman"/>
          <w:lang w:val="sk-SK"/>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F152CA">
        <w:rPr>
          <w:rFonts w:ascii="Times New Roman" w:hAnsi="Times New Roman" w:cs="Times New Roman"/>
          <w:lang w:val="sk-SK"/>
        </w:rPr>
        <w:t>na</w:t>
      </w:r>
      <w:r w:rsidRPr="00E9036C">
        <w:rPr>
          <w:rFonts w:ascii="Times New Roman" w:hAnsi="Times New Roman" w:cs="Times New Roman"/>
          <w:lang w:val="sk-SK"/>
        </w:rPr>
        <w:t xml:space="preserve"> </w:t>
      </w:r>
      <w:r w:rsidRPr="006516EB">
        <w:rPr>
          <w:rFonts w:ascii="Times New Roman" w:hAnsi="Times New Roman"/>
          <w:highlight w:val="lightGray"/>
          <w:lang w:val="sk-SK"/>
        </w:rPr>
        <w:t>národné</w:t>
      </w:r>
      <w:r w:rsidR="00F152CA" w:rsidRPr="00DF682A">
        <w:rPr>
          <w:rFonts w:ascii="Times New Roman" w:hAnsi="Times New Roman"/>
          <w:highlight w:val="lightGray"/>
          <w:lang w:val="sk-SK"/>
        </w:rPr>
        <w:t xml:space="preserve"> centrum</w:t>
      </w:r>
      <w:r w:rsidRPr="006516EB">
        <w:rPr>
          <w:rFonts w:ascii="Times New Roman" w:hAnsi="Times New Roman"/>
          <w:highlight w:val="lightGray"/>
          <w:lang w:val="sk-SK"/>
        </w:rPr>
        <w:t xml:space="preserve"> hlásenia uvedené v </w:t>
      </w:r>
      <w:hyperlink r:id="rId12" w:history="1">
        <w:r w:rsidRPr="006516EB">
          <w:rPr>
            <w:rStyle w:val="Hypertextovprepojenie"/>
            <w:rFonts w:ascii="Times New Roman" w:hAnsi="Times New Roman"/>
            <w:highlight w:val="lightGray"/>
            <w:lang w:val="sk-SK"/>
          </w:rPr>
          <w:t>Prílohe V</w:t>
        </w:r>
      </w:hyperlink>
      <w:r w:rsidRPr="0049079B">
        <w:rPr>
          <w:rFonts w:ascii="Times New Roman" w:hAnsi="Times New Roman" w:cs="Times New Roman"/>
          <w:lang w:val="sk-SK"/>
        </w:rPr>
        <w:t>.</w:t>
      </w:r>
    </w:p>
    <w:p w:rsidR="00FD53BA" w:rsidRPr="00E9036C" w:rsidRDefault="00FD53BA" w:rsidP="00FD53BA">
      <w:pPr>
        <w:spacing w:after="0"/>
        <w:rPr>
          <w:rFonts w:ascii="Times New Roman" w:hAnsi="Times New Roman" w:cs="Times New Roman"/>
          <w:szCs w:val="24"/>
          <w:lang w:val="sk-SK"/>
        </w:rPr>
      </w:pPr>
    </w:p>
    <w:p w:rsidR="00381262" w:rsidRPr="00E9036C" w:rsidRDefault="00381262" w:rsidP="00E91134">
      <w:pPr>
        <w:spacing w:after="0"/>
        <w:rPr>
          <w:rFonts w:ascii="Times New Roman" w:hAnsi="Times New Roman" w:cs="Times New Roman"/>
          <w:b/>
          <w:lang w:val="sk-SK"/>
        </w:rPr>
      </w:pPr>
      <w:r w:rsidRPr="00E9036C">
        <w:rPr>
          <w:rFonts w:ascii="Times New Roman" w:hAnsi="Times New Roman" w:cs="Times New Roman"/>
          <w:b/>
          <w:lang w:val="sk-SK"/>
        </w:rPr>
        <w:t>4.9</w:t>
      </w:r>
      <w:r w:rsidRPr="00E9036C">
        <w:rPr>
          <w:rFonts w:ascii="Times New Roman" w:hAnsi="Times New Roman" w:cs="Times New Roman"/>
          <w:b/>
          <w:lang w:val="sk-SK"/>
        </w:rPr>
        <w:tab/>
        <w:t>Predávkovanie</w:t>
      </w:r>
    </w:p>
    <w:p w:rsidR="00381262" w:rsidRPr="00E9036C" w:rsidRDefault="00381262" w:rsidP="00175ED4">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szCs w:val="24"/>
          <w:lang w:val="sk-SK"/>
        </w:rPr>
      </w:pPr>
      <w:r w:rsidRPr="00E9036C">
        <w:rPr>
          <w:rFonts w:ascii="Times New Roman" w:hAnsi="Times New Roman" w:cs="Times New Roman"/>
          <w:lang w:val="sk-SK"/>
        </w:rPr>
        <w:t xml:space="preserve">S predávkovaním </w:t>
      </w:r>
      <w:r w:rsidR="00F8640D" w:rsidRPr="00F8640D">
        <w:rPr>
          <w:rFonts w:ascii="Times New Roman" w:hAnsi="Times New Roman" w:cs="Times New Roman"/>
          <w:lang w:val="sk-SK"/>
        </w:rPr>
        <w:t>DAYLLOU</w:t>
      </w:r>
      <w:r w:rsidRPr="00E9036C">
        <w:rPr>
          <w:rFonts w:ascii="Times New Roman" w:hAnsi="Times New Roman" w:cs="Times New Roman"/>
          <w:lang w:val="sk-SK"/>
        </w:rPr>
        <w:t xml:space="preserve"> nie sú doteraz skúsenosti. Na základe celkových skúseností s kombinovan</w:t>
      </w:r>
      <w:r w:rsidR="00F152CA">
        <w:rPr>
          <w:rFonts w:ascii="Times New Roman" w:hAnsi="Times New Roman" w:cs="Times New Roman"/>
          <w:lang w:val="sk-SK"/>
        </w:rPr>
        <w:t>ou</w:t>
      </w:r>
      <w:r w:rsidRPr="00E9036C">
        <w:rPr>
          <w:rFonts w:ascii="Times New Roman" w:hAnsi="Times New Roman" w:cs="Times New Roman"/>
          <w:lang w:val="sk-SK"/>
        </w:rPr>
        <w:t xml:space="preserve"> peroráln</w:t>
      </w:r>
      <w:r w:rsidR="00F152CA">
        <w:rPr>
          <w:rFonts w:ascii="Times New Roman" w:hAnsi="Times New Roman" w:cs="Times New Roman"/>
          <w:lang w:val="sk-SK"/>
        </w:rPr>
        <w:t>ou</w:t>
      </w:r>
      <w:r w:rsidRPr="00E9036C">
        <w:rPr>
          <w:rFonts w:ascii="Times New Roman" w:hAnsi="Times New Roman" w:cs="Times New Roman"/>
          <w:lang w:val="sk-SK"/>
        </w:rPr>
        <w:t xml:space="preserve"> </w:t>
      </w:r>
      <w:r w:rsidR="00F152CA">
        <w:rPr>
          <w:rFonts w:ascii="Times New Roman" w:hAnsi="Times New Roman" w:cs="Times New Roman"/>
          <w:lang w:val="sk-SK"/>
        </w:rPr>
        <w:t>antikoncepciou</w:t>
      </w:r>
      <w:r w:rsidRPr="00E9036C">
        <w:rPr>
          <w:rFonts w:ascii="Times New Roman" w:hAnsi="Times New Roman" w:cs="Times New Roman"/>
          <w:lang w:val="sk-SK"/>
        </w:rPr>
        <w:t xml:space="preserve">, príznaky, ktoré sa môžu v tomto prípade vyskytnúť, sú </w:t>
      </w:r>
      <w:proofErr w:type="spellStart"/>
      <w:r w:rsidRPr="00E9036C">
        <w:rPr>
          <w:rFonts w:ascii="Times New Roman" w:hAnsi="Times New Roman" w:cs="Times New Roman"/>
          <w:lang w:val="sk-SK"/>
        </w:rPr>
        <w:t>nauzea</w:t>
      </w:r>
      <w:proofErr w:type="spellEnd"/>
      <w:r w:rsidRPr="00E9036C">
        <w:rPr>
          <w:rFonts w:ascii="Times New Roman" w:hAnsi="Times New Roman" w:cs="Times New Roman"/>
          <w:lang w:val="sk-SK"/>
        </w:rPr>
        <w:t>, vracanie a </w:t>
      </w:r>
      <w:r w:rsidR="00F8640D" w:rsidRPr="00F8640D">
        <w:rPr>
          <w:rFonts w:ascii="Times New Roman" w:hAnsi="Times New Roman" w:cs="Times New Roman"/>
          <w:lang w:val="sk-SK"/>
        </w:rPr>
        <w:t xml:space="preserve">krvácanie z vysadenia. Krvácanie z vysadenia sa môže dokonca </w:t>
      </w:r>
      <w:proofErr w:type="spellStart"/>
      <w:r w:rsidR="00F8640D" w:rsidRPr="00F8640D">
        <w:rPr>
          <w:rFonts w:ascii="Times New Roman" w:hAnsi="Times New Roman" w:cs="Times New Roman"/>
          <w:lang w:val="sk-SK"/>
        </w:rPr>
        <w:t>vyskynúť</w:t>
      </w:r>
      <w:proofErr w:type="spellEnd"/>
      <w:r w:rsidR="00F8640D" w:rsidRPr="00F8640D">
        <w:rPr>
          <w:rFonts w:ascii="Times New Roman" w:hAnsi="Times New Roman" w:cs="Times New Roman"/>
          <w:lang w:val="sk-SK"/>
        </w:rPr>
        <w:t xml:space="preserve"> u dievčat pred </w:t>
      </w:r>
      <w:proofErr w:type="spellStart"/>
      <w:r w:rsidR="00F8640D" w:rsidRPr="00F8640D">
        <w:rPr>
          <w:rFonts w:ascii="Times New Roman" w:hAnsi="Times New Roman" w:cs="Times New Roman"/>
          <w:lang w:val="sk-SK"/>
        </w:rPr>
        <w:t>menarché</w:t>
      </w:r>
      <w:proofErr w:type="spellEnd"/>
      <w:r w:rsidR="00F8640D" w:rsidRPr="00F8640D">
        <w:rPr>
          <w:rFonts w:ascii="Times New Roman" w:hAnsi="Times New Roman" w:cs="Times New Roman"/>
          <w:lang w:val="sk-SK"/>
        </w:rPr>
        <w:t>, ak náhodne užijú tento liek</w:t>
      </w:r>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Antidotá</w:t>
      </w:r>
      <w:proofErr w:type="spellEnd"/>
      <w:r w:rsidRPr="00E9036C">
        <w:rPr>
          <w:rFonts w:ascii="Times New Roman" w:hAnsi="Times New Roman" w:cs="Times New Roman"/>
          <w:lang w:val="sk-SK"/>
        </w:rPr>
        <w:t xml:space="preserve"> neexistujú a ďalšia liečba má byť symptomatická.</w:t>
      </w: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spacing w:after="0"/>
        <w:rPr>
          <w:rFonts w:ascii="Times New Roman" w:hAnsi="Times New Roman" w:cs="Times New Roman"/>
          <w:szCs w:val="24"/>
          <w:lang w:val="sk-SK"/>
        </w:rPr>
      </w:pPr>
    </w:p>
    <w:p w:rsidR="00381262" w:rsidRPr="00E9036C" w:rsidRDefault="00381262" w:rsidP="00AE0AED">
      <w:pPr>
        <w:numPr>
          <w:ilvl w:val="0"/>
          <w:numId w:val="25"/>
        </w:numPr>
        <w:spacing w:after="0"/>
        <w:ind w:left="0" w:firstLine="0"/>
        <w:rPr>
          <w:rFonts w:ascii="Times New Roman" w:hAnsi="Times New Roman" w:cs="Times New Roman"/>
          <w:b/>
          <w:lang w:val="sk-SK"/>
        </w:rPr>
      </w:pPr>
      <w:r w:rsidRPr="00E9036C">
        <w:rPr>
          <w:rFonts w:ascii="Times New Roman" w:hAnsi="Times New Roman" w:cs="Times New Roman"/>
          <w:b/>
          <w:lang w:val="sk-SK"/>
        </w:rPr>
        <w:tab/>
        <w:t>FARMAKOLOGICKÉ VLASTNOSTI</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numPr>
          <w:ilvl w:val="0"/>
          <w:numId w:val="26"/>
        </w:numPr>
        <w:spacing w:after="0"/>
        <w:rPr>
          <w:rFonts w:ascii="Times New Roman" w:hAnsi="Times New Roman" w:cs="Times New Roman"/>
          <w:b/>
          <w:lang w:val="sk-SK"/>
        </w:rPr>
      </w:pPr>
      <w:proofErr w:type="spellStart"/>
      <w:r w:rsidRPr="00E9036C">
        <w:rPr>
          <w:rFonts w:ascii="Times New Roman" w:hAnsi="Times New Roman" w:cs="Times New Roman"/>
          <w:b/>
          <w:lang w:val="sk-SK"/>
        </w:rPr>
        <w:t>Farmakodynamické</w:t>
      </w:r>
      <w:proofErr w:type="spellEnd"/>
      <w:r w:rsidRPr="00E9036C">
        <w:rPr>
          <w:rFonts w:ascii="Times New Roman" w:hAnsi="Times New Roman" w:cs="Times New Roman"/>
          <w:b/>
          <w:lang w:val="sk-SK"/>
        </w:rPr>
        <w:t xml:space="preserve"> vlastnosti</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bCs/>
          <w:lang w:val="sk-SK"/>
        </w:rPr>
      </w:pPr>
      <w:proofErr w:type="spellStart"/>
      <w:r w:rsidRPr="00E9036C">
        <w:rPr>
          <w:rFonts w:ascii="Times New Roman" w:hAnsi="Times New Roman" w:cs="Times New Roman"/>
          <w:bCs/>
          <w:iCs/>
          <w:lang w:val="sk-SK"/>
        </w:rPr>
        <w:t>Farmakoterapeutická</w:t>
      </w:r>
      <w:proofErr w:type="spellEnd"/>
      <w:r w:rsidRPr="00E9036C">
        <w:rPr>
          <w:rFonts w:ascii="Times New Roman" w:hAnsi="Times New Roman" w:cs="Times New Roman"/>
          <w:bCs/>
          <w:iCs/>
          <w:lang w:val="sk-SK"/>
        </w:rPr>
        <w:t xml:space="preserve"> skupina</w:t>
      </w:r>
      <w:r w:rsidRPr="00E9036C">
        <w:rPr>
          <w:rFonts w:ascii="Times New Roman" w:hAnsi="Times New Roman" w:cs="Times New Roman"/>
          <w:bCs/>
          <w:lang w:val="sk-SK"/>
        </w:rPr>
        <w:t xml:space="preserve">: </w:t>
      </w:r>
      <w:r w:rsidR="00843632" w:rsidRPr="00E9036C">
        <w:rPr>
          <w:rFonts w:ascii="Times New Roman" w:hAnsi="Times New Roman"/>
          <w:bCs/>
          <w:lang w:val="sk-SK"/>
        </w:rPr>
        <w:t>Pohlavné hormóny a modulátory genitálneho systému;</w:t>
      </w:r>
      <w:r w:rsidR="00843632" w:rsidRPr="00E9036C">
        <w:rPr>
          <w:rFonts w:ascii="Times New Roman" w:hAnsi="Times New Roman" w:cs="Times New Roman"/>
          <w:bCs/>
          <w:lang w:val="sk-SK"/>
        </w:rPr>
        <w:t xml:space="preserve"> </w:t>
      </w:r>
      <w:proofErr w:type="spellStart"/>
      <w:r w:rsidRPr="00E9036C">
        <w:rPr>
          <w:rFonts w:ascii="Times New Roman" w:hAnsi="Times New Roman" w:cs="Times New Roman"/>
          <w:bCs/>
          <w:lang w:val="sk-SK"/>
        </w:rPr>
        <w:t>Gestagény</w:t>
      </w:r>
      <w:proofErr w:type="spellEnd"/>
      <w:r w:rsidRPr="00E9036C">
        <w:rPr>
          <w:rFonts w:ascii="Times New Roman" w:hAnsi="Times New Roman" w:cs="Times New Roman"/>
          <w:bCs/>
          <w:lang w:val="sk-SK"/>
        </w:rPr>
        <w:t xml:space="preserve"> a estrogény, fixná kombinácia</w:t>
      </w:r>
    </w:p>
    <w:p w:rsidR="00381262" w:rsidRPr="00E9036C" w:rsidRDefault="00381262" w:rsidP="00AE0AED">
      <w:pPr>
        <w:spacing w:after="0"/>
        <w:rPr>
          <w:rFonts w:ascii="Times New Roman" w:hAnsi="Times New Roman" w:cs="Times New Roman"/>
          <w:bCs/>
          <w:iCs/>
          <w:lang w:val="sk-SK"/>
        </w:rPr>
      </w:pPr>
      <w:r w:rsidRPr="00E9036C">
        <w:rPr>
          <w:rFonts w:ascii="Times New Roman" w:hAnsi="Times New Roman" w:cs="Times New Roman"/>
          <w:bCs/>
          <w:lang w:val="sk-SK"/>
        </w:rPr>
        <w:t>ATC kód: G03AA12</w:t>
      </w:r>
    </w:p>
    <w:p w:rsidR="00381262" w:rsidRPr="00E9036C" w:rsidRDefault="00381262" w:rsidP="00AE0AED">
      <w:pPr>
        <w:spacing w:after="0"/>
        <w:rPr>
          <w:rFonts w:ascii="Times New Roman" w:hAnsi="Times New Roman" w:cs="Times New Roman"/>
          <w:bCs/>
          <w:iCs/>
          <w:lang w:val="sk-SK"/>
        </w:rPr>
      </w:pPr>
    </w:p>
    <w:p w:rsidR="00381262" w:rsidRPr="00E9036C" w:rsidRDefault="00381262" w:rsidP="00AE0AED">
      <w:pPr>
        <w:spacing w:after="0"/>
        <w:rPr>
          <w:rFonts w:ascii="Times New Roman" w:hAnsi="Times New Roman" w:cs="Times New Roman"/>
          <w:bCs/>
          <w:iCs/>
          <w:lang w:val="sk-SK"/>
        </w:rPr>
      </w:pPr>
      <w:proofErr w:type="spellStart"/>
      <w:r w:rsidRPr="00E9036C">
        <w:rPr>
          <w:rFonts w:ascii="Times New Roman" w:hAnsi="Times New Roman" w:cs="Times New Roman"/>
          <w:bCs/>
          <w:iCs/>
          <w:lang w:val="sk-SK"/>
        </w:rPr>
        <w:t>Pearlov</w:t>
      </w:r>
      <w:proofErr w:type="spellEnd"/>
      <w:r w:rsidRPr="00E9036C">
        <w:rPr>
          <w:rFonts w:ascii="Times New Roman" w:hAnsi="Times New Roman" w:cs="Times New Roman"/>
          <w:bCs/>
          <w:iCs/>
          <w:lang w:val="sk-SK"/>
        </w:rPr>
        <w:t xml:space="preserve"> index zlyhania metódy: 0,11 (95% horný obojstranný limit spoľahlivosti: 0,60)</w:t>
      </w:r>
    </w:p>
    <w:p w:rsidR="00381262" w:rsidRPr="00E9036C" w:rsidRDefault="00381262" w:rsidP="00AE0AED">
      <w:pPr>
        <w:spacing w:after="0"/>
        <w:rPr>
          <w:rFonts w:ascii="Times New Roman" w:hAnsi="Times New Roman" w:cs="Times New Roman"/>
          <w:bCs/>
          <w:iCs/>
          <w:lang w:val="sk-SK"/>
        </w:rPr>
      </w:pPr>
      <w:r w:rsidRPr="00E9036C">
        <w:rPr>
          <w:rFonts w:ascii="Times New Roman" w:hAnsi="Times New Roman" w:cs="Times New Roman"/>
          <w:bCs/>
          <w:iCs/>
          <w:lang w:val="sk-SK"/>
        </w:rPr>
        <w:t xml:space="preserve">Celkový </w:t>
      </w:r>
      <w:proofErr w:type="spellStart"/>
      <w:r w:rsidRPr="00E9036C">
        <w:rPr>
          <w:rFonts w:ascii="Times New Roman" w:hAnsi="Times New Roman" w:cs="Times New Roman"/>
          <w:bCs/>
          <w:iCs/>
          <w:lang w:val="sk-SK"/>
        </w:rPr>
        <w:t>Pearlov</w:t>
      </w:r>
      <w:proofErr w:type="spellEnd"/>
      <w:r w:rsidRPr="00E9036C">
        <w:rPr>
          <w:rFonts w:ascii="Times New Roman" w:hAnsi="Times New Roman" w:cs="Times New Roman"/>
          <w:bCs/>
          <w:iCs/>
          <w:lang w:val="sk-SK"/>
        </w:rPr>
        <w:t xml:space="preserve"> index (zlyhanie metódy + zlyhanie pacienta): 0,31 (95% horný obojstranný limit spoľahlivosti: 0,91)</w:t>
      </w:r>
    </w:p>
    <w:p w:rsidR="00381262" w:rsidRPr="00E9036C" w:rsidRDefault="00381262" w:rsidP="00AE0AED">
      <w:pPr>
        <w:spacing w:after="0"/>
        <w:rPr>
          <w:rFonts w:ascii="Times New Roman" w:hAnsi="Times New Roman" w:cs="Times New Roman"/>
          <w:bCs/>
          <w:iCs/>
          <w:lang w:val="sk-SK"/>
        </w:rPr>
      </w:pPr>
    </w:p>
    <w:p w:rsidR="00381262" w:rsidRPr="00DF682A" w:rsidRDefault="00381262" w:rsidP="00AE0AED">
      <w:pPr>
        <w:spacing w:after="0"/>
        <w:rPr>
          <w:rFonts w:ascii="Times New Roman" w:hAnsi="Times New Roman"/>
          <w:u w:val="single"/>
          <w:lang w:val="sk-SK"/>
        </w:rPr>
      </w:pPr>
      <w:r w:rsidRPr="00DF682A">
        <w:rPr>
          <w:rFonts w:ascii="Times New Roman" w:hAnsi="Times New Roman"/>
          <w:u w:val="single"/>
          <w:lang w:val="sk-SK"/>
        </w:rPr>
        <w:t>Mechanizmus účinku</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 xml:space="preserve">Antikoncepčný účinok DAYLLY je založený na spolupôsobení rôznych faktorov, z ktorých najdôležitejšie sú inhibícia ovulácie a zmeny </w:t>
      </w:r>
      <w:proofErr w:type="spellStart"/>
      <w:r w:rsidRPr="00E9036C">
        <w:rPr>
          <w:rFonts w:ascii="Times New Roman" w:hAnsi="Times New Roman" w:cs="Times New Roman"/>
          <w:lang w:val="sk-SK"/>
        </w:rPr>
        <w:t>endometria</w:t>
      </w:r>
      <w:proofErr w:type="spellEnd"/>
      <w:r w:rsidRPr="00E9036C">
        <w:rPr>
          <w:rFonts w:ascii="Times New Roman" w:hAnsi="Times New Roman" w:cs="Times New Roman"/>
          <w:lang w:val="sk-SK"/>
        </w:rPr>
        <w:t>.</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pStyle w:val="Zkladntext"/>
        <w:spacing w:after="0"/>
        <w:rPr>
          <w:rFonts w:ascii="Times New Roman" w:hAnsi="Times New Roman" w:cs="Times New Roman"/>
          <w:lang w:val="sk-SK"/>
        </w:rPr>
      </w:pPr>
      <w:r w:rsidRPr="00E9036C">
        <w:rPr>
          <w:rFonts w:ascii="Times New Roman" w:hAnsi="Times New Roman" w:cs="Times New Roman"/>
          <w:lang w:val="sk-SK"/>
        </w:rPr>
        <w:t>DAYLLA je kombinovan</w:t>
      </w:r>
      <w:r w:rsidR="00F152CA">
        <w:rPr>
          <w:rFonts w:ascii="Times New Roman" w:hAnsi="Times New Roman" w:cs="Times New Roman"/>
          <w:lang w:val="sk-SK"/>
        </w:rPr>
        <w:t>á</w:t>
      </w:r>
      <w:r w:rsidRPr="00E9036C">
        <w:rPr>
          <w:rFonts w:ascii="Times New Roman" w:hAnsi="Times New Roman" w:cs="Times New Roman"/>
          <w:lang w:val="sk-SK"/>
        </w:rPr>
        <w:t xml:space="preserve"> peroráln</w:t>
      </w:r>
      <w:r w:rsidR="00F152CA">
        <w:rPr>
          <w:rFonts w:ascii="Times New Roman" w:hAnsi="Times New Roman" w:cs="Times New Roman"/>
          <w:lang w:val="sk-SK"/>
        </w:rPr>
        <w:t>a antikoncepcia</w:t>
      </w:r>
      <w:r w:rsidRPr="00E9036C">
        <w:rPr>
          <w:rFonts w:ascii="Times New Roman" w:hAnsi="Times New Roman" w:cs="Times New Roman"/>
          <w:lang w:val="sk-SK"/>
        </w:rPr>
        <w:t xml:space="preserve"> obsahujúc</w:t>
      </w:r>
      <w:r w:rsidR="00F152CA">
        <w:rPr>
          <w:rFonts w:ascii="Times New Roman" w:hAnsi="Times New Roman" w:cs="Times New Roman"/>
          <w:lang w:val="sk-SK"/>
        </w:rPr>
        <w:t>a</w:t>
      </w:r>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a </w:t>
      </w:r>
      <w:proofErr w:type="spellStart"/>
      <w:r w:rsidRPr="00E9036C">
        <w:rPr>
          <w:rFonts w:ascii="Times New Roman" w:hAnsi="Times New Roman" w:cs="Times New Roman"/>
          <w:lang w:val="sk-SK"/>
        </w:rPr>
        <w:t>gestagén</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V terapeutickom dávkovaní má </w:t>
      </w: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tiež </w:t>
      </w:r>
      <w:proofErr w:type="spellStart"/>
      <w:r w:rsidRPr="00E9036C">
        <w:rPr>
          <w:rFonts w:ascii="Times New Roman" w:hAnsi="Times New Roman" w:cs="Times New Roman"/>
          <w:lang w:val="sk-SK"/>
        </w:rPr>
        <w:t>antiandrogénne</w:t>
      </w:r>
      <w:proofErr w:type="spellEnd"/>
      <w:r w:rsidRPr="00E9036C">
        <w:rPr>
          <w:rFonts w:ascii="Times New Roman" w:hAnsi="Times New Roman" w:cs="Times New Roman"/>
          <w:lang w:val="sk-SK"/>
        </w:rPr>
        <w:t xml:space="preserve"> a mierne </w:t>
      </w:r>
      <w:proofErr w:type="spellStart"/>
      <w:r w:rsidRPr="00E9036C">
        <w:rPr>
          <w:rFonts w:ascii="Times New Roman" w:hAnsi="Times New Roman" w:cs="Times New Roman"/>
          <w:lang w:val="sk-SK"/>
        </w:rPr>
        <w:t>antimineralokortikoidné</w:t>
      </w:r>
      <w:proofErr w:type="spellEnd"/>
      <w:r w:rsidRPr="00E9036C">
        <w:rPr>
          <w:rFonts w:ascii="Times New Roman" w:hAnsi="Times New Roman" w:cs="Times New Roman"/>
          <w:lang w:val="sk-SK"/>
        </w:rPr>
        <w:t xml:space="preserve"> vlastnosti. Nemá </w:t>
      </w:r>
      <w:proofErr w:type="spellStart"/>
      <w:r w:rsidRPr="00E9036C">
        <w:rPr>
          <w:rFonts w:ascii="Times New Roman" w:hAnsi="Times New Roman" w:cs="Times New Roman"/>
          <w:lang w:val="sk-SK"/>
        </w:rPr>
        <w:t>estrogénny</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glukokortikoidný</w:t>
      </w:r>
      <w:proofErr w:type="spellEnd"/>
      <w:r w:rsidRPr="00E9036C">
        <w:rPr>
          <w:rFonts w:ascii="Times New Roman" w:hAnsi="Times New Roman" w:cs="Times New Roman"/>
          <w:lang w:val="sk-SK"/>
        </w:rPr>
        <w:t xml:space="preserve"> ani </w:t>
      </w:r>
      <w:proofErr w:type="spellStart"/>
      <w:r w:rsidRPr="00E9036C">
        <w:rPr>
          <w:rFonts w:ascii="Times New Roman" w:hAnsi="Times New Roman" w:cs="Times New Roman"/>
          <w:lang w:val="sk-SK"/>
        </w:rPr>
        <w:t>antiglukokortikoidný</w:t>
      </w:r>
      <w:proofErr w:type="spellEnd"/>
      <w:r w:rsidRPr="00E9036C">
        <w:rPr>
          <w:rFonts w:ascii="Times New Roman" w:hAnsi="Times New Roman" w:cs="Times New Roman"/>
          <w:lang w:val="sk-SK"/>
        </w:rPr>
        <w:t xml:space="preserve"> účinok. Na základe toho je farmakologický profil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veľmi podobný prirodzenému hormónu </w:t>
      </w:r>
      <w:proofErr w:type="spellStart"/>
      <w:r w:rsidRPr="00E9036C">
        <w:rPr>
          <w:rFonts w:ascii="Times New Roman" w:hAnsi="Times New Roman" w:cs="Times New Roman"/>
          <w:lang w:val="sk-SK"/>
        </w:rPr>
        <w:t>progesterónu</w:t>
      </w:r>
      <w:proofErr w:type="spellEnd"/>
      <w:r w:rsidRPr="00E9036C">
        <w:rPr>
          <w:rFonts w:ascii="Times New Roman" w:hAnsi="Times New Roman" w:cs="Times New Roman"/>
          <w:lang w:val="sk-SK"/>
        </w:rPr>
        <w:t>.</w:t>
      </w:r>
    </w:p>
    <w:p w:rsidR="00381262" w:rsidRPr="00E9036C" w:rsidRDefault="00381262" w:rsidP="00AE0AED">
      <w:pPr>
        <w:pStyle w:val="Zkladntext"/>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 xml:space="preserve">Z klinických štúdií vyplýva, že mierne </w:t>
      </w:r>
      <w:proofErr w:type="spellStart"/>
      <w:r w:rsidRPr="00E9036C">
        <w:rPr>
          <w:rFonts w:ascii="Times New Roman" w:hAnsi="Times New Roman" w:cs="Times New Roman"/>
          <w:lang w:val="sk-SK"/>
        </w:rPr>
        <w:t>antimineralokortikoidné</w:t>
      </w:r>
      <w:proofErr w:type="spellEnd"/>
      <w:r w:rsidRPr="00E9036C">
        <w:rPr>
          <w:rFonts w:ascii="Times New Roman" w:hAnsi="Times New Roman" w:cs="Times New Roman"/>
          <w:lang w:val="sk-SK"/>
        </w:rPr>
        <w:t xml:space="preserve"> vlastnosti vedú k miernemu </w:t>
      </w:r>
      <w:proofErr w:type="spellStart"/>
      <w:r w:rsidRPr="00E9036C">
        <w:rPr>
          <w:rFonts w:ascii="Times New Roman" w:hAnsi="Times New Roman" w:cs="Times New Roman"/>
          <w:lang w:val="sk-SK"/>
        </w:rPr>
        <w:t>antimineralokortikoidnému</w:t>
      </w:r>
      <w:proofErr w:type="spellEnd"/>
      <w:r w:rsidRPr="00E9036C">
        <w:rPr>
          <w:rFonts w:ascii="Times New Roman" w:hAnsi="Times New Roman" w:cs="Times New Roman"/>
          <w:lang w:val="sk-SK"/>
        </w:rPr>
        <w:t xml:space="preserve"> pôsobeniu.</w:t>
      </w:r>
    </w:p>
    <w:p w:rsidR="00381262" w:rsidRPr="00E9036C" w:rsidRDefault="00381262" w:rsidP="00AE0AED">
      <w:pPr>
        <w:pStyle w:val="Para0s"/>
        <w:spacing w:after="0"/>
        <w:rPr>
          <w:sz w:val="22"/>
          <w:lang w:val="sk-SK"/>
        </w:rPr>
      </w:pPr>
    </w:p>
    <w:p w:rsidR="00381262" w:rsidRPr="00E9036C" w:rsidRDefault="00381262" w:rsidP="00AE0AED">
      <w:pPr>
        <w:spacing w:after="0"/>
        <w:rPr>
          <w:rFonts w:ascii="Times New Roman" w:hAnsi="Times New Roman" w:cs="Times New Roman"/>
          <w:b/>
          <w:lang w:val="sk-SK"/>
        </w:rPr>
      </w:pPr>
      <w:r w:rsidRPr="00E9036C">
        <w:rPr>
          <w:rFonts w:ascii="Times New Roman" w:hAnsi="Times New Roman" w:cs="Times New Roman"/>
          <w:b/>
          <w:lang w:val="sk-SK"/>
        </w:rPr>
        <w:t>5.2</w:t>
      </w:r>
      <w:r w:rsidRPr="00E9036C">
        <w:rPr>
          <w:rFonts w:ascii="Times New Roman" w:hAnsi="Times New Roman" w:cs="Times New Roman"/>
          <w:b/>
          <w:lang w:val="sk-SK"/>
        </w:rPr>
        <w:tab/>
      </w:r>
      <w:proofErr w:type="spellStart"/>
      <w:r w:rsidRPr="00E9036C">
        <w:rPr>
          <w:rFonts w:ascii="Times New Roman" w:hAnsi="Times New Roman" w:cs="Times New Roman"/>
          <w:b/>
          <w:lang w:val="sk-SK"/>
        </w:rPr>
        <w:t>Farmakokinetické</w:t>
      </w:r>
      <w:proofErr w:type="spellEnd"/>
      <w:r w:rsidRPr="00E9036C">
        <w:rPr>
          <w:rFonts w:ascii="Times New Roman" w:hAnsi="Times New Roman" w:cs="Times New Roman"/>
          <w:b/>
          <w:lang w:val="sk-SK"/>
        </w:rPr>
        <w:t xml:space="preserve"> vlastnosti</w:t>
      </w:r>
    </w:p>
    <w:p w:rsidR="00381262" w:rsidRPr="00E9036C" w:rsidRDefault="00381262" w:rsidP="00AE0AED">
      <w:pPr>
        <w:spacing w:after="0"/>
        <w:rPr>
          <w:rFonts w:ascii="Times New Roman" w:hAnsi="Times New Roman" w:cs="Times New Roman"/>
          <w:b/>
          <w:lang w:val="sk-SK"/>
        </w:rPr>
      </w:pPr>
    </w:p>
    <w:p w:rsidR="00381262" w:rsidRPr="00E9036C" w:rsidRDefault="00381262" w:rsidP="00DF682A">
      <w:pPr>
        <w:spacing w:after="0"/>
        <w:rPr>
          <w:rFonts w:ascii="Times New Roman" w:hAnsi="Times New Roman" w:cs="Times New Roman"/>
          <w:b/>
          <w:i/>
          <w:lang w:val="sk-SK"/>
        </w:rPr>
      </w:pPr>
      <w:proofErr w:type="spellStart"/>
      <w:r w:rsidRPr="00DF682A">
        <w:rPr>
          <w:rFonts w:ascii="Times New Roman" w:hAnsi="Times New Roman"/>
          <w:i/>
          <w:lang w:val="sk-SK"/>
        </w:rPr>
        <w:t>Drospirenón</w:t>
      </w:r>
      <w:proofErr w:type="spellEnd"/>
      <w:r w:rsidRPr="00DF682A">
        <w:rPr>
          <w:rFonts w:ascii="Times New Roman" w:hAnsi="Times New Roman"/>
          <w:i/>
          <w:lang w:val="sk-SK"/>
        </w:rPr>
        <w:t xml:space="preserve"> </w:t>
      </w:r>
    </w:p>
    <w:p w:rsidR="00381262" w:rsidRPr="00E9036C" w:rsidRDefault="00381262" w:rsidP="00AE0AED">
      <w:pPr>
        <w:spacing w:after="0"/>
        <w:rPr>
          <w:rFonts w:ascii="Times New Roman" w:hAnsi="Times New Roman" w:cs="Times New Roman"/>
          <w:b/>
          <w:i/>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u w:val="single"/>
          <w:lang w:val="sk-SK"/>
        </w:rPr>
        <w:t>Absorpcia</w:t>
      </w:r>
    </w:p>
    <w:p w:rsidR="00381262" w:rsidRPr="00E9036C" w:rsidRDefault="00381262" w:rsidP="00AE0AED">
      <w:pPr>
        <w:spacing w:after="0"/>
        <w:rPr>
          <w:rFonts w:ascii="Times New Roman" w:hAnsi="Times New Roman" w:cs="Times New Roman"/>
          <w:u w:val="single"/>
          <w:lang w:val="sk-SK"/>
        </w:rPr>
      </w:pP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sa po perorálnom podaní rýchlo a takmer úplne absorbuje. Maximálne koncentrácie liečiva v sére okolo 38 </w:t>
      </w:r>
      <w:proofErr w:type="spellStart"/>
      <w:r w:rsidRPr="00E9036C">
        <w:rPr>
          <w:rFonts w:ascii="Times New Roman" w:hAnsi="Times New Roman" w:cs="Times New Roman"/>
          <w:lang w:val="sk-SK"/>
        </w:rPr>
        <w:t>ng</w:t>
      </w:r>
      <w:proofErr w:type="spellEnd"/>
      <w:r w:rsidRPr="00E9036C">
        <w:rPr>
          <w:rFonts w:ascii="Times New Roman" w:hAnsi="Times New Roman" w:cs="Times New Roman"/>
          <w:lang w:val="sk-SK"/>
        </w:rPr>
        <w:t>/ml sa dosiahnu asi za 1-2 hodiny po jednorazovom podaní. Biologická dostupnosť</w:t>
      </w:r>
      <w:r w:rsidR="00F152CA">
        <w:rPr>
          <w:rFonts w:ascii="Times New Roman" w:hAnsi="Times New Roman" w:cs="Times New Roman"/>
          <w:lang w:val="sk-SK"/>
        </w:rPr>
        <w:t xml:space="preserve"> </w:t>
      </w:r>
      <w:proofErr w:type="spellStart"/>
      <w:r w:rsidR="00F152CA">
        <w:rPr>
          <w:rFonts w:ascii="Times New Roman" w:hAnsi="Times New Roman" w:cs="Times New Roman"/>
          <w:lang w:val="sk-SK"/>
        </w:rPr>
        <w:t>drospirenónu</w:t>
      </w:r>
      <w:proofErr w:type="spellEnd"/>
      <w:r w:rsidRPr="00E9036C">
        <w:rPr>
          <w:rFonts w:ascii="Times New Roman" w:hAnsi="Times New Roman" w:cs="Times New Roman"/>
          <w:lang w:val="sk-SK"/>
        </w:rPr>
        <w:t xml:space="preserve"> je medzi 76 a</w:t>
      </w:r>
      <w:r w:rsidR="006516EB">
        <w:rPr>
          <w:rFonts w:ascii="Times New Roman" w:hAnsi="Times New Roman" w:cs="Times New Roman"/>
          <w:lang w:val="sk-SK"/>
        </w:rPr>
        <w:t> </w:t>
      </w:r>
      <w:r w:rsidRPr="00E9036C">
        <w:rPr>
          <w:rFonts w:ascii="Times New Roman" w:hAnsi="Times New Roman" w:cs="Times New Roman"/>
          <w:lang w:val="sk-SK"/>
        </w:rPr>
        <w:t>85</w:t>
      </w:r>
      <w:r w:rsidR="006516EB">
        <w:rPr>
          <w:rFonts w:ascii="Times New Roman" w:hAnsi="Times New Roman" w:cs="Times New Roman"/>
          <w:lang w:val="sk-SK"/>
        </w:rPr>
        <w:t> </w:t>
      </w:r>
      <w:r w:rsidRPr="00E9036C">
        <w:rPr>
          <w:rFonts w:ascii="Times New Roman" w:hAnsi="Times New Roman" w:cs="Times New Roman"/>
          <w:lang w:val="sk-SK"/>
        </w:rPr>
        <w:t xml:space="preserve">%. Súbežné podanie potravy nemá na biologickú dostupnosť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žiadny vplyv.</w:t>
      </w:r>
    </w:p>
    <w:p w:rsidR="00381262" w:rsidRPr="00E9036C" w:rsidRDefault="00381262" w:rsidP="00AE0AED">
      <w:pPr>
        <w:spacing w:after="0"/>
        <w:rPr>
          <w:rFonts w:ascii="Times New Roman" w:hAnsi="Times New Roman" w:cs="Times New Roman"/>
          <w:u w:val="single"/>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u w:val="single"/>
          <w:lang w:val="sk-SK"/>
        </w:rPr>
        <w:t>Distribúcia</w:t>
      </w:r>
    </w:p>
    <w:p w:rsidR="00381262" w:rsidRPr="00E9036C" w:rsidRDefault="00381262" w:rsidP="00AE0AED">
      <w:pPr>
        <w:spacing w:after="0"/>
        <w:rPr>
          <w:rFonts w:ascii="Times New Roman" w:hAnsi="Times New Roman" w:cs="Times New Roman"/>
          <w:u w:val="single"/>
          <w:lang w:val="sk-SK"/>
        </w:rPr>
      </w:pPr>
      <w:r w:rsidRPr="00E9036C">
        <w:rPr>
          <w:rFonts w:ascii="Times New Roman" w:hAnsi="Times New Roman" w:cs="Times New Roman"/>
          <w:lang w:val="sk-SK"/>
        </w:rPr>
        <w:lastRenderedPageBreak/>
        <w:t xml:space="preserve">Po perorálnom podaní sérové koncentrácie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klesajú s terminálnym polčasom 31 h. </w:t>
      </w: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sa viaže na sérový albumín a neviaže sa na globulín viažuci pohlavné hormóny (</w:t>
      </w:r>
      <w:r w:rsidR="00F152CA">
        <w:rPr>
          <w:rFonts w:ascii="Times New Roman" w:hAnsi="Times New Roman" w:cs="Times New Roman"/>
          <w:lang w:val="sk-SK"/>
        </w:rPr>
        <w:t xml:space="preserve">sex </w:t>
      </w:r>
      <w:proofErr w:type="spellStart"/>
      <w:r w:rsidR="00F152CA">
        <w:rPr>
          <w:rFonts w:ascii="Times New Roman" w:hAnsi="Times New Roman" w:cs="Times New Roman"/>
          <w:lang w:val="sk-SK"/>
        </w:rPr>
        <w:t>hormone</w:t>
      </w:r>
      <w:proofErr w:type="spellEnd"/>
      <w:r w:rsidR="00F152CA">
        <w:rPr>
          <w:rFonts w:ascii="Times New Roman" w:hAnsi="Times New Roman" w:cs="Times New Roman"/>
          <w:lang w:val="sk-SK"/>
        </w:rPr>
        <w:t xml:space="preserve"> </w:t>
      </w:r>
      <w:proofErr w:type="spellStart"/>
      <w:r w:rsidR="00F152CA">
        <w:rPr>
          <w:rFonts w:ascii="Times New Roman" w:hAnsi="Times New Roman" w:cs="Times New Roman"/>
          <w:lang w:val="sk-SK"/>
        </w:rPr>
        <w:t>binding</w:t>
      </w:r>
      <w:proofErr w:type="spellEnd"/>
      <w:r w:rsidR="00F152CA">
        <w:rPr>
          <w:rFonts w:ascii="Times New Roman" w:hAnsi="Times New Roman" w:cs="Times New Roman"/>
          <w:lang w:val="sk-SK"/>
        </w:rPr>
        <w:t xml:space="preserve"> </w:t>
      </w:r>
      <w:proofErr w:type="spellStart"/>
      <w:r w:rsidR="00F152CA">
        <w:rPr>
          <w:rFonts w:ascii="Times New Roman" w:hAnsi="Times New Roman" w:cs="Times New Roman"/>
          <w:lang w:val="sk-SK"/>
        </w:rPr>
        <w:t>globulin</w:t>
      </w:r>
      <w:proofErr w:type="spellEnd"/>
      <w:r w:rsidR="00F152CA">
        <w:rPr>
          <w:rFonts w:ascii="Times New Roman" w:hAnsi="Times New Roman" w:cs="Times New Roman"/>
          <w:lang w:val="sk-SK"/>
        </w:rPr>
        <w:t xml:space="preserve">, </w:t>
      </w:r>
      <w:r w:rsidRPr="00E9036C">
        <w:rPr>
          <w:rFonts w:ascii="Times New Roman" w:hAnsi="Times New Roman" w:cs="Times New Roman"/>
          <w:lang w:val="sk-SK"/>
        </w:rPr>
        <w:t xml:space="preserve">SHBG) ani na globulín viažuci </w:t>
      </w:r>
      <w:proofErr w:type="spellStart"/>
      <w:r w:rsidRPr="00E9036C">
        <w:rPr>
          <w:rFonts w:ascii="Times New Roman" w:hAnsi="Times New Roman" w:cs="Times New Roman"/>
          <w:lang w:val="sk-SK"/>
        </w:rPr>
        <w:t>kortikoidy</w:t>
      </w:r>
      <w:proofErr w:type="spellEnd"/>
      <w:r w:rsidRPr="00E9036C">
        <w:rPr>
          <w:rFonts w:ascii="Times New Roman" w:hAnsi="Times New Roman" w:cs="Times New Roman"/>
          <w:lang w:val="sk-SK"/>
        </w:rPr>
        <w:t xml:space="preserve"> (</w:t>
      </w:r>
      <w:proofErr w:type="spellStart"/>
      <w:r w:rsidR="00F152CA">
        <w:rPr>
          <w:rFonts w:ascii="Times New Roman" w:hAnsi="Times New Roman" w:cs="Times New Roman"/>
          <w:lang w:val="sk-SK"/>
        </w:rPr>
        <w:t>corticosteroid</w:t>
      </w:r>
      <w:proofErr w:type="spellEnd"/>
      <w:r w:rsidR="00F152CA">
        <w:rPr>
          <w:rFonts w:ascii="Times New Roman" w:hAnsi="Times New Roman" w:cs="Times New Roman"/>
          <w:lang w:val="sk-SK"/>
        </w:rPr>
        <w:t xml:space="preserve"> </w:t>
      </w:r>
      <w:proofErr w:type="spellStart"/>
      <w:r w:rsidR="00F152CA">
        <w:rPr>
          <w:rFonts w:ascii="Times New Roman" w:hAnsi="Times New Roman" w:cs="Times New Roman"/>
          <w:lang w:val="sk-SK"/>
        </w:rPr>
        <w:t>binding</w:t>
      </w:r>
      <w:proofErr w:type="spellEnd"/>
      <w:r w:rsidR="00F152CA">
        <w:rPr>
          <w:rFonts w:ascii="Times New Roman" w:hAnsi="Times New Roman" w:cs="Times New Roman"/>
          <w:lang w:val="sk-SK"/>
        </w:rPr>
        <w:t xml:space="preserve"> </w:t>
      </w:r>
      <w:proofErr w:type="spellStart"/>
      <w:r w:rsidR="00F152CA">
        <w:rPr>
          <w:rFonts w:ascii="Times New Roman" w:hAnsi="Times New Roman" w:cs="Times New Roman"/>
          <w:lang w:val="sk-SK"/>
        </w:rPr>
        <w:t>globulin</w:t>
      </w:r>
      <w:proofErr w:type="spellEnd"/>
      <w:r w:rsidR="00F152CA">
        <w:rPr>
          <w:rFonts w:ascii="Times New Roman" w:hAnsi="Times New Roman" w:cs="Times New Roman"/>
          <w:lang w:val="sk-SK"/>
        </w:rPr>
        <w:t xml:space="preserve">, </w:t>
      </w:r>
      <w:r w:rsidRPr="00E9036C">
        <w:rPr>
          <w:rFonts w:ascii="Times New Roman" w:hAnsi="Times New Roman" w:cs="Times New Roman"/>
          <w:lang w:val="sk-SK"/>
        </w:rPr>
        <w:t>CBG). Len 3-5</w:t>
      </w:r>
      <w:r w:rsidR="006516EB">
        <w:rPr>
          <w:rFonts w:ascii="Times New Roman" w:hAnsi="Times New Roman" w:cs="Times New Roman"/>
          <w:lang w:val="sk-SK"/>
        </w:rPr>
        <w:t> </w:t>
      </w:r>
      <w:r w:rsidRPr="00E9036C">
        <w:rPr>
          <w:rFonts w:ascii="Times New Roman" w:hAnsi="Times New Roman" w:cs="Times New Roman"/>
          <w:lang w:val="sk-SK"/>
        </w:rPr>
        <w:t xml:space="preserve">% z celkovej sérovej koncentrácie liečiva je vo forme voľného </w:t>
      </w:r>
      <w:proofErr w:type="spellStart"/>
      <w:r w:rsidRPr="00E9036C">
        <w:rPr>
          <w:rFonts w:ascii="Times New Roman" w:hAnsi="Times New Roman" w:cs="Times New Roman"/>
          <w:lang w:val="sk-SK"/>
        </w:rPr>
        <w:t>steroidu</w:t>
      </w:r>
      <w:proofErr w:type="spellEnd"/>
      <w:r w:rsidRPr="00E9036C">
        <w:rPr>
          <w:rFonts w:ascii="Times New Roman" w:hAnsi="Times New Roman" w:cs="Times New Roman"/>
          <w:lang w:val="sk-SK"/>
        </w:rPr>
        <w:t xml:space="preserve">. Zvýšenie SHBG indukované </w:t>
      </w:r>
      <w:proofErr w:type="spellStart"/>
      <w:r w:rsidRPr="00E9036C">
        <w:rPr>
          <w:rFonts w:ascii="Times New Roman" w:hAnsi="Times New Roman" w:cs="Times New Roman"/>
          <w:lang w:val="sk-SK"/>
        </w:rPr>
        <w:t>etinylestradiolom</w:t>
      </w:r>
      <w:proofErr w:type="spellEnd"/>
      <w:r w:rsidRPr="00E9036C">
        <w:rPr>
          <w:rFonts w:ascii="Times New Roman" w:hAnsi="Times New Roman" w:cs="Times New Roman"/>
          <w:lang w:val="sk-SK"/>
        </w:rPr>
        <w:t xml:space="preserve"> neovplyvňuje väzbu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na sérové proteíny. Priemerný zdanlivý distribučný objem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je 3,7 ± 1,2 l/kg.</w:t>
      </w:r>
    </w:p>
    <w:p w:rsidR="00381262" w:rsidRPr="00E9036C" w:rsidRDefault="00381262" w:rsidP="00AE0AED">
      <w:pPr>
        <w:spacing w:after="0"/>
        <w:rPr>
          <w:rFonts w:ascii="Times New Roman" w:hAnsi="Times New Roman" w:cs="Times New Roman"/>
          <w:u w:val="single"/>
          <w:lang w:val="sk-SK"/>
        </w:rPr>
      </w:pPr>
    </w:p>
    <w:p w:rsidR="00381262" w:rsidRPr="00E9036C" w:rsidRDefault="00381262" w:rsidP="00AE0AED">
      <w:pPr>
        <w:spacing w:after="0"/>
        <w:rPr>
          <w:rFonts w:ascii="Times New Roman" w:hAnsi="Times New Roman" w:cs="Times New Roman"/>
          <w:lang w:val="sk-SK"/>
        </w:rPr>
      </w:pPr>
      <w:proofErr w:type="spellStart"/>
      <w:r w:rsidRPr="00E9036C">
        <w:rPr>
          <w:rFonts w:ascii="Times New Roman" w:hAnsi="Times New Roman" w:cs="Times New Roman"/>
          <w:u w:val="single"/>
          <w:lang w:val="sk-SK"/>
        </w:rPr>
        <w:t>Biotransformácia</w:t>
      </w:r>
      <w:proofErr w:type="spellEnd"/>
    </w:p>
    <w:p w:rsidR="00381262" w:rsidRPr="00E9036C" w:rsidRDefault="00381262" w:rsidP="00AE0AED">
      <w:pPr>
        <w:spacing w:after="0"/>
        <w:rPr>
          <w:rFonts w:ascii="Times New Roman" w:hAnsi="Times New Roman" w:cs="Times New Roman"/>
          <w:lang w:val="sk-SK"/>
        </w:rPr>
      </w:pP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sa po perorálnom podaní rozsiahlo metabolizuje. Hlavným </w:t>
      </w:r>
      <w:proofErr w:type="spellStart"/>
      <w:r w:rsidRPr="00E9036C">
        <w:rPr>
          <w:rFonts w:ascii="Times New Roman" w:hAnsi="Times New Roman" w:cs="Times New Roman"/>
          <w:lang w:val="sk-SK"/>
        </w:rPr>
        <w:t>metabolitom</w:t>
      </w:r>
      <w:proofErr w:type="spellEnd"/>
      <w:r w:rsidRPr="00E9036C">
        <w:rPr>
          <w:rFonts w:ascii="Times New Roman" w:hAnsi="Times New Roman" w:cs="Times New Roman"/>
          <w:lang w:val="sk-SK"/>
        </w:rPr>
        <w:t xml:space="preserve"> v plazme je kyslá forma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ktorá vzniká otvorením </w:t>
      </w:r>
      <w:proofErr w:type="spellStart"/>
      <w:r w:rsidRPr="00E9036C">
        <w:rPr>
          <w:rFonts w:ascii="Times New Roman" w:hAnsi="Times New Roman" w:cs="Times New Roman"/>
          <w:lang w:val="sk-SK"/>
        </w:rPr>
        <w:t>laktónového</w:t>
      </w:r>
      <w:proofErr w:type="spellEnd"/>
      <w:r w:rsidRPr="00E9036C">
        <w:rPr>
          <w:rFonts w:ascii="Times New Roman" w:hAnsi="Times New Roman" w:cs="Times New Roman"/>
          <w:lang w:val="sk-SK"/>
        </w:rPr>
        <w:t xml:space="preserve"> kruhu, a 4,5-dihydrodrospirenón-3-sulfát, </w:t>
      </w:r>
      <w:r w:rsidR="00422181" w:rsidRPr="00E9036C">
        <w:rPr>
          <w:rFonts w:ascii="Times New Roman" w:hAnsi="Times New Roman" w:cs="Times New Roman"/>
          <w:lang w:val="sk-SK"/>
        </w:rPr>
        <w:t xml:space="preserve">vytvorený redukciou a následnou </w:t>
      </w:r>
      <w:proofErr w:type="spellStart"/>
      <w:r w:rsidR="00422181" w:rsidRPr="00E9036C">
        <w:rPr>
          <w:rFonts w:ascii="Times New Roman" w:hAnsi="Times New Roman" w:cs="Times New Roman"/>
          <w:lang w:val="sk-SK"/>
        </w:rPr>
        <w:t>sulfatáciou</w:t>
      </w:r>
      <w:proofErr w:type="spellEnd"/>
      <w:r w:rsidR="00422181" w:rsidRPr="00E9036C">
        <w:rPr>
          <w:rFonts w:ascii="Times New Roman" w:hAnsi="Times New Roman" w:cs="Times New Roman"/>
          <w:lang w:val="sk-SK"/>
        </w:rPr>
        <w:t xml:space="preserve">. </w:t>
      </w:r>
      <w:proofErr w:type="spellStart"/>
      <w:r w:rsidR="00422181" w:rsidRPr="00E9036C">
        <w:rPr>
          <w:rFonts w:ascii="Times New Roman" w:hAnsi="Times New Roman" w:cs="Times New Roman"/>
          <w:lang w:val="sk-SK"/>
        </w:rPr>
        <w:t>Drospirenón</w:t>
      </w:r>
      <w:proofErr w:type="spellEnd"/>
      <w:r w:rsidR="00422181" w:rsidRPr="00E9036C">
        <w:rPr>
          <w:rFonts w:ascii="Times New Roman" w:hAnsi="Times New Roman" w:cs="Times New Roman"/>
          <w:lang w:val="sk-SK"/>
        </w:rPr>
        <w:t xml:space="preserve"> podlieha tiež oxidatívnemu metabolizmu </w:t>
      </w:r>
      <w:proofErr w:type="spellStart"/>
      <w:r w:rsidR="00422181" w:rsidRPr="00E9036C">
        <w:rPr>
          <w:rFonts w:ascii="Times New Roman" w:hAnsi="Times New Roman" w:cs="Times New Roman"/>
          <w:lang w:val="sk-SK"/>
        </w:rPr>
        <w:t>katalyzovanému</w:t>
      </w:r>
      <w:proofErr w:type="spellEnd"/>
      <w:r w:rsidR="00422181" w:rsidRPr="00E9036C">
        <w:rPr>
          <w:rFonts w:ascii="Times New Roman" w:hAnsi="Times New Roman" w:cs="Times New Roman"/>
          <w:lang w:val="sk-SK"/>
        </w:rPr>
        <w:t xml:space="preserve"> CYP3A4.</w:t>
      </w:r>
      <w:r w:rsidR="00422181" w:rsidRPr="00E9036C">
        <w:rPr>
          <w:rFonts w:ascii="Times New Roman" w:hAnsi="Times New Roman" w:cs="Times New Roman"/>
          <w:lang w:val="sk-SK"/>
        </w:rPr>
        <w:br/>
      </w:r>
      <w:r w:rsidR="00422181" w:rsidRPr="00E9036C">
        <w:rPr>
          <w:rFonts w:ascii="Times New Roman" w:hAnsi="Times New Roman" w:cs="Times New Roman"/>
          <w:lang w:val="sk-SK"/>
        </w:rPr>
        <w:br/>
      </w:r>
      <w:r w:rsidR="00422181" w:rsidRPr="00E9036C">
        <w:rPr>
          <w:rFonts w:ascii="Times New Roman" w:hAnsi="Times New Roman" w:cs="Times New Roman"/>
          <w:i/>
          <w:lang w:val="sk-SK"/>
        </w:rPr>
        <w:t xml:space="preserve">In </w:t>
      </w:r>
      <w:proofErr w:type="spellStart"/>
      <w:r w:rsidR="00422181" w:rsidRPr="00E9036C">
        <w:rPr>
          <w:rFonts w:ascii="Times New Roman" w:hAnsi="Times New Roman" w:cs="Times New Roman"/>
          <w:i/>
          <w:lang w:val="sk-SK"/>
        </w:rPr>
        <w:t>vitro</w:t>
      </w:r>
      <w:proofErr w:type="spellEnd"/>
      <w:r w:rsidR="00422181" w:rsidRPr="00E9036C">
        <w:rPr>
          <w:rFonts w:ascii="Times New Roman" w:hAnsi="Times New Roman" w:cs="Times New Roman"/>
          <w:lang w:val="sk-SK"/>
        </w:rPr>
        <w:t xml:space="preserve"> je </w:t>
      </w:r>
      <w:proofErr w:type="spellStart"/>
      <w:r w:rsidR="00422181" w:rsidRPr="00E9036C">
        <w:rPr>
          <w:rFonts w:ascii="Times New Roman" w:hAnsi="Times New Roman" w:cs="Times New Roman"/>
          <w:lang w:val="sk-SK"/>
        </w:rPr>
        <w:t>drospirenón</w:t>
      </w:r>
      <w:proofErr w:type="spellEnd"/>
      <w:r w:rsidR="00422181" w:rsidRPr="00E9036C">
        <w:rPr>
          <w:rFonts w:ascii="Times New Roman" w:hAnsi="Times New Roman" w:cs="Times New Roman"/>
          <w:lang w:val="sk-SK"/>
        </w:rPr>
        <w:t xml:space="preserve"> schopný slabo až stredne </w:t>
      </w:r>
      <w:proofErr w:type="spellStart"/>
      <w:r w:rsidR="00422181" w:rsidRPr="00E9036C">
        <w:rPr>
          <w:rFonts w:ascii="Times New Roman" w:hAnsi="Times New Roman" w:cs="Times New Roman"/>
          <w:lang w:val="sk-SK"/>
        </w:rPr>
        <w:t>inhibovať</w:t>
      </w:r>
      <w:proofErr w:type="spellEnd"/>
      <w:r w:rsidR="00422181" w:rsidRPr="00E9036C">
        <w:rPr>
          <w:rFonts w:ascii="Times New Roman" w:hAnsi="Times New Roman" w:cs="Times New Roman"/>
          <w:lang w:val="sk-SK"/>
        </w:rPr>
        <w:t xml:space="preserve"> enzýmy </w:t>
      </w:r>
      <w:proofErr w:type="spellStart"/>
      <w:r w:rsidR="00422181" w:rsidRPr="00E9036C">
        <w:rPr>
          <w:rFonts w:ascii="Times New Roman" w:hAnsi="Times New Roman" w:cs="Times New Roman"/>
          <w:lang w:val="sk-SK"/>
        </w:rPr>
        <w:t>cytochrómu</w:t>
      </w:r>
      <w:proofErr w:type="spellEnd"/>
      <w:r w:rsidR="00422181" w:rsidRPr="00E9036C">
        <w:rPr>
          <w:rFonts w:ascii="Times New Roman" w:hAnsi="Times New Roman" w:cs="Times New Roman"/>
          <w:lang w:val="sk-SK"/>
        </w:rPr>
        <w:t xml:space="preserve"> P450, ako sú CYP1A1, CYP2C9, CYP2C19 a CYP3A4.</w:t>
      </w:r>
      <w:r w:rsidR="00422181" w:rsidRPr="00E9036C" w:rsidDel="002C35CD">
        <w:rPr>
          <w:rFonts w:ascii="Times New Roman" w:hAnsi="Times New Roman" w:cs="Times New Roman"/>
          <w:lang w:val="sk-SK"/>
        </w:rPr>
        <w:t xml:space="preserve"> </w:t>
      </w:r>
    </w:p>
    <w:p w:rsidR="00381262" w:rsidRPr="00E9036C" w:rsidRDefault="00381262" w:rsidP="00AE0AED">
      <w:pPr>
        <w:spacing w:after="0"/>
        <w:rPr>
          <w:rFonts w:ascii="Times New Roman" w:hAnsi="Times New Roman" w:cs="Times New Roman"/>
          <w:lang w:val="sk-SK"/>
        </w:rPr>
      </w:pPr>
    </w:p>
    <w:p w:rsidR="00381262" w:rsidRPr="00E9036C" w:rsidRDefault="00422181" w:rsidP="00AE0AED">
      <w:pPr>
        <w:spacing w:after="0"/>
        <w:rPr>
          <w:rFonts w:ascii="Times New Roman" w:hAnsi="Times New Roman" w:cs="Times New Roman"/>
          <w:lang w:val="sk-SK"/>
        </w:rPr>
      </w:pPr>
      <w:r w:rsidRPr="00E9036C">
        <w:rPr>
          <w:rFonts w:ascii="Times New Roman" w:hAnsi="Times New Roman" w:cs="Times New Roman"/>
          <w:u w:val="single"/>
          <w:lang w:val="sk-SK"/>
        </w:rPr>
        <w:t>Eliminácia</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 xml:space="preserve">Metabolický </w:t>
      </w:r>
      <w:proofErr w:type="spellStart"/>
      <w:r w:rsidRPr="00E9036C">
        <w:rPr>
          <w:rFonts w:ascii="Times New Roman" w:hAnsi="Times New Roman" w:cs="Times New Roman"/>
          <w:lang w:val="sk-SK"/>
        </w:rPr>
        <w:t>klírens</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v sére je 1,5 ± 0,2 ml/min/kg. </w:t>
      </w: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sa vylučuje v nezmenenej forme len v stopových množstvách. </w:t>
      </w:r>
      <w:proofErr w:type="spellStart"/>
      <w:r w:rsidRPr="00E9036C">
        <w:rPr>
          <w:rFonts w:ascii="Times New Roman" w:hAnsi="Times New Roman" w:cs="Times New Roman"/>
          <w:lang w:val="sk-SK"/>
        </w:rPr>
        <w:t>Metabolity</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sa vylučujú stolicou a močom s vylučovacím koeficientom približne 1,2 až 1,4. Polčas vylúčenia </w:t>
      </w:r>
      <w:proofErr w:type="spellStart"/>
      <w:r w:rsidRPr="00E9036C">
        <w:rPr>
          <w:rFonts w:ascii="Times New Roman" w:hAnsi="Times New Roman" w:cs="Times New Roman"/>
          <w:lang w:val="sk-SK"/>
        </w:rPr>
        <w:t>metabolitov</w:t>
      </w:r>
      <w:proofErr w:type="spellEnd"/>
      <w:r w:rsidRPr="00E9036C">
        <w:rPr>
          <w:rFonts w:ascii="Times New Roman" w:hAnsi="Times New Roman" w:cs="Times New Roman"/>
          <w:lang w:val="sk-SK"/>
        </w:rPr>
        <w:t xml:space="preserve"> močom a stolicou je asi 40 h.</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u w:val="single"/>
          <w:lang w:val="sk-SK"/>
        </w:rPr>
        <w:t>Rovnovážny stav</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 xml:space="preserve">V priebehu liečebného cyklu sa maximálna rovnovážna koncentrácia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v sére asi 70 </w:t>
      </w:r>
      <w:proofErr w:type="spellStart"/>
      <w:r w:rsidRPr="00E9036C">
        <w:rPr>
          <w:rFonts w:ascii="Times New Roman" w:hAnsi="Times New Roman" w:cs="Times New Roman"/>
          <w:lang w:val="sk-SK"/>
        </w:rPr>
        <w:t>ng</w:t>
      </w:r>
      <w:proofErr w:type="spellEnd"/>
      <w:r w:rsidRPr="00E9036C">
        <w:rPr>
          <w:rFonts w:ascii="Times New Roman" w:hAnsi="Times New Roman" w:cs="Times New Roman"/>
          <w:lang w:val="sk-SK"/>
        </w:rPr>
        <w:t xml:space="preserve">/ml dosiahne po asi 8 dňoch liečby. V dôsledku pomeru terminálneho polčasu a dávkovacieho intervalu sa koncentrácie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v sére zvýšia približne trojnásobne.</w:t>
      </w:r>
    </w:p>
    <w:p w:rsidR="00381262" w:rsidRPr="00E9036C" w:rsidRDefault="00381262" w:rsidP="00AE0AED">
      <w:pPr>
        <w:spacing w:after="0"/>
        <w:rPr>
          <w:rFonts w:ascii="Times New Roman" w:hAnsi="Times New Roman" w:cs="Times New Roman"/>
          <w:lang w:val="sk-SK"/>
        </w:rPr>
      </w:pPr>
    </w:p>
    <w:p w:rsidR="00381262" w:rsidRPr="00E9036C" w:rsidRDefault="006516EB" w:rsidP="00AE0AED">
      <w:pPr>
        <w:spacing w:after="0"/>
        <w:rPr>
          <w:rFonts w:ascii="Times New Roman" w:hAnsi="Times New Roman" w:cs="Times New Roman"/>
          <w:i/>
          <w:u w:val="single"/>
          <w:lang w:val="sk-SK"/>
        </w:rPr>
      </w:pPr>
      <w:r>
        <w:rPr>
          <w:rFonts w:ascii="Times New Roman" w:hAnsi="Times New Roman" w:cs="Times New Roman"/>
          <w:i/>
          <w:u w:val="single"/>
          <w:lang w:val="sk-SK"/>
        </w:rPr>
        <w:t>Osobitné</w:t>
      </w:r>
      <w:r w:rsidRPr="00E9036C">
        <w:rPr>
          <w:rFonts w:ascii="Times New Roman" w:hAnsi="Times New Roman" w:cs="Times New Roman"/>
          <w:i/>
          <w:u w:val="single"/>
          <w:lang w:val="sk-SK"/>
        </w:rPr>
        <w:t xml:space="preserve"> </w:t>
      </w:r>
      <w:r w:rsidR="00381262" w:rsidRPr="00E9036C">
        <w:rPr>
          <w:rFonts w:ascii="Times New Roman" w:hAnsi="Times New Roman" w:cs="Times New Roman"/>
          <w:i/>
          <w:u w:val="single"/>
          <w:lang w:val="sk-SK"/>
        </w:rPr>
        <w:t>skupiny pacientok</w:t>
      </w:r>
    </w:p>
    <w:p w:rsidR="00381262" w:rsidRPr="00E9036C" w:rsidRDefault="00381262" w:rsidP="00AE0AED">
      <w:pPr>
        <w:spacing w:after="0"/>
        <w:rPr>
          <w:rFonts w:ascii="Times New Roman" w:hAnsi="Times New Roman" w:cs="Times New Roman"/>
          <w:i/>
          <w:u w:val="single"/>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i/>
          <w:iCs/>
          <w:lang w:val="sk-SK"/>
        </w:rPr>
        <w:t>-</w:t>
      </w:r>
      <w:r w:rsidR="00843632" w:rsidRPr="00E9036C">
        <w:rPr>
          <w:rFonts w:ascii="Times New Roman" w:hAnsi="Times New Roman" w:cs="Times New Roman"/>
          <w:i/>
          <w:iCs/>
          <w:lang w:val="sk-SK"/>
        </w:rPr>
        <w:t>Účinok</w:t>
      </w:r>
      <w:r w:rsidRPr="00E9036C">
        <w:rPr>
          <w:rFonts w:ascii="Times New Roman" w:hAnsi="Times New Roman" w:cs="Times New Roman"/>
          <w:i/>
          <w:iCs/>
          <w:lang w:val="sk-SK"/>
        </w:rPr>
        <w:t xml:space="preserve"> poškodenej funkcie obličiek</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U žien s miernym poškodením funkcie obličiek (</w:t>
      </w:r>
      <w:proofErr w:type="spellStart"/>
      <w:r w:rsidRPr="00E9036C">
        <w:rPr>
          <w:rFonts w:ascii="Times New Roman" w:hAnsi="Times New Roman" w:cs="Times New Roman"/>
          <w:lang w:val="sk-SK"/>
        </w:rPr>
        <w:t>klírens</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kreatinínu</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CLcr</w:t>
      </w:r>
      <w:proofErr w:type="spellEnd"/>
      <w:r w:rsidRPr="00E9036C">
        <w:rPr>
          <w:rFonts w:ascii="Times New Roman" w:hAnsi="Times New Roman" w:cs="Times New Roman"/>
          <w:lang w:val="sk-SK"/>
        </w:rPr>
        <w:t xml:space="preserve"> 50-80 ml/min) boli sérové koncentrácie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v rovnovážnom stave porovnateľné s koncentráciami u žien s normálnou funkciou obličiek. Koncentrácie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v sére boli v priemere o</w:t>
      </w:r>
      <w:r w:rsidR="006516EB">
        <w:rPr>
          <w:rFonts w:ascii="Times New Roman" w:hAnsi="Times New Roman" w:cs="Times New Roman"/>
          <w:lang w:val="sk-SK"/>
        </w:rPr>
        <w:t> </w:t>
      </w:r>
      <w:r w:rsidRPr="00E9036C">
        <w:rPr>
          <w:rFonts w:ascii="Times New Roman" w:hAnsi="Times New Roman" w:cs="Times New Roman"/>
          <w:lang w:val="sk-SK"/>
        </w:rPr>
        <w:t>37</w:t>
      </w:r>
      <w:r w:rsidR="006516EB">
        <w:rPr>
          <w:rFonts w:ascii="Times New Roman" w:hAnsi="Times New Roman" w:cs="Times New Roman"/>
          <w:lang w:val="sk-SK"/>
        </w:rPr>
        <w:t> </w:t>
      </w:r>
      <w:r w:rsidRPr="00E9036C">
        <w:rPr>
          <w:rFonts w:ascii="Times New Roman" w:hAnsi="Times New Roman" w:cs="Times New Roman"/>
          <w:lang w:val="sk-SK"/>
        </w:rPr>
        <w:t>% vyššie u žien so stredne závažným poškodením funkcie obličiek (</w:t>
      </w:r>
      <w:proofErr w:type="spellStart"/>
      <w:r w:rsidRPr="00E9036C">
        <w:rPr>
          <w:rFonts w:ascii="Times New Roman" w:hAnsi="Times New Roman" w:cs="Times New Roman"/>
          <w:lang w:val="sk-SK"/>
        </w:rPr>
        <w:t>CLcr</w:t>
      </w:r>
      <w:proofErr w:type="spellEnd"/>
      <w:r w:rsidRPr="00E9036C">
        <w:rPr>
          <w:rFonts w:ascii="Times New Roman" w:hAnsi="Times New Roman" w:cs="Times New Roman"/>
          <w:lang w:val="sk-SK"/>
        </w:rPr>
        <w:t xml:space="preserve"> 30-50 ml/min) v porovnaní s hladinami u žien s normálnou funkciou obličiek. Liečba </w:t>
      </w:r>
      <w:proofErr w:type="spellStart"/>
      <w:r w:rsidRPr="00E9036C">
        <w:rPr>
          <w:rFonts w:ascii="Times New Roman" w:hAnsi="Times New Roman" w:cs="Times New Roman"/>
          <w:lang w:val="sk-SK"/>
        </w:rPr>
        <w:t>drospirenónom</w:t>
      </w:r>
      <w:proofErr w:type="spellEnd"/>
      <w:r w:rsidRPr="00E9036C">
        <w:rPr>
          <w:rFonts w:ascii="Times New Roman" w:hAnsi="Times New Roman" w:cs="Times New Roman"/>
          <w:lang w:val="sk-SK"/>
        </w:rPr>
        <w:t xml:space="preserve"> bola dobre tolerovaná aj u žien s miernym až stredne závažným poškodením funkcie obličiek. Liečba </w:t>
      </w:r>
      <w:proofErr w:type="spellStart"/>
      <w:r w:rsidRPr="00E9036C">
        <w:rPr>
          <w:rFonts w:ascii="Times New Roman" w:hAnsi="Times New Roman" w:cs="Times New Roman"/>
          <w:lang w:val="sk-SK"/>
        </w:rPr>
        <w:t>drospirenónom</w:t>
      </w:r>
      <w:proofErr w:type="spellEnd"/>
      <w:r w:rsidRPr="00E9036C">
        <w:rPr>
          <w:rFonts w:ascii="Times New Roman" w:hAnsi="Times New Roman" w:cs="Times New Roman"/>
          <w:lang w:val="sk-SK"/>
        </w:rPr>
        <w:t xml:space="preserve"> nepreukázala žiadny klinicky významný vplyv na koncentráciu draslíka v sére.</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i/>
          <w:iCs/>
          <w:lang w:val="sk-SK"/>
        </w:rPr>
        <w:t>-Účinok poškodenej funkcie pečene</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U dobrovoľníčok so stredne závažným poškodením funkcie pečene bol v štúdii s jednorazovým podaním pozorovaný približne 50</w:t>
      </w:r>
      <w:r w:rsidR="006516EB">
        <w:rPr>
          <w:rFonts w:ascii="Times New Roman" w:hAnsi="Times New Roman" w:cs="Times New Roman"/>
          <w:lang w:val="sk-SK"/>
        </w:rPr>
        <w:t> </w:t>
      </w:r>
      <w:r w:rsidRPr="00E9036C">
        <w:rPr>
          <w:rFonts w:ascii="Times New Roman" w:hAnsi="Times New Roman" w:cs="Times New Roman"/>
          <w:lang w:val="sk-SK"/>
        </w:rPr>
        <w:t>%-</w:t>
      </w:r>
      <w:proofErr w:type="spellStart"/>
      <w:r w:rsidRPr="00E9036C">
        <w:rPr>
          <w:rFonts w:ascii="Times New Roman" w:hAnsi="Times New Roman" w:cs="Times New Roman"/>
          <w:lang w:val="sk-SK"/>
        </w:rPr>
        <w:t>ný</w:t>
      </w:r>
      <w:proofErr w:type="spellEnd"/>
      <w:r w:rsidRPr="00E9036C">
        <w:rPr>
          <w:rFonts w:ascii="Times New Roman" w:hAnsi="Times New Roman" w:cs="Times New Roman"/>
          <w:lang w:val="sk-SK"/>
        </w:rPr>
        <w:t xml:space="preserve"> pokles v perorálnom </w:t>
      </w:r>
      <w:proofErr w:type="spellStart"/>
      <w:r w:rsidRPr="00E9036C">
        <w:rPr>
          <w:rFonts w:ascii="Times New Roman" w:hAnsi="Times New Roman" w:cs="Times New Roman"/>
          <w:lang w:val="sk-SK"/>
        </w:rPr>
        <w:t>klírense</w:t>
      </w:r>
      <w:proofErr w:type="spellEnd"/>
      <w:r w:rsidRPr="00E9036C">
        <w:rPr>
          <w:rFonts w:ascii="Times New Roman" w:hAnsi="Times New Roman" w:cs="Times New Roman"/>
          <w:lang w:val="sk-SK"/>
        </w:rPr>
        <w:t xml:space="preserve"> (CL/F) v porovnaní s dobrovoľníčkami s normálnou funkciou pečene. Pozorované zníženie </w:t>
      </w:r>
      <w:proofErr w:type="spellStart"/>
      <w:r w:rsidRPr="00E9036C">
        <w:rPr>
          <w:rFonts w:ascii="Times New Roman" w:hAnsi="Times New Roman" w:cs="Times New Roman"/>
          <w:lang w:val="sk-SK"/>
        </w:rPr>
        <w:t>klírensu</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u dobrovoľníčok so stredne závažným poškodením funkcie pečene nevyústilo do žiadnych zjavných rozdielov koncentrácií sérového draslíka. Zvýšenie koncentrácií sérového draslíka nad hornú hranicu normálneho rozpätia nebolo pozorované dokonca ani u diabetičiek a pri súbežnej liečbe </w:t>
      </w:r>
      <w:proofErr w:type="spellStart"/>
      <w:r w:rsidRPr="00E9036C">
        <w:rPr>
          <w:rFonts w:ascii="Times New Roman" w:hAnsi="Times New Roman" w:cs="Times New Roman"/>
          <w:lang w:val="sk-SK"/>
        </w:rPr>
        <w:t>spironolaktónom</w:t>
      </w:r>
      <w:proofErr w:type="spellEnd"/>
      <w:r w:rsidRPr="00E9036C">
        <w:rPr>
          <w:rFonts w:ascii="Times New Roman" w:hAnsi="Times New Roman" w:cs="Times New Roman"/>
          <w:lang w:val="sk-SK"/>
        </w:rPr>
        <w:t xml:space="preserve"> (dva </w:t>
      </w:r>
      <w:proofErr w:type="spellStart"/>
      <w:r w:rsidRPr="00E9036C">
        <w:rPr>
          <w:rFonts w:ascii="Times New Roman" w:hAnsi="Times New Roman" w:cs="Times New Roman"/>
          <w:lang w:val="sk-SK"/>
        </w:rPr>
        <w:t>predispozičné</w:t>
      </w:r>
      <w:proofErr w:type="spellEnd"/>
      <w:r w:rsidRPr="00E9036C">
        <w:rPr>
          <w:rFonts w:ascii="Times New Roman" w:hAnsi="Times New Roman" w:cs="Times New Roman"/>
          <w:lang w:val="sk-SK"/>
        </w:rPr>
        <w:t xml:space="preserve"> faktory </w:t>
      </w:r>
      <w:proofErr w:type="spellStart"/>
      <w:r w:rsidRPr="00E9036C">
        <w:rPr>
          <w:rFonts w:ascii="Times New Roman" w:hAnsi="Times New Roman" w:cs="Times New Roman"/>
          <w:lang w:val="sk-SK"/>
        </w:rPr>
        <w:t>hyperkaliémie</w:t>
      </w:r>
      <w:proofErr w:type="spellEnd"/>
      <w:r w:rsidRPr="00E9036C">
        <w:rPr>
          <w:rFonts w:ascii="Times New Roman" w:hAnsi="Times New Roman" w:cs="Times New Roman"/>
          <w:lang w:val="sk-SK"/>
        </w:rPr>
        <w:t xml:space="preserve">). To vedie k záveru, že </w:t>
      </w:r>
      <w:proofErr w:type="spellStart"/>
      <w:r w:rsidRPr="00E9036C">
        <w:rPr>
          <w:rFonts w:ascii="Times New Roman" w:hAnsi="Times New Roman" w:cs="Times New Roman"/>
          <w:lang w:val="sk-SK"/>
        </w:rPr>
        <w:t>drospirenón</w:t>
      </w:r>
      <w:proofErr w:type="spellEnd"/>
      <w:r w:rsidRPr="00E9036C">
        <w:rPr>
          <w:rFonts w:ascii="Times New Roman" w:hAnsi="Times New Roman" w:cs="Times New Roman"/>
          <w:lang w:val="sk-SK"/>
        </w:rPr>
        <w:t xml:space="preserve"> je u pacientok s miernym alebo stredne závažným poškodením funkcie pečene (</w:t>
      </w:r>
      <w:proofErr w:type="spellStart"/>
      <w:r w:rsidRPr="00E9036C">
        <w:rPr>
          <w:rFonts w:ascii="Times New Roman" w:hAnsi="Times New Roman" w:cs="Times New Roman"/>
          <w:lang w:val="sk-SK"/>
        </w:rPr>
        <w:t>Child-Pugh</w:t>
      </w:r>
      <w:proofErr w:type="spellEnd"/>
      <w:r w:rsidRPr="00E9036C">
        <w:rPr>
          <w:rFonts w:ascii="Times New Roman" w:hAnsi="Times New Roman" w:cs="Times New Roman"/>
          <w:lang w:val="sk-SK"/>
        </w:rPr>
        <w:t xml:space="preserve"> B) dobre tolerovaný.</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i/>
          <w:iCs/>
          <w:lang w:val="sk-SK"/>
        </w:rPr>
        <w:t>-Etnické skupiny</w:t>
      </w:r>
    </w:p>
    <w:p w:rsidR="00381262" w:rsidRPr="00E9036C" w:rsidRDefault="00381262" w:rsidP="00AE0AED">
      <w:pPr>
        <w:spacing w:after="0"/>
        <w:rPr>
          <w:rFonts w:ascii="Times New Roman" w:hAnsi="Times New Roman" w:cs="Times New Roman"/>
          <w:u w:val="single"/>
          <w:lang w:val="sk-SK"/>
        </w:rPr>
      </w:pPr>
      <w:r w:rsidRPr="00E9036C">
        <w:rPr>
          <w:rFonts w:ascii="Times New Roman" w:hAnsi="Times New Roman" w:cs="Times New Roman"/>
          <w:lang w:val="sk-SK"/>
        </w:rPr>
        <w:lastRenderedPageBreak/>
        <w:t xml:space="preserve">Neboli pozorované klinicky významné rozdiely vo </w:t>
      </w:r>
      <w:proofErr w:type="spellStart"/>
      <w:r w:rsidRPr="00E9036C">
        <w:rPr>
          <w:rFonts w:ascii="Times New Roman" w:hAnsi="Times New Roman" w:cs="Times New Roman"/>
          <w:lang w:val="sk-SK"/>
        </w:rPr>
        <w:t>farmakokinetike</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a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medzi Japonkami a ženami kaukazskej rasy.</w:t>
      </w:r>
    </w:p>
    <w:p w:rsidR="00381262" w:rsidRPr="00E9036C" w:rsidRDefault="00381262" w:rsidP="00AE0AED">
      <w:pPr>
        <w:spacing w:after="0"/>
        <w:rPr>
          <w:rFonts w:ascii="Times New Roman" w:hAnsi="Times New Roman" w:cs="Times New Roman"/>
          <w:u w:val="single"/>
          <w:lang w:val="sk-SK"/>
        </w:rPr>
      </w:pPr>
    </w:p>
    <w:p w:rsidR="00381262" w:rsidRPr="00DF682A" w:rsidRDefault="00381262" w:rsidP="00DF682A">
      <w:pPr>
        <w:spacing w:after="0"/>
        <w:rPr>
          <w:rFonts w:ascii="Times New Roman" w:hAnsi="Times New Roman"/>
          <w:i/>
          <w:lang w:val="sk-SK"/>
        </w:rPr>
      </w:pPr>
      <w:proofErr w:type="spellStart"/>
      <w:r w:rsidRPr="00DF682A">
        <w:rPr>
          <w:rFonts w:ascii="Times New Roman" w:hAnsi="Times New Roman"/>
          <w:i/>
          <w:lang w:val="sk-SK"/>
        </w:rPr>
        <w:t>Etinylestradiol</w:t>
      </w:r>
      <w:proofErr w:type="spellEnd"/>
      <w:r w:rsidRPr="00DF682A">
        <w:rPr>
          <w:rFonts w:ascii="Times New Roman" w:hAnsi="Times New Roman"/>
          <w:i/>
          <w:lang w:val="sk-SK"/>
        </w:rPr>
        <w:t xml:space="preserve"> </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u w:val="single"/>
          <w:lang w:val="sk-SK"/>
        </w:rPr>
        <w:t>Absorpcia</w:t>
      </w:r>
    </w:p>
    <w:p w:rsidR="00381262" w:rsidRPr="00E9036C" w:rsidRDefault="00381262" w:rsidP="00AE0AED">
      <w:pPr>
        <w:spacing w:after="0"/>
        <w:rPr>
          <w:rFonts w:ascii="Times New Roman" w:hAnsi="Times New Roman" w:cs="Times New Roman"/>
          <w:u w:val="single"/>
          <w:lang w:val="sk-SK"/>
        </w:rPr>
      </w:pPr>
      <w:r w:rsidRPr="00E9036C">
        <w:rPr>
          <w:rFonts w:ascii="Times New Roman" w:hAnsi="Times New Roman" w:cs="Times New Roman"/>
          <w:lang w:val="sk-SK"/>
        </w:rPr>
        <w:t xml:space="preserve">Perorálne podaný </w:t>
      </w: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sa absorbuje rýchlo a úplne. Vrchol plazmatickej koncentrácie, približne 33 </w:t>
      </w:r>
      <w:proofErr w:type="spellStart"/>
      <w:r w:rsidRPr="00E9036C">
        <w:rPr>
          <w:rFonts w:ascii="Times New Roman" w:hAnsi="Times New Roman" w:cs="Times New Roman"/>
          <w:lang w:val="sk-SK"/>
        </w:rPr>
        <w:t>pg</w:t>
      </w:r>
      <w:proofErr w:type="spellEnd"/>
      <w:r w:rsidRPr="00E9036C">
        <w:rPr>
          <w:rFonts w:ascii="Times New Roman" w:hAnsi="Times New Roman" w:cs="Times New Roman"/>
          <w:lang w:val="sk-SK"/>
        </w:rPr>
        <w:t xml:space="preserve">/ml, sa dosiahne za 1-2 hodiny po jednorazovom perorálnom podaní. Absolútna biologická dostupnosť je v dôsledku </w:t>
      </w:r>
      <w:proofErr w:type="spellStart"/>
      <w:r w:rsidRPr="00E9036C">
        <w:rPr>
          <w:rFonts w:ascii="Times New Roman" w:hAnsi="Times New Roman" w:cs="Times New Roman"/>
          <w:lang w:val="sk-SK"/>
        </w:rPr>
        <w:t>presystémovej</w:t>
      </w:r>
      <w:proofErr w:type="spellEnd"/>
      <w:r w:rsidRPr="00E9036C">
        <w:rPr>
          <w:rFonts w:ascii="Times New Roman" w:hAnsi="Times New Roman" w:cs="Times New Roman"/>
          <w:lang w:val="sk-SK"/>
        </w:rPr>
        <w:t xml:space="preserve"> konjugácie a </w:t>
      </w:r>
      <w:proofErr w:type="spellStart"/>
      <w:r w:rsidRPr="00E9036C">
        <w:rPr>
          <w:rFonts w:ascii="Times New Roman" w:hAnsi="Times New Roman" w:cs="Times New Roman"/>
          <w:lang w:val="sk-SK"/>
        </w:rPr>
        <w:t>first-pass</w:t>
      </w:r>
      <w:proofErr w:type="spellEnd"/>
      <w:r w:rsidRPr="00E9036C">
        <w:rPr>
          <w:rFonts w:ascii="Times New Roman" w:hAnsi="Times New Roman" w:cs="Times New Roman"/>
          <w:lang w:val="sk-SK"/>
        </w:rPr>
        <w:t xml:space="preserve"> metabolizmu približne 60</w:t>
      </w:r>
      <w:r w:rsidR="00F152CA">
        <w:rPr>
          <w:rFonts w:ascii="Times New Roman" w:hAnsi="Times New Roman" w:cs="Times New Roman"/>
          <w:lang w:val="sk-SK"/>
        </w:rPr>
        <w:t xml:space="preserve"> </w:t>
      </w:r>
      <w:r w:rsidRPr="00E9036C">
        <w:rPr>
          <w:rFonts w:ascii="Times New Roman" w:hAnsi="Times New Roman" w:cs="Times New Roman"/>
          <w:lang w:val="sk-SK"/>
        </w:rPr>
        <w:t xml:space="preserve">%. Súbežné prijímanie potravy znížilo biologickú dostupnosť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u asi 25</w:t>
      </w:r>
      <w:r w:rsidR="006516EB">
        <w:rPr>
          <w:rFonts w:ascii="Times New Roman" w:hAnsi="Times New Roman" w:cs="Times New Roman"/>
          <w:lang w:val="sk-SK"/>
        </w:rPr>
        <w:t> </w:t>
      </w:r>
      <w:r w:rsidRPr="00E9036C">
        <w:rPr>
          <w:rFonts w:ascii="Times New Roman" w:hAnsi="Times New Roman" w:cs="Times New Roman"/>
          <w:lang w:val="sk-SK"/>
        </w:rPr>
        <w:t>% skúmaných jedincov, zatiaľ čo u ostatných sa nepozorovala žiadna zmena.</w:t>
      </w:r>
    </w:p>
    <w:p w:rsidR="00381262" w:rsidRPr="00E9036C" w:rsidRDefault="00381262" w:rsidP="00AE0AED">
      <w:pPr>
        <w:spacing w:after="0"/>
        <w:rPr>
          <w:rFonts w:ascii="Times New Roman" w:hAnsi="Times New Roman" w:cs="Times New Roman"/>
          <w:u w:val="single"/>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u w:val="single"/>
          <w:lang w:val="sk-SK"/>
        </w:rPr>
        <w:t>Distribúcia</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 xml:space="preserve">Sérové koncentrácie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klesajú v dvoch fázach, terminálna dispozičná fáza je charakterizovaná polčasom približne 24 hodín. </w:t>
      </w: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sa vysoko ale nešpecificky viaže na albumín v sére (približne 98,5</w:t>
      </w:r>
      <w:r w:rsidR="00F152CA">
        <w:rPr>
          <w:rFonts w:ascii="Times New Roman" w:hAnsi="Times New Roman" w:cs="Times New Roman"/>
          <w:lang w:val="sk-SK"/>
        </w:rPr>
        <w:t xml:space="preserve"> </w:t>
      </w:r>
      <w:r w:rsidRPr="00E9036C">
        <w:rPr>
          <w:rFonts w:ascii="Times New Roman" w:hAnsi="Times New Roman" w:cs="Times New Roman"/>
          <w:lang w:val="sk-SK"/>
        </w:rPr>
        <w:t xml:space="preserve">%) a indukuje zvýšenie plazmatických koncentrácií SHBG a globulínu viažuceho </w:t>
      </w:r>
      <w:proofErr w:type="spellStart"/>
      <w:r w:rsidRPr="00E9036C">
        <w:rPr>
          <w:rFonts w:ascii="Times New Roman" w:hAnsi="Times New Roman" w:cs="Times New Roman"/>
          <w:lang w:val="sk-SK"/>
        </w:rPr>
        <w:t>kortiko</w:t>
      </w:r>
      <w:r w:rsidR="00F152CA">
        <w:rPr>
          <w:rFonts w:ascii="Times New Roman" w:hAnsi="Times New Roman" w:cs="Times New Roman"/>
          <w:lang w:val="sk-SK"/>
        </w:rPr>
        <w:t>stero</w:t>
      </w:r>
      <w:r w:rsidRPr="00E9036C">
        <w:rPr>
          <w:rFonts w:ascii="Times New Roman" w:hAnsi="Times New Roman" w:cs="Times New Roman"/>
          <w:lang w:val="sk-SK"/>
        </w:rPr>
        <w:t>idy</w:t>
      </w:r>
      <w:proofErr w:type="spellEnd"/>
      <w:r w:rsidRPr="00E9036C">
        <w:rPr>
          <w:rFonts w:ascii="Times New Roman" w:hAnsi="Times New Roman" w:cs="Times New Roman"/>
          <w:lang w:val="sk-SK"/>
        </w:rPr>
        <w:t xml:space="preserve"> (CBG). Zdanlivý distribučný objem bol stanovený na asi 5 l/kg. </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proofErr w:type="spellStart"/>
      <w:r w:rsidRPr="00E9036C">
        <w:rPr>
          <w:rFonts w:ascii="Times New Roman" w:hAnsi="Times New Roman" w:cs="Times New Roman"/>
          <w:u w:val="single"/>
          <w:lang w:val="sk-SK"/>
        </w:rPr>
        <w:t>Biotransformácia</w:t>
      </w:r>
      <w:proofErr w:type="spellEnd"/>
    </w:p>
    <w:p w:rsidR="00381262" w:rsidRPr="00E9036C" w:rsidRDefault="00381262" w:rsidP="00AE0AED">
      <w:pPr>
        <w:spacing w:after="0"/>
        <w:rPr>
          <w:rFonts w:ascii="Times New Roman" w:hAnsi="Times New Roman" w:cs="Times New Roman"/>
          <w:lang w:val="sk-SK"/>
        </w:rPr>
      </w:pP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w:t>
      </w:r>
      <w:r w:rsidR="00422181" w:rsidRPr="00E9036C">
        <w:rPr>
          <w:rFonts w:ascii="Times New Roman" w:hAnsi="Times New Roman" w:cs="Times New Roman"/>
          <w:lang w:val="sk-SK"/>
        </w:rPr>
        <w:t xml:space="preserve">značne </w:t>
      </w:r>
      <w:r w:rsidRPr="00E9036C">
        <w:rPr>
          <w:rFonts w:ascii="Times New Roman" w:hAnsi="Times New Roman" w:cs="Times New Roman"/>
          <w:lang w:val="sk-SK"/>
        </w:rPr>
        <w:t xml:space="preserve">podlieha </w:t>
      </w:r>
      <w:proofErr w:type="spellStart"/>
      <w:r w:rsidR="00422181" w:rsidRPr="00E9036C">
        <w:rPr>
          <w:rFonts w:ascii="Times New Roman" w:hAnsi="Times New Roman" w:cs="Times New Roman"/>
          <w:lang w:val="sk-SK"/>
        </w:rPr>
        <w:t>first-pass</w:t>
      </w:r>
      <w:proofErr w:type="spellEnd"/>
      <w:r w:rsidR="00422181" w:rsidRPr="00E9036C">
        <w:rPr>
          <w:rFonts w:ascii="Times New Roman" w:hAnsi="Times New Roman" w:cs="Times New Roman"/>
          <w:lang w:val="sk-SK"/>
        </w:rPr>
        <w:t xml:space="preserve"> metabolizmu v čreve</w:t>
      </w:r>
      <w:r w:rsidRPr="00E9036C">
        <w:rPr>
          <w:rFonts w:ascii="Times New Roman" w:hAnsi="Times New Roman" w:cs="Times New Roman"/>
          <w:lang w:val="sk-SK"/>
        </w:rPr>
        <w:t xml:space="preserve"> a v pečeni. </w:t>
      </w: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sa primárne metabolizuje aromatickou </w:t>
      </w:r>
      <w:proofErr w:type="spellStart"/>
      <w:r w:rsidRPr="00E9036C">
        <w:rPr>
          <w:rFonts w:ascii="Times New Roman" w:hAnsi="Times New Roman" w:cs="Times New Roman"/>
          <w:lang w:val="sk-SK"/>
        </w:rPr>
        <w:t>hydroxyláciou</w:t>
      </w:r>
      <w:proofErr w:type="spellEnd"/>
      <w:r w:rsidRPr="00E9036C">
        <w:rPr>
          <w:rFonts w:ascii="Times New Roman" w:hAnsi="Times New Roman" w:cs="Times New Roman"/>
          <w:lang w:val="sk-SK"/>
        </w:rPr>
        <w:t xml:space="preserve">, </w:t>
      </w:r>
      <w:r w:rsidR="00F152CA">
        <w:rPr>
          <w:rFonts w:ascii="Times New Roman" w:hAnsi="Times New Roman" w:cs="Times New Roman"/>
          <w:lang w:val="sk-SK"/>
        </w:rPr>
        <w:t>ale</w:t>
      </w:r>
      <w:r w:rsidRPr="00E9036C">
        <w:rPr>
          <w:rFonts w:ascii="Times New Roman" w:hAnsi="Times New Roman" w:cs="Times New Roman"/>
          <w:lang w:val="sk-SK"/>
        </w:rPr>
        <w:t xml:space="preserve"> vzniká široká škála </w:t>
      </w:r>
      <w:proofErr w:type="spellStart"/>
      <w:r w:rsidRPr="00E9036C">
        <w:rPr>
          <w:rFonts w:ascii="Times New Roman" w:hAnsi="Times New Roman" w:cs="Times New Roman"/>
          <w:lang w:val="sk-SK"/>
        </w:rPr>
        <w:t>hydroxylovaných</w:t>
      </w:r>
      <w:proofErr w:type="spellEnd"/>
      <w:r w:rsidRPr="00E9036C">
        <w:rPr>
          <w:rFonts w:ascii="Times New Roman" w:hAnsi="Times New Roman" w:cs="Times New Roman"/>
          <w:lang w:val="sk-SK"/>
        </w:rPr>
        <w:t xml:space="preserve"> a </w:t>
      </w:r>
      <w:proofErr w:type="spellStart"/>
      <w:r w:rsidRPr="00E9036C">
        <w:rPr>
          <w:rFonts w:ascii="Times New Roman" w:hAnsi="Times New Roman" w:cs="Times New Roman"/>
          <w:lang w:val="sk-SK"/>
        </w:rPr>
        <w:t>metylovaných</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metabolitov</w:t>
      </w:r>
      <w:proofErr w:type="spellEnd"/>
      <w:r w:rsidRPr="00E9036C">
        <w:rPr>
          <w:rFonts w:ascii="Times New Roman" w:hAnsi="Times New Roman" w:cs="Times New Roman"/>
          <w:lang w:val="sk-SK"/>
        </w:rPr>
        <w:t xml:space="preserve">, ktoré sa vyskytujú vo forme voľných </w:t>
      </w:r>
      <w:proofErr w:type="spellStart"/>
      <w:r w:rsidRPr="00E9036C">
        <w:rPr>
          <w:rFonts w:ascii="Times New Roman" w:hAnsi="Times New Roman" w:cs="Times New Roman"/>
          <w:lang w:val="sk-SK"/>
        </w:rPr>
        <w:t>metabolitov</w:t>
      </w:r>
      <w:proofErr w:type="spellEnd"/>
      <w:r w:rsidRPr="00E9036C">
        <w:rPr>
          <w:rFonts w:ascii="Times New Roman" w:hAnsi="Times New Roman" w:cs="Times New Roman"/>
          <w:lang w:val="sk-SK"/>
        </w:rPr>
        <w:t xml:space="preserve"> ako aj </w:t>
      </w:r>
      <w:proofErr w:type="spellStart"/>
      <w:r w:rsidRPr="00E9036C">
        <w:rPr>
          <w:rFonts w:ascii="Times New Roman" w:hAnsi="Times New Roman" w:cs="Times New Roman"/>
          <w:lang w:val="sk-SK"/>
        </w:rPr>
        <w:t>glukuronidových</w:t>
      </w:r>
      <w:proofErr w:type="spellEnd"/>
      <w:r w:rsidRPr="00E9036C">
        <w:rPr>
          <w:rFonts w:ascii="Times New Roman" w:hAnsi="Times New Roman" w:cs="Times New Roman"/>
          <w:lang w:val="sk-SK"/>
        </w:rPr>
        <w:t xml:space="preserve"> a sulfátových </w:t>
      </w:r>
      <w:proofErr w:type="spellStart"/>
      <w:r w:rsidRPr="00E9036C">
        <w:rPr>
          <w:rFonts w:ascii="Times New Roman" w:hAnsi="Times New Roman" w:cs="Times New Roman"/>
          <w:lang w:val="sk-SK"/>
        </w:rPr>
        <w:t>konjugátov</w:t>
      </w:r>
      <w:proofErr w:type="spellEnd"/>
      <w:r w:rsidRPr="00E9036C">
        <w:rPr>
          <w:rFonts w:ascii="Times New Roman" w:hAnsi="Times New Roman" w:cs="Times New Roman"/>
          <w:lang w:val="sk-SK"/>
        </w:rPr>
        <w:t xml:space="preserve">. Metabolický </w:t>
      </w:r>
      <w:proofErr w:type="spellStart"/>
      <w:r w:rsidRPr="00E9036C">
        <w:rPr>
          <w:rFonts w:ascii="Times New Roman" w:hAnsi="Times New Roman" w:cs="Times New Roman"/>
          <w:lang w:val="sk-SK"/>
        </w:rPr>
        <w:t>klírens</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je približne 5 ml/min/kg.</w:t>
      </w:r>
    </w:p>
    <w:p w:rsidR="006F2222" w:rsidRPr="00DF682A" w:rsidRDefault="006F2222" w:rsidP="00AE0AED">
      <w:pPr>
        <w:spacing w:after="0"/>
        <w:rPr>
          <w:rFonts w:ascii="Times New Roman" w:hAnsi="Times New Roman"/>
          <w:i/>
        </w:rPr>
      </w:pPr>
    </w:p>
    <w:p w:rsidR="00381262" w:rsidRPr="00E9036C" w:rsidRDefault="00CA3C7F" w:rsidP="00AE0AED">
      <w:pPr>
        <w:spacing w:after="0"/>
        <w:rPr>
          <w:rFonts w:ascii="Times New Roman" w:hAnsi="Times New Roman" w:cs="Times New Roman"/>
        </w:rPr>
      </w:pPr>
      <w:r w:rsidRPr="00E9036C">
        <w:rPr>
          <w:rFonts w:ascii="Times New Roman" w:hAnsi="Times New Roman" w:cs="Times New Roman"/>
          <w:i/>
        </w:rPr>
        <w:t>In vitro</w:t>
      </w:r>
      <w:r w:rsidRPr="00E9036C">
        <w:rPr>
          <w:rFonts w:ascii="Times New Roman" w:hAnsi="Times New Roman" w:cs="Times New Roman"/>
        </w:rPr>
        <w:t xml:space="preserve"> je </w:t>
      </w:r>
      <w:proofErr w:type="spellStart"/>
      <w:r w:rsidRPr="00E9036C">
        <w:rPr>
          <w:rFonts w:ascii="Times New Roman" w:hAnsi="Times New Roman" w:cs="Times New Roman"/>
        </w:rPr>
        <w:t>etinylestradiol</w:t>
      </w:r>
      <w:proofErr w:type="spellEnd"/>
      <w:r w:rsidRPr="00E9036C">
        <w:rPr>
          <w:rFonts w:ascii="Times New Roman" w:hAnsi="Times New Roman" w:cs="Times New Roman"/>
        </w:rPr>
        <w:t xml:space="preserve"> </w:t>
      </w:r>
      <w:proofErr w:type="spellStart"/>
      <w:r w:rsidRPr="00E9036C">
        <w:rPr>
          <w:rFonts w:ascii="Times New Roman" w:hAnsi="Times New Roman" w:cs="Times New Roman"/>
        </w:rPr>
        <w:t>reverzibilný</w:t>
      </w:r>
      <w:proofErr w:type="spellEnd"/>
      <w:r w:rsidRPr="00E9036C">
        <w:rPr>
          <w:rFonts w:ascii="Times New Roman" w:hAnsi="Times New Roman" w:cs="Times New Roman"/>
        </w:rPr>
        <w:t xml:space="preserve"> </w:t>
      </w:r>
      <w:proofErr w:type="spellStart"/>
      <w:r w:rsidRPr="00E9036C">
        <w:rPr>
          <w:rFonts w:ascii="Times New Roman" w:hAnsi="Times New Roman" w:cs="Times New Roman"/>
        </w:rPr>
        <w:t>inhibítor</w:t>
      </w:r>
      <w:proofErr w:type="spellEnd"/>
      <w:r w:rsidRPr="00E9036C">
        <w:rPr>
          <w:rFonts w:ascii="Times New Roman" w:hAnsi="Times New Roman" w:cs="Times New Roman"/>
        </w:rPr>
        <w:t xml:space="preserve"> CYP2C19, CYP1A1 a CYP1A2, </w:t>
      </w:r>
      <w:proofErr w:type="spellStart"/>
      <w:r w:rsidRPr="00E9036C">
        <w:rPr>
          <w:rFonts w:ascii="Times New Roman" w:hAnsi="Times New Roman" w:cs="Times New Roman"/>
        </w:rPr>
        <w:t>rovnako</w:t>
      </w:r>
      <w:proofErr w:type="spellEnd"/>
      <w:r w:rsidRPr="00E9036C">
        <w:rPr>
          <w:rFonts w:ascii="Times New Roman" w:hAnsi="Times New Roman" w:cs="Times New Roman"/>
        </w:rPr>
        <w:t xml:space="preserve"> </w:t>
      </w:r>
      <w:proofErr w:type="spellStart"/>
      <w:r w:rsidRPr="00E9036C">
        <w:rPr>
          <w:rFonts w:ascii="Times New Roman" w:hAnsi="Times New Roman" w:cs="Times New Roman"/>
        </w:rPr>
        <w:t>ako</w:t>
      </w:r>
      <w:proofErr w:type="spellEnd"/>
      <w:r w:rsidRPr="00E9036C">
        <w:rPr>
          <w:rFonts w:ascii="Times New Roman" w:hAnsi="Times New Roman" w:cs="Times New Roman"/>
        </w:rPr>
        <w:t xml:space="preserve"> </w:t>
      </w:r>
      <w:proofErr w:type="spellStart"/>
      <w:r w:rsidRPr="00E9036C">
        <w:rPr>
          <w:rFonts w:ascii="Times New Roman" w:hAnsi="Times New Roman" w:cs="Times New Roman"/>
        </w:rPr>
        <w:t>inhib</w:t>
      </w:r>
      <w:r w:rsidR="006516EB">
        <w:rPr>
          <w:rFonts w:ascii="Times New Roman" w:hAnsi="Times New Roman" w:cs="Times New Roman"/>
        </w:rPr>
        <w:t>í</w:t>
      </w:r>
      <w:r w:rsidRPr="00E9036C">
        <w:rPr>
          <w:rFonts w:ascii="Times New Roman" w:hAnsi="Times New Roman" w:cs="Times New Roman"/>
        </w:rPr>
        <w:t>tor</w:t>
      </w:r>
      <w:proofErr w:type="spellEnd"/>
      <w:r w:rsidRPr="00E9036C">
        <w:rPr>
          <w:rFonts w:ascii="Times New Roman" w:hAnsi="Times New Roman" w:cs="Times New Roman"/>
        </w:rPr>
        <w:t xml:space="preserve"> </w:t>
      </w:r>
      <w:proofErr w:type="spellStart"/>
      <w:proofErr w:type="gramStart"/>
      <w:r w:rsidRPr="00E9036C">
        <w:rPr>
          <w:rFonts w:ascii="Times New Roman" w:hAnsi="Times New Roman" w:cs="Times New Roman"/>
        </w:rPr>
        <w:t>na</w:t>
      </w:r>
      <w:proofErr w:type="spellEnd"/>
      <w:proofErr w:type="gramEnd"/>
      <w:r w:rsidRPr="00E9036C">
        <w:rPr>
          <w:rFonts w:ascii="Times New Roman" w:hAnsi="Times New Roman" w:cs="Times New Roman"/>
        </w:rPr>
        <w:t xml:space="preserve"> </w:t>
      </w:r>
      <w:proofErr w:type="spellStart"/>
      <w:r w:rsidRPr="00E9036C">
        <w:rPr>
          <w:rFonts w:ascii="Times New Roman" w:hAnsi="Times New Roman" w:cs="Times New Roman"/>
        </w:rPr>
        <w:t>báze</w:t>
      </w:r>
      <w:proofErr w:type="spellEnd"/>
      <w:r w:rsidRPr="00E9036C">
        <w:rPr>
          <w:rFonts w:ascii="Times New Roman" w:hAnsi="Times New Roman" w:cs="Times New Roman"/>
        </w:rPr>
        <w:t xml:space="preserve"> </w:t>
      </w:r>
      <w:proofErr w:type="spellStart"/>
      <w:r w:rsidRPr="00E9036C">
        <w:rPr>
          <w:rFonts w:ascii="Times New Roman" w:hAnsi="Times New Roman" w:cs="Times New Roman"/>
        </w:rPr>
        <w:t>mechanizmu</w:t>
      </w:r>
      <w:proofErr w:type="spellEnd"/>
      <w:r w:rsidRPr="00E9036C">
        <w:rPr>
          <w:rFonts w:ascii="Times New Roman" w:hAnsi="Times New Roman" w:cs="Times New Roman"/>
        </w:rPr>
        <w:t xml:space="preserve"> CYP3A4/5, CYP2C8 a CYP2J2.</w:t>
      </w:r>
    </w:p>
    <w:p w:rsidR="00CA3C7F" w:rsidRPr="0049079B" w:rsidRDefault="00CA3C7F" w:rsidP="00AE0AED">
      <w:pPr>
        <w:spacing w:after="0"/>
        <w:rPr>
          <w:rFonts w:ascii="Times New Roman" w:hAnsi="Times New Roman" w:cs="Times New Roman"/>
          <w:lang w:val="sk-SK"/>
        </w:rPr>
      </w:pPr>
    </w:p>
    <w:p w:rsidR="00381262" w:rsidRPr="00E9036C" w:rsidRDefault="00CA3C7F" w:rsidP="00AE0AED">
      <w:pPr>
        <w:spacing w:after="0"/>
        <w:rPr>
          <w:rFonts w:ascii="Times New Roman" w:hAnsi="Times New Roman" w:cs="Times New Roman"/>
          <w:lang w:val="sk-SK"/>
        </w:rPr>
      </w:pPr>
      <w:r w:rsidRPr="00E9036C">
        <w:rPr>
          <w:rFonts w:ascii="Times New Roman" w:hAnsi="Times New Roman" w:cs="Times New Roman"/>
          <w:u w:val="single"/>
          <w:lang w:val="sk-SK"/>
        </w:rPr>
        <w:t>Eliminácia</w:t>
      </w:r>
    </w:p>
    <w:p w:rsidR="00381262" w:rsidRPr="00E9036C" w:rsidRDefault="00381262" w:rsidP="00AE0AED">
      <w:pPr>
        <w:spacing w:after="0"/>
        <w:rPr>
          <w:rFonts w:ascii="Times New Roman" w:hAnsi="Times New Roman" w:cs="Times New Roman"/>
          <w:u w:val="single"/>
          <w:lang w:val="sk-SK"/>
        </w:rPr>
      </w:pPr>
      <w:proofErr w:type="spellStart"/>
      <w:r w:rsidRPr="00E9036C">
        <w:rPr>
          <w:rFonts w:ascii="Times New Roman" w:hAnsi="Times New Roman" w:cs="Times New Roman"/>
          <w:lang w:val="sk-SK"/>
        </w:rPr>
        <w:t>Etinylestradiol</w:t>
      </w:r>
      <w:proofErr w:type="spellEnd"/>
      <w:r w:rsidRPr="00E9036C">
        <w:rPr>
          <w:rFonts w:ascii="Times New Roman" w:hAnsi="Times New Roman" w:cs="Times New Roman"/>
          <w:lang w:val="sk-SK"/>
        </w:rPr>
        <w:t xml:space="preserve"> sa v nezmenenej forme nevylučuje vo významnom množstve. </w:t>
      </w:r>
      <w:proofErr w:type="spellStart"/>
      <w:r w:rsidRPr="00E9036C">
        <w:rPr>
          <w:rFonts w:ascii="Times New Roman" w:hAnsi="Times New Roman" w:cs="Times New Roman"/>
          <w:lang w:val="sk-SK"/>
        </w:rPr>
        <w:t>Metabolity</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sa vylučujú močom a žlčou v pomere 4:6. Polčas vylučovania </w:t>
      </w:r>
      <w:proofErr w:type="spellStart"/>
      <w:r w:rsidRPr="00E9036C">
        <w:rPr>
          <w:rFonts w:ascii="Times New Roman" w:hAnsi="Times New Roman" w:cs="Times New Roman"/>
          <w:lang w:val="sk-SK"/>
        </w:rPr>
        <w:t>metabolitov</w:t>
      </w:r>
      <w:proofErr w:type="spellEnd"/>
      <w:r w:rsidRPr="00E9036C">
        <w:rPr>
          <w:rFonts w:ascii="Times New Roman" w:hAnsi="Times New Roman" w:cs="Times New Roman"/>
          <w:lang w:val="sk-SK"/>
        </w:rPr>
        <w:t xml:space="preserve"> je asi 1 deň. </w:t>
      </w:r>
    </w:p>
    <w:p w:rsidR="00381262" w:rsidRPr="00E9036C" w:rsidRDefault="00381262" w:rsidP="00AE0AED">
      <w:pPr>
        <w:spacing w:after="0"/>
        <w:rPr>
          <w:rFonts w:ascii="Times New Roman" w:hAnsi="Times New Roman" w:cs="Times New Roman"/>
          <w:u w:val="single"/>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u w:val="single"/>
          <w:lang w:val="sk-SK"/>
        </w:rPr>
        <w:t>Rovnovážny stav</w:t>
      </w: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 xml:space="preserve">Rovnovážny stav sa dosiahne v druhej polovici liečebného cyklu a sérové koncentrácie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sa zvýšia 2,0 až 2,3-násobne. </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numPr>
          <w:ilvl w:val="0"/>
          <w:numId w:val="27"/>
        </w:numPr>
        <w:spacing w:after="0"/>
        <w:rPr>
          <w:rFonts w:ascii="Times New Roman" w:hAnsi="Times New Roman" w:cs="Times New Roman"/>
          <w:b/>
          <w:lang w:val="sk-SK"/>
        </w:rPr>
      </w:pPr>
      <w:r w:rsidRPr="00E9036C">
        <w:rPr>
          <w:rFonts w:ascii="Times New Roman" w:hAnsi="Times New Roman" w:cs="Times New Roman"/>
          <w:b/>
          <w:lang w:val="sk-SK"/>
        </w:rPr>
        <w:t>Predklinické údaje o bezpečnosti</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tabs>
          <w:tab w:val="left" w:pos="964"/>
        </w:tabs>
        <w:spacing w:after="0"/>
        <w:rPr>
          <w:rFonts w:ascii="Times New Roman" w:hAnsi="Times New Roman" w:cs="Times New Roman"/>
          <w:lang w:val="sk-SK"/>
        </w:rPr>
      </w:pPr>
      <w:r w:rsidRPr="00E9036C">
        <w:rPr>
          <w:rFonts w:ascii="Times New Roman" w:hAnsi="Times New Roman" w:cs="Times New Roman"/>
          <w:lang w:val="sk-SK"/>
        </w:rPr>
        <w:t xml:space="preserve">Na laboratórnych zvieratách sa účinky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a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obmedzili na tie, ktoré sa spájajú so známym farmakologických pôsobením. Najmä štúdie reprodukčnej toxicity odhalili na zvieratách </w:t>
      </w:r>
      <w:proofErr w:type="spellStart"/>
      <w:r w:rsidRPr="00E9036C">
        <w:rPr>
          <w:rFonts w:ascii="Times New Roman" w:hAnsi="Times New Roman" w:cs="Times New Roman"/>
          <w:lang w:val="sk-SK"/>
        </w:rPr>
        <w:t>embryotoxické</w:t>
      </w:r>
      <w:proofErr w:type="spellEnd"/>
      <w:r w:rsidRPr="00E9036C">
        <w:rPr>
          <w:rFonts w:ascii="Times New Roman" w:hAnsi="Times New Roman" w:cs="Times New Roman"/>
          <w:lang w:val="sk-SK"/>
        </w:rPr>
        <w:t xml:space="preserve"> a </w:t>
      </w:r>
      <w:proofErr w:type="spellStart"/>
      <w:r w:rsidRPr="00E9036C">
        <w:rPr>
          <w:rFonts w:ascii="Times New Roman" w:hAnsi="Times New Roman" w:cs="Times New Roman"/>
          <w:lang w:val="sk-SK"/>
        </w:rPr>
        <w:t>fetotoxické</w:t>
      </w:r>
      <w:proofErr w:type="spellEnd"/>
      <w:r w:rsidRPr="00E9036C">
        <w:rPr>
          <w:rFonts w:ascii="Times New Roman" w:hAnsi="Times New Roman" w:cs="Times New Roman"/>
          <w:lang w:val="sk-SK"/>
        </w:rPr>
        <w:t xml:space="preserve"> účinky, ktoré sú považované za druhovo špecifické. Pri podaní </w:t>
      </w:r>
      <w:proofErr w:type="spellStart"/>
      <w:r w:rsidRPr="00E9036C">
        <w:rPr>
          <w:rFonts w:ascii="Times New Roman" w:hAnsi="Times New Roman" w:cs="Times New Roman"/>
          <w:lang w:val="sk-SK"/>
        </w:rPr>
        <w:t>dávok</w:t>
      </w:r>
      <w:r w:rsidRPr="00F201CC">
        <w:rPr>
          <w:rFonts w:ascii="Times New Roman" w:hAnsi="Times New Roman" w:cs="Times New Roman"/>
          <w:lang w:val="sk-SK"/>
        </w:rPr>
        <w:t>drospir</w:t>
      </w:r>
      <w:r w:rsidR="00C34C3D">
        <w:rPr>
          <w:rFonts w:ascii="Times New Roman" w:hAnsi="Times New Roman" w:cs="Times New Roman"/>
          <w:lang w:val="sk-SK"/>
        </w:rPr>
        <w:t>e</w:t>
      </w:r>
      <w:r w:rsidRPr="00EE1AC6">
        <w:rPr>
          <w:rFonts w:ascii="Times New Roman" w:hAnsi="Times New Roman" w:cs="Times New Roman"/>
          <w:lang w:val="sk-SK"/>
        </w:rPr>
        <w:t>nónu</w:t>
      </w:r>
      <w:proofErr w:type="spellEnd"/>
      <w:r w:rsidRPr="00E9036C">
        <w:rPr>
          <w:rFonts w:ascii="Times New Roman" w:hAnsi="Times New Roman" w:cs="Times New Roman"/>
          <w:lang w:val="sk-SK"/>
        </w:rPr>
        <w:t xml:space="preserve"> prekračujúcich dávky pri užívaní </w:t>
      </w:r>
      <w:proofErr w:type="spellStart"/>
      <w:r w:rsidRPr="00E9036C">
        <w:rPr>
          <w:rFonts w:ascii="Times New Roman" w:hAnsi="Times New Roman" w:cs="Times New Roman"/>
          <w:lang w:val="sk-SK"/>
        </w:rPr>
        <w:t>drospirenónu</w:t>
      </w:r>
      <w:proofErr w:type="spellEnd"/>
      <w:r w:rsidRPr="00E9036C">
        <w:rPr>
          <w:rFonts w:ascii="Times New Roman" w:hAnsi="Times New Roman" w:cs="Times New Roman"/>
          <w:lang w:val="sk-SK"/>
        </w:rPr>
        <w:t xml:space="preserve"> a </w:t>
      </w:r>
      <w:proofErr w:type="spellStart"/>
      <w:r w:rsidRPr="00E9036C">
        <w:rPr>
          <w:rFonts w:ascii="Times New Roman" w:hAnsi="Times New Roman" w:cs="Times New Roman"/>
          <w:lang w:val="sk-SK"/>
        </w:rPr>
        <w:t>etinylestradiolu</w:t>
      </w:r>
      <w:proofErr w:type="spellEnd"/>
      <w:r w:rsidRPr="00E9036C">
        <w:rPr>
          <w:rFonts w:ascii="Times New Roman" w:hAnsi="Times New Roman" w:cs="Times New Roman"/>
          <w:lang w:val="sk-SK"/>
        </w:rPr>
        <w:t xml:space="preserve"> sa pozorovalo pôsobenie na pohlavné diferencovanie na plodoch potkanov ale nie u opíc.</w:t>
      </w:r>
    </w:p>
    <w:p w:rsidR="00381262" w:rsidRPr="00E9036C" w:rsidRDefault="00381262" w:rsidP="00AE0AED">
      <w:pPr>
        <w:tabs>
          <w:tab w:val="left" w:pos="964"/>
        </w:tabs>
        <w:spacing w:after="0"/>
        <w:rPr>
          <w:rFonts w:ascii="Times New Roman" w:hAnsi="Times New Roman" w:cs="Times New Roman"/>
          <w:lang w:val="sk-SK"/>
        </w:rPr>
      </w:pPr>
    </w:p>
    <w:p w:rsidR="00381262" w:rsidRPr="00E9036C" w:rsidRDefault="00381262" w:rsidP="00AE0AED">
      <w:pPr>
        <w:tabs>
          <w:tab w:val="left" w:pos="964"/>
        </w:tabs>
        <w:spacing w:after="0"/>
        <w:rPr>
          <w:rFonts w:ascii="Times New Roman" w:hAnsi="Times New Roman" w:cs="Times New Roman"/>
          <w:lang w:val="sk-SK"/>
        </w:rPr>
      </w:pPr>
    </w:p>
    <w:p w:rsidR="00381262" w:rsidRPr="00E9036C" w:rsidRDefault="00381262" w:rsidP="00AE0AED">
      <w:pPr>
        <w:numPr>
          <w:ilvl w:val="0"/>
          <w:numId w:val="28"/>
        </w:numPr>
        <w:spacing w:after="0"/>
        <w:ind w:left="0" w:firstLine="0"/>
        <w:rPr>
          <w:rFonts w:ascii="Times New Roman" w:hAnsi="Times New Roman" w:cs="Times New Roman"/>
          <w:b/>
          <w:lang w:val="sk-SK"/>
        </w:rPr>
      </w:pPr>
      <w:r w:rsidRPr="00E9036C">
        <w:rPr>
          <w:rFonts w:ascii="Times New Roman" w:hAnsi="Times New Roman" w:cs="Times New Roman"/>
          <w:b/>
          <w:lang w:val="sk-SK"/>
        </w:rPr>
        <w:tab/>
        <w:t>FARMACEUTICKÉ INFORMÁCIE</w:t>
      </w:r>
    </w:p>
    <w:p w:rsidR="00381262" w:rsidRPr="00E9036C" w:rsidRDefault="00381262" w:rsidP="00AE0AED">
      <w:pPr>
        <w:keepLines/>
        <w:spacing w:after="0"/>
        <w:rPr>
          <w:rFonts w:ascii="Times New Roman" w:hAnsi="Times New Roman" w:cs="Times New Roman"/>
          <w:b/>
          <w:lang w:val="sk-SK"/>
        </w:rPr>
      </w:pPr>
    </w:p>
    <w:p w:rsidR="00381262" w:rsidRPr="00E9036C" w:rsidRDefault="00381262" w:rsidP="00AE0AED">
      <w:pPr>
        <w:pStyle w:val="Nadpis2"/>
        <w:numPr>
          <w:ilvl w:val="1"/>
          <w:numId w:val="4"/>
        </w:numPr>
        <w:spacing w:before="0" w:after="0"/>
        <w:rPr>
          <w:lang w:val="sk-SK"/>
        </w:rPr>
      </w:pPr>
      <w:r w:rsidRPr="00E9036C">
        <w:rPr>
          <w:bCs w:val="0"/>
          <w:sz w:val="22"/>
          <w:szCs w:val="22"/>
          <w:lang w:val="sk-SK"/>
        </w:rPr>
        <w:t>Zoznam pomocných látok</w:t>
      </w:r>
    </w:p>
    <w:p w:rsidR="00381262" w:rsidRPr="00E9036C" w:rsidRDefault="00381262" w:rsidP="00AE0AED">
      <w:pPr>
        <w:pStyle w:val="Para0s"/>
        <w:spacing w:after="0"/>
        <w:rPr>
          <w:lang w:val="sk-SK"/>
        </w:rPr>
      </w:pPr>
    </w:p>
    <w:p w:rsidR="00381262" w:rsidRPr="00E9036C" w:rsidRDefault="00381262" w:rsidP="00AE0AED">
      <w:pPr>
        <w:tabs>
          <w:tab w:val="left" w:pos="360"/>
        </w:tabs>
        <w:spacing w:after="0"/>
        <w:ind w:right="-671"/>
        <w:rPr>
          <w:rFonts w:ascii="Times New Roman" w:hAnsi="Times New Roman" w:cs="Times New Roman"/>
          <w:lang w:val="sk-SK"/>
        </w:rPr>
      </w:pPr>
      <w:r w:rsidRPr="00E9036C">
        <w:rPr>
          <w:rFonts w:ascii="Times New Roman" w:hAnsi="Times New Roman" w:cs="Times New Roman"/>
          <w:i/>
          <w:u w:val="single"/>
          <w:lang w:val="sk-SK"/>
        </w:rPr>
        <w:lastRenderedPageBreak/>
        <w:t>Jadro tablety:</w:t>
      </w:r>
    </w:p>
    <w:p w:rsidR="00381262" w:rsidRPr="00E9036C" w:rsidRDefault="00381262" w:rsidP="00AE0AED">
      <w:pPr>
        <w:tabs>
          <w:tab w:val="left" w:pos="360"/>
        </w:tabs>
        <w:spacing w:after="0"/>
        <w:ind w:right="-671"/>
        <w:rPr>
          <w:rFonts w:ascii="Times New Roman" w:hAnsi="Times New Roman" w:cs="Times New Roman"/>
          <w:lang w:val="sk-SK"/>
        </w:rPr>
      </w:pPr>
      <w:proofErr w:type="spellStart"/>
      <w:r w:rsidRPr="00E9036C">
        <w:rPr>
          <w:rFonts w:ascii="Times New Roman" w:hAnsi="Times New Roman" w:cs="Times New Roman"/>
          <w:lang w:val="sk-SK"/>
        </w:rPr>
        <w:t>monohydrát</w:t>
      </w:r>
      <w:proofErr w:type="spellEnd"/>
      <w:r w:rsidRPr="00E9036C">
        <w:rPr>
          <w:rFonts w:ascii="Times New Roman" w:hAnsi="Times New Roman" w:cs="Times New Roman"/>
          <w:lang w:val="sk-SK"/>
        </w:rPr>
        <w:t xml:space="preserve"> laktózy </w:t>
      </w:r>
    </w:p>
    <w:p w:rsidR="00381262" w:rsidRPr="00E9036C" w:rsidRDefault="00381262" w:rsidP="00AE0AED">
      <w:pPr>
        <w:tabs>
          <w:tab w:val="left" w:pos="360"/>
        </w:tabs>
        <w:spacing w:after="0"/>
        <w:ind w:right="-671"/>
        <w:rPr>
          <w:rFonts w:ascii="Times New Roman" w:hAnsi="Times New Roman" w:cs="Times New Roman"/>
          <w:lang w:val="sk-SK"/>
        </w:rPr>
      </w:pPr>
      <w:r w:rsidRPr="00E9036C">
        <w:rPr>
          <w:rFonts w:ascii="Times New Roman" w:hAnsi="Times New Roman" w:cs="Times New Roman"/>
          <w:lang w:val="sk-SK"/>
        </w:rPr>
        <w:t>kukuričný škrob</w:t>
      </w:r>
    </w:p>
    <w:p w:rsidR="00381262" w:rsidRPr="00E9036C" w:rsidRDefault="00381262" w:rsidP="00AE0AED">
      <w:pPr>
        <w:tabs>
          <w:tab w:val="left" w:pos="360"/>
        </w:tabs>
        <w:spacing w:after="0"/>
        <w:ind w:right="-671"/>
        <w:rPr>
          <w:rFonts w:ascii="Times New Roman" w:hAnsi="Times New Roman" w:cs="Times New Roman"/>
          <w:lang w:val="sk-SK"/>
        </w:rPr>
      </w:pPr>
      <w:proofErr w:type="spellStart"/>
      <w:r w:rsidRPr="00E9036C">
        <w:rPr>
          <w:rFonts w:ascii="Times New Roman" w:hAnsi="Times New Roman" w:cs="Times New Roman"/>
          <w:lang w:val="sk-SK"/>
        </w:rPr>
        <w:t>predželatinovaný</w:t>
      </w:r>
      <w:proofErr w:type="spellEnd"/>
      <w:r w:rsidRPr="00E9036C">
        <w:rPr>
          <w:rFonts w:ascii="Times New Roman" w:hAnsi="Times New Roman" w:cs="Times New Roman"/>
          <w:lang w:val="sk-SK"/>
        </w:rPr>
        <w:t xml:space="preserve"> kukuričný škrob, </w:t>
      </w:r>
    </w:p>
    <w:p w:rsidR="00381262" w:rsidRPr="00E9036C" w:rsidRDefault="00ED768C" w:rsidP="00AE0AED">
      <w:pPr>
        <w:tabs>
          <w:tab w:val="left" w:pos="360"/>
        </w:tabs>
        <w:spacing w:after="0"/>
        <w:ind w:right="-671"/>
        <w:rPr>
          <w:rFonts w:ascii="Times New Roman" w:hAnsi="Times New Roman" w:cs="Times New Roman"/>
          <w:lang w:val="sk-SK"/>
        </w:rPr>
      </w:pPr>
      <w:r>
        <w:rPr>
          <w:rFonts w:ascii="Times New Roman" w:hAnsi="Times New Roman" w:cs="Times New Roman"/>
          <w:lang w:val="sk-SK"/>
        </w:rPr>
        <w:t xml:space="preserve">vrúbľovaný </w:t>
      </w:r>
      <w:proofErr w:type="spellStart"/>
      <w:r w:rsidR="00381262" w:rsidRPr="00E9036C">
        <w:rPr>
          <w:rFonts w:ascii="Times New Roman" w:hAnsi="Times New Roman" w:cs="Times New Roman"/>
          <w:lang w:val="sk-SK"/>
        </w:rPr>
        <w:t>kopolymér</w:t>
      </w:r>
      <w:proofErr w:type="spellEnd"/>
      <w:r w:rsidR="00381262" w:rsidRPr="00E9036C">
        <w:rPr>
          <w:rFonts w:ascii="Times New Roman" w:hAnsi="Times New Roman" w:cs="Times New Roman"/>
          <w:lang w:val="sk-SK"/>
        </w:rPr>
        <w:t xml:space="preserve"> </w:t>
      </w:r>
      <w:proofErr w:type="spellStart"/>
      <w:r w:rsidR="00381262" w:rsidRPr="00E9036C">
        <w:rPr>
          <w:rFonts w:ascii="Times New Roman" w:hAnsi="Times New Roman" w:cs="Times New Roman"/>
          <w:lang w:val="sk-SK"/>
        </w:rPr>
        <w:t>makrogolu</w:t>
      </w:r>
      <w:proofErr w:type="spellEnd"/>
      <w:r w:rsidR="00381262" w:rsidRPr="00E9036C">
        <w:rPr>
          <w:rFonts w:ascii="Times New Roman" w:hAnsi="Times New Roman" w:cs="Times New Roman"/>
          <w:lang w:val="sk-SK"/>
        </w:rPr>
        <w:t xml:space="preserve"> </w:t>
      </w:r>
      <w:proofErr w:type="spellStart"/>
      <w:r w:rsidR="00381262" w:rsidRPr="00E9036C">
        <w:rPr>
          <w:rFonts w:ascii="Times New Roman" w:hAnsi="Times New Roman" w:cs="Times New Roman"/>
          <w:lang w:val="sk-SK"/>
        </w:rPr>
        <w:t>polyvinylalkoholu</w:t>
      </w:r>
      <w:proofErr w:type="spellEnd"/>
      <w:r w:rsidR="00381262" w:rsidRPr="00E9036C">
        <w:rPr>
          <w:rFonts w:ascii="Times New Roman" w:hAnsi="Times New Roman" w:cs="Times New Roman"/>
          <w:lang w:val="sk-SK"/>
        </w:rPr>
        <w:t xml:space="preserve"> </w:t>
      </w:r>
    </w:p>
    <w:p w:rsidR="00381262" w:rsidRPr="00E9036C" w:rsidRDefault="00ED768C" w:rsidP="00AE0AED">
      <w:pPr>
        <w:tabs>
          <w:tab w:val="left" w:pos="360"/>
        </w:tabs>
        <w:spacing w:after="0"/>
        <w:ind w:right="-671"/>
        <w:rPr>
          <w:rFonts w:ascii="Times New Roman" w:hAnsi="Times New Roman" w:cs="Times New Roman"/>
          <w:i/>
          <w:lang w:val="sk-SK"/>
        </w:rPr>
      </w:pPr>
      <w:proofErr w:type="spellStart"/>
      <w:r>
        <w:rPr>
          <w:rFonts w:ascii="Times New Roman" w:hAnsi="Times New Roman" w:cs="Times New Roman"/>
          <w:lang w:val="sk-SK"/>
        </w:rPr>
        <w:t>stearan</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horečnatý</w:t>
      </w:r>
      <w:proofErr w:type="spellEnd"/>
    </w:p>
    <w:p w:rsidR="00381262" w:rsidRPr="00E9036C" w:rsidRDefault="00381262" w:rsidP="00EA31A7">
      <w:pPr>
        <w:tabs>
          <w:tab w:val="left" w:pos="360"/>
        </w:tabs>
        <w:spacing w:after="0"/>
        <w:ind w:left="720" w:right="-671"/>
        <w:rPr>
          <w:rFonts w:ascii="Times New Roman" w:hAnsi="Times New Roman" w:cs="Times New Roman"/>
          <w:i/>
          <w:lang w:val="sk-SK"/>
        </w:rPr>
      </w:pPr>
    </w:p>
    <w:p w:rsidR="00381262" w:rsidRPr="00E9036C" w:rsidRDefault="00381262" w:rsidP="00EA31A7">
      <w:pPr>
        <w:tabs>
          <w:tab w:val="left" w:pos="360"/>
        </w:tabs>
        <w:spacing w:after="0"/>
        <w:ind w:right="-671"/>
        <w:rPr>
          <w:rFonts w:ascii="Times New Roman" w:hAnsi="Times New Roman" w:cs="Times New Roman"/>
          <w:lang w:val="sk-SK"/>
        </w:rPr>
      </w:pPr>
      <w:r w:rsidRPr="00E9036C">
        <w:rPr>
          <w:rFonts w:ascii="Times New Roman" w:hAnsi="Times New Roman" w:cs="Times New Roman"/>
          <w:i/>
          <w:u w:val="single"/>
          <w:lang w:val="sk-SK"/>
        </w:rPr>
        <w:t xml:space="preserve">Filmový obal: </w:t>
      </w:r>
    </w:p>
    <w:p w:rsidR="00381262" w:rsidRPr="00E9036C" w:rsidRDefault="00381262" w:rsidP="00573731">
      <w:pPr>
        <w:tabs>
          <w:tab w:val="left" w:pos="360"/>
        </w:tabs>
        <w:spacing w:after="0"/>
        <w:ind w:right="-671"/>
        <w:rPr>
          <w:rFonts w:ascii="Times New Roman" w:hAnsi="Times New Roman" w:cs="Times New Roman"/>
          <w:lang w:val="sk-SK"/>
        </w:rPr>
      </w:pPr>
      <w:proofErr w:type="spellStart"/>
      <w:r w:rsidRPr="00E9036C">
        <w:rPr>
          <w:rFonts w:ascii="Times New Roman" w:hAnsi="Times New Roman" w:cs="Times New Roman"/>
          <w:lang w:val="sk-SK"/>
        </w:rPr>
        <w:t>polyvinylalkohol</w:t>
      </w:r>
      <w:proofErr w:type="spellEnd"/>
      <w:r w:rsidRPr="00E9036C">
        <w:rPr>
          <w:rFonts w:ascii="Times New Roman" w:hAnsi="Times New Roman" w:cs="Times New Roman"/>
          <w:lang w:val="sk-SK"/>
        </w:rPr>
        <w:t xml:space="preserve"> </w:t>
      </w:r>
    </w:p>
    <w:p w:rsidR="00381262" w:rsidRPr="00E9036C" w:rsidRDefault="00381262" w:rsidP="00D03F8A">
      <w:pPr>
        <w:tabs>
          <w:tab w:val="left" w:pos="360"/>
        </w:tabs>
        <w:spacing w:after="0"/>
        <w:ind w:right="-671"/>
        <w:rPr>
          <w:rFonts w:ascii="Times New Roman" w:hAnsi="Times New Roman" w:cs="Times New Roman"/>
          <w:lang w:val="sk-SK"/>
        </w:rPr>
      </w:pPr>
      <w:r w:rsidRPr="00E9036C">
        <w:rPr>
          <w:rFonts w:ascii="Times New Roman" w:hAnsi="Times New Roman" w:cs="Times New Roman"/>
          <w:lang w:val="sk-SK"/>
        </w:rPr>
        <w:t xml:space="preserve">oxid </w:t>
      </w:r>
      <w:proofErr w:type="spellStart"/>
      <w:r w:rsidRPr="00E9036C">
        <w:rPr>
          <w:rFonts w:ascii="Times New Roman" w:hAnsi="Times New Roman" w:cs="Times New Roman"/>
          <w:lang w:val="sk-SK"/>
        </w:rPr>
        <w:t>titaničitý</w:t>
      </w:r>
      <w:proofErr w:type="spellEnd"/>
      <w:r w:rsidRPr="00E9036C">
        <w:rPr>
          <w:rFonts w:ascii="Times New Roman" w:hAnsi="Times New Roman" w:cs="Times New Roman"/>
          <w:lang w:val="sk-SK"/>
        </w:rPr>
        <w:t xml:space="preserve"> (E 171) </w:t>
      </w:r>
    </w:p>
    <w:p w:rsidR="00381262" w:rsidRPr="00E9036C" w:rsidRDefault="00381262" w:rsidP="00D03F8A">
      <w:pPr>
        <w:tabs>
          <w:tab w:val="left" w:pos="360"/>
        </w:tabs>
        <w:spacing w:after="0"/>
        <w:ind w:right="-671"/>
        <w:rPr>
          <w:rFonts w:ascii="Times New Roman" w:hAnsi="Times New Roman" w:cs="Times New Roman"/>
          <w:lang w:val="sk-SK"/>
        </w:rPr>
      </w:pPr>
      <w:r w:rsidRPr="00E9036C">
        <w:rPr>
          <w:rFonts w:ascii="Times New Roman" w:hAnsi="Times New Roman" w:cs="Times New Roman"/>
          <w:lang w:val="sk-SK"/>
        </w:rPr>
        <w:t xml:space="preserve">mastenec </w:t>
      </w:r>
    </w:p>
    <w:p w:rsidR="00381262" w:rsidRPr="00E9036C" w:rsidRDefault="00381262" w:rsidP="00E91134">
      <w:pPr>
        <w:tabs>
          <w:tab w:val="left" w:pos="360"/>
        </w:tabs>
        <w:spacing w:after="0"/>
        <w:ind w:right="-671"/>
        <w:rPr>
          <w:rFonts w:ascii="Times New Roman" w:hAnsi="Times New Roman" w:cs="Times New Roman"/>
          <w:lang w:val="sk-SK"/>
        </w:rPr>
      </w:pPr>
      <w:proofErr w:type="spellStart"/>
      <w:r w:rsidRPr="00E9036C">
        <w:rPr>
          <w:rFonts w:ascii="Times New Roman" w:hAnsi="Times New Roman" w:cs="Times New Roman"/>
          <w:lang w:val="sk-SK"/>
        </w:rPr>
        <w:t>makrogol</w:t>
      </w:r>
      <w:proofErr w:type="spellEnd"/>
      <w:r w:rsidRPr="00E9036C">
        <w:rPr>
          <w:rFonts w:ascii="Times New Roman" w:hAnsi="Times New Roman" w:cs="Times New Roman"/>
          <w:lang w:val="sk-SK"/>
        </w:rPr>
        <w:t xml:space="preserve"> 3350 </w:t>
      </w:r>
    </w:p>
    <w:p w:rsidR="00381262" w:rsidRPr="00E9036C" w:rsidRDefault="00381262" w:rsidP="00175ED4">
      <w:pPr>
        <w:tabs>
          <w:tab w:val="left" w:pos="360"/>
        </w:tabs>
        <w:spacing w:after="0"/>
        <w:ind w:right="-671"/>
        <w:rPr>
          <w:rFonts w:ascii="Times New Roman" w:hAnsi="Times New Roman" w:cs="Times New Roman"/>
          <w:lang w:val="sk-SK"/>
        </w:rPr>
      </w:pPr>
      <w:r w:rsidRPr="00E9036C">
        <w:rPr>
          <w:rFonts w:ascii="Times New Roman" w:hAnsi="Times New Roman" w:cs="Times New Roman"/>
          <w:lang w:val="sk-SK"/>
        </w:rPr>
        <w:t>lecitín (sója)</w:t>
      </w:r>
    </w:p>
    <w:p w:rsidR="00381262" w:rsidRPr="00E9036C" w:rsidRDefault="00381262" w:rsidP="00AE0AED">
      <w:pPr>
        <w:tabs>
          <w:tab w:val="left" w:pos="360"/>
        </w:tabs>
        <w:spacing w:after="0"/>
        <w:ind w:right="-671"/>
        <w:rPr>
          <w:rFonts w:ascii="Times New Roman" w:hAnsi="Times New Roman" w:cs="Times New Roman"/>
          <w:lang w:val="sk-SK"/>
        </w:rPr>
      </w:pPr>
    </w:p>
    <w:p w:rsidR="00381262" w:rsidRPr="00E9036C" w:rsidRDefault="00381262" w:rsidP="00AE0AED">
      <w:pPr>
        <w:spacing w:after="0"/>
        <w:rPr>
          <w:rFonts w:ascii="Times New Roman" w:hAnsi="Times New Roman" w:cs="Times New Roman"/>
          <w:b/>
          <w:lang w:val="sk-SK"/>
        </w:rPr>
      </w:pPr>
      <w:r w:rsidRPr="00E9036C">
        <w:rPr>
          <w:rFonts w:ascii="Times New Roman" w:hAnsi="Times New Roman" w:cs="Times New Roman"/>
          <w:b/>
          <w:lang w:val="sk-SK"/>
        </w:rPr>
        <w:t>6.2</w:t>
      </w:r>
      <w:r w:rsidRPr="00E9036C">
        <w:rPr>
          <w:rFonts w:ascii="Times New Roman" w:hAnsi="Times New Roman" w:cs="Times New Roman"/>
          <w:b/>
          <w:lang w:val="sk-SK"/>
        </w:rPr>
        <w:tab/>
        <w:t>Inkompatibility</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lang w:val="sk-SK"/>
        </w:rPr>
        <w:t>Neaplikovateľné.</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numPr>
          <w:ilvl w:val="0"/>
          <w:numId w:val="29"/>
        </w:numPr>
        <w:spacing w:after="0"/>
        <w:rPr>
          <w:rFonts w:ascii="Times New Roman" w:hAnsi="Times New Roman" w:cs="Times New Roman"/>
          <w:b/>
          <w:lang w:val="sk-SK"/>
        </w:rPr>
      </w:pPr>
      <w:r w:rsidRPr="00E9036C">
        <w:rPr>
          <w:rFonts w:ascii="Times New Roman" w:hAnsi="Times New Roman" w:cs="Times New Roman"/>
          <w:b/>
          <w:lang w:val="sk-SK"/>
        </w:rPr>
        <w:t>Čas použiteľnosti</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b/>
          <w:lang w:val="sk-SK"/>
        </w:rPr>
      </w:pPr>
      <w:r w:rsidRPr="00E9036C">
        <w:rPr>
          <w:rFonts w:ascii="Times New Roman" w:hAnsi="Times New Roman" w:cs="Times New Roman"/>
          <w:lang w:val="sk-SK"/>
        </w:rPr>
        <w:t>2 roky.</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b/>
          <w:lang w:val="sk-SK"/>
        </w:rPr>
      </w:pPr>
      <w:r w:rsidRPr="00E9036C">
        <w:rPr>
          <w:rFonts w:ascii="Times New Roman" w:hAnsi="Times New Roman" w:cs="Times New Roman"/>
          <w:b/>
          <w:lang w:val="sk-SK"/>
        </w:rPr>
        <w:t>6.4</w:t>
      </w:r>
      <w:r w:rsidRPr="00E9036C">
        <w:rPr>
          <w:rFonts w:ascii="Times New Roman" w:hAnsi="Times New Roman" w:cs="Times New Roman"/>
          <w:b/>
          <w:lang w:val="sk-SK"/>
        </w:rPr>
        <w:tab/>
        <w:t>Špeciálne upozornenia na uchovávanie</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ind w:right="-671"/>
        <w:rPr>
          <w:rFonts w:ascii="Times New Roman" w:hAnsi="Times New Roman" w:cs="Times New Roman"/>
          <w:lang w:val="sk-SK"/>
        </w:rPr>
      </w:pPr>
      <w:r w:rsidRPr="00E9036C">
        <w:rPr>
          <w:rFonts w:ascii="Times New Roman" w:hAnsi="Times New Roman" w:cs="Times New Roman"/>
          <w:lang w:val="sk-SK"/>
        </w:rPr>
        <w:t xml:space="preserve">Uchovávajte pri teplote </w:t>
      </w:r>
      <w:r w:rsidRPr="00E9036C">
        <w:rPr>
          <w:rFonts w:ascii="Times New Roman" w:hAnsi="Times New Roman" w:cs="Times New Roman"/>
          <w:lang w:val="sk-SK" w:eastAsia="sk-SK"/>
        </w:rPr>
        <w:t xml:space="preserve">neprevyšujúcej </w:t>
      </w:r>
      <w:r w:rsidRPr="00E9036C">
        <w:rPr>
          <w:rFonts w:ascii="Times New Roman" w:hAnsi="Times New Roman" w:cs="Times New Roman"/>
          <w:lang w:val="sk-SK"/>
        </w:rPr>
        <w:t>25</w:t>
      </w:r>
      <w:r w:rsidR="006516EB">
        <w:rPr>
          <w:rFonts w:ascii="Times New Roman" w:hAnsi="Times New Roman" w:cs="Times New Roman"/>
          <w:lang w:val="sk-SK"/>
        </w:rPr>
        <w:t> </w:t>
      </w:r>
      <w:r w:rsidRPr="00E9036C">
        <w:rPr>
          <w:rFonts w:ascii="Times New Roman" w:hAnsi="Times New Roman" w:cs="Times New Roman"/>
          <w:lang w:val="sk-SK"/>
        </w:rPr>
        <w:t>°C. Uchovávajte v pôvodnom obale na ochranu pred svetlom.</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numPr>
          <w:ilvl w:val="0"/>
          <w:numId w:val="30"/>
        </w:numPr>
        <w:spacing w:after="0"/>
        <w:rPr>
          <w:rFonts w:ascii="Times New Roman" w:hAnsi="Times New Roman" w:cs="Times New Roman"/>
          <w:b/>
          <w:lang w:val="sk-SK"/>
        </w:rPr>
      </w:pPr>
      <w:r w:rsidRPr="00E9036C">
        <w:rPr>
          <w:rFonts w:ascii="Times New Roman" w:hAnsi="Times New Roman" w:cs="Times New Roman"/>
          <w:b/>
          <w:lang w:val="sk-SK"/>
        </w:rPr>
        <w:tab/>
        <w:t>Druh obalu a obsah balenia</w:t>
      </w:r>
    </w:p>
    <w:p w:rsidR="00381262" w:rsidRPr="00E9036C" w:rsidRDefault="00381262" w:rsidP="00AE0AED">
      <w:pPr>
        <w:spacing w:after="0"/>
        <w:rPr>
          <w:rFonts w:ascii="Times New Roman" w:hAnsi="Times New Roman" w:cs="Times New Roman"/>
          <w:b/>
          <w:lang w:val="sk-SK"/>
        </w:rPr>
      </w:pPr>
    </w:p>
    <w:p w:rsidR="00381262" w:rsidRPr="00E9036C" w:rsidRDefault="00094D6C" w:rsidP="00EA31A7">
      <w:pPr>
        <w:spacing w:after="0"/>
        <w:ind w:right="-671"/>
        <w:rPr>
          <w:rFonts w:ascii="Times New Roman" w:hAnsi="Times New Roman" w:cs="Times New Roman"/>
          <w:lang w:val="sk-SK"/>
        </w:rPr>
      </w:pPr>
      <w:r w:rsidRPr="00E9036C">
        <w:rPr>
          <w:rFonts w:ascii="Times New Roman" w:hAnsi="Times New Roman" w:cs="Times New Roman"/>
          <w:lang w:val="sk-SK"/>
        </w:rPr>
        <w:t xml:space="preserve">Bezfarebné transparentné </w:t>
      </w:r>
      <w:r w:rsidR="00381262" w:rsidRPr="00E9036C">
        <w:rPr>
          <w:rFonts w:ascii="Times New Roman" w:hAnsi="Times New Roman" w:cs="Times New Roman"/>
          <w:lang w:val="sk-SK"/>
        </w:rPr>
        <w:t>PVC/PE/</w:t>
      </w:r>
      <w:proofErr w:type="spellStart"/>
      <w:r w:rsidR="00381262" w:rsidRPr="00E9036C">
        <w:rPr>
          <w:rFonts w:ascii="Times New Roman" w:hAnsi="Times New Roman" w:cs="Times New Roman"/>
          <w:lang w:val="sk-SK"/>
        </w:rPr>
        <w:t>PVDC-hliníkové</w:t>
      </w:r>
      <w:proofErr w:type="spellEnd"/>
      <w:r w:rsidR="00381262" w:rsidRPr="00E9036C">
        <w:rPr>
          <w:rFonts w:ascii="Times New Roman" w:hAnsi="Times New Roman" w:cs="Times New Roman"/>
          <w:lang w:val="sk-SK"/>
        </w:rPr>
        <w:t xml:space="preserve"> </w:t>
      </w:r>
      <w:proofErr w:type="spellStart"/>
      <w:r w:rsidR="00381262" w:rsidRPr="00E9036C">
        <w:rPr>
          <w:rFonts w:ascii="Times New Roman" w:hAnsi="Times New Roman" w:cs="Times New Roman"/>
          <w:lang w:val="sk-SK"/>
        </w:rPr>
        <w:t>blistrové</w:t>
      </w:r>
      <w:proofErr w:type="spellEnd"/>
      <w:r w:rsidR="00381262" w:rsidRPr="00E9036C">
        <w:rPr>
          <w:rFonts w:ascii="Times New Roman" w:hAnsi="Times New Roman" w:cs="Times New Roman"/>
          <w:lang w:val="sk-SK"/>
        </w:rPr>
        <w:t xml:space="preserve"> balenia. </w:t>
      </w:r>
      <w:proofErr w:type="spellStart"/>
      <w:r w:rsidR="00381262" w:rsidRPr="00E9036C">
        <w:rPr>
          <w:rFonts w:ascii="Times New Roman" w:hAnsi="Times New Roman" w:cs="Times New Roman"/>
          <w:lang w:val="sk-SK"/>
        </w:rPr>
        <w:t>Blistre</w:t>
      </w:r>
      <w:proofErr w:type="spellEnd"/>
      <w:r w:rsidR="00381262" w:rsidRPr="00E9036C">
        <w:rPr>
          <w:rFonts w:ascii="Times New Roman" w:hAnsi="Times New Roman" w:cs="Times New Roman"/>
          <w:lang w:val="sk-SK"/>
        </w:rPr>
        <w:t xml:space="preserve"> sú balené v skladacej škatuľke s priloženou písomnou informáciou pre používateľk</w:t>
      </w:r>
      <w:r w:rsidR="00C34C3D" w:rsidRPr="00E9036C">
        <w:rPr>
          <w:rFonts w:ascii="Times New Roman" w:hAnsi="Times New Roman" w:cs="Times New Roman"/>
          <w:lang w:val="sk-SK"/>
        </w:rPr>
        <w:t>u</w:t>
      </w:r>
      <w:r w:rsidR="00381262" w:rsidRPr="00E9036C">
        <w:rPr>
          <w:rFonts w:ascii="Times New Roman" w:hAnsi="Times New Roman" w:cs="Times New Roman"/>
          <w:lang w:val="sk-SK"/>
        </w:rPr>
        <w:t xml:space="preserve"> a</w:t>
      </w:r>
      <w:r w:rsidR="002141A5" w:rsidRPr="00E9036C">
        <w:rPr>
          <w:rFonts w:ascii="Times New Roman" w:hAnsi="Times New Roman" w:cs="Times New Roman"/>
          <w:lang w:val="sk-SK"/>
        </w:rPr>
        <w:t> </w:t>
      </w:r>
      <w:r w:rsidR="00ED768C" w:rsidRPr="002840B7">
        <w:rPr>
          <w:rFonts w:ascii="Times New Roman" w:hAnsi="Times New Roman" w:cs="Times New Roman"/>
          <w:lang w:val="sk-SK"/>
        </w:rPr>
        <w:t>v každej škatuľke</w:t>
      </w:r>
      <w:r w:rsidR="00ED768C" w:rsidRPr="002840B7">
        <w:rPr>
          <w:rFonts w:ascii="Times New Roman" w:hAnsi="Times New Roman"/>
          <w:lang w:val="sk-SK"/>
        </w:rPr>
        <w:t xml:space="preserve"> </w:t>
      </w:r>
      <w:r w:rsidR="00ED768C" w:rsidRPr="002840B7">
        <w:rPr>
          <w:rFonts w:ascii="Times New Roman" w:hAnsi="Times New Roman" w:cs="Times New Roman"/>
          <w:lang w:val="sk-SK"/>
        </w:rPr>
        <w:t>je priložen</w:t>
      </w:r>
      <w:r w:rsidR="00ED768C">
        <w:rPr>
          <w:rFonts w:ascii="Times New Roman" w:hAnsi="Times New Roman" w:cs="Times New Roman"/>
          <w:lang w:val="sk-SK"/>
        </w:rPr>
        <w:t>é</w:t>
      </w:r>
      <w:r w:rsidR="00ED768C" w:rsidRPr="002840B7">
        <w:rPr>
          <w:rFonts w:ascii="Times New Roman" w:hAnsi="Times New Roman"/>
          <w:lang w:val="sk-SK"/>
        </w:rPr>
        <w:t xml:space="preserve"> puzdro </w:t>
      </w:r>
      <w:r w:rsidR="00ED768C">
        <w:rPr>
          <w:rFonts w:ascii="Times New Roman" w:hAnsi="Times New Roman"/>
          <w:lang w:val="sk-SK"/>
        </w:rPr>
        <w:t>na uchovávanie</w:t>
      </w:r>
      <w:r w:rsidR="00381262" w:rsidRPr="00E9036C">
        <w:rPr>
          <w:rFonts w:ascii="Times New Roman" w:hAnsi="Times New Roman" w:cs="Times New Roman"/>
          <w:lang w:val="sk-SK"/>
        </w:rPr>
        <w:t>.</w:t>
      </w:r>
    </w:p>
    <w:p w:rsidR="00FD53BA" w:rsidRPr="00E9036C" w:rsidRDefault="00FD53BA" w:rsidP="00EA31A7">
      <w:pPr>
        <w:spacing w:after="0"/>
        <w:ind w:right="-671"/>
        <w:rPr>
          <w:rFonts w:ascii="Times New Roman" w:hAnsi="Times New Roman" w:cs="Times New Roman"/>
          <w:lang w:val="sk-SK"/>
        </w:rPr>
      </w:pPr>
    </w:p>
    <w:p w:rsidR="00381262" w:rsidRPr="00E9036C" w:rsidRDefault="00381262" w:rsidP="00EA31A7">
      <w:pPr>
        <w:spacing w:after="0"/>
        <w:ind w:right="-671"/>
        <w:rPr>
          <w:rFonts w:ascii="Times New Roman" w:hAnsi="Times New Roman" w:cs="Times New Roman"/>
          <w:lang w:val="sk-SK"/>
        </w:rPr>
      </w:pPr>
      <w:r w:rsidRPr="00E9036C">
        <w:rPr>
          <w:rFonts w:ascii="Times New Roman" w:hAnsi="Times New Roman" w:cs="Times New Roman"/>
          <w:lang w:val="sk-SK"/>
        </w:rPr>
        <w:t>Veľkosti balenia:</w:t>
      </w:r>
    </w:p>
    <w:p w:rsidR="00381262" w:rsidRPr="00E9036C" w:rsidRDefault="00381262" w:rsidP="00573731">
      <w:pPr>
        <w:spacing w:after="0"/>
        <w:ind w:right="-671"/>
        <w:rPr>
          <w:rFonts w:ascii="Times New Roman" w:hAnsi="Times New Roman" w:cs="Times New Roman"/>
          <w:lang w:val="sk-SK"/>
        </w:rPr>
      </w:pPr>
      <w:r w:rsidRPr="00E9036C">
        <w:rPr>
          <w:rFonts w:ascii="Times New Roman" w:hAnsi="Times New Roman" w:cs="Times New Roman"/>
          <w:lang w:val="sk-SK"/>
        </w:rPr>
        <w:t>1x21 filmom obalených tabliet</w:t>
      </w:r>
    </w:p>
    <w:p w:rsidR="00381262" w:rsidRPr="00E9036C" w:rsidRDefault="00381262" w:rsidP="00D03F8A">
      <w:pPr>
        <w:spacing w:after="0"/>
        <w:ind w:right="-671"/>
        <w:rPr>
          <w:rFonts w:ascii="Times New Roman" w:hAnsi="Times New Roman" w:cs="Times New Roman"/>
          <w:lang w:val="sk-SK"/>
        </w:rPr>
      </w:pPr>
      <w:r w:rsidRPr="00E9036C">
        <w:rPr>
          <w:rFonts w:ascii="Times New Roman" w:hAnsi="Times New Roman" w:cs="Times New Roman"/>
          <w:lang w:val="sk-SK"/>
        </w:rPr>
        <w:t>3x21 filmom obalených tabliet</w:t>
      </w:r>
    </w:p>
    <w:p w:rsidR="00381262" w:rsidRPr="00E9036C" w:rsidRDefault="00381262" w:rsidP="00D03F8A">
      <w:pPr>
        <w:spacing w:after="0"/>
        <w:ind w:right="-671"/>
        <w:rPr>
          <w:rFonts w:ascii="Times New Roman" w:hAnsi="Times New Roman" w:cs="Times New Roman"/>
          <w:lang w:val="sk-SK"/>
        </w:rPr>
      </w:pPr>
      <w:r w:rsidRPr="00E9036C">
        <w:rPr>
          <w:rFonts w:ascii="Times New Roman" w:hAnsi="Times New Roman" w:cs="Times New Roman"/>
          <w:lang w:val="sk-SK"/>
        </w:rPr>
        <w:t>6x21 filmom obalených tabliet</w:t>
      </w:r>
    </w:p>
    <w:p w:rsidR="00381262" w:rsidRPr="00E9036C" w:rsidRDefault="00381262" w:rsidP="00FD53BA">
      <w:pPr>
        <w:spacing w:after="0"/>
        <w:ind w:right="-671"/>
        <w:rPr>
          <w:rFonts w:ascii="Times New Roman" w:hAnsi="Times New Roman" w:cs="Times New Roman"/>
          <w:lang w:val="sk-SK"/>
        </w:rPr>
      </w:pPr>
      <w:r w:rsidRPr="00E9036C">
        <w:rPr>
          <w:rFonts w:ascii="Times New Roman" w:hAnsi="Times New Roman" w:cs="Times New Roman"/>
          <w:lang w:val="sk-SK"/>
        </w:rPr>
        <w:t>13x21 filmom obalených tabliet</w:t>
      </w:r>
    </w:p>
    <w:p w:rsidR="00381262" w:rsidRPr="00E9036C" w:rsidRDefault="00381262" w:rsidP="00E91134">
      <w:pPr>
        <w:spacing w:after="0"/>
        <w:rPr>
          <w:rFonts w:ascii="Times New Roman" w:hAnsi="Times New Roman" w:cs="Times New Roman"/>
          <w:lang w:val="sk-SK"/>
        </w:rPr>
      </w:pPr>
    </w:p>
    <w:p w:rsidR="00381262" w:rsidRPr="00E9036C" w:rsidRDefault="00381262" w:rsidP="00175ED4">
      <w:pPr>
        <w:spacing w:after="0"/>
        <w:rPr>
          <w:rFonts w:ascii="Times New Roman" w:hAnsi="Times New Roman" w:cs="Times New Roman"/>
          <w:lang w:val="sk-SK"/>
        </w:rPr>
      </w:pPr>
      <w:r w:rsidRPr="00E9036C">
        <w:rPr>
          <w:rFonts w:ascii="Times New Roman" w:hAnsi="Times New Roman" w:cs="Times New Roman"/>
          <w:lang w:val="sk-SK"/>
        </w:rPr>
        <w:t>N</w:t>
      </w:r>
      <w:r w:rsidR="00BB7638" w:rsidRPr="00E9036C">
        <w:rPr>
          <w:rFonts w:ascii="Times New Roman" w:hAnsi="Times New Roman" w:cs="Times New Roman"/>
          <w:lang w:val="sk-SK"/>
        </w:rPr>
        <w:t>a trh nemusia byť uvedené všetky veľkosti balenia.</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b/>
          <w:lang w:val="sk-SK"/>
        </w:rPr>
        <w:t>6.6</w:t>
      </w:r>
      <w:r w:rsidRPr="00E9036C">
        <w:rPr>
          <w:rFonts w:ascii="Times New Roman" w:hAnsi="Times New Roman" w:cs="Times New Roman"/>
          <w:b/>
          <w:lang w:val="sk-SK"/>
        </w:rPr>
        <w:tab/>
        <w:t>Špeciálne opatrenia na likvidáciu a iné zaobchádzanie s liekom</w:t>
      </w:r>
    </w:p>
    <w:p w:rsidR="00381262" w:rsidRPr="00E9036C" w:rsidRDefault="00381262" w:rsidP="00AE0AED">
      <w:pPr>
        <w:spacing w:after="0"/>
        <w:rPr>
          <w:rFonts w:ascii="Times New Roman" w:hAnsi="Times New Roman" w:cs="Times New Roman"/>
          <w:lang w:val="sk-SK"/>
        </w:rPr>
      </w:pPr>
    </w:p>
    <w:p w:rsidR="00381262" w:rsidRPr="00E9036C" w:rsidRDefault="00CA3C7F" w:rsidP="00AE0AED">
      <w:pPr>
        <w:spacing w:after="0"/>
        <w:rPr>
          <w:rFonts w:ascii="Times New Roman" w:hAnsi="Times New Roman" w:cs="Times New Roman"/>
          <w:b/>
          <w:lang w:val="sk-SK"/>
        </w:rPr>
      </w:pPr>
      <w:r w:rsidRPr="00E9036C">
        <w:rPr>
          <w:rFonts w:ascii="Times New Roman" w:hAnsi="Times New Roman" w:cs="Times New Roman"/>
          <w:lang w:val="sk-SK"/>
        </w:rPr>
        <w:t xml:space="preserve">Všetok nepoužitý </w:t>
      </w:r>
      <w:r w:rsidR="00381262" w:rsidRPr="00E9036C">
        <w:rPr>
          <w:rFonts w:ascii="Times New Roman" w:hAnsi="Times New Roman" w:cs="Times New Roman"/>
          <w:lang w:val="sk-SK"/>
        </w:rPr>
        <w:t xml:space="preserve">liek alebo odpad vzniknutý z lieku </w:t>
      </w:r>
      <w:r w:rsidRPr="00E9036C">
        <w:rPr>
          <w:rFonts w:ascii="Times New Roman" w:hAnsi="Times New Roman" w:cs="Times New Roman"/>
          <w:lang w:val="sk-SK"/>
        </w:rPr>
        <w:t>sa má zlikvidovať v súlade s národnými požiadavkami</w:t>
      </w:r>
      <w:r w:rsidR="004A427F" w:rsidRPr="00E9036C">
        <w:rPr>
          <w:rFonts w:ascii="Times New Roman" w:hAnsi="Times New Roman" w:cs="Times New Roman"/>
          <w:lang w:val="sk-SK"/>
        </w:rPr>
        <w:t>.</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numPr>
          <w:ilvl w:val="0"/>
          <w:numId w:val="28"/>
        </w:numPr>
        <w:spacing w:after="0"/>
        <w:ind w:left="0" w:firstLine="0"/>
        <w:rPr>
          <w:rFonts w:ascii="Times New Roman" w:hAnsi="Times New Roman" w:cs="Times New Roman"/>
          <w:b/>
          <w:lang w:val="sk-SK"/>
        </w:rPr>
      </w:pPr>
      <w:r w:rsidRPr="00E9036C">
        <w:rPr>
          <w:rFonts w:ascii="Times New Roman" w:hAnsi="Times New Roman" w:cs="Times New Roman"/>
          <w:b/>
          <w:lang w:val="sk-SK"/>
        </w:rPr>
        <w:tab/>
        <w:t>DRŽITEĽ ROZHODNUTIA O REGISTRÁCII</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autoSpaceDE w:val="0"/>
        <w:spacing w:after="0"/>
        <w:jc w:val="both"/>
        <w:rPr>
          <w:rFonts w:ascii="Times New Roman" w:hAnsi="Times New Roman" w:cs="Times New Roman"/>
          <w:lang w:val="sk-SK"/>
        </w:rPr>
      </w:pPr>
      <w:proofErr w:type="spellStart"/>
      <w:r w:rsidRPr="00E9036C">
        <w:rPr>
          <w:rFonts w:ascii="Times New Roman" w:hAnsi="Times New Roman" w:cs="Times New Roman"/>
          <w:lang w:val="sk-SK"/>
        </w:rPr>
        <w:t>Gedeon</w:t>
      </w:r>
      <w:proofErr w:type="spellEnd"/>
      <w:r w:rsidRPr="00E9036C">
        <w:rPr>
          <w:rFonts w:ascii="Times New Roman" w:hAnsi="Times New Roman" w:cs="Times New Roman"/>
          <w:lang w:val="sk-SK"/>
        </w:rPr>
        <w:t xml:space="preserve"> Richter </w:t>
      </w:r>
      <w:proofErr w:type="spellStart"/>
      <w:r w:rsidRPr="00E9036C">
        <w:rPr>
          <w:rFonts w:ascii="Times New Roman" w:hAnsi="Times New Roman" w:cs="Times New Roman"/>
          <w:lang w:val="sk-SK"/>
        </w:rPr>
        <w:t>Plc</w:t>
      </w:r>
      <w:proofErr w:type="spellEnd"/>
      <w:r w:rsidRPr="00E9036C">
        <w:rPr>
          <w:rFonts w:ascii="Times New Roman" w:hAnsi="Times New Roman" w:cs="Times New Roman"/>
          <w:lang w:val="sk-SK"/>
        </w:rPr>
        <w:t>.</w:t>
      </w:r>
    </w:p>
    <w:p w:rsidR="00ED768C" w:rsidRPr="00E9036C" w:rsidRDefault="00ED768C" w:rsidP="00ED768C">
      <w:pPr>
        <w:autoSpaceDE w:val="0"/>
        <w:spacing w:after="0"/>
        <w:jc w:val="both"/>
        <w:rPr>
          <w:rFonts w:ascii="Times New Roman" w:hAnsi="Times New Roman" w:cs="Times New Roman"/>
          <w:lang w:val="sk-SK"/>
        </w:rPr>
      </w:pPr>
      <w:proofErr w:type="spellStart"/>
      <w:r w:rsidRPr="00E9036C">
        <w:rPr>
          <w:rFonts w:ascii="Times New Roman" w:hAnsi="Times New Roman" w:cs="Times New Roman"/>
          <w:lang w:val="sk-SK"/>
        </w:rPr>
        <w:t>Gyömrői</w:t>
      </w:r>
      <w:proofErr w:type="spellEnd"/>
      <w:r w:rsidRPr="00E9036C">
        <w:rPr>
          <w:rFonts w:ascii="Times New Roman" w:hAnsi="Times New Roman" w:cs="Times New Roman"/>
          <w:lang w:val="sk-SK"/>
        </w:rPr>
        <w:t xml:space="preserve"> </w:t>
      </w:r>
      <w:proofErr w:type="spellStart"/>
      <w:r w:rsidRPr="00E9036C">
        <w:rPr>
          <w:rFonts w:ascii="Times New Roman" w:hAnsi="Times New Roman" w:cs="Times New Roman"/>
          <w:lang w:val="sk-SK"/>
        </w:rPr>
        <w:t>út</w:t>
      </w:r>
      <w:proofErr w:type="spellEnd"/>
      <w:r w:rsidRPr="00E9036C">
        <w:rPr>
          <w:rFonts w:ascii="Times New Roman" w:hAnsi="Times New Roman" w:cs="Times New Roman"/>
          <w:lang w:val="sk-SK"/>
        </w:rPr>
        <w:t xml:space="preserve"> 19-21</w:t>
      </w:r>
    </w:p>
    <w:p w:rsidR="00381262" w:rsidRPr="00E9036C" w:rsidRDefault="00381262" w:rsidP="00AE0AED">
      <w:pPr>
        <w:autoSpaceDE w:val="0"/>
        <w:spacing w:after="0"/>
        <w:jc w:val="both"/>
        <w:rPr>
          <w:rFonts w:ascii="Times New Roman" w:hAnsi="Times New Roman" w:cs="Times New Roman"/>
          <w:lang w:val="sk-SK"/>
        </w:rPr>
      </w:pPr>
      <w:r w:rsidRPr="00E9036C">
        <w:rPr>
          <w:rFonts w:ascii="Times New Roman" w:hAnsi="Times New Roman" w:cs="Times New Roman"/>
          <w:lang w:val="sk-SK"/>
        </w:rPr>
        <w:t xml:space="preserve">1103 Budapešť </w:t>
      </w:r>
    </w:p>
    <w:p w:rsidR="00381262" w:rsidRPr="00E9036C" w:rsidRDefault="00381262" w:rsidP="00AE0AED">
      <w:pPr>
        <w:autoSpaceDE w:val="0"/>
        <w:spacing w:after="0"/>
        <w:jc w:val="both"/>
        <w:rPr>
          <w:rFonts w:ascii="Times New Roman" w:hAnsi="Times New Roman" w:cs="Times New Roman"/>
          <w:b/>
          <w:lang w:val="sk-SK"/>
        </w:rPr>
      </w:pPr>
      <w:r w:rsidRPr="00E9036C">
        <w:rPr>
          <w:rFonts w:ascii="Times New Roman" w:hAnsi="Times New Roman" w:cs="Times New Roman"/>
          <w:lang w:val="sk-SK"/>
        </w:rPr>
        <w:lastRenderedPageBreak/>
        <w:t>Maďarsko</w:t>
      </w: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b/>
          <w:lang w:val="sk-SK"/>
        </w:rPr>
        <w:t>8.</w:t>
      </w:r>
      <w:r w:rsidRPr="00E9036C">
        <w:rPr>
          <w:rFonts w:ascii="Times New Roman" w:hAnsi="Times New Roman" w:cs="Times New Roman"/>
          <w:b/>
          <w:lang w:val="sk-SK"/>
        </w:rPr>
        <w:tab/>
        <w:t>REGISTRAČNÉ ČÍSLO</w:t>
      </w:r>
    </w:p>
    <w:p w:rsidR="00381262" w:rsidRPr="00E9036C" w:rsidRDefault="00381262" w:rsidP="00AE0AED">
      <w:pPr>
        <w:spacing w:after="0"/>
        <w:rPr>
          <w:rFonts w:ascii="Times New Roman" w:hAnsi="Times New Roman" w:cs="Times New Roman"/>
          <w:lang w:val="sk-SK"/>
        </w:rPr>
      </w:pPr>
    </w:p>
    <w:p w:rsidR="00381262" w:rsidRPr="00E9036C" w:rsidRDefault="00381262" w:rsidP="00AE0AED">
      <w:pPr>
        <w:spacing w:after="0"/>
        <w:rPr>
          <w:rFonts w:ascii="Times New Roman" w:hAnsi="Times New Roman" w:cs="Times New Roman"/>
          <w:b/>
          <w:lang w:val="sk-SK"/>
        </w:rPr>
      </w:pPr>
      <w:r w:rsidRPr="00E9036C">
        <w:rPr>
          <w:rFonts w:ascii="Times New Roman" w:hAnsi="Times New Roman" w:cs="Times New Roman"/>
          <w:color w:val="000000"/>
          <w:lang w:val="sk-SK" w:eastAsia="sk-SK"/>
        </w:rPr>
        <w:t xml:space="preserve">17/0985/10-S </w:t>
      </w:r>
    </w:p>
    <w:p w:rsidR="00381262" w:rsidRPr="00E9036C" w:rsidRDefault="00381262" w:rsidP="00AE0AED">
      <w:pPr>
        <w:spacing w:after="0"/>
        <w:rPr>
          <w:rFonts w:ascii="Times New Roman" w:hAnsi="Times New Roman" w:cs="Times New Roman"/>
          <w:b/>
          <w:lang w:val="sk-SK"/>
        </w:rPr>
      </w:pPr>
    </w:p>
    <w:p w:rsidR="00BB7638" w:rsidRPr="00E9036C" w:rsidRDefault="00BB7638" w:rsidP="00AE0AED">
      <w:pPr>
        <w:spacing w:after="0"/>
        <w:rPr>
          <w:rFonts w:ascii="Times New Roman" w:hAnsi="Times New Roman" w:cs="Times New Roman"/>
          <w:b/>
          <w:lang w:val="sk-SK"/>
        </w:rPr>
      </w:pPr>
    </w:p>
    <w:p w:rsidR="00381262" w:rsidRPr="00E9036C" w:rsidRDefault="00381262" w:rsidP="00AE0AED">
      <w:pPr>
        <w:spacing w:after="0"/>
        <w:rPr>
          <w:rFonts w:ascii="Times New Roman" w:hAnsi="Times New Roman" w:cs="Times New Roman"/>
          <w:lang w:val="sk-SK"/>
        </w:rPr>
      </w:pPr>
      <w:r w:rsidRPr="00E9036C">
        <w:rPr>
          <w:rFonts w:ascii="Times New Roman" w:hAnsi="Times New Roman" w:cs="Times New Roman"/>
          <w:b/>
          <w:lang w:val="sk-SK"/>
        </w:rPr>
        <w:t>9.</w:t>
      </w:r>
      <w:r w:rsidRPr="00E9036C">
        <w:rPr>
          <w:rFonts w:ascii="Times New Roman" w:hAnsi="Times New Roman" w:cs="Times New Roman"/>
          <w:b/>
          <w:lang w:val="sk-SK"/>
        </w:rPr>
        <w:tab/>
        <w:t>DÁTUM PRVEJ REGISTRÁCIE</w:t>
      </w:r>
    </w:p>
    <w:p w:rsidR="00381262" w:rsidRPr="00E9036C" w:rsidRDefault="00381262" w:rsidP="00AE0AED">
      <w:pPr>
        <w:spacing w:after="0"/>
        <w:rPr>
          <w:rFonts w:ascii="Times New Roman" w:hAnsi="Times New Roman" w:cs="Times New Roman"/>
          <w:lang w:val="sk-SK"/>
        </w:rPr>
      </w:pPr>
    </w:p>
    <w:p w:rsidR="00381262" w:rsidRPr="00E9036C" w:rsidRDefault="00BB7638" w:rsidP="00AE0AED">
      <w:pPr>
        <w:spacing w:after="0"/>
        <w:rPr>
          <w:rFonts w:ascii="Times New Roman" w:hAnsi="Times New Roman"/>
          <w:lang w:val="sk-SK"/>
        </w:rPr>
      </w:pPr>
      <w:r w:rsidRPr="00E9036C">
        <w:rPr>
          <w:rFonts w:ascii="Times New Roman" w:hAnsi="Times New Roman"/>
          <w:lang w:val="sk-SK"/>
        </w:rPr>
        <w:t>Dátum prvej registrácie: 18.</w:t>
      </w:r>
      <w:r w:rsidR="00ED768C">
        <w:rPr>
          <w:rFonts w:ascii="Times New Roman" w:hAnsi="Times New Roman"/>
          <w:lang w:val="sk-SK"/>
        </w:rPr>
        <w:t xml:space="preserve"> januára </w:t>
      </w:r>
      <w:r w:rsidRPr="00E9036C">
        <w:rPr>
          <w:rFonts w:ascii="Times New Roman" w:hAnsi="Times New Roman"/>
          <w:lang w:val="sk-SK"/>
        </w:rPr>
        <w:t>2011</w:t>
      </w:r>
    </w:p>
    <w:p w:rsidR="00ED768C" w:rsidRPr="002840B7" w:rsidRDefault="00ED768C" w:rsidP="00ED768C">
      <w:pPr>
        <w:spacing w:after="0"/>
        <w:rPr>
          <w:rFonts w:ascii="Times New Roman" w:hAnsi="Times New Roman"/>
          <w:lang w:val="sk-SK"/>
        </w:rPr>
      </w:pPr>
      <w:r>
        <w:rPr>
          <w:rFonts w:ascii="Times New Roman" w:hAnsi="Times New Roman"/>
          <w:lang w:val="sk-SK"/>
        </w:rPr>
        <w:t>Dátum posledného predĺženia registrácie:</w:t>
      </w:r>
      <w:bookmarkStart w:id="0" w:name="_GoBack"/>
      <w:r w:rsidR="008A1EF0">
        <w:rPr>
          <w:rFonts w:ascii="Times New Roman" w:hAnsi="Times New Roman"/>
          <w:lang w:val="sk-SK"/>
        </w:rPr>
        <w:t xml:space="preserve"> 18. júna 2019</w:t>
      </w:r>
      <w:bookmarkEnd w:id="0"/>
    </w:p>
    <w:p w:rsidR="00BB7638" w:rsidRPr="00E9036C" w:rsidRDefault="00BB7638" w:rsidP="00AE0AED">
      <w:pPr>
        <w:spacing w:after="0"/>
        <w:rPr>
          <w:rFonts w:ascii="Times New Roman" w:hAnsi="Times New Roman"/>
          <w:lang w:val="sk-SK"/>
        </w:rPr>
      </w:pPr>
    </w:p>
    <w:p w:rsidR="00BB7638" w:rsidRPr="00E9036C" w:rsidRDefault="00BB7638" w:rsidP="00AE0AED">
      <w:pPr>
        <w:spacing w:after="0"/>
        <w:rPr>
          <w:rFonts w:ascii="Times New Roman" w:hAnsi="Times New Roman" w:cs="Times New Roman"/>
          <w:lang w:val="sk-SK"/>
        </w:rPr>
      </w:pPr>
    </w:p>
    <w:p w:rsidR="00381262" w:rsidRPr="00E9036C" w:rsidRDefault="00381262" w:rsidP="00AE0AED">
      <w:pPr>
        <w:numPr>
          <w:ilvl w:val="0"/>
          <w:numId w:val="31"/>
        </w:numPr>
        <w:spacing w:after="0"/>
        <w:rPr>
          <w:rFonts w:ascii="Times New Roman" w:hAnsi="Times New Roman" w:cs="Times New Roman"/>
          <w:b/>
          <w:lang w:val="sk-SK"/>
        </w:rPr>
      </w:pPr>
      <w:r w:rsidRPr="00E9036C">
        <w:rPr>
          <w:rFonts w:ascii="Times New Roman" w:hAnsi="Times New Roman" w:cs="Times New Roman"/>
          <w:b/>
          <w:lang w:val="sk-SK"/>
        </w:rPr>
        <w:t>DÁTUM REVÍZIE TEXTU</w:t>
      </w:r>
    </w:p>
    <w:p w:rsidR="004A427F" w:rsidRPr="00E9036C" w:rsidRDefault="004A427F" w:rsidP="00EA31A7">
      <w:pPr>
        <w:spacing w:after="0"/>
        <w:rPr>
          <w:rFonts w:ascii="Times New Roman" w:hAnsi="Times New Roman" w:cs="Times New Roman"/>
          <w:b/>
          <w:lang w:val="sk-SK"/>
        </w:rPr>
      </w:pPr>
    </w:p>
    <w:p w:rsidR="00381262" w:rsidRPr="00EE1AC6" w:rsidRDefault="008A1EF0" w:rsidP="00FD53BA">
      <w:pPr>
        <w:spacing w:after="0"/>
        <w:rPr>
          <w:rFonts w:ascii="Times New Roman" w:hAnsi="Times New Roman" w:cs="Times New Roman"/>
          <w:lang w:val="sk-SK"/>
        </w:rPr>
      </w:pPr>
      <w:r>
        <w:rPr>
          <w:rFonts w:ascii="Times New Roman" w:hAnsi="Times New Roman" w:cs="Times New Roman"/>
          <w:lang w:val="sk-SK"/>
        </w:rPr>
        <w:t>07/2019</w:t>
      </w:r>
    </w:p>
    <w:sectPr w:rsidR="00381262" w:rsidRPr="00EE1AC6" w:rsidSect="00DF682A">
      <w:headerReference w:type="default" r:id="rId13"/>
      <w:footerReference w:type="default" r:id="rId14"/>
      <w:pgSz w:w="11906" w:h="16838"/>
      <w:pgMar w:top="2211" w:right="1247" w:bottom="1644" w:left="1814" w:header="794" w:footer="79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CF9" w:rsidRDefault="00892CF9">
      <w:pPr>
        <w:spacing w:after="0"/>
      </w:pPr>
      <w:r>
        <w:separator/>
      </w:r>
    </w:p>
  </w:endnote>
  <w:endnote w:type="continuationSeparator" w:id="0">
    <w:p w:rsidR="00892CF9" w:rsidRDefault="00892CF9">
      <w:pPr>
        <w:spacing w:after="0"/>
      </w:pPr>
      <w:r>
        <w:continuationSeparator/>
      </w:r>
    </w:p>
  </w:endnote>
  <w:endnote w:type="continuationNotice" w:id="1">
    <w:p w:rsidR="00892CF9" w:rsidRDefault="00892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17" w:rsidRDefault="00175F58">
    <w:pPr>
      <w:pStyle w:val="Pta"/>
    </w:pPr>
    <w:r>
      <w:pict>
        <v:shapetype id="_x0000_t202" coordsize="21600,21600" o:spt="202" path="m,l,21600r21600,l21600,xe">
          <v:stroke joinstyle="miter"/>
          <v:path gradientshapeok="t" o:connecttype="rect"/>
        </v:shapetype>
        <v:shape id="_x0000_s2049" type="#_x0000_t202" style="position:absolute;margin-left:0;margin-top:.05pt;width:9pt;height:10.45pt;z-index:251657728;mso-wrap-distance-left:0;mso-wrap-distance-right:0;mso-position-horizontal:center;mso-position-horizontal-relative:margin" stroked="f">
          <v:fill opacity="0" color2="black"/>
          <v:textbox inset="0,0,0,0">
            <w:txbxContent>
              <w:p w:rsidR="00010117" w:rsidRDefault="00010117">
                <w:pPr>
                  <w:pStyle w:val="Pta"/>
                </w:pPr>
                <w:r>
                  <w:rPr>
                    <w:rStyle w:val="slostrany"/>
                    <w:sz w:val="18"/>
                    <w:szCs w:val="18"/>
                  </w:rPr>
                  <w:fldChar w:fldCharType="begin"/>
                </w:r>
                <w:r>
                  <w:rPr>
                    <w:rStyle w:val="slostrany"/>
                    <w:sz w:val="18"/>
                    <w:szCs w:val="18"/>
                  </w:rPr>
                  <w:instrText xml:space="preserve"> PAGE </w:instrText>
                </w:r>
                <w:r>
                  <w:rPr>
                    <w:rStyle w:val="slostrany"/>
                    <w:sz w:val="18"/>
                    <w:szCs w:val="18"/>
                  </w:rPr>
                  <w:fldChar w:fldCharType="separate"/>
                </w:r>
                <w:r w:rsidR="00175F58">
                  <w:rPr>
                    <w:rStyle w:val="slostrany"/>
                    <w:noProof/>
                    <w:sz w:val="18"/>
                    <w:szCs w:val="18"/>
                  </w:rPr>
                  <w:t>21</w:t>
                </w:r>
                <w:r>
                  <w:rPr>
                    <w:rStyle w:val="slostrany"/>
                    <w:sz w:val="18"/>
                    <w:szCs w:val="18"/>
                  </w:rPr>
                  <w:fldChar w:fldCharType="end"/>
                </w:r>
              </w:p>
            </w:txbxContent>
          </v:textbox>
          <w10:wrap type="square" side="largest" anchorx="margin"/>
        </v:shape>
      </w:pict>
    </w:r>
    <w:r w:rsidR="00010117">
      <w:tab/>
    </w:r>
    <w:r w:rsidR="0001011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CF9" w:rsidRDefault="00892CF9">
      <w:pPr>
        <w:spacing w:after="0"/>
      </w:pPr>
      <w:r>
        <w:separator/>
      </w:r>
    </w:p>
  </w:footnote>
  <w:footnote w:type="continuationSeparator" w:id="0">
    <w:p w:rsidR="00892CF9" w:rsidRDefault="00892CF9">
      <w:pPr>
        <w:spacing w:after="0"/>
      </w:pPr>
      <w:r>
        <w:continuationSeparator/>
      </w:r>
    </w:p>
  </w:footnote>
  <w:footnote w:type="continuationNotice" w:id="1">
    <w:p w:rsidR="00892CF9" w:rsidRDefault="00892CF9">
      <w:pPr>
        <w:spacing w:after="0"/>
      </w:pPr>
    </w:p>
  </w:footnote>
  <w:footnote w:id="2">
    <w:p w:rsidR="00010117" w:rsidRPr="0093332B" w:rsidRDefault="00010117" w:rsidP="00EA31A7">
      <w:pPr>
        <w:pStyle w:val="Textpoznmkypodiarou"/>
        <w:rPr>
          <w:lang w:val="sk-SK"/>
        </w:rPr>
      </w:pPr>
      <w:r>
        <w:rPr>
          <w:rStyle w:val="Odkaznapoznmkupodiarou"/>
        </w:rPr>
        <w:footnoteRef/>
      </w:r>
      <w:r>
        <w:t xml:space="preserve"> </w:t>
      </w:r>
      <w:r w:rsidRPr="0093332B">
        <w:rPr>
          <w:rFonts w:eastAsia="SimSun"/>
          <w:lang w:val="sk-SK" w:eastAsia="x-none"/>
        </w:rPr>
        <w:t xml:space="preserve">Tieto </w:t>
      </w:r>
      <w:proofErr w:type="spellStart"/>
      <w:r w:rsidRPr="0093332B">
        <w:rPr>
          <w:rFonts w:eastAsia="SimSun"/>
          <w:lang w:val="sk-SK" w:eastAsia="x-none"/>
        </w:rPr>
        <w:t>incidencie</w:t>
      </w:r>
      <w:proofErr w:type="spellEnd"/>
      <w:r w:rsidRPr="0093332B">
        <w:rPr>
          <w:rFonts w:eastAsia="SimSun"/>
          <w:lang w:val="sk-SK" w:eastAsia="x-none"/>
        </w:rPr>
        <w:t xml:space="preserve"> boli odhadnuté zo všetkých dát z epidemiologických štúdií, použitím relatívnych rizík pre rôzne lieky v porovnaní s CHC obsahujúcimi </w:t>
      </w:r>
      <w:proofErr w:type="spellStart"/>
      <w:r w:rsidRPr="0093332B">
        <w:rPr>
          <w:rFonts w:eastAsia="SimSun"/>
          <w:lang w:val="sk-SK" w:eastAsia="x-none"/>
        </w:rPr>
        <w:t>levonorgestrel</w:t>
      </w:r>
      <w:proofErr w:type="spellEnd"/>
    </w:p>
  </w:footnote>
  <w:footnote w:id="3">
    <w:p w:rsidR="00010117" w:rsidRPr="0093332B" w:rsidRDefault="00010117" w:rsidP="00EA31A7">
      <w:pPr>
        <w:pStyle w:val="Textpoznmkypodiarou"/>
        <w:rPr>
          <w:lang w:val="sk-SK"/>
        </w:rPr>
      </w:pPr>
      <w:r>
        <w:rPr>
          <w:rStyle w:val="Odkaznapoznmkupodiarou"/>
        </w:rPr>
        <w:footnoteRef/>
      </w:r>
      <w:r>
        <w:t xml:space="preserve"> </w:t>
      </w:r>
      <w:r w:rsidRPr="0093332B">
        <w:rPr>
          <w:rFonts w:eastAsia="SimSun"/>
          <w:lang w:val="sk-SK" w:eastAsia="x-none"/>
        </w:rPr>
        <w:t xml:space="preserve">Stredný bod rozpätia 5-7 (prípadov) na 10 000 ženských rokov (ŽR), založený na relatívnom riziku kombinovanej hormonálnej antikoncepcie (CHC) obsahujúcej </w:t>
      </w:r>
      <w:proofErr w:type="spellStart"/>
      <w:r w:rsidRPr="0093332B">
        <w:rPr>
          <w:rFonts w:eastAsia="SimSun"/>
          <w:lang w:val="sk-SK" w:eastAsia="x-none"/>
        </w:rPr>
        <w:t>levonorgestrel</w:t>
      </w:r>
      <w:proofErr w:type="spellEnd"/>
      <w:r w:rsidRPr="0093332B">
        <w:rPr>
          <w:rFonts w:eastAsia="SimSun"/>
          <w:lang w:val="sk-SK" w:eastAsia="x-none"/>
        </w:rPr>
        <w:t xml:space="preserve"> oproti 2,3 až 3,6 u </w:t>
      </w:r>
      <w:proofErr w:type="spellStart"/>
      <w:r w:rsidRPr="0093332B">
        <w:rPr>
          <w:rFonts w:eastAsia="SimSun"/>
          <w:lang w:val="sk-SK" w:eastAsia="x-none"/>
        </w:rPr>
        <w:t>ne</w:t>
      </w:r>
      <w:r>
        <w:rPr>
          <w:rFonts w:eastAsia="SimSun"/>
          <w:lang w:val="sk-SK" w:eastAsia="x-none"/>
        </w:rPr>
        <w:t>po</w:t>
      </w:r>
      <w:r w:rsidRPr="0093332B">
        <w:rPr>
          <w:rFonts w:eastAsia="SimSun"/>
          <w:lang w:val="sk-SK" w:eastAsia="x-none"/>
        </w:rPr>
        <w:t>užívateliek</w:t>
      </w:r>
      <w:proofErr w:type="spellEnd"/>
      <w:r w:rsidRPr="0093332B">
        <w:rPr>
          <w:rFonts w:eastAsia="SimSun"/>
          <w:lang w:val="sk-SK" w:eastAsia="x-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17" w:rsidRPr="00DF682A" w:rsidRDefault="00010117" w:rsidP="00010117">
    <w:pPr>
      <w:spacing w:after="0"/>
      <w:rPr>
        <w:rFonts w:ascii="Times New Roman" w:hAnsi="Times New Roman" w:cs="Times New Roman"/>
        <w:sz w:val="18"/>
        <w:szCs w:val="18"/>
      </w:rPr>
    </w:pPr>
    <w:proofErr w:type="spellStart"/>
    <w:r w:rsidRPr="00DF682A">
      <w:rPr>
        <w:rFonts w:ascii="Times New Roman" w:hAnsi="Times New Roman" w:cs="Times New Roman"/>
        <w:sz w:val="18"/>
        <w:szCs w:val="18"/>
      </w:rPr>
      <w:t>Príloha</w:t>
    </w:r>
    <w:proofErr w:type="spellEnd"/>
    <w:r w:rsidRPr="00DF682A">
      <w:rPr>
        <w:rFonts w:ascii="Times New Roman" w:hAnsi="Times New Roman" w:cs="Times New Roman"/>
        <w:sz w:val="18"/>
        <w:szCs w:val="18"/>
      </w:rPr>
      <w:t xml:space="preserve"> č. 1 k </w:t>
    </w:r>
    <w:proofErr w:type="spellStart"/>
    <w:r w:rsidRPr="00DF682A">
      <w:rPr>
        <w:rFonts w:ascii="Times New Roman" w:hAnsi="Times New Roman" w:cs="Times New Roman"/>
        <w:sz w:val="18"/>
        <w:szCs w:val="18"/>
      </w:rPr>
      <w:t>notifikácii</w:t>
    </w:r>
    <w:proofErr w:type="spellEnd"/>
    <w:r w:rsidRPr="00DF682A">
      <w:rPr>
        <w:rFonts w:ascii="Times New Roman" w:hAnsi="Times New Roman" w:cs="Times New Roman"/>
        <w:sz w:val="18"/>
        <w:szCs w:val="18"/>
      </w:rPr>
      <w:t xml:space="preserve"> o </w:t>
    </w:r>
    <w:proofErr w:type="spellStart"/>
    <w:r w:rsidRPr="00DF682A">
      <w:rPr>
        <w:rFonts w:ascii="Times New Roman" w:hAnsi="Times New Roman" w:cs="Times New Roman"/>
        <w:sz w:val="18"/>
        <w:szCs w:val="18"/>
      </w:rPr>
      <w:t>zmene</w:t>
    </w:r>
    <w:proofErr w:type="spellEnd"/>
    <w:r w:rsidRPr="00DF682A">
      <w:rPr>
        <w:rFonts w:ascii="Times New Roman" w:hAnsi="Times New Roman" w:cs="Times New Roman"/>
        <w:sz w:val="18"/>
        <w:szCs w:val="18"/>
      </w:rPr>
      <w:t xml:space="preserve">, </w:t>
    </w:r>
    <w:proofErr w:type="spellStart"/>
    <w:r w:rsidRPr="00DF682A">
      <w:rPr>
        <w:rFonts w:ascii="Times New Roman" w:hAnsi="Times New Roman" w:cs="Times New Roman"/>
        <w:sz w:val="18"/>
        <w:szCs w:val="18"/>
      </w:rPr>
      <w:t>ev</w:t>
    </w:r>
    <w:proofErr w:type="spellEnd"/>
    <w:r w:rsidRPr="00DF682A">
      <w:rPr>
        <w:rFonts w:ascii="Times New Roman" w:hAnsi="Times New Roman" w:cs="Times New Roman"/>
        <w:sz w:val="18"/>
        <w:szCs w:val="18"/>
      </w:rPr>
      <w:t xml:space="preserve">. č.: </w:t>
    </w:r>
    <w:r>
      <w:rPr>
        <w:rFonts w:ascii="Times New Roman" w:hAnsi="Times New Roman" w:cs="Times New Roman"/>
        <w:sz w:val="18"/>
        <w:szCs w:val="18"/>
      </w:rPr>
      <w:t>2019/02572-ZIB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dpis1"/>
      <w:lvlText w:val="%1."/>
      <w:lvlJc w:val="left"/>
      <w:pPr>
        <w:tabs>
          <w:tab w:val="num" w:pos="726"/>
        </w:tabs>
        <w:ind w:left="726" w:hanging="726"/>
      </w:pPr>
      <w:rPr>
        <w:caps w:val="0"/>
        <w:smallCaps w:val="0"/>
        <w:strike w:val="0"/>
        <w:dstrike w:val="0"/>
        <w:shadow w:val="0"/>
        <w:vanish w:val="0"/>
        <w:position w:val="0"/>
        <w:sz w:val="24"/>
        <w:vertAlign w:val="baseline"/>
      </w:rPr>
    </w:lvl>
    <w:lvl w:ilvl="1">
      <w:start w:val="1"/>
      <w:numFmt w:val="decimal"/>
      <w:pStyle w:val="Nadpis2"/>
      <w:lvlText w:val="%1.%2"/>
      <w:lvlJc w:val="left"/>
      <w:pPr>
        <w:tabs>
          <w:tab w:val="num" w:pos="726"/>
        </w:tabs>
        <w:ind w:left="726" w:hanging="726"/>
      </w:pPr>
      <w:rPr>
        <w:caps w:val="0"/>
        <w:smallCaps w:val="0"/>
        <w:strike w:val="0"/>
        <w:dstrike w:val="0"/>
        <w:shadow w:val="0"/>
        <w:vanish w:val="0"/>
        <w:position w:val="0"/>
        <w:sz w:val="24"/>
        <w:vertAlign w:val="baseline"/>
      </w:rPr>
    </w:lvl>
    <w:lvl w:ilvl="2">
      <w:start w:val="1"/>
      <w:numFmt w:val="decimal"/>
      <w:pStyle w:val="Nadpis3"/>
      <w:lvlText w:val="%1.%2.%3"/>
      <w:lvlJc w:val="left"/>
      <w:pPr>
        <w:tabs>
          <w:tab w:val="num" w:pos="726"/>
        </w:tabs>
        <w:ind w:left="726" w:hanging="726"/>
      </w:pPr>
      <w:rPr>
        <w:caps w:val="0"/>
        <w:smallCaps w:val="0"/>
        <w:strike w:val="0"/>
        <w:dstrike w:val="0"/>
        <w:shadow w:val="0"/>
        <w:vanish w:val="0"/>
        <w:position w:val="0"/>
        <w:sz w:val="24"/>
        <w:vertAlign w:val="baseline"/>
      </w:rPr>
    </w:lvl>
    <w:lvl w:ilvl="3">
      <w:start w:val="1"/>
      <w:numFmt w:val="decimal"/>
      <w:pStyle w:val="Nadpis4"/>
      <w:lvlText w:val="%1.%2.%3.%4"/>
      <w:lvlJc w:val="left"/>
      <w:pPr>
        <w:tabs>
          <w:tab w:val="num" w:pos="726"/>
        </w:tabs>
        <w:ind w:left="726" w:hanging="726"/>
      </w:pPr>
      <w:rPr>
        <w:caps w:val="0"/>
        <w:smallCaps w:val="0"/>
        <w:strike w:val="0"/>
        <w:dstrike w:val="0"/>
        <w:shadow w:val="0"/>
        <w:vanish w:val="0"/>
        <w:position w:val="0"/>
        <w:sz w:val="24"/>
        <w:vertAlign w:val="baseline"/>
      </w:rPr>
    </w:lvl>
    <w:lvl w:ilvl="4">
      <w:start w:val="1"/>
      <w:numFmt w:val="decimal"/>
      <w:pStyle w:val="Nadpis5"/>
      <w:lvlText w:val="%1.%2.%3.%4.%5"/>
      <w:lvlJc w:val="left"/>
      <w:pPr>
        <w:tabs>
          <w:tab w:val="num" w:pos="1080"/>
        </w:tabs>
        <w:ind w:left="726" w:hanging="726"/>
      </w:pPr>
      <w:rPr>
        <w:caps w:val="0"/>
        <w:smallCaps w:val="0"/>
        <w:strike w:val="0"/>
        <w:dstrike w:val="0"/>
        <w:shadow w:val="0"/>
        <w:vanish w:val="0"/>
        <w:position w:val="0"/>
        <w:sz w:val="24"/>
        <w:vertAlign w:val="baseline"/>
      </w:rPr>
    </w:lvl>
    <w:lvl w:ilvl="5">
      <w:start w:val="1"/>
      <w:numFmt w:val="decimal"/>
      <w:pStyle w:val="Nadpis6"/>
      <w:lvlText w:val="%1.%2.%3.%4.%5.%6"/>
      <w:lvlJc w:val="left"/>
      <w:pPr>
        <w:tabs>
          <w:tab w:val="num" w:pos="1080"/>
        </w:tabs>
        <w:ind w:left="728" w:hanging="728"/>
      </w:pPr>
      <w:rPr>
        <w:caps w:val="0"/>
        <w:smallCaps w:val="0"/>
        <w:strike w:val="0"/>
        <w:dstrike w:val="0"/>
        <w:shadow w:val="0"/>
        <w:vanish w:val="0"/>
        <w:position w:val="0"/>
        <w:sz w:val="24"/>
        <w:vertAlign w:val="baseline"/>
      </w:rPr>
    </w:lvl>
    <w:lvl w:ilvl="6">
      <w:start w:val="1"/>
      <w:numFmt w:val="decimal"/>
      <w:pStyle w:val="Nadpis7"/>
      <w:lvlText w:val="%1.%2.%3.%4.%5.%6.%7"/>
      <w:lvlJc w:val="left"/>
      <w:pPr>
        <w:tabs>
          <w:tab w:val="num" w:pos="1440"/>
        </w:tabs>
        <w:ind w:left="726" w:hanging="726"/>
      </w:pPr>
      <w:rPr>
        <w:caps w:val="0"/>
        <w:smallCaps w:val="0"/>
        <w:strike w:val="0"/>
        <w:dstrike w:val="0"/>
        <w:shadow w:val="0"/>
        <w:vanish w:val="0"/>
        <w:position w:val="0"/>
        <w:sz w:val="24"/>
        <w:vertAlign w:val="baseline"/>
      </w:rPr>
    </w:lvl>
    <w:lvl w:ilvl="7">
      <w:start w:val="1"/>
      <w:numFmt w:val="decimal"/>
      <w:pStyle w:val="Nadpis8"/>
      <w:lvlText w:val="%1.%2.%3.%4.%5.%6.%7.%8"/>
      <w:lvlJc w:val="left"/>
      <w:pPr>
        <w:tabs>
          <w:tab w:val="num" w:pos="1440"/>
        </w:tabs>
        <w:ind w:left="726" w:hanging="726"/>
      </w:pPr>
      <w:rPr>
        <w:caps w:val="0"/>
        <w:smallCaps w:val="0"/>
        <w:strike w:val="0"/>
        <w:dstrike w:val="0"/>
        <w:shadow w:val="0"/>
        <w:vanish w:val="0"/>
        <w:position w:val="0"/>
        <w:sz w:val="24"/>
        <w:vertAlign w:val="baseline"/>
      </w:rPr>
    </w:lvl>
    <w:lvl w:ilvl="8">
      <w:start w:val="1"/>
      <w:numFmt w:val="decimal"/>
      <w:pStyle w:val="Nadpis9"/>
      <w:lvlText w:val="%1.%2.%3.%4.%5.%6.%7.%8.%9"/>
      <w:lvlJc w:val="left"/>
      <w:pPr>
        <w:tabs>
          <w:tab w:val="num" w:pos="1800"/>
        </w:tabs>
        <w:ind w:left="726" w:hanging="726"/>
      </w:pPr>
      <w:rPr>
        <w:caps w:val="0"/>
        <w:smallCaps w:val="0"/>
        <w:strike w:val="0"/>
        <w:dstrike w:val="0"/>
        <w:shadow w:val="0"/>
        <w:vanish w:val="0"/>
        <w:position w:val="0"/>
        <w:sz w:val="24"/>
        <w:vertAlign w:val="baseline"/>
      </w:rPr>
    </w:lvl>
  </w:abstractNum>
  <w:abstractNum w:abstractNumId="1">
    <w:nsid w:val="00000002"/>
    <w:multiLevelType w:val="singleLevel"/>
    <w:tmpl w:val="00000002"/>
    <w:name w:val="WW8Num3"/>
    <w:lvl w:ilvl="0">
      <w:start w:val="5"/>
      <w:numFmt w:val="decimal"/>
      <w:lvlText w:val="%1. "/>
      <w:lvlJc w:val="left"/>
      <w:pPr>
        <w:tabs>
          <w:tab w:val="num" w:pos="360"/>
        </w:tabs>
        <w:ind w:left="360" w:hanging="360"/>
      </w:pPr>
      <w:rPr>
        <w:rFonts w:ascii="Times New Roman" w:hAnsi="Times New Roman" w:cs="Times New Roman"/>
        <w:b/>
        <w:i w:val="0"/>
        <w:strike w:val="0"/>
        <w:dstrike w:val="0"/>
        <w:sz w:val="24"/>
        <w:u w:val="none"/>
      </w:rPr>
    </w:lvl>
  </w:abstractNum>
  <w:abstractNum w:abstractNumId="2">
    <w:nsid w:val="00000003"/>
    <w:multiLevelType w:val="singleLevel"/>
    <w:tmpl w:val="00000003"/>
    <w:name w:val="WW8Num4"/>
    <w:lvl w:ilvl="0">
      <w:start w:val="5"/>
      <w:numFmt w:val="decimal"/>
      <w:lvlText w:val="6.%1"/>
      <w:lvlJc w:val="left"/>
      <w:pPr>
        <w:tabs>
          <w:tab w:val="num" w:pos="0"/>
        </w:tabs>
        <w:ind w:left="360" w:hanging="360"/>
      </w:pPr>
      <w:rPr>
        <w:rFonts w:ascii="Times New Roman" w:hAnsi="Times New Roman" w:cs="Times New Roman"/>
        <w:b/>
        <w:i w:val="0"/>
        <w:strike w:val="0"/>
        <w:dstrike w:val="0"/>
        <w:sz w:val="24"/>
        <w:u w:val="none"/>
      </w:rPr>
    </w:lvl>
  </w:abstractNum>
  <w:abstractNum w:abstractNumId="3">
    <w:nsid w:val="00000004"/>
    <w:multiLevelType w:val="multilevel"/>
    <w:tmpl w:val="00000004"/>
    <w:name w:val="WW8Num5"/>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6"/>
    <w:lvl w:ilvl="0">
      <w:start w:val="1"/>
      <w:numFmt w:val="decimal"/>
      <w:lvlText w:val="5.%1 "/>
      <w:lvlJc w:val="left"/>
      <w:pPr>
        <w:tabs>
          <w:tab w:val="num" w:pos="0"/>
        </w:tabs>
        <w:ind w:left="360" w:hanging="360"/>
      </w:pPr>
      <w:rPr>
        <w:rFonts w:ascii="Times New Roman" w:hAnsi="Times New Roman" w:cs="Times New Roman"/>
        <w:b/>
        <w:i w:val="0"/>
        <w:strike w:val="0"/>
        <w:dstrike w:val="0"/>
        <w:sz w:val="24"/>
        <w:u w:val="none"/>
      </w:rPr>
    </w:lvl>
  </w:abstractNum>
  <w:abstractNum w:abstractNumId="5">
    <w:nsid w:val="00000006"/>
    <w:multiLevelType w:val="singleLevel"/>
    <w:tmpl w:val="00000006"/>
    <w:name w:val="WW8Num7"/>
    <w:lvl w:ilvl="0">
      <w:start w:val="6"/>
      <w:numFmt w:val="decimal"/>
      <w:lvlText w:val="4.%1 "/>
      <w:lvlJc w:val="left"/>
      <w:pPr>
        <w:tabs>
          <w:tab w:val="num" w:pos="0"/>
        </w:tabs>
        <w:ind w:left="360" w:hanging="360"/>
      </w:pPr>
      <w:rPr>
        <w:rFonts w:ascii="Times New Roman" w:hAnsi="Times New Roman" w:cs="Times New Roman"/>
        <w:b/>
        <w:i w:val="0"/>
        <w:strike w:val="0"/>
        <w:dstrike w:val="0"/>
        <w:sz w:val="24"/>
        <w:u w:val="none"/>
      </w:rPr>
    </w:lvl>
  </w:abstractNum>
  <w:abstractNum w:abstractNumId="6">
    <w:nsid w:val="00000007"/>
    <w:multiLevelType w:val="singleLevel"/>
    <w:tmpl w:val="00000007"/>
    <w:name w:val="WW8Num8"/>
    <w:lvl w:ilvl="0">
      <w:start w:val="8"/>
      <w:numFmt w:val="decimal"/>
      <w:lvlText w:val="4.%1"/>
      <w:lvlJc w:val="left"/>
      <w:pPr>
        <w:tabs>
          <w:tab w:val="num" w:pos="0"/>
        </w:tabs>
        <w:ind w:left="360" w:hanging="360"/>
      </w:pPr>
      <w:rPr>
        <w:rFonts w:ascii="Times New Roman" w:hAnsi="Times New Roman" w:cs="Times New Roman"/>
        <w:b/>
        <w:i w:val="0"/>
        <w:strike w:val="0"/>
        <w:dstrike w:val="0"/>
        <w:sz w:val="24"/>
        <w:u w:val="none"/>
      </w:rPr>
    </w:lvl>
  </w:abstractNum>
  <w:abstractNum w:abstractNumId="7">
    <w:nsid w:val="00000008"/>
    <w:multiLevelType w:val="singleLevel"/>
    <w:tmpl w:val="00000008"/>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8">
    <w:nsid w:val="00000009"/>
    <w:multiLevelType w:val="singleLevel"/>
    <w:tmpl w:val="00000009"/>
    <w:name w:val="WW8Num10"/>
    <w:lvl w:ilvl="0">
      <w:start w:val="7"/>
      <w:numFmt w:val="decimal"/>
      <w:lvlText w:val="4.%1 "/>
      <w:lvlJc w:val="left"/>
      <w:pPr>
        <w:tabs>
          <w:tab w:val="num" w:pos="0"/>
        </w:tabs>
        <w:ind w:left="360" w:hanging="360"/>
      </w:pPr>
      <w:rPr>
        <w:rFonts w:ascii="Times New Roman" w:hAnsi="Times New Roman" w:cs="Times New Roman"/>
        <w:b/>
        <w:i w:val="0"/>
        <w:strike w:val="0"/>
        <w:dstrike w:val="0"/>
        <w:sz w:val="24"/>
        <w:u w:val="none"/>
      </w:rPr>
    </w:lvl>
  </w:abstractNum>
  <w:abstractNum w:abstractNumId="9">
    <w:nsid w:val="0000000A"/>
    <w:multiLevelType w:val="singleLevel"/>
    <w:tmpl w:val="0000000A"/>
    <w:name w:val="WW8Num11"/>
    <w:lvl w:ilvl="0">
      <w:start w:val="1"/>
      <w:numFmt w:val="bullet"/>
      <w:pStyle w:val="Bullet0s"/>
      <w:lvlText w:val=""/>
      <w:lvlJc w:val="left"/>
      <w:pPr>
        <w:tabs>
          <w:tab w:val="num" w:pos="360"/>
        </w:tabs>
        <w:ind w:left="360" w:hanging="360"/>
      </w:pPr>
      <w:rPr>
        <w:rFonts w:ascii="Symbol" w:hAnsi="Symbol" w:cs="Symbol"/>
      </w:rPr>
    </w:lvl>
  </w:abstractNum>
  <w:abstractNum w:abstractNumId="10">
    <w:nsid w:val="0000000B"/>
    <w:multiLevelType w:val="multilevel"/>
    <w:tmpl w:val="0000000B"/>
    <w:name w:val="WW8Num12"/>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4"/>
    <w:lvl w:ilvl="0">
      <w:start w:val="3"/>
      <w:numFmt w:val="decimal"/>
      <w:lvlText w:val="5.%1 "/>
      <w:lvlJc w:val="left"/>
      <w:pPr>
        <w:tabs>
          <w:tab w:val="num" w:pos="0"/>
        </w:tabs>
        <w:ind w:left="360" w:hanging="360"/>
      </w:pPr>
      <w:rPr>
        <w:rFonts w:ascii="Times New Roman" w:hAnsi="Times New Roman" w:cs="Times New Roman"/>
        <w:b/>
        <w:i w:val="0"/>
        <w:strike w:val="0"/>
        <w:dstrike w:val="0"/>
        <w:sz w:val="24"/>
        <w:u w:val="none"/>
      </w:rPr>
    </w:lvl>
  </w:abstractNum>
  <w:abstractNum w:abstractNumId="12">
    <w:nsid w:val="0000000D"/>
    <w:multiLevelType w:val="singleLevel"/>
    <w:tmpl w:val="0000000D"/>
    <w:name w:val="WW8Num15"/>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singleLevel"/>
    <w:tmpl w:val="0000000E"/>
    <w:name w:val="WW8Num17"/>
    <w:lvl w:ilvl="0">
      <w:start w:val="3"/>
      <w:numFmt w:val="decimal"/>
      <w:lvlText w:val="6.%1 "/>
      <w:lvlJc w:val="left"/>
      <w:pPr>
        <w:tabs>
          <w:tab w:val="num" w:pos="0"/>
        </w:tabs>
        <w:ind w:left="360" w:hanging="360"/>
      </w:pPr>
      <w:rPr>
        <w:rFonts w:ascii="Times New Roman" w:hAnsi="Times New Roman" w:cs="Times New Roman"/>
        <w:b/>
        <w:i w:val="0"/>
        <w:strike w:val="0"/>
        <w:dstrike w:val="0"/>
        <w:sz w:val="24"/>
        <w:u w:val="none"/>
      </w:rPr>
    </w:lvl>
  </w:abstractNum>
  <w:abstractNum w:abstractNumId="14">
    <w:nsid w:val="0000000F"/>
    <w:multiLevelType w:val="singleLevel"/>
    <w:tmpl w:val="0000000F"/>
    <w:name w:val="WW8Num18"/>
    <w:lvl w:ilvl="0">
      <w:start w:val="1"/>
      <w:numFmt w:val="bullet"/>
      <w:lvlText w:val=""/>
      <w:lvlJc w:val="left"/>
      <w:pPr>
        <w:tabs>
          <w:tab w:val="num" w:pos="720"/>
        </w:tabs>
        <w:ind w:left="720" w:hanging="360"/>
      </w:pPr>
      <w:rPr>
        <w:rFonts w:ascii="Symbol" w:hAnsi="Symbol" w:cs="Symbol"/>
      </w:rPr>
    </w:lvl>
  </w:abstractNum>
  <w:abstractNum w:abstractNumId="15">
    <w:nsid w:val="00000010"/>
    <w:multiLevelType w:val="singleLevel"/>
    <w:tmpl w:val="00000010"/>
    <w:name w:val="WW8Num19"/>
    <w:lvl w:ilvl="0">
      <w:start w:val="10"/>
      <w:numFmt w:val="decimal"/>
      <w:lvlText w:val="%1. "/>
      <w:lvlJc w:val="left"/>
      <w:pPr>
        <w:tabs>
          <w:tab w:val="num" w:pos="283"/>
        </w:tabs>
        <w:ind w:left="283" w:hanging="283"/>
      </w:pPr>
      <w:rPr>
        <w:rFonts w:ascii="Times New Roman" w:hAnsi="Times New Roman" w:cs="Times New Roman"/>
        <w:b/>
        <w:i w:val="0"/>
        <w:strike w:val="0"/>
        <w:dstrike w:val="0"/>
        <w:sz w:val="24"/>
        <w:u w:val="none"/>
      </w:rPr>
    </w:lvl>
  </w:abstractNum>
  <w:abstractNum w:abstractNumId="16">
    <w:nsid w:val="00000011"/>
    <w:multiLevelType w:val="singleLevel"/>
    <w:tmpl w:val="00000011"/>
    <w:name w:val="WW8Num20"/>
    <w:lvl w:ilvl="0">
      <w:start w:val="6"/>
      <w:numFmt w:val="decimal"/>
      <w:lvlText w:val="%1. "/>
      <w:lvlJc w:val="left"/>
      <w:pPr>
        <w:tabs>
          <w:tab w:val="num" w:pos="360"/>
        </w:tabs>
        <w:ind w:left="360" w:hanging="360"/>
      </w:pPr>
      <w:rPr>
        <w:rFonts w:ascii="Times New Roman" w:hAnsi="Times New Roman" w:cs="Times New Roman"/>
        <w:b/>
        <w:i w:val="0"/>
        <w:strike w:val="0"/>
        <w:dstrike w:val="0"/>
        <w:sz w:val="22"/>
        <w:szCs w:val="22"/>
        <w:u w:val="none"/>
      </w:rPr>
    </w:lvl>
  </w:abstractNum>
  <w:abstractNum w:abstractNumId="17">
    <w:nsid w:val="00000012"/>
    <w:multiLevelType w:val="singleLevel"/>
    <w:tmpl w:val="00000012"/>
    <w:name w:val="WW8Num22"/>
    <w:lvl w:ilvl="0">
      <w:start w:val="1"/>
      <w:numFmt w:val="decimal"/>
      <w:lvlText w:val="%1. "/>
      <w:lvlJc w:val="left"/>
      <w:pPr>
        <w:tabs>
          <w:tab w:val="num" w:pos="360"/>
        </w:tabs>
        <w:ind w:left="360" w:hanging="360"/>
      </w:pPr>
      <w:rPr>
        <w:rFonts w:ascii="Times New Roman" w:hAnsi="Times New Roman" w:cs="Times New Roman"/>
        <w:b w:val="0"/>
        <w:i w:val="0"/>
        <w:strike w:val="0"/>
        <w:dstrike w:val="0"/>
        <w:sz w:val="24"/>
        <w:u w:val="none"/>
      </w:rPr>
    </w:lvl>
  </w:abstractNum>
  <w:abstractNum w:abstractNumId="18">
    <w:nsid w:val="00000013"/>
    <w:multiLevelType w:val="singleLevel"/>
    <w:tmpl w:val="00000013"/>
    <w:lvl w:ilvl="0">
      <w:numFmt w:val="bullet"/>
      <w:lvlText w:val=""/>
      <w:lvlJc w:val="left"/>
      <w:pPr>
        <w:tabs>
          <w:tab w:val="num" w:pos="360"/>
        </w:tabs>
        <w:ind w:left="360" w:hanging="360"/>
      </w:pPr>
      <w:rPr>
        <w:rFonts w:ascii="Symbol" w:hAnsi="Symbol" w:cs="Symbol"/>
      </w:rPr>
    </w:lvl>
  </w:abstractNum>
  <w:abstractNum w:abstractNumId="19">
    <w:nsid w:val="00000014"/>
    <w:multiLevelType w:val="multilevel"/>
    <w:tmpl w:val="00000014"/>
    <w:lvl w:ilvl="0">
      <w:start w:val="1"/>
      <w:numFmt w:val="decimal"/>
      <w:lvlText w:val="%1. "/>
      <w:lvlJc w:val="left"/>
      <w:pPr>
        <w:tabs>
          <w:tab w:val="num" w:pos="360"/>
        </w:tabs>
        <w:ind w:left="360" w:hanging="360"/>
      </w:pPr>
      <w:rPr>
        <w:rFonts w:ascii="Times New Roman" w:hAnsi="Times New Roman" w:cs="Times New Roman"/>
        <w:b w:val="0"/>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6"/>
    <w:multiLevelType w:val="multilevel"/>
    <w:tmpl w:val="00000016"/>
    <w:lvl w:ilvl="0">
      <w:start w:val="6"/>
      <w:numFmt w:val="decimal"/>
      <w:lvlText w:val="4.%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7"/>
      <w:numFmt w:val="decimal"/>
      <w:lvlText w:val="4.%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8"/>
      <w:numFmt w:val="decimal"/>
      <w:lvlText w:val="4.%1"/>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5"/>
      <w:numFmt w:val="decimal"/>
      <w:lvlText w:val="%1. "/>
      <w:lvlJc w:val="left"/>
      <w:pPr>
        <w:tabs>
          <w:tab w:val="num" w:pos="36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lvl w:ilvl="0">
      <w:start w:val="1"/>
      <w:numFmt w:val="decimal"/>
      <w:lvlText w:val="5.%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3"/>
      <w:numFmt w:val="decimal"/>
      <w:lvlText w:val="5.%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6"/>
      <w:numFmt w:val="decimal"/>
      <w:lvlText w:val="%1. "/>
      <w:lvlJc w:val="left"/>
      <w:pPr>
        <w:tabs>
          <w:tab w:val="num" w:pos="360"/>
        </w:tabs>
        <w:ind w:left="360" w:hanging="360"/>
      </w:pPr>
      <w:rPr>
        <w:rFonts w:ascii="Times New Roman" w:hAnsi="Times New Roman" w:cs="Times New Roman"/>
        <w:b/>
        <w:i w:val="0"/>
        <w:strike w:val="0"/>
        <w:dstrike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3"/>
      <w:numFmt w:val="decimal"/>
      <w:lvlText w:val="6.%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5"/>
      <w:numFmt w:val="decimal"/>
      <w:lvlText w:val="6.%1"/>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0"/>
      <w:numFmt w:val="decimal"/>
      <w:lvlText w:val="%1. "/>
      <w:lvlJc w:val="left"/>
      <w:pPr>
        <w:tabs>
          <w:tab w:val="num" w:pos="283"/>
        </w:tabs>
        <w:ind w:left="283" w:hanging="283"/>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nsid w:val="0ED8327E"/>
    <w:multiLevelType w:val="hybridMultilevel"/>
    <w:tmpl w:val="B2CA825E"/>
    <w:lvl w:ilvl="0" w:tplc="A41659FC">
      <w:numFmt w:val="bullet"/>
      <w:lvlText w:val="-"/>
      <w:lvlJc w:val="left"/>
      <w:pPr>
        <w:ind w:left="1770" w:hanging="360"/>
      </w:pPr>
      <w:rPr>
        <w:rFonts w:ascii="Times New Roman" w:eastAsia="SimSun"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4">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nsid w:val="29D6413E"/>
    <w:multiLevelType w:val="hybridMultilevel"/>
    <w:tmpl w:val="C86EA7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2D3044E"/>
    <w:multiLevelType w:val="hybridMultilevel"/>
    <w:tmpl w:val="82C424EC"/>
    <w:lvl w:ilvl="0" w:tplc="E14835F2">
      <w:start w:val="1"/>
      <w:numFmt w:val="bullet"/>
      <w:lvlText w:val=""/>
      <w:lvlJc w:val="left"/>
      <w:pPr>
        <w:ind w:left="720" w:hanging="360"/>
      </w:pPr>
      <w:rPr>
        <w:rFonts w:ascii="Symbol" w:hAnsi="Symbol" w:hint="default"/>
      </w:rPr>
    </w:lvl>
    <w:lvl w:ilvl="1" w:tplc="FB161A42">
      <w:start w:val="1"/>
      <w:numFmt w:val="bullet"/>
      <w:lvlText w:val="o"/>
      <w:lvlJc w:val="left"/>
      <w:pPr>
        <w:ind w:left="1440" w:hanging="360"/>
      </w:pPr>
      <w:rPr>
        <w:rFonts w:ascii="Courier New" w:hAnsi="Courier New" w:cs="Courier New" w:hint="default"/>
      </w:rPr>
    </w:lvl>
    <w:lvl w:ilvl="2" w:tplc="CE02D60C" w:tentative="1">
      <w:start w:val="1"/>
      <w:numFmt w:val="bullet"/>
      <w:lvlText w:val=""/>
      <w:lvlJc w:val="left"/>
      <w:pPr>
        <w:ind w:left="2160" w:hanging="360"/>
      </w:pPr>
      <w:rPr>
        <w:rFonts w:ascii="Wingdings" w:hAnsi="Wingdings" w:hint="default"/>
      </w:rPr>
    </w:lvl>
    <w:lvl w:ilvl="3" w:tplc="167E6664">
      <w:numFmt w:val="bullet"/>
      <w:lvlText w:val="-"/>
      <w:lvlJc w:val="left"/>
      <w:pPr>
        <w:ind w:left="2880" w:hanging="360"/>
      </w:pPr>
      <w:rPr>
        <w:rFonts w:ascii="Times New Roman" w:hAnsi="Times New Roman" w:cs="Times New Roman" w:hint="default"/>
      </w:rPr>
    </w:lvl>
    <w:lvl w:ilvl="4" w:tplc="84D0B302" w:tentative="1">
      <w:start w:val="1"/>
      <w:numFmt w:val="bullet"/>
      <w:lvlText w:val="o"/>
      <w:lvlJc w:val="left"/>
      <w:pPr>
        <w:ind w:left="3600" w:hanging="360"/>
      </w:pPr>
      <w:rPr>
        <w:rFonts w:ascii="Courier New" w:hAnsi="Courier New" w:cs="Courier New" w:hint="default"/>
      </w:rPr>
    </w:lvl>
    <w:lvl w:ilvl="5" w:tplc="C3702C14" w:tentative="1">
      <w:start w:val="1"/>
      <w:numFmt w:val="bullet"/>
      <w:lvlText w:val=""/>
      <w:lvlJc w:val="left"/>
      <w:pPr>
        <w:ind w:left="4320" w:hanging="360"/>
      </w:pPr>
      <w:rPr>
        <w:rFonts w:ascii="Wingdings" w:hAnsi="Wingdings" w:hint="default"/>
      </w:rPr>
    </w:lvl>
    <w:lvl w:ilvl="6" w:tplc="6F4A07AC" w:tentative="1">
      <w:start w:val="1"/>
      <w:numFmt w:val="bullet"/>
      <w:lvlText w:val=""/>
      <w:lvlJc w:val="left"/>
      <w:pPr>
        <w:ind w:left="5040" w:hanging="360"/>
      </w:pPr>
      <w:rPr>
        <w:rFonts w:ascii="Symbol" w:hAnsi="Symbol" w:hint="default"/>
      </w:rPr>
    </w:lvl>
    <w:lvl w:ilvl="7" w:tplc="A7888E04" w:tentative="1">
      <w:start w:val="1"/>
      <w:numFmt w:val="bullet"/>
      <w:lvlText w:val="o"/>
      <w:lvlJc w:val="left"/>
      <w:pPr>
        <w:ind w:left="5760" w:hanging="360"/>
      </w:pPr>
      <w:rPr>
        <w:rFonts w:ascii="Courier New" w:hAnsi="Courier New" w:cs="Courier New" w:hint="default"/>
      </w:rPr>
    </w:lvl>
    <w:lvl w:ilvl="8" w:tplc="D45A3382" w:tentative="1">
      <w:start w:val="1"/>
      <w:numFmt w:val="bullet"/>
      <w:lvlText w:val=""/>
      <w:lvlJc w:val="left"/>
      <w:pPr>
        <w:ind w:left="6480" w:hanging="360"/>
      </w:pPr>
      <w:rPr>
        <w:rFonts w:ascii="Wingdings" w:hAnsi="Wingdings" w:hint="default"/>
      </w:rPr>
    </w:lvl>
  </w:abstractNum>
  <w:abstractNum w:abstractNumId="37">
    <w:nsid w:val="5EBC1C58"/>
    <w:multiLevelType w:val="hybridMultilevel"/>
    <w:tmpl w:val="E35C062A"/>
    <w:lvl w:ilvl="0" w:tplc="041B0001">
      <w:numFmt w:val="bullet"/>
      <w:lvlText w:val="–"/>
      <w:lvlJc w:val="left"/>
      <w:pPr>
        <w:ind w:left="1440" w:hanging="360"/>
      </w:pPr>
      <w:rPr>
        <w:rFonts w:ascii="Arial" w:eastAsia="Times New Roman" w:hAnsi="Arial" w:hint="default"/>
      </w:rPr>
    </w:lvl>
    <w:lvl w:ilvl="1" w:tplc="041B0003">
      <w:numFmt w:val="bullet"/>
      <w:lvlText w:val="-"/>
      <w:lvlJc w:val="left"/>
      <w:pPr>
        <w:ind w:left="2160" w:hanging="360"/>
      </w:pPr>
      <w:rPr>
        <w:rFonts w:ascii="Verdana" w:eastAsia="SimSun" w:hAnsi="Verdana" w:cs="Times New Roman" w:hint="default"/>
      </w:rPr>
    </w:lvl>
    <w:lvl w:ilvl="2" w:tplc="041B0005" w:tentative="1">
      <w:start w:val="1"/>
      <w:numFmt w:val="bullet"/>
      <w:lvlText w:val=""/>
      <w:lvlJc w:val="left"/>
      <w:pPr>
        <w:ind w:left="2880" w:hanging="360"/>
      </w:pPr>
      <w:rPr>
        <w:rFonts w:ascii="Wingdings" w:hAnsi="Wingdings" w:hint="default"/>
      </w:rPr>
    </w:lvl>
    <w:lvl w:ilvl="3" w:tplc="8856CEEA"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5"/>
  </w:num>
  <w:num w:numId="33">
    <w:abstractNumId w:val="36"/>
  </w:num>
  <w:num w:numId="34">
    <w:abstractNumId w:val="37"/>
  </w:num>
  <w:num w:numId="35">
    <w:abstractNumId w:val="31"/>
  </w:num>
  <w:num w:numId="36">
    <w:abstractNumId w:val="32"/>
  </w:num>
  <w:num w:numId="37">
    <w:abstractNumId w:val="3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EDD"/>
    <w:rsid w:val="00002E9A"/>
    <w:rsid w:val="00007A9D"/>
    <w:rsid w:val="00010117"/>
    <w:rsid w:val="00026EE1"/>
    <w:rsid w:val="00057B70"/>
    <w:rsid w:val="00060963"/>
    <w:rsid w:val="00094D6C"/>
    <w:rsid w:val="000A1234"/>
    <w:rsid w:val="000E13C6"/>
    <w:rsid w:val="00100691"/>
    <w:rsid w:val="00131806"/>
    <w:rsid w:val="00143C54"/>
    <w:rsid w:val="00145138"/>
    <w:rsid w:val="00153AF0"/>
    <w:rsid w:val="001569D3"/>
    <w:rsid w:val="00175ED4"/>
    <w:rsid w:val="00175F58"/>
    <w:rsid w:val="001B5DA6"/>
    <w:rsid w:val="001C54C3"/>
    <w:rsid w:val="001F361D"/>
    <w:rsid w:val="001F68A2"/>
    <w:rsid w:val="002141A5"/>
    <w:rsid w:val="002364ED"/>
    <w:rsid w:val="0028200D"/>
    <w:rsid w:val="002D2963"/>
    <w:rsid w:val="00346AF9"/>
    <w:rsid w:val="00381262"/>
    <w:rsid w:val="003A78BE"/>
    <w:rsid w:val="003C20B8"/>
    <w:rsid w:val="003E3551"/>
    <w:rsid w:val="003E457C"/>
    <w:rsid w:val="00422181"/>
    <w:rsid w:val="0042494D"/>
    <w:rsid w:val="0044668F"/>
    <w:rsid w:val="004855F1"/>
    <w:rsid w:val="0049079B"/>
    <w:rsid w:val="004A13DC"/>
    <w:rsid w:val="004A427F"/>
    <w:rsid w:val="004C5F18"/>
    <w:rsid w:val="004C609F"/>
    <w:rsid w:val="004D5F50"/>
    <w:rsid w:val="004E49BE"/>
    <w:rsid w:val="004E580C"/>
    <w:rsid w:val="0050429D"/>
    <w:rsid w:val="00515F82"/>
    <w:rsid w:val="00535084"/>
    <w:rsid w:val="005607C8"/>
    <w:rsid w:val="00573731"/>
    <w:rsid w:val="0057733F"/>
    <w:rsid w:val="00580A52"/>
    <w:rsid w:val="005A493B"/>
    <w:rsid w:val="005D3F9F"/>
    <w:rsid w:val="005F77BE"/>
    <w:rsid w:val="006025F0"/>
    <w:rsid w:val="00605D2E"/>
    <w:rsid w:val="00635926"/>
    <w:rsid w:val="006371C4"/>
    <w:rsid w:val="006516EB"/>
    <w:rsid w:val="00651E53"/>
    <w:rsid w:val="006526CC"/>
    <w:rsid w:val="00665770"/>
    <w:rsid w:val="00680A63"/>
    <w:rsid w:val="006945E2"/>
    <w:rsid w:val="006C6991"/>
    <w:rsid w:val="006E2072"/>
    <w:rsid w:val="006E21F2"/>
    <w:rsid w:val="006E6013"/>
    <w:rsid w:val="006F2222"/>
    <w:rsid w:val="007509CF"/>
    <w:rsid w:val="00756F13"/>
    <w:rsid w:val="0078403B"/>
    <w:rsid w:val="0078495F"/>
    <w:rsid w:val="007A277E"/>
    <w:rsid w:val="007B7A9F"/>
    <w:rsid w:val="007D4F3C"/>
    <w:rsid w:val="007E5FDF"/>
    <w:rsid w:val="008217AE"/>
    <w:rsid w:val="00843632"/>
    <w:rsid w:val="008537B1"/>
    <w:rsid w:val="00892CF9"/>
    <w:rsid w:val="008A1EF0"/>
    <w:rsid w:val="008A4D6F"/>
    <w:rsid w:val="008F04CB"/>
    <w:rsid w:val="0090289D"/>
    <w:rsid w:val="00910BE8"/>
    <w:rsid w:val="00917065"/>
    <w:rsid w:val="00990D9A"/>
    <w:rsid w:val="009C0874"/>
    <w:rsid w:val="00A07FBA"/>
    <w:rsid w:val="00A51402"/>
    <w:rsid w:val="00A81033"/>
    <w:rsid w:val="00AE0AED"/>
    <w:rsid w:val="00AE5503"/>
    <w:rsid w:val="00AF6740"/>
    <w:rsid w:val="00B21D53"/>
    <w:rsid w:val="00B432E1"/>
    <w:rsid w:val="00B777BA"/>
    <w:rsid w:val="00BB7638"/>
    <w:rsid w:val="00BC4459"/>
    <w:rsid w:val="00BD25F8"/>
    <w:rsid w:val="00BF5447"/>
    <w:rsid w:val="00BF7FA5"/>
    <w:rsid w:val="00C07851"/>
    <w:rsid w:val="00C24F98"/>
    <w:rsid w:val="00C34C3D"/>
    <w:rsid w:val="00C94EDD"/>
    <w:rsid w:val="00C96DE6"/>
    <w:rsid w:val="00CA3C7F"/>
    <w:rsid w:val="00CB5AC4"/>
    <w:rsid w:val="00D03F8A"/>
    <w:rsid w:val="00DA50C8"/>
    <w:rsid w:val="00DB0957"/>
    <w:rsid w:val="00DE318C"/>
    <w:rsid w:val="00DF1ECE"/>
    <w:rsid w:val="00DF2251"/>
    <w:rsid w:val="00DF682A"/>
    <w:rsid w:val="00E04513"/>
    <w:rsid w:val="00E13470"/>
    <w:rsid w:val="00E22501"/>
    <w:rsid w:val="00E9036C"/>
    <w:rsid w:val="00E91134"/>
    <w:rsid w:val="00E9679D"/>
    <w:rsid w:val="00EA31A7"/>
    <w:rsid w:val="00EA4E27"/>
    <w:rsid w:val="00EB4249"/>
    <w:rsid w:val="00ED768C"/>
    <w:rsid w:val="00EE1AC6"/>
    <w:rsid w:val="00F023D8"/>
    <w:rsid w:val="00F0595A"/>
    <w:rsid w:val="00F152CA"/>
    <w:rsid w:val="00F201CC"/>
    <w:rsid w:val="00F2502C"/>
    <w:rsid w:val="00F313D4"/>
    <w:rsid w:val="00F40095"/>
    <w:rsid w:val="00F621F6"/>
    <w:rsid w:val="00F66D6B"/>
    <w:rsid w:val="00F71DD1"/>
    <w:rsid w:val="00F77DE1"/>
    <w:rsid w:val="00F85A9C"/>
    <w:rsid w:val="00F8640D"/>
    <w:rsid w:val="00F926B7"/>
    <w:rsid w:val="00F953E6"/>
    <w:rsid w:val="00FD5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after="220"/>
    </w:pPr>
    <w:rPr>
      <w:rFonts w:ascii="Helvetica" w:hAnsi="Helvetica" w:cs="Helvetica"/>
      <w:sz w:val="22"/>
      <w:szCs w:val="22"/>
      <w:lang w:val="en-US" w:eastAsia="zh-CN"/>
    </w:rPr>
  </w:style>
  <w:style w:type="paragraph" w:styleId="Nadpis1">
    <w:name w:val="heading 1"/>
    <w:basedOn w:val="Normlny"/>
    <w:next w:val="Para0s"/>
    <w:qFormat/>
    <w:pPr>
      <w:keepNext/>
      <w:numPr>
        <w:numId w:val="1"/>
      </w:numPr>
      <w:spacing w:before="440"/>
      <w:outlineLvl w:val="0"/>
    </w:pPr>
    <w:rPr>
      <w:rFonts w:ascii="Times New Roman" w:hAnsi="Times New Roman" w:cs="Times New Roman"/>
      <w:b/>
      <w:bCs/>
      <w:sz w:val="24"/>
      <w:szCs w:val="24"/>
    </w:rPr>
  </w:style>
  <w:style w:type="paragraph" w:styleId="Nadpis2">
    <w:name w:val="heading 2"/>
    <w:basedOn w:val="Nadpis1"/>
    <w:next w:val="Para0s"/>
    <w:qFormat/>
    <w:pPr>
      <w:numPr>
        <w:ilvl w:val="1"/>
      </w:numPr>
      <w:spacing w:before="220"/>
      <w:outlineLvl w:val="1"/>
    </w:p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caps w:val="0"/>
      <w:smallCaps w:val="0"/>
      <w:strike w:val="0"/>
      <w:dstrike w:val="0"/>
      <w:shadow w:val="0"/>
      <w:vanish w:val="0"/>
      <w:color w:val="auto"/>
      <w:position w:val="0"/>
      <w:sz w:val="24"/>
      <w:vertAlign w:val="baseline"/>
    </w:rPr>
  </w:style>
  <w:style w:type="character" w:customStyle="1" w:styleId="WW8Num3z0">
    <w:name w:val="WW8Num3z0"/>
    <w:rPr>
      <w:rFonts w:ascii="Times New Roman" w:hAnsi="Times New Roman" w:cs="Times New Roman"/>
      <w:b/>
      <w:i w:val="0"/>
      <w:strike w:val="0"/>
      <w:dstrike w:val="0"/>
      <w:sz w:val="24"/>
      <w:u w:val="none"/>
    </w:rPr>
  </w:style>
  <w:style w:type="character" w:customStyle="1" w:styleId="WW8Num4z0">
    <w:name w:val="WW8Num4z0"/>
    <w:rPr>
      <w:rFonts w:ascii="Times New Roman" w:hAnsi="Times New Roman" w:cs="Times New Roman"/>
      <w:b/>
      <w:i w:val="0"/>
      <w:strike w:val="0"/>
      <w:dstrike w:val="0"/>
      <w:sz w:val="24"/>
      <w:u w:val="none"/>
    </w:rPr>
  </w:style>
  <w:style w:type="character" w:customStyle="1" w:styleId="WW8Num6z0">
    <w:name w:val="WW8Num6z0"/>
    <w:rPr>
      <w:rFonts w:ascii="Times New Roman" w:hAnsi="Times New Roman" w:cs="Times New Roman"/>
      <w:b/>
      <w:i w:val="0"/>
      <w:strike w:val="0"/>
      <w:dstrike w:val="0"/>
      <w:sz w:val="24"/>
      <w:u w:val="none"/>
    </w:rPr>
  </w:style>
  <w:style w:type="character" w:customStyle="1" w:styleId="WW8Num7z0">
    <w:name w:val="WW8Num7z0"/>
    <w:rPr>
      <w:rFonts w:ascii="Times New Roman" w:hAnsi="Times New Roman" w:cs="Times New Roman"/>
      <w:b/>
      <w:i w:val="0"/>
      <w:strike w:val="0"/>
      <w:dstrike w:val="0"/>
      <w:sz w:val="24"/>
      <w:u w:val="none"/>
    </w:rPr>
  </w:style>
  <w:style w:type="character" w:customStyle="1" w:styleId="WW8Num8z0">
    <w:name w:val="WW8Num8z0"/>
    <w:rPr>
      <w:rFonts w:ascii="Times New Roman" w:hAnsi="Times New Roman" w:cs="Times New Roman"/>
      <w:b/>
      <w:i w:val="0"/>
      <w:strike w:val="0"/>
      <w:dstrike w:val="0"/>
      <w:sz w:val="24"/>
      <w:u w:val="none"/>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hAnsi="Times New Roman" w:cs="Times New Roman"/>
      <w:b/>
      <w:i w:val="0"/>
      <w:strike w:val="0"/>
      <w:dstrike w:val="0"/>
      <w:sz w:val="24"/>
      <w:u w:val="none"/>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Times New Roman" w:hAnsi="Times New Roman" w:cs="Times New Roman"/>
      <w:b/>
      <w:i w:val="0"/>
      <w:strike w:val="0"/>
      <w:dstrike w:val="0"/>
      <w:sz w:val="24"/>
      <w:u w:val="none"/>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b/>
      <w:i w:val="0"/>
      <w:strike w:val="0"/>
      <w:dstrike w:val="0"/>
      <w:sz w:val="24"/>
      <w:u w:val="none"/>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Times New Roman" w:hAnsi="Times New Roman" w:cs="Times New Roman"/>
      <w:b/>
      <w:i w:val="0"/>
      <w:strike w:val="0"/>
      <w:dstrike w:val="0"/>
      <w:sz w:val="24"/>
      <w:u w:val="none"/>
    </w:rPr>
  </w:style>
  <w:style w:type="character" w:customStyle="1" w:styleId="WW8Num20z0">
    <w:name w:val="WW8Num20z0"/>
    <w:rPr>
      <w:rFonts w:ascii="Times New Roman" w:hAnsi="Times New Roman" w:cs="Times New Roman"/>
      <w:b/>
      <w:i w:val="0"/>
      <w:strike w:val="0"/>
      <w:dstrike w:val="0"/>
      <w:sz w:val="22"/>
      <w:szCs w:val="22"/>
      <w:u w:val="none"/>
    </w:rPr>
  </w:style>
  <w:style w:type="character" w:customStyle="1" w:styleId="WW8Num21z0">
    <w:name w:val="WW8Num21z0"/>
    <w:rPr>
      <w:rFonts w:ascii="Symbol" w:hAnsi="Symbol" w:cs="Symbol"/>
    </w:rPr>
  </w:style>
  <w:style w:type="character" w:customStyle="1" w:styleId="WW8Num21z1">
    <w:name w:val="WW8Num21z1"/>
    <w:rPr>
      <w:rFonts w:ascii="Times New Roman" w:eastAsia="Times New Roman" w:hAnsi="Times New Roman" w:cs="Times New Roman"/>
    </w:rPr>
  </w:style>
  <w:style w:type="character" w:customStyle="1" w:styleId="WW8Num22z0">
    <w:name w:val="WW8Num22z0"/>
    <w:rPr>
      <w:rFonts w:ascii="Times New Roman" w:hAnsi="Times New Roman" w:cs="Times New Roman"/>
      <w:b w:val="0"/>
      <w:i w:val="0"/>
      <w:strike w:val="0"/>
      <w:dstrike w:val="0"/>
      <w:sz w:val="24"/>
      <w:u w:val="none"/>
    </w:rPr>
  </w:style>
  <w:style w:type="character" w:customStyle="1" w:styleId="WW8NumSt1z0">
    <w:name w:val="WW8NumSt1z0"/>
    <w:rPr>
      <w:rFonts w:ascii="Symbol" w:hAnsi="Symbol" w:cs="Symbol"/>
    </w:rPr>
  </w:style>
  <w:style w:type="character" w:customStyle="1" w:styleId="DefaultParagraphFont1">
    <w:name w:val="Default Paragraph Font1"/>
  </w:style>
  <w:style w:type="character" w:customStyle="1" w:styleId="Document-page-count">
    <w:name w:val="Document-page-count"/>
    <w:rPr>
      <w:rFonts w:ascii="Times New Roman" w:hAnsi="Times New Roman" w:cs="Times New Roman"/>
      <w:sz w:val="20"/>
      <w:szCs w:val="20"/>
    </w:rPr>
  </w:style>
  <w:style w:type="character" w:customStyle="1" w:styleId="Document-Identity">
    <w:name w:val="Document-Identity"/>
    <w:rPr>
      <w:rFonts w:ascii="Times New Roman" w:hAnsi="Times New Roman" w:cs="Times New Roman"/>
      <w:strike w:val="0"/>
      <w:dstrike w:val="0"/>
      <w:color w:val="auto"/>
      <w:position w:val="0"/>
      <w:sz w:val="24"/>
      <w:szCs w:val="24"/>
      <w:vertAlign w:val="baseline"/>
    </w:rPr>
  </w:style>
  <w:style w:type="character" w:styleId="Hypertextovprepojenie">
    <w:name w:val="Hyperlink"/>
    <w:rPr>
      <w:color w:val="0000FF"/>
      <w:u w:val="single"/>
    </w:rPr>
  </w:style>
  <w:style w:type="character" w:customStyle="1" w:styleId="HeaderChar">
    <w:name w:val="Header Char"/>
    <w:rPr>
      <w:rFonts w:ascii="Helvetica" w:hAnsi="Helvetica" w:cs="Helvetica"/>
      <w:sz w:val="22"/>
      <w:szCs w:val="22"/>
      <w:lang w:val="en-US"/>
    </w:rPr>
  </w:style>
  <w:style w:type="character" w:styleId="slostrany">
    <w:name w:val="page number"/>
    <w:basedOn w:val="DefaultParagraphFont1"/>
  </w:style>
  <w:style w:type="character" w:customStyle="1" w:styleId="CommentReference1">
    <w:name w:val="Comment Reference1"/>
    <w:rPr>
      <w:sz w:val="16"/>
      <w:szCs w:val="16"/>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Para0s">
    <w:name w:val="Para:0:s"/>
    <w:basedOn w:val="Normlny"/>
    <w:rPr>
      <w:rFonts w:ascii="Times New Roman" w:hAnsi="Times New Roman" w:cs="Times New Roman"/>
      <w:sz w:val="24"/>
      <w:szCs w:val="24"/>
    </w:rPr>
  </w:style>
  <w:style w:type="paragraph" w:styleId="Pta">
    <w:name w:val="footer"/>
    <w:pPr>
      <w:tabs>
        <w:tab w:val="center" w:pos="4536"/>
        <w:tab w:val="right" w:pos="9072"/>
      </w:tabs>
      <w:suppressAutoHyphens/>
    </w:pPr>
    <w:rPr>
      <w:sz w:val="14"/>
      <w:szCs w:val="14"/>
      <w:lang w:val="en-US" w:eastAsia="zh-CN"/>
    </w:rPr>
  </w:style>
  <w:style w:type="paragraph" w:customStyle="1" w:styleId="Bullet0s">
    <w:name w:val="Bullet:0:s"/>
    <w:basedOn w:val="Normlny"/>
    <w:pPr>
      <w:numPr>
        <w:numId w:val="10"/>
      </w:numPr>
      <w:spacing w:before="40" w:after="40"/>
    </w:pPr>
    <w:rPr>
      <w:rFonts w:ascii="Times New Roman" w:hAnsi="Times New Roman" w:cs="Times New Roman"/>
      <w:sz w:val="24"/>
      <w:szCs w:val="24"/>
    </w:rPr>
  </w:style>
  <w:style w:type="paragraph" w:customStyle="1" w:styleId="SOP-Head">
    <w:name w:val="SOP-Head"/>
    <w:pPr>
      <w:suppressAutoHyphens/>
    </w:pPr>
    <w:rPr>
      <w:b/>
      <w:bCs/>
      <w:sz w:val="24"/>
      <w:szCs w:val="24"/>
      <w:lang w:val="de-DE"/>
    </w:rPr>
  </w:style>
  <w:style w:type="paragraph" w:customStyle="1" w:styleId="ParaKT0sb">
    <w:name w:val="ParaKT:0:sb"/>
    <w:basedOn w:val="Normlny"/>
    <w:next w:val="Para0s"/>
    <w:pPr>
      <w:keepNext/>
      <w:keepLines/>
    </w:pPr>
    <w:rPr>
      <w:rFonts w:ascii="Times New Roman" w:hAnsi="Times New Roman" w:cs="Times New Roman"/>
      <w:b/>
      <w:bCs/>
      <w:sz w:val="24"/>
      <w:szCs w:val="24"/>
    </w:rPr>
  </w:style>
  <w:style w:type="paragraph" w:customStyle="1" w:styleId="Smalltext100">
    <w:name w:val="Smalltext10:0"/>
    <w:basedOn w:val="Para0s"/>
    <w:pPr>
      <w:spacing w:after="0"/>
    </w:pPr>
    <w:rPr>
      <w:sz w:val="20"/>
      <w:szCs w:val="20"/>
    </w:rPr>
  </w:style>
  <w:style w:type="paragraph" w:customStyle="1" w:styleId="Table120">
    <w:name w:val="Table12:0"/>
    <w:basedOn w:val="Para0s"/>
    <w:pPr>
      <w:keepNext/>
      <w:spacing w:before="80" w:after="80"/>
    </w:pPr>
  </w:style>
  <w:style w:type="paragraph" w:customStyle="1" w:styleId="Table100">
    <w:name w:val="Table10:0"/>
    <w:basedOn w:val="Table120"/>
    <w:pPr>
      <w:spacing w:before="60" w:after="60"/>
    </w:pPr>
    <w:rPr>
      <w:sz w:val="20"/>
      <w:szCs w:val="20"/>
    </w:rPr>
  </w:style>
  <w:style w:type="paragraph" w:customStyle="1" w:styleId="BodyText21">
    <w:name w:val="Body Text 21"/>
    <w:basedOn w:val="Normlny"/>
    <w:pPr>
      <w:spacing w:after="0"/>
    </w:pPr>
    <w:rPr>
      <w:rFonts w:ascii="Times New Roman" w:hAnsi="Times New Roman" w:cs="Times New Roman"/>
      <w:i/>
      <w:iCs/>
      <w:sz w:val="24"/>
      <w:szCs w:val="24"/>
      <w:lang w:val="sv-SE"/>
    </w:rPr>
  </w:style>
  <w:style w:type="paragraph" w:customStyle="1" w:styleId="EMEAEnBodyText">
    <w:name w:val="EMEA En Body Text"/>
    <w:basedOn w:val="Normlny"/>
    <w:pPr>
      <w:spacing w:before="120" w:after="120"/>
      <w:jc w:val="both"/>
    </w:pPr>
    <w:rPr>
      <w:rFonts w:ascii="Times New Roman" w:hAnsi="Times New Roman" w:cs="Times New Roman"/>
      <w:szCs w:val="20"/>
    </w:rPr>
  </w:style>
  <w:style w:type="paragraph" w:styleId="Zarkazkladnhotextu">
    <w:name w:val="Body Text Indent"/>
    <w:basedOn w:val="Normlny"/>
    <w:pPr>
      <w:spacing w:after="120"/>
      <w:ind w:left="283"/>
    </w:pPr>
  </w:style>
  <w:style w:type="paragraph" w:customStyle="1" w:styleId="BodyText31">
    <w:name w:val="Body Text 31"/>
    <w:basedOn w:val="Normlny"/>
    <w:pPr>
      <w:spacing w:after="120"/>
    </w:pPr>
    <w:rPr>
      <w:sz w:val="16"/>
      <w:szCs w:val="16"/>
    </w:rPr>
  </w:style>
  <w:style w:type="paragraph" w:customStyle="1" w:styleId="BodyTextIndent21">
    <w:name w:val="Body Text Indent 21"/>
    <w:basedOn w:val="Normlny"/>
    <w:pPr>
      <w:spacing w:after="0"/>
      <w:ind w:left="330" w:hanging="330"/>
    </w:pPr>
    <w:rPr>
      <w:rFonts w:ascii="Times New Roman" w:hAnsi="Times New Roman" w:cs="Times New Roman"/>
      <w:szCs w:val="24"/>
      <w:lang w:val="sk-SK"/>
    </w:rPr>
  </w:style>
  <w:style w:type="paragraph" w:styleId="Hlavika">
    <w:name w:val="head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2D2963"/>
    <w:pPr>
      <w:spacing w:after="0"/>
    </w:pPr>
    <w:rPr>
      <w:rFonts w:ascii="Tahoma" w:hAnsi="Tahoma" w:cs="Times New Roman"/>
      <w:sz w:val="16"/>
      <w:szCs w:val="16"/>
    </w:rPr>
  </w:style>
  <w:style w:type="character" w:customStyle="1" w:styleId="TextbublinyChar">
    <w:name w:val="Text bubliny Char"/>
    <w:link w:val="Textbubliny"/>
    <w:uiPriority w:val="99"/>
    <w:semiHidden/>
    <w:rsid w:val="002D2963"/>
    <w:rPr>
      <w:rFonts w:ascii="Tahoma" w:hAnsi="Tahoma" w:cs="Tahoma"/>
      <w:sz w:val="16"/>
      <w:szCs w:val="16"/>
      <w:lang w:val="en-US" w:eastAsia="zh-CN"/>
    </w:rPr>
  </w:style>
  <w:style w:type="paragraph" w:styleId="Textpoznmkypodiarou">
    <w:name w:val="footnote text"/>
    <w:basedOn w:val="Normlny"/>
    <w:link w:val="TextpoznmkypodiarouChar"/>
    <w:uiPriority w:val="99"/>
    <w:unhideWhenUsed/>
    <w:rsid w:val="00EA31A7"/>
    <w:pPr>
      <w:spacing w:after="0"/>
    </w:pPr>
    <w:rPr>
      <w:rFonts w:ascii="Times New Roman" w:hAnsi="Times New Roman" w:cs="Times New Roman"/>
      <w:sz w:val="20"/>
      <w:szCs w:val="20"/>
      <w:lang w:val="hu-HU"/>
    </w:rPr>
  </w:style>
  <w:style w:type="character" w:customStyle="1" w:styleId="TextpoznmkypodiarouChar">
    <w:name w:val="Text poznámky pod čiarou Char"/>
    <w:link w:val="Textpoznmkypodiarou"/>
    <w:uiPriority w:val="99"/>
    <w:rsid w:val="00EA31A7"/>
    <w:rPr>
      <w:lang w:val="hu-HU" w:eastAsia="zh-CN"/>
    </w:rPr>
  </w:style>
  <w:style w:type="character" w:styleId="Odkaznapoznmkupodiarou">
    <w:name w:val="footnote reference"/>
    <w:uiPriority w:val="99"/>
    <w:rsid w:val="00EA31A7"/>
    <w:rPr>
      <w:rFonts w:ascii="Verdana" w:hAnsi="Verdana"/>
      <w:vertAlign w:val="superscript"/>
    </w:rPr>
  </w:style>
  <w:style w:type="table" w:styleId="Mriekatabuky">
    <w:name w:val="Table Grid"/>
    <w:basedOn w:val="Normlnatabuka"/>
    <w:uiPriority w:val="59"/>
    <w:rsid w:val="0057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0AED"/>
    <w:rPr>
      <w:rFonts w:ascii="Helvetica" w:hAnsi="Helvetica" w:cs="Helvetica"/>
      <w:sz w:val="22"/>
      <w:szCs w:val="22"/>
      <w:lang w:val="en-US" w:eastAsia="zh-CN"/>
    </w:rPr>
  </w:style>
  <w:style w:type="character" w:styleId="Odkaznakomentr">
    <w:name w:val="annotation reference"/>
    <w:rsid w:val="00B432E1"/>
    <w:rPr>
      <w:sz w:val="16"/>
      <w:szCs w:val="16"/>
    </w:rPr>
  </w:style>
  <w:style w:type="paragraph" w:styleId="Textkomentra">
    <w:name w:val="annotation text"/>
    <w:basedOn w:val="Normlny"/>
    <w:semiHidden/>
    <w:rsid w:val="00B432E1"/>
    <w:rPr>
      <w:sz w:val="20"/>
      <w:szCs w:val="20"/>
    </w:rPr>
  </w:style>
  <w:style w:type="paragraph" w:styleId="Predmetkomentra">
    <w:name w:val="annotation subject"/>
    <w:basedOn w:val="Textkomentra"/>
    <w:next w:val="Textkomentra"/>
    <w:semiHidden/>
    <w:rsid w:val="00B432E1"/>
    <w:rPr>
      <w:b/>
      <w:bCs/>
    </w:rPr>
  </w:style>
  <w:style w:type="paragraph" w:styleId="Zkladntext2">
    <w:name w:val="Body Text 2"/>
    <w:basedOn w:val="Normlny"/>
    <w:link w:val="Zkladntext2Char"/>
    <w:uiPriority w:val="99"/>
    <w:semiHidden/>
    <w:unhideWhenUsed/>
    <w:rsid w:val="0078495F"/>
    <w:pPr>
      <w:spacing w:after="120" w:line="480" w:lineRule="auto"/>
    </w:pPr>
    <w:rPr>
      <w:rFonts w:cs="Times New Roman"/>
    </w:rPr>
  </w:style>
  <w:style w:type="character" w:customStyle="1" w:styleId="Zkladntext2Char">
    <w:name w:val="Základný text 2 Char"/>
    <w:link w:val="Zkladntext2"/>
    <w:uiPriority w:val="99"/>
    <w:semiHidden/>
    <w:rsid w:val="0078495F"/>
    <w:rPr>
      <w:rFonts w:ascii="Helvetica" w:hAnsi="Helvetica" w:cs="Helvetica"/>
      <w:sz w:val="22"/>
      <w:szCs w:val="22"/>
      <w:lang w:val="en-US" w:eastAsia="zh-CN"/>
    </w:rPr>
  </w:style>
  <w:style w:type="paragraph" w:styleId="Zarkazkladnhotextu2">
    <w:name w:val="Body Text Indent 2"/>
    <w:basedOn w:val="Normlny"/>
    <w:link w:val="Zarkazkladnhotextu2Char"/>
    <w:uiPriority w:val="99"/>
    <w:semiHidden/>
    <w:unhideWhenUsed/>
    <w:rsid w:val="004C5F1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C5F18"/>
    <w:rPr>
      <w:rFonts w:ascii="Helvetica" w:hAnsi="Helvetica" w:cs="Helvetica"/>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after="220"/>
    </w:pPr>
    <w:rPr>
      <w:rFonts w:ascii="Helvetica" w:hAnsi="Helvetica" w:cs="Helvetica"/>
      <w:sz w:val="22"/>
      <w:szCs w:val="22"/>
      <w:lang w:val="en-US" w:eastAsia="zh-CN"/>
    </w:rPr>
  </w:style>
  <w:style w:type="paragraph" w:styleId="Nadpis1">
    <w:name w:val="heading 1"/>
    <w:basedOn w:val="Normlny"/>
    <w:next w:val="Para0s"/>
    <w:qFormat/>
    <w:pPr>
      <w:keepNext/>
      <w:numPr>
        <w:numId w:val="1"/>
      </w:numPr>
      <w:spacing w:before="440"/>
      <w:outlineLvl w:val="0"/>
    </w:pPr>
    <w:rPr>
      <w:rFonts w:ascii="Times New Roman" w:hAnsi="Times New Roman" w:cs="Times New Roman"/>
      <w:b/>
      <w:bCs/>
      <w:sz w:val="24"/>
      <w:szCs w:val="24"/>
    </w:rPr>
  </w:style>
  <w:style w:type="paragraph" w:styleId="Nadpis2">
    <w:name w:val="heading 2"/>
    <w:basedOn w:val="Nadpis1"/>
    <w:next w:val="Para0s"/>
    <w:qFormat/>
    <w:pPr>
      <w:numPr>
        <w:ilvl w:val="1"/>
      </w:numPr>
      <w:spacing w:before="220"/>
      <w:outlineLvl w:val="1"/>
    </w:p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caps w:val="0"/>
      <w:smallCaps w:val="0"/>
      <w:strike w:val="0"/>
      <w:dstrike w:val="0"/>
      <w:shadow w:val="0"/>
      <w:vanish w:val="0"/>
      <w:color w:val="auto"/>
      <w:position w:val="0"/>
      <w:sz w:val="24"/>
      <w:vertAlign w:val="baseline"/>
    </w:rPr>
  </w:style>
  <w:style w:type="character" w:customStyle="1" w:styleId="WW8Num3z0">
    <w:name w:val="WW8Num3z0"/>
    <w:rPr>
      <w:rFonts w:ascii="Times New Roman" w:hAnsi="Times New Roman" w:cs="Times New Roman"/>
      <w:b/>
      <w:i w:val="0"/>
      <w:strike w:val="0"/>
      <w:dstrike w:val="0"/>
      <w:sz w:val="24"/>
      <w:u w:val="none"/>
    </w:rPr>
  </w:style>
  <w:style w:type="character" w:customStyle="1" w:styleId="WW8Num4z0">
    <w:name w:val="WW8Num4z0"/>
    <w:rPr>
      <w:rFonts w:ascii="Times New Roman" w:hAnsi="Times New Roman" w:cs="Times New Roman"/>
      <w:b/>
      <w:i w:val="0"/>
      <w:strike w:val="0"/>
      <w:dstrike w:val="0"/>
      <w:sz w:val="24"/>
      <w:u w:val="none"/>
    </w:rPr>
  </w:style>
  <w:style w:type="character" w:customStyle="1" w:styleId="WW8Num6z0">
    <w:name w:val="WW8Num6z0"/>
    <w:rPr>
      <w:rFonts w:ascii="Times New Roman" w:hAnsi="Times New Roman" w:cs="Times New Roman"/>
      <w:b/>
      <w:i w:val="0"/>
      <w:strike w:val="0"/>
      <w:dstrike w:val="0"/>
      <w:sz w:val="24"/>
      <w:u w:val="none"/>
    </w:rPr>
  </w:style>
  <w:style w:type="character" w:customStyle="1" w:styleId="WW8Num7z0">
    <w:name w:val="WW8Num7z0"/>
    <w:rPr>
      <w:rFonts w:ascii="Times New Roman" w:hAnsi="Times New Roman" w:cs="Times New Roman"/>
      <w:b/>
      <w:i w:val="0"/>
      <w:strike w:val="0"/>
      <w:dstrike w:val="0"/>
      <w:sz w:val="24"/>
      <w:u w:val="none"/>
    </w:rPr>
  </w:style>
  <w:style w:type="character" w:customStyle="1" w:styleId="WW8Num8z0">
    <w:name w:val="WW8Num8z0"/>
    <w:rPr>
      <w:rFonts w:ascii="Times New Roman" w:hAnsi="Times New Roman" w:cs="Times New Roman"/>
      <w:b/>
      <w:i w:val="0"/>
      <w:strike w:val="0"/>
      <w:dstrike w:val="0"/>
      <w:sz w:val="24"/>
      <w:u w:val="none"/>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hAnsi="Times New Roman" w:cs="Times New Roman"/>
      <w:b/>
      <w:i w:val="0"/>
      <w:strike w:val="0"/>
      <w:dstrike w:val="0"/>
      <w:sz w:val="24"/>
      <w:u w:val="none"/>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Times New Roman" w:hAnsi="Times New Roman" w:cs="Times New Roman"/>
      <w:b/>
      <w:i w:val="0"/>
      <w:strike w:val="0"/>
      <w:dstrike w:val="0"/>
      <w:sz w:val="24"/>
      <w:u w:val="none"/>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b/>
      <w:i w:val="0"/>
      <w:strike w:val="0"/>
      <w:dstrike w:val="0"/>
      <w:sz w:val="24"/>
      <w:u w:val="none"/>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Times New Roman" w:hAnsi="Times New Roman" w:cs="Times New Roman"/>
      <w:b/>
      <w:i w:val="0"/>
      <w:strike w:val="0"/>
      <w:dstrike w:val="0"/>
      <w:sz w:val="24"/>
      <w:u w:val="none"/>
    </w:rPr>
  </w:style>
  <w:style w:type="character" w:customStyle="1" w:styleId="WW8Num20z0">
    <w:name w:val="WW8Num20z0"/>
    <w:rPr>
      <w:rFonts w:ascii="Times New Roman" w:hAnsi="Times New Roman" w:cs="Times New Roman"/>
      <w:b/>
      <w:i w:val="0"/>
      <w:strike w:val="0"/>
      <w:dstrike w:val="0"/>
      <w:sz w:val="22"/>
      <w:szCs w:val="22"/>
      <w:u w:val="none"/>
    </w:rPr>
  </w:style>
  <w:style w:type="character" w:customStyle="1" w:styleId="WW8Num21z0">
    <w:name w:val="WW8Num21z0"/>
    <w:rPr>
      <w:rFonts w:ascii="Symbol" w:hAnsi="Symbol" w:cs="Symbol"/>
    </w:rPr>
  </w:style>
  <w:style w:type="character" w:customStyle="1" w:styleId="WW8Num21z1">
    <w:name w:val="WW8Num21z1"/>
    <w:rPr>
      <w:rFonts w:ascii="Times New Roman" w:eastAsia="Times New Roman" w:hAnsi="Times New Roman" w:cs="Times New Roman"/>
    </w:rPr>
  </w:style>
  <w:style w:type="character" w:customStyle="1" w:styleId="WW8Num22z0">
    <w:name w:val="WW8Num22z0"/>
    <w:rPr>
      <w:rFonts w:ascii="Times New Roman" w:hAnsi="Times New Roman" w:cs="Times New Roman"/>
      <w:b w:val="0"/>
      <w:i w:val="0"/>
      <w:strike w:val="0"/>
      <w:dstrike w:val="0"/>
      <w:sz w:val="24"/>
      <w:u w:val="none"/>
    </w:rPr>
  </w:style>
  <w:style w:type="character" w:customStyle="1" w:styleId="WW8NumSt1z0">
    <w:name w:val="WW8NumSt1z0"/>
    <w:rPr>
      <w:rFonts w:ascii="Symbol" w:hAnsi="Symbol" w:cs="Symbol"/>
    </w:rPr>
  </w:style>
  <w:style w:type="character" w:customStyle="1" w:styleId="DefaultParagraphFont1">
    <w:name w:val="Default Paragraph Font1"/>
  </w:style>
  <w:style w:type="character" w:customStyle="1" w:styleId="Document-page-count">
    <w:name w:val="Document-page-count"/>
    <w:rPr>
      <w:rFonts w:ascii="Times New Roman" w:hAnsi="Times New Roman" w:cs="Times New Roman"/>
      <w:sz w:val="20"/>
      <w:szCs w:val="20"/>
    </w:rPr>
  </w:style>
  <w:style w:type="character" w:customStyle="1" w:styleId="Document-Identity">
    <w:name w:val="Document-Identity"/>
    <w:rPr>
      <w:rFonts w:ascii="Times New Roman" w:hAnsi="Times New Roman" w:cs="Times New Roman"/>
      <w:strike w:val="0"/>
      <w:dstrike w:val="0"/>
      <w:color w:val="auto"/>
      <w:position w:val="0"/>
      <w:sz w:val="24"/>
      <w:szCs w:val="24"/>
      <w:vertAlign w:val="baseline"/>
    </w:rPr>
  </w:style>
  <w:style w:type="character" w:styleId="Hypertextovprepojenie">
    <w:name w:val="Hyperlink"/>
    <w:rPr>
      <w:color w:val="0000FF"/>
      <w:u w:val="single"/>
    </w:rPr>
  </w:style>
  <w:style w:type="character" w:customStyle="1" w:styleId="HeaderChar">
    <w:name w:val="Header Char"/>
    <w:rPr>
      <w:rFonts w:ascii="Helvetica" w:hAnsi="Helvetica" w:cs="Helvetica"/>
      <w:sz w:val="22"/>
      <w:szCs w:val="22"/>
      <w:lang w:val="en-US"/>
    </w:rPr>
  </w:style>
  <w:style w:type="character" w:styleId="slostrany">
    <w:name w:val="page number"/>
    <w:basedOn w:val="DefaultParagraphFont1"/>
  </w:style>
  <w:style w:type="character" w:customStyle="1" w:styleId="CommentReference1">
    <w:name w:val="Comment Reference1"/>
    <w:rPr>
      <w:sz w:val="16"/>
      <w:szCs w:val="16"/>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Para0s">
    <w:name w:val="Para:0:s"/>
    <w:basedOn w:val="Normlny"/>
    <w:rPr>
      <w:rFonts w:ascii="Times New Roman" w:hAnsi="Times New Roman" w:cs="Times New Roman"/>
      <w:sz w:val="24"/>
      <w:szCs w:val="24"/>
    </w:rPr>
  </w:style>
  <w:style w:type="paragraph" w:styleId="Pta">
    <w:name w:val="footer"/>
    <w:pPr>
      <w:tabs>
        <w:tab w:val="center" w:pos="4536"/>
        <w:tab w:val="right" w:pos="9072"/>
      </w:tabs>
      <w:suppressAutoHyphens/>
    </w:pPr>
    <w:rPr>
      <w:sz w:val="14"/>
      <w:szCs w:val="14"/>
      <w:lang w:val="en-US" w:eastAsia="zh-CN"/>
    </w:rPr>
  </w:style>
  <w:style w:type="paragraph" w:customStyle="1" w:styleId="Bullet0s">
    <w:name w:val="Bullet:0:s"/>
    <w:basedOn w:val="Normlny"/>
    <w:pPr>
      <w:numPr>
        <w:numId w:val="10"/>
      </w:numPr>
      <w:spacing w:before="40" w:after="40"/>
    </w:pPr>
    <w:rPr>
      <w:rFonts w:ascii="Times New Roman" w:hAnsi="Times New Roman" w:cs="Times New Roman"/>
      <w:sz w:val="24"/>
      <w:szCs w:val="24"/>
    </w:rPr>
  </w:style>
  <w:style w:type="paragraph" w:customStyle="1" w:styleId="SOP-Head">
    <w:name w:val="SOP-Head"/>
    <w:pPr>
      <w:suppressAutoHyphens/>
    </w:pPr>
    <w:rPr>
      <w:b/>
      <w:bCs/>
      <w:sz w:val="24"/>
      <w:szCs w:val="24"/>
      <w:lang w:val="de-DE"/>
    </w:rPr>
  </w:style>
  <w:style w:type="paragraph" w:customStyle="1" w:styleId="ParaKT0sb">
    <w:name w:val="ParaKT:0:sb"/>
    <w:basedOn w:val="Normlny"/>
    <w:next w:val="Para0s"/>
    <w:pPr>
      <w:keepNext/>
      <w:keepLines/>
    </w:pPr>
    <w:rPr>
      <w:rFonts w:ascii="Times New Roman" w:hAnsi="Times New Roman" w:cs="Times New Roman"/>
      <w:b/>
      <w:bCs/>
      <w:sz w:val="24"/>
      <w:szCs w:val="24"/>
    </w:rPr>
  </w:style>
  <w:style w:type="paragraph" w:customStyle="1" w:styleId="Smalltext100">
    <w:name w:val="Smalltext10:0"/>
    <w:basedOn w:val="Para0s"/>
    <w:pPr>
      <w:spacing w:after="0"/>
    </w:pPr>
    <w:rPr>
      <w:sz w:val="20"/>
      <w:szCs w:val="20"/>
    </w:rPr>
  </w:style>
  <w:style w:type="paragraph" w:customStyle="1" w:styleId="Table120">
    <w:name w:val="Table12:0"/>
    <w:basedOn w:val="Para0s"/>
    <w:pPr>
      <w:keepNext/>
      <w:spacing w:before="80" w:after="80"/>
    </w:pPr>
  </w:style>
  <w:style w:type="paragraph" w:customStyle="1" w:styleId="Table100">
    <w:name w:val="Table10:0"/>
    <w:basedOn w:val="Table120"/>
    <w:pPr>
      <w:spacing w:before="60" w:after="60"/>
    </w:pPr>
    <w:rPr>
      <w:sz w:val="20"/>
      <w:szCs w:val="20"/>
    </w:rPr>
  </w:style>
  <w:style w:type="paragraph" w:customStyle="1" w:styleId="BodyText21">
    <w:name w:val="Body Text 21"/>
    <w:basedOn w:val="Normlny"/>
    <w:pPr>
      <w:spacing w:after="0"/>
    </w:pPr>
    <w:rPr>
      <w:rFonts w:ascii="Times New Roman" w:hAnsi="Times New Roman" w:cs="Times New Roman"/>
      <w:i/>
      <w:iCs/>
      <w:sz w:val="24"/>
      <w:szCs w:val="24"/>
      <w:lang w:val="sv-SE"/>
    </w:rPr>
  </w:style>
  <w:style w:type="paragraph" w:customStyle="1" w:styleId="EMEAEnBodyText">
    <w:name w:val="EMEA En Body Text"/>
    <w:basedOn w:val="Normlny"/>
    <w:pPr>
      <w:spacing w:before="120" w:after="120"/>
      <w:jc w:val="both"/>
    </w:pPr>
    <w:rPr>
      <w:rFonts w:ascii="Times New Roman" w:hAnsi="Times New Roman" w:cs="Times New Roman"/>
      <w:szCs w:val="20"/>
    </w:rPr>
  </w:style>
  <w:style w:type="paragraph" w:styleId="Zarkazkladnhotextu">
    <w:name w:val="Body Text Indent"/>
    <w:basedOn w:val="Normlny"/>
    <w:pPr>
      <w:spacing w:after="120"/>
      <w:ind w:left="283"/>
    </w:pPr>
  </w:style>
  <w:style w:type="paragraph" w:customStyle="1" w:styleId="BodyText31">
    <w:name w:val="Body Text 31"/>
    <w:basedOn w:val="Normlny"/>
    <w:pPr>
      <w:spacing w:after="120"/>
    </w:pPr>
    <w:rPr>
      <w:sz w:val="16"/>
      <w:szCs w:val="16"/>
    </w:rPr>
  </w:style>
  <w:style w:type="paragraph" w:customStyle="1" w:styleId="BodyTextIndent21">
    <w:name w:val="Body Text Indent 21"/>
    <w:basedOn w:val="Normlny"/>
    <w:pPr>
      <w:spacing w:after="0"/>
      <w:ind w:left="330" w:hanging="330"/>
    </w:pPr>
    <w:rPr>
      <w:rFonts w:ascii="Times New Roman" w:hAnsi="Times New Roman" w:cs="Times New Roman"/>
      <w:szCs w:val="24"/>
      <w:lang w:val="sk-SK"/>
    </w:rPr>
  </w:style>
  <w:style w:type="paragraph" w:styleId="Hlavika">
    <w:name w:val="head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2D2963"/>
    <w:pPr>
      <w:spacing w:after="0"/>
    </w:pPr>
    <w:rPr>
      <w:rFonts w:ascii="Tahoma" w:hAnsi="Tahoma" w:cs="Times New Roman"/>
      <w:sz w:val="16"/>
      <w:szCs w:val="16"/>
    </w:rPr>
  </w:style>
  <w:style w:type="character" w:customStyle="1" w:styleId="TextbublinyChar">
    <w:name w:val="Text bubliny Char"/>
    <w:link w:val="Textbubliny"/>
    <w:uiPriority w:val="99"/>
    <w:semiHidden/>
    <w:rsid w:val="002D2963"/>
    <w:rPr>
      <w:rFonts w:ascii="Tahoma" w:hAnsi="Tahoma" w:cs="Tahoma"/>
      <w:sz w:val="16"/>
      <w:szCs w:val="16"/>
      <w:lang w:val="en-US" w:eastAsia="zh-CN"/>
    </w:rPr>
  </w:style>
  <w:style w:type="paragraph" w:styleId="Textpoznmkypodiarou">
    <w:name w:val="footnote text"/>
    <w:basedOn w:val="Normlny"/>
    <w:link w:val="TextpoznmkypodiarouChar"/>
    <w:uiPriority w:val="99"/>
    <w:unhideWhenUsed/>
    <w:rsid w:val="00EA31A7"/>
    <w:pPr>
      <w:spacing w:after="0"/>
    </w:pPr>
    <w:rPr>
      <w:rFonts w:ascii="Times New Roman" w:hAnsi="Times New Roman" w:cs="Times New Roman"/>
      <w:sz w:val="20"/>
      <w:szCs w:val="20"/>
      <w:lang w:val="hu-HU"/>
    </w:rPr>
  </w:style>
  <w:style w:type="character" w:customStyle="1" w:styleId="TextpoznmkypodiarouChar">
    <w:name w:val="Text poznámky pod čiarou Char"/>
    <w:link w:val="Textpoznmkypodiarou"/>
    <w:uiPriority w:val="99"/>
    <w:rsid w:val="00EA31A7"/>
    <w:rPr>
      <w:lang w:val="hu-HU" w:eastAsia="zh-CN"/>
    </w:rPr>
  </w:style>
  <w:style w:type="character" w:styleId="Odkaznapoznmkupodiarou">
    <w:name w:val="footnote reference"/>
    <w:uiPriority w:val="99"/>
    <w:rsid w:val="00EA31A7"/>
    <w:rPr>
      <w:rFonts w:ascii="Verdana" w:hAnsi="Verdana"/>
      <w:vertAlign w:val="superscript"/>
    </w:rPr>
  </w:style>
  <w:style w:type="table" w:styleId="Mriekatabuky">
    <w:name w:val="Table Grid"/>
    <w:basedOn w:val="Normlnatabuka"/>
    <w:uiPriority w:val="59"/>
    <w:rsid w:val="0057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0AED"/>
    <w:rPr>
      <w:rFonts w:ascii="Helvetica" w:hAnsi="Helvetica" w:cs="Helvetica"/>
      <w:sz w:val="22"/>
      <w:szCs w:val="22"/>
      <w:lang w:val="en-US" w:eastAsia="zh-CN"/>
    </w:rPr>
  </w:style>
  <w:style w:type="character" w:styleId="Odkaznakomentr">
    <w:name w:val="annotation reference"/>
    <w:rsid w:val="00B432E1"/>
    <w:rPr>
      <w:sz w:val="16"/>
      <w:szCs w:val="16"/>
    </w:rPr>
  </w:style>
  <w:style w:type="paragraph" w:styleId="Textkomentra">
    <w:name w:val="annotation text"/>
    <w:basedOn w:val="Normlny"/>
    <w:semiHidden/>
    <w:rsid w:val="00B432E1"/>
    <w:rPr>
      <w:sz w:val="20"/>
      <w:szCs w:val="20"/>
    </w:rPr>
  </w:style>
  <w:style w:type="paragraph" w:styleId="Predmetkomentra">
    <w:name w:val="annotation subject"/>
    <w:basedOn w:val="Textkomentra"/>
    <w:next w:val="Textkomentra"/>
    <w:semiHidden/>
    <w:rsid w:val="00B432E1"/>
    <w:rPr>
      <w:b/>
      <w:bCs/>
    </w:rPr>
  </w:style>
  <w:style w:type="paragraph" w:styleId="Zkladntext2">
    <w:name w:val="Body Text 2"/>
    <w:basedOn w:val="Normlny"/>
    <w:link w:val="Zkladntext2Char"/>
    <w:uiPriority w:val="99"/>
    <w:semiHidden/>
    <w:unhideWhenUsed/>
    <w:rsid w:val="0078495F"/>
    <w:pPr>
      <w:spacing w:after="120" w:line="480" w:lineRule="auto"/>
    </w:pPr>
    <w:rPr>
      <w:rFonts w:cs="Times New Roman"/>
    </w:rPr>
  </w:style>
  <w:style w:type="character" w:customStyle="1" w:styleId="Zkladntext2Char">
    <w:name w:val="Základný text 2 Char"/>
    <w:link w:val="Zkladntext2"/>
    <w:uiPriority w:val="99"/>
    <w:semiHidden/>
    <w:rsid w:val="0078495F"/>
    <w:rPr>
      <w:rFonts w:ascii="Helvetica" w:hAnsi="Helvetica" w:cs="Helvetica"/>
      <w:sz w:val="22"/>
      <w:szCs w:val="22"/>
      <w:lang w:val="en-US" w:eastAsia="zh-CN"/>
    </w:rPr>
  </w:style>
  <w:style w:type="paragraph" w:styleId="Zarkazkladnhotextu2">
    <w:name w:val="Body Text Indent 2"/>
    <w:basedOn w:val="Normlny"/>
    <w:link w:val="Zarkazkladnhotextu2Char"/>
    <w:uiPriority w:val="99"/>
    <w:semiHidden/>
    <w:unhideWhenUsed/>
    <w:rsid w:val="004C5F1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C5F18"/>
    <w:rPr>
      <w:rFonts w:ascii="Helvetica" w:hAnsi="Helvetica" w:cs="Helvetic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450FF-8C24-4515-B97B-7C0805E24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462621-C147-4293-83C1-E8DD10071788}">
  <ds:schemaRefs>
    <ds:schemaRef ds:uri="http://schemas.microsoft.com/sharepoint/v3/contenttype/forms"/>
  </ds:schemaRefs>
</ds:datastoreItem>
</file>

<file path=customXml/itemProps3.xml><?xml version="1.0" encoding="utf-8"?>
<ds:datastoreItem xmlns:ds="http://schemas.openxmlformats.org/officeDocument/2006/customXml" ds:itemID="{4439AC3B-D08E-4274-9FD1-85165488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7186</Words>
  <Characters>40961</Characters>
  <Application>Microsoft Office Word</Application>
  <DocSecurity>0</DocSecurity>
  <Lines>341</Lines>
  <Paragraphs>96</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Richter Gedeon Nyrt.</Company>
  <LinksUpToDate>false</LinksUpToDate>
  <CharactersWithSpaces>48051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sl04002</dc:creator>
  <cp:lastModifiedBy>Miroslava Slahúčková</cp:lastModifiedBy>
  <cp:revision>2</cp:revision>
  <cp:lastPrinted>2014-10-14T11:24:00Z</cp:lastPrinted>
  <dcterms:created xsi:type="dcterms:W3CDTF">2019-07-03T08:42:00Z</dcterms:created>
  <dcterms:modified xsi:type="dcterms:W3CDTF">2019-07-03T08:42:00Z</dcterms:modified>
</cp:coreProperties>
</file>