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2DC90813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FF6C31">
        <w:rPr>
          <w:sz w:val="22"/>
          <w:szCs w:val="22"/>
          <w:lang w:val="sk-SK"/>
        </w:rPr>
        <w:t>Actavis</w:t>
      </w:r>
      <w:r w:rsidRPr="008976C4">
        <w:rPr>
          <w:sz w:val="22"/>
          <w:szCs w:val="22"/>
          <w:lang w:val="sk-SK"/>
        </w:rPr>
        <w:t xml:space="preserve"> 5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3085EB90" w:rsidR="00875350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>aždá tableta obsahuje 5 mg tadalafilu.</w:t>
      </w:r>
    </w:p>
    <w:p w14:paraId="7EC13917" w14:textId="77777777" w:rsidR="00091197" w:rsidRPr="008976C4" w:rsidRDefault="00091197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E95898" w14:textId="77777777" w:rsidR="006519D2" w:rsidRPr="00161479" w:rsidRDefault="006519D2" w:rsidP="006519D2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61479">
        <w:rPr>
          <w:sz w:val="22"/>
          <w:szCs w:val="22"/>
          <w:u w:val="single"/>
          <w:lang w:val="sk-SK"/>
        </w:rPr>
        <w:t xml:space="preserve">Pomocná látka </w:t>
      </w:r>
      <w:r w:rsidRPr="00161479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6DF87A56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6519D2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123 mg laktózy (ako monohydrát</w:t>
      </w:r>
      <w:r w:rsidRPr="000678C7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0346F10A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9E36B2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5399C19B" w14:textId="77777777" w:rsidR="009E36B2" w:rsidRPr="008976C4" w:rsidRDefault="009E36B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06FDE97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B529C1" w:rsidRPr="008976C4">
        <w:rPr>
          <w:sz w:val="22"/>
          <w:szCs w:val="22"/>
          <w:lang w:val="sk-SK"/>
        </w:rPr>
        <w:t>5 mg</w:t>
      </w:r>
      <w:r>
        <w:rPr>
          <w:sz w:val="22"/>
          <w:szCs w:val="22"/>
          <w:lang w:val="sk-SK"/>
        </w:rPr>
        <w:t xml:space="preserve"> sú</w:t>
      </w:r>
      <w:r w:rsidR="00D648E2">
        <w:rPr>
          <w:sz w:val="22"/>
          <w:szCs w:val="22"/>
          <w:lang w:val="sk-SK"/>
        </w:rPr>
        <w:t>:</w:t>
      </w:r>
      <w:r w:rsidR="00A65B4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"5" na jednej strane a bez označenia na druhej strane. Tablety majú veľkosť 10 mm x 6 mm a hrúbku 3,3 až 3,9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4562C195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>Aby bol</w:t>
      </w:r>
      <w:r w:rsidR="0031627A" w:rsidRPr="00E3379B">
        <w:rPr>
          <w:sz w:val="22"/>
          <w:szCs w:val="22"/>
          <w:lang w:val="sk-SK"/>
        </w:rPr>
        <w:t xml:space="preserve"> </w:t>
      </w:r>
      <w:r w:rsidR="00B6606E" w:rsidRPr="00E3379B">
        <w:rPr>
          <w:sz w:val="22"/>
          <w:szCs w:val="22"/>
          <w:lang w:val="sk-SK"/>
        </w:rPr>
        <w:t>tadalafil</w:t>
      </w:r>
      <w:r w:rsidR="0031627A" w:rsidRPr="00E3379B">
        <w:rPr>
          <w:sz w:val="22"/>
          <w:szCs w:val="22"/>
          <w:lang w:val="sk-SK"/>
        </w:rPr>
        <w:t xml:space="preserve"> účinný</w:t>
      </w:r>
      <w:r w:rsidR="0064051E" w:rsidRPr="00E3379B">
        <w:rPr>
          <w:sz w:val="22"/>
          <w:szCs w:val="22"/>
          <w:lang w:val="sk-SK"/>
        </w:rPr>
        <w:t xml:space="preserve"> </w:t>
      </w:r>
      <w:r w:rsidR="0064051E" w:rsidRPr="00E3379B">
        <w:rPr>
          <w:b/>
          <w:i/>
          <w:sz w:val="22"/>
          <w:szCs w:val="22"/>
          <w:lang w:val="sk-SK"/>
        </w:rPr>
        <w:t>v liečbe erektilnej dysfunkcie</w:t>
      </w:r>
      <w:r w:rsidRPr="00E3379B">
        <w:rPr>
          <w:b/>
          <w:i/>
          <w:sz w:val="22"/>
          <w:szCs w:val="22"/>
          <w:lang w:val="sk-SK"/>
        </w:rPr>
        <w:t>,</w:t>
      </w:r>
      <w:r w:rsidRPr="00E3379B">
        <w:rPr>
          <w:sz w:val="22"/>
          <w:szCs w:val="22"/>
          <w:lang w:val="sk-SK"/>
        </w:rPr>
        <w:t xml:space="preserve"> je potrebná sexuálna stimulácia.</w:t>
      </w:r>
    </w:p>
    <w:p w14:paraId="28A52B17" w14:textId="77777777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372D41D" w14:textId="72606523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Liečba príznakov a prejavov benígnej hyperplázie prostaty u dospelých mužov.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2685AFA9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</w:t>
      </w:r>
      <w:r w:rsidR="0064051E" w:rsidRPr="00C35722">
        <w:rPr>
          <w:sz w:val="22"/>
          <w:szCs w:val="22"/>
          <w:lang w:val="sk-SK"/>
        </w:rPr>
        <w:t xml:space="preserve">Actavis </w:t>
      </w:r>
      <w:r w:rsidRPr="00C35722">
        <w:rPr>
          <w:sz w:val="22"/>
          <w:szCs w:val="22"/>
          <w:lang w:val="sk-SK"/>
        </w:rPr>
        <w:t xml:space="preserve">nie je </w:t>
      </w:r>
      <w:r w:rsidR="00663730">
        <w:rPr>
          <w:sz w:val="22"/>
          <w:szCs w:val="22"/>
          <w:lang w:val="sk-SK"/>
        </w:rPr>
        <w:t>indikovaný</w:t>
      </w:r>
      <w:r w:rsidRPr="00E3379B">
        <w:rPr>
          <w:sz w:val="22"/>
          <w:szCs w:val="22"/>
          <w:lang w:val="sk-SK"/>
        </w:rPr>
        <w:t xml:space="preserve"> na použitie u</w:t>
      </w:r>
      <w:r w:rsidR="009D3AF9">
        <w:rPr>
          <w:sz w:val="22"/>
          <w:szCs w:val="22"/>
          <w:lang w:val="sk-SK"/>
        </w:rPr>
        <w:t> </w:t>
      </w:r>
      <w:r w:rsidRPr="00E3379B">
        <w:rPr>
          <w:sz w:val="22"/>
          <w:szCs w:val="22"/>
          <w:lang w:val="sk-SK"/>
        </w:rPr>
        <w:t>žien</w:t>
      </w:r>
      <w:r w:rsidR="009D3AF9">
        <w:rPr>
          <w:sz w:val="22"/>
          <w:szCs w:val="22"/>
          <w:lang w:val="sk-SK"/>
        </w:rPr>
        <w:t>.</w:t>
      </w:r>
      <w:r w:rsidRPr="008976C4">
        <w:rPr>
          <w:sz w:val="22"/>
          <w:szCs w:val="22"/>
          <w:lang w:val="sk-SK"/>
        </w:rPr>
        <w:t xml:space="preserve"> 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2B8FB112" w:rsidR="009B20B9" w:rsidRPr="00A97DFF" w:rsidRDefault="0001793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Erektilná dysfunkcia u 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ých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ov</w:t>
      </w:r>
    </w:p>
    <w:p w14:paraId="3094FA18" w14:textId="1EA2A7BD" w:rsidR="009B20B9" w:rsidRDefault="006E7702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 xml:space="preserve">Všeobecne </w:t>
      </w:r>
      <w:r w:rsidR="009B20B9" w:rsidRPr="00C35722">
        <w:rPr>
          <w:sz w:val="22"/>
          <w:szCs w:val="22"/>
          <w:lang w:val="sk-SK"/>
        </w:rPr>
        <w:t xml:space="preserve">odporúčaná dávka je </w:t>
      </w:r>
      <w:r w:rsidRPr="00C35722">
        <w:rPr>
          <w:sz w:val="22"/>
          <w:szCs w:val="22"/>
          <w:lang w:val="sk-SK"/>
        </w:rPr>
        <w:t xml:space="preserve"> </w:t>
      </w:r>
      <w:r w:rsidR="009B20B9" w:rsidRPr="00C35722">
        <w:rPr>
          <w:sz w:val="22"/>
          <w:szCs w:val="22"/>
          <w:lang w:val="sk-SK"/>
        </w:rPr>
        <w:t>10 mg</w:t>
      </w:r>
      <w:r w:rsidRPr="00C35722">
        <w:rPr>
          <w:sz w:val="22"/>
          <w:szCs w:val="22"/>
          <w:lang w:val="sk-SK"/>
        </w:rPr>
        <w:t>,</w:t>
      </w:r>
      <w:r w:rsidR="009B20B9" w:rsidRPr="00C35722">
        <w:rPr>
          <w:sz w:val="22"/>
          <w:szCs w:val="22"/>
          <w:lang w:val="sk-SK"/>
        </w:rPr>
        <w:t xml:space="preserve"> podaná pred očakávanou </w:t>
      </w:r>
      <w:r w:rsidR="009B7942" w:rsidRPr="00C35722">
        <w:rPr>
          <w:sz w:val="22"/>
          <w:szCs w:val="22"/>
          <w:lang w:val="sk-SK"/>
        </w:rPr>
        <w:t>sexuál</w:t>
      </w:r>
      <w:r w:rsidR="009B20B9" w:rsidRPr="00C35722">
        <w:rPr>
          <w:sz w:val="22"/>
          <w:szCs w:val="22"/>
          <w:lang w:val="sk-SK"/>
        </w:rPr>
        <w:t>nou aktivitou</w:t>
      </w:r>
      <w:r w:rsidR="00083099">
        <w:rPr>
          <w:sz w:val="22"/>
          <w:szCs w:val="22"/>
          <w:lang w:val="sk-SK"/>
        </w:rPr>
        <w:t xml:space="preserve"> </w:t>
      </w:r>
      <w:r w:rsidRPr="00D8216D">
        <w:rPr>
          <w:sz w:val="22"/>
          <w:szCs w:val="22"/>
          <w:lang w:val="sk-SK"/>
        </w:rPr>
        <w:t>s jedlom alebo bez jedla.</w:t>
      </w:r>
      <w:r w:rsidR="008F6A2E">
        <w:rPr>
          <w:sz w:val="22"/>
          <w:szCs w:val="22"/>
          <w:lang w:val="sk-SK"/>
        </w:rPr>
        <w:t xml:space="preserve"> </w:t>
      </w:r>
      <w:r w:rsidR="00C35722" w:rsidRPr="001421B3">
        <w:rPr>
          <w:sz w:val="22"/>
          <w:szCs w:val="22"/>
          <w:lang w:val="sk-SK"/>
        </w:rPr>
        <w:t>Dávka 20 mg sa môže vyskúšať</w:t>
      </w:r>
      <w:r w:rsidR="009B20B9" w:rsidRPr="001421B3">
        <w:rPr>
          <w:sz w:val="22"/>
          <w:szCs w:val="22"/>
          <w:lang w:val="sk-SK"/>
        </w:rPr>
        <w:t xml:space="preserve"> </w:t>
      </w:r>
      <w:r w:rsidR="00C35722" w:rsidRPr="00E3379B">
        <w:rPr>
          <w:sz w:val="22"/>
          <w:szCs w:val="22"/>
          <w:lang w:val="sk-SK"/>
        </w:rPr>
        <w:t>u</w:t>
      </w:r>
      <w:r w:rsidR="009B20B9" w:rsidRPr="00C35722">
        <w:rPr>
          <w:sz w:val="22"/>
          <w:szCs w:val="22"/>
          <w:lang w:val="sk-SK"/>
        </w:rPr>
        <w:t xml:space="preserve"> pacientov, u ktorých tadalafil v dávke 10 mg nevedie k očakávanému účinku</w:t>
      </w:r>
      <w:r w:rsidR="00C35722" w:rsidRPr="00E3379B">
        <w:rPr>
          <w:sz w:val="22"/>
          <w:szCs w:val="22"/>
          <w:lang w:val="sk-SK"/>
        </w:rPr>
        <w:t>.</w:t>
      </w:r>
      <w:r w:rsidR="009B20B9" w:rsidRPr="00C35722">
        <w:rPr>
          <w:sz w:val="22"/>
          <w:szCs w:val="22"/>
          <w:lang w:val="sk-SK"/>
        </w:rPr>
        <w:t xml:space="preserve"> </w:t>
      </w:r>
      <w:r w:rsidR="009B20B9" w:rsidRPr="00A97DFF">
        <w:rPr>
          <w:sz w:val="22"/>
          <w:szCs w:val="22"/>
          <w:lang w:val="sk-SK"/>
        </w:rPr>
        <w:t>Liek sa m</w:t>
      </w:r>
      <w:r w:rsidR="00A67413">
        <w:rPr>
          <w:sz w:val="22"/>
          <w:szCs w:val="22"/>
          <w:lang w:val="sk-SK"/>
        </w:rPr>
        <w:t>ôže</w:t>
      </w:r>
      <w:r w:rsidR="009B20B9" w:rsidRPr="00A97DFF">
        <w:rPr>
          <w:sz w:val="22"/>
          <w:szCs w:val="22"/>
          <w:lang w:val="sk-SK"/>
        </w:rPr>
        <w:t xml:space="preserve"> užiť </w:t>
      </w:r>
      <w:r w:rsidR="00A67413">
        <w:rPr>
          <w:sz w:val="22"/>
          <w:szCs w:val="22"/>
          <w:lang w:val="sk-SK"/>
        </w:rPr>
        <w:t>najmenej</w:t>
      </w:r>
      <w:r w:rsidR="009B20B9"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="009B20B9"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5AD0A7AB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>Maximáln</w:t>
      </w:r>
      <w:r w:rsidR="006E7702" w:rsidRPr="00C35722">
        <w:rPr>
          <w:sz w:val="22"/>
          <w:szCs w:val="22"/>
          <w:lang w:val="sk-SK"/>
        </w:rPr>
        <w:t>a frekvencia</w:t>
      </w:r>
      <w:r w:rsidRPr="00C35722">
        <w:rPr>
          <w:sz w:val="22"/>
          <w:szCs w:val="22"/>
          <w:lang w:val="sk-SK"/>
        </w:rPr>
        <w:t xml:space="preserve"> dávkovani</w:t>
      </w:r>
      <w:r w:rsidR="006E7702" w:rsidRPr="00C35722">
        <w:rPr>
          <w:sz w:val="22"/>
          <w:szCs w:val="22"/>
          <w:lang w:val="sk-SK"/>
        </w:rPr>
        <w:t>a</w:t>
      </w:r>
      <w:r w:rsidRPr="00C35722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11BD2CAE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10 a 20 mg je určený na užívanie pred očakávanou sexuálnou aktivitou a neodporúča sa na </w:t>
      </w:r>
      <w:r w:rsidR="00FF7188" w:rsidRPr="00FF7188">
        <w:rPr>
          <w:sz w:val="22"/>
          <w:szCs w:val="22"/>
          <w:lang w:val="sk-SK"/>
        </w:rPr>
        <w:t xml:space="preserve">pravidelné </w:t>
      </w:r>
      <w:r w:rsidRPr="001C187C">
        <w:rPr>
          <w:sz w:val="22"/>
          <w:szCs w:val="22"/>
          <w:lang w:val="sk-SK"/>
        </w:rPr>
        <w:t>každodenné užívanie</w:t>
      </w:r>
      <w:r w:rsidRPr="00A97DFF">
        <w:rPr>
          <w:sz w:val="22"/>
          <w:szCs w:val="22"/>
          <w:lang w:val="sk-SK"/>
        </w:rPr>
        <w:t>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48262725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ktorých sa predpokladá časté užívanie </w:t>
      </w:r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 xml:space="preserve">adalafilu </w:t>
      </w:r>
      <w:r w:rsidR="00C775F6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Tadalafilu </w:t>
      </w:r>
      <w:r w:rsidR="00C775F6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jedenkrát denne, na </w:t>
      </w:r>
      <w:r w:rsidRPr="00A97DFF">
        <w:rPr>
          <w:sz w:val="22"/>
          <w:szCs w:val="22"/>
          <w:lang w:val="sk-SK"/>
        </w:rPr>
        <w:lastRenderedPageBreak/>
        <w:t>základe 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2167D5B8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týchto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 približne </w:t>
      </w:r>
      <w:r w:rsidR="00FF7188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277ECAC3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6E7702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</w:t>
      </w:r>
      <w:r w:rsidR="006E7702">
        <w:rPr>
          <w:sz w:val="22"/>
          <w:szCs w:val="22"/>
          <w:lang w:val="sk-SK"/>
        </w:rPr>
        <w:t>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2A0BD387" w14:textId="77777777" w:rsidR="00703608" w:rsidRPr="00B35464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35464">
        <w:rPr>
          <w:i/>
          <w:sz w:val="22"/>
          <w:szCs w:val="22"/>
          <w:lang w:val="sk-SK"/>
        </w:rPr>
        <w:t>Benígna hyperplázia prostaty u dospelých mužov</w:t>
      </w:r>
    </w:p>
    <w:p w14:paraId="09D04390" w14:textId="1E150850" w:rsidR="00703608" w:rsidRPr="00B35464" w:rsidRDefault="00CA743F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je 5 mg, ktorá sa užíva každ</w:t>
      </w:r>
      <w:r w:rsidR="006E7702">
        <w:rPr>
          <w:sz w:val="22"/>
          <w:szCs w:val="22"/>
          <w:lang w:val="sk-SK"/>
        </w:rPr>
        <w:t>ý</w:t>
      </w:r>
      <w:r>
        <w:rPr>
          <w:sz w:val="22"/>
          <w:szCs w:val="22"/>
          <w:lang w:val="sk-SK"/>
        </w:rPr>
        <w:t xml:space="preserve"> deň  približne v rovnakom čase s jedlom alebo bez </w:t>
      </w:r>
      <w:r w:rsidR="006E7702">
        <w:rPr>
          <w:sz w:val="22"/>
          <w:szCs w:val="22"/>
          <w:lang w:val="sk-SK"/>
        </w:rPr>
        <w:t>jedla.</w:t>
      </w:r>
      <w:r>
        <w:rPr>
          <w:sz w:val="22"/>
          <w:szCs w:val="22"/>
          <w:lang w:val="sk-SK"/>
        </w:rPr>
        <w:t xml:space="preserve"> Na liečbu benígnej hyperplázie prostaty a erektilnej dysfunkcie u dospelých mužov sa tiež odporúča dávka 5 mg užívaná  približne </w:t>
      </w:r>
      <w:r w:rsidR="006E7702">
        <w:rPr>
          <w:sz w:val="22"/>
          <w:szCs w:val="22"/>
          <w:lang w:val="sk-SK"/>
        </w:rPr>
        <w:t xml:space="preserve">v </w:t>
      </w:r>
      <w:r>
        <w:rPr>
          <w:sz w:val="22"/>
          <w:szCs w:val="22"/>
          <w:lang w:val="sk-SK"/>
        </w:rPr>
        <w:t>rovnakom čase. U pacientov, ktorí netolerujú dávku tadalafilu 5 mg pri liečbe benígnej hyperplázie prostaty, sa má zvážiť alternatívna l</w:t>
      </w:r>
      <w:r w:rsidR="006E7702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>čba, pretože účinnosť tadalafilu v dávke 2,5 mg v liečbe benígnej hyperplázie prosty sa nepreukázala.</w:t>
      </w:r>
    </w:p>
    <w:p w14:paraId="15BC9D5E" w14:textId="77777777" w:rsidR="00703608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27ECB5C3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777E41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6E7702">
        <w:rPr>
          <w:sz w:val="22"/>
          <w:szCs w:val="22"/>
          <w:lang w:val="sk-SK"/>
        </w:rPr>
        <w:t>miernou</w:t>
      </w:r>
      <w:r w:rsidR="006E770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dávky. </w:t>
      </w:r>
      <w:r w:rsidR="005409AB">
        <w:rPr>
          <w:sz w:val="22"/>
          <w:szCs w:val="22"/>
          <w:lang w:val="sk-SK"/>
        </w:rPr>
        <w:t>Pacientom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757A9E">
        <w:rPr>
          <w:sz w:val="22"/>
          <w:szCs w:val="22"/>
          <w:lang w:val="sk-SK"/>
        </w:rPr>
        <w:t xml:space="preserve">pri liečbe podľa potreby </w:t>
      </w:r>
      <w:r w:rsidR="005409AB">
        <w:rPr>
          <w:sz w:val="22"/>
          <w:szCs w:val="22"/>
          <w:lang w:val="sk-SK"/>
        </w:rPr>
        <w:t>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6CE2890F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Dávkovanie tadalafilu jedenkrát denne </w:t>
      </w:r>
      <w:r w:rsidR="00A44E60">
        <w:rPr>
          <w:sz w:val="22"/>
          <w:szCs w:val="22"/>
          <w:lang w:val="sk-SK"/>
        </w:rPr>
        <w:t xml:space="preserve">2,5 mg alebo 5 mg </w:t>
      </w:r>
      <w:r w:rsidRPr="00A97DFF">
        <w:rPr>
          <w:sz w:val="22"/>
          <w:szCs w:val="22"/>
          <w:lang w:val="sk-SK"/>
        </w:rPr>
        <w:t>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</w:t>
      </w:r>
      <w:r w:rsidR="00573F43">
        <w:rPr>
          <w:sz w:val="22"/>
          <w:szCs w:val="22"/>
          <w:lang w:val="sk-SK"/>
        </w:rPr>
        <w:t xml:space="preserve">v liečbe erektilnej dysfunkcie alebo benígnej hyperplázie prostaty </w:t>
      </w:r>
      <w:r w:rsidR="00A44E60">
        <w:rPr>
          <w:sz w:val="22"/>
          <w:szCs w:val="22"/>
          <w:lang w:val="sk-SK"/>
        </w:rPr>
        <w:t>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0781E2C7" w:rsidR="00B6335E" w:rsidRDefault="00D8216D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</w:t>
      </w:r>
      <w:r w:rsidR="00A44E60">
        <w:rPr>
          <w:sz w:val="22"/>
          <w:szCs w:val="22"/>
          <w:lang w:val="sk-SK"/>
        </w:rPr>
        <w:t>liečb</w:t>
      </w:r>
      <w:r>
        <w:rPr>
          <w:sz w:val="22"/>
          <w:szCs w:val="22"/>
          <w:lang w:val="sk-SK"/>
        </w:rPr>
        <w:t>u</w:t>
      </w:r>
      <w:r w:rsidR="00A44E60">
        <w:rPr>
          <w:sz w:val="22"/>
          <w:szCs w:val="22"/>
          <w:lang w:val="sk-SK"/>
        </w:rPr>
        <w:t xml:space="preserve"> erektilne</w:t>
      </w:r>
      <w:r>
        <w:rPr>
          <w:sz w:val="22"/>
          <w:szCs w:val="22"/>
          <w:lang w:val="sk-SK"/>
        </w:rPr>
        <w:t>j</w:t>
      </w:r>
      <w:r w:rsidR="00A44E60">
        <w:rPr>
          <w:sz w:val="22"/>
          <w:szCs w:val="22"/>
          <w:lang w:val="sk-SK"/>
        </w:rPr>
        <w:t xml:space="preserve"> dysfunkcie sa o</w:t>
      </w:r>
      <w:r w:rsidR="00D7517A" w:rsidRPr="00A97DFF">
        <w:rPr>
          <w:sz w:val="22"/>
          <w:szCs w:val="22"/>
          <w:lang w:val="sk-SK"/>
        </w:rPr>
        <w:t xml:space="preserve">dporúča dávka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A44E60">
        <w:rPr>
          <w:sz w:val="22"/>
          <w:szCs w:val="22"/>
          <w:lang w:val="sk-SK"/>
        </w:rPr>
        <w:t xml:space="preserve">Actavis </w:t>
      </w:r>
      <w:r w:rsidR="00D7517A" w:rsidRPr="00A97DFF">
        <w:rPr>
          <w:sz w:val="22"/>
          <w:szCs w:val="22"/>
          <w:lang w:val="sk-SK"/>
        </w:rPr>
        <w:t>10 mg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="00D7517A" w:rsidRPr="00A97DFF">
        <w:rPr>
          <w:sz w:val="22"/>
          <w:szCs w:val="22"/>
          <w:lang w:val="sk-SK"/>
        </w:rPr>
        <w:t xml:space="preserve">nou aktivitou </w:t>
      </w:r>
      <w:r>
        <w:rPr>
          <w:sz w:val="22"/>
          <w:szCs w:val="22"/>
          <w:lang w:val="sk-SK"/>
        </w:rPr>
        <w:t>s jedlom alebo bez jedla</w:t>
      </w:r>
      <w:r w:rsidR="00D7517A" w:rsidRPr="00A97DFF">
        <w:rPr>
          <w:sz w:val="22"/>
          <w:szCs w:val="22"/>
          <w:lang w:val="sk-SK"/>
        </w:rPr>
        <w:t>. O bezpečnosti použitia</w:t>
      </w:r>
      <w:r w:rsidR="008806D8"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(Child</w:t>
      </w:r>
      <w:r w:rsidR="008806D8" w:rsidRPr="00A97DFF">
        <w:rPr>
          <w:sz w:val="22"/>
          <w:szCs w:val="22"/>
          <w:lang w:val="sk-SK"/>
        </w:rPr>
        <w:t>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5E94E332" w14:textId="77777777" w:rsidR="00B6335E" w:rsidRDefault="00B6335E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99CCE7" w14:textId="6109B0C2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083099">
        <w:rPr>
          <w:sz w:val="22"/>
          <w:szCs w:val="22"/>
          <w:lang w:val="sk-SK"/>
        </w:rPr>
        <w:t xml:space="preserve"> </w:t>
      </w:r>
      <w:r w:rsidR="00D8216D">
        <w:rPr>
          <w:sz w:val="22"/>
          <w:szCs w:val="22"/>
          <w:lang w:val="sk-SK"/>
        </w:rPr>
        <w:t>na</w:t>
      </w:r>
      <w:r w:rsidR="00B6335E">
        <w:rPr>
          <w:sz w:val="22"/>
          <w:szCs w:val="22"/>
          <w:lang w:val="sk-SK"/>
        </w:rPr>
        <w:t xml:space="preserve"> liečb</w:t>
      </w:r>
      <w:r w:rsidR="00D8216D">
        <w:rPr>
          <w:sz w:val="22"/>
          <w:szCs w:val="22"/>
          <w:lang w:val="sk-SK"/>
        </w:rPr>
        <w:t>u</w:t>
      </w:r>
      <w:r w:rsidR="00B35464">
        <w:rPr>
          <w:sz w:val="22"/>
          <w:szCs w:val="22"/>
          <w:lang w:val="sk-SK"/>
        </w:rPr>
        <w:t xml:space="preserve"> </w:t>
      </w:r>
      <w:r w:rsidR="00B6335E">
        <w:rPr>
          <w:sz w:val="22"/>
          <w:szCs w:val="22"/>
          <w:lang w:val="sk-SK"/>
        </w:rPr>
        <w:t>erektilnej dysfunkcie a ben</w:t>
      </w:r>
      <w:r w:rsidR="00B35464">
        <w:rPr>
          <w:sz w:val="22"/>
          <w:szCs w:val="22"/>
          <w:lang w:val="sk-SK"/>
        </w:rPr>
        <w:t>í</w:t>
      </w:r>
      <w:r w:rsidR="00B6335E">
        <w:rPr>
          <w:sz w:val="22"/>
          <w:szCs w:val="22"/>
          <w:lang w:val="sk-SK"/>
        </w:rPr>
        <w:t xml:space="preserve">gnej hyperplázie prostaty </w:t>
      </w:r>
      <w:r w:rsidRPr="00A97DFF">
        <w:rPr>
          <w:sz w:val="22"/>
          <w:szCs w:val="22"/>
          <w:lang w:val="sk-SK"/>
        </w:rPr>
        <w:t>sa nehodnotilo u pacientov s poruchou funkcie pečene,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1B67919E" w:rsidR="00E45E07" w:rsidRPr="00A97DFF" w:rsidRDefault="00FF7188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Mužom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prav</w:t>
      </w:r>
      <w:r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u.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5A6B2C69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Tadalafilu </w:t>
      </w:r>
      <w:r w:rsidR="00105CBC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sa netýka pediatrickej populácie v indikácii liečby erektilnej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6F4A240D" w:rsidR="00D7517A" w:rsidRPr="008976C4" w:rsidRDefault="00D8216D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8302AA0" w14:textId="0A55F5C5" w:rsidR="003B5A05" w:rsidRPr="00A97DFF" w:rsidRDefault="003B5A05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</w:t>
      </w:r>
      <w:r w:rsidR="005A3E8C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 </w:t>
      </w:r>
    </w:p>
    <w:p w14:paraId="4AE01BF5" w14:textId="1EC2418A" w:rsidR="003B5A05" w:rsidRPr="00A97DFF" w:rsidRDefault="00D8216D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3B5A05" w:rsidRPr="00A97DFF">
        <w:rPr>
          <w:sz w:val="22"/>
          <w:szCs w:val="22"/>
          <w:lang w:val="sk-SK"/>
        </w:rPr>
        <w:t xml:space="preserve">ravdepodobne </w:t>
      </w:r>
      <w:r>
        <w:rPr>
          <w:sz w:val="22"/>
          <w:szCs w:val="22"/>
          <w:lang w:val="sk-SK"/>
        </w:rPr>
        <w:t xml:space="preserve">to </w:t>
      </w:r>
      <w:r w:rsidR="003B5A05" w:rsidRPr="00A97DFF">
        <w:rPr>
          <w:sz w:val="22"/>
          <w:szCs w:val="22"/>
          <w:lang w:val="sk-SK"/>
        </w:rPr>
        <w:t>vyplýva z kombinovaných účinkov nitrátov a tadalafilu na metabolickú dráhu</w:t>
      </w:r>
    </w:p>
    <w:p w14:paraId="3C473E10" w14:textId="47A0482A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dusnatý/cGMP. Z toho dôvodu je kontraindikované podávanie </w:t>
      </w:r>
      <w:r w:rsidR="008806D8" w:rsidRPr="00A97DFF">
        <w:rPr>
          <w:sz w:val="22"/>
          <w:szCs w:val="22"/>
          <w:lang w:val="sk-SK"/>
        </w:rPr>
        <w:t xml:space="preserve">Tadalafilu </w:t>
      </w:r>
      <w:r w:rsidR="00710409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7BC5B2C3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Tadalafil </w:t>
      </w:r>
      <w:r w:rsidR="00904CCE">
        <w:rPr>
          <w:sz w:val="22"/>
          <w:szCs w:val="22"/>
          <w:lang w:val="sk-SK"/>
        </w:rPr>
        <w:t>Actavis</w:t>
      </w:r>
      <w:r w:rsidR="00153528" w:rsidRPr="00A97DFF">
        <w:rPr>
          <w:sz w:val="22"/>
          <w:szCs w:val="22"/>
          <w:lang w:val="sk-SK"/>
        </w:rPr>
        <w:t xml:space="preserve"> sa nesmie používať u 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5E6166">
        <w:rPr>
          <w:sz w:val="22"/>
          <w:szCs w:val="22"/>
          <w:lang w:val="sk-SK"/>
        </w:rPr>
        <w:t>Ošetrujúci lekár má zvážiť p</w:t>
      </w:r>
      <w:r w:rsidR="00153528" w:rsidRPr="00A97DFF">
        <w:rPr>
          <w:sz w:val="22"/>
          <w:szCs w:val="22"/>
          <w:lang w:val="sk-SK"/>
        </w:rPr>
        <w:t>otenciálne kardiálne riziko</w:t>
      </w:r>
      <w:r w:rsidR="005E6166">
        <w:rPr>
          <w:sz w:val="22"/>
          <w:szCs w:val="22"/>
          <w:lang w:val="sk-SK"/>
        </w:rPr>
        <w:t xml:space="preserve"> plynúce zo</w:t>
      </w:r>
      <w:r w:rsidR="00153528" w:rsidRPr="00A97DFF">
        <w:rPr>
          <w:sz w:val="22"/>
          <w:szCs w:val="22"/>
          <w:lang w:val="sk-SK"/>
        </w:rPr>
        <w:t xml:space="preserve"> 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>pacientov s</w:t>
      </w:r>
      <w:r w:rsidR="005E6166">
        <w:rPr>
          <w:sz w:val="22"/>
          <w:szCs w:val="22"/>
          <w:lang w:val="sk-SK"/>
        </w:rPr>
        <w:t xml:space="preserve"> preexistujúcim</w:t>
      </w:r>
      <w:r w:rsidR="0015352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</w:t>
      </w:r>
      <w:r w:rsidR="005E6166">
        <w:rPr>
          <w:sz w:val="22"/>
          <w:szCs w:val="22"/>
          <w:lang w:val="sk-SK"/>
        </w:rPr>
        <w:t>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preto je u nich použitie tadalafilu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infarktom myokardu počas posledných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2E475F83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so </w:t>
      </w:r>
      <w:r w:rsidR="005E6166">
        <w:rPr>
          <w:sz w:val="22"/>
          <w:szCs w:val="22"/>
          <w:lang w:val="sk-SK"/>
        </w:rPr>
        <w:t>zlyhávaním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srdca </w:t>
      </w:r>
      <w:r w:rsidR="005E6166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>NYHA 2</w:t>
      </w:r>
      <w:r w:rsidR="005E6166">
        <w:rPr>
          <w:sz w:val="22"/>
          <w:szCs w:val="22"/>
          <w:lang w:val="sk-SK"/>
        </w:rPr>
        <w:t xml:space="preserve"> (</w:t>
      </w:r>
      <w:r w:rsidR="005E6166" w:rsidRPr="008E4794">
        <w:rPr>
          <w:lang w:val="en-GB"/>
        </w:rPr>
        <w:t>New York He</w:t>
      </w:r>
      <w:r w:rsidR="005E6166">
        <w:rPr>
          <w:lang w:val="en-GB"/>
        </w:rPr>
        <w:t>art Association Class 2)</w:t>
      </w:r>
      <w:r w:rsidRPr="00A97DFF">
        <w:rPr>
          <w:sz w:val="22"/>
          <w:szCs w:val="22"/>
          <w:lang w:val="sk-SK"/>
        </w:rPr>
        <w:t xml:space="preserve"> alebo </w:t>
      </w:r>
      <w:r w:rsidR="005E6166">
        <w:rPr>
          <w:sz w:val="22"/>
          <w:szCs w:val="22"/>
          <w:lang w:val="sk-SK"/>
        </w:rPr>
        <w:t>vyšším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počas posledných 6 mesiacov,</w:t>
      </w:r>
    </w:p>
    <w:p w14:paraId="60F00CB1" w14:textId="4BCEFE08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neliečenými arytmiami, hypotenziou (&lt; 90/50 mm</w:t>
      </w:r>
      <w:r w:rsidR="0008309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Hg)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hypertenziou,</w:t>
      </w:r>
    </w:p>
    <w:p w14:paraId="1C00AB37" w14:textId="2FCBB9F9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</w:t>
      </w:r>
      <w:r w:rsidR="005E6166">
        <w:rPr>
          <w:sz w:val="22"/>
          <w:szCs w:val="22"/>
          <w:lang w:val="sk-SK"/>
        </w:rPr>
        <w:t xml:space="preserve"> cievnou </w:t>
      </w:r>
      <w:r w:rsidRPr="00A97DFF">
        <w:rPr>
          <w:sz w:val="22"/>
          <w:szCs w:val="22"/>
          <w:lang w:val="sk-SK"/>
        </w:rPr>
        <w:t>mozgovou príhodou počas posledných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7F204247" w:rsidR="003B5A05" w:rsidRDefault="008806D8" w:rsidP="000678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E1086E">
        <w:rPr>
          <w:sz w:val="22"/>
          <w:szCs w:val="22"/>
          <w:lang w:val="sk-SK"/>
        </w:rPr>
        <w:t>Actavis</w:t>
      </w:r>
      <w:r w:rsidR="00153528" w:rsidRPr="00A97DFF">
        <w:rPr>
          <w:sz w:val="22"/>
          <w:szCs w:val="22"/>
          <w:lang w:val="sk-SK"/>
        </w:rPr>
        <w:t xml:space="preserve"> je kontraindikovaný paciento</w:t>
      </w:r>
      <w:r w:rsidR="008C2D87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5E6166">
        <w:rPr>
          <w:sz w:val="22"/>
          <w:szCs w:val="22"/>
          <w:lang w:val="sk-SK"/>
        </w:rPr>
        <w:t xml:space="preserve">schopnosť vidieť </w:t>
      </w:r>
      <w:r w:rsidR="00153528" w:rsidRPr="00A97DFF">
        <w:rPr>
          <w:sz w:val="22"/>
          <w:szCs w:val="22"/>
          <w:lang w:val="sk-SK"/>
        </w:rPr>
        <w:t>jedn</w:t>
      </w:r>
      <w:r w:rsidR="00A85FA6">
        <w:rPr>
          <w:sz w:val="22"/>
          <w:szCs w:val="22"/>
          <w:lang w:val="sk-SK"/>
        </w:rPr>
        <w:t>ým</w:t>
      </w:r>
      <w:r w:rsidR="00153528" w:rsidRPr="00A97DFF">
        <w:rPr>
          <w:sz w:val="22"/>
          <w:szCs w:val="22"/>
          <w:lang w:val="sk-SK"/>
        </w:rPr>
        <w:t xml:space="preserve"> ok</w:t>
      </w:r>
      <w:r w:rsidR="00A85FA6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343E3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nearteritickej prednej ischemickej neuropatie zrakového nervu (non-arteritic anterior ischaemic optic</w:t>
      </w:r>
      <w:r w:rsidR="005A1D8B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neuropathy, NAION) bez ohľadu na to, či táto príhoda súvisela alebo nesúvisela s</w:t>
      </w:r>
      <w:r w:rsidR="00AD46A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D46A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CC038E5" w14:textId="5BE0717A" w:rsidR="00FA1158" w:rsidRPr="008976C4" w:rsidRDefault="00FA1158" w:rsidP="006B36F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A15506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tadalafilu so stimulátormi guanylátcyklázy, ako je riocig</w:t>
      </w:r>
      <w:r w:rsidR="00A15506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 xml:space="preserve">át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6865DE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06163B">
        <w:rPr>
          <w:sz w:val="22"/>
          <w:szCs w:val="22"/>
          <w:lang w:val="sk-SK"/>
        </w:rPr>
        <w:t xml:space="preserve"> (pozri časť 4.5</w:t>
      </w:r>
      <w:r w:rsidR="0006163B" w:rsidRPr="000678C7">
        <w:rPr>
          <w:sz w:val="22"/>
          <w:szCs w:val="22"/>
          <w:lang w:val="sk-SK"/>
        </w:rPr>
        <w:t>)</w:t>
      </w:r>
      <w:r w:rsidR="000346F7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5DEF911D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D20088">
        <w:rPr>
          <w:sz w:val="22"/>
          <w:szCs w:val="22"/>
          <w:u w:val="single"/>
          <w:lang w:val="sk-SK"/>
        </w:rPr>
        <w:t xml:space="preserve">Tadalafilom </w:t>
      </w:r>
      <w:r w:rsidR="000123A7">
        <w:rPr>
          <w:sz w:val="22"/>
          <w:szCs w:val="22"/>
          <w:u w:val="single"/>
          <w:lang w:val="sk-SK"/>
        </w:rPr>
        <w:t>Actavis</w:t>
      </w:r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7B099415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diagnostike erektilnej dysfunkcie </w:t>
      </w:r>
      <w:r w:rsidR="0071728A">
        <w:rPr>
          <w:sz w:val="22"/>
          <w:szCs w:val="22"/>
          <w:lang w:val="sk-SK"/>
        </w:rPr>
        <w:t>alebo benígnej hyperplázi</w:t>
      </w:r>
      <w:r w:rsidR="00E24031">
        <w:rPr>
          <w:sz w:val="22"/>
          <w:szCs w:val="22"/>
          <w:lang w:val="sk-SK"/>
        </w:rPr>
        <w:t>e</w:t>
      </w:r>
      <w:r w:rsidR="0071728A">
        <w:rPr>
          <w:sz w:val="22"/>
          <w:szCs w:val="22"/>
          <w:lang w:val="sk-SK"/>
        </w:rPr>
        <w:t xml:space="preserve"> prostaty </w:t>
      </w:r>
      <w:r w:rsidRPr="00A97DFF">
        <w:rPr>
          <w:sz w:val="22"/>
          <w:szCs w:val="22"/>
          <w:lang w:val="sk-SK"/>
        </w:rPr>
        <w:t>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 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4C6E3B99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</w:t>
      </w:r>
      <w:r w:rsidRPr="001C187C">
        <w:rPr>
          <w:sz w:val="22"/>
          <w:szCs w:val="22"/>
          <w:lang w:val="sk-SK"/>
        </w:rPr>
        <w:t>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pacienta, pretože v súvislosti so sexuálnou aktivitou existuje určitý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 prechodné zníženie krvného tlaku</w:t>
      </w:r>
    </w:p>
    <w:p w14:paraId="229A5FE4" w14:textId="3BF13419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41277D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potencuje hypotenz</w:t>
      </w:r>
      <w:r w:rsidR="00B0194B">
        <w:rPr>
          <w:sz w:val="22"/>
          <w:szCs w:val="22"/>
          <w:lang w:val="sk-SK"/>
        </w:rPr>
        <w:t>ívny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7AA248" w14:textId="792DF56C" w:rsidR="007625AA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liečby</w:t>
      </w:r>
      <w:r>
        <w:rPr>
          <w:sz w:val="22"/>
          <w:szCs w:val="22"/>
          <w:lang w:val="sk-SK"/>
        </w:rPr>
        <w:t xml:space="preserve"> benígnej hyperplá</w:t>
      </w:r>
      <w:r w:rsidR="001C187C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 xml:space="preserve">ie </w:t>
      </w:r>
      <w:r w:rsidRPr="001C187C">
        <w:rPr>
          <w:sz w:val="22"/>
          <w:szCs w:val="22"/>
          <w:lang w:val="sk-SK"/>
        </w:rPr>
        <w:t>prostaty tadalafilom sa má u pacientov vylúčiť prítomnosť karcinómu prostaty a starostlivo zhodnotiť kardovaskulárny stav</w:t>
      </w:r>
      <w:r w:rsidR="00AF7C1A">
        <w:rPr>
          <w:sz w:val="22"/>
          <w:szCs w:val="22"/>
          <w:lang w:val="sk-SK"/>
        </w:rPr>
        <w:t xml:space="preserve"> </w:t>
      </w:r>
      <w:r w:rsidR="00AF7C1A" w:rsidRPr="00A97DFF">
        <w:rPr>
          <w:sz w:val="22"/>
          <w:szCs w:val="22"/>
          <w:lang w:val="sk-SK"/>
        </w:rPr>
        <w:t>(pozri časť 4.3).</w:t>
      </w:r>
    </w:p>
    <w:p w14:paraId="421AAEDE" w14:textId="77777777" w:rsidR="007625AA" w:rsidRPr="00A97DFF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rámci vyšetrenia erektilnej dysfunkcie je potrebné diagnostikovať jej možné príčiny, pričom</w:t>
      </w:r>
    </w:p>
    <w:p w14:paraId="4E1BB085" w14:textId="3C65C41E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r w:rsidRPr="00A97DFF">
        <w:rPr>
          <w:sz w:val="22"/>
          <w:szCs w:val="22"/>
          <w:lang w:val="sk-SK"/>
        </w:rPr>
        <w:t xml:space="preserve"> </w:t>
      </w:r>
      <w:r w:rsidR="0002789D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účinný</w:t>
      </w:r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27217882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postmarketingovom sledovaní a/alebo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 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pacientov, u 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týmito rizikovými faktormi, s </w:t>
      </w:r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r w:rsidR="001B7117">
        <w:rPr>
          <w:sz w:val="22"/>
          <w:szCs w:val="22"/>
          <w:lang w:val="sk-SK"/>
        </w:rPr>
        <w:t xml:space="preserve"> Actavis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 kombináciou týchto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2C5D0E" w14:textId="139B9395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užívajúcich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bežne</w:t>
      </w:r>
      <w:r w:rsidR="0008309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1F28F3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 môže tadalafil vyvolať zníženie krvného</w:t>
      </w:r>
    </w:p>
    <w:p w14:paraId="4DFAE163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tlaku. Na začiatku liečby tadalafilom jedenkrát denne je potrebné klinické zváženie prípadnej úpravy</w:t>
      </w:r>
    </w:p>
    <w:p w14:paraId="2CA5842F" w14:textId="6DA9DF29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dávky antihypertenz</w:t>
      </w:r>
      <w:r w:rsidR="005479F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 xml:space="preserve">nej </w:t>
      </w:r>
      <w:r w:rsidR="00723351" w:rsidRPr="00A97DFF">
        <w:rPr>
          <w:sz w:val="22"/>
          <w:szCs w:val="22"/>
          <w:lang w:val="sk-SK"/>
        </w:rPr>
        <w:t>liečby</w:t>
      </w:r>
      <w:r w:rsidRPr="00A97DFF">
        <w:rPr>
          <w:sz w:val="22"/>
          <w:szCs w:val="22"/>
          <w:lang w:val="sk-SK"/>
        </w:rPr>
        <w:t>.</w:t>
      </w:r>
    </w:p>
    <w:p w14:paraId="790DE2B8" w14:textId="77777777" w:rsidR="003963B9" w:rsidRPr="00A97DFF" w:rsidRDefault="003963B9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CCC428" w14:textId="52798349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6F41BD">
        <w:rPr>
          <w:sz w:val="22"/>
          <w:szCs w:val="22"/>
          <w:lang w:val="sk-SK"/>
        </w:rPr>
        <w:t xml:space="preserve"> 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 xml:space="preserve">blokátory môže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</w:t>
      </w:r>
      <w:r w:rsidR="00083099" w:rsidRPr="00A97DFF">
        <w:rPr>
          <w:sz w:val="22"/>
          <w:szCs w:val="22"/>
          <w:lang w:val="sk-SK"/>
        </w:rPr>
        <w:t xml:space="preserve">né </w:t>
      </w:r>
      <w:r w:rsidRPr="00A97DFF">
        <w:rPr>
          <w:sz w:val="22"/>
          <w:szCs w:val="22"/>
          <w:lang w:val="sk-SK"/>
        </w:rPr>
        <w:t xml:space="preserve">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</w:t>
      </w:r>
    </w:p>
    <w:p w14:paraId="68FF60B3" w14:textId="1E8E1E81" w:rsidR="003B5A05" w:rsidRPr="008976C4" w:rsidRDefault="00D73FA3" w:rsidP="00D73F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symptomatickej hypotenzii (pozri časť 4.5). Kombinácia tadalafilu s doxazosínom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131D414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iných inhibítorov PDE5 boli hlásené poruchy </w:t>
      </w:r>
      <w:r w:rsidR="00FE0144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1AAE5E4A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973670" w:rsidRPr="000678C7">
        <w:rPr>
          <w:sz w:val="22"/>
          <w:szCs w:val="22"/>
          <w:lang w:val="sk-SK"/>
        </w:rPr>
        <w:t>Analýzy sledovaných údajov naznačujú zvýšené riziko akútneho NAION u mužov s erektilnou dysfunkciou v dôsledku vystavenia sa tadalafilu alebo iným PDE5 inhibítorom. Keďže sa to môže týkať všetkých pacientov</w:t>
      </w:r>
      <w:r w:rsidR="000E756D">
        <w:rPr>
          <w:sz w:val="22"/>
          <w:szCs w:val="22"/>
          <w:lang w:val="sk-SK"/>
        </w:rPr>
        <w:t>,</w:t>
      </w:r>
      <w:r w:rsidR="00973670" w:rsidRPr="000678C7">
        <w:rPr>
          <w:sz w:val="22"/>
          <w:szCs w:val="22"/>
          <w:lang w:val="sk-SK"/>
        </w:rPr>
        <w:t xml:space="preserve"> vystavených tadalafilu, p</w:t>
      </w:r>
      <w:r w:rsidRPr="00A97DFF">
        <w:rPr>
          <w:sz w:val="22"/>
          <w:szCs w:val="22"/>
          <w:lang w:val="sk-SK"/>
        </w:rPr>
        <w:t xml:space="preserve">acient má byť poučený, aby v 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</w:t>
      </w:r>
      <w:r w:rsidR="00B31729">
        <w:rPr>
          <w:sz w:val="22"/>
          <w:szCs w:val="22"/>
          <w:lang w:val="sk-SK"/>
        </w:rPr>
        <w:t>A</w:t>
      </w:r>
      <w:r w:rsidR="003963B9">
        <w:rPr>
          <w:sz w:val="22"/>
          <w:szCs w:val="22"/>
          <w:lang w:val="sk-SK"/>
        </w:rPr>
        <w:t>ctavis</w:t>
      </w:r>
      <w:r w:rsidR="00B3172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DDEAC6E" w14:textId="77777777" w:rsidR="00C93523" w:rsidRPr="000678C7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678C7">
        <w:rPr>
          <w:sz w:val="22"/>
          <w:szCs w:val="22"/>
          <w:u w:val="single"/>
        </w:rPr>
        <w:t xml:space="preserve">Zhoršenie alebo náhla strata sluchu </w:t>
      </w:r>
    </w:p>
    <w:p w14:paraId="71383B92" w14:textId="2E63FD66" w:rsidR="003B13C4" w:rsidRDefault="003B13C4" w:rsidP="00AB3B35">
      <w:pPr>
        <w:autoSpaceDE w:val="0"/>
        <w:autoSpaceDN w:val="0"/>
        <w:adjustRightInd w:val="0"/>
        <w:jc w:val="both"/>
      </w:pPr>
      <w:r w:rsidRPr="000678C7">
        <w:rPr>
          <w:sz w:val="22"/>
          <w:szCs w:val="22"/>
        </w:rPr>
        <w:t xml:space="preserve">Po užití tadalafilu boli hlásené prípady náhlej straty sluchu. Hoci v niektorých prípadoch boli prítomné aj iné rizikové faktory (akými sú vek, diabetes, hypertenzia a </w:t>
      </w:r>
      <w:r w:rsidR="000E756D" w:rsidRPr="00A36866">
        <w:rPr>
          <w:sz w:val="22"/>
          <w:szCs w:val="22"/>
        </w:rPr>
        <w:t>strat</w:t>
      </w:r>
      <w:r w:rsidR="000E756D">
        <w:rPr>
          <w:sz w:val="22"/>
          <w:szCs w:val="22"/>
        </w:rPr>
        <w:t>a</w:t>
      </w:r>
      <w:r w:rsidR="000E756D" w:rsidRPr="00A36866">
        <w:rPr>
          <w:sz w:val="22"/>
          <w:szCs w:val="22"/>
        </w:rPr>
        <w:t xml:space="preserve"> sluchu</w:t>
      </w:r>
      <w:r w:rsidR="000E756D" w:rsidRPr="000E756D">
        <w:rPr>
          <w:sz w:val="22"/>
          <w:szCs w:val="22"/>
        </w:rPr>
        <w:t xml:space="preserve"> </w:t>
      </w:r>
      <w:r w:rsidR="000E756D">
        <w:rPr>
          <w:sz w:val="22"/>
          <w:szCs w:val="22"/>
        </w:rPr>
        <w:t xml:space="preserve">v </w:t>
      </w:r>
      <w:r w:rsidRPr="000678C7">
        <w:rPr>
          <w:sz w:val="22"/>
          <w:szCs w:val="22"/>
        </w:rPr>
        <w:t>anamnéz</w:t>
      </w:r>
      <w:r w:rsidR="000E756D">
        <w:rPr>
          <w:sz w:val="22"/>
          <w:szCs w:val="22"/>
        </w:rPr>
        <w:t>e</w:t>
      </w:r>
      <w:r w:rsidRPr="000678C7">
        <w:rPr>
          <w:sz w:val="22"/>
          <w:szCs w:val="22"/>
        </w:rPr>
        <w:t>), v prípade náhleho zhoršenia alebo straty sluchu majú byť pacienti poučení, aby prestali užívať tadalafil a vyhľadali okamžitú zdravotnú starostlivosť</w:t>
      </w:r>
      <w:r>
        <w:t>.</w:t>
      </w:r>
    </w:p>
    <w:p w14:paraId="097E6030" w14:textId="77777777" w:rsidR="003B13C4" w:rsidRPr="00A97DFF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4CFCF49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083099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obličiek a pečene</w:t>
      </w:r>
    </w:p>
    <w:p w14:paraId="5D6B364C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 dôvodu zvýšenej expozície tadalafilu (AUC), obmedzenej klinickej skúsenosti a nedostatočnej</w:t>
      </w:r>
    </w:p>
    <w:p w14:paraId="57A94991" w14:textId="1FA1E786" w:rsidR="008F4B3A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schopnosti ovplyvňovať klírens dialýzou, dávkovanie </w:t>
      </w:r>
      <w:r w:rsidR="00273079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jedenkrát denne sa neodporúča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 so závažnou poruchou funkcie obličiek.</w:t>
      </w:r>
    </w:p>
    <w:p w14:paraId="7AC6254F" w14:textId="77777777" w:rsidR="00273079" w:rsidRPr="00A97DFF" w:rsidRDefault="00273079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456FF10" w14:textId="04B77DBD" w:rsidR="00AB3B35" w:rsidRPr="00A97DFF" w:rsidRDefault="008F4B3A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(Child</w:t>
      </w:r>
      <w:r w:rsidR="00D46B29" w:rsidRPr="00A97DFF">
        <w:rPr>
          <w:sz w:val="22"/>
          <w:szCs w:val="22"/>
          <w:lang w:val="sk-SK"/>
        </w:rPr>
        <w:t>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F41BD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>) sú dostupné iba obmedzené klinické údaje. Dávkovanie</w:t>
      </w:r>
      <w:r w:rsidR="0051128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jedenkrát denne sa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nehodnotilo u pacientov s hepatálnou insuficienciou.</w:t>
      </w:r>
      <w:r w:rsidR="008976C4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prípade predpísania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273079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 anatomická deformácia penisu</w:t>
      </w:r>
    </w:p>
    <w:p w14:paraId="686C6AF5" w14:textId="0118D34C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</w:t>
      </w:r>
      <w:r w:rsidR="003F67D3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vyhľadania lekára. Ak nedôjde k okamžitej liečbe priapizmu,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7DA1EA1C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566D93">
        <w:rPr>
          <w:sz w:val="22"/>
          <w:szCs w:val="22"/>
          <w:lang w:val="sk-SK"/>
        </w:rPr>
        <w:t>Actavis</w:t>
      </w:r>
      <w:r w:rsidR="002C5807" w:rsidRPr="00A97DFF">
        <w:rPr>
          <w:sz w:val="22"/>
          <w:szCs w:val="22"/>
          <w:lang w:val="sk-SK"/>
        </w:rPr>
        <w:t xml:space="preserve"> je potrebné užívať s opatrnosťou u pacientov s 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Peyronieho choroba) alebo u pacientov </w:t>
      </w:r>
      <w:r w:rsidR="001C187C">
        <w:rPr>
          <w:sz w:val="22"/>
          <w:szCs w:val="22"/>
          <w:lang w:val="sk-SK"/>
        </w:rPr>
        <w:t xml:space="preserve">s </w:t>
      </w:r>
      <w:r w:rsidR="002C5807" w:rsidRPr="00A97DFF">
        <w:rPr>
          <w:sz w:val="22"/>
          <w:szCs w:val="22"/>
          <w:lang w:val="sk-SK"/>
        </w:rPr>
        <w:t>ochoreniami, ktoré môžu predisponovať ku vzniku priapizmu (ako je kosáčiková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mnohopočetný myelóm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779E61DF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 xml:space="preserve">Tadalafilu </w:t>
      </w:r>
      <w:r w:rsidR="00566D93">
        <w:rPr>
          <w:sz w:val="22"/>
          <w:szCs w:val="22"/>
          <w:lang w:val="sk-SK"/>
        </w:rPr>
        <w:t>Actavis</w:t>
      </w:r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 erytromycín), keďže bola v kombinácii s 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6382CF75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Tadalafil </w:t>
      </w:r>
      <w:r w:rsidR="00551BD0">
        <w:rPr>
          <w:sz w:val="22"/>
          <w:szCs w:val="22"/>
          <w:u w:val="single"/>
          <w:lang w:val="sk-SK"/>
        </w:rPr>
        <w:t xml:space="preserve">Actavis </w:t>
      </w:r>
      <w:r w:rsidR="00E122C6" w:rsidRPr="00A97DFF">
        <w:rPr>
          <w:sz w:val="22"/>
          <w:szCs w:val="22"/>
          <w:u w:val="single"/>
          <w:lang w:val="sk-SK"/>
        </w:rPr>
        <w:t>a iné lieky na liečbu erektilnej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inými PDE5 inhibítormi alebo inými</w:t>
      </w:r>
    </w:p>
    <w:p w14:paraId="2AFB4A68" w14:textId="43B51E01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</w:t>
      </w:r>
      <w:r w:rsidR="006B36F7">
        <w:rPr>
          <w:sz w:val="22"/>
          <w:szCs w:val="22"/>
          <w:lang w:val="sk-SK"/>
        </w:rPr>
        <w:t>Actavis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takýchto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6250E0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18C1F999" w14:textId="3EC9BBFA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</w:t>
      </w:r>
      <w:r w:rsidR="006B36F7">
        <w:rPr>
          <w:sz w:val="22"/>
          <w:szCs w:val="22"/>
          <w:lang w:val="sk-SK"/>
        </w:rPr>
        <w:t>Actavi</w:t>
      </w:r>
      <w:r w:rsidR="00BC2D33">
        <w:rPr>
          <w:sz w:val="22"/>
          <w:szCs w:val="22"/>
          <w:lang w:val="sk-SK"/>
        </w:rPr>
        <w:t>s</w:t>
      </w:r>
      <w:r w:rsidR="00E122C6" w:rsidRPr="00A97DFF">
        <w:rPr>
          <w:sz w:val="22"/>
          <w:szCs w:val="22"/>
          <w:lang w:val="sk-SK"/>
        </w:rPr>
        <w:t xml:space="preserve"> obsahuje laktózu. </w:t>
      </w:r>
      <w:r w:rsidR="00BC2D33" w:rsidRPr="000678C7">
        <w:rPr>
          <w:sz w:val="22"/>
          <w:szCs w:val="22"/>
          <w:lang w:val="sk-SK"/>
        </w:rPr>
        <w:t xml:space="preserve">Pacienti so zriedkavými dedičnými problémami galaktózovej intolerancie, </w:t>
      </w:r>
      <w:r w:rsidR="000E756D">
        <w:rPr>
          <w:sz w:val="22"/>
          <w:szCs w:val="22"/>
          <w:lang w:val="sk-SK"/>
        </w:rPr>
        <w:t>celkovým</w:t>
      </w:r>
      <w:r w:rsidR="000E756D" w:rsidRPr="000678C7">
        <w:rPr>
          <w:sz w:val="22"/>
          <w:szCs w:val="22"/>
          <w:lang w:val="sk-SK"/>
        </w:rPr>
        <w:t xml:space="preserve"> </w:t>
      </w:r>
      <w:r w:rsidR="00BC2D33" w:rsidRPr="000678C7">
        <w:rPr>
          <w:sz w:val="22"/>
          <w:szCs w:val="22"/>
          <w:lang w:val="sk-SK"/>
        </w:rPr>
        <w:t>deficit</w:t>
      </w:r>
      <w:r w:rsidR="000E756D">
        <w:rPr>
          <w:sz w:val="22"/>
          <w:szCs w:val="22"/>
          <w:lang w:val="sk-SK"/>
        </w:rPr>
        <w:t>om</w:t>
      </w:r>
      <w:r w:rsidR="00BC2D33" w:rsidRPr="000678C7">
        <w:rPr>
          <w:sz w:val="22"/>
          <w:szCs w:val="22"/>
          <w:lang w:val="sk-SK"/>
        </w:rPr>
        <w:t xml:space="preserve"> laktázy alebo glukózo-galaktózov</w:t>
      </w:r>
      <w:r w:rsidR="000E756D">
        <w:rPr>
          <w:sz w:val="22"/>
          <w:szCs w:val="22"/>
          <w:lang w:val="sk-SK"/>
        </w:rPr>
        <w:t>ou</w:t>
      </w:r>
      <w:r w:rsidR="00BC2D33" w:rsidRPr="000678C7">
        <w:rPr>
          <w:sz w:val="22"/>
          <w:szCs w:val="22"/>
          <w:lang w:val="sk-SK"/>
        </w:rPr>
        <w:t xml:space="preserve"> malabsorpci</w:t>
      </w:r>
      <w:r w:rsidR="000E756D">
        <w:rPr>
          <w:sz w:val="22"/>
          <w:szCs w:val="22"/>
          <w:lang w:val="sk-SK"/>
        </w:rPr>
        <w:t>ou</w:t>
      </w:r>
      <w:r w:rsidR="00BC2D33" w:rsidRPr="000678C7">
        <w:rPr>
          <w:sz w:val="22"/>
          <w:szCs w:val="22"/>
          <w:lang w:val="sk-SK"/>
        </w:rPr>
        <w:t xml:space="preserve"> nesmú užívať tento liek.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C3D3B76" w:rsidR="00802BA3" w:rsidRPr="00A97DFF" w:rsidRDefault="00BC2D3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tadalafilu. Na</w:t>
      </w:r>
      <w:r w:rsidR="005A1D8B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základe interakčných štúdií, </w:t>
      </w:r>
      <w:r>
        <w:rPr>
          <w:sz w:val="22"/>
          <w:szCs w:val="22"/>
          <w:lang w:val="sk-SK"/>
        </w:rPr>
        <w:t>v ktorých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bola použitá iba dávka 10 mg, sa nedajú úplne vylúčiť klinicky</w:t>
      </w:r>
      <w:r w:rsidR="0076576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relevantné interakcie pri </w:t>
      </w:r>
      <w:r>
        <w:rPr>
          <w:sz w:val="22"/>
          <w:szCs w:val="22"/>
          <w:lang w:val="sk-SK"/>
        </w:rPr>
        <w:t>vyšších dávkach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ketokonazol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hodnotami AUC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(400 mg denne) zvýšil</w:t>
      </w:r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expozíciu (AUC) tadalafilu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krát denne), ktorý je inhibítorom CYP3A4, CYP2C9, CYP2C19 a CYP2D6, zvýšil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tadalafilu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 iné inhibítory CYP3A4, ako erytromycín, klaritromycín,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itrakonazol a grapefruitová šťava sa spolu s tadalafilom majú používať opatrne, pretože je možné predpokladať, že by mohli zvyšovať plazmatické koncentrácie tadalafilu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2EAFB1C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transportných proteínov (napr. </w:t>
      </w:r>
      <w:r w:rsidR="00BC2D33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-glykoproteínu) pri distribúcii tadalafilu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hodnotami AUC po podaní samotného tadalafilu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tadalafilu,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tadalafilu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6073D1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(5, 10 a 20 mg) zosilňuje hypotenz</w:t>
      </w:r>
      <w:r w:rsidR="00D47DBB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2491E910" w14:textId="2D2D525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006A72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pacientom, ktorí užívajú organický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užívalo po dobu 7 dní v rôznych časoch dennú dávku 20 mg tadalafilu a 0,4 mg sublingválneho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40C05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zaznamenaná po uplynutí 48 hodín od poslednej dávky tadalafilu. U pacienta užívajúceho akúkoľvek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dávku </w:t>
      </w:r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r w:rsidRPr="00A97DFF">
        <w:rPr>
          <w:sz w:val="22"/>
          <w:szCs w:val="22"/>
          <w:lang w:val="sk-SK"/>
        </w:rPr>
        <w:t xml:space="preserve"> </w:t>
      </w:r>
      <w:r w:rsidR="00006A72">
        <w:rPr>
          <w:sz w:val="22"/>
          <w:szCs w:val="22"/>
          <w:lang w:val="sk-SK"/>
        </w:rPr>
        <w:t xml:space="preserve">Actavis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20 mg), </w:t>
      </w:r>
      <w:r w:rsidR="005072EC">
        <w:rPr>
          <w:sz w:val="22"/>
          <w:szCs w:val="22"/>
          <w:lang w:val="sk-SK"/>
        </w:rPr>
        <w:t>keď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v život ohrozujúcej situácii javí podanie nitrátov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</w:t>
      </w:r>
      <w:r w:rsidR="005072EC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 xml:space="preserve">nitráty, </w:t>
      </w:r>
      <w:r w:rsidR="005072EC">
        <w:rPr>
          <w:sz w:val="22"/>
          <w:szCs w:val="22"/>
          <w:lang w:val="sk-SK"/>
        </w:rPr>
        <w:t xml:space="preserve">ale </w:t>
      </w:r>
      <w:r w:rsidRPr="00A97DFF">
        <w:rPr>
          <w:sz w:val="22"/>
          <w:szCs w:val="22"/>
          <w:lang w:val="sk-SK"/>
        </w:rPr>
        <w:t>iba pod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priamym lekárskym dohľadom a za náležitého monitorovania hemodynamických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6E943E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CA01A3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né podanie doxazosínu (4 a 8 mg denne) a tadalafilu (5 mg denná dávka a 20 mg ako</w:t>
      </w:r>
    </w:p>
    <w:p w14:paraId="5BEDF2DF" w14:textId="3EBC8F7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</w:t>
      </w:r>
      <w:r w:rsidR="005072EC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3A74F2">
        <w:rPr>
          <w:sz w:val="22"/>
          <w:szCs w:val="22"/>
          <w:lang w:val="sk-SK"/>
        </w:rPr>
        <w:t>y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4057B574" w14:textId="371BB4F8" w:rsidR="00802BA3" w:rsidRDefault="005072E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dvanásť hodín a môže byť symptomatický</w:t>
      </w:r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</w:t>
      </w:r>
      <w:r w:rsidR="00B40C05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synkopy. Preto sa táto</w:t>
      </w:r>
      <w:r w:rsidR="000B310A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7B13CD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interakčných štúdiách vykonaných </w:t>
      </w:r>
      <w:r w:rsidR="005072EC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5072EC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5072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zdravých dobrovoľníkov neboli tieto</w:t>
      </w:r>
    </w:p>
    <w:p w14:paraId="433731CE" w14:textId="30EEFB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alfuzosíne alebo tamsulozíne. </w:t>
      </w:r>
      <w:r w:rsidR="005072EC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5072E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 u pacientov liečených alfa</w:t>
      </w:r>
      <w:r w:rsidRPr="00A97DFF">
        <w:rPr>
          <w:sz w:val="22"/>
          <w:szCs w:val="22"/>
          <w:lang w:val="sk-SK"/>
        </w:rPr>
        <w:t>blokátormi a najmä u starších osôb. Liečbu treba začať</w:t>
      </w:r>
    </w:p>
    <w:p w14:paraId="1AB32C1D" w14:textId="5B32FD7E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B40C05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4E33BA1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sa skúmala schopnosť tadalafilu zosilniť hypotenz</w:t>
      </w:r>
      <w:r w:rsidR="005072EC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AD4208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účinky</w:t>
      </w:r>
    </w:p>
    <w:p w14:paraId="72C1D12A" w14:textId="1B0949B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liekov. Skúmal sa pritom vplyv na hlavné skupiny 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(enalapril), beta</w:t>
      </w:r>
      <w:r w:rsidR="00802BA3" w:rsidRPr="00A97DFF">
        <w:rPr>
          <w:sz w:val="22"/>
          <w:szCs w:val="22"/>
          <w:lang w:val="sk-SK"/>
        </w:rPr>
        <w:t>blokátorov (metoprolol), tiazidových diuretík (bendrofluazid) a blokátorov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angiotenzínu II (rozličné typy a dávky, podávané samostatne alebo v kombinácii s tiazidmi,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okrem štúdií s blokátormi receptorov angiotenzínu II a amlodipínom, v ktorých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20 mg)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 týchto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maný tadalafil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541AC0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tlaku, podobný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zdravých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</w:p>
    <w:p w14:paraId="47B1F080" w14:textId="3177E79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B40C05">
        <w:rPr>
          <w:sz w:val="22"/>
          <w:szCs w:val="22"/>
          <w:lang w:val="sk-SK"/>
        </w:rPr>
        <w:t>osôb</w:t>
      </w:r>
      <w:r w:rsidR="00B40C0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nebolo spojené</w:t>
      </w:r>
    </w:p>
    <w:p w14:paraId="10643CD7" w14:textId="341F0F4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príznakmi hypotenzie. U pacientov, ktorí súbežne užívajú antihypertenz</w:t>
      </w:r>
      <w:r w:rsidR="00637626">
        <w:rPr>
          <w:sz w:val="22"/>
          <w:szCs w:val="22"/>
          <w:lang w:val="sk-SK"/>
        </w:rPr>
        <w:t>í</w:t>
      </w:r>
      <w:r w:rsidR="006E4AFB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môže tadalafil</w:t>
      </w:r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>aku, ktoré je (s výnimkou alfa</w:t>
      </w:r>
      <w:r w:rsidRPr="00A97DFF">
        <w:rPr>
          <w:sz w:val="22"/>
          <w:szCs w:val="22"/>
          <w:lang w:val="sk-SK"/>
        </w:rPr>
        <w:t>blokátorov,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všeobecne mierne a 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</w:p>
    <w:p w14:paraId="31354C66" w14:textId="5FFC6BC3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 kombinácii s antihypertenz</w:t>
      </w:r>
      <w:r w:rsidR="0017483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17483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064ADA">
        <w:rPr>
          <w:i/>
          <w:sz w:val="22"/>
          <w:szCs w:val="22"/>
          <w:lang w:val="sk-SK"/>
        </w:rPr>
        <w:t>Riociguát</w:t>
      </w:r>
    </w:p>
    <w:p w14:paraId="6A96BCA5" w14:textId="69D70B8C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5072EC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5072EC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5072EC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5072EC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riociguátom. Klinické štúdie preukázali, že riociguát zosilňuje hypotenzívne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riociguátu s PDE5 inhibítormi, vrátane tadalafilu,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5D57F11D" w14:textId="79E2DC5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5072EC">
        <w:rPr>
          <w:sz w:val="22"/>
          <w:szCs w:val="22"/>
          <w:lang w:val="sk-SK"/>
        </w:rPr>
        <w:t>v ktorom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sa porovnával účinok tadalafilu 5 mg </w:t>
      </w:r>
      <w:r w:rsidR="005072EC">
        <w:rPr>
          <w:sz w:val="22"/>
          <w:szCs w:val="22"/>
          <w:lang w:val="sk-SK"/>
        </w:rPr>
        <w:t> súbežne podávaného</w:t>
      </w:r>
      <w:r w:rsidRPr="00A97DFF">
        <w:rPr>
          <w:sz w:val="22"/>
          <w:szCs w:val="22"/>
          <w:lang w:val="sk-SK"/>
        </w:rPr>
        <w:t xml:space="preserve"> </w:t>
      </w:r>
      <w:r w:rsidR="005072EC">
        <w:rPr>
          <w:sz w:val="22"/>
          <w:szCs w:val="22"/>
          <w:lang w:val="sk-SK"/>
        </w:rPr>
        <w:t>s</w:t>
      </w:r>
      <w:r w:rsidR="00C6465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finasteridom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oproti placebu podávanému spolu s finasteridom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1421B3">
        <w:rPr>
          <w:sz w:val="22"/>
          <w:szCs w:val="22"/>
          <w:lang w:val="sk-SK"/>
        </w:rPr>
        <w:t xml:space="preserve">benígnej hyperplázie </w:t>
      </w:r>
      <w:r w:rsidR="001421B3" w:rsidRPr="00B40C05">
        <w:rPr>
          <w:sz w:val="22"/>
          <w:szCs w:val="22"/>
          <w:lang w:val="sk-SK"/>
        </w:rPr>
        <w:t>prostaty (</w:t>
      </w:r>
      <w:r w:rsidRPr="0098553D">
        <w:rPr>
          <w:sz w:val="22"/>
          <w:szCs w:val="22"/>
          <w:lang w:val="sk-SK"/>
        </w:rPr>
        <w:t>B</w:t>
      </w:r>
      <w:r w:rsidR="001421B3" w:rsidRPr="00E3379B">
        <w:rPr>
          <w:sz w:val="22"/>
          <w:szCs w:val="22"/>
          <w:lang w:val="sk-SK"/>
        </w:rPr>
        <w:t>HP),</w:t>
      </w:r>
      <w:r w:rsidRPr="003B75DE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nezistili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1421B3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82370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1421B3">
        <w:rPr>
          <w:sz w:val="22"/>
          <w:szCs w:val="22"/>
          <w:lang w:val="sk-SK"/>
        </w:rPr>
        <w:t>formálna</w:t>
      </w:r>
      <w:r w:rsidR="001421B3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 inhibítorov 5-alfa reduktázy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 5-ARI so zvýšenou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 dávke 10 mg spolu s teofylínom (neselektívny inhibítor fosfodiesterázy)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klinicko-farmakologickej štúdii nezistila žiadna farmakokinetická interakcia. Jediným</w:t>
      </w:r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farmakodynamickým účinkom bolo malé (3,5 úderov/min) zrýchlenie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malý a v štúdii nevykazoval klinickú významnosť,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>aní týchto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 terbutalín</w:t>
      </w:r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</w:p>
    <w:p w14:paraId="1E7ED5CE" w14:textId="7096FEE0" w:rsidR="00802BA3" w:rsidRPr="0098553D" w:rsidRDefault="001421B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>p</w:t>
      </w:r>
      <w:r w:rsidR="00802BA3" w:rsidRPr="0098553D">
        <w:rPr>
          <w:sz w:val="22"/>
          <w:szCs w:val="22"/>
          <w:lang w:val="sk-SK"/>
        </w:rPr>
        <w:t>odaní</w:t>
      </w:r>
      <w:r w:rsidRPr="0098553D">
        <w:rPr>
          <w:sz w:val="22"/>
          <w:szCs w:val="22"/>
          <w:lang w:val="sk-SK"/>
        </w:rPr>
        <w:t>;</w:t>
      </w:r>
      <w:r w:rsidR="00802BA3" w:rsidRPr="0098553D">
        <w:rPr>
          <w:sz w:val="22"/>
          <w:szCs w:val="22"/>
          <w:lang w:val="sk-SK"/>
        </w:rPr>
        <w:t xml:space="preserve">  </w:t>
      </w:r>
      <w:r w:rsidR="000843CE" w:rsidRPr="0098553D">
        <w:rPr>
          <w:sz w:val="22"/>
          <w:szCs w:val="22"/>
          <w:lang w:val="sk-SK"/>
        </w:rPr>
        <w:t xml:space="preserve">podobné zvýšenie sa dá očakávať </w:t>
      </w:r>
      <w:r w:rsidR="00802BA3" w:rsidRPr="0098553D">
        <w:rPr>
          <w:sz w:val="22"/>
          <w:szCs w:val="22"/>
          <w:lang w:val="sk-SK"/>
        </w:rPr>
        <w:t>pri perorálnom podaní terbutalínu, hoci klinický</w:t>
      </w:r>
    </w:p>
    <w:p w14:paraId="58590472" w14:textId="430C641A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 xml:space="preserve">dôsledok je </w:t>
      </w:r>
      <w:r w:rsidR="001421B3" w:rsidRPr="0098553D">
        <w:rPr>
          <w:sz w:val="22"/>
          <w:szCs w:val="22"/>
          <w:lang w:val="sk-SK"/>
        </w:rPr>
        <w:t>nejasný</w:t>
      </w:r>
      <w:r w:rsidRPr="0098553D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740A70B4" w14:textId="51EDD76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1421B3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Pr="001421B3">
        <w:rPr>
          <w:sz w:val="22"/>
          <w:szCs w:val="22"/>
          <w:lang w:val="sk-SK"/>
        </w:rPr>
        <w:t>alkoholu (p</w:t>
      </w:r>
      <w:r w:rsidRPr="007D3B97">
        <w:rPr>
          <w:sz w:val="22"/>
          <w:szCs w:val="22"/>
          <w:lang w:val="sk-SK"/>
        </w:rPr>
        <w:t>riemerná maximálna koncentrácia alkoholu v krvi 0,08</w:t>
      </w:r>
      <w:r w:rsidR="00052430" w:rsidRPr="006C66BB">
        <w:rPr>
          <w:sz w:val="22"/>
          <w:szCs w:val="22"/>
          <w:lang w:val="sk-SK"/>
        </w:rPr>
        <w:t> </w:t>
      </w:r>
      <w:r w:rsidRPr="006C66BB">
        <w:rPr>
          <w:sz w:val="22"/>
          <w:szCs w:val="22"/>
          <w:lang w:val="sk-SK"/>
        </w:rPr>
        <w:t>%) nebol</w:t>
      </w:r>
      <w:r w:rsidR="001421B3" w:rsidRPr="009B2076">
        <w:rPr>
          <w:sz w:val="22"/>
          <w:szCs w:val="22"/>
          <w:lang w:val="sk-SK"/>
        </w:rPr>
        <w:t>i</w:t>
      </w:r>
      <w:r w:rsidRPr="00E66CEC">
        <w:rPr>
          <w:sz w:val="22"/>
          <w:szCs w:val="22"/>
          <w:lang w:val="sk-SK"/>
        </w:rPr>
        <w:t xml:space="preserve"> ovplyvnen</w:t>
      </w:r>
      <w:r w:rsidR="001421B3" w:rsidRPr="003909FF">
        <w:rPr>
          <w:sz w:val="22"/>
          <w:szCs w:val="22"/>
          <w:lang w:val="sk-SK"/>
        </w:rPr>
        <w:t>é</w:t>
      </w:r>
      <w:r w:rsidR="00052430" w:rsidRPr="006A55AC">
        <w:rPr>
          <w:sz w:val="22"/>
          <w:szCs w:val="22"/>
          <w:lang w:val="sk-SK"/>
        </w:rPr>
        <w:t xml:space="preserve"> </w:t>
      </w:r>
      <w:r w:rsidRPr="006A55AC">
        <w:rPr>
          <w:sz w:val="22"/>
          <w:szCs w:val="22"/>
          <w:lang w:val="sk-SK"/>
        </w:rPr>
        <w:t>sú</w:t>
      </w:r>
      <w:r w:rsidR="00F25D0B" w:rsidRPr="001421B3">
        <w:rPr>
          <w:sz w:val="22"/>
          <w:szCs w:val="22"/>
          <w:lang w:val="sk-SK"/>
        </w:rPr>
        <w:t>bež</w:t>
      </w:r>
      <w:r w:rsidRPr="001421B3">
        <w:rPr>
          <w:sz w:val="22"/>
          <w:szCs w:val="22"/>
          <w:lang w:val="sk-SK"/>
        </w:rPr>
        <w:t>ným podaním tadalafilu</w:t>
      </w:r>
      <w:r w:rsidRPr="00A97DFF">
        <w:rPr>
          <w:sz w:val="22"/>
          <w:szCs w:val="22"/>
          <w:lang w:val="sk-SK"/>
        </w:rPr>
        <w:t xml:space="preserve">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koncentrácii tadalafilu po 3 hodinách po súbežnom užití s 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 bez jedla ešte 2 hodiny po</w:t>
      </w:r>
      <w:r w:rsidR="00E73FD1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požití alkoholu). Tadalafil (20 mg) nezosilňoval priemerné zníženie krvného tlaku spôsobené</w:t>
      </w:r>
    </w:p>
    <w:p w14:paraId="46F16FDE" w14:textId="52B8C14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alkoholu [vodky] u 80-kg muža), u niektorých osôb</w:t>
      </w:r>
      <w:r w:rsidR="002516B5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posturálne závraty a ortostatická hypotenzia. </w:t>
      </w:r>
      <w:r w:rsidR="003A7B9C">
        <w:rPr>
          <w:sz w:val="22"/>
          <w:szCs w:val="22"/>
          <w:lang w:val="sk-SK"/>
        </w:rPr>
        <w:t>Ke</w:t>
      </w:r>
      <w:r w:rsidR="00E73FD1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tadalafil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výskyt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frekvenciu ako po alkohole samotnom. Tadalafil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neindukuje izoformy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nemá žiadny klinicky významný účinok na expozíciu (AUC) S-warfarínu</w:t>
      </w:r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Kyselina acetysalicylová</w:t>
      </w:r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nepotenc</w:t>
      </w:r>
      <w:r w:rsidR="00997AC4">
        <w:rPr>
          <w:sz w:val="22"/>
          <w:szCs w:val="22"/>
          <w:lang w:val="sk-SK"/>
        </w:rPr>
        <w:t>oval</w:t>
      </w:r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acetylsalicylovou.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68DF2D66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 žien</w:t>
      </w:r>
      <w:r w:rsidR="007D3B97">
        <w:rPr>
          <w:sz w:val="22"/>
          <w:szCs w:val="22"/>
          <w:lang w:val="sk-SK"/>
        </w:rPr>
        <w:t>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dispozícii je iba obmedzené množstvo údajov o použití tadalafilu u gravidných žien. Štúdie na</w:t>
      </w:r>
    </w:p>
    <w:p w14:paraId="753ECB62" w14:textId="524B165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 xml:space="preserve">účinky na priebeh tehotenstva, embryonálny/fetálny </w:t>
      </w:r>
      <w:r w:rsidR="007D3B97">
        <w:rPr>
          <w:sz w:val="22"/>
          <w:szCs w:val="22"/>
          <w:lang w:val="sk-SK"/>
        </w:rPr>
        <w:t>vývin</w:t>
      </w:r>
      <w:r w:rsidRPr="00A97DFF">
        <w:rPr>
          <w:sz w:val="22"/>
          <w:szCs w:val="22"/>
          <w:lang w:val="sk-SK"/>
        </w:rPr>
        <w:t xml:space="preserve">, pôrod alebo postnatálny </w:t>
      </w:r>
      <w:r w:rsidR="007D3B97">
        <w:rPr>
          <w:sz w:val="22"/>
          <w:szCs w:val="22"/>
          <w:lang w:val="sk-SK"/>
        </w:rPr>
        <w:t>vývin</w:t>
      </w:r>
      <w:r w:rsidR="007D3B9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1F894A4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Dostupné farmakodynamické/toxikologické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 preukázali exkréciu tadalafilu do</w:t>
      </w:r>
    </w:p>
    <w:p w14:paraId="65430079" w14:textId="70F2C940" w:rsidR="00802BA3" w:rsidRPr="00A97DFF" w:rsidRDefault="007D3B9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802BA3" w:rsidRPr="00A97DFF">
        <w:rPr>
          <w:sz w:val="22"/>
          <w:szCs w:val="22"/>
          <w:lang w:val="sk-SK"/>
        </w:rPr>
        <w:t>lieka</w:t>
      </w:r>
      <w:r>
        <w:rPr>
          <w:sz w:val="22"/>
          <w:szCs w:val="22"/>
          <w:lang w:val="sk-SK"/>
        </w:rPr>
        <w:t xml:space="preserve"> u zvierat</w:t>
      </w:r>
      <w:r w:rsidR="00802BA3"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="00802BA3"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="00802BA3" w:rsidRPr="00A97DFF">
        <w:rPr>
          <w:sz w:val="22"/>
          <w:szCs w:val="22"/>
          <w:lang w:val="sk-SK"/>
        </w:rPr>
        <w:t xml:space="preserve">. </w:t>
      </w:r>
      <w:r w:rsidR="00052430"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sa nemá užívať</w:t>
      </w:r>
      <w:r w:rsidR="00946419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="00802BA3"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psov sa objavili účinky, ktoré môžu indikovať poruchu fertility. Dve po sebe nasledujúce klinické</w:t>
      </w:r>
    </w:p>
    <w:p w14:paraId="08821E4C" w14:textId="269B23B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7D3B97">
        <w:rPr>
          <w:sz w:val="22"/>
          <w:szCs w:val="22"/>
          <w:lang w:val="sk-SK"/>
        </w:rPr>
        <w:t>že tento úči</w:t>
      </w:r>
      <w:r w:rsidR="0098553D">
        <w:rPr>
          <w:sz w:val="22"/>
          <w:szCs w:val="22"/>
          <w:lang w:val="sk-SK"/>
        </w:rPr>
        <w:t>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7D3B9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niektorých</w:t>
      </w:r>
    </w:p>
    <w:p w14:paraId="3312A16C" w14:textId="1DC8E08D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0CA235E" w14:textId="5609F504" w:rsidR="00802BA3" w:rsidRPr="00EE6067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E6067">
        <w:rPr>
          <w:sz w:val="22"/>
          <w:szCs w:val="22"/>
          <w:lang w:val="sk-SK"/>
        </w:rPr>
        <w:t>Tadalafil</w:t>
      </w:r>
      <w:r w:rsidR="00802BA3" w:rsidRPr="00EE6067">
        <w:rPr>
          <w:sz w:val="22"/>
          <w:szCs w:val="22"/>
          <w:lang w:val="sk-SK"/>
        </w:rPr>
        <w:t xml:space="preserve"> má zanedbateľný vplyv na schopnosť viesť vozidlá a</w:t>
      </w:r>
      <w:r w:rsidR="000C2EEA">
        <w:rPr>
          <w:sz w:val="22"/>
          <w:szCs w:val="22"/>
          <w:lang w:val="sk-SK"/>
        </w:rPr>
        <w:t>lebo</w:t>
      </w:r>
      <w:r w:rsidR="00802BA3" w:rsidRPr="00EE6067">
        <w:rPr>
          <w:sz w:val="22"/>
          <w:szCs w:val="22"/>
          <w:lang w:val="sk-SK"/>
        </w:rPr>
        <w:t xml:space="preserve"> obsluhovať stroje. Hoci </w:t>
      </w:r>
      <w:r w:rsidR="007D3B97">
        <w:rPr>
          <w:sz w:val="22"/>
          <w:szCs w:val="22"/>
          <w:lang w:val="sk-SK"/>
        </w:rPr>
        <w:t>frekvencia</w:t>
      </w:r>
    </w:p>
    <w:p w14:paraId="15595D1D" w14:textId="144F5DB4" w:rsidR="00971C72" w:rsidRPr="00A97DFF" w:rsidRDefault="007D3B97" w:rsidP="00E3379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hlásení </w:t>
      </w:r>
      <w:r w:rsidR="00802BA3" w:rsidRPr="00EE6067">
        <w:rPr>
          <w:sz w:val="22"/>
          <w:szCs w:val="22"/>
          <w:lang w:val="sk-SK"/>
        </w:rPr>
        <w:t xml:space="preserve">závratov v klinických </w:t>
      </w:r>
      <w:r w:rsidR="00052430" w:rsidRPr="00EE6067">
        <w:rPr>
          <w:sz w:val="22"/>
          <w:szCs w:val="22"/>
          <w:lang w:val="sk-SK"/>
        </w:rPr>
        <w:t>skúšaniach</w:t>
      </w:r>
      <w:r w:rsidR="00802BA3" w:rsidRPr="00EE6067">
        <w:rPr>
          <w:sz w:val="22"/>
          <w:szCs w:val="22"/>
          <w:lang w:val="sk-SK"/>
        </w:rPr>
        <w:t xml:space="preserve"> bol</w:t>
      </w:r>
      <w:r>
        <w:rPr>
          <w:sz w:val="22"/>
          <w:szCs w:val="22"/>
          <w:lang w:val="sk-SK"/>
        </w:rPr>
        <w:t>a</w:t>
      </w:r>
      <w:r w:rsidR="00802BA3" w:rsidRPr="00EE6067">
        <w:rPr>
          <w:sz w:val="22"/>
          <w:szCs w:val="22"/>
          <w:lang w:val="sk-SK"/>
        </w:rPr>
        <w:t xml:space="preserve"> podobn</w:t>
      </w:r>
      <w:r w:rsidR="00FB14B5">
        <w:rPr>
          <w:sz w:val="22"/>
          <w:szCs w:val="22"/>
          <w:lang w:val="sk-SK"/>
        </w:rPr>
        <w:t>á</w:t>
      </w:r>
      <w:r w:rsidR="00802BA3" w:rsidRPr="00EE6067">
        <w:rPr>
          <w:sz w:val="22"/>
          <w:szCs w:val="22"/>
          <w:lang w:val="sk-SK"/>
        </w:rPr>
        <w:t xml:space="preserve"> v</w:t>
      </w:r>
      <w:r w:rsidR="0037623C">
        <w:rPr>
          <w:sz w:val="22"/>
          <w:szCs w:val="22"/>
          <w:lang w:val="sk-SK"/>
        </w:rPr>
        <w:t xml:space="preserve"> skupinách</w:t>
      </w:r>
      <w:r w:rsidR="00802BA3" w:rsidRPr="00EE6067">
        <w:rPr>
          <w:sz w:val="22"/>
          <w:szCs w:val="22"/>
          <w:lang w:val="sk-SK"/>
        </w:rPr>
        <w:t xml:space="preserve"> </w:t>
      </w:r>
      <w:r w:rsidR="009A785B" w:rsidRPr="00EE6067">
        <w:rPr>
          <w:sz w:val="22"/>
          <w:szCs w:val="22"/>
          <w:lang w:val="sk-SK"/>
        </w:rPr>
        <w:t xml:space="preserve">s </w:t>
      </w:r>
      <w:r w:rsidR="00802BA3" w:rsidRPr="00EE6067">
        <w:rPr>
          <w:sz w:val="22"/>
          <w:szCs w:val="22"/>
          <w:lang w:val="sk-SK"/>
        </w:rPr>
        <w:t>placeb</w:t>
      </w:r>
      <w:r w:rsidR="009A785B" w:rsidRPr="00EE6067">
        <w:rPr>
          <w:sz w:val="22"/>
          <w:szCs w:val="22"/>
          <w:lang w:val="sk-SK"/>
        </w:rPr>
        <w:t>om</w:t>
      </w:r>
      <w:r w:rsidR="00802BA3" w:rsidRPr="00EE6067">
        <w:rPr>
          <w:sz w:val="22"/>
          <w:szCs w:val="22"/>
          <w:lang w:val="sk-SK"/>
        </w:rPr>
        <w:t xml:space="preserve"> a tadalafil</w:t>
      </w:r>
      <w:r w:rsidR="009A785B" w:rsidRPr="00EE6067">
        <w:rPr>
          <w:sz w:val="22"/>
          <w:szCs w:val="22"/>
          <w:lang w:val="sk-SK"/>
        </w:rPr>
        <w:t>om</w:t>
      </w:r>
      <w:r w:rsidR="00802BA3" w:rsidRPr="00EE6067">
        <w:rPr>
          <w:sz w:val="22"/>
          <w:szCs w:val="22"/>
          <w:lang w:val="sk-SK"/>
        </w:rPr>
        <w:t>, pred vedením</w:t>
      </w:r>
      <w:r w:rsidR="00103112">
        <w:rPr>
          <w:sz w:val="22"/>
          <w:szCs w:val="22"/>
          <w:lang w:val="sk-SK"/>
        </w:rPr>
        <w:t xml:space="preserve"> </w:t>
      </w:r>
      <w:r w:rsidR="00802BA3" w:rsidRPr="00EE6067">
        <w:rPr>
          <w:sz w:val="22"/>
          <w:szCs w:val="22"/>
          <w:lang w:val="sk-SK"/>
        </w:rPr>
        <w:t xml:space="preserve">vozidiel alebo </w:t>
      </w:r>
      <w:r w:rsidR="00321BFF" w:rsidRPr="00EE6067">
        <w:rPr>
          <w:sz w:val="22"/>
          <w:szCs w:val="22"/>
          <w:lang w:val="sk-SK"/>
        </w:rPr>
        <w:t>obsluhovaním</w:t>
      </w:r>
      <w:r w:rsidR="00802BA3" w:rsidRPr="00EE6067">
        <w:rPr>
          <w:sz w:val="22"/>
          <w:szCs w:val="22"/>
          <w:lang w:val="sk-SK"/>
        </w:rPr>
        <w:t xml:space="preserve"> strojov</w:t>
      </w:r>
      <w:r w:rsidR="00432003">
        <w:rPr>
          <w:sz w:val="22"/>
          <w:szCs w:val="22"/>
          <w:lang w:val="sk-SK"/>
        </w:rPr>
        <w:t xml:space="preserve">, </w:t>
      </w:r>
      <w:r w:rsidR="00802BA3" w:rsidRPr="00EE6067">
        <w:rPr>
          <w:sz w:val="22"/>
          <w:szCs w:val="22"/>
          <w:lang w:val="sk-SK"/>
        </w:rPr>
        <w:t>pacienti ma</w:t>
      </w:r>
      <w:r w:rsidR="00432003">
        <w:rPr>
          <w:sz w:val="22"/>
          <w:szCs w:val="22"/>
          <w:lang w:val="sk-SK"/>
        </w:rPr>
        <w:t>jú</w:t>
      </w:r>
      <w:r w:rsidR="00802BA3" w:rsidRPr="00EE6067">
        <w:rPr>
          <w:sz w:val="22"/>
          <w:szCs w:val="22"/>
          <w:lang w:val="sk-SK"/>
        </w:rPr>
        <w:t xml:space="preserve"> poznať svoju reakciu na </w:t>
      </w:r>
      <w:r w:rsidR="00052430" w:rsidRPr="00EE6067">
        <w:rPr>
          <w:sz w:val="22"/>
          <w:szCs w:val="22"/>
          <w:lang w:val="sk-SK"/>
        </w:rPr>
        <w:t>tadalafil</w:t>
      </w:r>
      <w:r w:rsidR="00802BA3" w:rsidRPr="00EE6067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4BADB99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5468DF">
        <w:rPr>
          <w:sz w:val="22"/>
          <w:szCs w:val="22"/>
          <w:lang w:val="sk-SK"/>
        </w:rPr>
        <w:t>reakcie</w:t>
      </w:r>
      <w:r w:rsidR="005468D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 pacientov užívajúcich </w:t>
      </w:r>
      <w:r w:rsidR="00982496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na liečbu erektilnej dysfunkcie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alebo benígnej hyperplázie prostaty boli bolesť hlavy, dyspepsia, bolesť chrbta a myalgia, u</w:t>
      </w:r>
      <w:r w:rsidR="004013F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</w:t>
      </w:r>
      <w:r w:rsidR="004013F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incidencia narastala so zvyšujúcou sa dávkou </w:t>
      </w:r>
      <w:r w:rsidR="00A32907" w:rsidRPr="00A97DFF">
        <w:rPr>
          <w:sz w:val="22"/>
          <w:szCs w:val="22"/>
          <w:lang w:val="sk-SK"/>
        </w:rPr>
        <w:t>tadalafilu.</w:t>
      </w:r>
      <w:r w:rsidRPr="00A97DFF">
        <w:rPr>
          <w:sz w:val="22"/>
          <w:szCs w:val="22"/>
          <w:lang w:val="sk-SK"/>
        </w:rPr>
        <w:t xml:space="preserve"> </w:t>
      </w:r>
      <w:r w:rsidR="00EE6067">
        <w:rPr>
          <w:sz w:val="22"/>
          <w:szCs w:val="22"/>
          <w:lang w:val="sk-SK"/>
        </w:rPr>
        <w:t>Z</w:t>
      </w:r>
      <w:r w:rsidR="007E5274">
        <w:rPr>
          <w:sz w:val="22"/>
          <w:szCs w:val="22"/>
          <w:lang w:val="sk-SK"/>
        </w:rPr>
        <w:t>a</w:t>
      </w:r>
      <w:r w:rsidR="001C1ACF">
        <w:rPr>
          <w:sz w:val="22"/>
          <w:szCs w:val="22"/>
          <w:lang w:val="sk-SK"/>
        </w:rPr>
        <w:t xml:space="preserve">znamenané nežiaduce </w:t>
      </w:r>
      <w:r w:rsidR="007E5274">
        <w:rPr>
          <w:sz w:val="22"/>
          <w:szCs w:val="22"/>
          <w:lang w:val="sk-SK"/>
        </w:rPr>
        <w:t xml:space="preserve">reakcie </w:t>
      </w:r>
      <w:r w:rsidR="001C1ACF">
        <w:rPr>
          <w:sz w:val="22"/>
          <w:szCs w:val="22"/>
          <w:lang w:val="sk-SK"/>
        </w:rPr>
        <w:t>boli prechodné a vo všeob</w:t>
      </w:r>
      <w:r w:rsidR="00EE6067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r w:rsidR="00A32907" w:rsidRPr="00A97DFF">
        <w:rPr>
          <w:sz w:val="22"/>
          <w:szCs w:val="22"/>
          <w:lang w:val="sk-SK"/>
        </w:rPr>
        <w:t>tadalafilu</w:t>
      </w:r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>a</w:t>
      </w:r>
      <w:r w:rsidR="005468D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1752F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762B56">
        <w:rPr>
          <w:sz w:val="22"/>
          <w:szCs w:val="22"/>
          <w:u w:val="single"/>
          <w:lang w:val="sk-SK"/>
        </w:rPr>
        <w:t>reakcií</w:t>
      </w:r>
    </w:p>
    <w:p w14:paraId="1F580F88" w14:textId="5100B6EE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762B56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625B88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r w:rsidRPr="00A97DFF">
        <w:rPr>
          <w:sz w:val="22"/>
          <w:szCs w:val="22"/>
          <w:lang w:val="sk-SK"/>
        </w:rPr>
        <w:t>placebom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1273D3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</w:t>
      </w:r>
      <w:r w:rsidRPr="003B75DE">
        <w:rPr>
          <w:sz w:val="22"/>
          <w:szCs w:val="22"/>
          <w:lang w:val="sk-SK"/>
        </w:rPr>
        <w:t xml:space="preserve">liečených </w:t>
      </w:r>
      <w:r w:rsidR="00A32907" w:rsidRPr="003B75DE">
        <w:rPr>
          <w:sz w:val="22"/>
          <w:szCs w:val="22"/>
          <w:lang w:val="sk-SK"/>
        </w:rPr>
        <w:t>tadalafilom</w:t>
      </w:r>
      <w:r w:rsidR="004A24AA" w:rsidRPr="003B75DE">
        <w:rPr>
          <w:sz w:val="22"/>
          <w:szCs w:val="22"/>
          <w:lang w:val="sk-SK"/>
        </w:rPr>
        <w:t xml:space="preserve"> </w:t>
      </w:r>
      <w:r w:rsidRPr="003B75DE">
        <w:rPr>
          <w:sz w:val="22"/>
          <w:szCs w:val="22"/>
          <w:lang w:val="sk-SK"/>
        </w:rPr>
        <w:t xml:space="preserve">a </w:t>
      </w:r>
      <w:r w:rsidR="001273D3">
        <w:rPr>
          <w:sz w:val="22"/>
          <w:szCs w:val="22"/>
          <w:lang w:val="sk-SK"/>
        </w:rPr>
        <w:t>4 422</w:t>
      </w:r>
      <w:r w:rsidRPr="003B75DE">
        <w:rPr>
          <w:sz w:val="22"/>
          <w:szCs w:val="22"/>
          <w:lang w:val="sk-SK"/>
        </w:rPr>
        <w:t xml:space="preserve"> pacientov </w:t>
      </w:r>
      <w:r w:rsidR="004A24AA" w:rsidRPr="003B75DE">
        <w:rPr>
          <w:sz w:val="22"/>
          <w:szCs w:val="22"/>
          <w:lang w:val="sk-SK"/>
        </w:rPr>
        <w:t>s</w:t>
      </w:r>
      <w:r w:rsidRPr="003B75DE">
        <w:rPr>
          <w:sz w:val="22"/>
          <w:szCs w:val="22"/>
          <w:lang w:val="sk-SK"/>
        </w:rPr>
        <w:t xml:space="preserve"> placeb</w:t>
      </w:r>
      <w:r w:rsidR="004A24AA" w:rsidRPr="003B75DE">
        <w:rPr>
          <w:sz w:val="22"/>
          <w:szCs w:val="22"/>
          <w:lang w:val="sk-SK"/>
        </w:rPr>
        <w:t>om</w:t>
      </w:r>
      <w:r w:rsidRPr="003B75DE">
        <w:rPr>
          <w:sz w:val="22"/>
          <w:szCs w:val="22"/>
          <w:lang w:val="sk-SK"/>
        </w:rPr>
        <w:t xml:space="preserve">) v liečbe erektilnej dysfunkcie </w:t>
      </w:r>
      <w:r w:rsidR="0098553D" w:rsidRPr="00E3379B">
        <w:rPr>
          <w:sz w:val="22"/>
          <w:szCs w:val="22"/>
          <w:lang w:val="sk-SK"/>
        </w:rPr>
        <w:t>podľa potreby</w:t>
      </w:r>
      <w:r w:rsidRPr="0098553D">
        <w:rPr>
          <w:sz w:val="22"/>
          <w:szCs w:val="22"/>
          <w:lang w:val="sk-SK"/>
        </w:rPr>
        <w:t xml:space="preserve"> a jedenkrát</w:t>
      </w:r>
      <w:r w:rsidRPr="00A97DFF">
        <w:rPr>
          <w:sz w:val="22"/>
          <w:szCs w:val="22"/>
          <w:lang w:val="sk-SK"/>
        </w:rPr>
        <w:t xml:space="preserve">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liečbe benígnej hyperplázie prostaty jedenkrát denne.</w:t>
      </w:r>
      <w:r w:rsidR="00E87E84">
        <w:rPr>
          <w:sz w:val="22"/>
          <w:szCs w:val="22"/>
          <w:lang w:val="sk-SK"/>
        </w:rPr>
        <w:t xml:space="preserve"> </w:t>
      </w:r>
    </w:p>
    <w:p w14:paraId="4CBCB73C" w14:textId="77777777" w:rsidR="00625B88" w:rsidRPr="00A97DFF" w:rsidRDefault="00625B88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1D33FC" w14:textId="7A667CEA" w:rsidR="00802BA3" w:rsidRPr="008976C4" w:rsidRDefault="00802BA3" w:rsidP="00AE059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625B88">
        <w:rPr>
          <w:sz w:val="22"/>
          <w:szCs w:val="22"/>
          <w:lang w:val="sk-SK"/>
        </w:rPr>
        <w:t>Frekvencia výskytu:</w:t>
      </w:r>
      <w:r w:rsidRPr="00A97DFF">
        <w:rPr>
          <w:sz w:val="22"/>
          <w:szCs w:val="22"/>
          <w:lang w:val="sk-SK"/>
        </w:rPr>
        <w:t xml:space="preserve"> veľmi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>z dostupných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lastRenderedPageBreak/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6E7702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148F6FA4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 reakcie</w:t>
            </w:r>
          </w:p>
        </w:tc>
        <w:tc>
          <w:tcPr>
            <w:tcW w:w="2475" w:type="dxa"/>
          </w:tcPr>
          <w:p w14:paraId="511BA5C5" w14:textId="5DBA921C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6E7702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59842A77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E5DFF75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371DF862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tranzitórne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296863" w:rsidRPr="008976C4" w14:paraId="215BAE2D" w14:textId="77777777" w:rsidTr="006E7702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8A69FE" w:rsidRPr="000678C7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13CE8904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756B27E1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opuch očných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konjunktiválna</w:t>
            </w:r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hyperémia, nearteritická</w:t>
            </w:r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A97DFF">
              <w:rPr>
                <w:sz w:val="22"/>
                <w:szCs w:val="22"/>
                <w:lang w:val="sk-SK"/>
              </w:rPr>
              <w:t>oklúzia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6E7702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504B88C8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</w:p>
        </w:tc>
        <w:tc>
          <w:tcPr>
            <w:tcW w:w="2475" w:type="dxa"/>
          </w:tcPr>
          <w:p w14:paraId="6796B555" w14:textId="1A119D03" w:rsidR="008A69FE" w:rsidRPr="008976C4" w:rsidRDefault="005468DF" w:rsidP="005468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áhla </w:t>
            </w:r>
            <w:r>
              <w:rPr>
                <w:sz w:val="22"/>
                <w:szCs w:val="22"/>
                <w:lang w:val="sk-SK"/>
              </w:rPr>
              <w:t>strata sluchu</w:t>
            </w:r>
          </w:p>
        </w:tc>
      </w:tr>
      <w:tr w:rsidR="00264D23" w:rsidRPr="008976C4" w14:paraId="1DE4531F" w14:textId="77777777" w:rsidTr="006E7702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30C13A35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achykardia,</w:t>
            </w:r>
          </w:p>
          <w:p w14:paraId="7DAA1DF2" w14:textId="56C22D99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2475" w:type="dxa"/>
          </w:tcPr>
          <w:p w14:paraId="7D60D1A0" w14:textId="7FE2CCF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ventrikulárna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6E7702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3ADEAF32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0BF3EE4E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6E7702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dýchacej sústavy, hrudníka a mediastína</w:t>
            </w:r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2376AA8B" w:rsidR="008A69FE" w:rsidRPr="008976C4" w:rsidRDefault="00637626" w:rsidP="00E337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5468DF">
              <w:rPr>
                <w:sz w:val="22"/>
                <w:szCs w:val="22"/>
                <w:lang w:val="sk-SK"/>
              </w:rPr>
              <w:t>azálna k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ongescia </w:t>
            </w:r>
          </w:p>
        </w:tc>
        <w:tc>
          <w:tcPr>
            <w:tcW w:w="2410" w:type="dxa"/>
          </w:tcPr>
          <w:p w14:paraId="46C640FE" w14:textId="7C02C0E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6E7702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10AEB20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yspepsia,</w:t>
            </w:r>
          </w:p>
          <w:p w14:paraId="6EF28350" w14:textId="3E8154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F7C0270" w14:textId="77777777" w:rsidR="00A77DB8" w:rsidRDefault="005468DF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  <w:r w:rsidR="00A77DB8" w:rsidRPr="00A97DFF">
              <w:rPr>
                <w:sz w:val="22"/>
                <w:szCs w:val="22"/>
                <w:lang w:val="sk-SK"/>
              </w:rPr>
              <w:t xml:space="preserve"> </w:t>
            </w:r>
          </w:p>
          <w:p w14:paraId="1B28027D" w14:textId="77777777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DC5309C" w14:textId="10E6D79F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67B02C83" w14:textId="73764452" w:rsidR="00A77DB8" w:rsidRPr="00A97DFF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refluxná choroba</w:t>
            </w:r>
          </w:p>
          <w:p w14:paraId="68A4904B" w14:textId="6CA88A88" w:rsidR="008A69FE" w:rsidRPr="008976C4" w:rsidRDefault="00A77DB8" w:rsidP="00A77D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0678C7" w14:paraId="69318096" w14:textId="77777777" w:rsidTr="006E7702">
        <w:tc>
          <w:tcPr>
            <w:tcW w:w="9387" w:type="dxa"/>
            <w:gridSpan w:val="4"/>
          </w:tcPr>
          <w:p w14:paraId="34E8FCA8" w14:textId="68F44342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4AA78200" w:rsidR="008A69FE" w:rsidRPr="008976C4" w:rsidRDefault="005468DF" w:rsidP="00067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77807C3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>ihľavka, Stevensov-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Johnsonov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ED42E7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exfoliatívna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122C8AB6" w14:textId="77777777" w:rsidR="00E85199" w:rsidRPr="00A97DFF" w:rsidRDefault="00E85199" w:rsidP="00E851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hyperhidróza</w:t>
            </w:r>
          </w:p>
          <w:p w14:paraId="7BF3E07A" w14:textId="173319C3" w:rsidR="00E85199" w:rsidRPr="008976C4" w:rsidRDefault="00E85199" w:rsidP="006E556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6E7702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8A69FE" w:rsidRPr="000678C7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172AD0D5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chrbta, myalgia,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6E7702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obličiek a močových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609A3659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6E7702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8976C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0BAF7808" w14:textId="4AB8890B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  <w:p w14:paraId="4D7532D9" w14:textId="38057860" w:rsidR="008A69FE" w:rsidRPr="008976C4" w:rsidRDefault="0014174C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7C3E1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780149BA" w14:textId="0E08F472" w:rsidR="00265A03" w:rsidRDefault="00265A0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Pr="00A97DFF">
              <w:rPr>
                <w:sz w:val="22"/>
                <w:szCs w:val="22"/>
                <w:lang w:val="sk-SK"/>
              </w:rPr>
              <w:t>riapizmu</w:t>
            </w:r>
            <w:r>
              <w:rPr>
                <w:sz w:val="22"/>
                <w:szCs w:val="22"/>
                <w:lang w:val="sk-SK"/>
              </w:rPr>
              <w:t>s</w:t>
            </w:r>
          </w:p>
          <w:p w14:paraId="2B3C3DAD" w14:textId="089683F9" w:rsidR="007C3E1C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</w:t>
            </w:r>
            <w:r>
              <w:rPr>
                <w:sz w:val="22"/>
                <w:szCs w:val="22"/>
                <w:lang w:val="sk-SK"/>
              </w:rPr>
              <w:t> </w:t>
            </w:r>
            <w:r w:rsidRPr="00A97DFF">
              <w:rPr>
                <w:sz w:val="22"/>
                <w:szCs w:val="22"/>
                <w:lang w:val="sk-SK"/>
              </w:rPr>
              <w:t>penisu</w:t>
            </w:r>
          </w:p>
          <w:p w14:paraId="1A3F33B4" w14:textId="1C3A3EC0" w:rsidR="007C3E1C" w:rsidRPr="00A97DFF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hematospermia</w:t>
            </w:r>
          </w:p>
          <w:p w14:paraId="242C896C" w14:textId="6DEBFA81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0678C7" w14:paraId="73DB694D" w14:textId="77777777" w:rsidTr="006E7702">
        <w:trPr>
          <w:trHeight w:val="65"/>
        </w:trPr>
        <w:tc>
          <w:tcPr>
            <w:tcW w:w="9387" w:type="dxa"/>
            <w:gridSpan w:val="4"/>
          </w:tcPr>
          <w:p w14:paraId="617580CF" w14:textId="64766B84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Celkové poruchy a reakcie v mieste podania</w:t>
            </w:r>
          </w:p>
        </w:tc>
      </w:tr>
      <w:tr w:rsidR="008A69FE" w:rsidRPr="000678C7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71AE2013" w14:textId="77777777" w:rsidR="008A69FE" w:rsidRDefault="005468DF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40116998" w14:textId="379B8774" w:rsidR="00992E89" w:rsidRPr="000678C7" w:rsidRDefault="00992E89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periférn</w:t>
            </w:r>
            <w:r w:rsidR="0042123F">
              <w:rPr>
                <w:sz w:val="22"/>
                <w:szCs w:val="22"/>
                <w:lang w:val="sk-SK"/>
              </w:rPr>
              <w:t>y</w:t>
            </w:r>
            <w:r w:rsidRPr="000678C7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412AF2B5" w:rsidR="00992E89" w:rsidRPr="008976C4" w:rsidRDefault="00992E8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6EC2CD6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468DF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0CCD3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postmarketingového sledovania nepozorované v placebom</w:t>
      </w:r>
      <w:r w:rsidR="00FC4977">
        <w:rPr>
          <w:sz w:val="22"/>
          <w:szCs w:val="22"/>
          <w:lang w:val="sk-SK"/>
        </w:rPr>
        <w:t xml:space="preserve"> 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101B6B0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</w:t>
      </w:r>
      <w:r w:rsidR="006E5567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antihypertenz</w:t>
      </w:r>
      <w:r w:rsidR="00BE25B7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7CDCDDD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Popis vybraných nežiaducich </w:t>
      </w:r>
      <w:r w:rsidR="00892677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liečených tadalafilom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hlásený mierne zvýšený výskyt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EKG, najmä sínusovej bradykardie v porovnaní s placebom. Väčšina týchto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FA1251" w14:textId="06E4AB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6E5567">
        <w:rPr>
          <w:sz w:val="22"/>
          <w:szCs w:val="22"/>
          <w:u w:val="single"/>
          <w:lang w:val="sk-SK"/>
        </w:rPr>
        <w:t xml:space="preserve"> pacientov</w:t>
      </w: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48DF63F5" w14:textId="74D9489F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klinických skúšaniach s</w:t>
      </w:r>
      <w:r w:rsidR="006E5567">
        <w:rPr>
          <w:sz w:val="22"/>
          <w:szCs w:val="22"/>
          <w:lang w:val="sk-SK"/>
        </w:rPr>
        <w:t> </w:t>
      </w:r>
      <w:r w:rsidR="006B1510">
        <w:rPr>
          <w:sz w:val="22"/>
          <w:szCs w:val="22"/>
          <w:lang w:val="sk-SK"/>
        </w:rPr>
        <w:t>tadalafilom</w:t>
      </w:r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užívaným </w:t>
      </w:r>
      <w:r w:rsidR="006E5567" w:rsidRPr="006E5567">
        <w:rPr>
          <w:sz w:val="22"/>
          <w:szCs w:val="22"/>
          <w:lang w:val="sk-SK"/>
        </w:rPr>
        <w:t xml:space="preserve">podľa potreby </w:t>
      </w:r>
      <w:r w:rsidR="006B1510">
        <w:rPr>
          <w:sz w:val="22"/>
          <w:szCs w:val="22"/>
          <w:lang w:val="sk-SK"/>
        </w:rPr>
        <w:t>na liečbu erektilnej dysfunkcie</w:t>
      </w:r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>bola u pacientov starších ako  65</w:t>
      </w:r>
      <w:r w:rsidR="00A92E37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 xml:space="preserve">rokov </w:t>
      </w:r>
      <w:r w:rsidR="006B1510">
        <w:rPr>
          <w:sz w:val="22"/>
          <w:szCs w:val="22"/>
          <w:lang w:val="sk-SK"/>
        </w:rPr>
        <w:t xml:space="preserve">častejšie </w:t>
      </w:r>
      <w:r w:rsidR="00A92E37">
        <w:rPr>
          <w:sz w:val="22"/>
          <w:szCs w:val="22"/>
          <w:lang w:val="sk-SK"/>
        </w:rPr>
        <w:t xml:space="preserve">hlásená </w:t>
      </w:r>
      <w:r w:rsidR="00C06F47">
        <w:rPr>
          <w:sz w:val="22"/>
          <w:szCs w:val="22"/>
          <w:lang w:val="sk-SK"/>
        </w:rPr>
        <w:t>hnačka.</w:t>
      </w:r>
      <w:r w:rsidR="006B1510">
        <w:rPr>
          <w:sz w:val="22"/>
          <w:szCs w:val="22"/>
          <w:lang w:val="sk-SK"/>
        </w:rPr>
        <w:t xml:space="preserve"> </w:t>
      </w:r>
      <w:r w:rsidR="00993EC3" w:rsidRPr="00A97DFF">
        <w:rPr>
          <w:sz w:val="22"/>
          <w:szCs w:val="22"/>
          <w:lang w:val="sk-SK"/>
        </w:rPr>
        <w:t>V klinických skúšaniach s</w:t>
      </w:r>
      <w:r w:rsidR="00993E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</w:t>
      </w:r>
      <w:r w:rsidR="00084EA5">
        <w:rPr>
          <w:sz w:val="22"/>
          <w:szCs w:val="22"/>
          <w:lang w:val="sk-SK"/>
        </w:rPr>
        <w:t>tadalafilu,</w:t>
      </w:r>
      <w:r w:rsidR="00084EA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užívaným</w:t>
      </w:r>
      <w:r w:rsidR="007624E3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hyperplázie</w:t>
      </w:r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prostaty</w:t>
      </w:r>
      <w:r w:rsidR="00084EA5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2F9DA6B5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E6901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AE6901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2DB0E66C" w:rsidR="0096476F" w:rsidRPr="008976C4" w:rsidRDefault="006319D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 a</w:t>
      </w:r>
      <w:r>
        <w:rPr>
          <w:sz w:val="22"/>
          <w:szCs w:val="22"/>
          <w:lang w:val="sk-SK"/>
        </w:rPr>
        <w:t xml:space="preserve"> pacientom</w:t>
      </w:r>
      <w:r w:rsidR="00802BA3" w:rsidRPr="00A97DFF">
        <w:rPr>
          <w:sz w:val="22"/>
          <w:szCs w:val="22"/>
          <w:lang w:val="sk-SK"/>
        </w:rPr>
        <w:t xml:space="preserve">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Hemodialýza prispieva k eliminácii tadalafilu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5A18C8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Farmakoterapeutická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E10A45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058A5FB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je selektívny</w:t>
      </w:r>
      <w:r w:rsidR="006319DA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reverzibilný inhibítor fosfodiesterázy typu 5 (PDE5)</w:t>
      </w:r>
      <w:r w:rsidR="003B75DE">
        <w:rPr>
          <w:sz w:val="22"/>
          <w:szCs w:val="22"/>
          <w:lang w:val="sk-SK"/>
        </w:rPr>
        <w:t xml:space="preserve"> špecifickej pre cyklický guanozín-monofosfát (cGMP)</w:t>
      </w:r>
      <w:r w:rsidRPr="00A97DFF">
        <w:rPr>
          <w:sz w:val="22"/>
          <w:szCs w:val="22"/>
          <w:lang w:val="sk-SK"/>
        </w:rPr>
        <w:t>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B972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dusnatého, inhibícia PDE5 tadalafilom zvyšuje hladiny cGMP v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517DE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liečbe erektilnej dysfunkcie nemá tadalafil žiadny účinok bez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nej stimulácie.</w:t>
      </w:r>
    </w:p>
    <w:p w14:paraId="6BBF95CC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AE975F4" w14:textId="4D5F2C7C" w:rsidR="00566A66" w:rsidRPr="00257C0F" w:rsidRDefault="00566A66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257C0F">
        <w:rPr>
          <w:sz w:val="22"/>
          <w:szCs w:val="22"/>
          <w:lang w:val="sk-SK"/>
        </w:rPr>
        <w:t xml:space="preserve">Účinok </w:t>
      </w:r>
      <w:r w:rsidR="002774E3">
        <w:rPr>
          <w:sz w:val="22"/>
          <w:szCs w:val="22"/>
          <w:lang w:val="sk-SK"/>
        </w:rPr>
        <w:t xml:space="preserve">inhibície </w:t>
      </w:r>
      <w:r w:rsidR="00E234EF">
        <w:rPr>
          <w:sz w:val="22"/>
          <w:szCs w:val="22"/>
          <w:lang w:val="sk-SK"/>
        </w:rPr>
        <w:t xml:space="preserve">PDE5  na </w:t>
      </w:r>
      <w:r w:rsidR="002158E2">
        <w:rPr>
          <w:sz w:val="22"/>
          <w:szCs w:val="22"/>
          <w:lang w:val="sk-SK"/>
        </w:rPr>
        <w:t>k</w:t>
      </w:r>
      <w:r w:rsidR="00E234EF">
        <w:rPr>
          <w:sz w:val="22"/>
          <w:szCs w:val="22"/>
          <w:lang w:val="sk-SK"/>
        </w:rPr>
        <w:t xml:space="preserve">ocentráciu cGMP v </w:t>
      </w:r>
      <w:r w:rsidR="00E234EF" w:rsidRPr="00257C0F">
        <w:rPr>
          <w:i/>
          <w:sz w:val="22"/>
          <w:szCs w:val="22"/>
          <w:lang w:val="sk-SK"/>
        </w:rPr>
        <w:t>corpus cavernosum</w:t>
      </w:r>
      <w:r w:rsidR="002158E2">
        <w:rPr>
          <w:sz w:val="22"/>
          <w:szCs w:val="22"/>
          <w:lang w:val="sk-SK"/>
        </w:rPr>
        <w:t xml:space="preserve"> sa pozoroval aj v hladkom svalstve prostaty, močovom mechúri a v príslušných zásobujúcich cievach. </w:t>
      </w:r>
      <w:r w:rsidR="002B017D">
        <w:rPr>
          <w:sz w:val="22"/>
          <w:szCs w:val="22"/>
          <w:lang w:val="sk-SK"/>
        </w:rPr>
        <w:t xml:space="preserve">Výsledná cievna relaxácia zvyšuje prietok krvi, </w:t>
      </w:r>
      <w:r w:rsidR="002774E3">
        <w:rPr>
          <w:sz w:val="22"/>
          <w:szCs w:val="22"/>
          <w:lang w:val="sk-SK"/>
        </w:rPr>
        <w:t>čo sa pokladá za</w:t>
      </w:r>
      <w:r w:rsidR="002B017D">
        <w:rPr>
          <w:sz w:val="22"/>
          <w:szCs w:val="22"/>
          <w:lang w:val="sk-SK"/>
        </w:rPr>
        <w:t xml:space="preserve"> mechanizm</w:t>
      </w:r>
      <w:r w:rsidR="002774E3">
        <w:rPr>
          <w:sz w:val="22"/>
          <w:szCs w:val="22"/>
          <w:lang w:val="sk-SK"/>
        </w:rPr>
        <w:t>us,</w:t>
      </w:r>
      <w:r w:rsidR="002B017D">
        <w:rPr>
          <w:sz w:val="22"/>
          <w:szCs w:val="22"/>
          <w:lang w:val="sk-SK"/>
        </w:rPr>
        <w:t xml:space="preserve"> akým sa </w:t>
      </w:r>
      <w:r w:rsidR="002774E3">
        <w:rPr>
          <w:sz w:val="22"/>
          <w:szCs w:val="22"/>
          <w:lang w:val="sk-SK"/>
        </w:rPr>
        <w:t xml:space="preserve">zmierňujú </w:t>
      </w:r>
      <w:r w:rsidR="00A40716">
        <w:rPr>
          <w:sz w:val="22"/>
          <w:szCs w:val="22"/>
          <w:lang w:val="sk-SK"/>
        </w:rPr>
        <w:t>príznaky benígnej hyper</w:t>
      </w:r>
      <w:r w:rsidR="002774E3">
        <w:rPr>
          <w:sz w:val="22"/>
          <w:szCs w:val="22"/>
          <w:lang w:val="sk-SK"/>
        </w:rPr>
        <w:t>p</w:t>
      </w:r>
      <w:r w:rsidR="00A40716">
        <w:rPr>
          <w:sz w:val="22"/>
          <w:szCs w:val="22"/>
          <w:lang w:val="sk-SK"/>
        </w:rPr>
        <w:t>lázie prostaty.</w:t>
      </w:r>
      <w:r w:rsidR="00AD0659">
        <w:rPr>
          <w:sz w:val="22"/>
          <w:szCs w:val="22"/>
          <w:lang w:val="sk-SK"/>
        </w:rPr>
        <w:t xml:space="preserve"> T</w:t>
      </w:r>
      <w:r w:rsidR="00B859D5">
        <w:rPr>
          <w:sz w:val="22"/>
          <w:szCs w:val="22"/>
          <w:lang w:val="sk-SK"/>
        </w:rPr>
        <w:t>i</w:t>
      </w:r>
      <w:r w:rsidR="00AD0659">
        <w:rPr>
          <w:sz w:val="22"/>
          <w:szCs w:val="22"/>
          <w:lang w:val="sk-SK"/>
        </w:rPr>
        <w:t xml:space="preserve">eto účinky na cievy môžu </w:t>
      </w:r>
      <w:r w:rsidR="00DF3705">
        <w:rPr>
          <w:sz w:val="22"/>
          <w:szCs w:val="22"/>
          <w:lang w:val="sk-SK"/>
        </w:rPr>
        <w:t xml:space="preserve">byť </w:t>
      </w:r>
      <w:r w:rsidR="00AD0659">
        <w:rPr>
          <w:sz w:val="22"/>
          <w:szCs w:val="22"/>
          <w:lang w:val="sk-SK"/>
        </w:rPr>
        <w:t>dopln</w:t>
      </w:r>
      <w:r w:rsidR="00DF3705">
        <w:rPr>
          <w:sz w:val="22"/>
          <w:szCs w:val="22"/>
          <w:lang w:val="sk-SK"/>
        </w:rPr>
        <w:t>ené</w:t>
      </w:r>
      <w:r w:rsidR="00AD0659">
        <w:rPr>
          <w:sz w:val="22"/>
          <w:szCs w:val="22"/>
          <w:lang w:val="sk-SK"/>
        </w:rPr>
        <w:t xml:space="preserve"> inhibíciou aktivity aferetného nevu močového mechúra a relaxáciou hladk</w:t>
      </w:r>
      <w:r w:rsidR="002774E3">
        <w:rPr>
          <w:sz w:val="22"/>
          <w:szCs w:val="22"/>
          <w:lang w:val="sk-SK"/>
        </w:rPr>
        <w:t>ého svalstva</w:t>
      </w:r>
      <w:r w:rsidR="00AD0659">
        <w:rPr>
          <w:sz w:val="22"/>
          <w:szCs w:val="22"/>
          <w:lang w:val="sk-SK"/>
        </w:rPr>
        <w:t xml:space="preserve"> prostaty a močového mechúra.</w:t>
      </w:r>
    </w:p>
    <w:p w14:paraId="28320E3B" w14:textId="77777777" w:rsidR="00566A66" w:rsidRDefault="00566A66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57C0F">
        <w:rPr>
          <w:sz w:val="22"/>
          <w:szCs w:val="22"/>
          <w:u w:val="single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>corpus cavernosum</w:t>
      </w:r>
      <w:r w:rsidRPr="00A97DFF">
        <w:rPr>
          <w:sz w:val="22"/>
          <w:szCs w:val="22"/>
          <w:lang w:val="sk-SK"/>
        </w:rPr>
        <w:t>, ciev a vnútorných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kostrovom svalstve, krvných doštičkách, obličkách, pľúcach a mozočku. Účinok tadalafilu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 silnejší ako na iné fosfodiesterázy. Tadalafil má viac ako 10 000-krát silnejší účinok na PDE5 ako</w:t>
      </w:r>
    </w:p>
    <w:p w14:paraId="1722476F" w14:textId="71504E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 srdci, mozgu, cievach, pečeni a iných orgánoch.</w:t>
      </w:r>
      <w:r w:rsidR="005050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Tadalafil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cievach. Táto selektivita k 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 sietnici a 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28860CB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</w:t>
      </w:r>
      <w:r w:rsidR="006E7C68">
        <w:rPr>
          <w:sz w:val="22"/>
          <w:szCs w:val="22"/>
          <w:u w:val="single"/>
          <w:lang w:val="sk-SK"/>
        </w:rPr>
        <w:t> </w:t>
      </w:r>
      <w:r w:rsidRPr="001B0E6A">
        <w:rPr>
          <w:sz w:val="22"/>
          <w:szCs w:val="22"/>
          <w:u w:val="single"/>
          <w:lang w:val="sk-SK"/>
        </w:rPr>
        <w:t>bezpečnosť</w:t>
      </w:r>
    </w:p>
    <w:p w14:paraId="791FA41B" w14:textId="398DD170" w:rsidR="006E7C68" w:rsidRPr="001B0E6A" w:rsidRDefault="006E7C6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411F4623" w14:textId="78094DCA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V porovnaní s placebom, tadalafil pod</w:t>
      </w:r>
      <w:r w:rsidR="00A45F10" w:rsidRPr="000A45B0">
        <w:rPr>
          <w:sz w:val="22"/>
          <w:szCs w:val="22"/>
          <w:lang w:val="sk-SK"/>
        </w:rPr>
        <w:t>á</w:t>
      </w:r>
      <w:r w:rsidRPr="000A45B0">
        <w:rPr>
          <w:sz w:val="22"/>
          <w:szCs w:val="22"/>
          <w:lang w:val="sk-SK"/>
        </w:rPr>
        <w:t xml:space="preserve">vaný zdravým </w:t>
      </w:r>
      <w:r w:rsidR="00463BA8" w:rsidRPr="000A45B0">
        <w:rPr>
          <w:sz w:val="22"/>
          <w:szCs w:val="22"/>
          <w:lang w:val="sk-SK"/>
        </w:rPr>
        <w:t xml:space="preserve">osobám </w:t>
      </w:r>
      <w:r w:rsidRPr="000A45B0">
        <w:rPr>
          <w:sz w:val="22"/>
          <w:szCs w:val="22"/>
          <w:lang w:val="sk-SK"/>
        </w:rPr>
        <w:t>neviedol k žiadnym významným</w:t>
      </w:r>
    </w:p>
    <w:p w14:paraId="67D27970" w14:textId="17FA275C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zmenám systolického a diastolického tlaku v ľahu (priemerné maximálne zníženie o 1,6/0,8 mmHg),</w:t>
      </w:r>
    </w:p>
    <w:p w14:paraId="1089BDE5" w14:textId="77777777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systolického a diastolického tlaku v stoji (priemerné maximálne zníženie o 0,2/4,6 mm Hg)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afinitou tadalafilu k PDE6 v porovnaní s PDE5. Vo všetkých klinických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zriedkavý výskyt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0A89F8B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spermatogenézu. V dvoch z 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tadalafilom pozorované poklesy v</w:t>
      </w:r>
    </w:p>
    <w:p w14:paraId="1B1C8701" w14:textId="002D146B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počte a 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004D17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motilita, morfológia a</w:t>
      </w:r>
      <w:r w:rsidR="003B75DE">
        <w:rPr>
          <w:sz w:val="22"/>
          <w:szCs w:val="22"/>
          <w:lang w:val="sk-SK"/>
        </w:rPr>
        <w:t> hladina folikuly stimulujúceho</w:t>
      </w:r>
      <w:r w:rsidR="00004D17">
        <w:rPr>
          <w:sz w:val="22"/>
          <w:szCs w:val="22"/>
          <w:lang w:val="sk-SK"/>
        </w:rPr>
        <w:t xml:space="preserve"> hormón</w:t>
      </w:r>
      <w:r w:rsidR="003B75DE">
        <w:rPr>
          <w:sz w:val="22"/>
          <w:szCs w:val="22"/>
          <w:lang w:val="sk-SK"/>
        </w:rPr>
        <w:t>u</w:t>
      </w:r>
      <w:r w:rsidR="00004D17">
        <w:rPr>
          <w:sz w:val="22"/>
          <w:szCs w:val="22"/>
          <w:lang w:val="sk-SK"/>
        </w:rPr>
        <w:t xml:space="preserve"> (</w:t>
      </w:r>
      <w:r w:rsidRPr="00A97DFF">
        <w:rPr>
          <w:sz w:val="22"/>
          <w:szCs w:val="22"/>
          <w:lang w:val="sk-SK"/>
        </w:rPr>
        <w:t>FSH</w:t>
      </w:r>
      <w:r w:rsidR="00004D17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FDBF18E" w14:textId="78F0DBE6" w:rsidR="00EB18B7" w:rsidRPr="00395211" w:rsidRDefault="00EB18B7" w:rsidP="00ED514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395211">
        <w:rPr>
          <w:i/>
          <w:sz w:val="22"/>
          <w:szCs w:val="22"/>
          <w:lang w:val="sk-SK"/>
        </w:rPr>
        <w:t>Erektilná dysfunkcia</w:t>
      </w:r>
    </w:p>
    <w:p w14:paraId="48D1F1E9" w14:textId="556EC8FA" w:rsidR="003649E6" w:rsidRPr="00395211" w:rsidRDefault="0075385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>
        <w:rPr>
          <w:sz w:val="22"/>
          <w:szCs w:val="22"/>
          <w:lang w:val="sk-SK"/>
        </w:rPr>
        <w:t xml:space="preserve">V troch klinických </w:t>
      </w:r>
      <w:r w:rsidR="00395211">
        <w:rPr>
          <w:sz w:val="22"/>
          <w:szCs w:val="22"/>
          <w:lang w:val="sk-SK"/>
        </w:rPr>
        <w:t>štúdiách,</w:t>
      </w:r>
      <w:r w:rsidR="00395211" w:rsidRPr="00395211">
        <w:rPr>
          <w:sz w:val="22"/>
          <w:szCs w:val="22"/>
          <w:lang w:val="sk-SK"/>
        </w:rPr>
        <w:t xml:space="preserve"> </w:t>
      </w:r>
      <w:r w:rsidRPr="00395211">
        <w:rPr>
          <w:sz w:val="22"/>
          <w:szCs w:val="22"/>
          <w:lang w:val="sk-SK"/>
        </w:rPr>
        <w:t>vykonaných na 1 054 pacientoch v domácom prostredí</w:t>
      </w:r>
      <w:r w:rsidR="00395211">
        <w:rPr>
          <w:sz w:val="22"/>
          <w:szCs w:val="22"/>
          <w:lang w:val="sk-SK"/>
        </w:rPr>
        <w:t>,</w:t>
      </w:r>
      <w:r w:rsidRPr="00395211">
        <w:rPr>
          <w:sz w:val="22"/>
          <w:szCs w:val="22"/>
          <w:lang w:val="sk-SK"/>
        </w:rPr>
        <w:t xml:space="preserve"> sa sledovalo obdobie reakcie pacienta na tadalafil</w:t>
      </w:r>
      <w:r w:rsidR="00395211">
        <w:rPr>
          <w:sz w:val="22"/>
          <w:szCs w:val="22"/>
          <w:lang w:val="sk-SK"/>
        </w:rPr>
        <w:t>, podávaný podľa potreby</w:t>
      </w:r>
      <w:r w:rsidRPr="00395211">
        <w:rPr>
          <w:sz w:val="22"/>
          <w:szCs w:val="22"/>
          <w:lang w:val="sk-SK"/>
        </w:rPr>
        <w:t xml:space="preserve">. Tadalafil v porovnaní s placebom viedol k štatisticky významnému zlepšeniu erektilnej funkcie a schopnosti vykonať úspešný pohlavný styk v období až do 36 hodín po jeho užití, rovnako ako schopnosti dosiahnuť a udržať erekciu dostatočnú na úspešný pohlavný styk už 16 minút po jeho užití. </w:t>
      </w:r>
      <w:r w:rsidRPr="00395211">
        <w:rPr>
          <w:sz w:val="22"/>
          <w:szCs w:val="22"/>
          <w:lang w:val="sk-SK"/>
        </w:rPr>
        <w:cr/>
      </w:r>
    </w:p>
    <w:p w14:paraId="65C380E4" w14:textId="1F0E805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V 12-týžd</w:t>
      </w:r>
      <w:r w:rsidR="00004D17" w:rsidRPr="00395211" w:rsidDel="006E7C68">
        <w:rPr>
          <w:sz w:val="22"/>
          <w:szCs w:val="22"/>
          <w:lang w:val="sk-SK"/>
        </w:rPr>
        <w:t>ňovom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 xml:space="preserve">skúšaní </w:t>
      </w:r>
      <w:r w:rsidRPr="00395211" w:rsidDel="006E7C68">
        <w:rPr>
          <w:sz w:val="22"/>
          <w:szCs w:val="22"/>
          <w:lang w:val="sk-SK"/>
        </w:rPr>
        <w:t>vykona</w:t>
      </w:r>
      <w:r w:rsidR="00004D17" w:rsidRPr="00395211" w:rsidDel="006E7C68">
        <w:rPr>
          <w:sz w:val="22"/>
          <w:szCs w:val="22"/>
          <w:lang w:val="sk-SK"/>
        </w:rPr>
        <w:t>nom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>na</w:t>
      </w:r>
      <w:r w:rsidRPr="00395211" w:rsidDel="006E7C68">
        <w:rPr>
          <w:sz w:val="22"/>
          <w:szCs w:val="22"/>
          <w:lang w:val="sk-SK"/>
        </w:rPr>
        <w:t xml:space="preserve"> 186 pacien</w:t>
      </w:r>
      <w:r w:rsidR="00004D17" w:rsidRPr="00395211" w:rsidDel="006E7C68">
        <w:rPr>
          <w:sz w:val="22"/>
          <w:szCs w:val="22"/>
          <w:lang w:val="sk-SK"/>
        </w:rPr>
        <w:t>toch</w:t>
      </w:r>
      <w:r w:rsidRPr="00395211" w:rsidDel="006E7C68">
        <w:rPr>
          <w:sz w:val="22"/>
          <w:szCs w:val="22"/>
          <w:lang w:val="sk-SK"/>
        </w:rPr>
        <w:t xml:space="preserve"> (142 </w:t>
      </w:r>
      <w:r w:rsidR="00004D17" w:rsidRPr="00395211" w:rsidDel="006E7C68">
        <w:rPr>
          <w:sz w:val="22"/>
          <w:szCs w:val="22"/>
          <w:lang w:val="sk-SK"/>
        </w:rPr>
        <w:t xml:space="preserve">užívali </w:t>
      </w:r>
      <w:r w:rsidRPr="00395211" w:rsidDel="006E7C68">
        <w:rPr>
          <w:sz w:val="22"/>
          <w:szCs w:val="22"/>
          <w:lang w:val="sk-SK"/>
        </w:rPr>
        <w:t>tadalafil, 44 placebo) so</w:t>
      </w:r>
    </w:p>
    <w:p w14:paraId="1834A2CB" w14:textId="10CAEFE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sekundárnou erektilnou dysfunkciou spôsobenou poranením miechy</w:t>
      </w:r>
      <w:r w:rsidR="000365EC" w:rsidRPr="00395211" w:rsidDel="006E7C68">
        <w:rPr>
          <w:sz w:val="22"/>
          <w:szCs w:val="22"/>
          <w:lang w:val="sk-SK"/>
        </w:rPr>
        <w:t>,</w:t>
      </w:r>
      <w:r w:rsidRPr="00395211" w:rsidDel="006E7C68">
        <w:rPr>
          <w:sz w:val="22"/>
          <w:szCs w:val="22"/>
          <w:lang w:val="sk-SK"/>
        </w:rPr>
        <w:t xml:space="preserve"> tadalafil signifikantne zlepšoval</w:t>
      </w:r>
    </w:p>
    <w:p w14:paraId="3655F1CE" w14:textId="29C0D9FC" w:rsidR="003649E6" w:rsidRPr="00A97DFF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erektilnú dysfunkciu vedúcu ku 48 % priemernému podielu úspešných pokusov o pohlavný styk na účastníka u pacientov užívajúcich tadalafil 10</w:t>
      </w:r>
      <w:r w:rsidR="00004D17" w:rsidRPr="00395211" w:rsidDel="006E7C68">
        <w:rPr>
          <w:sz w:val="22"/>
          <w:szCs w:val="22"/>
          <w:lang w:val="sk-SK"/>
        </w:rPr>
        <w:t xml:space="preserve"> mg</w:t>
      </w:r>
      <w:r w:rsidRPr="00395211" w:rsidDel="006E7C68">
        <w:rPr>
          <w:sz w:val="22"/>
          <w:szCs w:val="22"/>
          <w:lang w:val="sk-SK"/>
        </w:rPr>
        <w:t xml:space="preserve"> alebo 20 mg (flexibilná dávka, podľa potreby) v porovnaní so 17 % pacientov užívajúcimi placebo.</w:t>
      </w:r>
    </w:p>
    <w:p w14:paraId="5466C47F" w14:textId="0B2C6ED8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zhodnotenie tadalafilu  podávaného </w:t>
      </w:r>
      <w:r w:rsidR="00686C4C">
        <w:rPr>
          <w:sz w:val="22"/>
          <w:szCs w:val="22"/>
          <w:lang w:val="sk-SK"/>
        </w:rPr>
        <w:t>jed</w:t>
      </w:r>
      <w:r w:rsidR="00F66FE5">
        <w:rPr>
          <w:sz w:val="22"/>
          <w:szCs w:val="22"/>
          <w:lang w:val="sk-SK"/>
        </w:rPr>
        <w:t>e</w:t>
      </w:r>
      <w:r w:rsidR="00686C4C">
        <w:rPr>
          <w:sz w:val="22"/>
          <w:szCs w:val="22"/>
          <w:lang w:val="sk-SK"/>
        </w:rPr>
        <w:t xml:space="preserve">nkrát denne </w:t>
      </w:r>
      <w:r w:rsidRPr="00A97DFF">
        <w:rPr>
          <w:sz w:val="22"/>
          <w:szCs w:val="22"/>
          <w:lang w:val="sk-SK"/>
        </w:rPr>
        <w:t>v dávkach 2,5</w:t>
      </w:r>
      <w:r w:rsidR="007363E3" w:rsidRPr="000678C7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5 a 10 mg boli pôvodne</w:t>
      </w:r>
      <w:r w:rsidR="006859B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vykonané 3 klinické </w:t>
      </w:r>
      <w:r w:rsidR="00FC3520">
        <w:rPr>
          <w:sz w:val="22"/>
          <w:szCs w:val="22"/>
          <w:lang w:val="sk-SK"/>
        </w:rPr>
        <w:t>skúšania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zahŕňajúce 853 pacientov rôzneho veku (v rozmedzí 21 - 82 rokov)</w:t>
      </w:r>
    </w:p>
    <w:p w14:paraId="058D1C93" w14:textId="77777777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etnickej príslušnosti s erektilnou dysfunkciou rôznej závažnosti (mierna, stredne ťažká, ťažká)</w:t>
      </w:r>
    </w:p>
    <w:p w14:paraId="118DDE1D" w14:textId="4E761EE0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 pôvodu. V dvoch </w:t>
      </w:r>
      <w:r w:rsidR="00FC3520">
        <w:rPr>
          <w:sz w:val="22"/>
          <w:szCs w:val="22"/>
          <w:lang w:val="sk-SK"/>
        </w:rPr>
        <w:t>skúšaniach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skúmajúcich primárnu účinnosť na vzorke celkovej populácie bol</w:t>
      </w:r>
    </w:p>
    <w:p w14:paraId="0A8EC68B" w14:textId="12411F6E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priemerný podiel úspešnosti pohlavných stykov 57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67 % pri tadalafile 5 mg, 50 % pri tadalafile 2,5 mg v porovnaní s</w:t>
      </w:r>
      <w:r w:rsidR="00FC352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31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37 % pri placebe. V</w:t>
      </w:r>
      <w:r w:rsidR="00FC3520">
        <w:rPr>
          <w:sz w:val="22"/>
          <w:szCs w:val="22"/>
          <w:lang w:val="sk-SK"/>
        </w:rPr>
        <w:t>skúšaní</w:t>
      </w:r>
      <w:r w:rsidRPr="00A97DFF">
        <w:rPr>
          <w:sz w:val="22"/>
          <w:szCs w:val="22"/>
          <w:lang w:val="sk-SK"/>
        </w:rPr>
        <w:t xml:space="preserve"> s pacientami so sekundárnou erektilnou</w:t>
      </w:r>
    </w:p>
    <w:p w14:paraId="402984DC" w14:textId="61DECCD7" w:rsidR="000365EC" w:rsidRPr="00A97DFF" w:rsidRDefault="000365EC" w:rsidP="00374B6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>dysfunkciou pri diabete bol priemerný podiel úspešných pokusov o pohlavný styk na jedn</w:t>
      </w:r>
      <w:r w:rsidR="00AB3AFA" w:rsidRPr="00E3379B">
        <w:rPr>
          <w:sz w:val="22"/>
          <w:szCs w:val="22"/>
          <w:lang w:val="sk-SK"/>
        </w:rPr>
        <w:t>é</w:t>
      </w:r>
      <w:r w:rsidR="007E6958" w:rsidRPr="00E3379B">
        <w:rPr>
          <w:sz w:val="22"/>
          <w:szCs w:val="22"/>
          <w:lang w:val="sk-SK"/>
        </w:rPr>
        <w:t>ho účastníka</w:t>
      </w:r>
      <w:r w:rsidRPr="00E3379B">
        <w:rPr>
          <w:sz w:val="22"/>
          <w:szCs w:val="22"/>
          <w:lang w:val="sk-SK"/>
        </w:rPr>
        <w:t xml:space="preserve"> 41</w:t>
      </w:r>
      <w:r w:rsidRPr="00A97DFF">
        <w:rPr>
          <w:sz w:val="22"/>
          <w:szCs w:val="22"/>
          <w:lang w:val="sk-SK"/>
        </w:rPr>
        <w:t xml:space="preserve"> a 46 % pri tadalafile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a pri tadalafile 2,5 mg v porovnaní s 28 % pri placebe. Väčšina pacientov vo všetkých troch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štúdiách reagovala na predchádzajúcu liečbu PDE5 inhibítormi užívanými podľa potreby. V </w:t>
      </w:r>
      <w:r w:rsidR="00EC304F">
        <w:rPr>
          <w:sz w:val="22"/>
          <w:szCs w:val="22"/>
          <w:lang w:val="sk-SK"/>
        </w:rPr>
        <w:t xml:space="preserve">ďalšej </w:t>
      </w:r>
      <w:r w:rsidRPr="00A97DFF">
        <w:rPr>
          <w:sz w:val="22"/>
          <w:szCs w:val="22"/>
          <w:lang w:val="sk-SK"/>
        </w:rPr>
        <w:t>štúdii bolo 217 pacientov, ktorí ešte neboli liečení PDE5 inhibítormi, randomizovaných na tadalafil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5 mg jedenkrát denne oproti placebu. Priemerný podiel úspešných pokusov o pohlavný styk na jeden subjekt bol 68 %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prospech tadalafilu oproti 52 % pacientov užívajúcich placebo.</w:t>
      </w:r>
    </w:p>
    <w:p w14:paraId="13DAC996" w14:textId="77777777" w:rsidR="000365EC" w:rsidRDefault="000365E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C85193" w14:textId="514A5D92" w:rsidR="00374B6A" w:rsidRDefault="00374B6A" w:rsidP="0075385C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Benígna hyperplázia prostaty</w:t>
      </w:r>
    </w:p>
    <w:p w14:paraId="7A997758" w14:textId="53F24A40" w:rsidR="003002D7" w:rsidRPr="00D00D46" w:rsidRDefault="003002D7" w:rsidP="0005406C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Tadalafil sa skúmal v 4 klinických skúšaniach </w:t>
      </w:r>
      <w:r w:rsidR="00044E68">
        <w:rPr>
          <w:sz w:val="22"/>
          <w:szCs w:val="22"/>
          <w:lang w:val="sk-SK"/>
        </w:rPr>
        <w:t>v trvaní</w:t>
      </w:r>
      <w:r>
        <w:rPr>
          <w:sz w:val="22"/>
          <w:szCs w:val="22"/>
          <w:lang w:val="sk-SK"/>
        </w:rPr>
        <w:t xml:space="preserve"> 12 týždňov so zaradením viac ako 1</w:t>
      </w:r>
      <w:r w:rsidR="00044E6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500 pacientov s prejavmi a prí</w:t>
      </w:r>
      <w:r w:rsidR="00044E68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nakmi benígnej hyperplázie prostaty.</w:t>
      </w:r>
      <w:r w:rsidR="00044E68">
        <w:rPr>
          <w:sz w:val="22"/>
          <w:szCs w:val="22"/>
          <w:lang w:val="sk-SK"/>
        </w:rPr>
        <w:t xml:space="preserve"> Zlepšenie celkového medzinárodného skóre </w:t>
      </w:r>
      <w:r w:rsidR="00EC304F">
        <w:rPr>
          <w:sz w:val="22"/>
          <w:szCs w:val="22"/>
          <w:lang w:val="sk-SK"/>
        </w:rPr>
        <w:t>prostatických príznakov</w:t>
      </w:r>
      <w:r w:rsidR="00044E68">
        <w:rPr>
          <w:sz w:val="22"/>
          <w:szCs w:val="22"/>
          <w:lang w:val="sk-SK"/>
        </w:rPr>
        <w:t xml:space="preserve"> pri tadalafile 5 mg v štyroch skúšaniach bolo -4,8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-5,6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- 6,1 a - 6,3 v porovnaní s placebom -2,2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-3,6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-4,2</w:t>
      </w:r>
      <w:r w:rsidR="00EC304F">
        <w:rPr>
          <w:sz w:val="22"/>
          <w:szCs w:val="22"/>
          <w:lang w:val="sk-SK"/>
        </w:rPr>
        <w:t xml:space="preserve"> v uvedenom poradí</w:t>
      </w:r>
      <w:r w:rsidR="00044E68">
        <w:rPr>
          <w:sz w:val="22"/>
          <w:szCs w:val="22"/>
          <w:lang w:val="sk-SK"/>
        </w:rPr>
        <w:t>.</w:t>
      </w:r>
      <w:r w:rsidR="00F33C82" w:rsidRPr="00F33C82">
        <w:rPr>
          <w:sz w:val="22"/>
          <w:szCs w:val="22"/>
          <w:lang w:val="sk-SK"/>
        </w:rPr>
        <w:t xml:space="preserve"> </w:t>
      </w:r>
      <w:r w:rsidR="00F33C82">
        <w:rPr>
          <w:sz w:val="22"/>
          <w:szCs w:val="22"/>
          <w:lang w:val="sk-SK"/>
        </w:rPr>
        <w:t xml:space="preserve">Zlepšenie celkového medzinárodného skóre </w:t>
      </w:r>
      <w:r w:rsidR="00EC304F">
        <w:rPr>
          <w:sz w:val="22"/>
          <w:szCs w:val="22"/>
          <w:lang w:val="sk-SK"/>
        </w:rPr>
        <w:t xml:space="preserve">prostatických </w:t>
      </w:r>
      <w:r w:rsidR="00162C4D">
        <w:rPr>
          <w:sz w:val="22"/>
          <w:szCs w:val="22"/>
          <w:lang w:val="sk-SK"/>
        </w:rPr>
        <w:t xml:space="preserve">príznakov </w:t>
      </w:r>
      <w:r w:rsidR="00F33C82">
        <w:rPr>
          <w:sz w:val="22"/>
          <w:szCs w:val="22"/>
          <w:lang w:val="sk-SK"/>
        </w:rPr>
        <w:t xml:space="preserve">sa </w:t>
      </w:r>
      <w:r w:rsidR="0088774C">
        <w:rPr>
          <w:sz w:val="22"/>
          <w:szCs w:val="22"/>
          <w:lang w:val="sk-SK"/>
        </w:rPr>
        <w:t>pre</w:t>
      </w:r>
      <w:r w:rsidR="00F33C82">
        <w:rPr>
          <w:sz w:val="22"/>
          <w:szCs w:val="22"/>
          <w:lang w:val="sk-SK"/>
        </w:rPr>
        <w:t xml:space="preserve">javilo </w:t>
      </w:r>
      <w:r w:rsidR="0088774C">
        <w:rPr>
          <w:sz w:val="22"/>
          <w:szCs w:val="22"/>
          <w:lang w:val="sk-SK"/>
        </w:rPr>
        <w:t xml:space="preserve">už </w:t>
      </w:r>
      <w:r w:rsidR="00F33C82">
        <w:rPr>
          <w:sz w:val="22"/>
          <w:szCs w:val="22"/>
          <w:lang w:val="sk-SK"/>
        </w:rPr>
        <w:t>v 1. týždni. V</w:t>
      </w:r>
      <w:r w:rsidR="0088774C">
        <w:rPr>
          <w:sz w:val="22"/>
          <w:szCs w:val="22"/>
          <w:lang w:val="sk-SK"/>
        </w:rPr>
        <w:t> </w:t>
      </w:r>
      <w:r w:rsidR="00F33C82"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 xml:space="preserve">om zo </w:t>
      </w:r>
      <w:r w:rsidR="00F33C82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skúšaní</w:t>
      </w:r>
      <w:r w:rsidR="00F33C82">
        <w:rPr>
          <w:sz w:val="22"/>
          <w:szCs w:val="22"/>
          <w:lang w:val="sk-SK"/>
        </w:rPr>
        <w:t xml:space="preserve">, </w:t>
      </w:r>
      <w:r w:rsidR="0088774C">
        <w:rPr>
          <w:sz w:val="22"/>
          <w:szCs w:val="22"/>
          <w:lang w:val="sk-SK"/>
        </w:rPr>
        <w:t xml:space="preserve"> s</w:t>
      </w:r>
      <w:r w:rsidR="00F33C82">
        <w:rPr>
          <w:sz w:val="22"/>
          <w:szCs w:val="22"/>
          <w:lang w:val="sk-SK"/>
        </w:rPr>
        <w:t xml:space="preserve"> 0,4 mg tamsulozínu ako účinn</w:t>
      </w:r>
      <w:r w:rsidR="0088774C">
        <w:rPr>
          <w:sz w:val="22"/>
          <w:szCs w:val="22"/>
          <w:lang w:val="sk-SK"/>
        </w:rPr>
        <w:t>ým komparátorom,</w:t>
      </w:r>
      <w:r w:rsidR="00F33C82">
        <w:rPr>
          <w:sz w:val="22"/>
          <w:szCs w:val="22"/>
          <w:lang w:val="sk-SK"/>
        </w:rPr>
        <w:t xml:space="preserve">  bolo zlepšenie celkového medzinárodného skóre </w:t>
      </w:r>
      <w:r w:rsidR="0088774C">
        <w:rPr>
          <w:sz w:val="22"/>
          <w:szCs w:val="22"/>
          <w:lang w:val="sk-SK"/>
        </w:rPr>
        <w:t xml:space="preserve">prostatických </w:t>
      </w:r>
      <w:r w:rsidR="000726BE">
        <w:rPr>
          <w:sz w:val="22"/>
          <w:szCs w:val="22"/>
          <w:lang w:val="sk-SK"/>
        </w:rPr>
        <w:t>príznakov</w:t>
      </w:r>
      <w:r w:rsidR="00F33C82">
        <w:rPr>
          <w:sz w:val="22"/>
          <w:szCs w:val="22"/>
          <w:lang w:val="sk-SK"/>
        </w:rPr>
        <w:t xml:space="preserve"> pri tadalafile 5 mg -6,3</w:t>
      </w:r>
      <w:r w:rsidR="00F33C82" w:rsidRPr="000678C7">
        <w:rPr>
          <w:sz w:val="22"/>
          <w:szCs w:val="22"/>
          <w:lang w:val="sk-SK"/>
        </w:rPr>
        <w:t>;</w:t>
      </w:r>
      <w:r w:rsidR="00F33C82">
        <w:rPr>
          <w:sz w:val="22"/>
          <w:szCs w:val="22"/>
          <w:lang w:val="sk-SK"/>
        </w:rPr>
        <w:t>-5,7 a -4,2 pri placebe</w:t>
      </w:r>
      <w:r w:rsidR="0088774C">
        <w:rPr>
          <w:sz w:val="22"/>
          <w:szCs w:val="22"/>
          <w:lang w:val="sk-SK"/>
        </w:rPr>
        <w:t xml:space="preserve"> v uvedenom poradí</w:t>
      </w:r>
      <w:r w:rsidR="00F33C82">
        <w:rPr>
          <w:sz w:val="22"/>
          <w:szCs w:val="22"/>
          <w:lang w:val="sk-SK"/>
        </w:rPr>
        <w:t>.</w:t>
      </w:r>
    </w:p>
    <w:p w14:paraId="2F2747B3" w14:textId="77777777" w:rsidR="003002D7" w:rsidRDefault="003002D7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7ED15A" w14:textId="5110C3FE" w:rsidR="00111EB4" w:rsidRDefault="00673C7E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 týcho </w:t>
      </w:r>
      <w:r w:rsidR="0088774C">
        <w:rPr>
          <w:sz w:val="22"/>
          <w:szCs w:val="22"/>
          <w:lang w:val="sk-SK"/>
        </w:rPr>
        <w:t>skúšaní</w:t>
      </w:r>
      <w:r>
        <w:rPr>
          <w:sz w:val="22"/>
          <w:szCs w:val="22"/>
          <w:lang w:val="sk-SK"/>
        </w:rPr>
        <w:t xml:space="preserve"> hodnotil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zlepšenie erektilnej dysfunkcie a prejavy a príznaky benígnej hyperplázie prostaty u patientov s oboma ochoreniami. </w:t>
      </w:r>
      <w:r w:rsidR="0088774C">
        <w:rPr>
          <w:sz w:val="22"/>
          <w:szCs w:val="22"/>
          <w:lang w:val="sk-SK"/>
        </w:rPr>
        <w:t>V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tomto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 xml:space="preserve">skúšaní </w:t>
      </w:r>
      <w:r w:rsidR="00D00D46">
        <w:rPr>
          <w:sz w:val="22"/>
          <w:szCs w:val="22"/>
          <w:lang w:val="sk-SK"/>
        </w:rPr>
        <w:t>bolo z</w:t>
      </w:r>
      <w:r>
        <w:rPr>
          <w:sz w:val="22"/>
          <w:szCs w:val="22"/>
          <w:lang w:val="sk-SK"/>
        </w:rPr>
        <w:t>lepše</w:t>
      </w:r>
      <w:r w:rsidR="00ED2FE4">
        <w:rPr>
          <w:sz w:val="22"/>
          <w:szCs w:val="22"/>
          <w:lang w:val="sk-SK"/>
        </w:rPr>
        <w:t>nie erektilnej dysfunkcie v oblasti</w:t>
      </w:r>
      <w:r w:rsidR="00D00D46">
        <w:rPr>
          <w:sz w:val="22"/>
          <w:szCs w:val="22"/>
          <w:lang w:val="sk-SK"/>
        </w:rPr>
        <w:t xml:space="preserve"> medzinárodného indexu erektilnej </w:t>
      </w:r>
      <w:r w:rsidR="00D00D46" w:rsidRPr="00E3379B">
        <w:rPr>
          <w:sz w:val="22"/>
          <w:szCs w:val="22"/>
          <w:lang w:val="sk-SK"/>
        </w:rPr>
        <w:t xml:space="preserve">dysfunkcie a celkového medzinárodného skóre </w:t>
      </w:r>
      <w:r w:rsidR="00EC304F" w:rsidRPr="00E3379B">
        <w:rPr>
          <w:sz w:val="22"/>
          <w:szCs w:val="22"/>
          <w:lang w:val="sk-SK"/>
        </w:rPr>
        <w:t>prostatických príznakov</w:t>
      </w:r>
      <w:r w:rsidR="00D00D46" w:rsidRPr="00E3379B">
        <w:rPr>
          <w:sz w:val="22"/>
          <w:szCs w:val="22"/>
          <w:lang w:val="sk-SK"/>
        </w:rPr>
        <w:t xml:space="preserve">  6,5 a -6,1 pri tadalafile 5 mg v porovnaní s 1,8 a -3,8 pri placebe</w:t>
      </w:r>
      <w:r w:rsidR="0088774C" w:rsidRPr="00E3379B">
        <w:rPr>
          <w:sz w:val="22"/>
          <w:szCs w:val="22"/>
          <w:lang w:val="sk-SK"/>
        </w:rPr>
        <w:t xml:space="preserve"> v uvedenom poradí</w:t>
      </w:r>
      <w:r w:rsidR="00D00D46" w:rsidRPr="00E3379B">
        <w:rPr>
          <w:sz w:val="22"/>
          <w:szCs w:val="22"/>
          <w:lang w:val="sk-SK"/>
        </w:rPr>
        <w:t>.</w:t>
      </w:r>
      <w:r w:rsidR="00111EB4" w:rsidRPr="00E3379B">
        <w:rPr>
          <w:sz w:val="22"/>
          <w:szCs w:val="22"/>
          <w:lang w:val="sk-SK"/>
        </w:rPr>
        <w:t xml:space="preserve"> Priemerný podiel úspešných pokusov o pohlavný styk na jedn</w:t>
      </w:r>
      <w:r w:rsidR="00E02C77" w:rsidRPr="00E3379B">
        <w:rPr>
          <w:sz w:val="22"/>
          <w:szCs w:val="22"/>
          <w:lang w:val="sk-SK"/>
        </w:rPr>
        <w:t>ého účastníka</w:t>
      </w:r>
      <w:r w:rsidR="00111EB4" w:rsidRPr="00E3379B">
        <w:rPr>
          <w:sz w:val="22"/>
          <w:szCs w:val="22"/>
          <w:lang w:val="sk-SK"/>
        </w:rPr>
        <w:t xml:space="preserve"> bol 71</w:t>
      </w:r>
      <w:r w:rsidR="00111EB4">
        <w:rPr>
          <w:sz w:val="22"/>
          <w:szCs w:val="22"/>
          <w:lang w:val="sk-SK"/>
        </w:rPr>
        <w:t>,9</w:t>
      </w:r>
      <w:r w:rsidR="00111EB4" w:rsidRPr="00A97DFF">
        <w:rPr>
          <w:sz w:val="22"/>
          <w:szCs w:val="22"/>
          <w:lang w:val="sk-SK"/>
        </w:rPr>
        <w:t> %</w:t>
      </w:r>
      <w:r w:rsidR="00111EB4">
        <w:rPr>
          <w:sz w:val="22"/>
          <w:szCs w:val="22"/>
          <w:lang w:val="sk-SK"/>
        </w:rPr>
        <w:t xml:space="preserve"> </w:t>
      </w:r>
      <w:r w:rsidR="00111EB4" w:rsidRPr="00A97DFF">
        <w:rPr>
          <w:sz w:val="22"/>
          <w:szCs w:val="22"/>
          <w:lang w:val="sk-SK"/>
        </w:rPr>
        <w:t xml:space="preserve">v prospech tadalafilu </w:t>
      </w:r>
      <w:r w:rsidR="00111EB4">
        <w:rPr>
          <w:sz w:val="22"/>
          <w:szCs w:val="22"/>
          <w:lang w:val="sk-SK"/>
        </w:rPr>
        <w:t xml:space="preserve">5 mg </w:t>
      </w:r>
      <w:r w:rsidR="00111EB4" w:rsidRPr="00A97DFF">
        <w:rPr>
          <w:sz w:val="22"/>
          <w:szCs w:val="22"/>
          <w:lang w:val="sk-SK"/>
        </w:rPr>
        <w:t xml:space="preserve">oproti </w:t>
      </w:r>
      <w:r w:rsidR="00111EB4">
        <w:rPr>
          <w:sz w:val="22"/>
          <w:szCs w:val="22"/>
          <w:lang w:val="sk-SK"/>
        </w:rPr>
        <w:t>48,3</w:t>
      </w:r>
      <w:r w:rsidR="00111EB4" w:rsidRPr="00A97DFF">
        <w:rPr>
          <w:sz w:val="22"/>
          <w:szCs w:val="22"/>
          <w:lang w:val="sk-SK"/>
        </w:rPr>
        <w:t xml:space="preserve"> % pacientov užívajúcich placebo.</w:t>
      </w:r>
    </w:p>
    <w:p w14:paraId="15D09279" w14:textId="77777777" w:rsidR="00111EB4" w:rsidRPr="00A97DFF" w:rsidRDefault="00111EB4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2BB50A" w14:textId="6AE4EA21" w:rsidR="00111EB4" w:rsidRDefault="004205E2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Zachovanie</w:t>
      </w:r>
      <w:r w:rsidR="00111EB4">
        <w:rPr>
          <w:sz w:val="22"/>
          <w:szCs w:val="22"/>
          <w:lang w:val="sk-SK"/>
        </w:rPr>
        <w:t xml:space="preserve"> účinku sa hodnotilo v otvorenom rozšírení jedn</w:t>
      </w:r>
      <w:r w:rsidR="0088774C">
        <w:rPr>
          <w:sz w:val="22"/>
          <w:szCs w:val="22"/>
          <w:lang w:val="sk-SK"/>
        </w:rPr>
        <w:t>ého</w:t>
      </w:r>
      <w:r w:rsidR="00111EB4">
        <w:rPr>
          <w:sz w:val="22"/>
          <w:szCs w:val="22"/>
          <w:lang w:val="sk-SK"/>
        </w:rPr>
        <w:t xml:space="preserve"> zo </w:t>
      </w:r>
      <w:r w:rsidR="0088774C">
        <w:rPr>
          <w:sz w:val="22"/>
          <w:szCs w:val="22"/>
          <w:lang w:val="sk-SK"/>
        </w:rPr>
        <w:t>skúšaní</w:t>
      </w:r>
      <w:r w:rsidR="00111EB4">
        <w:rPr>
          <w:sz w:val="22"/>
          <w:szCs w:val="22"/>
          <w:lang w:val="sk-SK"/>
        </w:rPr>
        <w:t xml:space="preserve">, ktoré ukázalo, že zlepšenie celkového medzinárodného skóre </w:t>
      </w:r>
      <w:r w:rsidR="0088774C">
        <w:rPr>
          <w:sz w:val="22"/>
          <w:szCs w:val="22"/>
          <w:lang w:val="sk-SK"/>
        </w:rPr>
        <w:t xml:space="preserve">prostatických </w:t>
      </w:r>
      <w:r w:rsidR="00F44736">
        <w:rPr>
          <w:sz w:val="22"/>
          <w:szCs w:val="22"/>
          <w:lang w:val="sk-SK"/>
        </w:rPr>
        <w:t>príznakov</w:t>
      </w:r>
      <w:r w:rsidR="00111EB4">
        <w:rPr>
          <w:sz w:val="22"/>
          <w:szCs w:val="22"/>
          <w:lang w:val="sk-SK"/>
        </w:rPr>
        <w:t xml:space="preserve"> pozorované </w:t>
      </w:r>
      <w:r w:rsidR="0088774C">
        <w:rPr>
          <w:sz w:val="22"/>
          <w:szCs w:val="22"/>
          <w:lang w:val="sk-SK"/>
        </w:rPr>
        <w:t>počas</w:t>
      </w:r>
      <w:r>
        <w:rPr>
          <w:sz w:val="22"/>
          <w:szCs w:val="22"/>
          <w:lang w:val="sk-SK"/>
        </w:rPr>
        <w:t xml:space="preserve"> 12 týžd</w:t>
      </w:r>
      <w:r w:rsidR="0088774C">
        <w:rPr>
          <w:sz w:val="22"/>
          <w:szCs w:val="22"/>
          <w:lang w:val="sk-SK"/>
        </w:rPr>
        <w:t>ňov</w:t>
      </w:r>
      <w:r w:rsidR="00111EB4">
        <w:rPr>
          <w:sz w:val="22"/>
          <w:szCs w:val="22"/>
          <w:lang w:val="sk-SK"/>
        </w:rPr>
        <w:t xml:space="preserve"> sa </w:t>
      </w:r>
      <w:r>
        <w:rPr>
          <w:sz w:val="22"/>
          <w:szCs w:val="22"/>
          <w:lang w:val="sk-SK"/>
        </w:rPr>
        <w:t>u</w:t>
      </w:r>
      <w:r w:rsidR="00111EB4">
        <w:rPr>
          <w:sz w:val="22"/>
          <w:szCs w:val="22"/>
          <w:lang w:val="sk-SK"/>
        </w:rPr>
        <w:t xml:space="preserve">držalo až </w:t>
      </w:r>
      <w:r>
        <w:rPr>
          <w:sz w:val="22"/>
          <w:szCs w:val="22"/>
          <w:lang w:val="sk-SK"/>
        </w:rPr>
        <w:t>po dobu 1 ďalšieho roka</w:t>
      </w:r>
      <w:r w:rsidR="00111EB4">
        <w:rPr>
          <w:sz w:val="22"/>
          <w:szCs w:val="22"/>
          <w:lang w:val="sk-SK"/>
        </w:rPr>
        <w:t xml:space="preserve"> liečb</w:t>
      </w:r>
      <w:r w:rsidR="00DC78D3">
        <w:rPr>
          <w:sz w:val="22"/>
          <w:szCs w:val="22"/>
          <w:lang w:val="sk-SK"/>
        </w:rPr>
        <w:t>y</w:t>
      </w:r>
      <w:r w:rsidR="00111EB4">
        <w:rPr>
          <w:sz w:val="22"/>
          <w:szCs w:val="22"/>
          <w:lang w:val="sk-SK"/>
        </w:rPr>
        <w:t xml:space="preserve"> tadalafilom 5 mg.</w:t>
      </w:r>
    </w:p>
    <w:p w14:paraId="22F3AAEC" w14:textId="77777777" w:rsidR="00474C6E" w:rsidRDefault="00474C6E" w:rsidP="00474C6E">
      <w:pPr>
        <w:widowControl w:val="0"/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0A9DBDAE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75D48E71" w14:textId="512B9534" w:rsidR="002A5A6B" w:rsidRPr="000678C7" w:rsidRDefault="002A5A6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78C7">
        <w:rPr>
          <w:sz w:val="22"/>
          <w:szCs w:val="22"/>
          <w:lang w:val="sk-SK"/>
        </w:rPr>
        <w:t xml:space="preserve">Bola vykonaná jedna štúdia s pediatrickými pacientmi s Duchennovou svalovou distrofiou (DMD - Duchenne Muscular Dystrophy), v ktorej sa nezaznamenala žiadna účinnosť. Randomizované, dvojito zaslepené, placebom kontrolované, paralelné klinické skúšanie s 3 </w:t>
      </w:r>
      <w:r w:rsidR="00474C6E">
        <w:rPr>
          <w:sz w:val="22"/>
          <w:szCs w:val="22"/>
          <w:lang w:val="sk-SK"/>
        </w:rPr>
        <w:t>skupi</w:t>
      </w:r>
      <w:r w:rsidRPr="000678C7">
        <w:rPr>
          <w:sz w:val="22"/>
          <w:szCs w:val="22"/>
          <w:lang w:val="sk-SK"/>
        </w:rPr>
        <w:t>nami bolo vykonané s 331 chlapcami s DMD vo veku 7-14 rokov, ktorí užívali súčasne kortikosteroidovú liečbu. Klinické skúšanie zahŕňalo 48-týždňovú dvojito</w:t>
      </w:r>
      <w:r w:rsidR="00474C6E">
        <w:rPr>
          <w:sz w:val="22"/>
          <w:szCs w:val="22"/>
          <w:lang w:val="sk-SK"/>
        </w:rPr>
        <w:t xml:space="preserve"> </w:t>
      </w:r>
      <w:r w:rsidRPr="000678C7">
        <w:rPr>
          <w:sz w:val="22"/>
          <w:szCs w:val="22"/>
          <w:lang w:val="sk-SK"/>
        </w:rPr>
        <w:t>zaslepenú fázu, kde boli pacienti randomizovaní na 0,3 mg/kg tadalafilu, 0,6 mg/kg tadalafilu alebo placeba denne. Tadalafil nepreukázal spomalenie zníženia pohyblivosti stanoveného ako primárny koncový ukazovateľ počas 6-minútovej chôdzovej vzdialenosti (6MWD): najmenej štvorcov (LS) stredná zmena 6MWD počas 48 týždňov bola -51,0 metrov (m) v skupine s</w:t>
      </w:r>
      <w:r w:rsidR="00474C6E">
        <w:rPr>
          <w:sz w:val="22"/>
          <w:szCs w:val="22"/>
          <w:lang w:val="sk-SK"/>
        </w:rPr>
        <w:t> </w:t>
      </w:r>
      <w:r w:rsidRPr="000678C7">
        <w:rPr>
          <w:sz w:val="22"/>
          <w:szCs w:val="22"/>
          <w:lang w:val="sk-SK"/>
        </w:rPr>
        <w:t>placebom</w:t>
      </w:r>
      <w:r w:rsidR="00474C6E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v porovnaní s -64,7 m v skupine s 0,3 mg/kg tadalafilu (p = 0,307) a -59,1 m v skupine s 0,6 mg/kg tadalafilu (p = 0,538). Navyše sa nepreukázala účinnosť </w:t>
      </w:r>
      <w:r w:rsidR="00F66FE5" w:rsidRPr="000678C7">
        <w:rPr>
          <w:sz w:val="22"/>
          <w:szCs w:val="22"/>
          <w:lang w:val="sk-SK"/>
        </w:rPr>
        <w:t xml:space="preserve">v </w:t>
      </w:r>
      <w:r w:rsidRPr="000678C7">
        <w:rPr>
          <w:sz w:val="22"/>
          <w:szCs w:val="22"/>
          <w:lang w:val="sk-SK"/>
        </w:rPr>
        <w:t>žiadnej zo sekundárnych analýz vykonaných v tomto klinickom skúšaní. Celkové bezpečnostné výsledky z tohto skúšania boli vo všeobecnosti konzistentné so známym bezpečnostným profilom tadalafilu a nežiaducimi účinkami (AE)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očakávanými v pediatrickej DMD populácii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užívajúcej kortikosteroidy.</w:t>
      </w:r>
    </w:p>
    <w:p w14:paraId="093576B3" w14:textId="77777777" w:rsidR="00764072" w:rsidRPr="00DC78D3" w:rsidRDefault="0076407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výnimku z 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</w:p>
    <w:p w14:paraId="08731E3A" w14:textId="6D7F64E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AF65E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0678C7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6AF6F4C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rýchlo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04D2E">
        <w:rPr>
          <w:sz w:val="22"/>
          <w:szCs w:val="22"/>
          <w:lang w:val="sk-SK"/>
        </w:rPr>
        <w:t>(priemerný čas</w:t>
      </w:r>
      <w:r w:rsidR="00E04D2E" w:rsidRPr="000678C7">
        <w:rPr>
          <w:sz w:val="22"/>
          <w:szCs w:val="22"/>
          <w:lang w:val="sk-SK"/>
        </w:rPr>
        <w:t>)</w:t>
      </w:r>
      <w:r w:rsidR="00E04D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rýchlosť a stupeň absorbcie tadalafilu, a 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1F19CC84" w:rsidR="00802BA3" w:rsidRPr="00A97DFF" w:rsidRDefault="00E74782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jedla.</w:t>
      </w:r>
      <w:r w:rsidR="00802BA3" w:rsidRPr="00A97DFF">
        <w:rPr>
          <w:sz w:val="22"/>
          <w:szCs w:val="22"/>
          <w:lang w:val="sk-SK"/>
        </w:rPr>
        <w:t xml:space="preserve"> Čas podania (ráno alebo večer) nemá žiadny klinicky významný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rýchlosť a stupeň absorpcie tadalafilu.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Distribúcia</w:t>
      </w:r>
    </w:p>
    <w:p w14:paraId="69684F9D" w14:textId="1007DA4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E74782">
        <w:rPr>
          <w:sz w:val="22"/>
          <w:szCs w:val="22"/>
          <w:lang w:val="sk-SK"/>
        </w:rPr>
        <w:t>ukazuje, že</w:t>
      </w:r>
      <w:r w:rsidR="007E5274">
        <w:rPr>
          <w:sz w:val="22"/>
          <w:szCs w:val="22"/>
          <w:lang w:val="sk-SK"/>
        </w:rPr>
        <w:t xml:space="preserve"> </w:t>
      </w:r>
      <w:r w:rsidR="00E74782">
        <w:rPr>
          <w:sz w:val="22"/>
          <w:szCs w:val="22"/>
          <w:lang w:val="sk-SK"/>
        </w:rPr>
        <w:t>tadalafil je distribuovaný do tkanív</w:t>
      </w:r>
      <w:r w:rsidRPr="00A97DFF">
        <w:rPr>
          <w:sz w:val="22"/>
          <w:szCs w:val="22"/>
          <w:lang w:val="sk-SK"/>
        </w:rPr>
        <w:t xml:space="preserve">. </w:t>
      </w:r>
      <w:r w:rsidR="00E74782">
        <w:rPr>
          <w:sz w:val="22"/>
          <w:szCs w:val="22"/>
          <w:lang w:val="sk-SK"/>
        </w:rPr>
        <w:t>V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  <w:r w:rsidR="00FA41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B919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ejakuláte zdravých osôb bolo prítomné menej ako</w:t>
      </w:r>
      <w:r w:rsidR="00E7478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Biotransformácia</w:t>
      </w:r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Tadalafil sa metabolizuje najmä prostredníctvom izoformy 3A4 cytochrómu P450 (CYP). Hlavným</w:t>
      </w:r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metabolitom cirkulujúcim v krvi je metylkatechol glukuronid. Tento metabolit má najmenej 13 000-</w:t>
      </w:r>
    </w:p>
    <w:p w14:paraId="4DDB327A" w14:textId="514C28C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E74782">
        <w:rPr>
          <w:sz w:val="22"/>
          <w:szCs w:val="22"/>
          <w:lang w:val="sk-SK"/>
        </w:rPr>
        <w:t xml:space="preserve">menší </w:t>
      </w:r>
      <w:r w:rsidRPr="00A97DFF">
        <w:rPr>
          <w:sz w:val="22"/>
          <w:szCs w:val="22"/>
          <w:lang w:val="sk-SK"/>
        </w:rPr>
        <w:t>účinok na PDE5 ako tadalafil. Z toho dôvodu sa pri pozorovaných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zdravých osôb je priemerná hodnota perorálneho klírensu tadalafilu 2,5 l/h a priemerný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17,5 h. Tadalafil sa vylučuje prevažne vo forme inaktívnych metabolitov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Linearita/nelinearita</w:t>
      </w:r>
    </w:p>
    <w:p w14:paraId="1399F601" w14:textId="71C49AE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 zdravých osôb je lineárn</w:t>
      </w:r>
      <w:r w:rsidR="005D62FF">
        <w:rPr>
          <w:sz w:val="22"/>
          <w:szCs w:val="22"/>
          <w:lang w:val="sk-SK"/>
        </w:rPr>
        <w:t>e závislá od času a dávky.</w:t>
      </w:r>
      <w:r w:rsidRPr="00A97DFF">
        <w:rPr>
          <w:sz w:val="22"/>
          <w:szCs w:val="22"/>
          <w:lang w:val="sk-SK"/>
        </w:rPr>
        <w:t xml:space="preserve"> V dávkovom</w:t>
      </w:r>
    </w:p>
    <w:p w14:paraId="7000FF9A" w14:textId="27B7C42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dávk</w:t>
      </w:r>
      <w:r w:rsidR="00E74782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  <w:r w:rsidR="00726A0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5DCC31B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Farmakokinetika tadalafilu </w:t>
      </w:r>
      <w:r w:rsidR="00E442F4">
        <w:rPr>
          <w:sz w:val="22"/>
          <w:szCs w:val="22"/>
          <w:lang w:val="sk-SK"/>
        </w:rPr>
        <w:t>stanoven</w:t>
      </w:r>
      <w:r w:rsidR="00F06935">
        <w:rPr>
          <w:sz w:val="22"/>
          <w:szCs w:val="22"/>
          <w:lang w:val="sk-SK"/>
        </w:rPr>
        <w:t>á</w:t>
      </w:r>
      <w:r w:rsidR="00E442F4">
        <w:rPr>
          <w:sz w:val="22"/>
          <w:szCs w:val="22"/>
          <w:lang w:val="sk-SK"/>
        </w:rPr>
        <w:t xml:space="preserve"> </w:t>
      </w:r>
      <w:r w:rsidR="000A45B0">
        <w:rPr>
          <w:sz w:val="22"/>
          <w:szCs w:val="22"/>
          <w:lang w:val="sk-SK"/>
        </w:rPr>
        <w:t>v</w:t>
      </w:r>
      <w:r w:rsidR="00E442F4">
        <w:rPr>
          <w:sz w:val="22"/>
          <w:szCs w:val="22"/>
          <w:lang w:val="sk-SK"/>
        </w:rPr>
        <w:t xml:space="preserve"> populáci</w:t>
      </w:r>
      <w:r w:rsidR="000A45B0">
        <w:rPr>
          <w:sz w:val="22"/>
          <w:szCs w:val="22"/>
          <w:lang w:val="sk-SK"/>
        </w:rPr>
        <w:t>i</w:t>
      </w:r>
      <w:r w:rsidR="00E442F4" w:rsidRPr="00A97DFF">
        <w:rPr>
          <w:sz w:val="22"/>
          <w:szCs w:val="22"/>
          <w:lang w:val="sk-SK"/>
        </w:rPr>
        <w:t xml:space="preserve"> </w:t>
      </w:r>
      <w:r w:rsidR="00E442F4">
        <w:rPr>
          <w:sz w:val="22"/>
          <w:szCs w:val="22"/>
          <w:lang w:val="sk-SK"/>
        </w:rPr>
        <w:t>pacien</w:t>
      </w:r>
      <w:r w:rsidR="00A368EA">
        <w:rPr>
          <w:sz w:val="22"/>
          <w:szCs w:val="22"/>
          <w:lang w:val="sk-SK"/>
        </w:rPr>
        <w:t>t</w:t>
      </w:r>
      <w:r w:rsidR="00E442F4">
        <w:rPr>
          <w:sz w:val="22"/>
          <w:szCs w:val="22"/>
          <w:lang w:val="sk-SK"/>
        </w:rPr>
        <w:t>o</w:t>
      </w:r>
      <w:r w:rsidR="00A368EA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 s erektilnou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zdravých </w:t>
      </w:r>
      <w:r w:rsidR="00616027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39254F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zvýšeniu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 so zdravými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5D62FF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plyv veku nie je klinicky významný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6B465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 jedno</w:t>
      </w:r>
      <w:r w:rsidR="00F001EF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tadalafilu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56FED37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systémová expozícia tadalafilu (AUC) približne dvojnásobná u osôb s </w:t>
      </w:r>
      <w:r w:rsidR="005D62FF">
        <w:rPr>
          <w:sz w:val="22"/>
          <w:szCs w:val="22"/>
          <w:lang w:val="sk-SK"/>
        </w:rPr>
        <w:t>miernou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0903970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obličiek a tiež u dialyzovaných osôb v konečnom štádiu </w:t>
      </w:r>
      <w:r w:rsidR="005D62FF">
        <w:rPr>
          <w:sz w:val="22"/>
          <w:szCs w:val="22"/>
          <w:lang w:val="sk-SK"/>
        </w:rPr>
        <w:t>zlyhávania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obličiek. U hemodialyzovaných</w:t>
      </w:r>
    </w:p>
    <w:p w14:paraId="4B8C0CDE" w14:textId="4F4A206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 porovnaní so zdravými</w:t>
      </w:r>
      <w:r w:rsidR="000A45B0">
        <w:rPr>
          <w:sz w:val="22"/>
          <w:szCs w:val="22"/>
          <w:lang w:val="sk-SK"/>
        </w:rPr>
        <w:t xml:space="preserve"> </w:t>
      </w:r>
      <w:r w:rsidR="005D62FF">
        <w:rPr>
          <w:sz w:val="22"/>
          <w:szCs w:val="22"/>
          <w:lang w:val="sk-SK"/>
        </w:rPr>
        <w:t>osobami</w:t>
      </w:r>
      <w:r w:rsidRPr="00A97DFF">
        <w:rPr>
          <w:sz w:val="22"/>
          <w:szCs w:val="22"/>
          <w:lang w:val="sk-SK"/>
        </w:rPr>
        <w:t>. Hemodialýza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eliminácii tadalafilu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7EDA0956" w14:textId="05D4BD1A" w:rsidR="00F93C32" w:rsidRPr="00A97DFF" w:rsidRDefault="00802BA3" w:rsidP="00D426E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</w:t>
      </w:r>
      <w:r w:rsidR="006A55AC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 skóre A a B</w:t>
      </w:r>
      <w:r w:rsidRPr="00A97DFF">
        <w:rPr>
          <w:sz w:val="22"/>
          <w:szCs w:val="22"/>
          <w:lang w:val="sk-SK"/>
        </w:rPr>
        <w:t>) je expozícia tadalafilu (AUC) pri podaní dávky 10 mg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 pacientov so závažnou hepatálnou insuficienciou (Child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A55AC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</w:p>
    <w:p w14:paraId="0D8A4912" w14:textId="27F8E937" w:rsidR="00802BA3" w:rsidRPr="00A97DFF" w:rsidRDefault="006A55AC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pacientov </w:t>
      </w:r>
      <w:r w:rsidRPr="00A97DFF">
        <w:rPr>
          <w:sz w:val="22"/>
          <w:szCs w:val="22"/>
          <w:lang w:val="sk-SK"/>
        </w:rPr>
        <w:t xml:space="preserve">s poruchou funkcie </w:t>
      </w:r>
      <w:r>
        <w:rPr>
          <w:sz w:val="22"/>
          <w:szCs w:val="22"/>
          <w:lang w:val="sk-SK"/>
        </w:rPr>
        <w:t>pečene</w:t>
      </w:r>
      <w:r w:rsidR="00E85472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nie sú do</w:t>
      </w:r>
      <w:r w:rsidR="005A744A">
        <w:rPr>
          <w:sz w:val="22"/>
          <w:szCs w:val="22"/>
          <w:lang w:val="sk-SK"/>
        </w:rPr>
        <w:t>stupné žiadne</w:t>
      </w:r>
      <w:r w:rsidR="00802BA3" w:rsidRPr="00A97DFF">
        <w:rPr>
          <w:sz w:val="22"/>
          <w:szCs w:val="22"/>
          <w:lang w:val="sk-SK"/>
        </w:rPr>
        <w:t xml:space="preserve"> údaje</w:t>
      </w:r>
      <w:r>
        <w:rPr>
          <w:sz w:val="22"/>
          <w:szCs w:val="22"/>
          <w:lang w:val="sk-SK"/>
        </w:rPr>
        <w:t xml:space="preserve"> o</w:t>
      </w:r>
      <w:r w:rsidRPr="00A97DFF">
        <w:rPr>
          <w:sz w:val="22"/>
          <w:szCs w:val="22"/>
          <w:lang w:val="sk-SK"/>
        </w:rPr>
        <w:t xml:space="preserve"> užívaní tadalafilu jedenkrát denne</w:t>
      </w:r>
      <w:r w:rsidR="00802BA3" w:rsidRPr="00A97DFF">
        <w:rPr>
          <w:sz w:val="22"/>
          <w:szCs w:val="22"/>
          <w:lang w:val="sk-SK"/>
        </w:rPr>
        <w:t xml:space="preserve">. Ak je </w:t>
      </w:r>
      <w:r w:rsidR="0084715A"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predpísaný jedenkrát</w:t>
      </w:r>
      <w:r w:rsidR="00A45F10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denne, musí lekár individuálne a dôs</w:t>
      </w:r>
      <w:r w:rsidR="0084715A" w:rsidRPr="00A97DFF">
        <w:rPr>
          <w:sz w:val="22"/>
          <w:szCs w:val="22"/>
          <w:lang w:val="sk-SK"/>
        </w:rPr>
        <w:t>ledne zvážiť pomer prínosu</w:t>
      </w:r>
      <w:r w:rsidR="00802BA3" w:rsidRPr="00A97DFF">
        <w:rPr>
          <w:sz w:val="22"/>
          <w:szCs w:val="22"/>
          <w:lang w:val="sk-SK"/>
        </w:rPr>
        <w:t xml:space="preserve"> a rizika.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0B9A90AE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tadalafilu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 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opakovanom podaní, genotoxicity, karcinogénneho potenciálu, reprodukčnej toxicity a vývinu</w:t>
      </w:r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FED4DDB" w:rsidR="00802BA3" w:rsidRDefault="006A55A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</w:t>
      </w:r>
      <w:r w:rsidR="00224B88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>1 000 mg/kg/deň tadalafilu, sa nezistili žiadne</w:t>
      </w:r>
      <w:r w:rsidR="000D1EB9">
        <w:rPr>
          <w:sz w:val="22"/>
          <w:szCs w:val="22"/>
          <w:lang w:val="sk-SK"/>
        </w:rPr>
        <w:t xml:space="preserve"> </w:t>
      </w:r>
      <w:r w:rsidR="003909FF">
        <w:rPr>
          <w:sz w:val="22"/>
          <w:szCs w:val="22"/>
          <w:lang w:val="sk-SK"/>
        </w:rPr>
        <w:t xml:space="preserve">náznaky </w:t>
      </w:r>
      <w:r w:rsidR="00802BA3" w:rsidRPr="00A97DFF">
        <w:rPr>
          <w:sz w:val="22"/>
          <w:szCs w:val="22"/>
          <w:lang w:val="sk-SK"/>
        </w:rPr>
        <w:t xml:space="preserve">teratogenity, </w:t>
      </w:r>
      <w:r w:rsidR="00802BA3" w:rsidRPr="006A55AC">
        <w:rPr>
          <w:sz w:val="22"/>
          <w:szCs w:val="22"/>
          <w:lang w:val="sk-SK"/>
        </w:rPr>
        <w:t>embryotoxicity a</w:t>
      </w:r>
      <w:r w:rsidR="00BF4F52" w:rsidRPr="006A55AC">
        <w:rPr>
          <w:sz w:val="22"/>
          <w:szCs w:val="22"/>
          <w:lang w:val="sk-SK"/>
        </w:rPr>
        <w:t>lebo</w:t>
      </w:r>
      <w:r w:rsidR="00802BA3" w:rsidRPr="006A55AC">
        <w:rPr>
          <w:sz w:val="22"/>
          <w:szCs w:val="22"/>
          <w:lang w:val="sk-SK"/>
        </w:rPr>
        <w:t xml:space="preserve"> fetotoxicity. V štúdii, ktorá hodnotila prenatálny a postnatálny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výv</w:t>
      </w:r>
      <w:r w:rsidR="003909FF" w:rsidRPr="006A55AC">
        <w:rPr>
          <w:sz w:val="22"/>
          <w:szCs w:val="22"/>
          <w:lang w:val="sk-SK"/>
        </w:rPr>
        <w:t>in</w:t>
      </w:r>
      <w:r w:rsidR="00802BA3" w:rsidRPr="006A55AC">
        <w:rPr>
          <w:sz w:val="22"/>
          <w:szCs w:val="22"/>
          <w:lang w:val="sk-SK"/>
        </w:rPr>
        <w:t xml:space="preserve"> u potkanov, bola dávka, pri ktorej sa nezistil žiadny účinok 30 mg/kg/deň. U gravidných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samíc a samcov potkanov sa nezistila žiadna porucha plodnosti. U psov, ktorým sa podával tadalafil</w:t>
      </w:r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denných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 niektorých psov viedla k zníženiu spermatogenézy.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2B5ACD8C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predželatinovaný škrob</w:t>
      </w:r>
    </w:p>
    <w:p w14:paraId="322EA17F" w14:textId="212BF1A4" w:rsidR="00890C7A" w:rsidRPr="00A97DFF" w:rsidRDefault="002C3924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koloidný </w:t>
      </w:r>
      <w:r w:rsidR="00B47487">
        <w:rPr>
          <w:sz w:val="22"/>
          <w:szCs w:val="22"/>
          <w:lang w:val="sk-SK"/>
        </w:rPr>
        <w:t xml:space="preserve">bezvodý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7D91571E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</w:t>
      </w:r>
    </w:p>
    <w:p w14:paraId="7CBCF7B6" w14:textId="12F61A5A" w:rsidR="00890C7A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14:paraId="001A9EA1" w14:textId="54595EAB" w:rsidR="00BF4F52" w:rsidRPr="00A97DFF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stearan horečnatý</w:t>
      </w:r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0391AA28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hypromelóza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06396074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2A61E35B" w14:textId="62360427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</w:t>
      </w:r>
    </w:p>
    <w:p w14:paraId="4575226E" w14:textId="4D4A26FB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triacetín</w:t>
      </w:r>
    </w:p>
    <w:p w14:paraId="39B6B233" w14:textId="30C64AB8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422D3F06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</w:t>
      </w:r>
    </w:p>
    <w:p w14:paraId="34679F2F" w14:textId="5CD79C46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56931420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637802A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/Al</w:t>
      </w:r>
      <w:r w:rsidR="000E58F2"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79F6D6E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1</w:t>
      </w:r>
      <w:r w:rsidR="00563F14">
        <w:rPr>
          <w:sz w:val="22"/>
          <w:szCs w:val="22"/>
          <w:lang w:val="sk-SK"/>
        </w:rPr>
        <w:t>4</w:t>
      </w:r>
      <w:r w:rsidRPr="008976C4">
        <w:rPr>
          <w:sz w:val="22"/>
          <w:szCs w:val="22"/>
          <w:lang w:val="sk-SK"/>
        </w:rPr>
        <w:t>,</w:t>
      </w:r>
      <w:r w:rsidR="00BF4F52" w:rsidRPr="008976C4">
        <w:rPr>
          <w:sz w:val="22"/>
          <w:szCs w:val="22"/>
          <w:lang w:val="sk-SK"/>
        </w:rPr>
        <w:t xml:space="preserve"> 2</w:t>
      </w:r>
      <w:r w:rsidR="00563F14">
        <w:rPr>
          <w:sz w:val="22"/>
          <w:szCs w:val="22"/>
          <w:lang w:val="sk-SK"/>
        </w:rPr>
        <w:t>8 a</w:t>
      </w:r>
      <w:r w:rsidR="00BF4F52" w:rsidRPr="008976C4">
        <w:rPr>
          <w:sz w:val="22"/>
          <w:szCs w:val="22"/>
          <w:lang w:val="sk-SK"/>
        </w:rPr>
        <w:t xml:space="preserve"> 30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17687B8" w14:textId="26259992" w:rsidR="002379F8" w:rsidRPr="00876E3E" w:rsidRDefault="00567F2A" w:rsidP="000678C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</w:t>
      </w:r>
      <w:r w:rsidR="008E64A4" w:rsidRPr="000678C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</w:t>
      </w:r>
      <w:r w:rsidR="008E64A4" w:rsidRPr="000678C7">
        <w:rPr>
          <w:sz w:val="22"/>
          <w:szCs w:val="22"/>
          <w:lang w:val="sk-SK"/>
        </w:rPr>
        <w:t>epoužitý liek alebo odpad vzniknutý z</w:t>
      </w:r>
      <w:r>
        <w:rPr>
          <w:sz w:val="22"/>
          <w:szCs w:val="22"/>
          <w:lang w:val="sk-SK"/>
        </w:rPr>
        <w:t> </w:t>
      </w:r>
      <w:r w:rsidR="008E64A4" w:rsidRPr="000678C7">
        <w:rPr>
          <w:sz w:val="22"/>
          <w:szCs w:val="22"/>
          <w:lang w:val="sk-SK"/>
        </w:rPr>
        <w:t>lieku</w:t>
      </w:r>
      <w:r>
        <w:rPr>
          <w:sz w:val="22"/>
          <w:szCs w:val="22"/>
          <w:lang w:val="sk-SK"/>
        </w:rPr>
        <w:t xml:space="preserve"> sa</w:t>
      </w:r>
      <w:r w:rsidR="008E64A4" w:rsidRPr="000678C7">
        <w:rPr>
          <w:sz w:val="22"/>
          <w:szCs w:val="22"/>
          <w:lang w:val="sk-SK"/>
        </w:rPr>
        <w:t xml:space="preserve"> má  zlikvidova</w:t>
      </w:r>
      <w:r>
        <w:rPr>
          <w:sz w:val="22"/>
          <w:szCs w:val="22"/>
          <w:lang w:val="sk-SK"/>
        </w:rPr>
        <w:t>ť</w:t>
      </w:r>
      <w:r w:rsidR="008E64A4" w:rsidRPr="000678C7">
        <w:rPr>
          <w:sz w:val="22"/>
          <w:szCs w:val="22"/>
          <w:lang w:val="sk-SK"/>
        </w:rPr>
        <w:t xml:space="preserve"> v súlade s národnými požiadavkami.</w:t>
      </w:r>
    </w:p>
    <w:p w14:paraId="0B415E83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06C977" w14:textId="77777777" w:rsidR="00CF5BDD" w:rsidRDefault="00CF5BDD" w:rsidP="00CF5BD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Teva B.V.</w:t>
      </w:r>
    </w:p>
    <w:p w14:paraId="216BD69D" w14:textId="77777777" w:rsidR="00CF5BDD" w:rsidRDefault="00CF5BDD" w:rsidP="00CF5BD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Swensweg 5</w:t>
      </w:r>
    </w:p>
    <w:p w14:paraId="41150C98" w14:textId="77777777" w:rsidR="00CF5BDD" w:rsidRDefault="00CF5BDD" w:rsidP="00CF5BDD">
      <w:pPr>
        <w:rPr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lastRenderedPageBreak/>
        <w:t>2031 GA Haarlem</w:t>
      </w:r>
    </w:p>
    <w:p w14:paraId="2011E83A" w14:textId="5F90E89A" w:rsidR="00CF5BDD" w:rsidRPr="008976C4" w:rsidRDefault="00CF5BDD" w:rsidP="00CF5BD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65101">
        <w:rPr>
          <w:sz w:val="22"/>
          <w:szCs w:val="22"/>
          <w:lang w:val="sk-SK"/>
        </w:rPr>
        <w:t>Holandsko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7A7DC770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DB10F5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37720A" w14:textId="256D82EC" w:rsidR="00535E41" w:rsidRPr="00DB10F5" w:rsidRDefault="00DB10F5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DB10F5">
        <w:rPr>
          <w:bCs/>
          <w:sz w:val="22"/>
          <w:szCs w:val="22"/>
          <w:lang w:val="sk-SK"/>
        </w:rPr>
        <w:t>83/0267/16-S</w:t>
      </w:r>
    </w:p>
    <w:p w14:paraId="75446CC6" w14:textId="77777777" w:rsidR="00DB10F5" w:rsidRPr="008976C4" w:rsidRDefault="00DB10F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DB1FEEE" w14:textId="63A09838" w:rsidR="002E79E8" w:rsidRPr="00210918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Dátum prvej </w:t>
      </w:r>
      <w:r w:rsidRPr="00CF5BDD">
        <w:rPr>
          <w:sz w:val="22"/>
          <w:szCs w:val="22"/>
          <w:lang w:val="sk-SK"/>
        </w:rPr>
        <w:t>registr</w:t>
      </w:r>
      <w:r w:rsidR="00BF4F52" w:rsidRPr="00CF5BDD">
        <w:rPr>
          <w:sz w:val="22"/>
          <w:szCs w:val="22"/>
          <w:lang w:val="sk-SK"/>
        </w:rPr>
        <w:t>ácie:</w:t>
      </w:r>
      <w:r w:rsidR="00210918" w:rsidRPr="009B3951">
        <w:rPr>
          <w:rFonts w:ascii="Tahoma" w:hAnsi="Tahoma" w:cs="Tahoma"/>
          <w:sz w:val="17"/>
          <w:szCs w:val="17"/>
          <w:lang w:val="pt-BR"/>
        </w:rPr>
        <w:t xml:space="preserve"> </w:t>
      </w:r>
      <w:r w:rsidR="00210918" w:rsidRPr="009B3951">
        <w:rPr>
          <w:sz w:val="22"/>
          <w:szCs w:val="22"/>
          <w:lang w:val="pt-BR"/>
        </w:rPr>
        <w:t xml:space="preserve">19. </w:t>
      </w:r>
      <w:r w:rsidR="00F92554" w:rsidRPr="009B3951">
        <w:rPr>
          <w:sz w:val="22"/>
          <w:szCs w:val="22"/>
          <w:lang w:val="pt-BR"/>
        </w:rPr>
        <w:t>m</w:t>
      </w:r>
      <w:r w:rsidR="00210918" w:rsidRPr="009B3951">
        <w:rPr>
          <w:sz w:val="22"/>
          <w:szCs w:val="22"/>
          <w:lang w:val="pt-BR"/>
        </w:rPr>
        <w:t>áj</w:t>
      </w:r>
      <w:r w:rsidR="00374518" w:rsidRPr="009B3951">
        <w:rPr>
          <w:sz w:val="22"/>
          <w:szCs w:val="22"/>
          <w:lang w:val="pt-BR"/>
        </w:rPr>
        <w:t>a</w:t>
      </w:r>
      <w:r w:rsidR="00210918" w:rsidRPr="009B3951">
        <w:rPr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Pr="008976C4" w:rsidRDefault="00C94B90">
      <w:pPr>
        <w:rPr>
          <w:sz w:val="22"/>
          <w:szCs w:val="22"/>
          <w:lang w:val="sk-SK"/>
        </w:rPr>
      </w:pPr>
    </w:p>
    <w:p w14:paraId="043A2DB2" w14:textId="1A73E613" w:rsidR="002379F8" w:rsidRPr="008976C4" w:rsidRDefault="003745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CF5BDD">
        <w:rPr>
          <w:sz w:val="22"/>
          <w:szCs w:val="22"/>
          <w:lang w:val="sk-SK"/>
        </w:rPr>
        <w:t>7</w:t>
      </w:r>
      <w:r w:rsidR="009E36B2">
        <w:rPr>
          <w:sz w:val="22"/>
          <w:szCs w:val="22"/>
          <w:lang w:val="sk-SK"/>
        </w:rPr>
        <w:t>/</w:t>
      </w:r>
      <w:r w:rsidR="009D6DAB">
        <w:rPr>
          <w:sz w:val="22"/>
          <w:szCs w:val="22"/>
          <w:lang w:val="sk-SK"/>
        </w:rPr>
        <w:t>201</w:t>
      </w:r>
      <w:r w:rsidR="00D96AA5">
        <w:rPr>
          <w:sz w:val="22"/>
          <w:szCs w:val="22"/>
          <w:lang w:val="sk-SK"/>
        </w:rPr>
        <w:t>9</w:t>
      </w:r>
    </w:p>
    <w:sectPr w:rsidR="002379F8" w:rsidRPr="008976C4" w:rsidSect="009B3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08" w:footer="54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5BD30" w14:textId="77777777" w:rsidR="00342F7E" w:rsidRDefault="00342F7E">
      <w:r>
        <w:separator/>
      </w:r>
    </w:p>
    <w:p w14:paraId="4F67CDE7" w14:textId="77777777" w:rsidR="00342F7E" w:rsidRDefault="00342F7E"/>
    <w:p w14:paraId="5C52ED3C" w14:textId="77777777" w:rsidR="00342F7E" w:rsidRDefault="00342F7E"/>
    <w:p w14:paraId="7463FA39" w14:textId="77777777" w:rsidR="00342F7E" w:rsidRDefault="00342F7E"/>
    <w:p w14:paraId="3A835E55" w14:textId="77777777" w:rsidR="00342F7E" w:rsidRDefault="00342F7E"/>
    <w:p w14:paraId="5CC6C602" w14:textId="77777777" w:rsidR="00342F7E" w:rsidRDefault="00342F7E"/>
    <w:p w14:paraId="50A7207A" w14:textId="77777777" w:rsidR="00342F7E" w:rsidRDefault="00342F7E"/>
    <w:p w14:paraId="3695DBC9" w14:textId="77777777" w:rsidR="00342F7E" w:rsidRDefault="00342F7E"/>
    <w:p w14:paraId="2E1D8457" w14:textId="77777777" w:rsidR="00342F7E" w:rsidRDefault="00342F7E"/>
    <w:p w14:paraId="3D6ABAAC" w14:textId="77777777" w:rsidR="00342F7E" w:rsidRDefault="00342F7E"/>
    <w:p w14:paraId="428833BF" w14:textId="77777777" w:rsidR="00342F7E" w:rsidRDefault="00342F7E"/>
  </w:endnote>
  <w:endnote w:type="continuationSeparator" w:id="0">
    <w:p w14:paraId="7A1232F6" w14:textId="77777777" w:rsidR="00342F7E" w:rsidRDefault="00342F7E">
      <w:r>
        <w:continuationSeparator/>
      </w:r>
    </w:p>
    <w:p w14:paraId="273A0313" w14:textId="77777777" w:rsidR="00342F7E" w:rsidRDefault="00342F7E"/>
    <w:p w14:paraId="7794C58B" w14:textId="77777777" w:rsidR="00342F7E" w:rsidRDefault="00342F7E"/>
    <w:p w14:paraId="216B56F1" w14:textId="77777777" w:rsidR="00342F7E" w:rsidRDefault="00342F7E"/>
    <w:p w14:paraId="2DF30F54" w14:textId="77777777" w:rsidR="00342F7E" w:rsidRDefault="00342F7E"/>
    <w:p w14:paraId="609FD0B2" w14:textId="77777777" w:rsidR="00342F7E" w:rsidRDefault="00342F7E"/>
    <w:p w14:paraId="6E162BEE" w14:textId="77777777" w:rsidR="00342F7E" w:rsidRDefault="00342F7E"/>
    <w:p w14:paraId="63A03F8C" w14:textId="77777777" w:rsidR="00342F7E" w:rsidRDefault="00342F7E"/>
    <w:p w14:paraId="15B2C1E4" w14:textId="77777777" w:rsidR="00342F7E" w:rsidRDefault="00342F7E"/>
    <w:p w14:paraId="05C50E1D" w14:textId="77777777" w:rsidR="00342F7E" w:rsidRDefault="00342F7E"/>
    <w:p w14:paraId="73BB308B" w14:textId="77777777" w:rsidR="00342F7E" w:rsidRDefault="00342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5FC8A" w14:textId="77777777" w:rsidR="00CF5BDD" w:rsidRDefault="00CF5B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F37" w14:textId="77777777" w:rsidR="00083099" w:rsidRDefault="00083099" w:rsidP="00EF3957">
    <w:pPr>
      <w:pStyle w:val="Pta"/>
      <w:framePr w:wrap="auto" w:vAnchor="text" w:hAnchor="page" w:x="10336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B3951">
      <w:rPr>
        <w:rStyle w:val="slostrany"/>
        <w:noProof/>
      </w:rPr>
      <w:t>1</w:t>
    </w:r>
    <w:r>
      <w:rPr>
        <w:rStyle w:val="slostrany"/>
      </w:rPr>
      <w:fldChar w:fldCharType="end"/>
    </w:r>
  </w:p>
  <w:p w14:paraId="5D4272FC" w14:textId="77777777" w:rsidR="00083099" w:rsidRDefault="000830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0DFBF" w14:textId="77777777" w:rsidR="00CF5BDD" w:rsidRDefault="00CF5B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1CBE5" w14:textId="77777777" w:rsidR="00342F7E" w:rsidRDefault="00342F7E">
      <w:r>
        <w:separator/>
      </w:r>
    </w:p>
    <w:p w14:paraId="2EA7D5CD" w14:textId="77777777" w:rsidR="00342F7E" w:rsidRDefault="00342F7E"/>
    <w:p w14:paraId="77C1E97E" w14:textId="77777777" w:rsidR="00342F7E" w:rsidRDefault="00342F7E"/>
    <w:p w14:paraId="652786AD" w14:textId="77777777" w:rsidR="00342F7E" w:rsidRDefault="00342F7E"/>
    <w:p w14:paraId="38667716" w14:textId="77777777" w:rsidR="00342F7E" w:rsidRDefault="00342F7E"/>
    <w:p w14:paraId="4DF35178" w14:textId="77777777" w:rsidR="00342F7E" w:rsidRDefault="00342F7E"/>
    <w:p w14:paraId="0A895791" w14:textId="77777777" w:rsidR="00342F7E" w:rsidRDefault="00342F7E"/>
    <w:p w14:paraId="51F10987" w14:textId="77777777" w:rsidR="00342F7E" w:rsidRDefault="00342F7E"/>
    <w:p w14:paraId="27074E32" w14:textId="77777777" w:rsidR="00342F7E" w:rsidRDefault="00342F7E"/>
    <w:p w14:paraId="5E4F98F2" w14:textId="77777777" w:rsidR="00342F7E" w:rsidRDefault="00342F7E"/>
    <w:p w14:paraId="2EAB7261" w14:textId="77777777" w:rsidR="00342F7E" w:rsidRDefault="00342F7E"/>
  </w:footnote>
  <w:footnote w:type="continuationSeparator" w:id="0">
    <w:p w14:paraId="45BB60A4" w14:textId="77777777" w:rsidR="00342F7E" w:rsidRDefault="00342F7E">
      <w:r>
        <w:continuationSeparator/>
      </w:r>
    </w:p>
    <w:p w14:paraId="40775DD4" w14:textId="77777777" w:rsidR="00342F7E" w:rsidRDefault="00342F7E"/>
    <w:p w14:paraId="3E576E39" w14:textId="77777777" w:rsidR="00342F7E" w:rsidRDefault="00342F7E"/>
    <w:p w14:paraId="3B2C633D" w14:textId="77777777" w:rsidR="00342F7E" w:rsidRDefault="00342F7E"/>
    <w:p w14:paraId="30E7EF88" w14:textId="77777777" w:rsidR="00342F7E" w:rsidRDefault="00342F7E"/>
    <w:p w14:paraId="4CDCFC1D" w14:textId="77777777" w:rsidR="00342F7E" w:rsidRDefault="00342F7E"/>
    <w:p w14:paraId="54C0B7DB" w14:textId="77777777" w:rsidR="00342F7E" w:rsidRDefault="00342F7E"/>
    <w:p w14:paraId="005A25CD" w14:textId="77777777" w:rsidR="00342F7E" w:rsidRDefault="00342F7E"/>
    <w:p w14:paraId="1D68E9C3" w14:textId="77777777" w:rsidR="00342F7E" w:rsidRDefault="00342F7E"/>
    <w:p w14:paraId="5CDCB1D6" w14:textId="77777777" w:rsidR="00342F7E" w:rsidRDefault="00342F7E"/>
    <w:p w14:paraId="199F385C" w14:textId="77777777" w:rsidR="00342F7E" w:rsidRDefault="00342F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2DED0" w14:textId="77777777" w:rsidR="00CF5BDD" w:rsidRDefault="00CF5BD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258D6" w14:textId="77777777" w:rsidR="00CF5BDD" w:rsidRDefault="00CF5BDD">
    <w:pPr>
      <w:pStyle w:val="Hlavika"/>
      <w:rPr>
        <w:sz w:val="18"/>
        <w:szCs w:val="18"/>
        <w:lang w:val="sk-SK"/>
      </w:rPr>
    </w:pPr>
    <w:r w:rsidRPr="00220135">
      <w:rPr>
        <w:sz w:val="18"/>
        <w:szCs w:val="18"/>
        <w:lang w:val="sk-SK"/>
      </w:rPr>
      <w:t>Schválený text k rozhodnutiu o prevode, ev. č.:</w:t>
    </w:r>
    <w:r>
      <w:rPr>
        <w:sz w:val="18"/>
        <w:szCs w:val="18"/>
        <w:lang w:val="sk-SK"/>
      </w:rPr>
      <w:t xml:space="preserve"> </w:t>
    </w:r>
    <w:r w:rsidRPr="00EC412C">
      <w:rPr>
        <w:sz w:val="18"/>
        <w:szCs w:val="18"/>
        <w:lang w:val="sk-SK"/>
      </w:rPr>
      <w:t>2019/03793-TR</w:t>
    </w:r>
    <w:r w:rsidDel="00CF5BDD">
      <w:rPr>
        <w:sz w:val="18"/>
        <w:szCs w:val="18"/>
        <w:lang w:val="sk-SK"/>
      </w:rPr>
      <w:t xml:space="preserve"> </w:t>
    </w:r>
  </w:p>
  <w:p w14:paraId="6D411C94" w14:textId="77777777" w:rsidR="00083099" w:rsidRPr="000678C7" w:rsidRDefault="00083099">
    <w:pPr>
      <w:pStyle w:val="Hlavika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111C" w14:textId="77777777" w:rsidR="00CF5BDD" w:rsidRDefault="00CF5BDD" w:rsidP="00722563">
    <w:pPr>
      <w:pStyle w:val="Hlavika"/>
      <w:rPr>
        <w:sz w:val="18"/>
        <w:szCs w:val="18"/>
        <w:lang w:val="sk-SK"/>
      </w:rPr>
    </w:pPr>
    <w:r w:rsidRPr="00220135">
      <w:rPr>
        <w:sz w:val="18"/>
        <w:szCs w:val="18"/>
        <w:lang w:val="sk-SK"/>
      </w:rPr>
      <w:t>Schválený text k rozhodnutiu o prevode, ev. č.:</w:t>
    </w:r>
    <w:r>
      <w:rPr>
        <w:sz w:val="18"/>
        <w:szCs w:val="18"/>
        <w:lang w:val="sk-SK"/>
      </w:rPr>
      <w:t xml:space="preserve"> </w:t>
    </w:r>
    <w:r w:rsidRPr="00EC412C">
      <w:rPr>
        <w:sz w:val="18"/>
        <w:szCs w:val="18"/>
        <w:lang w:val="sk-SK"/>
      </w:rPr>
      <w:t>2019/03793-TR</w:t>
    </w:r>
    <w:r w:rsidDel="00CF5BDD">
      <w:rPr>
        <w:sz w:val="18"/>
        <w:szCs w:val="18"/>
        <w:lang w:val="sk-SK"/>
      </w:rPr>
      <w:t xml:space="preserve"> </w:t>
    </w:r>
  </w:p>
  <w:p w14:paraId="58808BD6" w14:textId="7231828B" w:rsidR="00083099" w:rsidRPr="000678C7" w:rsidRDefault="00083099" w:rsidP="00722563">
    <w:pPr>
      <w:pStyle w:val="Hlavika"/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4"/>
    <w:rsid w:val="00004D17"/>
    <w:rsid w:val="00005100"/>
    <w:rsid w:val="00006A72"/>
    <w:rsid w:val="000123A7"/>
    <w:rsid w:val="0001600A"/>
    <w:rsid w:val="00016E55"/>
    <w:rsid w:val="00017742"/>
    <w:rsid w:val="0001793E"/>
    <w:rsid w:val="000210C5"/>
    <w:rsid w:val="000269B4"/>
    <w:rsid w:val="0002789D"/>
    <w:rsid w:val="0003149F"/>
    <w:rsid w:val="000346F7"/>
    <w:rsid w:val="000365EC"/>
    <w:rsid w:val="00044257"/>
    <w:rsid w:val="00044E68"/>
    <w:rsid w:val="00052430"/>
    <w:rsid w:val="0005406C"/>
    <w:rsid w:val="0006163B"/>
    <w:rsid w:val="0006257F"/>
    <w:rsid w:val="000637A1"/>
    <w:rsid w:val="00064ADA"/>
    <w:rsid w:val="000678C7"/>
    <w:rsid w:val="000726BE"/>
    <w:rsid w:val="00077C57"/>
    <w:rsid w:val="00083099"/>
    <w:rsid w:val="000843CE"/>
    <w:rsid w:val="00084EA5"/>
    <w:rsid w:val="00091197"/>
    <w:rsid w:val="00092491"/>
    <w:rsid w:val="000930D0"/>
    <w:rsid w:val="000A3FE7"/>
    <w:rsid w:val="000A45B0"/>
    <w:rsid w:val="000B310A"/>
    <w:rsid w:val="000B654D"/>
    <w:rsid w:val="000B73B8"/>
    <w:rsid w:val="000C2EEA"/>
    <w:rsid w:val="000C3A1F"/>
    <w:rsid w:val="000D1EB9"/>
    <w:rsid w:val="000D477A"/>
    <w:rsid w:val="000D5A72"/>
    <w:rsid w:val="000D70DB"/>
    <w:rsid w:val="000E58F2"/>
    <w:rsid w:val="000E6ED0"/>
    <w:rsid w:val="000E756D"/>
    <w:rsid w:val="000E7E1A"/>
    <w:rsid w:val="000F16D2"/>
    <w:rsid w:val="00100BF7"/>
    <w:rsid w:val="00103112"/>
    <w:rsid w:val="00105CBC"/>
    <w:rsid w:val="0010684E"/>
    <w:rsid w:val="00110898"/>
    <w:rsid w:val="00110F23"/>
    <w:rsid w:val="00111EB4"/>
    <w:rsid w:val="00112E53"/>
    <w:rsid w:val="0011571A"/>
    <w:rsid w:val="001273D3"/>
    <w:rsid w:val="00134B6E"/>
    <w:rsid w:val="0014174C"/>
    <w:rsid w:val="001421B3"/>
    <w:rsid w:val="001476E5"/>
    <w:rsid w:val="00152148"/>
    <w:rsid w:val="001533F6"/>
    <w:rsid w:val="00153528"/>
    <w:rsid w:val="00162C4D"/>
    <w:rsid w:val="001639D9"/>
    <w:rsid w:val="00164F8E"/>
    <w:rsid w:val="00167D50"/>
    <w:rsid w:val="0017070E"/>
    <w:rsid w:val="00174832"/>
    <w:rsid w:val="00175219"/>
    <w:rsid w:val="001770A0"/>
    <w:rsid w:val="0018447F"/>
    <w:rsid w:val="00187124"/>
    <w:rsid w:val="001A2771"/>
    <w:rsid w:val="001A5831"/>
    <w:rsid w:val="001A6D0F"/>
    <w:rsid w:val="001B0E6A"/>
    <w:rsid w:val="001B3B7B"/>
    <w:rsid w:val="001B4326"/>
    <w:rsid w:val="001B7117"/>
    <w:rsid w:val="001C187C"/>
    <w:rsid w:val="001C1ACF"/>
    <w:rsid w:val="001C3821"/>
    <w:rsid w:val="001D2B2D"/>
    <w:rsid w:val="001D3A40"/>
    <w:rsid w:val="001D543F"/>
    <w:rsid w:val="001E4E6A"/>
    <w:rsid w:val="001F28F3"/>
    <w:rsid w:val="00210918"/>
    <w:rsid w:val="00211D7E"/>
    <w:rsid w:val="00214C15"/>
    <w:rsid w:val="002158E2"/>
    <w:rsid w:val="00215CDF"/>
    <w:rsid w:val="002206BC"/>
    <w:rsid w:val="002208F6"/>
    <w:rsid w:val="00223691"/>
    <w:rsid w:val="00224B88"/>
    <w:rsid w:val="00233205"/>
    <w:rsid w:val="0023457D"/>
    <w:rsid w:val="002379F8"/>
    <w:rsid w:val="002516B5"/>
    <w:rsid w:val="00255D18"/>
    <w:rsid w:val="00257C0F"/>
    <w:rsid w:val="0026385B"/>
    <w:rsid w:val="00264D23"/>
    <w:rsid w:val="00265A03"/>
    <w:rsid w:val="00265F74"/>
    <w:rsid w:val="00273079"/>
    <w:rsid w:val="002755D8"/>
    <w:rsid w:val="002774E3"/>
    <w:rsid w:val="00280220"/>
    <w:rsid w:val="002824C9"/>
    <w:rsid w:val="002861FB"/>
    <w:rsid w:val="00291E91"/>
    <w:rsid w:val="00296863"/>
    <w:rsid w:val="00297491"/>
    <w:rsid w:val="002A2698"/>
    <w:rsid w:val="002A2B3F"/>
    <w:rsid w:val="002A5A6B"/>
    <w:rsid w:val="002B017D"/>
    <w:rsid w:val="002B5555"/>
    <w:rsid w:val="002C3035"/>
    <w:rsid w:val="002C3924"/>
    <w:rsid w:val="002C5807"/>
    <w:rsid w:val="002D47BC"/>
    <w:rsid w:val="002D5D14"/>
    <w:rsid w:val="002E5309"/>
    <w:rsid w:val="002E653E"/>
    <w:rsid w:val="002E6AB7"/>
    <w:rsid w:val="002E79E8"/>
    <w:rsid w:val="002F1D88"/>
    <w:rsid w:val="002F3AA0"/>
    <w:rsid w:val="003002D7"/>
    <w:rsid w:val="00301875"/>
    <w:rsid w:val="003045BC"/>
    <w:rsid w:val="00306E4F"/>
    <w:rsid w:val="00315AA6"/>
    <w:rsid w:val="0031627A"/>
    <w:rsid w:val="00316E75"/>
    <w:rsid w:val="00321BFF"/>
    <w:rsid w:val="00327505"/>
    <w:rsid w:val="003306AC"/>
    <w:rsid w:val="0033179C"/>
    <w:rsid w:val="00342F7E"/>
    <w:rsid w:val="00343E3F"/>
    <w:rsid w:val="00353FB2"/>
    <w:rsid w:val="00354563"/>
    <w:rsid w:val="0035537A"/>
    <w:rsid w:val="003649E6"/>
    <w:rsid w:val="00374518"/>
    <w:rsid w:val="00374B6A"/>
    <w:rsid w:val="0037623C"/>
    <w:rsid w:val="003909FF"/>
    <w:rsid w:val="00395211"/>
    <w:rsid w:val="003959BA"/>
    <w:rsid w:val="003963B9"/>
    <w:rsid w:val="003A1066"/>
    <w:rsid w:val="003A74F2"/>
    <w:rsid w:val="003A7B9C"/>
    <w:rsid w:val="003B13C4"/>
    <w:rsid w:val="003B5A05"/>
    <w:rsid w:val="003B75DE"/>
    <w:rsid w:val="003B7C9A"/>
    <w:rsid w:val="003D0371"/>
    <w:rsid w:val="003E00A0"/>
    <w:rsid w:val="003E0E6B"/>
    <w:rsid w:val="003E529A"/>
    <w:rsid w:val="003E625E"/>
    <w:rsid w:val="003E7E61"/>
    <w:rsid w:val="003F0B84"/>
    <w:rsid w:val="003F3B4B"/>
    <w:rsid w:val="003F67D3"/>
    <w:rsid w:val="004013FB"/>
    <w:rsid w:val="00405F84"/>
    <w:rsid w:val="004067D2"/>
    <w:rsid w:val="004100A5"/>
    <w:rsid w:val="004102C8"/>
    <w:rsid w:val="0041277D"/>
    <w:rsid w:val="00416450"/>
    <w:rsid w:val="004205E2"/>
    <w:rsid w:val="0042123F"/>
    <w:rsid w:val="004229EF"/>
    <w:rsid w:val="00426DE8"/>
    <w:rsid w:val="00431497"/>
    <w:rsid w:val="00432003"/>
    <w:rsid w:val="00452703"/>
    <w:rsid w:val="00462C50"/>
    <w:rsid w:val="00463BA8"/>
    <w:rsid w:val="00473B37"/>
    <w:rsid w:val="00474C6E"/>
    <w:rsid w:val="00476461"/>
    <w:rsid w:val="0047725C"/>
    <w:rsid w:val="00482715"/>
    <w:rsid w:val="004979DE"/>
    <w:rsid w:val="004A139F"/>
    <w:rsid w:val="004A24AA"/>
    <w:rsid w:val="004A528E"/>
    <w:rsid w:val="004A76B9"/>
    <w:rsid w:val="004A793B"/>
    <w:rsid w:val="004B0914"/>
    <w:rsid w:val="004B1396"/>
    <w:rsid w:val="004B680C"/>
    <w:rsid w:val="004C0468"/>
    <w:rsid w:val="004C1B26"/>
    <w:rsid w:val="004C2555"/>
    <w:rsid w:val="004C298A"/>
    <w:rsid w:val="004C32B9"/>
    <w:rsid w:val="004C36C2"/>
    <w:rsid w:val="004D3013"/>
    <w:rsid w:val="004D5E23"/>
    <w:rsid w:val="004E236F"/>
    <w:rsid w:val="004E4D16"/>
    <w:rsid w:val="004F1AE8"/>
    <w:rsid w:val="004F363F"/>
    <w:rsid w:val="004F749D"/>
    <w:rsid w:val="00505072"/>
    <w:rsid w:val="00505F30"/>
    <w:rsid w:val="005072EC"/>
    <w:rsid w:val="0051128E"/>
    <w:rsid w:val="0051379B"/>
    <w:rsid w:val="00514B55"/>
    <w:rsid w:val="00521365"/>
    <w:rsid w:val="00522F3E"/>
    <w:rsid w:val="005263E3"/>
    <w:rsid w:val="00527CD6"/>
    <w:rsid w:val="00535E41"/>
    <w:rsid w:val="005409AB"/>
    <w:rsid w:val="005468DF"/>
    <w:rsid w:val="005479F5"/>
    <w:rsid w:val="00551BD0"/>
    <w:rsid w:val="00554744"/>
    <w:rsid w:val="00554B83"/>
    <w:rsid w:val="0055564D"/>
    <w:rsid w:val="00561470"/>
    <w:rsid w:val="00563F14"/>
    <w:rsid w:val="00566A66"/>
    <w:rsid w:val="00566D93"/>
    <w:rsid w:val="00567F2A"/>
    <w:rsid w:val="00571D2A"/>
    <w:rsid w:val="00572414"/>
    <w:rsid w:val="00573F43"/>
    <w:rsid w:val="00573F6D"/>
    <w:rsid w:val="00575551"/>
    <w:rsid w:val="00584158"/>
    <w:rsid w:val="0058701F"/>
    <w:rsid w:val="005947AD"/>
    <w:rsid w:val="005A1D8B"/>
    <w:rsid w:val="005A299B"/>
    <w:rsid w:val="005A3BD6"/>
    <w:rsid w:val="005A3E8C"/>
    <w:rsid w:val="005A5F7E"/>
    <w:rsid w:val="005A744A"/>
    <w:rsid w:val="005B69EB"/>
    <w:rsid w:val="005C02C5"/>
    <w:rsid w:val="005C06BB"/>
    <w:rsid w:val="005D62FF"/>
    <w:rsid w:val="005D7483"/>
    <w:rsid w:val="005E1EB6"/>
    <w:rsid w:val="005E2495"/>
    <w:rsid w:val="005E6166"/>
    <w:rsid w:val="005F020A"/>
    <w:rsid w:val="005F55AC"/>
    <w:rsid w:val="005F7B7B"/>
    <w:rsid w:val="0060209E"/>
    <w:rsid w:val="006049A6"/>
    <w:rsid w:val="00616027"/>
    <w:rsid w:val="006220F5"/>
    <w:rsid w:val="00624914"/>
    <w:rsid w:val="00625B88"/>
    <w:rsid w:val="00626FE7"/>
    <w:rsid w:val="00630C37"/>
    <w:rsid w:val="006319DA"/>
    <w:rsid w:val="00637626"/>
    <w:rsid w:val="0064051E"/>
    <w:rsid w:val="00645AAC"/>
    <w:rsid w:val="00651996"/>
    <w:rsid w:val="006519D2"/>
    <w:rsid w:val="00655C93"/>
    <w:rsid w:val="00663730"/>
    <w:rsid w:val="00663AE2"/>
    <w:rsid w:val="00665220"/>
    <w:rsid w:val="006728C7"/>
    <w:rsid w:val="00673C7E"/>
    <w:rsid w:val="006806DF"/>
    <w:rsid w:val="006824AB"/>
    <w:rsid w:val="00682818"/>
    <w:rsid w:val="00684020"/>
    <w:rsid w:val="006859B2"/>
    <w:rsid w:val="006865DE"/>
    <w:rsid w:val="00686C4C"/>
    <w:rsid w:val="006A55AC"/>
    <w:rsid w:val="006B1510"/>
    <w:rsid w:val="006B36F7"/>
    <w:rsid w:val="006B6C86"/>
    <w:rsid w:val="006B77CF"/>
    <w:rsid w:val="006C46D8"/>
    <w:rsid w:val="006C4A73"/>
    <w:rsid w:val="006C66BB"/>
    <w:rsid w:val="006E3B66"/>
    <w:rsid w:val="006E3BF5"/>
    <w:rsid w:val="006E4AFB"/>
    <w:rsid w:val="006E5567"/>
    <w:rsid w:val="006E7702"/>
    <w:rsid w:val="006E7C68"/>
    <w:rsid w:val="006F0102"/>
    <w:rsid w:val="006F3B77"/>
    <w:rsid w:val="006F41BD"/>
    <w:rsid w:val="0070134D"/>
    <w:rsid w:val="00702FE1"/>
    <w:rsid w:val="00703608"/>
    <w:rsid w:val="007062AE"/>
    <w:rsid w:val="00710409"/>
    <w:rsid w:val="00712631"/>
    <w:rsid w:val="00713859"/>
    <w:rsid w:val="0071728A"/>
    <w:rsid w:val="00722563"/>
    <w:rsid w:val="00723351"/>
    <w:rsid w:val="00724B49"/>
    <w:rsid w:val="00725505"/>
    <w:rsid w:val="00726A0E"/>
    <w:rsid w:val="007309B4"/>
    <w:rsid w:val="0073150D"/>
    <w:rsid w:val="007363E3"/>
    <w:rsid w:val="00743FF3"/>
    <w:rsid w:val="0075385C"/>
    <w:rsid w:val="00757A9E"/>
    <w:rsid w:val="007602BA"/>
    <w:rsid w:val="00760A45"/>
    <w:rsid w:val="007624E3"/>
    <w:rsid w:val="007625AA"/>
    <w:rsid w:val="00762B56"/>
    <w:rsid w:val="00764072"/>
    <w:rsid w:val="0076576F"/>
    <w:rsid w:val="00766C98"/>
    <w:rsid w:val="00772415"/>
    <w:rsid w:val="00772D92"/>
    <w:rsid w:val="007736B8"/>
    <w:rsid w:val="00774639"/>
    <w:rsid w:val="00787964"/>
    <w:rsid w:val="00791944"/>
    <w:rsid w:val="0079771F"/>
    <w:rsid w:val="007A1CDE"/>
    <w:rsid w:val="007A3046"/>
    <w:rsid w:val="007A323E"/>
    <w:rsid w:val="007A6558"/>
    <w:rsid w:val="007B7808"/>
    <w:rsid w:val="007C3E1C"/>
    <w:rsid w:val="007D3B97"/>
    <w:rsid w:val="007D710E"/>
    <w:rsid w:val="007E218A"/>
    <w:rsid w:val="007E5274"/>
    <w:rsid w:val="007E6958"/>
    <w:rsid w:val="007F4C6B"/>
    <w:rsid w:val="007F5F5E"/>
    <w:rsid w:val="007F7229"/>
    <w:rsid w:val="008002C9"/>
    <w:rsid w:val="00802BA3"/>
    <w:rsid w:val="00803C86"/>
    <w:rsid w:val="00820A11"/>
    <w:rsid w:val="0082370C"/>
    <w:rsid w:val="0082454C"/>
    <w:rsid w:val="00827B2C"/>
    <w:rsid w:val="0083549E"/>
    <w:rsid w:val="00835A10"/>
    <w:rsid w:val="008378DF"/>
    <w:rsid w:val="00844631"/>
    <w:rsid w:val="0084715A"/>
    <w:rsid w:val="00847E06"/>
    <w:rsid w:val="00850211"/>
    <w:rsid w:val="00852C0C"/>
    <w:rsid w:val="00854BB1"/>
    <w:rsid w:val="00857627"/>
    <w:rsid w:val="008645F1"/>
    <w:rsid w:val="00871906"/>
    <w:rsid w:val="00874B55"/>
    <w:rsid w:val="00875350"/>
    <w:rsid w:val="00876E3E"/>
    <w:rsid w:val="008806D8"/>
    <w:rsid w:val="0088774C"/>
    <w:rsid w:val="00890371"/>
    <w:rsid w:val="00890C7A"/>
    <w:rsid w:val="00892677"/>
    <w:rsid w:val="00894044"/>
    <w:rsid w:val="0089706D"/>
    <w:rsid w:val="008976C4"/>
    <w:rsid w:val="008A093E"/>
    <w:rsid w:val="008A3D2B"/>
    <w:rsid w:val="008A4955"/>
    <w:rsid w:val="008A69FE"/>
    <w:rsid w:val="008B77DB"/>
    <w:rsid w:val="008C0ECB"/>
    <w:rsid w:val="008C1025"/>
    <w:rsid w:val="008C2D87"/>
    <w:rsid w:val="008D184F"/>
    <w:rsid w:val="008D7207"/>
    <w:rsid w:val="008D7E63"/>
    <w:rsid w:val="008E0452"/>
    <w:rsid w:val="008E11ED"/>
    <w:rsid w:val="008E2BFC"/>
    <w:rsid w:val="008E64A4"/>
    <w:rsid w:val="008F0169"/>
    <w:rsid w:val="008F4B3A"/>
    <w:rsid w:val="008F5FF8"/>
    <w:rsid w:val="008F6A2E"/>
    <w:rsid w:val="00900F22"/>
    <w:rsid w:val="0090109D"/>
    <w:rsid w:val="00904CCE"/>
    <w:rsid w:val="009143F0"/>
    <w:rsid w:val="0092319C"/>
    <w:rsid w:val="00923AF0"/>
    <w:rsid w:val="00923DC9"/>
    <w:rsid w:val="009253F8"/>
    <w:rsid w:val="00925639"/>
    <w:rsid w:val="00932336"/>
    <w:rsid w:val="00946419"/>
    <w:rsid w:val="00954185"/>
    <w:rsid w:val="00956879"/>
    <w:rsid w:val="0096476F"/>
    <w:rsid w:val="00970C66"/>
    <w:rsid w:val="00971C72"/>
    <w:rsid w:val="009728C2"/>
    <w:rsid w:val="00973670"/>
    <w:rsid w:val="00976076"/>
    <w:rsid w:val="00982496"/>
    <w:rsid w:val="00983CE1"/>
    <w:rsid w:val="0098553D"/>
    <w:rsid w:val="00986A38"/>
    <w:rsid w:val="0099198E"/>
    <w:rsid w:val="00992E89"/>
    <w:rsid w:val="00993EC3"/>
    <w:rsid w:val="00997AC4"/>
    <w:rsid w:val="009A2108"/>
    <w:rsid w:val="009A785B"/>
    <w:rsid w:val="009B2076"/>
    <w:rsid w:val="009B20B9"/>
    <w:rsid w:val="009B3951"/>
    <w:rsid w:val="009B3BED"/>
    <w:rsid w:val="009B4AEB"/>
    <w:rsid w:val="009B7942"/>
    <w:rsid w:val="009B7DA0"/>
    <w:rsid w:val="009C5628"/>
    <w:rsid w:val="009D0680"/>
    <w:rsid w:val="009D13F0"/>
    <w:rsid w:val="009D3AF9"/>
    <w:rsid w:val="009D6DAB"/>
    <w:rsid w:val="009E1354"/>
    <w:rsid w:val="009E36B2"/>
    <w:rsid w:val="009E4DEA"/>
    <w:rsid w:val="009E6EC8"/>
    <w:rsid w:val="009F64A1"/>
    <w:rsid w:val="009F6B16"/>
    <w:rsid w:val="009F763A"/>
    <w:rsid w:val="00A022FD"/>
    <w:rsid w:val="00A15506"/>
    <w:rsid w:val="00A167FC"/>
    <w:rsid w:val="00A16F1F"/>
    <w:rsid w:val="00A23AB5"/>
    <w:rsid w:val="00A25A85"/>
    <w:rsid w:val="00A26C57"/>
    <w:rsid w:val="00A275BD"/>
    <w:rsid w:val="00A32907"/>
    <w:rsid w:val="00A368EA"/>
    <w:rsid w:val="00A40716"/>
    <w:rsid w:val="00A42364"/>
    <w:rsid w:val="00A43030"/>
    <w:rsid w:val="00A44E58"/>
    <w:rsid w:val="00A44E60"/>
    <w:rsid w:val="00A45F10"/>
    <w:rsid w:val="00A5220F"/>
    <w:rsid w:val="00A56CF5"/>
    <w:rsid w:val="00A65B49"/>
    <w:rsid w:val="00A65E68"/>
    <w:rsid w:val="00A67413"/>
    <w:rsid w:val="00A7023B"/>
    <w:rsid w:val="00A7140E"/>
    <w:rsid w:val="00A72B7D"/>
    <w:rsid w:val="00A75647"/>
    <w:rsid w:val="00A77DB8"/>
    <w:rsid w:val="00A855D7"/>
    <w:rsid w:val="00A85FA6"/>
    <w:rsid w:val="00A90946"/>
    <w:rsid w:val="00A911A8"/>
    <w:rsid w:val="00A92E37"/>
    <w:rsid w:val="00A96BD6"/>
    <w:rsid w:val="00A97DFF"/>
    <w:rsid w:val="00AA07B8"/>
    <w:rsid w:val="00AA41C9"/>
    <w:rsid w:val="00AA5619"/>
    <w:rsid w:val="00AA64A9"/>
    <w:rsid w:val="00AB00F1"/>
    <w:rsid w:val="00AB3AFA"/>
    <w:rsid w:val="00AB3B35"/>
    <w:rsid w:val="00AB5340"/>
    <w:rsid w:val="00AC01FD"/>
    <w:rsid w:val="00AC4F75"/>
    <w:rsid w:val="00AD0659"/>
    <w:rsid w:val="00AD1FE9"/>
    <w:rsid w:val="00AD2CD8"/>
    <w:rsid w:val="00AD4208"/>
    <w:rsid w:val="00AD46A5"/>
    <w:rsid w:val="00AD70F9"/>
    <w:rsid w:val="00AE0597"/>
    <w:rsid w:val="00AE6901"/>
    <w:rsid w:val="00AE701D"/>
    <w:rsid w:val="00AF01A7"/>
    <w:rsid w:val="00AF1E4C"/>
    <w:rsid w:val="00AF65EF"/>
    <w:rsid w:val="00AF7C1A"/>
    <w:rsid w:val="00B00820"/>
    <w:rsid w:val="00B0194B"/>
    <w:rsid w:val="00B11DA7"/>
    <w:rsid w:val="00B2377E"/>
    <w:rsid w:val="00B2466B"/>
    <w:rsid w:val="00B25ECF"/>
    <w:rsid w:val="00B31729"/>
    <w:rsid w:val="00B35464"/>
    <w:rsid w:val="00B40C05"/>
    <w:rsid w:val="00B47487"/>
    <w:rsid w:val="00B52965"/>
    <w:rsid w:val="00B529C1"/>
    <w:rsid w:val="00B5442C"/>
    <w:rsid w:val="00B54EE2"/>
    <w:rsid w:val="00B5518E"/>
    <w:rsid w:val="00B61485"/>
    <w:rsid w:val="00B61716"/>
    <w:rsid w:val="00B6335E"/>
    <w:rsid w:val="00B64428"/>
    <w:rsid w:val="00B6606E"/>
    <w:rsid w:val="00B77B01"/>
    <w:rsid w:val="00B859D5"/>
    <w:rsid w:val="00B91969"/>
    <w:rsid w:val="00B9723C"/>
    <w:rsid w:val="00BA1333"/>
    <w:rsid w:val="00BA2216"/>
    <w:rsid w:val="00BA3ACC"/>
    <w:rsid w:val="00BA7633"/>
    <w:rsid w:val="00BB250B"/>
    <w:rsid w:val="00BC2D33"/>
    <w:rsid w:val="00BD0B65"/>
    <w:rsid w:val="00BD7691"/>
    <w:rsid w:val="00BE1974"/>
    <w:rsid w:val="00BE25B7"/>
    <w:rsid w:val="00BF0A76"/>
    <w:rsid w:val="00BF4F52"/>
    <w:rsid w:val="00C06F47"/>
    <w:rsid w:val="00C07983"/>
    <w:rsid w:val="00C1472A"/>
    <w:rsid w:val="00C22414"/>
    <w:rsid w:val="00C311D3"/>
    <w:rsid w:val="00C35722"/>
    <w:rsid w:val="00C41FB2"/>
    <w:rsid w:val="00C454C5"/>
    <w:rsid w:val="00C4730A"/>
    <w:rsid w:val="00C5054A"/>
    <w:rsid w:val="00C52FA8"/>
    <w:rsid w:val="00C57255"/>
    <w:rsid w:val="00C621B2"/>
    <w:rsid w:val="00C63E57"/>
    <w:rsid w:val="00C64657"/>
    <w:rsid w:val="00C66F56"/>
    <w:rsid w:val="00C70A80"/>
    <w:rsid w:val="00C70B60"/>
    <w:rsid w:val="00C70BA1"/>
    <w:rsid w:val="00C734A7"/>
    <w:rsid w:val="00C775F6"/>
    <w:rsid w:val="00C80631"/>
    <w:rsid w:val="00C84988"/>
    <w:rsid w:val="00C870A9"/>
    <w:rsid w:val="00C91E0F"/>
    <w:rsid w:val="00C93523"/>
    <w:rsid w:val="00C94B90"/>
    <w:rsid w:val="00C97AD0"/>
    <w:rsid w:val="00CA01A3"/>
    <w:rsid w:val="00CA379B"/>
    <w:rsid w:val="00CA4417"/>
    <w:rsid w:val="00CA743F"/>
    <w:rsid w:val="00CB010F"/>
    <w:rsid w:val="00CB2E57"/>
    <w:rsid w:val="00CC4F88"/>
    <w:rsid w:val="00CC6ACD"/>
    <w:rsid w:val="00CD4217"/>
    <w:rsid w:val="00CD535D"/>
    <w:rsid w:val="00CD6E5E"/>
    <w:rsid w:val="00CD7CD7"/>
    <w:rsid w:val="00CF4129"/>
    <w:rsid w:val="00CF5BDD"/>
    <w:rsid w:val="00CF5F66"/>
    <w:rsid w:val="00D00D46"/>
    <w:rsid w:val="00D06C95"/>
    <w:rsid w:val="00D20088"/>
    <w:rsid w:val="00D263D4"/>
    <w:rsid w:val="00D26AE7"/>
    <w:rsid w:val="00D426EF"/>
    <w:rsid w:val="00D46B29"/>
    <w:rsid w:val="00D47DBB"/>
    <w:rsid w:val="00D56AE0"/>
    <w:rsid w:val="00D60B63"/>
    <w:rsid w:val="00D63276"/>
    <w:rsid w:val="00D639C4"/>
    <w:rsid w:val="00D648E2"/>
    <w:rsid w:val="00D73FA3"/>
    <w:rsid w:val="00D7517A"/>
    <w:rsid w:val="00D766E2"/>
    <w:rsid w:val="00D8216D"/>
    <w:rsid w:val="00D826E8"/>
    <w:rsid w:val="00D8313D"/>
    <w:rsid w:val="00D927FD"/>
    <w:rsid w:val="00D93C2A"/>
    <w:rsid w:val="00D96AA5"/>
    <w:rsid w:val="00D97F25"/>
    <w:rsid w:val="00DA4D29"/>
    <w:rsid w:val="00DB10F5"/>
    <w:rsid w:val="00DB2BF1"/>
    <w:rsid w:val="00DB751F"/>
    <w:rsid w:val="00DC78D3"/>
    <w:rsid w:val="00DD1749"/>
    <w:rsid w:val="00DD2A5B"/>
    <w:rsid w:val="00DE4295"/>
    <w:rsid w:val="00DF0247"/>
    <w:rsid w:val="00DF1C84"/>
    <w:rsid w:val="00DF3705"/>
    <w:rsid w:val="00DF673A"/>
    <w:rsid w:val="00E02C77"/>
    <w:rsid w:val="00E03E7D"/>
    <w:rsid w:val="00E04D2E"/>
    <w:rsid w:val="00E1086E"/>
    <w:rsid w:val="00E10A45"/>
    <w:rsid w:val="00E122C6"/>
    <w:rsid w:val="00E14192"/>
    <w:rsid w:val="00E20083"/>
    <w:rsid w:val="00E234EF"/>
    <w:rsid w:val="00E24031"/>
    <w:rsid w:val="00E3379B"/>
    <w:rsid w:val="00E442F4"/>
    <w:rsid w:val="00E45E07"/>
    <w:rsid w:val="00E537FA"/>
    <w:rsid w:val="00E57607"/>
    <w:rsid w:val="00E6109A"/>
    <w:rsid w:val="00E638BE"/>
    <w:rsid w:val="00E664B7"/>
    <w:rsid w:val="00E66CEC"/>
    <w:rsid w:val="00E67674"/>
    <w:rsid w:val="00E73FD1"/>
    <w:rsid w:val="00E74782"/>
    <w:rsid w:val="00E7506D"/>
    <w:rsid w:val="00E7565C"/>
    <w:rsid w:val="00E75B09"/>
    <w:rsid w:val="00E85199"/>
    <w:rsid w:val="00E85472"/>
    <w:rsid w:val="00E8690B"/>
    <w:rsid w:val="00E87E84"/>
    <w:rsid w:val="00E97CEB"/>
    <w:rsid w:val="00EB18B7"/>
    <w:rsid w:val="00EB2B6B"/>
    <w:rsid w:val="00EB770B"/>
    <w:rsid w:val="00EC29B4"/>
    <w:rsid w:val="00EC304F"/>
    <w:rsid w:val="00ED2FE4"/>
    <w:rsid w:val="00ED5149"/>
    <w:rsid w:val="00ED6AFD"/>
    <w:rsid w:val="00EE0F81"/>
    <w:rsid w:val="00EE541A"/>
    <w:rsid w:val="00EE6067"/>
    <w:rsid w:val="00EF3957"/>
    <w:rsid w:val="00EF3B93"/>
    <w:rsid w:val="00EF7C0A"/>
    <w:rsid w:val="00F001EF"/>
    <w:rsid w:val="00F01DF2"/>
    <w:rsid w:val="00F032B8"/>
    <w:rsid w:val="00F03EE4"/>
    <w:rsid w:val="00F047AB"/>
    <w:rsid w:val="00F06670"/>
    <w:rsid w:val="00F06935"/>
    <w:rsid w:val="00F0772C"/>
    <w:rsid w:val="00F078BC"/>
    <w:rsid w:val="00F14663"/>
    <w:rsid w:val="00F16427"/>
    <w:rsid w:val="00F24583"/>
    <w:rsid w:val="00F25D0B"/>
    <w:rsid w:val="00F27016"/>
    <w:rsid w:val="00F33C82"/>
    <w:rsid w:val="00F33D4F"/>
    <w:rsid w:val="00F36A07"/>
    <w:rsid w:val="00F409E7"/>
    <w:rsid w:val="00F413D2"/>
    <w:rsid w:val="00F44736"/>
    <w:rsid w:val="00F5053F"/>
    <w:rsid w:val="00F66FE5"/>
    <w:rsid w:val="00F67F0D"/>
    <w:rsid w:val="00F70D50"/>
    <w:rsid w:val="00F84528"/>
    <w:rsid w:val="00F90515"/>
    <w:rsid w:val="00F92554"/>
    <w:rsid w:val="00F93C32"/>
    <w:rsid w:val="00FA0BCE"/>
    <w:rsid w:val="00FA1158"/>
    <w:rsid w:val="00FA41C3"/>
    <w:rsid w:val="00FA6720"/>
    <w:rsid w:val="00FA70A1"/>
    <w:rsid w:val="00FB14B5"/>
    <w:rsid w:val="00FB1897"/>
    <w:rsid w:val="00FC3520"/>
    <w:rsid w:val="00FC4977"/>
    <w:rsid w:val="00FE0144"/>
    <w:rsid w:val="00FE25BA"/>
    <w:rsid w:val="00FE3183"/>
    <w:rsid w:val="00FE5F95"/>
    <w:rsid w:val="00FF136B"/>
    <w:rsid w:val="00FF6C31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9E796"/>
  <w14:defaultImageDpi w14:val="300"/>
  <w15:docId w15:val="{6E933DE9-492F-4DD4-B9D7-4DFA5CF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paragraph" w:styleId="Revzia">
    <w:name w:val="Revision"/>
    <w:hidden/>
    <w:uiPriority w:val="71"/>
    <w:rsid w:val="007E218A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9DA"/>
    <w:rPr>
      <w:color w:val="800080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0C2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5973</Words>
  <Characters>34052</Characters>
  <Application>Microsoft Office Word</Application>
  <DocSecurity>0</DocSecurity>
  <Lines>283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39946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Kuziaková, Marianna</cp:lastModifiedBy>
  <cp:revision>3</cp:revision>
  <cp:lastPrinted>2016-05-16T06:25:00Z</cp:lastPrinted>
  <dcterms:created xsi:type="dcterms:W3CDTF">2019-07-23T15:09:00Z</dcterms:created>
  <dcterms:modified xsi:type="dcterms:W3CDTF">2019-07-23T15:09:00Z</dcterms:modified>
</cp:coreProperties>
</file>