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5AB" w:rsidRPr="00C10D41" w:rsidRDefault="009165AB">
      <w:pPr>
        <w:jc w:val="center"/>
        <w:rPr>
          <w:b/>
          <w:caps/>
          <w:sz w:val="22"/>
          <w:szCs w:val="22"/>
          <w:lang w:val="sk-SK"/>
        </w:rPr>
      </w:pPr>
      <w:bookmarkStart w:id="0" w:name="_GoBack"/>
      <w:bookmarkEnd w:id="0"/>
      <w:r w:rsidRPr="00C10D41">
        <w:rPr>
          <w:b/>
          <w:caps/>
          <w:sz w:val="22"/>
          <w:szCs w:val="22"/>
          <w:lang w:val="sk-SK"/>
        </w:rPr>
        <w:t>Súhrn charakteristických vlastností  lieku</w:t>
      </w:r>
    </w:p>
    <w:p w:rsidR="009165AB" w:rsidRPr="00C10D41" w:rsidRDefault="009165AB">
      <w:pPr>
        <w:rPr>
          <w:sz w:val="22"/>
          <w:szCs w:val="22"/>
          <w:lang w:val="sk-SK"/>
        </w:rPr>
      </w:pPr>
    </w:p>
    <w:p w:rsidR="0013009E" w:rsidRPr="00C10D41" w:rsidRDefault="0013009E">
      <w:pPr>
        <w:rPr>
          <w:sz w:val="22"/>
          <w:szCs w:val="22"/>
          <w:lang w:val="sk-SK"/>
        </w:rPr>
      </w:pPr>
    </w:p>
    <w:p w:rsidR="009165AB" w:rsidRPr="00C10D41" w:rsidRDefault="009165AB">
      <w:pPr>
        <w:tabs>
          <w:tab w:val="left" w:pos="567"/>
        </w:tabs>
        <w:jc w:val="both"/>
        <w:rPr>
          <w:b/>
          <w:caps/>
          <w:sz w:val="22"/>
          <w:szCs w:val="22"/>
          <w:lang w:val="sk-SK"/>
        </w:rPr>
      </w:pPr>
      <w:r w:rsidRPr="00C10D41">
        <w:rPr>
          <w:b/>
          <w:caps/>
          <w:sz w:val="22"/>
          <w:szCs w:val="22"/>
          <w:lang w:val="sk-SK"/>
        </w:rPr>
        <w:t>1.</w:t>
      </w:r>
      <w:r w:rsidRPr="00C10D41">
        <w:rPr>
          <w:b/>
          <w:caps/>
          <w:sz w:val="22"/>
          <w:szCs w:val="22"/>
          <w:lang w:val="sk-SK"/>
        </w:rPr>
        <w:tab/>
        <w:t>Názov lieku</w:t>
      </w:r>
    </w:p>
    <w:p w:rsidR="004121F9" w:rsidRPr="00C10D41" w:rsidRDefault="004121F9">
      <w:pPr>
        <w:tabs>
          <w:tab w:val="left" w:pos="567"/>
        </w:tabs>
        <w:jc w:val="both"/>
        <w:rPr>
          <w:sz w:val="22"/>
          <w:szCs w:val="22"/>
          <w:lang w:val="sk-SK"/>
        </w:rPr>
      </w:pPr>
    </w:p>
    <w:p w:rsidR="009165AB" w:rsidRPr="00C10D41" w:rsidRDefault="002E024F">
      <w:pPr>
        <w:tabs>
          <w:tab w:val="left" w:pos="567"/>
        </w:tabs>
        <w:jc w:val="both"/>
        <w:rPr>
          <w:sz w:val="22"/>
          <w:szCs w:val="22"/>
          <w:lang w:val="sk-SK"/>
        </w:rPr>
      </w:pPr>
      <w:proofErr w:type="spellStart"/>
      <w:r w:rsidRPr="00C10D41">
        <w:rPr>
          <w:sz w:val="22"/>
          <w:szCs w:val="22"/>
          <w:lang w:val="sk-SK"/>
        </w:rPr>
        <w:t>Etrixenal</w:t>
      </w:r>
      <w:proofErr w:type="spellEnd"/>
      <w:r w:rsidR="00E82F03" w:rsidRPr="00C10D41">
        <w:rPr>
          <w:sz w:val="22"/>
          <w:szCs w:val="22"/>
          <w:lang w:val="sk-SK"/>
        </w:rPr>
        <w:t xml:space="preserve"> </w:t>
      </w:r>
      <w:r w:rsidR="0084304D" w:rsidRPr="00C10D41">
        <w:rPr>
          <w:sz w:val="22"/>
          <w:szCs w:val="22"/>
          <w:lang w:val="sk-SK"/>
        </w:rPr>
        <w:t>250 mg tablety</w:t>
      </w:r>
    </w:p>
    <w:p w:rsidR="0084304D" w:rsidRPr="00C10D41" w:rsidRDefault="0084304D">
      <w:pPr>
        <w:tabs>
          <w:tab w:val="left" w:pos="567"/>
        </w:tabs>
        <w:jc w:val="both"/>
        <w:rPr>
          <w:sz w:val="22"/>
          <w:szCs w:val="22"/>
          <w:lang w:val="sk-SK"/>
        </w:rPr>
      </w:pPr>
    </w:p>
    <w:p w:rsidR="009165AB" w:rsidRPr="00C10D41" w:rsidRDefault="009165AB">
      <w:pPr>
        <w:tabs>
          <w:tab w:val="left" w:pos="567"/>
        </w:tabs>
        <w:jc w:val="both"/>
        <w:rPr>
          <w:b/>
          <w:sz w:val="22"/>
          <w:szCs w:val="22"/>
          <w:lang w:val="sk-SK"/>
        </w:rPr>
      </w:pPr>
    </w:p>
    <w:p w:rsidR="009165AB" w:rsidRPr="00C10D41" w:rsidRDefault="009165AB">
      <w:pPr>
        <w:tabs>
          <w:tab w:val="left" w:pos="567"/>
        </w:tabs>
        <w:jc w:val="both"/>
        <w:rPr>
          <w:b/>
          <w:caps/>
          <w:sz w:val="22"/>
          <w:szCs w:val="22"/>
          <w:lang w:val="sk-SK"/>
        </w:rPr>
      </w:pPr>
      <w:r w:rsidRPr="00C10D41">
        <w:rPr>
          <w:b/>
          <w:caps/>
          <w:sz w:val="22"/>
          <w:szCs w:val="22"/>
          <w:lang w:val="sk-SK"/>
        </w:rPr>
        <w:t>2.</w:t>
      </w:r>
      <w:r w:rsidRPr="00C10D41">
        <w:rPr>
          <w:b/>
          <w:caps/>
          <w:sz w:val="22"/>
          <w:szCs w:val="22"/>
          <w:lang w:val="sk-SK"/>
        </w:rPr>
        <w:tab/>
        <w:t>Kvalitatívne a kvantitatívne zloženie</w:t>
      </w:r>
    </w:p>
    <w:p w:rsidR="004121F9" w:rsidRPr="00C10D41" w:rsidRDefault="004121F9">
      <w:pPr>
        <w:tabs>
          <w:tab w:val="left" w:pos="567"/>
        </w:tabs>
        <w:jc w:val="both"/>
        <w:rPr>
          <w:sz w:val="22"/>
          <w:szCs w:val="22"/>
          <w:lang w:val="sk-SK"/>
        </w:rPr>
      </w:pPr>
    </w:p>
    <w:p w:rsidR="00F77F93" w:rsidRPr="00C10D41" w:rsidRDefault="000A4BD5" w:rsidP="00F77F93">
      <w:pPr>
        <w:autoSpaceDE w:val="0"/>
        <w:autoSpaceDN w:val="0"/>
        <w:adjustRightInd w:val="0"/>
        <w:rPr>
          <w:sz w:val="22"/>
          <w:szCs w:val="22"/>
          <w:lang w:val="sk-SK"/>
        </w:rPr>
      </w:pPr>
      <w:r w:rsidRPr="00C10D41">
        <w:rPr>
          <w:sz w:val="22"/>
          <w:szCs w:val="22"/>
          <w:lang w:val="sk-SK"/>
        </w:rPr>
        <w:t xml:space="preserve">Každá </w:t>
      </w:r>
      <w:r w:rsidR="00F77F93" w:rsidRPr="00C10D41">
        <w:rPr>
          <w:sz w:val="22"/>
          <w:szCs w:val="22"/>
          <w:lang w:val="sk-SK"/>
        </w:rPr>
        <w:t>tableta obsahuje 2</w:t>
      </w:r>
      <w:r w:rsidRPr="00C10D41">
        <w:rPr>
          <w:sz w:val="22"/>
          <w:szCs w:val="22"/>
          <w:lang w:val="sk-SK"/>
        </w:rPr>
        <w:t>5</w:t>
      </w:r>
      <w:r w:rsidR="00F77F93" w:rsidRPr="00C10D41">
        <w:rPr>
          <w:sz w:val="22"/>
          <w:szCs w:val="22"/>
          <w:lang w:val="sk-SK"/>
        </w:rPr>
        <w:t xml:space="preserve">0 mg </w:t>
      </w:r>
      <w:proofErr w:type="spellStart"/>
      <w:r w:rsidR="008B734A" w:rsidRPr="00C10D41">
        <w:rPr>
          <w:sz w:val="22"/>
          <w:szCs w:val="22"/>
          <w:lang w:val="sk-SK"/>
        </w:rPr>
        <w:t>naprox</w:t>
      </w:r>
      <w:r w:rsidR="00B17A6B">
        <w:rPr>
          <w:sz w:val="22"/>
          <w:szCs w:val="22"/>
          <w:lang w:val="sk-SK"/>
        </w:rPr>
        <w:t>é</w:t>
      </w:r>
      <w:r w:rsidR="008B734A" w:rsidRPr="00C10D41">
        <w:rPr>
          <w:sz w:val="22"/>
          <w:szCs w:val="22"/>
          <w:lang w:val="sk-SK"/>
        </w:rPr>
        <w:t>n</w:t>
      </w:r>
      <w:r w:rsidR="00F77F93" w:rsidRPr="00C10D41">
        <w:rPr>
          <w:sz w:val="22"/>
          <w:szCs w:val="22"/>
          <w:lang w:val="sk-SK"/>
        </w:rPr>
        <w:t>u</w:t>
      </w:r>
      <w:proofErr w:type="spellEnd"/>
      <w:r w:rsidR="00F77F93" w:rsidRPr="00C10D41">
        <w:rPr>
          <w:sz w:val="22"/>
          <w:szCs w:val="22"/>
          <w:lang w:val="sk-SK"/>
        </w:rPr>
        <w:t>.</w:t>
      </w:r>
    </w:p>
    <w:p w:rsidR="00F77F93" w:rsidRPr="00C10D41" w:rsidRDefault="00F77F93" w:rsidP="00F77F93">
      <w:pPr>
        <w:tabs>
          <w:tab w:val="left" w:pos="567"/>
        </w:tabs>
        <w:rPr>
          <w:sz w:val="22"/>
          <w:szCs w:val="22"/>
          <w:lang w:val="sk-SK"/>
        </w:rPr>
      </w:pPr>
    </w:p>
    <w:p w:rsidR="000A4BD5" w:rsidRPr="00C10D41" w:rsidRDefault="000A4BD5" w:rsidP="00F77F93">
      <w:pPr>
        <w:tabs>
          <w:tab w:val="left" w:pos="567"/>
        </w:tabs>
        <w:rPr>
          <w:sz w:val="22"/>
          <w:szCs w:val="22"/>
          <w:lang w:val="sk-SK"/>
        </w:rPr>
      </w:pPr>
      <w:r w:rsidRPr="00C10D41">
        <w:rPr>
          <w:sz w:val="22"/>
          <w:szCs w:val="22"/>
          <w:u w:val="single"/>
          <w:lang w:val="sk-SK"/>
        </w:rPr>
        <w:t>Pomocná látka so známym účinkom:</w:t>
      </w:r>
      <w:r w:rsidRPr="00C10D41">
        <w:rPr>
          <w:sz w:val="22"/>
          <w:szCs w:val="22"/>
          <w:lang w:val="sk-SK"/>
        </w:rPr>
        <w:t xml:space="preserve"> Každá tableta obsahuje 64,03 mg </w:t>
      </w:r>
      <w:proofErr w:type="spellStart"/>
      <w:r w:rsidRPr="00C10D41">
        <w:rPr>
          <w:sz w:val="22"/>
          <w:szCs w:val="22"/>
          <w:lang w:val="sk-SK"/>
        </w:rPr>
        <w:t>monohydrátu</w:t>
      </w:r>
      <w:proofErr w:type="spellEnd"/>
      <w:r w:rsidRPr="00C10D41">
        <w:rPr>
          <w:sz w:val="22"/>
          <w:szCs w:val="22"/>
          <w:lang w:val="sk-SK"/>
        </w:rPr>
        <w:t xml:space="preserve"> laktózy.</w:t>
      </w:r>
    </w:p>
    <w:p w:rsidR="00F77F93" w:rsidRPr="00C10D41" w:rsidRDefault="00F77F93" w:rsidP="00F77F93">
      <w:pPr>
        <w:tabs>
          <w:tab w:val="left" w:pos="567"/>
        </w:tabs>
        <w:rPr>
          <w:sz w:val="22"/>
          <w:szCs w:val="22"/>
          <w:lang w:val="sk-SK"/>
        </w:rPr>
      </w:pPr>
      <w:r w:rsidRPr="00C10D41">
        <w:rPr>
          <w:sz w:val="22"/>
          <w:szCs w:val="22"/>
          <w:lang w:val="sk-SK"/>
        </w:rPr>
        <w:t>Úplný zoznam pomocných látok, pozri časť 6.1.</w:t>
      </w:r>
    </w:p>
    <w:p w:rsidR="009165AB" w:rsidRPr="00C10D41" w:rsidRDefault="009165AB">
      <w:pPr>
        <w:tabs>
          <w:tab w:val="left" w:pos="567"/>
        </w:tabs>
        <w:jc w:val="both"/>
        <w:rPr>
          <w:sz w:val="22"/>
          <w:szCs w:val="22"/>
          <w:lang w:val="sk-SK"/>
        </w:rPr>
      </w:pPr>
    </w:p>
    <w:p w:rsidR="009165AB" w:rsidRPr="00C10D41" w:rsidRDefault="009165AB">
      <w:pPr>
        <w:tabs>
          <w:tab w:val="left" w:pos="567"/>
        </w:tabs>
        <w:jc w:val="both"/>
        <w:rPr>
          <w:b/>
          <w:sz w:val="22"/>
          <w:szCs w:val="22"/>
          <w:lang w:val="sk-SK"/>
        </w:rPr>
      </w:pPr>
    </w:p>
    <w:p w:rsidR="009165AB" w:rsidRPr="00C10D41" w:rsidRDefault="009165AB">
      <w:pPr>
        <w:tabs>
          <w:tab w:val="left" w:pos="567"/>
        </w:tabs>
        <w:jc w:val="both"/>
        <w:rPr>
          <w:b/>
          <w:caps/>
          <w:sz w:val="22"/>
          <w:szCs w:val="22"/>
          <w:lang w:val="sk-SK"/>
        </w:rPr>
      </w:pPr>
      <w:r w:rsidRPr="00C10D41">
        <w:rPr>
          <w:b/>
          <w:caps/>
          <w:sz w:val="22"/>
          <w:szCs w:val="22"/>
          <w:lang w:val="sk-SK"/>
        </w:rPr>
        <w:t>3.</w:t>
      </w:r>
      <w:r w:rsidRPr="00C10D41">
        <w:rPr>
          <w:b/>
          <w:caps/>
          <w:sz w:val="22"/>
          <w:szCs w:val="22"/>
          <w:lang w:val="sk-SK"/>
        </w:rPr>
        <w:tab/>
        <w:t>Lieková forma</w:t>
      </w:r>
    </w:p>
    <w:p w:rsidR="004121F9" w:rsidRPr="00C10D41" w:rsidRDefault="004121F9">
      <w:pPr>
        <w:tabs>
          <w:tab w:val="left" w:pos="567"/>
        </w:tabs>
        <w:jc w:val="both"/>
        <w:rPr>
          <w:sz w:val="22"/>
          <w:szCs w:val="22"/>
          <w:lang w:val="sk-SK"/>
        </w:rPr>
      </w:pPr>
    </w:p>
    <w:p w:rsidR="009165AB" w:rsidRPr="00C10D41" w:rsidRDefault="000A4BD5">
      <w:pPr>
        <w:tabs>
          <w:tab w:val="left" w:pos="567"/>
        </w:tabs>
        <w:jc w:val="both"/>
        <w:rPr>
          <w:sz w:val="22"/>
          <w:szCs w:val="22"/>
          <w:lang w:val="sk-SK"/>
        </w:rPr>
      </w:pPr>
      <w:r w:rsidRPr="00C10D41">
        <w:rPr>
          <w:sz w:val="22"/>
          <w:szCs w:val="22"/>
          <w:lang w:val="sk-SK"/>
        </w:rPr>
        <w:t>T</w:t>
      </w:r>
      <w:r w:rsidR="009165AB" w:rsidRPr="00C10D41">
        <w:rPr>
          <w:sz w:val="22"/>
          <w:szCs w:val="22"/>
          <w:lang w:val="sk-SK"/>
        </w:rPr>
        <w:t>ablet</w:t>
      </w:r>
      <w:r w:rsidR="0013009E" w:rsidRPr="00C10D41">
        <w:rPr>
          <w:sz w:val="22"/>
          <w:szCs w:val="22"/>
          <w:lang w:val="sk-SK"/>
        </w:rPr>
        <w:t>a</w:t>
      </w:r>
      <w:r w:rsidR="007F2601" w:rsidRPr="00C10D41">
        <w:rPr>
          <w:sz w:val="22"/>
          <w:szCs w:val="22"/>
          <w:lang w:val="sk-SK"/>
        </w:rPr>
        <w:t>.</w:t>
      </w:r>
      <w:r w:rsidR="009165AB" w:rsidRPr="00C10D41">
        <w:rPr>
          <w:sz w:val="22"/>
          <w:szCs w:val="22"/>
          <w:lang w:val="sk-SK"/>
        </w:rPr>
        <w:t xml:space="preserve"> </w:t>
      </w:r>
    </w:p>
    <w:p w:rsidR="00BC6541" w:rsidRPr="00C10D41" w:rsidRDefault="00BC6541">
      <w:pPr>
        <w:tabs>
          <w:tab w:val="left" w:pos="567"/>
        </w:tabs>
        <w:jc w:val="both"/>
        <w:rPr>
          <w:sz w:val="22"/>
          <w:szCs w:val="22"/>
          <w:lang w:val="sk-SK"/>
        </w:rPr>
      </w:pPr>
    </w:p>
    <w:p w:rsidR="00F77F93" w:rsidRPr="00C10D41" w:rsidRDefault="000A4BD5" w:rsidP="00F77F93">
      <w:pPr>
        <w:autoSpaceDE w:val="0"/>
        <w:autoSpaceDN w:val="0"/>
        <w:adjustRightInd w:val="0"/>
        <w:rPr>
          <w:sz w:val="22"/>
          <w:szCs w:val="22"/>
          <w:lang w:val="sk-SK"/>
        </w:rPr>
      </w:pPr>
      <w:r w:rsidRPr="00C10D41">
        <w:rPr>
          <w:sz w:val="22"/>
          <w:szCs w:val="22"/>
          <w:lang w:val="sk-SK"/>
        </w:rPr>
        <w:t>Neobalené tablety žltej farby, škvrnité, bikonvexné, so skosenými hranami, okrúhleho tvaru s vyrazeným "T" &amp; "18" na každej strane deliacej ryhy</w:t>
      </w:r>
      <w:r w:rsidR="003F49A4" w:rsidRPr="00C10D41">
        <w:rPr>
          <w:sz w:val="22"/>
          <w:szCs w:val="22"/>
          <w:lang w:val="sk-SK"/>
        </w:rPr>
        <w:t xml:space="preserve"> na jednej strane </w:t>
      </w:r>
      <w:r w:rsidR="00A3254D" w:rsidRPr="00C10D41">
        <w:rPr>
          <w:sz w:val="22"/>
          <w:szCs w:val="22"/>
          <w:lang w:val="sk-SK"/>
        </w:rPr>
        <w:t xml:space="preserve">tablety </w:t>
      </w:r>
      <w:r w:rsidR="003F49A4" w:rsidRPr="00C10D41">
        <w:rPr>
          <w:sz w:val="22"/>
          <w:szCs w:val="22"/>
          <w:lang w:val="sk-SK"/>
        </w:rPr>
        <w:t>a hladké na druhej strane s priemerom 10,5 mm.</w:t>
      </w:r>
    </w:p>
    <w:p w:rsidR="003F49A4" w:rsidRPr="00C10D41" w:rsidRDefault="003F49A4" w:rsidP="00F77F93">
      <w:pPr>
        <w:autoSpaceDE w:val="0"/>
        <w:autoSpaceDN w:val="0"/>
        <w:adjustRightInd w:val="0"/>
        <w:rPr>
          <w:sz w:val="22"/>
          <w:szCs w:val="22"/>
          <w:lang w:val="sk-SK"/>
        </w:rPr>
      </w:pPr>
      <w:r w:rsidRPr="00C10D41">
        <w:rPr>
          <w:sz w:val="22"/>
          <w:szCs w:val="22"/>
          <w:lang w:val="sk-SK"/>
        </w:rPr>
        <w:t>Tableta sa môže rozdeliť na rovnaké dávky.</w:t>
      </w:r>
    </w:p>
    <w:p w:rsidR="009165AB" w:rsidRPr="00C10D41" w:rsidRDefault="009165AB">
      <w:pPr>
        <w:tabs>
          <w:tab w:val="left" w:pos="567"/>
        </w:tabs>
        <w:jc w:val="both"/>
        <w:rPr>
          <w:sz w:val="22"/>
          <w:szCs w:val="22"/>
          <w:lang w:val="sk-SK"/>
        </w:rPr>
      </w:pPr>
    </w:p>
    <w:p w:rsidR="009165AB" w:rsidRPr="00C10D41" w:rsidRDefault="009165AB">
      <w:pPr>
        <w:tabs>
          <w:tab w:val="left" w:pos="567"/>
        </w:tabs>
        <w:jc w:val="both"/>
        <w:rPr>
          <w:sz w:val="22"/>
          <w:szCs w:val="22"/>
          <w:lang w:val="sk-SK"/>
        </w:rPr>
      </w:pPr>
    </w:p>
    <w:p w:rsidR="009165AB" w:rsidRPr="00C10D41" w:rsidRDefault="009165AB">
      <w:pPr>
        <w:tabs>
          <w:tab w:val="left" w:pos="567"/>
        </w:tabs>
        <w:jc w:val="both"/>
        <w:rPr>
          <w:b/>
          <w:caps/>
          <w:sz w:val="22"/>
          <w:szCs w:val="22"/>
          <w:lang w:val="sk-SK"/>
        </w:rPr>
      </w:pPr>
      <w:r w:rsidRPr="00C10D41">
        <w:rPr>
          <w:b/>
          <w:caps/>
          <w:sz w:val="22"/>
          <w:szCs w:val="22"/>
          <w:lang w:val="sk-SK"/>
        </w:rPr>
        <w:t>4.</w:t>
      </w:r>
      <w:r w:rsidRPr="00C10D41">
        <w:rPr>
          <w:b/>
          <w:caps/>
          <w:sz w:val="22"/>
          <w:szCs w:val="22"/>
          <w:lang w:val="sk-SK"/>
        </w:rPr>
        <w:tab/>
        <w:t>Klinické údaje</w:t>
      </w:r>
    </w:p>
    <w:p w:rsidR="009165AB" w:rsidRPr="00C10D41" w:rsidRDefault="009165AB">
      <w:pPr>
        <w:tabs>
          <w:tab w:val="left" w:pos="567"/>
        </w:tabs>
        <w:jc w:val="both"/>
        <w:rPr>
          <w:b/>
          <w:sz w:val="22"/>
          <w:szCs w:val="22"/>
          <w:lang w:val="sk-SK"/>
        </w:rPr>
      </w:pPr>
    </w:p>
    <w:p w:rsidR="009165AB" w:rsidRPr="00C10D41" w:rsidRDefault="009165AB">
      <w:pPr>
        <w:tabs>
          <w:tab w:val="left" w:pos="567"/>
        </w:tabs>
        <w:jc w:val="both"/>
        <w:rPr>
          <w:b/>
          <w:sz w:val="22"/>
          <w:szCs w:val="22"/>
          <w:lang w:val="sk-SK"/>
        </w:rPr>
      </w:pPr>
      <w:r w:rsidRPr="00C10D41">
        <w:rPr>
          <w:b/>
          <w:sz w:val="22"/>
          <w:szCs w:val="22"/>
          <w:lang w:val="sk-SK"/>
        </w:rPr>
        <w:t>4.1</w:t>
      </w:r>
      <w:r w:rsidRPr="00C10D41">
        <w:rPr>
          <w:b/>
          <w:sz w:val="22"/>
          <w:szCs w:val="22"/>
          <w:lang w:val="sk-SK"/>
        </w:rPr>
        <w:tab/>
        <w:t>Terapeutické indikácie</w:t>
      </w:r>
    </w:p>
    <w:p w:rsidR="003F49A4" w:rsidRPr="00C10D41" w:rsidRDefault="003F49A4" w:rsidP="003F49A4">
      <w:pPr>
        <w:tabs>
          <w:tab w:val="left" w:pos="567"/>
        </w:tabs>
        <w:jc w:val="both"/>
        <w:rPr>
          <w:sz w:val="22"/>
          <w:szCs w:val="22"/>
          <w:lang w:val="sk-SK"/>
        </w:rPr>
      </w:pPr>
    </w:p>
    <w:p w:rsidR="003F49A4" w:rsidRPr="00C10D41" w:rsidRDefault="003F49A4" w:rsidP="003F49A4">
      <w:pPr>
        <w:tabs>
          <w:tab w:val="left" w:pos="567"/>
        </w:tabs>
        <w:rPr>
          <w:sz w:val="22"/>
          <w:szCs w:val="22"/>
          <w:lang w:val="sk-SK"/>
        </w:rPr>
      </w:pPr>
      <w:r w:rsidRPr="00C10D41">
        <w:rPr>
          <w:sz w:val="22"/>
          <w:szCs w:val="22"/>
          <w:lang w:val="sk-SK"/>
        </w:rPr>
        <w:t xml:space="preserve">Krátkodobé zmiernenie </w:t>
      </w:r>
      <w:r w:rsidR="003C2539" w:rsidRPr="00C10D41">
        <w:rPr>
          <w:sz w:val="22"/>
          <w:szCs w:val="22"/>
          <w:lang w:val="sk-SK"/>
        </w:rPr>
        <w:t xml:space="preserve">akútnej </w:t>
      </w:r>
      <w:r w:rsidRPr="00C10D41">
        <w:rPr>
          <w:sz w:val="22"/>
          <w:szCs w:val="22"/>
          <w:lang w:val="sk-SK"/>
        </w:rPr>
        <w:t>miernej alebo stredne silnej bolesti (kĺbov, svalov, šliach) u dospelých.</w:t>
      </w:r>
    </w:p>
    <w:p w:rsidR="009165AB" w:rsidRPr="00C10D41" w:rsidRDefault="009165AB">
      <w:pPr>
        <w:tabs>
          <w:tab w:val="left" w:pos="567"/>
        </w:tabs>
        <w:jc w:val="both"/>
        <w:rPr>
          <w:sz w:val="22"/>
          <w:szCs w:val="22"/>
          <w:lang w:val="sk-SK"/>
        </w:rPr>
      </w:pPr>
    </w:p>
    <w:p w:rsidR="009165AB" w:rsidRPr="00C10D41" w:rsidRDefault="009165AB">
      <w:pPr>
        <w:tabs>
          <w:tab w:val="left" w:pos="567"/>
        </w:tabs>
        <w:jc w:val="both"/>
        <w:rPr>
          <w:b/>
          <w:sz w:val="22"/>
          <w:szCs w:val="22"/>
          <w:lang w:val="sk-SK"/>
        </w:rPr>
      </w:pPr>
      <w:r w:rsidRPr="00C10D41">
        <w:rPr>
          <w:b/>
          <w:sz w:val="22"/>
          <w:szCs w:val="22"/>
          <w:lang w:val="sk-SK"/>
        </w:rPr>
        <w:t>4.2</w:t>
      </w:r>
      <w:r w:rsidRPr="00C10D41">
        <w:rPr>
          <w:b/>
          <w:sz w:val="22"/>
          <w:szCs w:val="22"/>
          <w:lang w:val="sk-SK"/>
        </w:rPr>
        <w:tab/>
        <w:t>Dávkovanie a spôsob podávania</w:t>
      </w:r>
    </w:p>
    <w:p w:rsidR="004121F9" w:rsidRPr="00C10D41" w:rsidRDefault="004121F9">
      <w:pPr>
        <w:tabs>
          <w:tab w:val="left" w:pos="567"/>
        </w:tabs>
        <w:jc w:val="both"/>
        <w:rPr>
          <w:sz w:val="22"/>
          <w:szCs w:val="22"/>
          <w:lang w:val="sk-SK"/>
        </w:rPr>
      </w:pPr>
    </w:p>
    <w:p w:rsidR="00F77F93" w:rsidRPr="00C10D41" w:rsidRDefault="003F49A4" w:rsidP="00F77F93">
      <w:pPr>
        <w:rPr>
          <w:i/>
          <w:sz w:val="22"/>
          <w:szCs w:val="22"/>
          <w:lang w:val="sk-SK"/>
        </w:rPr>
      </w:pPr>
      <w:r w:rsidRPr="00C10D41">
        <w:rPr>
          <w:i/>
          <w:sz w:val="22"/>
          <w:szCs w:val="22"/>
          <w:lang w:val="sk-SK"/>
        </w:rPr>
        <w:t>Cesta podania</w:t>
      </w:r>
    </w:p>
    <w:p w:rsidR="00F77F93" w:rsidRPr="00C10D41" w:rsidRDefault="003F49A4" w:rsidP="00F77F93">
      <w:pPr>
        <w:autoSpaceDE w:val="0"/>
        <w:autoSpaceDN w:val="0"/>
        <w:adjustRightInd w:val="0"/>
        <w:rPr>
          <w:sz w:val="22"/>
          <w:szCs w:val="22"/>
          <w:lang w:val="sk-SK"/>
        </w:rPr>
      </w:pPr>
      <w:r w:rsidRPr="00C10D41">
        <w:rPr>
          <w:sz w:val="22"/>
          <w:szCs w:val="22"/>
          <w:lang w:val="sk-SK"/>
        </w:rPr>
        <w:t>Na p</w:t>
      </w:r>
      <w:r w:rsidR="00F77F93" w:rsidRPr="00C10D41">
        <w:rPr>
          <w:sz w:val="22"/>
          <w:szCs w:val="22"/>
          <w:lang w:val="sk-SK"/>
        </w:rPr>
        <w:t xml:space="preserve">erorálne podanie. </w:t>
      </w:r>
    </w:p>
    <w:p w:rsidR="003F49A4" w:rsidRPr="00C10D41" w:rsidRDefault="003F49A4" w:rsidP="00F77F93">
      <w:pPr>
        <w:autoSpaceDE w:val="0"/>
        <w:autoSpaceDN w:val="0"/>
        <w:adjustRightInd w:val="0"/>
        <w:rPr>
          <w:sz w:val="22"/>
          <w:szCs w:val="22"/>
          <w:lang w:val="sk-SK"/>
        </w:rPr>
      </w:pPr>
      <w:r w:rsidRPr="00C10D41">
        <w:rPr>
          <w:sz w:val="22"/>
          <w:szCs w:val="22"/>
          <w:lang w:val="sk-SK"/>
        </w:rPr>
        <w:t>Má sa užiť prednostne s jedlom alebo po jedle.</w:t>
      </w:r>
    </w:p>
    <w:p w:rsidR="003F49A4" w:rsidRPr="00C10D41" w:rsidRDefault="003F49A4" w:rsidP="00F77F93">
      <w:pPr>
        <w:autoSpaceDE w:val="0"/>
        <w:autoSpaceDN w:val="0"/>
        <w:adjustRightInd w:val="0"/>
        <w:rPr>
          <w:sz w:val="22"/>
          <w:szCs w:val="22"/>
          <w:lang w:val="sk-SK"/>
        </w:rPr>
      </w:pPr>
    </w:p>
    <w:p w:rsidR="003F49A4" w:rsidRPr="00C10D41" w:rsidRDefault="003F49A4" w:rsidP="00F77F93">
      <w:pPr>
        <w:autoSpaceDE w:val="0"/>
        <w:autoSpaceDN w:val="0"/>
        <w:adjustRightInd w:val="0"/>
        <w:rPr>
          <w:sz w:val="22"/>
          <w:szCs w:val="22"/>
          <w:lang w:val="sk-SK"/>
        </w:rPr>
      </w:pPr>
      <w:r w:rsidRPr="00C10D41">
        <w:rPr>
          <w:sz w:val="22"/>
          <w:szCs w:val="22"/>
          <w:lang w:val="sk-SK"/>
        </w:rPr>
        <w:t>Nežiaduce účinky možno minimalizovať použitím najnižšej účinnej dávky počas najkra</w:t>
      </w:r>
      <w:r w:rsidR="006657C6" w:rsidRPr="00C10D41">
        <w:rPr>
          <w:sz w:val="22"/>
          <w:szCs w:val="22"/>
          <w:lang w:val="sk-SK"/>
        </w:rPr>
        <w:t>t</w:t>
      </w:r>
      <w:r w:rsidRPr="00C10D41">
        <w:rPr>
          <w:sz w:val="22"/>
          <w:szCs w:val="22"/>
          <w:lang w:val="sk-SK"/>
        </w:rPr>
        <w:t>šieho času potrebného na kontrolu príznakov (pozri časť 4.4).</w:t>
      </w:r>
    </w:p>
    <w:p w:rsidR="000006E5" w:rsidRPr="00C10D41" w:rsidRDefault="000006E5" w:rsidP="00F77F93">
      <w:pPr>
        <w:rPr>
          <w:sz w:val="22"/>
          <w:szCs w:val="22"/>
          <w:u w:val="single"/>
          <w:lang w:val="sk-SK"/>
        </w:rPr>
      </w:pPr>
    </w:p>
    <w:p w:rsidR="00F77F93" w:rsidRPr="00C10D41" w:rsidRDefault="003F49A4" w:rsidP="00F77F93">
      <w:pPr>
        <w:autoSpaceDE w:val="0"/>
        <w:autoSpaceDN w:val="0"/>
        <w:adjustRightInd w:val="0"/>
        <w:rPr>
          <w:i/>
          <w:sz w:val="22"/>
          <w:szCs w:val="22"/>
          <w:u w:val="single"/>
          <w:lang w:val="sk-SK"/>
        </w:rPr>
      </w:pPr>
      <w:r w:rsidRPr="00C10D41">
        <w:rPr>
          <w:i/>
          <w:sz w:val="22"/>
          <w:szCs w:val="22"/>
          <w:u w:val="single"/>
          <w:lang w:val="sk-SK"/>
        </w:rPr>
        <w:t>Dospelí</w:t>
      </w:r>
    </w:p>
    <w:p w:rsidR="003F49A4" w:rsidRPr="00C10D41" w:rsidRDefault="003F49A4" w:rsidP="00F77F93">
      <w:pPr>
        <w:autoSpaceDE w:val="0"/>
        <w:autoSpaceDN w:val="0"/>
        <w:adjustRightInd w:val="0"/>
        <w:rPr>
          <w:sz w:val="22"/>
          <w:szCs w:val="22"/>
          <w:lang w:val="sk-SK"/>
        </w:rPr>
      </w:pPr>
      <w:r w:rsidRPr="00C10D41">
        <w:rPr>
          <w:sz w:val="22"/>
          <w:szCs w:val="22"/>
          <w:lang w:val="sk-SK"/>
        </w:rPr>
        <w:t xml:space="preserve">500 mg na začiatku a následne 250 mg v intervaloch 6-8 hodín podľa potreby s maximálnou dennou dávkou po prvom dni 750 mg. </w:t>
      </w:r>
    </w:p>
    <w:p w:rsidR="003F49A4" w:rsidRPr="00C10D41" w:rsidRDefault="003F49A4" w:rsidP="00F77F93">
      <w:pPr>
        <w:autoSpaceDE w:val="0"/>
        <w:autoSpaceDN w:val="0"/>
        <w:adjustRightInd w:val="0"/>
        <w:rPr>
          <w:sz w:val="22"/>
          <w:szCs w:val="22"/>
          <w:lang w:val="sk-SK"/>
        </w:rPr>
      </w:pPr>
      <w:r w:rsidRPr="00C10D41">
        <w:rPr>
          <w:sz w:val="22"/>
          <w:szCs w:val="22"/>
          <w:lang w:val="sk-SK"/>
        </w:rPr>
        <w:t>Ak sa príznaky nezlepšia po 7 dňoch liečby, pacient sa má poradiť s lekárom.</w:t>
      </w:r>
    </w:p>
    <w:p w:rsidR="006657C6" w:rsidRPr="00C10D41" w:rsidRDefault="006657C6" w:rsidP="00F77F93">
      <w:pPr>
        <w:autoSpaceDE w:val="0"/>
        <w:autoSpaceDN w:val="0"/>
        <w:adjustRightInd w:val="0"/>
        <w:rPr>
          <w:sz w:val="22"/>
          <w:szCs w:val="22"/>
          <w:lang w:val="sk-SK"/>
        </w:rPr>
      </w:pPr>
    </w:p>
    <w:p w:rsidR="006657C6" w:rsidRPr="00C10D41" w:rsidRDefault="006657C6" w:rsidP="00F77F93">
      <w:pPr>
        <w:autoSpaceDE w:val="0"/>
        <w:autoSpaceDN w:val="0"/>
        <w:adjustRightInd w:val="0"/>
        <w:rPr>
          <w:i/>
          <w:sz w:val="22"/>
          <w:szCs w:val="22"/>
          <w:u w:val="single"/>
          <w:lang w:val="sk-SK"/>
        </w:rPr>
      </w:pPr>
      <w:r w:rsidRPr="00C10D41">
        <w:rPr>
          <w:i/>
          <w:sz w:val="22"/>
          <w:szCs w:val="22"/>
          <w:u w:val="single"/>
          <w:lang w:val="sk-SK"/>
        </w:rPr>
        <w:t>Starší pacienti</w:t>
      </w:r>
    </w:p>
    <w:p w:rsidR="006657C6" w:rsidRPr="00C10D41" w:rsidRDefault="006657C6" w:rsidP="00F77F93">
      <w:pPr>
        <w:autoSpaceDE w:val="0"/>
        <w:autoSpaceDN w:val="0"/>
        <w:adjustRightInd w:val="0"/>
        <w:rPr>
          <w:sz w:val="22"/>
          <w:szCs w:val="22"/>
          <w:lang w:val="sk-SK"/>
        </w:rPr>
      </w:pPr>
      <w:r w:rsidRPr="00C10D41">
        <w:rPr>
          <w:sz w:val="22"/>
          <w:szCs w:val="22"/>
          <w:lang w:val="sk-SK"/>
        </w:rPr>
        <w:t xml:space="preserve">Štúdie naznačujú, že hoci je celková plazmatická koncentrácia </w:t>
      </w:r>
      <w:proofErr w:type="spellStart"/>
      <w:r w:rsidR="008B734A" w:rsidRPr="00C10D41">
        <w:rPr>
          <w:sz w:val="22"/>
          <w:szCs w:val="22"/>
          <w:lang w:val="sk-SK"/>
        </w:rPr>
        <w:t>naprox</w:t>
      </w:r>
      <w:r w:rsidR="00B17A6B">
        <w:rPr>
          <w:sz w:val="22"/>
          <w:szCs w:val="22"/>
          <w:lang w:val="sk-SK"/>
        </w:rPr>
        <w:t>é</w:t>
      </w:r>
      <w:r w:rsidR="008B734A" w:rsidRPr="00C10D41">
        <w:rPr>
          <w:sz w:val="22"/>
          <w:szCs w:val="22"/>
          <w:lang w:val="sk-SK"/>
        </w:rPr>
        <w:t>n</w:t>
      </w:r>
      <w:r w:rsidRPr="00C10D41">
        <w:rPr>
          <w:sz w:val="22"/>
          <w:szCs w:val="22"/>
          <w:lang w:val="sk-SK"/>
        </w:rPr>
        <w:t>u</w:t>
      </w:r>
      <w:proofErr w:type="spellEnd"/>
      <w:r w:rsidRPr="00C10D41">
        <w:rPr>
          <w:sz w:val="22"/>
          <w:szCs w:val="22"/>
          <w:lang w:val="sk-SK"/>
        </w:rPr>
        <w:t xml:space="preserve"> nezmenená, neviazaná plazmatická frakcia </w:t>
      </w:r>
      <w:proofErr w:type="spellStart"/>
      <w:r w:rsidR="008B734A" w:rsidRPr="00C10D41">
        <w:rPr>
          <w:sz w:val="22"/>
          <w:szCs w:val="22"/>
          <w:lang w:val="sk-SK"/>
        </w:rPr>
        <w:t>naprox</w:t>
      </w:r>
      <w:r w:rsidR="00B17A6B">
        <w:rPr>
          <w:sz w:val="22"/>
          <w:szCs w:val="22"/>
          <w:lang w:val="sk-SK"/>
        </w:rPr>
        <w:t>é</w:t>
      </w:r>
      <w:r w:rsidR="008B734A" w:rsidRPr="00C10D41">
        <w:rPr>
          <w:sz w:val="22"/>
          <w:szCs w:val="22"/>
          <w:lang w:val="sk-SK"/>
        </w:rPr>
        <w:t>n</w:t>
      </w:r>
      <w:r w:rsidRPr="00C10D41">
        <w:rPr>
          <w:sz w:val="22"/>
          <w:szCs w:val="22"/>
          <w:lang w:val="sk-SK"/>
        </w:rPr>
        <w:t>u</w:t>
      </w:r>
      <w:proofErr w:type="spellEnd"/>
      <w:r w:rsidRPr="00C10D41">
        <w:rPr>
          <w:sz w:val="22"/>
          <w:szCs w:val="22"/>
          <w:lang w:val="sk-SK"/>
        </w:rPr>
        <w:t xml:space="preserve"> je u starších pacientov zvýšená. Dôsledky tohto zistenia </w:t>
      </w:r>
      <w:r w:rsidR="0004037E" w:rsidRPr="00C10D41">
        <w:rPr>
          <w:sz w:val="22"/>
          <w:szCs w:val="22"/>
          <w:lang w:val="sk-SK"/>
        </w:rPr>
        <w:t>na</w:t>
      </w:r>
      <w:r w:rsidRPr="00C10D41">
        <w:rPr>
          <w:sz w:val="22"/>
          <w:szCs w:val="22"/>
          <w:lang w:val="sk-SK"/>
        </w:rPr>
        <w:t xml:space="preserve"> dávkovanie </w:t>
      </w:r>
      <w:proofErr w:type="spellStart"/>
      <w:r w:rsidR="002E024F" w:rsidRPr="00C10D41">
        <w:rPr>
          <w:sz w:val="22"/>
          <w:szCs w:val="22"/>
          <w:lang w:val="sk-SK"/>
        </w:rPr>
        <w:t>Etrixenal</w:t>
      </w:r>
      <w:r w:rsidRPr="00C10D41">
        <w:rPr>
          <w:sz w:val="22"/>
          <w:szCs w:val="22"/>
          <w:lang w:val="sk-SK"/>
        </w:rPr>
        <w:t>u</w:t>
      </w:r>
      <w:proofErr w:type="spellEnd"/>
      <w:r w:rsidRPr="00C10D41">
        <w:rPr>
          <w:sz w:val="22"/>
          <w:szCs w:val="22"/>
          <w:lang w:val="sk-SK"/>
        </w:rPr>
        <w:t xml:space="preserve"> nie sú známe. Tak ako pri iných liekoch používaných staršími pacientmi, má sa opatrne používať najnižšia účinná dávka počas najkratšieho možného času, pretože starší pacienti sú viac náchylnejší na nežiaduce udalosti. Pacienti majú byť pravidelne sledovaní na GI krvácanie počas liečby NSAID. O účinkoch zníženej eliminácie u starších pacientov pozri časť 4.4.</w:t>
      </w:r>
    </w:p>
    <w:p w:rsidR="003F49A4" w:rsidRPr="00C10D41" w:rsidRDefault="003F49A4" w:rsidP="00F77F93">
      <w:pPr>
        <w:autoSpaceDE w:val="0"/>
        <w:autoSpaceDN w:val="0"/>
        <w:adjustRightInd w:val="0"/>
        <w:rPr>
          <w:sz w:val="22"/>
          <w:szCs w:val="22"/>
          <w:lang w:val="sk-SK"/>
        </w:rPr>
      </w:pPr>
    </w:p>
    <w:p w:rsidR="00F77F93" w:rsidRPr="00C10D41" w:rsidRDefault="006657C6" w:rsidP="00F77F93">
      <w:pPr>
        <w:rPr>
          <w:i/>
          <w:sz w:val="22"/>
          <w:szCs w:val="22"/>
          <w:u w:val="single"/>
          <w:lang w:val="sk-SK"/>
        </w:rPr>
      </w:pPr>
      <w:r w:rsidRPr="00C10D41">
        <w:rPr>
          <w:i/>
          <w:sz w:val="22"/>
          <w:szCs w:val="22"/>
          <w:u w:val="single"/>
          <w:lang w:val="sk-SK"/>
        </w:rPr>
        <w:t>Pediatrická populácia</w:t>
      </w:r>
    </w:p>
    <w:p w:rsidR="006657C6" w:rsidRPr="00C10D41" w:rsidRDefault="002E024F" w:rsidP="00F77F93">
      <w:pPr>
        <w:rPr>
          <w:sz w:val="22"/>
          <w:szCs w:val="22"/>
          <w:lang w:val="sk-SK"/>
        </w:rPr>
      </w:pPr>
      <w:proofErr w:type="spellStart"/>
      <w:r w:rsidRPr="00C10D41">
        <w:rPr>
          <w:sz w:val="22"/>
          <w:szCs w:val="22"/>
          <w:lang w:val="sk-SK"/>
        </w:rPr>
        <w:t>Etrixenal</w:t>
      </w:r>
      <w:proofErr w:type="spellEnd"/>
      <w:r w:rsidR="006657C6" w:rsidRPr="00C10D41">
        <w:rPr>
          <w:sz w:val="22"/>
          <w:szCs w:val="22"/>
          <w:lang w:val="sk-SK"/>
        </w:rPr>
        <w:t xml:space="preserve"> sa neodporúča na použitie u detí.</w:t>
      </w:r>
    </w:p>
    <w:p w:rsidR="006657C6" w:rsidRPr="00C10D41" w:rsidRDefault="006657C6" w:rsidP="00F77F93">
      <w:pPr>
        <w:rPr>
          <w:sz w:val="22"/>
          <w:szCs w:val="22"/>
          <w:lang w:val="sk-SK"/>
        </w:rPr>
      </w:pPr>
    </w:p>
    <w:p w:rsidR="006657C6" w:rsidRPr="00C10D41" w:rsidRDefault="006657C6" w:rsidP="00F77F93">
      <w:pPr>
        <w:rPr>
          <w:i/>
          <w:sz w:val="22"/>
          <w:szCs w:val="22"/>
          <w:u w:val="single"/>
          <w:lang w:val="sk-SK"/>
        </w:rPr>
      </w:pPr>
      <w:r w:rsidRPr="00C10D41">
        <w:rPr>
          <w:i/>
          <w:sz w:val="22"/>
          <w:szCs w:val="22"/>
          <w:u w:val="single"/>
          <w:lang w:val="sk-SK"/>
        </w:rPr>
        <w:t>Pacienti s</w:t>
      </w:r>
      <w:r w:rsidR="000C6E1D" w:rsidRPr="00C10D41">
        <w:rPr>
          <w:i/>
          <w:sz w:val="22"/>
          <w:szCs w:val="22"/>
          <w:u w:val="single"/>
          <w:lang w:val="sk-SK"/>
        </w:rPr>
        <w:t> </w:t>
      </w:r>
      <w:r w:rsidRPr="00C10D41">
        <w:rPr>
          <w:i/>
          <w:sz w:val="22"/>
          <w:szCs w:val="22"/>
          <w:u w:val="single"/>
          <w:lang w:val="sk-SK"/>
        </w:rPr>
        <w:t>po</w:t>
      </w:r>
      <w:r w:rsidR="000C6E1D" w:rsidRPr="00C10D41">
        <w:rPr>
          <w:i/>
          <w:sz w:val="22"/>
          <w:szCs w:val="22"/>
          <w:u w:val="single"/>
          <w:lang w:val="sk-SK"/>
        </w:rPr>
        <w:t>ruchou funkcie</w:t>
      </w:r>
      <w:r w:rsidRPr="00C10D41">
        <w:rPr>
          <w:i/>
          <w:sz w:val="22"/>
          <w:szCs w:val="22"/>
          <w:u w:val="single"/>
          <w:lang w:val="sk-SK"/>
        </w:rPr>
        <w:t xml:space="preserve"> obličiek/pečene</w:t>
      </w:r>
    </w:p>
    <w:p w:rsidR="006657C6" w:rsidRPr="00C10D41" w:rsidRDefault="006657C6" w:rsidP="00F77F93">
      <w:pPr>
        <w:rPr>
          <w:sz w:val="22"/>
          <w:szCs w:val="22"/>
          <w:lang w:val="sk-SK"/>
        </w:rPr>
      </w:pPr>
      <w:r w:rsidRPr="00C10D41">
        <w:rPr>
          <w:sz w:val="22"/>
          <w:szCs w:val="22"/>
          <w:lang w:val="sk-SK"/>
        </w:rPr>
        <w:t>Pacienti s</w:t>
      </w:r>
      <w:r w:rsidR="00E47CCC" w:rsidRPr="00C10D41">
        <w:rPr>
          <w:sz w:val="22"/>
          <w:szCs w:val="22"/>
          <w:lang w:val="sk-SK"/>
        </w:rPr>
        <w:t> </w:t>
      </w:r>
      <w:r w:rsidRPr="00C10D41">
        <w:rPr>
          <w:sz w:val="22"/>
          <w:szCs w:val="22"/>
          <w:lang w:val="sk-SK"/>
        </w:rPr>
        <w:t>po</w:t>
      </w:r>
      <w:r w:rsidR="00E47CCC" w:rsidRPr="00C10D41">
        <w:rPr>
          <w:sz w:val="22"/>
          <w:szCs w:val="22"/>
          <w:lang w:val="sk-SK"/>
        </w:rPr>
        <w:t>ruchou funkcie</w:t>
      </w:r>
      <w:r w:rsidRPr="00C10D41">
        <w:rPr>
          <w:sz w:val="22"/>
          <w:szCs w:val="22"/>
          <w:lang w:val="sk-SK"/>
        </w:rPr>
        <w:t xml:space="preserve"> obličiek alebo pečene majú použiť najnižšiu účinnú dávku počas najkratšieho </w:t>
      </w:r>
      <w:r w:rsidR="0050109A" w:rsidRPr="00C10D41">
        <w:rPr>
          <w:sz w:val="22"/>
          <w:szCs w:val="22"/>
          <w:lang w:val="sk-SK"/>
        </w:rPr>
        <w:t xml:space="preserve">možného času. </w:t>
      </w:r>
      <w:proofErr w:type="spellStart"/>
      <w:r w:rsidR="002E024F" w:rsidRPr="00C10D41">
        <w:rPr>
          <w:sz w:val="22"/>
          <w:szCs w:val="22"/>
          <w:lang w:val="sk-SK"/>
        </w:rPr>
        <w:t>Etrixenal</w:t>
      </w:r>
      <w:proofErr w:type="spellEnd"/>
      <w:r w:rsidR="0050109A" w:rsidRPr="00C10D41">
        <w:rPr>
          <w:sz w:val="22"/>
          <w:szCs w:val="22"/>
          <w:lang w:val="sk-SK"/>
        </w:rPr>
        <w:t xml:space="preserve"> je kontraindikovaný u pacientov s východiskovou hodnotou </w:t>
      </w:r>
      <w:proofErr w:type="spellStart"/>
      <w:r w:rsidR="0050109A" w:rsidRPr="00C10D41">
        <w:rPr>
          <w:sz w:val="22"/>
          <w:szCs w:val="22"/>
          <w:lang w:val="sk-SK"/>
        </w:rPr>
        <w:t>klírensu</w:t>
      </w:r>
      <w:proofErr w:type="spellEnd"/>
      <w:r w:rsidR="0050109A" w:rsidRPr="00C10D41">
        <w:rPr>
          <w:sz w:val="22"/>
          <w:szCs w:val="22"/>
          <w:lang w:val="sk-SK"/>
        </w:rPr>
        <w:t xml:space="preserve"> </w:t>
      </w:r>
      <w:proofErr w:type="spellStart"/>
      <w:r w:rsidR="0050109A" w:rsidRPr="00C10D41">
        <w:rPr>
          <w:sz w:val="22"/>
          <w:szCs w:val="22"/>
          <w:lang w:val="sk-SK"/>
        </w:rPr>
        <w:t>kreatinínu</w:t>
      </w:r>
      <w:proofErr w:type="spellEnd"/>
      <w:r w:rsidR="0050109A" w:rsidRPr="00C10D41">
        <w:rPr>
          <w:sz w:val="22"/>
          <w:szCs w:val="22"/>
          <w:lang w:val="sk-SK"/>
        </w:rPr>
        <w:t xml:space="preserve"> menej ako 30 ml/min, pretože u pacientov s ťažkým zlyhaním obličiek alebo u pacientov na dialýze sa pozorovala akumulácia </w:t>
      </w:r>
      <w:proofErr w:type="spellStart"/>
      <w:r w:rsidR="0050109A" w:rsidRPr="00C10D41">
        <w:rPr>
          <w:sz w:val="22"/>
          <w:szCs w:val="22"/>
          <w:lang w:val="sk-SK"/>
        </w:rPr>
        <w:t>metabolitov</w:t>
      </w:r>
      <w:proofErr w:type="spellEnd"/>
      <w:r w:rsidR="0050109A" w:rsidRPr="00C10D41">
        <w:rPr>
          <w:sz w:val="22"/>
          <w:szCs w:val="22"/>
          <w:lang w:val="sk-SK"/>
        </w:rPr>
        <w:t xml:space="preserve"> </w:t>
      </w:r>
      <w:proofErr w:type="spellStart"/>
      <w:r w:rsidR="008B734A" w:rsidRPr="00C10D41">
        <w:rPr>
          <w:sz w:val="22"/>
          <w:szCs w:val="22"/>
          <w:lang w:val="sk-SK"/>
        </w:rPr>
        <w:t>naprox</w:t>
      </w:r>
      <w:r w:rsidR="00B17A6B">
        <w:rPr>
          <w:sz w:val="22"/>
          <w:szCs w:val="22"/>
          <w:lang w:val="sk-SK"/>
        </w:rPr>
        <w:t>é</w:t>
      </w:r>
      <w:r w:rsidR="008B734A" w:rsidRPr="00C10D41">
        <w:rPr>
          <w:sz w:val="22"/>
          <w:szCs w:val="22"/>
          <w:lang w:val="sk-SK"/>
        </w:rPr>
        <w:t>n</w:t>
      </w:r>
      <w:r w:rsidR="0050109A" w:rsidRPr="00C10D41">
        <w:rPr>
          <w:sz w:val="22"/>
          <w:szCs w:val="22"/>
          <w:lang w:val="sk-SK"/>
        </w:rPr>
        <w:t>u</w:t>
      </w:r>
      <w:proofErr w:type="spellEnd"/>
      <w:r w:rsidR="0050109A" w:rsidRPr="00C10D41">
        <w:rPr>
          <w:sz w:val="22"/>
          <w:szCs w:val="22"/>
          <w:lang w:val="sk-SK"/>
        </w:rPr>
        <w:t xml:space="preserve"> (pozri časť 4.3).</w:t>
      </w:r>
    </w:p>
    <w:p w:rsidR="009165AB" w:rsidRPr="00C10D41" w:rsidRDefault="009165AB">
      <w:pPr>
        <w:tabs>
          <w:tab w:val="left" w:pos="851"/>
        </w:tabs>
        <w:ind w:left="1134" w:hanging="1134"/>
        <w:rPr>
          <w:sz w:val="22"/>
          <w:szCs w:val="22"/>
          <w:lang w:val="sk-SK"/>
        </w:rPr>
      </w:pPr>
    </w:p>
    <w:p w:rsidR="009165AB" w:rsidRPr="00C10D41" w:rsidRDefault="000950BA" w:rsidP="000950BA">
      <w:pPr>
        <w:rPr>
          <w:b/>
          <w:sz w:val="22"/>
          <w:szCs w:val="22"/>
          <w:lang w:val="sk-SK"/>
        </w:rPr>
      </w:pPr>
      <w:r w:rsidRPr="00C10D41">
        <w:rPr>
          <w:b/>
          <w:sz w:val="22"/>
          <w:szCs w:val="22"/>
          <w:lang w:val="sk-SK"/>
        </w:rPr>
        <w:t>4.3</w:t>
      </w:r>
      <w:r w:rsidRPr="00C10D41">
        <w:rPr>
          <w:b/>
          <w:sz w:val="22"/>
          <w:szCs w:val="22"/>
          <w:lang w:val="sk-SK"/>
        </w:rPr>
        <w:tab/>
      </w:r>
      <w:r w:rsidR="009165AB" w:rsidRPr="00C10D41">
        <w:rPr>
          <w:b/>
          <w:sz w:val="22"/>
          <w:szCs w:val="22"/>
          <w:lang w:val="sk-SK"/>
        </w:rPr>
        <w:t>Kontraindikácie</w:t>
      </w:r>
    </w:p>
    <w:p w:rsidR="004121F9" w:rsidRPr="00C10D41" w:rsidRDefault="004121F9" w:rsidP="004121F9">
      <w:pPr>
        <w:tabs>
          <w:tab w:val="left" w:pos="567"/>
        </w:tabs>
        <w:rPr>
          <w:b/>
          <w:sz w:val="22"/>
          <w:szCs w:val="22"/>
          <w:lang w:val="sk-SK"/>
        </w:rPr>
      </w:pPr>
    </w:p>
    <w:p w:rsidR="0050109A" w:rsidRPr="00C10D41" w:rsidRDefault="0050109A" w:rsidP="0050109A">
      <w:pPr>
        <w:rPr>
          <w:sz w:val="22"/>
          <w:szCs w:val="22"/>
          <w:lang w:val="sk-SK"/>
        </w:rPr>
      </w:pPr>
      <w:r w:rsidRPr="00C10D41">
        <w:rPr>
          <w:sz w:val="22"/>
          <w:szCs w:val="22"/>
          <w:lang w:val="sk-SK"/>
        </w:rPr>
        <w:t xml:space="preserve">Aktívny alebo </w:t>
      </w:r>
      <w:proofErr w:type="spellStart"/>
      <w:r w:rsidRPr="00C10D41">
        <w:rPr>
          <w:sz w:val="22"/>
          <w:szCs w:val="22"/>
          <w:lang w:val="sk-SK"/>
        </w:rPr>
        <w:t>peptický</w:t>
      </w:r>
      <w:proofErr w:type="spellEnd"/>
      <w:r w:rsidRPr="00C10D41">
        <w:rPr>
          <w:sz w:val="22"/>
          <w:szCs w:val="22"/>
          <w:lang w:val="sk-SK"/>
        </w:rPr>
        <w:t xml:space="preserve"> vred </w:t>
      </w:r>
      <w:r w:rsidR="00013B28" w:rsidRPr="00C10D41">
        <w:rPr>
          <w:sz w:val="22"/>
          <w:szCs w:val="22"/>
          <w:lang w:val="sk-SK"/>
        </w:rPr>
        <w:t xml:space="preserve">v anamnéze </w:t>
      </w:r>
      <w:r w:rsidRPr="00C10D41">
        <w:rPr>
          <w:sz w:val="22"/>
          <w:szCs w:val="22"/>
          <w:lang w:val="sk-SK"/>
        </w:rPr>
        <w:t xml:space="preserve">alebo aktívne </w:t>
      </w:r>
      <w:proofErr w:type="spellStart"/>
      <w:r w:rsidRPr="00C10D41">
        <w:rPr>
          <w:sz w:val="22"/>
          <w:szCs w:val="22"/>
          <w:lang w:val="sk-SK"/>
        </w:rPr>
        <w:t>gastrointestinálne</w:t>
      </w:r>
      <w:proofErr w:type="spellEnd"/>
      <w:r w:rsidRPr="00C10D41">
        <w:rPr>
          <w:sz w:val="22"/>
          <w:szCs w:val="22"/>
          <w:lang w:val="sk-SK"/>
        </w:rPr>
        <w:t xml:space="preserve"> krvácanie (dva alebo viac zjavných prípadov potvrdeného vredu alebo krvácania). </w:t>
      </w:r>
      <w:proofErr w:type="spellStart"/>
      <w:r w:rsidRPr="00C10D41">
        <w:rPr>
          <w:sz w:val="22"/>
          <w:szCs w:val="22"/>
          <w:lang w:val="sk-SK"/>
        </w:rPr>
        <w:t>G</w:t>
      </w:r>
      <w:r w:rsidR="006C0B93" w:rsidRPr="00C10D41">
        <w:rPr>
          <w:sz w:val="22"/>
          <w:szCs w:val="22"/>
          <w:lang w:val="sk-SK"/>
        </w:rPr>
        <w:t>a</w:t>
      </w:r>
      <w:r w:rsidRPr="00C10D41">
        <w:rPr>
          <w:sz w:val="22"/>
          <w:szCs w:val="22"/>
          <w:lang w:val="sk-SK"/>
        </w:rPr>
        <w:t>strointestinálne</w:t>
      </w:r>
      <w:proofErr w:type="spellEnd"/>
      <w:r w:rsidRPr="00C10D41">
        <w:rPr>
          <w:sz w:val="22"/>
          <w:szCs w:val="22"/>
          <w:lang w:val="sk-SK"/>
        </w:rPr>
        <w:t xml:space="preserve"> krvácanie alebo perforácia </w:t>
      </w:r>
      <w:r w:rsidR="00013B28" w:rsidRPr="00C10D41">
        <w:rPr>
          <w:sz w:val="22"/>
          <w:szCs w:val="22"/>
          <w:lang w:val="sk-SK"/>
        </w:rPr>
        <w:t>v anamnéze súvisiac</w:t>
      </w:r>
      <w:r w:rsidR="00C40F74" w:rsidRPr="00C10D41">
        <w:rPr>
          <w:sz w:val="22"/>
          <w:szCs w:val="22"/>
          <w:lang w:val="sk-SK"/>
        </w:rPr>
        <w:t>e</w:t>
      </w:r>
      <w:r w:rsidR="00013B28" w:rsidRPr="00C10D41">
        <w:rPr>
          <w:sz w:val="22"/>
          <w:szCs w:val="22"/>
          <w:lang w:val="sk-SK"/>
        </w:rPr>
        <w:t xml:space="preserve"> s</w:t>
      </w:r>
      <w:r w:rsidRPr="00C10D41">
        <w:rPr>
          <w:sz w:val="22"/>
          <w:szCs w:val="22"/>
          <w:lang w:val="sk-SK"/>
        </w:rPr>
        <w:t xml:space="preserve"> predchádzajúc</w:t>
      </w:r>
      <w:r w:rsidR="00013B28" w:rsidRPr="00C10D41">
        <w:rPr>
          <w:sz w:val="22"/>
          <w:szCs w:val="22"/>
          <w:lang w:val="sk-SK"/>
        </w:rPr>
        <w:t>ou liečbou</w:t>
      </w:r>
      <w:r w:rsidRPr="00C10D41">
        <w:rPr>
          <w:sz w:val="22"/>
          <w:szCs w:val="22"/>
          <w:lang w:val="sk-SK"/>
        </w:rPr>
        <w:t xml:space="preserve"> NSAID.</w:t>
      </w:r>
    </w:p>
    <w:p w:rsidR="0050109A" w:rsidRPr="00C10D41" w:rsidRDefault="0050109A" w:rsidP="0050109A">
      <w:pPr>
        <w:rPr>
          <w:sz w:val="22"/>
          <w:szCs w:val="22"/>
          <w:lang w:val="sk-SK"/>
        </w:rPr>
      </w:pPr>
    </w:p>
    <w:p w:rsidR="0050109A" w:rsidRPr="00C10D41" w:rsidRDefault="0050109A" w:rsidP="0050109A">
      <w:pPr>
        <w:tabs>
          <w:tab w:val="left" w:pos="567"/>
        </w:tabs>
        <w:rPr>
          <w:sz w:val="22"/>
          <w:szCs w:val="22"/>
          <w:lang w:val="sk-SK"/>
        </w:rPr>
      </w:pPr>
      <w:r w:rsidRPr="00C10D41">
        <w:rPr>
          <w:sz w:val="22"/>
          <w:szCs w:val="22"/>
          <w:lang w:val="sk-SK"/>
        </w:rPr>
        <w:t xml:space="preserve">Precitlivenosť na liečivo alebo na ktorúkoľvek z pomocných látok uvedených v časti 6.1. Keďže existuje potenciál na skrížené alergické reakcie, </w:t>
      </w:r>
      <w:proofErr w:type="spellStart"/>
      <w:r w:rsidR="002E024F" w:rsidRPr="00C10D41">
        <w:rPr>
          <w:sz w:val="22"/>
          <w:szCs w:val="22"/>
          <w:lang w:val="sk-SK"/>
        </w:rPr>
        <w:t>Etrixenal</w:t>
      </w:r>
      <w:proofErr w:type="spellEnd"/>
      <w:r w:rsidRPr="00C10D41">
        <w:rPr>
          <w:sz w:val="22"/>
          <w:szCs w:val="22"/>
          <w:lang w:val="sk-SK"/>
        </w:rPr>
        <w:t xml:space="preserve"> sa nemá podávať pacientom, u ktorých kyselina acetylsalicylová alebo iné </w:t>
      </w:r>
      <w:proofErr w:type="spellStart"/>
      <w:r w:rsidRPr="00C10D41">
        <w:rPr>
          <w:sz w:val="22"/>
          <w:szCs w:val="22"/>
          <w:lang w:val="sk-SK"/>
        </w:rPr>
        <w:t>nesteroid</w:t>
      </w:r>
      <w:r w:rsidR="00CA426A" w:rsidRPr="00C10D41">
        <w:rPr>
          <w:sz w:val="22"/>
          <w:szCs w:val="22"/>
          <w:lang w:val="sk-SK"/>
        </w:rPr>
        <w:t>n</w:t>
      </w:r>
      <w:r w:rsidRPr="00C10D41">
        <w:rPr>
          <w:sz w:val="22"/>
          <w:szCs w:val="22"/>
          <w:lang w:val="sk-SK"/>
        </w:rPr>
        <w:t>é</w:t>
      </w:r>
      <w:proofErr w:type="spellEnd"/>
      <w:r w:rsidRPr="00C10D41">
        <w:rPr>
          <w:sz w:val="22"/>
          <w:szCs w:val="22"/>
          <w:lang w:val="sk-SK"/>
        </w:rPr>
        <w:t xml:space="preserve"> </w:t>
      </w:r>
      <w:proofErr w:type="spellStart"/>
      <w:r w:rsidRPr="00C10D41">
        <w:rPr>
          <w:sz w:val="22"/>
          <w:szCs w:val="22"/>
          <w:lang w:val="sk-SK"/>
        </w:rPr>
        <w:t>antiflogistiká</w:t>
      </w:r>
      <w:proofErr w:type="spellEnd"/>
      <w:r w:rsidRPr="00C10D41">
        <w:rPr>
          <w:sz w:val="22"/>
          <w:szCs w:val="22"/>
          <w:lang w:val="sk-SK"/>
        </w:rPr>
        <w:t xml:space="preserve">/analgetiká indukujú syndróm astmy, nádchy, nosových polypov alebo žihľavku. </w:t>
      </w:r>
      <w:r w:rsidR="00585E58" w:rsidRPr="00C10D41">
        <w:rPr>
          <w:sz w:val="22"/>
          <w:szCs w:val="22"/>
          <w:lang w:val="sk-SK"/>
        </w:rPr>
        <w:t>Tieto reakcie majú potenciál</w:t>
      </w:r>
      <w:r w:rsidR="0097751E" w:rsidRPr="00C10D41">
        <w:rPr>
          <w:sz w:val="22"/>
          <w:szCs w:val="22"/>
          <w:lang w:val="sk-SK"/>
        </w:rPr>
        <w:t xml:space="preserve"> byť </w:t>
      </w:r>
      <w:r w:rsidR="00585E58" w:rsidRPr="00C10D41">
        <w:rPr>
          <w:sz w:val="22"/>
          <w:szCs w:val="22"/>
          <w:lang w:val="sk-SK"/>
        </w:rPr>
        <w:t xml:space="preserve">fatálne. U takýchto pacientov sa hlásili závažné reakcie na </w:t>
      </w:r>
      <w:proofErr w:type="spellStart"/>
      <w:r w:rsidR="008B734A" w:rsidRPr="00C10D41">
        <w:rPr>
          <w:sz w:val="22"/>
          <w:szCs w:val="22"/>
          <w:lang w:val="sk-SK"/>
        </w:rPr>
        <w:t>naprox</w:t>
      </w:r>
      <w:r w:rsidR="00B17A6B">
        <w:rPr>
          <w:sz w:val="22"/>
          <w:szCs w:val="22"/>
          <w:lang w:val="sk-SK"/>
        </w:rPr>
        <w:t>é</w:t>
      </w:r>
      <w:r w:rsidR="008B734A" w:rsidRPr="00C10D41">
        <w:rPr>
          <w:sz w:val="22"/>
          <w:szCs w:val="22"/>
          <w:lang w:val="sk-SK"/>
        </w:rPr>
        <w:t>n</w:t>
      </w:r>
      <w:proofErr w:type="spellEnd"/>
      <w:r w:rsidR="00585E58" w:rsidRPr="00C10D41">
        <w:rPr>
          <w:sz w:val="22"/>
          <w:szCs w:val="22"/>
          <w:lang w:val="sk-SK"/>
        </w:rPr>
        <w:t xml:space="preserve"> podobné </w:t>
      </w:r>
      <w:proofErr w:type="spellStart"/>
      <w:r w:rsidR="00585E58" w:rsidRPr="00C10D41">
        <w:rPr>
          <w:sz w:val="22"/>
          <w:szCs w:val="22"/>
          <w:lang w:val="sk-SK"/>
        </w:rPr>
        <w:t>anafylaktickým</w:t>
      </w:r>
      <w:proofErr w:type="spellEnd"/>
      <w:r w:rsidR="00585E58" w:rsidRPr="00C10D41">
        <w:rPr>
          <w:sz w:val="22"/>
          <w:szCs w:val="22"/>
          <w:lang w:val="sk-SK"/>
        </w:rPr>
        <w:t xml:space="preserve"> reakciám.</w:t>
      </w:r>
    </w:p>
    <w:p w:rsidR="00585E58" w:rsidRPr="00C10D41" w:rsidRDefault="00585E58" w:rsidP="0050109A">
      <w:pPr>
        <w:tabs>
          <w:tab w:val="left" w:pos="567"/>
        </w:tabs>
        <w:rPr>
          <w:sz w:val="22"/>
          <w:szCs w:val="22"/>
          <w:lang w:val="sk-SK"/>
        </w:rPr>
      </w:pPr>
    </w:p>
    <w:p w:rsidR="00585E58" w:rsidRPr="00C10D41" w:rsidRDefault="00585E58" w:rsidP="0050109A">
      <w:pPr>
        <w:tabs>
          <w:tab w:val="left" w:pos="567"/>
        </w:tabs>
        <w:rPr>
          <w:sz w:val="22"/>
          <w:szCs w:val="22"/>
          <w:lang w:val="sk-SK"/>
        </w:rPr>
      </w:pPr>
      <w:r w:rsidRPr="00C10D41">
        <w:rPr>
          <w:sz w:val="22"/>
          <w:szCs w:val="22"/>
          <w:lang w:val="sk-SK"/>
        </w:rPr>
        <w:t>Závažné zlyhanie obličiek, pečene alebo srdca.</w:t>
      </w:r>
    </w:p>
    <w:p w:rsidR="00585E58" w:rsidRPr="00C10D41" w:rsidRDefault="00585E58" w:rsidP="0050109A">
      <w:pPr>
        <w:tabs>
          <w:tab w:val="left" w:pos="567"/>
        </w:tabs>
        <w:rPr>
          <w:sz w:val="22"/>
          <w:szCs w:val="22"/>
          <w:lang w:val="sk-SK"/>
        </w:rPr>
      </w:pPr>
    </w:p>
    <w:p w:rsidR="00585E58" w:rsidRPr="00C10D41" w:rsidRDefault="00585E58" w:rsidP="0050109A">
      <w:pPr>
        <w:tabs>
          <w:tab w:val="left" w:pos="567"/>
        </w:tabs>
        <w:rPr>
          <w:sz w:val="22"/>
          <w:szCs w:val="22"/>
          <w:lang w:val="sk-SK"/>
        </w:rPr>
      </w:pPr>
      <w:proofErr w:type="spellStart"/>
      <w:r w:rsidRPr="00C10D41">
        <w:rPr>
          <w:sz w:val="22"/>
          <w:szCs w:val="22"/>
          <w:lang w:val="sk-SK"/>
        </w:rPr>
        <w:t>Hemoragická</w:t>
      </w:r>
      <w:proofErr w:type="spellEnd"/>
      <w:r w:rsidRPr="00C10D41">
        <w:rPr>
          <w:sz w:val="22"/>
          <w:szCs w:val="22"/>
          <w:lang w:val="sk-SK"/>
        </w:rPr>
        <w:t xml:space="preserve"> diatéza.</w:t>
      </w:r>
    </w:p>
    <w:p w:rsidR="00585E58" w:rsidRPr="00C10D41" w:rsidRDefault="008B734A" w:rsidP="0050109A">
      <w:pPr>
        <w:tabs>
          <w:tab w:val="left" w:pos="567"/>
        </w:tabs>
        <w:rPr>
          <w:sz w:val="22"/>
          <w:szCs w:val="22"/>
          <w:lang w:val="sk-SK"/>
        </w:rPr>
      </w:pPr>
      <w:proofErr w:type="spellStart"/>
      <w:r w:rsidRPr="00C10D41">
        <w:rPr>
          <w:sz w:val="22"/>
          <w:szCs w:val="22"/>
          <w:lang w:val="sk-SK"/>
        </w:rPr>
        <w:t>Naprox</w:t>
      </w:r>
      <w:r w:rsidR="00B17A6B">
        <w:rPr>
          <w:sz w:val="22"/>
          <w:szCs w:val="22"/>
          <w:lang w:val="sk-SK"/>
        </w:rPr>
        <w:t>é</w:t>
      </w:r>
      <w:r w:rsidRPr="00C10D41">
        <w:rPr>
          <w:sz w:val="22"/>
          <w:szCs w:val="22"/>
          <w:lang w:val="sk-SK"/>
        </w:rPr>
        <w:t>n</w:t>
      </w:r>
      <w:proofErr w:type="spellEnd"/>
      <w:r w:rsidR="00585E58" w:rsidRPr="00C10D41">
        <w:rPr>
          <w:sz w:val="22"/>
          <w:szCs w:val="22"/>
          <w:lang w:val="sk-SK"/>
        </w:rPr>
        <w:t xml:space="preserve"> je kontraindikovaný počas posledného </w:t>
      </w:r>
      <w:proofErr w:type="spellStart"/>
      <w:r w:rsidR="00585E58" w:rsidRPr="00C10D41">
        <w:rPr>
          <w:sz w:val="22"/>
          <w:szCs w:val="22"/>
          <w:lang w:val="sk-SK"/>
        </w:rPr>
        <w:t>trimestra</w:t>
      </w:r>
      <w:proofErr w:type="spellEnd"/>
      <w:r w:rsidR="00585E58" w:rsidRPr="00C10D41">
        <w:rPr>
          <w:sz w:val="22"/>
          <w:szCs w:val="22"/>
          <w:lang w:val="sk-SK"/>
        </w:rPr>
        <w:t xml:space="preserve"> gravidity (pozri časť 4.6).</w:t>
      </w:r>
    </w:p>
    <w:p w:rsidR="00067D43" w:rsidRPr="00C10D41" w:rsidRDefault="00067D43">
      <w:pPr>
        <w:tabs>
          <w:tab w:val="left" w:pos="567"/>
        </w:tabs>
        <w:rPr>
          <w:sz w:val="22"/>
          <w:szCs w:val="22"/>
          <w:lang w:val="sk-SK"/>
        </w:rPr>
      </w:pPr>
    </w:p>
    <w:p w:rsidR="000950BA" w:rsidRPr="00C10D41" w:rsidRDefault="000950BA" w:rsidP="000950BA">
      <w:pPr>
        <w:rPr>
          <w:b/>
          <w:sz w:val="22"/>
          <w:szCs w:val="22"/>
          <w:lang w:val="sk-SK"/>
        </w:rPr>
      </w:pPr>
      <w:r w:rsidRPr="00C10D41">
        <w:rPr>
          <w:b/>
          <w:sz w:val="22"/>
          <w:szCs w:val="22"/>
          <w:lang w:val="sk-SK"/>
        </w:rPr>
        <w:t>4.4</w:t>
      </w:r>
      <w:r w:rsidRPr="00C10D41">
        <w:rPr>
          <w:b/>
          <w:sz w:val="22"/>
          <w:szCs w:val="22"/>
          <w:lang w:val="sk-SK"/>
        </w:rPr>
        <w:tab/>
        <w:t>Osobitné upozornenia a opatrenia pri používaní</w:t>
      </w:r>
    </w:p>
    <w:p w:rsidR="000950BA" w:rsidRPr="00C10D41" w:rsidRDefault="000950BA" w:rsidP="000950BA">
      <w:pPr>
        <w:rPr>
          <w:sz w:val="22"/>
          <w:szCs w:val="22"/>
          <w:lang w:val="sk-SK"/>
        </w:rPr>
      </w:pPr>
    </w:p>
    <w:p w:rsidR="00023B62" w:rsidRPr="00C10D41" w:rsidRDefault="00023B62" w:rsidP="00023B62">
      <w:pPr>
        <w:autoSpaceDE w:val="0"/>
        <w:autoSpaceDN w:val="0"/>
        <w:adjustRightInd w:val="0"/>
        <w:rPr>
          <w:sz w:val="22"/>
          <w:szCs w:val="22"/>
          <w:lang w:val="sk-SK"/>
        </w:rPr>
      </w:pPr>
      <w:r w:rsidRPr="00C10D41">
        <w:rPr>
          <w:sz w:val="22"/>
          <w:szCs w:val="22"/>
          <w:lang w:val="sk-SK"/>
        </w:rPr>
        <w:t xml:space="preserve">Nežiaduce účinky možno minimalizovať použitím najnižšej účinnej dávky počas najkratšieho času potrebného na kontrolu príznakov (pozri časť 4.2 a GI a kardiovaskulárne riziká nižšie). Pacienti dlhodobo liečení NSAID sa majú podrobiť pravidelným lekárskym prehliadkam na sledovanie nežiaducich udalostí. </w:t>
      </w:r>
    </w:p>
    <w:p w:rsidR="00023B62" w:rsidRPr="00C10D41" w:rsidRDefault="00023B62" w:rsidP="00023B62">
      <w:pPr>
        <w:autoSpaceDE w:val="0"/>
        <w:autoSpaceDN w:val="0"/>
        <w:adjustRightInd w:val="0"/>
        <w:rPr>
          <w:sz w:val="22"/>
          <w:szCs w:val="22"/>
          <w:lang w:val="sk-SK"/>
        </w:rPr>
      </w:pPr>
    </w:p>
    <w:p w:rsidR="00023B62" w:rsidRPr="00C10D41" w:rsidRDefault="00023B62" w:rsidP="00023B62">
      <w:pPr>
        <w:autoSpaceDE w:val="0"/>
        <w:autoSpaceDN w:val="0"/>
        <w:adjustRightInd w:val="0"/>
        <w:rPr>
          <w:sz w:val="22"/>
          <w:szCs w:val="22"/>
          <w:lang w:val="sk-SK"/>
        </w:rPr>
      </w:pPr>
      <w:r w:rsidRPr="00C10D41">
        <w:rPr>
          <w:sz w:val="22"/>
          <w:szCs w:val="22"/>
          <w:lang w:val="sk-SK"/>
        </w:rPr>
        <w:t xml:space="preserve">Starší a/alebo oslabení pacienti sú osobitne citliví na nežiaduce účinky NSAID, najmä na </w:t>
      </w:r>
      <w:proofErr w:type="spellStart"/>
      <w:r w:rsidRPr="00C10D41">
        <w:rPr>
          <w:sz w:val="22"/>
          <w:szCs w:val="22"/>
          <w:lang w:val="sk-SK"/>
        </w:rPr>
        <w:t>gastrointestinálne</w:t>
      </w:r>
      <w:proofErr w:type="spellEnd"/>
      <w:r w:rsidRPr="00C10D41">
        <w:rPr>
          <w:sz w:val="22"/>
          <w:szCs w:val="22"/>
          <w:lang w:val="sk-SK"/>
        </w:rPr>
        <w:t xml:space="preserve"> krvácanie a perforáciu, ktoré môžu byť fatálne. Dlhodobé používanie NSAID u týchto pacientov sa neodporúča. Ak sa vyžaduje dlhodobá liečba, pacienti majú byť pravidelne kontrolovaní.</w:t>
      </w:r>
    </w:p>
    <w:p w:rsidR="00023B62" w:rsidRPr="00C10D41" w:rsidRDefault="00023B62" w:rsidP="00023B62">
      <w:pPr>
        <w:autoSpaceDE w:val="0"/>
        <w:autoSpaceDN w:val="0"/>
        <w:adjustRightInd w:val="0"/>
        <w:rPr>
          <w:sz w:val="22"/>
          <w:szCs w:val="22"/>
          <w:lang w:val="sk-SK"/>
        </w:rPr>
      </w:pPr>
    </w:p>
    <w:p w:rsidR="00023B62" w:rsidRPr="00C10D41" w:rsidRDefault="004B0C5A" w:rsidP="00023B62">
      <w:pPr>
        <w:autoSpaceDE w:val="0"/>
        <w:autoSpaceDN w:val="0"/>
        <w:adjustRightInd w:val="0"/>
        <w:rPr>
          <w:sz w:val="22"/>
          <w:szCs w:val="22"/>
          <w:lang w:val="sk-SK"/>
        </w:rPr>
      </w:pPr>
      <w:proofErr w:type="spellStart"/>
      <w:r w:rsidRPr="00C10D41">
        <w:rPr>
          <w:sz w:val="22"/>
          <w:szCs w:val="22"/>
          <w:lang w:val="sk-SK"/>
        </w:rPr>
        <w:t>Antipyretické</w:t>
      </w:r>
      <w:proofErr w:type="spellEnd"/>
      <w:r w:rsidRPr="00C10D41">
        <w:rPr>
          <w:sz w:val="22"/>
          <w:szCs w:val="22"/>
          <w:lang w:val="sk-SK"/>
        </w:rPr>
        <w:t xml:space="preserve"> a </w:t>
      </w:r>
      <w:proofErr w:type="spellStart"/>
      <w:r w:rsidRPr="00C10D41">
        <w:rPr>
          <w:sz w:val="22"/>
          <w:szCs w:val="22"/>
          <w:lang w:val="sk-SK"/>
        </w:rPr>
        <w:t>antiflogistické</w:t>
      </w:r>
      <w:proofErr w:type="spellEnd"/>
      <w:r w:rsidRPr="00C10D41">
        <w:rPr>
          <w:sz w:val="22"/>
          <w:szCs w:val="22"/>
          <w:lang w:val="sk-SK"/>
        </w:rPr>
        <w:t xml:space="preserve"> pôsobenie </w:t>
      </w:r>
      <w:proofErr w:type="spellStart"/>
      <w:r w:rsidR="002E024F" w:rsidRPr="00C10D41">
        <w:rPr>
          <w:sz w:val="22"/>
          <w:szCs w:val="22"/>
          <w:lang w:val="sk-SK"/>
        </w:rPr>
        <w:t>Etrixenal</w:t>
      </w:r>
      <w:r w:rsidRPr="00C10D41">
        <w:rPr>
          <w:sz w:val="22"/>
          <w:szCs w:val="22"/>
          <w:lang w:val="sk-SK"/>
        </w:rPr>
        <w:t>u</w:t>
      </w:r>
      <w:proofErr w:type="spellEnd"/>
      <w:r w:rsidRPr="00C10D41">
        <w:rPr>
          <w:sz w:val="22"/>
          <w:szCs w:val="22"/>
          <w:lang w:val="sk-SK"/>
        </w:rPr>
        <w:t xml:space="preserve"> môže znižovať horúčku a zápal, čím </w:t>
      </w:r>
      <w:r w:rsidR="0097751E" w:rsidRPr="00C10D41">
        <w:rPr>
          <w:sz w:val="22"/>
          <w:szCs w:val="22"/>
          <w:lang w:val="sk-SK"/>
        </w:rPr>
        <w:t>sa oslabí</w:t>
      </w:r>
      <w:r w:rsidRPr="00C10D41">
        <w:rPr>
          <w:sz w:val="22"/>
          <w:szCs w:val="22"/>
          <w:lang w:val="sk-SK"/>
        </w:rPr>
        <w:t xml:space="preserve"> ich </w:t>
      </w:r>
      <w:r w:rsidR="0097751E" w:rsidRPr="00C10D41">
        <w:rPr>
          <w:sz w:val="22"/>
          <w:szCs w:val="22"/>
          <w:lang w:val="sk-SK"/>
        </w:rPr>
        <w:t>funkcia</w:t>
      </w:r>
      <w:r w:rsidRPr="00C10D41">
        <w:rPr>
          <w:sz w:val="22"/>
          <w:szCs w:val="22"/>
          <w:lang w:val="sk-SK"/>
        </w:rPr>
        <w:t xml:space="preserve"> ako diagnostick</w:t>
      </w:r>
      <w:r w:rsidR="0097751E" w:rsidRPr="00C10D41">
        <w:rPr>
          <w:sz w:val="22"/>
          <w:szCs w:val="22"/>
          <w:lang w:val="sk-SK"/>
        </w:rPr>
        <w:t>ých</w:t>
      </w:r>
      <w:r w:rsidRPr="00C10D41">
        <w:rPr>
          <w:sz w:val="22"/>
          <w:szCs w:val="22"/>
          <w:lang w:val="sk-SK"/>
        </w:rPr>
        <w:t xml:space="preserve"> znak</w:t>
      </w:r>
      <w:r w:rsidR="0097751E" w:rsidRPr="00C10D41">
        <w:rPr>
          <w:sz w:val="22"/>
          <w:szCs w:val="22"/>
          <w:lang w:val="sk-SK"/>
        </w:rPr>
        <w:t>ov</w:t>
      </w:r>
      <w:r w:rsidRPr="00C10D41">
        <w:rPr>
          <w:sz w:val="22"/>
          <w:szCs w:val="22"/>
          <w:lang w:val="sk-SK"/>
        </w:rPr>
        <w:t>.</w:t>
      </w:r>
    </w:p>
    <w:p w:rsidR="004B0C5A" w:rsidRPr="00C10D41" w:rsidRDefault="004B0C5A" w:rsidP="00023B62">
      <w:pPr>
        <w:autoSpaceDE w:val="0"/>
        <w:autoSpaceDN w:val="0"/>
        <w:adjustRightInd w:val="0"/>
        <w:rPr>
          <w:sz w:val="22"/>
          <w:szCs w:val="22"/>
          <w:lang w:val="sk-SK"/>
        </w:rPr>
      </w:pPr>
    </w:p>
    <w:p w:rsidR="004B0C5A" w:rsidRPr="00C10D41" w:rsidRDefault="004B0C5A" w:rsidP="00023B62">
      <w:pPr>
        <w:autoSpaceDE w:val="0"/>
        <w:autoSpaceDN w:val="0"/>
        <w:adjustRightInd w:val="0"/>
        <w:rPr>
          <w:sz w:val="22"/>
          <w:szCs w:val="22"/>
          <w:lang w:val="sk-SK"/>
        </w:rPr>
      </w:pPr>
      <w:proofErr w:type="spellStart"/>
      <w:r w:rsidRPr="00C10D41">
        <w:rPr>
          <w:sz w:val="22"/>
          <w:szCs w:val="22"/>
          <w:lang w:val="sk-SK"/>
        </w:rPr>
        <w:t>Bronchospazmus</w:t>
      </w:r>
      <w:proofErr w:type="spellEnd"/>
      <w:r w:rsidRPr="00C10D41">
        <w:rPr>
          <w:sz w:val="22"/>
          <w:szCs w:val="22"/>
          <w:lang w:val="sk-SK"/>
        </w:rPr>
        <w:t xml:space="preserve"> môže byť vyvolaný u pacientov s bronchiálnou astmou alebo </w:t>
      </w:r>
      <w:r w:rsidR="00AF508B" w:rsidRPr="00C10D41">
        <w:rPr>
          <w:sz w:val="22"/>
          <w:szCs w:val="22"/>
          <w:lang w:val="sk-SK"/>
        </w:rPr>
        <w:t xml:space="preserve">s alergickým ochorením alebo s </w:t>
      </w:r>
      <w:r w:rsidRPr="00C10D41">
        <w:rPr>
          <w:sz w:val="22"/>
          <w:szCs w:val="22"/>
          <w:lang w:val="sk-SK"/>
        </w:rPr>
        <w:t xml:space="preserve">bronchiálnou astmou </w:t>
      </w:r>
      <w:r w:rsidR="00F40494" w:rsidRPr="00C10D41">
        <w:rPr>
          <w:sz w:val="22"/>
          <w:szCs w:val="22"/>
          <w:lang w:val="sk-SK"/>
        </w:rPr>
        <w:t xml:space="preserve">či </w:t>
      </w:r>
      <w:r w:rsidRPr="00C10D41">
        <w:rPr>
          <w:sz w:val="22"/>
          <w:szCs w:val="22"/>
          <w:lang w:val="sk-SK"/>
        </w:rPr>
        <w:t>s alergickým ochorením</w:t>
      </w:r>
      <w:r w:rsidR="00AF508B" w:rsidRPr="00C10D41">
        <w:rPr>
          <w:sz w:val="22"/>
          <w:szCs w:val="22"/>
          <w:lang w:val="sk-SK"/>
        </w:rPr>
        <w:t xml:space="preserve"> v anamnéze</w:t>
      </w:r>
      <w:r w:rsidRPr="00C10D41">
        <w:rPr>
          <w:sz w:val="22"/>
          <w:szCs w:val="22"/>
          <w:lang w:val="sk-SK"/>
        </w:rPr>
        <w:t>.</w:t>
      </w:r>
    </w:p>
    <w:p w:rsidR="004B0C5A" w:rsidRPr="00C10D41" w:rsidRDefault="004B0C5A" w:rsidP="00023B62">
      <w:pPr>
        <w:autoSpaceDE w:val="0"/>
        <w:autoSpaceDN w:val="0"/>
        <w:adjustRightInd w:val="0"/>
        <w:rPr>
          <w:sz w:val="22"/>
          <w:szCs w:val="22"/>
          <w:lang w:val="sk-SK"/>
        </w:rPr>
      </w:pPr>
    </w:p>
    <w:p w:rsidR="000752A0" w:rsidRPr="00C10D41" w:rsidRDefault="000752A0" w:rsidP="00023B62">
      <w:pPr>
        <w:autoSpaceDE w:val="0"/>
        <w:autoSpaceDN w:val="0"/>
        <w:adjustRightInd w:val="0"/>
        <w:rPr>
          <w:sz w:val="22"/>
          <w:szCs w:val="22"/>
          <w:lang w:val="sk-SK"/>
        </w:rPr>
      </w:pPr>
      <w:r w:rsidRPr="00C10D41">
        <w:rPr>
          <w:sz w:val="22"/>
          <w:szCs w:val="22"/>
          <w:lang w:val="sk-SK"/>
        </w:rPr>
        <w:t xml:space="preserve">Tak ako pri iných </w:t>
      </w:r>
      <w:proofErr w:type="spellStart"/>
      <w:r w:rsidRPr="00C10D41">
        <w:rPr>
          <w:sz w:val="22"/>
          <w:szCs w:val="22"/>
          <w:lang w:val="sk-SK"/>
        </w:rPr>
        <w:t>nesteroid</w:t>
      </w:r>
      <w:r w:rsidR="00CA426A" w:rsidRPr="00C10D41">
        <w:rPr>
          <w:sz w:val="22"/>
          <w:szCs w:val="22"/>
          <w:lang w:val="sk-SK"/>
        </w:rPr>
        <w:t>n</w:t>
      </w:r>
      <w:r w:rsidRPr="00C10D41">
        <w:rPr>
          <w:sz w:val="22"/>
          <w:szCs w:val="22"/>
          <w:lang w:val="sk-SK"/>
        </w:rPr>
        <w:t>ých</w:t>
      </w:r>
      <w:proofErr w:type="spellEnd"/>
      <w:r w:rsidRPr="00C10D41">
        <w:rPr>
          <w:sz w:val="22"/>
          <w:szCs w:val="22"/>
          <w:lang w:val="sk-SK"/>
        </w:rPr>
        <w:t xml:space="preserve"> protizápalových liekoch, môžu sa objaviť zvýšenia v jednom alebo vo viacerých testoch pečeňových funkcií. Výsledkom </w:t>
      </w:r>
      <w:proofErr w:type="spellStart"/>
      <w:r w:rsidRPr="00C10D41">
        <w:rPr>
          <w:sz w:val="22"/>
          <w:szCs w:val="22"/>
          <w:lang w:val="sk-SK"/>
        </w:rPr>
        <w:t>hypersenzitivity</w:t>
      </w:r>
      <w:proofErr w:type="spellEnd"/>
      <w:r w:rsidRPr="00C10D41">
        <w:rPr>
          <w:sz w:val="22"/>
          <w:szCs w:val="22"/>
          <w:lang w:val="sk-SK"/>
        </w:rPr>
        <w:t xml:space="preserve"> môžu byť skôr pečeňové abnormality než priama toxicita. U tohto lieku, podobne ako u iných </w:t>
      </w:r>
      <w:proofErr w:type="spellStart"/>
      <w:r w:rsidRPr="00C10D41">
        <w:rPr>
          <w:sz w:val="22"/>
          <w:szCs w:val="22"/>
          <w:lang w:val="sk-SK"/>
        </w:rPr>
        <w:t>nesteroid</w:t>
      </w:r>
      <w:r w:rsidR="00CA426A" w:rsidRPr="00C10D41">
        <w:rPr>
          <w:sz w:val="22"/>
          <w:szCs w:val="22"/>
          <w:lang w:val="sk-SK"/>
        </w:rPr>
        <w:t>n</w:t>
      </w:r>
      <w:r w:rsidRPr="00C10D41">
        <w:rPr>
          <w:sz w:val="22"/>
          <w:szCs w:val="22"/>
          <w:lang w:val="sk-SK"/>
        </w:rPr>
        <w:t>ých</w:t>
      </w:r>
      <w:proofErr w:type="spellEnd"/>
      <w:r w:rsidRPr="00C10D41">
        <w:rPr>
          <w:sz w:val="22"/>
          <w:szCs w:val="22"/>
          <w:lang w:val="sk-SK"/>
        </w:rPr>
        <w:t xml:space="preserve"> protizápalových liekov, sa hlásili závažné </w:t>
      </w:r>
      <w:proofErr w:type="spellStart"/>
      <w:r w:rsidRPr="00C10D41">
        <w:rPr>
          <w:sz w:val="22"/>
          <w:szCs w:val="22"/>
          <w:lang w:val="sk-SK"/>
        </w:rPr>
        <w:t>hepatické</w:t>
      </w:r>
      <w:proofErr w:type="spellEnd"/>
      <w:r w:rsidRPr="00C10D41">
        <w:rPr>
          <w:sz w:val="22"/>
          <w:szCs w:val="22"/>
          <w:lang w:val="sk-SK"/>
        </w:rPr>
        <w:t xml:space="preserve"> reakcie, vrátane žltačky a hepatitídy (niektoré prípady hepatitídy boli fatálne). Hlásili sa aj skrížené reakcie.</w:t>
      </w:r>
    </w:p>
    <w:p w:rsidR="000752A0" w:rsidRPr="00C10D41" w:rsidRDefault="000752A0" w:rsidP="00023B62">
      <w:pPr>
        <w:autoSpaceDE w:val="0"/>
        <w:autoSpaceDN w:val="0"/>
        <w:adjustRightInd w:val="0"/>
        <w:rPr>
          <w:sz w:val="22"/>
          <w:szCs w:val="22"/>
          <w:lang w:val="sk-SK"/>
        </w:rPr>
      </w:pPr>
    </w:p>
    <w:p w:rsidR="000752A0" w:rsidRPr="00C10D41" w:rsidRDefault="008B734A" w:rsidP="00023B62">
      <w:pPr>
        <w:autoSpaceDE w:val="0"/>
        <w:autoSpaceDN w:val="0"/>
        <w:adjustRightInd w:val="0"/>
        <w:rPr>
          <w:sz w:val="22"/>
          <w:szCs w:val="22"/>
          <w:lang w:val="sk-SK"/>
        </w:rPr>
      </w:pPr>
      <w:proofErr w:type="spellStart"/>
      <w:r w:rsidRPr="00C10D41">
        <w:rPr>
          <w:sz w:val="22"/>
          <w:szCs w:val="22"/>
          <w:lang w:val="sk-SK"/>
        </w:rPr>
        <w:t>Naprox</w:t>
      </w:r>
      <w:r w:rsidR="00B17A6B">
        <w:rPr>
          <w:sz w:val="22"/>
          <w:szCs w:val="22"/>
          <w:lang w:val="sk-SK"/>
        </w:rPr>
        <w:t>é</w:t>
      </w:r>
      <w:r w:rsidRPr="00C10D41">
        <w:rPr>
          <w:sz w:val="22"/>
          <w:szCs w:val="22"/>
          <w:lang w:val="sk-SK"/>
        </w:rPr>
        <w:t>n</w:t>
      </w:r>
      <w:proofErr w:type="spellEnd"/>
      <w:r w:rsidR="000752A0" w:rsidRPr="00C10D41">
        <w:rPr>
          <w:sz w:val="22"/>
          <w:szCs w:val="22"/>
          <w:lang w:val="sk-SK"/>
        </w:rPr>
        <w:t xml:space="preserve"> znižuje </w:t>
      </w:r>
      <w:proofErr w:type="spellStart"/>
      <w:r w:rsidR="000752A0" w:rsidRPr="00C10D41">
        <w:rPr>
          <w:sz w:val="22"/>
          <w:szCs w:val="22"/>
          <w:lang w:val="sk-SK"/>
        </w:rPr>
        <w:t>agregáciu</w:t>
      </w:r>
      <w:proofErr w:type="spellEnd"/>
      <w:r w:rsidR="000752A0" w:rsidRPr="00C10D41">
        <w:rPr>
          <w:sz w:val="22"/>
          <w:szCs w:val="22"/>
          <w:lang w:val="sk-SK"/>
        </w:rPr>
        <w:t xml:space="preserve"> krvných doštičiek a predlžuje čas krvácania. Tento účinok treba mať na zreteli, keď sa stanovujú časy krvácania.</w:t>
      </w:r>
    </w:p>
    <w:p w:rsidR="000752A0" w:rsidRPr="00C10D41" w:rsidRDefault="000752A0" w:rsidP="00023B62">
      <w:pPr>
        <w:autoSpaceDE w:val="0"/>
        <w:autoSpaceDN w:val="0"/>
        <w:adjustRightInd w:val="0"/>
        <w:rPr>
          <w:sz w:val="22"/>
          <w:szCs w:val="22"/>
          <w:lang w:val="sk-SK"/>
        </w:rPr>
      </w:pPr>
    </w:p>
    <w:p w:rsidR="000752A0" w:rsidRPr="00C10D41" w:rsidRDefault="000752A0" w:rsidP="00023B62">
      <w:pPr>
        <w:autoSpaceDE w:val="0"/>
        <w:autoSpaceDN w:val="0"/>
        <w:adjustRightInd w:val="0"/>
        <w:rPr>
          <w:sz w:val="22"/>
          <w:szCs w:val="22"/>
          <w:lang w:val="sk-SK"/>
        </w:rPr>
      </w:pPr>
      <w:r w:rsidRPr="00C10D41">
        <w:rPr>
          <w:sz w:val="22"/>
          <w:szCs w:val="22"/>
          <w:lang w:val="sk-SK"/>
        </w:rPr>
        <w:t xml:space="preserve">Hoci v štúdiách metabolizmu sa nezaznamenala </w:t>
      </w:r>
      <w:proofErr w:type="spellStart"/>
      <w:r w:rsidRPr="00C10D41">
        <w:rPr>
          <w:sz w:val="22"/>
          <w:szCs w:val="22"/>
          <w:lang w:val="sk-SK"/>
        </w:rPr>
        <w:t>retencia</w:t>
      </w:r>
      <w:proofErr w:type="spellEnd"/>
      <w:r w:rsidRPr="00C10D41">
        <w:rPr>
          <w:sz w:val="22"/>
          <w:szCs w:val="22"/>
          <w:lang w:val="sk-SK"/>
        </w:rPr>
        <w:t xml:space="preserve"> sodíka, je možné, že pacienti s neistou alebo oslabenou funkciou srdca môžu mať vyššie riziko pri užívaní </w:t>
      </w:r>
      <w:proofErr w:type="spellStart"/>
      <w:r w:rsidR="002E024F" w:rsidRPr="00C10D41">
        <w:rPr>
          <w:sz w:val="22"/>
          <w:szCs w:val="22"/>
          <w:lang w:val="sk-SK"/>
        </w:rPr>
        <w:t>Etrixenal</w:t>
      </w:r>
      <w:r w:rsidRPr="00C10D41">
        <w:rPr>
          <w:sz w:val="22"/>
          <w:szCs w:val="22"/>
          <w:lang w:val="sk-SK"/>
        </w:rPr>
        <w:t>u</w:t>
      </w:r>
      <w:proofErr w:type="spellEnd"/>
      <w:r w:rsidRPr="00C10D41">
        <w:rPr>
          <w:sz w:val="22"/>
          <w:szCs w:val="22"/>
          <w:lang w:val="sk-SK"/>
        </w:rPr>
        <w:t>.</w:t>
      </w:r>
    </w:p>
    <w:p w:rsidR="00341435" w:rsidRPr="00C10D41" w:rsidRDefault="00341435" w:rsidP="00C31CFD">
      <w:pPr>
        <w:rPr>
          <w:b/>
          <w:bCs/>
          <w:sz w:val="22"/>
          <w:szCs w:val="22"/>
          <w:u w:val="single"/>
          <w:lang w:val="sk-SK"/>
        </w:rPr>
      </w:pPr>
    </w:p>
    <w:p w:rsidR="00E9196D" w:rsidRPr="00C10D41" w:rsidRDefault="00E9196D" w:rsidP="00E9196D">
      <w:pPr>
        <w:autoSpaceDE w:val="0"/>
        <w:autoSpaceDN w:val="0"/>
        <w:adjustRightInd w:val="0"/>
        <w:rPr>
          <w:i/>
          <w:sz w:val="22"/>
          <w:szCs w:val="22"/>
          <w:u w:val="single"/>
          <w:lang w:val="sk-SK"/>
        </w:rPr>
      </w:pPr>
      <w:proofErr w:type="spellStart"/>
      <w:r w:rsidRPr="00C10D41">
        <w:rPr>
          <w:i/>
          <w:sz w:val="22"/>
          <w:szCs w:val="22"/>
          <w:u w:val="single"/>
          <w:lang w:val="sk-SK"/>
        </w:rPr>
        <w:t>Gastrointestinálne</w:t>
      </w:r>
      <w:proofErr w:type="spellEnd"/>
      <w:r w:rsidRPr="00C10D41">
        <w:rPr>
          <w:i/>
          <w:sz w:val="22"/>
          <w:szCs w:val="22"/>
          <w:u w:val="single"/>
          <w:lang w:val="sk-SK"/>
        </w:rPr>
        <w:t xml:space="preserve"> krvácanie, vredy a </w:t>
      </w:r>
      <w:r w:rsidR="000752A0" w:rsidRPr="00C10D41">
        <w:rPr>
          <w:i/>
          <w:sz w:val="22"/>
          <w:szCs w:val="22"/>
          <w:u w:val="single"/>
          <w:lang w:val="sk-SK"/>
        </w:rPr>
        <w:t>perforácia</w:t>
      </w:r>
    </w:p>
    <w:p w:rsidR="00E9196D" w:rsidRPr="00C10D41" w:rsidRDefault="00E9196D" w:rsidP="00E9196D">
      <w:pPr>
        <w:autoSpaceDE w:val="0"/>
        <w:autoSpaceDN w:val="0"/>
        <w:adjustRightInd w:val="0"/>
        <w:rPr>
          <w:sz w:val="22"/>
          <w:szCs w:val="22"/>
          <w:lang w:val="sk-SK"/>
        </w:rPr>
      </w:pPr>
      <w:r w:rsidRPr="00C10D41">
        <w:rPr>
          <w:sz w:val="22"/>
          <w:szCs w:val="22"/>
          <w:lang w:val="sk-SK"/>
        </w:rPr>
        <w:lastRenderedPageBreak/>
        <w:t>GI krvácani</w:t>
      </w:r>
      <w:r w:rsidR="00DA569B" w:rsidRPr="00C10D41">
        <w:rPr>
          <w:sz w:val="22"/>
          <w:szCs w:val="22"/>
          <w:lang w:val="sk-SK"/>
        </w:rPr>
        <w:t>e</w:t>
      </w:r>
      <w:r w:rsidRPr="00C10D41">
        <w:rPr>
          <w:sz w:val="22"/>
          <w:szCs w:val="22"/>
          <w:lang w:val="sk-SK"/>
        </w:rPr>
        <w:t xml:space="preserve">, </w:t>
      </w:r>
      <w:proofErr w:type="spellStart"/>
      <w:r w:rsidRPr="00C10D41">
        <w:rPr>
          <w:sz w:val="22"/>
          <w:szCs w:val="22"/>
          <w:lang w:val="sk-SK"/>
        </w:rPr>
        <w:t>ulcerácia</w:t>
      </w:r>
      <w:proofErr w:type="spellEnd"/>
      <w:r w:rsidRPr="00C10D41">
        <w:rPr>
          <w:sz w:val="22"/>
          <w:szCs w:val="22"/>
          <w:lang w:val="sk-SK"/>
        </w:rPr>
        <w:t xml:space="preserve"> a perforácia, ktoré môžu byť smrteľn</w:t>
      </w:r>
      <w:r w:rsidR="00301370" w:rsidRPr="00C10D41">
        <w:rPr>
          <w:sz w:val="22"/>
          <w:szCs w:val="22"/>
          <w:lang w:val="sk-SK"/>
        </w:rPr>
        <w:t xml:space="preserve">é, </w:t>
      </w:r>
      <w:r w:rsidR="00D35792" w:rsidRPr="00C10D41">
        <w:rPr>
          <w:sz w:val="22"/>
          <w:szCs w:val="22"/>
          <w:lang w:val="sk-SK"/>
        </w:rPr>
        <w:t>sa hlásili</w:t>
      </w:r>
      <w:r w:rsidR="00301370" w:rsidRPr="00C10D41">
        <w:rPr>
          <w:sz w:val="22"/>
          <w:szCs w:val="22"/>
          <w:lang w:val="sk-SK"/>
        </w:rPr>
        <w:t xml:space="preserve"> u všetkých NSAID</w:t>
      </w:r>
      <w:r w:rsidRPr="00C10D41">
        <w:rPr>
          <w:sz w:val="22"/>
          <w:szCs w:val="22"/>
          <w:lang w:val="sk-SK"/>
        </w:rPr>
        <w:t xml:space="preserve"> kedykoľvek počas liečby, a to s</w:t>
      </w:r>
      <w:r w:rsidR="004530A1" w:rsidRPr="00C10D41">
        <w:rPr>
          <w:sz w:val="22"/>
          <w:szCs w:val="22"/>
          <w:lang w:val="sk-SK"/>
        </w:rPr>
        <w:t xml:space="preserve"> varovnými príznakmi </w:t>
      </w:r>
      <w:r w:rsidRPr="00C10D41">
        <w:rPr>
          <w:sz w:val="22"/>
          <w:szCs w:val="22"/>
          <w:lang w:val="sk-SK"/>
        </w:rPr>
        <w:t xml:space="preserve">alebo bez </w:t>
      </w:r>
      <w:r w:rsidR="004530A1" w:rsidRPr="00C10D41">
        <w:rPr>
          <w:sz w:val="22"/>
          <w:szCs w:val="22"/>
          <w:lang w:val="sk-SK"/>
        </w:rPr>
        <w:t xml:space="preserve">nich </w:t>
      </w:r>
      <w:r w:rsidRPr="00C10D41">
        <w:rPr>
          <w:sz w:val="22"/>
          <w:szCs w:val="22"/>
          <w:lang w:val="sk-SK"/>
        </w:rPr>
        <w:t xml:space="preserve">alebo </w:t>
      </w:r>
      <w:r w:rsidR="00EB6FCC" w:rsidRPr="00C10D41">
        <w:rPr>
          <w:sz w:val="22"/>
          <w:szCs w:val="22"/>
          <w:lang w:val="sk-SK"/>
        </w:rPr>
        <w:t xml:space="preserve">bez </w:t>
      </w:r>
      <w:r w:rsidRPr="00C10D41">
        <w:rPr>
          <w:sz w:val="22"/>
          <w:szCs w:val="22"/>
          <w:lang w:val="sk-SK"/>
        </w:rPr>
        <w:t>predchádzajúc</w:t>
      </w:r>
      <w:r w:rsidR="00301370" w:rsidRPr="00C10D41">
        <w:rPr>
          <w:sz w:val="22"/>
          <w:szCs w:val="22"/>
          <w:lang w:val="sk-SK"/>
        </w:rPr>
        <w:t xml:space="preserve">ich </w:t>
      </w:r>
      <w:r w:rsidRPr="00C10D41">
        <w:rPr>
          <w:sz w:val="22"/>
          <w:szCs w:val="22"/>
          <w:lang w:val="sk-SK"/>
        </w:rPr>
        <w:t xml:space="preserve">závažných </w:t>
      </w:r>
      <w:proofErr w:type="spellStart"/>
      <w:r w:rsidRPr="00C10D41">
        <w:rPr>
          <w:sz w:val="22"/>
          <w:szCs w:val="22"/>
          <w:lang w:val="sk-SK"/>
        </w:rPr>
        <w:t>gastrointestinálnych</w:t>
      </w:r>
      <w:proofErr w:type="spellEnd"/>
      <w:r w:rsidRPr="00C10D41">
        <w:rPr>
          <w:sz w:val="22"/>
          <w:szCs w:val="22"/>
          <w:lang w:val="sk-SK"/>
        </w:rPr>
        <w:t xml:space="preserve"> </w:t>
      </w:r>
      <w:r w:rsidR="007962B1" w:rsidRPr="00C10D41">
        <w:rPr>
          <w:sz w:val="22"/>
          <w:szCs w:val="22"/>
          <w:lang w:val="sk-SK"/>
        </w:rPr>
        <w:t>udalostí</w:t>
      </w:r>
      <w:r w:rsidR="00301370" w:rsidRPr="00C10D41">
        <w:rPr>
          <w:sz w:val="22"/>
          <w:szCs w:val="22"/>
          <w:lang w:val="sk-SK"/>
        </w:rPr>
        <w:t xml:space="preserve"> v anamnéze</w:t>
      </w:r>
      <w:r w:rsidRPr="00C10D41">
        <w:rPr>
          <w:sz w:val="22"/>
          <w:szCs w:val="22"/>
          <w:lang w:val="sk-SK"/>
        </w:rPr>
        <w:t>.</w:t>
      </w:r>
    </w:p>
    <w:p w:rsidR="00E9196D" w:rsidRPr="00C10D41" w:rsidRDefault="00E9196D" w:rsidP="00E9196D">
      <w:pPr>
        <w:autoSpaceDE w:val="0"/>
        <w:autoSpaceDN w:val="0"/>
        <w:adjustRightInd w:val="0"/>
        <w:rPr>
          <w:sz w:val="22"/>
          <w:szCs w:val="22"/>
          <w:lang w:val="sk-SK"/>
        </w:rPr>
      </w:pPr>
    </w:p>
    <w:p w:rsidR="007962B1" w:rsidRPr="00C10D41" w:rsidRDefault="00E9196D" w:rsidP="00E9196D">
      <w:pPr>
        <w:autoSpaceDE w:val="0"/>
        <w:autoSpaceDN w:val="0"/>
        <w:adjustRightInd w:val="0"/>
        <w:rPr>
          <w:sz w:val="22"/>
          <w:szCs w:val="22"/>
          <w:lang w:val="sk-SK"/>
        </w:rPr>
      </w:pPr>
      <w:r w:rsidRPr="00C10D41">
        <w:rPr>
          <w:sz w:val="22"/>
          <w:szCs w:val="22"/>
          <w:lang w:val="sk-SK"/>
        </w:rPr>
        <w:t xml:space="preserve">Riziko </w:t>
      </w:r>
      <w:proofErr w:type="spellStart"/>
      <w:r w:rsidRPr="00C10D41">
        <w:rPr>
          <w:sz w:val="22"/>
          <w:szCs w:val="22"/>
          <w:lang w:val="sk-SK"/>
        </w:rPr>
        <w:t>gastrointestinálneho</w:t>
      </w:r>
      <w:proofErr w:type="spellEnd"/>
      <w:r w:rsidRPr="00C10D41">
        <w:rPr>
          <w:sz w:val="22"/>
          <w:szCs w:val="22"/>
          <w:lang w:val="sk-SK"/>
        </w:rPr>
        <w:t xml:space="preserve"> krvácania, </w:t>
      </w:r>
      <w:proofErr w:type="spellStart"/>
      <w:r w:rsidRPr="00C10D41">
        <w:rPr>
          <w:sz w:val="22"/>
          <w:szCs w:val="22"/>
          <w:lang w:val="sk-SK"/>
        </w:rPr>
        <w:t>ulcerácie</w:t>
      </w:r>
      <w:proofErr w:type="spellEnd"/>
      <w:r w:rsidRPr="00C10D41">
        <w:rPr>
          <w:sz w:val="22"/>
          <w:szCs w:val="22"/>
          <w:lang w:val="sk-SK"/>
        </w:rPr>
        <w:t xml:space="preserve"> a perforácie sa zvyšuje so zvyšujúcou sa dávkou NSAID, u pacientov s </w:t>
      </w:r>
      <w:r w:rsidR="009647FC" w:rsidRPr="00C10D41">
        <w:rPr>
          <w:sz w:val="22"/>
          <w:szCs w:val="22"/>
          <w:lang w:val="sk-SK"/>
        </w:rPr>
        <w:t xml:space="preserve">vredovou chorobou v </w:t>
      </w:r>
      <w:r w:rsidRPr="00C10D41">
        <w:rPr>
          <w:sz w:val="22"/>
          <w:szCs w:val="22"/>
          <w:lang w:val="sk-SK"/>
        </w:rPr>
        <w:t>anamnéz</w:t>
      </w:r>
      <w:r w:rsidR="009647FC" w:rsidRPr="00C10D41">
        <w:rPr>
          <w:sz w:val="22"/>
          <w:szCs w:val="22"/>
          <w:lang w:val="sk-SK"/>
        </w:rPr>
        <w:t>e</w:t>
      </w:r>
      <w:r w:rsidRPr="00C10D41">
        <w:rPr>
          <w:sz w:val="22"/>
          <w:szCs w:val="22"/>
          <w:lang w:val="sk-SK"/>
        </w:rPr>
        <w:t xml:space="preserve">, obzvlášť ak bola komplikovaná s krvácaním alebo perforáciou (pozri časť 4.3) a u starších pacientov. U takýchto pacientov treba začať s najnižšou možnou </w:t>
      </w:r>
      <w:r w:rsidR="009647FC" w:rsidRPr="00C10D41">
        <w:rPr>
          <w:sz w:val="22"/>
          <w:szCs w:val="22"/>
          <w:lang w:val="sk-SK"/>
        </w:rPr>
        <w:t xml:space="preserve">dostupnou </w:t>
      </w:r>
      <w:r w:rsidRPr="00C10D41">
        <w:rPr>
          <w:sz w:val="22"/>
          <w:szCs w:val="22"/>
          <w:lang w:val="sk-SK"/>
        </w:rPr>
        <w:t xml:space="preserve">dávkou. </w:t>
      </w:r>
    </w:p>
    <w:p w:rsidR="00E9196D" w:rsidRPr="00C10D41" w:rsidRDefault="00E9196D" w:rsidP="00E9196D">
      <w:pPr>
        <w:autoSpaceDE w:val="0"/>
        <w:autoSpaceDN w:val="0"/>
        <w:adjustRightInd w:val="0"/>
        <w:rPr>
          <w:sz w:val="22"/>
          <w:szCs w:val="22"/>
          <w:lang w:val="sk-SK"/>
        </w:rPr>
      </w:pPr>
      <w:r w:rsidRPr="00C10D41">
        <w:rPr>
          <w:sz w:val="22"/>
          <w:szCs w:val="22"/>
          <w:lang w:val="sk-SK"/>
        </w:rPr>
        <w:t xml:space="preserve">U týchto pacientov a tiež u pacientov vyžadujúcich súbežnú liečbu nízkymi dávkami kyseliny </w:t>
      </w:r>
      <w:proofErr w:type="spellStart"/>
      <w:r w:rsidRPr="00C10D41">
        <w:rPr>
          <w:sz w:val="22"/>
          <w:szCs w:val="22"/>
          <w:lang w:val="sk-SK"/>
        </w:rPr>
        <w:t>acetylsalicylovej</w:t>
      </w:r>
      <w:proofErr w:type="spellEnd"/>
      <w:r w:rsidRPr="00C10D41">
        <w:rPr>
          <w:sz w:val="22"/>
          <w:szCs w:val="22"/>
          <w:lang w:val="sk-SK"/>
        </w:rPr>
        <w:t xml:space="preserve"> alebo iných l</w:t>
      </w:r>
      <w:r w:rsidR="00322416" w:rsidRPr="00C10D41">
        <w:rPr>
          <w:sz w:val="22"/>
          <w:szCs w:val="22"/>
          <w:lang w:val="sk-SK"/>
        </w:rPr>
        <w:t xml:space="preserve">iekov </w:t>
      </w:r>
      <w:r w:rsidRPr="00C10D41">
        <w:rPr>
          <w:sz w:val="22"/>
          <w:szCs w:val="22"/>
          <w:lang w:val="sk-SK"/>
        </w:rPr>
        <w:t xml:space="preserve">zvyšujúcich </w:t>
      </w:r>
      <w:proofErr w:type="spellStart"/>
      <w:r w:rsidRPr="00C10D41">
        <w:rPr>
          <w:sz w:val="22"/>
          <w:szCs w:val="22"/>
          <w:lang w:val="sk-SK"/>
        </w:rPr>
        <w:t>gastrointestinálne</w:t>
      </w:r>
      <w:proofErr w:type="spellEnd"/>
      <w:r w:rsidRPr="00C10D41">
        <w:rPr>
          <w:sz w:val="22"/>
          <w:szCs w:val="22"/>
          <w:lang w:val="sk-SK"/>
        </w:rPr>
        <w:t xml:space="preserve"> riziko sa m</w:t>
      </w:r>
      <w:r w:rsidR="00322416" w:rsidRPr="00C10D41">
        <w:rPr>
          <w:sz w:val="22"/>
          <w:szCs w:val="22"/>
          <w:lang w:val="sk-SK"/>
        </w:rPr>
        <w:t xml:space="preserve">á </w:t>
      </w:r>
      <w:r w:rsidRPr="00C10D41">
        <w:rPr>
          <w:sz w:val="22"/>
          <w:szCs w:val="22"/>
          <w:lang w:val="sk-SK"/>
        </w:rPr>
        <w:t xml:space="preserve">zvážiť súbežné podávanie </w:t>
      </w:r>
      <w:proofErr w:type="spellStart"/>
      <w:r w:rsidRPr="00C10D41">
        <w:rPr>
          <w:sz w:val="22"/>
          <w:szCs w:val="22"/>
          <w:lang w:val="sk-SK"/>
        </w:rPr>
        <w:t>protektívnej</w:t>
      </w:r>
      <w:proofErr w:type="spellEnd"/>
      <w:r w:rsidRPr="00C10D41">
        <w:rPr>
          <w:sz w:val="22"/>
          <w:szCs w:val="22"/>
          <w:lang w:val="sk-SK"/>
        </w:rPr>
        <w:t xml:space="preserve"> liečby (napr. </w:t>
      </w:r>
      <w:proofErr w:type="spellStart"/>
      <w:r w:rsidRPr="00C10D41">
        <w:rPr>
          <w:sz w:val="22"/>
          <w:szCs w:val="22"/>
          <w:lang w:val="sk-SK"/>
        </w:rPr>
        <w:t>misoprostol</w:t>
      </w:r>
      <w:proofErr w:type="spellEnd"/>
      <w:r w:rsidRPr="00C10D41">
        <w:rPr>
          <w:sz w:val="22"/>
          <w:szCs w:val="22"/>
          <w:lang w:val="sk-SK"/>
        </w:rPr>
        <w:t xml:space="preserve"> alebo inhibítory prot</w:t>
      </w:r>
      <w:r w:rsidR="00DA569B" w:rsidRPr="00C10D41">
        <w:rPr>
          <w:sz w:val="22"/>
          <w:szCs w:val="22"/>
          <w:lang w:val="sk-SK"/>
        </w:rPr>
        <w:t>ó</w:t>
      </w:r>
      <w:r w:rsidRPr="00C10D41">
        <w:rPr>
          <w:sz w:val="22"/>
          <w:szCs w:val="22"/>
          <w:lang w:val="sk-SK"/>
        </w:rPr>
        <w:t>novej pumpy)</w:t>
      </w:r>
      <w:r w:rsidR="00322416" w:rsidRPr="00C10D41">
        <w:rPr>
          <w:sz w:val="22"/>
          <w:szCs w:val="22"/>
          <w:lang w:val="sk-SK"/>
        </w:rPr>
        <w:t xml:space="preserve"> (pozri časť 4.5)</w:t>
      </w:r>
      <w:r w:rsidRPr="00C10D41">
        <w:rPr>
          <w:sz w:val="22"/>
          <w:szCs w:val="22"/>
          <w:lang w:val="sk-SK"/>
        </w:rPr>
        <w:t>.</w:t>
      </w:r>
    </w:p>
    <w:p w:rsidR="00E9196D" w:rsidRPr="00C10D41" w:rsidRDefault="00E9196D" w:rsidP="00E9196D">
      <w:pPr>
        <w:autoSpaceDE w:val="0"/>
        <w:autoSpaceDN w:val="0"/>
        <w:adjustRightInd w:val="0"/>
        <w:rPr>
          <w:sz w:val="22"/>
          <w:szCs w:val="22"/>
          <w:lang w:val="sk-SK"/>
        </w:rPr>
      </w:pPr>
    </w:p>
    <w:p w:rsidR="007962B1" w:rsidRPr="00C10D41" w:rsidRDefault="00E9196D" w:rsidP="00E9196D">
      <w:pPr>
        <w:autoSpaceDE w:val="0"/>
        <w:autoSpaceDN w:val="0"/>
        <w:adjustRightInd w:val="0"/>
        <w:rPr>
          <w:sz w:val="22"/>
          <w:szCs w:val="22"/>
          <w:lang w:val="sk-SK"/>
        </w:rPr>
      </w:pPr>
      <w:r w:rsidRPr="00C10D41">
        <w:rPr>
          <w:sz w:val="22"/>
          <w:szCs w:val="22"/>
          <w:lang w:val="sk-SK"/>
        </w:rPr>
        <w:t xml:space="preserve">Pacienti s </w:t>
      </w:r>
      <w:proofErr w:type="spellStart"/>
      <w:r w:rsidR="00322416" w:rsidRPr="00C10D41">
        <w:rPr>
          <w:sz w:val="22"/>
          <w:szCs w:val="22"/>
          <w:lang w:val="sk-SK"/>
        </w:rPr>
        <w:t>gastrointestinálnou</w:t>
      </w:r>
      <w:proofErr w:type="spellEnd"/>
      <w:r w:rsidR="00322416" w:rsidRPr="00C10D41">
        <w:rPr>
          <w:sz w:val="22"/>
          <w:szCs w:val="22"/>
          <w:lang w:val="sk-SK"/>
        </w:rPr>
        <w:t xml:space="preserve"> toxicitou v </w:t>
      </w:r>
      <w:r w:rsidRPr="00C10D41">
        <w:rPr>
          <w:sz w:val="22"/>
          <w:szCs w:val="22"/>
          <w:lang w:val="sk-SK"/>
        </w:rPr>
        <w:t>anamnéz</w:t>
      </w:r>
      <w:r w:rsidR="00322416" w:rsidRPr="00C10D41">
        <w:rPr>
          <w:sz w:val="22"/>
          <w:szCs w:val="22"/>
          <w:lang w:val="sk-SK"/>
        </w:rPr>
        <w:t>e</w:t>
      </w:r>
      <w:r w:rsidRPr="00C10D41">
        <w:rPr>
          <w:sz w:val="22"/>
          <w:szCs w:val="22"/>
          <w:lang w:val="sk-SK"/>
        </w:rPr>
        <w:t xml:space="preserve">, najmä starší pacienti, majú informovať o akýchkoľvek nezvyčajných </w:t>
      </w:r>
      <w:proofErr w:type="spellStart"/>
      <w:r w:rsidRPr="00C10D41">
        <w:rPr>
          <w:sz w:val="22"/>
          <w:szCs w:val="22"/>
          <w:lang w:val="sk-SK"/>
        </w:rPr>
        <w:t>abdominálnych</w:t>
      </w:r>
      <w:proofErr w:type="spellEnd"/>
      <w:r w:rsidRPr="00C10D41">
        <w:rPr>
          <w:sz w:val="22"/>
          <w:szCs w:val="22"/>
          <w:lang w:val="sk-SK"/>
        </w:rPr>
        <w:t xml:space="preserve"> príznakoch (najmä GI krvácania) obzvlášť na začiatku liečby.</w:t>
      </w:r>
      <w:r w:rsidR="00322416" w:rsidRPr="00C10D41">
        <w:rPr>
          <w:sz w:val="22"/>
          <w:szCs w:val="22"/>
          <w:lang w:val="sk-SK"/>
        </w:rPr>
        <w:t xml:space="preserve"> </w:t>
      </w:r>
    </w:p>
    <w:p w:rsidR="007962B1" w:rsidRPr="00C10D41" w:rsidRDefault="007962B1" w:rsidP="00E9196D">
      <w:pPr>
        <w:autoSpaceDE w:val="0"/>
        <w:autoSpaceDN w:val="0"/>
        <w:adjustRightInd w:val="0"/>
        <w:rPr>
          <w:sz w:val="22"/>
          <w:szCs w:val="22"/>
          <w:lang w:val="sk-SK"/>
        </w:rPr>
      </w:pPr>
    </w:p>
    <w:p w:rsidR="00E9196D" w:rsidRPr="00C10D41" w:rsidRDefault="00E9196D" w:rsidP="00E9196D">
      <w:pPr>
        <w:autoSpaceDE w:val="0"/>
        <w:autoSpaceDN w:val="0"/>
        <w:adjustRightInd w:val="0"/>
        <w:rPr>
          <w:sz w:val="22"/>
          <w:szCs w:val="22"/>
          <w:lang w:val="sk-SK"/>
        </w:rPr>
      </w:pPr>
      <w:r w:rsidRPr="00C10D41">
        <w:rPr>
          <w:sz w:val="22"/>
          <w:szCs w:val="22"/>
          <w:lang w:val="sk-SK"/>
        </w:rPr>
        <w:t>Zvýšen</w:t>
      </w:r>
      <w:r w:rsidR="00322416" w:rsidRPr="00C10D41">
        <w:rPr>
          <w:sz w:val="22"/>
          <w:szCs w:val="22"/>
          <w:lang w:val="sk-SK"/>
        </w:rPr>
        <w:t xml:space="preserve">á </w:t>
      </w:r>
      <w:r w:rsidRPr="00C10D41">
        <w:rPr>
          <w:sz w:val="22"/>
          <w:szCs w:val="22"/>
          <w:lang w:val="sk-SK"/>
        </w:rPr>
        <w:t xml:space="preserve">opatrnosť je </w:t>
      </w:r>
      <w:r w:rsidR="00322416" w:rsidRPr="00C10D41">
        <w:rPr>
          <w:sz w:val="22"/>
          <w:szCs w:val="22"/>
          <w:lang w:val="sk-SK"/>
        </w:rPr>
        <w:t xml:space="preserve">potrebná </w:t>
      </w:r>
      <w:r w:rsidRPr="00C10D41">
        <w:rPr>
          <w:sz w:val="22"/>
          <w:szCs w:val="22"/>
          <w:lang w:val="sk-SK"/>
        </w:rPr>
        <w:t xml:space="preserve">u pacientov liečených súbežne liekmi, ktoré môžu zvyšovať riziko </w:t>
      </w:r>
      <w:proofErr w:type="spellStart"/>
      <w:r w:rsidRPr="00C10D41">
        <w:rPr>
          <w:sz w:val="22"/>
          <w:szCs w:val="22"/>
          <w:lang w:val="sk-SK"/>
        </w:rPr>
        <w:t>ulcerácie</w:t>
      </w:r>
      <w:proofErr w:type="spellEnd"/>
      <w:r w:rsidRPr="00C10D41">
        <w:rPr>
          <w:sz w:val="22"/>
          <w:szCs w:val="22"/>
          <w:lang w:val="sk-SK"/>
        </w:rPr>
        <w:t xml:space="preserve"> alebo krvácania, ako sú perorálne </w:t>
      </w:r>
      <w:proofErr w:type="spellStart"/>
      <w:r w:rsidRPr="00C10D41">
        <w:rPr>
          <w:sz w:val="22"/>
          <w:szCs w:val="22"/>
          <w:lang w:val="sk-SK"/>
        </w:rPr>
        <w:t>kortikosteroidy</w:t>
      </w:r>
      <w:proofErr w:type="spellEnd"/>
      <w:r w:rsidRPr="00C10D41">
        <w:rPr>
          <w:sz w:val="22"/>
          <w:szCs w:val="22"/>
          <w:lang w:val="sk-SK"/>
        </w:rPr>
        <w:t xml:space="preserve">, </w:t>
      </w:r>
      <w:proofErr w:type="spellStart"/>
      <w:r w:rsidRPr="00C10D41">
        <w:rPr>
          <w:sz w:val="22"/>
          <w:szCs w:val="22"/>
          <w:lang w:val="sk-SK"/>
        </w:rPr>
        <w:t>antikoagulanciá</w:t>
      </w:r>
      <w:proofErr w:type="spellEnd"/>
      <w:r w:rsidR="00322416" w:rsidRPr="00C10D41">
        <w:rPr>
          <w:sz w:val="22"/>
          <w:szCs w:val="22"/>
          <w:lang w:val="sk-SK"/>
        </w:rPr>
        <w:t>,</w:t>
      </w:r>
      <w:r w:rsidRPr="00C10D41">
        <w:rPr>
          <w:sz w:val="22"/>
          <w:szCs w:val="22"/>
          <w:lang w:val="sk-SK"/>
        </w:rPr>
        <w:t xml:space="preserve"> ako </w:t>
      </w:r>
      <w:r w:rsidR="00322416" w:rsidRPr="00C10D41">
        <w:rPr>
          <w:sz w:val="22"/>
          <w:szCs w:val="22"/>
          <w:lang w:val="sk-SK"/>
        </w:rPr>
        <w:t xml:space="preserve">je </w:t>
      </w:r>
      <w:proofErr w:type="spellStart"/>
      <w:r w:rsidRPr="00C10D41">
        <w:rPr>
          <w:sz w:val="22"/>
          <w:szCs w:val="22"/>
          <w:lang w:val="sk-SK"/>
        </w:rPr>
        <w:t>warfarín</w:t>
      </w:r>
      <w:proofErr w:type="spellEnd"/>
      <w:r w:rsidRPr="00C10D41">
        <w:rPr>
          <w:sz w:val="22"/>
          <w:szCs w:val="22"/>
          <w:lang w:val="sk-SK"/>
        </w:rPr>
        <w:t xml:space="preserve">, </w:t>
      </w:r>
      <w:r w:rsidR="007962B1" w:rsidRPr="00C10D41">
        <w:rPr>
          <w:sz w:val="22"/>
          <w:szCs w:val="22"/>
          <w:lang w:val="sk-SK"/>
        </w:rPr>
        <w:t xml:space="preserve">inhibítory selektívneho vychytávania </w:t>
      </w:r>
      <w:proofErr w:type="spellStart"/>
      <w:r w:rsidR="007962B1" w:rsidRPr="00C10D41">
        <w:rPr>
          <w:sz w:val="22"/>
          <w:szCs w:val="22"/>
          <w:lang w:val="sk-SK"/>
        </w:rPr>
        <w:t>sérotonínu</w:t>
      </w:r>
      <w:proofErr w:type="spellEnd"/>
      <w:r w:rsidRPr="00C10D41">
        <w:rPr>
          <w:sz w:val="22"/>
          <w:szCs w:val="22"/>
          <w:lang w:val="sk-SK"/>
        </w:rPr>
        <w:t xml:space="preserve"> alebo </w:t>
      </w:r>
      <w:proofErr w:type="spellStart"/>
      <w:r w:rsidRPr="00C10D41">
        <w:rPr>
          <w:sz w:val="22"/>
          <w:szCs w:val="22"/>
          <w:lang w:val="sk-SK"/>
        </w:rPr>
        <w:t>antiagrega</w:t>
      </w:r>
      <w:r w:rsidR="00322416" w:rsidRPr="00C10D41">
        <w:rPr>
          <w:sz w:val="22"/>
          <w:szCs w:val="22"/>
          <w:lang w:val="sk-SK"/>
        </w:rPr>
        <w:t>nciá</w:t>
      </w:r>
      <w:proofErr w:type="spellEnd"/>
      <w:r w:rsidR="00322416" w:rsidRPr="00C10D41">
        <w:rPr>
          <w:sz w:val="22"/>
          <w:szCs w:val="22"/>
          <w:lang w:val="sk-SK"/>
        </w:rPr>
        <w:t xml:space="preserve">, </w:t>
      </w:r>
      <w:r w:rsidRPr="00C10D41">
        <w:rPr>
          <w:sz w:val="22"/>
          <w:szCs w:val="22"/>
          <w:lang w:val="sk-SK"/>
        </w:rPr>
        <w:t>ako je kyselina acetylsalicylová (pozri časť 4.5).</w:t>
      </w:r>
    </w:p>
    <w:p w:rsidR="00E9196D" w:rsidRPr="00C10D41" w:rsidRDefault="00E9196D" w:rsidP="00E9196D">
      <w:pPr>
        <w:autoSpaceDE w:val="0"/>
        <w:autoSpaceDN w:val="0"/>
        <w:adjustRightInd w:val="0"/>
        <w:rPr>
          <w:sz w:val="22"/>
          <w:szCs w:val="22"/>
          <w:lang w:val="sk-SK"/>
        </w:rPr>
      </w:pPr>
    </w:p>
    <w:p w:rsidR="00E9196D" w:rsidRPr="00C10D41" w:rsidRDefault="007962B1" w:rsidP="00E9196D">
      <w:pPr>
        <w:autoSpaceDE w:val="0"/>
        <w:autoSpaceDN w:val="0"/>
        <w:adjustRightInd w:val="0"/>
        <w:rPr>
          <w:sz w:val="22"/>
          <w:szCs w:val="22"/>
          <w:lang w:val="sk-SK"/>
        </w:rPr>
      </w:pPr>
      <w:r w:rsidRPr="00C10D41">
        <w:rPr>
          <w:sz w:val="22"/>
          <w:szCs w:val="22"/>
          <w:lang w:val="sk-SK"/>
        </w:rPr>
        <w:t xml:space="preserve">Ak sa u pacienta, ktorý užíva </w:t>
      </w:r>
      <w:proofErr w:type="spellStart"/>
      <w:r w:rsidR="002E024F" w:rsidRPr="00C10D41">
        <w:rPr>
          <w:sz w:val="22"/>
          <w:szCs w:val="22"/>
          <w:lang w:val="sk-SK"/>
        </w:rPr>
        <w:t>Etrixenal</w:t>
      </w:r>
      <w:proofErr w:type="spellEnd"/>
      <w:r w:rsidRPr="00C10D41">
        <w:rPr>
          <w:sz w:val="22"/>
          <w:szCs w:val="22"/>
          <w:lang w:val="sk-SK"/>
        </w:rPr>
        <w:t xml:space="preserve"> </w:t>
      </w:r>
      <w:r w:rsidR="00E9196D" w:rsidRPr="00C10D41">
        <w:rPr>
          <w:sz w:val="22"/>
          <w:szCs w:val="22"/>
          <w:lang w:val="sk-SK"/>
        </w:rPr>
        <w:t xml:space="preserve">objaví GI krvácanie alebo </w:t>
      </w:r>
      <w:proofErr w:type="spellStart"/>
      <w:r w:rsidR="00E9196D" w:rsidRPr="00C10D41">
        <w:rPr>
          <w:sz w:val="22"/>
          <w:szCs w:val="22"/>
          <w:lang w:val="sk-SK"/>
        </w:rPr>
        <w:t>ulcerácia</w:t>
      </w:r>
      <w:proofErr w:type="spellEnd"/>
      <w:r w:rsidR="00E9196D" w:rsidRPr="00C10D41">
        <w:rPr>
          <w:sz w:val="22"/>
          <w:szCs w:val="22"/>
          <w:lang w:val="sk-SK"/>
        </w:rPr>
        <w:t xml:space="preserve">, liek sa musí vysadiť. </w:t>
      </w:r>
    </w:p>
    <w:p w:rsidR="00E9196D" w:rsidRPr="00C10D41" w:rsidRDefault="00E9196D" w:rsidP="00E9196D">
      <w:pPr>
        <w:autoSpaceDE w:val="0"/>
        <w:autoSpaceDN w:val="0"/>
        <w:adjustRightInd w:val="0"/>
        <w:rPr>
          <w:sz w:val="22"/>
          <w:szCs w:val="22"/>
          <w:lang w:val="sk-SK"/>
        </w:rPr>
      </w:pPr>
    </w:p>
    <w:p w:rsidR="00E9196D" w:rsidRPr="00C10D41" w:rsidRDefault="00E9196D" w:rsidP="00E9196D">
      <w:pPr>
        <w:autoSpaceDE w:val="0"/>
        <w:autoSpaceDN w:val="0"/>
        <w:adjustRightInd w:val="0"/>
        <w:rPr>
          <w:sz w:val="22"/>
          <w:szCs w:val="22"/>
          <w:lang w:val="sk-SK"/>
        </w:rPr>
      </w:pPr>
      <w:r w:rsidRPr="00C10D41">
        <w:rPr>
          <w:sz w:val="22"/>
          <w:szCs w:val="22"/>
          <w:lang w:val="sk-SK"/>
        </w:rPr>
        <w:t>NSAID sa majú podávať s opatrnosťou paciento</w:t>
      </w:r>
      <w:r w:rsidR="007962B1" w:rsidRPr="00C10D41">
        <w:rPr>
          <w:sz w:val="22"/>
          <w:szCs w:val="22"/>
          <w:lang w:val="sk-SK"/>
        </w:rPr>
        <w:t>m</w:t>
      </w:r>
      <w:r w:rsidRPr="00C10D41">
        <w:rPr>
          <w:sz w:val="22"/>
          <w:szCs w:val="22"/>
          <w:lang w:val="sk-SK"/>
        </w:rPr>
        <w:t xml:space="preserve"> s </w:t>
      </w:r>
      <w:proofErr w:type="spellStart"/>
      <w:r w:rsidR="008D0CEB" w:rsidRPr="00C10D41">
        <w:rPr>
          <w:sz w:val="22"/>
          <w:szCs w:val="22"/>
          <w:lang w:val="sk-SK"/>
        </w:rPr>
        <w:t>gastrointestinálnym</w:t>
      </w:r>
      <w:proofErr w:type="spellEnd"/>
      <w:r w:rsidR="008D0CEB" w:rsidRPr="00C10D41">
        <w:rPr>
          <w:sz w:val="22"/>
          <w:szCs w:val="22"/>
          <w:lang w:val="sk-SK"/>
        </w:rPr>
        <w:t xml:space="preserve"> ochorením v </w:t>
      </w:r>
      <w:r w:rsidRPr="00C10D41">
        <w:rPr>
          <w:sz w:val="22"/>
          <w:szCs w:val="22"/>
          <w:lang w:val="sk-SK"/>
        </w:rPr>
        <w:t>anamnéz</w:t>
      </w:r>
      <w:r w:rsidR="008D0CEB" w:rsidRPr="00C10D41">
        <w:rPr>
          <w:sz w:val="22"/>
          <w:szCs w:val="22"/>
          <w:lang w:val="sk-SK"/>
        </w:rPr>
        <w:t xml:space="preserve">e </w:t>
      </w:r>
      <w:r w:rsidRPr="00C10D41">
        <w:rPr>
          <w:sz w:val="22"/>
          <w:szCs w:val="22"/>
          <w:lang w:val="sk-SK"/>
        </w:rPr>
        <w:t>(</w:t>
      </w:r>
      <w:proofErr w:type="spellStart"/>
      <w:r w:rsidRPr="00C10D41">
        <w:rPr>
          <w:sz w:val="22"/>
          <w:szCs w:val="22"/>
          <w:lang w:val="sk-SK"/>
        </w:rPr>
        <w:t>ulcerózna</w:t>
      </w:r>
      <w:proofErr w:type="spellEnd"/>
      <w:r w:rsidRPr="00C10D41">
        <w:rPr>
          <w:sz w:val="22"/>
          <w:szCs w:val="22"/>
          <w:lang w:val="sk-SK"/>
        </w:rPr>
        <w:t xml:space="preserve"> </w:t>
      </w:r>
      <w:proofErr w:type="spellStart"/>
      <w:r w:rsidRPr="00C10D41">
        <w:rPr>
          <w:sz w:val="22"/>
          <w:szCs w:val="22"/>
          <w:lang w:val="sk-SK"/>
        </w:rPr>
        <w:t>kolitída</w:t>
      </w:r>
      <w:proofErr w:type="spellEnd"/>
      <w:r w:rsidRPr="00C10D41">
        <w:rPr>
          <w:sz w:val="22"/>
          <w:szCs w:val="22"/>
          <w:lang w:val="sk-SK"/>
        </w:rPr>
        <w:t xml:space="preserve">, </w:t>
      </w:r>
      <w:proofErr w:type="spellStart"/>
      <w:r w:rsidRPr="00C10D41">
        <w:rPr>
          <w:sz w:val="22"/>
          <w:szCs w:val="22"/>
          <w:lang w:val="sk-SK"/>
        </w:rPr>
        <w:t>Crohnova</w:t>
      </w:r>
      <w:proofErr w:type="spellEnd"/>
      <w:r w:rsidRPr="00C10D41">
        <w:rPr>
          <w:sz w:val="22"/>
          <w:szCs w:val="22"/>
          <w:lang w:val="sk-SK"/>
        </w:rPr>
        <w:t xml:space="preserve"> choroba), pretože </w:t>
      </w:r>
      <w:r w:rsidR="008D0CEB" w:rsidRPr="00C10D41">
        <w:rPr>
          <w:sz w:val="22"/>
          <w:szCs w:val="22"/>
          <w:lang w:val="sk-SK"/>
        </w:rPr>
        <w:t xml:space="preserve">môže </w:t>
      </w:r>
      <w:r w:rsidRPr="00C10D41">
        <w:rPr>
          <w:sz w:val="22"/>
          <w:szCs w:val="22"/>
          <w:lang w:val="sk-SK"/>
        </w:rPr>
        <w:t xml:space="preserve">dôjsť k </w:t>
      </w:r>
      <w:proofErr w:type="spellStart"/>
      <w:r w:rsidRPr="00C10D41">
        <w:rPr>
          <w:sz w:val="22"/>
          <w:szCs w:val="22"/>
          <w:lang w:val="sk-SK"/>
        </w:rPr>
        <w:t>exacerbácii</w:t>
      </w:r>
      <w:proofErr w:type="spellEnd"/>
      <w:r w:rsidRPr="00C10D41">
        <w:rPr>
          <w:sz w:val="22"/>
          <w:szCs w:val="22"/>
          <w:lang w:val="sk-SK"/>
        </w:rPr>
        <w:t xml:space="preserve"> týchto ochorení</w:t>
      </w:r>
      <w:r w:rsidR="008D0CEB" w:rsidRPr="00C10D41">
        <w:rPr>
          <w:sz w:val="22"/>
          <w:szCs w:val="22"/>
          <w:lang w:val="sk-SK"/>
        </w:rPr>
        <w:t xml:space="preserve"> (pozri časť 4.8)</w:t>
      </w:r>
      <w:r w:rsidRPr="00C10D41">
        <w:rPr>
          <w:sz w:val="22"/>
          <w:szCs w:val="22"/>
          <w:lang w:val="sk-SK"/>
        </w:rPr>
        <w:t>.</w:t>
      </w:r>
    </w:p>
    <w:p w:rsidR="00E16BDE" w:rsidRPr="00C10D41" w:rsidRDefault="00E16BDE" w:rsidP="00C31CFD">
      <w:pPr>
        <w:rPr>
          <w:bCs/>
          <w:i/>
          <w:sz w:val="22"/>
          <w:szCs w:val="22"/>
          <w:lang w:val="sk-SK"/>
        </w:rPr>
      </w:pPr>
    </w:p>
    <w:p w:rsidR="007962B1" w:rsidRPr="00C10D41" w:rsidRDefault="007962B1" w:rsidP="00C31CFD">
      <w:pPr>
        <w:rPr>
          <w:bCs/>
          <w:sz w:val="22"/>
          <w:szCs w:val="22"/>
          <w:lang w:val="sk-SK"/>
        </w:rPr>
      </w:pPr>
      <w:r w:rsidRPr="00C10D41">
        <w:rPr>
          <w:bCs/>
          <w:i/>
          <w:sz w:val="22"/>
          <w:szCs w:val="22"/>
          <w:u w:val="single"/>
          <w:lang w:val="sk-SK"/>
        </w:rPr>
        <w:t>Účinky na obličky</w:t>
      </w:r>
    </w:p>
    <w:p w:rsidR="007962B1" w:rsidRPr="00C10D41" w:rsidRDefault="007962B1" w:rsidP="00C31CFD">
      <w:pPr>
        <w:rPr>
          <w:bCs/>
          <w:sz w:val="22"/>
          <w:szCs w:val="22"/>
          <w:lang w:val="sk-SK"/>
        </w:rPr>
      </w:pPr>
      <w:r w:rsidRPr="00C10D41">
        <w:rPr>
          <w:bCs/>
          <w:sz w:val="22"/>
          <w:szCs w:val="22"/>
          <w:lang w:val="sk-SK"/>
        </w:rPr>
        <w:t xml:space="preserve">Zaznamenalo sa poškodenie funkcie obličiek, zlyhanie obličiek, akútna </w:t>
      </w:r>
      <w:proofErr w:type="spellStart"/>
      <w:r w:rsidRPr="00C10D41">
        <w:rPr>
          <w:bCs/>
          <w:sz w:val="22"/>
          <w:szCs w:val="22"/>
          <w:lang w:val="sk-SK"/>
        </w:rPr>
        <w:t>intersticiálna</w:t>
      </w:r>
      <w:proofErr w:type="spellEnd"/>
      <w:r w:rsidRPr="00C10D41">
        <w:rPr>
          <w:bCs/>
          <w:sz w:val="22"/>
          <w:szCs w:val="22"/>
          <w:lang w:val="sk-SK"/>
        </w:rPr>
        <w:t xml:space="preserve"> </w:t>
      </w:r>
      <w:proofErr w:type="spellStart"/>
      <w:r w:rsidRPr="00C10D41">
        <w:rPr>
          <w:bCs/>
          <w:sz w:val="22"/>
          <w:szCs w:val="22"/>
          <w:lang w:val="sk-SK"/>
        </w:rPr>
        <w:t>nefritída</w:t>
      </w:r>
      <w:proofErr w:type="spellEnd"/>
      <w:r w:rsidRPr="00C10D41">
        <w:rPr>
          <w:bCs/>
          <w:sz w:val="22"/>
          <w:szCs w:val="22"/>
          <w:lang w:val="sk-SK"/>
        </w:rPr>
        <w:t xml:space="preserve">, </w:t>
      </w:r>
      <w:proofErr w:type="spellStart"/>
      <w:r w:rsidRPr="00C10D41">
        <w:rPr>
          <w:bCs/>
          <w:sz w:val="22"/>
          <w:szCs w:val="22"/>
          <w:lang w:val="sk-SK"/>
        </w:rPr>
        <w:t>hematúria</w:t>
      </w:r>
      <w:proofErr w:type="spellEnd"/>
      <w:r w:rsidRPr="00C10D41">
        <w:rPr>
          <w:bCs/>
          <w:sz w:val="22"/>
          <w:szCs w:val="22"/>
          <w:lang w:val="sk-SK"/>
        </w:rPr>
        <w:t xml:space="preserve">, </w:t>
      </w:r>
      <w:proofErr w:type="spellStart"/>
      <w:r w:rsidRPr="00C10D41">
        <w:rPr>
          <w:bCs/>
          <w:sz w:val="22"/>
          <w:szCs w:val="22"/>
          <w:lang w:val="sk-SK"/>
        </w:rPr>
        <w:t>proteinúria</w:t>
      </w:r>
      <w:proofErr w:type="spellEnd"/>
      <w:r w:rsidRPr="00C10D41">
        <w:rPr>
          <w:bCs/>
          <w:sz w:val="22"/>
          <w:szCs w:val="22"/>
          <w:lang w:val="sk-SK"/>
        </w:rPr>
        <w:t xml:space="preserve">, </w:t>
      </w:r>
      <w:proofErr w:type="spellStart"/>
      <w:r w:rsidRPr="00C10D41">
        <w:rPr>
          <w:bCs/>
          <w:sz w:val="22"/>
          <w:szCs w:val="22"/>
          <w:lang w:val="sk-SK"/>
        </w:rPr>
        <w:t>renálna</w:t>
      </w:r>
      <w:proofErr w:type="spellEnd"/>
      <w:r w:rsidRPr="00C10D41">
        <w:rPr>
          <w:bCs/>
          <w:sz w:val="22"/>
          <w:szCs w:val="22"/>
          <w:lang w:val="sk-SK"/>
        </w:rPr>
        <w:t xml:space="preserve"> </w:t>
      </w:r>
      <w:proofErr w:type="spellStart"/>
      <w:r w:rsidRPr="00C10D41">
        <w:rPr>
          <w:bCs/>
          <w:sz w:val="22"/>
          <w:szCs w:val="22"/>
          <w:lang w:val="sk-SK"/>
        </w:rPr>
        <w:t>papilárna</w:t>
      </w:r>
      <w:proofErr w:type="spellEnd"/>
      <w:r w:rsidRPr="00C10D41">
        <w:rPr>
          <w:bCs/>
          <w:sz w:val="22"/>
          <w:szCs w:val="22"/>
          <w:lang w:val="sk-SK"/>
        </w:rPr>
        <w:t xml:space="preserve"> </w:t>
      </w:r>
      <w:proofErr w:type="spellStart"/>
      <w:r w:rsidRPr="00C10D41">
        <w:rPr>
          <w:bCs/>
          <w:sz w:val="22"/>
          <w:szCs w:val="22"/>
          <w:lang w:val="sk-SK"/>
        </w:rPr>
        <w:t>nekróza</w:t>
      </w:r>
      <w:proofErr w:type="spellEnd"/>
      <w:r w:rsidRPr="00C10D41">
        <w:rPr>
          <w:bCs/>
          <w:sz w:val="22"/>
          <w:szCs w:val="22"/>
          <w:lang w:val="sk-SK"/>
        </w:rPr>
        <w:t xml:space="preserve"> a príležitostne </w:t>
      </w:r>
      <w:proofErr w:type="spellStart"/>
      <w:r w:rsidRPr="00C10D41">
        <w:rPr>
          <w:bCs/>
          <w:sz w:val="22"/>
          <w:szCs w:val="22"/>
          <w:lang w:val="sk-SK"/>
        </w:rPr>
        <w:t>nefrotický</w:t>
      </w:r>
      <w:proofErr w:type="spellEnd"/>
      <w:r w:rsidRPr="00C10D41">
        <w:rPr>
          <w:bCs/>
          <w:sz w:val="22"/>
          <w:szCs w:val="22"/>
          <w:lang w:val="sk-SK"/>
        </w:rPr>
        <w:t xml:space="preserve"> syndróm súvisiaci s </w:t>
      </w:r>
      <w:proofErr w:type="spellStart"/>
      <w:r w:rsidR="008B734A" w:rsidRPr="00C10D41">
        <w:rPr>
          <w:bCs/>
          <w:sz w:val="22"/>
          <w:szCs w:val="22"/>
          <w:lang w:val="sk-SK"/>
        </w:rPr>
        <w:t>naprox</w:t>
      </w:r>
      <w:r w:rsidR="00B17A6B">
        <w:rPr>
          <w:bCs/>
          <w:sz w:val="22"/>
          <w:szCs w:val="22"/>
          <w:lang w:val="sk-SK"/>
        </w:rPr>
        <w:t>é</w:t>
      </w:r>
      <w:r w:rsidR="008B734A" w:rsidRPr="00C10D41">
        <w:rPr>
          <w:bCs/>
          <w:sz w:val="22"/>
          <w:szCs w:val="22"/>
          <w:lang w:val="sk-SK"/>
        </w:rPr>
        <w:t>n</w:t>
      </w:r>
      <w:r w:rsidRPr="00C10D41">
        <w:rPr>
          <w:bCs/>
          <w:sz w:val="22"/>
          <w:szCs w:val="22"/>
          <w:lang w:val="sk-SK"/>
        </w:rPr>
        <w:t>om</w:t>
      </w:r>
      <w:proofErr w:type="spellEnd"/>
      <w:r w:rsidRPr="00C10D41">
        <w:rPr>
          <w:bCs/>
          <w:sz w:val="22"/>
          <w:szCs w:val="22"/>
          <w:lang w:val="sk-SK"/>
        </w:rPr>
        <w:t>.</w:t>
      </w:r>
    </w:p>
    <w:p w:rsidR="007962B1" w:rsidRPr="00C10D41" w:rsidRDefault="007962B1" w:rsidP="00C31CFD">
      <w:pPr>
        <w:rPr>
          <w:bCs/>
          <w:sz w:val="22"/>
          <w:szCs w:val="22"/>
          <w:lang w:val="sk-SK"/>
        </w:rPr>
      </w:pPr>
    </w:p>
    <w:p w:rsidR="007962B1" w:rsidRPr="00C10D41" w:rsidRDefault="007962B1" w:rsidP="00C31CFD">
      <w:pPr>
        <w:rPr>
          <w:bCs/>
          <w:i/>
          <w:sz w:val="22"/>
          <w:szCs w:val="22"/>
          <w:u w:val="single"/>
          <w:lang w:val="sk-SK"/>
        </w:rPr>
      </w:pPr>
      <w:r w:rsidRPr="00C10D41">
        <w:rPr>
          <w:bCs/>
          <w:i/>
          <w:sz w:val="22"/>
          <w:szCs w:val="22"/>
          <w:u w:val="single"/>
          <w:lang w:val="sk-SK"/>
        </w:rPr>
        <w:t xml:space="preserve">Zlyhanie obličiek súvisiace so zníženou tvorbou </w:t>
      </w:r>
      <w:proofErr w:type="spellStart"/>
      <w:r w:rsidRPr="00C10D41">
        <w:rPr>
          <w:bCs/>
          <w:i/>
          <w:sz w:val="22"/>
          <w:szCs w:val="22"/>
          <w:u w:val="single"/>
          <w:lang w:val="sk-SK"/>
        </w:rPr>
        <w:t>prostaglandínu</w:t>
      </w:r>
      <w:proofErr w:type="spellEnd"/>
    </w:p>
    <w:p w:rsidR="007962B1" w:rsidRPr="00C10D41" w:rsidRDefault="007962B1" w:rsidP="00C31CFD">
      <w:pPr>
        <w:rPr>
          <w:bCs/>
          <w:sz w:val="22"/>
          <w:szCs w:val="22"/>
          <w:lang w:val="sk-SK"/>
        </w:rPr>
      </w:pPr>
      <w:r w:rsidRPr="00C10D41">
        <w:rPr>
          <w:bCs/>
          <w:sz w:val="22"/>
          <w:szCs w:val="22"/>
          <w:lang w:val="sk-SK"/>
        </w:rPr>
        <w:t xml:space="preserve">Podávanie NSAID môže spôsobiť od dávky závislú </w:t>
      </w:r>
      <w:r w:rsidR="00C40F74" w:rsidRPr="00C10D41">
        <w:rPr>
          <w:bCs/>
          <w:sz w:val="22"/>
          <w:szCs w:val="22"/>
          <w:lang w:val="sk-SK"/>
        </w:rPr>
        <w:t xml:space="preserve">zníženú </w:t>
      </w:r>
      <w:r w:rsidR="006C0B93" w:rsidRPr="00C10D41">
        <w:rPr>
          <w:bCs/>
          <w:sz w:val="22"/>
          <w:szCs w:val="22"/>
          <w:lang w:val="sk-SK"/>
        </w:rPr>
        <w:t xml:space="preserve">tvorbu </w:t>
      </w:r>
      <w:proofErr w:type="spellStart"/>
      <w:r w:rsidR="006C0B93" w:rsidRPr="00C10D41">
        <w:rPr>
          <w:bCs/>
          <w:sz w:val="22"/>
          <w:szCs w:val="22"/>
          <w:lang w:val="sk-SK"/>
        </w:rPr>
        <w:t>prostaglandínu</w:t>
      </w:r>
      <w:proofErr w:type="spellEnd"/>
      <w:r w:rsidR="006C0B93" w:rsidRPr="00C10D41">
        <w:rPr>
          <w:bCs/>
          <w:sz w:val="22"/>
          <w:szCs w:val="22"/>
          <w:lang w:val="sk-SK"/>
        </w:rPr>
        <w:t xml:space="preserve"> a vyvolať zlyhanie obličiek. Pacienti s najvyšším rizikom tejto reakcie sú pacienti s poškodenou funkciou obličiek, poškodením srdca, dysfunkciou pečene, pacienti užívajúci diuretiká, ACE inhibítory, </w:t>
      </w:r>
      <w:proofErr w:type="spellStart"/>
      <w:r w:rsidR="006C0B93" w:rsidRPr="00C10D41">
        <w:rPr>
          <w:bCs/>
          <w:sz w:val="22"/>
          <w:szCs w:val="22"/>
          <w:lang w:val="sk-SK"/>
        </w:rPr>
        <w:t>antagonisty</w:t>
      </w:r>
      <w:proofErr w:type="spellEnd"/>
      <w:r w:rsidR="006C0B93" w:rsidRPr="00C10D41">
        <w:rPr>
          <w:bCs/>
          <w:sz w:val="22"/>
          <w:szCs w:val="22"/>
          <w:lang w:val="sk-SK"/>
        </w:rPr>
        <w:t xml:space="preserve"> </w:t>
      </w:r>
      <w:r w:rsidR="00780780" w:rsidRPr="00C10D41">
        <w:rPr>
          <w:bCs/>
          <w:sz w:val="22"/>
          <w:szCs w:val="22"/>
          <w:lang w:val="sk-SK"/>
        </w:rPr>
        <w:t xml:space="preserve"> </w:t>
      </w:r>
      <w:r w:rsidR="006C0B93" w:rsidRPr="00C10D41">
        <w:rPr>
          <w:bCs/>
          <w:sz w:val="22"/>
          <w:szCs w:val="22"/>
          <w:lang w:val="sk-SK"/>
        </w:rPr>
        <w:t xml:space="preserve">receptoru </w:t>
      </w:r>
      <w:proofErr w:type="spellStart"/>
      <w:r w:rsidR="006C0B93" w:rsidRPr="00C10D41">
        <w:rPr>
          <w:bCs/>
          <w:sz w:val="22"/>
          <w:szCs w:val="22"/>
          <w:lang w:val="sk-SK"/>
        </w:rPr>
        <w:t>angiotenzínu-II</w:t>
      </w:r>
      <w:proofErr w:type="spellEnd"/>
      <w:r w:rsidR="006C0B93" w:rsidRPr="00C10D41">
        <w:rPr>
          <w:bCs/>
          <w:sz w:val="22"/>
          <w:szCs w:val="22"/>
          <w:lang w:val="sk-SK"/>
        </w:rPr>
        <w:t xml:space="preserve"> a starší pacienti. U týchto pacientov sa má sledovať funkcia obličiek (pozri tiež časť 4.3).</w:t>
      </w:r>
    </w:p>
    <w:p w:rsidR="007962B1" w:rsidRPr="00C10D41" w:rsidRDefault="007962B1" w:rsidP="00C31CFD">
      <w:pPr>
        <w:rPr>
          <w:bCs/>
          <w:sz w:val="22"/>
          <w:szCs w:val="22"/>
          <w:lang w:val="sk-SK"/>
        </w:rPr>
      </w:pPr>
    </w:p>
    <w:p w:rsidR="007962B1" w:rsidRPr="00C10D41" w:rsidRDefault="006C0B93" w:rsidP="00C31CFD">
      <w:pPr>
        <w:rPr>
          <w:bCs/>
          <w:i/>
          <w:sz w:val="22"/>
          <w:szCs w:val="22"/>
          <w:u w:val="single"/>
          <w:lang w:val="sk-SK"/>
        </w:rPr>
      </w:pPr>
      <w:r w:rsidRPr="00C10D41">
        <w:rPr>
          <w:bCs/>
          <w:i/>
          <w:sz w:val="22"/>
          <w:szCs w:val="22"/>
          <w:u w:val="single"/>
          <w:lang w:val="sk-SK"/>
        </w:rPr>
        <w:t>Použitie u pacientov s poškodenou funkciou obličiek</w:t>
      </w:r>
    </w:p>
    <w:p w:rsidR="006C0B93" w:rsidRPr="00C10D41" w:rsidRDefault="006C0B93" w:rsidP="00C31CFD">
      <w:pPr>
        <w:rPr>
          <w:sz w:val="22"/>
          <w:szCs w:val="22"/>
          <w:lang w:val="sk-SK"/>
        </w:rPr>
      </w:pPr>
      <w:r w:rsidRPr="00C10D41">
        <w:rPr>
          <w:bCs/>
          <w:sz w:val="22"/>
          <w:szCs w:val="22"/>
          <w:lang w:val="sk-SK"/>
        </w:rPr>
        <w:t xml:space="preserve">Keďže </w:t>
      </w:r>
      <w:proofErr w:type="spellStart"/>
      <w:r w:rsidR="008B734A" w:rsidRPr="00C10D41">
        <w:rPr>
          <w:bCs/>
          <w:sz w:val="22"/>
          <w:szCs w:val="22"/>
          <w:lang w:val="sk-SK"/>
        </w:rPr>
        <w:t>naprox</w:t>
      </w:r>
      <w:r w:rsidR="00B17A6B">
        <w:rPr>
          <w:bCs/>
          <w:sz w:val="22"/>
          <w:szCs w:val="22"/>
          <w:lang w:val="sk-SK"/>
        </w:rPr>
        <w:t>é</w:t>
      </w:r>
      <w:r w:rsidR="008B734A" w:rsidRPr="00C10D41">
        <w:rPr>
          <w:bCs/>
          <w:sz w:val="22"/>
          <w:szCs w:val="22"/>
          <w:lang w:val="sk-SK"/>
        </w:rPr>
        <w:t>n</w:t>
      </w:r>
      <w:proofErr w:type="spellEnd"/>
      <w:r w:rsidRPr="00C10D41">
        <w:rPr>
          <w:bCs/>
          <w:sz w:val="22"/>
          <w:szCs w:val="22"/>
          <w:lang w:val="sk-SK"/>
        </w:rPr>
        <w:t xml:space="preserve"> sa eliminuje vo veľkom rozsahu (95</w:t>
      </w:r>
      <w:r w:rsidR="00C40F74" w:rsidRPr="00C10D41">
        <w:rPr>
          <w:bCs/>
          <w:sz w:val="22"/>
          <w:szCs w:val="22"/>
          <w:lang w:val="sk-SK"/>
        </w:rPr>
        <w:t> </w:t>
      </w:r>
      <w:r w:rsidRPr="00C10D41">
        <w:rPr>
          <w:bCs/>
          <w:sz w:val="22"/>
          <w:szCs w:val="22"/>
          <w:lang w:val="sk-SK"/>
        </w:rPr>
        <w:t xml:space="preserve">%) vylučovaním močom cez </w:t>
      </w:r>
      <w:proofErr w:type="spellStart"/>
      <w:r w:rsidRPr="00C10D41">
        <w:rPr>
          <w:bCs/>
          <w:sz w:val="22"/>
          <w:szCs w:val="22"/>
          <w:lang w:val="sk-SK"/>
        </w:rPr>
        <w:t>glomerulárnu</w:t>
      </w:r>
      <w:proofErr w:type="spellEnd"/>
      <w:r w:rsidRPr="00C10D41">
        <w:rPr>
          <w:bCs/>
          <w:sz w:val="22"/>
          <w:szCs w:val="22"/>
          <w:lang w:val="sk-SK"/>
        </w:rPr>
        <w:t xml:space="preserve"> filtráciu, má sa používať s veľkou opatrnosťou u pacientov s poškodenou funkciou obličiek a odporúča sa sledovať sérum </w:t>
      </w:r>
      <w:proofErr w:type="spellStart"/>
      <w:r w:rsidRPr="00C10D41">
        <w:rPr>
          <w:bCs/>
          <w:sz w:val="22"/>
          <w:szCs w:val="22"/>
          <w:lang w:val="sk-SK"/>
        </w:rPr>
        <w:t>kreatinínu</w:t>
      </w:r>
      <w:proofErr w:type="spellEnd"/>
      <w:r w:rsidRPr="00C10D41">
        <w:rPr>
          <w:bCs/>
          <w:sz w:val="22"/>
          <w:szCs w:val="22"/>
          <w:lang w:val="sk-SK"/>
        </w:rPr>
        <w:t xml:space="preserve"> a/alebo </w:t>
      </w:r>
      <w:proofErr w:type="spellStart"/>
      <w:r w:rsidRPr="00C10D41">
        <w:rPr>
          <w:bCs/>
          <w:sz w:val="22"/>
          <w:szCs w:val="22"/>
          <w:lang w:val="sk-SK"/>
        </w:rPr>
        <w:t>klírens</w:t>
      </w:r>
      <w:proofErr w:type="spellEnd"/>
      <w:r w:rsidRPr="00C10D41">
        <w:rPr>
          <w:bCs/>
          <w:sz w:val="22"/>
          <w:szCs w:val="22"/>
          <w:lang w:val="sk-SK"/>
        </w:rPr>
        <w:t xml:space="preserve"> </w:t>
      </w:r>
      <w:proofErr w:type="spellStart"/>
      <w:r w:rsidRPr="00C10D41">
        <w:rPr>
          <w:bCs/>
          <w:sz w:val="22"/>
          <w:szCs w:val="22"/>
          <w:lang w:val="sk-SK"/>
        </w:rPr>
        <w:t>kreatinínu</w:t>
      </w:r>
      <w:proofErr w:type="spellEnd"/>
      <w:r w:rsidRPr="00C10D41">
        <w:rPr>
          <w:bCs/>
          <w:sz w:val="22"/>
          <w:szCs w:val="22"/>
          <w:lang w:val="sk-SK"/>
        </w:rPr>
        <w:t xml:space="preserve"> a títo pacienti majú byť adekvátne </w:t>
      </w:r>
      <w:proofErr w:type="spellStart"/>
      <w:r w:rsidRPr="00C10D41">
        <w:rPr>
          <w:bCs/>
          <w:sz w:val="22"/>
          <w:szCs w:val="22"/>
          <w:lang w:val="sk-SK"/>
        </w:rPr>
        <w:t>hydratovan</w:t>
      </w:r>
      <w:r w:rsidR="00D67BE6" w:rsidRPr="00C10D41">
        <w:rPr>
          <w:bCs/>
          <w:sz w:val="22"/>
          <w:szCs w:val="22"/>
          <w:lang w:val="sk-SK"/>
        </w:rPr>
        <w:t>í</w:t>
      </w:r>
      <w:proofErr w:type="spellEnd"/>
      <w:r w:rsidRPr="00C10D41">
        <w:rPr>
          <w:bCs/>
          <w:sz w:val="22"/>
          <w:szCs w:val="22"/>
          <w:lang w:val="sk-SK"/>
        </w:rPr>
        <w:t xml:space="preserve">. </w:t>
      </w:r>
      <w:proofErr w:type="spellStart"/>
      <w:r w:rsidR="002E024F" w:rsidRPr="00C10D41">
        <w:rPr>
          <w:sz w:val="22"/>
          <w:szCs w:val="22"/>
          <w:lang w:val="sk-SK"/>
        </w:rPr>
        <w:t>Etrixenal</w:t>
      </w:r>
      <w:proofErr w:type="spellEnd"/>
      <w:r w:rsidRPr="00C10D41">
        <w:rPr>
          <w:sz w:val="22"/>
          <w:szCs w:val="22"/>
          <w:lang w:val="sk-SK"/>
        </w:rPr>
        <w:t xml:space="preserve"> je kontraindikovaný u pacientov s východiskovou hodnotou </w:t>
      </w:r>
      <w:proofErr w:type="spellStart"/>
      <w:r w:rsidRPr="00C10D41">
        <w:rPr>
          <w:sz w:val="22"/>
          <w:szCs w:val="22"/>
          <w:lang w:val="sk-SK"/>
        </w:rPr>
        <w:t>klírensu</w:t>
      </w:r>
      <w:proofErr w:type="spellEnd"/>
      <w:r w:rsidRPr="00C10D41">
        <w:rPr>
          <w:sz w:val="22"/>
          <w:szCs w:val="22"/>
          <w:lang w:val="sk-SK"/>
        </w:rPr>
        <w:t xml:space="preserve"> </w:t>
      </w:r>
      <w:proofErr w:type="spellStart"/>
      <w:r w:rsidRPr="00C10D41">
        <w:rPr>
          <w:sz w:val="22"/>
          <w:szCs w:val="22"/>
          <w:lang w:val="sk-SK"/>
        </w:rPr>
        <w:t>kreatinínu</w:t>
      </w:r>
      <w:proofErr w:type="spellEnd"/>
      <w:r w:rsidRPr="00C10D41">
        <w:rPr>
          <w:sz w:val="22"/>
          <w:szCs w:val="22"/>
          <w:lang w:val="sk-SK"/>
        </w:rPr>
        <w:t xml:space="preserve"> menej ako 30 ml/min.</w:t>
      </w:r>
    </w:p>
    <w:p w:rsidR="006C0B93" w:rsidRPr="00C10D41" w:rsidRDefault="006C0B93" w:rsidP="00C31CFD">
      <w:pPr>
        <w:rPr>
          <w:sz w:val="22"/>
          <w:szCs w:val="22"/>
          <w:lang w:val="sk-SK"/>
        </w:rPr>
      </w:pPr>
    </w:p>
    <w:p w:rsidR="006C0B93" w:rsidRPr="00C10D41" w:rsidRDefault="006C0B93" w:rsidP="00C31CFD">
      <w:pPr>
        <w:rPr>
          <w:sz w:val="22"/>
          <w:szCs w:val="22"/>
          <w:lang w:val="sk-SK"/>
        </w:rPr>
      </w:pPr>
      <w:r w:rsidRPr="00C10D41">
        <w:rPr>
          <w:sz w:val="22"/>
          <w:szCs w:val="22"/>
          <w:lang w:val="sk-SK"/>
        </w:rPr>
        <w:t xml:space="preserve">Hemodialýza neznižuje plazmatickú koncentráciu </w:t>
      </w:r>
      <w:proofErr w:type="spellStart"/>
      <w:r w:rsidR="008B734A" w:rsidRPr="00C10D41">
        <w:rPr>
          <w:sz w:val="22"/>
          <w:szCs w:val="22"/>
          <w:lang w:val="sk-SK"/>
        </w:rPr>
        <w:t>naprox</w:t>
      </w:r>
      <w:r w:rsidR="00B17A6B">
        <w:rPr>
          <w:sz w:val="22"/>
          <w:szCs w:val="22"/>
          <w:lang w:val="sk-SK"/>
        </w:rPr>
        <w:t>é</w:t>
      </w:r>
      <w:r w:rsidR="008B734A" w:rsidRPr="00C10D41">
        <w:rPr>
          <w:sz w:val="22"/>
          <w:szCs w:val="22"/>
          <w:lang w:val="sk-SK"/>
        </w:rPr>
        <w:t>n</w:t>
      </w:r>
      <w:r w:rsidRPr="00C10D41">
        <w:rPr>
          <w:sz w:val="22"/>
          <w:szCs w:val="22"/>
          <w:lang w:val="sk-SK"/>
        </w:rPr>
        <w:t>u</w:t>
      </w:r>
      <w:proofErr w:type="spellEnd"/>
      <w:r w:rsidRPr="00C10D41">
        <w:rPr>
          <w:sz w:val="22"/>
          <w:szCs w:val="22"/>
          <w:lang w:val="sk-SK"/>
        </w:rPr>
        <w:t xml:space="preserve"> z dôvodu </w:t>
      </w:r>
      <w:r w:rsidR="002219B8" w:rsidRPr="00C10D41">
        <w:rPr>
          <w:sz w:val="22"/>
          <w:szCs w:val="22"/>
          <w:lang w:val="sk-SK"/>
        </w:rPr>
        <w:t>vysokého stupňa väzby na bielkoviny.</w:t>
      </w:r>
    </w:p>
    <w:p w:rsidR="002219B8" w:rsidRPr="00C10D41" w:rsidRDefault="002219B8" w:rsidP="00C31CFD">
      <w:pPr>
        <w:rPr>
          <w:sz w:val="22"/>
          <w:szCs w:val="22"/>
          <w:lang w:val="sk-SK"/>
        </w:rPr>
      </w:pPr>
    </w:p>
    <w:p w:rsidR="002219B8" w:rsidRPr="00C10D41" w:rsidRDefault="002219B8" w:rsidP="00C31CFD">
      <w:pPr>
        <w:rPr>
          <w:sz w:val="22"/>
          <w:szCs w:val="22"/>
          <w:lang w:val="sk-SK"/>
        </w:rPr>
      </w:pPr>
      <w:r w:rsidRPr="00C10D41">
        <w:rPr>
          <w:sz w:val="22"/>
          <w:szCs w:val="22"/>
          <w:lang w:val="sk-SK"/>
        </w:rPr>
        <w:t>Niektorí pacienti, najmä pacienti</w:t>
      </w:r>
      <w:r w:rsidR="00D67BE6" w:rsidRPr="00C10D41">
        <w:rPr>
          <w:sz w:val="22"/>
          <w:szCs w:val="22"/>
          <w:lang w:val="sk-SK"/>
        </w:rPr>
        <w:t>,</w:t>
      </w:r>
      <w:r w:rsidRPr="00C10D41">
        <w:rPr>
          <w:sz w:val="22"/>
          <w:szCs w:val="22"/>
          <w:lang w:val="sk-SK"/>
        </w:rPr>
        <w:t xml:space="preserve"> u ktorých je oslabený prietok krvi obličkami, ako je pri </w:t>
      </w:r>
      <w:proofErr w:type="spellStart"/>
      <w:r w:rsidRPr="00C10D41">
        <w:rPr>
          <w:sz w:val="22"/>
          <w:szCs w:val="22"/>
          <w:lang w:val="sk-SK"/>
        </w:rPr>
        <w:t>extracelulárnej</w:t>
      </w:r>
      <w:proofErr w:type="spellEnd"/>
      <w:r w:rsidRPr="00C10D41">
        <w:rPr>
          <w:sz w:val="22"/>
          <w:szCs w:val="22"/>
          <w:lang w:val="sk-SK"/>
        </w:rPr>
        <w:t xml:space="preserve"> </w:t>
      </w:r>
      <w:proofErr w:type="spellStart"/>
      <w:r w:rsidRPr="00C10D41">
        <w:rPr>
          <w:sz w:val="22"/>
          <w:szCs w:val="22"/>
          <w:lang w:val="sk-SK"/>
        </w:rPr>
        <w:t>deplécii</w:t>
      </w:r>
      <w:proofErr w:type="spellEnd"/>
      <w:r w:rsidRPr="00C10D41">
        <w:rPr>
          <w:sz w:val="22"/>
          <w:szCs w:val="22"/>
          <w:lang w:val="sk-SK"/>
        </w:rPr>
        <w:t xml:space="preserve"> objemu, cirhóze pečene, reštrikcii sodíka, </w:t>
      </w:r>
      <w:proofErr w:type="spellStart"/>
      <w:r w:rsidRPr="00C10D41">
        <w:rPr>
          <w:sz w:val="22"/>
          <w:szCs w:val="22"/>
          <w:lang w:val="sk-SK"/>
        </w:rPr>
        <w:t>kongestívnom</w:t>
      </w:r>
      <w:proofErr w:type="spellEnd"/>
      <w:r w:rsidRPr="00C10D41">
        <w:rPr>
          <w:sz w:val="22"/>
          <w:szCs w:val="22"/>
          <w:lang w:val="sk-SK"/>
        </w:rPr>
        <w:t xml:space="preserve"> zlyhaní srdca a </w:t>
      </w:r>
      <w:proofErr w:type="spellStart"/>
      <w:r w:rsidRPr="00C10D41">
        <w:rPr>
          <w:sz w:val="22"/>
          <w:szCs w:val="22"/>
          <w:lang w:val="sk-SK"/>
        </w:rPr>
        <w:t>preexistujúcom</w:t>
      </w:r>
      <w:proofErr w:type="spellEnd"/>
      <w:r w:rsidRPr="00C10D41">
        <w:rPr>
          <w:sz w:val="22"/>
          <w:szCs w:val="22"/>
          <w:lang w:val="sk-SK"/>
        </w:rPr>
        <w:t xml:space="preserve"> ochorení obličiek, majú mať zhodnotenú funkciu obličiek pred a počas liečby </w:t>
      </w:r>
      <w:proofErr w:type="spellStart"/>
      <w:r w:rsidR="002E024F" w:rsidRPr="00C10D41">
        <w:rPr>
          <w:sz w:val="22"/>
          <w:szCs w:val="22"/>
          <w:lang w:val="sk-SK"/>
        </w:rPr>
        <w:t>Etrixenal</w:t>
      </w:r>
      <w:r w:rsidRPr="00C10D41">
        <w:rPr>
          <w:sz w:val="22"/>
          <w:szCs w:val="22"/>
          <w:lang w:val="sk-SK"/>
        </w:rPr>
        <w:t>om</w:t>
      </w:r>
      <w:proofErr w:type="spellEnd"/>
      <w:r w:rsidRPr="00C10D41">
        <w:rPr>
          <w:sz w:val="22"/>
          <w:szCs w:val="22"/>
          <w:lang w:val="sk-SK"/>
        </w:rPr>
        <w:t xml:space="preserve">. Niektorí starší pacienti, u ktorých možno predpokladať poškodenú funkciu obličiek, ako aj pacienti užívajúci diuretiká, môžu tiež patriť do tejto kategórie. Možno zvážiť zníženie dennej dávky na zamedzenie možnosti nadmernej akumulácie </w:t>
      </w:r>
      <w:proofErr w:type="spellStart"/>
      <w:r w:rsidRPr="00C10D41">
        <w:rPr>
          <w:sz w:val="22"/>
          <w:szCs w:val="22"/>
          <w:lang w:val="sk-SK"/>
        </w:rPr>
        <w:t>metabolitov</w:t>
      </w:r>
      <w:proofErr w:type="spellEnd"/>
      <w:r w:rsidRPr="00C10D41">
        <w:rPr>
          <w:sz w:val="22"/>
          <w:szCs w:val="22"/>
          <w:lang w:val="sk-SK"/>
        </w:rPr>
        <w:t xml:space="preserve"> </w:t>
      </w:r>
      <w:proofErr w:type="spellStart"/>
      <w:r w:rsidR="008B734A" w:rsidRPr="00C10D41">
        <w:rPr>
          <w:sz w:val="22"/>
          <w:szCs w:val="22"/>
          <w:lang w:val="sk-SK"/>
        </w:rPr>
        <w:t>naprox</w:t>
      </w:r>
      <w:r w:rsidR="00B17A6B">
        <w:rPr>
          <w:sz w:val="22"/>
          <w:szCs w:val="22"/>
          <w:lang w:val="sk-SK"/>
        </w:rPr>
        <w:t>é</w:t>
      </w:r>
      <w:r w:rsidR="008B734A" w:rsidRPr="00C10D41">
        <w:rPr>
          <w:sz w:val="22"/>
          <w:szCs w:val="22"/>
          <w:lang w:val="sk-SK"/>
        </w:rPr>
        <w:t>n</w:t>
      </w:r>
      <w:r w:rsidRPr="00C10D41">
        <w:rPr>
          <w:sz w:val="22"/>
          <w:szCs w:val="22"/>
          <w:lang w:val="sk-SK"/>
        </w:rPr>
        <w:t>u</w:t>
      </w:r>
      <w:proofErr w:type="spellEnd"/>
      <w:r w:rsidRPr="00C10D41">
        <w:rPr>
          <w:sz w:val="22"/>
          <w:szCs w:val="22"/>
          <w:lang w:val="sk-SK"/>
        </w:rPr>
        <w:t xml:space="preserve"> u týchto pacientov.</w:t>
      </w:r>
    </w:p>
    <w:p w:rsidR="002219B8" w:rsidRPr="00C10D41" w:rsidRDefault="002219B8" w:rsidP="00C31CFD">
      <w:pPr>
        <w:rPr>
          <w:sz w:val="22"/>
          <w:szCs w:val="22"/>
          <w:lang w:val="sk-SK"/>
        </w:rPr>
      </w:pPr>
    </w:p>
    <w:p w:rsidR="002219B8" w:rsidRPr="00C10D41" w:rsidRDefault="002219B8" w:rsidP="00C31CFD">
      <w:pPr>
        <w:rPr>
          <w:i/>
          <w:sz w:val="22"/>
          <w:szCs w:val="22"/>
          <w:u w:val="single"/>
          <w:lang w:val="sk-SK"/>
        </w:rPr>
      </w:pPr>
      <w:r w:rsidRPr="00C10D41">
        <w:rPr>
          <w:i/>
          <w:sz w:val="22"/>
          <w:szCs w:val="22"/>
          <w:u w:val="single"/>
          <w:lang w:val="sk-SK"/>
        </w:rPr>
        <w:t>Použitie u pacientov s poškodením funkcie pečene</w:t>
      </w:r>
    </w:p>
    <w:p w:rsidR="002219B8" w:rsidRPr="00C10D41" w:rsidRDefault="002219B8" w:rsidP="00C31CFD">
      <w:pPr>
        <w:rPr>
          <w:sz w:val="22"/>
          <w:szCs w:val="22"/>
          <w:lang w:val="sk-SK"/>
        </w:rPr>
      </w:pPr>
      <w:r w:rsidRPr="00C10D41">
        <w:rPr>
          <w:sz w:val="22"/>
          <w:szCs w:val="22"/>
          <w:lang w:val="sk-SK"/>
        </w:rPr>
        <w:lastRenderedPageBreak/>
        <w:t xml:space="preserve">Chronické alkoholické ochorenie pečene a </w:t>
      </w:r>
      <w:r w:rsidR="00943FAE" w:rsidRPr="00C10D41">
        <w:rPr>
          <w:sz w:val="22"/>
          <w:szCs w:val="22"/>
          <w:lang w:val="sk-SK"/>
        </w:rPr>
        <w:t>pravdepodobne</w:t>
      </w:r>
      <w:r w:rsidRPr="00C10D41">
        <w:rPr>
          <w:sz w:val="22"/>
          <w:szCs w:val="22"/>
          <w:lang w:val="sk-SK"/>
        </w:rPr>
        <w:t xml:space="preserve"> aj iné formy cirhózy znižujú celkovú plazmatickú koncentráciu </w:t>
      </w:r>
      <w:proofErr w:type="spellStart"/>
      <w:r w:rsidR="008B734A" w:rsidRPr="00C10D41">
        <w:rPr>
          <w:sz w:val="22"/>
          <w:szCs w:val="22"/>
          <w:lang w:val="sk-SK"/>
        </w:rPr>
        <w:t>naprox</w:t>
      </w:r>
      <w:r w:rsidR="00B17A6B">
        <w:rPr>
          <w:sz w:val="22"/>
          <w:szCs w:val="22"/>
          <w:lang w:val="sk-SK"/>
        </w:rPr>
        <w:t>é</w:t>
      </w:r>
      <w:r w:rsidR="008B734A" w:rsidRPr="00C10D41">
        <w:rPr>
          <w:sz w:val="22"/>
          <w:szCs w:val="22"/>
          <w:lang w:val="sk-SK"/>
        </w:rPr>
        <w:t>n</w:t>
      </w:r>
      <w:r w:rsidRPr="00C10D41">
        <w:rPr>
          <w:sz w:val="22"/>
          <w:szCs w:val="22"/>
          <w:lang w:val="sk-SK"/>
        </w:rPr>
        <w:t>u</w:t>
      </w:r>
      <w:proofErr w:type="spellEnd"/>
      <w:r w:rsidRPr="00C10D41">
        <w:rPr>
          <w:sz w:val="22"/>
          <w:szCs w:val="22"/>
          <w:lang w:val="sk-SK"/>
        </w:rPr>
        <w:t xml:space="preserve">, ale plazmatická koncentrácia neviazaného </w:t>
      </w:r>
      <w:proofErr w:type="spellStart"/>
      <w:r w:rsidR="008B734A" w:rsidRPr="00C10D41">
        <w:rPr>
          <w:sz w:val="22"/>
          <w:szCs w:val="22"/>
          <w:lang w:val="sk-SK"/>
        </w:rPr>
        <w:t>naprox</w:t>
      </w:r>
      <w:r w:rsidR="00B17A6B">
        <w:rPr>
          <w:sz w:val="22"/>
          <w:szCs w:val="22"/>
          <w:lang w:val="sk-SK"/>
        </w:rPr>
        <w:t>é</w:t>
      </w:r>
      <w:r w:rsidR="008B734A" w:rsidRPr="00C10D41">
        <w:rPr>
          <w:sz w:val="22"/>
          <w:szCs w:val="22"/>
          <w:lang w:val="sk-SK"/>
        </w:rPr>
        <w:t>n</w:t>
      </w:r>
      <w:r w:rsidRPr="00C10D41">
        <w:rPr>
          <w:sz w:val="22"/>
          <w:szCs w:val="22"/>
          <w:lang w:val="sk-SK"/>
        </w:rPr>
        <w:t>u</w:t>
      </w:r>
      <w:proofErr w:type="spellEnd"/>
      <w:r w:rsidRPr="00C10D41">
        <w:rPr>
          <w:sz w:val="22"/>
          <w:szCs w:val="22"/>
          <w:lang w:val="sk-SK"/>
        </w:rPr>
        <w:t xml:space="preserve"> je zvýšená.</w:t>
      </w:r>
      <w:r w:rsidR="0004037E" w:rsidRPr="00C10D41">
        <w:rPr>
          <w:sz w:val="22"/>
          <w:szCs w:val="22"/>
          <w:lang w:val="sk-SK"/>
        </w:rPr>
        <w:t xml:space="preserve"> Dôsledky tohto zistenia na dávkovanie </w:t>
      </w:r>
      <w:proofErr w:type="spellStart"/>
      <w:r w:rsidR="002E024F" w:rsidRPr="00C10D41">
        <w:rPr>
          <w:sz w:val="22"/>
          <w:szCs w:val="22"/>
          <w:lang w:val="sk-SK"/>
        </w:rPr>
        <w:t>Etrixenal</w:t>
      </w:r>
      <w:r w:rsidR="0004037E" w:rsidRPr="00C10D41">
        <w:rPr>
          <w:sz w:val="22"/>
          <w:szCs w:val="22"/>
          <w:lang w:val="sk-SK"/>
        </w:rPr>
        <w:t>u</w:t>
      </w:r>
      <w:proofErr w:type="spellEnd"/>
      <w:r w:rsidR="0004037E" w:rsidRPr="00C10D41">
        <w:rPr>
          <w:sz w:val="22"/>
          <w:szCs w:val="22"/>
          <w:lang w:val="sk-SK"/>
        </w:rPr>
        <w:t xml:space="preserve"> nie sú známe, no má sa opatrne používať najnižšia účinná dávka.</w:t>
      </w:r>
    </w:p>
    <w:p w:rsidR="002219B8" w:rsidRPr="00C10D41" w:rsidRDefault="002219B8" w:rsidP="00C31CFD">
      <w:pPr>
        <w:rPr>
          <w:sz w:val="22"/>
          <w:szCs w:val="22"/>
          <w:lang w:val="sk-SK"/>
        </w:rPr>
      </w:pPr>
    </w:p>
    <w:p w:rsidR="00943FAE" w:rsidRPr="00C10D41" w:rsidRDefault="00943FAE" w:rsidP="00943FAE">
      <w:pPr>
        <w:ind w:right="29"/>
        <w:rPr>
          <w:i/>
          <w:sz w:val="22"/>
          <w:szCs w:val="22"/>
          <w:u w:val="single"/>
          <w:lang w:val="sk-SK"/>
        </w:rPr>
      </w:pPr>
      <w:r w:rsidRPr="00C10D41">
        <w:rPr>
          <w:i/>
          <w:sz w:val="22"/>
          <w:szCs w:val="22"/>
          <w:u w:val="single"/>
          <w:lang w:val="sk-SK"/>
        </w:rPr>
        <w:t>Hematologické účinky</w:t>
      </w:r>
    </w:p>
    <w:p w:rsidR="0004037E" w:rsidRPr="00C10D41" w:rsidRDefault="0004037E" w:rsidP="0004037E">
      <w:pPr>
        <w:rPr>
          <w:sz w:val="22"/>
          <w:szCs w:val="22"/>
          <w:lang w:val="sk-SK"/>
        </w:rPr>
      </w:pPr>
      <w:r w:rsidRPr="00C10D41">
        <w:rPr>
          <w:sz w:val="22"/>
          <w:szCs w:val="22"/>
          <w:lang w:val="sk-SK"/>
        </w:rPr>
        <w:t xml:space="preserve">Pacienti, ktorí majú poruchy koagulácie alebo užívajú lieky, ktoré interferujú s </w:t>
      </w:r>
      <w:proofErr w:type="spellStart"/>
      <w:r w:rsidRPr="00C10D41">
        <w:rPr>
          <w:sz w:val="22"/>
          <w:szCs w:val="22"/>
          <w:lang w:val="sk-SK"/>
        </w:rPr>
        <w:t>hemostázou</w:t>
      </w:r>
      <w:proofErr w:type="spellEnd"/>
      <w:r w:rsidRPr="00C10D41">
        <w:rPr>
          <w:sz w:val="22"/>
          <w:szCs w:val="22"/>
          <w:lang w:val="sk-SK"/>
        </w:rPr>
        <w:t xml:space="preserve">, majú byť starostlivo sledovaní, ak sa im podávajú lieky obsahujúce </w:t>
      </w:r>
      <w:proofErr w:type="spellStart"/>
      <w:r w:rsidR="008B734A" w:rsidRPr="00C10D41">
        <w:rPr>
          <w:sz w:val="22"/>
          <w:szCs w:val="22"/>
          <w:lang w:val="sk-SK"/>
        </w:rPr>
        <w:t>naprox</w:t>
      </w:r>
      <w:r w:rsidR="00B17A6B">
        <w:rPr>
          <w:sz w:val="22"/>
          <w:szCs w:val="22"/>
          <w:lang w:val="sk-SK"/>
        </w:rPr>
        <w:t>é</w:t>
      </w:r>
      <w:r w:rsidR="008B734A" w:rsidRPr="00C10D41">
        <w:rPr>
          <w:sz w:val="22"/>
          <w:szCs w:val="22"/>
          <w:lang w:val="sk-SK"/>
        </w:rPr>
        <w:t>n</w:t>
      </w:r>
      <w:proofErr w:type="spellEnd"/>
      <w:r w:rsidRPr="00C10D41">
        <w:rPr>
          <w:sz w:val="22"/>
          <w:szCs w:val="22"/>
          <w:lang w:val="sk-SK"/>
        </w:rPr>
        <w:t>.</w:t>
      </w:r>
    </w:p>
    <w:p w:rsidR="0004037E" w:rsidRPr="00C10D41" w:rsidRDefault="0004037E" w:rsidP="0004037E">
      <w:pPr>
        <w:rPr>
          <w:sz w:val="22"/>
          <w:szCs w:val="22"/>
          <w:lang w:val="sk-SK"/>
        </w:rPr>
      </w:pPr>
    </w:p>
    <w:p w:rsidR="0004037E" w:rsidRPr="00C10D41" w:rsidRDefault="0004037E" w:rsidP="0004037E">
      <w:pPr>
        <w:rPr>
          <w:sz w:val="22"/>
          <w:szCs w:val="22"/>
          <w:lang w:val="sk-SK"/>
        </w:rPr>
      </w:pPr>
      <w:r w:rsidRPr="00C10D41">
        <w:rPr>
          <w:sz w:val="22"/>
          <w:szCs w:val="22"/>
          <w:lang w:val="sk-SK"/>
        </w:rPr>
        <w:t xml:space="preserve">Pacienti s vysokým rizikom krvácania alebo pacienti na úplnej </w:t>
      </w:r>
      <w:proofErr w:type="spellStart"/>
      <w:r w:rsidRPr="00C10D41">
        <w:rPr>
          <w:sz w:val="22"/>
          <w:szCs w:val="22"/>
          <w:lang w:val="sk-SK"/>
        </w:rPr>
        <w:t>antikoagulačnej</w:t>
      </w:r>
      <w:proofErr w:type="spellEnd"/>
      <w:r w:rsidRPr="00C10D41">
        <w:rPr>
          <w:sz w:val="22"/>
          <w:szCs w:val="22"/>
          <w:lang w:val="sk-SK"/>
        </w:rPr>
        <w:t xml:space="preserve"> liečbe (napr. deriváty </w:t>
      </w:r>
      <w:proofErr w:type="spellStart"/>
      <w:r w:rsidRPr="00C10D41">
        <w:rPr>
          <w:sz w:val="22"/>
          <w:szCs w:val="22"/>
          <w:lang w:val="sk-SK"/>
        </w:rPr>
        <w:t>dikumarolu</w:t>
      </w:r>
      <w:proofErr w:type="spellEnd"/>
      <w:r w:rsidRPr="00C10D41">
        <w:rPr>
          <w:sz w:val="22"/>
          <w:szCs w:val="22"/>
          <w:lang w:val="sk-SK"/>
        </w:rPr>
        <w:t xml:space="preserve">) môžu mať zvýšené riziko krvácania, ak sa im súbežne podávajú lieky obsahujúce </w:t>
      </w:r>
      <w:proofErr w:type="spellStart"/>
      <w:r w:rsidR="008B734A" w:rsidRPr="00C10D41">
        <w:rPr>
          <w:sz w:val="22"/>
          <w:szCs w:val="22"/>
          <w:lang w:val="sk-SK"/>
        </w:rPr>
        <w:t>naprox</w:t>
      </w:r>
      <w:r w:rsidR="00B17A6B">
        <w:rPr>
          <w:sz w:val="22"/>
          <w:szCs w:val="22"/>
          <w:lang w:val="sk-SK"/>
        </w:rPr>
        <w:t>é</w:t>
      </w:r>
      <w:r w:rsidR="008B734A" w:rsidRPr="00C10D41">
        <w:rPr>
          <w:sz w:val="22"/>
          <w:szCs w:val="22"/>
          <w:lang w:val="sk-SK"/>
        </w:rPr>
        <w:t>n</w:t>
      </w:r>
      <w:proofErr w:type="spellEnd"/>
      <w:r w:rsidRPr="00C10D41">
        <w:rPr>
          <w:sz w:val="22"/>
          <w:szCs w:val="22"/>
          <w:lang w:val="sk-SK"/>
        </w:rPr>
        <w:t>.</w:t>
      </w:r>
    </w:p>
    <w:p w:rsidR="0004037E" w:rsidRPr="00C10D41" w:rsidRDefault="0004037E" w:rsidP="0004037E">
      <w:pPr>
        <w:rPr>
          <w:sz w:val="22"/>
          <w:szCs w:val="22"/>
          <w:lang w:val="sk-SK"/>
        </w:rPr>
      </w:pPr>
    </w:p>
    <w:p w:rsidR="0004037E" w:rsidRPr="00C10D41" w:rsidRDefault="0004037E" w:rsidP="0004037E">
      <w:pPr>
        <w:rPr>
          <w:i/>
          <w:sz w:val="22"/>
          <w:szCs w:val="22"/>
          <w:u w:val="single"/>
          <w:lang w:val="sk-SK"/>
        </w:rPr>
      </w:pPr>
      <w:proofErr w:type="spellStart"/>
      <w:r w:rsidRPr="00C10D41">
        <w:rPr>
          <w:i/>
          <w:sz w:val="22"/>
          <w:szCs w:val="22"/>
          <w:u w:val="single"/>
          <w:lang w:val="sk-SK"/>
        </w:rPr>
        <w:t>Anafylaktické</w:t>
      </w:r>
      <w:proofErr w:type="spellEnd"/>
      <w:r w:rsidRPr="00C10D41">
        <w:rPr>
          <w:i/>
          <w:sz w:val="22"/>
          <w:szCs w:val="22"/>
          <w:u w:val="single"/>
          <w:lang w:val="sk-SK"/>
        </w:rPr>
        <w:t xml:space="preserve"> (</w:t>
      </w:r>
      <w:proofErr w:type="spellStart"/>
      <w:r w:rsidRPr="00C10D41">
        <w:rPr>
          <w:i/>
          <w:sz w:val="22"/>
          <w:szCs w:val="22"/>
          <w:u w:val="single"/>
          <w:lang w:val="sk-SK"/>
        </w:rPr>
        <w:t>anafylaktoidné</w:t>
      </w:r>
      <w:proofErr w:type="spellEnd"/>
      <w:r w:rsidRPr="00C10D41">
        <w:rPr>
          <w:i/>
          <w:sz w:val="22"/>
          <w:szCs w:val="22"/>
          <w:u w:val="single"/>
          <w:lang w:val="sk-SK"/>
        </w:rPr>
        <w:t>) reakcie</w:t>
      </w:r>
    </w:p>
    <w:p w:rsidR="0004037E" w:rsidRPr="00C10D41" w:rsidRDefault="00943FAE" w:rsidP="0004037E">
      <w:pPr>
        <w:rPr>
          <w:iCs/>
          <w:sz w:val="22"/>
          <w:szCs w:val="22"/>
          <w:lang w:val="sk-SK"/>
        </w:rPr>
      </w:pPr>
      <w:r w:rsidRPr="00C10D41">
        <w:rPr>
          <w:iCs/>
          <w:sz w:val="22"/>
          <w:szCs w:val="22"/>
          <w:lang w:val="sk-SK"/>
        </w:rPr>
        <w:t>U</w:t>
      </w:r>
      <w:r w:rsidR="00D67BE6" w:rsidRPr="00C10D41">
        <w:rPr>
          <w:iCs/>
          <w:sz w:val="22"/>
          <w:szCs w:val="22"/>
          <w:lang w:val="sk-SK"/>
        </w:rPr>
        <w:t xml:space="preserve"> citli</w:t>
      </w:r>
      <w:r w:rsidRPr="00C10D41">
        <w:rPr>
          <w:iCs/>
          <w:sz w:val="22"/>
          <w:szCs w:val="22"/>
          <w:lang w:val="sk-SK"/>
        </w:rPr>
        <w:t xml:space="preserve">vých jedincov sa môžu vyskytnúť </w:t>
      </w:r>
      <w:proofErr w:type="spellStart"/>
      <w:r w:rsidRPr="00C10D41">
        <w:rPr>
          <w:iCs/>
          <w:sz w:val="22"/>
          <w:szCs w:val="22"/>
          <w:lang w:val="sk-SK"/>
        </w:rPr>
        <w:t>hypersenzitívne</w:t>
      </w:r>
      <w:proofErr w:type="spellEnd"/>
      <w:r w:rsidRPr="00C10D41">
        <w:rPr>
          <w:iCs/>
          <w:sz w:val="22"/>
          <w:szCs w:val="22"/>
          <w:lang w:val="sk-SK"/>
        </w:rPr>
        <w:t xml:space="preserve"> reakcie. </w:t>
      </w:r>
      <w:proofErr w:type="spellStart"/>
      <w:r w:rsidRPr="00C10D41">
        <w:rPr>
          <w:iCs/>
          <w:sz w:val="22"/>
          <w:szCs w:val="22"/>
          <w:lang w:val="sk-SK"/>
        </w:rPr>
        <w:t>Anafylaktické</w:t>
      </w:r>
      <w:proofErr w:type="spellEnd"/>
      <w:r w:rsidRPr="00C10D41">
        <w:rPr>
          <w:iCs/>
          <w:sz w:val="22"/>
          <w:szCs w:val="22"/>
          <w:lang w:val="sk-SK"/>
        </w:rPr>
        <w:t xml:space="preserve"> (</w:t>
      </w:r>
      <w:proofErr w:type="spellStart"/>
      <w:r w:rsidRPr="00C10D41">
        <w:rPr>
          <w:iCs/>
          <w:sz w:val="22"/>
          <w:szCs w:val="22"/>
          <w:lang w:val="sk-SK"/>
        </w:rPr>
        <w:t>anafylaktoidné</w:t>
      </w:r>
      <w:proofErr w:type="spellEnd"/>
      <w:r w:rsidRPr="00C10D41">
        <w:rPr>
          <w:iCs/>
          <w:sz w:val="22"/>
          <w:szCs w:val="22"/>
          <w:lang w:val="sk-SK"/>
        </w:rPr>
        <w:t xml:space="preserve">) reakcie sa môžu vyskytovať tak u pacientov, ktorí majú v anamnéze precitlivenosť na kyselinu </w:t>
      </w:r>
      <w:proofErr w:type="spellStart"/>
      <w:r w:rsidRPr="00C10D41">
        <w:rPr>
          <w:iCs/>
          <w:sz w:val="22"/>
          <w:szCs w:val="22"/>
          <w:lang w:val="sk-SK"/>
        </w:rPr>
        <w:t>acetylsalicylovú</w:t>
      </w:r>
      <w:proofErr w:type="spellEnd"/>
      <w:r w:rsidRPr="00C10D41">
        <w:rPr>
          <w:iCs/>
          <w:sz w:val="22"/>
          <w:szCs w:val="22"/>
          <w:lang w:val="sk-SK"/>
        </w:rPr>
        <w:t xml:space="preserve">, iné </w:t>
      </w:r>
      <w:proofErr w:type="spellStart"/>
      <w:r w:rsidR="00C40F74" w:rsidRPr="00C10D41">
        <w:rPr>
          <w:iCs/>
          <w:sz w:val="22"/>
          <w:szCs w:val="22"/>
          <w:lang w:val="sk-SK"/>
        </w:rPr>
        <w:t>nesteroid</w:t>
      </w:r>
      <w:r w:rsidR="00D67BE6" w:rsidRPr="00C10D41">
        <w:rPr>
          <w:iCs/>
          <w:sz w:val="22"/>
          <w:szCs w:val="22"/>
          <w:lang w:val="sk-SK"/>
        </w:rPr>
        <w:t>n</w:t>
      </w:r>
      <w:r w:rsidR="00C40F74" w:rsidRPr="00C10D41">
        <w:rPr>
          <w:iCs/>
          <w:sz w:val="22"/>
          <w:szCs w:val="22"/>
          <w:lang w:val="sk-SK"/>
        </w:rPr>
        <w:t>é</w:t>
      </w:r>
      <w:proofErr w:type="spellEnd"/>
      <w:r w:rsidR="00C40F74" w:rsidRPr="00C10D41">
        <w:rPr>
          <w:iCs/>
          <w:sz w:val="22"/>
          <w:szCs w:val="22"/>
          <w:lang w:val="sk-SK"/>
        </w:rPr>
        <w:t xml:space="preserve"> protizápalové lieky </w:t>
      </w:r>
      <w:r w:rsidRPr="00C10D41">
        <w:rPr>
          <w:iCs/>
          <w:sz w:val="22"/>
          <w:szCs w:val="22"/>
          <w:lang w:val="sk-SK"/>
        </w:rPr>
        <w:t xml:space="preserve">alebo lieky s obsahom </w:t>
      </w:r>
      <w:proofErr w:type="spellStart"/>
      <w:r w:rsidR="008B734A" w:rsidRPr="00C10D41">
        <w:rPr>
          <w:iCs/>
          <w:sz w:val="22"/>
          <w:szCs w:val="22"/>
          <w:lang w:val="sk-SK"/>
        </w:rPr>
        <w:t>naprox</w:t>
      </w:r>
      <w:r w:rsidR="00B17A6B">
        <w:rPr>
          <w:iCs/>
          <w:sz w:val="22"/>
          <w:szCs w:val="22"/>
          <w:lang w:val="sk-SK"/>
        </w:rPr>
        <w:t>é</w:t>
      </w:r>
      <w:r w:rsidR="008B734A" w:rsidRPr="00C10D41">
        <w:rPr>
          <w:iCs/>
          <w:sz w:val="22"/>
          <w:szCs w:val="22"/>
          <w:lang w:val="sk-SK"/>
        </w:rPr>
        <w:t>n</w:t>
      </w:r>
      <w:r w:rsidRPr="00C10D41">
        <w:rPr>
          <w:iCs/>
          <w:sz w:val="22"/>
          <w:szCs w:val="22"/>
          <w:lang w:val="sk-SK"/>
        </w:rPr>
        <w:t>u</w:t>
      </w:r>
      <w:proofErr w:type="spellEnd"/>
      <w:r w:rsidRPr="00C10D41">
        <w:rPr>
          <w:iCs/>
          <w:sz w:val="22"/>
          <w:szCs w:val="22"/>
          <w:lang w:val="sk-SK"/>
        </w:rPr>
        <w:t xml:space="preserve">, ako aj u pacientov bez tejto anamnézy. Môžu sa vyskytnúť aj u jedincov, ktorí majú </w:t>
      </w:r>
      <w:proofErr w:type="spellStart"/>
      <w:r w:rsidR="00C40F74" w:rsidRPr="00C10D41">
        <w:rPr>
          <w:iCs/>
          <w:sz w:val="22"/>
          <w:szCs w:val="22"/>
          <w:lang w:val="sk-SK"/>
        </w:rPr>
        <w:t>angioneurotický</w:t>
      </w:r>
      <w:proofErr w:type="spellEnd"/>
      <w:r w:rsidR="00C40F74" w:rsidRPr="00C10D41">
        <w:rPr>
          <w:iCs/>
          <w:sz w:val="22"/>
          <w:szCs w:val="22"/>
          <w:lang w:val="sk-SK"/>
        </w:rPr>
        <w:t xml:space="preserve"> edém </w:t>
      </w:r>
      <w:r w:rsidRPr="00C10D41">
        <w:rPr>
          <w:iCs/>
          <w:sz w:val="22"/>
          <w:szCs w:val="22"/>
          <w:lang w:val="sk-SK"/>
        </w:rPr>
        <w:t xml:space="preserve">v anamnéze, </w:t>
      </w:r>
      <w:proofErr w:type="spellStart"/>
      <w:r w:rsidRPr="00C10D41">
        <w:rPr>
          <w:iCs/>
          <w:sz w:val="22"/>
          <w:szCs w:val="22"/>
          <w:lang w:val="sk-SK"/>
        </w:rPr>
        <w:t>bronchospastickú</w:t>
      </w:r>
      <w:proofErr w:type="spellEnd"/>
      <w:r w:rsidRPr="00C10D41">
        <w:rPr>
          <w:iCs/>
          <w:sz w:val="22"/>
          <w:szCs w:val="22"/>
          <w:lang w:val="sk-SK"/>
        </w:rPr>
        <w:t xml:space="preserve"> reaktivitu (napr. astmu), </w:t>
      </w:r>
      <w:proofErr w:type="spellStart"/>
      <w:r w:rsidRPr="00C10D41">
        <w:rPr>
          <w:iCs/>
          <w:sz w:val="22"/>
          <w:szCs w:val="22"/>
          <w:lang w:val="sk-SK"/>
        </w:rPr>
        <w:t>rinitídu</w:t>
      </w:r>
      <w:proofErr w:type="spellEnd"/>
      <w:r w:rsidRPr="00C10D41">
        <w:rPr>
          <w:iCs/>
          <w:sz w:val="22"/>
          <w:szCs w:val="22"/>
          <w:lang w:val="sk-SK"/>
        </w:rPr>
        <w:t xml:space="preserve"> alebo nosové polypy.</w:t>
      </w:r>
    </w:p>
    <w:p w:rsidR="0004037E" w:rsidRPr="00C10D41" w:rsidRDefault="0004037E" w:rsidP="0004037E">
      <w:pPr>
        <w:rPr>
          <w:iCs/>
          <w:sz w:val="22"/>
          <w:szCs w:val="22"/>
          <w:lang w:val="sk-SK"/>
        </w:rPr>
      </w:pPr>
    </w:p>
    <w:p w:rsidR="0004037E" w:rsidRPr="00C10D41" w:rsidRDefault="0004037E" w:rsidP="0004037E">
      <w:pPr>
        <w:rPr>
          <w:iCs/>
          <w:sz w:val="22"/>
          <w:szCs w:val="22"/>
          <w:lang w:val="sk-SK"/>
        </w:rPr>
      </w:pPr>
      <w:proofErr w:type="spellStart"/>
      <w:r w:rsidRPr="00C10D41">
        <w:rPr>
          <w:iCs/>
          <w:sz w:val="22"/>
          <w:szCs w:val="22"/>
          <w:lang w:val="sk-SK"/>
        </w:rPr>
        <w:t>Anafylaktoidné</w:t>
      </w:r>
      <w:proofErr w:type="spellEnd"/>
      <w:r w:rsidRPr="00C10D41">
        <w:rPr>
          <w:iCs/>
          <w:sz w:val="22"/>
          <w:szCs w:val="22"/>
          <w:lang w:val="sk-SK"/>
        </w:rPr>
        <w:t xml:space="preserve"> reakcie podobné </w:t>
      </w:r>
      <w:proofErr w:type="spellStart"/>
      <w:r w:rsidRPr="00C10D41">
        <w:rPr>
          <w:iCs/>
          <w:sz w:val="22"/>
          <w:szCs w:val="22"/>
          <w:lang w:val="sk-SK"/>
        </w:rPr>
        <w:t>anafylaxii</w:t>
      </w:r>
      <w:proofErr w:type="spellEnd"/>
      <w:r w:rsidRPr="00C10D41">
        <w:rPr>
          <w:iCs/>
          <w:sz w:val="22"/>
          <w:szCs w:val="22"/>
          <w:lang w:val="sk-SK"/>
        </w:rPr>
        <w:t xml:space="preserve"> môžu mať fatálne následky. </w:t>
      </w:r>
    </w:p>
    <w:p w:rsidR="00943FAE" w:rsidRPr="00C10D41" w:rsidRDefault="00943FAE" w:rsidP="0004037E">
      <w:pPr>
        <w:rPr>
          <w:iCs/>
          <w:szCs w:val="24"/>
          <w:lang w:val="sk-SK"/>
        </w:rPr>
      </w:pPr>
    </w:p>
    <w:p w:rsidR="00943FAE" w:rsidRPr="00C10D41" w:rsidRDefault="00943FAE" w:rsidP="0004037E">
      <w:pPr>
        <w:rPr>
          <w:i/>
          <w:iCs/>
          <w:sz w:val="22"/>
          <w:szCs w:val="22"/>
          <w:u w:val="single"/>
          <w:lang w:val="sk-SK"/>
        </w:rPr>
      </w:pPr>
      <w:proofErr w:type="spellStart"/>
      <w:r w:rsidRPr="00C10D41">
        <w:rPr>
          <w:i/>
          <w:iCs/>
          <w:sz w:val="22"/>
          <w:szCs w:val="22"/>
          <w:u w:val="single"/>
          <w:lang w:val="sk-SK"/>
        </w:rPr>
        <w:t>Steroidy</w:t>
      </w:r>
      <w:proofErr w:type="spellEnd"/>
    </w:p>
    <w:p w:rsidR="00943FAE" w:rsidRPr="00C10D41" w:rsidRDefault="00943FAE" w:rsidP="0004037E">
      <w:pPr>
        <w:rPr>
          <w:iCs/>
          <w:sz w:val="22"/>
          <w:szCs w:val="22"/>
          <w:lang w:val="sk-SK"/>
        </w:rPr>
      </w:pPr>
      <w:r w:rsidRPr="00C10D41">
        <w:rPr>
          <w:iCs/>
          <w:sz w:val="22"/>
          <w:szCs w:val="22"/>
          <w:lang w:val="sk-SK"/>
        </w:rPr>
        <w:t xml:space="preserve">Ak sa počas liečby zníži alebo vysadí </w:t>
      </w:r>
      <w:r w:rsidR="00C40F74" w:rsidRPr="00C10D41">
        <w:rPr>
          <w:iCs/>
          <w:sz w:val="22"/>
          <w:szCs w:val="22"/>
          <w:lang w:val="sk-SK"/>
        </w:rPr>
        <w:t xml:space="preserve">liečba </w:t>
      </w:r>
      <w:proofErr w:type="spellStart"/>
      <w:r w:rsidRPr="00C10D41">
        <w:rPr>
          <w:iCs/>
          <w:sz w:val="22"/>
          <w:szCs w:val="22"/>
          <w:lang w:val="sk-SK"/>
        </w:rPr>
        <w:t>steroid</w:t>
      </w:r>
      <w:r w:rsidR="00C40F74" w:rsidRPr="00C10D41">
        <w:rPr>
          <w:iCs/>
          <w:sz w:val="22"/>
          <w:szCs w:val="22"/>
          <w:lang w:val="sk-SK"/>
        </w:rPr>
        <w:t>mi</w:t>
      </w:r>
      <w:proofErr w:type="spellEnd"/>
      <w:r w:rsidRPr="00C10D41">
        <w:rPr>
          <w:iCs/>
          <w:sz w:val="22"/>
          <w:szCs w:val="22"/>
          <w:lang w:val="sk-SK"/>
        </w:rPr>
        <w:t xml:space="preserve">, dávka </w:t>
      </w:r>
      <w:proofErr w:type="spellStart"/>
      <w:r w:rsidRPr="00C10D41">
        <w:rPr>
          <w:iCs/>
          <w:sz w:val="22"/>
          <w:szCs w:val="22"/>
          <w:lang w:val="sk-SK"/>
        </w:rPr>
        <w:t>steroidov</w:t>
      </w:r>
      <w:proofErr w:type="spellEnd"/>
      <w:r w:rsidRPr="00C10D41">
        <w:rPr>
          <w:iCs/>
          <w:sz w:val="22"/>
          <w:szCs w:val="22"/>
          <w:lang w:val="sk-SK"/>
        </w:rPr>
        <w:t xml:space="preserve"> sa má znižovať pomaly a pacienti musia byť dôkladne sledovaní na prítomnosť nežiaducich účinkov vrátane </w:t>
      </w:r>
      <w:proofErr w:type="spellStart"/>
      <w:r w:rsidRPr="00C10D41">
        <w:rPr>
          <w:iCs/>
          <w:sz w:val="22"/>
          <w:szCs w:val="22"/>
          <w:lang w:val="sk-SK"/>
        </w:rPr>
        <w:t>adrenálnej</w:t>
      </w:r>
      <w:proofErr w:type="spellEnd"/>
      <w:r w:rsidRPr="00C10D41">
        <w:rPr>
          <w:iCs/>
          <w:sz w:val="22"/>
          <w:szCs w:val="22"/>
          <w:lang w:val="sk-SK"/>
        </w:rPr>
        <w:t xml:space="preserve"> </w:t>
      </w:r>
      <w:proofErr w:type="spellStart"/>
      <w:r w:rsidRPr="00C10D41">
        <w:rPr>
          <w:iCs/>
          <w:sz w:val="22"/>
          <w:szCs w:val="22"/>
          <w:lang w:val="sk-SK"/>
        </w:rPr>
        <w:t>insuficiencie</w:t>
      </w:r>
      <w:proofErr w:type="spellEnd"/>
      <w:r w:rsidRPr="00C10D41">
        <w:rPr>
          <w:iCs/>
          <w:sz w:val="22"/>
          <w:szCs w:val="22"/>
          <w:lang w:val="sk-SK"/>
        </w:rPr>
        <w:t xml:space="preserve"> a </w:t>
      </w:r>
      <w:proofErr w:type="spellStart"/>
      <w:r w:rsidRPr="00C10D41">
        <w:rPr>
          <w:iCs/>
          <w:sz w:val="22"/>
          <w:szCs w:val="22"/>
          <w:lang w:val="sk-SK"/>
        </w:rPr>
        <w:t>exacerbácie</w:t>
      </w:r>
      <w:proofErr w:type="spellEnd"/>
      <w:r w:rsidRPr="00C10D41">
        <w:rPr>
          <w:iCs/>
          <w:sz w:val="22"/>
          <w:szCs w:val="22"/>
          <w:lang w:val="sk-SK"/>
        </w:rPr>
        <w:t xml:space="preserve"> príznakov artritídy.</w:t>
      </w:r>
    </w:p>
    <w:p w:rsidR="0005513B" w:rsidRPr="00C10D41" w:rsidRDefault="0005513B" w:rsidP="0004037E">
      <w:pPr>
        <w:rPr>
          <w:iCs/>
          <w:sz w:val="22"/>
          <w:szCs w:val="22"/>
          <w:lang w:val="sk-SK"/>
        </w:rPr>
      </w:pPr>
    </w:p>
    <w:p w:rsidR="0005513B" w:rsidRPr="00C10D41" w:rsidRDefault="0005513B" w:rsidP="0005513B">
      <w:pPr>
        <w:ind w:right="29"/>
        <w:rPr>
          <w:i/>
          <w:sz w:val="22"/>
          <w:szCs w:val="22"/>
          <w:u w:val="single"/>
          <w:lang w:val="sk-SK"/>
        </w:rPr>
      </w:pPr>
      <w:r w:rsidRPr="00C10D41">
        <w:rPr>
          <w:i/>
          <w:sz w:val="22"/>
          <w:szCs w:val="22"/>
          <w:u w:val="single"/>
          <w:lang w:val="sk-SK"/>
        </w:rPr>
        <w:t>Účinky na oči</w:t>
      </w:r>
    </w:p>
    <w:p w:rsidR="0005513B" w:rsidRPr="00C10D41" w:rsidRDefault="0005513B" w:rsidP="0005513B">
      <w:pPr>
        <w:ind w:right="29"/>
        <w:rPr>
          <w:sz w:val="22"/>
          <w:szCs w:val="22"/>
          <w:lang w:val="sk-SK"/>
        </w:rPr>
      </w:pPr>
      <w:r w:rsidRPr="00C10D41">
        <w:rPr>
          <w:sz w:val="22"/>
          <w:szCs w:val="22"/>
          <w:lang w:val="sk-SK"/>
        </w:rPr>
        <w:t>Štúdie ne</w:t>
      </w:r>
      <w:r w:rsidR="00C40F74" w:rsidRPr="00C10D41">
        <w:rPr>
          <w:sz w:val="22"/>
          <w:szCs w:val="22"/>
          <w:lang w:val="sk-SK"/>
        </w:rPr>
        <w:t xml:space="preserve">potvrdili </w:t>
      </w:r>
      <w:r w:rsidRPr="00C10D41">
        <w:rPr>
          <w:sz w:val="22"/>
          <w:szCs w:val="22"/>
          <w:lang w:val="sk-SK"/>
        </w:rPr>
        <w:t xml:space="preserve">zmeny na očiach súvisiace s podávaním </w:t>
      </w:r>
      <w:proofErr w:type="spellStart"/>
      <w:r w:rsidR="008B734A" w:rsidRPr="00C10D41">
        <w:rPr>
          <w:sz w:val="22"/>
          <w:szCs w:val="22"/>
          <w:lang w:val="sk-SK"/>
        </w:rPr>
        <w:t>naprox</w:t>
      </w:r>
      <w:r w:rsidR="00B17A6B">
        <w:rPr>
          <w:sz w:val="22"/>
          <w:szCs w:val="22"/>
          <w:lang w:val="sk-SK"/>
        </w:rPr>
        <w:t>é</w:t>
      </w:r>
      <w:r w:rsidR="008B734A" w:rsidRPr="00C10D41">
        <w:rPr>
          <w:sz w:val="22"/>
          <w:szCs w:val="22"/>
          <w:lang w:val="sk-SK"/>
        </w:rPr>
        <w:t>n</w:t>
      </w:r>
      <w:r w:rsidRPr="00C10D41">
        <w:rPr>
          <w:sz w:val="22"/>
          <w:szCs w:val="22"/>
          <w:lang w:val="sk-SK"/>
        </w:rPr>
        <w:t>u</w:t>
      </w:r>
      <w:proofErr w:type="spellEnd"/>
      <w:r w:rsidRPr="00C10D41">
        <w:rPr>
          <w:sz w:val="22"/>
          <w:szCs w:val="22"/>
          <w:lang w:val="sk-SK"/>
        </w:rPr>
        <w:t xml:space="preserve">. V zriedkavých prípadoch sa u používateľov NSAID </w:t>
      </w:r>
      <w:r w:rsidR="00A92529" w:rsidRPr="00C10D41">
        <w:rPr>
          <w:sz w:val="22"/>
          <w:szCs w:val="22"/>
          <w:lang w:val="sk-SK"/>
        </w:rPr>
        <w:t xml:space="preserve">vrátane </w:t>
      </w:r>
      <w:proofErr w:type="spellStart"/>
      <w:r w:rsidR="008B734A" w:rsidRPr="00C10D41">
        <w:rPr>
          <w:sz w:val="22"/>
          <w:szCs w:val="22"/>
          <w:lang w:val="sk-SK"/>
        </w:rPr>
        <w:t>naprox</w:t>
      </w:r>
      <w:r w:rsidR="00B17A6B">
        <w:rPr>
          <w:sz w:val="22"/>
          <w:szCs w:val="22"/>
          <w:lang w:val="sk-SK"/>
        </w:rPr>
        <w:t>é</w:t>
      </w:r>
      <w:r w:rsidR="008B734A" w:rsidRPr="00C10D41">
        <w:rPr>
          <w:sz w:val="22"/>
          <w:szCs w:val="22"/>
          <w:lang w:val="sk-SK"/>
        </w:rPr>
        <w:t>n</w:t>
      </w:r>
      <w:r w:rsidR="00A92529" w:rsidRPr="00C10D41">
        <w:rPr>
          <w:sz w:val="22"/>
          <w:szCs w:val="22"/>
          <w:lang w:val="sk-SK"/>
        </w:rPr>
        <w:t>u</w:t>
      </w:r>
      <w:proofErr w:type="spellEnd"/>
      <w:r w:rsidR="00A92529" w:rsidRPr="00C10D41">
        <w:rPr>
          <w:sz w:val="22"/>
          <w:szCs w:val="22"/>
          <w:lang w:val="sk-SK"/>
        </w:rPr>
        <w:t xml:space="preserve"> </w:t>
      </w:r>
      <w:r w:rsidRPr="00C10D41">
        <w:rPr>
          <w:sz w:val="22"/>
          <w:szCs w:val="22"/>
          <w:lang w:val="sk-SK"/>
        </w:rPr>
        <w:t xml:space="preserve">hlásili nežiaduce poruchy oka vrátane </w:t>
      </w:r>
      <w:proofErr w:type="spellStart"/>
      <w:r w:rsidR="00A92529" w:rsidRPr="00C10D41">
        <w:rPr>
          <w:sz w:val="22"/>
          <w:szCs w:val="22"/>
          <w:lang w:val="sk-SK"/>
        </w:rPr>
        <w:t>papilitídy</w:t>
      </w:r>
      <w:proofErr w:type="spellEnd"/>
      <w:r w:rsidR="00A92529" w:rsidRPr="00C10D41">
        <w:rPr>
          <w:sz w:val="22"/>
          <w:szCs w:val="22"/>
          <w:lang w:val="sk-SK"/>
        </w:rPr>
        <w:t xml:space="preserve">, </w:t>
      </w:r>
      <w:proofErr w:type="spellStart"/>
      <w:r w:rsidR="00A92529" w:rsidRPr="00C10D41">
        <w:rPr>
          <w:sz w:val="22"/>
          <w:szCs w:val="22"/>
          <w:shd w:val="clear" w:color="auto" w:fill="FFFFFF"/>
          <w:lang w:val="sk-SK"/>
        </w:rPr>
        <w:t>retrobulbárnej</w:t>
      </w:r>
      <w:proofErr w:type="spellEnd"/>
      <w:r w:rsidR="00A92529" w:rsidRPr="00C10D41">
        <w:rPr>
          <w:sz w:val="22"/>
          <w:szCs w:val="22"/>
          <w:shd w:val="clear" w:color="auto" w:fill="FFFFFF"/>
          <w:lang w:val="sk-SK"/>
        </w:rPr>
        <w:t xml:space="preserve"> optickej neuritídy a edému papily, hoci príčinná súvislosť sa nestanovila. </w:t>
      </w:r>
    </w:p>
    <w:p w:rsidR="0005513B" w:rsidRPr="00C10D41" w:rsidRDefault="00A92529" w:rsidP="0005513B">
      <w:pPr>
        <w:ind w:right="29"/>
        <w:rPr>
          <w:sz w:val="22"/>
          <w:szCs w:val="22"/>
          <w:lang w:val="sk-SK"/>
        </w:rPr>
      </w:pPr>
      <w:r w:rsidRPr="00C10D41">
        <w:rPr>
          <w:sz w:val="22"/>
          <w:szCs w:val="22"/>
          <w:lang w:val="sk-SK"/>
        </w:rPr>
        <w:t xml:space="preserve">Preto </w:t>
      </w:r>
      <w:r w:rsidR="00C40F74" w:rsidRPr="00C10D41">
        <w:rPr>
          <w:sz w:val="22"/>
          <w:szCs w:val="22"/>
          <w:lang w:val="sk-SK"/>
        </w:rPr>
        <w:t xml:space="preserve">majú byť </w:t>
      </w:r>
      <w:r w:rsidRPr="00C10D41">
        <w:rPr>
          <w:sz w:val="22"/>
          <w:szCs w:val="22"/>
          <w:lang w:val="sk-SK"/>
        </w:rPr>
        <w:t>pacient</w:t>
      </w:r>
      <w:r w:rsidR="00C40F74" w:rsidRPr="00C10D41">
        <w:rPr>
          <w:sz w:val="22"/>
          <w:szCs w:val="22"/>
          <w:lang w:val="sk-SK"/>
        </w:rPr>
        <w:t>i</w:t>
      </w:r>
      <w:r w:rsidRPr="00C10D41">
        <w:rPr>
          <w:sz w:val="22"/>
          <w:szCs w:val="22"/>
          <w:lang w:val="sk-SK"/>
        </w:rPr>
        <w:t>, u ktorých sa vyvinuli poruchy zraku</w:t>
      </w:r>
      <w:r w:rsidR="00C40F74" w:rsidRPr="00C10D41">
        <w:rPr>
          <w:sz w:val="22"/>
          <w:szCs w:val="22"/>
          <w:lang w:val="sk-SK"/>
        </w:rPr>
        <w:t xml:space="preserve"> počas liečby liekmi s obsahom </w:t>
      </w:r>
      <w:proofErr w:type="spellStart"/>
      <w:r w:rsidR="008B734A" w:rsidRPr="00C10D41">
        <w:rPr>
          <w:sz w:val="22"/>
          <w:szCs w:val="22"/>
          <w:lang w:val="sk-SK"/>
        </w:rPr>
        <w:t>naprox</w:t>
      </w:r>
      <w:r w:rsidR="00B17A6B">
        <w:rPr>
          <w:sz w:val="22"/>
          <w:szCs w:val="22"/>
          <w:lang w:val="sk-SK"/>
        </w:rPr>
        <w:t>é</w:t>
      </w:r>
      <w:r w:rsidR="008B734A" w:rsidRPr="00C10D41">
        <w:rPr>
          <w:sz w:val="22"/>
          <w:szCs w:val="22"/>
          <w:lang w:val="sk-SK"/>
        </w:rPr>
        <w:t>n</w:t>
      </w:r>
      <w:r w:rsidR="00C40F74" w:rsidRPr="00C10D41">
        <w:rPr>
          <w:sz w:val="22"/>
          <w:szCs w:val="22"/>
          <w:lang w:val="sk-SK"/>
        </w:rPr>
        <w:t>u</w:t>
      </w:r>
      <w:proofErr w:type="spellEnd"/>
      <w:r w:rsidR="00C40F74" w:rsidRPr="00C10D41">
        <w:rPr>
          <w:sz w:val="22"/>
          <w:szCs w:val="22"/>
          <w:lang w:val="sk-SK"/>
        </w:rPr>
        <w:t xml:space="preserve"> </w:t>
      </w:r>
      <w:r w:rsidR="0005513B" w:rsidRPr="00C10D41">
        <w:rPr>
          <w:sz w:val="22"/>
          <w:szCs w:val="22"/>
          <w:lang w:val="sk-SK"/>
        </w:rPr>
        <w:t>vyšetren</w:t>
      </w:r>
      <w:r w:rsidR="00C40F74" w:rsidRPr="00C10D41">
        <w:rPr>
          <w:sz w:val="22"/>
          <w:szCs w:val="22"/>
          <w:lang w:val="sk-SK"/>
        </w:rPr>
        <w:t xml:space="preserve">í </w:t>
      </w:r>
      <w:r w:rsidR="0005513B" w:rsidRPr="00C10D41">
        <w:rPr>
          <w:sz w:val="22"/>
          <w:szCs w:val="22"/>
          <w:lang w:val="sk-SK"/>
        </w:rPr>
        <w:t>u </w:t>
      </w:r>
      <w:proofErr w:type="spellStart"/>
      <w:r w:rsidR="0005513B" w:rsidRPr="00C10D41">
        <w:rPr>
          <w:sz w:val="22"/>
          <w:szCs w:val="22"/>
          <w:lang w:val="sk-SK"/>
        </w:rPr>
        <w:t>oftalmológa</w:t>
      </w:r>
      <w:proofErr w:type="spellEnd"/>
      <w:r w:rsidR="0005513B" w:rsidRPr="00C10D41">
        <w:rPr>
          <w:sz w:val="22"/>
          <w:szCs w:val="22"/>
          <w:lang w:val="sk-SK"/>
        </w:rPr>
        <w:t xml:space="preserve">. </w:t>
      </w:r>
    </w:p>
    <w:p w:rsidR="0005513B" w:rsidRPr="00C10D41" w:rsidRDefault="0005513B" w:rsidP="0004037E">
      <w:pPr>
        <w:rPr>
          <w:iCs/>
          <w:sz w:val="22"/>
          <w:szCs w:val="22"/>
          <w:lang w:val="sk-SK"/>
        </w:rPr>
      </w:pPr>
    </w:p>
    <w:p w:rsidR="00A92529" w:rsidRPr="00C10D41" w:rsidRDefault="00A92529" w:rsidP="00A92529">
      <w:pPr>
        <w:autoSpaceDE w:val="0"/>
        <w:autoSpaceDN w:val="0"/>
        <w:adjustRightInd w:val="0"/>
        <w:rPr>
          <w:i/>
          <w:color w:val="000000"/>
          <w:sz w:val="22"/>
          <w:szCs w:val="22"/>
          <w:u w:val="single"/>
          <w:lang w:val="sk-SK"/>
        </w:rPr>
      </w:pPr>
      <w:r w:rsidRPr="00C10D41">
        <w:rPr>
          <w:i/>
          <w:color w:val="000000"/>
          <w:sz w:val="22"/>
          <w:szCs w:val="22"/>
          <w:u w:val="single"/>
          <w:lang w:val="sk-SK"/>
        </w:rPr>
        <w:t>Kardiovaskulárne a </w:t>
      </w:r>
      <w:proofErr w:type="spellStart"/>
      <w:r w:rsidRPr="00C10D41">
        <w:rPr>
          <w:i/>
          <w:color w:val="000000"/>
          <w:sz w:val="22"/>
          <w:szCs w:val="22"/>
          <w:u w:val="single"/>
          <w:lang w:val="sk-SK"/>
        </w:rPr>
        <w:t>cerebrovaskulárne</w:t>
      </w:r>
      <w:proofErr w:type="spellEnd"/>
      <w:r w:rsidRPr="00C10D41">
        <w:rPr>
          <w:i/>
          <w:color w:val="000000"/>
          <w:sz w:val="22"/>
          <w:szCs w:val="22"/>
          <w:u w:val="single"/>
          <w:lang w:val="sk-SK"/>
        </w:rPr>
        <w:t xml:space="preserve"> účinky   </w:t>
      </w:r>
    </w:p>
    <w:p w:rsidR="00A92529" w:rsidRPr="00C10D41" w:rsidRDefault="00A92529" w:rsidP="00A92529">
      <w:pPr>
        <w:ind w:right="29"/>
        <w:rPr>
          <w:iCs/>
          <w:sz w:val="22"/>
          <w:szCs w:val="22"/>
          <w:lang w:val="sk-SK"/>
        </w:rPr>
      </w:pPr>
      <w:r w:rsidRPr="00C10D41">
        <w:rPr>
          <w:iCs/>
          <w:sz w:val="22"/>
          <w:szCs w:val="22"/>
          <w:lang w:val="sk-SK"/>
        </w:rPr>
        <w:t xml:space="preserve">Pacientov s hypertenziou a/alebo s miernym až stredne závažným </w:t>
      </w:r>
      <w:proofErr w:type="spellStart"/>
      <w:r w:rsidRPr="00C10D41">
        <w:rPr>
          <w:iCs/>
          <w:sz w:val="22"/>
          <w:szCs w:val="22"/>
          <w:lang w:val="sk-SK"/>
        </w:rPr>
        <w:t>kongestívnym</w:t>
      </w:r>
      <w:proofErr w:type="spellEnd"/>
      <w:r w:rsidRPr="00C10D41">
        <w:rPr>
          <w:iCs/>
          <w:sz w:val="22"/>
          <w:szCs w:val="22"/>
          <w:lang w:val="sk-SK"/>
        </w:rPr>
        <w:t xml:space="preserve"> srdcovým zlyhaním v anamnéze je potrebné náležite sledovať a poučiť, pretože v súvislosti s liečbou NSAID sa hlásila </w:t>
      </w:r>
      <w:proofErr w:type="spellStart"/>
      <w:r w:rsidRPr="00C10D41">
        <w:rPr>
          <w:iCs/>
          <w:sz w:val="22"/>
          <w:szCs w:val="22"/>
          <w:lang w:val="sk-SK"/>
        </w:rPr>
        <w:t>retencia</w:t>
      </w:r>
      <w:proofErr w:type="spellEnd"/>
      <w:r w:rsidRPr="00C10D41">
        <w:rPr>
          <w:iCs/>
          <w:sz w:val="22"/>
          <w:szCs w:val="22"/>
          <w:lang w:val="sk-SK"/>
        </w:rPr>
        <w:t xml:space="preserve"> tekutín a edémy.    </w:t>
      </w:r>
    </w:p>
    <w:p w:rsidR="00A92529" w:rsidRPr="00C10D41" w:rsidRDefault="00A92529" w:rsidP="00A92529">
      <w:pPr>
        <w:ind w:right="29"/>
        <w:rPr>
          <w:sz w:val="22"/>
          <w:szCs w:val="22"/>
          <w:lang w:val="sk-SK"/>
        </w:rPr>
      </w:pPr>
    </w:p>
    <w:p w:rsidR="00A92529" w:rsidRPr="00C10D41" w:rsidRDefault="00A92529" w:rsidP="00A92529">
      <w:pPr>
        <w:ind w:right="29"/>
        <w:rPr>
          <w:sz w:val="22"/>
          <w:szCs w:val="22"/>
          <w:lang w:val="sk-SK"/>
        </w:rPr>
      </w:pPr>
      <w:r w:rsidRPr="00C10D41">
        <w:rPr>
          <w:sz w:val="22"/>
          <w:szCs w:val="22"/>
          <w:lang w:val="sk-SK"/>
        </w:rPr>
        <w:t xml:space="preserve">Údaje z klinických skúšaní a z epidemiologických štúdií naznačujú, že používanie </w:t>
      </w:r>
      <w:proofErr w:type="spellStart"/>
      <w:r w:rsidRPr="00C10D41">
        <w:rPr>
          <w:sz w:val="22"/>
          <w:szCs w:val="22"/>
          <w:lang w:val="sk-SK"/>
        </w:rPr>
        <w:t>koxibov</w:t>
      </w:r>
      <w:proofErr w:type="spellEnd"/>
      <w:r w:rsidRPr="00C10D41">
        <w:rPr>
          <w:sz w:val="22"/>
          <w:szCs w:val="22"/>
          <w:lang w:val="sk-SK"/>
        </w:rPr>
        <w:t xml:space="preserve"> a niektorých NSAID (najmä pri vysokom dávkovaní a dlhodobej liečbe) sa môže spájať s</w:t>
      </w:r>
      <w:r w:rsidR="00C40F74" w:rsidRPr="00C10D41">
        <w:rPr>
          <w:sz w:val="22"/>
          <w:szCs w:val="22"/>
          <w:lang w:val="sk-SK"/>
        </w:rPr>
        <w:t xml:space="preserve"> malým </w:t>
      </w:r>
      <w:r w:rsidRPr="00C10D41">
        <w:rPr>
          <w:sz w:val="22"/>
          <w:szCs w:val="22"/>
          <w:lang w:val="sk-SK"/>
        </w:rPr>
        <w:t>zvýšen</w:t>
      </w:r>
      <w:r w:rsidR="00C40F74" w:rsidRPr="00C10D41">
        <w:rPr>
          <w:sz w:val="22"/>
          <w:szCs w:val="22"/>
          <w:lang w:val="sk-SK"/>
        </w:rPr>
        <w:t>í</w:t>
      </w:r>
      <w:r w:rsidRPr="00C10D41">
        <w:rPr>
          <w:sz w:val="22"/>
          <w:szCs w:val="22"/>
          <w:lang w:val="sk-SK"/>
        </w:rPr>
        <w:t>m rizik</w:t>
      </w:r>
      <w:r w:rsidR="00C40F74" w:rsidRPr="00C10D41">
        <w:rPr>
          <w:sz w:val="22"/>
          <w:szCs w:val="22"/>
          <w:lang w:val="sk-SK"/>
        </w:rPr>
        <w:t>a</w:t>
      </w:r>
      <w:r w:rsidRPr="00C10D41">
        <w:rPr>
          <w:sz w:val="22"/>
          <w:szCs w:val="22"/>
          <w:lang w:val="sk-SK"/>
        </w:rPr>
        <w:t xml:space="preserve"> </w:t>
      </w:r>
      <w:proofErr w:type="spellStart"/>
      <w:r w:rsidR="00335E48" w:rsidRPr="00C10D41">
        <w:rPr>
          <w:sz w:val="22"/>
          <w:szCs w:val="22"/>
          <w:lang w:val="sk-SK"/>
        </w:rPr>
        <w:t>arteriálnych</w:t>
      </w:r>
      <w:proofErr w:type="spellEnd"/>
      <w:r w:rsidR="00335E48" w:rsidRPr="00C10D41">
        <w:rPr>
          <w:sz w:val="22"/>
          <w:szCs w:val="22"/>
          <w:lang w:val="sk-SK"/>
        </w:rPr>
        <w:t xml:space="preserve"> </w:t>
      </w:r>
      <w:proofErr w:type="spellStart"/>
      <w:r w:rsidRPr="00C10D41">
        <w:rPr>
          <w:sz w:val="22"/>
          <w:szCs w:val="22"/>
          <w:lang w:val="sk-SK"/>
        </w:rPr>
        <w:t>trombotických</w:t>
      </w:r>
      <w:proofErr w:type="spellEnd"/>
      <w:r w:rsidRPr="00C10D41">
        <w:rPr>
          <w:sz w:val="22"/>
          <w:szCs w:val="22"/>
          <w:lang w:val="sk-SK"/>
        </w:rPr>
        <w:t xml:space="preserve"> príhod (napr</w:t>
      </w:r>
      <w:r w:rsidR="00014765" w:rsidRPr="00C10D41">
        <w:rPr>
          <w:sz w:val="22"/>
          <w:szCs w:val="22"/>
          <w:lang w:val="sk-SK"/>
        </w:rPr>
        <w:t xml:space="preserve">íklad </w:t>
      </w:r>
      <w:r w:rsidRPr="00C10D41">
        <w:rPr>
          <w:sz w:val="22"/>
          <w:szCs w:val="22"/>
          <w:lang w:val="sk-SK"/>
        </w:rPr>
        <w:t xml:space="preserve">infarkt myokardu alebo cievna mozgová príhoda). Hoci údaje naznačujú, že podávanie </w:t>
      </w:r>
      <w:proofErr w:type="spellStart"/>
      <w:r w:rsidR="008B734A" w:rsidRPr="00C10D41">
        <w:rPr>
          <w:sz w:val="22"/>
          <w:szCs w:val="22"/>
          <w:lang w:val="sk-SK"/>
        </w:rPr>
        <w:t>naprox</w:t>
      </w:r>
      <w:r w:rsidR="00B17A6B">
        <w:rPr>
          <w:sz w:val="22"/>
          <w:szCs w:val="22"/>
          <w:lang w:val="sk-SK"/>
        </w:rPr>
        <w:t>é</w:t>
      </w:r>
      <w:r w:rsidR="008B734A" w:rsidRPr="00C10D41">
        <w:rPr>
          <w:sz w:val="22"/>
          <w:szCs w:val="22"/>
          <w:lang w:val="sk-SK"/>
        </w:rPr>
        <w:t>n</w:t>
      </w:r>
      <w:r w:rsidRPr="00C10D41">
        <w:rPr>
          <w:sz w:val="22"/>
          <w:szCs w:val="22"/>
          <w:lang w:val="sk-SK"/>
        </w:rPr>
        <w:t>u</w:t>
      </w:r>
      <w:proofErr w:type="spellEnd"/>
      <w:r w:rsidRPr="00C10D41">
        <w:rPr>
          <w:sz w:val="22"/>
          <w:szCs w:val="22"/>
          <w:lang w:val="sk-SK"/>
        </w:rPr>
        <w:t xml:space="preserve"> (1 000 mg denne) sa spája s menším rizikom, </w:t>
      </w:r>
      <w:r w:rsidR="00C40F74" w:rsidRPr="00C10D41">
        <w:rPr>
          <w:sz w:val="22"/>
          <w:szCs w:val="22"/>
          <w:lang w:val="sk-SK"/>
        </w:rPr>
        <w:t xml:space="preserve">určité riziko </w:t>
      </w:r>
      <w:r w:rsidRPr="00C10D41">
        <w:rPr>
          <w:sz w:val="22"/>
          <w:szCs w:val="22"/>
          <w:lang w:val="sk-SK"/>
        </w:rPr>
        <w:t xml:space="preserve">nemožno vylúčiť. </w:t>
      </w:r>
    </w:p>
    <w:p w:rsidR="00A92529" w:rsidRPr="00C10D41" w:rsidRDefault="00A92529" w:rsidP="00A92529">
      <w:pPr>
        <w:ind w:right="29"/>
        <w:rPr>
          <w:sz w:val="22"/>
          <w:szCs w:val="22"/>
          <w:lang w:val="sk-SK"/>
        </w:rPr>
      </w:pPr>
    </w:p>
    <w:p w:rsidR="00A92529" w:rsidRPr="00C10D41" w:rsidRDefault="00A92529" w:rsidP="00A92529">
      <w:pPr>
        <w:ind w:right="29"/>
        <w:rPr>
          <w:sz w:val="22"/>
          <w:szCs w:val="22"/>
          <w:lang w:val="sk-SK"/>
        </w:rPr>
      </w:pPr>
      <w:r w:rsidRPr="00C10D41">
        <w:rPr>
          <w:sz w:val="22"/>
          <w:szCs w:val="22"/>
          <w:lang w:val="sk-SK"/>
        </w:rPr>
        <w:t xml:space="preserve">Pacienti s nekontrolovanou hypertenziou, </w:t>
      </w:r>
      <w:proofErr w:type="spellStart"/>
      <w:r w:rsidRPr="00C10D41">
        <w:rPr>
          <w:sz w:val="22"/>
          <w:szCs w:val="22"/>
          <w:lang w:val="sk-SK"/>
        </w:rPr>
        <w:t>kongestívnym</w:t>
      </w:r>
      <w:proofErr w:type="spellEnd"/>
      <w:r w:rsidRPr="00C10D41">
        <w:rPr>
          <w:sz w:val="22"/>
          <w:szCs w:val="22"/>
          <w:lang w:val="sk-SK"/>
        </w:rPr>
        <w:t xml:space="preserve"> srdcovým zlyhaním, diagnostikovanou ischemickou chorobou srdca, periférnym </w:t>
      </w:r>
      <w:proofErr w:type="spellStart"/>
      <w:r w:rsidR="00877AEF" w:rsidRPr="00C10D41">
        <w:rPr>
          <w:sz w:val="22"/>
          <w:szCs w:val="22"/>
          <w:lang w:val="sk-SK"/>
        </w:rPr>
        <w:t>arteriálnym</w:t>
      </w:r>
      <w:proofErr w:type="spellEnd"/>
      <w:r w:rsidR="00877AEF" w:rsidRPr="00C10D41">
        <w:rPr>
          <w:sz w:val="22"/>
          <w:szCs w:val="22"/>
          <w:lang w:val="sk-SK"/>
        </w:rPr>
        <w:t xml:space="preserve"> </w:t>
      </w:r>
      <w:r w:rsidRPr="00C10D41">
        <w:rPr>
          <w:sz w:val="22"/>
          <w:szCs w:val="22"/>
          <w:lang w:val="sk-SK"/>
        </w:rPr>
        <w:t xml:space="preserve">a/alebo </w:t>
      </w:r>
      <w:proofErr w:type="spellStart"/>
      <w:r w:rsidRPr="00C10D41">
        <w:rPr>
          <w:sz w:val="22"/>
          <w:szCs w:val="22"/>
          <w:lang w:val="sk-SK"/>
        </w:rPr>
        <w:t>cerebrovaskulárnym</w:t>
      </w:r>
      <w:proofErr w:type="spellEnd"/>
      <w:r w:rsidRPr="00C10D41">
        <w:rPr>
          <w:sz w:val="22"/>
          <w:szCs w:val="22"/>
          <w:lang w:val="sk-SK"/>
        </w:rPr>
        <w:t xml:space="preserve"> ochorením majú byť liečení </w:t>
      </w:r>
      <w:proofErr w:type="spellStart"/>
      <w:r w:rsidR="008B734A" w:rsidRPr="00C10D41">
        <w:rPr>
          <w:sz w:val="22"/>
          <w:szCs w:val="22"/>
          <w:lang w:val="sk-SK"/>
        </w:rPr>
        <w:t>naprox</w:t>
      </w:r>
      <w:r w:rsidR="00B17A6B">
        <w:rPr>
          <w:sz w:val="22"/>
          <w:szCs w:val="22"/>
          <w:lang w:val="sk-SK"/>
        </w:rPr>
        <w:t>é</w:t>
      </w:r>
      <w:r w:rsidR="008B734A" w:rsidRPr="00C10D41">
        <w:rPr>
          <w:sz w:val="22"/>
          <w:szCs w:val="22"/>
          <w:lang w:val="sk-SK"/>
        </w:rPr>
        <w:t>n</w:t>
      </w:r>
      <w:r w:rsidRPr="00C10D41">
        <w:rPr>
          <w:sz w:val="22"/>
          <w:szCs w:val="22"/>
          <w:lang w:val="sk-SK"/>
        </w:rPr>
        <w:t>om</w:t>
      </w:r>
      <w:proofErr w:type="spellEnd"/>
      <w:r w:rsidRPr="00C10D41">
        <w:rPr>
          <w:sz w:val="22"/>
          <w:szCs w:val="22"/>
          <w:lang w:val="sk-SK"/>
        </w:rPr>
        <w:t xml:space="preserve"> iba po starostlivom zvážení. Začatie dlhodobej liečby u pacientov s rizikovými faktormi vzniku kardiovaskulárnych príhod (napr. hypertenzia, </w:t>
      </w:r>
      <w:proofErr w:type="spellStart"/>
      <w:r w:rsidRPr="00C10D41">
        <w:rPr>
          <w:sz w:val="22"/>
          <w:szCs w:val="22"/>
          <w:lang w:val="sk-SK"/>
        </w:rPr>
        <w:t>hyperlipidémia</w:t>
      </w:r>
      <w:proofErr w:type="spellEnd"/>
      <w:r w:rsidRPr="00C10D41">
        <w:rPr>
          <w:sz w:val="22"/>
          <w:szCs w:val="22"/>
          <w:lang w:val="sk-SK"/>
        </w:rPr>
        <w:t xml:space="preserve">, diabetes </w:t>
      </w:r>
      <w:proofErr w:type="spellStart"/>
      <w:r w:rsidRPr="00C10D41">
        <w:rPr>
          <w:sz w:val="22"/>
          <w:szCs w:val="22"/>
          <w:lang w:val="sk-SK"/>
        </w:rPr>
        <w:t>mellitus</w:t>
      </w:r>
      <w:proofErr w:type="spellEnd"/>
      <w:r w:rsidRPr="00C10D41">
        <w:rPr>
          <w:sz w:val="22"/>
          <w:szCs w:val="22"/>
          <w:lang w:val="sk-SK"/>
        </w:rPr>
        <w:t xml:space="preserve">, fajčenie) si rovnako vyžaduje takéto zvažovanie.    </w:t>
      </w:r>
    </w:p>
    <w:p w:rsidR="004121F9" w:rsidRPr="00C10D41" w:rsidRDefault="004121F9" w:rsidP="004121F9">
      <w:pPr>
        <w:widowControl w:val="0"/>
        <w:rPr>
          <w:sz w:val="22"/>
          <w:szCs w:val="22"/>
          <w:lang w:val="sk-SK"/>
        </w:rPr>
      </w:pPr>
    </w:p>
    <w:p w:rsidR="0063077E" w:rsidRPr="00C10D41" w:rsidRDefault="0063077E" w:rsidP="004121F9">
      <w:pPr>
        <w:widowControl w:val="0"/>
        <w:rPr>
          <w:i/>
          <w:sz w:val="22"/>
          <w:szCs w:val="22"/>
          <w:u w:val="single"/>
          <w:lang w:val="sk-SK"/>
        </w:rPr>
      </w:pPr>
      <w:r w:rsidRPr="00C10D41">
        <w:rPr>
          <w:i/>
          <w:sz w:val="22"/>
          <w:szCs w:val="22"/>
          <w:u w:val="single"/>
          <w:lang w:val="sk-SK"/>
        </w:rPr>
        <w:t xml:space="preserve">SLE a </w:t>
      </w:r>
      <w:r w:rsidRPr="00C10D41">
        <w:rPr>
          <w:rStyle w:val="Zvraznenie"/>
          <w:bCs/>
          <w:iCs w:val="0"/>
          <w:sz w:val="22"/>
          <w:szCs w:val="22"/>
          <w:u w:val="single"/>
          <w:shd w:val="clear" w:color="auto" w:fill="FFFFFF"/>
          <w:lang w:val="sk-SK"/>
        </w:rPr>
        <w:t>zmiešané ochorenie spojivového tkaniva</w:t>
      </w:r>
    </w:p>
    <w:p w:rsidR="0063077E" w:rsidRPr="00C10D41" w:rsidRDefault="0063077E" w:rsidP="004121F9">
      <w:pPr>
        <w:widowControl w:val="0"/>
        <w:rPr>
          <w:sz w:val="22"/>
          <w:szCs w:val="22"/>
          <w:lang w:val="sk-SK"/>
        </w:rPr>
      </w:pPr>
      <w:r w:rsidRPr="00C10D41">
        <w:rPr>
          <w:sz w:val="22"/>
          <w:szCs w:val="22"/>
          <w:lang w:val="sk-SK"/>
        </w:rPr>
        <w:t xml:space="preserve">U pacientov so systémovým </w:t>
      </w:r>
      <w:proofErr w:type="spellStart"/>
      <w:r w:rsidRPr="00C10D41">
        <w:rPr>
          <w:sz w:val="22"/>
          <w:szCs w:val="22"/>
          <w:lang w:val="sk-SK"/>
        </w:rPr>
        <w:t>lupus</w:t>
      </w:r>
      <w:proofErr w:type="spellEnd"/>
      <w:r w:rsidRPr="00C10D41">
        <w:rPr>
          <w:sz w:val="22"/>
          <w:szCs w:val="22"/>
          <w:lang w:val="sk-SK"/>
        </w:rPr>
        <w:t xml:space="preserve"> </w:t>
      </w:r>
      <w:proofErr w:type="spellStart"/>
      <w:r w:rsidRPr="00C10D41">
        <w:rPr>
          <w:sz w:val="22"/>
          <w:szCs w:val="22"/>
          <w:lang w:val="sk-SK"/>
        </w:rPr>
        <w:t>erythematosus</w:t>
      </w:r>
      <w:proofErr w:type="spellEnd"/>
      <w:r w:rsidRPr="00C10D41">
        <w:rPr>
          <w:sz w:val="22"/>
          <w:szCs w:val="22"/>
          <w:lang w:val="sk-SK"/>
        </w:rPr>
        <w:t xml:space="preserve"> (SLE)  a zmiešaným</w:t>
      </w:r>
      <w:r w:rsidR="00115D08" w:rsidRPr="00C10D41">
        <w:rPr>
          <w:sz w:val="22"/>
          <w:szCs w:val="22"/>
          <w:lang w:val="sk-SK"/>
        </w:rPr>
        <w:t>i</w:t>
      </w:r>
      <w:r w:rsidRPr="00C10D41">
        <w:rPr>
          <w:sz w:val="22"/>
          <w:szCs w:val="22"/>
          <w:lang w:val="sk-SK"/>
        </w:rPr>
        <w:t xml:space="preserve"> ochoren</w:t>
      </w:r>
      <w:r w:rsidR="00115D08" w:rsidRPr="00C10D41">
        <w:rPr>
          <w:sz w:val="22"/>
          <w:szCs w:val="22"/>
          <w:lang w:val="sk-SK"/>
        </w:rPr>
        <w:t>ia</w:t>
      </w:r>
      <w:r w:rsidRPr="00C10D41">
        <w:rPr>
          <w:sz w:val="22"/>
          <w:szCs w:val="22"/>
          <w:lang w:val="sk-SK"/>
        </w:rPr>
        <w:t>m</w:t>
      </w:r>
      <w:r w:rsidR="00115D08" w:rsidRPr="00C10D41">
        <w:rPr>
          <w:sz w:val="22"/>
          <w:szCs w:val="22"/>
          <w:lang w:val="sk-SK"/>
        </w:rPr>
        <w:t>i</w:t>
      </w:r>
      <w:r w:rsidRPr="00C10D41">
        <w:rPr>
          <w:sz w:val="22"/>
          <w:szCs w:val="22"/>
          <w:lang w:val="sk-SK"/>
        </w:rPr>
        <w:t xml:space="preserve"> spojivového tkaniva môže byť zvýšené riziko aseptickej </w:t>
      </w:r>
      <w:proofErr w:type="spellStart"/>
      <w:r w:rsidRPr="00C10D41">
        <w:rPr>
          <w:sz w:val="22"/>
          <w:szCs w:val="22"/>
          <w:lang w:val="sk-SK"/>
        </w:rPr>
        <w:t>meningitídy</w:t>
      </w:r>
      <w:proofErr w:type="spellEnd"/>
      <w:r w:rsidRPr="00C10D41">
        <w:rPr>
          <w:sz w:val="22"/>
          <w:szCs w:val="22"/>
          <w:lang w:val="sk-SK"/>
        </w:rPr>
        <w:t xml:space="preserve"> (pozri časť 4.8).</w:t>
      </w:r>
    </w:p>
    <w:p w:rsidR="0063077E" w:rsidRPr="00C10D41" w:rsidRDefault="0063077E" w:rsidP="004121F9">
      <w:pPr>
        <w:widowControl w:val="0"/>
        <w:rPr>
          <w:sz w:val="22"/>
          <w:szCs w:val="22"/>
          <w:lang w:val="sk-SK"/>
        </w:rPr>
      </w:pPr>
    </w:p>
    <w:p w:rsidR="00550A92" w:rsidRPr="00C10D41" w:rsidRDefault="00550A92" w:rsidP="004121F9">
      <w:pPr>
        <w:autoSpaceDE w:val="0"/>
        <w:autoSpaceDN w:val="0"/>
        <w:adjustRightInd w:val="0"/>
        <w:rPr>
          <w:i/>
          <w:sz w:val="22"/>
          <w:szCs w:val="22"/>
          <w:u w:val="single"/>
          <w:lang w:val="sk-SK"/>
        </w:rPr>
      </w:pPr>
      <w:r w:rsidRPr="00C10D41">
        <w:rPr>
          <w:i/>
          <w:sz w:val="22"/>
          <w:szCs w:val="22"/>
          <w:u w:val="single"/>
          <w:lang w:val="sk-SK"/>
        </w:rPr>
        <w:t>Kožné reakcie</w:t>
      </w:r>
    </w:p>
    <w:p w:rsidR="004121F9" w:rsidRPr="00C10D41" w:rsidRDefault="004121F9" w:rsidP="004121F9">
      <w:pPr>
        <w:autoSpaceDE w:val="0"/>
        <w:autoSpaceDN w:val="0"/>
        <w:adjustRightInd w:val="0"/>
        <w:rPr>
          <w:bCs/>
          <w:sz w:val="22"/>
          <w:szCs w:val="22"/>
          <w:lang w:val="sk-SK"/>
        </w:rPr>
      </w:pPr>
      <w:r w:rsidRPr="00C10D41">
        <w:rPr>
          <w:sz w:val="22"/>
          <w:szCs w:val="22"/>
          <w:lang w:val="sk-SK"/>
        </w:rPr>
        <w:lastRenderedPageBreak/>
        <w:t xml:space="preserve">V súvislosti s liečbou NSAID sa veľmi zriedkavo hlásili závažné kožné reakcie </w:t>
      </w:r>
      <w:r w:rsidR="00CE1FAF" w:rsidRPr="00C10D41">
        <w:rPr>
          <w:sz w:val="22"/>
          <w:szCs w:val="22"/>
          <w:lang w:val="sk-SK"/>
        </w:rPr>
        <w:t xml:space="preserve">zahŕňajúce </w:t>
      </w:r>
      <w:proofErr w:type="spellStart"/>
      <w:r w:rsidRPr="00C10D41">
        <w:rPr>
          <w:sz w:val="22"/>
          <w:szCs w:val="22"/>
          <w:lang w:val="sk-SK"/>
        </w:rPr>
        <w:t>exfoliatívn</w:t>
      </w:r>
      <w:r w:rsidR="00CE1FAF" w:rsidRPr="00C10D41">
        <w:rPr>
          <w:sz w:val="22"/>
          <w:szCs w:val="22"/>
          <w:lang w:val="sk-SK"/>
        </w:rPr>
        <w:t>u</w:t>
      </w:r>
      <w:proofErr w:type="spellEnd"/>
      <w:r w:rsidRPr="00C10D41">
        <w:rPr>
          <w:sz w:val="22"/>
          <w:szCs w:val="22"/>
          <w:lang w:val="sk-SK"/>
        </w:rPr>
        <w:t xml:space="preserve"> dermatitíd</w:t>
      </w:r>
      <w:r w:rsidR="00CE1FAF" w:rsidRPr="00C10D41">
        <w:rPr>
          <w:sz w:val="22"/>
          <w:szCs w:val="22"/>
          <w:lang w:val="sk-SK"/>
        </w:rPr>
        <w:t>u</w:t>
      </w:r>
      <w:r w:rsidRPr="00C10D41">
        <w:rPr>
          <w:sz w:val="22"/>
          <w:szCs w:val="22"/>
          <w:lang w:val="sk-SK"/>
        </w:rPr>
        <w:t xml:space="preserve">, </w:t>
      </w:r>
      <w:proofErr w:type="spellStart"/>
      <w:r w:rsidRPr="00C10D41">
        <w:rPr>
          <w:sz w:val="22"/>
          <w:szCs w:val="22"/>
          <w:lang w:val="sk-SK"/>
        </w:rPr>
        <w:t>Stevens</w:t>
      </w:r>
      <w:r w:rsidR="00CE1FAF" w:rsidRPr="00C10D41">
        <w:rPr>
          <w:sz w:val="22"/>
          <w:szCs w:val="22"/>
          <w:lang w:val="sk-SK"/>
        </w:rPr>
        <w:t>ov</w:t>
      </w:r>
      <w:r w:rsidRPr="00C10D41">
        <w:rPr>
          <w:sz w:val="22"/>
          <w:szCs w:val="22"/>
          <w:lang w:val="sk-SK"/>
        </w:rPr>
        <w:t>-Johnsonov</w:t>
      </w:r>
      <w:proofErr w:type="spellEnd"/>
      <w:r w:rsidRPr="00C10D41">
        <w:rPr>
          <w:sz w:val="22"/>
          <w:szCs w:val="22"/>
          <w:lang w:val="sk-SK"/>
        </w:rPr>
        <w:t xml:space="preserve"> syndróm a toxick</w:t>
      </w:r>
      <w:r w:rsidR="00CE1FAF" w:rsidRPr="00C10D41">
        <w:rPr>
          <w:sz w:val="22"/>
          <w:szCs w:val="22"/>
          <w:lang w:val="sk-SK"/>
        </w:rPr>
        <w:t>ú</w:t>
      </w:r>
      <w:r w:rsidRPr="00C10D41">
        <w:rPr>
          <w:sz w:val="22"/>
          <w:szCs w:val="22"/>
          <w:lang w:val="sk-SK"/>
        </w:rPr>
        <w:t xml:space="preserve"> </w:t>
      </w:r>
      <w:proofErr w:type="spellStart"/>
      <w:r w:rsidRPr="00C10D41">
        <w:rPr>
          <w:sz w:val="22"/>
          <w:szCs w:val="22"/>
          <w:lang w:val="sk-SK"/>
        </w:rPr>
        <w:t>epidermáln</w:t>
      </w:r>
      <w:r w:rsidR="00CE1FAF" w:rsidRPr="00C10D41">
        <w:rPr>
          <w:sz w:val="22"/>
          <w:szCs w:val="22"/>
          <w:lang w:val="sk-SK"/>
        </w:rPr>
        <w:t>u</w:t>
      </w:r>
      <w:proofErr w:type="spellEnd"/>
      <w:r w:rsidRPr="00C10D41">
        <w:rPr>
          <w:sz w:val="22"/>
          <w:szCs w:val="22"/>
          <w:lang w:val="sk-SK"/>
        </w:rPr>
        <w:t xml:space="preserve"> </w:t>
      </w:r>
      <w:proofErr w:type="spellStart"/>
      <w:r w:rsidRPr="00C10D41">
        <w:rPr>
          <w:sz w:val="22"/>
          <w:szCs w:val="22"/>
          <w:lang w:val="sk-SK"/>
        </w:rPr>
        <w:t>nekrolýz</w:t>
      </w:r>
      <w:r w:rsidR="00CE1FAF" w:rsidRPr="00C10D41">
        <w:rPr>
          <w:sz w:val="22"/>
          <w:szCs w:val="22"/>
          <w:lang w:val="sk-SK"/>
        </w:rPr>
        <w:t>u</w:t>
      </w:r>
      <w:proofErr w:type="spellEnd"/>
      <w:r w:rsidRPr="00C10D41">
        <w:rPr>
          <w:sz w:val="22"/>
          <w:szCs w:val="22"/>
          <w:lang w:val="sk-SK"/>
        </w:rPr>
        <w:t>, niektoré z nich fatálne</w:t>
      </w:r>
      <w:r w:rsidR="00CE1FAF" w:rsidRPr="00C10D41">
        <w:rPr>
          <w:sz w:val="22"/>
          <w:szCs w:val="22"/>
          <w:lang w:val="sk-SK"/>
        </w:rPr>
        <w:t xml:space="preserve"> (pozri časť 4.8)</w:t>
      </w:r>
      <w:r w:rsidRPr="00C10D41">
        <w:rPr>
          <w:sz w:val="22"/>
          <w:szCs w:val="22"/>
          <w:lang w:val="sk-SK"/>
        </w:rPr>
        <w:t xml:space="preserve">. Zdá sa, že najvyššie riziko </w:t>
      </w:r>
      <w:r w:rsidR="000C0F76" w:rsidRPr="00C10D41">
        <w:rPr>
          <w:sz w:val="22"/>
          <w:szCs w:val="22"/>
          <w:lang w:val="sk-SK"/>
        </w:rPr>
        <w:t xml:space="preserve">týchto reakcií </w:t>
      </w:r>
      <w:r w:rsidR="0063077E" w:rsidRPr="00C10D41">
        <w:rPr>
          <w:sz w:val="22"/>
          <w:szCs w:val="22"/>
          <w:lang w:val="sk-SK"/>
        </w:rPr>
        <w:t xml:space="preserve">pre pacientov </w:t>
      </w:r>
      <w:r w:rsidRPr="00C10D41">
        <w:rPr>
          <w:sz w:val="22"/>
          <w:szCs w:val="22"/>
          <w:lang w:val="sk-SK"/>
        </w:rPr>
        <w:t>je na začiatku liečby</w:t>
      </w:r>
      <w:r w:rsidR="0063077E" w:rsidRPr="00C10D41">
        <w:rPr>
          <w:sz w:val="22"/>
          <w:szCs w:val="22"/>
          <w:lang w:val="sk-SK"/>
        </w:rPr>
        <w:t>; nástup reakcií sa prejavuje vo väčšine prípadov počas prvého mesiaca liečby.</w:t>
      </w:r>
      <w:r w:rsidRPr="00C10D41">
        <w:rPr>
          <w:sz w:val="22"/>
          <w:szCs w:val="22"/>
          <w:lang w:val="sk-SK"/>
        </w:rPr>
        <w:t xml:space="preserve"> </w:t>
      </w:r>
      <w:proofErr w:type="spellStart"/>
      <w:r w:rsidR="002E024F" w:rsidRPr="00C10D41">
        <w:rPr>
          <w:sz w:val="22"/>
          <w:szCs w:val="22"/>
          <w:lang w:val="sk-SK"/>
        </w:rPr>
        <w:t>Etrixenal</w:t>
      </w:r>
      <w:proofErr w:type="spellEnd"/>
      <w:r w:rsidRPr="00C10D41">
        <w:rPr>
          <w:sz w:val="22"/>
          <w:szCs w:val="22"/>
          <w:lang w:val="sk-SK"/>
        </w:rPr>
        <w:t xml:space="preserve"> </w:t>
      </w:r>
      <w:r w:rsidRPr="00C10D41">
        <w:rPr>
          <w:bCs/>
          <w:sz w:val="22"/>
          <w:szCs w:val="22"/>
          <w:lang w:val="sk-SK"/>
        </w:rPr>
        <w:t xml:space="preserve">sa má vysadiť </w:t>
      </w:r>
      <w:r w:rsidRPr="00C10D41">
        <w:rPr>
          <w:sz w:val="22"/>
          <w:szCs w:val="22"/>
          <w:lang w:val="sk-SK"/>
        </w:rPr>
        <w:t xml:space="preserve">pri prvom výskyte kožných vyrážok, </w:t>
      </w:r>
      <w:proofErr w:type="spellStart"/>
      <w:r w:rsidRPr="00C10D41">
        <w:rPr>
          <w:sz w:val="22"/>
          <w:szCs w:val="22"/>
          <w:lang w:val="sk-SK"/>
        </w:rPr>
        <w:t>mukóznych</w:t>
      </w:r>
      <w:proofErr w:type="spellEnd"/>
      <w:r w:rsidRPr="00C10D41">
        <w:rPr>
          <w:sz w:val="22"/>
          <w:szCs w:val="22"/>
          <w:lang w:val="sk-SK"/>
        </w:rPr>
        <w:t xml:space="preserve"> lézií alebo </w:t>
      </w:r>
      <w:r w:rsidR="000C0F76" w:rsidRPr="00C10D41">
        <w:rPr>
          <w:sz w:val="22"/>
          <w:szCs w:val="22"/>
          <w:lang w:val="sk-SK"/>
        </w:rPr>
        <w:t xml:space="preserve">akýchkoľvek </w:t>
      </w:r>
      <w:r w:rsidRPr="00C10D41">
        <w:rPr>
          <w:sz w:val="22"/>
          <w:szCs w:val="22"/>
          <w:lang w:val="sk-SK"/>
        </w:rPr>
        <w:t xml:space="preserve">iných prejavov </w:t>
      </w:r>
      <w:r w:rsidR="000C0F76" w:rsidRPr="00C10D41">
        <w:rPr>
          <w:sz w:val="22"/>
          <w:szCs w:val="22"/>
          <w:lang w:val="sk-SK"/>
        </w:rPr>
        <w:t>precitlivenosti</w:t>
      </w:r>
      <w:r w:rsidRPr="00C10D41">
        <w:rPr>
          <w:sz w:val="22"/>
          <w:szCs w:val="22"/>
          <w:lang w:val="sk-SK"/>
        </w:rPr>
        <w:t>.</w:t>
      </w:r>
    </w:p>
    <w:p w:rsidR="004121F9" w:rsidRPr="00C10D41" w:rsidRDefault="004121F9" w:rsidP="004121F9">
      <w:pPr>
        <w:widowControl w:val="0"/>
        <w:rPr>
          <w:sz w:val="22"/>
          <w:szCs w:val="22"/>
          <w:lang w:val="sk-SK"/>
        </w:rPr>
      </w:pPr>
    </w:p>
    <w:p w:rsidR="0096081A" w:rsidRPr="00C10D41" w:rsidRDefault="0096081A" w:rsidP="0096081A">
      <w:pPr>
        <w:rPr>
          <w:i/>
          <w:color w:val="000000"/>
          <w:sz w:val="22"/>
          <w:szCs w:val="22"/>
          <w:u w:val="single"/>
          <w:lang w:val="sk-SK" w:eastAsia="sk-SK"/>
        </w:rPr>
      </w:pPr>
      <w:r w:rsidRPr="00C10D41">
        <w:rPr>
          <w:i/>
          <w:color w:val="000000"/>
          <w:sz w:val="22"/>
          <w:szCs w:val="22"/>
          <w:u w:val="single"/>
          <w:lang w:val="sk-SK" w:eastAsia="sk-SK"/>
        </w:rPr>
        <w:t xml:space="preserve">Opatrenia súvisiace s </w:t>
      </w:r>
      <w:proofErr w:type="spellStart"/>
      <w:r w:rsidRPr="00C10D41">
        <w:rPr>
          <w:i/>
          <w:color w:val="000000"/>
          <w:sz w:val="22"/>
          <w:szCs w:val="22"/>
          <w:u w:val="single"/>
          <w:lang w:val="sk-SK" w:eastAsia="sk-SK"/>
        </w:rPr>
        <w:t>fertilitou</w:t>
      </w:r>
      <w:proofErr w:type="spellEnd"/>
    </w:p>
    <w:p w:rsidR="0096081A" w:rsidRPr="00C10D41" w:rsidRDefault="003002E7" w:rsidP="0096081A">
      <w:pPr>
        <w:textAlignment w:val="top"/>
        <w:rPr>
          <w:color w:val="000000"/>
          <w:sz w:val="22"/>
          <w:szCs w:val="22"/>
          <w:lang w:val="sk-SK" w:eastAsia="sk-SK"/>
        </w:rPr>
      </w:pPr>
      <w:r w:rsidRPr="00C10D41">
        <w:rPr>
          <w:color w:val="000000"/>
          <w:sz w:val="22"/>
          <w:szCs w:val="22"/>
          <w:lang w:val="sk-SK" w:eastAsia="sk-SK"/>
        </w:rPr>
        <w:t xml:space="preserve">Použitie </w:t>
      </w:r>
      <w:proofErr w:type="spellStart"/>
      <w:r w:rsidR="008B734A" w:rsidRPr="00C10D41">
        <w:rPr>
          <w:color w:val="000000"/>
          <w:sz w:val="22"/>
          <w:szCs w:val="22"/>
          <w:lang w:val="sk-SK" w:eastAsia="sk-SK"/>
        </w:rPr>
        <w:t>naprox</w:t>
      </w:r>
      <w:r w:rsidR="00B17A6B">
        <w:rPr>
          <w:color w:val="000000"/>
          <w:sz w:val="22"/>
          <w:szCs w:val="22"/>
          <w:lang w:val="sk-SK" w:eastAsia="sk-SK"/>
        </w:rPr>
        <w:t>é</w:t>
      </w:r>
      <w:r w:rsidR="008B734A" w:rsidRPr="00C10D41">
        <w:rPr>
          <w:color w:val="000000"/>
          <w:sz w:val="22"/>
          <w:szCs w:val="22"/>
          <w:lang w:val="sk-SK" w:eastAsia="sk-SK"/>
        </w:rPr>
        <w:t>n</w:t>
      </w:r>
      <w:r w:rsidRPr="00C10D41">
        <w:rPr>
          <w:color w:val="000000"/>
          <w:sz w:val="22"/>
          <w:szCs w:val="22"/>
          <w:lang w:val="sk-SK" w:eastAsia="sk-SK"/>
        </w:rPr>
        <w:t>u</w:t>
      </w:r>
      <w:proofErr w:type="spellEnd"/>
      <w:r w:rsidRPr="00C10D41">
        <w:rPr>
          <w:color w:val="000000"/>
          <w:sz w:val="22"/>
          <w:szCs w:val="22"/>
          <w:lang w:val="sk-SK" w:eastAsia="sk-SK"/>
        </w:rPr>
        <w:t>, ako aj iných liekov, o ktorých sa vie, že</w:t>
      </w:r>
      <w:r w:rsidR="0096081A" w:rsidRPr="00C10D41">
        <w:rPr>
          <w:color w:val="000000"/>
          <w:sz w:val="22"/>
          <w:szCs w:val="22"/>
          <w:lang w:val="sk-SK" w:eastAsia="sk-SK"/>
        </w:rPr>
        <w:t xml:space="preserve"> </w:t>
      </w:r>
      <w:proofErr w:type="spellStart"/>
      <w:r w:rsidR="0096081A" w:rsidRPr="00C10D41">
        <w:rPr>
          <w:color w:val="000000"/>
          <w:sz w:val="22"/>
          <w:szCs w:val="22"/>
          <w:lang w:val="sk-SK" w:eastAsia="sk-SK"/>
        </w:rPr>
        <w:t>inhibujú</w:t>
      </w:r>
      <w:proofErr w:type="spellEnd"/>
      <w:r w:rsidR="0096081A" w:rsidRPr="00C10D41">
        <w:rPr>
          <w:color w:val="000000"/>
          <w:sz w:val="22"/>
          <w:szCs w:val="22"/>
          <w:lang w:val="sk-SK" w:eastAsia="sk-SK"/>
        </w:rPr>
        <w:t xml:space="preserve"> </w:t>
      </w:r>
      <w:proofErr w:type="spellStart"/>
      <w:r w:rsidR="0096081A" w:rsidRPr="00C10D41">
        <w:rPr>
          <w:color w:val="000000"/>
          <w:sz w:val="22"/>
          <w:szCs w:val="22"/>
          <w:lang w:val="sk-SK" w:eastAsia="sk-SK"/>
        </w:rPr>
        <w:t>cyklooxygenázu</w:t>
      </w:r>
      <w:proofErr w:type="spellEnd"/>
      <w:r w:rsidR="0096081A" w:rsidRPr="00C10D41">
        <w:rPr>
          <w:color w:val="000000"/>
          <w:sz w:val="22"/>
          <w:szCs w:val="22"/>
          <w:lang w:val="sk-SK" w:eastAsia="sk-SK"/>
        </w:rPr>
        <w:t xml:space="preserve">/syntézu </w:t>
      </w:r>
      <w:proofErr w:type="spellStart"/>
      <w:r w:rsidR="0096081A" w:rsidRPr="00C10D41">
        <w:rPr>
          <w:color w:val="000000"/>
          <w:sz w:val="22"/>
          <w:szCs w:val="22"/>
          <w:lang w:val="sk-SK" w:eastAsia="sk-SK"/>
        </w:rPr>
        <w:t>prostaglandínov</w:t>
      </w:r>
      <w:proofErr w:type="spellEnd"/>
      <w:r w:rsidRPr="00C10D41">
        <w:rPr>
          <w:color w:val="000000"/>
          <w:sz w:val="22"/>
          <w:szCs w:val="22"/>
          <w:lang w:val="sk-SK" w:eastAsia="sk-SK"/>
        </w:rPr>
        <w:t>,</w:t>
      </w:r>
      <w:r w:rsidR="0096081A" w:rsidRPr="00C10D41">
        <w:rPr>
          <w:color w:val="000000"/>
          <w:sz w:val="22"/>
          <w:szCs w:val="22"/>
          <w:lang w:val="sk-SK" w:eastAsia="sk-SK"/>
        </w:rPr>
        <w:t xml:space="preserve"> môže narušiť </w:t>
      </w:r>
      <w:proofErr w:type="spellStart"/>
      <w:r w:rsidR="00392262" w:rsidRPr="00C10D41">
        <w:rPr>
          <w:color w:val="000000"/>
          <w:sz w:val="22"/>
          <w:szCs w:val="22"/>
          <w:lang w:val="sk-SK" w:eastAsia="sk-SK"/>
        </w:rPr>
        <w:t>fertilitu</w:t>
      </w:r>
      <w:proofErr w:type="spellEnd"/>
      <w:r w:rsidR="00392262" w:rsidRPr="00C10D41">
        <w:rPr>
          <w:color w:val="000000"/>
          <w:sz w:val="22"/>
          <w:szCs w:val="22"/>
          <w:lang w:val="sk-SK" w:eastAsia="sk-SK"/>
        </w:rPr>
        <w:t xml:space="preserve"> </w:t>
      </w:r>
      <w:r w:rsidRPr="00C10D41">
        <w:rPr>
          <w:color w:val="000000"/>
          <w:sz w:val="22"/>
          <w:szCs w:val="22"/>
          <w:lang w:val="sk-SK" w:eastAsia="sk-SK"/>
        </w:rPr>
        <w:t xml:space="preserve">a neodporúča sa ženám, ktoré chcú otehotnieť. U žien, ktoré majú ťažkosti s otehotnením alebo sa podrobujú vyšetreniam na neplodnosť sa má zvážiť vysadenie </w:t>
      </w:r>
      <w:proofErr w:type="spellStart"/>
      <w:r w:rsidR="008B734A" w:rsidRPr="00C10D41">
        <w:rPr>
          <w:color w:val="000000"/>
          <w:sz w:val="22"/>
          <w:szCs w:val="22"/>
          <w:lang w:val="sk-SK" w:eastAsia="sk-SK"/>
        </w:rPr>
        <w:t>naprox</w:t>
      </w:r>
      <w:r w:rsidR="00B17A6B">
        <w:rPr>
          <w:color w:val="000000"/>
          <w:sz w:val="22"/>
          <w:szCs w:val="22"/>
          <w:lang w:val="sk-SK" w:eastAsia="sk-SK"/>
        </w:rPr>
        <w:t>é</w:t>
      </w:r>
      <w:r w:rsidR="008B734A" w:rsidRPr="00C10D41">
        <w:rPr>
          <w:color w:val="000000"/>
          <w:sz w:val="22"/>
          <w:szCs w:val="22"/>
          <w:lang w:val="sk-SK" w:eastAsia="sk-SK"/>
        </w:rPr>
        <w:t>n</w:t>
      </w:r>
      <w:r w:rsidRPr="00C10D41">
        <w:rPr>
          <w:color w:val="000000"/>
          <w:sz w:val="22"/>
          <w:szCs w:val="22"/>
          <w:lang w:val="sk-SK" w:eastAsia="sk-SK"/>
        </w:rPr>
        <w:t>u</w:t>
      </w:r>
      <w:proofErr w:type="spellEnd"/>
      <w:r w:rsidR="0096081A" w:rsidRPr="00C10D41">
        <w:rPr>
          <w:color w:val="000000"/>
          <w:sz w:val="22"/>
          <w:szCs w:val="22"/>
          <w:lang w:val="sk-SK" w:eastAsia="sk-SK"/>
        </w:rPr>
        <w:t xml:space="preserve">. </w:t>
      </w:r>
    </w:p>
    <w:p w:rsidR="00442AFE" w:rsidRPr="00C10D41" w:rsidRDefault="00442AFE" w:rsidP="0096081A">
      <w:pPr>
        <w:textAlignment w:val="top"/>
        <w:rPr>
          <w:color w:val="000000"/>
          <w:sz w:val="22"/>
          <w:szCs w:val="22"/>
          <w:lang w:val="sk-SK" w:eastAsia="sk-SK"/>
        </w:rPr>
      </w:pPr>
    </w:p>
    <w:p w:rsidR="00CE1FAF" w:rsidRPr="00C10D41" w:rsidRDefault="003002E7" w:rsidP="004121F9">
      <w:pPr>
        <w:widowControl w:val="0"/>
        <w:rPr>
          <w:i/>
          <w:color w:val="000000"/>
          <w:sz w:val="22"/>
          <w:szCs w:val="22"/>
          <w:u w:val="single"/>
          <w:lang w:val="sk-SK" w:eastAsia="sk-SK"/>
        </w:rPr>
      </w:pPr>
      <w:r w:rsidRPr="00C10D41">
        <w:rPr>
          <w:i/>
          <w:color w:val="000000"/>
          <w:sz w:val="22"/>
          <w:szCs w:val="22"/>
          <w:u w:val="single"/>
          <w:lang w:val="sk-SK" w:eastAsia="sk-SK"/>
        </w:rPr>
        <w:t>Kombinácia s inými NSAID</w:t>
      </w:r>
    </w:p>
    <w:p w:rsidR="003002E7" w:rsidRPr="00C10D41" w:rsidRDefault="00907A40" w:rsidP="004121F9">
      <w:pPr>
        <w:widowControl w:val="0"/>
        <w:rPr>
          <w:sz w:val="22"/>
          <w:szCs w:val="22"/>
          <w:lang w:val="sk-SK" w:eastAsia="sk-SK"/>
        </w:rPr>
      </w:pPr>
      <w:r w:rsidRPr="00C10D41">
        <w:rPr>
          <w:color w:val="000000"/>
          <w:sz w:val="22"/>
          <w:szCs w:val="22"/>
          <w:lang w:val="sk-SK" w:eastAsia="sk-SK"/>
        </w:rPr>
        <w:t xml:space="preserve">Kombinácia liekov obsahujúcich </w:t>
      </w:r>
      <w:proofErr w:type="spellStart"/>
      <w:r w:rsidR="008B734A" w:rsidRPr="00C10D41">
        <w:rPr>
          <w:color w:val="000000"/>
          <w:sz w:val="22"/>
          <w:szCs w:val="22"/>
          <w:lang w:val="sk-SK" w:eastAsia="sk-SK"/>
        </w:rPr>
        <w:t>naprox</w:t>
      </w:r>
      <w:r w:rsidR="00B17A6B">
        <w:rPr>
          <w:color w:val="000000"/>
          <w:sz w:val="22"/>
          <w:szCs w:val="22"/>
          <w:lang w:val="sk-SK" w:eastAsia="sk-SK"/>
        </w:rPr>
        <w:t>é</w:t>
      </w:r>
      <w:r w:rsidR="008B734A" w:rsidRPr="00C10D41">
        <w:rPr>
          <w:color w:val="000000"/>
          <w:sz w:val="22"/>
          <w:szCs w:val="22"/>
          <w:lang w:val="sk-SK" w:eastAsia="sk-SK"/>
        </w:rPr>
        <w:t>n</w:t>
      </w:r>
      <w:proofErr w:type="spellEnd"/>
      <w:r w:rsidRPr="00C10D41">
        <w:rPr>
          <w:color w:val="000000"/>
          <w:sz w:val="22"/>
          <w:szCs w:val="22"/>
          <w:lang w:val="sk-SK" w:eastAsia="sk-SK"/>
        </w:rPr>
        <w:t xml:space="preserve"> a iných NSAID </w:t>
      </w:r>
      <w:r w:rsidRPr="00C10D41">
        <w:rPr>
          <w:sz w:val="22"/>
          <w:szCs w:val="22"/>
          <w:lang w:val="sk-SK" w:eastAsia="sk-SK"/>
        </w:rPr>
        <w:t xml:space="preserve">vrátane </w:t>
      </w:r>
      <w:r w:rsidRPr="00C10D41">
        <w:rPr>
          <w:rStyle w:val="Zvraznenie"/>
          <w:bCs/>
          <w:i w:val="0"/>
          <w:iCs w:val="0"/>
          <w:sz w:val="22"/>
          <w:szCs w:val="22"/>
          <w:shd w:val="clear" w:color="auto" w:fill="FFFFFF"/>
          <w:lang w:val="sk-SK"/>
        </w:rPr>
        <w:t>selektívnych inhibítorov cyklooxygenázy-2 sa neodporúča z dôvodu kumulatívnych rizík indukcie závažných nežiaducich udalostí súvisiacich s NSAID.</w:t>
      </w:r>
    </w:p>
    <w:p w:rsidR="003002E7" w:rsidRPr="00C10D41" w:rsidRDefault="003002E7" w:rsidP="004121F9">
      <w:pPr>
        <w:widowControl w:val="0"/>
        <w:rPr>
          <w:sz w:val="22"/>
          <w:szCs w:val="22"/>
          <w:lang w:val="sk-SK"/>
        </w:rPr>
      </w:pPr>
    </w:p>
    <w:p w:rsidR="00907A40" w:rsidRPr="00C10D41" w:rsidRDefault="00907A40" w:rsidP="004121F9">
      <w:pPr>
        <w:widowControl w:val="0"/>
        <w:rPr>
          <w:i/>
          <w:sz w:val="22"/>
          <w:szCs w:val="22"/>
          <w:u w:val="single"/>
          <w:lang w:val="sk-SK"/>
        </w:rPr>
      </w:pPr>
      <w:r w:rsidRPr="00C10D41">
        <w:rPr>
          <w:i/>
          <w:sz w:val="22"/>
          <w:szCs w:val="22"/>
          <w:u w:val="single"/>
          <w:lang w:val="sk-SK"/>
        </w:rPr>
        <w:t>Laktóza</w:t>
      </w:r>
    </w:p>
    <w:p w:rsidR="00907A40" w:rsidRPr="00844E5E" w:rsidRDefault="00907A40" w:rsidP="00844E5E">
      <w:pPr>
        <w:widowControl w:val="0"/>
        <w:rPr>
          <w:sz w:val="22"/>
          <w:szCs w:val="22"/>
          <w:lang w:val="sk-SK"/>
        </w:rPr>
      </w:pPr>
      <w:r w:rsidRPr="00844E5E">
        <w:rPr>
          <w:sz w:val="22"/>
          <w:szCs w:val="22"/>
          <w:lang w:val="sk-SK"/>
        </w:rPr>
        <w:t xml:space="preserve">Pacienti so zriedkavými dedičnými problémami </w:t>
      </w:r>
      <w:proofErr w:type="spellStart"/>
      <w:r w:rsidRPr="00844E5E">
        <w:rPr>
          <w:sz w:val="22"/>
          <w:szCs w:val="22"/>
          <w:lang w:val="sk-SK"/>
        </w:rPr>
        <w:t>galaktózovej</w:t>
      </w:r>
      <w:proofErr w:type="spellEnd"/>
      <w:r w:rsidRPr="00844E5E">
        <w:rPr>
          <w:sz w:val="22"/>
          <w:szCs w:val="22"/>
          <w:lang w:val="sk-SK"/>
        </w:rPr>
        <w:t xml:space="preserve"> intolerancie, </w:t>
      </w:r>
      <w:r w:rsidR="00844E5E">
        <w:rPr>
          <w:sz w:val="22"/>
          <w:szCs w:val="22"/>
          <w:lang w:val="sk-SK"/>
        </w:rPr>
        <w:t xml:space="preserve">celkovým </w:t>
      </w:r>
      <w:r w:rsidRPr="00844E5E">
        <w:rPr>
          <w:sz w:val="22"/>
          <w:szCs w:val="22"/>
          <w:lang w:val="sk-SK"/>
        </w:rPr>
        <w:t>deficit</w:t>
      </w:r>
      <w:r w:rsidR="00844E5E">
        <w:rPr>
          <w:sz w:val="22"/>
          <w:szCs w:val="22"/>
          <w:lang w:val="sk-SK"/>
        </w:rPr>
        <w:t>om</w:t>
      </w:r>
      <w:r w:rsidRPr="00844E5E">
        <w:rPr>
          <w:sz w:val="22"/>
          <w:szCs w:val="22"/>
          <w:lang w:val="sk-SK"/>
        </w:rPr>
        <w:t xml:space="preserve"> </w:t>
      </w:r>
      <w:proofErr w:type="spellStart"/>
      <w:r w:rsidRPr="00844E5E">
        <w:rPr>
          <w:sz w:val="22"/>
          <w:szCs w:val="22"/>
          <w:lang w:val="sk-SK"/>
        </w:rPr>
        <w:t>laktázy</w:t>
      </w:r>
      <w:proofErr w:type="spellEnd"/>
      <w:r w:rsidRPr="00844E5E">
        <w:rPr>
          <w:sz w:val="22"/>
          <w:szCs w:val="22"/>
          <w:lang w:val="sk-SK"/>
        </w:rPr>
        <w:t xml:space="preserve"> alebo </w:t>
      </w:r>
      <w:proofErr w:type="spellStart"/>
      <w:r w:rsidRPr="00844E5E">
        <w:rPr>
          <w:sz w:val="22"/>
          <w:szCs w:val="22"/>
          <w:lang w:val="sk-SK"/>
        </w:rPr>
        <w:t>glukózo-galaktózov</w:t>
      </w:r>
      <w:r w:rsidR="00844E5E">
        <w:rPr>
          <w:sz w:val="22"/>
          <w:szCs w:val="22"/>
          <w:lang w:val="sk-SK"/>
        </w:rPr>
        <w:t>ou</w:t>
      </w:r>
      <w:proofErr w:type="spellEnd"/>
      <w:r w:rsidRPr="00844E5E">
        <w:rPr>
          <w:sz w:val="22"/>
          <w:szCs w:val="22"/>
          <w:lang w:val="sk-SK"/>
        </w:rPr>
        <w:t xml:space="preserve"> </w:t>
      </w:r>
      <w:proofErr w:type="spellStart"/>
      <w:r w:rsidRPr="00844E5E">
        <w:rPr>
          <w:sz w:val="22"/>
          <w:szCs w:val="22"/>
          <w:lang w:val="sk-SK"/>
        </w:rPr>
        <w:t>malabsorpci</w:t>
      </w:r>
      <w:r w:rsidR="00844E5E">
        <w:rPr>
          <w:sz w:val="22"/>
          <w:szCs w:val="22"/>
          <w:lang w:val="sk-SK"/>
        </w:rPr>
        <w:t>ou</w:t>
      </w:r>
      <w:proofErr w:type="spellEnd"/>
      <w:r w:rsidRPr="00844E5E">
        <w:rPr>
          <w:sz w:val="22"/>
          <w:szCs w:val="22"/>
          <w:lang w:val="sk-SK"/>
        </w:rPr>
        <w:t xml:space="preserve"> nesmú užívať tento liek.</w:t>
      </w:r>
    </w:p>
    <w:p w:rsidR="00844E5E" w:rsidRDefault="00844E5E" w:rsidP="005C5C70">
      <w:pPr>
        <w:pStyle w:val="Zkladntext"/>
        <w:spacing w:after="0"/>
        <w:rPr>
          <w:i/>
          <w:sz w:val="22"/>
          <w:szCs w:val="22"/>
          <w:u w:val="single"/>
          <w:lang w:val="sk-SK"/>
        </w:rPr>
      </w:pPr>
    </w:p>
    <w:p w:rsidR="00844E5E" w:rsidRPr="005C5C70" w:rsidRDefault="00844E5E" w:rsidP="005C5C70">
      <w:pPr>
        <w:pStyle w:val="Zkladntext"/>
        <w:spacing w:after="0"/>
        <w:rPr>
          <w:i/>
          <w:sz w:val="22"/>
          <w:szCs w:val="22"/>
          <w:u w:val="single"/>
          <w:lang w:val="sk-SK"/>
        </w:rPr>
      </w:pPr>
      <w:r>
        <w:rPr>
          <w:i/>
          <w:sz w:val="22"/>
          <w:szCs w:val="22"/>
          <w:u w:val="single"/>
          <w:lang w:val="sk-SK"/>
        </w:rPr>
        <w:t>Sodík</w:t>
      </w:r>
    </w:p>
    <w:p w:rsidR="00844E5E" w:rsidRPr="005C5C70" w:rsidRDefault="00844E5E" w:rsidP="005C5C70">
      <w:pPr>
        <w:pStyle w:val="Zkladntext"/>
        <w:spacing w:after="0"/>
        <w:rPr>
          <w:sz w:val="22"/>
          <w:szCs w:val="22"/>
          <w:lang w:val="sk-SK"/>
        </w:rPr>
      </w:pPr>
      <w:r w:rsidRPr="005C5C70">
        <w:rPr>
          <w:sz w:val="22"/>
          <w:szCs w:val="22"/>
          <w:lang w:val="sk-SK"/>
        </w:rPr>
        <w:t xml:space="preserve">Tento liek obsahuje menej ako 1 </w:t>
      </w:r>
      <w:proofErr w:type="spellStart"/>
      <w:r w:rsidRPr="005C5C70">
        <w:rPr>
          <w:sz w:val="22"/>
          <w:szCs w:val="22"/>
          <w:lang w:val="sk-SK"/>
        </w:rPr>
        <w:t>mmol</w:t>
      </w:r>
      <w:proofErr w:type="spellEnd"/>
      <w:r w:rsidRPr="005C5C70">
        <w:rPr>
          <w:sz w:val="22"/>
          <w:szCs w:val="22"/>
          <w:lang w:val="sk-SK"/>
        </w:rPr>
        <w:t xml:space="preserve"> sodíka (23 mg) v tablete, t.j. v podstate zanedbateľné množstvo sodíka.</w:t>
      </w:r>
    </w:p>
    <w:p w:rsidR="00907A40" w:rsidRPr="00C10D41" w:rsidRDefault="00907A40" w:rsidP="004121F9">
      <w:pPr>
        <w:widowControl w:val="0"/>
        <w:rPr>
          <w:sz w:val="22"/>
          <w:szCs w:val="22"/>
          <w:lang w:val="sk-SK"/>
        </w:rPr>
      </w:pPr>
    </w:p>
    <w:p w:rsidR="009165AB" w:rsidRPr="00C10D41" w:rsidRDefault="009165AB">
      <w:pPr>
        <w:tabs>
          <w:tab w:val="left" w:pos="567"/>
        </w:tabs>
        <w:rPr>
          <w:b/>
          <w:sz w:val="22"/>
          <w:szCs w:val="22"/>
          <w:lang w:val="sk-SK"/>
        </w:rPr>
      </w:pPr>
      <w:r w:rsidRPr="00C10D41">
        <w:rPr>
          <w:b/>
          <w:sz w:val="22"/>
          <w:szCs w:val="22"/>
          <w:lang w:val="sk-SK"/>
        </w:rPr>
        <w:t>4.5</w:t>
      </w:r>
      <w:r w:rsidRPr="00C10D41">
        <w:rPr>
          <w:b/>
          <w:sz w:val="22"/>
          <w:szCs w:val="22"/>
          <w:lang w:val="sk-SK"/>
        </w:rPr>
        <w:tab/>
        <w:t>Liekové a iné interakcie</w:t>
      </w:r>
    </w:p>
    <w:p w:rsidR="004121F9" w:rsidRPr="00C10D41" w:rsidRDefault="004121F9">
      <w:pPr>
        <w:tabs>
          <w:tab w:val="left" w:pos="567"/>
        </w:tabs>
        <w:rPr>
          <w:sz w:val="22"/>
          <w:szCs w:val="22"/>
          <w:lang w:val="sk-SK"/>
        </w:rPr>
      </w:pPr>
    </w:p>
    <w:p w:rsidR="00F86F6F" w:rsidRPr="00C10D41" w:rsidRDefault="00F86F6F">
      <w:pPr>
        <w:tabs>
          <w:tab w:val="left" w:pos="567"/>
        </w:tabs>
        <w:rPr>
          <w:sz w:val="22"/>
          <w:szCs w:val="22"/>
          <w:lang w:val="sk-SK"/>
        </w:rPr>
      </w:pPr>
      <w:r w:rsidRPr="00C10D41">
        <w:rPr>
          <w:sz w:val="22"/>
          <w:szCs w:val="22"/>
          <w:lang w:val="sk-SK"/>
        </w:rPr>
        <w:t xml:space="preserve">Súbežné podávanie </w:t>
      </w:r>
      <w:proofErr w:type="spellStart"/>
      <w:r w:rsidRPr="00C10D41">
        <w:rPr>
          <w:sz w:val="22"/>
          <w:szCs w:val="22"/>
          <w:lang w:val="sk-SK"/>
        </w:rPr>
        <w:t>antacíd</w:t>
      </w:r>
      <w:proofErr w:type="spellEnd"/>
      <w:r w:rsidRPr="00C10D41">
        <w:rPr>
          <w:sz w:val="22"/>
          <w:szCs w:val="22"/>
          <w:lang w:val="sk-SK"/>
        </w:rPr>
        <w:t xml:space="preserve"> alebo </w:t>
      </w:r>
      <w:proofErr w:type="spellStart"/>
      <w:r w:rsidR="009A391B" w:rsidRPr="00C10D41">
        <w:rPr>
          <w:sz w:val="22"/>
          <w:szCs w:val="22"/>
          <w:lang w:val="sk-SK"/>
        </w:rPr>
        <w:t>ch</w:t>
      </w:r>
      <w:r w:rsidRPr="00C10D41">
        <w:rPr>
          <w:sz w:val="22"/>
          <w:szCs w:val="22"/>
          <w:lang w:val="sk-SK"/>
        </w:rPr>
        <w:t>olestyramínu</w:t>
      </w:r>
      <w:proofErr w:type="spellEnd"/>
      <w:r w:rsidRPr="00C10D41">
        <w:rPr>
          <w:sz w:val="22"/>
          <w:szCs w:val="22"/>
          <w:lang w:val="sk-SK"/>
        </w:rPr>
        <w:t xml:space="preserve"> môže oneskoriť absorpciu </w:t>
      </w:r>
      <w:proofErr w:type="spellStart"/>
      <w:r w:rsidR="008B734A" w:rsidRPr="00C10D41">
        <w:rPr>
          <w:sz w:val="22"/>
          <w:szCs w:val="22"/>
          <w:lang w:val="sk-SK"/>
        </w:rPr>
        <w:t>naprox</w:t>
      </w:r>
      <w:r w:rsidR="00B17A6B">
        <w:rPr>
          <w:sz w:val="22"/>
          <w:szCs w:val="22"/>
          <w:lang w:val="sk-SK"/>
        </w:rPr>
        <w:t>é</w:t>
      </w:r>
      <w:r w:rsidR="008B734A" w:rsidRPr="00C10D41">
        <w:rPr>
          <w:sz w:val="22"/>
          <w:szCs w:val="22"/>
          <w:lang w:val="sk-SK"/>
        </w:rPr>
        <w:t>n</w:t>
      </w:r>
      <w:r w:rsidRPr="00C10D41">
        <w:rPr>
          <w:sz w:val="22"/>
          <w:szCs w:val="22"/>
          <w:lang w:val="sk-SK"/>
        </w:rPr>
        <w:t>u</w:t>
      </w:r>
      <w:proofErr w:type="spellEnd"/>
      <w:r w:rsidRPr="00C10D41">
        <w:rPr>
          <w:sz w:val="22"/>
          <w:szCs w:val="22"/>
          <w:lang w:val="sk-SK"/>
        </w:rPr>
        <w:t>, no neovplyvňuje je</w:t>
      </w:r>
      <w:r w:rsidR="00B32E2C" w:rsidRPr="00C10D41">
        <w:rPr>
          <w:sz w:val="22"/>
          <w:szCs w:val="22"/>
          <w:lang w:val="sk-SK"/>
        </w:rPr>
        <w:t xml:space="preserve">j </w:t>
      </w:r>
      <w:r w:rsidRPr="00C10D41">
        <w:rPr>
          <w:sz w:val="22"/>
          <w:szCs w:val="22"/>
          <w:lang w:val="sk-SK"/>
        </w:rPr>
        <w:t xml:space="preserve">rozsah. Súbežné podávanie jedla môže oneskoriť absorpciu </w:t>
      </w:r>
      <w:proofErr w:type="spellStart"/>
      <w:r w:rsidR="008B734A" w:rsidRPr="00C10D41">
        <w:rPr>
          <w:sz w:val="22"/>
          <w:szCs w:val="22"/>
          <w:lang w:val="sk-SK"/>
        </w:rPr>
        <w:t>naprox</w:t>
      </w:r>
      <w:r w:rsidR="00B17A6B">
        <w:rPr>
          <w:sz w:val="22"/>
          <w:szCs w:val="22"/>
          <w:lang w:val="sk-SK"/>
        </w:rPr>
        <w:t>é</w:t>
      </w:r>
      <w:r w:rsidR="008B734A" w:rsidRPr="00C10D41">
        <w:rPr>
          <w:sz w:val="22"/>
          <w:szCs w:val="22"/>
          <w:lang w:val="sk-SK"/>
        </w:rPr>
        <w:t>n</w:t>
      </w:r>
      <w:r w:rsidRPr="00C10D41">
        <w:rPr>
          <w:sz w:val="22"/>
          <w:szCs w:val="22"/>
          <w:lang w:val="sk-SK"/>
        </w:rPr>
        <w:t>u</w:t>
      </w:r>
      <w:proofErr w:type="spellEnd"/>
      <w:r w:rsidRPr="00C10D41">
        <w:rPr>
          <w:sz w:val="22"/>
          <w:szCs w:val="22"/>
          <w:lang w:val="sk-SK"/>
        </w:rPr>
        <w:t>, no neovplyvňuje je</w:t>
      </w:r>
      <w:r w:rsidR="00B32E2C" w:rsidRPr="00C10D41">
        <w:rPr>
          <w:sz w:val="22"/>
          <w:szCs w:val="22"/>
          <w:lang w:val="sk-SK"/>
        </w:rPr>
        <w:t xml:space="preserve">j </w:t>
      </w:r>
      <w:r w:rsidRPr="00C10D41">
        <w:rPr>
          <w:sz w:val="22"/>
          <w:szCs w:val="22"/>
          <w:lang w:val="sk-SK"/>
        </w:rPr>
        <w:t>rozsah.</w:t>
      </w:r>
    </w:p>
    <w:p w:rsidR="00F86F6F" w:rsidRPr="00C10D41" w:rsidRDefault="00F86F6F">
      <w:pPr>
        <w:tabs>
          <w:tab w:val="left" w:pos="567"/>
        </w:tabs>
        <w:rPr>
          <w:sz w:val="22"/>
          <w:szCs w:val="22"/>
          <w:lang w:val="sk-SK"/>
        </w:rPr>
      </w:pPr>
    </w:p>
    <w:p w:rsidR="00F86F6F" w:rsidRPr="00C10D41" w:rsidRDefault="00F86F6F">
      <w:pPr>
        <w:tabs>
          <w:tab w:val="left" w:pos="567"/>
        </w:tabs>
        <w:rPr>
          <w:sz w:val="22"/>
          <w:szCs w:val="22"/>
          <w:lang w:val="sk-SK"/>
        </w:rPr>
      </w:pPr>
      <w:r w:rsidRPr="00C10D41">
        <w:rPr>
          <w:sz w:val="22"/>
          <w:szCs w:val="22"/>
          <w:lang w:val="sk-SK"/>
        </w:rPr>
        <w:t xml:space="preserve">Považuje sa za nebezpečné užívať NSAID v kombinácii s </w:t>
      </w:r>
      <w:proofErr w:type="spellStart"/>
      <w:r w:rsidRPr="00C10D41">
        <w:rPr>
          <w:sz w:val="22"/>
          <w:szCs w:val="22"/>
          <w:lang w:val="sk-SK"/>
        </w:rPr>
        <w:t>antikoagulanciami</w:t>
      </w:r>
      <w:proofErr w:type="spellEnd"/>
      <w:r w:rsidRPr="00C10D41">
        <w:rPr>
          <w:sz w:val="22"/>
          <w:szCs w:val="22"/>
          <w:lang w:val="sk-SK"/>
        </w:rPr>
        <w:t xml:space="preserve">, ako je </w:t>
      </w:r>
      <w:proofErr w:type="spellStart"/>
      <w:r w:rsidRPr="00C10D41">
        <w:rPr>
          <w:sz w:val="22"/>
          <w:szCs w:val="22"/>
          <w:lang w:val="sk-SK"/>
        </w:rPr>
        <w:t>warfarín</w:t>
      </w:r>
      <w:proofErr w:type="spellEnd"/>
      <w:r w:rsidRPr="00C10D41">
        <w:rPr>
          <w:sz w:val="22"/>
          <w:szCs w:val="22"/>
          <w:lang w:val="sk-SK"/>
        </w:rPr>
        <w:t xml:space="preserve"> alebo </w:t>
      </w:r>
      <w:proofErr w:type="spellStart"/>
      <w:r w:rsidRPr="00C10D41">
        <w:rPr>
          <w:sz w:val="22"/>
          <w:szCs w:val="22"/>
          <w:lang w:val="sk-SK"/>
        </w:rPr>
        <w:t>heparín</w:t>
      </w:r>
      <w:proofErr w:type="spellEnd"/>
      <w:r w:rsidRPr="00C10D41">
        <w:rPr>
          <w:sz w:val="22"/>
          <w:szCs w:val="22"/>
          <w:lang w:val="sk-SK"/>
        </w:rPr>
        <w:t xml:space="preserve">, pokiaľ to nie je pod lekárskym dohľadom, pretože NSAID môžu zvyšovať účinky </w:t>
      </w:r>
      <w:proofErr w:type="spellStart"/>
      <w:r w:rsidRPr="00C10D41">
        <w:rPr>
          <w:sz w:val="22"/>
          <w:szCs w:val="22"/>
          <w:lang w:val="sk-SK"/>
        </w:rPr>
        <w:t>antikoagulancií</w:t>
      </w:r>
      <w:proofErr w:type="spellEnd"/>
      <w:r w:rsidRPr="00C10D41">
        <w:rPr>
          <w:sz w:val="22"/>
          <w:szCs w:val="22"/>
          <w:lang w:val="sk-SK"/>
        </w:rPr>
        <w:t xml:space="preserve"> (pozri časť 4.4).</w:t>
      </w:r>
    </w:p>
    <w:p w:rsidR="00F86F6F" w:rsidRPr="00C10D41" w:rsidRDefault="00F86F6F">
      <w:pPr>
        <w:tabs>
          <w:tab w:val="left" w:pos="567"/>
        </w:tabs>
        <w:rPr>
          <w:sz w:val="22"/>
          <w:szCs w:val="22"/>
          <w:lang w:val="sk-SK"/>
        </w:rPr>
      </w:pPr>
    </w:p>
    <w:p w:rsidR="00F86F6F" w:rsidRDefault="00F86F6F">
      <w:pPr>
        <w:tabs>
          <w:tab w:val="left" w:pos="567"/>
        </w:tabs>
        <w:rPr>
          <w:rStyle w:val="longtext"/>
          <w:color w:val="000000"/>
          <w:sz w:val="22"/>
          <w:szCs w:val="22"/>
          <w:lang w:val="sk-SK"/>
        </w:rPr>
      </w:pPr>
      <w:r w:rsidRPr="00C10D41">
        <w:rPr>
          <w:sz w:val="22"/>
          <w:szCs w:val="22"/>
          <w:lang w:val="sk-SK"/>
        </w:rPr>
        <w:t xml:space="preserve">Iné analgetiká vrátane </w:t>
      </w:r>
      <w:r w:rsidRPr="00C10D41">
        <w:rPr>
          <w:rStyle w:val="Zvraznenie"/>
          <w:bCs/>
          <w:i w:val="0"/>
          <w:iCs w:val="0"/>
          <w:sz w:val="22"/>
          <w:szCs w:val="22"/>
          <w:shd w:val="clear" w:color="auto" w:fill="FFFFFF"/>
          <w:lang w:val="sk-SK"/>
        </w:rPr>
        <w:t xml:space="preserve">selektívnych inhibítorov cyklooxygenázy-2: </w:t>
      </w:r>
      <w:r w:rsidRPr="00C10D41">
        <w:rPr>
          <w:rStyle w:val="longtext"/>
          <w:color w:val="000000"/>
          <w:sz w:val="22"/>
          <w:szCs w:val="22"/>
          <w:lang w:val="sk-SK"/>
        </w:rPr>
        <w:t xml:space="preserve">Súbežnému užívanie dvoch alebo viacerých NSAID (vrátane kyseliny </w:t>
      </w:r>
      <w:proofErr w:type="spellStart"/>
      <w:r w:rsidRPr="00C10D41">
        <w:rPr>
          <w:rStyle w:val="longtext"/>
          <w:color w:val="000000"/>
          <w:sz w:val="22"/>
          <w:szCs w:val="22"/>
          <w:lang w:val="sk-SK"/>
        </w:rPr>
        <w:t>acetylsalicylovej</w:t>
      </w:r>
      <w:proofErr w:type="spellEnd"/>
      <w:r w:rsidRPr="00C10D41">
        <w:rPr>
          <w:rStyle w:val="longtext"/>
          <w:color w:val="000000"/>
          <w:sz w:val="22"/>
          <w:szCs w:val="22"/>
          <w:lang w:val="sk-SK"/>
        </w:rPr>
        <w:t>) je potrebné sa vyhnúť, pretože to môže zvýšiť riziko nežiaducich účinkov</w:t>
      </w:r>
      <w:r w:rsidR="007E6050" w:rsidRPr="00C10D41">
        <w:rPr>
          <w:rStyle w:val="longtext"/>
          <w:color w:val="000000"/>
          <w:sz w:val="22"/>
          <w:szCs w:val="22"/>
          <w:lang w:val="sk-SK"/>
        </w:rPr>
        <w:t xml:space="preserve"> (pozri časť 4.4).</w:t>
      </w:r>
    </w:p>
    <w:p w:rsidR="00445CD4" w:rsidRDefault="00445CD4">
      <w:pPr>
        <w:tabs>
          <w:tab w:val="left" w:pos="567"/>
        </w:tabs>
        <w:rPr>
          <w:rStyle w:val="longtext"/>
          <w:color w:val="000000"/>
          <w:sz w:val="22"/>
          <w:szCs w:val="22"/>
          <w:lang w:val="sk-SK"/>
        </w:rPr>
      </w:pPr>
    </w:p>
    <w:p w:rsidR="00445CD4" w:rsidRPr="00960F65" w:rsidRDefault="00445CD4" w:rsidP="00445CD4">
      <w:pPr>
        <w:pStyle w:val="Default"/>
      </w:pPr>
      <w:r w:rsidRPr="00FF000E">
        <w:rPr>
          <w:bCs/>
          <w:sz w:val="22"/>
          <w:szCs w:val="22"/>
        </w:rPr>
        <w:t xml:space="preserve">Kyselina acetylsalicylová </w:t>
      </w:r>
    </w:p>
    <w:p w:rsidR="00445CD4" w:rsidRPr="00960F65" w:rsidRDefault="00445CD4" w:rsidP="00445CD4">
      <w:pPr>
        <w:tabs>
          <w:tab w:val="left" w:pos="567"/>
        </w:tabs>
        <w:rPr>
          <w:rStyle w:val="longtext"/>
          <w:color w:val="000000"/>
          <w:sz w:val="22"/>
          <w:szCs w:val="22"/>
          <w:lang w:val="sk-SK"/>
        </w:rPr>
      </w:pPr>
      <w:r w:rsidRPr="00FF000E">
        <w:rPr>
          <w:bCs/>
          <w:sz w:val="22"/>
          <w:szCs w:val="22"/>
          <w:lang w:val="sk-SK"/>
        </w:rPr>
        <w:t xml:space="preserve">Klinické </w:t>
      </w:r>
      <w:proofErr w:type="spellStart"/>
      <w:r w:rsidRPr="00FF000E">
        <w:rPr>
          <w:bCs/>
          <w:sz w:val="22"/>
          <w:szCs w:val="22"/>
          <w:lang w:val="sk-SK"/>
        </w:rPr>
        <w:t>farmakodynamické</w:t>
      </w:r>
      <w:proofErr w:type="spellEnd"/>
      <w:r w:rsidRPr="00FF000E">
        <w:rPr>
          <w:bCs/>
          <w:sz w:val="22"/>
          <w:szCs w:val="22"/>
          <w:lang w:val="sk-SK"/>
        </w:rPr>
        <w:t xml:space="preserve"> údaje naznačujú, že súbežné užívanie </w:t>
      </w:r>
      <w:proofErr w:type="spellStart"/>
      <w:r w:rsidRPr="00FF000E">
        <w:rPr>
          <w:bCs/>
          <w:sz w:val="22"/>
          <w:szCs w:val="22"/>
          <w:lang w:val="sk-SK"/>
        </w:rPr>
        <w:t>naproxénu</w:t>
      </w:r>
      <w:proofErr w:type="spellEnd"/>
      <w:r w:rsidRPr="00FF000E">
        <w:rPr>
          <w:bCs/>
          <w:sz w:val="22"/>
          <w:szCs w:val="22"/>
          <w:lang w:val="sk-SK"/>
        </w:rPr>
        <w:t xml:space="preserve"> viac ako jeden deň po sebe môže </w:t>
      </w:r>
      <w:proofErr w:type="spellStart"/>
      <w:r w:rsidRPr="00FF000E">
        <w:rPr>
          <w:bCs/>
          <w:sz w:val="22"/>
          <w:szCs w:val="22"/>
          <w:lang w:val="sk-SK"/>
        </w:rPr>
        <w:t>inhibovať</w:t>
      </w:r>
      <w:proofErr w:type="spellEnd"/>
      <w:r w:rsidRPr="00FF000E">
        <w:rPr>
          <w:bCs/>
          <w:sz w:val="22"/>
          <w:szCs w:val="22"/>
          <w:lang w:val="sk-SK"/>
        </w:rPr>
        <w:t xml:space="preserve"> účinok nízkej dávky kyseliny </w:t>
      </w:r>
      <w:proofErr w:type="spellStart"/>
      <w:r w:rsidRPr="00FF000E">
        <w:rPr>
          <w:bCs/>
          <w:sz w:val="22"/>
          <w:szCs w:val="22"/>
          <w:lang w:val="sk-SK"/>
        </w:rPr>
        <w:t>acetylsalicylovej</w:t>
      </w:r>
      <w:proofErr w:type="spellEnd"/>
      <w:r w:rsidRPr="00FF000E">
        <w:rPr>
          <w:bCs/>
          <w:sz w:val="22"/>
          <w:szCs w:val="22"/>
          <w:lang w:val="sk-SK"/>
        </w:rPr>
        <w:t xml:space="preserve"> na aktivitu krvných doštičiek a táto inhibícia môže pretrvávať až niekoľko dní po ukončení liečby </w:t>
      </w:r>
      <w:proofErr w:type="spellStart"/>
      <w:r w:rsidRPr="00FF000E">
        <w:rPr>
          <w:bCs/>
          <w:sz w:val="22"/>
          <w:szCs w:val="22"/>
          <w:lang w:val="sk-SK"/>
        </w:rPr>
        <w:t>naproxénom</w:t>
      </w:r>
      <w:proofErr w:type="spellEnd"/>
      <w:r w:rsidRPr="00FF000E">
        <w:rPr>
          <w:bCs/>
          <w:sz w:val="22"/>
          <w:szCs w:val="22"/>
          <w:lang w:val="sk-SK"/>
        </w:rPr>
        <w:t>. Klinický význam tejto interakcie nie je známy.</w:t>
      </w:r>
    </w:p>
    <w:p w:rsidR="00F86F6F" w:rsidRPr="00C10D41" w:rsidRDefault="00F86F6F">
      <w:pPr>
        <w:tabs>
          <w:tab w:val="left" w:pos="567"/>
        </w:tabs>
        <w:rPr>
          <w:rStyle w:val="longtext"/>
          <w:color w:val="000000"/>
          <w:sz w:val="22"/>
          <w:szCs w:val="22"/>
          <w:lang w:val="sk-SK"/>
        </w:rPr>
      </w:pPr>
    </w:p>
    <w:p w:rsidR="00F86F6F" w:rsidRPr="00C10D41" w:rsidRDefault="00F86F6F">
      <w:pPr>
        <w:tabs>
          <w:tab w:val="left" w:pos="567"/>
        </w:tabs>
        <w:rPr>
          <w:sz w:val="22"/>
          <w:szCs w:val="22"/>
          <w:lang w:val="sk-SK"/>
        </w:rPr>
      </w:pPr>
      <w:r w:rsidRPr="00C10D41">
        <w:rPr>
          <w:rStyle w:val="longtext"/>
          <w:color w:val="000000"/>
          <w:sz w:val="22"/>
          <w:szCs w:val="22"/>
          <w:lang w:val="sk-SK"/>
        </w:rPr>
        <w:t xml:space="preserve">Vzhľadom na vysokú </w:t>
      </w:r>
      <w:proofErr w:type="spellStart"/>
      <w:r w:rsidRPr="00C10D41">
        <w:rPr>
          <w:rStyle w:val="longtext"/>
          <w:color w:val="000000"/>
          <w:sz w:val="22"/>
          <w:szCs w:val="22"/>
          <w:lang w:val="sk-SK"/>
        </w:rPr>
        <w:t>väzbovosť</w:t>
      </w:r>
      <w:proofErr w:type="spellEnd"/>
      <w:r w:rsidRPr="00C10D41">
        <w:rPr>
          <w:rStyle w:val="longtext"/>
          <w:color w:val="000000"/>
          <w:sz w:val="22"/>
          <w:szCs w:val="22"/>
          <w:lang w:val="sk-SK"/>
        </w:rPr>
        <w:t xml:space="preserve"> </w:t>
      </w:r>
      <w:proofErr w:type="spellStart"/>
      <w:r w:rsidR="008B734A" w:rsidRPr="00C10D41">
        <w:rPr>
          <w:rStyle w:val="longtext"/>
          <w:color w:val="000000"/>
          <w:sz w:val="22"/>
          <w:szCs w:val="22"/>
          <w:lang w:val="sk-SK"/>
        </w:rPr>
        <w:t>naprox</w:t>
      </w:r>
      <w:r w:rsidR="00B17A6B">
        <w:rPr>
          <w:rStyle w:val="longtext"/>
          <w:color w:val="000000"/>
          <w:sz w:val="22"/>
          <w:szCs w:val="22"/>
          <w:lang w:val="sk-SK"/>
        </w:rPr>
        <w:t>é</w:t>
      </w:r>
      <w:r w:rsidR="008B734A" w:rsidRPr="00C10D41">
        <w:rPr>
          <w:rStyle w:val="longtext"/>
          <w:color w:val="000000"/>
          <w:sz w:val="22"/>
          <w:szCs w:val="22"/>
          <w:lang w:val="sk-SK"/>
        </w:rPr>
        <w:t>n</w:t>
      </w:r>
      <w:r w:rsidRPr="00C10D41">
        <w:rPr>
          <w:rStyle w:val="longtext"/>
          <w:color w:val="000000"/>
          <w:sz w:val="22"/>
          <w:szCs w:val="22"/>
          <w:lang w:val="sk-SK"/>
        </w:rPr>
        <w:t>u</w:t>
      </w:r>
      <w:proofErr w:type="spellEnd"/>
      <w:r w:rsidRPr="00C10D41">
        <w:rPr>
          <w:rStyle w:val="longtext"/>
          <w:color w:val="000000"/>
          <w:sz w:val="22"/>
          <w:szCs w:val="22"/>
          <w:lang w:val="sk-SK"/>
        </w:rPr>
        <w:t xml:space="preserve"> na plazmatické </w:t>
      </w:r>
      <w:r w:rsidR="006B6034" w:rsidRPr="00C10D41">
        <w:rPr>
          <w:rStyle w:val="longtext"/>
          <w:color w:val="000000"/>
          <w:sz w:val="22"/>
          <w:szCs w:val="22"/>
          <w:lang w:val="sk-SK"/>
        </w:rPr>
        <w:t>bielkoviny</w:t>
      </w:r>
      <w:r w:rsidR="007E6050" w:rsidRPr="00C10D41">
        <w:rPr>
          <w:rStyle w:val="longtext"/>
          <w:color w:val="000000"/>
          <w:sz w:val="22"/>
          <w:szCs w:val="22"/>
          <w:lang w:val="sk-SK"/>
        </w:rPr>
        <w:t xml:space="preserve">, majú byť pacienti, ktorí súbežne užívajú </w:t>
      </w:r>
      <w:proofErr w:type="spellStart"/>
      <w:r w:rsidR="007E6050" w:rsidRPr="00C10D41">
        <w:rPr>
          <w:rStyle w:val="longtext"/>
          <w:color w:val="000000"/>
          <w:sz w:val="22"/>
          <w:szCs w:val="22"/>
          <w:lang w:val="sk-SK"/>
        </w:rPr>
        <w:t>hydantoíny</w:t>
      </w:r>
      <w:proofErr w:type="spellEnd"/>
      <w:r w:rsidR="007E6050" w:rsidRPr="00C10D41">
        <w:rPr>
          <w:rStyle w:val="longtext"/>
          <w:color w:val="000000"/>
          <w:sz w:val="22"/>
          <w:szCs w:val="22"/>
          <w:lang w:val="sk-SK"/>
        </w:rPr>
        <w:t xml:space="preserve">, </w:t>
      </w:r>
      <w:proofErr w:type="spellStart"/>
      <w:r w:rsidR="007E6050" w:rsidRPr="00C10D41">
        <w:rPr>
          <w:rStyle w:val="longtext"/>
          <w:color w:val="000000"/>
          <w:sz w:val="22"/>
          <w:szCs w:val="22"/>
          <w:lang w:val="sk-SK"/>
        </w:rPr>
        <w:t>antikoagulanciá</w:t>
      </w:r>
      <w:proofErr w:type="spellEnd"/>
      <w:r w:rsidR="007E6050" w:rsidRPr="00C10D41">
        <w:rPr>
          <w:rStyle w:val="longtext"/>
          <w:color w:val="000000"/>
          <w:sz w:val="22"/>
          <w:szCs w:val="22"/>
          <w:lang w:val="sk-SK"/>
        </w:rPr>
        <w:t xml:space="preserve">, iné NSAID, kyselinu </w:t>
      </w:r>
      <w:proofErr w:type="spellStart"/>
      <w:r w:rsidR="007E6050" w:rsidRPr="00C10D41">
        <w:rPr>
          <w:rStyle w:val="longtext"/>
          <w:color w:val="000000"/>
          <w:sz w:val="22"/>
          <w:szCs w:val="22"/>
          <w:lang w:val="sk-SK"/>
        </w:rPr>
        <w:t>acetylsalicylovú</w:t>
      </w:r>
      <w:proofErr w:type="spellEnd"/>
      <w:r w:rsidR="007E6050" w:rsidRPr="00C10D41">
        <w:rPr>
          <w:rStyle w:val="longtext"/>
          <w:color w:val="000000"/>
          <w:sz w:val="22"/>
          <w:szCs w:val="22"/>
          <w:lang w:val="sk-SK"/>
        </w:rPr>
        <w:t xml:space="preserve"> alebo sulf</w:t>
      </w:r>
      <w:r w:rsidR="00077455" w:rsidRPr="00C10D41">
        <w:rPr>
          <w:rStyle w:val="longtext"/>
          <w:color w:val="000000"/>
          <w:sz w:val="22"/>
          <w:szCs w:val="22"/>
          <w:lang w:val="sk-SK"/>
        </w:rPr>
        <w:t>ó</w:t>
      </w:r>
      <w:r w:rsidR="007E6050" w:rsidRPr="00C10D41">
        <w:rPr>
          <w:rStyle w:val="longtext"/>
          <w:color w:val="000000"/>
          <w:sz w:val="22"/>
          <w:szCs w:val="22"/>
          <w:lang w:val="sk-SK"/>
        </w:rPr>
        <w:t xml:space="preserve">namid s vysokou </w:t>
      </w:r>
      <w:proofErr w:type="spellStart"/>
      <w:r w:rsidR="006B6034" w:rsidRPr="00C10D41">
        <w:rPr>
          <w:rStyle w:val="longtext"/>
          <w:color w:val="000000"/>
          <w:sz w:val="22"/>
          <w:szCs w:val="22"/>
          <w:lang w:val="sk-SK"/>
        </w:rPr>
        <w:t>väzbovosťou</w:t>
      </w:r>
      <w:proofErr w:type="spellEnd"/>
      <w:r w:rsidR="006B6034" w:rsidRPr="00C10D41">
        <w:rPr>
          <w:rStyle w:val="longtext"/>
          <w:color w:val="000000"/>
          <w:sz w:val="22"/>
          <w:szCs w:val="22"/>
          <w:lang w:val="sk-SK"/>
        </w:rPr>
        <w:t xml:space="preserve"> </w:t>
      </w:r>
      <w:r w:rsidR="007E6050" w:rsidRPr="00C10D41">
        <w:rPr>
          <w:rStyle w:val="longtext"/>
          <w:color w:val="000000"/>
          <w:sz w:val="22"/>
          <w:szCs w:val="22"/>
          <w:lang w:val="sk-SK"/>
        </w:rPr>
        <w:t>na bielkoviny</w:t>
      </w:r>
      <w:r w:rsidR="00077455" w:rsidRPr="00C10D41">
        <w:rPr>
          <w:rStyle w:val="longtext"/>
          <w:color w:val="000000"/>
          <w:sz w:val="22"/>
          <w:szCs w:val="22"/>
          <w:lang w:val="sk-SK"/>
        </w:rPr>
        <w:t>,</w:t>
      </w:r>
      <w:r w:rsidR="007E6050" w:rsidRPr="00C10D41">
        <w:rPr>
          <w:rStyle w:val="longtext"/>
          <w:color w:val="000000"/>
          <w:sz w:val="22"/>
          <w:szCs w:val="22"/>
          <w:lang w:val="sk-SK"/>
        </w:rPr>
        <w:t xml:space="preserve"> sledovaní na prejavy predávkovania týmito liekmi. Pacienti súbežne užívajúci </w:t>
      </w:r>
      <w:proofErr w:type="spellStart"/>
      <w:r w:rsidR="002E024F" w:rsidRPr="00C10D41">
        <w:rPr>
          <w:rStyle w:val="longtext"/>
          <w:color w:val="000000"/>
          <w:sz w:val="22"/>
          <w:szCs w:val="22"/>
          <w:lang w:val="sk-SK"/>
        </w:rPr>
        <w:t>Etrixenal</w:t>
      </w:r>
      <w:proofErr w:type="spellEnd"/>
      <w:r w:rsidR="007E6050" w:rsidRPr="00C10D41">
        <w:rPr>
          <w:rStyle w:val="longtext"/>
          <w:color w:val="000000"/>
          <w:sz w:val="22"/>
          <w:szCs w:val="22"/>
          <w:lang w:val="sk-SK"/>
        </w:rPr>
        <w:t xml:space="preserve"> a </w:t>
      </w:r>
      <w:proofErr w:type="spellStart"/>
      <w:r w:rsidR="007E6050" w:rsidRPr="00C10D41">
        <w:rPr>
          <w:rStyle w:val="longtext"/>
          <w:color w:val="000000"/>
          <w:sz w:val="22"/>
          <w:szCs w:val="22"/>
          <w:lang w:val="sk-SK"/>
        </w:rPr>
        <w:t>hydantoín</w:t>
      </w:r>
      <w:proofErr w:type="spellEnd"/>
      <w:r w:rsidR="007E6050" w:rsidRPr="00C10D41">
        <w:rPr>
          <w:rStyle w:val="longtext"/>
          <w:color w:val="000000"/>
          <w:sz w:val="22"/>
          <w:szCs w:val="22"/>
          <w:lang w:val="sk-SK"/>
        </w:rPr>
        <w:t>,</w:t>
      </w:r>
      <w:r w:rsidR="007E6050" w:rsidRPr="00C10D41">
        <w:rPr>
          <w:sz w:val="22"/>
          <w:szCs w:val="22"/>
          <w:lang w:val="sk-SK"/>
        </w:rPr>
        <w:t xml:space="preserve"> sulf</w:t>
      </w:r>
      <w:r w:rsidR="00077455" w:rsidRPr="00C10D41">
        <w:rPr>
          <w:sz w:val="22"/>
          <w:szCs w:val="22"/>
          <w:lang w:val="sk-SK"/>
        </w:rPr>
        <w:t>ó</w:t>
      </w:r>
      <w:r w:rsidR="007E6050" w:rsidRPr="00C10D41">
        <w:rPr>
          <w:sz w:val="22"/>
          <w:szCs w:val="22"/>
          <w:lang w:val="sk-SK"/>
        </w:rPr>
        <w:t xml:space="preserve">namid alebo </w:t>
      </w:r>
      <w:proofErr w:type="spellStart"/>
      <w:r w:rsidR="007E6050" w:rsidRPr="00C10D41">
        <w:rPr>
          <w:sz w:val="22"/>
          <w:szCs w:val="22"/>
          <w:lang w:val="sk-SK"/>
        </w:rPr>
        <w:t>sulfonylmočovinu</w:t>
      </w:r>
      <w:proofErr w:type="spellEnd"/>
      <w:r w:rsidR="007E6050" w:rsidRPr="00C10D41">
        <w:rPr>
          <w:sz w:val="22"/>
          <w:szCs w:val="22"/>
          <w:lang w:val="sk-SK"/>
        </w:rPr>
        <w:t xml:space="preserve"> sa majú sledovať z hľadiska prípadnej potreby úpravy dávky. V klinických štúdiách s </w:t>
      </w:r>
      <w:proofErr w:type="spellStart"/>
      <w:r w:rsidR="008B734A" w:rsidRPr="00C10D41">
        <w:rPr>
          <w:sz w:val="22"/>
          <w:szCs w:val="22"/>
          <w:lang w:val="sk-SK"/>
        </w:rPr>
        <w:t>naprox</w:t>
      </w:r>
      <w:r w:rsidR="00B17A6B">
        <w:rPr>
          <w:sz w:val="22"/>
          <w:szCs w:val="22"/>
          <w:lang w:val="sk-SK"/>
        </w:rPr>
        <w:t>é</w:t>
      </w:r>
      <w:r w:rsidR="008B734A" w:rsidRPr="00C10D41">
        <w:rPr>
          <w:sz w:val="22"/>
          <w:szCs w:val="22"/>
          <w:lang w:val="sk-SK"/>
        </w:rPr>
        <w:t>n</w:t>
      </w:r>
      <w:r w:rsidR="007E6050" w:rsidRPr="00C10D41">
        <w:rPr>
          <w:sz w:val="22"/>
          <w:szCs w:val="22"/>
          <w:lang w:val="sk-SK"/>
        </w:rPr>
        <w:t>om</w:t>
      </w:r>
      <w:proofErr w:type="spellEnd"/>
      <w:r w:rsidR="007E6050" w:rsidRPr="00C10D41">
        <w:rPr>
          <w:sz w:val="22"/>
          <w:szCs w:val="22"/>
          <w:lang w:val="sk-SK"/>
        </w:rPr>
        <w:t xml:space="preserve"> a </w:t>
      </w:r>
      <w:proofErr w:type="spellStart"/>
      <w:r w:rsidR="007E6050" w:rsidRPr="00C10D41">
        <w:rPr>
          <w:sz w:val="22"/>
          <w:szCs w:val="22"/>
          <w:lang w:val="sk-SK"/>
        </w:rPr>
        <w:t>antikoagulanciami</w:t>
      </w:r>
      <w:proofErr w:type="spellEnd"/>
      <w:r w:rsidR="007E6050" w:rsidRPr="00C10D41">
        <w:rPr>
          <w:sz w:val="22"/>
          <w:szCs w:val="22"/>
          <w:lang w:val="sk-SK"/>
        </w:rPr>
        <w:t xml:space="preserve"> alebo </w:t>
      </w:r>
      <w:proofErr w:type="spellStart"/>
      <w:r w:rsidR="007E6050" w:rsidRPr="00C10D41">
        <w:rPr>
          <w:sz w:val="22"/>
          <w:szCs w:val="22"/>
          <w:lang w:val="sk-SK"/>
        </w:rPr>
        <w:t>sulfonylmočovinou</w:t>
      </w:r>
      <w:proofErr w:type="spellEnd"/>
      <w:r w:rsidR="007E6050" w:rsidRPr="00C10D41">
        <w:rPr>
          <w:sz w:val="22"/>
          <w:szCs w:val="22"/>
          <w:lang w:val="sk-SK"/>
        </w:rPr>
        <w:t xml:space="preserve"> sa nepozorovali žiadne interakcie, odporúča sa však opatrnosť, keďže sa pozorovali interakcie s inými </w:t>
      </w:r>
      <w:proofErr w:type="spellStart"/>
      <w:r w:rsidR="007E6050" w:rsidRPr="00C10D41">
        <w:rPr>
          <w:sz w:val="22"/>
          <w:szCs w:val="22"/>
          <w:lang w:val="sk-SK"/>
        </w:rPr>
        <w:t>nesteroid</w:t>
      </w:r>
      <w:r w:rsidR="00077455" w:rsidRPr="00C10D41">
        <w:rPr>
          <w:sz w:val="22"/>
          <w:szCs w:val="22"/>
          <w:lang w:val="sk-SK"/>
        </w:rPr>
        <w:t>n</w:t>
      </w:r>
      <w:r w:rsidR="007E6050" w:rsidRPr="00C10D41">
        <w:rPr>
          <w:sz w:val="22"/>
          <w:szCs w:val="22"/>
          <w:lang w:val="sk-SK"/>
        </w:rPr>
        <w:t>ými</w:t>
      </w:r>
      <w:proofErr w:type="spellEnd"/>
      <w:r w:rsidR="007E6050" w:rsidRPr="00C10D41">
        <w:rPr>
          <w:sz w:val="22"/>
          <w:szCs w:val="22"/>
          <w:lang w:val="sk-SK"/>
        </w:rPr>
        <w:t xml:space="preserve"> liečivami z tejto triedy.</w:t>
      </w:r>
    </w:p>
    <w:p w:rsidR="007E6050" w:rsidRPr="00C10D41" w:rsidRDefault="007E6050">
      <w:pPr>
        <w:tabs>
          <w:tab w:val="left" w:pos="567"/>
        </w:tabs>
        <w:rPr>
          <w:sz w:val="22"/>
          <w:szCs w:val="22"/>
          <w:lang w:val="sk-SK"/>
        </w:rPr>
      </w:pPr>
    </w:p>
    <w:p w:rsidR="007E6050" w:rsidRPr="00C10D41" w:rsidRDefault="007E6050">
      <w:pPr>
        <w:tabs>
          <w:tab w:val="left" w:pos="567"/>
        </w:tabs>
        <w:rPr>
          <w:rStyle w:val="longtext"/>
          <w:color w:val="000000"/>
          <w:sz w:val="22"/>
          <w:szCs w:val="22"/>
          <w:lang w:val="sk-SK"/>
        </w:rPr>
      </w:pPr>
      <w:r w:rsidRPr="00C10D41">
        <w:rPr>
          <w:rStyle w:val="longtext"/>
          <w:color w:val="000000"/>
          <w:sz w:val="22"/>
          <w:szCs w:val="22"/>
          <w:lang w:val="sk-SK"/>
        </w:rPr>
        <w:t xml:space="preserve">Opatrnosť sa odporúča, keď sa </w:t>
      </w:r>
      <w:proofErr w:type="spellStart"/>
      <w:r w:rsidR="002E024F" w:rsidRPr="00C10D41">
        <w:rPr>
          <w:rStyle w:val="longtext"/>
          <w:color w:val="000000"/>
          <w:sz w:val="22"/>
          <w:szCs w:val="22"/>
          <w:lang w:val="sk-SK"/>
        </w:rPr>
        <w:t>Etrixenal</w:t>
      </w:r>
      <w:proofErr w:type="spellEnd"/>
      <w:r w:rsidRPr="00C10D41">
        <w:rPr>
          <w:rStyle w:val="longtext"/>
          <w:color w:val="000000"/>
          <w:sz w:val="22"/>
          <w:szCs w:val="22"/>
          <w:lang w:val="sk-SK"/>
        </w:rPr>
        <w:t xml:space="preserve"> podáva spolu s diuretikami, pretože sa </w:t>
      </w:r>
      <w:r w:rsidR="00177C3C" w:rsidRPr="00C10D41">
        <w:rPr>
          <w:rStyle w:val="longtext"/>
          <w:color w:val="000000"/>
          <w:sz w:val="22"/>
          <w:szCs w:val="22"/>
          <w:lang w:val="sk-SK"/>
        </w:rPr>
        <w:t xml:space="preserve">môže </w:t>
      </w:r>
      <w:r w:rsidRPr="00C10D41">
        <w:rPr>
          <w:rStyle w:val="longtext"/>
          <w:color w:val="000000"/>
          <w:sz w:val="22"/>
          <w:szCs w:val="22"/>
          <w:lang w:val="sk-SK"/>
        </w:rPr>
        <w:t xml:space="preserve">prejaviť znížený diuretický účinok. Zaznamenalo sa, že </w:t>
      </w:r>
      <w:proofErr w:type="spellStart"/>
      <w:r w:rsidRPr="00C10D41">
        <w:rPr>
          <w:rStyle w:val="longtext"/>
          <w:color w:val="000000"/>
          <w:sz w:val="22"/>
          <w:szCs w:val="22"/>
          <w:lang w:val="sk-SK"/>
        </w:rPr>
        <w:t>natriuretický</w:t>
      </w:r>
      <w:proofErr w:type="spellEnd"/>
      <w:r w:rsidRPr="00C10D41">
        <w:rPr>
          <w:rStyle w:val="longtext"/>
          <w:color w:val="000000"/>
          <w:sz w:val="22"/>
          <w:szCs w:val="22"/>
          <w:lang w:val="sk-SK"/>
        </w:rPr>
        <w:t xml:space="preserve"> účinok </w:t>
      </w:r>
      <w:proofErr w:type="spellStart"/>
      <w:r w:rsidRPr="00C10D41">
        <w:rPr>
          <w:rStyle w:val="longtext"/>
          <w:color w:val="000000"/>
          <w:sz w:val="22"/>
          <w:szCs w:val="22"/>
          <w:lang w:val="sk-SK"/>
        </w:rPr>
        <w:t>furosemidu</w:t>
      </w:r>
      <w:proofErr w:type="spellEnd"/>
      <w:r w:rsidRPr="00C10D41">
        <w:rPr>
          <w:rStyle w:val="longtext"/>
          <w:color w:val="000000"/>
          <w:sz w:val="22"/>
          <w:szCs w:val="22"/>
          <w:lang w:val="sk-SK"/>
        </w:rPr>
        <w:t xml:space="preserve"> bol </w:t>
      </w:r>
      <w:proofErr w:type="spellStart"/>
      <w:r w:rsidRPr="00C10D41">
        <w:rPr>
          <w:rStyle w:val="longtext"/>
          <w:color w:val="000000"/>
          <w:sz w:val="22"/>
          <w:szCs w:val="22"/>
          <w:lang w:val="sk-SK"/>
        </w:rPr>
        <w:t>inhibovaný</w:t>
      </w:r>
      <w:proofErr w:type="spellEnd"/>
      <w:r w:rsidRPr="00C10D41">
        <w:rPr>
          <w:rStyle w:val="longtext"/>
          <w:color w:val="000000"/>
          <w:sz w:val="22"/>
          <w:szCs w:val="22"/>
          <w:lang w:val="sk-SK"/>
        </w:rPr>
        <w:t xml:space="preserve"> niektorými liekmi z tejto triedy. Diuretiká môžu zvyšovať riziko </w:t>
      </w:r>
      <w:proofErr w:type="spellStart"/>
      <w:r w:rsidRPr="00C10D41">
        <w:rPr>
          <w:rStyle w:val="longtext"/>
          <w:color w:val="000000"/>
          <w:sz w:val="22"/>
          <w:szCs w:val="22"/>
          <w:lang w:val="sk-SK"/>
        </w:rPr>
        <w:t>nefrotoxicity</w:t>
      </w:r>
      <w:proofErr w:type="spellEnd"/>
      <w:r w:rsidRPr="00C10D41">
        <w:rPr>
          <w:rStyle w:val="longtext"/>
          <w:color w:val="000000"/>
          <w:sz w:val="22"/>
          <w:szCs w:val="22"/>
          <w:lang w:val="sk-SK"/>
        </w:rPr>
        <w:t xml:space="preserve"> NSAID.</w:t>
      </w:r>
    </w:p>
    <w:p w:rsidR="007E6050" w:rsidRPr="00C10D41" w:rsidRDefault="007E6050">
      <w:pPr>
        <w:tabs>
          <w:tab w:val="left" w:pos="567"/>
        </w:tabs>
        <w:rPr>
          <w:rStyle w:val="longtext"/>
          <w:color w:val="000000"/>
          <w:sz w:val="22"/>
          <w:szCs w:val="22"/>
          <w:lang w:val="sk-SK"/>
        </w:rPr>
      </w:pPr>
    </w:p>
    <w:p w:rsidR="00F86F6F" w:rsidRPr="00C10D41" w:rsidRDefault="006207CB">
      <w:pPr>
        <w:tabs>
          <w:tab w:val="left" w:pos="567"/>
        </w:tabs>
        <w:rPr>
          <w:rStyle w:val="longtext"/>
          <w:color w:val="000000"/>
          <w:sz w:val="22"/>
          <w:szCs w:val="22"/>
          <w:lang w:val="sk-SK"/>
        </w:rPr>
      </w:pPr>
      <w:r w:rsidRPr="00C10D41">
        <w:rPr>
          <w:rStyle w:val="longtext"/>
          <w:color w:val="000000"/>
          <w:sz w:val="22"/>
          <w:szCs w:val="22"/>
          <w:lang w:val="sk-SK"/>
        </w:rPr>
        <w:t xml:space="preserve">Zaznamenala sa tiež inhibícia </w:t>
      </w:r>
      <w:proofErr w:type="spellStart"/>
      <w:r w:rsidRPr="00C10D41">
        <w:rPr>
          <w:rStyle w:val="longtext"/>
          <w:color w:val="000000"/>
          <w:sz w:val="22"/>
          <w:szCs w:val="22"/>
          <w:lang w:val="sk-SK"/>
        </w:rPr>
        <w:t>renálneho</w:t>
      </w:r>
      <w:proofErr w:type="spellEnd"/>
      <w:r w:rsidRPr="00C10D41">
        <w:rPr>
          <w:rStyle w:val="longtext"/>
          <w:color w:val="000000"/>
          <w:sz w:val="22"/>
          <w:szCs w:val="22"/>
          <w:lang w:val="sk-SK"/>
        </w:rPr>
        <w:t xml:space="preserve"> </w:t>
      </w:r>
      <w:proofErr w:type="spellStart"/>
      <w:r w:rsidRPr="00C10D41">
        <w:rPr>
          <w:rStyle w:val="longtext"/>
          <w:color w:val="000000"/>
          <w:sz w:val="22"/>
          <w:szCs w:val="22"/>
          <w:lang w:val="sk-SK"/>
        </w:rPr>
        <w:t>klírensu</w:t>
      </w:r>
      <w:proofErr w:type="spellEnd"/>
      <w:r w:rsidRPr="00C10D41">
        <w:rPr>
          <w:rStyle w:val="longtext"/>
          <w:color w:val="000000"/>
          <w:sz w:val="22"/>
          <w:szCs w:val="22"/>
          <w:lang w:val="sk-SK"/>
        </w:rPr>
        <w:t xml:space="preserve"> lítia vedúca k zvýšeným plazmatickým koncentráciám lítia.</w:t>
      </w:r>
    </w:p>
    <w:p w:rsidR="006207CB" w:rsidRPr="00C10D41" w:rsidRDefault="006207CB">
      <w:pPr>
        <w:tabs>
          <w:tab w:val="left" w:pos="567"/>
        </w:tabs>
        <w:rPr>
          <w:rStyle w:val="longtext"/>
          <w:color w:val="000000"/>
          <w:sz w:val="22"/>
          <w:szCs w:val="22"/>
          <w:lang w:val="sk-SK"/>
        </w:rPr>
      </w:pPr>
    </w:p>
    <w:p w:rsidR="006207CB" w:rsidRPr="00C10D41" w:rsidRDefault="008B734A">
      <w:pPr>
        <w:tabs>
          <w:tab w:val="left" w:pos="567"/>
        </w:tabs>
        <w:rPr>
          <w:rStyle w:val="longtext"/>
          <w:color w:val="000000"/>
          <w:sz w:val="22"/>
          <w:szCs w:val="22"/>
          <w:lang w:val="sk-SK"/>
        </w:rPr>
      </w:pPr>
      <w:proofErr w:type="spellStart"/>
      <w:r w:rsidRPr="00C10D41">
        <w:rPr>
          <w:rStyle w:val="longtext"/>
          <w:color w:val="000000"/>
          <w:sz w:val="22"/>
          <w:szCs w:val="22"/>
          <w:lang w:val="sk-SK"/>
        </w:rPr>
        <w:t>Naprox</w:t>
      </w:r>
      <w:r w:rsidR="00B17A6B">
        <w:rPr>
          <w:rStyle w:val="longtext"/>
          <w:color w:val="000000"/>
          <w:sz w:val="22"/>
          <w:szCs w:val="22"/>
          <w:lang w:val="sk-SK"/>
        </w:rPr>
        <w:t>é</w:t>
      </w:r>
      <w:r w:rsidRPr="00C10D41">
        <w:rPr>
          <w:rStyle w:val="longtext"/>
          <w:color w:val="000000"/>
          <w:sz w:val="22"/>
          <w:szCs w:val="22"/>
          <w:lang w:val="sk-SK"/>
        </w:rPr>
        <w:t>n</w:t>
      </w:r>
      <w:proofErr w:type="spellEnd"/>
      <w:r w:rsidR="006207CB" w:rsidRPr="00C10D41">
        <w:rPr>
          <w:rStyle w:val="longtext"/>
          <w:color w:val="000000"/>
          <w:sz w:val="22"/>
          <w:szCs w:val="22"/>
          <w:lang w:val="sk-SK"/>
        </w:rPr>
        <w:t xml:space="preserve"> a iné </w:t>
      </w:r>
      <w:proofErr w:type="spellStart"/>
      <w:r w:rsidR="006207CB" w:rsidRPr="00C10D41">
        <w:rPr>
          <w:rStyle w:val="longtext"/>
          <w:color w:val="000000"/>
          <w:sz w:val="22"/>
          <w:szCs w:val="22"/>
          <w:lang w:val="sk-SK"/>
        </w:rPr>
        <w:t>nesteroid</w:t>
      </w:r>
      <w:r w:rsidR="00077455" w:rsidRPr="00C10D41">
        <w:rPr>
          <w:rStyle w:val="longtext"/>
          <w:color w:val="000000"/>
          <w:sz w:val="22"/>
          <w:szCs w:val="22"/>
          <w:lang w:val="sk-SK"/>
        </w:rPr>
        <w:t>n</w:t>
      </w:r>
      <w:r w:rsidR="006207CB" w:rsidRPr="00C10D41">
        <w:rPr>
          <w:rStyle w:val="longtext"/>
          <w:color w:val="000000"/>
          <w:sz w:val="22"/>
          <w:szCs w:val="22"/>
          <w:lang w:val="sk-SK"/>
        </w:rPr>
        <w:t>é</w:t>
      </w:r>
      <w:proofErr w:type="spellEnd"/>
      <w:r w:rsidR="006207CB" w:rsidRPr="00C10D41">
        <w:rPr>
          <w:rStyle w:val="longtext"/>
          <w:color w:val="000000"/>
          <w:sz w:val="22"/>
          <w:szCs w:val="22"/>
          <w:lang w:val="sk-SK"/>
        </w:rPr>
        <w:t xml:space="preserve"> protizápalové lieky môžu znižovať </w:t>
      </w:r>
      <w:proofErr w:type="spellStart"/>
      <w:r w:rsidR="006207CB" w:rsidRPr="00C10D41">
        <w:rPr>
          <w:rStyle w:val="longtext"/>
          <w:color w:val="000000"/>
          <w:sz w:val="22"/>
          <w:szCs w:val="22"/>
          <w:lang w:val="sk-SK"/>
        </w:rPr>
        <w:t>antihypertenzný</w:t>
      </w:r>
      <w:proofErr w:type="spellEnd"/>
      <w:r w:rsidR="006207CB" w:rsidRPr="00C10D41">
        <w:rPr>
          <w:rStyle w:val="longtext"/>
          <w:color w:val="000000"/>
          <w:sz w:val="22"/>
          <w:szCs w:val="22"/>
          <w:lang w:val="sk-SK"/>
        </w:rPr>
        <w:t xml:space="preserve"> účinok </w:t>
      </w:r>
      <w:proofErr w:type="spellStart"/>
      <w:r w:rsidR="006207CB" w:rsidRPr="00C10D41">
        <w:rPr>
          <w:rStyle w:val="longtext"/>
          <w:color w:val="000000"/>
          <w:sz w:val="22"/>
          <w:szCs w:val="22"/>
          <w:lang w:val="sk-SK"/>
        </w:rPr>
        <w:t>antihypertenzív</w:t>
      </w:r>
      <w:proofErr w:type="spellEnd"/>
      <w:r w:rsidR="006207CB" w:rsidRPr="00C10D41">
        <w:rPr>
          <w:rStyle w:val="longtext"/>
          <w:color w:val="000000"/>
          <w:sz w:val="22"/>
          <w:szCs w:val="22"/>
          <w:lang w:val="sk-SK"/>
        </w:rPr>
        <w:t xml:space="preserve">. Súbežné </w:t>
      </w:r>
      <w:r w:rsidR="00D32D3C" w:rsidRPr="00C10D41">
        <w:rPr>
          <w:rStyle w:val="longtext"/>
          <w:color w:val="000000"/>
          <w:sz w:val="22"/>
          <w:szCs w:val="22"/>
          <w:lang w:val="sk-SK"/>
        </w:rPr>
        <w:t>užívanie</w:t>
      </w:r>
      <w:r w:rsidR="006207CB" w:rsidRPr="00C10D41">
        <w:rPr>
          <w:rStyle w:val="longtext"/>
          <w:color w:val="000000"/>
          <w:sz w:val="22"/>
          <w:szCs w:val="22"/>
          <w:lang w:val="sk-SK"/>
        </w:rPr>
        <w:t xml:space="preserve"> NSAID s ACE inhibítormi alebo antagonistami receptoru </w:t>
      </w:r>
      <w:proofErr w:type="spellStart"/>
      <w:r w:rsidR="006207CB" w:rsidRPr="00C10D41">
        <w:rPr>
          <w:rStyle w:val="longtext"/>
          <w:color w:val="000000"/>
          <w:sz w:val="22"/>
          <w:szCs w:val="22"/>
          <w:lang w:val="sk-SK"/>
        </w:rPr>
        <w:t>angiotenzínu-II</w:t>
      </w:r>
      <w:proofErr w:type="spellEnd"/>
      <w:r w:rsidR="006207CB" w:rsidRPr="00C10D41">
        <w:rPr>
          <w:rStyle w:val="longtext"/>
          <w:color w:val="000000"/>
          <w:sz w:val="22"/>
          <w:szCs w:val="22"/>
          <w:lang w:val="sk-SK"/>
        </w:rPr>
        <w:t xml:space="preserve"> môže zvyšovať riziko poškodenia </w:t>
      </w:r>
      <w:r w:rsidR="00077455" w:rsidRPr="00C10D41">
        <w:rPr>
          <w:rStyle w:val="longtext"/>
          <w:color w:val="000000"/>
          <w:sz w:val="22"/>
          <w:szCs w:val="22"/>
          <w:lang w:val="sk-SK"/>
        </w:rPr>
        <w:t xml:space="preserve">funkcie </w:t>
      </w:r>
      <w:r w:rsidR="006207CB" w:rsidRPr="00C10D41">
        <w:rPr>
          <w:rStyle w:val="longtext"/>
          <w:color w:val="000000"/>
          <w:sz w:val="22"/>
          <w:szCs w:val="22"/>
          <w:lang w:val="sk-SK"/>
        </w:rPr>
        <w:t xml:space="preserve">obličiek, najmä u pacientov s </w:t>
      </w:r>
      <w:proofErr w:type="spellStart"/>
      <w:r w:rsidR="006207CB" w:rsidRPr="00C10D41">
        <w:rPr>
          <w:rStyle w:val="longtext"/>
          <w:color w:val="000000"/>
          <w:sz w:val="22"/>
          <w:szCs w:val="22"/>
          <w:lang w:val="sk-SK"/>
        </w:rPr>
        <w:t>preexistujúcou</w:t>
      </w:r>
      <w:proofErr w:type="spellEnd"/>
      <w:r w:rsidR="006207CB" w:rsidRPr="00C10D41">
        <w:rPr>
          <w:rStyle w:val="longtext"/>
          <w:color w:val="000000"/>
          <w:sz w:val="22"/>
          <w:szCs w:val="22"/>
          <w:lang w:val="sk-SK"/>
        </w:rPr>
        <w:t xml:space="preserve"> oslabenou funkciou obličiek (pozri časť 4.4).</w:t>
      </w:r>
    </w:p>
    <w:p w:rsidR="006207CB" w:rsidRPr="00C10D41" w:rsidRDefault="006207CB">
      <w:pPr>
        <w:tabs>
          <w:tab w:val="left" w:pos="567"/>
        </w:tabs>
        <w:rPr>
          <w:rStyle w:val="longtext"/>
          <w:color w:val="000000"/>
          <w:sz w:val="22"/>
          <w:szCs w:val="22"/>
          <w:lang w:val="sk-SK"/>
        </w:rPr>
      </w:pPr>
    </w:p>
    <w:p w:rsidR="006207CB" w:rsidRPr="00C10D41" w:rsidRDefault="006207CB">
      <w:pPr>
        <w:tabs>
          <w:tab w:val="left" w:pos="567"/>
        </w:tabs>
        <w:rPr>
          <w:rStyle w:val="longtext"/>
          <w:color w:val="000000"/>
          <w:sz w:val="22"/>
          <w:szCs w:val="22"/>
          <w:lang w:val="sk-SK"/>
        </w:rPr>
      </w:pPr>
      <w:r w:rsidRPr="00C10D41">
        <w:rPr>
          <w:rStyle w:val="longtext"/>
          <w:color w:val="000000"/>
          <w:sz w:val="22"/>
          <w:szCs w:val="22"/>
          <w:lang w:val="sk-SK"/>
        </w:rPr>
        <w:t xml:space="preserve">Súbežne podávaný </w:t>
      </w:r>
      <w:proofErr w:type="spellStart"/>
      <w:r w:rsidRPr="00C10D41">
        <w:rPr>
          <w:rStyle w:val="longtext"/>
          <w:color w:val="000000"/>
          <w:sz w:val="22"/>
          <w:szCs w:val="22"/>
          <w:lang w:val="sk-SK"/>
        </w:rPr>
        <w:t>probenecid</w:t>
      </w:r>
      <w:proofErr w:type="spellEnd"/>
      <w:r w:rsidRPr="00C10D41">
        <w:rPr>
          <w:rStyle w:val="longtext"/>
          <w:color w:val="000000"/>
          <w:sz w:val="22"/>
          <w:szCs w:val="22"/>
          <w:lang w:val="sk-SK"/>
        </w:rPr>
        <w:t xml:space="preserve"> zvyšuje plazmatické hladiny </w:t>
      </w:r>
      <w:proofErr w:type="spellStart"/>
      <w:r w:rsidR="008B734A" w:rsidRPr="00C10D41">
        <w:rPr>
          <w:rStyle w:val="longtext"/>
          <w:color w:val="000000"/>
          <w:sz w:val="22"/>
          <w:szCs w:val="22"/>
          <w:lang w:val="sk-SK"/>
        </w:rPr>
        <w:t>naprox</w:t>
      </w:r>
      <w:r w:rsidR="00B17A6B">
        <w:rPr>
          <w:rStyle w:val="longtext"/>
          <w:color w:val="000000"/>
          <w:sz w:val="22"/>
          <w:szCs w:val="22"/>
          <w:lang w:val="sk-SK"/>
        </w:rPr>
        <w:t>é</w:t>
      </w:r>
      <w:r w:rsidR="008B734A" w:rsidRPr="00C10D41">
        <w:rPr>
          <w:rStyle w:val="longtext"/>
          <w:color w:val="000000"/>
          <w:sz w:val="22"/>
          <w:szCs w:val="22"/>
          <w:lang w:val="sk-SK"/>
        </w:rPr>
        <w:t>n</w:t>
      </w:r>
      <w:r w:rsidRPr="00C10D41">
        <w:rPr>
          <w:rStyle w:val="longtext"/>
          <w:color w:val="000000"/>
          <w:sz w:val="22"/>
          <w:szCs w:val="22"/>
          <w:lang w:val="sk-SK"/>
        </w:rPr>
        <w:t>u</w:t>
      </w:r>
      <w:proofErr w:type="spellEnd"/>
      <w:r w:rsidRPr="00C10D41">
        <w:rPr>
          <w:rStyle w:val="longtext"/>
          <w:color w:val="000000"/>
          <w:sz w:val="22"/>
          <w:szCs w:val="22"/>
          <w:lang w:val="sk-SK"/>
        </w:rPr>
        <w:t xml:space="preserve"> a značne predlžuje jeho polčas.</w:t>
      </w:r>
    </w:p>
    <w:p w:rsidR="006207CB" w:rsidRPr="00C10D41" w:rsidRDefault="006207CB">
      <w:pPr>
        <w:tabs>
          <w:tab w:val="left" w:pos="567"/>
        </w:tabs>
        <w:rPr>
          <w:rStyle w:val="longtext"/>
          <w:color w:val="000000"/>
          <w:sz w:val="22"/>
          <w:szCs w:val="22"/>
          <w:lang w:val="sk-SK"/>
        </w:rPr>
      </w:pPr>
    </w:p>
    <w:p w:rsidR="006207CB" w:rsidRPr="00C10D41" w:rsidRDefault="006207CB">
      <w:pPr>
        <w:tabs>
          <w:tab w:val="left" w:pos="567"/>
        </w:tabs>
        <w:rPr>
          <w:iCs/>
          <w:sz w:val="22"/>
          <w:szCs w:val="22"/>
          <w:lang w:val="sk-SK"/>
        </w:rPr>
      </w:pPr>
      <w:r w:rsidRPr="00C10D41">
        <w:rPr>
          <w:rStyle w:val="longtext"/>
          <w:color w:val="000000"/>
          <w:sz w:val="22"/>
          <w:szCs w:val="22"/>
          <w:lang w:val="sk-SK"/>
        </w:rPr>
        <w:t xml:space="preserve">Opatrnosť sa odporúča, ak sa súbežne podáva </w:t>
      </w:r>
      <w:proofErr w:type="spellStart"/>
      <w:r w:rsidRPr="00C10D41">
        <w:rPr>
          <w:rStyle w:val="longtext"/>
          <w:color w:val="000000"/>
          <w:sz w:val="22"/>
          <w:szCs w:val="22"/>
          <w:lang w:val="sk-SK"/>
        </w:rPr>
        <w:t>metotrexát</w:t>
      </w:r>
      <w:proofErr w:type="spellEnd"/>
      <w:r w:rsidRPr="00C10D41">
        <w:rPr>
          <w:rStyle w:val="longtext"/>
          <w:color w:val="000000"/>
          <w:sz w:val="22"/>
          <w:szCs w:val="22"/>
          <w:lang w:val="sk-SK"/>
        </w:rPr>
        <w:t xml:space="preserve">, z dôvodu možného zvýšenia jeho toxicity, pretože sa hlásilo, že </w:t>
      </w:r>
      <w:proofErr w:type="spellStart"/>
      <w:r w:rsidR="008B734A" w:rsidRPr="00C10D41">
        <w:rPr>
          <w:rStyle w:val="longtext"/>
          <w:color w:val="000000"/>
          <w:sz w:val="22"/>
          <w:szCs w:val="22"/>
          <w:lang w:val="sk-SK"/>
        </w:rPr>
        <w:t>naprox</w:t>
      </w:r>
      <w:r w:rsidR="00B17A6B">
        <w:rPr>
          <w:rStyle w:val="longtext"/>
          <w:color w:val="000000"/>
          <w:sz w:val="22"/>
          <w:szCs w:val="22"/>
          <w:lang w:val="sk-SK"/>
        </w:rPr>
        <w:t>é</w:t>
      </w:r>
      <w:r w:rsidR="008B734A" w:rsidRPr="00C10D41">
        <w:rPr>
          <w:rStyle w:val="longtext"/>
          <w:color w:val="000000"/>
          <w:sz w:val="22"/>
          <w:szCs w:val="22"/>
          <w:lang w:val="sk-SK"/>
        </w:rPr>
        <w:t>n</w:t>
      </w:r>
      <w:proofErr w:type="spellEnd"/>
      <w:r w:rsidRPr="00C10D41">
        <w:rPr>
          <w:rStyle w:val="longtext"/>
          <w:color w:val="000000"/>
          <w:sz w:val="22"/>
          <w:szCs w:val="22"/>
          <w:lang w:val="sk-SK"/>
        </w:rPr>
        <w:t xml:space="preserve">, ako aj iné </w:t>
      </w:r>
      <w:proofErr w:type="spellStart"/>
      <w:r w:rsidRPr="00C10D41">
        <w:rPr>
          <w:rStyle w:val="longtext"/>
          <w:color w:val="000000"/>
          <w:sz w:val="22"/>
          <w:szCs w:val="22"/>
          <w:lang w:val="sk-SK"/>
        </w:rPr>
        <w:t>nesteroid</w:t>
      </w:r>
      <w:r w:rsidR="00077455" w:rsidRPr="00C10D41">
        <w:rPr>
          <w:rStyle w:val="longtext"/>
          <w:color w:val="000000"/>
          <w:sz w:val="22"/>
          <w:szCs w:val="22"/>
          <w:lang w:val="sk-SK"/>
        </w:rPr>
        <w:t>n</w:t>
      </w:r>
      <w:r w:rsidRPr="00C10D41">
        <w:rPr>
          <w:rStyle w:val="longtext"/>
          <w:color w:val="000000"/>
          <w:sz w:val="22"/>
          <w:szCs w:val="22"/>
          <w:lang w:val="sk-SK"/>
        </w:rPr>
        <w:t>é</w:t>
      </w:r>
      <w:proofErr w:type="spellEnd"/>
      <w:r w:rsidRPr="00C10D41">
        <w:rPr>
          <w:rStyle w:val="longtext"/>
          <w:color w:val="000000"/>
          <w:sz w:val="22"/>
          <w:szCs w:val="22"/>
          <w:lang w:val="sk-SK"/>
        </w:rPr>
        <w:t xml:space="preserve"> protizápalové lieky, </w:t>
      </w:r>
      <w:r w:rsidRPr="00C10D41">
        <w:rPr>
          <w:iCs/>
          <w:sz w:val="22"/>
          <w:szCs w:val="22"/>
          <w:lang w:val="sk-SK"/>
        </w:rPr>
        <w:t xml:space="preserve">znižuje </w:t>
      </w:r>
      <w:proofErr w:type="spellStart"/>
      <w:r w:rsidRPr="00C10D41">
        <w:rPr>
          <w:iCs/>
          <w:sz w:val="22"/>
          <w:szCs w:val="22"/>
          <w:lang w:val="sk-SK"/>
        </w:rPr>
        <w:t>tubulárnu</w:t>
      </w:r>
      <w:proofErr w:type="spellEnd"/>
      <w:r w:rsidRPr="00C10D41">
        <w:rPr>
          <w:iCs/>
          <w:sz w:val="22"/>
          <w:szCs w:val="22"/>
          <w:lang w:val="sk-SK"/>
        </w:rPr>
        <w:t xml:space="preserve"> sekréciu </w:t>
      </w:r>
      <w:proofErr w:type="spellStart"/>
      <w:r w:rsidRPr="00C10D41">
        <w:rPr>
          <w:iCs/>
          <w:sz w:val="22"/>
          <w:szCs w:val="22"/>
          <w:lang w:val="sk-SK"/>
        </w:rPr>
        <w:t>metotrexátu</w:t>
      </w:r>
      <w:proofErr w:type="spellEnd"/>
      <w:r w:rsidRPr="00C10D41">
        <w:rPr>
          <w:iCs/>
          <w:sz w:val="22"/>
          <w:szCs w:val="22"/>
          <w:lang w:val="sk-SK"/>
        </w:rPr>
        <w:t xml:space="preserve"> na zvieracom modeli.</w:t>
      </w:r>
    </w:p>
    <w:p w:rsidR="006207CB" w:rsidRPr="00C10D41" w:rsidRDefault="006207CB">
      <w:pPr>
        <w:tabs>
          <w:tab w:val="left" w:pos="567"/>
        </w:tabs>
        <w:rPr>
          <w:iCs/>
          <w:sz w:val="22"/>
          <w:szCs w:val="22"/>
          <w:lang w:val="sk-SK"/>
        </w:rPr>
      </w:pPr>
    </w:p>
    <w:p w:rsidR="006207CB" w:rsidRPr="00C10D41" w:rsidRDefault="000B6CBC">
      <w:pPr>
        <w:tabs>
          <w:tab w:val="left" w:pos="567"/>
        </w:tabs>
        <w:rPr>
          <w:rStyle w:val="longtext"/>
          <w:color w:val="000000"/>
          <w:sz w:val="22"/>
          <w:szCs w:val="22"/>
          <w:lang w:val="sk-SK"/>
        </w:rPr>
      </w:pPr>
      <w:r w:rsidRPr="00C10D41">
        <w:rPr>
          <w:rStyle w:val="longtext"/>
          <w:color w:val="000000"/>
          <w:sz w:val="22"/>
          <w:szCs w:val="22"/>
          <w:lang w:val="sk-SK"/>
        </w:rPr>
        <w:t xml:space="preserve">NSAID môžu zhoršovať srdcové zlyhanie, znižovať GFR a </w:t>
      </w:r>
      <w:r w:rsidRPr="00C10D41">
        <w:rPr>
          <w:sz w:val="22"/>
          <w:szCs w:val="22"/>
          <w:lang w:val="sk-SK"/>
        </w:rPr>
        <w:t>zvyšovať hladin</w:t>
      </w:r>
      <w:r w:rsidR="00177C3C" w:rsidRPr="00C10D41">
        <w:rPr>
          <w:sz w:val="22"/>
          <w:szCs w:val="22"/>
          <w:lang w:val="sk-SK"/>
        </w:rPr>
        <w:t>y</w:t>
      </w:r>
      <w:r w:rsidRPr="00C10D41">
        <w:rPr>
          <w:sz w:val="22"/>
          <w:szCs w:val="22"/>
          <w:lang w:val="sk-SK"/>
        </w:rPr>
        <w:t xml:space="preserve"> srdcových </w:t>
      </w:r>
      <w:proofErr w:type="spellStart"/>
      <w:r w:rsidRPr="00C10D41">
        <w:rPr>
          <w:sz w:val="22"/>
          <w:szCs w:val="22"/>
          <w:lang w:val="sk-SK"/>
        </w:rPr>
        <w:t>glykozidov</w:t>
      </w:r>
      <w:proofErr w:type="spellEnd"/>
      <w:r w:rsidRPr="00C10D41">
        <w:rPr>
          <w:sz w:val="22"/>
          <w:szCs w:val="22"/>
          <w:lang w:val="sk-SK"/>
        </w:rPr>
        <w:t xml:space="preserve"> v plazme, ak sa súbežne podávajú so srdcovými </w:t>
      </w:r>
      <w:proofErr w:type="spellStart"/>
      <w:r w:rsidRPr="00C10D41">
        <w:rPr>
          <w:sz w:val="22"/>
          <w:szCs w:val="22"/>
          <w:lang w:val="sk-SK"/>
        </w:rPr>
        <w:t>glykozidmi</w:t>
      </w:r>
      <w:proofErr w:type="spellEnd"/>
      <w:r w:rsidRPr="00C10D41">
        <w:rPr>
          <w:sz w:val="22"/>
          <w:szCs w:val="22"/>
          <w:lang w:val="sk-SK"/>
        </w:rPr>
        <w:t>.</w:t>
      </w:r>
    </w:p>
    <w:p w:rsidR="006207CB" w:rsidRPr="00C10D41" w:rsidRDefault="006207CB">
      <w:pPr>
        <w:tabs>
          <w:tab w:val="left" w:pos="567"/>
        </w:tabs>
        <w:rPr>
          <w:rStyle w:val="longtext"/>
          <w:color w:val="000000"/>
          <w:sz w:val="22"/>
          <w:szCs w:val="22"/>
          <w:lang w:val="sk-SK"/>
        </w:rPr>
      </w:pPr>
    </w:p>
    <w:p w:rsidR="00F86F6F" w:rsidRPr="00C10D41" w:rsidRDefault="000B6CBC">
      <w:pPr>
        <w:tabs>
          <w:tab w:val="left" w:pos="567"/>
        </w:tabs>
        <w:rPr>
          <w:iCs/>
          <w:sz w:val="22"/>
          <w:szCs w:val="22"/>
          <w:lang w:val="sk-SK"/>
        </w:rPr>
      </w:pPr>
      <w:r w:rsidRPr="00C10D41">
        <w:rPr>
          <w:sz w:val="22"/>
          <w:szCs w:val="22"/>
          <w:lang w:val="sk-SK"/>
        </w:rPr>
        <w:t xml:space="preserve">Tak ako pri všetkých NSAID sa </w:t>
      </w:r>
      <w:r w:rsidR="00780780" w:rsidRPr="00C10D41">
        <w:rPr>
          <w:sz w:val="22"/>
          <w:szCs w:val="22"/>
          <w:lang w:val="sk-SK"/>
        </w:rPr>
        <w:t xml:space="preserve">odporúča </w:t>
      </w:r>
      <w:r w:rsidRPr="00C10D41">
        <w:rPr>
          <w:sz w:val="22"/>
          <w:szCs w:val="22"/>
          <w:lang w:val="sk-SK"/>
        </w:rPr>
        <w:t xml:space="preserve">opatrnosť, ak sa súbežne podáva </w:t>
      </w:r>
      <w:proofErr w:type="spellStart"/>
      <w:r w:rsidRPr="00C10D41">
        <w:rPr>
          <w:sz w:val="22"/>
          <w:szCs w:val="22"/>
          <w:lang w:val="sk-SK"/>
        </w:rPr>
        <w:t>cyklosporín</w:t>
      </w:r>
      <w:proofErr w:type="spellEnd"/>
      <w:r w:rsidRPr="00C10D41">
        <w:rPr>
          <w:sz w:val="22"/>
          <w:szCs w:val="22"/>
          <w:lang w:val="sk-SK"/>
        </w:rPr>
        <w:t xml:space="preserve"> z dôvodu </w:t>
      </w:r>
      <w:r w:rsidRPr="00C10D41">
        <w:rPr>
          <w:iCs/>
          <w:sz w:val="22"/>
          <w:szCs w:val="22"/>
          <w:lang w:val="sk-SK"/>
        </w:rPr>
        <w:t xml:space="preserve">zvýšeného </w:t>
      </w:r>
      <w:r w:rsidR="00780780" w:rsidRPr="00C10D41">
        <w:rPr>
          <w:iCs/>
          <w:sz w:val="22"/>
          <w:szCs w:val="22"/>
          <w:lang w:val="sk-SK"/>
        </w:rPr>
        <w:t xml:space="preserve">rizika </w:t>
      </w:r>
      <w:proofErr w:type="spellStart"/>
      <w:r w:rsidRPr="00C10D41">
        <w:rPr>
          <w:iCs/>
          <w:sz w:val="22"/>
          <w:szCs w:val="22"/>
          <w:lang w:val="sk-SK"/>
        </w:rPr>
        <w:t>nefrotoxicity</w:t>
      </w:r>
      <w:proofErr w:type="spellEnd"/>
      <w:r w:rsidRPr="00C10D41">
        <w:rPr>
          <w:iCs/>
          <w:sz w:val="22"/>
          <w:szCs w:val="22"/>
          <w:lang w:val="sk-SK"/>
        </w:rPr>
        <w:t>.</w:t>
      </w:r>
    </w:p>
    <w:p w:rsidR="000B6CBC" w:rsidRPr="00C10D41" w:rsidRDefault="000B6CBC">
      <w:pPr>
        <w:tabs>
          <w:tab w:val="left" w:pos="567"/>
        </w:tabs>
        <w:rPr>
          <w:iCs/>
          <w:sz w:val="22"/>
          <w:szCs w:val="22"/>
          <w:lang w:val="sk-SK"/>
        </w:rPr>
      </w:pPr>
    </w:p>
    <w:p w:rsidR="000B6CBC" w:rsidRPr="00C10D41" w:rsidRDefault="000B6CBC">
      <w:pPr>
        <w:tabs>
          <w:tab w:val="left" w:pos="567"/>
        </w:tabs>
        <w:rPr>
          <w:sz w:val="22"/>
          <w:szCs w:val="22"/>
          <w:lang w:val="sk-SK"/>
        </w:rPr>
      </w:pPr>
      <w:r w:rsidRPr="00C10D41">
        <w:rPr>
          <w:sz w:val="22"/>
          <w:szCs w:val="22"/>
          <w:lang w:val="sk-SK"/>
        </w:rPr>
        <w:t xml:space="preserve">NSAID sa nemajú používať 8 - 12 dní po podávaní </w:t>
      </w:r>
      <w:proofErr w:type="spellStart"/>
      <w:r w:rsidRPr="00C10D41">
        <w:rPr>
          <w:sz w:val="22"/>
          <w:szCs w:val="22"/>
          <w:lang w:val="sk-SK"/>
        </w:rPr>
        <w:t>mifepristonu</w:t>
      </w:r>
      <w:proofErr w:type="spellEnd"/>
      <w:r w:rsidRPr="00C10D41">
        <w:rPr>
          <w:sz w:val="22"/>
          <w:szCs w:val="22"/>
          <w:lang w:val="sk-SK"/>
        </w:rPr>
        <w:t>, keďže NSAID môžu znížiť účin</w:t>
      </w:r>
      <w:r w:rsidR="00177C3C" w:rsidRPr="00C10D41">
        <w:rPr>
          <w:sz w:val="22"/>
          <w:szCs w:val="22"/>
          <w:lang w:val="sk-SK"/>
        </w:rPr>
        <w:t xml:space="preserve">ky </w:t>
      </w:r>
      <w:proofErr w:type="spellStart"/>
      <w:r w:rsidRPr="00C10D41">
        <w:rPr>
          <w:sz w:val="22"/>
          <w:szCs w:val="22"/>
          <w:lang w:val="sk-SK"/>
        </w:rPr>
        <w:t>mifepristonu</w:t>
      </w:r>
      <w:proofErr w:type="spellEnd"/>
      <w:r w:rsidRPr="00C10D41">
        <w:rPr>
          <w:sz w:val="22"/>
          <w:szCs w:val="22"/>
          <w:lang w:val="sk-SK"/>
        </w:rPr>
        <w:t>.</w:t>
      </w:r>
    </w:p>
    <w:p w:rsidR="000B6CBC" w:rsidRPr="00C10D41" w:rsidRDefault="000B6CBC">
      <w:pPr>
        <w:tabs>
          <w:tab w:val="left" w:pos="567"/>
        </w:tabs>
        <w:rPr>
          <w:sz w:val="22"/>
          <w:szCs w:val="22"/>
          <w:lang w:val="sk-SK"/>
        </w:rPr>
      </w:pPr>
    </w:p>
    <w:p w:rsidR="000B6CBC" w:rsidRPr="00C10D41" w:rsidRDefault="000B6CBC">
      <w:pPr>
        <w:tabs>
          <w:tab w:val="left" w:pos="567"/>
        </w:tabs>
        <w:rPr>
          <w:sz w:val="22"/>
          <w:szCs w:val="22"/>
          <w:lang w:val="sk-SK"/>
        </w:rPr>
      </w:pPr>
      <w:r w:rsidRPr="00C10D41">
        <w:rPr>
          <w:sz w:val="22"/>
          <w:szCs w:val="22"/>
          <w:lang w:val="sk-SK"/>
        </w:rPr>
        <w:t>Tak ako pri všetkých NSAID</w:t>
      </w:r>
      <w:r w:rsidR="00077455" w:rsidRPr="00C10D41">
        <w:rPr>
          <w:sz w:val="22"/>
          <w:szCs w:val="22"/>
          <w:lang w:val="sk-SK"/>
        </w:rPr>
        <w:t>,</w:t>
      </w:r>
      <w:r w:rsidRPr="00C10D41">
        <w:rPr>
          <w:sz w:val="22"/>
          <w:szCs w:val="22"/>
          <w:lang w:val="sk-SK"/>
        </w:rPr>
        <w:t xml:space="preserve"> </w:t>
      </w:r>
      <w:r w:rsidR="002B2DC7" w:rsidRPr="00C10D41">
        <w:rPr>
          <w:sz w:val="22"/>
          <w:szCs w:val="22"/>
          <w:lang w:val="sk-SK"/>
        </w:rPr>
        <w:t xml:space="preserve">odporúča </w:t>
      </w:r>
      <w:r w:rsidR="00077455" w:rsidRPr="00C10D41">
        <w:rPr>
          <w:sz w:val="22"/>
          <w:szCs w:val="22"/>
          <w:lang w:val="sk-SK"/>
        </w:rPr>
        <w:t xml:space="preserve">sa </w:t>
      </w:r>
      <w:r w:rsidRPr="00C10D41">
        <w:rPr>
          <w:sz w:val="22"/>
          <w:szCs w:val="22"/>
          <w:lang w:val="sk-SK"/>
        </w:rPr>
        <w:t xml:space="preserve">opatrnosť, ak sa súbežne podáva s </w:t>
      </w:r>
      <w:proofErr w:type="spellStart"/>
      <w:r w:rsidRPr="00C10D41">
        <w:rPr>
          <w:sz w:val="22"/>
          <w:szCs w:val="22"/>
          <w:lang w:val="sk-SK"/>
        </w:rPr>
        <w:t>kortikosteroidmi</w:t>
      </w:r>
      <w:proofErr w:type="spellEnd"/>
      <w:r w:rsidRPr="00C10D41">
        <w:rPr>
          <w:sz w:val="22"/>
          <w:szCs w:val="22"/>
          <w:lang w:val="sk-SK"/>
        </w:rPr>
        <w:t xml:space="preserve">, z dôvodu zvýšeného rizika </w:t>
      </w:r>
      <w:proofErr w:type="spellStart"/>
      <w:r w:rsidRPr="00C10D41">
        <w:rPr>
          <w:sz w:val="22"/>
          <w:szCs w:val="22"/>
          <w:lang w:val="sk-SK"/>
        </w:rPr>
        <w:t>gastrointestinálnych</w:t>
      </w:r>
      <w:proofErr w:type="spellEnd"/>
      <w:r w:rsidRPr="00C10D41">
        <w:rPr>
          <w:sz w:val="22"/>
          <w:szCs w:val="22"/>
          <w:lang w:val="sk-SK"/>
        </w:rPr>
        <w:t xml:space="preserve"> vredov alebo krvácania.</w:t>
      </w:r>
    </w:p>
    <w:p w:rsidR="000B6CBC" w:rsidRPr="00C10D41" w:rsidRDefault="000B6CBC">
      <w:pPr>
        <w:tabs>
          <w:tab w:val="left" w:pos="567"/>
        </w:tabs>
        <w:rPr>
          <w:sz w:val="22"/>
          <w:szCs w:val="22"/>
          <w:lang w:val="sk-SK"/>
        </w:rPr>
      </w:pPr>
    </w:p>
    <w:p w:rsidR="000B6CBC" w:rsidRPr="00C10D41" w:rsidRDefault="000B6CBC" w:rsidP="000B6CBC">
      <w:pPr>
        <w:rPr>
          <w:sz w:val="22"/>
          <w:szCs w:val="22"/>
          <w:lang w:val="sk-SK"/>
        </w:rPr>
      </w:pPr>
      <w:r w:rsidRPr="00C10D41">
        <w:rPr>
          <w:sz w:val="22"/>
          <w:szCs w:val="22"/>
          <w:lang w:val="sk-SK"/>
        </w:rPr>
        <w:t>Štúdie na zvieratách ukazujú, že NSAID môž</w:t>
      </w:r>
      <w:r w:rsidR="009554A7" w:rsidRPr="00C10D41">
        <w:rPr>
          <w:sz w:val="22"/>
          <w:szCs w:val="22"/>
          <w:lang w:val="sk-SK"/>
        </w:rPr>
        <w:t>u</w:t>
      </w:r>
      <w:r w:rsidRPr="00C10D41">
        <w:rPr>
          <w:sz w:val="22"/>
          <w:szCs w:val="22"/>
          <w:lang w:val="sk-SK"/>
        </w:rPr>
        <w:t xml:space="preserve"> zvýšiť riziko vzniku kŕčov spojených s </w:t>
      </w:r>
      <w:proofErr w:type="spellStart"/>
      <w:r w:rsidRPr="00C10D41">
        <w:rPr>
          <w:sz w:val="22"/>
          <w:szCs w:val="22"/>
          <w:lang w:val="sk-SK"/>
        </w:rPr>
        <w:t>chinolónovými</w:t>
      </w:r>
      <w:proofErr w:type="spellEnd"/>
      <w:r w:rsidRPr="00C10D41">
        <w:rPr>
          <w:sz w:val="22"/>
          <w:szCs w:val="22"/>
          <w:lang w:val="sk-SK"/>
        </w:rPr>
        <w:t xml:space="preserve"> antibiotikami. Pacienti užívajúci </w:t>
      </w:r>
      <w:proofErr w:type="spellStart"/>
      <w:r w:rsidRPr="00C10D41">
        <w:rPr>
          <w:sz w:val="22"/>
          <w:szCs w:val="22"/>
          <w:lang w:val="sk-SK"/>
        </w:rPr>
        <w:t>chinolóny</w:t>
      </w:r>
      <w:proofErr w:type="spellEnd"/>
      <w:r w:rsidRPr="00C10D41">
        <w:rPr>
          <w:sz w:val="22"/>
          <w:szCs w:val="22"/>
          <w:lang w:val="sk-SK"/>
        </w:rPr>
        <w:t xml:space="preserve"> môžu mať zvýšené riziko vzniku kŕčov.</w:t>
      </w:r>
    </w:p>
    <w:p w:rsidR="000B6CBC" w:rsidRPr="00C10D41" w:rsidRDefault="000B6CBC">
      <w:pPr>
        <w:tabs>
          <w:tab w:val="left" w:pos="567"/>
        </w:tabs>
        <w:rPr>
          <w:sz w:val="22"/>
          <w:szCs w:val="22"/>
          <w:lang w:val="sk-SK"/>
        </w:rPr>
      </w:pPr>
    </w:p>
    <w:p w:rsidR="000B6CBC" w:rsidRPr="00C10D41" w:rsidRDefault="000B6CBC" w:rsidP="000B6CBC">
      <w:pPr>
        <w:ind w:right="29"/>
        <w:rPr>
          <w:sz w:val="22"/>
          <w:szCs w:val="22"/>
          <w:lang w:val="sk-SK"/>
        </w:rPr>
      </w:pPr>
      <w:r w:rsidRPr="00C10D41">
        <w:rPr>
          <w:sz w:val="22"/>
          <w:szCs w:val="22"/>
          <w:lang w:val="sk-SK"/>
        </w:rPr>
        <w:t xml:space="preserve">Existuje zvýšené riziko vzniku </w:t>
      </w:r>
      <w:proofErr w:type="spellStart"/>
      <w:r w:rsidRPr="00C10D41">
        <w:rPr>
          <w:sz w:val="22"/>
          <w:szCs w:val="22"/>
          <w:lang w:val="sk-SK"/>
        </w:rPr>
        <w:t>gastrointestinálneho</w:t>
      </w:r>
      <w:proofErr w:type="spellEnd"/>
      <w:r w:rsidRPr="00C10D41">
        <w:rPr>
          <w:sz w:val="22"/>
          <w:szCs w:val="22"/>
          <w:lang w:val="sk-SK"/>
        </w:rPr>
        <w:t xml:space="preserve"> krvácania (pozri časť 4.4), ak sa </w:t>
      </w:r>
      <w:proofErr w:type="spellStart"/>
      <w:r w:rsidRPr="00C10D41">
        <w:rPr>
          <w:sz w:val="22"/>
          <w:szCs w:val="22"/>
          <w:lang w:val="sk-SK"/>
        </w:rPr>
        <w:t>antikoagulanciá</w:t>
      </w:r>
      <w:proofErr w:type="spellEnd"/>
      <w:r w:rsidRPr="00C10D41">
        <w:rPr>
          <w:sz w:val="22"/>
          <w:szCs w:val="22"/>
          <w:lang w:val="sk-SK"/>
        </w:rPr>
        <w:t xml:space="preserve"> a</w:t>
      </w:r>
    </w:p>
    <w:p w:rsidR="000B6CBC" w:rsidRPr="00C10D41" w:rsidRDefault="000B6CBC" w:rsidP="000B6CBC">
      <w:pPr>
        <w:ind w:right="29"/>
        <w:rPr>
          <w:sz w:val="22"/>
          <w:szCs w:val="22"/>
          <w:lang w:val="sk-SK"/>
        </w:rPr>
      </w:pPr>
      <w:r w:rsidRPr="00C10D41">
        <w:rPr>
          <w:sz w:val="22"/>
          <w:szCs w:val="22"/>
          <w:lang w:val="sk-SK"/>
        </w:rPr>
        <w:t xml:space="preserve">selektívne inhibítory spätného vychytávania </w:t>
      </w:r>
      <w:proofErr w:type="spellStart"/>
      <w:r w:rsidRPr="00C10D41">
        <w:rPr>
          <w:sz w:val="22"/>
          <w:szCs w:val="22"/>
          <w:lang w:val="sk-SK"/>
        </w:rPr>
        <w:t>sérotonínu</w:t>
      </w:r>
      <w:proofErr w:type="spellEnd"/>
      <w:r w:rsidRPr="00C10D41">
        <w:rPr>
          <w:sz w:val="22"/>
          <w:szCs w:val="22"/>
          <w:lang w:val="sk-SK"/>
        </w:rPr>
        <w:t xml:space="preserve"> (SSRI) kombinujú s NSAID.</w:t>
      </w:r>
    </w:p>
    <w:p w:rsidR="000B6CBC" w:rsidRPr="00C10D41" w:rsidRDefault="000B6CBC" w:rsidP="000B6CBC">
      <w:pPr>
        <w:ind w:right="29"/>
        <w:rPr>
          <w:sz w:val="22"/>
          <w:szCs w:val="22"/>
          <w:lang w:val="sk-SK"/>
        </w:rPr>
      </w:pPr>
    </w:p>
    <w:p w:rsidR="000B6CBC" w:rsidRPr="00C10D41" w:rsidRDefault="009554A7" w:rsidP="000B6CBC">
      <w:pPr>
        <w:ind w:right="29"/>
        <w:rPr>
          <w:sz w:val="22"/>
          <w:szCs w:val="22"/>
          <w:lang w:val="sk-SK"/>
        </w:rPr>
      </w:pPr>
      <w:r w:rsidRPr="00C10D41">
        <w:rPr>
          <w:bCs/>
          <w:sz w:val="22"/>
          <w:szCs w:val="22"/>
          <w:lang w:val="sk-SK"/>
        </w:rPr>
        <w:t xml:space="preserve">Existuje možné riziko </w:t>
      </w:r>
      <w:proofErr w:type="spellStart"/>
      <w:r w:rsidRPr="00C10D41">
        <w:rPr>
          <w:sz w:val="22"/>
          <w:szCs w:val="22"/>
          <w:lang w:val="sk-SK"/>
        </w:rPr>
        <w:t>nefrotoxicity</w:t>
      </w:r>
      <w:proofErr w:type="spellEnd"/>
      <w:r w:rsidRPr="00C10D41">
        <w:rPr>
          <w:sz w:val="22"/>
          <w:szCs w:val="22"/>
          <w:lang w:val="sk-SK"/>
        </w:rPr>
        <w:t xml:space="preserve"> pri súčasnom podávaní NSAID s </w:t>
      </w:r>
      <w:proofErr w:type="spellStart"/>
      <w:r w:rsidRPr="00C10D41">
        <w:rPr>
          <w:sz w:val="22"/>
          <w:szCs w:val="22"/>
          <w:lang w:val="sk-SK"/>
        </w:rPr>
        <w:t>takrolimom</w:t>
      </w:r>
      <w:proofErr w:type="spellEnd"/>
      <w:r w:rsidRPr="00C10D41">
        <w:rPr>
          <w:sz w:val="22"/>
          <w:szCs w:val="22"/>
          <w:lang w:val="sk-SK"/>
        </w:rPr>
        <w:t>.</w:t>
      </w:r>
    </w:p>
    <w:p w:rsidR="00F86F6F" w:rsidRPr="00C10D41" w:rsidRDefault="00F86F6F">
      <w:pPr>
        <w:tabs>
          <w:tab w:val="left" w:pos="567"/>
        </w:tabs>
        <w:rPr>
          <w:sz w:val="22"/>
          <w:szCs w:val="22"/>
          <w:lang w:val="sk-SK"/>
        </w:rPr>
      </w:pPr>
    </w:p>
    <w:p w:rsidR="00F86F6F" w:rsidRPr="00C10D41" w:rsidRDefault="009554A7">
      <w:pPr>
        <w:tabs>
          <w:tab w:val="left" w:pos="567"/>
        </w:tabs>
        <w:rPr>
          <w:sz w:val="22"/>
          <w:szCs w:val="22"/>
          <w:lang w:val="sk-SK"/>
        </w:rPr>
      </w:pPr>
      <w:r w:rsidRPr="00C10D41">
        <w:rPr>
          <w:sz w:val="22"/>
          <w:szCs w:val="22"/>
          <w:lang w:val="sk-SK"/>
        </w:rPr>
        <w:t xml:space="preserve">Existuje zvýšené riziko hematologickej toxicity, ak sa NSAID podávajú so </w:t>
      </w:r>
      <w:proofErr w:type="spellStart"/>
      <w:r w:rsidRPr="00C10D41">
        <w:rPr>
          <w:sz w:val="22"/>
          <w:szCs w:val="22"/>
          <w:lang w:val="sk-SK"/>
        </w:rPr>
        <w:t>zi</w:t>
      </w:r>
      <w:r w:rsidR="00057514" w:rsidRPr="00C10D41">
        <w:rPr>
          <w:sz w:val="22"/>
          <w:szCs w:val="22"/>
          <w:lang w:val="sk-SK"/>
        </w:rPr>
        <w:t>d</w:t>
      </w:r>
      <w:r w:rsidRPr="00C10D41">
        <w:rPr>
          <w:sz w:val="22"/>
          <w:szCs w:val="22"/>
          <w:lang w:val="sk-SK"/>
        </w:rPr>
        <w:t>ovudínom</w:t>
      </w:r>
      <w:proofErr w:type="spellEnd"/>
      <w:r w:rsidRPr="00C10D41">
        <w:rPr>
          <w:sz w:val="22"/>
          <w:szCs w:val="22"/>
          <w:lang w:val="sk-SK"/>
        </w:rPr>
        <w:t xml:space="preserve">. Existujú dôkazy o zvýšenom riziku </w:t>
      </w:r>
      <w:proofErr w:type="spellStart"/>
      <w:r w:rsidRPr="00C10D41">
        <w:rPr>
          <w:sz w:val="22"/>
          <w:szCs w:val="22"/>
          <w:lang w:val="sk-SK"/>
        </w:rPr>
        <w:t>hemartrózy</w:t>
      </w:r>
      <w:proofErr w:type="spellEnd"/>
      <w:r w:rsidRPr="00C10D41">
        <w:rPr>
          <w:sz w:val="22"/>
          <w:szCs w:val="22"/>
          <w:lang w:val="sk-SK"/>
        </w:rPr>
        <w:t xml:space="preserve"> a hematómu u HIV (+) </w:t>
      </w:r>
      <w:proofErr w:type="spellStart"/>
      <w:r w:rsidRPr="00C10D41">
        <w:rPr>
          <w:sz w:val="22"/>
          <w:szCs w:val="22"/>
          <w:lang w:val="sk-SK"/>
        </w:rPr>
        <w:t>hemofilikov</w:t>
      </w:r>
      <w:proofErr w:type="spellEnd"/>
      <w:r w:rsidRPr="00C10D41">
        <w:rPr>
          <w:sz w:val="22"/>
          <w:szCs w:val="22"/>
          <w:lang w:val="sk-SK"/>
        </w:rPr>
        <w:t xml:space="preserve"> súbežne liečených </w:t>
      </w:r>
      <w:proofErr w:type="spellStart"/>
      <w:r w:rsidRPr="00C10D41">
        <w:rPr>
          <w:sz w:val="22"/>
          <w:szCs w:val="22"/>
          <w:lang w:val="sk-SK"/>
        </w:rPr>
        <w:t>zi</w:t>
      </w:r>
      <w:r w:rsidR="00057514" w:rsidRPr="00C10D41">
        <w:rPr>
          <w:sz w:val="22"/>
          <w:szCs w:val="22"/>
          <w:lang w:val="sk-SK"/>
        </w:rPr>
        <w:t>d</w:t>
      </w:r>
      <w:r w:rsidRPr="00C10D41">
        <w:rPr>
          <w:sz w:val="22"/>
          <w:szCs w:val="22"/>
          <w:lang w:val="sk-SK"/>
        </w:rPr>
        <w:t>ovudínom</w:t>
      </w:r>
      <w:proofErr w:type="spellEnd"/>
      <w:r w:rsidRPr="00C10D41">
        <w:rPr>
          <w:sz w:val="22"/>
          <w:szCs w:val="22"/>
          <w:lang w:val="sk-SK"/>
        </w:rPr>
        <w:t xml:space="preserve"> a </w:t>
      </w:r>
      <w:proofErr w:type="spellStart"/>
      <w:r w:rsidRPr="00C10D41">
        <w:rPr>
          <w:sz w:val="22"/>
          <w:szCs w:val="22"/>
          <w:lang w:val="sk-SK"/>
        </w:rPr>
        <w:t>ibuprof</w:t>
      </w:r>
      <w:r w:rsidR="00077455" w:rsidRPr="00C10D41">
        <w:rPr>
          <w:sz w:val="22"/>
          <w:szCs w:val="22"/>
          <w:lang w:val="sk-SK"/>
        </w:rPr>
        <w:t>e</w:t>
      </w:r>
      <w:r w:rsidRPr="00C10D41">
        <w:rPr>
          <w:sz w:val="22"/>
          <w:szCs w:val="22"/>
          <w:lang w:val="sk-SK"/>
        </w:rPr>
        <w:t>nom</w:t>
      </w:r>
      <w:proofErr w:type="spellEnd"/>
      <w:r w:rsidRPr="00C10D41">
        <w:rPr>
          <w:sz w:val="22"/>
          <w:szCs w:val="22"/>
          <w:lang w:val="sk-SK"/>
        </w:rPr>
        <w:t>.</w:t>
      </w:r>
    </w:p>
    <w:p w:rsidR="009554A7" w:rsidRPr="00C10D41" w:rsidRDefault="009554A7">
      <w:pPr>
        <w:tabs>
          <w:tab w:val="left" w:pos="567"/>
        </w:tabs>
        <w:rPr>
          <w:sz w:val="22"/>
          <w:szCs w:val="22"/>
          <w:lang w:val="sk-SK"/>
        </w:rPr>
      </w:pPr>
    </w:p>
    <w:p w:rsidR="005D49E4" w:rsidRPr="00C10D41" w:rsidRDefault="009554A7" w:rsidP="005D49E4">
      <w:pPr>
        <w:tabs>
          <w:tab w:val="left" w:pos="567"/>
        </w:tabs>
        <w:rPr>
          <w:sz w:val="22"/>
          <w:szCs w:val="22"/>
          <w:lang w:val="sk-SK"/>
        </w:rPr>
      </w:pPr>
      <w:r w:rsidRPr="00C10D41">
        <w:rPr>
          <w:sz w:val="22"/>
          <w:szCs w:val="22"/>
          <w:lang w:val="sk-SK"/>
        </w:rPr>
        <w:t xml:space="preserve">Odporúča sa, aby sa liečba </w:t>
      </w:r>
      <w:proofErr w:type="spellStart"/>
      <w:r w:rsidR="002E024F" w:rsidRPr="00C10D41">
        <w:rPr>
          <w:sz w:val="22"/>
          <w:szCs w:val="22"/>
          <w:lang w:val="sk-SK"/>
        </w:rPr>
        <w:t>Etrixenal</w:t>
      </w:r>
      <w:r w:rsidRPr="00C10D41">
        <w:rPr>
          <w:sz w:val="22"/>
          <w:szCs w:val="22"/>
          <w:lang w:val="sk-SK"/>
        </w:rPr>
        <w:t>om</w:t>
      </w:r>
      <w:proofErr w:type="spellEnd"/>
      <w:r w:rsidRPr="00C10D41">
        <w:rPr>
          <w:sz w:val="22"/>
          <w:szCs w:val="22"/>
          <w:lang w:val="sk-SK"/>
        </w:rPr>
        <w:t xml:space="preserve"> dočasne prerušila 48 hodín pred vykonaním testov funkcie nadobličiek, pretože </w:t>
      </w:r>
      <w:proofErr w:type="spellStart"/>
      <w:r w:rsidR="008B734A" w:rsidRPr="00C10D41">
        <w:rPr>
          <w:sz w:val="22"/>
          <w:szCs w:val="22"/>
          <w:lang w:val="sk-SK"/>
        </w:rPr>
        <w:t>naprox</w:t>
      </w:r>
      <w:r w:rsidR="00B17A6B">
        <w:rPr>
          <w:sz w:val="22"/>
          <w:szCs w:val="22"/>
          <w:lang w:val="sk-SK"/>
        </w:rPr>
        <w:t>é</w:t>
      </w:r>
      <w:r w:rsidR="008B734A" w:rsidRPr="00C10D41">
        <w:rPr>
          <w:sz w:val="22"/>
          <w:szCs w:val="22"/>
          <w:lang w:val="sk-SK"/>
        </w:rPr>
        <w:t>n</w:t>
      </w:r>
      <w:proofErr w:type="spellEnd"/>
      <w:r w:rsidR="005D49E4" w:rsidRPr="00C10D41">
        <w:rPr>
          <w:sz w:val="22"/>
          <w:szCs w:val="22"/>
          <w:lang w:val="sk-SK"/>
        </w:rPr>
        <w:t xml:space="preserve"> môže interferovať s niektorými testami na prítomnosť 17-ketosteroidov</w:t>
      </w:r>
      <w:r w:rsidRPr="00C10D41">
        <w:rPr>
          <w:sz w:val="22"/>
          <w:szCs w:val="22"/>
          <w:lang w:val="sk-SK"/>
        </w:rPr>
        <w:t xml:space="preserve">. </w:t>
      </w:r>
      <w:r w:rsidR="005D49E4" w:rsidRPr="00C10D41">
        <w:rPr>
          <w:sz w:val="22"/>
          <w:szCs w:val="22"/>
          <w:lang w:val="sk-SK"/>
        </w:rPr>
        <w:t xml:space="preserve"> </w:t>
      </w:r>
      <w:proofErr w:type="spellStart"/>
      <w:r w:rsidR="008B734A" w:rsidRPr="00C10D41">
        <w:rPr>
          <w:sz w:val="22"/>
          <w:szCs w:val="22"/>
          <w:lang w:val="sk-SK"/>
        </w:rPr>
        <w:t>Naprox</w:t>
      </w:r>
      <w:r w:rsidR="00B17A6B">
        <w:rPr>
          <w:sz w:val="22"/>
          <w:szCs w:val="22"/>
          <w:lang w:val="sk-SK"/>
        </w:rPr>
        <w:t>é</w:t>
      </w:r>
      <w:r w:rsidR="008B734A" w:rsidRPr="00C10D41">
        <w:rPr>
          <w:sz w:val="22"/>
          <w:szCs w:val="22"/>
          <w:lang w:val="sk-SK"/>
        </w:rPr>
        <w:t>n</w:t>
      </w:r>
      <w:proofErr w:type="spellEnd"/>
      <w:r w:rsidRPr="00C10D41">
        <w:rPr>
          <w:sz w:val="22"/>
          <w:szCs w:val="22"/>
          <w:lang w:val="sk-SK"/>
        </w:rPr>
        <w:t xml:space="preserve"> môže rovnako interferovať </w:t>
      </w:r>
      <w:r w:rsidR="005D49E4" w:rsidRPr="00C10D41">
        <w:rPr>
          <w:sz w:val="22"/>
          <w:szCs w:val="22"/>
          <w:lang w:val="sk-SK"/>
        </w:rPr>
        <w:t xml:space="preserve">s niektorými vyšetreniami moču na prítomnosť kyseliny 5-hydroxyindoloctovej. </w:t>
      </w:r>
    </w:p>
    <w:p w:rsidR="009165AB" w:rsidRPr="00C10D41" w:rsidRDefault="009165AB">
      <w:pPr>
        <w:tabs>
          <w:tab w:val="left" w:pos="567"/>
        </w:tabs>
        <w:rPr>
          <w:sz w:val="22"/>
          <w:szCs w:val="22"/>
          <w:lang w:val="sk-SK"/>
        </w:rPr>
      </w:pPr>
    </w:p>
    <w:p w:rsidR="009165AB" w:rsidRPr="00C10D41" w:rsidRDefault="009165AB" w:rsidP="0046089E">
      <w:pPr>
        <w:tabs>
          <w:tab w:val="left" w:pos="567"/>
        </w:tabs>
        <w:rPr>
          <w:b/>
          <w:sz w:val="22"/>
          <w:szCs w:val="22"/>
          <w:lang w:val="sk-SK"/>
        </w:rPr>
      </w:pPr>
      <w:r w:rsidRPr="00C10D41">
        <w:rPr>
          <w:b/>
          <w:sz w:val="22"/>
          <w:szCs w:val="22"/>
          <w:lang w:val="sk-SK"/>
        </w:rPr>
        <w:t>4.6</w:t>
      </w:r>
      <w:r w:rsidRPr="00C10D41">
        <w:rPr>
          <w:b/>
          <w:sz w:val="22"/>
          <w:szCs w:val="22"/>
          <w:lang w:val="sk-SK"/>
        </w:rPr>
        <w:tab/>
      </w:r>
      <w:proofErr w:type="spellStart"/>
      <w:r w:rsidR="00727332" w:rsidRPr="00C10D41">
        <w:rPr>
          <w:b/>
          <w:sz w:val="22"/>
          <w:szCs w:val="22"/>
          <w:lang w:val="sk-SK"/>
        </w:rPr>
        <w:t>Fertilita</w:t>
      </w:r>
      <w:proofErr w:type="spellEnd"/>
      <w:r w:rsidR="00727332" w:rsidRPr="00C10D41">
        <w:rPr>
          <w:b/>
          <w:sz w:val="22"/>
          <w:szCs w:val="22"/>
          <w:lang w:val="sk-SK"/>
        </w:rPr>
        <w:t>, gravidita a laktácia</w:t>
      </w:r>
    </w:p>
    <w:p w:rsidR="0046089E" w:rsidRPr="00C10D41" w:rsidRDefault="0046089E" w:rsidP="0046089E">
      <w:pPr>
        <w:pStyle w:val="A-TableText"/>
        <w:spacing w:before="0" w:after="0"/>
        <w:rPr>
          <w:u w:val="single"/>
          <w:lang w:val="sk-SK"/>
        </w:rPr>
      </w:pPr>
    </w:p>
    <w:p w:rsidR="0046089E" w:rsidRPr="00C10D41" w:rsidRDefault="0046089E" w:rsidP="0046089E">
      <w:pPr>
        <w:pStyle w:val="A-TableText"/>
        <w:spacing w:before="0" w:after="0"/>
        <w:rPr>
          <w:u w:val="single"/>
          <w:lang w:val="sk-SK"/>
        </w:rPr>
      </w:pPr>
      <w:r w:rsidRPr="00C10D41">
        <w:rPr>
          <w:u w:val="single"/>
          <w:lang w:val="sk-SK"/>
        </w:rPr>
        <w:t>Gravidita</w:t>
      </w:r>
    </w:p>
    <w:p w:rsidR="0046089E" w:rsidRPr="00C10D41" w:rsidRDefault="0046089E" w:rsidP="0046089E">
      <w:pPr>
        <w:rPr>
          <w:sz w:val="22"/>
          <w:szCs w:val="22"/>
          <w:lang w:val="sk-SK"/>
        </w:rPr>
      </w:pPr>
      <w:r w:rsidRPr="00C10D41">
        <w:rPr>
          <w:sz w:val="22"/>
          <w:szCs w:val="22"/>
          <w:lang w:val="sk-SK"/>
        </w:rPr>
        <w:t xml:space="preserve">Inhibícia syntézy </w:t>
      </w:r>
      <w:proofErr w:type="spellStart"/>
      <w:r w:rsidRPr="00C10D41">
        <w:rPr>
          <w:sz w:val="22"/>
          <w:szCs w:val="22"/>
          <w:lang w:val="sk-SK"/>
        </w:rPr>
        <w:t>prostaglandínov</w:t>
      </w:r>
      <w:proofErr w:type="spellEnd"/>
      <w:r w:rsidRPr="00C10D41">
        <w:rPr>
          <w:sz w:val="22"/>
          <w:szCs w:val="22"/>
          <w:lang w:val="sk-SK"/>
        </w:rPr>
        <w:t xml:space="preserve"> môže mať nepriaznivý vplyv na graviditu a/alebo na vývoj embrya/plodu. Údaje z epidemiologických štúdií naznačujú zvýšené riziko spontánneho potratu a kardiálnych </w:t>
      </w:r>
      <w:proofErr w:type="spellStart"/>
      <w:r w:rsidRPr="00C10D41">
        <w:rPr>
          <w:sz w:val="22"/>
          <w:szCs w:val="22"/>
          <w:lang w:val="sk-SK"/>
        </w:rPr>
        <w:t>malformácií</w:t>
      </w:r>
      <w:proofErr w:type="spellEnd"/>
      <w:r w:rsidRPr="00C10D41">
        <w:rPr>
          <w:sz w:val="22"/>
          <w:szCs w:val="22"/>
          <w:lang w:val="sk-SK"/>
        </w:rPr>
        <w:t xml:space="preserve"> a </w:t>
      </w:r>
      <w:proofErr w:type="spellStart"/>
      <w:r w:rsidRPr="00C10D41">
        <w:rPr>
          <w:sz w:val="22"/>
          <w:szCs w:val="22"/>
          <w:lang w:val="sk-SK"/>
        </w:rPr>
        <w:t>gastroschízy</w:t>
      </w:r>
      <w:proofErr w:type="spellEnd"/>
      <w:r w:rsidRPr="00C10D41">
        <w:rPr>
          <w:sz w:val="22"/>
          <w:szCs w:val="22"/>
          <w:lang w:val="sk-SK"/>
        </w:rPr>
        <w:t xml:space="preserve"> po užívaní inhibítorov syntézy </w:t>
      </w:r>
      <w:proofErr w:type="spellStart"/>
      <w:r w:rsidRPr="00C10D41">
        <w:rPr>
          <w:sz w:val="22"/>
          <w:szCs w:val="22"/>
          <w:lang w:val="sk-SK"/>
        </w:rPr>
        <w:t>prostaglandínov</w:t>
      </w:r>
      <w:proofErr w:type="spellEnd"/>
      <w:r w:rsidRPr="00C10D41">
        <w:rPr>
          <w:sz w:val="22"/>
          <w:szCs w:val="22"/>
          <w:lang w:val="sk-SK"/>
        </w:rPr>
        <w:t xml:space="preserve"> na začiatku </w:t>
      </w:r>
      <w:r w:rsidR="00801C02" w:rsidRPr="00C10D41">
        <w:rPr>
          <w:sz w:val="22"/>
          <w:szCs w:val="22"/>
          <w:lang w:val="sk-SK"/>
        </w:rPr>
        <w:t>gravidity</w:t>
      </w:r>
      <w:r w:rsidRPr="00C10D41">
        <w:rPr>
          <w:sz w:val="22"/>
          <w:szCs w:val="22"/>
          <w:lang w:val="sk-SK"/>
        </w:rPr>
        <w:t xml:space="preserve">. Absolútne riziko kardiovaskulárnych </w:t>
      </w:r>
      <w:proofErr w:type="spellStart"/>
      <w:r w:rsidRPr="00C10D41">
        <w:rPr>
          <w:sz w:val="22"/>
          <w:szCs w:val="22"/>
          <w:lang w:val="sk-SK"/>
        </w:rPr>
        <w:t>malformácií</w:t>
      </w:r>
      <w:proofErr w:type="spellEnd"/>
      <w:r w:rsidRPr="00C10D41">
        <w:rPr>
          <w:sz w:val="22"/>
          <w:szCs w:val="22"/>
          <w:lang w:val="sk-SK"/>
        </w:rPr>
        <w:t xml:space="preserve"> sa zvýšilo z menej ako 1 % na približne 1,5 %. Predpokladá sa, že riziko sa zvyšuje s dávkou a s dĺžkou </w:t>
      </w:r>
      <w:r w:rsidR="00B236DE" w:rsidRPr="00C10D41">
        <w:rPr>
          <w:sz w:val="22"/>
          <w:szCs w:val="22"/>
          <w:lang w:val="sk-SK"/>
        </w:rPr>
        <w:t>liečby</w:t>
      </w:r>
      <w:r w:rsidRPr="00C10D41">
        <w:rPr>
          <w:sz w:val="22"/>
          <w:szCs w:val="22"/>
          <w:lang w:val="sk-SK"/>
        </w:rPr>
        <w:t xml:space="preserve">. </w:t>
      </w:r>
    </w:p>
    <w:p w:rsidR="0046089E" w:rsidRPr="00C10D41" w:rsidRDefault="0046089E" w:rsidP="0046089E">
      <w:pPr>
        <w:rPr>
          <w:sz w:val="22"/>
          <w:szCs w:val="22"/>
          <w:u w:val="double"/>
          <w:lang w:val="sk-SK"/>
        </w:rPr>
      </w:pPr>
      <w:r w:rsidRPr="00C10D41">
        <w:rPr>
          <w:sz w:val="22"/>
          <w:szCs w:val="22"/>
          <w:lang w:val="sk-SK"/>
        </w:rPr>
        <w:t xml:space="preserve">Pri zvieratách sa preukázalo, že podávanie inhibítorov syntézy </w:t>
      </w:r>
      <w:proofErr w:type="spellStart"/>
      <w:r w:rsidRPr="00C10D41">
        <w:rPr>
          <w:sz w:val="22"/>
          <w:szCs w:val="22"/>
          <w:lang w:val="sk-SK"/>
        </w:rPr>
        <w:t>prostaglandínov</w:t>
      </w:r>
      <w:proofErr w:type="spellEnd"/>
      <w:r w:rsidRPr="00C10D41">
        <w:rPr>
          <w:sz w:val="22"/>
          <w:szCs w:val="22"/>
          <w:lang w:val="sk-SK"/>
        </w:rPr>
        <w:t xml:space="preserve"> vedie k zvýšeniu pred- a </w:t>
      </w:r>
      <w:proofErr w:type="spellStart"/>
      <w:r w:rsidRPr="00C10D41">
        <w:rPr>
          <w:sz w:val="22"/>
          <w:szCs w:val="22"/>
          <w:lang w:val="sk-SK"/>
        </w:rPr>
        <w:t>postimplantačných</w:t>
      </w:r>
      <w:proofErr w:type="spellEnd"/>
      <w:r w:rsidRPr="00C10D41">
        <w:rPr>
          <w:sz w:val="22"/>
          <w:szCs w:val="22"/>
          <w:lang w:val="sk-SK"/>
        </w:rPr>
        <w:t xml:space="preserve"> strát a k</w:t>
      </w:r>
      <w:r w:rsidR="000C451C" w:rsidRPr="00C10D41">
        <w:rPr>
          <w:sz w:val="22"/>
          <w:szCs w:val="22"/>
          <w:lang w:val="sk-SK"/>
        </w:rPr>
        <w:t> úmrtiu embrya/plodu</w:t>
      </w:r>
      <w:r w:rsidRPr="00C10D41">
        <w:rPr>
          <w:sz w:val="22"/>
          <w:szCs w:val="22"/>
          <w:lang w:val="sk-SK"/>
        </w:rPr>
        <w:t xml:space="preserve">. Okrem toho po podaní inhibítorov syntézy </w:t>
      </w:r>
      <w:proofErr w:type="spellStart"/>
      <w:r w:rsidRPr="00C10D41">
        <w:rPr>
          <w:sz w:val="22"/>
          <w:szCs w:val="22"/>
          <w:lang w:val="sk-SK"/>
        </w:rPr>
        <w:t>prostaglandínov</w:t>
      </w:r>
      <w:proofErr w:type="spellEnd"/>
      <w:r w:rsidRPr="00C10D41">
        <w:rPr>
          <w:sz w:val="22"/>
          <w:szCs w:val="22"/>
          <w:lang w:val="sk-SK"/>
        </w:rPr>
        <w:t xml:space="preserve"> zvieratám počas obdobia organogenézy sa hlásil zvýšený výskyt rôznych </w:t>
      </w:r>
      <w:proofErr w:type="spellStart"/>
      <w:r w:rsidRPr="00C10D41">
        <w:rPr>
          <w:sz w:val="22"/>
          <w:szCs w:val="22"/>
          <w:lang w:val="sk-SK"/>
        </w:rPr>
        <w:t>malformácií</w:t>
      </w:r>
      <w:proofErr w:type="spellEnd"/>
      <w:r w:rsidRPr="00C10D41">
        <w:rPr>
          <w:sz w:val="22"/>
          <w:szCs w:val="22"/>
          <w:lang w:val="sk-SK"/>
        </w:rPr>
        <w:t xml:space="preserve">, vrátane kardiovaskulárnych. </w:t>
      </w:r>
    </w:p>
    <w:p w:rsidR="00B441F1" w:rsidRPr="00C10D41" w:rsidRDefault="00B441F1" w:rsidP="00B441F1">
      <w:pPr>
        <w:pStyle w:val="A-TableText"/>
        <w:tabs>
          <w:tab w:val="left" w:pos="567"/>
        </w:tabs>
        <w:spacing w:before="0" w:after="0" w:line="260" w:lineRule="exact"/>
        <w:rPr>
          <w:lang w:val="sk-SK"/>
        </w:rPr>
      </w:pPr>
      <w:r w:rsidRPr="00C10D41">
        <w:rPr>
          <w:bCs/>
          <w:lang w:val="sk-SK"/>
        </w:rPr>
        <w:lastRenderedPageBreak/>
        <w:t xml:space="preserve">Počas prvého a druhého </w:t>
      </w:r>
      <w:proofErr w:type="spellStart"/>
      <w:r w:rsidRPr="00C10D41">
        <w:rPr>
          <w:bCs/>
          <w:lang w:val="sk-SK"/>
        </w:rPr>
        <w:t>trimestra</w:t>
      </w:r>
      <w:proofErr w:type="spellEnd"/>
      <w:r w:rsidRPr="00C10D41">
        <w:rPr>
          <w:bCs/>
          <w:lang w:val="sk-SK"/>
        </w:rPr>
        <w:t xml:space="preserve"> gravidity sa </w:t>
      </w:r>
      <w:proofErr w:type="spellStart"/>
      <w:r w:rsidR="008B734A" w:rsidRPr="00C10D41">
        <w:rPr>
          <w:bCs/>
          <w:lang w:val="sk-SK"/>
        </w:rPr>
        <w:t>naprox</w:t>
      </w:r>
      <w:r w:rsidR="00B17A6B">
        <w:rPr>
          <w:bCs/>
          <w:lang w:val="sk-SK"/>
        </w:rPr>
        <w:t>é</w:t>
      </w:r>
      <w:r w:rsidR="008B734A" w:rsidRPr="00C10D41">
        <w:rPr>
          <w:bCs/>
          <w:lang w:val="sk-SK"/>
        </w:rPr>
        <w:t>n</w:t>
      </w:r>
      <w:proofErr w:type="spellEnd"/>
      <w:r w:rsidRPr="00C10D41">
        <w:rPr>
          <w:bCs/>
          <w:lang w:val="sk-SK"/>
        </w:rPr>
        <w:t xml:space="preserve"> nemá podávať, pokiaľ to nie je úplne nevyhnutné. Ak sa </w:t>
      </w:r>
      <w:proofErr w:type="spellStart"/>
      <w:r w:rsidR="008B734A" w:rsidRPr="00C10D41">
        <w:rPr>
          <w:bCs/>
          <w:lang w:val="sk-SK"/>
        </w:rPr>
        <w:t>naprox</w:t>
      </w:r>
      <w:r w:rsidR="00B17A6B">
        <w:rPr>
          <w:bCs/>
          <w:lang w:val="sk-SK"/>
        </w:rPr>
        <w:t>é</w:t>
      </w:r>
      <w:r w:rsidR="008B734A" w:rsidRPr="00C10D41">
        <w:rPr>
          <w:bCs/>
          <w:lang w:val="sk-SK"/>
        </w:rPr>
        <w:t>n</w:t>
      </w:r>
      <w:proofErr w:type="spellEnd"/>
      <w:r w:rsidRPr="00C10D41">
        <w:rPr>
          <w:bCs/>
          <w:lang w:val="sk-SK"/>
        </w:rPr>
        <w:t xml:space="preserve"> používa u žien, ktoré chcú otehotnieť al</w:t>
      </w:r>
      <w:r w:rsidR="0046089E" w:rsidRPr="00C10D41">
        <w:rPr>
          <w:lang w:val="sk-SK"/>
        </w:rPr>
        <w:t>ebo počas prvého a</w:t>
      </w:r>
      <w:r w:rsidRPr="00C10D41">
        <w:rPr>
          <w:lang w:val="sk-SK"/>
        </w:rPr>
        <w:t xml:space="preserve"> druhého </w:t>
      </w:r>
      <w:proofErr w:type="spellStart"/>
      <w:r w:rsidRPr="00C10D41">
        <w:rPr>
          <w:lang w:val="sk-SK"/>
        </w:rPr>
        <w:t>trimestra</w:t>
      </w:r>
      <w:proofErr w:type="spellEnd"/>
      <w:r w:rsidRPr="00C10D41">
        <w:rPr>
          <w:lang w:val="sk-SK"/>
        </w:rPr>
        <w:t xml:space="preserve"> gravidity, dávka sa má udržať čo najnižšia a dĺžka liečby čo najkratšia, ako je to možné.</w:t>
      </w:r>
    </w:p>
    <w:p w:rsidR="00B441F1" w:rsidRPr="00C10D41" w:rsidRDefault="00B441F1" w:rsidP="00B441F1">
      <w:pPr>
        <w:pStyle w:val="A-TableText"/>
        <w:tabs>
          <w:tab w:val="left" w:pos="567"/>
        </w:tabs>
        <w:spacing w:before="0" w:after="0" w:line="260" w:lineRule="exact"/>
        <w:rPr>
          <w:lang w:val="sk-SK"/>
        </w:rPr>
      </w:pPr>
    </w:p>
    <w:p w:rsidR="0046089E" w:rsidRPr="00C10D41" w:rsidRDefault="0046089E" w:rsidP="00B441F1">
      <w:pPr>
        <w:pStyle w:val="A-TableText"/>
        <w:spacing w:before="0" w:after="0"/>
        <w:rPr>
          <w:lang w:val="sk-SK"/>
        </w:rPr>
      </w:pPr>
      <w:r w:rsidRPr="00C10D41">
        <w:rPr>
          <w:lang w:val="sk-SK"/>
        </w:rPr>
        <w:t xml:space="preserve">Počas tretieho </w:t>
      </w:r>
      <w:proofErr w:type="spellStart"/>
      <w:r w:rsidRPr="00C10D41">
        <w:rPr>
          <w:lang w:val="sk-SK"/>
        </w:rPr>
        <w:t>trimestra</w:t>
      </w:r>
      <w:proofErr w:type="spellEnd"/>
      <w:r w:rsidRPr="00C10D41">
        <w:rPr>
          <w:lang w:val="sk-SK"/>
        </w:rPr>
        <w:t xml:space="preserve"> gravidity môžu všetky inhibítory syntézy </w:t>
      </w:r>
      <w:proofErr w:type="spellStart"/>
      <w:r w:rsidRPr="00C10D41">
        <w:rPr>
          <w:lang w:val="sk-SK"/>
        </w:rPr>
        <w:t>prostaglandínov</w:t>
      </w:r>
      <w:proofErr w:type="spellEnd"/>
      <w:r w:rsidRPr="00C10D41">
        <w:rPr>
          <w:lang w:val="sk-SK"/>
        </w:rPr>
        <w:t xml:space="preserve"> vystaviť plod riziku:</w:t>
      </w:r>
    </w:p>
    <w:p w:rsidR="0046089E" w:rsidRPr="00C10D41" w:rsidRDefault="0046089E" w:rsidP="00B441F1">
      <w:pPr>
        <w:pStyle w:val="A-TableText"/>
        <w:numPr>
          <w:ilvl w:val="0"/>
          <w:numId w:val="10"/>
        </w:numPr>
        <w:spacing w:before="0" w:after="0"/>
        <w:ind w:left="567" w:hanging="567"/>
        <w:rPr>
          <w:lang w:val="sk-SK"/>
        </w:rPr>
      </w:pPr>
      <w:proofErr w:type="spellStart"/>
      <w:r w:rsidRPr="00C10D41">
        <w:rPr>
          <w:lang w:val="sk-SK"/>
        </w:rPr>
        <w:t>kardiopulmonálnej</w:t>
      </w:r>
      <w:proofErr w:type="spellEnd"/>
      <w:r w:rsidRPr="00C10D41">
        <w:rPr>
          <w:lang w:val="sk-SK"/>
        </w:rPr>
        <w:t xml:space="preserve"> toxicity (s predčasným uzáverom </w:t>
      </w:r>
      <w:proofErr w:type="spellStart"/>
      <w:r w:rsidRPr="00C10D41">
        <w:rPr>
          <w:lang w:val="sk-SK"/>
        </w:rPr>
        <w:t>ductus</w:t>
      </w:r>
      <w:proofErr w:type="spellEnd"/>
      <w:r w:rsidRPr="00C10D41">
        <w:rPr>
          <w:lang w:val="sk-SK"/>
        </w:rPr>
        <w:t xml:space="preserve"> </w:t>
      </w:r>
      <w:proofErr w:type="spellStart"/>
      <w:r w:rsidRPr="00C10D41">
        <w:rPr>
          <w:lang w:val="sk-SK"/>
        </w:rPr>
        <w:t>arteriosus</w:t>
      </w:r>
      <w:proofErr w:type="spellEnd"/>
      <w:r w:rsidRPr="00C10D41">
        <w:rPr>
          <w:lang w:val="sk-SK"/>
        </w:rPr>
        <w:t xml:space="preserve"> a </w:t>
      </w:r>
      <w:proofErr w:type="spellStart"/>
      <w:r w:rsidRPr="00C10D41">
        <w:rPr>
          <w:lang w:val="sk-SK"/>
        </w:rPr>
        <w:t>pulmonálnou</w:t>
      </w:r>
      <w:proofErr w:type="spellEnd"/>
      <w:r w:rsidRPr="00C10D41">
        <w:rPr>
          <w:lang w:val="sk-SK"/>
        </w:rPr>
        <w:t xml:space="preserve"> hypertenziou);</w:t>
      </w:r>
    </w:p>
    <w:p w:rsidR="0046089E" w:rsidRPr="00C10D41" w:rsidRDefault="0046089E" w:rsidP="00B441F1">
      <w:pPr>
        <w:pStyle w:val="A-TableText"/>
        <w:numPr>
          <w:ilvl w:val="0"/>
          <w:numId w:val="10"/>
        </w:numPr>
        <w:spacing w:before="0" w:after="0"/>
        <w:ind w:left="567" w:hanging="567"/>
        <w:rPr>
          <w:lang w:val="sk-SK"/>
        </w:rPr>
      </w:pPr>
      <w:proofErr w:type="spellStart"/>
      <w:r w:rsidRPr="00C10D41">
        <w:rPr>
          <w:lang w:val="sk-SK"/>
        </w:rPr>
        <w:t>renálnej</w:t>
      </w:r>
      <w:proofErr w:type="spellEnd"/>
      <w:r w:rsidRPr="00C10D41">
        <w:rPr>
          <w:lang w:val="sk-SK"/>
        </w:rPr>
        <w:t xml:space="preserve"> dysfunkcie, ktorá môže </w:t>
      </w:r>
      <w:proofErr w:type="spellStart"/>
      <w:r w:rsidRPr="00C10D41">
        <w:rPr>
          <w:lang w:val="sk-SK"/>
        </w:rPr>
        <w:t>progredovať</w:t>
      </w:r>
      <w:proofErr w:type="spellEnd"/>
      <w:r w:rsidRPr="00C10D41">
        <w:rPr>
          <w:lang w:val="sk-SK"/>
        </w:rPr>
        <w:t xml:space="preserve"> do zlyhania obličiek s </w:t>
      </w:r>
      <w:proofErr w:type="spellStart"/>
      <w:r w:rsidRPr="00C10D41">
        <w:rPr>
          <w:lang w:val="sk-SK"/>
        </w:rPr>
        <w:t>oligohydramniónom</w:t>
      </w:r>
      <w:proofErr w:type="spellEnd"/>
      <w:r w:rsidRPr="00C10D41">
        <w:rPr>
          <w:lang w:val="sk-SK"/>
        </w:rPr>
        <w:t xml:space="preserve">; </w:t>
      </w:r>
    </w:p>
    <w:p w:rsidR="0046089E" w:rsidRPr="00C10D41" w:rsidRDefault="002B2DC7" w:rsidP="000C451C">
      <w:pPr>
        <w:pStyle w:val="A-TableText"/>
        <w:spacing w:before="0" w:after="0"/>
        <w:rPr>
          <w:lang w:val="sk-SK"/>
        </w:rPr>
      </w:pPr>
      <w:r w:rsidRPr="00C10D41">
        <w:rPr>
          <w:lang w:val="sk-SK"/>
        </w:rPr>
        <w:t xml:space="preserve">          </w:t>
      </w:r>
      <w:r w:rsidR="0046089E" w:rsidRPr="00C10D41">
        <w:rPr>
          <w:lang w:val="sk-SK"/>
        </w:rPr>
        <w:t>matku a novorodenca na konci gravidity:</w:t>
      </w:r>
    </w:p>
    <w:p w:rsidR="0046089E" w:rsidRPr="00C10D41" w:rsidRDefault="0046089E" w:rsidP="00B441F1">
      <w:pPr>
        <w:pStyle w:val="A-TableText"/>
        <w:numPr>
          <w:ilvl w:val="0"/>
          <w:numId w:val="10"/>
        </w:numPr>
        <w:spacing w:before="0" w:after="0"/>
        <w:ind w:left="567" w:hanging="567"/>
        <w:rPr>
          <w:lang w:val="sk-SK"/>
        </w:rPr>
      </w:pPr>
      <w:r w:rsidRPr="00C10D41">
        <w:rPr>
          <w:lang w:val="sk-SK"/>
        </w:rPr>
        <w:t>možné</w:t>
      </w:r>
      <w:r w:rsidR="000C451C" w:rsidRPr="00C10D41">
        <w:rPr>
          <w:lang w:val="sk-SK"/>
        </w:rPr>
        <w:t>mu</w:t>
      </w:r>
      <w:r w:rsidRPr="00C10D41">
        <w:rPr>
          <w:lang w:val="sk-SK"/>
        </w:rPr>
        <w:t xml:space="preserve"> predĺženi</w:t>
      </w:r>
      <w:r w:rsidR="000C451C" w:rsidRPr="00C10D41">
        <w:rPr>
          <w:lang w:val="sk-SK"/>
        </w:rPr>
        <w:t>u</w:t>
      </w:r>
      <w:r w:rsidRPr="00C10D41">
        <w:rPr>
          <w:lang w:val="sk-SK"/>
        </w:rPr>
        <w:t xml:space="preserve"> času krvácania, </w:t>
      </w:r>
      <w:proofErr w:type="spellStart"/>
      <w:r w:rsidRPr="00C10D41">
        <w:rPr>
          <w:lang w:val="sk-SK"/>
        </w:rPr>
        <w:t>antiagregačné</w:t>
      </w:r>
      <w:r w:rsidR="000C451C" w:rsidRPr="00C10D41">
        <w:rPr>
          <w:lang w:val="sk-SK"/>
        </w:rPr>
        <w:t>mu</w:t>
      </w:r>
      <w:proofErr w:type="spellEnd"/>
      <w:r w:rsidRPr="00C10D41">
        <w:rPr>
          <w:lang w:val="sk-SK"/>
        </w:rPr>
        <w:t xml:space="preserve"> účinku, ku ktorému môže dôjsť aj pri veľmi nízkych dávkach;</w:t>
      </w:r>
    </w:p>
    <w:p w:rsidR="0046089E" w:rsidRPr="00C10D41" w:rsidRDefault="0046089E" w:rsidP="00B441F1">
      <w:pPr>
        <w:pStyle w:val="A-TableText"/>
        <w:numPr>
          <w:ilvl w:val="0"/>
          <w:numId w:val="10"/>
        </w:numPr>
        <w:spacing w:before="0" w:after="0"/>
        <w:ind w:left="567" w:hanging="567"/>
        <w:rPr>
          <w:lang w:val="sk-SK"/>
        </w:rPr>
      </w:pPr>
      <w:r w:rsidRPr="00C10D41">
        <w:rPr>
          <w:lang w:val="sk-SK"/>
        </w:rPr>
        <w:t>inhibíci</w:t>
      </w:r>
      <w:r w:rsidR="000C451C" w:rsidRPr="00C10D41">
        <w:rPr>
          <w:lang w:val="sk-SK"/>
        </w:rPr>
        <w:t>i</w:t>
      </w:r>
      <w:r w:rsidRPr="00C10D41">
        <w:rPr>
          <w:lang w:val="sk-SK"/>
        </w:rPr>
        <w:t xml:space="preserve"> kontrakcií maternice, čo vedie k oneskorenému alebo predĺženému pôrodu.</w:t>
      </w:r>
    </w:p>
    <w:p w:rsidR="0046089E" w:rsidRPr="00C10D41" w:rsidRDefault="0046089E" w:rsidP="00B441F1">
      <w:pPr>
        <w:pStyle w:val="A-TableText"/>
        <w:tabs>
          <w:tab w:val="left" w:pos="567"/>
        </w:tabs>
        <w:spacing w:before="0" w:after="0"/>
        <w:rPr>
          <w:lang w:val="sk-SK"/>
        </w:rPr>
      </w:pPr>
      <w:r w:rsidRPr="00C10D41">
        <w:rPr>
          <w:lang w:val="sk-SK"/>
        </w:rPr>
        <w:t xml:space="preserve">Z toho vyplýva, že </w:t>
      </w:r>
      <w:proofErr w:type="spellStart"/>
      <w:r w:rsidR="008B734A" w:rsidRPr="00C10D41">
        <w:rPr>
          <w:lang w:val="sk-SK"/>
        </w:rPr>
        <w:t>naprox</w:t>
      </w:r>
      <w:r w:rsidR="00B17A6B">
        <w:rPr>
          <w:lang w:val="sk-SK"/>
        </w:rPr>
        <w:t>é</w:t>
      </w:r>
      <w:r w:rsidR="008B734A" w:rsidRPr="00C10D41">
        <w:rPr>
          <w:lang w:val="sk-SK"/>
        </w:rPr>
        <w:t>n</w:t>
      </w:r>
      <w:proofErr w:type="spellEnd"/>
      <w:r w:rsidRPr="00C10D41">
        <w:rPr>
          <w:lang w:val="sk-SK"/>
        </w:rPr>
        <w:t xml:space="preserve"> je kontraindikovan</w:t>
      </w:r>
      <w:r w:rsidR="00B441F1" w:rsidRPr="00C10D41">
        <w:rPr>
          <w:lang w:val="sk-SK"/>
        </w:rPr>
        <w:t>ý</w:t>
      </w:r>
      <w:r w:rsidRPr="00C10D41">
        <w:rPr>
          <w:lang w:val="sk-SK"/>
        </w:rPr>
        <w:t xml:space="preserve"> počas tretieho </w:t>
      </w:r>
      <w:proofErr w:type="spellStart"/>
      <w:r w:rsidRPr="00C10D41">
        <w:rPr>
          <w:lang w:val="sk-SK"/>
        </w:rPr>
        <w:t>trimestra</w:t>
      </w:r>
      <w:proofErr w:type="spellEnd"/>
      <w:r w:rsidRPr="00C10D41">
        <w:rPr>
          <w:lang w:val="sk-SK"/>
        </w:rPr>
        <w:t xml:space="preserve"> gravidity</w:t>
      </w:r>
      <w:r w:rsidR="00B441F1" w:rsidRPr="00C10D41">
        <w:rPr>
          <w:lang w:val="sk-SK"/>
        </w:rPr>
        <w:t xml:space="preserve"> (pozri časť 4.3)</w:t>
      </w:r>
      <w:r w:rsidRPr="00C10D41">
        <w:rPr>
          <w:lang w:val="sk-SK"/>
        </w:rPr>
        <w:t>.</w:t>
      </w:r>
    </w:p>
    <w:p w:rsidR="009165AB" w:rsidRPr="00C10D41" w:rsidRDefault="009165AB">
      <w:pPr>
        <w:tabs>
          <w:tab w:val="left" w:pos="567"/>
        </w:tabs>
        <w:rPr>
          <w:sz w:val="22"/>
          <w:szCs w:val="22"/>
          <w:lang w:val="sk-SK"/>
        </w:rPr>
      </w:pPr>
    </w:p>
    <w:p w:rsidR="009165AB" w:rsidRPr="00C10D41" w:rsidRDefault="007A4F05">
      <w:pPr>
        <w:pStyle w:val="Nadpis1"/>
        <w:spacing w:line="240" w:lineRule="auto"/>
        <w:rPr>
          <w:sz w:val="22"/>
          <w:szCs w:val="22"/>
          <w:u w:val="none"/>
        </w:rPr>
      </w:pPr>
      <w:r w:rsidRPr="00C10D41">
        <w:rPr>
          <w:sz w:val="22"/>
          <w:szCs w:val="22"/>
        </w:rPr>
        <w:t>Laktácia</w:t>
      </w:r>
    </w:p>
    <w:p w:rsidR="00B441F1" w:rsidRPr="00C10D41" w:rsidRDefault="009165AB">
      <w:pPr>
        <w:rPr>
          <w:sz w:val="22"/>
          <w:szCs w:val="22"/>
          <w:lang w:val="sk-SK"/>
        </w:rPr>
      </w:pPr>
      <w:r w:rsidRPr="00C10D41">
        <w:rPr>
          <w:sz w:val="22"/>
          <w:szCs w:val="22"/>
          <w:lang w:val="sk-SK"/>
        </w:rPr>
        <w:t xml:space="preserve">V mlieku dojčiacich </w:t>
      </w:r>
      <w:r w:rsidR="007F2601" w:rsidRPr="00C10D41">
        <w:rPr>
          <w:sz w:val="22"/>
          <w:szCs w:val="22"/>
          <w:lang w:val="sk-SK"/>
        </w:rPr>
        <w:t>žien</w:t>
      </w:r>
      <w:r w:rsidRPr="00C10D41">
        <w:rPr>
          <w:sz w:val="22"/>
          <w:szCs w:val="22"/>
          <w:lang w:val="sk-SK"/>
        </w:rPr>
        <w:t xml:space="preserve"> sa zistila prítomnosť </w:t>
      </w:r>
      <w:proofErr w:type="spellStart"/>
      <w:r w:rsidR="008B734A" w:rsidRPr="00C10D41">
        <w:rPr>
          <w:sz w:val="22"/>
          <w:szCs w:val="22"/>
          <w:lang w:val="sk-SK"/>
        </w:rPr>
        <w:t>naprox</w:t>
      </w:r>
      <w:r w:rsidR="00B17A6B">
        <w:rPr>
          <w:sz w:val="22"/>
          <w:szCs w:val="22"/>
          <w:lang w:val="sk-SK"/>
        </w:rPr>
        <w:t>é</w:t>
      </w:r>
      <w:r w:rsidR="008B734A" w:rsidRPr="00C10D41">
        <w:rPr>
          <w:sz w:val="22"/>
          <w:szCs w:val="22"/>
          <w:lang w:val="sk-SK"/>
        </w:rPr>
        <w:t>n</w:t>
      </w:r>
      <w:r w:rsidRPr="00C10D41">
        <w:rPr>
          <w:sz w:val="22"/>
          <w:szCs w:val="22"/>
          <w:lang w:val="sk-SK"/>
        </w:rPr>
        <w:t>u</w:t>
      </w:r>
      <w:proofErr w:type="spellEnd"/>
      <w:r w:rsidRPr="00C10D41">
        <w:rPr>
          <w:sz w:val="22"/>
          <w:szCs w:val="22"/>
          <w:lang w:val="sk-SK"/>
        </w:rPr>
        <w:t xml:space="preserve">. </w:t>
      </w:r>
      <w:r w:rsidR="00B441F1" w:rsidRPr="00C10D41">
        <w:rPr>
          <w:sz w:val="22"/>
          <w:szCs w:val="22"/>
          <w:lang w:val="sk-SK"/>
        </w:rPr>
        <w:t xml:space="preserve">Použitie </w:t>
      </w:r>
      <w:proofErr w:type="spellStart"/>
      <w:r w:rsidR="002E024F" w:rsidRPr="00C10D41">
        <w:rPr>
          <w:sz w:val="22"/>
          <w:szCs w:val="22"/>
          <w:lang w:val="sk-SK"/>
        </w:rPr>
        <w:t>Etrixenal</w:t>
      </w:r>
      <w:r w:rsidR="00B441F1" w:rsidRPr="00C10D41">
        <w:rPr>
          <w:sz w:val="22"/>
          <w:szCs w:val="22"/>
          <w:lang w:val="sk-SK"/>
        </w:rPr>
        <w:t>u</w:t>
      </w:r>
      <w:proofErr w:type="spellEnd"/>
      <w:r w:rsidR="00B441F1" w:rsidRPr="00C10D41">
        <w:rPr>
          <w:sz w:val="22"/>
          <w:szCs w:val="22"/>
          <w:lang w:val="sk-SK"/>
        </w:rPr>
        <w:t xml:space="preserve"> počas laktácie sa neodporúča.</w:t>
      </w:r>
    </w:p>
    <w:p w:rsidR="00B441F1" w:rsidRPr="00C10D41" w:rsidRDefault="00B441F1">
      <w:pPr>
        <w:rPr>
          <w:sz w:val="22"/>
          <w:szCs w:val="22"/>
          <w:lang w:val="sk-SK"/>
        </w:rPr>
      </w:pPr>
    </w:p>
    <w:p w:rsidR="00B441F1" w:rsidRPr="00C10D41" w:rsidRDefault="00B441F1">
      <w:pPr>
        <w:rPr>
          <w:sz w:val="22"/>
          <w:szCs w:val="22"/>
          <w:u w:val="single"/>
          <w:lang w:val="sk-SK"/>
        </w:rPr>
      </w:pPr>
      <w:proofErr w:type="spellStart"/>
      <w:r w:rsidRPr="00C10D41">
        <w:rPr>
          <w:sz w:val="22"/>
          <w:szCs w:val="22"/>
          <w:u w:val="single"/>
          <w:lang w:val="sk-SK"/>
        </w:rPr>
        <w:t>Fertilita</w:t>
      </w:r>
      <w:proofErr w:type="spellEnd"/>
    </w:p>
    <w:p w:rsidR="009165AB" w:rsidRPr="00C10D41" w:rsidRDefault="00B441F1">
      <w:pPr>
        <w:rPr>
          <w:sz w:val="22"/>
          <w:szCs w:val="22"/>
          <w:lang w:val="sk-SK"/>
        </w:rPr>
      </w:pPr>
      <w:r w:rsidRPr="00C10D41">
        <w:rPr>
          <w:sz w:val="22"/>
          <w:szCs w:val="22"/>
          <w:lang w:val="sk-SK"/>
        </w:rPr>
        <w:t xml:space="preserve">Existuje niekoľko dôkazov, že lieky, ktoré </w:t>
      </w:r>
      <w:proofErr w:type="spellStart"/>
      <w:r w:rsidRPr="00C10D41">
        <w:rPr>
          <w:sz w:val="22"/>
          <w:szCs w:val="22"/>
          <w:lang w:val="sk-SK"/>
        </w:rPr>
        <w:t>inhibujú</w:t>
      </w:r>
      <w:proofErr w:type="spellEnd"/>
      <w:r w:rsidRPr="00C10D41">
        <w:rPr>
          <w:sz w:val="22"/>
          <w:szCs w:val="22"/>
          <w:lang w:val="sk-SK"/>
        </w:rPr>
        <w:t xml:space="preserve"> syntézu </w:t>
      </w:r>
      <w:proofErr w:type="spellStart"/>
      <w:r w:rsidRPr="00C10D41">
        <w:rPr>
          <w:sz w:val="22"/>
          <w:szCs w:val="22"/>
          <w:lang w:val="sk-SK"/>
        </w:rPr>
        <w:t>cyklooxygenázy</w:t>
      </w:r>
      <w:proofErr w:type="spellEnd"/>
      <w:r w:rsidRPr="00C10D41">
        <w:rPr>
          <w:sz w:val="22"/>
          <w:szCs w:val="22"/>
          <w:lang w:val="sk-SK"/>
        </w:rPr>
        <w:t>/</w:t>
      </w:r>
      <w:proofErr w:type="spellStart"/>
      <w:r w:rsidRPr="00C10D41">
        <w:rPr>
          <w:sz w:val="22"/>
          <w:szCs w:val="22"/>
          <w:lang w:val="sk-SK"/>
        </w:rPr>
        <w:t>prostaglandínov</w:t>
      </w:r>
      <w:proofErr w:type="spellEnd"/>
      <w:r w:rsidRPr="00C10D41">
        <w:rPr>
          <w:sz w:val="22"/>
          <w:szCs w:val="22"/>
          <w:lang w:val="sk-SK"/>
        </w:rPr>
        <w:t xml:space="preserve">, môžu spôsobiť poškodenie ženskej </w:t>
      </w:r>
      <w:proofErr w:type="spellStart"/>
      <w:r w:rsidRPr="00C10D41">
        <w:rPr>
          <w:sz w:val="22"/>
          <w:szCs w:val="22"/>
          <w:lang w:val="sk-SK"/>
        </w:rPr>
        <w:t>fertility</w:t>
      </w:r>
      <w:proofErr w:type="spellEnd"/>
      <w:r w:rsidRPr="00C10D41">
        <w:rPr>
          <w:sz w:val="22"/>
          <w:szCs w:val="22"/>
          <w:lang w:val="sk-SK"/>
        </w:rPr>
        <w:t xml:space="preserve"> vplyvom na ovuláciu (pozri časť 4.4). Toto je reverzibilné po prerušení liečby.</w:t>
      </w:r>
      <w:r w:rsidR="009165AB" w:rsidRPr="00C10D41">
        <w:rPr>
          <w:sz w:val="22"/>
          <w:szCs w:val="22"/>
          <w:lang w:val="sk-SK"/>
        </w:rPr>
        <w:t xml:space="preserve"> </w:t>
      </w:r>
    </w:p>
    <w:p w:rsidR="009165AB" w:rsidRPr="00C10D41" w:rsidRDefault="009165AB">
      <w:pPr>
        <w:rPr>
          <w:sz w:val="22"/>
          <w:szCs w:val="22"/>
          <w:lang w:val="sk-SK"/>
        </w:rPr>
      </w:pPr>
    </w:p>
    <w:p w:rsidR="009165AB" w:rsidRPr="00C10D41" w:rsidRDefault="009165AB">
      <w:pPr>
        <w:tabs>
          <w:tab w:val="left" w:pos="567"/>
        </w:tabs>
        <w:rPr>
          <w:b/>
          <w:sz w:val="22"/>
          <w:szCs w:val="22"/>
          <w:lang w:val="sk-SK"/>
        </w:rPr>
      </w:pPr>
      <w:r w:rsidRPr="00C10D41">
        <w:rPr>
          <w:b/>
          <w:sz w:val="22"/>
          <w:szCs w:val="22"/>
          <w:lang w:val="sk-SK"/>
        </w:rPr>
        <w:t>4.7</w:t>
      </w:r>
      <w:r w:rsidRPr="00C10D41">
        <w:rPr>
          <w:b/>
          <w:sz w:val="22"/>
          <w:szCs w:val="22"/>
          <w:lang w:val="sk-SK"/>
        </w:rPr>
        <w:tab/>
        <w:t xml:space="preserve">Ovplyvnenie schopnosti viesť vozidlá a obsluhovať stroje </w:t>
      </w:r>
    </w:p>
    <w:p w:rsidR="008A0DF9" w:rsidRPr="00C10D41" w:rsidRDefault="008A0DF9">
      <w:pPr>
        <w:tabs>
          <w:tab w:val="left" w:pos="567"/>
        </w:tabs>
        <w:rPr>
          <w:sz w:val="22"/>
          <w:szCs w:val="22"/>
          <w:lang w:val="sk-SK"/>
        </w:rPr>
      </w:pPr>
    </w:p>
    <w:p w:rsidR="00B441F1" w:rsidRPr="00C10D41" w:rsidRDefault="00B441F1">
      <w:pPr>
        <w:tabs>
          <w:tab w:val="left" w:pos="567"/>
        </w:tabs>
        <w:rPr>
          <w:sz w:val="22"/>
          <w:szCs w:val="22"/>
          <w:lang w:val="sk-SK"/>
        </w:rPr>
      </w:pPr>
      <w:r w:rsidRPr="00C10D41">
        <w:rPr>
          <w:sz w:val="22"/>
          <w:szCs w:val="22"/>
          <w:lang w:val="sk-SK"/>
        </w:rPr>
        <w:t xml:space="preserve">Niektorí pacienti </w:t>
      </w:r>
      <w:r w:rsidR="000C451C" w:rsidRPr="00C10D41">
        <w:rPr>
          <w:sz w:val="22"/>
          <w:szCs w:val="22"/>
          <w:lang w:val="sk-SK"/>
        </w:rPr>
        <w:t xml:space="preserve">môžu </w:t>
      </w:r>
      <w:r w:rsidRPr="00C10D41">
        <w:rPr>
          <w:sz w:val="22"/>
          <w:szCs w:val="22"/>
          <w:lang w:val="sk-SK"/>
        </w:rPr>
        <w:t xml:space="preserve">po použití </w:t>
      </w:r>
      <w:proofErr w:type="spellStart"/>
      <w:r w:rsidR="002E024F" w:rsidRPr="00C10D41">
        <w:rPr>
          <w:sz w:val="22"/>
          <w:szCs w:val="22"/>
          <w:lang w:val="sk-SK"/>
        </w:rPr>
        <w:t>Etrixenal</w:t>
      </w:r>
      <w:r w:rsidRPr="00C10D41">
        <w:rPr>
          <w:sz w:val="22"/>
          <w:szCs w:val="22"/>
          <w:lang w:val="sk-SK"/>
        </w:rPr>
        <w:t>u</w:t>
      </w:r>
      <w:proofErr w:type="spellEnd"/>
      <w:r w:rsidRPr="00C10D41">
        <w:rPr>
          <w:sz w:val="22"/>
          <w:szCs w:val="22"/>
          <w:lang w:val="sk-SK"/>
        </w:rPr>
        <w:t xml:space="preserve"> pocíti</w:t>
      </w:r>
      <w:r w:rsidR="000C451C" w:rsidRPr="00C10D41">
        <w:rPr>
          <w:sz w:val="22"/>
          <w:szCs w:val="22"/>
          <w:lang w:val="sk-SK"/>
        </w:rPr>
        <w:t xml:space="preserve">ť </w:t>
      </w:r>
      <w:r w:rsidR="007A4F05" w:rsidRPr="00C10D41">
        <w:rPr>
          <w:sz w:val="22"/>
          <w:szCs w:val="22"/>
          <w:lang w:val="sk-SK"/>
        </w:rPr>
        <w:t xml:space="preserve">ospalosť, závrat, </w:t>
      </w:r>
      <w:proofErr w:type="spellStart"/>
      <w:r w:rsidR="007A4F05" w:rsidRPr="00C10D41">
        <w:rPr>
          <w:sz w:val="22"/>
          <w:szCs w:val="22"/>
          <w:lang w:val="sk-SK"/>
        </w:rPr>
        <w:t>vertigo</w:t>
      </w:r>
      <w:proofErr w:type="spellEnd"/>
      <w:r w:rsidR="007A4F05" w:rsidRPr="00C10D41">
        <w:rPr>
          <w:sz w:val="22"/>
          <w:szCs w:val="22"/>
          <w:lang w:val="sk-SK"/>
        </w:rPr>
        <w:t xml:space="preserve">, </w:t>
      </w:r>
      <w:proofErr w:type="spellStart"/>
      <w:r w:rsidR="007A4F05" w:rsidRPr="00C10D41">
        <w:rPr>
          <w:sz w:val="22"/>
          <w:szCs w:val="22"/>
          <w:lang w:val="sk-SK"/>
        </w:rPr>
        <w:t>insomni</w:t>
      </w:r>
      <w:r w:rsidRPr="00C10D41">
        <w:rPr>
          <w:sz w:val="22"/>
          <w:szCs w:val="22"/>
          <w:lang w:val="sk-SK"/>
        </w:rPr>
        <w:t>u</w:t>
      </w:r>
      <w:proofErr w:type="spellEnd"/>
      <w:r w:rsidRPr="00C10D41">
        <w:rPr>
          <w:sz w:val="22"/>
          <w:szCs w:val="22"/>
          <w:lang w:val="sk-SK"/>
        </w:rPr>
        <w:t>, vyčerpanosť, poruchy videnia alebo depresiu</w:t>
      </w:r>
      <w:r w:rsidR="007A4F05" w:rsidRPr="00C10D41">
        <w:rPr>
          <w:sz w:val="22"/>
          <w:szCs w:val="22"/>
          <w:lang w:val="sk-SK"/>
        </w:rPr>
        <w:t xml:space="preserve">. </w:t>
      </w:r>
      <w:r w:rsidRPr="00C10D41">
        <w:rPr>
          <w:sz w:val="22"/>
          <w:szCs w:val="22"/>
          <w:lang w:val="sk-SK"/>
        </w:rPr>
        <w:t>Ak p</w:t>
      </w:r>
      <w:r w:rsidR="007A4F05" w:rsidRPr="00C10D41">
        <w:rPr>
          <w:sz w:val="22"/>
          <w:szCs w:val="22"/>
          <w:lang w:val="sk-SK"/>
        </w:rPr>
        <w:t xml:space="preserve">acienti </w:t>
      </w:r>
      <w:r w:rsidRPr="00C10D41">
        <w:rPr>
          <w:sz w:val="22"/>
          <w:szCs w:val="22"/>
          <w:lang w:val="sk-SK"/>
        </w:rPr>
        <w:t>pocítia tieto alebo podobné nežiaduce účinky, nemajú viesť vozidlá alebo obsluhovať stroje.</w:t>
      </w:r>
    </w:p>
    <w:p w:rsidR="009165AB" w:rsidRPr="00C10D41" w:rsidRDefault="009165AB">
      <w:pPr>
        <w:tabs>
          <w:tab w:val="left" w:pos="567"/>
        </w:tabs>
        <w:rPr>
          <w:sz w:val="22"/>
          <w:szCs w:val="22"/>
          <w:lang w:val="sk-SK"/>
        </w:rPr>
      </w:pPr>
    </w:p>
    <w:p w:rsidR="009165AB" w:rsidRPr="00C10D41" w:rsidRDefault="009165AB">
      <w:pPr>
        <w:tabs>
          <w:tab w:val="left" w:pos="567"/>
        </w:tabs>
        <w:rPr>
          <w:b/>
          <w:sz w:val="22"/>
          <w:szCs w:val="22"/>
          <w:lang w:val="sk-SK"/>
        </w:rPr>
      </w:pPr>
      <w:r w:rsidRPr="00C10D41">
        <w:rPr>
          <w:b/>
          <w:sz w:val="22"/>
          <w:szCs w:val="22"/>
          <w:lang w:val="sk-SK"/>
        </w:rPr>
        <w:t>4.8</w:t>
      </w:r>
      <w:r w:rsidRPr="00C10D41">
        <w:rPr>
          <w:b/>
          <w:sz w:val="22"/>
          <w:szCs w:val="22"/>
          <w:lang w:val="sk-SK"/>
        </w:rPr>
        <w:tab/>
        <w:t>Nežiaduce účinky</w:t>
      </w:r>
    </w:p>
    <w:p w:rsidR="008A0DF9" w:rsidRPr="00C10D41" w:rsidRDefault="008A0DF9" w:rsidP="008A0DF9">
      <w:pPr>
        <w:autoSpaceDE w:val="0"/>
        <w:autoSpaceDN w:val="0"/>
        <w:adjustRightInd w:val="0"/>
        <w:rPr>
          <w:sz w:val="22"/>
          <w:szCs w:val="22"/>
          <w:lang w:val="sk-SK"/>
        </w:rPr>
      </w:pPr>
    </w:p>
    <w:p w:rsidR="008E136E" w:rsidRPr="00C10D41" w:rsidRDefault="008E136E" w:rsidP="008E136E">
      <w:pPr>
        <w:rPr>
          <w:sz w:val="22"/>
          <w:szCs w:val="22"/>
          <w:lang w:val="sk-SK"/>
        </w:rPr>
      </w:pPr>
      <w:r w:rsidRPr="00C10D41">
        <w:rPr>
          <w:sz w:val="22"/>
          <w:szCs w:val="22"/>
          <w:lang w:val="sk-SK"/>
        </w:rPr>
        <w:t>Nasledovné frekvencie boli prevzaté ako východiskové pri hodnotení nežiaducich účinkov:</w:t>
      </w:r>
    </w:p>
    <w:p w:rsidR="008E136E" w:rsidRPr="00C10D41" w:rsidRDefault="008E136E" w:rsidP="008E136E">
      <w:pPr>
        <w:rPr>
          <w:sz w:val="22"/>
          <w:szCs w:val="22"/>
          <w:lang w:val="sk-SK"/>
        </w:rPr>
      </w:pPr>
      <w:r w:rsidRPr="00C10D41">
        <w:rPr>
          <w:sz w:val="22"/>
          <w:szCs w:val="22"/>
          <w:lang w:val="sk-SK"/>
        </w:rPr>
        <w:t xml:space="preserve"> veľmi časté (</w:t>
      </w:r>
      <w:r w:rsidRPr="00C10D41">
        <w:rPr>
          <w:sz w:val="22"/>
          <w:szCs w:val="22"/>
          <w:u w:val="single"/>
          <w:lang w:val="sk-SK"/>
        </w:rPr>
        <w:t>&gt;</w:t>
      </w:r>
      <w:r w:rsidRPr="00C10D41">
        <w:rPr>
          <w:sz w:val="22"/>
          <w:szCs w:val="22"/>
          <w:lang w:val="sk-SK"/>
        </w:rPr>
        <w:t xml:space="preserve"> 1/10), časté (</w:t>
      </w:r>
      <w:r w:rsidRPr="00C10D41">
        <w:rPr>
          <w:sz w:val="22"/>
          <w:szCs w:val="22"/>
          <w:u w:val="single"/>
          <w:lang w:val="sk-SK"/>
        </w:rPr>
        <w:t>&gt;</w:t>
      </w:r>
      <w:r w:rsidRPr="00C10D41">
        <w:rPr>
          <w:sz w:val="22"/>
          <w:szCs w:val="22"/>
          <w:lang w:val="sk-SK"/>
        </w:rPr>
        <w:t>1/100 až &lt; 1/10), menej časté (</w:t>
      </w:r>
      <w:r w:rsidRPr="00C10D41">
        <w:rPr>
          <w:sz w:val="22"/>
          <w:szCs w:val="22"/>
          <w:u w:val="single"/>
          <w:lang w:val="sk-SK"/>
        </w:rPr>
        <w:t>&gt;</w:t>
      </w:r>
      <w:r w:rsidRPr="00C10D41">
        <w:rPr>
          <w:sz w:val="22"/>
          <w:szCs w:val="22"/>
          <w:lang w:val="sk-SK"/>
        </w:rPr>
        <w:t xml:space="preserve"> 1/1 000 až &lt; 1/100), zriedkavé</w:t>
      </w:r>
    </w:p>
    <w:p w:rsidR="008E136E" w:rsidRPr="00C10D41" w:rsidRDefault="008E136E" w:rsidP="008E136E">
      <w:pPr>
        <w:rPr>
          <w:sz w:val="22"/>
          <w:szCs w:val="22"/>
          <w:lang w:val="sk-SK"/>
        </w:rPr>
      </w:pPr>
      <w:r w:rsidRPr="00C10D41">
        <w:rPr>
          <w:sz w:val="22"/>
          <w:szCs w:val="22"/>
          <w:lang w:val="sk-SK"/>
        </w:rPr>
        <w:t>(</w:t>
      </w:r>
      <w:r w:rsidRPr="00C10D41">
        <w:rPr>
          <w:sz w:val="22"/>
          <w:szCs w:val="22"/>
          <w:u w:val="single"/>
          <w:lang w:val="sk-SK"/>
        </w:rPr>
        <w:t>&gt;</w:t>
      </w:r>
      <w:r w:rsidRPr="00C10D41">
        <w:rPr>
          <w:sz w:val="22"/>
          <w:szCs w:val="22"/>
          <w:lang w:val="sk-SK"/>
        </w:rPr>
        <w:t xml:space="preserve">1/10 000 až &lt;1/1 000), veľmi zriedkavé (&lt; 1/10 000) a frekvencia neznáma (nemožno stanoviť z dostupných údajov).                              </w:t>
      </w:r>
    </w:p>
    <w:p w:rsidR="008E136E" w:rsidRPr="00C10D41" w:rsidRDefault="008E136E" w:rsidP="008A0DF9">
      <w:pPr>
        <w:autoSpaceDE w:val="0"/>
        <w:autoSpaceDN w:val="0"/>
        <w:adjustRightInd w:val="0"/>
        <w:rPr>
          <w:sz w:val="22"/>
          <w:szCs w:val="22"/>
          <w:lang w:val="sk-SK"/>
        </w:rPr>
      </w:pPr>
    </w:p>
    <w:p w:rsidR="008E136E" w:rsidRPr="00C10D41" w:rsidRDefault="008E136E" w:rsidP="008E136E">
      <w:pPr>
        <w:autoSpaceDE w:val="0"/>
        <w:autoSpaceDN w:val="0"/>
        <w:adjustRightInd w:val="0"/>
        <w:rPr>
          <w:i/>
          <w:sz w:val="22"/>
          <w:szCs w:val="22"/>
          <w:lang w:val="sk-SK"/>
        </w:rPr>
      </w:pPr>
      <w:r w:rsidRPr="00C10D41">
        <w:rPr>
          <w:i/>
          <w:sz w:val="22"/>
          <w:szCs w:val="22"/>
          <w:lang w:val="sk-SK"/>
        </w:rPr>
        <w:t xml:space="preserve">Poruchy </w:t>
      </w:r>
      <w:proofErr w:type="spellStart"/>
      <w:r w:rsidRPr="00C10D41">
        <w:rPr>
          <w:i/>
          <w:sz w:val="22"/>
          <w:szCs w:val="22"/>
          <w:lang w:val="sk-SK"/>
        </w:rPr>
        <w:t>gastrointestinálneho</w:t>
      </w:r>
      <w:proofErr w:type="spellEnd"/>
      <w:r w:rsidRPr="00C10D41">
        <w:rPr>
          <w:i/>
          <w:sz w:val="22"/>
          <w:szCs w:val="22"/>
          <w:lang w:val="sk-SK"/>
        </w:rPr>
        <w:t xml:space="preserve"> traktu </w:t>
      </w:r>
    </w:p>
    <w:p w:rsidR="003173BF" w:rsidRPr="00C10D41" w:rsidRDefault="008E136E" w:rsidP="003173BF">
      <w:pPr>
        <w:ind w:right="28"/>
        <w:rPr>
          <w:sz w:val="22"/>
          <w:szCs w:val="22"/>
          <w:lang w:val="sk-SK"/>
        </w:rPr>
      </w:pPr>
      <w:r w:rsidRPr="00C10D41">
        <w:rPr>
          <w:sz w:val="22"/>
          <w:szCs w:val="22"/>
          <w:lang w:val="sk-SK"/>
        </w:rPr>
        <w:t xml:space="preserve">Časté: pálenie záhy, </w:t>
      </w:r>
      <w:proofErr w:type="spellStart"/>
      <w:r w:rsidRPr="00C10D41">
        <w:rPr>
          <w:sz w:val="22"/>
          <w:szCs w:val="22"/>
          <w:lang w:val="sk-SK"/>
        </w:rPr>
        <w:t>nauzea</w:t>
      </w:r>
      <w:proofErr w:type="spellEnd"/>
      <w:r w:rsidRPr="00C10D41">
        <w:rPr>
          <w:sz w:val="22"/>
          <w:szCs w:val="22"/>
          <w:lang w:val="sk-SK"/>
        </w:rPr>
        <w:t xml:space="preserve">, zápcha, hnačka, </w:t>
      </w:r>
      <w:proofErr w:type="spellStart"/>
      <w:r w:rsidRPr="00C10D41">
        <w:rPr>
          <w:sz w:val="22"/>
          <w:szCs w:val="22"/>
          <w:lang w:val="sk-SK"/>
        </w:rPr>
        <w:t>flatulencia</w:t>
      </w:r>
      <w:proofErr w:type="spellEnd"/>
      <w:r w:rsidRPr="00C10D41">
        <w:rPr>
          <w:sz w:val="22"/>
          <w:szCs w:val="22"/>
          <w:lang w:val="sk-SK"/>
        </w:rPr>
        <w:t xml:space="preserve">, </w:t>
      </w:r>
      <w:proofErr w:type="spellStart"/>
      <w:r w:rsidRPr="00C10D41">
        <w:rPr>
          <w:sz w:val="22"/>
          <w:szCs w:val="22"/>
          <w:lang w:val="sk-SK"/>
        </w:rPr>
        <w:t>dyspepsia</w:t>
      </w:r>
      <w:proofErr w:type="spellEnd"/>
      <w:r w:rsidRPr="00C10D41">
        <w:rPr>
          <w:sz w:val="22"/>
          <w:szCs w:val="22"/>
          <w:lang w:val="sk-SK"/>
        </w:rPr>
        <w:t xml:space="preserve">, </w:t>
      </w:r>
      <w:r w:rsidR="003173BF" w:rsidRPr="00C10D41">
        <w:rPr>
          <w:sz w:val="22"/>
          <w:szCs w:val="22"/>
          <w:lang w:val="sk-SK"/>
        </w:rPr>
        <w:t>zažívacie ťažkosti a</w:t>
      </w:r>
      <w:r w:rsidR="00496F31" w:rsidRPr="00C10D41">
        <w:rPr>
          <w:sz w:val="22"/>
          <w:szCs w:val="22"/>
          <w:lang w:val="sk-SK"/>
        </w:rPr>
        <w:t xml:space="preserve"> bolesť v </w:t>
      </w:r>
      <w:proofErr w:type="spellStart"/>
      <w:r w:rsidR="00496F31" w:rsidRPr="00C10D41">
        <w:rPr>
          <w:sz w:val="22"/>
          <w:szCs w:val="22"/>
          <w:lang w:val="sk-SK"/>
        </w:rPr>
        <w:t>epigastriu</w:t>
      </w:r>
      <w:proofErr w:type="spellEnd"/>
      <w:r w:rsidR="003173BF" w:rsidRPr="00C10D41">
        <w:rPr>
          <w:sz w:val="22"/>
          <w:szCs w:val="22"/>
          <w:lang w:val="sk-SK"/>
        </w:rPr>
        <w:t>.</w:t>
      </w:r>
    </w:p>
    <w:p w:rsidR="003173BF" w:rsidRPr="00C10D41" w:rsidRDefault="003173BF" w:rsidP="003173BF">
      <w:pPr>
        <w:ind w:right="28"/>
        <w:rPr>
          <w:sz w:val="22"/>
          <w:szCs w:val="22"/>
          <w:lang w:val="sk-SK"/>
        </w:rPr>
      </w:pPr>
      <w:r w:rsidRPr="00C10D41">
        <w:rPr>
          <w:sz w:val="22"/>
          <w:szCs w:val="22"/>
          <w:lang w:val="sk-SK"/>
        </w:rPr>
        <w:t xml:space="preserve">Menej časté: </w:t>
      </w:r>
      <w:proofErr w:type="spellStart"/>
      <w:r w:rsidRPr="00C10D41">
        <w:rPr>
          <w:sz w:val="22"/>
          <w:szCs w:val="22"/>
          <w:lang w:val="sk-SK"/>
        </w:rPr>
        <w:t>gastrointestinálne</w:t>
      </w:r>
      <w:proofErr w:type="spellEnd"/>
      <w:r w:rsidRPr="00C10D41">
        <w:rPr>
          <w:sz w:val="22"/>
          <w:szCs w:val="22"/>
          <w:lang w:val="sk-SK"/>
        </w:rPr>
        <w:t xml:space="preserve"> krvácanie, ktoré je niekedy fatálne, </w:t>
      </w:r>
      <w:r w:rsidR="004C063B" w:rsidRPr="00C10D41">
        <w:rPr>
          <w:sz w:val="22"/>
          <w:szCs w:val="22"/>
          <w:lang w:val="sk-SK"/>
        </w:rPr>
        <w:t>najmä</w:t>
      </w:r>
      <w:r w:rsidRPr="00C10D41">
        <w:rPr>
          <w:sz w:val="22"/>
          <w:szCs w:val="22"/>
          <w:lang w:val="sk-SK"/>
        </w:rPr>
        <w:t xml:space="preserve"> u starších pacientov (pozri časť 4.4), </w:t>
      </w:r>
      <w:proofErr w:type="spellStart"/>
      <w:r w:rsidRPr="00C10D41">
        <w:rPr>
          <w:sz w:val="22"/>
          <w:szCs w:val="22"/>
          <w:lang w:val="sk-SK"/>
        </w:rPr>
        <w:t>peptické</w:t>
      </w:r>
      <w:proofErr w:type="spellEnd"/>
      <w:r w:rsidRPr="00C10D41">
        <w:rPr>
          <w:sz w:val="22"/>
          <w:szCs w:val="22"/>
          <w:lang w:val="sk-SK"/>
        </w:rPr>
        <w:t xml:space="preserve"> vredy, perforácie, obštrukcia horného a dolného </w:t>
      </w:r>
      <w:proofErr w:type="spellStart"/>
      <w:r w:rsidRPr="00C10D41">
        <w:rPr>
          <w:sz w:val="22"/>
          <w:szCs w:val="22"/>
          <w:lang w:val="sk-SK"/>
        </w:rPr>
        <w:t>gastrointestinálneho</w:t>
      </w:r>
      <w:proofErr w:type="spellEnd"/>
      <w:r w:rsidRPr="00C10D41">
        <w:rPr>
          <w:sz w:val="22"/>
          <w:szCs w:val="22"/>
          <w:lang w:val="sk-SK"/>
        </w:rPr>
        <w:t xml:space="preserve"> traktu, </w:t>
      </w:r>
      <w:proofErr w:type="spellStart"/>
      <w:r w:rsidRPr="00C10D41">
        <w:rPr>
          <w:sz w:val="22"/>
          <w:szCs w:val="22"/>
          <w:lang w:val="sk-SK"/>
        </w:rPr>
        <w:t>nepeptické</w:t>
      </w:r>
      <w:proofErr w:type="spellEnd"/>
      <w:r w:rsidRPr="00C10D41">
        <w:rPr>
          <w:sz w:val="22"/>
          <w:szCs w:val="22"/>
          <w:lang w:val="sk-SK"/>
        </w:rPr>
        <w:t xml:space="preserve"> </w:t>
      </w:r>
      <w:proofErr w:type="spellStart"/>
      <w:r w:rsidRPr="00C10D41">
        <w:rPr>
          <w:sz w:val="22"/>
          <w:szCs w:val="22"/>
          <w:lang w:val="sk-SK"/>
        </w:rPr>
        <w:t>gastrointestinálne</w:t>
      </w:r>
      <w:proofErr w:type="spellEnd"/>
      <w:r w:rsidRPr="00C10D41">
        <w:rPr>
          <w:sz w:val="22"/>
          <w:szCs w:val="22"/>
          <w:lang w:val="sk-SK"/>
        </w:rPr>
        <w:t xml:space="preserve"> vredy, </w:t>
      </w:r>
      <w:proofErr w:type="spellStart"/>
      <w:r w:rsidRPr="00C10D41">
        <w:rPr>
          <w:sz w:val="22"/>
          <w:szCs w:val="22"/>
          <w:lang w:val="sk-SK"/>
        </w:rPr>
        <w:t>meléna</w:t>
      </w:r>
      <w:proofErr w:type="spellEnd"/>
      <w:r w:rsidRPr="00C10D41">
        <w:rPr>
          <w:sz w:val="22"/>
          <w:szCs w:val="22"/>
          <w:lang w:val="sk-SK"/>
        </w:rPr>
        <w:t xml:space="preserve">, vracanie, </w:t>
      </w:r>
      <w:proofErr w:type="spellStart"/>
      <w:r w:rsidRPr="00C10D41">
        <w:rPr>
          <w:sz w:val="22"/>
          <w:szCs w:val="22"/>
          <w:lang w:val="sk-SK"/>
        </w:rPr>
        <w:t>hemateméza</w:t>
      </w:r>
      <w:proofErr w:type="spellEnd"/>
      <w:r w:rsidRPr="00C10D41">
        <w:rPr>
          <w:sz w:val="22"/>
          <w:szCs w:val="22"/>
          <w:lang w:val="sk-SK"/>
        </w:rPr>
        <w:t xml:space="preserve">, </w:t>
      </w:r>
      <w:proofErr w:type="spellStart"/>
      <w:r w:rsidRPr="00C10D41">
        <w:rPr>
          <w:sz w:val="22"/>
          <w:szCs w:val="22"/>
          <w:lang w:val="sk-SK"/>
        </w:rPr>
        <w:t>stomatitída</w:t>
      </w:r>
      <w:proofErr w:type="spellEnd"/>
      <w:r w:rsidRPr="00C10D41">
        <w:rPr>
          <w:sz w:val="22"/>
          <w:szCs w:val="22"/>
          <w:lang w:val="sk-SK"/>
        </w:rPr>
        <w:t>.</w:t>
      </w:r>
    </w:p>
    <w:p w:rsidR="003173BF" w:rsidRPr="00C10D41" w:rsidRDefault="003173BF" w:rsidP="003173BF">
      <w:pPr>
        <w:tabs>
          <w:tab w:val="left" w:pos="567"/>
        </w:tabs>
        <w:spacing w:line="260" w:lineRule="exact"/>
        <w:ind w:right="-98"/>
        <w:rPr>
          <w:sz w:val="22"/>
          <w:szCs w:val="22"/>
          <w:lang w:val="sk-SK"/>
        </w:rPr>
      </w:pPr>
      <w:r w:rsidRPr="00C10D41">
        <w:rPr>
          <w:sz w:val="22"/>
          <w:szCs w:val="22"/>
          <w:lang w:val="sk-SK"/>
        </w:rPr>
        <w:t xml:space="preserve">Zriedkavé: </w:t>
      </w:r>
      <w:proofErr w:type="spellStart"/>
      <w:r w:rsidRPr="00C10D41">
        <w:rPr>
          <w:sz w:val="22"/>
          <w:szCs w:val="22"/>
          <w:lang w:val="sk-SK"/>
        </w:rPr>
        <w:t>ulceratívna</w:t>
      </w:r>
      <w:proofErr w:type="spellEnd"/>
      <w:r w:rsidRPr="00C10D41">
        <w:rPr>
          <w:sz w:val="22"/>
          <w:szCs w:val="22"/>
          <w:lang w:val="sk-SK"/>
        </w:rPr>
        <w:t xml:space="preserve"> </w:t>
      </w:r>
      <w:proofErr w:type="spellStart"/>
      <w:r w:rsidRPr="00C10D41">
        <w:rPr>
          <w:sz w:val="22"/>
          <w:szCs w:val="22"/>
          <w:lang w:val="sk-SK"/>
        </w:rPr>
        <w:t>stomatitída</w:t>
      </w:r>
      <w:proofErr w:type="spellEnd"/>
      <w:r w:rsidRPr="00C10D41">
        <w:rPr>
          <w:sz w:val="22"/>
          <w:szCs w:val="22"/>
          <w:lang w:val="sk-SK"/>
        </w:rPr>
        <w:t xml:space="preserve">, </w:t>
      </w:r>
      <w:proofErr w:type="spellStart"/>
      <w:r w:rsidRPr="00C10D41">
        <w:rPr>
          <w:sz w:val="22"/>
          <w:szCs w:val="22"/>
          <w:lang w:val="sk-SK"/>
        </w:rPr>
        <w:t>exacerbácia</w:t>
      </w:r>
      <w:proofErr w:type="spellEnd"/>
      <w:r w:rsidRPr="00C10D41">
        <w:rPr>
          <w:sz w:val="22"/>
          <w:szCs w:val="22"/>
          <w:lang w:val="sk-SK"/>
        </w:rPr>
        <w:t xml:space="preserve"> </w:t>
      </w:r>
      <w:proofErr w:type="spellStart"/>
      <w:r w:rsidRPr="00C10D41">
        <w:rPr>
          <w:sz w:val="22"/>
          <w:szCs w:val="22"/>
          <w:lang w:val="sk-SK"/>
        </w:rPr>
        <w:t>ulceratívnej</w:t>
      </w:r>
      <w:proofErr w:type="spellEnd"/>
      <w:r w:rsidRPr="00C10D41">
        <w:rPr>
          <w:sz w:val="22"/>
          <w:szCs w:val="22"/>
          <w:lang w:val="sk-SK"/>
        </w:rPr>
        <w:t xml:space="preserve"> </w:t>
      </w:r>
      <w:proofErr w:type="spellStart"/>
      <w:r w:rsidRPr="00C10D41">
        <w:rPr>
          <w:sz w:val="22"/>
          <w:szCs w:val="22"/>
          <w:lang w:val="sk-SK"/>
        </w:rPr>
        <w:t>kolitídy</w:t>
      </w:r>
      <w:proofErr w:type="spellEnd"/>
      <w:r w:rsidRPr="00C10D41">
        <w:rPr>
          <w:sz w:val="22"/>
          <w:szCs w:val="22"/>
          <w:lang w:val="sk-SK"/>
        </w:rPr>
        <w:t xml:space="preserve"> a </w:t>
      </w:r>
      <w:proofErr w:type="spellStart"/>
      <w:r w:rsidRPr="00C10D41">
        <w:rPr>
          <w:sz w:val="22"/>
          <w:szCs w:val="22"/>
          <w:lang w:val="sk-SK"/>
        </w:rPr>
        <w:t>Crohnovej</w:t>
      </w:r>
      <w:proofErr w:type="spellEnd"/>
      <w:r w:rsidRPr="00C10D41">
        <w:rPr>
          <w:sz w:val="22"/>
          <w:szCs w:val="22"/>
          <w:lang w:val="sk-SK"/>
        </w:rPr>
        <w:t xml:space="preserve"> choroby (pozri časť 4.4), </w:t>
      </w:r>
      <w:proofErr w:type="spellStart"/>
      <w:r w:rsidRPr="00C10D41">
        <w:rPr>
          <w:sz w:val="22"/>
          <w:szCs w:val="22"/>
          <w:lang w:val="sk-SK"/>
        </w:rPr>
        <w:t>ezofagitída</w:t>
      </w:r>
      <w:proofErr w:type="spellEnd"/>
      <w:r w:rsidRPr="00C10D41">
        <w:rPr>
          <w:sz w:val="22"/>
          <w:szCs w:val="22"/>
          <w:lang w:val="sk-SK"/>
        </w:rPr>
        <w:t xml:space="preserve">, </w:t>
      </w:r>
      <w:proofErr w:type="spellStart"/>
      <w:r w:rsidRPr="00C10D41">
        <w:rPr>
          <w:sz w:val="22"/>
          <w:szCs w:val="22"/>
          <w:lang w:val="sk-SK"/>
        </w:rPr>
        <w:t>gastrítída</w:t>
      </w:r>
      <w:proofErr w:type="spellEnd"/>
      <w:r w:rsidRPr="00C10D41">
        <w:rPr>
          <w:sz w:val="22"/>
          <w:szCs w:val="22"/>
          <w:lang w:val="sk-SK"/>
        </w:rPr>
        <w:t xml:space="preserve"> a </w:t>
      </w:r>
      <w:proofErr w:type="spellStart"/>
      <w:r w:rsidRPr="00C10D41">
        <w:rPr>
          <w:sz w:val="22"/>
          <w:szCs w:val="22"/>
          <w:lang w:val="sk-SK"/>
        </w:rPr>
        <w:t>pankreatitída</w:t>
      </w:r>
      <w:proofErr w:type="spellEnd"/>
      <w:r w:rsidRPr="00C10D41">
        <w:rPr>
          <w:sz w:val="22"/>
          <w:szCs w:val="22"/>
          <w:lang w:val="sk-SK"/>
        </w:rPr>
        <w:t>.</w:t>
      </w:r>
    </w:p>
    <w:p w:rsidR="003173BF" w:rsidRPr="00C10D41" w:rsidRDefault="003173BF" w:rsidP="003173BF">
      <w:pPr>
        <w:ind w:right="28"/>
        <w:rPr>
          <w:sz w:val="22"/>
          <w:szCs w:val="22"/>
          <w:lang w:val="sk-SK"/>
        </w:rPr>
      </w:pPr>
    </w:p>
    <w:p w:rsidR="004C063B" w:rsidRPr="00C10D41" w:rsidRDefault="004C063B" w:rsidP="004C063B">
      <w:pPr>
        <w:autoSpaceDE w:val="0"/>
        <w:autoSpaceDN w:val="0"/>
        <w:adjustRightInd w:val="0"/>
        <w:rPr>
          <w:i/>
          <w:sz w:val="22"/>
          <w:szCs w:val="22"/>
          <w:lang w:val="sk-SK"/>
        </w:rPr>
      </w:pPr>
      <w:r w:rsidRPr="00C10D41">
        <w:rPr>
          <w:i/>
          <w:sz w:val="22"/>
          <w:szCs w:val="22"/>
          <w:lang w:val="sk-SK"/>
        </w:rPr>
        <w:t>Poruchy krvi a lymfatického systému</w:t>
      </w:r>
    </w:p>
    <w:p w:rsidR="004C063B" w:rsidRPr="00C10D41" w:rsidRDefault="004C063B" w:rsidP="003173BF">
      <w:pPr>
        <w:ind w:right="28"/>
        <w:rPr>
          <w:sz w:val="22"/>
          <w:szCs w:val="22"/>
          <w:lang w:val="sk-SK"/>
        </w:rPr>
      </w:pPr>
      <w:r w:rsidRPr="00C10D41">
        <w:rPr>
          <w:sz w:val="22"/>
          <w:szCs w:val="22"/>
          <w:lang w:val="sk-SK"/>
        </w:rPr>
        <w:t xml:space="preserve">Menej časté: </w:t>
      </w:r>
      <w:proofErr w:type="spellStart"/>
      <w:r w:rsidRPr="00C10D41">
        <w:rPr>
          <w:sz w:val="22"/>
          <w:szCs w:val="22"/>
          <w:lang w:val="sk-SK"/>
        </w:rPr>
        <w:t>neutrop</w:t>
      </w:r>
      <w:r w:rsidR="00212F91" w:rsidRPr="00C10D41">
        <w:rPr>
          <w:sz w:val="22"/>
          <w:szCs w:val="22"/>
          <w:lang w:val="sk-SK"/>
        </w:rPr>
        <w:t>é</w:t>
      </w:r>
      <w:r w:rsidRPr="00C10D41">
        <w:rPr>
          <w:sz w:val="22"/>
          <w:szCs w:val="22"/>
          <w:lang w:val="sk-SK"/>
        </w:rPr>
        <w:t>nia</w:t>
      </w:r>
      <w:proofErr w:type="spellEnd"/>
      <w:r w:rsidRPr="00C10D41">
        <w:rPr>
          <w:sz w:val="22"/>
          <w:szCs w:val="22"/>
          <w:lang w:val="sk-SK"/>
        </w:rPr>
        <w:t xml:space="preserve">, </w:t>
      </w:r>
      <w:proofErr w:type="spellStart"/>
      <w:r w:rsidRPr="00C10D41">
        <w:rPr>
          <w:sz w:val="22"/>
          <w:szCs w:val="22"/>
          <w:lang w:val="sk-SK"/>
        </w:rPr>
        <w:t>trombocytopénia</w:t>
      </w:r>
      <w:proofErr w:type="spellEnd"/>
      <w:r w:rsidRPr="00C10D41">
        <w:rPr>
          <w:sz w:val="22"/>
          <w:szCs w:val="22"/>
          <w:lang w:val="sk-SK"/>
        </w:rPr>
        <w:t xml:space="preserve">, </w:t>
      </w:r>
      <w:proofErr w:type="spellStart"/>
      <w:r w:rsidRPr="00C10D41">
        <w:rPr>
          <w:sz w:val="22"/>
          <w:szCs w:val="22"/>
          <w:lang w:val="sk-SK"/>
        </w:rPr>
        <w:t>granulocytopénia</w:t>
      </w:r>
      <w:proofErr w:type="spellEnd"/>
      <w:r w:rsidRPr="00C10D41">
        <w:rPr>
          <w:sz w:val="22"/>
          <w:szCs w:val="22"/>
          <w:lang w:val="sk-SK"/>
        </w:rPr>
        <w:t xml:space="preserve"> vrátane </w:t>
      </w:r>
      <w:proofErr w:type="spellStart"/>
      <w:r w:rsidRPr="00C10D41">
        <w:rPr>
          <w:sz w:val="22"/>
          <w:szCs w:val="22"/>
          <w:lang w:val="sk-SK"/>
        </w:rPr>
        <w:t>agranulocytózy</w:t>
      </w:r>
      <w:proofErr w:type="spellEnd"/>
      <w:r w:rsidRPr="00C10D41">
        <w:rPr>
          <w:sz w:val="22"/>
          <w:szCs w:val="22"/>
          <w:lang w:val="sk-SK"/>
        </w:rPr>
        <w:t xml:space="preserve">, </w:t>
      </w:r>
      <w:proofErr w:type="spellStart"/>
      <w:r w:rsidRPr="00C10D41">
        <w:rPr>
          <w:sz w:val="22"/>
          <w:szCs w:val="22"/>
          <w:lang w:val="sk-SK"/>
        </w:rPr>
        <w:t>eozinofília</w:t>
      </w:r>
      <w:proofErr w:type="spellEnd"/>
      <w:r w:rsidRPr="00C10D41">
        <w:rPr>
          <w:sz w:val="22"/>
          <w:szCs w:val="22"/>
          <w:lang w:val="sk-SK"/>
        </w:rPr>
        <w:t xml:space="preserve">, </w:t>
      </w:r>
      <w:proofErr w:type="spellStart"/>
      <w:r w:rsidRPr="00C10D41">
        <w:rPr>
          <w:sz w:val="22"/>
          <w:szCs w:val="22"/>
          <w:lang w:val="sk-SK"/>
        </w:rPr>
        <w:t>leukopénia</w:t>
      </w:r>
      <w:proofErr w:type="spellEnd"/>
      <w:r w:rsidRPr="00C10D41">
        <w:rPr>
          <w:sz w:val="22"/>
          <w:szCs w:val="22"/>
          <w:lang w:val="sk-SK"/>
        </w:rPr>
        <w:t>.</w:t>
      </w:r>
    </w:p>
    <w:p w:rsidR="004C063B" w:rsidRPr="00C10D41" w:rsidRDefault="004C063B" w:rsidP="004C063B">
      <w:pPr>
        <w:tabs>
          <w:tab w:val="left" w:pos="567"/>
        </w:tabs>
        <w:spacing w:line="260" w:lineRule="exact"/>
        <w:ind w:right="-98"/>
        <w:rPr>
          <w:sz w:val="22"/>
          <w:szCs w:val="22"/>
          <w:lang w:val="sk-SK"/>
        </w:rPr>
      </w:pPr>
      <w:r w:rsidRPr="00C10D41">
        <w:rPr>
          <w:sz w:val="22"/>
          <w:szCs w:val="22"/>
          <w:lang w:val="sk-SK"/>
        </w:rPr>
        <w:t xml:space="preserve">Neznáme: </w:t>
      </w:r>
      <w:proofErr w:type="spellStart"/>
      <w:r w:rsidRPr="00C10D41">
        <w:rPr>
          <w:sz w:val="22"/>
          <w:szCs w:val="22"/>
          <w:lang w:val="sk-SK"/>
        </w:rPr>
        <w:t>aplastická</w:t>
      </w:r>
      <w:proofErr w:type="spellEnd"/>
      <w:r w:rsidRPr="00C10D41">
        <w:rPr>
          <w:sz w:val="22"/>
          <w:szCs w:val="22"/>
          <w:lang w:val="sk-SK"/>
        </w:rPr>
        <w:t xml:space="preserve"> anémia a </w:t>
      </w:r>
      <w:proofErr w:type="spellStart"/>
      <w:r w:rsidRPr="00C10D41">
        <w:rPr>
          <w:sz w:val="22"/>
          <w:szCs w:val="22"/>
          <w:lang w:val="sk-SK"/>
        </w:rPr>
        <w:t>hemolytická</w:t>
      </w:r>
      <w:proofErr w:type="spellEnd"/>
      <w:r w:rsidRPr="00C10D41">
        <w:rPr>
          <w:sz w:val="22"/>
          <w:szCs w:val="22"/>
          <w:lang w:val="sk-SK"/>
        </w:rPr>
        <w:t xml:space="preserve"> anémia.</w:t>
      </w:r>
    </w:p>
    <w:p w:rsidR="004C063B" w:rsidRPr="00C10D41" w:rsidRDefault="004C063B" w:rsidP="004C063B">
      <w:pPr>
        <w:tabs>
          <w:tab w:val="left" w:pos="567"/>
        </w:tabs>
        <w:spacing w:line="260" w:lineRule="exact"/>
        <w:ind w:right="-98"/>
        <w:rPr>
          <w:sz w:val="22"/>
          <w:szCs w:val="22"/>
          <w:lang w:val="sk-SK"/>
        </w:rPr>
      </w:pPr>
    </w:p>
    <w:p w:rsidR="004C063B" w:rsidRPr="00C10D41" w:rsidRDefault="004C063B" w:rsidP="004C063B">
      <w:pPr>
        <w:tabs>
          <w:tab w:val="left" w:pos="567"/>
        </w:tabs>
        <w:spacing w:line="260" w:lineRule="exact"/>
        <w:ind w:right="-98"/>
        <w:rPr>
          <w:i/>
          <w:sz w:val="22"/>
          <w:szCs w:val="22"/>
          <w:lang w:val="sk-SK"/>
        </w:rPr>
      </w:pPr>
      <w:r w:rsidRPr="00C10D41">
        <w:rPr>
          <w:i/>
          <w:sz w:val="22"/>
          <w:szCs w:val="22"/>
          <w:lang w:val="sk-SK"/>
        </w:rPr>
        <w:t>Poruchy imunitného systému</w:t>
      </w:r>
    </w:p>
    <w:p w:rsidR="004C063B" w:rsidRPr="00C10D41" w:rsidRDefault="00AF651D" w:rsidP="003173BF">
      <w:pPr>
        <w:ind w:right="28"/>
        <w:rPr>
          <w:sz w:val="22"/>
          <w:szCs w:val="22"/>
          <w:lang w:val="sk-SK"/>
        </w:rPr>
      </w:pPr>
      <w:r w:rsidRPr="00C10D41">
        <w:rPr>
          <w:sz w:val="22"/>
          <w:szCs w:val="22"/>
          <w:lang w:val="sk-SK"/>
        </w:rPr>
        <w:t xml:space="preserve">Zriedkavé: reakcie precitlivenosti sa hlásili po liečbe NSAID u pacientov s predchádzajúcimi reakciami precitlivenosti na NSAID v anamnéze alebo bez nich. Môžu obsahovať (a) </w:t>
      </w:r>
      <w:r w:rsidR="005154D2" w:rsidRPr="00C10D41">
        <w:rPr>
          <w:sz w:val="22"/>
          <w:szCs w:val="22"/>
          <w:lang w:val="sk-SK"/>
        </w:rPr>
        <w:t>n</w:t>
      </w:r>
      <w:r w:rsidRPr="00C10D41">
        <w:rPr>
          <w:sz w:val="22"/>
          <w:szCs w:val="22"/>
          <w:lang w:val="sk-SK"/>
        </w:rPr>
        <w:t>ešpecifické alergické reakcie a </w:t>
      </w:r>
      <w:proofErr w:type="spellStart"/>
      <w:r w:rsidRPr="00C10D41">
        <w:rPr>
          <w:sz w:val="22"/>
          <w:szCs w:val="22"/>
          <w:lang w:val="sk-SK"/>
        </w:rPr>
        <w:t>anafylaxiu</w:t>
      </w:r>
      <w:proofErr w:type="spellEnd"/>
      <w:r w:rsidRPr="00C10D41">
        <w:rPr>
          <w:sz w:val="22"/>
          <w:szCs w:val="22"/>
          <w:lang w:val="sk-SK"/>
        </w:rPr>
        <w:t xml:space="preserve"> (b) reakcie dýchacej sústavy obsahujúce astmu, zhoršenú astmu, </w:t>
      </w:r>
      <w:proofErr w:type="spellStart"/>
      <w:r w:rsidRPr="00C10D41">
        <w:rPr>
          <w:sz w:val="22"/>
          <w:szCs w:val="22"/>
          <w:lang w:val="sk-SK"/>
        </w:rPr>
        <w:t>bronchospazmus</w:t>
      </w:r>
      <w:proofErr w:type="spellEnd"/>
      <w:r w:rsidRPr="00C10D41">
        <w:rPr>
          <w:sz w:val="22"/>
          <w:szCs w:val="22"/>
          <w:lang w:val="sk-SK"/>
        </w:rPr>
        <w:t xml:space="preserve"> alebo </w:t>
      </w:r>
      <w:proofErr w:type="spellStart"/>
      <w:r w:rsidRPr="00C10D41">
        <w:rPr>
          <w:sz w:val="22"/>
          <w:szCs w:val="22"/>
          <w:lang w:val="sk-SK"/>
        </w:rPr>
        <w:t>dyspnoe</w:t>
      </w:r>
      <w:proofErr w:type="spellEnd"/>
      <w:r w:rsidRPr="00C10D41">
        <w:rPr>
          <w:sz w:val="22"/>
          <w:szCs w:val="22"/>
          <w:lang w:val="sk-SK"/>
        </w:rPr>
        <w:t xml:space="preserve"> alebo (c) zmiešané kožné poruchy vrátane vyrážok rôzneho typu, </w:t>
      </w:r>
      <w:proofErr w:type="spellStart"/>
      <w:r w:rsidRPr="00C10D41">
        <w:rPr>
          <w:sz w:val="22"/>
          <w:szCs w:val="22"/>
          <w:lang w:val="sk-SK"/>
        </w:rPr>
        <w:lastRenderedPageBreak/>
        <w:t>pruritu</w:t>
      </w:r>
      <w:proofErr w:type="spellEnd"/>
      <w:r w:rsidRPr="00C10D41">
        <w:rPr>
          <w:sz w:val="22"/>
          <w:szCs w:val="22"/>
          <w:lang w:val="sk-SK"/>
        </w:rPr>
        <w:t xml:space="preserve">, </w:t>
      </w:r>
      <w:proofErr w:type="spellStart"/>
      <w:r w:rsidRPr="00C10D41">
        <w:rPr>
          <w:sz w:val="22"/>
          <w:szCs w:val="22"/>
          <w:lang w:val="sk-SK"/>
        </w:rPr>
        <w:t>urtikárie</w:t>
      </w:r>
      <w:proofErr w:type="spellEnd"/>
      <w:r w:rsidRPr="00C10D41">
        <w:rPr>
          <w:sz w:val="22"/>
          <w:szCs w:val="22"/>
          <w:lang w:val="sk-SK"/>
        </w:rPr>
        <w:t>, purpury, angioedému</w:t>
      </w:r>
      <w:r w:rsidR="00A62467" w:rsidRPr="00C10D41">
        <w:rPr>
          <w:sz w:val="22"/>
          <w:szCs w:val="22"/>
          <w:lang w:val="sk-SK"/>
        </w:rPr>
        <w:t xml:space="preserve"> a zriedkavejšie </w:t>
      </w:r>
      <w:proofErr w:type="spellStart"/>
      <w:r w:rsidR="00A62467" w:rsidRPr="00C10D41">
        <w:rPr>
          <w:sz w:val="22"/>
          <w:szCs w:val="22"/>
          <w:lang w:val="sk-SK"/>
        </w:rPr>
        <w:t>exfoliatívnej</w:t>
      </w:r>
      <w:proofErr w:type="spellEnd"/>
      <w:r w:rsidR="00A62467" w:rsidRPr="00C10D41">
        <w:rPr>
          <w:sz w:val="22"/>
          <w:szCs w:val="22"/>
          <w:lang w:val="sk-SK"/>
        </w:rPr>
        <w:t xml:space="preserve"> a </w:t>
      </w:r>
      <w:proofErr w:type="spellStart"/>
      <w:r w:rsidR="00A62467" w:rsidRPr="00C10D41">
        <w:rPr>
          <w:sz w:val="22"/>
          <w:szCs w:val="22"/>
          <w:lang w:val="sk-SK"/>
        </w:rPr>
        <w:t>bulóznej</w:t>
      </w:r>
      <w:proofErr w:type="spellEnd"/>
      <w:r w:rsidR="00A62467" w:rsidRPr="00C10D41">
        <w:rPr>
          <w:sz w:val="22"/>
          <w:szCs w:val="22"/>
          <w:lang w:val="sk-SK"/>
        </w:rPr>
        <w:t xml:space="preserve"> </w:t>
      </w:r>
      <w:proofErr w:type="spellStart"/>
      <w:r w:rsidR="00A62467" w:rsidRPr="00C10D41">
        <w:rPr>
          <w:sz w:val="22"/>
          <w:szCs w:val="22"/>
          <w:lang w:val="sk-SK"/>
        </w:rPr>
        <w:t>dermatózy</w:t>
      </w:r>
      <w:proofErr w:type="spellEnd"/>
      <w:r w:rsidR="00A62467" w:rsidRPr="00C10D41">
        <w:rPr>
          <w:sz w:val="22"/>
          <w:szCs w:val="22"/>
          <w:lang w:val="sk-SK"/>
        </w:rPr>
        <w:t xml:space="preserve"> (vrátane </w:t>
      </w:r>
      <w:proofErr w:type="spellStart"/>
      <w:r w:rsidR="00A62467" w:rsidRPr="00C10D41">
        <w:rPr>
          <w:sz w:val="22"/>
          <w:szCs w:val="22"/>
          <w:lang w:val="sk-SK"/>
        </w:rPr>
        <w:t>epidermálnej</w:t>
      </w:r>
      <w:proofErr w:type="spellEnd"/>
      <w:r w:rsidR="00A62467" w:rsidRPr="00C10D41">
        <w:rPr>
          <w:sz w:val="22"/>
          <w:szCs w:val="22"/>
          <w:lang w:val="sk-SK"/>
        </w:rPr>
        <w:t xml:space="preserve"> </w:t>
      </w:r>
      <w:proofErr w:type="spellStart"/>
      <w:r w:rsidR="00A62467" w:rsidRPr="00C10D41">
        <w:rPr>
          <w:sz w:val="22"/>
          <w:szCs w:val="22"/>
          <w:lang w:val="sk-SK"/>
        </w:rPr>
        <w:t>nekrolýzy</w:t>
      </w:r>
      <w:proofErr w:type="spellEnd"/>
      <w:r w:rsidR="00A62467" w:rsidRPr="00C10D41">
        <w:rPr>
          <w:sz w:val="22"/>
          <w:szCs w:val="22"/>
          <w:lang w:val="sk-SK"/>
        </w:rPr>
        <w:t xml:space="preserve"> a </w:t>
      </w:r>
      <w:proofErr w:type="spellStart"/>
      <w:r w:rsidR="00A62467" w:rsidRPr="00C10D41">
        <w:rPr>
          <w:sz w:val="22"/>
          <w:szCs w:val="22"/>
          <w:lang w:val="sk-SK"/>
        </w:rPr>
        <w:t>multiformného</w:t>
      </w:r>
      <w:proofErr w:type="spellEnd"/>
      <w:r w:rsidR="00A62467" w:rsidRPr="00C10D41">
        <w:rPr>
          <w:sz w:val="22"/>
          <w:szCs w:val="22"/>
          <w:lang w:val="sk-SK"/>
        </w:rPr>
        <w:t xml:space="preserve"> </w:t>
      </w:r>
      <w:proofErr w:type="spellStart"/>
      <w:r w:rsidR="00A62467" w:rsidRPr="00C10D41">
        <w:rPr>
          <w:sz w:val="22"/>
          <w:szCs w:val="22"/>
          <w:lang w:val="sk-SK"/>
        </w:rPr>
        <w:t>erytému</w:t>
      </w:r>
      <w:proofErr w:type="spellEnd"/>
      <w:r w:rsidR="00A62467" w:rsidRPr="00C10D41">
        <w:rPr>
          <w:sz w:val="22"/>
          <w:szCs w:val="22"/>
          <w:lang w:val="sk-SK"/>
        </w:rPr>
        <w:t>).</w:t>
      </w:r>
    </w:p>
    <w:p w:rsidR="00A62467" w:rsidRPr="00C10D41" w:rsidRDefault="00A62467" w:rsidP="003173BF">
      <w:pPr>
        <w:ind w:right="28"/>
        <w:rPr>
          <w:sz w:val="22"/>
          <w:szCs w:val="22"/>
          <w:lang w:val="sk-SK"/>
        </w:rPr>
      </w:pPr>
    </w:p>
    <w:p w:rsidR="00A62467" w:rsidRPr="00C10D41" w:rsidRDefault="00A62467" w:rsidP="003173BF">
      <w:pPr>
        <w:ind w:right="28"/>
        <w:rPr>
          <w:i/>
          <w:sz w:val="22"/>
          <w:szCs w:val="22"/>
          <w:lang w:val="sk-SK"/>
        </w:rPr>
      </w:pPr>
      <w:r w:rsidRPr="00C10D41">
        <w:rPr>
          <w:bCs/>
          <w:i/>
          <w:sz w:val="22"/>
          <w:szCs w:val="22"/>
          <w:lang w:val="sk-SK"/>
        </w:rPr>
        <w:t>Poruchy metabolizmu a výživy</w:t>
      </w:r>
    </w:p>
    <w:p w:rsidR="00A62467" w:rsidRPr="00C10D41" w:rsidRDefault="00A62467" w:rsidP="003173BF">
      <w:pPr>
        <w:ind w:right="28"/>
        <w:rPr>
          <w:sz w:val="22"/>
          <w:szCs w:val="22"/>
          <w:lang w:val="sk-SK"/>
        </w:rPr>
      </w:pPr>
      <w:r w:rsidRPr="00C10D41">
        <w:rPr>
          <w:sz w:val="22"/>
          <w:szCs w:val="22"/>
          <w:lang w:val="sk-SK"/>
        </w:rPr>
        <w:t xml:space="preserve">Zriedkavé: </w:t>
      </w:r>
      <w:proofErr w:type="spellStart"/>
      <w:r w:rsidRPr="00C10D41">
        <w:rPr>
          <w:sz w:val="22"/>
          <w:szCs w:val="22"/>
          <w:lang w:val="sk-SK"/>
        </w:rPr>
        <w:t>hyperkaliémia</w:t>
      </w:r>
      <w:proofErr w:type="spellEnd"/>
      <w:r w:rsidRPr="00C10D41">
        <w:rPr>
          <w:sz w:val="22"/>
          <w:szCs w:val="22"/>
          <w:lang w:val="sk-SK"/>
        </w:rPr>
        <w:t>.</w:t>
      </w:r>
    </w:p>
    <w:p w:rsidR="00A62467" w:rsidRPr="00C10D41" w:rsidRDefault="00A62467" w:rsidP="003173BF">
      <w:pPr>
        <w:ind w:right="28"/>
        <w:rPr>
          <w:sz w:val="22"/>
          <w:szCs w:val="22"/>
          <w:lang w:val="sk-SK"/>
        </w:rPr>
      </w:pPr>
    </w:p>
    <w:p w:rsidR="00A62467" w:rsidRPr="00C10D41" w:rsidRDefault="00A62467" w:rsidP="00A62467">
      <w:pPr>
        <w:autoSpaceDE w:val="0"/>
        <w:autoSpaceDN w:val="0"/>
        <w:adjustRightInd w:val="0"/>
        <w:rPr>
          <w:i/>
          <w:sz w:val="22"/>
          <w:szCs w:val="22"/>
          <w:lang w:val="sk-SK"/>
        </w:rPr>
      </w:pPr>
      <w:r w:rsidRPr="00C10D41">
        <w:rPr>
          <w:i/>
          <w:sz w:val="22"/>
          <w:szCs w:val="22"/>
          <w:lang w:val="sk-SK"/>
        </w:rPr>
        <w:t xml:space="preserve">Psychické poruchy </w:t>
      </w:r>
    </w:p>
    <w:p w:rsidR="00A62467" w:rsidRPr="00C10D41" w:rsidRDefault="00A62467" w:rsidP="003173BF">
      <w:pPr>
        <w:ind w:right="28"/>
        <w:rPr>
          <w:sz w:val="22"/>
          <w:szCs w:val="22"/>
          <w:lang w:val="sk-SK"/>
        </w:rPr>
      </w:pPr>
      <w:r w:rsidRPr="00C10D41">
        <w:rPr>
          <w:sz w:val="22"/>
          <w:szCs w:val="22"/>
          <w:lang w:val="sk-SK"/>
        </w:rPr>
        <w:t xml:space="preserve">Menej časté: nespavosť, abnormálne sny, depresia, zmätenosť, halucinácie. </w:t>
      </w:r>
    </w:p>
    <w:p w:rsidR="0006241E" w:rsidRPr="00C10D41" w:rsidRDefault="0006241E" w:rsidP="003173BF">
      <w:pPr>
        <w:ind w:right="28"/>
        <w:rPr>
          <w:sz w:val="22"/>
          <w:szCs w:val="22"/>
          <w:lang w:val="sk-SK"/>
        </w:rPr>
      </w:pPr>
    </w:p>
    <w:p w:rsidR="0006241E" w:rsidRPr="00C10D41" w:rsidRDefault="0006241E" w:rsidP="003173BF">
      <w:pPr>
        <w:ind w:right="28"/>
        <w:rPr>
          <w:i/>
          <w:sz w:val="22"/>
          <w:szCs w:val="22"/>
          <w:lang w:val="sk-SK"/>
        </w:rPr>
      </w:pPr>
      <w:r w:rsidRPr="00C10D41">
        <w:rPr>
          <w:i/>
          <w:sz w:val="22"/>
          <w:szCs w:val="22"/>
          <w:lang w:val="sk-SK" w:eastAsia="en-US"/>
        </w:rPr>
        <w:t>Poruchy nervového systému</w:t>
      </w:r>
    </w:p>
    <w:p w:rsidR="008E136E" w:rsidRPr="00C10D41" w:rsidRDefault="0006241E" w:rsidP="008A0DF9">
      <w:pPr>
        <w:autoSpaceDE w:val="0"/>
        <w:autoSpaceDN w:val="0"/>
        <w:adjustRightInd w:val="0"/>
        <w:rPr>
          <w:sz w:val="22"/>
          <w:szCs w:val="22"/>
          <w:lang w:val="sk-SK"/>
        </w:rPr>
      </w:pPr>
      <w:r w:rsidRPr="00C10D41">
        <w:rPr>
          <w:sz w:val="22"/>
          <w:szCs w:val="22"/>
          <w:lang w:val="sk-SK"/>
        </w:rPr>
        <w:t xml:space="preserve">Časté: závrat, bolesť hlavy, točenie hlavy, ospalosť, </w:t>
      </w:r>
      <w:proofErr w:type="spellStart"/>
      <w:r w:rsidRPr="00C10D41">
        <w:rPr>
          <w:sz w:val="22"/>
          <w:szCs w:val="22"/>
          <w:lang w:val="sk-SK"/>
        </w:rPr>
        <w:t>parestézia</w:t>
      </w:r>
      <w:proofErr w:type="spellEnd"/>
      <w:r w:rsidRPr="00C10D41">
        <w:rPr>
          <w:sz w:val="22"/>
          <w:szCs w:val="22"/>
          <w:lang w:val="sk-SK"/>
        </w:rPr>
        <w:t>.</w:t>
      </w:r>
    </w:p>
    <w:p w:rsidR="0006241E" w:rsidRPr="00C10D41" w:rsidRDefault="0006241E" w:rsidP="008A0DF9">
      <w:pPr>
        <w:autoSpaceDE w:val="0"/>
        <w:autoSpaceDN w:val="0"/>
        <w:adjustRightInd w:val="0"/>
        <w:rPr>
          <w:sz w:val="22"/>
          <w:szCs w:val="22"/>
          <w:lang w:val="sk-SK"/>
        </w:rPr>
      </w:pPr>
      <w:r w:rsidRPr="00C10D41">
        <w:rPr>
          <w:sz w:val="22"/>
          <w:szCs w:val="22"/>
          <w:lang w:val="sk-SK"/>
        </w:rPr>
        <w:t>Menej časté:</w:t>
      </w:r>
      <w:r w:rsidR="00A3254D" w:rsidRPr="00C10D41">
        <w:rPr>
          <w:sz w:val="22"/>
          <w:szCs w:val="22"/>
          <w:lang w:val="sk-SK"/>
        </w:rPr>
        <w:t xml:space="preserve"> problémy s</w:t>
      </w:r>
      <w:r w:rsidRPr="00C10D41">
        <w:rPr>
          <w:sz w:val="22"/>
          <w:szCs w:val="22"/>
          <w:lang w:val="sk-SK"/>
        </w:rPr>
        <w:t xml:space="preserve"> koncentráci</w:t>
      </w:r>
      <w:r w:rsidR="00A3254D" w:rsidRPr="00C10D41">
        <w:rPr>
          <w:sz w:val="22"/>
          <w:szCs w:val="22"/>
          <w:lang w:val="sk-SK"/>
        </w:rPr>
        <w:t>ou</w:t>
      </w:r>
      <w:r w:rsidRPr="00C10D41">
        <w:rPr>
          <w:sz w:val="22"/>
          <w:szCs w:val="22"/>
          <w:lang w:val="sk-SK"/>
        </w:rPr>
        <w:t>.</w:t>
      </w:r>
    </w:p>
    <w:p w:rsidR="0006241E" w:rsidRPr="00C10D41" w:rsidRDefault="0006241E" w:rsidP="008A0DF9">
      <w:pPr>
        <w:autoSpaceDE w:val="0"/>
        <w:autoSpaceDN w:val="0"/>
        <w:adjustRightInd w:val="0"/>
        <w:rPr>
          <w:sz w:val="22"/>
          <w:szCs w:val="22"/>
          <w:lang w:val="sk-SK"/>
        </w:rPr>
      </w:pPr>
      <w:r w:rsidRPr="00C10D41">
        <w:rPr>
          <w:sz w:val="22"/>
          <w:szCs w:val="22"/>
          <w:lang w:val="sk-SK"/>
        </w:rPr>
        <w:t>Zriedkavé: kognitívna dysfunkcia.</w:t>
      </w:r>
    </w:p>
    <w:p w:rsidR="0006241E" w:rsidRPr="00C10D41" w:rsidRDefault="0006241E" w:rsidP="008A0DF9">
      <w:pPr>
        <w:autoSpaceDE w:val="0"/>
        <w:autoSpaceDN w:val="0"/>
        <w:adjustRightInd w:val="0"/>
        <w:rPr>
          <w:sz w:val="22"/>
          <w:szCs w:val="22"/>
          <w:lang w:val="sk-SK"/>
        </w:rPr>
      </w:pPr>
      <w:r w:rsidRPr="00C10D41">
        <w:rPr>
          <w:sz w:val="22"/>
          <w:szCs w:val="22"/>
          <w:lang w:val="sk-SK"/>
        </w:rPr>
        <w:t xml:space="preserve">Veľmi zriedkavé: </w:t>
      </w:r>
      <w:proofErr w:type="spellStart"/>
      <w:r w:rsidRPr="00C10D41">
        <w:rPr>
          <w:sz w:val="22"/>
          <w:szCs w:val="22"/>
          <w:lang w:val="sk-SK"/>
        </w:rPr>
        <w:t>retrobulbárna</w:t>
      </w:r>
      <w:proofErr w:type="spellEnd"/>
      <w:r w:rsidRPr="00C10D41">
        <w:rPr>
          <w:sz w:val="22"/>
          <w:szCs w:val="22"/>
          <w:lang w:val="sk-SK"/>
        </w:rPr>
        <w:t xml:space="preserve"> optická n</w:t>
      </w:r>
      <w:r w:rsidR="00212F91" w:rsidRPr="00C10D41">
        <w:rPr>
          <w:sz w:val="22"/>
          <w:szCs w:val="22"/>
          <w:lang w:val="sk-SK"/>
        </w:rPr>
        <w:t>e</w:t>
      </w:r>
      <w:r w:rsidRPr="00C10D41">
        <w:rPr>
          <w:sz w:val="22"/>
          <w:szCs w:val="22"/>
          <w:lang w:val="sk-SK"/>
        </w:rPr>
        <w:t>uritída, kŕče.</w:t>
      </w:r>
    </w:p>
    <w:p w:rsidR="0006241E" w:rsidRPr="00C10D41" w:rsidRDefault="0006241E" w:rsidP="008A0DF9">
      <w:pPr>
        <w:autoSpaceDE w:val="0"/>
        <w:autoSpaceDN w:val="0"/>
        <w:adjustRightInd w:val="0"/>
        <w:rPr>
          <w:sz w:val="22"/>
          <w:szCs w:val="22"/>
          <w:lang w:val="sk-SK"/>
        </w:rPr>
      </w:pPr>
      <w:r w:rsidRPr="00C10D41">
        <w:rPr>
          <w:sz w:val="22"/>
          <w:szCs w:val="22"/>
          <w:lang w:val="sk-SK"/>
        </w:rPr>
        <w:t xml:space="preserve">Neznáme: aseptická </w:t>
      </w:r>
      <w:proofErr w:type="spellStart"/>
      <w:r w:rsidRPr="00C10D41">
        <w:rPr>
          <w:sz w:val="22"/>
          <w:szCs w:val="22"/>
          <w:lang w:val="sk-SK"/>
        </w:rPr>
        <w:t>meningitída</w:t>
      </w:r>
      <w:proofErr w:type="spellEnd"/>
      <w:r w:rsidRPr="00C10D41">
        <w:rPr>
          <w:sz w:val="22"/>
          <w:szCs w:val="22"/>
          <w:lang w:val="sk-SK"/>
        </w:rPr>
        <w:t xml:space="preserve"> (osobitne u pacientov s existujúcimi </w:t>
      </w:r>
      <w:proofErr w:type="spellStart"/>
      <w:r w:rsidRPr="00C10D41">
        <w:rPr>
          <w:sz w:val="22"/>
          <w:szCs w:val="22"/>
          <w:lang w:val="sk-SK"/>
        </w:rPr>
        <w:t>autoimúnnymi</w:t>
      </w:r>
      <w:proofErr w:type="spellEnd"/>
      <w:r w:rsidRPr="00C10D41">
        <w:rPr>
          <w:sz w:val="22"/>
          <w:szCs w:val="22"/>
          <w:lang w:val="sk-SK"/>
        </w:rPr>
        <w:t xml:space="preserve"> poruchami</w:t>
      </w:r>
      <w:r w:rsidR="005154D2" w:rsidRPr="00C10D41">
        <w:rPr>
          <w:sz w:val="22"/>
          <w:szCs w:val="22"/>
          <w:lang w:val="sk-SK"/>
        </w:rPr>
        <w:t>,</w:t>
      </w:r>
      <w:r w:rsidRPr="00C10D41">
        <w:rPr>
          <w:sz w:val="22"/>
          <w:szCs w:val="22"/>
          <w:lang w:val="sk-SK"/>
        </w:rPr>
        <w:t xml:space="preserve"> ako je systémový </w:t>
      </w:r>
      <w:proofErr w:type="spellStart"/>
      <w:r w:rsidRPr="00C10D41">
        <w:rPr>
          <w:sz w:val="22"/>
          <w:szCs w:val="22"/>
          <w:lang w:val="sk-SK"/>
        </w:rPr>
        <w:t>lupus</w:t>
      </w:r>
      <w:proofErr w:type="spellEnd"/>
      <w:r w:rsidRPr="00C10D41">
        <w:rPr>
          <w:sz w:val="22"/>
          <w:szCs w:val="22"/>
          <w:lang w:val="sk-SK"/>
        </w:rPr>
        <w:t xml:space="preserve"> </w:t>
      </w:r>
      <w:proofErr w:type="spellStart"/>
      <w:r w:rsidRPr="00C10D41">
        <w:rPr>
          <w:sz w:val="22"/>
          <w:szCs w:val="22"/>
          <w:lang w:val="sk-SK"/>
        </w:rPr>
        <w:t>erythematosus</w:t>
      </w:r>
      <w:proofErr w:type="spellEnd"/>
      <w:r w:rsidRPr="00C10D41">
        <w:rPr>
          <w:sz w:val="22"/>
          <w:szCs w:val="22"/>
          <w:lang w:val="sk-SK"/>
        </w:rPr>
        <w:t xml:space="preserve">, </w:t>
      </w:r>
      <w:r w:rsidRPr="00C10D41">
        <w:rPr>
          <w:rStyle w:val="Zvraznenie"/>
          <w:bCs/>
          <w:i w:val="0"/>
          <w:iCs w:val="0"/>
          <w:sz w:val="22"/>
          <w:szCs w:val="22"/>
          <w:shd w:val="clear" w:color="auto" w:fill="FFFFFF"/>
          <w:lang w:val="sk-SK"/>
        </w:rPr>
        <w:t xml:space="preserve">zmiešané ochorenie spojivového tkaniva), s príznakmi ako je stuhnutosť šije, bolesť hlavy, </w:t>
      </w:r>
      <w:proofErr w:type="spellStart"/>
      <w:r w:rsidRPr="00C10D41">
        <w:rPr>
          <w:rStyle w:val="Zvraznenie"/>
          <w:bCs/>
          <w:i w:val="0"/>
          <w:iCs w:val="0"/>
          <w:sz w:val="22"/>
          <w:szCs w:val="22"/>
          <w:shd w:val="clear" w:color="auto" w:fill="FFFFFF"/>
          <w:lang w:val="sk-SK"/>
        </w:rPr>
        <w:t>nauzea</w:t>
      </w:r>
      <w:proofErr w:type="spellEnd"/>
      <w:r w:rsidRPr="00C10D41">
        <w:rPr>
          <w:rStyle w:val="Zvraznenie"/>
          <w:bCs/>
          <w:i w:val="0"/>
          <w:iCs w:val="0"/>
          <w:sz w:val="22"/>
          <w:szCs w:val="22"/>
          <w:shd w:val="clear" w:color="auto" w:fill="FFFFFF"/>
          <w:lang w:val="sk-SK"/>
        </w:rPr>
        <w:t>, vracanie, horúčka a dezorientácia (pozri časť 4.4).</w:t>
      </w:r>
    </w:p>
    <w:p w:rsidR="0006241E" w:rsidRPr="00C10D41" w:rsidRDefault="0006241E" w:rsidP="008A0DF9">
      <w:pPr>
        <w:autoSpaceDE w:val="0"/>
        <w:autoSpaceDN w:val="0"/>
        <w:adjustRightInd w:val="0"/>
        <w:rPr>
          <w:sz w:val="22"/>
          <w:szCs w:val="22"/>
          <w:lang w:val="sk-SK"/>
        </w:rPr>
      </w:pPr>
    </w:p>
    <w:p w:rsidR="0006241E" w:rsidRPr="00C10D41" w:rsidRDefault="0006241E" w:rsidP="008A0DF9">
      <w:pPr>
        <w:autoSpaceDE w:val="0"/>
        <w:autoSpaceDN w:val="0"/>
        <w:adjustRightInd w:val="0"/>
        <w:rPr>
          <w:i/>
          <w:sz w:val="22"/>
          <w:szCs w:val="22"/>
          <w:lang w:val="sk-SK"/>
        </w:rPr>
      </w:pPr>
      <w:r w:rsidRPr="00C10D41">
        <w:rPr>
          <w:i/>
          <w:sz w:val="22"/>
          <w:szCs w:val="22"/>
          <w:lang w:val="sk-SK"/>
        </w:rPr>
        <w:t>Poruchy oka</w:t>
      </w:r>
    </w:p>
    <w:p w:rsidR="0006241E" w:rsidRPr="00C10D41" w:rsidRDefault="00CA4EB1" w:rsidP="008A0DF9">
      <w:pPr>
        <w:autoSpaceDE w:val="0"/>
        <w:autoSpaceDN w:val="0"/>
        <w:adjustRightInd w:val="0"/>
        <w:rPr>
          <w:sz w:val="22"/>
          <w:szCs w:val="22"/>
          <w:lang w:val="sk-SK"/>
        </w:rPr>
      </w:pPr>
      <w:r w:rsidRPr="00C10D41">
        <w:rPr>
          <w:sz w:val="22"/>
          <w:szCs w:val="22"/>
          <w:lang w:val="sk-SK"/>
        </w:rPr>
        <w:t>Časté: poruchy zraku.</w:t>
      </w:r>
    </w:p>
    <w:p w:rsidR="00CA4EB1" w:rsidRPr="00C10D41" w:rsidRDefault="00CA4EB1" w:rsidP="008A0DF9">
      <w:pPr>
        <w:autoSpaceDE w:val="0"/>
        <w:autoSpaceDN w:val="0"/>
        <w:adjustRightInd w:val="0"/>
        <w:rPr>
          <w:sz w:val="22"/>
          <w:szCs w:val="22"/>
          <w:lang w:val="sk-SK"/>
        </w:rPr>
      </w:pPr>
      <w:r w:rsidRPr="00C10D41">
        <w:rPr>
          <w:sz w:val="22"/>
          <w:szCs w:val="22"/>
          <w:lang w:val="sk-SK"/>
        </w:rPr>
        <w:t xml:space="preserve">Veľmi zriedkavé: </w:t>
      </w:r>
      <w:proofErr w:type="spellStart"/>
      <w:r w:rsidRPr="00C10D41">
        <w:rPr>
          <w:sz w:val="22"/>
          <w:szCs w:val="22"/>
          <w:lang w:val="sk-SK"/>
        </w:rPr>
        <w:t>korneálna</w:t>
      </w:r>
      <w:proofErr w:type="spellEnd"/>
      <w:r w:rsidRPr="00C10D41">
        <w:rPr>
          <w:sz w:val="22"/>
          <w:szCs w:val="22"/>
          <w:lang w:val="sk-SK"/>
        </w:rPr>
        <w:t xml:space="preserve"> </w:t>
      </w:r>
      <w:proofErr w:type="spellStart"/>
      <w:r w:rsidRPr="00C10D41">
        <w:rPr>
          <w:sz w:val="22"/>
          <w:szCs w:val="22"/>
          <w:lang w:val="sk-SK"/>
        </w:rPr>
        <w:t>opacita</w:t>
      </w:r>
      <w:proofErr w:type="spellEnd"/>
      <w:r w:rsidRPr="00C10D41">
        <w:rPr>
          <w:sz w:val="22"/>
          <w:szCs w:val="22"/>
          <w:lang w:val="sk-SK"/>
        </w:rPr>
        <w:t xml:space="preserve">, </w:t>
      </w:r>
      <w:proofErr w:type="spellStart"/>
      <w:r w:rsidRPr="00C10D41">
        <w:rPr>
          <w:sz w:val="22"/>
          <w:szCs w:val="22"/>
          <w:lang w:val="sk-SK"/>
        </w:rPr>
        <w:t>papilitída</w:t>
      </w:r>
      <w:proofErr w:type="spellEnd"/>
      <w:r w:rsidRPr="00C10D41">
        <w:rPr>
          <w:sz w:val="22"/>
          <w:szCs w:val="22"/>
          <w:lang w:val="sk-SK"/>
        </w:rPr>
        <w:t xml:space="preserve"> a </w:t>
      </w:r>
      <w:proofErr w:type="spellStart"/>
      <w:r w:rsidRPr="00C10D41">
        <w:rPr>
          <w:sz w:val="22"/>
          <w:szCs w:val="22"/>
          <w:lang w:val="sk-SK"/>
        </w:rPr>
        <w:t>papiloedém</w:t>
      </w:r>
      <w:proofErr w:type="spellEnd"/>
      <w:r w:rsidRPr="00C10D41">
        <w:rPr>
          <w:sz w:val="22"/>
          <w:szCs w:val="22"/>
          <w:lang w:val="sk-SK"/>
        </w:rPr>
        <w:t>.</w:t>
      </w:r>
    </w:p>
    <w:p w:rsidR="00CA4EB1" w:rsidRPr="00C10D41" w:rsidRDefault="00CA4EB1" w:rsidP="008A0DF9">
      <w:pPr>
        <w:autoSpaceDE w:val="0"/>
        <w:autoSpaceDN w:val="0"/>
        <w:adjustRightInd w:val="0"/>
        <w:rPr>
          <w:i/>
          <w:sz w:val="22"/>
          <w:szCs w:val="22"/>
          <w:lang w:val="sk-SK"/>
        </w:rPr>
      </w:pPr>
    </w:p>
    <w:p w:rsidR="00CA4EB1" w:rsidRPr="00C10D41" w:rsidRDefault="00CA4EB1" w:rsidP="008A0DF9">
      <w:pPr>
        <w:autoSpaceDE w:val="0"/>
        <w:autoSpaceDN w:val="0"/>
        <w:adjustRightInd w:val="0"/>
        <w:rPr>
          <w:i/>
          <w:sz w:val="22"/>
          <w:szCs w:val="22"/>
          <w:lang w:val="sk-SK"/>
        </w:rPr>
      </w:pPr>
      <w:r w:rsidRPr="00C10D41">
        <w:rPr>
          <w:bCs/>
          <w:i/>
          <w:sz w:val="22"/>
          <w:szCs w:val="22"/>
          <w:lang w:val="sk-SK"/>
        </w:rPr>
        <w:t>Poruchy ucha a labyrintu</w:t>
      </w:r>
    </w:p>
    <w:p w:rsidR="0006241E" w:rsidRPr="00C10D41" w:rsidRDefault="00730982" w:rsidP="008A0DF9">
      <w:pPr>
        <w:autoSpaceDE w:val="0"/>
        <w:autoSpaceDN w:val="0"/>
        <w:adjustRightInd w:val="0"/>
        <w:rPr>
          <w:sz w:val="22"/>
          <w:szCs w:val="22"/>
          <w:lang w:val="sk-SK"/>
        </w:rPr>
      </w:pPr>
      <w:r w:rsidRPr="00C10D41">
        <w:rPr>
          <w:sz w:val="22"/>
          <w:szCs w:val="22"/>
          <w:lang w:val="sk-SK"/>
        </w:rPr>
        <w:t xml:space="preserve">Časté: </w:t>
      </w:r>
      <w:proofErr w:type="spellStart"/>
      <w:r w:rsidRPr="00C10D41">
        <w:rPr>
          <w:sz w:val="22"/>
          <w:szCs w:val="22"/>
          <w:lang w:val="sk-SK"/>
        </w:rPr>
        <w:t>tin</w:t>
      </w:r>
      <w:r w:rsidR="00212F91" w:rsidRPr="00C10D41">
        <w:rPr>
          <w:sz w:val="22"/>
          <w:szCs w:val="22"/>
          <w:lang w:val="sk-SK"/>
        </w:rPr>
        <w:t>n</w:t>
      </w:r>
      <w:r w:rsidRPr="00C10D41">
        <w:rPr>
          <w:sz w:val="22"/>
          <w:szCs w:val="22"/>
          <w:lang w:val="sk-SK"/>
        </w:rPr>
        <w:t>itus</w:t>
      </w:r>
      <w:proofErr w:type="spellEnd"/>
      <w:r w:rsidRPr="00C10D41">
        <w:rPr>
          <w:sz w:val="22"/>
          <w:szCs w:val="22"/>
          <w:lang w:val="sk-SK"/>
        </w:rPr>
        <w:t>.</w:t>
      </w:r>
    </w:p>
    <w:p w:rsidR="00730982" w:rsidRPr="00C10D41" w:rsidRDefault="00730982" w:rsidP="008A0DF9">
      <w:pPr>
        <w:autoSpaceDE w:val="0"/>
        <w:autoSpaceDN w:val="0"/>
        <w:adjustRightInd w:val="0"/>
        <w:rPr>
          <w:sz w:val="22"/>
          <w:szCs w:val="22"/>
          <w:lang w:val="sk-SK"/>
        </w:rPr>
      </w:pPr>
      <w:r w:rsidRPr="00C10D41">
        <w:rPr>
          <w:sz w:val="22"/>
          <w:szCs w:val="22"/>
          <w:lang w:val="sk-SK"/>
        </w:rPr>
        <w:t>Zriedkavé: poruchy sluchu vrátane jeho poškodenia a </w:t>
      </w:r>
      <w:proofErr w:type="spellStart"/>
      <w:r w:rsidRPr="00C10D41">
        <w:rPr>
          <w:sz w:val="22"/>
          <w:szCs w:val="22"/>
          <w:lang w:val="sk-SK"/>
        </w:rPr>
        <w:t>vertigo</w:t>
      </w:r>
      <w:proofErr w:type="spellEnd"/>
      <w:r w:rsidRPr="00C10D41">
        <w:rPr>
          <w:sz w:val="22"/>
          <w:szCs w:val="22"/>
          <w:lang w:val="sk-SK"/>
        </w:rPr>
        <w:t>.</w:t>
      </w:r>
    </w:p>
    <w:p w:rsidR="0006241E" w:rsidRPr="00C10D41" w:rsidRDefault="0006241E" w:rsidP="008A0DF9">
      <w:pPr>
        <w:autoSpaceDE w:val="0"/>
        <w:autoSpaceDN w:val="0"/>
        <w:adjustRightInd w:val="0"/>
        <w:rPr>
          <w:sz w:val="22"/>
          <w:szCs w:val="22"/>
          <w:lang w:val="sk-SK"/>
        </w:rPr>
      </w:pPr>
    </w:p>
    <w:p w:rsidR="00730982" w:rsidRPr="00C10D41" w:rsidRDefault="00730982" w:rsidP="008A0DF9">
      <w:pPr>
        <w:autoSpaceDE w:val="0"/>
        <w:autoSpaceDN w:val="0"/>
        <w:adjustRightInd w:val="0"/>
        <w:rPr>
          <w:i/>
          <w:sz w:val="22"/>
          <w:szCs w:val="22"/>
          <w:lang w:val="sk-SK"/>
        </w:rPr>
      </w:pPr>
      <w:r w:rsidRPr="00C10D41">
        <w:rPr>
          <w:bCs/>
          <w:i/>
          <w:sz w:val="22"/>
          <w:szCs w:val="22"/>
          <w:lang w:val="sk-SK"/>
        </w:rPr>
        <w:t>Poruchy srdca a srdcovej činnosti</w:t>
      </w:r>
    </w:p>
    <w:p w:rsidR="0006241E" w:rsidRPr="00C10D41" w:rsidRDefault="00730982" w:rsidP="008A0DF9">
      <w:pPr>
        <w:autoSpaceDE w:val="0"/>
        <w:autoSpaceDN w:val="0"/>
        <w:adjustRightInd w:val="0"/>
        <w:rPr>
          <w:sz w:val="22"/>
          <w:szCs w:val="22"/>
          <w:lang w:val="sk-SK"/>
        </w:rPr>
      </w:pPr>
      <w:r w:rsidRPr="00C10D41">
        <w:rPr>
          <w:sz w:val="22"/>
          <w:szCs w:val="22"/>
          <w:lang w:val="sk-SK"/>
        </w:rPr>
        <w:t xml:space="preserve">Časté: edém, </w:t>
      </w:r>
      <w:proofErr w:type="spellStart"/>
      <w:r w:rsidRPr="00C10D41">
        <w:rPr>
          <w:sz w:val="22"/>
          <w:szCs w:val="22"/>
          <w:lang w:val="sk-SK"/>
        </w:rPr>
        <w:t>palpitácie</w:t>
      </w:r>
      <w:proofErr w:type="spellEnd"/>
      <w:r w:rsidRPr="00C10D41">
        <w:rPr>
          <w:sz w:val="22"/>
          <w:szCs w:val="22"/>
          <w:lang w:val="sk-SK"/>
        </w:rPr>
        <w:t>.</w:t>
      </w:r>
    </w:p>
    <w:p w:rsidR="00730982" w:rsidRPr="00C10D41" w:rsidRDefault="00101939" w:rsidP="008A0DF9">
      <w:pPr>
        <w:autoSpaceDE w:val="0"/>
        <w:autoSpaceDN w:val="0"/>
        <w:adjustRightInd w:val="0"/>
        <w:rPr>
          <w:sz w:val="22"/>
          <w:szCs w:val="22"/>
          <w:lang w:val="sk-SK"/>
        </w:rPr>
      </w:pPr>
      <w:r w:rsidRPr="00C10D41">
        <w:rPr>
          <w:sz w:val="22"/>
          <w:szCs w:val="22"/>
          <w:lang w:val="sk-SK"/>
        </w:rPr>
        <w:t>Menej časté: srdcové zlyhanie a </w:t>
      </w:r>
      <w:proofErr w:type="spellStart"/>
      <w:r w:rsidRPr="00C10D41">
        <w:rPr>
          <w:sz w:val="22"/>
          <w:szCs w:val="22"/>
          <w:lang w:val="sk-SK"/>
        </w:rPr>
        <w:t>kongestívne</w:t>
      </w:r>
      <w:proofErr w:type="spellEnd"/>
      <w:r w:rsidRPr="00C10D41">
        <w:rPr>
          <w:sz w:val="22"/>
          <w:szCs w:val="22"/>
          <w:lang w:val="sk-SK"/>
        </w:rPr>
        <w:t xml:space="preserve"> srdcové zlyhanie.</w:t>
      </w:r>
    </w:p>
    <w:p w:rsidR="00101939" w:rsidRPr="00C10D41" w:rsidRDefault="00101939" w:rsidP="008A0DF9">
      <w:pPr>
        <w:autoSpaceDE w:val="0"/>
        <w:autoSpaceDN w:val="0"/>
        <w:adjustRightInd w:val="0"/>
        <w:rPr>
          <w:sz w:val="22"/>
          <w:szCs w:val="22"/>
          <w:lang w:val="sk-SK"/>
        </w:rPr>
      </w:pPr>
    </w:p>
    <w:p w:rsidR="00101939" w:rsidRPr="00C10D41" w:rsidRDefault="00101939" w:rsidP="00101939">
      <w:pPr>
        <w:autoSpaceDE w:val="0"/>
        <w:autoSpaceDN w:val="0"/>
        <w:adjustRightInd w:val="0"/>
        <w:rPr>
          <w:sz w:val="22"/>
          <w:szCs w:val="22"/>
          <w:lang w:val="sk-SK"/>
        </w:rPr>
      </w:pPr>
      <w:r w:rsidRPr="00C10D41">
        <w:rPr>
          <w:sz w:val="22"/>
          <w:szCs w:val="22"/>
          <w:lang w:val="sk-SK"/>
        </w:rPr>
        <w:t xml:space="preserve">Klinické </w:t>
      </w:r>
      <w:r w:rsidR="00335E48" w:rsidRPr="00C10D41">
        <w:rPr>
          <w:sz w:val="22"/>
          <w:szCs w:val="22"/>
          <w:lang w:val="sk-SK"/>
        </w:rPr>
        <w:t xml:space="preserve">skúšania </w:t>
      </w:r>
      <w:r w:rsidRPr="00C10D41">
        <w:rPr>
          <w:sz w:val="22"/>
          <w:szCs w:val="22"/>
          <w:lang w:val="sk-SK"/>
        </w:rPr>
        <w:t xml:space="preserve">a epidemiologické údaje poukazujú na to, že podávanie </w:t>
      </w:r>
      <w:proofErr w:type="spellStart"/>
      <w:r w:rsidRPr="00C10D41">
        <w:rPr>
          <w:sz w:val="22"/>
          <w:szCs w:val="22"/>
          <w:lang w:val="sk-SK"/>
        </w:rPr>
        <w:t>koxibov</w:t>
      </w:r>
      <w:proofErr w:type="spellEnd"/>
      <w:r w:rsidRPr="00C10D41">
        <w:rPr>
          <w:sz w:val="22"/>
          <w:szCs w:val="22"/>
          <w:lang w:val="sk-SK"/>
        </w:rPr>
        <w:t xml:space="preserve"> a niektorých NSAID (obzvlášť pri liečbe vysokými dávkami a dlhodobo) môže súvisieť s malým zvýšením rizika </w:t>
      </w:r>
      <w:proofErr w:type="spellStart"/>
      <w:r w:rsidRPr="00C10D41">
        <w:rPr>
          <w:sz w:val="22"/>
          <w:szCs w:val="22"/>
          <w:lang w:val="sk-SK"/>
        </w:rPr>
        <w:t>arteriálnych</w:t>
      </w:r>
      <w:proofErr w:type="spellEnd"/>
      <w:r w:rsidRPr="00C10D41">
        <w:rPr>
          <w:sz w:val="22"/>
          <w:szCs w:val="22"/>
          <w:lang w:val="sk-SK"/>
        </w:rPr>
        <w:t xml:space="preserve"> </w:t>
      </w:r>
      <w:proofErr w:type="spellStart"/>
      <w:r w:rsidRPr="00C10D41">
        <w:rPr>
          <w:sz w:val="22"/>
          <w:szCs w:val="22"/>
          <w:lang w:val="sk-SK"/>
        </w:rPr>
        <w:t>trombotických</w:t>
      </w:r>
      <w:proofErr w:type="spellEnd"/>
      <w:r w:rsidRPr="00C10D41">
        <w:rPr>
          <w:sz w:val="22"/>
          <w:szCs w:val="22"/>
          <w:lang w:val="sk-SK"/>
        </w:rPr>
        <w:t xml:space="preserve"> udalostí (napr. infarkt myokardu alebo cievna mozgová príhoda) (pozri časť 4.4).</w:t>
      </w:r>
    </w:p>
    <w:p w:rsidR="00101939" w:rsidRPr="00C10D41" w:rsidRDefault="00101939" w:rsidP="008A0DF9">
      <w:pPr>
        <w:autoSpaceDE w:val="0"/>
        <w:autoSpaceDN w:val="0"/>
        <w:adjustRightInd w:val="0"/>
        <w:rPr>
          <w:sz w:val="22"/>
          <w:szCs w:val="22"/>
          <w:lang w:val="sk-SK"/>
        </w:rPr>
      </w:pPr>
    </w:p>
    <w:p w:rsidR="00101939" w:rsidRPr="00C10D41" w:rsidRDefault="00101939" w:rsidP="008A0DF9">
      <w:pPr>
        <w:autoSpaceDE w:val="0"/>
        <w:autoSpaceDN w:val="0"/>
        <w:adjustRightInd w:val="0"/>
        <w:rPr>
          <w:i/>
          <w:sz w:val="22"/>
          <w:szCs w:val="22"/>
          <w:lang w:val="sk-SK"/>
        </w:rPr>
      </w:pPr>
      <w:r w:rsidRPr="00C10D41">
        <w:rPr>
          <w:bCs/>
          <w:i/>
          <w:sz w:val="22"/>
          <w:szCs w:val="22"/>
          <w:lang w:val="sk-SK"/>
        </w:rPr>
        <w:t>Poruchy ciev</w:t>
      </w:r>
    </w:p>
    <w:p w:rsidR="00101939" w:rsidRPr="00C10D41" w:rsidRDefault="00101939" w:rsidP="008A0DF9">
      <w:pPr>
        <w:autoSpaceDE w:val="0"/>
        <w:autoSpaceDN w:val="0"/>
        <w:adjustRightInd w:val="0"/>
        <w:rPr>
          <w:sz w:val="22"/>
          <w:szCs w:val="22"/>
          <w:lang w:val="sk-SK"/>
        </w:rPr>
      </w:pPr>
      <w:r w:rsidRPr="00C10D41">
        <w:rPr>
          <w:sz w:val="22"/>
          <w:szCs w:val="22"/>
          <w:lang w:val="sk-SK"/>
        </w:rPr>
        <w:t>Menej časté: hypertenzia.</w:t>
      </w:r>
    </w:p>
    <w:p w:rsidR="00101939" w:rsidRPr="00C10D41" w:rsidRDefault="00101939" w:rsidP="008A0DF9">
      <w:pPr>
        <w:autoSpaceDE w:val="0"/>
        <w:autoSpaceDN w:val="0"/>
        <w:adjustRightInd w:val="0"/>
        <w:rPr>
          <w:sz w:val="22"/>
          <w:szCs w:val="22"/>
          <w:lang w:val="sk-SK"/>
        </w:rPr>
      </w:pPr>
      <w:r w:rsidRPr="00C10D41">
        <w:rPr>
          <w:sz w:val="22"/>
          <w:szCs w:val="22"/>
          <w:lang w:val="sk-SK"/>
        </w:rPr>
        <w:t xml:space="preserve">Neznáme: </w:t>
      </w:r>
      <w:proofErr w:type="spellStart"/>
      <w:r w:rsidRPr="00C10D41">
        <w:rPr>
          <w:sz w:val="22"/>
          <w:szCs w:val="22"/>
          <w:lang w:val="sk-SK"/>
        </w:rPr>
        <w:t>vaskulitída</w:t>
      </w:r>
      <w:proofErr w:type="spellEnd"/>
      <w:r w:rsidRPr="00C10D41">
        <w:rPr>
          <w:sz w:val="22"/>
          <w:szCs w:val="22"/>
          <w:lang w:val="sk-SK"/>
        </w:rPr>
        <w:t>.</w:t>
      </w:r>
    </w:p>
    <w:p w:rsidR="00101939" w:rsidRPr="00C10D41" w:rsidRDefault="00101939" w:rsidP="008A0DF9">
      <w:pPr>
        <w:autoSpaceDE w:val="0"/>
        <w:autoSpaceDN w:val="0"/>
        <w:adjustRightInd w:val="0"/>
        <w:rPr>
          <w:sz w:val="22"/>
          <w:szCs w:val="22"/>
          <w:lang w:val="sk-SK"/>
        </w:rPr>
      </w:pPr>
    </w:p>
    <w:p w:rsidR="00101939" w:rsidRPr="00C10D41" w:rsidRDefault="00101939" w:rsidP="008A0DF9">
      <w:pPr>
        <w:autoSpaceDE w:val="0"/>
        <w:autoSpaceDN w:val="0"/>
        <w:adjustRightInd w:val="0"/>
        <w:rPr>
          <w:bCs/>
          <w:i/>
          <w:sz w:val="22"/>
          <w:szCs w:val="22"/>
          <w:lang w:val="sk-SK"/>
        </w:rPr>
      </w:pPr>
      <w:r w:rsidRPr="00C10D41">
        <w:rPr>
          <w:bCs/>
          <w:i/>
          <w:sz w:val="22"/>
          <w:szCs w:val="22"/>
          <w:lang w:val="sk-SK"/>
        </w:rPr>
        <w:t>Poruchy dýchacej sústavy, hrudníka a </w:t>
      </w:r>
      <w:proofErr w:type="spellStart"/>
      <w:r w:rsidRPr="00C10D41">
        <w:rPr>
          <w:bCs/>
          <w:i/>
          <w:sz w:val="22"/>
          <w:szCs w:val="22"/>
          <w:lang w:val="sk-SK"/>
        </w:rPr>
        <w:t>mediastína</w:t>
      </w:r>
      <w:proofErr w:type="spellEnd"/>
    </w:p>
    <w:p w:rsidR="00101939" w:rsidRPr="00C10D41" w:rsidRDefault="00101939" w:rsidP="008A0DF9">
      <w:pPr>
        <w:autoSpaceDE w:val="0"/>
        <w:autoSpaceDN w:val="0"/>
        <w:adjustRightInd w:val="0"/>
        <w:rPr>
          <w:bCs/>
          <w:sz w:val="22"/>
          <w:szCs w:val="22"/>
          <w:lang w:val="sk-SK"/>
        </w:rPr>
      </w:pPr>
      <w:r w:rsidRPr="00C10D41">
        <w:rPr>
          <w:bCs/>
          <w:sz w:val="22"/>
          <w:szCs w:val="22"/>
          <w:lang w:val="sk-SK"/>
        </w:rPr>
        <w:t xml:space="preserve">Časté: </w:t>
      </w:r>
      <w:proofErr w:type="spellStart"/>
      <w:r w:rsidRPr="00C10D41">
        <w:rPr>
          <w:bCs/>
          <w:sz w:val="22"/>
          <w:szCs w:val="22"/>
          <w:lang w:val="sk-SK"/>
        </w:rPr>
        <w:t>dyspnoe</w:t>
      </w:r>
      <w:proofErr w:type="spellEnd"/>
      <w:r w:rsidRPr="00C10D41">
        <w:rPr>
          <w:bCs/>
          <w:sz w:val="22"/>
          <w:szCs w:val="22"/>
          <w:lang w:val="sk-SK"/>
        </w:rPr>
        <w:t>, astma.</w:t>
      </w:r>
    </w:p>
    <w:p w:rsidR="00101939" w:rsidRPr="00C10D41" w:rsidRDefault="00101939" w:rsidP="008A0DF9">
      <w:pPr>
        <w:autoSpaceDE w:val="0"/>
        <w:autoSpaceDN w:val="0"/>
        <w:adjustRightInd w:val="0"/>
        <w:rPr>
          <w:rStyle w:val="Zvraznenie"/>
          <w:bCs/>
          <w:i w:val="0"/>
          <w:iCs w:val="0"/>
          <w:sz w:val="22"/>
          <w:szCs w:val="22"/>
          <w:shd w:val="clear" w:color="auto" w:fill="FFFFFF"/>
          <w:lang w:val="sk-SK"/>
        </w:rPr>
      </w:pPr>
      <w:r w:rsidRPr="00C10D41">
        <w:rPr>
          <w:bCs/>
          <w:sz w:val="22"/>
          <w:szCs w:val="22"/>
          <w:lang w:val="sk-SK"/>
        </w:rPr>
        <w:t xml:space="preserve">Menej časté: </w:t>
      </w:r>
      <w:proofErr w:type="spellStart"/>
      <w:r w:rsidRPr="00C10D41">
        <w:rPr>
          <w:rStyle w:val="Zvraznenie"/>
          <w:bCs/>
          <w:i w:val="0"/>
          <w:iCs w:val="0"/>
          <w:sz w:val="22"/>
          <w:szCs w:val="22"/>
          <w:shd w:val="clear" w:color="auto" w:fill="FFFFFF"/>
          <w:lang w:val="sk-SK"/>
        </w:rPr>
        <w:t>eozinofilná</w:t>
      </w:r>
      <w:proofErr w:type="spellEnd"/>
      <w:r w:rsidRPr="00C10D41">
        <w:rPr>
          <w:rStyle w:val="Zvraznenie"/>
          <w:bCs/>
          <w:i w:val="0"/>
          <w:iCs w:val="0"/>
          <w:sz w:val="22"/>
          <w:szCs w:val="22"/>
          <w:shd w:val="clear" w:color="auto" w:fill="FFFFFF"/>
          <w:lang w:val="sk-SK"/>
        </w:rPr>
        <w:t xml:space="preserve"> </w:t>
      </w:r>
      <w:proofErr w:type="spellStart"/>
      <w:r w:rsidRPr="00C10D41">
        <w:rPr>
          <w:rStyle w:val="Zvraznenie"/>
          <w:bCs/>
          <w:i w:val="0"/>
          <w:iCs w:val="0"/>
          <w:sz w:val="22"/>
          <w:szCs w:val="22"/>
          <w:shd w:val="clear" w:color="auto" w:fill="FFFFFF"/>
          <w:lang w:val="sk-SK"/>
        </w:rPr>
        <w:t>pneumonitída</w:t>
      </w:r>
      <w:proofErr w:type="spellEnd"/>
      <w:r w:rsidRPr="00C10D41">
        <w:rPr>
          <w:rStyle w:val="Zvraznenie"/>
          <w:bCs/>
          <w:i w:val="0"/>
          <w:iCs w:val="0"/>
          <w:sz w:val="22"/>
          <w:szCs w:val="22"/>
          <w:shd w:val="clear" w:color="auto" w:fill="FFFFFF"/>
          <w:lang w:val="sk-SK"/>
        </w:rPr>
        <w:t xml:space="preserve"> a </w:t>
      </w:r>
      <w:proofErr w:type="spellStart"/>
      <w:r w:rsidRPr="00C10D41">
        <w:rPr>
          <w:rStyle w:val="Zvraznenie"/>
          <w:bCs/>
          <w:i w:val="0"/>
          <w:iCs w:val="0"/>
          <w:sz w:val="22"/>
          <w:szCs w:val="22"/>
          <w:shd w:val="clear" w:color="auto" w:fill="FFFFFF"/>
          <w:lang w:val="sk-SK"/>
        </w:rPr>
        <w:t>pulmonárny</w:t>
      </w:r>
      <w:proofErr w:type="spellEnd"/>
      <w:r w:rsidRPr="00C10D41">
        <w:rPr>
          <w:rStyle w:val="Zvraznenie"/>
          <w:bCs/>
          <w:i w:val="0"/>
          <w:iCs w:val="0"/>
          <w:sz w:val="22"/>
          <w:szCs w:val="22"/>
          <w:shd w:val="clear" w:color="auto" w:fill="FFFFFF"/>
          <w:lang w:val="sk-SK"/>
        </w:rPr>
        <w:t xml:space="preserve"> edém.</w:t>
      </w:r>
    </w:p>
    <w:p w:rsidR="00101939" w:rsidRPr="00C10D41" w:rsidRDefault="00101939" w:rsidP="008A0DF9">
      <w:pPr>
        <w:autoSpaceDE w:val="0"/>
        <w:autoSpaceDN w:val="0"/>
        <w:adjustRightInd w:val="0"/>
        <w:rPr>
          <w:rStyle w:val="Zvraznenie"/>
          <w:bCs/>
          <w:i w:val="0"/>
          <w:iCs w:val="0"/>
          <w:sz w:val="22"/>
          <w:szCs w:val="22"/>
          <w:shd w:val="clear" w:color="auto" w:fill="FFFFFF"/>
          <w:lang w:val="sk-SK"/>
        </w:rPr>
      </w:pPr>
    </w:p>
    <w:p w:rsidR="00101939" w:rsidRPr="00C10D41" w:rsidRDefault="00101939" w:rsidP="008A0DF9">
      <w:pPr>
        <w:autoSpaceDE w:val="0"/>
        <w:autoSpaceDN w:val="0"/>
        <w:adjustRightInd w:val="0"/>
        <w:rPr>
          <w:rStyle w:val="Zvraznenie"/>
          <w:bCs/>
          <w:iCs w:val="0"/>
          <w:sz w:val="22"/>
          <w:szCs w:val="22"/>
          <w:shd w:val="clear" w:color="auto" w:fill="FFFFFF"/>
          <w:lang w:val="sk-SK"/>
        </w:rPr>
      </w:pPr>
      <w:r w:rsidRPr="00C10D41">
        <w:rPr>
          <w:rStyle w:val="Zvraznenie"/>
          <w:bCs/>
          <w:iCs w:val="0"/>
          <w:sz w:val="22"/>
          <w:szCs w:val="22"/>
          <w:shd w:val="clear" w:color="auto" w:fill="FFFFFF"/>
          <w:lang w:val="sk-SK"/>
        </w:rPr>
        <w:t>Poruchy pečene a žlčových ciest</w:t>
      </w:r>
    </w:p>
    <w:p w:rsidR="00101939" w:rsidRPr="00C10D41" w:rsidRDefault="00101939" w:rsidP="008A0DF9">
      <w:pPr>
        <w:autoSpaceDE w:val="0"/>
        <w:autoSpaceDN w:val="0"/>
        <w:adjustRightInd w:val="0"/>
        <w:rPr>
          <w:sz w:val="22"/>
          <w:szCs w:val="22"/>
          <w:lang w:val="sk-SK"/>
        </w:rPr>
      </w:pPr>
      <w:r w:rsidRPr="00C10D41">
        <w:rPr>
          <w:i/>
          <w:sz w:val="22"/>
          <w:szCs w:val="22"/>
          <w:lang w:val="sk-SK"/>
        </w:rPr>
        <w:t xml:space="preserve">Menej časté: </w:t>
      </w:r>
      <w:r w:rsidRPr="00C10D41">
        <w:rPr>
          <w:sz w:val="22"/>
          <w:szCs w:val="22"/>
          <w:lang w:val="sk-SK"/>
        </w:rPr>
        <w:t>žltačka, fatálna hepatitída a abnormálne funkčné pečeňové testy.</w:t>
      </w:r>
    </w:p>
    <w:p w:rsidR="00101939" w:rsidRPr="00C10D41" w:rsidRDefault="00101939" w:rsidP="008A0DF9">
      <w:pPr>
        <w:autoSpaceDE w:val="0"/>
        <w:autoSpaceDN w:val="0"/>
        <w:adjustRightInd w:val="0"/>
        <w:rPr>
          <w:sz w:val="22"/>
          <w:szCs w:val="22"/>
          <w:lang w:val="sk-SK"/>
        </w:rPr>
      </w:pPr>
    </w:p>
    <w:p w:rsidR="00101939" w:rsidRPr="00C10D41" w:rsidRDefault="00101939" w:rsidP="008A0DF9">
      <w:pPr>
        <w:autoSpaceDE w:val="0"/>
        <w:autoSpaceDN w:val="0"/>
        <w:adjustRightInd w:val="0"/>
        <w:rPr>
          <w:i/>
          <w:sz w:val="22"/>
          <w:szCs w:val="22"/>
          <w:lang w:val="sk-SK"/>
        </w:rPr>
      </w:pPr>
      <w:r w:rsidRPr="00C10D41">
        <w:rPr>
          <w:i/>
          <w:sz w:val="22"/>
          <w:szCs w:val="22"/>
          <w:lang w:val="sk-SK"/>
        </w:rPr>
        <w:t>Poruchy kože a podkožného tkaniva</w:t>
      </w:r>
    </w:p>
    <w:p w:rsidR="00101939" w:rsidRPr="00C10D41" w:rsidRDefault="003344E8" w:rsidP="008A0DF9">
      <w:pPr>
        <w:autoSpaceDE w:val="0"/>
        <w:autoSpaceDN w:val="0"/>
        <w:adjustRightInd w:val="0"/>
        <w:rPr>
          <w:sz w:val="22"/>
          <w:szCs w:val="22"/>
          <w:lang w:val="sk-SK"/>
        </w:rPr>
      </w:pPr>
      <w:r w:rsidRPr="00C10D41">
        <w:rPr>
          <w:sz w:val="22"/>
          <w:szCs w:val="22"/>
          <w:lang w:val="sk-SK"/>
        </w:rPr>
        <w:t>Časté: kožné vyrážky vrátane fixného liekového exantému, svrbenie (</w:t>
      </w:r>
      <w:proofErr w:type="spellStart"/>
      <w:r w:rsidRPr="00C10D41">
        <w:rPr>
          <w:sz w:val="22"/>
          <w:szCs w:val="22"/>
          <w:lang w:val="sk-SK"/>
        </w:rPr>
        <w:t>pruritus</w:t>
      </w:r>
      <w:proofErr w:type="spellEnd"/>
      <w:r w:rsidRPr="00C10D41">
        <w:rPr>
          <w:sz w:val="22"/>
          <w:szCs w:val="22"/>
          <w:lang w:val="sk-SK"/>
        </w:rPr>
        <w:t xml:space="preserve">), </w:t>
      </w:r>
      <w:proofErr w:type="spellStart"/>
      <w:r w:rsidRPr="00C10D41">
        <w:rPr>
          <w:sz w:val="22"/>
          <w:szCs w:val="22"/>
          <w:lang w:val="sk-SK"/>
        </w:rPr>
        <w:t>urtikária</w:t>
      </w:r>
      <w:proofErr w:type="spellEnd"/>
      <w:r w:rsidRPr="00C10D41">
        <w:rPr>
          <w:sz w:val="22"/>
          <w:szCs w:val="22"/>
          <w:lang w:val="sk-SK"/>
        </w:rPr>
        <w:t xml:space="preserve">, </w:t>
      </w:r>
      <w:proofErr w:type="spellStart"/>
      <w:r w:rsidRPr="00C10D41">
        <w:rPr>
          <w:sz w:val="22"/>
          <w:szCs w:val="22"/>
          <w:lang w:val="sk-SK"/>
        </w:rPr>
        <w:t>ekchymóza</w:t>
      </w:r>
      <w:proofErr w:type="spellEnd"/>
      <w:r w:rsidRPr="00C10D41">
        <w:rPr>
          <w:sz w:val="22"/>
          <w:szCs w:val="22"/>
          <w:lang w:val="sk-SK"/>
        </w:rPr>
        <w:t xml:space="preserve">, </w:t>
      </w:r>
      <w:proofErr w:type="spellStart"/>
      <w:r w:rsidRPr="00C10D41">
        <w:rPr>
          <w:sz w:val="22"/>
          <w:szCs w:val="22"/>
          <w:lang w:val="sk-SK"/>
        </w:rPr>
        <w:t>purpura</w:t>
      </w:r>
      <w:proofErr w:type="spellEnd"/>
      <w:r w:rsidRPr="00C10D41">
        <w:rPr>
          <w:sz w:val="22"/>
          <w:szCs w:val="22"/>
          <w:lang w:val="sk-SK"/>
        </w:rPr>
        <w:t>, potenie.</w:t>
      </w:r>
    </w:p>
    <w:p w:rsidR="003344E8" w:rsidRPr="00C10D41" w:rsidRDefault="003344E8" w:rsidP="008A0DF9">
      <w:pPr>
        <w:autoSpaceDE w:val="0"/>
        <w:autoSpaceDN w:val="0"/>
        <w:adjustRightInd w:val="0"/>
        <w:rPr>
          <w:sz w:val="22"/>
          <w:szCs w:val="22"/>
          <w:lang w:val="sk-SK"/>
        </w:rPr>
      </w:pPr>
      <w:r w:rsidRPr="00C10D41">
        <w:rPr>
          <w:sz w:val="22"/>
          <w:szCs w:val="22"/>
          <w:lang w:val="sk-SK"/>
        </w:rPr>
        <w:t xml:space="preserve">Menej časté: </w:t>
      </w:r>
      <w:proofErr w:type="spellStart"/>
      <w:r w:rsidRPr="00C10D41">
        <w:rPr>
          <w:sz w:val="22"/>
          <w:szCs w:val="22"/>
          <w:lang w:val="sk-SK"/>
        </w:rPr>
        <w:t>alopécia</w:t>
      </w:r>
      <w:proofErr w:type="spellEnd"/>
      <w:r w:rsidRPr="00C10D41">
        <w:rPr>
          <w:sz w:val="22"/>
          <w:szCs w:val="22"/>
          <w:lang w:val="sk-SK"/>
        </w:rPr>
        <w:t xml:space="preserve">, </w:t>
      </w:r>
      <w:proofErr w:type="spellStart"/>
      <w:r w:rsidRPr="00C10D41">
        <w:rPr>
          <w:sz w:val="22"/>
          <w:szCs w:val="22"/>
          <w:lang w:val="sk-SK"/>
        </w:rPr>
        <w:t>multiformný</w:t>
      </w:r>
      <w:proofErr w:type="spellEnd"/>
      <w:r w:rsidRPr="00C10D41">
        <w:rPr>
          <w:sz w:val="22"/>
          <w:szCs w:val="22"/>
          <w:lang w:val="sk-SK"/>
        </w:rPr>
        <w:t xml:space="preserve"> </w:t>
      </w:r>
      <w:proofErr w:type="spellStart"/>
      <w:r w:rsidRPr="00C10D41">
        <w:rPr>
          <w:sz w:val="22"/>
          <w:szCs w:val="22"/>
          <w:lang w:val="sk-SK"/>
        </w:rPr>
        <w:t>erytém</w:t>
      </w:r>
      <w:proofErr w:type="spellEnd"/>
      <w:r w:rsidRPr="00C10D41">
        <w:rPr>
          <w:sz w:val="22"/>
          <w:szCs w:val="22"/>
          <w:lang w:val="sk-SK"/>
        </w:rPr>
        <w:t>.</w:t>
      </w:r>
    </w:p>
    <w:p w:rsidR="003344E8" w:rsidRPr="00C10D41" w:rsidRDefault="003344E8" w:rsidP="008A0DF9">
      <w:pPr>
        <w:autoSpaceDE w:val="0"/>
        <w:autoSpaceDN w:val="0"/>
        <w:adjustRightInd w:val="0"/>
        <w:rPr>
          <w:sz w:val="22"/>
          <w:szCs w:val="22"/>
          <w:lang w:val="sk-SK"/>
        </w:rPr>
      </w:pPr>
      <w:r w:rsidRPr="00C10D41">
        <w:rPr>
          <w:sz w:val="22"/>
          <w:szCs w:val="22"/>
          <w:lang w:val="sk-SK"/>
        </w:rPr>
        <w:t xml:space="preserve">Neznáme: </w:t>
      </w:r>
      <w:proofErr w:type="spellStart"/>
      <w:r w:rsidRPr="00C10D41">
        <w:rPr>
          <w:sz w:val="22"/>
          <w:szCs w:val="22"/>
          <w:lang w:val="sk-SK"/>
        </w:rPr>
        <w:t>Stevensov-Johnsonov</w:t>
      </w:r>
      <w:proofErr w:type="spellEnd"/>
      <w:r w:rsidRPr="00C10D41">
        <w:rPr>
          <w:sz w:val="22"/>
          <w:szCs w:val="22"/>
          <w:lang w:val="sk-SK"/>
        </w:rPr>
        <w:t xml:space="preserve"> syndróm, </w:t>
      </w:r>
      <w:proofErr w:type="spellStart"/>
      <w:r w:rsidR="00870A7C" w:rsidRPr="00C10D41">
        <w:rPr>
          <w:sz w:val="22"/>
          <w:szCs w:val="22"/>
          <w:lang w:val="sk-SK"/>
        </w:rPr>
        <w:t>nodózny</w:t>
      </w:r>
      <w:proofErr w:type="spellEnd"/>
      <w:r w:rsidR="00870A7C" w:rsidRPr="00C10D41">
        <w:rPr>
          <w:sz w:val="22"/>
          <w:szCs w:val="22"/>
          <w:lang w:val="sk-SK"/>
        </w:rPr>
        <w:t xml:space="preserve"> </w:t>
      </w:r>
      <w:proofErr w:type="spellStart"/>
      <w:r w:rsidRPr="00C10D41">
        <w:rPr>
          <w:sz w:val="22"/>
          <w:szCs w:val="22"/>
          <w:lang w:val="sk-SK"/>
        </w:rPr>
        <w:t>eryt</w:t>
      </w:r>
      <w:r w:rsidR="00870A7C" w:rsidRPr="00C10D41">
        <w:rPr>
          <w:sz w:val="22"/>
          <w:szCs w:val="22"/>
          <w:lang w:val="sk-SK"/>
        </w:rPr>
        <w:t>ém</w:t>
      </w:r>
      <w:proofErr w:type="spellEnd"/>
      <w:r w:rsidRPr="00C10D41">
        <w:rPr>
          <w:sz w:val="22"/>
          <w:szCs w:val="22"/>
          <w:lang w:val="sk-SK"/>
        </w:rPr>
        <w:t xml:space="preserve">, </w:t>
      </w:r>
      <w:proofErr w:type="spellStart"/>
      <w:r w:rsidRPr="00C10D41">
        <w:rPr>
          <w:sz w:val="22"/>
          <w:szCs w:val="22"/>
          <w:lang w:val="sk-SK"/>
        </w:rPr>
        <w:t>lichen</w:t>
      </w:r>
      <w:proofErr w:type="spellEnd"/>
      <w:r w:rsidRPr="00C10D41">
        <w:rPr>
          <w:sz w:val="22"/>
          <w:szCs w:val="22"/>
          <w:lang w:val="sk-SK"/>
        </w:rPr>
        <w:t xml:space="preserve"> </w:t>
      </w:r>
      <w:proofErr w:type="spellStart"/>
      <w:r w:rsidRPr="00C10D41">
        <w:rPr>
          <w:sz w:val="22"/>
          <w:szCs w:val="22"/>
          <w:lang w:val="sk-SK"/>
        </w:rPr>
        <w:t>planus</w:t>
      </w:r>
      <w:proofErr w:type="spellEnd"/>
      <w:r w:rsidRPr="00C10D41">
        <w:rPr>
          <w:sz w:val="22"/>
          <w:szCs w:val="22"/>
          <w:lang w:val="sk-SK"/>
        </w:rPr>
        <w:t xml:space="preserve">, </w:t>
      </w:r>
      <w:proofErr w:type="spellStart"/>
      <w:r w:rsidRPr="00C10D41">
        <w:rPr>
          <w:sz w:val="22"/>
          <w:szCs w:val="22"/>
          <w:lang w:val="sk-SK"/>
        </w:rPr>
        <w:t>pustulárna</w:t>
      </w:r>
      <w:proofErr w:type="spellEnd"/>
      <w:r w:rsidRPr="00C10D41">
        <w:rPr>
          <w:sz w:val="22"/>
          <w:szCs w:val="22"/>
          <w:lang w:val="sk-SK"/>
        </w:rPr>
        <w:t xml:space="preserve"> reakcia, SLE, </w:t>
      </w:r>
      <w:proofErr w:type="spellStart"/>
      <w:r w:rsidRPr="00C10D41">
        <w:rPr>
          <w:sz w:val="22"/>
          <w:szCs w:val="22"/>
          <w:lang w:val="sk-SK"/>
        </w:rPr>
        <w:t>epidermálna</w:t>
      </w:r>
      <w:proofErr w:type="spellEnd"/>
      <w:r w:rsidRPr="00C10D41">
        <w:rPr>
          <w:sz w:val="22"/>
          <w:szCs w:val="22"/>
          <w:lang w:val="sk-SK"/>
        </w:rPr>
        <w:t xml:space="preserve"> </w:t>
      </w:r>
      <w:proofErr w:type="spellStart"/>
      <w:r w:rsidRPr="00C10D41">
        <w:rPr>
          <w:sz w:val="22"/>
          <w:szCs w:val="22"/>
          <w:lang w:val="sk-SK"/>
        </w:rPr>
        <w:t>nekrolýza</w:t>
      </w:r>
      <w:proofErr w:type="spellEnd"/>
      <w:r w:rsidRPr="00C10D41">
        <w:rPr>
          <w:sz w:val="22"/>
          <w:szCs w:val="22"/>
          <w:lang w:val="sk-SK"/>
        </w:rPr>
        <w:t xml:space="preserve">, toxická </w:t>
      </w:r>
      <w:proofErr w:type="spellStart"/>
      <w:r w:rsidRPr="00C10D41">
        <w:rPr>
          <w:sz w:val="22"/>
          <w:szCs w:val="22"/>
          <w:lang w:val="sk-SK"/>
        </w:rPr>
        <w:t>epidermálna</w:t>
      </w:r>
      <w:proofErr w:type="spellEnd"/>
      <w:r w:rsidRPr="00C10D41">
        <w:rPr>
          <w:sz w:val="22"/>
          <w:szCs w:val="22"/>
          <w:lang w:val="sk-SK"/>
        </w:rPr>
        <w:t xml:space="preserve"> </w:t>
      </w:r>
      <w:proofErr w:type="spellStart"/>
      <w:r w:rsidRPr="00C10D41">
        <w:rPr>
          <w:sz w:val="22"/>
          <w:szCs w:val="22"/>
          <w:lang w:val="sk-SK"/>
        </w:rPr>
        <w:t>nekrolýza</w:t>
      </w:r>
      <w:proofErr w:type="spellEnd"/>
      <w:r w:rsidRPr="00C10D41">
        <w:rPr>
          <w:sz w:val="22"/>
          <w:szCs w:val="22"/>
          <w:lang w:val="sk-SK"/>
        </w:rPr>
        <w:t xml:space="preserve">, </w:t>
      </w:r>
      <w:proofErr w:type="spellStart"/>
      <w:r w:rsidRPr="00C10D41">
        <w:rPr>
          <w:sz w:val="22"/>
          <w:szCs w:val="22"/>
          <w:lang w:val="sk-SK"/>
        </w:rPr>
        <w:t>fotosenzitívne</w:t>
      </w:r>
      <w:proofErr w:type="spellEnd"/>
      <w:r w:rsidRPr="00C10D41">
        <w:rPr>
          <w:sz w:val="22"/>
          <w:szCs w:val="22"/>
          <w:lang w:val="sk-SK"/>
        </w:rPr>
        <w:t xml:space="preserve"> reakcie (vrátane prípadov, keď sa koža podobá na </w:t>
      </w:r>
      <w:proofErr w:type="spellStart"/>
      <w:r w:rsidRPr="00C10D41">
        <w:rPr>
          <w:sz w:val="22"/>
          <w:szCs w:val="22"/>
          <w:lang w:val="sk-SK"/>
        </w:rPr>
        <w:t>porphyria</w:t>
      </w:r>
      <w:proofErr w:type="spellEnd"/>
      <w:r w:rsidRPr="00C10D41">
        <w:rPr>
          <w:sz w:val="22"/>
          <w:szCs w:val="22"/>
          <w:lang w:val="sk-SK"/>
        </w:rPr>
        <w:t xml:space="preserve"> </w:t>
      </w:r>
      <w:proofErr w:type="spellStart"/>
      <w:r w:rsidRPr="00C10D41">
        <w:rPr>
          <w:sz w:val="22"/>
          <w:szCs w:val="22"/>
          <w:lang w:val="sk-SK"/>
        </w:rPr>
        <w:t>cutanea</w:t>
      </w:r>
      <w:proofErr w:type="spellEnd"/>
      <w:r w:rsidRPr="00C10D41">
        <w:rPr>
          <w:sz w:val="22"/>
          <w:szCs w:val="22"/>
          <w:lang w:val="sk-SK"/>
        </w:rPr>
        <w:t xml:space="preserve"> </w:t>
      </w:r>
      <w:proofErr w:type="spellStart"/>
      <w:r w:rsidRPr="00C10D41">
        <w:rPr>
          <w:sz w:val="22"/>
          <w:szCs w:val="22"/>
          <w:lang w:val="sk-SK"/>
        </w:rPr>
        <w:t>tarda</w:t>
      </w:r>
      <w:proofErr w:type="spellEnd"/>
      <w:r w:rsidRPr="00C10D41">
        <w:rPr>
          <w:sz w:val="22"/>
          <w:szCs w:val="22"/>
          <w:lang w:val="sk-SK"/>
        </w:rPr>
        <w:t xml:space="preserve"> - „</w:t>
      </w:r>
      <w:proofErr w:type="spellStart"/>
      <w:r w:rsidRPr="00C10D41">
        <w:rPr>
          <w:sz w:val="22"/>
          <w:szCs w:val="22"/>
          <w:lang w:val="sk-SK"/>
        </w:rPr>
        <w:t>pseudoporfýria</w:t>
      </w:r>
      <w:proofErr w:type="spellEnd"/>
      <w:r w:rsidRPr="00C10D41">
        <w:rPr>
          <w:sz w:val="22"/>
          <w:szCs w:val="22"/>
          <w:lang w:val="sk-SK"/>
        </w:rPr>
        <w:t xml:space="preserve">“) a reakcie podobné </w:t>
      </w:r>
      <w:proofErr w:type="spellStart"/>
      <w:r w:rsidRPr="00C10D41">
        <w:rPr>
          <w:sz w:val="22"/>
          <w:szCs w:val="22"/>
          <w:lang w:val="sk-SK"/>
        </w:rPr>
        <w:t>bulóznej</w:t>
      </w:r>
      <w:proofErr w:type="spellEnd"/>
      <w:r w:rsidRPr="00C10D41">
        <w:rPr>
          <w:sz w:val="22"/>
          <w:szCs w:val="22"/>
          <w:lang w:val="sk-SK"/>
        </w:rPr>
        <w:t xml:space="preserve"> </w:t>
      </w:r>
      <w:proofErr w:type="spellStart"/>
      <w:r w:rsidRPr="00C10D41">
        <w:rPr>
          <w:sz w:val="22"/>
          <w:szCs w:val="22"/>
          <w:lang w:val="sk-SK"/>
        </w:rPr>
        <w:t>epidermolýze</w:t>
      </w:r>
      <w:proofErr w:type="spellEnd"/>
      <w:r w:rsidRPr="00C10D41">
        <w:rPr>
          <w:sz w:val="22"/>
          <w:szCs w:val="22"/>
          <w:lang w:val="sk-SK"/>
        </w:rPr>
        <w:t>.</w:t>
      </w:r>
    </w:p>
    <w:p w:rsidR="003344E8" w:rsidRPr="00C10D41" w:rsidRDefault="003344E8" w:rsidP="008A0DF9">
      <w:pPr>
        <w:autoSpaceDE w:val="0"/>
        <w:autoSpaceDN w:val="0"/>
        <w:adjustRightInd w:val="0"/>
        <w:rPr>
          <w:sz w:val="22"/>
          <w:szCs w:val="22"/>
          <w:lang w:val="sk-SK"/>
        </w:rPr>
      </w:pPr>
    </w:p>
    <w:p w:rsidR="003344E8" w:rsidRPr="00C10D41" w:rsidRDefault="003344E8" w:rsidP="008A0DF9">
      <w:pPr>
        <w:autoSpaceDE w:val="0"/>
        <w:autoSpaceDN w:val="0"/>
        <w:adjustRightInd w:val="0"/>
        <w:rPr>
          <w:sz w:val="22"/>
          <w:szCs w:val="22"/>
          <w:lang w:val="sk-SK"/>
        </w:rPr>
      </w:pPr>
      <w:r w:rsidRPr="00C10D41">
        <w:rPr>
          <w:sz w:val="22"/>
          <w:szCs w:val="22"/>
          <w:lang w:val="sk-SK"/>
        </w:rPr>
        <w:t xml:space="preserve">Ak sa objaví krehkosť kože, tvorba pľuzgierov alebo iné príznaky naznačujúce </w:t>
      </w:r>
      <w:proofErr w:type="spellStart"/>
      <w:r w:rsidRPr="00C10D41">
        <w:rPr>
          <w:sz w:val="22"/>
          <w:szCs w:val="22"/>
          <w:lang w:val="sk-SK"/>
        </w:rPr>
        <w:t>pseudoporfý</w:t>
      </w:r>
      <w:r w:rsidR="00212F91" w:rsidRPr="00C10D41">
        <w:rPr>
          <w:sz w:val="22"/>
          <w:szCs w:val="22"/>
          <w:lang w:val="sk-SK"/>
        </w:rPr>
        <w:t>r</w:t>
      </w:r>
      <w:r w:rsidRPr="00C10D41">
        <w:rPr>
          <w:sz w:val="22"/>
          <w:szCs w:val="22"/>
          <w:lang w:val="sk-SK"/>
        </w:rPr>
        <w:t>iu</w:t>
      </w:r>
      <w:proofErr w:type="spellEnd"/>
      <w:r w:rsidRPr="00C10D41">
        <w:rPr>
          <w:sz w:val="22"/>
          <w:szCs w:val="22"/>
          <w:lang w:val="sk-SK"/>
        </w:rPr>
        <w:t xml:space="preserve">, liečba sa má ukončiť a pacient </w:t>
      </w:r>
      <w:r w:rsidR="00212F91" w:rsidRPr="00C10D41">
        <w:rPr>
          <w:sz w:val="22"/>
          <w:szCs w:val="22"/>
          <w:lang w:val="sk-SK"/>
        </w:rPr>
        <w:t>má byť monitorovaný</w:t>
      </w:r>
      <w:r w:rsidRPr="00C10D41">
        <w:rPr>
          <w:sz w:val="22"/>
          <w:szCs w:val="22"/>
          <w:lang w:val="sk-SK"/>
        </w:rPr>
        <w:t>.</w:t>
      </w:r>
    </w:p>
    <w:p w:rsidR="009A29AC" w:rsidRPr="00C10D41" w:rsidRDefault="009A29AC" w:rsidP="008A0DF9">
      <w:pPr>
        <w:autoSpaceDE w:val="0"/>
        <w:autoSpaceDN w:val="0"/>
        <w:adjustRightInd w:val="0"/>
        <w:rPr>
          <w:sz w:val="22"/>
          <w:szCs w:val="22"/>
          <w:lang w:val="sk-SK"/>
        </w:rPr>
      </w:pPr>
    </w:p>
    <w:p w:rsidR="009A29AC" w:rsidRPr="00C10D41" w:rsidRDefault="009A29AC" w:rsidP="008A0DF9">
      <w:pPr>
        <w:autoSpaceDE w:val="0"/>
        <w:autoSpaceDN w:val="0"/>
        <w:adjustRightInd w:val="0"/>
        <w:rPr>
          <w:i/>
          <w:sz w:val="22"/>
          <w:szCs w:val="22"/>
          <w:lang w:val="sk-SK"/>
        </w:rPr>
      </w:pPr>
      <w:r w:rsidRPr="00C10D41">
        <w:rPr>
          <w:bCs/>
          <w:i/>
          <w:sz w:val="22"/>
          <w:szCs w:val="22"/>
          <w:lang w:val="sk-SK"/>
        </w:rPr>
        <w:t>Poruchy kostrovej a svalovej sústavy a spojivového tkaniva</w:t>
      </w:r>
    </w:p>
    <w:p w:rsidR="0006241E" w:rsidRPr="00C10D41" w:rsidRDefault="009A29AC" w:rsidP="008A0DF9">
      <w:pPr>
        <w:autoSpaceDE w:val="0"/>
        <w:autoSpaceDN w:val="0"/>
        <w:adjustRightInd w:val="0"/>
        <w:rPr>
          <w:sz w:val="22"/>
          <w:szCs w:val="22"/>
          <w:lang w:val="sk-SK"/>
        </w:rPr>
      </w:pPr>
      <w:r w:rsidRPr="00C10D41">
        <w:rPr>
          <w:sz w:val="22"/>
          <w:szCs w:val="22"/>
          <w:lang w:val="sk-SK"/>
        </w:rPr>
        <w:t xml:space="preserve">Menej časté: </w:t>
      </w:r>
      <w:proofErr w:type="spellStart"/>
      <w:r w:rsidRPr="00C10D41">
        <w:rPr>
          <w:sz w:val="22"/>
          <w:szCs w:val="22"/>
          <w:lang w:val="sk-SK"/>
        </w:rPr>
        <w:t>myalgia</w:t>
      </w:r>
      <w:proofErr w:type="spellEnd"/>
      <w:r w:rsidRPr="00C10D41">
        <w:rPr>
          <w:sz w:val="22"/>
          <w:szCs w:val="22"/>
          <w:lang w:val="sk-SK"/>
        </w:rPr>
        <w:t xml:space="preserve"> a svalová slabosť.</w:t>
      </w:r>
    </w:p>
    <w:p w:rsidR="009A29AC" w:rsidRPr="00C10D41" w:rsidRDefault="009A29AC" w:rsidP="008A0DF9">
      <w:pPr>
        <w:autoSpaceDE w:val="0"/>
        <w:autoSpaceDN w:val="0"/>
        <w:adjustRightInd w:val="0"/>
        <w:rPr>
          <w:sz w:val="22"/>
          <w:szCs w:val="22"/>
          <w:lang w:val="sk-SK"/>
        </w:rPr>
      </w:pPr>
    </w:p>
    <w:p w:rsidR="009A29AC" w:rsidRPr="00C10D41" w:rsidRDefault="009A29AC" w:rsidP="008A0DF9">
      <w:pPr>
        <w:autoSpaceDE w:val="0"/>
        <w:autoSpaceDN w:val="0"/>
        <w:adjustRightInd w:val="0"/>
        <w:rPr>
          <w:i/>
          <w:sz w:val="22"/>
          <w:szCs w:val="22"/>
          <w:lang w:val="sk-SK"/>
        </w:rPr>
      </w:pPr>
      <w:r w:rsidRPr="00C10D41">
        <w:rPr>
          <w:bCs/>
          <w:i/>
          <w:sz w:val="22"/>
          <w:szCs w:val="22"/>
          <w:lang w:val="sk-SK"/>
        </w:rPr>
        <w:t>Poruchy obličiek a močových ciest</w:t>
      </w:r>
    </w:p>
    <w:p w:rsidR="009A29AC" w:rsidRPr="00C10D41" w:rsidRDefault="009A29AC" w:rsidP="008A0DF9">
      <w:pPr>
        <w:autoSpaceDE w:val="0"/>
        <w:autoSpaceDN w:val="0"/>
        <w:adjustRightInd w:val="0"/>
        <w:rPr>
          <w:sz w:val="22"/>
          <w:szCs w:val="22"/>
          <w:lang w:val="sk-SK"/>
        </w:rPr>
      </w:pPr>
      <w:r w:rsidRPr="00C10D41">
        <w:rPr>
          <w:sz w:val="22"/>
          <w:szCs w:val="22"/>
          <w:lang w:val="sk-SK"/>
        </w:rPr>
        <w:t xml:space="preserve">Menej časté: </w:t>
      </w:r>
      <w:proofErr w:type="spellStart"/>
      <w:r w:rsidRPr="00C10D41">
        <w:rPr>
          <w:sz w:val="22"/>
          <w:szCs w:val="22"/>
          <w:lang w:val="sk-SK"/>
        </w:rPr>
        <w:t>glomerulárna</w:t>
      </w:r>
      <w:proofErr w:type="spellEnd"/>
      <w:r w:rsidRPr="00C10D41">
        <w:rPr>
          <w:sz w:val="22"/>
          <w:szCs w:val="22"/>
          <w:lang w:val="sk-SK"/>
        </w:rPr>
        <w:t xml:space="preserve"> </w:t>
      </w:r>
      <w:proofErr w:type="spellStart"/>
      <w:r w:rsidRPr="00C10D41">
        <w:rPr>
          <w:sz w:val="22"/>
          <w:szCs w:val="22"/>
          <w:lang w:val="sk-SK"/>
        </w:rPr>
        <w:t>nefritída</w:t>
      </w:r>
      <w:proofErr w:type="spellEnd"/>
      <w:r w:rsidRPr="00C10D41">
        <w:rPr>
          <w:sz w:val="22"/>
          <w:szCs w:val="22"/>
          <w:lang w:val="sk-SK"/>
        </w:rPr>
        <w:t xml:space="preserve">, </w:t>
      </w:r>
      <w:proofErr w:type="spellStart"/>
      <w:r w:rsidRPr="00C10D41">
        <w:rPr>
          <w:sz w:val="22"/>
          <w:szCs w:val="22"/>
          <w:lang w:val="sk-SK"/>
        </w:rPr>
        <w:t>intersticiálna</w:t>
      </w:r>
      <w:proofErr w:type="spellEnd"/>
      <w:r w:rsidRPr="00C10D41">
        <w:rPr>
          <w:sz w:val="22"/>
          <w:szCs w:val="22"/>
          <w:lang w:val="sk-SK"/>
        </w:rPr>
        <w:t xml:space="preserve"> </w:t>
      </w:r>
      <w:proofErr w:type="spellStart"/>
      <w:r w:rsidRPr="00C10D41">
        <w:rPr>
          <w:sz w:val="22"/>
          <w:szCs w:val="22"/>
          <w:lang w:val="sk-SK"/>
        </w:rPr>
        <w:t>nefritída</w:t>
      </w:r>
      <w:proofErr w:type="spellEnd"/>
      <w:r w:rsidRPr="00C10D41">
        <w:rPr>
          <w:sz w:val="22"/>
          <w:szCs w:val="22"/>
          <w:lang w:val="sk-SK"/>
        </w:rPr>
        <w:t xml:space="preserve">, </w:t>
      </w:r>
      <w:proofErr w:type="spellStart"/>
      <w:r w:rsidRPr="00C10D41">
        <w:rPr>
          <w:sz w:val="22"/>
          <w:szCs w:val="22"/>
          <w:lang w:val="sk-SK"/>
        </w:rPr>
        <w:t>nefrotický</w:t>
      </w:r>
      <w:proofErr w:type="spellEnd"/>
      <w:r w:rsidRPr="00C10D41">
        <w:rPr>
          <w:sz w:val="22"/>
          <w:szCs w:val="22"/>
          <w:lang w:val="sk-SK"/>
        </w:rPr>
        <w:t xml:space="preserve"> syndróm, </w:t>
      </w:r>
      <w:proofErr w:type="spellStart"/>
      <w:r w:rsidRPr="00C10D41">
        <w:rPr>
          <w:sz w:val="22"/>
          <w:szCs w:val="22"/>
          <w:lang w:val="sk-SK"/>
        </w:rPr>
        <w:t>hematúria</w:t>
      </w:r>
      <w:proofErr w:type="spellEnd"/>
      <w:r w:rsidRPr="00C10D41">
        <w:rPr>
          <w:sz w:val="22"/>
          <w:szCs w:val="22"/>
          <w:lang w:val="sk-SK"/>
        </w:rPr>
        <w:t xml:space="preserve">, zvýšený sérový </w:t>
      </w:r>
      <w:proofErr w:type="spellStart"/>
      <w:r w:rsidRPr="00C10D41">
        <w:rPr>
          <w:sz w:val="22"/>
          <w:szCs w:val="22"/>
          <w:lang w:val="sk-SK"/>
        </w:rPr>
        <w:t>kreatinín</w:t>
      </w:r>
      <w:proofErr w:type="spellEnd"/>
      <w:r w:rsidRPr="00C10D41">
        <w:rPr>
          <w:sz w:val="22"/>
          <w:szCs w:val="22"/>
          <w:lang w:val="sk-SK"/>
        </w:rPr>
        <w:t xml:space="preserve">, </w:t>
      </w:r>
      <w:proofErr w:type="spellStart"/>
      <w:r w:rsidRPr="00C10D41">
        <w:rPr>
          <w:sz w:val="22"/>
          <w:szCs w:val="22"/>
          <w:lang w:val="sk-SK"/>
        </w:rPr>
        <w:t>renálna</w:t>
      </w:r>
      <w:proofErr w:type="spellEnd"/>
      <w:r w:rsidRPr="00C10D41">
        <w:rPr>
          <w:sz w:val="22"/>
          <w:szCs w:val="22"/>
          <w:lang w:val="sk-SK"/>
        </w:rPr>
        <w:t xml:space="preserve"> </w:t>
      </w:r>
      <w:proofErr w:type="spellStart"/>
      <w:r w:rsidRPr="00C10D41">
        <w:rPr>
          <w:sz w:val="22"/>
          <w:szCs w:val="22"/>
          <w:lang w:val="sk-SK"/>
        </w:rPr>
        <w:t>papilárna</w:t>
      </w:r>
      <w:proofErr w:type="spellEnd"/>
      <w:r w:rsidRPr="00C10D41">
        <w:rPr>
          <w:sz w:val="22"/>
          <w:szCs w:val="22"/>
          <w:lang w:val="sk-SK"/>
        </w:rPr>
        <w:t xml:space="preserve"> </w:t>
      </w:r>
      <w:proofErr w:type="spellStart"/>
      <w:r w:rsidRPr="00C10D41">
        <w:rPr>
          <w:sz w:val="22"/>
          <w:szCs w:val="22"/>
          <w:lang w:val="sk-SK"/>
        </w:rPr>
        <w:t>nekróza</w:t>
      </w:r>
      <w:proofErr w:type="spellEnd"/>
      <w:r w:rsidRPr="00C10D41">
        <w:rPr>
          <w:sz w:val="22"/>
          <w:szCs w:val="22"/>
          <w:lang w:val="sk-SK"/>
        </w:rPr>
        <w:t xml:space="preserve"> a zlyhanie obličiek.</w:t>
      </w:r>
    </w:p>
    <w:p w:rsidR="009A29AC" w:rsidRPr="00C10D41" w:rsidRDefault="009A29AC" w:rsidP="008A0DF9">
      <w:pPr>
        <w:autoSpaceDE w:val="0"/>
        <w:autoSpaceDN w:val="0"/>
        <w:adjustRightInd w:val="0"/>
        <w:rPr>
          <w:i/>
          <w:sz w:val="22"/>
          <w:szCs w:val="22"/>
          <w:lang w:val="sk-SK"/>
        </w:rPr>
      </w:pPr>
    </w:p>
    <w:p w:rsidR="009A29AC" w:rsidRPr="00C10D41" w:rsidRDefault="009A29AC" w:rsidP="008A0DF9">
      <w:pPr>
        <w:autoSpaceDE w:val="0"/>
        <w:autoSpaceDN w:val="0"/>
        <w:adjustRightInd w:val="0"/>
        <w:rPr>
          <w:bCs/>
          <w:i/>
          <w:sz w:val="22"/>
          <w:szCs w:val="22"/>
          <w:lang w:val="sk-SK"/>
        </w:rPr>
      </w:pPr>
      <w:r w:rsidRPr="00C10D41">
        <w:rPr>
          <w:bCs/>
          <w:i/>
          <w:sz w:val="22"/>
          <w:szCs w:val="22"/>
          <w:lang w:val="sk-SK"/>
        </w:rPr>
        <w:t>Poruchy reprodukčného systému a prsníkov</w:t>
      </w:r>
    </w:p>
    <w:p w:rsidR="009A29AC" w:rsidRPr="00C10D41" w:rsidRDefault="009A29AC" w:rsidP="008A0DF9">
      <w:pPr>
        <w:autoSpaceDE w:val="0"/>
        <w:autoSpaceDN w:val="0"/>
        <w:adjustRightInd w:val="0"/>
        <w:rPr>
          <w:bCs/>
          <w:sz w:val="22"/>
          <w:szCs w:val="22"/>
          <w:lang w:val="sk-SK"/>
        </w:rPr>
      </w:pPr>
      <w:r w:rsidRPr="00C10D41">
        <w:rPr>
          <w:bCs/>
          <w:sz w:val="22"/>
          <w:szCs w:val="22"/>
          <w:lang w:val="sk-SK"/>
        </w:rPr>
        <w:t>Neznáme: ženská neplodnosť.</w:t>
      </w:r>
    </w:p>
    <w:p w:rsidR="009A29AC" w:rsidRPr="00C10D41" w:rsidRDefault="009A29AC" w:rsidP="008A0DF9">
      <w:pPr>
        <w:autoSpaceDE w:val="0"/>
        <w:autoSpaceDN w:val="0"/>
        <w:adjustRightInd w:val="0"/>
        <w:rPr>
          <w:bCs/>
          <w:i/>
          <w:sz w:val="22"/>
          <w:szCs w:val="22"/>
          <w:lang w:val="sk-SK"/>
        </w:rPr>
      </w:pPr>
    </w:p>
    <w:p w:rsidR="009A29AC" w:rsidRPr="00C10D41" w:rsidRDefault="009A29AC" w:rsidP="008A0DF9">
      <w:pPr>
        <w:autoSpaceDE w:val="0"/>
        <w:autoSpaceDN w:val="0"/>
        <w:adjustRightInd w:val="0"/>
        <w:rPr>
          <w:i/>
          <w:sz w:val="22"/>
          <w:szCs w:val="22"/>
          <w:lang w:val="sk-SK"/>
        </w:rPr>
      </w:pPr>
      <w:r w:rsidRPr="00C10D41">
        <w:rPr>
          <w:bCs/>
          <w:i/>
          <w:sz w:val="22"/>
          <w:szCs w:val="22"/>
          <w:lang w:val="sk-SK"/>
        </w:rPr>
        <w:t>Celkové poruchy a reakcie v mieste podávania</w:t>
      </w:r>
    </w:p>
    <w:p w:rsidR="009A29AC" w:rsidRPr="00C10D41" w:rsidRDefault="009A29AC" w:rsidP="008A0DF9">
      <w:pPr>
        <w:autoSpaceDE w:val="0"/>
        <w:autoSpaceDN w:val="0"/>
        <w:adjustRightInd w:val="0"/>
        <w:rPr>
          <w:sz w:val="22"/>
          <w:szCs w:val="22"/>
          <w:lang w:val="sk-SK"/>
        </w:rPr>
      </w:pPr>
      <w:r w:rsidRPr="00C10D41">
        <w:rPr>
          <w:sz w:val="22"/>
          <w:szCs w:val="22"/>
          <w:lang w:val="sk-SK"/>
        </w:rPr>
        <w:t>Časté: smäd.</w:t>
      </w:r>
    </w:p>
    <w:p w:rsidR="009A29AC" w:rsidRPr="00BD1AE0" w:rsidRDefault="009A29AC" w:rsidP="008A0DF9">
      <w:pPr>
        <w:autoSpaceDE w:val="0"/>
        <w:autoSpaceDN w:val="0"/>
        <w:adjustRightInd w:val="0"/>
        <w:rPr>
          <w:sz w:val="22"/>
          <w:szCs w:val="22"/>
          <w:lang w:val="sk-SK"/>
        </w:rPr>
      </w:pPr>
      <w:r w:rsidRPr="00BD1AE0">
        <w:rPr>
          <w:sz w:val="22"/>
          <w:szCs w:val="22"/>
          <w:lang w:val="sk-SK"/>
        </w:rPr>
        <w:t xml:space="preserve">Menej časté: </w:t>
      </w:r>
      <w:proofErr w:type="spellStart"/>
      <w:r w:rsidRPr="00BD1AE0">
        <w:rPr>
          <w:sz w:val="22"/>
          <w:szCs w:val="22"/>
          <w:lang w:val="sk-SK"/>
        </w:rPr>
        <w:t>pyrexia</w:t>
      </w:r>
      <w:proofErr w:type="spellEnd"/>
      <w:r w:rsidRPr="00BD1AE0">
        <w:rPr>
          <w:sz w:val="22"/>
          <w:szCs w:val="22"/>
          <w:lang w:val="sk-SK"/>
        </w:rPr>
        <w:t>, vyčerpanosť a</w:t>
      </w:r>
      <w:r w:rsidR="00F647C7" w:rsidRPr="00BD1AE0">
        <w:rPr>
          <w:sz w:val="22"/>
          <w:szCs w:val="22"/>
          <w:lang w:val="sk-SK"/>
        </w:rPr>
        <w:t xml:space="preserve"> celkový </w:t>
      </w:r>
      <w:r w:rsidRPr="00BD1AE0">
        <w:rPr>
          <w:sz w:val="22"/>
          <w:szCs w:val="22"/>
          <w:lang w:val="sk-SK"/>
        </w:rPr>
        <w:t xml:space="preserve">pocit </w:t>
      </w:r>
      <w:r w:rsidR="00F647C7" w:rsidRPr="00BD1AE0">
        <w:rPr>
          <w:sz w:val="22"/>
          <w:szCs w:val="22"/>
          <w:lang w:val="sk-SK"/>
        </w:rPr>
        <w:t>choroby</w:t>
      </w:r>
      <w:r w:rsidRPr="00BD1AE0">
        <w:rPr>
          <w:sz w:val="22"/>
          <w:szCs w:val="22"/>
          <w:lang w:val="sk-SK"/>
        </w:rPr>
        <w:t>.</w:t>
      </w:r>
    </w:p>
    <w:p w:rsidR="009A29AC" w:rsidRPr="00BD1AE0" w:rsidRDefault="009A29AC" w:rsidP="008A0DF9">
      <w:pPr>
        <w:autoSpaceDE w:val="0"/>
        <w:autoSpaceDN w:val="0"/>
        <w:adjustRightInd w:val="0"/>
        <w:rPr>
          <w:sz w:val="22"/>
          <w:szCs w:val="22"/>
          <w:lang w:val="sk-SK"/>
        </w:rPr>
      </w:pPr>
    </w:p>
    <w:p w:rsidR="00445CD4" w:rsidRPr="00844E5E" w:rsidRDefault="00445CD4" w:rsidP="00445CD4">
      <w:pPr>
        <w:keepNext/>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u w:val="single"/>
          <w:lang w:val="sk-SK"/>
        </w:rPr>
      </w:pPr>
      <w:r w:rsidRPr="00844E5E">
        <w:rPr>
          <w:sz w:val="22"/>
          <w:u w:val="single"/>
          <w:lang w:val="sk-SK"/>
        </w:rPr>
        <w:t>Hlásenie podozrení na nežiaduce reakcie</w:t>
      </w:r>
    </w:p>
    <w:p w:rsidR="00844E5E" w:rsidRPr="00844E5E" w:rsidRDefault="00844E5E" w:rsidP="00844E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Hypertextovprepojenie"/>
          <w:sz w:val="22"/>
          <w:lang w:val="sk-SK"/>
        </w:rPr>
      </w:pPr>
      <w:r w:rsidRPr="00844E5E">
        <w:rPr>
          <w:sz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844E5E">
        <w:rPr>
          <w:sz w:val="22"/>
          <w:shd w:val="clear" w:color="auto" w:fill="C0C0C0"/>
          <w:lang w:val="sk-SK"/>
        </w:rPr>
        <w:t>národné centrum hlásenia uvedené v </w:t>
      </w:r>
      <w:hyperlink r:id="rId8" w:history="1">
        <w:r w:rsidRPr="00844E5E">
          <w:rPr>
            <w:rStyle w:val="Hypertextovprepojenie"/>
            <w:sz w:val="22"/>
            <w:shd w:val="clear" w:color="auto" w:fill="C0C0C0"/>
            <w:lang w:val="sk-SK"/>
          </w:rPr>
          <w:t>Prílohe V</w:t>
        </w:r>
      </w:hyperlink>
      <w:r w:rsidRPr="00844E5E">
        <w:rPr>
          <w:rStyle w:val="Hypertextovprepojenie"/>
          <w:sz w:val="22"/>
          <w:lang w:val="sk-SK"/>
        </w:rPr>
        <w:t>.</w:t>
      </w:r>
    </w:p>
    <w:p w:rsidR="009A29AC" w:rsidRPr="00844E5E" w:rsidRDefault="009A29AC">
      <w:pPr>
        <w:tabs>
          <w:tab w:val="left" w:pos="567"/>
        </w:tabs>
        <w:rPr>
          <w:b/>
          <w:sz w:val="22"/>
          <w:szCs w:val="22"/>
          <w:lang w:val="sk-SK"/>
        </w:rPr>
      </w:pPr>
    </w:p>
    <w:p w:rsidR="009165AB" w:rsidRPr="00844E5E" w:rsidRDefault="009165AB">
      <w:pPr>
        <w:tabs>
          <w:tab w:val="left" w:pos="567"/>
        </w:tabs>
        <w:rPr>
          <w:b/>
          <w:sz w:val="22"/>
          <w:szCs w:val="22"/>
          <w:lang w:val="sk-SK"/>
        </w:rPr>
      </w:pPr>
      <w:r w:rsidRPr="00844E5E">
        <w:rPr>
          <w:b/>
          <w:sz w:val="22"/>
          <w:szCs w:val="22"/>
          <w:lang w:val="sk-SK"/>
        </w:rPr>
        <w:t>4.9</w:t>
      </w:r>
      <w:r w:rsidRPr="00844E5E">
        <w:rPr>
          <w:b/>
          <w:sz w:val="22"/>
          <w:szCs w:val="22"/>
          <w:lang w:val="sk-SK"/>
        </w:rPr>
        <w:tab/>
        <w:t>Predávkovanie</w:t>
      </w:r>
    </w:p>
    <w:p w:rsidR="00915F7B" w:rsidRPr="00844E5E" w:rsidRDefault="00915F7B">
      <w:pPr>
        <w:tabs>
          <w:tab w:val="left" w:pos="567"/>
        </w:tabs>
        <w:rPr>
          <w:sz w:val="22"/>
          <w:szCs w:val="22"/>
          <w:lang w:val="sk-SK"/>
        </w:rPr>
      </w:pPr>
    </w:p>
    <w:p w:rsidR="00C10A91" w:rsidRPr="00844E5E" w:rsidRDefault="00C10A91" w:rsidP="00C10A91">
      <w:pPr>
        <w:tabs>
          <w:tab w:val="left" w:pos="567"/>
        </w:tabs>
        <w:rPr>
          <w:sz w:val="22"/>
          <w:szCs w:val="22"/>
          <w:lang w:val="sk-SK"/>
        </w:rPr>
      </w:pPr>
      <w:r w:rsidRPr="00844E5E">
        <w:rPr>
          <w:sz w:val="22"/>
          <w:szCs w:val="22"/>
          <w:lang w:val="sk-SK"/>
        </w:rPr>
        <w:t xml:space="preserve">Medzi príznaky patrí bolesť hlavy, pálenie záhy, </w:t>
      </w:r>
      <w:proofErr w:type="spellStart"/>
      <w:r w:rsidRPr="00844E5E">
        <w:rPr>
          <w:sz w:val="22"/>
          <w:szCs w:val="22"/>
          <w:lang w:val="sk-SK"/>
        </w:rPr>
        <w:t>nauzea</w:t>
      </w:r>
      <w:proofErr w:type="spellEnd"/>
      <w:r w:rsidRPr="00844E5E">
        <w:rPr>
          <w:sz w:val="22"/>
          <w:szCs w:val="22"/>
          <w:lang w:val="sk-SK"/>
        </w:rPr>
        <w:t xml:space="preserve">, vracanie, bolesť v </w:t>
      </w:r>
      <w:proofErr w:type="spellStart"/>
      <w:r w:rsidRPr="00844E5E">
        <w:rPr>
          <w:sz w:val="22"/>
          <w:szCs w:val="22"/>
          <w:lang w:val="sk-SK"/>
        </w:rPr>
        <w:t>epigastriu</w:t>
      </w:r>
      <w:proofErr w:type="spellEnd"/>
      <w:r w:rsidRPr="00844E5E">
        <w:rPr>
          <w:sz w:val="22"/>
          <w:szCs w:val="22"/>
          <w:lang w:val="sk-SK"/>
        </w:rPr>
        <w:t xml:space="preserve">, </w:t>
      </w:r>
      <w:proofErr w:type="spellStart"/>
      <w:r w:rsidRPr="00844E5E">
        <w:rPr>
          <w:sz w:val="22"/>
          <w:szCs w:val="22"/>
          <w:lang w:val="sk-SK"/>
        </w:rPr>
        <w:t>gastrointestinálne</w:t>
      </w:r>
      <w:proofErr w:type="spellEnd"/>
      <w:r w:rsidRPr="00844E5E">
        <w:rPr>
          <w:sz w:val="22"/>
          <w:szCs w:val="22"/>
          <w:lang w:val="sk-SK"/>
        </w:rPr>
        <w:t xml:space="preserve"> krvácanie, zriedkavo hnačka, dezorientácia, </w:t>
      </w:r>
      <w:proofErr w:type="spellStart"/>
      <w:r w:rsidRPr="00844E5E">
        <w:rPr>
          <w:sz w:val="22"/>
          <w:szCs w:val="22"/>
          <w:lang w:val="sk-SK"/>
        </w:rPr>
        <w:t>excitácia</w:t>
      </w:r>
      <w:proofErr w:type="spellEnd"/>
      <w:r w:rsidRPr="00844E5E">
        <w:rPr>
          <w:sz w:val="22"/>
          <w:szCs w:val="22"/>
          <w:lang w:val="sk-SK"/>
        </w:rPr>
        <w:t xml:space="preserve">, ospalosť, závrat, </w:t>
      </w:r>
      <w:proofErr w:type="spellStart"/>
      <w:r w:rsidRPr="00844E5E">
        <w:rPr>
          <w:sz w:val="22"/>
          <w:szCs w:val="22"/>
          <w:lang w:val="sk-SK"/>
        </w:rPr>
        <w:t>ti</w:t>
      </w:r>
      <w:r w:rsidR="00F647C7" w:rsidRPr="00844E5E">
        <w:rPr>
          <w:sz w:val="22"/>
          <w:szCs w:val="22"/>
          <w:lang w:val="sk-SK"/>
        </w:rPr>
        <w:t>n</w:t>
      </w:r>
      <w:r w:rsidRPr="00844E5E">
        <w:rPr>
          <w:sz w:val="22"/>
          <w:szCs w:val="22"/>
          <w:lang w:val="sk-SK"/>
        </w:rPr>
        <w:t>nitus</w:t>
      </w:r>
      <w:proofErr w:type="spellEnd"/>
      <w:r w:rsidRPr="00844E5E">
        <w:rPr>
          <w:sz w:val="22"/>
          <w:szCs w:val="22"/>
          <w:lang w:val="sk-SK"/>
        </w:rPr>
        <w:t xml:space="preserve">, mdloby. V prípadoch výraznej otravy je možné akútne zlyhanie obličiek a poškodenie </w:t>
      </w:r>
      <w:r w:rsidR="00F647C7" w:rsidRPr="00844E5E">
        <w:rPr>
          <w:sz w:val="22"/>
          <w:szCs w:val="22"/>
          <w:lang w:val="sk-SK"/>
        </w:rPr>
        <w:t xml:space="preserve">funkcie </w:t>
      </w:r>
      <w:r w:rsidRPr="00844E5E">
        <w:rPr>
          <w:sz w:val="22"/>
          <w:szCs w:val="22"/>
          <w:lang w:val="sk-SK"/>
        </w:rPr>
        <w:t>pečene.</w:t>
      </w:r>
    </w:p>
    <w:p w:rsidR="00DB4B7A" w:rsidRPr="00C10D41" w:rsidRDefault="00DB4B7A" w:rsidP="00C10A91">
      <w:pPr>
        <w:tabs>
          <w:tab w:val="left" w:pos="567"/>
        </w:tabs>
        <w:rPr>
          <w:sz w:val="22"/>
          <w:szCs w:val="22"/>
          <w:lang w:val="sk-SK"/>
        </w:rPr>
      </w:pPr>
    </w:p>
    <w:p w:rsidR="00DB4B7A" w:rsidRPr="00C10D41" w:rsidRDefault="00DB4B7A" w:rsidP="00C10A91">
      <w:pPr>
        <w:tabs>
          <w:tab w:val="left" w:pos="567"/>
        </w:tabs>
        <w:rPr>
          <w:sz w:val="22"/>
          <w:szCs w:val="22"/>
          <w:lang w:val="sk-SK"/>
        </w:rPr>
      </w:pPr>
      <w:r w:rsidRPr="00C10D41">
        <w:rPr>
          <w:sz w:val="22"/>
          <w:szCs w:val="22"/>
          <w:lang w:val="sk-SK"/>
        </w:rPr>
        <w:t>Po požití NSAID sa môže objaviť respiračná depresia a kóma, no iba zriedkavo.</w:t>
      </w:r>
    </w:p>
    <w:p w:rsidR="00DB4B7A" w:rsidRPr="00C10D41" w:rsidRDefault="00DB4B7A" w:rsidP="00C10A91">
      <w:pPr>
        <w:tabs>
          <w:tab w:val="left" w:pos="567"/>
        </w:tabs>
        <w:rPr>
          <w:sz w:val="22"/>
          <w:szCs w:val="22"/>
          <w:lang w:val="sk-SK"/>
        </w:rPr>
      </w:pPr>
    </w:p>
    <w:p w:rsidR="00DB4B7A" w:rsidRPr="00C10D41" w:rsidRDefault="00DB4B7A" w:rsidP="00C10A91">
      <w:pPr>
        <w:tabs>
          <w:tab w:val="left" w:pos="567"/>
        </w:tabs>
        <w:rPr>
          <w:sz w:val="22"/>
          <w:szCs w:val="22"/>
          <w:lang w:val="sk-SK"/>
        </w:rPr>
      </w:pPr>
      <w:r w:rsidRPr="00C10D41">
        <w:rPr>
          <w:sz w:val="22"/>
          <w:szCs w:val="22"/>
          <w:lang w:val="sk-SK"/>
        </w:rPr>
        <w:t xml:space="preserve">V jednom prípade predávkovania </w:t>
      </w:r>
      <w:proofErr w:type="spellStart"/>
      <w:r w:rsidR="008B734A" w:rsidRPr="00C10D41">
        <w:rPr>
          <w:sz w:val="22"/>
          <w:szCs w:val="22"/>
          <w:lang w:val="sk-SK"/>
        </w:rPr>
        <w:t>naprox</w:t>
      </w:r>
      <w:r w:rsidR="00B17A6B">
        <w:rPr>
          <w:sz w:val="22"/>
          <w:szCs w:val="22"/>
          <w:lang w:val="sk-SK"/>
        </w:rPr>
        <w:t>é</w:t>
      </w:r>
      <w:r w:rsidR="008B734A" w:rsidRPr="00C10D41">
        <w:rPr>
          <w:sz w:val="22"/>
          <w:szCs w:val="22"/>
          <w:lang w:val="sk-SK"/>
        </w:rPr>
        <w:t>n</w:t>
      </w:r>
      <w:r w:rsidRPr="00C10D41">
        <w:rPr>
          <w:sz w:val="22"/>
          <w:szCs w:val="22"/>
          <w:lang w:val="sk-SK"/>
        </w:rPr>
        <w:t>om</w:t>
      </w:r>
      <w:proofErr w:type="spellEnd"/>
      <w:r w:rsidRPr="00C10D41">
        <w:rPr>
          <w:sz w:val="22"/>
          <w:szCs w:val="22"/>
          <w:lang w:val="sk-SK"/>
        </w:rPr>
        <w:t xml:space="preserve"> sa objavilo prechodné predĺženie </w:t>
      </w:r>
      <w:proofErr w:type="spellStart"/>
      <w:r w:rsidRPr="00C10D41">
        <w:rPr>
          <w:sz w:val="22"/>
          <w:szCs w:val="22"/>
          <w:lang w:val="sk-SK"/>
        </w:rPr>
        <w:t>protrombínového</w:t>
      </w:r>
      <w:proofErr w:type="spellEnd"/>
      <w:r w:rsidRPr="00C10D41">
        <w:rPr>
          <w:sz w:val="22"/>
          <w:szCs w:val="22"/>
          <w:lang w:val="sk-SK"/>
        </w:rPr>
        <w:t xml:space="preserve"> času vzhľadom na </w:t>
      </w:r>
      <w:proofErr w:type="spellStart"/>
      <w:r w:rsidRPr="00C10D41">
        <w:rPr>
          <w:sz w:val="22"/>
          <w:szCs w:val="22"/>
          <w:lang w:val="sk-SK"/>
        </w:rPr>
        <w:t>hypotrombinémiu</w:t>
      </w:r>
      <w:proofErr w:type="spellEnd"/>
      <w:r w:rsidRPr="00C10D41">
        <w:rPr>
          <w:sz w:val="22"/>
          <w:szCs w:val="22"/>
          <w:lang w:val="sk-SK"/>
        </w:rPr>
        <w:t>, ktorá mohla byť spôsobená selektívnou inhibíciou syntézy faktorov zrážavosti závislých od vitamínu K.</w:t>
      </w:r>
    </w:p>
    <w:p w:rsidR="00DB4B7A" w:rsidRPr="00C10D41" w:rsidRDefault="00DB4B7A" w:rsidP="00C10A91">
      <w:pPr>
        <w:tabs>
          <w:tab w:val="left" w:pos="567"/>
        </w:tabs>
        <w:rPr>
          <w:sz w:val="22"/>
          <w:szCs w:val="22"/>
          <w:lang w:val="sk-SK"/>
        </w:rPr>
      </w:pPr>
    </w:p>
    <w:p w:rsidR="00DB4B7A" w:rsidRPr="00C10D41" w:rsidRDefault="00DB4B7A" w:rsidP="00C10A91">
      <w:pPr>
        <w:tabs>
          <w:tab w:val="left" w:pos="567"/>
        </w:tabs>
        <w:rPr>
          <w:sz w:val="22"/>
          <w:szCs w:val="22"/>
          <w:lang w:val="sk-SK"/>
        </w:rPr>
      </w:pPr>
      <w:r w:rsidRPr="00C10D41">
        <w:rPr>
          <w:sz w:val="22"/>
          <w:szCs w:val="22"/>
          <w:lang w:val="sk-SK"/>
        </w:rPr>
        <w:t>U zopár pacientov sa vyskytli kŕče, avšak nie je zrejmé, či súviseli alebo nesúviseli s </w:t>
      </w:r>
      <w:proofErr w:type="spellStart"/>
      <w:r w:rsidR="008B734A" w:rsidRPr="00C10D41">
        <w:rPr>
          <w:sz w:val="22"/>
          <w:szCs w:val="22"/>
          <w:lang w:val="sk-SK"/>
        </w:rPr>
        <w:t>naprox</w:t>
      </w:r>
      <w:r w:rsidR="00B17A6B">
        <w:rPr>
          <w:sz w:val="22"/>
          <w:szCs w:val="22"/>
          <w:lang w:val="sk-SK"/>
        </w:rPr>
        <w:t>é</w:t>
      </w:r>
      <w:r w:rsidR="008B734A" w:rsidRPr="00C10D41">
        <w:rPr>
          <w:sz w:val="22"/>
          <w:szCs w:val="22"/>
          <w:lang w:val="sk-SK"/>
        </w:rPr>
        <w:t>n</w:t>
      </w:r>
      <w:r w:rsidRPr="00C10D41">
        <w:rPr>
          <w:sz w:val="22"/>
          <w:szCs w:val="22"/>
          <w:lang w:val="sk-SK"/>
        </w:rPr>
        <w:t>om</w:t>
      </w:r>
      <w:proofErr w:type="spellEnd"/>
      <w:r w:rsidRPr="00C10D41">
        <w:rPr>
          <w:sz w:val="22"/>
          <w:szCs w:val="22"/>
          <w:lang w:val="sk-SK"/>
        </w:rPr>
        <w:t>. Nie je známe, aká dávka lieku by mohla ohroziť život pacienta.</w:t>
      </w:r>
    </w:p>
    <w:p w:rsidR="00C10A91" w:rsidRPr="00C10D41" w:rsidRDefault="00C10A91" w:rsidP="00C10A91">
      <w:pPr>
        <w:tabs>
          <w:tab w:val="left" w:pos="567"/>
        </w:tabs>
        <w:rPr>
          <w:sz w:val="22"/>
          <w:szCs w:val="22"/>
          <w:lang w:val="sk-SK"/>
        </w:rPr>
      </w:pPr>
    </w:p>
    <w:p w:rsidR="00C10A91" w:rsidRPr="00C10D41" w:rsidRDefault="00DB774E" w:rsidP="00C10A91">
      <w:pPr>
        <w:rPr>
          <w:sz w:val="22"/>
          <w:szCs w:val="22"/>
          <w:lang w:val="sk-SK"/>
        </w:rPr>
      </w:pPr>
      <w:r w:rsidRPr="00C10D41">
        <w:rPr>
          <w:sz w:val="22"/>
          <w:szCs w:val="22"/>
          <w:lang w:val="sk-SK"/>
        </w:rPr>
        <w:t>Pacienti majú byť liečení podľa potreby symptomaticky. Do jednej hodiny po požití potenciálne toxického množstva sa má zvážiť podanie aktívneho uhlia. U dospelých možno alternatívne zvážiť výplach žalúdka do jednej hodiny po požití potenciálne život ohrozujúceho predávkovania.</w:t>
      </w:r>
    </w:p>
    <w:p w:rsidR="00DB774E" w:rsidRPr="00C10D41" w:rsidRDefault="00DB774E" w:rsidP="00C10A91">
      <w:pPr>
        <w:rPr>
          <w:sz w:val="22"/>
          <w:szCs w:val="22"/>
          <w:lang w:val="sk-SK"/>
        </w:rPr>
      </w:pPr>
    </w:p>
    <w:p w:rsidR="00DB774E" w:rsidRPr="00C10D41" w:rsidRDefault="00DB774E" w:rsidP="00C10A91">
      <w:pPr>
        <w:rPr>
          <w:sz w:val="22"/>
          <w:szCs w:val="22"/>
          <w:lang w:val="sk-SK"/>
        </w:rPr>
      </w:pPr>
      <w:r w:rsidRPr="00C10D41">
        <w:rPr>
          <w:sz w:val="22"/>
          <w:szCs w:val="22"/>
          <w:lang w:val="sk-SK"/>
        </w:rPr>
        <w:t>Má sa zabezpečiť dobrý odtok moču.</w:t>
      </w:r>
    </w:p>
    <w:p w:rsidR="00DB774E" w:rsidRPr="00C10D41" w:rsidRDefault="00DB774E" w:rsidP="00C10A91">
      <w:pPr>
        <w:rPr>
          <w:sz w:val="22"/>
          <w:szCs w:val="22"/>
          <w:lang w:val="sk-SK"/>
        </w:rPr>
      </w:pPr>
    </w:p>
    <w:p w:rsidR="00DB774E" w:rsidRPr="00C10D41" w:rsidRDefault="00DB774E" w:rsidP="00C10A91">
      <w:pPr>
        <w:rPr>
          <w:sz w:val="22"/>
          <w:szCs w:val="22"/>
          <w:lang w:val="sk-SK"/>
        </w:rPr>
      </w:pPr>
      <w:r w:rsidRPr="00C10D41">
        <w:rPr>
          <w:sz w:val="22"/>
          <w:szCs w:val="22"/>
          <w:lang w:val="sk-SK"/>
        </w:rPr>
        <w:t>Má sa dôkladne sledovať funkcia obličiek a pečene.</w:t>
      </w:r>
    </w:p>
    <w:p w:rsidR="00DB774E" w:rsidRPr="00C10D41" w:rsidRDefault="00DB774E" w:rsidP="00C10A91">
      <w:pPr>
        <w:rPr>
          <w:sz w:val="22"/>
          <w:szCs w:val="22"/>
          <w:lang w:val="sk-SK"/>
        </w:rPr>
      </w:pPr>
    </w:p>
    <w:p w:rsidR="00DB774E" w:rsidRPr="00C10D41" w:rsidRDefault="00DB774E" w:rsidP="00C10A91">
      <w:pPr>
        <w:rPr>
          <w:sz w:val="22"/>
          <w:szCs w:val="22"/>
          <w:lang w:val="sk-SK"/>
        </w:rPr>
      </w:pPr>
      <w:r w:rsidRPr="00C10D41">
        <w:rPr>
          <w:sz w:val="22"/>
          <w:szCs w:val="22"/>
          <w:lang w:val="sk-SK"/>
        </w:rPr>
        <w:t>Pacienti majú byť pozorovan</w:t>
      </w:r>
      <w:r w:rsidR="00904EE5" w:rsidRPr="00C10D41">
        <w:rPr>
          <w:sz w:val="22"/>
          <w:szCs w:val="22"/>
          <w:lang w:val="sk-SK"/>
        </w:rPr>
        <w:t>í</w:t>
      </w:r>
      <w:r w:rsidRPr="00C10D41">
        <w:rPr>
          <w:sz w:val="22"/>
          <w:szCs w:val="22"/>
          <w:lang w:val="sk-SK"/>
        </w:rPr>
        <w:t xml:space="preserve"> najmenej štyri hodiny po požití potenciálne toxických množstiev.</w:t>
      </w:r>
    </w:p>
    <w:p w:rsidR="00DB774E" w:rsidRPr="00C10D41" w:rsidRDefault="00DB774E" w:rsidP="00C10A91">
      <w:pPr>
        <w:rPr>
          <w:sz w:val="22"/>
          <w:szCs w:val="22"/>
          <w:lang w:val="sk-SK"/>
        </w:rPr>
      </w:pPr>
    </w:p>
    <w:p w:rsidR="00DB774E" w:rsidRPr="00C10D41" w:rsidRDefault="00DB774E" w:rsidP="00C10A91">
      <w:pPr>
        <w:rPr>
          <w:sz w:val="22"/>
          <w:szCs w:val="22"/>
          <w:lang w:val="sk-SK"/>
        </w:rPr>
      </w:pPr>
      <w:r w:rsidRPr="00C10D41">
        <w:rPr>
          <w:sz w:val="22"/>
          <w:szCs w:val="22"/>
          <w:lang w:val="sk-SK"/>
        </w:rPr>
        <w:t xml:space="preserve">Časté alebo dlhodobé kŕče </w:t>
      </w:r>
      <w:r w:rsidR="00904EE5" w:rsidRPr="00C10D41">
        <w:rPr>
          <w:sz w:val="22"/>
          <w:szCs w:val="22"/>
          <w:lang w:val="sk-SK"/>
        </w:rPr>
        <w:t xml:space="preserve">sa majú </w:t>
      </w:r>
      <w:r w:rsidRPr="00C10D41">
        <w:rPr>
          <w:sz w:val="22"/>
          <w:szCs w:val="22"/>
          <w:lang w:val="sk-SK"/>
        </w:rPr>
        <w:t>lieč</w:t>
      </w:r>
      <w:r w:rsidR="00904EE5" w:rsidRPr="00C10D41">
        <w:rPr>
          <w:sz w:val="22"/>
          <w:szCs w:val="22"/>
          <w:lang w:val="sk-SK"/>
        </w:rPr>
        <w:t xml:space="preserve">iť </w:t>
      </w:r>
      <w:r w:rsidRPr="00C10D41">
        <w:rPr>
          <w:sz w:val="22"/>
          <w:szCs w:val="22"/>
          <w:lang w:val="sk-SK"/>
        </w:rPr>
        <w:t xml:space="preserve">intravenóznym </w:t>
      </w:r>
      <w:proofErr w:type="spellStart"/>
      <w:r w:rsidRPr="00C10D41">
        <w:rPr>
          <w:sz w:val="22"/>
          <w:szCs w:val="22"/>
          <w:lang w:val="sk-SK"/>
        </w:rPr>
        <w:t>diaz</w:t>
      </w:r>
      <w:r w:rsidR="00D96255" w:rsidRPr="00C10D41">
        <w:rPr>
          <w:sz w:val="22"/>
          <w:szCs w:val="22"/>
          <w:lang w:val="sk-SK"/>
        </w:rPr>
        <w:t>e</w:t>
      </w:r>
      <w:r w:rsidRPr="00C10D41">
        <w:rPr>
          <w:sz w:val="22"/>
          <w:szCs w:val="22"/>
          <w:lang w:val="sk-SK"/>
        </w:rPr>
        <w:t>pamom</w:t>
      </w:r>
      <w:proofErr w:type="spellEnd"/>
      <w:r w:rsidRPr="00C10D41">
        <w:rPr>
          <w:sz w:val="22"/>
          <w:szCs w:val="22"/>
          <w:lang w:val="sk-SK"/>
        </w:rPr>
        <w:t>.</w:t>
      </w:r>
    </w:p>
    <w:p w:rsidR="00DB774E" w:rsidRPr="00C10D41" w:rsidRDefault="00DB774E" w:rsidP="00C10A91">
      <w:pPr>
        <w:rPr>
          <w:sz w:val="22"/>
          <w:szCs w:val="22"/>
          <w:lang w:val="sk-SK"/>
        </w:rPr>
      </w:pPr>
    </w:p>
    <w:p w:rsidR="00DB774E" w:rsidRPr="00C10D41" w:rsidRDefault="00DB774E" w:rsidP="00C10A91">
      <w:pPr>
        <w:rPr>
          <w:sz w:val="22"/>
          <w:szCs w:val="22"/>
          <w:lang w:val="sk-SK"/>
        </w:rPr>
      </w:pPr>
      <w:r w:rsidRPr="00C10D41">
        <w:rPr>
          <w:sz w:val="22"/>
          <w:szCs w:val="22"/>
          <w:lang w:val="sk-SK"/>
        </w:rPr>
        <w:t>Ďalšie opatrenia možno indikovať podľa klinického stavu pacienta.</w:t>
      </w:r>
    </w:p>
    <w:p w:rsidR="00DB774E" w:rsidRPr="00C10D41" w:rsidRDefault="00DB774E" w:rsidP="00C10A91">
      <w:pPr>
        <w:rPr>
          <w:sz w:val="22"/>
          <w:szCs w:val="22"/>
          <w:lang w:val="sk-SK"/>
        </w:rPr>
      </w:pPr>
    </w:p>
    <w:p w:rsidR="00DB774E" w:rsidRPr="00C10D41" w:rsidRDefault="00DB774E" w:rsidP="00DB774E">
      <w:pPr>
        <w:rPr>
          <w:sz w:val="22"/>
          <w:szCs w:val="22"/>
          <w:lang w:val="sk-SK"/>
        </w:rPr>
      </w:pPr>
      <w:r w:rsidRPr="00C10D41">
        <w:rPr>
          <w:sz w:val="22"/>
          <w:szCs w:val="22"/>
          <w:lang w:val="sk-SK"/>
        </w:rPr>
        <w:t xml:space="preserve">Hemodialýzou sa nezníži koncentrácia </w:t>
      </w:r>
      <w:proofErr w:type="spellStart"/>
      <w:r w:rsidR="008B734A" w:rsidRPr="00C10D41">
        <w:rPr>
          <w:sz w:val="22"/>
          <w:szCs w:val="22"/>
          <w:lang w:val="sk-SK"/>
        </w:rPr>
        <w:t>naprox</w:t>
      </w:r>
      <w:r w:rsidR="00B17A6B">
        <w:rPr>
          <w:sz w:val="22"/>
          <w:szCs w:val="22"/>
          <w:lang w:val="sk-SK"/>
        </w:rPr>
        <w:t>é</w:t>
      </w:r>
      <w:r w:rsidR="008B734A" w:rsidRPr="00C10D41">
        <w:rPr>
          <w:sz w:val="22"/>
          <w:szCs w:val="22"/>
          <w:lang w:val="sk-SK"/>
        </w:rPr>
        <w:t>n</w:t>
      </w:r>
      <w:r w:rsidRPr="00C10D41">
        <w:rPr>
          <w:sz w:val="22"/>
          <w:szCs w:val="22"/>
          <w:lang w:val="sk-SK"/>
        </w:rPr>
        <w:t>u</w:t>
      </w:r>
      <w:proofErr w:type="spellEnd"/>
      <w:r w:rsidRPr="00C10D41">
        <w:rPr>
          <w:sz w:val="22"/>
          <w:szCs w:val="22"/>
          <w:lang w:val="sk-SK"/>
        </w:rPr>
        <w:t xml:space="preserve"> v plazme vzhľadom na silnú </w:t>
      </w:r>
      <w:proofErr w:type="spellStart"/>
      <w:r w:rsidRPr="00C10D41">
        <w:rPr>
          <w:sz w:val="22"/>
          <w:szCs w:val="22"/>
          <w:lang w:val="sk-SK"/>
        </w:rPr>
        <w:t>väzb</w:t>
      </w:r>
      <w:r w:rsidR="00904EE5" w:rsidRPr="00C10D41">
        <w:rPr>
          <w:sz w:val="22"/>
          <w:szCs w:val="22"/>
          <w:lang w:val="sk-SK"/>
        </w:rPr>
        <w:t>ovosť</w:t>
      </w:r>
      <w:proofErr w:type="spellEnd"/>
      <w:r w:rsidR="00904EE5" w:rsidRPr="00C10D41">
        <w:rPr>
          <w:sz w:val="22"/>
          <w:szCs w:val="22"/>
          <w:lang w:val="sk-SK"/>
        </w:rPr>
        <w:t xml:space="preserve"> </w:t>
      </w:r>
      <w:r w:rsidRPr="00C10D41">
        <w:rPr>
          <w:sz w:val="22"/>
          <w:szCs w:val="22"/>
          <w:lang w:val="sk-SK"/>
        </w:rPr>
        <w:t>na bielkoviny. Hemodialýza však môže byť stále vhodná pre pacientov s </w:t>
      </w:r>
      <w:proofErr w:type="spellStart"/>
      <w:r w:rsidRPr="00C10D41">
        <w:rPr>
          <w:sz w:val="22"/>
          <w:szCs w:val="22"/>
          <w:lang w:val="sk-SK"/>
        </w:rPr>
        <w:t>renálnym</w:t>
      </w:r>
      <w:proofErr w:type="spellEnd"/>
      <w:r w:rsidRPr="00C10D41">
        <w:rPr>
          <w:sz w:val="22"/>
          <w:szCs w:val="22"/>
          <w:lang w:val="sk-SK"/>
        </w:rPr>
        <w:t xml:space="preserve"> zlyhaním, ktorí užili </w:t>
      </w:r>
      <w:proofErr w:type="spellStart"/>
      <w:r w:rsidR="008B734A" w:rsidRPr="00C10D41">
        <w:rPr>
          <w:sz w:val="22"/>
          <w:szCs w:val="22"/>
          <w:lang w:val="sk-SK"/>
        </w:rPr>
        <w:t>naprox</w:t>
      </w:r>
      <w:r w:rsidR="00B17A6B">
        <w:rPr>
          <w:sz w:val="22"/>
          <w:szCs w:val="22"/>
          <w:lang w:val="sk-SK"/>
        </w:rPr>
        <w:t>é</w:t>
      </w:r>
      <w:r w:rsidR="008B734A" w:rsidRPr="00C10D41">
        <w:rPr>
          <w:sz w:val="22"/>
          <w:szCs w:val="22"/>
          <w:lang w:val="sk-SK"/>
        </w:rPr>
        <w:t>n</w:t>
      </w:r>
      <w:proofErr w:type="spellEnd"/>
      <w:r w:rsidRPr="00C10D41">
        <w:rPr>
          <w:sz w:val="22"/>
          <w:szCs w:val="22"/>
          <w:lang w:val="sk-SK"/>
        </w:rPr>
        <w:t>.</w:t>
      </w:r>
    </w:p>
    <w:p w:rsidR="00DB774E" w:rsidRPr="00C10D41" w:rsidRDefault="00DB774E" w:rsidP="00C10A91">
      <w:pPr>
        <w:rPr>
          <w:sz w:val="22"/>
          <w:szCs w:val="22"/>
          <w:lang w:val="sk-SK"/>
        </w:rPr>
      </w:pPr>
    </w:p>
    <w:p w:rsidR="00294342" w:rsidRPr="00C10D41" w:rsidRDefault="00294342">
      <w:pPr>
        <w:tabs>
          <w:tab w:val="left" w:pos="567"/>
        </w:tabs>
        <w:rPr>
          <w:sz w:val="22"/>
          <w:szCs w:val="22"/>
          <w:lang w:val="sk-SK"/>
        </w:rPr>
      </w:pPr>
    </w:p>
    <w:p w:rsidR="009165AB" w:rsidRPr="00C10D41" w:rsidRDefault="009165AB">
      <w:pPr>
        <w:tabs>
          <w:tab w:val="left" w:pos="567"/>
        </w:tabs>
        <w:rPr>
          <w:b/>
          <w:caps/>
          <w:sz w:val="22"/>
          <w:szCs w:val="22"/>
          <w:lang w:val="sk-SK"/>
        </w:rPr>
      </w:pPr>
      <w:r w:rsidRPr="00C10D41">
        <w:rPr>
          <w:b/>
          <w:caps/>
          <w:sz w:val="22"/>
          <w:szCs w:val="22"/>
          <w:lang w:val="sk-SK"/>
        </w:rPr>
        <w:t>5.</w:t>
      </w:r>
      <w:r w:rsidRPr="00C10D41">
        <w:rPr>
          <w:b/>
          <w:caps/>
          <w:sz w:val="22"/>
          <w:szCs w:val="22"/>
          <w:lang w:val="sk-SK"/>
        </w:rPr>
        <w:tab/>
        <w:t>Farmakologické vlastnosti</w:t>
      </w:r>
    </w:p>
    <w:p w:rsidR="009165AB" w:rsidRPr="00C10D41" w:rsidRDefault="009165AB">
      <w:pPr>
        <w:tabs>
          <w:tab w:val="left" w:pos="567"/>
        </w:tabs>
        <w:rPr>
          <w:b/>
          <w:sz w:val="22"/>
          <w:szCs w:val="22"/>
          <w:lang w:val="sk-SK"/>
        </w:rPr>
      </w:pPr>
    </w:p>
    <w:p w:rsidR="009165AB" w:rsidRPr="00C10D41" w:rsidRDefault="009165AB">
      <w:pPr>
        <w:tabs>
          <w:tab w:val="left" w:pos="567"/>
        </w:tabs>
        <w:rPr>
          <w:b/>
          <w:sz w:val="22"/>
          <w:szCs w:val="22"/>
          <w:lang w:val="sk-SK"/>
        </w:rPr>
      </w:pPr>
      <w:r w:rsidRPr="00C10D41">
        <w:rPr>
          <w:b/>
          <w:sz w:val="22"/>
          <w:szCs w:val="22"/>
          <w:lang w:val="sk-SK"/>
        </w:rPr>
        <w:t>5.1</w:t>
      </w:r>
      <w:r w:rsidRPr="00C10D41">
        <w:rPr>
          <w:b/>
          <w:sz w:val="22"/>
          <w:szCs w:val="22"/>
          <w:lang w:val="sk-SK"/>
        </w:rPr>
        <w:tab/>
      </w:r>
      <w:proofErr w:type="spellStart"/>
      <w:r w:rsidRPr="00C10D41">
        <w:rPr>
          <w:b/>
          <w:sz w:val="22"/>
          <w:szCs w:val="22"/>
          <w:lang w:val="sk-SK"/>
        </w:rPr>
        <w:t>Farmakodynamické</w:t>
      </w:r>
      <w:proofErr w:type="spellEnd"/>
      <w:r w:rsidRPr="00C10D41">
        <w:rPr>
          <w:b/>
          <w:sz w:val="22"/>
          <w:szCs w:val="22"/>
          <w:lang w:val="sk-SK"/>
        </w:rPr>
        <w:t xml:space="preserve"> vlastnosti</w:t>
      </w:r>
    </w:p>
    <w:p w:rsidR="00915F7B" w:rsidRPr="00C10D41" w:rsidRDefault="00915F7B">
      <w:pPr>
        <w:tabs>
          <w:tab w:val="left" w:pos="567"/>
        </w:tabs>
        <w:rPr>
          <w:sz w:val="22"/>
          <w:szCs w:val="22"/>
          <w:lang w:val="sk-SK"/>
        </w:rPr>
      </w:pPr>
    </w:p>
    <w:p w:rsidR="009165AB" w:rsidRPr="00C10D41" w:rsidRDefault="009165AB">
      <w:pPr>
        <w:tabs>
          <w:tab w:val="left" w:pos="567"/>
        </w:tabs>
        <w:rPr>
          <w:sz w:val="22"/>
          <w:szCs w:val="22"/>
          <w:lang w:val="sk-SK"/>
        </w:rPr>
      </w:pPr>
      <w:proofErr w:type="spellStart"/>
      <w:r w:rsidRPr="00C10D41">
        <w:rPr>
          <w:sz w:val="22"/>
          <w:szCs w:val="22"/>
          <w:lang w:val="sk-SK"/>
        </w:rPr>
        <w:t>Farmakoterapeutická</w:t>
      </w:r>
      <w:proofErr w:type="spellEnd"/>
      <w:r w:rsidRPr="00C10D41">
        <w:rPr>
          <w:sz w:val="22"/>
          <w:szCs w:val="22"/>
          <w:lang w:val="sk-SK"/>
        </w:rPr>
        <w:t xml:space="preserve"> skupina: </w:t>
      </w:r>
      <w:proofErr w:type="spellStart"/>
      <w:r w:rsidRPr="00C10D41">
        <w:rPr>
          <w:sz w:val="22"/>
          <w:szCs w:val="22"/>
          <w:lang w:val="sk-SK"/>
        </w:rPr>
        <w:t>nesteroid</w:t>
      </w:r>
      <w:r w:rsidR="00DC48A0" w:rsidRPr="00C10D41">
        <w:rPr>
          <w:sz w:val="22"/>
          <w:szCs w:val="22"/>
          <w:lang w:val="sk-SK"/>
        </w:rPr>
        <w:t>n</w:t>
      </w:r>
      <w:r w:rsidR="00DB774E" w:rsidRPr="00C10D41">
        <w:rPr>
          <w:sz w:val="22"/>
          <w:szCs w:val="22"/>
          <w:lang w:val="sk-SK"/>
        </w:rPr>
        <w:t>é</w:t>
      </w:r>
      <w:proofErr w:type="spellEnd"/>
      <w:r w:rsidR="00DB774E" w:rsidRPr="00C10D41">
        <w:rPr>
          <w:sz w:val="22"/>
          <w:szCs w:val="22"/>
          <w:lang w:val="sk-SK"/>
        </w:rPr>
        <w:t xml:space="preserve"> protizápalové a </w:t>
      </w:r>
      <w:proofErr w:type="spellStart"/>
      <w:r w:rsidR="00904EE5" w:rsidRPr="00C10D41">
        <w:rPr>
          <w:sz w:val="22"/>
          <w:szCs w:val="22"/>
          <w:lang w:val="sk-SK"/>
        </w:rPr>
        <w:t>anti</w:t>
      </w:r>
      <w:r w:rsidR="00DB774E" w:rsidRPr="00C10D41">
        <w:rPr>
          <w:sz w:val="22"/>
          <w:szCs w:val="22"/>
          <w:lang w:val="sk-SK"/>
        </w:rPr>
        <w:t>reumatické</w:t>
      </w:r>
      <w:proofErr w:type="spellEnd"/>
      <w:r w:rsidR="00DB774E" w:rsidRPr="00C10D41">
        <w:rPr>
          <w:sz w:val="22"/>
          <w:szCs w:val="22"/>
          <w:lang w:val="sk-SK"/>
        </w:rPr>
        <w:t xml:space="preserve"> liečivá</w:t>
      </w:r>
      <w:r w:rsidR="00961592" w:rsidRPr="00C10D41">
        <w:rPr>
          <w:sz w:val="22"/>
          <w:szCs w:val="22"/>
          <w:lang w:val="sk-SK"/>
        </w:rPr>
        <w:t xml:space="preserve">, </w:t>
      </w:r>
      <w:r w:rsidRPr="00C10D41">
        <w:rPr>
          <w:sz w:val="22"/>
          <w:szCs w:val="22"/>
          <w:lang w:val="sk-SK"/>
        </w:rPr>
        <w:t>ATC</w:t>
      </w:r>
      <w:r w:rsidR="00E1200C" w:rsidRPr="00C10D41">
        <w:rPr>
          <w:sz w:val="22"/>
          <w:szCs w:val="22"/>
          <w:lang w:val="sk-SK"/>
        </w:rPr>
        <w:t xml:space="preserve"> kód</w:t>
      </w:r>
      <w:r w:rsidRPr="00C10D41">
        <w:rPr>
          <w:sz w:val="22"/>
          <w:szCs w:val="22"/>
          <w:lang w:val="sk-SK"/>
        </w:rPr>
        <w:t xml:space="preserve">: M01AE02 </w:t>
      </w:r>
    </w:p>
    <w:p w:rsidR="00915F7B" w:rsidRPr="00C10D41" w:rsidRDefault="00915F7B">
      <w:pPr>
        <w:tabs>
          <w:tab w:val="left" w:pos="567"/>
        </w:tabs>
        <w:rPr>
          <w:sz w:val="22"/>
          <w:szCs w:val="22"/>
          <w:lang w:val="sk-SK"/>
        </w:rPr>
      </w:pPr>
    </w:p>
    <w:p w:rsidR="002A6DED" w:rsidRPr="00C10D41" w:rsidRDefault="008B734A" w:rsidP="002A6DED">
      <w:pPr>
        <w:tabs>
          <w:tab w:val="left" w:pos="567"/>
        </w:tabs>
        <w:rPr>
          <w:sz w:val="22"/>
          <w:szCs w:val="22"/>
          <w:lang w:val="sk-SK"/>
        </w:rPr>
      </w:pPr>
      <w:proofErr w:type="spellStart"/>
      <w:r w:rsidRPr="00C10D41">
        <w:rPr>
          <w:sz w:val="22"/>
          <w:szCs w:val="22"/>
          <w:lang w:val="sk-SK"/>
        </w:rPr>
        <w:t>Naprox</w:t>
      </w:r>
      <w:r w:rsidR="00B17A6B">
        <w:rPr>
          <w:sz w:val="22"/>
          <w:szCs w:val="22"/>
          <w:lang w:val="sk-SK"/>
        </w:rPr>
        <w:t>é</w:t>
      </w:r>
      <w:r w:rsidRPr="00C10D41">
        <w:rPr>
          <w:sz w:val="22"/>
          <w:szCs w:val="22"/>
          <w:lang w:val="sk-SK"/>
        </w:rPr>
        <w:t>n</w:t>
      </w:r>
      <w:proofErr w:type="spellEnd"/>
      <w:r w:rsidR="002A6DED" w:rsidRPr="00C10D41">
        <w:rPr>
          <w:sz w:val="22"/>
          <w:szCs w:val="22"/>
          <w:lang w:val="sk-SK"/>
        </w:rPr>
        <w:t xml:space="preserve"> je </w:t>
      </w:r>
      <w:proofErr w:type="spellStart"/>
      <w:r w:rsidR="002A6DED" w:rsidRPr="00C10D41">
        <w:rPr>
          <w:sz w:val="22"/>
          <w:szCs w:val="22"/>
          <w:lang w:val="sk-SK"/>
        </w:rPr>
        <w:t>nesteroid</w:t>
      </w:r>
      <w:r w:rsidR="00DC48A0" w:rsidRPr="00C10D41">
        <w:rPr>
          <w:sz w:val="22"/>
          <w:szCs w:val="22"/>
          <w:lang w:val="sk-SK"/>
        </w:rPr>
        <w:t>n</w:t>
      </w:r>
      <w:r w:rsidR="002A6DED" w:rsidRPr="00C10D41">
        <w:rPr>
          <w:sz w:val="22"/>
          <w:szCs w:val="22"/>
          <w:lang w:val="sk-SK"/>
        </w:rPr>
        <w:t>á</w:t>
      </w:r>
      <w:proofErr w:type="spellEnd"/>
      <w:r w:rsidR="002A6DED" w:rsidRPr="00C10D41">
        <w:rPr>
          <w:sz w:val="22"/>
          <w:szCs w:val="22"/>
          <w:lang w:val="sk-SK"/>
        </w:rPr>
        <w:t xml:space="preserve"> protizápalová analgetická látka s </w:t>
      </w:r>
      <w:proofErr w:type="spellStart"/>
      <w:r w:rsidR="002A6DED" w:rsidRPr="00C10D41">
        <w:rPr>
          <w:sz w:val="22"/>
          <w:szCs w:val="22"/>
          <w:lang w:val="sk-SK"/>
        </w:rPr>
        <w:t>antipyretickými</w:t>
      </w:r>
      <w:proofErr w:type="spellEnd"/>
      <w:r w:rsidR="002A6DED" w:rsidRPr="00C10D41">
        <w:rPr>
          <w:sz w:val="22"/>
          <w:szCs w:val="22"/>
          <w:lang w:val="sk-SK"/>
        </w:rPr>
        <w:t xml:space="preserve"> vlastnosťami, ktoré boli preukázané v klasických systémoch testov na zvieratách. </w:t>
      </w:r>
      <w:proofErr w:type="spellStart"/>
      <w:r w:rsidRPr="00C10D41">
        <w:rPr>
          <w:sz w:val="22"/>
          <w:szCs w:val="22"/>
          <w:lang w:val="sk-SK"/>
        </w:rPr>
        <w:t>Naprox</w:t>
      </w:r>
      <w:r w:rsidR="00B17A6B">
        <w:rPr>
          <w:sz w:val="22"/>
          <w:szCs w:val="22"/>
          <w:lang w:val="sk-SK"/>
        </w:rPr>
        <w:t>é</w:t>
      </w:r>
      <w:r w:rsidRPr="00C10D41">
        <w:rPr>
          <w:sz w:val="22"/>
          <w:szCs w:val="22"/>
          <w:lang w:val="sk-SK"/>
        </w:rPr>
        <w:t>n</w:t>
      </w:r>
      <w:proofErr w:type="spellEnd"/>
      <w:r w:rsidR="002A6DED" w:rsidRPr="00C10D41">
        <w:rPr>
          <w:sz w:val="22"/>
          <w:szCs w:val="22"/>
          <w:lang w:val="sk-SK"/>
        </w:rPr>
        <w:t xml:space="preserve"> vykazuje svoj ​​protizápalový účinok aj na zvierat</w:t>
      </w:r>
      <w:r w:rsidR="00904EE5" w:rsidRPr="00C10D41">
        <w:rPr>
          <w:sz w:val="22"/>
          <w:szCs w:val="22"/>
          <w:lang w:val="sk-SK"/>
        </w:rPr>
        <w:t>ách</w:t>
      </w:r>
      <w:r w:rsidR="00DC48A0" w:rsidRPr="00C10D41">
        <w:rPr>
          <w:sz w:val="22"/>
          <w:szCs w:val="22"/>
          <w:lang w:val="sk-SK"/>
        </w:rPr>
        <w:t xml:space="preserve"> s </w:t>
      </w:r>
      <w:proofErr w:type="spellStart"/>
      <w:r w:rsidR="00DC48A0" w:rsidRPr="00C10D41">
        <w:rPr>
          <w:sz w:val="22"/>
          <w:szCs w:val="22"/>
          <w:lang w:val="sk-SK"/>
        </w:rPr>
        <w:t>adrenalektómiou</w:t>
      </w:r>
      <w:proofErr w:type="spellEnd"/>
      <w:r w:rsidR="002A6DED" w:rsidRPr="00C10D41">
        <w:rPr>
          <w:sz w:val="22"/>
          <w:szCs w:val="22"/>
          <w:lang w:val="sk-SK"/>
        </w:rPr>
        <w:t xml:space="preserve">, čo naznačuje, že jeho účinok nie je sprostredkovaný prostredníctvom osi </w:t>
      </w:r>
      <w:proofErr w:type="spellStart"/>
      <w:r w:rsidR="002A6DED" w:rsidRPr="00C10D41">
        <w:rPr>
          <w:sz w:val="22"/>
          <w:szCs w:val="22"/>
          <w:lang w:val="sk-SK"/>
        </w:rPr>
        <w:t>hypofýza-nadobličky</w:t>
      </w:r>
      <w:proofErr w:type="spellEnd"/>
      <w:r w:rsidR="002A6DED" w:rsidRPr="00C10D41">
        <w:rPr>
          <w:sz w:val="22"/>
          <w:szCs w:val="22"/>
          <w:lang w:val="sk-SK"/>
        </w:rPr>
        <w:t xml:space="preserve">. </w:t>
      </w:r>
    </w:p>
    <w:p w:rsidR="002A6DED" w:rsidRPr="00C10D41" w:rsidRDefault="002A6DED" w:rsidP="002A6DED">
      <w:pPr>
        <w:tabs>
          <w:tab w:val="left" w:pos="567"/>
        </w:tabs>
        <w:rPr>
          <w:sz w:val="22"/>
          <w:szCs w:val="22"/>
          <w:lang w:val="sk-SK"/>
        </w:rPr>
      </w:pPr>
    </w:p>
    <w:p w:rsidR="009165AB" w:rsidRPr="00C10D41" w:rsidRDefault="008B734A" w:rsidP="002A6DED">
      <w:pPr>
        <w:tabs>
          <w:tab w:val="left" w:pos="567"/>
        </w:tabs>
        <w:rPr>
          <w:sz w:val="22"/>
          <w:szCs w:val="22"/>
          <w:lang w:val="sk-SK"/>
        </w:rPr>
      </w:pPr>
      <w:proofErr w:type="spellStart"/>
      <w:r w:rsidRPr="00C10D41">
        <w:rPr>
          <w:sz w:val="22"/>
          <w:szCs w:val="22"/>
          <w:lang w:val="sk-SK"/>
        </w:rPr>
        <w:t>Naprox</w:t>
      </w:r>
      <w:r w:rsidR="00B17A6B">
        <w:rPr>
          <w:sz w:val="22"/>
          <w:szCs w:val="22"/>
          <w:lang w:val="sk-SK"/>
        </w:rPr>
        <w:t>é</w:t>
      </w:r>
      <w:r w:rsidRPr="00C10D41">
        <w:rPr>
          <w:sz w:val="22"/>
          <w:szCs w:val="22"/>
          <w:lang w:val="sk-SK"/>
        </w:rPr>
        <w:t>n</w:t>
      </w:r>
      <w:proofErr w:type="spellEnd"/>
      <w:r w:rsidR="002A6DED" w:rsidRPr="00C10D41">
        <w:rPr>
          <w:sz w:val="22"/>
          <w:szCs w:val="22"/>
          <w:lang w:val="sk-SK"/>
        </w:rPr>
        <w:t xml:space="preserve"> </w:t>
      </w:r>
      <w:proofErr w:type="spellStart"/>
      <w:r w:rsidR="002A6DED" w:rsidRPr="00C10D41">
        <w:rPr>
          <w:sz w:val="22"/>
          <w:szCs w:val="22"/>
          <w:lang w:val="sk-SK"/>
        </w:rPr>
        <w:t>inhibuje</w:t>
      </w:r>
      <w:proofErr w:type="spellEnd"/>
      <w:r w:rsidR="002A6DED" w:rsidRPr="00C10D41">
        <w:rPr>
          <w:sz w:val="22"/>
          <w:szCs w:val="22"/>
          <w:lang w:val="sk-SK"/>
        </w:rPr>
        <w:t xml:space="preserve"> </w:t>
      </w:r>
      <w:proofErr w:type="spellStart"/>
      <w:r w:rsidR="002A6DED" w:rsidRPr="00C10D41">
        <w:rPr>
          <w:sz w:val="22"/>
          <w:szCs w:val="22"/>
          <w:lang w:val="sk-SK"/>
        </w:rPr>
        <w:t>syntetázu</w:t>
      </w:r>
      <w:proofErr w:type="spellEnd"/>
      <w:r w:rsidR="002A6DED" w:rsidRPr="00C10D41">
        <w:rPr>
          <w:sz w:val="22"/>
          <w:szCs w:val="22"/>
          <w:lang w:val="sk-SK"/>
        </w:rPr>
        <w:t xml:space="preserve"> </w:t>
      </w:r>
      <w:proofErr w:type="spellStart"/>
      <w:r w:rsidR="002A6DED" w:rsidRPr="00C10D41">
        <w:rPr>
          <w:sz w:val="22"/>
          <w:szCs w:val="22"/>
          <w:lang w:val="sk-SK"/>
        </w:rPr>
        <w:t>prostaglandínov</w:t>
      </w:r>
      <w:proofErr w:type="spellEnd"/>
      <w:r w:rsidR="002A6DED" w:rsidRPr="00C10D41">
        <w:rPr>
          <w:sz w:val="22"/>
          <w:szCs w:val="22"/>
          <w:lang w:val="sk-SK"/>
        </w:rPr>
        <w:t xml:space="preserve"> (podobne ako iné NSAID). Rovnako ako u iných NSAID, presný mechanizmus jeho protizápalového účinku však nie je známy.</w:t>
      </w:r>
    </w:p>
    <w:p w:rsidR="002A6DED" w:rsidRPr="00C10D41" w:rsidRDefault="002A6DED" w:rsidP="002A6DED">
      <w:pPr>
        <w:tabs>
          <w:tab w:val="left" w:pos="567"/>
        </w:tabs>
        <w:rPr>
          <w:sz w:val="22"/>
          <w:szCs w:val="22"/>
          <w:lang w:val="sk-SK"/>
        </w:rPr>
      </w:pPr>
    </w:p>
    <w:p w:rsidR="009165AB" w:rsidRPr="00C10D41" w:rsidRDefault="009165AB">
      <w:pPr>
        <w:tabs>
          <w:tab w:val="left" w:pos="567"/>
        </w:tabs>
        <w:rPr>
          <w:b/>
          <w:sz w:val="22"/>
          <w:szCs w:val="22"/>
          <w:lang w:val="sk-SK"/>
        </w:rPr>
      </w:pPr>
      <w:r w:rsidRPr="00C10D41">
        <w:rPr>
          <w:b/>
          <w:sz w:val="22"/>
          <w:szCs w:val="22"/>
          <w:lang w:val="sk-SK"/>
        </w:rPr>
        <w:t>5.2</w:t>
      </w:r>
      <w:r w:rsidRPr="00C10D41">
        <w:rPr>
          <w:b/>
          <w:sz w:val="22"/>
          <w:szCs w:val="22"/>
          <w:lang w:val="sk-SK"/>
        </w:rPr>
        <w:tab/>
      </w:r>
      <w:proofErr w:type="spellStart"/>
      <w:r w:rsidRPr="00C10D41">
        <w:rPr>
          <w:b/>
          <w:sz w:val="22"/>
          <w:szCs w:val="22"/>
          <w:lang w:val="sk-SK"/>
        </w:rPr>
        <w:t>Farmakokinetické</w:t>
      </w:r>
      <w:proofErr w:type="spellEnd"/>
      <w:r w:rsidRPr="00C10D41">
        <w:rPr>
          <w:b/>
          <w:sz w:val="22"/>
          <w:szCs w:val="22"/>
          <w:lang w:val="sk-SK"/>
        </w:rPr>
        <w:t xml:space="preserve"> vlastnosti</w:t>
      </w:r>
    </w:p>
    <w:p w:rsidR="00915F7B" w:rsidRPr="00C10D41" w:rsidRDefault="00915F7B">
      <w:pPr>
        <w:tabs>
          <w:tab w:val="left" w:pos="567"/>
        </w:tabs>
        <w:rPr>
          <w:sz w:val="22"/>
          <w:szCs w:val="22"/>
          <w:lang w:val="sk-SK"/>
        </w:rPr>
      </w:pPr>
    </w:p>
    <w:p w:rsidR="00CB43FA" w:rsidRPr="00C10D41" w:rsidRDefault="008B734A">
      <w:pPr>
        <w:tabs>
          <w:tab w:val="left" w:pos="567"/>
        </w:tabs>
        <w:rPr>
          <w:sz w:val="22"/>
          <w:szCs w:val="22"/>
          <w:lang w:val="sk-SK"/>
        </w:rPr>
      </w:pPr>
      <w:proofErr w:type="spellStart"/>
      <w:r w:rsidRPr="00C10D41">
        <w:rPr>
          <w:sz w:val="22"/>
          <w:szCs w:val="22"/>
          <w:lang w:val="sk-SK"/>
        </w:rPr>
        <w:t>Naprox</w:t>
      </w:r>
      <w:r w:rsidR="00B17A6B">
        <w:rPr>
          <w:sz w:val="22"/>
          <w:szCs w:val="22"/>
          <w:lang w:val="sk-SK"/>
        </w:rPr>
        <w:t>é</w:t>
      </w:r>
      <w:r w:rsidRPr="00C10D41">
        <w:rPr>
          <w:sz w:val="22"/>
          <w:szCs w:val="22"/>
          <w:lang w:val="sk-SK"/>
        </w:rPr>
        <w:t>n</w:t>
      </w:r>
      <w:proofErr w:type="spellEnd"/>
      <w:r w:rsidR="00CB43FA" w:rsidRPr="00C10D41">
        <w:rPr>
          <w:sz w:val="22"/>
          <w:szCs w:val="22"/>
          <w:lang w:val="sk-SK"/>
        </w:rPr>
        <w:t xml:space="preserve"> sa úplne absorbuje z </w:t>
      </w:r>
      <w:proofErr w:type="spellStart"/>
      <w:r w:rsidR="00CB43FA" w:rsidRPr="00C10D41">
        <w:rPr>
          <w:sz w:val="22"/>
          <w:szCs w:val="22"/>
          <w:lang w:val="sk-SK"/>
        </w:rPr>
        <w:t>gastrointestinálneho</w:t>
      </w:r>
      <w:proofErr w:type="spellEnd"/>
      <w:r w:rsidR="00CB43FA" w:rsidRPr="00C10D41">
        <w:rPr>
          <w:sz w:val="22"/>
          <w:szCs w:val="22"/>
          <w:lang w:val="sk-SK"/>
        </w:rPr>
        <w:t xml:space="preserve"> traktu a </w:t>
      </w:r>
      <w:r w:rsidR="00DC48A0" w:rsidRPr="00C10D41">
        <w:rPr>
          <w:sz w:val="22"/>
          <w:szCs w:val="22"/>
          <w:lang w:val="sk-SK"/>
        </w:rPr>
        <w:t>maximálne</w:t>
      </w:r>
      <w:r w:rsidR="00CB43FA" w:rsidRPr="00C10D41">
        <w:rPr>
          <w:sz w:val="22"/>
          <w:szCs w:val="22"/>
          <w:lang w:val="sk-SK"/>
        </w:rPr>
        <w:t xml:space="preserve"> plazmatické hladiny dosahuje za 2 až 4 hodiny. </w:t>
      </w:r>
      <w:proofErr w:type="spellStart"/>
      <w:r w:rsidRPr="00C10D41">
        <w:rPr>
          <w:sz w:val="22"/>
          <w:szCs w:val="22"/>
          <w:lang w:val="sk-SK"/>
        </w:rPr>
        <w:t>Naprox</w:t>
      </w:r>
      <w:r w:rsidR="00B17A6B">
        <w:rPr>
          <w:sz w:val="22"/>
          <w:szCs w:val="22"/>
          <w:lang w:val="sk-SK"/>
        </w:rPr>
        <w:t>é</w:t>
      </w:r>
      <w:r w:rsidRPr="00C10D41">
        <w:rPr>
          <w:sz w:val="22"/>
          <w:szCs w:val="22"/>
          <w:lang w:val="sk-SK"/>
        </w:rPr>
        <w:t>n</w:t>
      </w:r>
      <w:proofErr w:type="spellEnd"/>
      <w:r w:rsidR="00CB43FA" w:rsidRPr="00C10D41">
        <w:rPr>
          <w:sz w:val="22"/>
          <w:szCs w:val="22"/>
          <w:lang w:val="sk-SK"/>
        </w:rPr>
        <w:t xml:space="preserve"> je prítomný v krvi predovšetkým ako nezmenený liek, výrazne viazaný na plazmatické bielkoviny. Plazmatický polčas je medzi 12 a 15 hod</w:t>
      </w:r>
      <w:r w:rsidR="00FE0A95" w:rsidRPr="00C10D41">
        <w:rPr>
          <w:sz w:val="22"/>
          <w:szCs w:val="22"/>
          <w:lang w:val="sk-SK"/>
        </w:rPr>
        <w:t>inami</w:t>
      </w:r>
      <w:r w:rsidR="00CB43FA" w:rsidRPr="00C10D41">
        <w:rPr>
          <w:sz w:val="22"/>
          <w:szCs w:val="22"/>
          <w:lang w:val="sk-SK"/>
        </w:rPr>
        <w:t xml:space="preserve">, ktoré umožňujú dosiahnutie rovnovážneho stavu do 3 dní po začiatku liečby pri dávkovaní dvakrát denne. Stupeň absorpcie nie je významne ovplyvnený ani jedlom, ani väčšinou </w:t>
      </w:r>
      <w:proofErr w:type="spellStart"/>
      <w:r w:rsidR="00CB43FA" w:rsidRPr="00C10D41">
        <w:rPr>
          <w:sz w:val="22"/>
          <w:szCs w:val="22"/>
          <w:lang w:val="sk-SK"/>
        </w:rPr>
        <w:t>antacíd</w:t>
      </w:r>
      <w:proofErr w:type="spellEnd"/>
      <w:r w:rsidR="00CB43FA" w:rsidRPr="00C10D41">
        <w:rPr>
          <w:sz w:val="22"/>
          <w:szCs w:val="22"/>
          <w:lang w:val="sk-SK"/>
        </w:rPr>
        <w:t xml:space="preserve">. Vylučovanie je väčšinou úplné močom zväčša ako </w:t>
      </w:r>
      <w:proofErr w:type="spellStart"/>
      <w:r w:rsidR="00CB43FA" w:rsidRPr="00C10D41">
        <w:rPr>
          <w:sz w:val="22"/>
          <w:szCs w:val="22"/>
          <w:lang w:val="sk-SK"/>
        </w:rPr>
        <w:t>konjugovaný</w:t>
      </w:r>
      <w:proofErr w:type="spellEnd"/>
      <w:r w:rsidR="00CB43FA" w:rsidRPr="00C10D41">
        <w:rPr>
          <w:sz w:val="22"/>
          <w:szCs w:val="22"/>
          <w:lang w:val="sk-SK"/>
        </w:rPr>
        <w:t xml:space="preserve"> </w:t>
      </w:r>
      <w:proofErr w:type="spellStart"/>
      <w:r w:rsidRPr="00C10D41">
        <w:rPr>
          <w:sz w:val="22"/>
          <w:szCs w:val="22"/>
          <w:lang w:val="sk-SK"/>
        </w:rPr>
        <w:t>naproxen</w:t>
      </w:r>
      <w:proofErr w:type="spellEnd"/>
      <w:r w:rsidR="002A6DED" w:rsidRPr="00C10D41">
        <w:rPr>
          <w:sz w:val="22"/>
          <w:szCs w:val="22"/>
          <w:lang w:val="sk-SK"/>
        </w:rPr>
        <w:t xml:space="preserve"> s malým množstvom nezmeneného lieku. Metabolizmus u detí je podobný ako u dospelých. Chronické alkoholické ochorenie pečene znižuje celkovú plazmatickú koncentráciu </w:t>
      </w:r>
      <w:proofErr w:type="spellStart"/>
      <w:r w:rsidRPr="00C10D41">
        <w:rPr>
          <w:sz w:val="22"/>
          <w:szCs w:val="22"/>
          <w:lang w:val="sk-SK"/>
        </w:rPr>
        <w:t>naprox</w:t>
      </w:r>
      <w:r w:rsidR="00B17A6B">
        <w:rPr>
          <w:sz w:val="22"/>
          <w:szCs w:val="22"/>
          <w:lang w:val="sk-SK"/>
        </w:rPr>
        <w:t>é</w:t>
      </w:r>
      <w:r w:rsidRPr="00C10D41">
        <w:rPr>
          <w:sz w:val="22"/>
          <w:szCs w:val="22"/>
          <w:lang w:val="sk-SK"/>
        </w:rPr>
        <w:t>n</w:t>
      </w:r>
      <w:r w:rsidR="002A6DED" w:rsidRPr="00C10D41">
        <w:rPr>
          <w:sz w:val="22"/>
          <w:szCs w:val="22"/>
          <w:lang w:val="sk-SK"/>
        </w:rPr>
        <w:t>u</w:t>
      </w:r>
      <w:proofErr w:type="spellEnd"/>
      <w:r w:rsidR="002A6DED" w:rsidRPr="00C10D41">
        <w:rPr>
          <w:sz w:val="22"/>
          <w:szCs w:val="22"/>
          <w:lang w:val="sk-SK"/>
        </w:rPr>
        <w:t xml:space="preserve">, no koncentrácia neviazaného </w:t>
      </w:r>
      <w:proofErr w:type="spellStart"/>
      <w:r w:rsidRPr="00C10D41">
        <w:rPr>
          <w:sz w:val="22"/>
          <w:szCs w:val="22"/>
          <w:lang w:val="sk-SK"/>
        </w:rPr>
        <w:t>naprox</w:t>
      </w:r>
      <w:r w:rsidR="00B17A6B">
        <w:rPr>
          <w:sz w:val="22"/>
          <w:szCs w:val="22"/>
          <w:lang w:val="sk-SK"/>
        </w:rPr>
        <w:t>é</w:t>
      </w:r>
      <w:r w:rsidRPr="00C10D41">
        <w:rPr>
          <w:sz w:val="22"/>
          <w:szCs w:val="22"/>
          <w:lang w:val="sk-SK"/>
        </w:rPr>
        <w:t>n</w:t>
      </w:r>
      <w:r w:rsidR="002A6DED" w:rsidRPr="00C10D41">
        <w:rPr>
          <w:sz w:val="22"/>
          <w:szCs w:val="22"/>
          <w:lang w:val="sk-SK"/>
        </w:rPr>
        <w:t>u</w:t>
      </w:r>
      <w:proofErr w:type="spellEnd"/>
      <w:r w:rsidR="002A6DED" w:rsidRPr="00C10D41">
        <w:rPr>
          <w:sz w:val="22"/>
          <w:szCs w:val="22"/>
          <w:lang w:val="sk-SK"/>
        </w:rPr>
        <w:t xml:space="preserve"> sa zvyšuje. U starších pacientov </w:t>
      </w:r>
      <w:r w:rsidR="00FE0A95" w:rsidRPr="00C10D41">
        <w:rPr>
          <w:sz w:val="22"/>
          <w:szCs w:val="22"/>
          <w:lang w:val="sk-SK"/>
        </w:rPr>
        <w:t xml:space="preserve">je zvýšená </w:t>
      </w:r>
      <w:r w:rsidR="002A6DED" w:rsidRPr="00C10D41">
        <w:rPr>
          <w:sz w:val="22"/>
          <w:szCs w:val="22"/>
          <w:lang w:val="sk-SK"/>
        </w:rPr>
        <w:t xml:space="preserve">neviazaná plazmatická koncentrácia </w:t>
      </w:r>
      <w:proofErr w:type="spellStart"/>
      <w:r w:rsidRPr="00C10D41">
        <w:rPr>
          <w:sz w:val="22"/>
          <w:szCs w:val="22"/>
          <w:lang w:val="sk-SK"/>
        </w:rPr>
        <w:t>naprox</w:t>
      </w:r>
      <w:r w:rsidR="00B17A6B">
        <w:rPr>
          <w:sz w:val="22"/>
          <w:szCs w:val="22"/>
          <w:lang w:val="sk-SK"/>
        </w:rPr>
        <w:t>é</w:t>
      </w:r>
      <w:r w:rsidRPr="00C10D41">
        <w:rPr>
          <w:sz w:val="22"/>
          <w:szCs w:val="22"/>
          <w:lang w:val="sk-SK"/>
        </w:rPr>
        <w:t>n</w:t>
      </w:r>
      <w:r w:rsidR="002A6DED" w:rsidRPr="00C10D41">
        <w:rPr>
          <w:sz w:val="22"/>
          <w:szCs w:val="22"/>
          <w:lang w:val="sk-SK"/>
        </w:rPr>
        <w:t>u</w:t>
      </w:r>
      <w:proofErr w:type="spellEnd"/>
      <w:r w:rsidR="002A6DED" w:rsidRPr="00C10D41">
        <w:rPr>
          <w:sz w:val="22"/>
          <w:szCs w:val="22"/>
          <w:lang w:val="sk-SK"/>
        </w:rPr>
        <w:t>, hoci celková plazmatická koncentrácia je nezmenená.</w:t>
      </w:r>
    </w:p>
    <w:p w:rsidR="00CB43FA" w:rsidRPr="00C10D41" w:rsidRDefault="00CB43FA">
      <w:pPr>
        <w:tabs>
          <w:tab w:val="left" w:pos="567"/>
        </w:tabs>
        <w:rPr>
          <w:sz w:val="22"/>
          <w:szCs w:val="22"/>
          <w:lang w:val="sk-SK"/>
        </w:rPr>
      </w:pPr>
    </w:p>
    <w:p w:rsidR="009165AB" w:rsidRPr="00C10D41" w:rsidRDefault="009165AB">
      <w:pPr>
        <w:tabs>
          <w:tab w:val="left" w:pos="567"/>
        </w:tabs>
        <w:rPr>
          <w:b/>
          <w:sz w:val="22"/>
          <w:szCs w:val="22"/>
          <w:lang w:val="sk-SK"/>
        </w:rPr>
      </w:pPr>
      <w:r w:rsidRPr="00C10D41">
        <w:rPr>
          <w:b/>
          <w:sz w:val="22"/>
          <w:szCs w:val="22"/>
          <w:lang w:val="sk-SK"/>
        </w:rPr>
        <w:t>5.3</w:t>
      </w:r>
      <w:r w:rsidRPr="00C10D41">
        <w:rPr>
          <w:b/>
          <w:sz w:val="22"/>
          <w:szCs w:val="22"/>
          <w:lang w:val="sk-SK"/>
        </w:rPr>
        <w:tab/>
        <w:t>Predklinické údaje o bezpečnosti</w:t>
      </w:r>
    </w:p>
    <w:p w:rsidR="00915F7B" w:rsidRPr="00C10D41" w:rsidRDefault="00915F7B">
      <w:pPr>
        <w:tabs>
          <w:tab w:val="left" w:pos="567"/>
        </w:tabs>
        <w:rPr>
          <w:sz w:val="22"/>
          <w:szCs w:val="22"/>
          <w:lang w:val="sk-SK"/>
        </w:rPr>
      </w:pPr>
    </w:p>
    <w:p w:rsidR="00961592" w:rsidRPr="00C10D41" w:rsidRDefault="00961592" w:rsidP="00961592">
      <w:pPr>
        <w:tabs>
          <w:tab w:val="left" w:pos="567"/>
        </w:tabs>
        <w:rPr>
          <w:sz w:val="22"/>
          <w:szCs w:val="22"/>
          <w:lang w:val="sk-SK" w:eastAsia="en-US"/>
        </w:rPr>
      </w:pPr>
      <w:r w:rsidRPr="00C10D41">
        <w:rPr>
          <w:sz w:val="22"/>
          <w:szCs w:val="22"/>
          <w:lang w:val="sk-SK" w:eastAsia="en-US"/>
        </w:rPr>
        <w:t xml:space="preserve">Výsledky toxikologických štúdií preukázali relatívne nízku toxicitu sodnej soli </w:t>
      </w:r>
      <w:proofErr w:type="spellStart"/>
      <w:r w:rsidR="008B734A" w:rsidRPr="00C10D41">
        <w:rPr>
          <w:sz w:val="22"/>
          <w:szCs w:val="22"/>
          <w:lang w:val="sk-SK" w:eastAsia="en-US"/>
        </w:rPr>
        <w:t>naprox</w:t>
      </w:r>
      <w:r w:rsidR="00B17A6B">
        <w:rPr>
          <w:sz w:val="22"/>
          <w:szCs w:val="22"/>
          <w:lang w:val="sk-SK" w:eastAsia="en-US"/>
        </w:rPr>
        <w:t>é</w:t>
      </w:r>
      <w:r w:rsidR="008B734A" w:rsidRPr="00C10D41">
        <w:rPr>
          <w:sz w:val="22"/>
          <w:szCs w:val="22"/>
          <w:lang w:val="sk-SK" w:eastAsia="en-US"/>
        </w:rPr>
        <w:t>n</w:t>
      </w:r>
      <w:r w:rsidRPr="00C10D41">
        <w:rPr>
          <w:sz w:val="22"/>
          <w:szCs w:val="22"/>
          <w:lang w:val="sk-SK" w:eastAsia="en-US"/>
        </w:rPr>
        <w:t>u</w:t>
      </w:r>
      <w:proofErr w:type="spellEnd"/>
      <w:r w:rsidRPr="00C10D41">
        <w:rPr>
          <w:sz w:val="22"/>
          <w:szCs w:val="22"/>
          <w:lang w:val="sk-SK" w:eastAsia="en-US"/>
        </w:rPr>
        <w:t>: nežiaduce účinky sa väčšinou prejavia v </w:t>
      </w:r>
      <w:proofErr w:type="spellStart"/>
      <w:r w:rsidRPr="00C10D41">
        <w:rPr>
          <w:sz w:val="22"/>
          <w:szCs w:val="22"/>
          <w:lang w:val="sk-SK" w:eastAsia="en-US"/>
        </w:rPr>
        <w:t>gastrointestinálnom</w:t>
      </w:r>
      <w:proofErr w:type="spellEnd"/>
      <w:r w:rsidRPr="00C10D41">
        <w:rPr>
          <w:sz w:val="22"/>
          <w:szCs w:val="22"/>
          <w:lang w:val="sk-SK" w:eastAsia="en-US"/>
        </w:rPr>
        <w:t xml:space="preserve"> trakte. Po perorálnom podaní boli </w:t>
      </w:r>
      <w:r w:rsidR="00FE0A95" w:rsidRPr="00C10D41">
        <w:rPr>
          <w:sz w:val="22"/>
          <w:szCs w:val="22"/>
          <w:lang w:val="sk-SK" w:eastAsia="en-US"/>
        </w:rPr>
        <w:t xml:space="preserve">hodnoty </w:t>
      </w:r>
      <w:r w:rsidRPr="00C10D41">
        <w:rPr>
          <w:sz w:val="22"/>
          <w:szCs w:val="22"/>
          <w:lang w:val="sk-SK" w:eastAsia="en-US"/>
        </w:rPr>
        <w:t>LD</w:t>
      </w:r>
      <w:r w:rsidRPr="00C10D41">
        <w:rPr>
          <w:sz w:val="22"/>
          <w:szCs w:val="22"/>
          <w:vertAlign w:val="subscript"/>
          <w:lang w:val="sk-SK" w:eastAsia="en-US"/>
        </w:rPr>
        <w:t>50</w:t>
      </w:r>
      <w:r w:rsidRPr="00C10D41">
        <w:rPr>
          <w:sz w:val="22"/>
          <w:szCs w:val="22"/>
          <w:lang w:val="sk-SK" w:eastAsia="en-US"/>
        </w:rPr>
        <w:t xml:space="preserve"> okolo 0,5 g/kg telesnej hmotnosti u potkanov a viac ako 1,0 g/kg telesnej hmotnosti u myší, škrečkov a psov.</w:t>
      </w:r>
    </w:p>
    <w:p w:rsidR="00961592" w:rsidRPr="00C10D41" w:rsidRDefault="00961592" w:rsidP="00961592">
      <w:pPr>
        <w:tabs>
          <w:tab w:val="left" w:pos="567"/>
        </w:tabs>
        <w:rPr>
          <w:sz w:val="22"/>
          <w:szCs w:val="22"/>
          <w:lang w:val="sk-SK" w:eastAsia="en-US"/>
        </w:rPr>
      </w:pPr>
      <w:r w:rsidRPr="00C10D41">
        <w:rPr>
          <w:sz w:val="22"/>
          <w:szCs w:val="22"/>
          <w:lang w:val="sk-SK" w:eastAsia="en-US"/>
        </w:rPr>
        <w:t xml:space="preserve">Toxikologické štúdie preukázali, že myši, </w:t>
      </w:r>
      <w:r w:rsidR="00FE0A95" w:rsidRPr="00C10D41">
        <w:rPr>
          <w:sz w:val="22"/>
          <w:szCs w:val="22"/>
          <w:lang w:val="sk-SK" w:eastAsia="en-US"/>
        </w:rPr>
        <w:t>králiky</w:t>
      </w:r>
      <w:r w:rsidRPr="00C10D41">
        <w:rPr>
          <w:sz w:val="22"/>
          <w:szCs w:val="22"/>
          <w:lang w:val="sk-SK" w:eastAsia="en-US"/>
        </w:rPr>
        <w:t xml:space="preserve">, opice a ošípané tolerujú opakované dávky </w:t>
      </w:r>
      <w:r w:rsidR="00FE0A95" w:rsidRPr="00C10D41">
        <w:rPr>
          <w:sz w:val="22"/>
          <w:szCs w:val="22"/>
          <w:lang w:val="sk-SK" w:eastAsia="en-US"/>
        </w:rPr>
        <w:t xml:space="preserve">sodnej soli </w:t>
      </w:r>
      <w:proofErr w:type="spellStart"/>
      <w:r w:rsidR="008B734A" w:rsidRPr="00C10D41">
        <w:rPr>
          <w:sz w:val="22"/>
          <w:szCs w:val="22"/>
          <w:lang w:val="sk-SK" w:eastAsia="en-US"/>
        </w:rPr>
        <w:t>naprox</w:t>
      </w:r>
      <w:r w:rsidR="00B17A6B">
        <w:rPr>
          <w:sz w:val="22"/>
          <w:szCs w:val="22"/>
          <w:lang w:val="sk-SK" w:eastAsia="en-US"/>
        </w:rPr>
        <w:t>é</w:t>
      </w:r>
      <w:r w:rsidR="008B734A" w:rsidRPr="00C10D41">
        <w:rPr>
          <w:sz w:val="22"/>
          <w:szCs w:val="22"/>
          <w:lang w:val="sk-SK" w:eastAsia="en-US"/>
        </w:rPr>
        <w:t>n</w:t>
      </w:r>
      <w:r w:rsidRPr="00C10D41">
        <w:rPr>
          <w:sz w:val="22"/>
          <w:szCs w:val="22"/>
          <w:lang w:val="sk-SK" w:eastAsia="en-US"/>
        </w:rPr>
        <w:t>u</w:t>
      </w:r>
      <w:proofErr w:type="spellEnd"/>
      <w:r w:rsidRPr="00C10D41">
        <w:rPr>
          <w:sz w:val="22"/>
          <w:szCs w:val="22"/>
          <w:lang w:val="sk-SK" w:eastAsia="en-US"/>
        </w:rPr>
        <w:t xml:space="preserve"> dobre; toxicita je výraznejšia u potkanov a čiastočne u psov. Tak ako pri opakovanom podaní </w:t>
      </w:r>
      <w:proofErr w:type="spellStart"/>
      <w:r w:rsidRPr="00C10D41">
        <w:rPr>
          <w:sz w:val="22"/>
          <w:szCs w:val="22"/>
          <w:lang w:val="sk-SK" w:eastAsia="en-US"/>
        </w:rPr>
        <w:t>nesteroid</w:t>
      </w:r>
      <w:r w:rsidR="00DC48A0" w:rsidRPr="00C10D41">
        <w:rPr>
          <w:sz w:val="22"/>
          <w:szCs w:val="22"/>
          <w:lang w:val="sk-SK" w:eastAsia="en-US"/>
        </w:rPr>
        <w:t>n</w:t>
      </w:r>
      <w:r w:rsidRPr="00C10D41">
        <w:rPr>
          <w:sz w:val="22"/>
          <w:szCs w:val="22"/>
          <w:lang w:val="sk-SK" w:eastAsia="en-US"/>
        </w:rPr>
        <w:t>ých</w:t>
      </w:r>
      <w:proofErr w:type="spellEnd"/>
      <w:r w:rsidRPr="00C10D41">
        <w:rPr>
          <w:sz w:val="22"/>
          <w:szCs w:val="22"/>
          <w:lang w:val="sk-SK" w:eastAsia="en-US"/>
        </w:rPr>
        <w:t xml:space="preserve"> protizápalových liekov, nežiaduce účinky sa môžu vyskytnúť častejšie v </w:t>
      </w:r>
      <w:proofErr w:type="spellStart"/>
      <w:r w:rsidRPr="00C10D41">
        <w:rPr>
          <w:sz w:val="22"/>
          <w:szCs w:val="22"/>
          <w:lang w:val="sk-SK" w:eastAsia="en-US"/>
        </w:rPr>
        <w:t>gastrointestinálnom</w:t>
      </w:r>
      <w:proofErr w:type="spellEnd"/>
      <w:r w:rsidRPr="00C10D41">
        <w:rPr>
          <w:sz w:val="22"/>
          <w:szCs w:val="22"/>
          <w:lang w:val="sk-SK" w:eastAsia="en-US"/>
        </w:rPr>
        <w:t xml:space="preserve"> trakte a obličkách.</w:t>
      </w:r>
    </w:p>
    <w:p w:rsidR="00961592" w:rsidRPr="00C10D41" w:rsidRDefault="00961592" w:rsidP="00961592">
      <w:pPr>
        <w:tabs>
          <w:tab w:val="left" w:pos="0"/>
        </w:tabs>
        <w:ind w:right="-98"/>
        <w:rPr>
          <w:sz w:val="22"/>
          <w:szCs w:val="22"/>
          <w:lang w:val="sk-SK"/>
        </w:rPr>
      </w:pPr>
      <w:r w:rsidRPr="00C10D41">
        <w:rPr>
          <w:sz w:val="22"/>
          <w:szCs w:val="22"/>
          <w:lang w:val="sk-SK"/>
        </w:rPr>
        <w:t>Nebol</w:t>
      </w:r>
      <w:r w:rsidR="00FE0A95" w:rsidRPr="00C10D41">
        <w:rPr>
          <w:sz w:val="22"/>
          <w:szCs w:val="22"/>
          <w:lang w:val="sk-SK"/>
        </w:rPr>
        <w:t>i</w:t>
      </w:r>
      <w:r w:rsidRPr="00C10D41">
        <w:rPr>
          <w:sz w:val="22"/>
          <w:szCs w:val="22"/>
          <w:lang w:val="sk-SK"/>
        </w:rPr>
        <w:t xml:space="preserve"> pozorované žiadne významné vplyvy na </w:t>
      </w:r>
      <w:proofErr w:type="spellStart"/>
      <w:r w:rsidRPr="00C10D41">
        <w:rPr>
          <w:sz w:val="22"/>
          <w:szCs w:val="22"/>
          <w:lang w:val="sk-SK"/>
        </w:rPr>
        <w:t>fertilitu</w:t>
      </w:r>
      <w:proofErr w:type="spellEnd"/>
      <w:r w:rsidRPr="00C10D41">
        <w:rPr>
          <w:sz w:val="22"/>
          <w:szCs w:val="22"/>
          <w:lang w:val="sk-SK"/>
        </w:rPr>
        <w:t xml:space="preserve">, napriek tomu existuje niekoľko dôkazov, že lieky, ktoré </w:t>
      </w:r>
      <w:proofErr w:type="spellStart"/>
      <w:r w:rsidRPr="00C10D41">
        <w:rPr>
          <w:sz w:val="22"/>
          <w:szCs w:val="22"/>
          <w:lang w:val="sk-SK"/>
        </w:rPr>
        <w:t>inhibujú</w:t>
      </w:r>
      <w:proofErr w:type="spellEnd"/>
      <w:r w:rsidRPr="00C10D41">
        <w:rPr>
          <w:sz w:val="22"/>
          <w:szCs w:val="22"/>
          <w:lang w:val="sk-SK"/>
        </w:rPr>
        <w:t xml:space="preserve"> syntézu </w:t>
      </w:r>
      <w:proofErr w:type="spellStart"/>
      <w:r w:rsidRPr="00C10D41">
        <w:rPr>
          <w:sz w:val="22"/>
          <w:szCs w:val="22"/>
          <w:lang w:val="sk-SK"/>
        </w:rPr>
        <w:t>cyklooxygenázy</w:t>
      </w:r>
      <w:proofErr w:type="spellEnd"/>
      <w:r w:rsidRPr="00C10D41">
        <w:rPr>
          <w:sz w:val="22"/>
          <w:szCs w:val="22"/>
          <w:lang w:val="sk-SK"/>
        </w:rPr>
        <w:t>/</w:t>
      </w:r>
      <w:proofErr w:type="spellStart"/>
      <w:r w:rsidRPr="00C10D41">
        <w:rPr>
          <w:sz w:val="22"/>
          <w:szCs w:val="22"/>
          <w:lang w:val="sk-SK"/>
        </w:rPr>
        <w:t>prostaglandínu</w:t>
      </w:r>
      <w:proofErr w:type="spellEnd"/>
      <w:r w:rsidRPr="00C10D41">
        <w:rPr>
          <w:sz w:val="22"/>
          <w:szCs w:val="22"/>
          <w:lang w:val="sk-SK"/>
        </w:rPr>
        <w:t xml:space="preserve"> môžu spôsobovať poškodenie ženskej </w:t>
      </w:r>
      <w:proofErr w:type="spellStart"/>
      <w:r w:rsidRPr="00C10D41">
        <w:rPr>
          <w:sz w:val="22"/>
          <w:szCs w:val="22"/>
          <w:lang w:val="sk-SK"/>
        </w:rPr>
        <w:t>fertility</w:t>
      </w:r>
      <w:proofErr w:type="spellEnd"/>
      <w:r w:rsidRPr="00C10D41">
        <w:rPr>
          <w:sz w:val="22"/>
          <w:szCs w:val="22"/>
          <w:lang w:val="sk-SK"/>
        </w:rPr>
        <w:t xml:space="preserve"> </w:t>
      </w:r>
      <w:r w:rsidR="00CB43FA" w:rsidRPr="00C10D41">
        <w:rPr>
          <w:sz w:val="22"/>
          <w:szCs w:val="22"/>
          <w:lang w:val="sk-SK"/>
        </w:rPr>
        <w:t xml:space="preserve">účinkom na ovuláciu; toto je reverzibilné po ukončení liečby. Nepozorovali sa žiadne </w:t>
      </w:r>
      <w:proofErr w:type="spellStart"/>
      <w:r w:rsidR="00CB43FA" w:rsidRPr="00C10D41">
        <w:rPr>
          <w:sz w:val="22"/>
          <w:szCs w:val="22"/>
          <w:lang w:val="sk-SK"/>
        </w:rPr>
        <w:t>embryotoxické</w:t>
      </w:r>
      <w:proofErr w:type="spellEnd"/>
      <w:r w:rsidR="00CB43FA" w:rsidRPr="00C10D41">
        <w:rPr>
          <w:sz w:val="22"/>
          <w:szCs w:val="22"/>
          <w:lang w:val="sk-SK"/>
        </w:rPr>
        <w:t xml:space="preserve"> a </w:t>
      </w:r>
      <w:proofErr w:type="spellStart"/>
      <w:r w:rsidR="00CB43FA" w:rsidRPr="00C10D41">
        <w:rPr>
          <w:sz w:val="22"/>
          <w:szCs w:val="22"/>
          <w:lang w:val="sk-SK"/>
        </w:rPr>
        <w:t>teratogénne</w:t>
      </w:r>
      <w:proofErr w:type="spellEnd"/>
      <w:r w:rsidR="00CB43FA" w:rsidRPr="00C10D41">
        <w:rPr>
          <w:sz w:val="22"/>
          <w:szCs w:val="22"/>
          <w:lang w:val="sk-SK"/>
        </w:rPr>
        <w:t xml:space="preserve"> účinky. Ak sa však sodná soľ </w:t>
      </w:r>
      <w:proofErr w:type="spellStart"/>
      <w:r w:rsidR="008B734A" w:rsidRPr="00C10D41">
        <w:rPr>
          <w:sz w:val="22"/>
          <w:szCs w:val="22"/>
          <w:lang w:val="sk-SK"/>
        </w:rPr>
        <w:t>naprox</w:t>
      </w:r>
      <w:r w:rsidR="00B17A6B">
        <w:rPr>
          <w:sz w:val="22"/>
          <w:szCs w:val="22"/>
          <w:lang w:val="sk-SK"/>
        </w:rPr>
        <w:t>é</w:t>
      </w:r>
      <w:r w:rsidR="008B734A" w:rsidRPr="00C10D41">
        <w:rPr>
          <w:sz w:val="22"/>
          <w:szCs w:val="22"/>
          <w:lang w:val="sk-SK"/>
        </w:rPr>
        <w:t>n</w:t>
      </w:r>
      <w:r w:rsidR="00CB43FA" w:rsidRPr="00C10D41">
        <w:rPr>
          <w:sz w:val="22"/>
          <w:szCs w:val="22"/>
          <w:lang w:val="sk-SK"/>
        </w:rPr>
        <w:t>u</w:t>
      </w:r>
      <w:proofErr w:type="spellEnd"/>
      <w:r w:rsidR="00CB43FA" w:rsidRPr="00C10D41">
        <w:rPr>
          <w:sz w:val="22"/>
          <w:szCs w:val="22"/>
          <w:lang w:val="sk-SK"/>
        </w:rPr>
        <w:t xml:space="preserve"> podá v neskorom </w:t>
      </w:r>
      <w:proofErr w:type="spellStart"/>
      <w:r w:rsidR="00CB43FA" w:rsidRPr="00C10D41">
        <w:rPr>
          <w:sz w:val="22"/>
          <w:szCs w:val="22"/>
          <w:lang w:val="sk-SK"/>
        </w:rPr>
        <w:t>gestačnom</w:t>
      </w:r>
      <w:proofErr w:type="spellEnd"/>
      <w:r w:rsidR="00CB43FA" w:rsidRPr="00C10D41">
        <w:rPr>
          <w:sz w:val="22"/>
          <w:szCs w:val="22"/>
          <w:lang w:val="sk-SK"/>
        </w:rPr>
        <w:t xml:space="preserve"> štádiu, </w:t>
      </w:r>
      <w:proofErr w:type="spellStart"/>
      <w:r w:rsidR="00CB43FA" w:rsidRPr="00C10D41">
        <w:rPr>
          <w:sz w:val="22"/>
          <w:szCs w:val="22"/>
          <w:lang w:val="sk-SK"/>
        </w:rPr>
        <w:t>gestácia</w:t>
      </w:r>
      <w:proofErr w:type="spellEnd"/>
      <w:r w:rsidR="00CB43FA" w:rsidRPr="00C10D41">
        <w:rPr>
          <w:sz w:val="22"/>
          <w:szCs w:val="22"/>
          <w:lang w:val="sk-SK"/>
        </w:rPr>
        <w:t xml:space="preserve"> je predĺžená a pôrod oneskorený. </w:t>
      </w:r>
      <w:r w:rsidRPr="00C10D41">
        <w:rPr>
          <w:sz w:val="22"/>
          <w:szCs w:val="22"/>
          <w:lang w:val="sk-SK"/>
        </w:rPr>
        <w:t xml:space="preserve">Taktiež sa preukázalo, že sodná soľ </w:t>
      </w:r>
      <w:proofErr w:type="spellStart"/>
      <w:r w:rsidR="008B734A" w:rsidRPr="00C10D41">
        <w:rPr>
          <w:sz w:val="22"/>
          <w:szCs w:val="22"/>
          <w:lang w:val="sk-SK"/>
        </w:rPr>
        <w:t>naprox</w:t>
      </w:r>
      <w:r w:rsidR="00B17A6B">
        <w:rPr>
          <w:sz w:val="22"/>
          <w:szCs w:val="22"/>
          <w:lang w:val="sk-SK"/>
        </w:rPr>
        <w:t>é</w:t>
      </w:r>
      <w:r w:rsidR="008B734A" w:rsidRPr="00C10D41">
        <w:rPr>
          <w:sz w:val="22"/>
          <w:szCs w:val="22"/>
          <w:lang w:val="sk-SK"/>
        </w:rPr>
        <w:t>n</w:t>
      </w:r>
      <w:r w:rsidRPr="00C10D41">
        <w:rPr>
          <w:sz w:val="22"/>
          <w:szCs w:val="22"/>
          <w:lang w:val="sk-SK"/>
        </w:rPr>
        <w:t>u</w:t>
      </w:r>
      <w:proofErr w:type="spellEnd"/>
      <w:r w:rsidRPr="00C10D41">
        <w:rPr>
          <w:sz w:val="22"/>
          <w:szCs w:val="22"/>
          <w:lang w:val="sk-SK"/>
        </w:rPr>
        <w:t xml:space="preserve"> môže mať nežiaduce účinky na </w:t>
      </w:r>
      <w:proofErr w:type="spellStart"/>
      <w:r w:rsidRPr="00C10D41">
        <w:rPr>
          <w:sz w:val="22"/>
          <w:szCs w:val="22"/>
          <w:lang w:val="sk-SK"/>
        </w:rPr>
        <w:t>fetálny</w:t>
      </w:r>
      <w:proofErr w:type="spellEnd"/>
      <w:r w:rsidRPr="00C10D41">
        <w:rPr>
          <w:sz w:val="22"/>
          <w:szCs w:val="22"/>
          <w:lang w:val="sk-SK"/>
        </w:rPr>
        <w:t xml:space="preserve"> kardiovaskulárny systém (predčasné uzavretie </w:t>
      </w:r>
      <w:proofErr w:type="spellStart"/>
      <w:r w:rsidRPr="00C10D41">
        <w:rPr>
          <w:i/>
          <w:sz w:val="22"/>
          <w:szCs w:val="22"/>
          <w:lang w:val="sk-SK"/>
        </w:rPr>
        <w:t>ductus</w:t>
      </w:r>
      <w:proofErr w:type="spellEnd"/>
      <w:r w:rsidRPr="00C10D41">
        <w:rPr>
          <w:i/>
          <w:sz w:val="22"/>
          <w:szCs w:val="22"/>
          <w:lang w:val="sk-SK"/>
        </w:rPr>
        <w:t xml:space="preserve"> </w:t>
      </w:r>
      <w:proofErr w:type="spellStart"/>
      <w:r w:rsidRPr="00C10D41">
        <w:rPr>
          <w:i/>
          <w:sz w:val="22"/>
          <w:szCs w:val="22"/>
          <w:lang w:val="sk-SK"/>
        </w:rPr>
        <w:t>arteriosus</w:t>
      </w:r>
      <w:proofErr w:type="spellEnd"/>
      <w:r w:rsidRPr="00C10D41">
        <w:rPr>
          <w:sz w:val="22"/>
          <w:szCs w:val="22"/>
          <w:lang w:val="sk-SK"/>
        </w:rPr>
        <w:t xml:space="preserve">, </w:t>
      </w:r>
      <w:proofErr w:type="spellStart"/>
      <w:r w:rsidRPr="00C10D41">
        <w:rPr>
          <w:sz w:val="22"/>
          <w:szCs w:val="22"/>
          <w:lang w:val="sk-SK"/>
        </w:rPr>
        <w:t>kongestívne</w:t>
      </w:r>
      <w:proofErr w:type="spellEnd"/>
      <w:r w:rsidRPr="00C10D41">
        <w:rPr>
          <w:sz w:val="22"/>
          <w:szCs w:val="22"/>
          <w:lang w:val="sk-SK"/>
        </w:rPr>
        <w:t xml:space="preserve"> srdcové zlyhanie, </w:t>
      </w:r>
      <w:proofErr w:type="spellStart"/>
      <w:r w:rsidRPr="00C10D41">
        <w:rPr>
          <w:sz w:val="22"/>
          <w:szCs w:val="22"/>
          <w:lang w:val="sk-SK"/>
        </w:rPr>
        <w:t>pulmonárn</w:t>
      </w:r>
      <w:r w:rsidR="00DC48A0" w:rsidRPr="00C10D41">
        <w:rPr>
          <w:sz w:val="22"/>
          <w:szCs w:val="22"/>
          <w:lang w:val="sk-SK"/>
        </w:rPr>
        <w:t>a</w:t>
      </w:r>
      <w:proofErr w:type="spellEnd"/>
      <w:r w:rsidRPr="00C10D41">
        <w:rPr>
          <w:sz w:val="22"/>
          <w:szCs w:val="22"/>
          <w:lang w:val="sk-SK"/>
        </w:rPr>
        <w:t xml:space="preserve"> hypertenzia). Nezistili sa žiadne mutagénne alebo karcinogénne účinky </w:t>
      </w:r>
      <w:proofErr w:type="spellStart"/>
      <w:r w:rsidR="008B734A" w:rsidRPr="00C10D41">
        <w:rPr>
          <w:sz w:val="22"/>
          <w:szCs w:val="22"/>
          <w:lang w:val="sk-SK"/>
        </w:rPr>
        <w:t>naprox</w:t>
      </w:r>
      <w:r w:rsidR="00B17A6B">
        <w:rPr>
          <w:sz w:val="22"/>
          <w:szCs w:val="22"/>
          <w:lang w:val="sk-SK"/>
        </w:rPr>
        <w:t>é</w:t>
      </w:r>
      <w:r w:rsidR="008B734A" w:rsidRPr="00C10D41">
        <w:rPr>
          <w:sz w:val="22"/>
          <w:szCs w:val="22"/>
          <w:lang w:val="sk-SK"/>
        </w:rPr>
        <w:t>n</w:t>
      </w:r>
      <w:r w:rsidRPr="00C10D41">
        <w:rPr>
          <w:sz w:val="22"/>
          <w:szCs w:val="22"/>
          <w:lang w:val="sk-SK"/>
        </w:rPr>
        <w:t>u</w:t>
      </w:r>
      <w:proofErr w:type="spellEnd"/>
      <w:r w:rsidRPr="00C10D41">
        <w:rPr>
          <w:sz w:val="22"/>
          <w:szCs w:val="22"/>
          <w:lang w:val="sk-SK"/>
        </w:rPr>
        <w:t>.</w:t>
      </w:r>
    </w:p>
    <w:p w:rsidR="00961592" w:rsidRPr="00C10D41" w:rsidRDefault="00CB43FA" w:rsidP="00961592">
      <w:pPr>
        <w:tabs>
          <w:tab w:val="left" w:pos="0"/>
        </w:tabs>
        <w:ind w:right="-98"/>
        <w:rPr>
          <w:sz w:val="22"/>
          <w:szCs w:val="22"/>
          <w:lang w:val="sk-SK"/>
        </w:rPr>
      </w:pPr>
      <w:r w:rsidRPr="00C10D41">
        <w:rPr>
          <w:sz w:val="22"/>
          <w:szCs w:val="22"/>
          <w:lang w:val="sk-SK"/>
        </w:rPr>
        <w:t xml:space="preserve">Sodná soľ </w:t>
      </w:r>
      <w:proofErr w:type="spellStart"/>
      <w:r w:rsidR="008B734A" w:rsidRPr="00C10D41">
        <w:rPr>
          <w:sz w:val="22"/>
          <w:szCs w:val="22"/>
          <w:lang w:val="sk-SK"/>
        </w:rPr>
        <w:t>naprox</w:t>
      </w:r>
      <w:r w:rsidR="00B17A6B">
        <w:rPr>
          <w:sz w:val="22"/>
          <w:szCs w:val="22"/>
          <w:lang w:val="sk-SK"/>
        </w:rPr>
        <w:t>é</w:t>
      </w:r>
      <w:r w:rsidR="008B734A" w:rsidRPr="00C10D41">
        <w:rPr>
          <w:sz w:val="22"/>
          <w:szCs w:val="22"/>
          <w:lang w:val="sk-SK"/>
        </w:rPr>
        <w:t>n</w:t>
      </w:r>
      <w:r w:rsidRPr="00C10D41">
        <w:rPr>
          <w:sz w:val="22"/>
          <w:szCs w:val="22"/>
          <w:lang w:val="sk-SK"/>
        </w:rPr>
        <w:t>u</w:t>
      </w:r>
      <w:proofErr w:type="spellEnd"/>
      <w:r w:rsidRPr="00C10D41">
        <w:rPr>
          <w:sz w:val="22"/>
          <w:szCs w:val="22"/>
          <w:lang w:val="sk-SK"/>
        </w:rPr>
        <w:t xml:space="preserve"> prechádza placentou a je distribuovaná do mlieka.</w:t>
      </w:r>
    </w:p>
    <w:p w:rsidR="00961592" w:rsidRPr="00C10D41" w:rsidRDefault="00961592" w:rsidP="00961592">
      <w:pPr>
        <w:tabs>
          <w:tab w:val="left" w:pos="0"/>
        </w:tabs>
        <w:ind w:right="-98"/>
        <w:rPr>
          <w:sz w:val="22"/>
          <w:szCs w:val="22"/>
          <w:lang w:val="sk-SK"/>
        </w:rPr>
      </w:pPr>
      <w:r w:rsidRPr="00C10D41">
        <w:rPr>
          <w:sz w:val="22"/>
          <w:szCs w:val="22"/>
          <w:lang w:val="sk-SK"/>
        </w:rPr>
        <w:t xml:space="preserve">Účinky v predklinických štúdiách boli pozorované len pri expozíciách, ktoré boli považované za dostatočne prevyšujúce maximálnu expozíciu </w:t>
      </w:r>
      <w:r w:rsidR="00FE0A95" w:rsidRPr="00C10D41">
        <w:rPr>
          <w:sz w:val="22"/>
          <w:szCs w:val="22"/>
          <w:lang w:val="sk-SK"/>
        </w:rPr>
        <w:t>u ľudí</w:t>
      </w:r>
      <w:r w:rsidRPr="00C10D41">
        <w:rPr>
          <w:sz w:val="22"/>
          <w:szCs w:val="22"/>
          <w:lang w:val="sk-SK"/>
        </w:rPr>
        <w:t xml:space="preserve">, </w:t>
      </w:r>
      <w:r w:rsidR="00FE0A95" w:rsidRPr="00C10D41">
        <w:rPr>
          <w:sz w:val="22"/>
          <w:szCs w:val="22"/>
          <w:lang w:val="sk-SK"/>
        </w:rPr>
        <w:t xml:space="preserve">čo poukazuje na </w:t>
      </w:r>
      <w:r w:rsidRPr="00C10D41">
        <w:rPr>
          <w:sz w:val="22"/>
          <w:szCs w:val="22"/>
          <w:lang w:val="sk-SK"/>
        </w:rPr>
        <w:t xml:space="preserve"> nízku relevanciu </w:t>
      </w:r>
      <w:r w:rsidR="00FE0A95" w:rsidRPr="00C10D41">
        <w:rPr>
          <w:sz w:val="22"/>
          <w:szCs w:val="22"/>
          <w:lang w:val="sk-SK"/>
        </w:rPr>
        <w:t xml:space="preserve">pri </w:t>
      </w:r>
      <w:r w:rsidRPr="00C10D41">
        <w:rPr>
          <w:sz w:val="22"/>
          <w:szCs w:val="22"/>
          <w:lang w:val="sk-SK"/>
        </w:rPr>
        <w:t>klinick</w:t>
      </w:r>
      <w:r w:rsidR="00FE0A95" w:rsidRPr="00C10D41">
        <w:rPr>
          <w:sz w:val="22"/>
          <w:szCs w:val="22"/>
          <w:lang w:val="sk-SK"/>
        </w:rPr>
        <w:t xml:space="preserve">om </w:t>
      </w:r>
      <w:r w:rsidRPr="00C10D41">
        <w:rPr>
          <w:sz w:val="22"/>
          <w:szCs w:val="22"/>
          <w:lang w:val="sk-SK"/>
        </w:rPr>
        <w:t>použit</w:t>
      </w:r>
      <w:r w:rsidR="00FE0A95" w:rsidRPr="00C10D41">
        <w:rPr>
          <w:sz w:val="22"/>
          <w:szCs w:val="22"/>
          <w:lang w:val="sk-SK"/>
        </w:rPr>
        <w:t>í</w:t>
      </w:r>
      <w:r w:rsidRPr="00C10D41">
        <w:rPr>
          <w:sz w:val="22"/>
          <w:szCs w:val="22"/>
          <w:lang w:val="sk-SK"/>
        </w:rPr>
        <w:t>.</w:t>
      </w:r>
    </w:p>
    <w:p w:rsidR="009165AB" w:rsidRPr="00C10D41" w:rsidRDefault="009165AB">
      <w:pPr>
        <w:tabs>
          <w:tab w:val="left" w:pos="567"/>
        </w:tabs>
        <w:rPr>
          <w:sz w:val="22"/>
          <w:szCs w:val="22"/>
          <w:lang w:val="sk-SK"/>
        </w:rPr>
      </w:pPr>
    </w:p>
    <w:p w:rsidR="00915F7B" w:rsidRPr="00C10D41" w:rsidRDefault="00915F7B">
      <w:pPr>
        <w:tabs>
          <w:tab w:val="left" w:pos="567"/>
        </w:tabs>
        <w:rPr>
          <w:sz w:val="22"/>
          <w:szCs w:val="22"/>
          <w:lang w:val="sk-SK"/>
        </w:rPr>
      </w:pPr>
    </w:p>
    <w:p w:rsidR="009165AB" w:rsidRPr="00C10D41" w:rsidRDefault="009165AB">
      <w:pPr>
        <w:tabs>
          <w:tab w:val="left" w:pos="567"/>
        </w:tabs>
        <w:rPr>
          <w:b/>
          <w:caps/>
          <w:sz w:val="22"/>
          <w:szCs w:val="22"/>
          <w:lang w:val="sk-SK"/>
        </w:rPr>
      </w:pPr>
      <w:r w:rsidRPr="00C10D41">
        <w:rPr>
          <w:b/>
          <w:caps/>
          <w:sz w:val="22"/>
          <w:szCs w:val="22"/>
          <w:lang w:val="sk-SK"/>
        </w:rPr>
        <w:t>6.</w:t>
      </w:r>
      <w:r w:rsidRPr="00C10D41">
        <w:rPr>
          <w:b/>
          <w:caps/>
          <w:sz w:val="22"/>
          <w:szCs w:val="22"/>
          <w:lang w:val="sk-SK"/>
        </w:rPr>
        <w:tab/>
        <w:t>Farmaceutické informácie</w:t>
      </w:r>
    </w:p>
    <w:p w:rsidR="00915F7B" w:rsidRPr="00C10D41" w:rsidRDefault="00915F7B">
      <w:pPr>
        <w:tabs>
          <w:tab w:val="left" w:pos="567"/>
        </w:tabs>
        <w:rPr>
          <w:b/>
          <w:sz w:val="22"/>
          <w:szCs w:val="22"/>
          <w:lang w:val="sk-SK"/>
        </w:rPr>
      </w:pPr>
    </w:p>
    <w:p w:rsidR="009165AB" w:rsidRPr="00C10D41" w:rsidRDefault="009165AB">
      <w:pPr>
        <w:tabs>
          <w:tab w:val="left" w:pos="567"/>
        </w:tabs>
        <w:rPr>
          <w:b/>
          <w:sz w:val="22"/>
          <w:szCs w:val="22"/>
          <w:lang w:val="sk-SK"/>
        </w:rPr>
      </w:pPr>
      <w:r w:rsidRPr="00C10D41">
        <w:rPr>
          <w:b/>
          <w:sz w:val="22"/>
          <w:szCs w:val="22"/>
          <w:lang w:val="sk-SK"/>
        </w:rPr>
        <w:t>6.1</w:t>
      </w:r>
      <w:r w:rsidRPr="00C10D41">
        <w:rPr>
          <w:b/>
          <w:sz w:val="22"/>
          <w:szCs w:val="22"/>
          <w:lang w:val="sk-SK"/>
        </w:rPr>
        <w:tab/>
        <w:t>Zoznam pomocných látok</w:t>
      </w:r>
    </w:p>
    <w:p w:rsidR="00915F7B" w:rsidRPr="00C10D41" w:rsidRDefault="00915F7B">
      <w:pPr>
        <w:tabs>
          <w:tab w:val="left" w:pos="567"/>
        </w:tabs>
        <w:rPr>
          <w:sz w:val="22"/>
          <w:szCs w:val="22"/>
          <w:lang w:val="sk-SK"/>
        </w:rPr>
      </w:pPr>
    </w:p>
    <w:p w:rsidR="00961592" w:rsidRPr="00C10D41" w:rsidRDefault="00445CD4" w:rsidP="00961592">
      <w:pPr>
        <w:ind w:left="540" w:hanging="540"/>
        <w:rPr>
          <w:iCs/>
          <w:sz w:val="22"/>
          <w:szCs w:val="22"/>
          <w:lang w:val="sk-SK" w:eastAsia="en-US"/>
        </w:rPr>
      </w:pPr>
      <w:r>
        <w:rPr>
          <w:iCs/>
          <w:sz w:val="22"/>
          <w:szCs w:val="22"/>
          <w:lang w:val="sk-SK" w:eastAsia="en-US"/>
        </w:rPr>
        <w:t xml:space="preserve">laktóza, </w:t>
      </w:r>
      <w:proofErr w:type="spellStart"/>
      <w:r w:rsidRPr="00C10D41">
        <w:rPr>
          <w:iCs/>
          <w:sz w:val="22"/>
          <w:szCs w:val="22"/>
          <w:lang w:val="sk-SK" w:eastAsia="en-US"/>
        </w:rPr>
        <w:t>monohydrát</w:t>
      </w:r>
      <w:proofErr w:type="spellEnd"/>
      <w:r w:rsidRPr="00C10D41">
        <w:rPr>
          <w:iCs/>
          <w:sz w:val="22"/>
          <w:szCs w:val="22"/>
          <w:lang w:val="sk-SK" w:eastAsia="en-US"/>
        </w:rPr>
        <w:t xml:space="preserve"> </w:t>
      </w:r>
    </w:p>
    <w:p w:rsidR="00961592" w:rsidRPr="00C10D41" w:rsidRDefault="00445CD4" w:rsidP="00961592">
      <w:pPr>
        <w:ind w:left="540" w:hanging="540"/>
        <w:rPr>
          <w:iCs/>
          <w:sz w:val="22"/>
          <w:szCs w:val="22"/>
          <w:lang w:val="sk-SK" w:eastAsia="en-US"/>
        </w:rPr>
      </w:pPr>
      <w:r w:rsidRPr="00C10D41">
        <w:rPr>
          <w:iCs/>
          <w:sz w:val="22"/>
          <w:szCs w:val="22"/>
          <w:lang w:val="sk-SK" w:eastAsia="en-US"/>
        </w:rPr>
        <w:t>kukuričný škrob</w:t>
      </w:r>
    </w:p>
    <w:p w:rsidR="00961592" w:rsidRPr="00C10D41" w:rsidRDefault="00445CD4" w:rsidP="00961592">
      <w:pPr>
        <w:ind w:left="540" w:hanging="540"/>
        <w:rPr>
          <w:iCs/>
          <w:sz w:val="22"/>
          <w:szCs w:val="22"/>
          <w:lang w:val="sk-SK" w:eastAsia="en-US"/>
        </w:rPr>
      </w:pPr>
      <w:r w:rsidRPr="00C10D41">
        <w:rPr>
          <w:iCs/>
          <w:sz w:val="22"/>
          <w:szCs w:val="22"/>
          <w:lang w:val="sk-SK" w:eastAsia="en-US"/>
        </w:rPr>
        <w:t xml:space="preserve">žltý oxid železitý </w:t>
      </w:r>
      <w:r w:rsidR="00961592" w:rsidRPr="00C10D41">
        <w:rPr>
          <w:iCs/>
          <w:sz w:val="22"/>
          <w:szCs w:val="22"/>
          <w:lang w:val="sk-SK" w:eastAsia="en-US"/>
        </w:rPr>
        <w:t>(E172)</w:t>
      </w:r>
    </w:p>
    <w:p w:rsidR="00961592" w:rsidRPr="00C10D41" w:rsidRDefault="00445CD4" w:rsidP="00961592">
      <w:pPr>
        <w:ind w:left="540" w:hanging="540"/>
        <w:rPr>
          <w:iCs/>
          <w:sz w:val="22"/>
          <w:szCs w:val="22"/>
          <w:lang w:val="sk-SK" w:eastAsia="en-US"/>
        </w:rPr>
      </w:pPr>
      <w:proofErr w:type="spellStart"/>
      <w:r w:rsidRPr="00C10D41">
        <w:rPr>
          <w:iCs/>
          <w:sz w:val="22"/>
          <w:szCs w:val="22"/>
          <w:lang w:val="sk-SK" w:eastAsia="en-US"/>
        </w:rPr>
        <w:t>povidón</w:t>
      </w:r>
      <w:proofErr w:type="spellEnd"/>
      <w:r w:rsidR="00961592" w:rsidRPr="00C10D41">
        <w:rPr>
          <w:iCs/>
          <w:sz w:val="22"/>
          <w:szCs w:val="22"/>
          <w:lang w:val="sk-SK" w:eastAsia="en-US"/>
        </w:rPr>
        <w:t xml:space="preserve"> (K-29/32)</w:t>
      </w:r>
    </w:p>
    <w:p w:rsidR="00961592" w:rsidRPr="00C10D41" w:rsidRDefault="00445CD4" w:rsidP="00961592">
      <w:pPr>
        <w:ind w:left="540" w:hanging="540"/>
        <w:rPr>
          <w:iCs/>
          <w:sz w:val="22"/>
          <w:szCs w:val="22"/>
          <w:lang w:val="sk-SK" w:eastAsia="en-US"/>
        </w:rPr>
      </w:pPr>
      <w:proofErr w:type="spellStart"/>
      <w:r w:rsidRPr="00C10D41">
        <w:rPr>
          <w:iCs/>
          <w:sz w:val="22"/>
          <w:szCs w:val="22"/>
          <w:lang w:val="sk-SK" w:eastAsia="en-US"/>
        </w:rPr>
        <w:lastRenderedPageBreak/>
        <w:t>karboxymetylškrobu</w:t>
      </w:r>
      <w:proofErr w:type="spellEnd"/>
      <w:r w:rsidRPr="00C10D41">
        <w:rPr>
          <w:iCs/>
          <w:sz w:val="22"/>
          <w:szCs w:val="22"/>
          <w:lang w:val="sk-SK" w:eastAsia="en-US"/>
        </w:rPr>
        <w:t xml:space="preserve"> </w:t>
      </w:r>
      <w:r w:rsidR="000F17AE">
        <w:rPr>
          <w:iCs/>
          <w:sz w:val="22"/>
          <w:szCs w:val="22"/>
          <w:lang w:val="sk-SK" w:eastAsia="en-US"/>
        </w:rPr>
        <w:t xml:space="preserve">A, </w:t>
      </w:r>
      <w:r w:rsidR="000F17AE" w:rsidRPr="00C10D41">
        <w:rPr>
          <w:iCs/>
          <w:sz w:val="22"/>
          <w:szCs w:val="22"/>
          <w:lang w:val="sk-SK" w:eastAsia="en-US"/>
        </w:rPr>
        <w:t>sodná soľ</w:t>
      </w:r>
    </w:p>
    <w:p w:rsidR="00960F65" w:rsidRPr="00C10D41" w:rsidRDefault="00445CD4" w:rsidP="00961592">
      <w:pPr>
        <w:ind w:left="540" w:hanging="540"/>
        <w:rPr>
          <w:iCs/>
          <w:sz w:val="22"/>
          <w:szCs w:val="22"/>
          <w:lang w:val="sk-SK" w:eastAsia="en-US"/>
        </w:rPr>
      </w:pPr>
      <w:proofErr w:type="spellStart"/>
      <w:r>
        <w:rPr>
          <w:iCs/>
          <w:sz w:val="22"/>
          <w:szCs w:val="22"/>
          <w:lang w:val="sk-SK" w:eastAsia="en-US"/>
        </w:rPr>
        <w:t>stearan</w:t>
      </w:r>
      <w:proofErr w:type="spellEnd"/>
      <w:r>
        <w:rPr>
          <w:iCs/>
          <w:sz w:val="22"/>
          <w:szCs w:val="22"/>
          <w:lang w:val="sk-SK" w:eastAsia="en-US"/>
        </w:rPr>
        <w:t xml:space="preserve"> </w:t>
      </w:r>
      <w:proofErr w:type="spellStart"/>
      <w:r>
        <w:rPr>
          <w:iCs/>
          <w:sz w:val="22"/>
          <w:szCs w:val="22"/>
          <w:lang w:val="sk-SK" w:eastAsia="en-US"/>
        </w:rPr>
        <w:t>horečnatý</w:t>
      </w:r>
      <w:proofErr w:type="spellEnd"/>
      <w:r>
        <w:rPr>
          <w:iCs/>
          <w:sz w:val="22"/>
          <w:szCs w:val="22"/>
          <w:lang w:val="sk-SK" w:eastAsia="en-US"/>
        </w:rPr>
        <w:t xml:space="preserve"> </w:t>
      </w:r>
    </w:p>
    <w:p w:rsidR="009165AB" w:rsidRPr="00C10D41" w:rsidRDefault="009165AB">
      <w:pPr>
        <w:tabs>
          <w:tab w:val="left" w:pos="567"/>
        </w:tabs>
        <w:rPr>
          <w:sz w:val="22"/>
          <w:szCs w:val="22"/>
          <w:lang w:val="sk-SK"/>
        </w:rPr>
      </w:pPr>
    </w:p>
    <w:p w:rsidR="009165AB" w:rsidRPr="00C10D41" w:rsidRDefault="009165AB">
      <w:pPr>
        <w:tabs>
          <w:tab w:val="left" w:pos="567"/>
        </w:tabs>
        <w:rPr>
          <w:b/>
          <w:sz w:val="22"/>
          <w:szCs w:val="22"/>
          <w:lang w:val="sk-SK"/>
        </w:rPr>
      </w:pPr>
      <w:r w:rsidRPr="00C10D41">
        <w:rPr>
          <w:b/>
          <w:sz w:val="22"/>
          <w:szCs w:val="22"/>
          <w:lang w:val="sk-SK"/>
        </w:rPr>
        <w:t>6.2.</w:t>
      </w:r>
      <w:r w:rsidRPr="00C10D41">
        <w:rPr>
          <w:b/>
          <w:sz w:val="22"/>
          <w:szCs w:val="22"/>
          <w:lang w:val="sk-SK"/>
        </w:rPr>
        <w:tab/>
        <w:t>Inkompatibility</w:t>
      </w:r>
    </w:p>
    <w:p w:rsidR="00915F7B" w:rsidRPr="00C10D41" w:rsidRDefault="00915F7B">
      <w:pPr>
        <w:tabs>
          <w:tab w:val="left" w:pos="567"/>
        </w:tabs>
        <w:rPr>
          <w:sz w:val="22"/>
          <w:szCs w:val="22"/>
          <w:lang w:val="sk-SK"/>
        </w:rPr>
      </w:pPr>
    </w:p>
    <w:p w:rsidR="009165AB" w:rsidRPr="00C10D41" w:rsidRDefault="009165AB">
      <w:pPr>
        <w:tabs>
          <w:tab w:val="left" w:pos="567"/>
        </w:tabs>
        <w:rPr>
          <w:sz w:val="22"/>
          <w:szCs w:val="22"/>
          <w:lang w:val="sk-SK"/>
        </w:rPr>
      </w:pPr>
      <w:r w:rsidRPr="00C10D41">
        <w:rPr>
          <w:sz w:val="22"/>
          <w:szCs w:val="22"/>
          <w:lang w:val="sk-SK"/>
        </w:rPr>
        <w:t>Nie sú známe</w:t>
      </w:r>
      <w:r w:rsidR="007F2601" w:rsidRPr="00C10D41">
        <w:rPr>
          <w:sz w:val="22"/>
          <w:szCs w:val="22"/>
          <w:lang w:val="sk-SK"/>
        </w:rPr>
        <w:t>.</w:t>
      </w:r>
    </w:p>
    <w:p w:rsidR="009165AB" w:rsidRPr="00C10D41" w:rsidRDefault="009165AB">
      <w:pPr>
        <w:tabs>
          <w:tab w:val="left" w:pos="567"/>
        </w:tabs>
        <w:rPr>
          <w:sz w:val="22"/>
          <w:szCs w:val="22"/>
          <w:lang w:val="sk-SK"/>
        </w:rPr>
      </w:pPr>
    </w:p>
    <w:p w:rsidR="009165AB" w:rsidRPr="00C10D41" w:rsidRDefault="009165AB">
      <w:pPr>
        <w:tabs>
          <w:tab w:val="left" w:pos="567"/>
        </w:tabs>
        <w:rPr>
          <w:b/>
          <w:sz w:val="22"/>
          <w:szCs w:val="22"/>
          <w:lang w:val="sk-SK"/>
        </w:rPr>
      </w:pPr>
      <w:r w:rsidRPr="00C10D41">
        <w:rPr>
          <w:b/>
          <w:sz w:val="22"/>
          <w:szCs w:val="22"/>
          <w:lang w:val="sk-SK"/>
        </w:rPr>
        <w:t>6.3.</w:t>
      </w:r>
      <w:r w:rsidRPr="00C10D41">
        <w:rPr>
          <w:b/>
          <w:sz w:val="22"/>
          <w:szCs w:val="22"/>
          <w:lang w:val="sk-SK"/>
        </w:rPr>
        <w:tab/>
        <w:t>Čas  použiteľnosti</w:t>
      </w:r>
    </w:p>
    <w:p w:rsidR="00915F7B" w:rsidRPr="00C10D41" w:rsidRDefault="00915F7B">
      <w:pPr>
        <w:tabs>
          <w:tab w:val="left" w:pos="567"/>
        </w:tabs>
        <w:rPr>
          <w:sz w:val="22"/>
          <w:szCs w:val="22"/>
          <w:lang w:val="sk-SK"/>
        </w:rPr>
      </w:pPr>
    </w:p>
    <w:p w:rsidR="009165AB" w:rsidRPr="00C10D41" w:rsidRDefault="00961592">
      <w:pPr>
        <w:tabs>
          <w:tab w:val="left" w:pos="567"/>
        </w:tabs>
        <w:rPr>
          <w:sz w:val="22"/>
          <w:szCs w:val="22"/>
          <w:lang w:val="sk-SK"/>
        </w:rPr>
      </w:pPr>
      <w:r w:rsidRPr="00C10D41">
        <w:rPr>
          <w:sz w:val="22"/>
          <w:szCs w:val="22"/>
          <w:lang w:val="sk-SK"/>
        </w:rPr>
        <w:t>4</w:t>
      </w:r>
      <w:r w:rsidR="00727332" w:rsidRPr="00C10D41">
        <w:rPr>
          <w:sz w:val="22"/>
          <w:szCs w:val="22"/>
          <w:lang w:val="sk-SK"/>
        </w:rPr>
        <w:t xml:space="preserve"> roky</w:t>
      </w:r>
    </w:p>
    <w:p w:rsidR="00727332" w:rsidRPr="00C10D41" w:rsidRDefault="00727332">
      <w:pPr>
        <w:tabs>
          <w:tab w:val="left" w:pos="567"/>
        </w:tabs>
        <w:rPr>
          <w:sz w:val="22"/>
          <w:szCs w:val="22"/>
          <w:lang w:val="sk-SK"/>
        </w:rPr>
      </w:pPr>
    </w:p>
    <w:p w:rsidR="00EA5C56" w:rsidRPr="00C10D41" w:rsidRDefault="00EA5C56" w:rsidP="00EA5C56">
      <w:pPr>
        <w:rPr>
          <w:sz w:val="22"/>
          <w:szCs w:val="22"/>
          <w:lang w:val="sk-SK"/>
        </w:rPr>
      </w:pPr>
      <w:r w:rsidRPr="00C10D41">
        <w:rPr>
          <w:b/>
          <w:sz w:val="22"/>
          <w:szCs w:val="22"/>
          <w:lang w:val="sk-SK"/>
        </w:rPr>
        <w:t>6.4</w:t>
      </w:r>
      <w:r w:rsidRPr="00C10D41">
        <w:rPr>
          <w:b/>
          <w:sz w:val="22"/>
          <w:szCs w:val="22"/>
          <w:lang w:val="sk-SK"/>
        </w:rPr>
        <w:tab/>
        <w:t>Špeciálne upozornenia na uchovávanie</w:t>
      </w:r>
    </w:p>
    <w:p w:rsidR="00915F7B" w:rsidRPr="00C10D41" w:rsidRDefault="00915F7B">
      <w:pPr>
        <w:tabs>
          <w:tab w:val="left" w:pos="567"/>
        </w:tabs>
        <w:rPr>
          <w:sz w:val="22"/>
          <w:szCs w:val="22"/>
          <w:lang w:val="sk-SK"/>
        </w:rPr>
      </w:pPr>
    </w:p>
    <w:p w:rsidR="009165AB" w:rsidRPr="00C10D41" w:rsidRDefault="00961592">
      <w:pPr>
        <w:tabs>
          <w:tab w:val="left" w:pos="567"/>
        </w:tabs>
        <w:rPr>
          <w:sz w:val="22"/>
          <w:szCs w:val="22"/>
          <w:lang w:val="sk-SK"/>
        </w:rPr>
      </w:pPr>
      <w:r w:rsidRPr="00C10D41">
        <w:rPr>
          <w:sz w:val="22"/>
          <w:lang w:val="sk-SK"/>
        </w:rPr>
        <w:t>Tento liek nevyžaduje žiadne zvláštne podmienky na uchovávanie</w:t>
      </w:r>
      <w:r w:rsidR="00D32D3C" w:rsidRPr="00C10D41">
        <w:rPr>
          <w:sz w:val="22"/>
          <w:lang w:val="sk-SK"/>
        </w:rPr>
        <w:t>.</w:t>
      </w:r>
    </w:p>
    <w:p w:rsidR="00961592" w:rsidRPr="00C10D41" w:rsidRDefault="00961592" w:rsidP="00EA5C56">
      <w:pPr>
        <w:rPr>
          <w:b/>
          <w:sz w:val="22"/>
          <w:szCs w:val="22"/>
          <w:lang w:val="sk-SK"/>
        </w:rPr>
      </w:pPr>
    </w:p>
    <w:p w:rsidR="00EA5C56" w:rsidRPr="00C10D41" w:rsidRDefault="00EA5C56" w:rsidP="00EA5C56">
      <w:pPr>
        <w:rPr>
          <w:sz w:val="22"/>
          <w:szCs w:val="22"/>
          <w:lang w:val="sk-SK"/>
        </w:rPr>
      </w:pPr>
      <w:r w:rsidRPr="00C10D41">
        <w:rPr>
          <w:b/>
          <w:sz w:val="22"/>
          <w:szCs w:val="22"/>
          <w:lang w:val="sk-SK"/>
        </w:rPr>
        <w:t>6.5</w:t>
      </w:r>
      <w:r w:rsidRPr="00C10D41">
        <w:rPr>
          <w:b/>
          <w:sz w:val="22"/>
          <w:szCs w:val="22"/>
          <w:lang w:val="sk-SK"/>
        </w:rPr>
        <w:tab/>
        <w:t>Druh obalu a obsah balenia</w:t>
      </w:r>
      <w:r w:rsidRPr="00C10D41">
        <w:rPr>
          <w:b/>
          <w:color w:val="0000FF"/>
          <w:sz w:val="22"/>
          <w:szCs w:val="22"/>
          <w:lang w:val="sk-SK"/>
        </w:rPr>
        <w:t xml:space="preserve"> </w:t>
      </w:r>
    </w:p>
    <w:p w:rsidR="00915F7B" w:rsidRPr="00C10D41" w:rsidRDefault="00915F7B">
      <w:pPr>
        <w:tabs>
          <w:tab w:val="left" w:pos="567"/>
        </w:tabs>
        <w:ind w:left="567" w:hanging="567"/>
        <w:rPr>
          <w:sz w:val="22"/>
          <w:szCs w:val="22"/>
          <w:lang w:val="sk-SK"/>
        </w:rPr>
      </w:pPr>
    </w:p>
    <w:p w:rsidR="009165AB" w:rsidRPr="00C10D41" w:rsidRDefault="002E024F">
      <w:pPr>
        <w:tabs>
          <w:tab w:val="left" w:pos="567"/>
        </w:tabs>
        <w:ind w:left="567" w:hanging="567"/>
        <w:rPr>
          <w:sz w:val="22"/>
          <w:szCs w:val="22"/>
          <w:lang w:val="sk-SK"/>
        </w:rPr>
      </w:pPr>
      <w:proofErr w:type="spellStart"/>
      <w:r w:rsidRPr="00C10D41">
        <w:rPr>
          <w:sz w:val="22"/>
          <w:szCs w:val="22"/>
          <w:lang w:val="sk-SK"/>
        </w:rPr>
        <w:t>Etrixenal</w:t>
      </w:r>
      <w:proofErr w:type="spellEnd"/>
      <w:r w:rsidR="00961592" w:rsidRPr="00C10D41">
        <w:rPr>
          <w:sz w:val="22"/>
          <w:szCs w:val="22"/>
          <w:lang w:val="sk-SK"/>
        </w:rPr>
        <w:t xml:space="preserve"> sa dodáva v PVC/PE/PVDC/hliníkových </w:t>
      </w:r>
      <w:proofErr w:type="spellStart"/>
      <w:r w:rsidR="00961592" w:rsidRPr="00C10D41">
        <w:rPr>
          <w:sz w:val="22"/>
          <w:szCs w:val="22"/>
          <w:lang w:val="sk-SK"/>
        </w:rPr>
        <w:t>blistrových</w:t>
      </w:r>
      <w:proofErr w:type="spellEnd"/>
      <w:r w:rsidR="00961592" w:rsidRPr="00C10D41">
        <w:rPr>
          <w:sz w:val="22"/>
          <w:szCs w:val="22"/>
          <w:lang w:val="sk-SK"/>
        </w:rPr>
        <w:t xml:space="preserve"> baleniach.</w:t>
      </w:r>
    </w:p>
    <w:p w:rsidR="00961592" w:rsidRPr="00C10D41" w:rsidRDefault="00961592">
      <w:pPr>
        <w:tabs>
          <w:tab w:val="left" w:pos="567"/>
        </w:tabs>
        <w:ind w:left="567" w:hanging="567"/>
        <w:rPr>
          <w:sz w:val="22"/>
          <w:szCs w:val="22"/>
          <w:lang w:val="sk-SK"/>
        </w:rPr>
      </w:pPr>
      <w:r w:rsidRPr="00C10D41">
        <w:rPr>
          <w:sz w:val="22"/>
          <w:szCs w:val="22"/>
          <w:lang w:val="sk-SK"/>
        </w:rPr>
        <w:t xml:space="preserve">Papierová </w:t>
      </w:r>
      <w:r w:rsidR="00D32D3C" w:rsidRPr="00C10D41">
        <w:rPr>
          <w:sz w:val="22"/>
          <w:szCs w:val="22"/>
          <w:lang w:val="sk-SK"/>
        </w:rPr>
        <w:t>škatuľka</w:t>
      </w:r>
      <w:r w:rsidRPr="00C10D41">
        <w:rPr>
          <w:sz w:val="22"/>
          <w:szCs w:val="22"/>
          <w:lang w:val="sk-SK"/>
        </w:rPr>
        <w:t xml:space="preserve"> obsahuje 10 alebo 20 tabliet.</w:t>
      </w:r>
    </w:p>
    <w:p w:rsidR="00961592" w:rsidRPr="00C10D41" w:rsidRDefault="00961592">
      <w:pPr>
        <w:tabs>
          <w:tab w:val="left" w:pos="567"/>
        </w:tabs>
        <w:ind w:left="567" w:hanging="567"/>
        <w:rPr>
          <w:sz w:val="22"/>
          <w:szCs w:val="22"/>
          <w:lang w:val="sk-SK"/>
        </w:rPr>
      </w:pPr>
      <w:r w:rsidRPr="00C10D41">
        <w:rPr>
          <w:sz w:val="22"/>
          <w:szCs w:val="22"/>
          <w:lang w:val="sk-SK"/>
        </w:rPr>
        <w:t>Na trh nemusia byť uvedené všetky veľkosti balenia.</w:t>
      </w:r>
    </w:p>
    <w:p w:rsidR="009165AB" w:rsidRPr="00C10D41" w:rsidRDefault="009165AB">
      <w:pPr>
        <w:tabs>
          <w:tab w:val="left" w:pos="567"/>
        </w:tabs>
        <w:ind w:left="567" w:hanging="567"/>
        <w:rPr>
          <w:sz w:val="22"/>
          <w:szCs w:val="22"/>
          <w:lang w:val="sk-SK"/>
        </w:rPr>
      </w:pPr>
    </w:p>
    <w:p w:rsidR="00EA5C56" w:rsidRPr="00C10D41" w:rsidRDefault="00EA5C56" w:rsidP="00EA5C56">
      <w:pPr>
        <w:rPr>
          <w:b/>
          <w:sz w:val="22"/>
          <w:szCs w:val="22"/>
          <w:lang w:val="sk-SK"/>
        </w:rPr>
      </w:pPr>
      <w:r w:rsidRPr="00C10D41">
        <w:rPr>
          <w:b/>
          <w:sz w:val="22"/>
          <w:szCs w:val="22"/>
          <w:lang w:val="sk-SK"/>
        </w:rPr>
        <w:t>6.6</w:t>
      </w:r>
      <w:r w:rsidRPr="00C10D41">
        <w:rPr>
          <w:b/>
          <w:sz w:val="22"/>
          <w:szCs w:val="22"/>
          <w:lang w:val="sk-SK"/>
        </w:rPr>
        <w:tab/>
        <w:t xml:space="preserve">Špeciálne opatrenia na likvidáciu </w:t>
      </w:r>
    </w:p>
    <w:p w:rsidR="00294342" w:rsidRPr="00C10D41" w:rsidRDefault="00294342">
      <w:pPr>
        <w:tabs>
          <w:tab w:val="left" w:pos="567"/>
        </w:tabs>
        <w:rPr>
          <w:sz w:val="22"/>
          <w:szCs w:val="22"/>
          <w:lang w:val="sk-SK"/>
        </w:rPr>
      </w:pPr>
    </w:p>
    <w:p w:rsidR="009165AB" w:rsidRPr="00C10D41" w:rsidRDefault="007C009C">
      <w:pPr>
        <w:tabs>
          <w:tab w:val="left" w:pos="567"/>
        </w:tabs>
        <w:rPr>
          <w:sz w:val="22"/>
          <w:szCs w:val="22"/>
          <w:lang w:val="sk-SK"/>
        </w:rPr>
      </w:pPr>
      <w:r w:rsidRPr="00C10D41">
        <w:rPr>
          <w:sz w:val="22"/>
          <w:szCs w:val="22"/>
          <w:lang w:val="sk-SK"/>
        </w:rPr>
        <w:t>Žiadne zvláštne požiadavky</w:t>
      </w:r>
      <w:r w:rsidR="009165AB" w:rsidRPr="00C10D41">
        <w:rPr>
          <w:sz w:val="22"/>
          <w:szCs w:val="22"/>
          <w:lang w:val="sk-SK"/>
        </w:rPr>
        <w:t>.</w:t>
      </w:r>
    </w:p>
    <w:p w:rsidR="009165AB" w:rsidRPr="00C10D41" w:rsidRDefault="009165AB">
      <w:pPr>
        <w:tabs>
          <w:tab w:val="left" w:pos="567"/>
        </w:tabs>
        <w:rPr>
          <w:sz w:val="22"/>
          <w:szCs w:val="22"/>
          <w:lang w:val="sk-SK"/>
        </w:rPr>
      </w:pPr>
    </w:p>
    <w:p w:rsidR="009D1131" w:rsidRPr="00C10D41" w:rsidRDefault="009D1131">
      <w:pPr>
        <w:tabs>
          <w:tab w:val="left" w:pos="567"/>
        </w:tabs>
        <w:rPr>
          <w:sz w:val="22"/>
          <w:szCs w:val="22"/>
          <w:lang w:val="sk-SK"/>
        </w:rPr>
      </w:pPr>
    </w:p>
    <w:p w:rsidR="009165AB" w:rsidRPr="00C10D41" w:rsidRDefault="009165AB" w:rsidP="00727332">
      <w:pPr>
        <w:tabs>
          <w:tab w:val="left" w:pos="567"/>
        </w:tabs>
        <w:jc w:val="both"/>
        <w:rPr>
          <w:b/>
          <w:caps/>
          <w:sz w:val="22"/>
          <w:szCs w:val="22"/>
          <w:lang w:val="sk-SK"/>
        </w:rPr>
      </w:pPr>
      <w:r w:rsidRPr="00C10D41">
        <w:rPr>
          <w:b/>
          <w:caps/>
          <w:sz w:val="22"/>
          <w:szCs w:val="22"/>
          <w:lang w:val="sk-SK"/>
        </w:rPr>
        <w:t>7.</w:t>
      </w:r>
      <w:r w:rsidR="00727332" w:rsidRPr="00C10D41">
        <w:rPr>
          <w:b/>
          <w:caps/>
          <w:sz w:val="22"/>
          <w:szCs w:val="22"/>
          <w:lang w:val="sk-SK"/>
        </w:rPr>
        <w:tab/>
      </w:r>
      <w:r w:rsidRPr="00C10D41">
        <w:rPr>
          <w:b/>
          <w:caps/>
          <w:sz w:val="22"/>
          <w:szCs w:val="22"/>
          <w:lang w:val="sk-SK"/>
        </w:rPr>
        <w:t>Držiteľ rozhodnutia o registrácii</w:t>
      </w:r>
    </w:p>
    <w:p w:rsidR="00915F7B" w:rsidRPr="00C10D41" w:rsidRDefault="00915F7B" w:rsidP="00A7358F">
      <w:pPr>
        <w:pStyle w:val="Zkladntext"/>
        <w:spacing w:after="0"/>
        <w:rPr>
          <w:sz w:val="22"/>
          <w:szCs w:val="22"/>
          <w:lang w:val="sk-SK"/>
        </w:rPr>
      </w:pPr>
    </w:p>
    <w:p w:rsidR="000A4BD5" w:rsidRPr="00C10D41" w:rsidRDefault="000A4BD5" w:rsidP="000A4BD5">
      <w:pPr>
        <w:jc w:val="both"/>
        <w:rPr>
          <w:sz w:val="22"/>
          <w:szCs w:val="22"/>
          <w:lang w:val="sk-SK"/>
        </w:rPr>
      </w:pPr>
      <w:proofErr w:type="spellStart"/>
      <w:r w:rsidRPr="00C10D41">
        <w:rPr>
          <w:sz w:val="22"/>
          <w:szCs w:val="22"/>
          <w:lang w:val="sk-SK"/>
        </w:rPr>
        <w:t>Proenzi</w:t>
      </w:r>
      <w:proofErr w:type="spellEnd"/>
      <w:r w:rsidRPr="00C10D41">
        <w:rPr>
          <w:sz w:val="22"/>
          <w:szCs w:val="22"/>
          <w:lang w:val="sk-SK"/>
        </w:rPr>
        <w:t xml:space="preserve"> s.r.o.</w:t>
      </w:r>
    </w:p>
    <w:p w:rsidR="000A4BD5" w:rsidRPr="00C10D41" w:rsidRDefault="000A4BD5" w:rsidP="000A4BD5">
      <w:pPr>
        <w:jc w:val="both"/>
        <w:rPr>
          <w:sz w:val="22"/>
          <w:szCs w:val="22"/>
          <w:lang w:val="sk-SK"/>
        </w:rPr>
      </w:pPr>
      <w:proofErr w:type="spellStart"/>
      <w:r w:rsidRPr="00C10D41">
        <w:rPr>
          <w:sz w:val="22"/>
          <w:szCs w:val="22"/>
          <w:lang w:val="sk-SK"/>
        </w:rPr>
        <w:t>Oldřichovice</w:t>
      </w:r>
      <w:proofErr w:type="spellEnd"/>
      <w:r w:rsidRPr="00C10D41">
        <w:rPr>
          <w:sz w:val="22"/>
          <w:szCs w:val="22"/>
          <w:lang w:val="sk-SK"/>
        </w:rPr>
        <w:t xml:space="preserve"> 44</w:t>
      </w:r>
    </w:p>
    <w:p w:rsidR="000A4BD5" w:rsidRPr="00C10D41" w:rsidRDefault="000A4BD5" w:rsidP="000A4BD5">
      <w:pPr>
        <w:jc w:val="both"/>
        <w:rPr>
          <w:sz w:val="22"/>
          <w:szCs w:val="22"/>
          <w:lang w:val="sk-SK"/>
        </w:rPr>
      </w:pPr>
      <w:r w:rsidRPr="00C10D41">
        <w:rPr>
          <w:sz w:val="22"/>
          <w:szCs w:val="22"/>
          <w:lang w:val="sk-SK"/>
        </w:rPr>
        <w:t xml:space="preserve">739 61 </w:t>
      </w:r>
      <w:proofErr w:type="spellStart"/>
      <w:r w:rsidRPr="00C10D41">
        <w:rPr>
          <w:sz w:val="22"/>
          <w:szCs w:val="22"/>
          <w:lang w:val="sk-SK"/>
        </w:rPr>
        <w:t>Třinec</w:t>
      </w:r>
      <w:proofErr w:type="spellEnd"/>
    </w:p>
    <w:p w:rsidR="000A4BD5" w:rsidRPr="00C10D41" w:rsidRDefault="00961592" w:rsidP="000A4BD5">
      <w:pPr>
        <w:jc w:val="both"/>
        <w:rPr>
          <w:sz w:val="22"/>
          <w:szCs w:val="22"/>
          <w:lang w:val="sk-SK"/>
        </w:rPr>
      </w:pPr>
      <w:r w:rsidRPr="00C10D41">
        <w:rPr>
          <w:sz w:val="22"/>
          <w:szCs w:val="22"/>
          <w:lang w:val="sk-SK"/>
        </w:rPr>
        <w:t>Česká republika</w:t>
      </w:r>
    </w:p>
    <w:p w:rsidR="009165AB" w:rsidRPr="00C10D41" w:rsidRDefault="009165AB">
      <w:pPr>
        <w:tabs>
          <w:tab w:val="left" w:pos="851"/>
        </w:tabs>
        <w:jc w:val="both"/>
        <w:rPr>
          <w:b/>
          <w:sz w:val="22"/>
          <w:szCs w:val="22"/>
          <w:lang w:val="sk-SK"/>
        </w:rPr>
      </w:pPr>
    </w:p>
    <w:p w:rsidR="00A7358F" w:rsidRPr="00C10D41" w:rsidRDefault="00A7358F">
      <w:pPr>
        <w:tabs>
          <w:tab w:val="left" w:pos="851"/>
        </w:tabs>
        <w:jc w:val="both"/>
        <w:rPr>
          <w:b/>
          <w:sz w:val="22"/>
          <w:szCs w:val="22"/>
          <w:lang w:val="sk-SK"/>
        </w:rPr>
      </w:pPr>
    </w:p>
    <w:p w:rsidR="009165AB" w:rsidRPr="00C10D41" w:rsidRDefault="009165AB" w:rsidP="00C82EB2">
      <w:pPr>
        <w:tabs>
          <w:tab w:val="left" w:pos="567"/>
        </w:tabs>
        <w:jc w:val="both"/>
        <w:rPr>
          <w:b/>
          <w:caps/>
          <w:sz w:val="22"/>
          <w:szCs w:val="22"/>
          <w:lang w:val="sk-SK"/>
        </w:rPr>
      </w:pPr>
      <w:r w:rsidRPr="00C10D41">
        <w:rPr>
          <w:b/>
          <w:caps/>
          <w:sz w:val="22"/>
          <w:szCs w:val="22"/>
          <w:lang w:val="sk-SK"/>
        </w:rPr>
        <w:t>8</w:t>
      </w:r>
      <w:r w:rsidR="00C82EB2" w:rsidRPr="00C10D41">
        <w:rPr>
          <w:b/>
          <w:caps/>
          <w:sz w:val="22"/>
          <w:szCs w:val="22"/>
          <w:lang w:val="sk-SK"/>
        </w:rPr>
        <w:t>.</w:t>
      </w:r>
      <w:r w:rsidR="00C82EB2" w:rsidRPr="00C10D41">
        <w:rPr>
          <w:b/>
          <w:caps/>
          <w:sz w:val="22"/>
          <w:szCs w:val="22"/>
          <w:lang w:val="sk-SK"/>
        </w:rPr>
        <w:tab/>
      </w:r>
      <w:r w:rsidRPr="00C10D41">
        <w:rPr>
          <w:b/>
          <w:caps/>
          <w:sz w:val="22"/>
          <w:szCs w:val="22"/>
          <w:lang w:val="sk-SK"/>
        </w:rPr>
        <w:t>Registračné číslo</w:t>
      </w:r>
    </w:p>
    <w:p w:rsidR="009165AB" w:rsidRPr="00C10D41" w:rsidRDefault="009165AB">
      <w:pPr>
        <w:tabs>
          <w:tab w:val="left" w:pos="851"/>
        </w:tabs>
        <w:jc w:val="both"/>
        <w:rPr>
          <w:caps/>
          <w:sz w:val="22"/>
          <w:szCs w:val="22"/>
          <w:lang w:val="sk-SK"/>
        </w:rPr>
      </w:pPr>
    </w:p>
    <w:p w:rsidR="00DC48A0" w:rsidRPr="00C10D41" w:rsidRDefault="00DC48A0">
      <w:pPr>
        <w:tabs>
          <w:tab w:val="left" w:pos="851"/>
        </w:tabs>
        <w:jc w:val="both"/>
        <w:rPr>
          <w:sz w:val="22"/>
          <w:szCs w:val="22"/>
          <w:lang w:val="sk-SK"/>
        </w:rPr>
      </w:pPr>
      <w:r w:rsidRPr="00C10D41">
        <w:rPr>
          <w:sz w:val="22"/>
          <w:szCs w:val="22"/>
          <w:lang w:val="sk-SK"/>
        </w:rPr>
        <w:t>29/0367/14-S</w:t>
      </w:r>
      <w:r w:rsidRPr="00C10D41" w:rsidDel="00DC48A0">
        <w:rPr>
          <w:sz w:val="22"/>
          <w:szCs w:val="22"/>
          <w:lang w:val="sk-SK"/>
        </w:rPr>
        <w:t xml:space="preserve"> </w:t>
      </w:r>
    </w:p>
    <w:p w:rsidR="009165AB" w:rsidRPr="00C10D41" w:rsidRDefault="009165AB">
      <w:pPr>
        <w:tabs>
          <w:tab w:val="left" w:pos="851"/>
        </w:tabs>
        <w:jc w:val="both"/>
        <w:rPr>
          <w:caps/>
          <w:sz w:val="22"/>
          <w:szCs w:val="22"/>
          <w:lang w:val="sk-SK"/>
        </w:rPr>
      </w:pPr>
    </w:p>
    <w:p w:rsidR="00294342" w:rsidRPr="00C10D41" w:rsidRDefault="00294342">
      <w:pPr>
        <w:tabs>
          <w:tab w:val="left" w:pos="851"/>
        </w:tabs>
        <w:jc w:val="both"/>
        <w:rPr>
          <w:caps/>
          <w:sz w:val="22"/>
          <w:szCs w:val="22"/>
          <w:lang w:val="sk-SK"/>
        </w:rPr>
      </w:pPr>
    </w:p>
    <w:p w:rsidR="009165AB" w:rsidRPr="00C10D41" w:rsidRDefault="009165AB" w:rsidP="00C82EB2">
      <w:pPr>
        <w:tabs>
          <w:tab w:val="left" w:pos="567"/>
        </w:tabs>
        <w:jc w:val="both"/>
        <w:rPr>
          <w:b/>
          <w:caps/>
          <w:sz w:val="22"/>
          <w:szCs w:val="22"/>
          <w:lang w:val="sk-SK"/>
        </w:rPr>
      </w:pPr>
      <w:r w:rsidRPr="00C10D41">
        <w:rPr>
          <w:b/>
          <w:caps/>
          <w:sz w:val="22"/>
          <w:szCs w:val="22"/>
          <w:lang w:val="sk-SK"/>
        </w:rPr>
        <w:t>9.</w:t>
      </w:r>
      <w:r w:rsidR="00C82EB2" w:rsidRPr="00C10D41">
        <w:rPr>
          <w:b/>
          <w:caps/>
          <w:sz w:val="22"/>
          <w:szCs w:val="22"/>
          <w:lang w:val="sk-SK"/>
        </w:rPr>
        <w:tab/>
      </w:r>
      <w:r w:rsidRPr="00C10D41">
        <w:rPr>
          <w:b/>
          <w:caps/>
          <w:sz w:val="22"/>
          <w:szCs w:val="22"/>
          <w:lang w:val="sk-SK"/>
        </w:rPr>
        <w:t xml:space="preserve">Dátum </w:t>
      </w:r>
      <w:r w:rsidR="00915F7B" w:rsidRPr="00C10D41">
        <w:rPr>
          <w:b/>
          <w:caps/>
          <w:sz w:val="22"/>
          <w:szCs w:val="22"/>
          <w:lang w:val="sk-SK"/>
        </w:rPr>
        <w:t xml:space="preserve">prvej </w:t>
      </w:r>
      <w:r w:rsidRPr="00C10D41">
        <w:rPr>
          <w:b/>
          <w:caps/>
          <w:sz w:val="22"/>
          <w:szCs w:val="22"/>
          <w:lang w:val="sk-SK"/>
        </w:rPr>
        <w:t>registrácie/predĺženia registrácie</w:t>
      </w:r>
    </w:p>
    <w:p w:rsidR="009165AB" w:rsidRPr="00C10D41" w:rsidRDefault="009165AB">
      <w:pPr>
        <w:tabs>
          <w:tab w:val="left" w:pos="851"/>
        </w:tabs>
        <w:jc w:val="both"/>
        <w:rPr>
          <w:caps/>
          <w:sz w:val="22"/>
          <w:szCs w:val="22"/>
          <w:lang w:val="sk-SK"/>
        </w:rPr>
      </w:pPr>
    </w:p>
    <w:p w:rsidR="004A3C5E" w:rsidRDefault="000A4BD5" w:rsidP="004A3C5E">
      <w:pPr>
        <w:tabs>
          <w:tab w:val="left" w:pos="851"/>
        </w:tabs>
        <w:jc w:val="both"/>
        <w:rPr>
          <w:bCs/>
          <w:sz w:val="22"/>
          <w:szCs w:val="22"/>
          <w:lang w:val="sk-SK"/>
        </w:rPr>
      </w:pPr>
      <w:r w:rsidRPr="00C10D41">
        <w:rPr>
          <w:bCs/>
          <w:sz w:val="22"/>
          <w:szCs w:val="22"/>
          <w:lang w:val="sk-SK"/>
        </w:rPr>
        <w:t xml:space="preserve">Dátum prvej registrácie: </w:t>
      </w:r>
      <w:r w:rsidR="00654E5C" w:rsidRPr="00C10D41">
        <w:rPr>
          <w:bCs/>
          <w:sz w:val="22"/>
          <w:szCs w:val="22"/>
          <w:lang w:val="sk-SK"/>
        </w:rPr>
        <w:t>4. novembra 2014</w:t>
      </w:r>
    </w:p>
    <w:p w:rsidR="00350200" w:rsidRPr="00C10D41" w:rsidRDefault="00350200" w:rsidP="004A3C5E">
      <w:pPr>
        <w:tabs>
          <w:tab w:val="left" w:pos="851"/>
        </w:tabs>
        <w:jc w:val="both"/>
        <w:rPr>
          <w:caps/>
          <w:sz w:val="22"/>
          <w:szCs w:val="22"/>
          <w:lang w:val="sk-SK"/>
        </w:rPr>
      </w:pPr>
      <w:r>
        <w:rPr>
          <w:bCs/>
          <w:sz w:val="22"/>
          <w:szCs w:val="22"/>
          <w:lang w:val="sk-SK"/>
        </w:rPr>
        <w:t xml:space="preserve">Dátum posledného predĺženia registrácie: </w:t>
      </w:r>
    </w:p>
    <w:p w:rsidR="00915F7B" w:rsidRPr="00C10D41" w:rsidRDefault="00915F7B">
      <w:pPr>
        <w:tabs>
          <w:tab w:val="left" w:pos="851"/>
        </w:tabs>
        <w:jc w:val="both"/>
        <w:rPr>
          <w:caps/>
          <w:sz w:val="22"/>
          <w:szCs w:val="22"/>
          <w:lang w:val="sk-SK"/>
        </w:rPr>
      </w:pPr>
    </w:p>
    <w:p w:rsidR="00915F7B" w:rsidRPr="00C10D41" w:rsidRDefault="00915F7B">
      <w:pPr>
        <w:tabs>
          <w:tab w:val="left" w:pos="851"/>
        </w:tabs>
        <w:jc w:val="both"/>
        <w:rPr>
          <w:caps/>
          <w:sz w:val="22"/>
          <w:szCs w:val="22"/>
          <w:lang w:val="sk-SK"/>
        </w:rPr>
      </w:pPr>
    </w:p>
    <w:p w:rsidR="009165AB" w:rsidRPr="00C10D41" w:rsidRDefault="009165AB" w:rsidP="005C5C70">
      <w:pPr>
        <w:keepNext/>
        <w:tabs>
          <w:tab w:val="left" w:pos="567"/>
        </w:tabs>
        <w:jc w:val="both"/>
        <w:rPr>
          <w:b/>
          <w:caps/>
          <w:sz w:val="22"/>
          <w:szCs w:val="22"/>
          <w:lang w:val="sk-SK"/>
        </w:rPr>
      </w:pPr>
      <w:r w:rsidRPr="00C10D41">
        <w:rPr>
          <w:b/>
          <w:caps/>
          <w:sz w:val="22"/>
          <w:szCs w:val="22"/>
          <w:lang w:val="sk-SK"/>
        </w:rPr>
        <w:t>10.</w:t>
      </w:r>
      <w:r w:rsidR="00C82EB2" w:rsidRPr="00C10D41">
        <w:rPr>
          <w:b/>
          <w:caps/>
          <w:sz w:val="22"/>
          <w:szCs w:val="22"/>
          <w:lang w:val="sk-SK"/>
        </w:rPr>
        <w:tab/>
      </w:r>
      <w:r w:rsidRPr="00C10D41">
        <w:rPr>
          <w:b/>
          <w:caps/>
          <w:sz w:val="22"/>
          <w:szCs w:val="22"/>
          <w:lang w:val="sk-SK"/>
        </w:rPr>
        <w:t>Dátum revízie textu</w:t>
      </w:r>
    </w:p>
    <w:p w:rsidR="009165AB" w:rsidRPr="00C10D41" w:rsidRDefault="009165AB" w:rsidP="005C5C70">
      <w:pPr>
        <w:keepNext/>
        <w:tabs>
          <w:tab w:val="left" w:pos="851"/>
        </w:tabs>
        <w:jc w:val="both"/>
        <w:rPr>
          <w:caps/>
          <w:sz w:val="22"/>
          <w:szCs w:val="22"/>
          <w:lang w:val="sk-SK"/>
        </w:rPr>
      </w:pPr>
    </w:p>
    <w:p w:rsidR="00654E5C" w:rsidRPr="00C10D41" w:rsidRDefault="00350200" w:rsidP="005C5C70">
      <w:pPr>
        <w:keepNext/>
        <w:tabs>
          <w:tab w:val="left" w:pos="851"/>
        </w:tabs>
        <w:jc w:val="both"/>
        <w:rPr>
          <w:caps/>
          <w:sz w:val="22"/>
          <w:szCs w:val="22"/>
          <w:lang w:val="sk-SK"/>
        </w:rPr>
      </w:pPr>
      <w:r>
        <w:rPr>
          <w:sz w:val="22"/>
          <w:szCs w:val="22"/>
          <w:lang w:val="sk-SK"/>
        </w:rPr>
        <w:t>09</w:t>
      </w:r>
      <w:r w:rsidR="00960F65">
        <w:rPr>
          <w:sz w:val="22"/>
          <w:szCs w:val="22"/>
          <w:lang w:val="sk-SK"/>
        </w:rPr>
        <w:t>/2019</w:t>
      </w:r>
    </w:p>
    <w:sectPr w:rsidR="00654E5C" w:rsidRPr="00C10D41" w:rsidSect="00FF000E">
      <w:headerReference w:type="default" r:id="rId9"/>
      <w:footerReference w:type="even" r:id="rId10"/>
      <w:footerReference w:type="default" r:id="rId11"/>
      <w:pgSz w:w="11906" w:h="16838"/>
      <w:pgMar w:top="1134" w:right="1418" w:bottom="1134" w:left="1418" w:header="737" w:footer="73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281" w:rsidRDefault="00057281">
      <w:r>
        <w:separator/>
      </w:r>
    </w:p>
  </w:endnote>
  <w:endnote w:type="continuationSeparator" w:id="0">
    <w:p w:rsidR="00057281" w:rsidRDefault="0005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2AC" w:rsidRDefault="009542AC">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rsidR="009542AC" w:rsidRDefault="009542A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2AC" w:rsidRPr="000A4BD5" w:rsidRDefault="009542AC">
    <w:pPr>
      <w:pStyle w:val="Pta"/>
      <w:framePr w:wrap="around" w:vAnchor="text" w:hAnchor="margin" w:xAlign="center" w:y="1"/>
      <w:rPr>
        <w:rStyle w:val="slostrany"/>
        <w:sz w:val="18"/>
        <w:szCs w:val="18"/>
      </w:rPr>
    </w:pPr>
    <w:r w:rsidRPr="000A4BD5">
      <w:rPr>
        <w:rStyle w:val="slostrany"/>
        <w:sz w:val="18"/>
        <w:szCs w:val="18"/>
      </w:rPr>
      <w:fldChar w:fldCharType="begin"/>
    </w:r>
    <w:r w:rsidRPr="000A4BD5">
      <w:rPr>
        <w:rStyle w:val="slostrany"/>
        <w:sz w:val="18"/>
        <w:szCs w:val="18"/>
      </w:rPr>
      <w:instrText xml:space="preserve">PAGE  </w:instrText>
    </w:r>
    <w:r w:rsidRPr="000A4BD5">
      <w:rPr>
        <w:rStyle w:val="slostrany"/>
        <w:sz w:val="18"/>
        <w:szCs w:val="18"/>
      </w:rPr>
      <w:fldChar w:fldCharType="separate"/>
    </w:r>
    <w:r w:rsidR="005C5C70">
      <w:rPr>
        <w:rStyle w:val="slostrany"/>
        <w:noProof/>
        <w:sz w:val="18"/>
        <w:szCs w:val="18"/>
      </w:rPr>
      <w:t>1</w:t>
    </w:r>
    <w:r w:rsidRPr="000A4BD5">
      <w:rPr>
        <w:rStyle w:val="slostrany"/>
        <w:sz w:val="18"/>
        <w:szCs w:val="18"/>
      </w:rPr>
      <w:fldChar w:fldCharType="end"/>
    </w:r>
  </w:p>
  <w:p w:rsidR="009542AC" w:rsidRDefault="009542A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281" w:rsidRDefault="00057281">
      <w:r>
        <w:separator/>
      </w:r>
    </w:p>
  </w:footnote>
  <w:footnote w:type="continuationSeparator" w:id="0">
    <w:p w:rsidR="00057281" w:rsidRDefault="00057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E5E" w:rsidRDefault="00844E5E" w:rsidP="00844E5E">
    <w:pPr>
      <w:pStyle w:val="Hlavika"/>
      <w:rPr>
        <w:sz w:val="18"/>
        <w:szCs w:val="18"/>
      </w:rPr>
    </w:pPr>
    <w:r>
      <w:rPr>
        <w:sz w:val="18"/>
        <w:szCs w:val="18"/>
      </w:rPr>
      <w:t>Schválený text k rozhodnutiu o predĺžení, ev. č.: 2019/00995-PRE</w:t>
    </w:r>
  </w:p>
  <w:p w:rsidR="00445CD4" w:rsidRDefault="00445CD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358D"/>
    <w:multiLevelType w:val="singleLevel"/>
    <w:tmpl w:val="DDD4CBDE"/>
    <w:lvl w:ilvl="0">
      <w:start w:val="1"/>
      <w:numFmt w:val="bullet"/>
      <w:lvlText w:val=""/>
      <w:lvlJc w:val="left"/>
      <w:pPr>
        <w:tabs>
          <w:tab w:val="num" w:pos="360"/>
        </w:tabs>
        <w:ind w:left="340" w:hanging="340"/>
      </w:pPr>
      <w:rPr>
        <w:rFonts w:ascii="Symbol" w:hAnsi="Symbol" w:hint="default"/>
      </w:rPr>
    </w:lvl>
  </w:abstractNum>
  <w:abstractNum w:abstractNumId="1">
    <w:nsid w:val="09D4369C"/>
    <w:multiLevelType w:val="hybridMultilevel"/>
    <w:tmpl w:val="92765AC8"/>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2">
    <w:nsid w:val="20C02229"/>
    <w:multiLevelType w:val="hybridMultilevel"/>
    <w:tmpl w:val="61545D4A"/>
    <w:lvl w:ilvl="0" w:tplc="ABC2DFFE">
      <w:start w:val="1"/>
      <w:numFmt w:val="bullet"/>
      <w:lvlText w:val=""/>
      <w:lvlJc w:val="left"/>
      <w:pPr>
        <w:tabs>
          <w:tab w:val="num" w:pos="601"/>
        </w:tabs>
        <w:ind w:left="601" w:hanging="567"/>
      </w:pPr>
      <w:rPr>
        <w:rFonts w:ascii="Symbol" w:hAnsi="Symbol" w:cs="Times New Roman"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3">
    <w:nsid w:val="230D5B15"/>
    <w:multiLevelType w:val="singleLevel"/>
    <w:tmpl w:val="DEE21264"/>
    <w:lvl w:ilvl="0">
      <w:start w:val="4"/>
      <w:numFmt w:val="bullet"/>
      <w:lvlText w:val="-"/>
      <w:lvlJc w:val="left"/>
      <w:pPr>
        <w:tabs>
          <w:tab w:val="num" w:pos="1271"/>
        </w:tabs>
        <w:ind w:left="1271" w:hanging="360"/>
      </w:pPr>
      <w:rPr>
        <w:rFonts w:hint="default"/>
      </w:rPr>
    </w:lvl>
  </w:abstractNum>
  <w:abstractNum w:abstractNumId="4">
    <w:nsid w:val="2C075357"/>
    <w:multiLevelType w:val="singleLevel"/>
    <w:tmpl w:val="DDD4CBDE"/>
    <w:lvl w:ilvl="0">
      <w:start w:val="1"/>
      <w:numFmt w:val="bullet"/>
      <w:lvlText w:val=""/>
      <w:lvlJc w:val="left"/>
      <w:pPr>
        <w:tabs>
          <w:tab w:val="num" w:pos="360"/>
        </w:tabs>
        <w:ind w:left="340" w:hanging="340"/>
      </w:pPr>
      <w:rPr>
        <w:rFonts w:ascii="Symbol" w:hAnsi="Symbol" w:hint="default"/>
      </w:rPr>
    </w:lvl>
  </w:abstractNum>
  <w:abstractNum w:abstractNumId="5">
    <w:nsid w:val="31B22F8B"/>
    <w:multiLevelType w:val="hybridMultilevel"/>
    <w:tmpl w:val="642EB8AE"/>
    <w:lvl w:ilvl="0" w:tplc="6DB8B4EA">
      <w:start w:val="1"/>
      <w:numFmt w:val="bullet"/>
      <w:lvlText w:val="–"/>
      <w:lvlJc w:val="left"/>
      <w:pPr>
        <w:tabs>
          <w:tab w:val="num" w:pos="397"/>
        </w:tabs>
        <w:ind w:left="397" w:hanging="397"/>
      </w:pPr>
      <w:rPr>
        <w:rFonts w:ascii="Arial" w:hAnsi="Arial" w:cs="Times New Roman" w:hint="default"/>
        <w:sz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435E2A50"/>
    <w:multiLevelType w:val="singleLevel"/>
    <w:tmpl w:val="DDD4CBDE"/>
    <w:lvl w:ilvl="0">
      <w:start w:val="1"/>
      <w:numFmt w:val="bullet"/>
      <w:lvlText w:val=""/>
      <w:lvlJc w:val="left"/>
      <w:pPr>
        <w:tabs>
          <w:tab w:val="num" w:pos="360"/>
        </w:tabs>
        <w:ind w:left="340" w:hanging="340"/>
      </w:pPr>
      <w:rPr>
        <w:rFonts w:ascii="Symbol" w:hAnsi="Symbol" w:hint="default"/>
      </w:rPr>
    </w:lvl>
  </w:abstractNum>
  <w:abstractNum w:abstractNumId="7">
    <w:nsid w:val="5E3D16DC"/>
    <w:multiLevelType w:val="hybridMultilevel"/>
    <w:tmpl w:val="70E2EF48"/>
    <w:lvl w:ilvl="0" w:tplc="ABC2DFFE">
      <w:start w:val="1"/>
      <w:numFmt w:val="bullet"/>
      <w:lvlText w:val=""/>
      <w:lvlJc w:val="left"/>
      <w:pPr>
        <w:tabs>
          <w:tab w:val="num" w:pos="601"/>
        </w:tabs>
        <w:ind w:left="601" w:hanging="567"/>
      </w:pPr>
      <w:rPr>
        <w:rFonts w:ascii="Symbol" w:hAnsi="Symbol" w:cs="Times New Roman"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8">
    <w:nsid w:val="651F167C"/>
    <w:multiLevelType w:val="hybridMultilevel"/>
    <w:tmpl w:val="A724AE28"/>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5A2226"/>
    <w:multiLevelType w:val="multilevel"/>
    <w:tmpl w:val="8E54A49E"/>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4"/>
  </w:num>
  <w:num w:numId="3">
    <w:abstractNumId w:val="0"/>
  </w:num>
  <w:num w:numId="4">
    <w:abstractNumId w:val="3"/>
  </w:num>
  <w:num w:numId="5">
    <w:abstractNumId w:val="9"/>
  </w:num>
  <w:num w:numId="6">
    <w:abstractNumId w:val="5"/>
  </w:num>
  <w:num w:numId="7">
    <w:abstractNumId w:val="1"/>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AB"/>
    <w:rsid w:val="000005DC"/>
    <w:rsid w:val="000006E5"/>
    <w:rsid w:val="00012DAF"/>
    <w:rsid w:val="00013B28"/>
    <w:rsid w:val="00014765"/>
    <w:rsid w:val="00023B62"/>
    <w:rsid w:val="00025FD0"/>
    <w:rsid w:val="000260E8"/>
    <w:rsid w:val="000331A5"/>
    <w:rsid w:val="0004037E"/>
    <w:rsid w:val="0005513B"/>
    <w:rsid w:val="00055EB9"/>
    <w:rsid w:val="00056F83"/>
    <w:rsid w:val="00057281"/>
    <w:rsid w:val="00057514"/>
    <w:rsid w:val="0006241E"/>
    <w:rsid w:val="00067D43"/>
    <w:rsid w:val="00074F4F"/>
    <w:rsid w:val="00075207"/>
    <w:rsid w:val="000752A0"/>
    <w:rsid w:val="000753F7"/>
    <w:rsid w:val="00077455"/>
    <w:rsid w:val="0008227D"/>
    <w:rsid w:val="000927BD"/>
    <w:rsid w:val="000950BA"/>
    <w:rsid w:val="000A3EBB"/>
    <w:rsid w:val="000A4BD5"/>
    <w:rsid w:val="000A546A"/>
    <w:rsid w:val="000B369A"/>
    <w:rsid w:val="000B6CBC"/>
    <w:rsid w:val="000B78FC"/>
    <w:rsid w:val="000C0F76"/>
    <w:rsid w:val="000C451C"/>
    <w:rsid w:val="000C6E1D"/>
    <w:rsid w:val="000D321E"/>
    <w:rsid w:val="000D5C9A"/>
    <w:rsid w:val="000D7438"/>
    <w:rsid w:val="000F17AE"/>
    <w:rsid w:val="00101939"/>
    <w:rsid w:val="00115D08"/>
    <w:rsid w:val="00117ED1"/>
    <w:rsid w:val="00121228"/>
    <w:rsid w:val="0013009E"/>
    <w:rsid w:val="0013373B"/>
    <w:rsid w:val="00153643"/>
    <w:rsid w:val="00166F8A"/>
    <w:rsid w:val="00177C3C"/>
    <w:rsid w:val="00183585"/>
    <w:rsid w:val="00187F9E"/>
    <w:rsid w:val="001D0473"/>
    <w:rsid w:val="001E0101"/>
    <w:rsid w:val="001E6AB5"/>
    <w:rsid w:val="001F32C0"/>
    <w:rsid w:val="00212F91"/>
    <w:rsid w:val="002219B8"/>
    <w:rsid w:val="0023105E"/>
    <w:rsid w:val="00246A03"/>
    <w:rsid w:val="0027034F"/>
    <w:rsid w:val="0028016A"/>
    <w:rsid w:val="002836AF"/>
    <w:rsid w:val="00284EF0"/>
    <w:rsid w:val="00294342"/>
    <w:rsid w:val="002947A3"/>
    <w:rsid w:val="002A6DED"/>
    <w:rsid w:val="002B2DC7"/>
    <w:rsid w:val="002B56E5"/>
    <w:rsid w:val="002D61F1"/>
    <w:rsid w:val="002D7265"/>
    <w:rsid w:val="002E024F"/>
    <w:rsid w:val="002E0B8C"/>
    <w:rsid w:val="002F1D69"/>
    <w:rsid w:val="003002E7"/>
    <w:rsid w:val="00301370"/>
    <w:rsid w:val="00310FA7"/>
    <w:rsid w:val="003173BF"/>
    <w:rsid w:val="003221FB"/>
    <w:rsid w:val="00322416"/>
    <w:rsid w:val="003344E8"/>
    <w:rsid w:val="00335E48"/>
    <w:rsid w:val="00341435"/>
    <w:rsid w:val="00350200"/>
    <w:rsid w:val="003522C9"/>
    <w:rsid w:val="00353040"/>
    <w:rsid w:val="0036010B"/>
    <w:rsid w:val="00382E6F"/>
    <w:rsid w:val="00392262"/>
    <w:rsid w:val="003A302C"/>
    <w:rsid w:val="003A6047"/>
    <w:rsid w:val="003C05C2"/>
    <w:rsid w:val="003C2539"/>
    <w:rsid w:val="003E490F"/>
    <w:rsid w:val="003E7F3F"/>
    <w:rsid w:val="003F49A4"/>
    <w:rsid w:val="004121F9"/>
    <w:rsid w:val="00442AFE"/>
    <w:rsid w:val="00445CD4"/>
    <w:rsid w:val="0045185A"/>
    <w:rsid w:val="004530A1"/>
    <w:rsid w:val="00456EF2"/>
    <w:rsid w:val="0046089E"/>
    <w:rsid w:val="004910A3"/>
    <w:rsid w:val="00496F31"/>
    <w:rsid w:val="004A3C5E"/>
    <w:rsid w:val="004B0C5A"/>
    <w:rsid w:val="004B63DE"/>
    <w:rsid w:val="004C063B"/>
    <w:rsid w:val="004E7054"/>
    <w:rsid w:val="004F5DD3"/>
    <w:rsid w:val="0050109A"/>
    <w:rsid w:val="005154D2"/>
    <w:rsid w:val="00525D4D"/>
    <w:rsid w:val="00533773"/>
    <w:rsid w:val="0054486B"/>
    <w:rsid w:val="00550A92"/>
    <w:rsid w:val="00581A34"/>
    <w:rsid w:val="00585E58"/>
    <w:rsid w:val="0059168E"/>
    <w:rsid w:val="005917A9"/>
    <w:rsid w:val="005A4315"/>
    <w:rsid w:val="005C5C70"/>
    <w:rsid w:val="005D49E4"/>
    <w:rsid w:val="005E2C42"/>
    <w:rsid w:val="005E7808"/>
    <w:rsid w:val="00605AAF"/>
    <w:rsid w:val="00614C12"/>
    <w:rsid w:val="00620448"/>
    <w:rsid w:val="006207CB"/>
    <w:rsid w:val="0063077E"/>
    <w:rsid w:val="00636230"/>
    <w:rsid w:val="00654E5C"/>
    <w:rsid w:val="00664B23"/>
    <w:rsid w:val="006657C6"/>
    <w:rsid w:val="0068485A"/>
    <w:rsid w:val="006868D2"/>
    <w:rsid w:val="00696454"/>
    <w:rsid w:val="006B6034"/>
    <w:rsid w:val="006C0B93"/>
    <w:rsid w:val="006C78C2"/>
    <w:rsid w:val="006E1166"/>
    <w:rsid w:val="006F2EFF"/>
    <w:rsid w:val="007016E1"/>
    <w:rsid w:val="00703198"/>
    <w:rsid w:val="007035B4"/>
    <w:rsid w:val="00721084"/>
    <w:rsid w:val="00727332"/>
    <w:rsid w:val="0073065E"/>
    <w:rsid w:val="00730982"/>
    <w:rsid w:val="00737FCA"/>
    <w:rsid w:val="007543E3"/>
    <w:rsid w:val="00771DC9"/>
    <w:rsid w:val="00780780"/>
    <w:rsid w:val="00786CAB"/>
    <w:rsid w:val="00790DAF"/>
    <w:rsid w:val="00791A9C"/>
    <w:rsid w:val="00791B2F"/>
    <w:rsid w:val="007962B1"/>
    <w:rsid w:val="007A08BA"/>
    <w:rsid w:val="007A3D52"/>
    <w:rsid w:val="007A4F05"/>
    <w:rsid w:val="007C009C"/>
    <w:rsid w:val="007D23EE"/>
    <w:rsid w:val="007E1408"/>
    <w:rsid w:val="007E20B5"/>
    <w:rsid w:val="007E6050"/>
    <w:rsid w:val="007E7773"/>
    <w:rsid w:val="007F2601"/>
    <w:rsid w:val="007F3A85"/>
    <w:rsid w:val="00801C02"/>
    <w:rsid w:val="00804566"/>
    <w:rsid w:val="008152BE"/>
    <w:rsid w:val="00834BDE"/>
    <w:rsid w:val="0084304D"/>
    <w:rsid w:val="00844E5E"/>
    <w:rsid w:val="00852704"/>
    <w:rsid w:val="00856F32"/>
    <w:rsid w:val="00870A7C"/>
    <w:rsid w:val="00877AEF"/>
    <w:rsid w:val="00882728"/>
    <w:rsid w:val="00895FED"/>
    <w:rsid w:val="008A0979"/>
    <w:rsid w:val="008A0DF9"/>
    <w:rsid w:val="008B734A"/>
    <w:rsid w:val="008D0CEB"/>
    <w:rsid w:val="008E136E"/>
    <w:rsid w:val="008E6C40"/>
    <w:rsid w:val="00901961"/>
    <w:rsid w:val="00904EE5"/>
    <w:rsid w:val="00907A40"/>
    <w:rsid w:val="00915F7B"/>
    <w:rsid w:val="0091649D"/>
    <w:rsid w:val="009165AB"/>
    <w:rsid w:val="00943FAE"/>
    <w:rsid w:val="009542AC"/>
    <w:rsid w:val="00955277"/>
    <w:rsid w:val="009554A7"/>
    <w:rsid w:val="0096081A"/>
    <w:rsid w:val="00960F65"/>
    <w:rsid w:val="00961592"/>
    <w:rsid w:val="009647FC"/>
    <w:rsid w:val="00965E95"/>
    <w:rsid w:val="00972328"/>
    <w:rsid w:val="0097592E"/>
    <w:rsid w:val="0097751E"/>
    <w:rsid w:val="00990929"/>
    <w:rsid w:val="009A29AC"/>
    <w:rsid w:val="009A391B"/>
    <w:rsid w:val="009B50C2"/>
    <w:rsid w:val="009D1131"/>
    <w:rsid w:val="009E39A1"/>
    <w:rsid w:val="00A175CC"/>
    <w:rsid w:val="00A206F1"/>
    <w:rsid w:val="00A21D8C"/>
    <w:rsid w:val="00A3145D"/>
    <w:rsid w:val="00A3254D"/>
    <w:rsid w:val="00A479FB"/>
    <w:rsid w:val="00A55172"/>
    <w:rsid w:val="00A6047B"/>
    <w:rsid w:val="00A62467"/>
    <w:rsid w:val="00A70B7C"/>
    <w:rsid w:val="00A7358F"/>
    <w:rsid w:val="00A739F4"/>
    <w:rsid w:val="00A874E1"/>
    <w:rsid w:val="00A908EE"/>
    <w:rsid w:val="00A92529"/>
    <w:rsid w:val="00A961EF"/>
    <w:rsid w:val="00A97F9B"/>
    <w:rsid w:val="00AA2079"/>
    <w:rsid w:val="00AA3528"/>
    <w:rsid w:val="00AA4AF1"/>
    <w:rsid w:val="00AA6904"/>
    <w:rsid w:val="00AB4FF1"/>
    <w:rsid w:val="00AC52A8"/>
    <w:rsid w:val="00AD1D13"/>
    <w:rsid w:val="00AE2726"/>
    <w:rsid w:val="00AF508B"/>
    <w:rsid w:val="00AF651D"/>
    <w:rsid w:val="00AF66C7"/>
    <w:rsid w:val="00AF7E3E"/>
    <w:rsid w:val="00B0683A"/>
    <w:rsid w:val="00B12243"/>
    <w:rsid w:val="00B12ED2"/>
    <w:rsid w:val="00B17A6B"/>
    <w:rsid w:val="00B236DE"/>
    <w:rsid w:val="00B27272"/>
    <w:rsid w:val="00B32E2C"/>
    <w:rsid w:val="00B436B6"/>
    <w:rsid w:val="00B441F1"/>
    <w:rsid w:val="00B51B77"/>
    <w:rsid w:val="00B60CB8"/>
    <w:rsid w:val="00B71CA5"/>
    <w:rsid w:val="00B7371A"/>
    <w:rsid w:val="00B775A2"/>
    <w:rsid w:val="00B8768E"/>
    <w:rsid w:val="00B929E9"/>
    <w:rsid w:val="00BA37B5"/>
    <w:rsid w:val="00BA5CB1"/>
    <w:rsid w:val="00BB7053"/>
    <w:rsid w:val="00BC6541"/>
    <w:rsid w:val="00BD1AE0"/>
    <w:rsid w:val="00C10A91"/>
    <w:rsid w:val="00C10D41"/>
    <w:rsid w:val="00C14EF7"/>
    <w:rsid w:val="00C307D0"/>
    <w:rsid w:val="00C31CFD"/>
    <w:rsid w:val="00C3651D"/>
    <w:rsid w:val="00C40F74"/>
    <w:rsid w:val="00C61E9C"/>
    <w:rsid w:val="00C63450"/>
    <w:rsid w:val="00C70081"/>
    <w:rsid w:val="00C75093"/>
    <w:rsid w:val="00C75312"/>
    <w:rsid w:val="00C82EB2"/>
    <w:rsid w:val="00C848A8"/>
    <w:rsid w:val="00C947F2"/>
    <w:rsid w:val="00CA3CB2"/>
    <w:rsid w:val="00CA426A"/>
    <w:rsid w:val="00CA4EB1"/>
    <w:rsid w:val="00CA56A9"/>
    <w:rsid w:val="00CA6E6D"/>
    <w:rsid w:val="00CB43FA"/>
    <w:rsid w:val="00CC1ECC"/>
    <w:rsid w:val="00CC2088"/>
    <w:rsid w:val="00CC4A58"/>
    <w:rsid w:val="00CC6254"/>
    <w:rsid w:val="00CD7C3E"/>
    <w:rsid w:val="00CE1FAF"/>
    <w:rsid w:val="00CF44C9"/>
    <w:rsid w:val="00D01E28"/>
    <w:rsid w:val="00D05A9D"/>
    <w:rsid w:val="00D1642E"/>
    <w:rsid w:val="00D174DD"/>
    <w:rsid w:val="00D32D3C"/>
    <w:rsid w:val="00D35792"/>
    <w:rsid w:val="00D525BD"/>
    <w:rsid w:val="00D61DB1"/>
    <w:rsid w:val="00D67BE6"/>
    <w:rsid w:val="00D703A8"/>
    <w:rsid w:val="00D75410"/>
    <w:rsid w:val="00D769D9"/>
    <w:rsid w:val="00D96255"/>
    <w:rsid w:val="00DA569B"/>
    <w:rsid w:val="00DB4B7A"/>
    <w:rsid w:val="00DB7261"/>
    <w:rsid w:val="00DB774E"/>
    <w:rsid w:val="00DC48A0"/>
    <w:rsid w:val="00DE057A"/>
    <w:rsid w:val="00DE795A"/>
    <w:rsid w:val="00DF646A"/>
    <w:rsid w:val="00E1020C"/>
    <w:rsid w:val="00E1200C"/>
    <w:rsid w:val="00E16BDE"/>
    <w:rsid w:val="00E20ADB"/>
    <w:rsid w:val="00E279B8"/>
    <w:rsid w:val="00E35076"/>
    <w:rsid w:val="00E46D4A"/>
    <w:rsid w:val="00E47CCC"/>
    <w:rsid w:val="00E629E4"/>
    <w:rsid w:val="00E716A6"/>
    <w:rsid w:val="00E770E7"/>
    <w:rsid w:val="00E82F03"/>
    <w:rsid w:val="00E9196D"/>
    <w:rsid w:val="00EA4820"/>
    <w:rsid w:val="00EA4CF4"/>
    <w:rsid w:val="00EA5C56"/>
    <w:rsid w:val="00EB4710"/>
    <w:rsid w:val="00EB6FCC"/>
    <w:rsid w:val="00EB7843"/>
    <w:rsid w:val="00EE2AF6"/>
    <w:rsid w:val="00EE4E3F"/>
    <w:rsid w:val="00EE5671"/>
    <w:rsid w:val="00F04DF9"/>
    <w:rsid w:val="00F118FA"/>
    <w:rsid w:val="00F24AE0"/>
    <w:rsid w:val="00F40494"/>
    <w:rsid w:val="00F444A6"/>
    <w:rsid w:val="00F50E02"/>
    <w:rsid w:val="00F60FC9"/>
    <w:rsid w:val="00F647C7"/>
    <w:rsid w:val="00F77F93"/>
    <w:rsid w:val="00F80D39"/>
    <w:rsid w:val="00F8431D"/>
    <w:rsid w:val="00F86F6F"/>
    <w:rsid w:val="00FA5104"/>
    <w:rsid w:val="00FB4525"/>
    <w:rsid w:val="00FD59D1"/>
    <w:rsid w:val="00FE0A95"/>
    <w:rsid w:val="00FE741D"/>
    <w:rsid w:val="00FF000E"/>
    <w:rsid w:val="00FF35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lang w:val="en-US" w:eastAsia="cs-CZ"/>
    </w:rPr>
  </w:style>
  <w:style w:type="paragraph" w:styleId="Nadpis1">
    <w:name w:val="heading 1"/>
    <w:basedOn w:val="Normlny"/>
    <w:next w:val="Normlny"/>
    <w:qFormat/>
    <w:pPr>
      <w:keepNext/>
      <w:tabs>
        <w:tab w:val="left" w:pos="567"/>
      </w:tabs>
      <w:spacing w:line="360" w:lineRule="auto"/>
      <w:outlineLvl w:val="0"/>
    </w:pPr>
    <w:rPr>
      <w:u w:val="single"/>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pPr>
      <w:tabs>
        <w:tab w:val="left" w:pos="567"/>
      </w:tabs>
      <w:spacing w:line="360" w:lineRule="auto"/>
      <w:ind w:left="1134" w:hanging="283"/>
    </w:pPr>
    <w:rPr>
      <w:lang w:val="sk-SK"/>
    </w:rPr>
  </w:style>
  <w:style w:type="paragraph" w:styleId="Zarkazkladnhotextu2">
    <w:name w:val="Body Text Indent 2"/>
    <w:basedOn w:val="Normlny"/>
    <w:pPr>
      <w:tabs>
        <w:tab w:val="left" w:pos="851"/>
      </w:tabs>
      <w:spacing w:line="360" w:lineRule="auto"/>
      <w:ind w:left="1560" w:hanging="1560"/>
      <w:jc w:val="both"/>
    </w:pPr>
    <w:rPr>
      <w:lang w:val="sk-SK"/>
    </w:rPr>
  </w:style>
  <w:style w:type="paragraph" w:styleId="Zarkazkladnhotextu3">
    <w:name w:val="Body Text Indent 3"/>
    <w:basedOn w:val="Normlny"/>
    <w:pPr>
      <w:tabs>
        <w:tab w:val="left" w:pos="851"/>
      </w:tabs>
      <w:spacing w:line="360" w:lineRule="auto"/>
      <w:ind w:left="1134" w:hanging="1134"/>
    </w:pPr>
    <w:rPr>
      <w:lang w:val="sk-SK"/>
    </w:rPr>
  </w:style>
  <w:style w:type="paragraph" w:styleId="Pta">
    <w:name w:val="footer"/>
    <w:basedOn w:val="Normlny"/>
    <w:pPr>
      <w:tabs>
        <w:tab w:val="center" w:pos="4320"/>
        <w:tab w:val="right" w:pos="8640"/>
      </w:tabs>
    </w:pPr>
  </w:style>
  <w:style w:type="character" w:styleId="slostrany">
    <w:name w:val="page number"/>
    <w:basedOn w:val="Predvolenpsmoodseku"/>
  </w:style>
  <w:style w:type="paragraph" w:styleId="Nzov">
    <w:name w:val="Title"/>
    <w:basedOn w:val="Normlny"/>
    <w:link w:val="NzovChar"/>
    <w:qFormat/>
    <w:pPr>
      <w:jc w:val="center"/>
    </w:pPr>
    <w:rPr>
      <w:rFonts w:ascii="Arial" w:hAnsi="Arial"/>
      <w:b/>
      <w:lang w:val="x-none" w:eastAsia="x-none"/>
    </w:rPr>
  </w:style>
  <w:style w:type="paragraph" w:styleId="Zkladntext">
    <w:name w:val="Body Text"/>
    <w:basedOn w:val="Normlny"/>
    <w:pPr>
      <w:spacing w:after="120"/>
    </w:pPr>
  </w:style>
  <w:style w:type="paragraph" w:styleId="Textbubliny">
    <w:name w:val="Balloon Text"/>
    <w:basedOn w:val="Normlny"/>
    <w:semiHidden/>
    <w:rsid w:val="00FD59D1"/>
    <w:rPr>
      <w:rFonts w:ascii="Tahoma" w:hAnsi="Tahoma" w:cs="Tahoma"/>
      <w:sz w:val="16"/>
      <w:szCs w:val="16"/>
    </w:rPr>
  </w:style>
  <w:style w:type="character" w:customStyle="1" w:styleId="NzovChar">
    <w:name w:val="Názov Char"/>
    <w:link w:val="Nzov"/>
    <w:rsid w:val="00A7358F"/>
    <w:rPr>
      <w:rFonts w:ascii="Arial" w:hAnsi="Arial"/>
      <w:b/>
      <w:sz w:val="24"/>
    </w:rPr>
  </w:style>
  <w:style w:type="character" w:styleId="Hypertextovprepojenie">
    <w:name w:val="Hyperlink"/>
    <w:rsid w:val="00A7358F"/>
    <w:rPr>
      <w:color w:val="0000FF"/>
      <w:u w:val="single"/>
    </w:rPr>
  </w:style>
  <w:style w:type="paragraph" w:customStyle="1" w:styleId="EMEABodyText">
    <w:name w:val="EMEA Body Text"/>
    <w:basedOn w:val="Normlny"/>
    <w:link w:val="EMEABodyTextChar"/>
    <w:rsid w:val="00703198"/>
    <w:rPr>
      <w:sz w:val="22"/>
      <w:lang w:val="en-GB" w:eastAsia="x-none"/>
    </w:rPr>
  </w:style>
  <w:style w:type="character" w:customStyle="1" w:styleId="EMEABodyTextChar">
    <w:name w:val="EMEA Body Text Char"/>
    <w:link w:val="EMEABodyText"/>
    <w:rsid w:val="00703198"/>
    <w:rPr>
      <w:sz w:val="22"/>
      <w:lang w:val="en-GB"/>
    </w:rPr>
  </w:style>
  <w:style w:type="table" w:styleId="Mriekatabuky">
    <w:name w:val="Table Grid"/>
    <w:basedOn w:val="Normlnatabuka"/>
    <w:rsid w:val="00703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7F2601"/>
    <w:rPr>
      <w:sz w:val="16"/>
      <w:szCs w:val="16"/>
    </w:rPr>
  </w:style>
  <w:style w:type="paragraph" w:styleId="Textkomentra">
    <w:name w:val="annotation text"/>
    <w:basedOn w:val="Normlny"/>
    <w:link w:val="TextkomentraChar"/>
    <w:rsid w:val="007F2601"/>
    <w:rPr>
      <w:sz w:val="20"/>
      <w:lang w:val="x-none"/>
    </w:rPr>
  </w:style>
  <w:style w:type="character" w:customStyle="1" w:styleId="TextkomentraChar">
    <w:name w:val="Text komentára Char"/>
    <w:link w:val="Textkomentra"/>
    <w:rsid w:val="007F2601"/>
    <w:rPr>
      <w:lang w:eastAsia="cs-CZ"/>
    </w:rPr>
  </w:style>
  <w:style w:type="paragraph" w:styleId="Predmetkomentra">
    <w:name w:val="annotation subject"/>
    <w:basedOn w:val="Textkomentra"/>
    <w:next w:val="Textkomentra"/>
    <w:link w:val="PredmetkomentraChar"/>
    <w:rsid w:val="007F2601"/>
    <w:rPr>
      <w:b/>
      <w:bCs/>
    </w:rPr>
  </w:style>
  <w:style w:type="character" w:customStyle="1" w:styleId="PredmetkomentraChar">
    <w:name w:val="Predmet komentára Char"/>
    <w:link w:val="Predmetkomentra"/>
    <w:rsid w:val="007F2601"/>
    <w:rPr>
      <w:b/>
      <w:bCs/>
      <w:lang w:eastAsia="cs-CZ"/>
    </w:rPr>
  </w:style>
  <w:style w:type="paragraph" w:styleId="Hlavika">
    <w:name w:val="header"/>
    <w:basedOn w:val="Normlny"/>
    <w:link w:val="HlavikaChar"/>
    <w:uiPriority w:val="99"/>
    <w:rsid w:val="000A4BD5"/>
    <w:pPr>
      <w:tabs>
        <w:tab w:val="center" w:pos="4703"/>
        <w:tab w:val="right" w:pos="9406"/>
      </w:tabs>
    </w:pPr>
    <w:rPr>
      <w:lang w:val="x-none"/>
    </w:rPr>
  </w:style>
  <w:style w:type="character" w:customStyle="1" w:styleId="HlavikaChar">
    <w:name w:val="Hlavička Char"/>
    <w:link w:val="Hlavika"/>
    <w:uiPriority w:val="99"/>
    <w:rsid w:val="000A4BD5"/>
    <w:rPr>
      <w:sz w:val="24"/>
      <w:lang w:eastAsia="cs-CZ"/>
    </w:rPr>
  </w:style>
  <w:style w:type="character" w:styleId="Zvraznenie">
    <w:name w:val="Emphasis"/>
    <w:uiPriority w:val="20"/>
    <w:qFormat/>
    <w:rsid w:val="0063077E"/>
    <w:rPr>
      <w:i/>
      <w:iCs/>
    </w:rPr>
  </w:style>
  <w:style w:type="character" w:customStyle="1" w:styleId="longtext">
    <w:name w:val="long_text"/>
    <w:basedOn w:val="Predvolenpsmoodseku"/>
    <w:rsid w:val="00F86F6F"/>
  </w:style>
  <w:style w:type="paragraph" w:customStyle="1" w:styleId="A-TableText">
    <w:name w:val="A-Table Text"/>
    <w:rsid w:val="0046089E"/>
    <w:pPr>
      <w:spacing w:before="60" w:after="60"/>
    </w:pPr>
    <w:rPr>
      <w:sz w:val="22"/>
      <w:szCs w:val="22"/>
      <w:lang w:val="en-GB" w:eastAsia="en-US"/>
    </w:rPr>
  </w:style>
  <w:style w:type="paragraph" w:customStyle="1" w:styleId="Default">
    <w:name w:val="Default"/>
    <w:rsid w:val="00445CD4"/>
    <w:pPr>
      <w:autoSpaceDE w:val="0"/>
      <w:autoSpaceDN w:val="0"/>
      <w:adjustRightInd w:val="0"/>
    </w:pPr>
    <w:rPr>
      <w:color w:val="000000"/>
      <w:sz w:val="24"/>
      <w:szCs w:val="24"/>
    </w:rPr>
  </w:style>
  <w:style w:type="character" w:customStyle="1" w:styleId="TextChar1">
    <w:name w:val="Text Char1"/>
    <w:link w:val="Text"/>
    <w:locked/>
    <w:rsid w:val="00BD1AE0"/>
    <w:rPr>
      <w:rFonts w:ascii="SimSun" w:eastAsia="SimSun" w:hAnsi="SimSun"/>
      <w:color w:val="000000"/>
    </w:rPr>
  </w:style>
  <w:style w:type="paragraph" w:customStyle="1" w:styleId="Text">
    <w:name w:val="Text"/>
    <w:basedOn w:val="Normlny"/>
    <w:link w:val="TextChar1"/>
    <w:rsid w:val="00BD1AE0"/>
    <w:pPr>
      <w:spacing w:after="240" w:line="276" w:lineRule="auto"/>
      <w:ind w:left="1134"/>
      <w:jc w:val="both"/>
    </w:pPr>
    <w:rPr>
      <w:rFonts w:ascii="SimSun" w:eastAsia="SimSun" w:hAnsi="SimSun"/>
      <w:color w:val="000000"/>
      <w:sz w:val="20"/>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lang w:val="en-US" w:eastAsia="cs-CZ"/>
    </w:rPr>
  </w:style>
  <w:style w:type="paragraph" w:styleId="Nadpis1">
    <w:name w:val="heading 1"/>
    <w:basedOn w:val="Normlny"/>
    <w:next w:val="Normlny"/>
    <w:qFormat/>
    <w:pPr>
      <w:keepNext/>
      <w:tabs>
        <w:tab w:val="left" w:pos="567"/>
      </w:tabs>
      <w:spacing w:line="360" w:lineRule="auto"/>
      <w:outlineLvl w:val="0"/>
    </w:pPr>
    <w:rPr>
      <w:u w:val="single"/>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pPr>
      <w:tabs>
        <w:tab w:val="left" w:pos="567"/>
      </w:tabs>
      <w:spacing w:line="360" w:lineRule="auto"/>
      <w:ind w:left="1134" w:hanging="283"/>
    </w:pPr>
    <w:rPr>
      <w:lang w:val="sk-SK"/>
    </w:rPr>
  </w:style>
  <w:style w:type="paragraph" w:styleId="Zarkazkladnhotextu2">
    <w:name w:val="Body Text Indent 2"/>
    <w:basedOn w:val="Normlny"/>
    <w:pPr>
      <w:tabs>
        <w:tab w:val="left" w:pos="851"/>
      </w:tabs>
      <w:spacing w:line="360" w:lineRule="auto"/>
      <w:ind w:left="1560" w:hanging="1560"/>
      <w:jc w:val="both"/>
    </w:pPr>
    <w:rPr>
      <w:lang w:val="sk-SK"/>
    </w:rPr>
  </w:style>
  <w:style w:type="paragraph" w:styleId="Zarkazkladnhotextu3">
    <w:name w:val="Body Text Indent 3"/>
    <w:basedOn w:val="Normlny"/>
    <w:pPr>
      <w:tabs>
        <w:tab w:val="left" w:pos="851"/>
      </w:tabs>
      <w:spacing w:line="360" w:lineRule="auto"/>
      <w:ind w:left="1134" w:hanging="1134"/>
    </w:pPr>
    <w:rPr>
      <w:lang w:val="sk-SK"/>
    </w:rPr>
  </w:style>
  <w:style w:type="paragraph" w:styleId="Pta">
    <w:name w:val="footer"/>
    <w:basedOn w:val="Normlny"/>
    <w:pPr>
      <w:tabs>
        <w:tab w:val="center" w:pos="4320"/>
        <w:tab w:val="right" w:pos="8640"/>
      </w:tabs>
    </w:pPr>
  </w:style>
  <w:style w:type="character" w:styleId="slostrany">
    <w:name w:val="page number"/>
    <w:basedOn w:val="Predvolenpsmoodseku"/>
  </w:style>
  <w:style w:type="paragraph" w:styleId="Nzov">
    <w:name w:val="Title"/>
    <w:basedOn w:val="Normlny"/>
    <w:link w:val="NzovChar"/>
    <w:qFormat/>
    <w:pPr>
      <w:jc w:val="center"/>
    </w:pPr>
    <w:rPr>
      <w:rFonts w:ascii="Arial" w:hAnsi="Arial"/>
      <w:b/>
      <w:lang w:val="x-none" w:eastAsia="x-none"/>
    </w:rPr>
  </w:style>
  <w:style w:type="paragraph" w:styleId="Zkladntext">
    <w:name w:val="Body Text"/>
    <w:basedOn w:val="Normlny"/>
    <w:pPr>
      <w:spacing w:after="120"/>
    </w:pPr>
  </w:style>
  <w:style w:type="paragraph" w:styleId="Textbubliny">
    <w:name w:val="Balloon Text"/>
    <w:basedOn w:val="Normlny"/>
    <w:semiHidden/>
    <w:rsid w:val="00FD59D1"/>
    <w:rPr>
      <w:rFonts w:ascii="Tahoma" w:hAnsi="Tahoma" w:cs="Tahoma"/>
      <w:sz w:val="16"/>
      <w:szCs w:val="16"/>
    </w:rPr>
  </w:style>
  <w:style w:type="character" w:customStyle="1" w:styleId="NzovChar">
    <w:name w:val="Názov Char"/>
    <w:link w:val="Nzov"/>
    <w:rsid w:val="00A7358F"/>
    <w:rPr>
      <w:rFonts w:ascii="Arial" w:hAnsi="Arial"/>
      <w:b/>
      <w:sz w:val="24"/>
    </w:rPr>
  </w:style>
  <w:style w:type="character" w:styleId="Hypertextovprepojenie">
    <w:name w:val="Hyperlink"/>
    <w:rsid w:val="00A7358F"/>
    <w:rPr>
      <w:color w:val="0000FF"/>
      <w:u w:val="single"/>
    </w:rPr>
  </w:style>
  <w:style w:type="paragraph" w:customStyle="1" w:styleId="EMEABodyText">
    <w:name w:val="EMEA Body Text"/>
    <w:basedOn w:val="Normlny"/>
    <w:link w:val="EMEABodyTextChar"/>
    <w:rsid w:val="00703198"/>
    <w:rPr>
      <w:sz w:val="22"/>
      <w:lang w:val="en-GB" w:eastAsia="x-none"/>
    </w:rPr>
  </w:style>
  <w:style w:type="character" w:customStyle="1" w:styleId="EMEABodyTextChar">
    <w:name w:val="EMEA Body Text Char"/>
    <w:link w:val="EMEABodyText"/>
    <w:rsid w:val="00703198"/>
    <w:rPr>
      <w:sz w:val="22"/>
      <w:lang w:val="en-GB"/>
    </w:rPr>
  </w:style>
  <w:style w:type="table" w:styleId="Mriekatabuky">
    <w:name w:val="Table Grid"/>
    <w:basedOn w:val="Normlnatabuka"/>
    <w:rsid w:val="00703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7F2601"/>
    <w:rPr>
      <w:sz w:val="16"/>
      <w:szCs w:val="16"/>
    </w:rPr>
  </w:style>
  <w:style w:type="paragraph" w:styleId="Textkomentra">
    <w:name w:val="annotation text"/>
    <w:basedOn w:val="Normlny"/>
    <w:link w:val="TextkomentraChar"/>
    <w:rsid w:val="007F2601"/>
    <w:rPr>
      <w:sz w:val="20"/>
      <w:lang w:val="x-none"/>
    </w:rPr>
  </w:style>
  <w:style w:type="character" w:customStyle="1" w:styleId="TextkomentraChar">
    <w:name w:val="Text komentára Char"/>
    <w:link w:val="Textkomentra"/>
    <w:rsid w:val="007F2601"/>
    <w:rPr>
      <w:lang w:eastAsia="cs-CZ"/>
    </w:rPr>
  </w:style>
  <w:style w:type="paragraph" w:styleId="Predmetkomentra">
    <w:name w:val="annotation subject"/>
    <w:basedOn w:val="Textkomentra"/>
    <w:next w:val="Textkomentra"/>
    <w:link w:val="PredmetkomentraChar"/>
    <w:rsid w:val="007F2601"/>
    <w:rPr>
      <w:b/>
      <w:bCs/>
    </w:rPr>
  </w:style>
  <w:style w:type="character" w:customStyle="1" w:styleId="PredmetkomentraChar">
    <w:name w:val="Predmet komentára Char"/>
    <w:link w:val="Predmetkomentra"/>
    <w:rsid w:val="007F2601"/>
    <w:rPr>
      <w:b/>
      <w:bCs/>
      <w:lang w:eastAsia="cs-CZ"/>
    </w:rPr>
  </w:style>
  <w:style w:type="paragraph" w:styleId="Hlavika">
    <w:name w:val="header"/>
    <w:basedOn w:val="Normlny"/>
    <w:link w:val="HlavikaChar"/>
    <w:uiPriority w:val="99"/>
    <w:rsid w:val="000A4BD5"/>
    <w:pPr>
      <w:tabs>
        <w:tab w:val="center" w:pos="4703"/>
        <w:tab w:val="right" w:pos="9406"/>
      </w:tabs>
    </w:pPr>
    <w:rPr>
      <w:lang w:val="x-none"/>
    </w:rPr>
  </w:style>
  <w:style w:type="character" w:customStyle="1" w:styleId="HlavikaChar">
    <w:name w:val="Hlavička Char"/>
    <w:link w:val="Hlavika"/>
    <w:uiPriority w:val="99"/>
    <w:rsid w:val="000A4BD5"/>
    <w:rPr>
      <w:sz w:val="24"/>
      <w:lang w:eastAsia="cs-CZ"/>
    </w:rPr>
  </w:style>
  <w:style w:type="character" w:styleId="Zvraznenie">
    <w:name w:val="Emphasis"/>
    <w:uiPriority w:val="20"/>
    <w:qFormat/>
    <w:rsid w:val="0063077E"/>
    <w:rPr>
      <w:i/>
      <w:iCs/>
    </w:rPr>
  </w:style>
  <w:style w:type="character" w:customStyle="1" w:styleId="longtext">
    <w:name w:val="long_text"/>
    <w:basedOn w:val="Predvolenpsmoodseku"/>
    <w:rsid w:val="00F86F6F"/>
  </w:style>
  <w:style w:type="paragraph" w:customStyle="1" w:styleId="A-TableText">
    <w:name w:val="A-Table Text"/>
    <w:rsid w:val="0046089E"/>
    <w:pPr>
      <w:spacing w:before="60" w:after="60"/>
    </w:pPr>
    <w:rPr>
      <w:sz w:val="22"/>
      <w:szCs w:val="22"/>
      <w:lang w:val="en-GB" w:eastAsia="en-US"/>
    </w:rPr>
  </w:style>
  <w:style w:type="paragraph" w:customStyle="1" w:styleId="Default">
    <w:name w:val="Default"/>
    <w:rsid w:val="00445CD4"/>
    <w:pPr>
      <w:autoSpaceDE w:val="0"/>
      <w:autoSpaceDN w:val="0"/>
      <w:adjustRightInd w:val="0"/>
    </w:pPr>
    <w:rPr>
      <w:color w:val="000000"/>
      <w:sz w:val="24"/>
      <w:szCs w:val="24"/>
    </w:rPr>
  </w:style>
  <w:style w:type="character" w:customStyle="1" w:styleId="TextChar1">
    <w:name w:val="Text Char1"/>
    <w:link w:val="Text"/>
    <w:locked/>
    <w:rsid w:val="00BD1AE0"/>
    <w:rPr>
      <w:rFonts w:ascii="SimSun" w:eastAsia="SimSun" w:hAnsi="SimSun"/>
      <w:color w:val="000000"/>
    </w:rPr>
  </w:style>
  <w:style w:type="paragraph" w:customStyle="1" w:styleId="Text">
    <w:name w:val="Text"/>
    <w:basedOn w:val="Normlny"/>
    <w:link w:val="TextChar1"/>
    <w:rsid w:val="00BD1AE0"/>
    <w:pPr>
      <w:spacing w:after="240" w:line="276" w:lineRule="auto"/>
      <w:ind w:left="1134"/>
      <w:jc w:val="both"/>
    </w:pPr>
    <w:rPr>
      <w:rFonts w:ascii="SimSun" w:eastAsia="SimSun" w:hAnsi="SimSun"/>
      <w:color w:val="000000"/>
      <w:sz w:val="2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071535">
      <w:bodyDiv w:val="1"/>
      <w:marLeft w:val="0"/>
      <w:marRight w:val="0"/>
      <w:marTop w:val="0"/>
      <w:marBottom w:val="0"/>
      <w:divBdr>
        <w:top w:val="none" w:sz="0" w:space="0" w:color="auto"/>
        <w:left w:val="none" w:sz="0" w:space="0" w:color="auto"/>
        <w:bottom w:val="none" w:sz="0" w:space="0" w:color="auto"/>
        <w:right w:val="none" w:sz="0" w:space="0" w:color="auto"/>
      </w:divBdr>
    </w:div>
    <w:div w:id="988557408">
      <w:bodyDiv w:val="1"/>
      <w:marLeft w:val="0"/>
      <w:marRight w:val="0"/>
      <w:marTop w:val="0"/>
      <w:marBottom w:val="0"/>
      <w:divBdr>
        <w:top w:val="none" w:sz="0" w:space="0" w:color="auto"/>
        <w:left w:val="none" w:sz="0" w:space="0" w:color="auto"/>
        <w:bottom w:val="none" w:sz="0" w:space="0" w:color="auto"/>
        <w:right w:val="none" w:sz="0" w:space="0" w:color="auto"/>
      </w:divBdr>
    </w:div>
    <w:div w:id="198831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3907</Words>
  <Characters>26363</Characters>
  <Application>Microsoft Office Word</Application>
  <DocSecurity>0</DocSecurity>
  <Lines>219</Lines>
  <Paragraphs>60</Paragraphs>
  <ScaleCrop>false</ScaleCrop>
  <HeadingPairs>
    <vt:vector size="2" baseType="variant">
      <vt:variant>
        <vt:lpstr>Názov</vt:lpstr>
      </vt:variant>
      <vt:variant>
        <vt:i4>1</vt:i4>
      </vt:variant>
    </vt:vector>
  </HeadingPairs>
  <TitlesOfParts>
    <vt:vector size="1" baseType="lpstr">
      <vt:lpstr/>
    </vt:vector>
  </TitlesOfParts>
  <Company>Hewlett-Packard</Company>
  <LinksUpToDate>false</LinksUpToDate>
  <CharactersWithSpaces>30210</CharactersWithSpaces>
  <SharedDoc>false</SharedDoc>
  <HLinks>
    <vt:vector size="18" baseType="variant">
      <vt:variant>
        <vt:i4>3145768</vt:i4>
      </vt:variant>
      <vt:variant>
        <vt:i4>6</vt:i4>
      </vt:variant>
      <vt:variant>
        <vt:i4>0</vt:i4>
      </vt:variant>
      <vt:variant>
        <vt:i4>5</vt:i4>
      </vt:variant>
      <vt:variant>
        <vt:lpwstr>https://portal.sukl.sk/eskadra/</vt:lpwstr>
      </vt:variant>
      <vt:variant>
        <vt:lpwstr/>
      </vt:variant>
      <vt:variant>
        <vt:i4>7733306</vt:i4>
      </vt:variant>
      <vt:variant>
        <vt:i4>3</vt:i4>
      </vt:variant>
      <vt:variant>
        <vt:i4>0</vt:i4>
      </vt:variant>
      <vt:variant>
        <vt:i4>5</vt:i4>
      </vt:variant>
      <vt:variant>
        <vt:lpwstr>http://www.sukl.sk/</vt:lpwstr>
      </vt:variant>
      <vt:variant>
        <vt:lpwstr/>
      </vt:variant>
      <vt:variant>
        <vt:i4>5898285</vt:i4>
      </vt:variant>
      <vt:variant>
        <vt:i4>0</vt:i4>
      </vt:variant>
      <vt:variant>
        <vt:i4>0</vt:i4>
      </vt:variant>
      <vt:variant>
        <vt:i4>5</vt:i4>
      </vt:variant>
      <vt:variant>
        <vt:lpwstr>mailto:neziaduce.ucinky@sukl.sk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Regpharm</dc:creator>
  <cp:lastModifiedBy>Uhnáková Milota</cp:lastModifiedBy>
  <cp:revision>2</cp:revision>
  <cp:lastPrinted>2011-04-19T09:51:00Z</cp:lastPrinted>
  <dcterms:created xsi:type="dcterms:W3CDTF">2019-09-02T10:00:00Z</dcterms:created>
  <dcterms:modified xsi:type="dcterms:W3CDTF">2019-09-02T10:00:00Z</dcterms:modified>
</cp:coreProperties>
</file>