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56FB4" w14:textId="77777777" w:rsidR="009E0B2D" w:rsidRPr="00484220" w:rsidRDefault="009E0B2D" w:rsidP="00484220">
      <w:pPr>
        <w:jc w:val="center"/>
        <w:rPr>
          <w:b/>
          <w:sz w:val="22"/>
          <w:szCs w:val="22"/>
          <w:lang w:val="sk-SK"/>
        </w:rPr>
      </w:pPr>
      <w:r w:rsidRPr="00484220">
        <w:rPr>
          <w:b/>
          <w:sz w:val="22"/>
          <w:szCs w:val="22"/>
          <w:lang w:val="sk-SK"/>
        </w:rPr>
        <w:t>SÚHRN CHARAKTERISTICKÝCH VLASTNOSTÍ LIEKU</w:t>
      </w:r>
    </w:p>
    <w:p w14:paraId="4DFB0F60" w14:textId="77777777" w:rsidR="00894DC9" w:rsidRDefault="00894DC9" w:rsidP="00484220">
      <w:pPr>
        <w:rPr>
          <w:sz w:val="22"/>
          <w:szCs w:val="22"/>
          <w:lang w:val="sk-SK"/>
        </w:rPr>
      </w:pPr>
    </w:p>
    <w:p w14:paraId="17A89672" w14:textId="77777777" w:rsidR="00484220" w:rsidRPr="00484220" w:rsidRDefault="00484220" w:rsidP="00484220">
      <w:pPr>
        <w:rPr>
          <w:sz w:val="22"/>
          <w:szCs w:val="22"/>
          <w:lang w:val="sk-SK"/>
        </w:rPr>
      </w:pPr>
    </w:p>
    <w:p w14:paraId="3389BE8D" w14:textId="77777777" w:rsidR="009E0B2D" w:rsidRPr="00484220" w:rsidRDefault="009E0B2D" w:rsidP="00484220">
      <w:pPr>
        <w:rPr>
          <w:b/>
          <w:sz w:val="22"/>
          <w:szCs w:val="22"/>
          <w:lang w:val="sk-SK"/>
        </w:rPr>
      </w:pPr>
      <w:r w:rsidRPr="00484220">
        <w:rPr>
          <w:b/>
          <w:sz w:val="22"/>
          <w:szCs w:val="22"/>
          <w:lang w:val="sk-SK"/>
        </w:rPr>
        <w:t>1.</w:t>
      </w:r>
      <w:r w:rsidR="00AA453C" w:rsidRPr="00484220">
        <w:rPr>
          <w:b/>
          <w:sz w:val="22"/>
          <w:szCs w:val="22"/>
          <w:lang w:val="sk-SK"/>
        </w:rPr>
        <w:tab/>
      </w:r>
      <w:r w:rsidRPr="00484220">
        <w:rPr>
          <w:b/>
          <w:sz w:val="22"/>
          <w:szCs w:val="22"/>
          <w:lang w:val="sk-SK"/>
        </w:rPr>
        <w:t>NÁZOV LIEKU</w:t>
      </w:r>
    </w:p>
    <w:p w14:paraId="465FF78C" w14:textId="77777777" w:rsidR="00894DC9" w:rsidRPr="00484220" w:rsidRDefault="00894DC9" w:rsidP="00484220">
      <w:pPr>
        <w:rPr>
          <w:sz w:val="22"/>
          <w:szCs w:val="22"/>
          <w:lang w:val="sk-SK"/>
        </w:rPr>
      </w:pPr>
    </w:p>
    <w:p w14:paraId="6AA884E8" w14:textId="6DAFB911" w:rsidR="009E0B2D" w:rsidRPr="00484220" w:rsidRDefault="009E0B2D" w:rsidP="00484220">
      <w:pPr>
        <w:rPr>
          <w:bCs/>
          <w:sz w:val="22"/>
          <w:szCs w:val="22"/>
          <w:lang w:val="sk-SK"/>
        </w:rPr>
      </w:pPr>
      <w:r w:rsidRPr="00484220">
        <w:rPr>
          <w:sz w:val="22"/>
          <w:szCs w:val="22"/>
          <w:lang w:val="sk-SK"/>
        </w:rPr>
        <w:t>TOBREX</w:t>
      </w:r>
    </w:p>
    <w:p w14:paraId="3435F72A" w14:textId="132CEA6B" w:rsidR="00AA453C" w:rsidRPr="00484220" w:rsidRDefault="00B506FB" w:rsidP="00484220">
      <w:pPr>
        <w:rPr>
          <w:bCs/>
          <w:sz w:val="22"/>
          <w:szCs w:val="22"/>
          <w:lang w:val="sk-SK"/>
        </w:rPr>
      </w:pPr>
      <w:r>
        <w:rPr>
          <w:bCs/>
          <w:sz w:val="22"/>
          <w:szCs w:val="22"/>
          <w:lang w:val="sk-SK"/>
        </w:rPr>
        <w:t xml:space="preserve">3 mg/ml </w:t>
      </w:r>
      <w:bookmarkStart w:id="0" w:name="_GoBack"/>
      <w:bookmarkEnd w:id="0"/>
      <w:r w:rsidR="000B2315" w:rsidRPr="00484220">
        <w:rPr>
          <w:bCs/>
          <w:sz w:val="22"/>
          <w:szCs w:val="22"/>
          <w:lang w:val="sk-SK"/>
        </w:rPr>
        <w:t>o</w:t>
      </w:r>
      <w:r w:rsidR="009E0B2D" w:rsidRPr="00484220">
        <w:rPr>
          <w:bCs/>
          <w:sz w:val="22"/>
          <w:szCs w:val="22"/>
          <w:lang w:val="sk-SK"/>
        </w:rPr>
        <w:t xml:space="preserve">čná roztoková instilácia </w:t>
      </w:r>
    </w:p>
    <w:p w14:paraId="1557C4E7" w14:textId="77777777" w:rsidR="009E0B2D" w:rsidRPr="00484220" w:rsidRDefault="009E0B2D" w:rsidP="00484220">
      <w:pPr>
        <w:rPr>
          <w:bCs/>
          <w:sz w:val="22"/>
          <w:szCs w:val="22"/>
          <w:lang w:val="sk-SK"/>
        </w:rPr>
      </w:pPr>
    </w:p>
    <w:p w14:paraId="63297FB3" w14:textId="77777777" w:rsidR="00894DC9" w:rsidRPr="00484220" w:rsidRDefault="00894DC9" w:rsidP="00484220">
      <w:pPr>
        <w:rPr>
          <w:sz w:val="22"/>
          <w:szCs w:val="22"/>
          <w:lang w:val="sk-SK"/>
        </w:rPr>
      </w:pPr>
    </w:p>
    <w:p w14:paraId="4A14CF31" w14:textId="77777777" w:rsidR="009E0B2D" w:rsidRPr="00484220" w:rsidRDefault="009E0B2D" w:rsidP="00484220">
      <w:pPr>
        <w:rPr>
          <w:b/>
          <w:sz w:val="22"/>
          <w:szCs w:val="22"/>
          <w:lang w:val="sk-SK"/>
        </w:rPr>
      </w:pPr>
      <w:r w:rsidRPr="00484220">
        <w:rPr>
          <w:b/>
          <w:sz w:val="22"/>
          <w:szCs w:val="22"/>
          <w:lang w:val="sk-SK"/>
        </w:rPr>
        <w:t>2.</w:t>
      </w:r>
      <w:r w:rsidR="00AA453C" w:rsidRPr="00484220">
        <w:rPr>
          <w:b/>
          <w:sz w:val="22"/>
          <w:szCs w:val="22"/>
          <w:lang w:val="sk-SK"/>
        </w:rPr>
        <w:tab/>
      </w:r>
      <w:r w:rsidRPr="00484220">
        <w:rPr>
          <w:b/>
          <w:sz w:val="22"/>
          <w:szCs w:val="22"/>
          <w:lang w:val="sk-SK"/>
        </w:rPr>
        <w:t>KVALITATÍVNE A KVANTITATÍVNE ZLOŽENIE</w:t>
      </w:r>
    </w:p>
    <w:p w14:paraId="1B5D6A7D" w14:textId="77777777" w:rsidR="00894DC9" w:rsidRPr="00484220" w:rsidRDefault="00894DC9" w:rsidP="00484220">
      <w:pPr>
        <w:rPr>
          <w:sz w:val="22"/>
          <w:szCs w:val="22"/>
          <w:lang w:val="sk-SK"/>
        </w:rPr>
      </w:pPr>
    </w:p>
    <w:p w14:paraId="69CAEF29" w14:textId="387F196D" w:rsidR="00AA453C" w:rsidRPr="00484220" w:rsidRDefault="009E0B2D" w:rsidP="00484220">
      <w:pPr>
        <w:rPr>
          <w:sz w:val="22"/>
          <w:szCs w:val="22"/>
          <w:lang w:val="sk-SK"/>
        </w:rPr>
      </w:pPr>
      <w:r w:rsidRPr="00484220">
        <w:rPr>
          <w:sz w:val="22"/>
          <w:szCs w:val="22"/>
          <w:lang w:val="sk-SK"/>
        </w:rPr>
        <w:t>Liečivo: tobramyc</w:t>
      </w:r>
      <w:r w:rsidR="00AA453C" w:rsidRPr="00484220">
        <w:rPr>
          <w:sz w:val="22"/>
          <w:szCs w:val="22"/>
          <w:lang w:val="sk-SK"/>
        </w:rPr>
        <w:t>í</w:t>
      </w:r>
      <w:r w:rsidRPr="00484220">
        <w:rPr>
          <w:sz w:val="22"/>
          <w:szCs w:val="22"/>
          <w:lang w:val="sk-SK"/>
        </w:rPr>
        <w:t xml:space="preserve">n </w:t>
      </w:r>
      <w:r w:rsidR="00C6399D" w:rsidRPr="00484220">
        <w:rPr>
          <w:sz w:val="22"/>
          <w:szCs w:val="22"/>
          <w:lang w:val="sk-SK"/>
        </w:rPr>
        <w:t>0,3</w:t>
      </w:r>
      <w:r w:rsidR="000B2315" w:rsidRPr="00484220">
        <w:rPr>
          <w:sz w:val="22"/>
          <w:szCs w:val="22"/>
          <w:lang w:val="sk-SK"/>
        </w:rPr>
        <w:t> </w:t>
      </w:r>
      <w:r w:rsidR="00C6399D" w:rsidRPr="00484220">
        <w:rPr>
          <w:sz w:val="22"/>
          <w:szCs w:val="22"/>
          <w:lang w:val="sk-SK"/>
        </w:rPr>
        <w:t>% (</w:t>
      </w:r>
      <w:r w:rsidRPr="00484220">
        <w:rPr>
          <w:sz w:val="22"/>
          <w:szCs w:val="22"/>
          <w:lang w:val="sk-SK"/>
        </w:rPr>
        <w:t>3</w:t>
      </w:r>
      <w:r w:rsidR="00AA453C" w:rsidRPr="00484220">
        <w:rPr>
          <w:sz w:val="22"/>
          <w:szCs w:val="22"/>
          <w:lang w:val="sk-SK"/>
        </w:rPr>
        <w:t> </w:t>
      </w:r>
      <w:r w:rsidRPr="00484220">
        <w:rPr>
          <w:sz w:val="22"/>
          <w:szCs w:val="22"/>
          <w:lang w:val="sk-SK"/>
        </w:rPr>
        <w:t>mg/ml</w:t>
      </w:r>
      <w:r w:rsidR="00C6399D" w:rsidRPr="00484220">
        <w:rPr>
          <w:sz w:val="22"/>
          <w:szCs w:val="22"/>
          <w:lang w:val="sk-SK"/>
        </w:rPr>
        <w:t>)</w:t>
      </w:r>
    </w:p>
    <w:p w14:paraId="095BB877" w14:textId="77777777" w:rsidR="00484220" w:rsidRPr="00484220" w:rsidRDefault="00484220" w:rsidP="00484220">
      <w:pPr>
        <w:rPr>
          <w:sz w:val="22"/>
          <w:szCs w:val="22"/>
          <w:lang w:val="sk-SK"/>
        </w:rPr>
      </w:pPr>
    </w:p>
    <w:p w14:paraId="2945E91D" w14:textId="5647C60B" w:rsidR="00C6399D" w:rsidRPr="00484220" w:rsidRDefault="00C6399D" w:rsidP="00484220">
      <w:pPr>
        <w:rPr>
          <w:sz w:val="22"/>
          <w:szCs w:val="22"/>
          <w:lang w:val="sk-SK"/>
        </w:rPr>
      </w:pPr>
      <w:r w:rsidRPr="00484220">
        <w:rPr>
          <w:sz w:val="22"/>
          <w:szCs w:val="22"/>
          <w:u w:val="single"/>
          <w:lang w:val="sk-SK"/>
        </w:rPr>
        <w:t>Pomocná látka so známym účinkom:</w:t>
      </w:r>
      <w:r w:rsidRPr="00484220">
        <w:rPr>
          <w:sz w:val="22"/>
          <w:szCs w:val="22"/>
          <w:lang w:val="sk-SK"/>
        </w:rPr>
        <w:t xml:space="preserve"> benzalkóniumchlorid 0,01</w:t>
      </w:r>
      <w:r w:rsidR="00AC3B55" w:rsidRPr="00484220">
        <w:rPr>
          <w:sz w:val="22"/>
          <w:szCs w:val="22"/>
          <w:lang w:val="sk-SK"/>
        </w:rPr>
        <w:t> </w:t>
      </w:r>
      <w:r w:rsidRPr="00484220">
        <w:rPr>
          <w:sz w:val="22"/>
          <w:szCs w:val="22"/>
          <w:lang w:val="sk-SK"/>
        </w:rPr>
        <w:t>% (0,1 mg/ml)</w:t>
      </w:r>
      <w:r w:rsidR="00484220" w:rsidRPr="00484220">
        <w:rPr>
          <w:sz w:val="22"/>
          <w:szCs w:val="22"/>
          <w:lang w:val="sk-SK"/>
        </w:rPr>
        <w:t>.</w:t>
      </w:r>
    </w:p>
    <w:p w14:paraId="1EC0674D" w14:textId="77777777" w:rsidR="00484220" w:rsidRPr="00484220" w:rsidRDefault="00484220" w:rsidP="00484220">
      <w:pPr>
        <w:rPr>
          <w:sz w:val="22"/>
          <w:szCs w:val="22"/>
          <w:lang w:val="sk-SK"/>
        </w:rPr>
      </w:pPr>
    </w:p>
    <w:p w14:paraId="7A0CC29E" w14:textId="33165D2E" w:rsidR="00CC533A" w:rsidRPr="00484220" w:rsidRDefault="00CC533A" w:rsidP="00484220">
      <w:pPr>
        <w:rPr>
          <w:sz w:val="22"/>
          <w:szCs w:val="22"/>
          <w:lang w:val="sk-SK"/>
        </w:rPr>
      </w:pPr>
      <w:r w:rsidRPr="00484220">
        <w:rPr>
          <w:sz w:val="22"/>
          <w:szCs w:val="22"/>
          <w:lang w:val="sk-SK"/>
        </w:rPr>
        <w:t>Úplný zoznam pomocných látok, pozri časť</w:t>
      </w:r>
      <w:r w:rsidR="00276E40" w:rsidRPr="00484220">
        <w:rPr>
          <w:sz w:val="22"/>
          <w:szCs w:val="22"/>
          <w:lang w:val="sk-SK"/>
        </w:rPr>
        <w:t> </w:t>
      </w:r>
      <w:r w:rsidRPr="00484220">
        <w:rPr>
          <w:sz w:val="22"/>
          <w:szCs w:val="22"/>
          <w:lang w:val="sk-SK"/>
        </w:rPr>
        <w:t>6.1.</w:t>
      </w:r>
    </w:p>
    <w:p w14:paraId="5693135E" w14:textId="77777777" w:rsidR="009E0B2D" w:rsidRPr="00484220" w:rsidRDefault="009E0B2D" w:rsidP="00484220">
      <w:pPr>
        <w:rPr>
          <w:sz w:val="22"/>
          <w:szCs w:val="22"/>
          <w:lang w:val="sk-SK"/>
        </w:rPr>
      </w:pPr>
    </w:p>
    <w:p w14:paraId="635AF39C" w14:textId="77777777" w:rsidR="00894DC9" w:rsidRPr="00484220" w:rsidRDefault="00894DC9" w:rsidP="00484220">
      <w:pPr>
        <w:rPr>
          <w:sz w:val="22"/>
          <w:szCs w:val="22"/>
          <w:lang w:val="sk-SK"/>
        </w:rPr>
      </w:pPr>
    </w:p>
    <w:p w14:paraId="3340882E" w14:textId="77777777" w:rsidR="009E0B2D" w:rsidRPr="00484220" w:rsidRDefault="009E0B2D" w:rsidP="00484220">
      <w:pPr>
        <w:rPr>
          <w:b/>
          <w:sz w:val="22"/>
          <w:szCs w:val="22"/>
          <w:lang w:val="sk-SK"/>
        </w:rPr>
      </w:pPr>
      <w:r w:rsidRPr="00484220">
        <w:rPr>
          <w:b/>
          <w:sz w:val="22"/>
          <w:szCs w:val="22"/>
          <w:lang w:val="sk-SK"/>
        </w:rPr>
        <w:t>3.</w:t>
      </w:r>
      <w:r w:rsidR="00AA453C" w:rsidRPr="00484220">
        <w:rPr>
          <w:b/>
          <w:sz w:val="22"/>
          <w:szCs w:val="22"/>
          <w:lang w:val="sk-SK"/>
        </w:rPr>
        <w:tab/>
      </w:r>
      <w:r w:rsidRPr="00484220">
        <w:rPr>
          <w:b/>
          <w:sz w:val="22"/>
          <w:szCs w:val="22"/>
          <w:lang w:val="sk-SK"/>
        </w:rPr>
        <w:t>LIEKOVÁ FORMA</w:t>
      </w:r>
    </w:p>
    <w:p w14:paraId="4DB524C0" w14:textId="77777777" w:rsidR="00894DC9" w:rsidRPr="00484220" w:rsidRDefault="00894DC9" w:rsidP="00484220">
      <w:pPr>
        <w:rPr>
          <w:sz w:val="22"/>
          <w:szCs w:val="22"/>
          <w:lang w:val="sk-SK"/>
        </w:rPr>
      </w:pPr>
    </w:p>
    <w:p w14:paraId="394FC400" w14:textId="77777777" w:rsidR="00AA453C" w:rsidRPr="00484220" w:rsidRDefault="009E0B2D" w:rsidP="00484220">
      <w:pPr>
        <w:rPr>
          <w:bCs/>
          <w:sz w:val="22"/>
          <w:szCs w:val="22"/>
          <w:lang w:val="sk-SK"/>
        </w:rPr>
      </w:pPr>
      <w:r w:rsidRPr="00484220">
        <w:rPr>
          <w:sz w:val="22"/>
          <w:szCs w:val="22"/>
          <w:lang w:val="sk-SK"/>
        </w:rPr>
        <w:t xml:space="preserve">Očná roztoková </w:t>
      </w:r>
      <w:r w:rsidRPr="00484220">
        <w:rPr>
          <w:bCs/>
          <w:sz w:val="22"/>
          <w:szCs w:val="22"/>
          <w:lang w:val="sk-SK"/>
        </w:rPr>
        <w:t>instilácia</w:t>
      </w:r>
    </w:p>
    <w:p w14:paraId="441EFD34" w14:textId="77777777" w:rsidR="009E0B2D" w:rsidRPr="00484220" w:rsidRDefault="00502082" w:rsidP="00484220">
      <w:pPr>
        <w:rPr>
          <w:sz w:val="22"/>
          <w:szCs w:val="22"/>
          <w:lang w:val="sk-SK"/>
        </w:rPr>
      </w:pPr>
      <w:r w:rsidRPr="00484220">
        <w:rPr>
          <w:sz w:val="22"/>
          <w:szCs w:val="22"/>
          <w:lang w:val="sk-SK"/>
        </w:rPr>
        <w:t>Číry bezfarebný až svetložltý alebo svetlohnedý roztok.</w:t>
      </w:r>
    </w:p>
    <w:p w14:paraId="73E49F7C" w14:textId="77777777" w:rsidR="00894DC9" w:rsidRPr="00484220" w:rsidRDefault="00894DC9" w:rsidP="00484220">
      <w:pPr>
        <w:rPr>
          <w:sz w:val="22"/>
          <w:szCs w:val="22"/>
          <w:lang w:val="sk-SK"/>
        </w:rPr>
      </w:pPr>
    </w:p>
    <w:p w14:paraId="24C751F5" w14:textId="77777777" w:rsidR="00D05C6E" w:rsidRPr="00484220" w:rsidRDefault="00D05C6E" w:rsidP="00484220">
      <w:pPr>
        <w:rPr>
          <w:sz w:val="22"/>
          <w:szCs w:val="22"/>
          <w:lang w:val="sk-SK"/>
        </w:rPr>
      </w:pPr>
    </w:p>
    <w:p w14:paraId="0D9FEBDD" w14:textId="77777777" w:rsidR="009E0B2D" w:rsidRPr="00484220" w:rsidRDefault="009E0B2D" w:rsidP="00484220">
      <w:pPr>
        <w:rPr>
          <w:b/>
          <w:sz w:val="22"/>
          <w:szCs w:val="22"/>
          <w:lang w:val="sk-SK"/>
        </w:rPr>
      </w:pPr>
      <w:r w:rsidRPr="00484220">
        <w:rPr>
          <w:b/>
          <w:sz w:val="22"/>
          <w:szCs w:val="22"/>
          <w:lang w:val="sk-SK"/>
        </w:rPr>
        <w:t>4.</w:t>
      </w:r>
      <w:r w:rsidR="00AA453C" w:rsidRPr="00484220">
        <w:rPr>
          <w:b/>
          <w:sz w:val="22"/>
          <w:szCs w:val="22"/>
          <w:lang w:val="sk-SK"/>
        </w:rPr>
        <w:tab/>
      </w:r>
      <w:r w:rsidRPr="00484220">
        <w:rPr>
          <w:b/>
          <w:sz w:val="22"/>
          <w:szCs w:val="22"/>
          <w:lang w:val="sk-SK"/>
        </w:rPr>
        <w:t>KLINICKÉ ÚDAJE</w:t>
      </w:r>
    </w:p>
    <w:p w14:paraId="4B28382E" w14:textId="77777777" w:rsidR="00894DC9" w:rsidRPr="00484220" w:rsidRDefault="00894DC9" w:rsidP="00484220">
      <w:pPr>
        <w:rPr>
          <w:sz w:val="22"/>
          <w:szCs w:val="22"/>
          <w:lang w:val="sk-SK"/>
        </w:rPr>
      </w:pPr>
    </w:p>
    <w:p w14:paraId="61000DB5" w14:textId="77777777" w:rsidR="009E0B2D" w:rsidRPr="00484220" w:rsidRDefault="009E0B2D" w:rsidP="00484220">
      <w:pPr>
        <w:rPr>
          <w:b/>
          <w:sz w:val="22"/>
          <w:szCs w:val="22"/>
          <w:lang w:val="sk-SK"/>
        </w:rPr>
      </w:pPr>
      <w:r w:rsidRPr="00484220">
        <w:rPr>
          <w:b/>
          <w:sz w:val="22"/>
          <w:szCs w:val="22"/>
          <w:lang w:val="sk-SK"/>
        </w:rPr>
        <w:t>4.1</w:t>
      </w:r>
      <w:r w:rsidR="00AA453C" w:rsidRPr="00484220">
        <w:rPr>
          <w:b/>
          <w:sz w:val="22"/>
          <w:szCs w:val="22"/>
          <w:lang w:val="sk-SK"/>
        </w:rPr>
        <w:tab/>
      </w:r>
      <w:r w:rsidRPr="00484220">
        <w:rPr>
          <w:b/>
          <w:sz w:val="22"/>
          <w:szCs w:val="22"/>
          <w:lang w:val="sk-SK"/>
        </w:rPr>
        <w:t>Terapeutické indikácie</w:t>
      </w:r>
    </w:p>
    <w:p w14:paraId="5A1AC027" w14:textId="77777777" w:rsidR="00295A60" w:rsidRPr="00484220" w:rsidRDefault="00295A60" w:rsidP="00484220">
      <w:pPr>
        <w:rPr>
          <w:sz w:val="22"/>
          <w:szCs w:val="22"/>
          <w:lang w:val="sk-SK"/>
        </w:rPr>
      </w:pPr>
    </w:p>
    <w:p w14:paraId="4F4A8B7B" w14:textId="77777777" w:rsidR="009E0B2D" w:rsidRPr="00484220" w:rsidRDefault="00A534CC" w:rsidP="00484220">
      <w:pPr>
        <w:rPr>
          <w:sz w:val="22"/>
          <w:szCs w:val="22"/>
          <w:lang w:val="sk-SK"/>
        </w:rPr>
      </w:pPr>
      <w:r w:rsidRPr="00484220">
        <w:rPr>
          <w:sz w:val="22"/>
          <w:szCs w:val="22"/>
          <w:lang w:val="sk-SK"/>
        </w:rPr>
        <w:t xml:space="preserve">Liečba </w:t>
      </w:r>
      <w:r w:rsidR="009E0B2D" w:rsidRPr="00484220">
        <w:rPr>
          <w:sz w:val="22"/>
          <w:szCs w:val="22"/>
          <w:lang w:val="sk-SK"/>
        </w:rPr>
        <w:t>vonkajších infekcií oka a jeho adnexov, spôsobených baktériami citlivými na tobramycín</w:t>
      </w:r>
      <w:r w:rsidRPr="00484220">
        <w:rPr>
          <w:sz w:val="22"/>
          <w:szCs w:val="22"/>
          <w:lang w:val="sk-SK"/>
        </w:rPr>
        <w:t xml:space="preserve"> u dospelých a detí vo veku 1 rok a starš</w:t>
      </w:r>
      <w:r w:rsidR="003849AE" w:rsidRPr="00484220">
        <w:rPr>
          <w:sz w:val="22"/>
          <w:szCs w:val="22"/>
          <w:lang w:val="sk-SK"/>
        </w:rPr>
        <w:t>ích</w:t>
      </w:r>
      <w:r w:rsidR="009E0B2D" w:rsidRPr="00484220">
        <w:rPr>
          <w:sz w:val="22"/>
          <w:szCs w:val="22"/>
          <w:lang w:val="sk-SK"/>
        </w:rPr>
        <w:t>.</w:t>
      </w:r>
    </w:p>
    <w:p w14:paraId="79D5DC6D" w14:textId="77777777" w:rsidR="00295A60" w:rsidRPr="00484220" w:rsidRDefault="00295A60" w:rsidP="00484220">
      <w:pPr>
        <w:pStyle w:val="Zkladntext2"/>
        <w:spacing w:before="0" w:after="0" w:line="240" w:lineRule="auto"/>
        <w:jc w:val="left"/>
        <w:rPr>
          <w:rFonts w:ascii="Times New Roman" w:hAnsi="Times New Roman" w:cs="Times New Roman"/>
          <w:sz w:val="22"/>
          <w:szCs w:val="22"/>
        </w:rPr>
      </w:pPr>
    </w:p>
    <w:p w14:paraId="1C762D46" w14:textId="77777777" w:rsidR="009E0B2D" w:rsidRPr="00484220" w:rsidRDefault="009E0B2D" w:rsidP="00484220">
      <w:pPr>
        <w:pStyle w:val="Zkladntext2"/>
        <w:spacing w:before="0" w:after="0" w:line="240" w:lineRule="auto"/>
        <w:jc w:val="left"/>
        <w:rPr>
          <w:rFonts w:ascii="Times New Roman" w:hAnsi="Times New Roman" w:cs="Times New Roman"/>
          <w:sz w:val="22"/>
          <w:szCs w:val="22"/>
        </w:rPr>
      </w:pPr>
      <w:r w:rsidRPr="00484220">
        <w:rPr>
          <w:rFonts w:ascii="Times New Roman" w:hAnsi="Times New Roman" w:cs="Times New Roman"/>
          <w:sz w:val="22"/>
          <w:szCs w:val="22"/>
        </w:rPr>
        <w:t xml:space="preserve">Tak ako pri iných antibiotikách, je potrebné, aby použitie </w:t>
      </w:r>
      <w:r w:rsidRPr="005B5ABE">
        <w:rPr>
          <w:rFonts w:ascii="Times New Roman" w:hAnsi="Times New Roman" w:cs="Times New Roman"/>
          <w:caps/>
          <w:sz w:val="22"/>
          <w:szCs w:val="22"/>
        </w:rPr>
        <w:t>T</w:t>
      </w:r>
      <w:r w:rsidR="003F2F4E" w:rsidRPr="005B5ABE">
        <w:rPr>
          <w:rFonts w:ascii="Times New Roman" w:hAnsi="Times New Roman" w:cs="Times New Roman"/>
          <w:caps/>
          <w:sz w:val="22"/>
          <w:szCs w:val="22"/>
        </w:rPr>
        <w:t>obrex</w:t>
      </w:r>
      <w:r w:rsidRPr="005B5ABE">
        <w:rPr>
          <w:rFonts w:ascii="Times New Roman" w:hAnsi="Times New Roman" w:cs="Times New Roman"/>
          <w:caps/>
          <w:sz w:val="22"/>
          <w:szCs w:val="22"/>
        </w:rPr>
        <w:t>u</w:t>
      </w:r>
      <w:r w:rsidRPr="00484220">
        <w:rPr>
          <w:rFonts w:ascii="Times New Roman" w:hAnsi="Times New Roman" w:cs="Times New Roman"/>
          <w:sz w:val="22"/>
          <w:szCs w:val="22"/>
        </w:rPr>
        <w:t xml:space="preserve"> bolo spojené s vhodným monitorovaním bakteriálnej odozvy na topickú liečbu.</w:t>
      </w:r>
    </w:p>
    <w:p w14:paraId="7CB38AA7" w14:textId="77777777" w:rsidR="00894DC9" w:rsidRPr="00484220" w:rsidRDefault="00894DC9" w:rsidP="00484220">
      <w:pPr>
        <w:rPr>
          <w:sz w:val="22"/>
          <w:szCs w:val="22"/>
          <w:lang w:val="sk-SK"/>
        </w:rPr>
      </w:pPr>
    </w:p>
    <w:p w14:paraId="0EDB19AA" w14:textId="241F99C5" w:rsidR="009E0B2D" w:rsidRPr="00484220" w:rsidRDefault="009E0B2D" w:rsidP="00484220">
      <w:pPr>
        <w:rPr>
          <w:sz w:val="22"/>
          <w:szCs w:val="22"/>
          <w:lang w:val="sk-SK"/>
        </w:rPr>
      </w:pPr>
      <w:r w:rsidRPr="00484220">
        <w:rPr>
          <w:b/>
          <w:sz w:val="22"/>
          <w:szCs w:val="22"/>
          <w:lang w:val="sk-SK"/>
        </w:rPr>
        <w:t>4.2</w:t>
      </w:r>
      <w:r w:rsidR="00AA453C" w:rsidRPr="00484220">
        <w:rPr>
          <w:b/>
          <w:sz w:val="22"/>
          <w:szCs w:val="22"/>
          <w:lang w:val="sk-SK"/>
        </w:rPr>
        <w:tab/>
      </w:r>
      <w:r w:rsidRPr="00484220">
        <w:rPr>
          <w:b/>
          <w:sz w:val="22"/>
          <w:szCs w:val="22"/>
          <w:lang w:val="sk-SK"/>
        </w:rPr>
        <w:t>Dávkovanie a</w:t>
      </w:r>
      <w:r w:rsidR="00AA453C" w:rsidRPr="00484220">
        <w:rPr>
          <w:b/>
          <w:sz w:val="22"/>
          <w:szCs w:val="22"/>
          <w:lang w:val="sk-SK"/>
        </w:rPr>
        <w:t> </w:t>
      </w:r>
      <w:r w:rsidRPr="00484220">
        <w:rPr>
          <w:b/>
          <w:sz w:val="22"/>
          <w:szCs w:val="22"/>
          <w:lang w:val="sk-SK"/>
        </w:rPr>
        <w:t>spôsob pod</w:t>
      </w:r>
      <w:r w:rsidR="00162B4B" w:rsidRPr="00484220">
        <w:rPr>
          <w:b/>
          <w:sz w:val="22"/>
          <w:szCs w:val="22"/>
          <w:lang w:val="sk-SK"/>
        </w:rPr>
        <w:t>áv</w:t>
      </w:r>
      <w:r w:rsidRPr="00484220">
        <w:rPr>
          <w:b/>
          <w:sz w:val="22"/>
          <w:szCs w:val="22"/>
          <w:lang w:val="sk-SK"/>
        </w:rPr>
        <w:t>ania</w:t>
      </w:r>
    </w:p>
    <w:p w14:paraId="06743EF1" w14:textId="77777777" w:rsidR="00295A60" w:rsidRPr="00484220" w:rsidRDefault="00295A60" w:rsidP="00484220">
      <w:pPr>
        <w:rPr>
          <w:sz w:val="22"/>
          <w:szCs w:val="22"/>
          <w:lang w:val="sk-SK"/>
        </w:rPr>
      </w:pPr>
    </w:p>
    <w:p w14:paraId="349F4F29" w14:textId="77777777" w:rsidR="009E0B2D" w:rsidRPr="00484220" w:rsidRDefault="009E0B2D" w:rsidP="00484220">
      <w:pPr>
        <w:rPr>
          <w:sz w:val="22"/>
          <w:szCs w:val="22"/>
          <w:lang w:val="sk-SK"/>
        </w:rPr>
      </w:pPr>
      <w:r w:rsidRPr="00484220">
        <w:rPr>
          <w:sz w:val="22"/>
          <w:szCs w:val="22"/>
          <w:lang w:val="sk-SK"/>
        </w:rPr>
        <w:t>Pri miernych a stredn</w:t>
      </w:r>
      <w:r w:rsidR="00BF105A" w:rsidRPr="00484220">
        <w:rPr>
          <w:sz w:val="22"/>
          <w:szCs w:val="22"/>
          <w:lang w:val="sk-SK"/>
        </w:rPr>
        <w:t>e</w:t>
      </w:r>
      <w:r w:rsidRPr="00484220">
        <w:rPr>
          <w:sz w:val="22"/>
          <w:szCs w:val="22"/>
          <w:lang w:val="sk-SK"/>
        </w:rPr>
        <w:t xml:space="preserve"> </w:t>
      </w:r>
      <w:r w:rsidR="00BF105A" w:rsidRPr="00484220">
        <w:rPr>
          <w:sz w:val="22"/>
          <w:szCs w:val="22"/>
          <w:lang w:val="sk-SK"/>
        </w:rPr>
        <w:t xml:space="preserve">závažných </w:t>
      </w:r>
      <w:r w:rsidRPr="00484220">
        <w:rPr>
          <w:sz w:val="22"/>
          <w:szCs w:val="22"/>
          <w:lang w:val="sk-SK"/>
        </w:rPr>
        <w:t>stavoch: instilovať jednu alebo dve kvapky do spojovkového vaku postihnutého oka (očí) každé štyri hodiny.</w:t>
      </w:r>
    </w:p>
    <w:p w14:paraId="5EACA6CB" w14:textId="77777777" w:rsidR="00295A60" w:rsidRPr="00484220" w:rsidRDefault="00295A60" w:rsidP="00484220">
      <w:pPr>
        <w:rPr>
          <w:sz w:val="22"/>
          <w:szCs w:val="22"/>
          <w:lang w:val="sk-SK"/>
        </w:rPr>
      </w:pPr>
    </w:p>
    <w:p w14:paraId="20879DDA" w14:textId="77777777" w:rsidR="009E0B2D" w:rsidRPr="00484220" w:rsidRDefault="009E0B2D" w:rsidP="00484220">
      <w:pPr>
        <w:rPr>
          <w:sz w:val="22"/>
          <w:szCs w:val="22"/>
          <w:lang w:val="sk-SK"/>
        </w:rPr>
      </w:pPr>
      <w:r w:rsidRPr="00484220">
        <w:rPr>
          <w:sz w:val="22"/>
          <w:szCs w:val="22"/>
          <w:lang w:val="sk-SK"/>
        </w:rPr>
        <w:t xml:space="preserve">Pri závažných infekciách: instilovať dve kvapky do oka (očí) každú hodinu, až pokým sa stav nezlepší, následne znížiť dávku až do </w:t>
      </w:r>
      <w:r w:rsidR="005E236D" w:rsidRPr="00484220">
        <w:rPr>
          <w:sz w:val="22"/>
          <w:szCs w:val="22"/>
          <w:lang w:val="sk-SK"/>
        </w:rPr>
        <w:t xml:space="preserve">ukončenia </w:t>
      </w:r>
      <w:r w:rsidR="00AA453C" w:rsidRPr="00484220">
        <w:rPr>
          <w:sz w:val="22"/>
          <w:szCs w:val="22"/>
          <w:lang w:val="sk-SK"/>
        </w:rPr>
        <w:t>liečby</w:t>
      </w:r>
      <w:r w:rsidRPr="00484220">
        <w:rPr>
          <w:sz w:val="22"/>
          <w:szCs w:val="22"/>
          <w:lang w:val="sk-SK"/>
        </w:rPr>
        <w:t>.</w:t>
      </w:r>
    </w:p>
    <w:p w14:paraId="0DBF8173" w14:textId="77777777" w:rsidR="00295A60" w:rsidRPr="00484220" w:rsidRDefault="00295A60" w:rsidP="00484220">
      <w:pPr>
        <w:rPr>
          <w:sz w:val="22"/>
          <w:szCs w:val="22"/>
          <w:lang w:val="sk-SK"/>
        </w:rPr>
      </w:pPr>
    </w:p>
    <w:p w14:paraId="06D5D6AC" w14:textId="77777777" w:rsidR="00DF4801" w:rsidRPr="00484220" w:rsidRDefault="00162B4B" w:rsidP="00484220">
      <w:pPr>
        <w:rPr>
          <w:i/>
          <w:sz w:val="22"/>
          <w:szCs w:val="22"/>
          <w:u w:val="single"/>
          <w:lang w:val="sk-SK"/>
        </w:rPr>
      </w:pPr>
      <w:r w:rsidRPr="00484220">
        <w:rPr>
          <w:i/>
          <w:sz w:val="22"/>
          <w:szCs w:val="22"/>
          <w:u w:val="single"/>
          <w:lang w:val="sk-SK"/>
        </w:rPr>
        <w:t>Pediatrická populácia</w:t>
      </w:r>
    </w:p>
    <w:p w14:paraId="5499394F" w14:textId="19FD7B5D" w:rsidR="00DF4801" w:rsidRPr="00484220" w:rsidRDefault="00DF4801" w:rsidP="00484220">
      <w:pPr>
        <w:rPr>
          <w:sz w:val="22"/>
          <w:szCs w:val="22"/>
          <w:lang w:val="sk-SK"/>
        </w:rPr>
      </w:pPr>
      <w:r w:rsidRPr="005B5ABE">
        <w:rPr>
          <w:caps/>
          <w:sz w:val="22"/>
          <w:szCs w:val="22"/>
          <w:lang w:val="sk-SK"/>
        </w:rPr>
        <w:t>Tobrex</w:t>
      </w:r>
      <w:r w:rsidRPr="00484220">
        <w:rPr>
          <w:sz w:val="22"/>
          <w:szCs w:val="22"/>
          <w:lang w:val="sk-SK"/>
        </w:rPr>
        <w:t xml:space="preserve"> očná roztoková instilácia sa môže používať u detí </w:t>
      </w:r>
      <w:r w:rsidR="003849AE" w:rsidRPr="00484220">
        <w:rPr>
          <w:sz w:val="22"/>
          <w:szCs w:val="22"/>
          <w:lang w:val="sk-SK"/>
        </w:rPr>
        <w:t>vo veku 1 rok a starších</w:t>
      </w:r>
      <w:r w:rsidRPr="00484220">
        <w:rPr>
          <w:sz w:val="22"/>
          <w:szCs w:val="22"/>
          <w:lang w:val="sk-SK"/>
        </w:rPr>
        <w:t xml:space="preserve"> v rovnakej dávke ako u dospelých. V súčasnosti dostupné údaje </w:t>
      </w:r>
      <w:r w:rsidR="00162B4B" w:rsidRPr="00484220">
        <w:rPr>
          <w:sz w:val="22"/>
          <w:szCs w:val="22"/>
          <w:lang w:val="sk-SK"/>
        </w:rPr>
        <w:t xml:space="preserve">sú </w:t>
      </w:r>
      <w:r w:rsidRPr="00484220">
        <w:rPr>
          <w:sz w:val="22"/>
          <w:szCs w:val="22"/>
          <w:lang w:val="sk-SK"/>
        </w:rPr>
        <w:t>opísané v časti 5.1. Bezpečnosť a účinnosť u detí mladších ako 1 rok neboli stanovené a k dispozícii nie sú žiadne údaje.</w:t>
      </w:r>
    </w:p>
    <w:p w14:paraId="153867B7" w14:textId="77777777" w:rsidR="00894DC9" w:rsidRPr="00484220" w:rsidRDefault="00894DC9" w:rsidP="00484220">
      <w:pPr>
        <w:rPr>
          <w:sz w:val="22"/>
          <w:szCs w:val="22"/>
          <w:lang w:val="sk-SK"/>
        </w:rPr>
      </w:pPr>
    </w:p>
    <w:p w14:paraId="6F7FC851" w14:textId="77777777" w:rsidR="00181248" w:rsidRPr="00484220" w:rsidRDefault="00181248" w:rsidP="00484220">
      <w:pPr>
        <w:rPr>
          <w:sz w:val="22"/>
          <w:szCs w:val="22"/>
          <w:u w:val="single"/>
          <w:lang w:val="sk-SK"/>
        </w:rPr>
      </w:pPr>
      <w:r w:rsidRPr="00484220">
        <w:rPr>
          <w:sz w:val="22"/>
          <w:szCs w:val="22"/>
          <w:u w:val="single"/>
          <w:lang w:val="sk-SK"/>
        </w:rPr>
        <w:t>Spôsob podávania</w:t>
      </w:r>
    </w:p>
    <w:p w14:paraId="1D978966" w14:textId="1434BA19" w:rsidR="00181248" w:rsidRPr="00484220" w:rsidRDefault="00181248" w:rsidP="00484220">
      <w:pPr>
        <w:rPr>
          <w:sz w:val="22"/>
          <w:szCs w:val="22"/>
          <w:lang w:val="sk-SK"/>
        </w:rPr>
      </w:pPr>
      <w:r w:rsidRPr="00484220">
        <w:rPr>
          <w:sz w:val="22"/>
          <w:szCs w:val="22"/>
          <w:lang w:val="sk-SK"/>
        </w:rPr>
        <w:t>Iba na očné použitie.</w:t>
      </w:r>
    </w:p>
    <w:p w14:paraId="2FEF8D0E" w14:textId="77777777" w:rsidR="000718FA" w:rsidRPr="00484220" w:rsidRDefault="000718FA" w:rsidP="00484220">
      <w:pPr>
        <w:rPr>
          <w:sz w:val="22"/>
          <w:szCs w:val="22"/>
          <w:lang w:val="sk-SK"/>
        </w:rPr>
      </w:pPr>
      <w:r w:rsidRPr="00484220">
        <w:rPr>
          <w:sz w:val="22"/>
          <w:szCs w:val="22"/>
          <w:lang w:val="sk-SK"/>
        </w:rPr>
        <w:t>Ak je poistný krúžok po odstránení uzáveru uvoľnený, je potrebné ho odstrániť pred použitím lieku.</w:t>
      </w:r>
    </w:p>
    <w:p w14:paraId="6B936097" w14:textId="77777777" w:rsidR="00AC289A" w:rsidRPr="00484220" w:rsidRDefault="00181248" w:rsidP="00484220">
      <w:pPr>
        <w:pStyle w:val="Zkladntext2"/>
        <w:spacing w:before="0" w:after="0" w:line="240" w:lineRule="auto"/>
        <w:jc w:val="left"/>
        <w:rPr>
          <w:rFonts w:ascii="Times New Roman" w:hAnsi="Times New Roman" w:cs="Times New Roman"/>
          <w:sz w:val="22"/>
          <w:szCs w:val="22"/>
        </w:rPr>
      </w:pPr>
      <w:r w:rsidRPr="00484220">
        <w:rPr>
          <w:rFonts w:ascii="Times New Roman" w:hAnsi="Times New Roman" w:cs="Times New Roman"/>
          <w:sz w:val="22"/>
          <w:szCs w:val="22"/>
        </w:rPr>
        <w:t>Aby sa zabránilo kontaminácii lieku, je potrebné zachovávať opatrnosť a nedotýkať sa špičkou kvapkadla očných viečok, okolitých oblastí alebo ďalších povrchov.</w:t>
      </w:r>
      <w:r w:rsidR="00AC289A" w:rsidRPr="00484220">
        <w:rPr>
          <w:rFonts w:ascii="Times New Roman" w:hAnsi="Times New Roman" w:cs="Times New Roman"/>
          <w:sz w:val="22"/>
          <w:szCs w:val="22"/>
        </w:rPr>
        <w:t xml:space="preserve"> Je nutné udržiavať fľaštičku pevne uzatvorenú v čase, keď sa nepoužíva.</w:t>
      </w:r>
    </w:p>
    <w:p w14:paraId="2EA71365" w14:textId="77777777" w:rsidR="00BA344D" w:rsidRPr="00484220" w:rsidRDefault="00BA344D" w:rsidP="00484220">
      <w:pPr>
        <w:rPr>
          <w:sz w:val="22"/>
          <w:szCs w:val="22"/>
          <w:lang w:val="sk-SK"/>
        </w:rPr>
      </w:pPr>
      <w:r w:rsidRPr="00484220">
        <w:rPr>
          <w:sz w:val="22"/>
          <w:szCs w:val="22"/>
          <w:lang w:val="sk-SK"/>
        </w:rPr>
        <w:t>Ak sa používa viac ako jeden topický oftalmologický liek, lieky je potrebné podávať s časovým odstupom najmenej 5 minút. Očné masti sa majú podávať ako posledné.</w:t>
      </w:r>
    </w:p>
    <w:p w14:paraId="605218DF" w14:textId="77777777" w:rsidR="00BA344D" w:rsidRPr="00484220" w:rsidRDefault="00BA344D" w:rsidP="00484220">
      <w:pPr>
        <w:rPr>
          <w:sz w:val="22"/>
          <w:szCs w:val="22"/>
          <w:lang w:val="sk-SK"/>
        </w:rPr>
      </w:pPr>
    </w:p>
    <w:p w14:paraId="57FE1D2D" w14:textId="77777777" w:rsidR="009E0B2D" w:rsidRPr="00484220" w:rsidRDefault="009E0B2D" w:rsidP="00484220">
      <w:pPr>
        <w:keepNext/>
        <w:rPr>
          <w:b/>
          <w:sz w:val="22"/>
          <w:szCs w:val="22"/>
          <w:lang w:val="sk-SK"/>
        </w:rPr>
      </w:pPr>
      <w:r w:rsidRPr="00484220">
        <w:rPr>
          <w:b/>
          <w:sz w:val="22"/>
          <w:szCs w:val="22"/>
          <w:lang w:val="sk-SK"/>
        </w:rPr>
        <w:lastRenderedPageBreak/>
        <w:t>4.3</w:t>
      </w:r>
      <w:r w:rsidR="00AA453C" w:rsidRPr="00484220">
        <w:rPr>
          <w:b/>
          <w:sz w:val="22"/>
          <w:szCs w:val="22"/>
          <w:lang w:val="sk-SK"/>
        </w:rPr>
        <w:tab/>
      </w:r>
      <w:r w:rsidRPr="00484220">
        <w:rPr>
          <w:b/>
          <w:sz w:val="22"/>
          <w:szCs w:val="22"/>
          <w:lang w:val="sk-SK"/>
        </w:rPr>
        <w:t>Kontraindikácie</w:t>
      </w:r>
    </w:p>
    <w:p w14:paraId="4AB22010" w14:textId="77777777" w:rsidR="00295A60" w:rsidRPr="00484220" w:rsidRDefault="00295A60" w:rsidP="00484220">
      <w:pPr>
        <w:keepNext/>
        <w:rPr>
          <w:sz w:val="22"/>
          <w:szCs w:val="22"/>
          <w:lang w:val="sk-SK"/>
        </w:rPr>
      </w:pPr>
    </w:p>
    <w:p w14:paraId="2E84E20D" w14:textId="4BF9EAC6" w:rsidR="009E0B2D" w:rsidRPr="00484220" w:rsidRDefault="00536598" w:rsidP="00484220">
      <w:pPr>
        <w:keepNext/>
        <w:rPr>
          <w:sz w:val="22"/>
          <w:szCs w:val="22"/>
          <w:lang w:val="sk-SK"/>
        </w:rPr>
      </w:pPr>
      <w:r w:rsidRPr="00484220">
        <w:rPr>
          <w:sz w:val="22"/>
          <w:szCs w:val="22"/>
          <w:lang w:val="sk-SK"/>
        </w:rPr>
        <w:t>P</w:t>
      </w:r>
      <w:r w:rsidR="009E0B2D" w:rsidRPr="00484220">
        <w:rPr>
          <w:sz w:val="22"/>
          <w:szCs w:val="22"/>
          <w:lang w:val="sk-SK"/>
        </w:rPr>
        <w:t xml:space="preserve">recitlivenosť na </w:t>
      </w:r>
      <w:r w:rsidR="00162B4B" w:rsidRPr="00484220">
        <w:rPr>
          <w:sz w:val="22"/>
          <w:szCs w:val="22"/>
          <w:lang w:val="sk-SK"/>
        </w:rPr>
        <w:t xml:space="preserve">liečivo </w:t>
      </w:r>
      <w:r w:rsidR="009E0B2D" w:rsidRPr="00484220">
        <w:rPr>
          <w:sz w:val="22"/>
          <w:szCs w:val="22"/>
          <w:lang w:val="sk-SK"/>
        </w:rPr>
        <w:t>a</w:t>
      </w:r>
      <w:r w:rsidR="00AA453C" w:rsidRPr="00484220">
        <w:rPr>
          <w:sz w:val="22"/>
          <w:szCs w:val="22"/>
          <w:lang w:val="sk-SK"/>
        </w:rPr>
        <w:t>lebo</w:t>
      </w:r>
      <w:r w:rsidR="009E0B2D" w:rsidRPr="00484220">
        <w:rPr>
          <w:sz w:val="22"/>
          <w:szCs w:val="22"/>
          <w:lang w:val="sk-SK"/>
        </w:rPr>
        <w:t xml:space="preserve"> </w:t>
      </w:r>
      <w:r w:rsidR="00AA453C" w:rsidRPr="00484220">
        <w:rPr>
          <w:sz w:val="22"/>
          <w:szCs w:val="22"/>
          <w:lang w:val="sk-SK"/>
        </w:rPr>
        <w:t xml:space="preserve">na </w:t>
      </w:r>
      <w:r w:rsidR="009E0B2D" w:rsidRPr="00484220">
        <w:rPr>
          <w:sz w:val="22"/>
          <w:szCs w:val="22"/>
          <w:lang w:val="sk-SK"/>
        </w:rPr>
        <w:t>ktorúkoľvek z pomocných látok</w:t>
      </w:r>
      <w:r w:rsidR="00AA453C" w:rsidRPr="00484220">
        <w:rPr>
          <w:sz w:val="22"/>
          <w:szCs w:val="22"/>
          <w:lang w:val="sk-SK"/>
        </w:rPr>
        <w:t xml:space="preserve"> uvedených v časti 6.1</w:t>
      </w:r>
      <w:r w:rsidR="009E0B2D" w:rsidRPr="00484220">
        <w:rPr>
          <w:sz w:val="22"/>
          <w:szCs w:val="22"/>
          <w:lang w:val="sk-SK"/>
        </w:rPr>
        <w:t>.</w:t>
      </w:r>
    </w:p>
    <w:p w14:paraId="21AF185A" w14:textId="77777777" w:rsidR="00AE76B6" w:rsidRPr="00484220" w:rsidRDefault="00AE76B6" w:rsidP="00484220">
      <w:pPr>
        <w:rPr>
          <w:b/>
          <w:bCs/>
          <w:sz w:val="22"/>
          <w:szCs w:val="22"/>
          <w:lang w:val="sk-SK"/>
        </w:rPr>
      </w:pPr>
    </w:p>
    <w:p w14:paraId="554602D8" w14:textId="77777777" w:rsidR="009E0B2D" w:rsidRPr="00484220" w:rsidRDefault="009E0B2D" w:rsidP="00484220">
      <w:pPr>
        <w:rPr>
          <w:b/>
          <w:sz w:val="22"/>
          <w:szCs w:val="22"/>
          <w:lang w:val="sk-SK"/>
        </w:rPr>
      </w:pPr>
      <w:r w:rsidRPr="00484220">
        <w:rPr>
          <w:b/>
          <w:bCs/>
          <w:sz w:val="22"/>
          <w:szCs w:val="22"/>
          <w:lang w:val="sk-SK"/>
        </w:rPr>
        <w:t>4.4</w:t>
      </w:r>
      <w:r w:rsidR="00AA453C" w:rsidRPr="00484220">
        <w:rPr>
          <w:b/>
          <w:bCs/>
          <w:sz w:val="22"/>
          <w:szCs w:val="22"/>
          <w:lang w:val="sk-SK"/>
        </w:rPr>
        <w:tab/>
      </w:r>
      <w:r w:rsidR="005E236D" w:rsidRPr="00484220">
        <w:rPr>
          <w:b/>
          <w:sz w:val="22"/>
          <w:szCs w:val="22"/>
          <w:lang w:val="sk-SK"/>
        </w:rPr>
        <w:t>Osobitné upozornenia a</w:t>
      </w:r>
      <w:r w:rsidR="00AA453C" w:rsidRPr="00484220">
        <w:rPr>
          <w:b/>
          <w:sz w:val="22"/>
          <w:szCs w:val="22"/>
          <w:lang w:val="sk-SK"/>
        </w:rPr>
        <w:t> </w:t>
      </w:r>
      <w:r w:rsidR="005E236D" w:rsidRPr="00484220">
        <w:rPr>
          <w:b/>
          <w:sz w:val="22"/>
          <w:szCs w:val="22"/>
          <w:lang w:val="sk-SK"/>
        </w:rPr>
        <w:t>opatrenia pri používaní</w:t>
      </w:r>
    </w:p>
    <w:p w14:paraId="51FEEDDA" w14:textId="77777777" w:rsidR="000718FA" w:rsidRPr="00484220" w:rsidRDefault="000718FA" w:rsidP="00484220">
      <w:pPr>
        <w:rPr>
          <w:sz w:val="22"/>
          <w:szCs w:val="22"/>
          <w:lang w:val="sk-SK"/>
        </w:rPr>
      </w:pPr>
    </w:p>
    <w:p w14:paraId="3BF7AA53" w14:textId="4F19F308" w:rsidR="00162B4B" w:rsidRPr="00484220" w:rsidRDefault="00162B4B" w:rsidP="00484220">
      <w:pPr>
        <w:numPr>
          <w:ilvl w:val="0"/>
          <w:numId w:val="5"/>
        </w:numPr>
        <w:ind w:left="0" w:firstLine="0"/>
        <w:rPr>
          <w:sz w:val="22"/>
          <w:szCs w:val="22"/>
          <w:lang w:val="sk-SK"/>
        </w:rPr>
      </w:pPr>
      <w:r w:rsidRPr="00484220">
        <w:rPr>
          <w:sz w:val="22"/>
          <w:szCs w:val="22"/>
          <w:lang w:val="sk-SK"/>
        </w:rPr>
        <w:t xml:space="preserve">U niektorých pacientov sa môže vyskytnúť precitlivenosť na topicky podávané aminoglykozidy. </w:t>
      </w:r>
      <w:r w:rsidR="00456BCD" w:rsidRPr="00484220">
        <w:rPr>
          <w:sz w:val="22"/>
          <w:szCs w:val="22"/>
          <w:lang w:val="sk-SK"/>
        </w:rPr>
        <w:t xml:space="preserve">Reakcie z precitlivenosti môžu byť rôznej závažnosti, od lokálnych prejavov po celkové reakcie, ako napríklad erytém, svrbenie, žihľavka, kožná vyrážka, anafylaxia, anafylaktické reakcie alebo pľuzgierovité reakcie. </w:t>
      </w:r>
      <w:r w:rsidRPr="00484220">
        <w:rPr>
          <w:sz w:val="22"/>
          <w:szCs w:val="22"/>
          <w:lang w:val="sk-SK"/>
        </w:rPr>
        <w:t>Ak sa vyskytuje počas používania tohto lieku reakcia z precitlivenosti, liečba sa má prerušiť.</w:t>
      </w:r>
    </w:p>
    <w:p w14:paraId="274DFBBC" w14:textId="77777777" w:rsidR="00162B4B" w:rsidRPr="00484220" w:rsidRDefault="00162B4B" w:rsidP="00484220">
      <w:pPr>
        <w:rPr>
          <w:sz w:val="22"/>
          <w:szCs w:val="22"/>
          <w:lang w:val="sk-SK"/>
        </w:rPr>
      </w:pPr>
    </w:p>
    <w:p w14:paraId="75BF1D02" w14:textId="77777777" w:rsidR="009E0B2D" w:rsidRPr="00484220" w:rsidRDefault="009E0B2D" w:rsidP="00484220">
      <w:pPr>
        <w:pStyle w:val="Zkladntext3"/>
        <w:numPr>
          <w:ilvl w:val="0"/>
          <w:numId w:val="5"/>
        </w:numPr>
        <w:spacing w:before="0" w:after="0" w:line="240" w:lineRule="auto"/>
        <w:ind w:left="0" w:firstLine="0"/>
        <w:jc w:val="left"/>
        <w:rPr>
          <w:rFonts w:ascii="Times New Roman" w:hAnsi="Times New Roman" w:cs="Times New Roman"/>
          <w:sz w:val="22"/>
          <w:szCs w:val="22"/>
          <w:lang w:val="sk-SK"/>
        </w:rPr>
      </w:pPr>
      <w:r w:rsidRPr="00484220">
        <w:rPr>
          <w:rFonts w:ascii="Times New Roman" w:hAnsi="Times New Roman" w:cs="Times New Roman"/>
          <w:sz w:val="22"/>
          <w:szCs w:val="22"/>
          <w:lang w:val="sk-SK"/>
        </w:rPr>
        <w:t xml:space="preserve">Môže sa vyskytnúť skrížená </w:t>
      </w:r>
      <w:r w:rsidR="005E236D" w:rsidRPr="00484220">
        <w:rPr>
          <w:rFonts w:ascii="Times New Roman" w:hAnsi="Times New Roman" w:cs="Times New Roman"/>
          <w:sz w:val="22"/>
          <w:szCs w:val="22"/>
          <w:lang w:val="sk-SK"/>
        </w:rPr>
        <w:t>reakcia</w:t>
      </w:r>
      <w:r w:rsidRPr="00484220">
        <w:rPr>
          <w:rFonts w:ascii="Times New Roman" w:hAnsi="Times New Roman" w:cs="Times New Roman"/>
          <w:sz w:val="22"/>
          <w:szCs w:val="22"/>
          <w:lang w:val="sk-SK"/>
        </w:rPr>
        <w:t xml:space="preserve"> </w:t>
      </w:r>
      <w:r w:rsidR="00162B4B" w:rsidRPr="00484220">
        <w:rPr>
          <w:rFonts w:ascii="Times New Roman" w:hAnsi="Times New Roman" w:cs="Times New Roman"/>
          <w:sz w:val="22"/>
          <w:szCs w:val="22"/>
          <w:lang w:val="sk-SK"/>
        </w:rPr>
        <w:t>z precitlivenosti na iné aminoglykozidy a je potrebné zvážiť možnosť, že pacienti, ktorí sa stanú citliví na topický očný tobramycín, môžu byť tiež citliví na iné topické a/alebo systémové aminoglykozidy.</w:t>
      </w:r>
      <w:r w:rsidRPr="00484220">
        <w:rPr>
          <w:rFonts w:ascii="Times New Roman" w:hAnsi="Times New Roman" w:cs="Times New Roman"/>
          <w:sz w:val="22"/>
          <w:szCs w:val="22"/>
          <w:lang w:val="sk-SK"/>
        </w:rPr>
        <w:t xml:space="preserve"> </w:t>
      </w:r>
      <w:r w:rsidR="00162B4B" w:rsidRPr="00484220">
        <w:rPr>
          <w:rFonts w:ascii="Times New Roman" w:hAnsi="Times New Roman" w:cs="Times New Roman"/>
          <w:sz w:val="22"/>
          <w:szCs w:val="22"/>
          <w:lang w:val="sk-SK"/>
        </w:rPr>
        <w:t>A</w:t>
      </w:r>
      <w:r w:rsidRPr="00484220">
        <w:rPr>
          <w:rFonts w:ascii="Times New Roman" w:hAnsi="Times New Roman" w:cs="Times New Roman"/>
          <w:sz w:val="22"/>
          <w:szCs w:val="22"/>
          <w:lang w:val="sk-SK"/>
        </w:rPr>
        <w:t>k sa vyvinie precitlivenosť na tento liek, prerušte podávanie a </w:t>
      </w:r>
      <w:r w:rsidR="003F2F4E" w:rsidRPr="00484220">
        <w:rPr>
          <w:rFonts w:ascii="Times New Roman" w:hAnsi="Times New Roman" w:cs="Times New Roman"/>
          <w:sz w:val="22"/>
          <w:szCs w:val="22"/>
          <w:lang w:val="sk-SK"/>
        </w:rPr>
        <w:t>začnite</w:t>
      </w:r>
      <w:r w:rsidRPr="00484220">
        <w:rPr>
          <w:rFonts w:ascii="Times New Roman" w:hAnsi="Times New Roman" w:cs="Times New Roman"/>
          <w:sz w:val="22"/>
          <w:szCs w:val="22"/>
          <w:lang w:val="sk-SK"/>
        </w:rPr>
        <w:t xml:space="preserve"> vhodnú liečbu.</w:t>
      </w:r>
    </w:p>
    <w:p w14:paraId="3FC8BB08" w14:textId="77777777" w:rsidR="00C63025" w:rsidRPr="00484220" w:rsidRDefault="00C63025" w:rsidP="00484220">
      <w:pPr>
        <w:rPr>
          <w:sz w:val="22"/>
          <w:szCs w:val="22"/>
          <w:lang w:val="sk-SK"/>
        </w:rPr>
      </w:pPr>
    </w:p>
    <w:p w14:paraId="12BBEB90" w14:textId="7C016FF2" w:rsidR="00C63025" w:rsidRPr="00484220" w:rsidRDefault="00C63025" w:rsidP="00484220">
      <w:pPr>
        <w:numPr>
          <w:ilvl w:val="0"/>
          <w:numId w:val="5"/>
        </w:numPr>
        <w:ind w:left="0" w:firstLine="0"/>
        <w:rPr>
          <w:sz w:val="22"/>
          <w:szCs w:val="22"/>
          <w:lang w:val="sk-SK"/>
        </w:rPr>
      </w:pPr>
      <w:r w:rsidRPr="00484220">
        <w:rPr>
          <w:sz w:val="22"/>
          <w:szCs w:val="22"/>
          <w:lang w:val="sk-SK"/>
        </w:rPr>
        <w:t>Závažné nežiaduce reakcie vrátane neurotoxicity, ototoxicity a nefrotoxicity sa vyskytli u pacientov liečených systémovým</w:t>
      </w:r>
      <w:r w:rsidR="00E90874" w:rsidRPr="00484220">
        <w:rPr>
          <w:sz w:val="22"/>
          <w:szCs w:val="22"/>
          <w:lang w:val="sk-SK"/>
        </w:rPr>
        <w:t>i</w:t>
      </w:r>
      <w:r w:rsidRPr="00484220">
        <w:rPr>
          <w:sz w:val="22"/>
          <w:szCs w:val="22"/>
          <w:lang w:val="sk-SK"/>
        </w:rPr>
        <w:t xml:space="preserve"> </w:t>
      </w:r>
      <w:r w:rsidR="00E90874" w:rsidRPr="00484220">
        <w:rPr>
          <w:sz w:val="22"/>
          <w:szCs w:val="22"/>
          <w:lang w:val="sk-SK"/>
        </w:rPr>
        <w:t>aminoglykozidmi</w:t>
      </w:r>
      <w:r w:rsidRPr="00484220">
        <w:rPr>
          <w:sz w:val="22"/>
          <w:szCs w:val="22"/>
          <w:lang w:val="sk-SK"/>
        </w:rPr>
        <w:t xml:space="preserve">. Pri súbežnom používaní </w:t>
      </w:r>
      <w:r w:rsidR="009B0CAE" w:rsidRPr="005B5ABE">
        <w:rPr>
          <w:caps/>
          <w:sz w:val="22"/>
          <w:szCs w:val="22"/>
          <w:lang w:val="sk-SK"/>
        </w:rPr>
        <w:t>Tobrexu</w:t>
      </w:r>
      <w:r w:rsidR="009B0CAE" w:rsidRPr="00484220">
        <w:rPr>
          <w:sz w:val="22"/>
          <w:szCs w:val="22"/>
          <w:lang w:val="sk-SK"/>
        </w:rPr>
        <w:t xml:space="preserve"> očnej roztokovej instilácie so systémovými aminoglykozidmi </w:t>
      </w:r>
      <w:r w:rsidRPr="00484220">
        <w:rPr>
          <w:sz w:val="22"/>
          <w:szCs w:val="22"/>
          <w:lang w:val="sk-SK"/>
        </w:rPr>
        <w:t>sa odporúča opatrnosť.</w:t>
      </w:r>
    </w:p>
    <w:p w14:paraId="3892603F" w14:textId="77777777" w:rsidR="003B594E" w:rsidRPr="00484220" w:rsidRDefault="003B594E" w:rsidP="00484220">
      <w:pPr>
        <w:pStyle w:val="Odsekzoznamu"/>
        <w:ind w:left="0"/>
        <w:rPr>
          <w:sz w:val="22"/>
          <w:szCs w:val="22"/>
          <w:lang w:val="sk-SK"/>
        </w:rPr>
      </w:pPr>
    </w:p>
    <w:p w14:paraId="4A3114BA" w14:textId="3A6E395B" w:rsidR="003B594E" w:rsidRPr="00484220" w:rsidRDefault="004A17D7" w:rsidP="00484220">
      <w:pPr>
        <w:numPr>
          <w:ilvl w:val="0"/>
          <w:numId w:val="8"/>
        </w:numPr>
        <w:ind w:left="0" w:firstLine="0"/>
        <w:rPr>
          <w:sz w:val="22"/>
          <w:szCs w:val="22"/>
          <w:lang w:val="sk-SK"/>
        </w:rPr>
      </w:pPr>
      <w:r w:rsidRPr="00484220">
        <w:rPr>
          <w:sz w:val="22"/>
          <w:szCs w:val="22"/>
          <w:lang w:val="sk-SK"/>
        </w:rPr>
        <w:t xml:space="preserve">Pri predpisovaní </w:t>
      </w:r>
      <w:r w:rsidRPr="005B5ABE">
        <w:rPr>
          <w:caps/>
          <w:sz w:val="22"/>
          <w:szCs w:val="22"/>
          <w:lang w:val="sk-SK"/>
        </w:rPr>
        <w:t>Tobrexu</w:t>
      </w:r>
      <w:r w:rsidRPr="00484220">
        <w:rPr>
          <w:sz w:val="22"/>
          <w:szCs w:val="22"/>
          <w:lang w:val="sk-SK"/>
        </w:rPr>
        <w:t xml:space="preserve"> očnej roztokovej instilácie </w:t>
      </w:r>
      <w:r w:rsidR="00AB7AD4" w:rsidRPr="00484220">
        <w:rPr>
          <w:sz w:val="22"/>
          <w:szCs w:val="22"/>
          <w:lang w:val="sk-SK"/>
        </w:rPr>
        <w:t>u pacientov so známymi  neuromuskulárnymi poruchami</w:t>
      </w:r>
      <w:r w:rsidR="008522C7" w:rsidRPr="00484220">
        <w:rPr>
          <w:sz w:val="22"/>
          <w:szCs w:val="22"/>
          <w:lang w:val="sk-SK"/>
        </w:rPr>
        <w:t xml:space="preserve"> alebo s podozrením na ne</w:t>
      </w:r>
      <w:r w:rsidR="00AB7AD4" w:rsidRPr="00484220">
        <w:rPr>
          <w:sz w:val="22"/>
          <w:szCs w:val="22"/>
          <w:lang w:val="sk-SK"/>
        </w:rPr>
        <w:t xml:space="preserve">, </w:t>
      </w:r>
      <w:r w:rsidR="000E469D" w:rsidRPr="00484220">
        <w:rPr>
          <w:sz w:val="22"/>
          <w:szCs w:val="22"/>
          <w:lang w:val="sk-SK"/>
        </w:rPr>
        <w:t>napr. myasté</w:t>
      </w:r>
      <w:r w:rsidR="00AB7AD4" w:rsidRPr="00484220">
        <w:rPr>
          <w:sz w:val="22"/>
          <w:szCs w:val="22"/>
          <w:lang w:val="sk-SK"/>
        </w:rPr>
        <w:t xml:space="preserve">nia gravis alebo Parkinsonova choroba, </w:t>
      </w:r>
      <w:r w:rsidRPr="00484220">
        <w:rPr>
          <w:sz w:val="22"/>
          <w:szCs w:val="22"/>
          <w:lang w:val="sk-SK"/>
        </w:rPr>
        <w:t>je potrebná opatrnosť</w:t>
      </w:r>
      <w:r w:rsidR="000E469D" w:rsidRPr="00484220">
        <w:rPr>
          <w:sz w:val="22"/>
          <w:szCs w:val="22"/>
          <w:lang w:val="sk-SK"/>
        </w:rPr>
        <w:t>.</w:t>
      </w:r>
      <w:r w:rsidR="003B594E" w:rsidRPr="00484220">
        <w:rPr>
          <w:sz w:val="22"/>
          <w:szCs w:val="22"/>
          <w:lang w:val="sk-SK"/>
        </w:rPr>
        <w:t xml:space="preserve"> </w:t>
      </w:r>
      <w:r w:rsidR="000E469D" w:rsidRPr="00484220">
        <w:rPr>
          <w:sz w:val="22"/>
          <w:szCs w:val="22"/>
          <w:lang w:val="sk-SK"/>
        </w:rPr>
        <w:t>Aminoglykozidy</w:t>
      </w:r>
      <w:r w:rsidR="003B594E" w:rsidRPr="00484220">
        <w:rPr>
          <w:sz w:val="22"/>
          <w:szCs w:val="22"/>
          <w:lang w:val="sk-SK"/>
        </w:rPr>
        <w:t xml:space="preserve"> </w:t>
      </w:r>
      <w:r w:rsidR="000E469D" w:rsidRPr="00484220">
        <w:rPr>
          <w:sz w:val="22"/>
          <w:szCs w:val="22"/>
          <w:lang w:val="sk-SK"/>
        </w:rPr>
        <w:t>môžu zhoršovať svalovú slabosť</w:t>
      </w:r>
      <w:r w:rsidR="003B594E" w:rsidRPr="00484220">
        <w:rPr>
          <w:sz w:val="22"/>
          <w:szCs w:val="22"/>
          <w:lang w:val="sk-SK"/>
        </w:rPr>
        <w:t xml:space="preserve"> </w:t>
      </w:r>
      <w:r w:rsidR="000E469D" w:rsidRPr="00484220">
        <w:rPr>
          <w:sz w:val="22"/>
          <w:szCs w:val="22"/>
          <w:lang w:val="sk-SK"/>
        </w:rPr>
        <w:t>vzhľadom na ich potenciálny účinok na neuromuskulárnu funkciu.</w:t>
      </w:r>
    </w:p>
    <w:p w14:paraId="4E48BBFE" w14:textId="77777777" w:rsidR="00C63025" w:rsidRPr="00484220" w:rsidRDefault="00C63025" w:rsidP="00484220">
      <w:pPr>
        <w:rPr>
          <w:sz w:val="22"/>
          <w:szCs w:val="22"/>
          <w:lang w:val="sk-SK"/>
        </w:rPr>
      </w:pPr>
    </w:p>
    <w:p w14:paraId="5760E074" w14:textId="30AD5516" w:rsidR="00536598" w:rsidRPr="00484220" w:rsidRDefault="00536598" w:rsidP="00484220">
      <w:pPr>
        <w:numPr>
          <w:ilvl w:val="0"/>
          <w:numId w:val="5"/>
        </w:numPr>
        <w:ind w:left="0" w:firstLine="0"/>
        <w:rPr>
          <w:sz w:val="22"/>
          <w:szCs w:val="22"/>
          <w:lang w:val="sk-SK"/>
        </w:rPr>
      </w:pPr>
      <w:r w:rsidRPr="00484220">
        <w:rPr>
          <w:sz w:val="22"/>
          <w:szCs w:val="22"/>
          <w:lang w:val="sk-SK"/>
        </w:rPr>
        <w:t xml:space="preserve">Tak ako aj pri iných antibiotikách, </w:t>
      </w:r>
      <w:r w:rsidR="00152107" w:rsidRPr="00484220">
        <w:rPr>
          <w:sz w:val="22"/>
          <w:szCs w:val="22"/>
          <w:lang w:val="sk-SK"/>
        </w:rPr>
        <w:t>dlhodobé</w:t>
      </w:r>
      <w:r w:rsidRPr="00484220">
        <w:rPr>
          <w:sz w:val="22"/>
          <w:szCs w:val="22"/>
          <w:lang w:val="sk-SK"/>
        </w:rPr>
        <w:t xml:space="preserve"> používanie </w:t>
      </w:r>
      <w:r w:rsidRPr="005B5ABE">
        <w:rPr>
          <w:caps/>
          <w:sz w:val="22"/>
          <w:szCs w:val="22"/>
          <w:lang w:val="sk-SK"/>
        </w:rPr>
        <w:t>Tobrexu</w:t>
      </w:r>
      <w:r w:rsidRPr="00484220">
        <w:rPr>
          <w:sz w:val="22"/>
          <w:szCs w:val="22"/>
          <w:lang w:val="sk-SK"/>
        </w:rPr>
        <w:t xml:space="preserve"> očnej roztokovej instilácie môže viesť k premnoženiu necitlivých organizmov vrátane húb. V prípade výskytu superinfekcie je potrebné začať vhodnú liečbu.</w:t>
      </w:r>
    </w:p>
    <w:p w14:paraId="3A8FB289" w14:textId="22892076" w:rsidR="00AA453C" w:rsidRPr="00484220" w:rsidRDefault="00AA453C" w:rsidP="00484220">
      <w:pPr>
        <w:rPr>
          <w:sz w:val="22"/>
          <w:szCs w:val="22"/>
          <w:lang w:val="sk-SK"/>
        </w:rPr>
      </w:pPr>
    </w:p>
    <w:p w14:paraId="35C0F6EE" w14:textId="77777777" w:rsidR="00940281" w:rsidRPr="00484220" w:rsidRDefault="00940281" w:rsidP="00484220">
      <w:pPr>
        <w:numPr>
          <w:ilvl w:val="0"/>
          <w:numId w:val="5"/>
        </w:numPr>
        <w:ind w:left="0" w:firstLine="0"/>
        <w:rPr>
          <w:sz w:val="22"/>
          <w:szCs w:val="22"/>
          <w:lang w:val="sk-SK"/>
        </w:rPr>
      </w:pPr>
      <w:r w:rsidRPr="00484220">
        <w:rPr>
          <w:sz w:val="22"/>
          <w:szCs w:val="22"/>
          <w:lang w:val="sk-SK"/>
        </w:rPr>
        <w:t>Kontaktné šošovky sa neodporúča nosiť počas liečby očnej infekcie.</w:t>
      </w:r>
    </w:p>
    <w:p w14:paraId="46CDD50A" w14:textId="5D755C9D" w:rsidR="00AA453C" w:rsidRPr="00484220" w:rsidRDefault="00AA453C" w:rsidP="00484220">
      <w:pPr>
        <w:rPr>
          <w:sz w:val="22"/>
          <w:szCs w:val="22"/>
          <w:lang w:val="sk-SK"/>
        </w:rPr>
      </w:pPr>
      <w:r w:rsidRPr="005B5ABE">
        <w:rPr>
          <w:caps/>
          <w:sz w:val="22"/>
          <w:szCs w:val="22"/>
          <w:lang w:val="sk-SK"/>
        </w:rPr>
        <w:t>Tobrex</w:t>
      </w:r>
      <w:r w:rsidRPr="00484220">
        <w:rPr>
          <w:sz w:val="22"/>
          <w:szCs w:val="22"/>
          <w:lang w:val="sk-SK"/>
        </w:rPr>
        <w:t xml:space="preserve"> </w:t>
      </w:r>
      <w:r w:rsidR="00940281" w:rsidRPr="00484220">
        <w:rPr>
          <w:sz w:val="22"/>
          <w:szCs w:val="22"/>
          <w:lang w:val="sk-SK"/>
        </w:rPr>
        <w:t xml:space="preserve">očná roztoková instilácia </w:t>
      </w:r>
      <w:r w:rsidRPr="00484220">
        <w:rPr>
          <w:sz w:val="22"/>
          <w:szCs w:val="22"/>
          <w:lang w:val="sk-SK"/>
        </w:rPr>
        <w:t xml:space="preserve">obsahuje </w:t>
      </w:r>
      <w:r w:rsidRPr="00484220">
        <w:rPr>
          <w:i/>
          <w:sz w:val="22"/>
          <w:szCs w:val="22"/>
          <w:lang w:val="sk-SK"/>
        </w:rPr>
        <w:t>benzalkóniumchlorid</w:t>
      </w:r>
      <w:r w:rsidR="00940281" w:rsidRPr="00484220">
        <w:rPr>
          <w:sz w:val="22"/>
          <w:szCs w:val="22"/>
          <w:lang w:val="sk-SK"/>
        </w:rPr>
        <w:t xml:space="preserve">, ktorý môže vyvolať podráždenie očí a je známe, že vyvoláva zmenu sfarbenia mäkkých kontaktných šošoviek. </w:t>
      </w:r>
      <w:r w:rsidR="00BA344D" w:rsidRPr="00484220">
        <w:rPr>
          <w:sz w:val="22"/>
          <w:szCs w:val="22"/>
          <w:lang w:val="sk-SK"/>
        </w:rPr>
        <w:t>Je preto potrebné z</w:t>
      </w:r>
      <w:r w:rsidR="00940281" w:rsidRPr="00484220">
        <w:rPr>
          <w:sz w:val="22"/>
          <w:szCs w:val="22"/>
          <w:lang w:val="sk-SK"/>
        </w:rPr>
        <w:t>abrá</w:t>
      </w:r>
      <w:r w:rsidR="00BA344D" w:rsidRPr="00484220">
        <w:rPr>
          <w:sz w:val="22"/>
          <w:szCs w:val="22"/>
          <w:lang w:val="sk-SK"/>
        </w:rPr>
        <w:t>niť</w:t>
      </w:r>
      <w:r w:rsidR="00940281" w:rsidRPr="00484220">
        <w:rPr>
          <w:sz w:val="22"/>
          <w:szCs w:val="22"/>
          <w:lang w:val="sk-SK"/>
        </w:rPr>
        <w:t xml:space="preserve"> kontaktu s mäkkými očnými šošovkami. V prípade, že pacienti majú povolené nosiť kontaktné šošovky, musia byť poučení, aby pred aplikáciou tohto lieku vybrali kontaktné šošovky a počkali najmenej 15 minút pred opakovaným vložením do oka.</w:t>
      </w:r>
    </w:p>
    <w:p w14:paraId="6172AC89" w14:textId="77777777" w:rsidR="00536598" w:rsidRPr="00484220" w:rsidRDefault="00536598" w:rsidP="00484220">
      <w:pPr>
        <w:rPr>
          <w:sz w:val="22"/>
          <w:szCs w:val="22"/>
          <w:lang w:val="sk-SK"/>
        </w:rPr>
      </w:pPr>
    </w:p>
    <w:p w14:paraId="0751DDB0" w14:textId="4B4AD4DF" w:rsidR="00536598" w:rsidRPr="00484220" w:rsidRDefault="00536598" w:rsidP="00484220">
      <w:pPr>
        <w:numPr>
          <w:ilvl w:val="0"/>
          <w:numId w:val="7"/>
        </w:numPr>
        <w:ind w:left="0" w:firstLine="0"/>
        <w:rPr>
          <w:sz w:val="22"/>
          <w:szCs w:val="22"/>
          <w:lang w:val="sk-SK"/>
        </w:rPr>
      </w:pPr>
      <w:r w:rsidRPr="00484220">
        <w:rPr>
          <w:sz w:val="22"/>
          <w:szCs w:val="22"/>
          <w:lang w:val="sk-SK"/>
        </w:rPr>
        <w:t>Nepoužívať vo forme injekcií.</w:t>
      </w:r>
    </w:p>
    <w:p w14:paraId="6AB25B36" w14:textId="77777777" w:rsidR="009E0B2D" w:rsidRPr="00484220" w:rsidRDefault="009E0B2D" w:rsidP="00484220">
      <w:pPr>
        <w:rPr>
          <w:sz w:val="22"/>
          <w:szCs w:val="22"/>
          <w:lang w:val="sk-SK"/>
        </w:rPr>
      </w:pPr>
    </w:p>
    <w:p w14:paraId="5762223F" w14:textId="77777777" w:rsidR="009E0B2D" w:rsidRPr="00484220" w:rsidRDefault="009E0B2D" w:rsidP="00484220">
      <w:pPr>
        <w:pStyle w:val="Zkladntext"/>
        <w:spacing w:line="240" w:lineRule="auto"/>
        <w:rPr>
          <w:rFonts w:ascii="Times New Roman" w:hAnsi="Times New Roman"/>
          <w:b/>
          <w:bCs/>
          <w:sz w:val="22"/>
          <w:szCs w:val="22"/>
        </w:rPr>
      </w:pPr>
      <w:r w:rsidRPr="00484220">
        <w:rPr>
          <w:rFonts w:ascii="Times New Roman" w:hAnsi="Times New Roman"/>
          <w:b/>
          <w:bCs/>
          <w:sz w:val="22"/>
          <w:szCs w:val="22"/>
        </w:rPr>
        <w:t>4.5</w:t>
      </w:r>
      <w:r w:rsidR="00AA453C" w:rsidRPr="00484220">
        <w:rPr>
          <w:rFonts w:ascii="Times New Roman" w:hAnsi="Times New Roman"/>
          <w:b/>
          <w:bCs/>
          <w:sz w:val="22"/>
          <w:szCs w:val="22"/>
        </w:rPr>
        <w:tab/>
      </w:r>
      <w:r w:rsidRPr="00484220">
        <w:rPr>
          <w:rFonts w:ascii="Times New Roman" w:hAnsi="Times New Roman"/>
          <w:b/>
          <w:bCs/>
          <w:sz w:val="22"/>
          <w:szCs w:val="22"/>
        </w:rPr>
        <w:t>Liekové a iné interakcie</w:t>
      </w:r>
    </w:p>
    <w:p w14:paraId="6AC8BFD9" w14:textId="77777777" w:rsidR="00295A60" w:rsidRPr="00484220" w:rsidRDefault="00295A60" w:rsidP="00484220">
      <w:pPr>
        <w:pStyle w:val="Zkladntext3"/>
        <w:spacing w:before="0" w:after="0" w:line="240" w:lineRule="auto"/>
        <w:jc w:val="left"/>
        <w:rPr>
          <w:rFonts w:ascii="Times New Roman" w:hAnsi="Times New Roman" w:cs="Times New Roman"/>
          <w:sz w:val="22"/>
          <w:szCs w:val="22"/>
          <w:lang w:val="sk-SK"/>
        </w:rPr>
      </w:pPr>
    </w:p>
    <w:p w14:paraId="3274D66D" w14:textId="77777777" w:rsidR="00940281" w:rsidRPr="00484220" w:rsidRDefault="00940281" w:rsidP="00484220">
      <w:pPr>
        <w:rPr>
          <w:sz w:val="22"/>
          <w:szCs w:val="22"/>
          <w:lang w:val="sk-SK"/>
        </w:rPr>
      </w:pPr>
      <w:r w:rsidRPr="00484220">
        <w:rPr>
          <w:sz w:val="22"/>
          <w:szCs w:val="22"/>
          <w:lang w:val="sk-SK"/>
        </w:rPr>
        <w:t>Pri lokálnom očnom podaní neboli popísané žiadne klinicky významné interakcie.</w:t>
      </w:r>
    </w:p>
    <w:p w14:paraId="4752F155" w14:textId="77777777" w:rsidR="00940281" w:rsidRPr="00484220" w:rsidRDefault="00940281" w:rsidP="00484220">
      <w:pPr>
        <w:rPr>
          <w:sz w:val="22"/>
          <w:szCs w:val="22"/>
          <w:lang w:val="sk-SK"/>
        </w:rPr>
      </w:pPr>
    </w:p>
    <w:p w14:paraId="54012CA2" w14:textId="77777777" w:rsidR="009E0B2D" w:rsidRPr="00484220" w:rsidRDefault="009E0B2D" w:rsidP="00484220">
      <w:pPr>
        <w:rPr>
          <w:sz w:val="22"/>
          <w:szCs w:val="22"/>
          <w:lang w:val="sk-SK"/>
        </w:rPr>
      </w:pPr>
      <w:r w:rsidRPr="00484220">
        <w:rPr>
          <w:sz w:val="22"/>
          <w:szCs w:val="22"/>
          <w:lang w:val="sk-SK"/>
        </w:rPr>
        <w:t>V prípade sprievodnej systémovej liečby aminoglykozidovými antibiotikami je potrebné starostlivo monitorovať celkovú koncentráciu v sére, aby bolo zaručené udržiavanie vhodnej terapeutickej hladiny.</w:t>
      </w:r>
    </w:p>
    <w:p w14:paraId="231BA955" w14:textId="77777777" w:rsidR="00894DC9" w:rsidRPr="00484220" w:rsidRDefault="00894DC9" w:rsidP="00484220">
      <w:pPr>
        <w:rPr>
          <w:sz w:val="22"/>
          <w:szCs w:val="22"/>
          <w:lang w:val="sk-SK"/>
        </w:rPr>
      </w:pPr>
    </w:p>
    <w:p w14:paraId="773BF652" w14:textId="77777777" w:rsidR="009E0B2D" w:rsidRPr="00484220" w:rsidRDefault="009E0B2D" w:rsidP="00484220">
      <w:pPr>
        <w:rPr>
          <w:b/>
          <w:sz w:val="22"/>
          <w:szCs w:val="22"/>
          <w:lang w:val="sk-SK"/>
        </w:rPr>
      </w:pPr>
      <w:r w:rsidRPr="00484220">
        <w:rPr>
          <w:b/>
          <w:sz w:val="22"/>
          <w:szCs w:val="22"/>
          <w:lang w:val="sk-SK"/>
        </w:rPr>
        <w:t>4.6</w:t>
      </w:r>
      <w:r w:rsidR="001165B5" w:rsidRPr="00484220">
        <w:rPr>
          <w:b/>
          <w:sz w:val="22"/>
          <w:szCs w:val="22"/>
          <w:lang w:val="sk-SK"/>
        </w:rPr>
        <w:tab/>
        <w:t>Fertilita, g</w:t>
      </w:r>
      <w:r w:rsidR="005E236D" w:rsidRPr="00484220">
        <w:rPr>
          <w:b/>
          <w:sz w:val="22"/>
          <w:szCs w:val="22"/>
          <w:lang w:val="sk-SK"/>
        </w:rPr>
        <w:t>ravidita a</w:t>
      </w:r>
      <w:r w:rsidR="001165B5" w:rsidRPr="00484220">
        <w:rPr>
          <w:b/>
          <w:sz w:val="22"/>
          <w:szCs w:val="22"/>
          <w:lang w:val="sk-SK"/>
        </w:rPr>
        <w:t> </w:t>
      </w:r>
      <w:r w:rsidR="005E236D" w:rsidRPr="00484220">
        <w:rPr>
          <w:b/>
          <w:sz w:val="22"/>
          <w:szCs w:val="22"/>
          <w:lang w:val="sk-SK"/>
        </w:rPr>
        <w:t>laktácia</w:t>
      </w:r>
    </w:p>
    <w:p w14:paraId="52659CD4" w14:textId="77777777" w:rsidR="00295A60" w:rsidRPr="00484220" w:rsidRDefault="00295A60" w:rsidP="00484220">
      <w:pPr>
        <w:rPr>
          <w:sz w:val="22"/>
          <w:szCs w:val="22"/>
          <w:lang w:val="sk-SK"/>
        </w:rPr>
      </w:pPr>
    </w:p>
    <w:p w14:paraId="6FB9C825" w14:textId="77777777" w:rsidR="00BD30FC" w:rsidRPr="00484220" w:rsidRDefault="00BD30FC" w:rsidP="00484220">
      <w:pPr>
        <w:rPr>
          <w:sz w:val="22"/>
          <w:szCs w:val="22"/>
          <w:lang w:val="sk-SK"/>
        </w:rPr>
      </w:pPr>
      <w:r w:rsidRPr="00484220">
        <w:rPr>
          <w:sz w:val="22"/>
          <w:szCs w:val="22"/>
          <w:u w:val="single"/>
          <w:lang w:val="sk-SK"/>
        </w:rPr>
        <w:t>Fertilita</w:t>
      </w:r>
    </w:p>
    <w:p w14:paraId="454016A5" w14:textId="77777777" w:rsidR="00BD30FC" w:rsidRPr="00484220" w:rsidRDefault="00BD30FC" w:rsidP="00484220">
      <w:pPr>
        <w:rPr>
          <w:sz w:val="22"/>
          <w:szCs w:val="22"/>
          <w:lang w:val="sk-SK"/>
        </w:rPr>
      </w:pPr>
      <w:r w:rsidRPr="00484220">
        <w:rPr>
          <w:sz w:val="22"/>
          <w:szCs w:val="22"/>
          <w:lang w:val="sk-SK"/>
        </w:rPr>
        <w:t xml:space="preserve">Neuskutočnili sa žiadne štúdie u ľudí na vyhodnotenie účinku topického očného podávania </w:t>
      </w:r>
      <w:r w:rsidRPr="005B5ABE">
        <w:rPr>
          <w:caps/>
          <w:sz w:val="22"/>
          <w:szCs w:val="22"/>
          <w:lang w:val="sk-SK"/>
        </w:rPr>
        <w:t>Tobrexu</w:t>
      </w:r>
      <w:r w:rsidRPr="00484220">
        <w:rPr>
          <w:sz w:val="22"/>
          <w:szCs w:val="22"/>
          <w:lang w:val="sk-SK"/>
        </w:rPr>
        <w:t xml:space="preserve"> očnej roztokovej instilácie na fertilitu. Reprodukčné štúdie na troch typoch zvierat v dávkach presahujúcich až 33-násobok normálnej systémovej dávky pre človeka nepreukázali žiadne zhoršenie fertility alebo poškodenia plodu.</w:t>
      </w:r>
    </w:p>
    <w:p w14:paraId="341DA117" w14:textId="77777777" w:rsidR="00BD30FC" w:rsidRPr="00484220" w:rsidRDefault="00BD30FC" w:rsidP="00484220">
      <w:pPr>
        <w:rPr>
          <w:sz w:val="22"/>
          <w:szCs w:val="22"/>
          <w:lang w:val="sk-SK"/>
        </w:rPr>
      </w:pPr>
    </w:p>
    <w:p w14:paraId="1F3E4038" w14:textId="77777777" w:rsidR="001165B5" w:rsidRPr="00484220" w:rsidRDefault="001165B5" w:rsidP="00484220">
      <w:pPr>
        <w:keepNext/>
        <w:rPr>
          <w:sz w:val="22"/>
          <w:szCs w:val="22"/>
          <w:lang w:val="sk-SK"/>
        </w:rPr>
      </w:pPr>
      <w:r w:rsidRPr="00484220">
        <w:rPr>
          <w:sz w:val="22"/>
          <w:szCs w:val="22"/>
          <w:u w:val="single"/>
          <w:lang w:val="sk-SK"/>
        </w:rPr>
        <w:lastRenderedPageBreak/>
        <w:t>Gravidita</w:t>
      </w:r>
    </w:p>
    <w:p w14:paraId="5FD936B4" w14:textId="77777777" w:rsidR="00E90874" w:rsidRPr="00484220" w:rsidRDefault="00940281" w:rsidP="00484220">
      <w:pPr>
        <w:keepNext/>
        <w:rPr>
          <w:sz w:val="22"/>
          <w:szCs w:val="22"/>
          <w:lang w:val="sk-SK"/>
        </w:rPr>
      </w:pPr>
      <w:r w:rsidRPr="00484220">
        <w:rPr>
          <w:sz w:val="22"/>
          <w:szCs w:val="22"/>
          <w:lang w:val="sk-SK"/>
        </w:rPr>
        <w:t xml:space="preserve">K dispozícii nie sú žiadne alebo je len obmedzené množstvo údajov týkajúcich sa topického očného použitia tobramycínu u gravidných žien. </w:t>
      </w:r>
      <w:r w:rsidR="00456BCD" w:rsidRPr="00484220">
        <w:rPr>
          <w:sz w:val="22"/>
          <w:szCs w:val="22"/>
          <w:lang w:val="sk-SK"/>
        </w:rPr>
        <w:t xml:space="preserve">Tobramycín po intravenóznom podaní tehotným ženám prechádza placentou k plodu. Nepredpokladá sa, že by tobramycín spôsoboval ototoxicitu v dôsledku expozície </w:t>
      </w:r>
      <w:r w:rsidR="00456BCD" w:rsidRPr="00484220">
        <w:rPr>
          <w:i/>
          <w:sz w:val="22"/>
          <w:szCs w:val="22"/>
          <w:lang w:val="sk-SK"/>
        </w:rPr>
        <w:t>in utero</w:t>
      </w:r>
      <w:r w:rsidR="00456BCD" w:rsidRPr="00484220">
        <w:rPr>
          <w:sz w:val="22"/>
          <w:szCs w:val="22"/>
          <w:lang w:val="sk-SK"/>
        </w:rPr>
        <w:t>.</w:t>
      </w:r>
    </w:p>
    <w:p w14:paraId="3908059E" w14:textId="62753BBA" w:rsidR="00456BCD" w:rsidRPr="00484220" w:rsidRDefault="00940281" w:rsidP="00484220">
      <w:pPr>
        <w:rPr>
          <w:sz w:val="22"/>
          <w:szCs w:val="22"/>
          <w:lang w:val="sk-SK"/>
        </w:rPr>
      </w:pPr>
      <w:r w:rsidRPr="00484220">
        <w:rPr>
          <w:sz w:val="22"/>
          <w:szCs w:val="22"/>
          <w:lang w:val="sk-SK"/>
        </w:rPr>
        <w:t xml:space="preserve">Štúdie na zvieratách preukázali reprodukčnú toxicitu </w:t>
      </w:r>
      <w:r w:rsidR="00456BCD" w:rsidRPr="00484220">
        <w:rPr>
          <w:sz w:val="22"/>
          <w:szCs w:val="22"/>
          <w:lang w:val="sk-SK"/>
        </w:rPr>
        <w:t>v dávkach, ktoré dostatočne presahujú maximálnu humánnu dávku odvodenú z</w:t>
      </w:r>
      <w:r w:rsidR="00E90874" w:rsidRPr="00484220">
        <w:rPr>
          <w:sz w:val="22"/>
          <w:szCs w:val="22"/>
          <w:lang w:val="sk-SK"/>
        </w:rPr>
        <w:t> </w:t>
      </w:r>
      <w:r w:rsidR="00E90874" w:rsidRPr="005B5ABE">
        <w:rPr>
          <w:caps/>
          <w:sz w:val="22"/>
          <w:szCs w:val="22"/>
          <w:lang w:val="sk-SK"/>
        </w:rPr>
        <w:t>Tobrexu</w:t>
      </w:r>
      <w:r w:rsidR="00E90874" w:rsidRPr="00484220">
        <w:rPr>
          <w:sz w:val="22"/>
          <w:szCs w:val="22"/>
          <w:lang w:val="sk-SK"/>
        </w:rPr>
        <w:t xml:space="preserve"> </w:t>
      </w:r>
      <w:r w:rsidR="00456BCD" w:rsidRPr="00484220">
        <w:rPr>
          <w:sz w:val="22"/>
          <w:szCs w:val="22"/>
          <w:lang w:val="sk-SK"/>
        </w:rPr>
        <w:t>očnej roztokovej instilácie, preto tieto údaje majú obmedzenú klinickú relevanciu. Nepreukázalo sa, že by tobramycín spôsoboval teratogenitu u potkanov a králikov (pozri časť 5.3).</w:t>
      </w:r>
    </w:p>
    <w:p w14:paraId="32325799" w14:textId="5F8FBD84" w:rsidR="009E0B2D" w:rsidRPr="00484220" w:rsidRDefault="00456BCD" w:rsidP="00484220">
      <w:pPr>
        <w:rPr>
          <w:sz w:val="22"/>
          <w:szCs w:val="22"/>
          <w:lang w:val="sk-SK"/>
        </w:rPr>
      </w:pPr>
      <w:r w:rsidRPr="005B5ABE">
        <w:rPr>
          <w:caps/>
          <w:sz w:val="22"/>
          <w:szCs w:val="22"/>
          <w:lang w:val="sk-SK"/>
        </w:rPr>
        <w:t>Tobrex</w:t>
      </w:r>
      <w:r w:rsidRPr="00484220">
        <w:rPr>
          <w:sz w:val="22"/>
          <w:szCs w:val="22"/>
          <w:lang w:val="sk-SK"/>
        </w:rPr>
        <w:t xml:space="preserve"> </w:t>
      </w:r>
      <w:r w:rsidR="0066467D" w:rsidRPr="00484220">
        <w:rPr>
          <w:sz w:val="22"/>
          <w:szCs w:val="22"/>
          <w:lang w:val="sk-SK"/>
        </w:rPr>
        <w:t xml:space="preserve">očná roztoková instilácia </w:t>
      </w:r>
      <w:r w:rsidRPr="00484220">
        <w:rPr>
          <w:sz w:val="22"/>
          <w:szCs w:val="22"/>
          <w:lang w:val="sk-SK"/>
        </w:rPr>
        <w:t>by sa v tehotenstve mal používať, iba ak je to jednoznačne nevyhnutné.</w:t>
      </w:r>
    </w:p>
    <w:p w14:paraId="50574559" w14:textId="77777777" w:rsidR="00295A60" w:rsidRPr="00484220" w:rsidRDefault="00295A60" w:rsidP="00484220">
      <w:pPr>
        <w:rPr>
          <w:sz w:val="22"/>
          <w:szCs w:val="22"/>
          <w:lang w:val="sk-SK"/>
        </w:rPr>
      </w:pPr>
    </w:p>
    <w:p w14:paraId="3F0C4D16" w14:textId="46814B1A" w:rsidR="001165B5" w:rsidRPr="00484220" w:rsidRDefault="00625C3E" w:rsidP="00484220">
      <w:pPr>
        <w:rPr>
          <w:sz w:val="22"/>
          <w:szCs w:val="22"/>
          <w:u w:val="single"/>
          <w:lang w:val="sk-SK"/>
        </w:rPr>
      </w:pPr>
      <w:r w:rsidRPr="00484220">
        <w:rPr>
          <w:sz w:val="22"/>
          <w:szCs w:val="22"/>
          <w:u w:val="single"/>
          <w:lang w:val="sk-SK"/>
        </w:rPr>
        <w:t>Dojčenie</w:t>
      </w:r>
    </w:p>
    <w:p w14:paraId="55F61218" w14:textId="1B27A515" w:rsidR="001165B5" w:rsidRPr="00484220" w:rsidRDefault="00456BCD" w:rsidP="00484220">
      <w:pPr>
        <w:rPr>
          <w:sz w:val="22"/>
          <w:szCs w:val="22"/>
          <w:lang w:val="sk-SK"/>
        </w:rPr>
      </w:pPr>
      <w:r w:rsidRPr="00484220">
        <w:rPr>
          <w:sz w:val="22"/>
          <w:szCs w:val="22"/>
          <w:lang w:val="sk-SK"/>
        </w:rPr>
        <w:t xml:space="preserve">Tobramycín sa vylučuje do ľudského mlieka po systémovom podaní. </w:t>
      </w:r>
      <w:r w:rsidR="00BC67BD" w:rsidRPr="00484220">
        <w:rPr>
          <w:sz w:val="22"/>
          <w:szCs w:val="22"/>
          <w:lang w:val="sk-SK"/>
        </w:rPr>
        <w:t xml:space="preserve">Nie je známe, či sa tobramycín po topickom očnom podaní vylučuje do materského mlieka. </w:t>
      </w:r>
      <w:r w:rsidR="006F78FA" w:rsidRPr="00484220">
        <w:rPr>
          <w:sz w:val="22"/>
          <w:szCs w:val="22"/>
          <w:lang w:val="sk-SK"/>
        </w:rPr>
        <w:t xml:space="preserve">Nie je pravdepodobné, že by po topickom použití lieku bolo možné preukázateľne zistiť prítomnosť tobramycínu v ľudskom mlieku, alebo že by množstvo tobramycínu dokázalo u dieťaťa vyvolať klinické účinky. </w:t>
      </w:r>
      <w:r w:rsidR="00BC67BD" w:rsidRPr="00484220">
        <w:rPr>
          <w:sz w:val="22"/>
          <w:szCs w:val="22"/>
          <w:lang w:val="sk-SK"/>
        </w:rPr>
        <w:t>Riziko pre dojčené dieťa sa</w:t>
      </w:r>
      <w:r w:rsidR="006F78FA" w:rsidRPr="00484220">
        <w:rPr>
          <w:sz w:val="22"/>
          <w:szCs w:val="22"/>
          <w:lang w:val="sk-SK"/>
        </w:rPr>
        <w:t xml:space="preserve"> však</w:t>
      </w:r>
      <w:r w:rsidR="00BC67BD" w:rsidRPr="00484220">
        <w:rPr>
          <w:sz w:val="22"/>
          <w:szCs w:val="22"/>
          <w:lang w:val="sk-SK"/>
        </w:rPr>
        <w:t xml:space="preserve"> nedá vylúčiť. </w:t>
      </w:r>
      <w:r w:rsidR="006F78FA" w:rsidRPr="00484220">
        <w:rPr>
          <w:sz w:val="22"/>
          <w:szCs w:val="22"/>
          <w:lang w:val="sk-SK"/>
        </w:rPr>
        <w:t>Preto je nutné zvážiť prínos dojčenia pre dieťa a prínos liečby pre ženu a rozhodnúť sa, či je vhodné prerušiť dojčenie alebo prerušiť/úplne vysadiť liečbu.</w:t>
      </w:r>
    </w:p>
    <w:p w14:paraId="5C20F909" w14:textId="77777777" w:rsidR="001165B5" w:rsidRPr="00484220" w:rsidRDefault="001165B5" w:rsidP="00484220">
      <w:pPr>
        <w:rPr>
          <w:sz w:val="22"/>
          <w:szCs w:val="22"/>
          <w:lang w:val="sk-SK"/>
        </w:rPr>
      </w:pPr>
    </w:p>
    <w:p w14:paraId="26B87E1B" w14:textId="77777777" w:rsidR="009E0B2D" w:rsidRPr="00484220" w:rsidRDefault="009E0B2D" w:rsidP="00484220">
      <w:pPr>
        <w:rPr>
          <w:b/>
          <w:bCs/>
          <w:sz w:val="22"/>
          <w:szCs w:val="22"/>
          <w:lang w:val="sk-SK"/>
        </w:rPr>
      </w:pPr>
      <w:r w:rsidRPr="00484220">
        <w:rPr>
          <w:b/>
          <w:bCs/>
          <w:sz w:val="22"/>
          <w:szCs w:val="22"/>
          <w:lang w:val="sk-SK"/>
        </w:rPr>
        <w:t>4.7</w:t>
      </w:r>
      <w:r w:rsidR="001165B5" w:rsidRPr="00484220">
        <w:rPr>
          <w:b/>
          <w:bCs/>
          <w:sz w:val="22"/>
          <w:szCs w:val="22"/>
          <w:lang w:val="sk-SK"/>
        </w:rPr>
        <w:tab/>
      </w:r>
      <w:r w:rsidRPr="00484220">
        <w:rPr>
          <w:b/>
          <w:bCs/>
          <w:sz w:val="22"/>
          <w:szCs w:val="22"/>
          <w:lang w:val="sk-SK"/>
        </w:rPr>
        <w:t>Ovplyvnenie schopnosti viesť vozidlá a</w:t>
      </w:r>
      <w:r w:rsidR="001165B5" w:rsidRPr="00484220">
        <w:rPr>
          <w:b/>
          <w:bCs/>
          <w:sz w:val="22"/>
          <w:szCs w:val="22"/>
          <w:lang w:val="sk-SK"/>
        </w:rPr>
        <w:t> </w:t>
      </w:r>
      <w:r w:rsidRPr="00484220">
        <w:rPr>
          <w:b/>
          <w:bCs/>
          <w:sz w:val="22"/>
          <w:szCs w:val="22"/>
          <w:lang w:val="sk-SK"/>
        </w:rPr>
        <w:t>obsluhovať stroje</w:t>
      </w:r>
    </w:p>
    <w:p w14:paraId="0ECA8C4B" w14:textId="77777777" w:rsidR="00295A60" w:rsidRPr="00484220" w:rsidRDefault="00295A60" w:rsidP="00484220">
      <w:pPr>
        <w:rPr>
          <w:sz w:val="22"/>
          <w:szCs w:val="22"/>
          <w:lang w:val="sk-SK"/>
        </w:rPr>
      </w:pPr>
    </w:p>
    <w:p w14:paraId="0B74D71A" w14:textId="77777777" w:rsidR="000718FA" w:rsidRPr="00484220" w:rsidRDefault="000718FA" w:rsidP="00484220">
      <w:pPr>
        <w:rPr>
          <w:sz w:val="22"/>
          <w:szCs w:val="22"/>
          <w:lang w:val="sk-SK"/>
        </w:rPr>
      </w:pPr>
      <w:r w:rsidRPr="005B5ABE">
        <w:rPr>
          <w:caps/>
          <w:sz w:val="22"/>
          <w:szCs w:val="22"/>
          <w:lang w:val="sk-SK"/>
        </w:rPr>
        <w:t>Tobrex</w:t>
      </w:r>
      <w:r w:rsidRPr="00484220">
        <w:rPr>
          <w:sz w:val="22"/>
          <w:szCs w:val="22"/>
          <w:lang w:val="sk-SK"/>
        </w:rPr>
        <w:t xml:space="preserve"> nemá žiadny alebo zanedbateľný vplyv na schopnosť viesť vozidlá a obsluhovať stroje.</w:t>
      </w:r>
    </w:p>
    <w:p w14:paraId="1C6CC4F8" w14:textId="6ED812D0" w:rsidR="009E0B2D" w:rsidRPr="00484220" w:rsidRDefault="00EA2C0D" w:rsidP="00484220">
      <w:pPr>
        <w:rPr>
          <w:sz w:val="22"/>
          <w:szCs w:val="22"/>
          <w:lang w:val="sk-SK"/>
        </w:rPr>
      </w:pPr>
      <w:r w:rsidRPr="00484220">
        <w:rPr>
          <w:sz w:val="22"/>
          <w:szCs w:val="22"/>
          <w:lang w:val="sk-SK"/>
        </w:rPr>
        <w:t>Dočasné rozmazané videnie alebo iné poruchy zraku môžu ovplyvniť schopnosť viesť vozidlá alebo obsluhovať stroje. Ak sa po aplikácii vyskytne rozmazané videnie, pacient musí pred vedením vozidla alebo obsluhovaním stroja počkať, pokým sa mu zrak ne</w:t>
      </w:r>
      <w:r w:rsidR="00D22CF9" w:rsidRPr="00484220">
        <w:rPr>
          <w:sz w:val="22"/>
          <w:szCs w:val="22"/>
          <w:lang w:val="sk-SK"/>
        </w:rPr>
        <w:t>obnoví</w:t>
      </w:r>
      <w:r w:rsidRPr="00484220">
        <w:rPr>
          <w:sz w:val="22"/>
          <w:szCs w:val="22"/>
          <w:lang w:val="sk-SK"/>
        </w:rPr>
        <w:t>.</w:t>
      </w:r>
    </w:p>
    <w:p w14:paraId="13CD28FD" w14:textId="77777777" w:rsidR="00894DC9" w:rsidRPr="00484220" w:rsidRDefault="00894DC9" w:rsidP="00484220">
      <w:pPr>
        <w:rPr>
          <w:bCs/>
          <w:sz w:val="22"/>
          <w:szCs w:val="22"/>
          <w:lang w:val="sk-SK"/>
        </w:rPr>
      </w:pPr>
    </w:p>
    <w:p w14:paraId="40AA274C" w14:textId="77777777" w:rsidR="009E0B2D" w:rsidRPr="00484220" w:rsidRDefault="009E0B2D" w:rsidP="00484220">
      <w:pPr>
        <w:rPr>
          <w:b/>
          <w:sz w:val="22"/>
          <w:szCs w:val="22"/>
          <w:lang w:val="sk-SK"/>
        </w:rPr>
      </w:pPr>
      <w:r w:rsidRPr="00484220">
        <w:rPr>
          <w:b/>
          <w:bCs/>
          <w:sz w:val="22"/>
          <w:szCs w:val="22"/>
          <w:lang w:val="sk-SK"/>
        </w:rPr>
        <w:t>4.8</w:t>
      </w:r>
      <w:r w:rsidR="001165B5" w:rsidRPr="00484220">
        <w:rPr>
          <w:b/>
          <w:bCs/>
          <w:sz w:val="22"/>
          <w:szCs w:val="22"/>
          <w:lang w:val="sk-SK"/>
        </w:rPr>
        <w:tab/>
      </w:r>
      <w:r w:rsidRPr="00484220">
        <w:rPr>
          <w:b/>
          <w:sz w:val="22"/>
          <w:szCs w:val="22"/>
          <w:lang w:val="sk-SK"/>
        </w:rPr>
        <w:t>Nežiaduce účinky</w:t>
      </w:r>
    </w:p>
    <w:p w14:paraId="5AB26556" w14:textId="77777777" w:rsidR="00295A60" w:rsidRPr="00484220" w:rsidRDefault="00295A60" w:rsidP="00484220">
      <w:pPr>
        <w:rPr>
          <w:sz w:val="22"/>
          <w:szCs w:val="22"/>
          <w:lang w:val="sk-SK"/>
        </w:rPr>
      </w:pPr>
    </w:p>
    <w:p w14:paraId="08E68ADB" w14:textId="77777777" w:rsidR="00283688" w:rsidRPr="00484220" w:rsidRDefault="00283688" w:rsidP="00484220">
      <w:pPr>
        <w:rPr>
          <w:sz w:val="22"/>
          <w:szCs w:val="22"/>
          <w:lang w:val="sk-SK"/>
        </w:rPr>
      </w:pPr>
      <w:r w:rsidRPr="00484220">
        <w:rPr>
          <w:sz w:val="22"/>
          <w:szCs w:val="22"/>
          <w:lang w:val="sk-SK"/>
        </w:rPr>
        <w:t>Súhrn bezpečnostného profilu</w:t>
      </w:r>
    </w:p>
    <w:p w14:paraId="0F69BBA5" w14:textId="77777777" w:rsidR="00283688" w:rsidRPr="00484220" w:rsidRDefault="00283688" w:rsidP="00484220">
      <w:pPr>
        <w:rPr>
          <w:sz w:val="22"/>
          <w:szCs w:val="22"/>
          <w:lang w:val="sk-SK"/>
        </w:rPr>
      </w:pPr>
    </w:p>
    <w:p w14:paraId="66505260" w14:textId="6DEDFEEB" w:rsidR="00283688" w:rsidRPr="00484220" w:rsidRDefault="00283688" w:rsidP="00484220">
      <w:pPr>
        <w:rPr>
          <w:sz w:val="22"/>
          <w:szCs w:val="22"/>
          <w:lang w:val="sk-SK"/>
        </w:rPr>
      </w:pPr>
      <w:r w:rsidRPr="00484220">
        <w:rPr>
          <w:sz w:val="22"/>
          <w:szCs w:val="22"/>
          <w:lang w:val="sk-SK"/>
        </w:rPr>
        <w:t>Najčastejšie hlásené nežiaduce reakcie v klinických skúšaniach boli očná hyperémia, vyskytujúca sa u približne 1,4 % pacientov a očný dis</w:t>
      </w:r>
      <w:r w:rsidR="00DE1656" w:rsidRPr="00484220">
        <w:rPr>
          <w:sz w:val="22"/>
          <w:szCs w:val="22"/>
          <w:lang w:val="sk-SK"/>
        </w:rPr>
        <w:t>k</w:t>
      </w:r>
      <w:r w:rsidRPr="00484220">
        <w:rPr>
          <w:sz w:val="22"/>
          <w:szCs w:val="22"/>
          <w:lang w:val="sk-SK"/>
        </w:rPr>
        <w:t>omfort, vyskytujúci sa u približne 1,2 % pacientov.</w:t>
      </w:r>
    </w:p>
    <w:p w14:paraId="327517E0" w14:textId="77777777" w:rsidR="00283688" w:rsidRPr="00484220" w:rsidRDefault="00283688" w:rsidP="00484220">
      <w:pPr>
        <w:rPr>
          <w:sz w:val="22"/>
          <w:szCs w:val="22"/>
          <w:lang w:val="sk-SK"/>
        </w:rPr>
      </w:pPr>
    </w:p>
    <w:p w14:paraId="5121AE89" w14:textId="77777777" w:rsidR="009E0B2D" w:rsidRPr="00484220" w:rsidRDefault="00726CA0" w:rsidP="00484220">
      <w:pPr>
        <w:rPr>
          <w:sz w:val="22"/>
          <w:szCs w:val="22"/>
          <w:lang w:val="sk-SK"/>
        </w:rPr>
      </w:pPr>
      <w:r w:rsidRPr="00484220">
        <w:rPr>
          <w:sz w:val="22"/>
          <w:szCs w:val="22"/>
          <w:lang w:val="sk-SK"/>
        </w:rPr>
        <w:t>Nasledujúce nežiaduce reakcie boli hlásené v priebehu klinických skúšaní s </w:t>
      </w:r>
      <w:r w:rsidRPr="005B5ABE">
        <w:rPr>
          <w:caps/>
          <w:sz w:val="22"/>
          <w:szCs w:val="22"/>
          <w:lang w:val="sk-SK"/>
        </w:rPr>
        <w:t>Tobrexom</w:t>
      </w:r>
      <w:r w:rsidRPr="00484220">
        <w:rPr>
          <w:sz w:val="22"/>
          <w:szCs w:val="22"/>
          <w:lang w:val="sk-SK"/>
        </w:rPr>
        <w:t xml:space="preserve"> očnou roztokovou instiláciou a sú klasifikované podľa nasledujúcich pravidiel: veľmi časté (≥ 1/10), </w:t>
      </w:r>
      <w:r w:rsidRPr="00484220">
        <w:rPr>
          <w:rFonts w:eastAsia="MS Mincho"/>
          <w:sz w:val="22"/>
          <w:szCs w:val="22"/>
          <w:lang w:val="sk-SK"/>
        </w:rPr>
        <w:t>časté</w:t>
      </w:r>
      <w:r w:rsidRPr="00484220">
        <w:rPr>
          <w:sz w:val="22"/>
          <w:szCs w:val="22"/>
          <w:lang w:val="sk-SK"/>
        </w:rPr>
        <w:t xml:space="preserve"> (≥ 1/100 až &lt; 1/10), menej časté (≥ 1/1 000 až &lt; 1/100), zriedkavé (≥ 1/10 000 až &lt; 1/1 000) a veľmi zriedkavé (&lt; 1/10 000). V každej skupine frekvencie výskytu sa nežiaduce reakcie uvádzajú v zostupnom poradí závažnosti.</w:t>
      </w:r>
    </w:p>
    <w:p w14:paraId="1431A686" w14:textId="77777777" w:rsidR="00726CA0" w:rsidRPr="00484220" w:rsidRDefault="00726CA0" w:rsidP="00484220">
      <w:pPr>
        <w:rPr>
          <w:sz w:val="22"/>
          <w:szCs w:val="22"/>
          <w:lang w:val="sk-SK"/>
        </w:rPr>
      </w:pPr>
    </w:p>
    <w:tbl>
      <w:tblPr>
        <w:tblW w:w="8800" w:type="dxa"/>
        <w:tblCellMar>
          <w:left w:w="0" w:type="dxa"/>
          <w:right w:w="0" w:type="dxa"/>
        </w:tblCellMar>
        <w:tblLook w:val="0000" w:firstRow="0" w:lastRow="0" w:firstColumn="0" w:lastColumn="0" w:noHBand="0" w:noVBand="0"/>
      </w:tblPr>
      <w:tblGrid>
        <w:gridCol w:w="3900"/>
        <w:gridCol w:w="4900"/>
      </w:tblGrid>
      <w:tr w:rsidR="00726CA0" w:rsidRPr="00484220" w14:paraId="1958437D" w14:textId="77777777" w:rsidTr="00666329">
        <w:trPr>
          <w:trHeight w:val="585"/>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4FCE139B" w14:textId="77777777" w:rsidR="00726CA0" w:rsidRPr="00484220" w:rsidRDefault="00726CA0" w:rsidP="00484220">
            <w:pPr>
              <w:jc w:val="center"/>
              <w:rPr>
                <w:b/>
                <w:bCs/>
                <w:sz w:val="22"/>
                <w:szCs w:val="22"/>
              </w:rPr>
            </w:pPr>
            <w:r w:rsidRPr="00484220">
              <w:rPr>
                <w:b/>
                <w:bCs/>
                <w:sz w:val="22"/>
                <w:szCs w:val="22"/>
              </w:rPr>
              <w:t>Trieda orgánových systémov</w:t>
            </w:r>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2FD3129A" w14:textId="77777777" w:rsidR="00726CA0" w:rsidRPr="00484220" w:rsidRDefault="00726CA0" w:rsidP="00484220">
            <w:pPr>
              <w:jc w:val="center"/>
              <w:rPr>
                <w:b/>
                <w:bCs/>
                <w:sz w:val="22"/>
                <w:szCs w:val="22"/>
                <w:lang w:val="it-IT"/>
              </w:rPr>
            </w:pPr>
            <w:r w:rsidRPr="00484220">
              <w:rPr>
                <w:b/>
                <w:bCs/>
                <w:sz w:val="22"/>
                <w:szCs w:val="22"/>
                <w:lang w:val="it-IT"/>
              </w:rPr>
              <w:t>Nežiaduce reakcie</w:t>
            </w:r>
          </w:p>
          <w:p w14:paraId="4F7D69FF" w14:textId="692AF9F0" w:rsidR="00726CA0" w:rsidRPr="00484220" w:rsidRDefault="00726CA0" w:rsidP="00484220">
            <w:pPr>
              <w:jc w:val="center"/>
              <w:rPr>
                <w:bCs/>
                <w:i/>
                <w:sz w:val="22"/>
                <w:szCs w:val="22"/>
                <w:lang w:val="it-IT"/>
              </w:rPr>
            </w:pPr>
          </w:p>
        </w:tc>
      </w:tr>
      <w:tr w:rsidR="00726CA0" w:rsidRPr="00484220" w14:paraId="72FA2CE6" w14:textId="77777777" w:rsidTr="00726CA0">
        <w:trPr>
          <w:trHeight w:val="320"/>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6A21E2CE" w14:textId="77777777" w:rsidR="00726CA0" w:rsidRPr="00484220" w:rsidRDefault="00726CA0" w:rsidP="00484220">
            <w:pPr>
              <w:rPr>
                <w:b/>
                <w:bCs/>
                <w:sz w:val="22"/>
                <w:szCs w:val="22"/>
              </w:rPr>
            </w:pPr>
            <w:r w:rsidRPr="00484220">
              <w:rPr>
                <w:sz w:val="22"/>
                <w:szCs w:val="22"/>
              </w:rPr>
              <w:t>Poruchy imunitného systému</w:t>
            </w:r>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3106F538" w14:textId="77777777" w:rsidR="00726CA0" w:rsidRPr="00484220" w:rsidRDefault="00726CA0" w:rsidP="00484220">
            <w:pPr>
              <w:rPr>
                <w:b/>
                <w:bCs/>
                <w:sz w:val="22"/>
                <w:szCs w:val="22"/>
              </w:rPr>
            </w:pPr>
            <w:r w:rsidRPr="00484220">
              <w:rPr>
                <w:i/>
                <w:iCs/>
                <w:sz w:val="22"/>
                <w:szCs w:val="22"/>
              </w:rPr>
              <w:t>Menej časté</w:t>
            </w:r>
            <w:r w:rsidRPr="00484220">
              <w:rPr>
                <w:sz w:val="22"/>
                <w:szCs w:val="22"/>
              </w:rPr>
              <w:t>: precitlivenosť</w:t>
            </w:r>
          </w:p>
        </w:tc>
      </w:tr>
      <w:tr w:rsidR="00726CA0" w:rsidRPr="00484220" w14:paraId="396DBE0C" w14:textId="77777777" w:rsidTr="001B1CC7">
        <w:trPr>
          <w:trHeight w:val="320"/>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02995F4E" w14:textId="77777777" w:rsidR="00726CA0" w:rsidRPr="00484220" w:rsidRDefault="00726CA0" w:rsidP="00484220">
            <w:pPr>
              <w:rPr>
                <w:sz w:val="22"/>
                <w:szCs w:val="22"/>
              </w:rPr>
            </w:pPr>
            <w:r w:rsidRPr="00484220">
              <w:rPr>
                <w:sz w:val="22"/>
                <w:szCs w:val="22"/>
              </w:rPr>
              <w:t>Poruchy nervového systému</w:t>
            </w:r>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50E9EE74" w14:textId="77777777" w:rsidR="00726CA0" w:rsidRPr="00484220" w:rsidRDefault="00726CA0" w:rsidP="00484220">
            <w:pPr>
              <w:rPr>
                <w:i/>
                <w:iCs/>
                <w:sz w:val="22"/>
                <w:szCs w:val="22"/>
              </w:rPr>
            </w:pPr>
            <w:r w:rsidRPr="00484220">
              <w:rPr>
                <w:i/>
                <w:iCs/>
                <w:sz w:val="22"/>
                <w:szCs w:val="22"/>
              </w:rPr>
              <w:t>Menej časté</w:t>
            </w:r>
            <w:r w:rsidRPr="00484220">
              <w:rPr>
                <w:sz w:val="22"/>
                <w:szCs w:val="22"/>
              </w:rPr>
              <w:t>: bolesť hlavy</w:t>
            </w:r>
          </w:p>
        </w:tc>
      </w:tr>
      <w:tr w:rsidR="00726CA0" w:rsidRPr="00484220" w14:paraId="0A0A3A47" w14:textId="77777777" w:rsidTr="001B1CC7">
        <w:trPr>
          <w:trHeight w:val="330"/>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42209E0A" w14:textId="77777777" w:rsidR="00726CA0" w:rsidRPr="00484220" w:rsidRDefault="00726CA0" w:rsidP="00484220">
            <w:pPr>
              <w:rPr>
                <w:sz w:val="22"/>
                <w:szCs w:val="22"/>
              </w:rPr>
            </w:pPr>
            <w:r w:rsidRPr="00484220">
              <w:rPr>
                <w:sz w:val="22"/>
                <w:szCs w:val="22"/>
              </w:rPr>
              <w:t>Poruchy oka</w:t>
            </w:r>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785BAAA3" w14:textId="5347ADB7" w:rsidR="00726CA0" w:rsidRPr="00484220" w:rsidRDefault="00726CA0" w:rsidP="00484220">
            <w:pPr>
              <w:rPr>
                <w:i/>
                <w:iCs/>
                <w:sz w:val="22"/>
                <w:szCs w:val="22"/>
              </w:rPr>
            </w:pPr>
            <w:r w:rsidRPr="00484220">
              <w:rPr>
                <w:i/>
                <w:iCs/>
                <w:sz w:val="22"/>
                <w:szCs w:val="22"/>
              </w:rPr>
              <w:t>Časté</w:t>
            </w:r>
            <w:r w:rsidRPr="00484220">
              <w:rPr>
                <w:sz w:val="22"/>
                <w:szCs w:val="22"/>
              </w:rPr>
              <w:t>: očný dis</w:t>
            </w:r>
            <w:r w:rsidR="00DE1656" w:rsidRPr="00484220">
              <w:rPr>
                <w:sz w:val="22"/>
                <w:szCs w:val="22"/>
              </w:rPr>
              <w:t>k</w:t>
            </w:r>
            <w:r w:rsidRPr="00484220">
              <w:rPr>
                <w:sz w:val="22"/>
                <w:szCs w:val="22"/>
              </w:rPr>
              <w:t>omfort, očná hyperémia</w:t>
            </w:r>
          </w:p>
          <w:p w14:paraId="6FAE3A94" w14:textId="77777777" w:rsidR="00726CA0" w:rsidRPr="00484220" w:rsidRDefault="00726CA0" w:rsidP="00484220">
            <w:pPr>
              <w:rPr>
                <w:sz w:val="22"/>
                <w:szCs w:val="22"/>
              </w:rPr>
            </w:pPr>
            <w:r w:rsidRPr="00484220">
              <w:rPr>
                <w:i/>
                <w:iCs/>
                <w:sz w:val="22"/>
                <w:szCs w:val="22"/>
              </w:rPr>
              <w:t>Menej časté</w:t>
            </w:r>
            <w:r w:rsidRPr="00484220">
              <w:rPr>
                <w:sz w:val="22"/>
                <w:szCs w:val="22"/>
              </w:rPr>
              <w:t xml:space="preserve">: keratitída, abrázia rohovky, poškodenie zraku, neostré videnie, erytém očného viečka, </w:t>
            </w:r>
            <w:r w:rsidR="001B1CC7" w:rsidRPr="00484220">
              <w:rPr>
                <w:sz w:val="22"/>
                <w:szCs w:val="22"/>
              </w:rPr>
              <w:t>opuch spojoviek, edém očného viečka, bolesť očí, suchosť očí, výtok z očí, očný pruritus, zvýšené slzenie</w:t>
            </w:r>
          </w:p>
        </w:tc>
      </w:tr>
      <w:tr w:rsidR="001B1CC7" w:rsidRPr="00484220" w14:paraId="5760D5EC" w14:textId="77777777" w:rsidTr="001B1CC7">
        <w:trPr>
          <w:trHeight w:val="330"/>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456A68AB" w14:textId="77777777" w:rsidR="001B1CC7" w:rsidRPr="00484220" w:rsidRDefault="001B1CC7" w:rsidP="00484220">
            <w:pPr>
              <w:rPr>
                <w:sz w:val="22"/>
                <w:szCs w:val="22"/>
              </w:rPr>
            </w:pPr>
            <w:r w:rsidRPr="00484220">
              <w:rPr>
                <w:sz w:val="22"/>
                <w:szCs w:val="22"/>
              </w:rPr>
              <w:t>Poruchy kože a podkožného tkaniva</w:t>
            </w:r>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1E3E4EC6" w14:textId="77777777" w:rsidR="001B1CC7" w:rsidRPr="00484220" w:rsidRDefault="001B1CC7" w:rsidP="00484220">
            <w:pPr>
              <w:rPr>
                <w:i/>
                <w:iCs/>
                <w:sz w:val="22"/>
                <w:szCs w:val="22"/>
              </w:rPr>
            </w:pPr>
            <w:r w:rsidRPr="00484220">
              <w:rPr>
                <w:i/>
                <w:iCs/>
                <w:sz w:val="22"/>
                <w:szCs w:val="22"/>
              </w:rPr>
              <w:t>Menej časté</w:t>
            </w:r>
            <w:r w:rsidRPr="00484220">
              <w:rPr>
                <w:sz w:val="22"/>
                <w:szCs w:val="22"/>
              </w:rPr>
              <w:t>: urtikária, dermatitída, madaróza, leukoderma, pruritus, suchá koža</w:t>
            </w:r>
          </w:p>
        </w:tc>
      </w:tr>
    </w:tbl>
    <w:p w14:paraId="38FBB054" w14:textId="77777777" w:rsidR="00726CA0" w:rsidRPr="00484220" w:rsidRDefault="00726CA0" w:rsidP="00484220">
      <w:pPr>
        <w:rPr>
          <w:sz w:val="22"/>
          <w:szCs w:val="22"/>
          <w:lang w:val="sk-SK"/>
        </w:rPr>
      </w:pPr>
    </w:p>
    <w:p w14:paraId="2AA84814" w14:textId="77777777" w:rsidR="001B1CC7" w:rsidRPr="00484220" w:rsidRDefault="001B1CC7" w:rsidP="00484220">
      <w:pPr>
        <w:rPr>
          <w:sz w:val="22"/>
          <w:szCs w:val="22"/>
        </w:rPr>
      </w:pPr>
      <w:r w:rsidRPr="00484220">
        <w:rPr>
          <w:sz w:val="22"/>
          <w:szCs w:val="22"/>
          <w:lang w:val="sk-SK"/>
        </w:rPr>
        <w:t xml:space="preserve">Nižšie sú uvedené ďalšie nežiaduce reakcie zistené po uvedení lieku na trh. </w:t>
      </w:r>
      <w:r w:rsidRPr="00484220">
        <w:rPr>
          <w:sz w:val="22"/>
          <w:szCs w:val="22"/>
        </w:rPr>
        <w:t>Frekvencia sa nedá odhadnúť z dostupných údajov.</w:t>
      </w:r>
    </w:p>
    <w:p w14:paraId="14E1FEA3" w14:textId="77777777" w:rsidR="001B1CC7" w:rsidRPr="00484220" w:rsidRDefault="001B1CC7" w:rsidP="00484220">
      <w:pPr>
        <w:rPr>
          <w:sz w:val="22"/>
          <w:szCs w:val="22"/>
        </w:rPr>
      </w:pPr>
    </w:p>
    <w:tbl>
      <w:tblPr>
        <w:tblW w:w="8800" w:type="dxa"/>
        <w:tblCellMar>
          <w:left w:w="0" w:type="dxa"/>
          <w:right w:w="0" w:type="dxa"/>
        </w:tblCellMar>
        <w:tblLook w:val="0000" w:firstRow="0" w:lastRow="0" w:firstColumn="0" w:lastColumn="0" w:noHBand="0" w:noVBand="0"/>
      </w:tblPr>
      <w:tblGrid>
        <w:gridCol w:w="3900"/>
        <w:gridCol w:w="4900"/>
      </w:tblGrid>
      <w:tr w:rsidR="001B1CC7" w:rsidRPr="00484220" w14:paraId="796D4F90" w14:textId="77777777" w:rsidTr="00666329">
        <w:trPr>
          <w:trHeight w:val="585"/>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3CF25EC0" w14:textId="77777777" w:rsidR="001B1CC7" w:rsidRPr="00484220" w:rsidRDefault="001B1CC7" w:rsidP="00484220">
            <w:pPr>
              <w:jc w:val="center"/>
              <w:rPr>
                <w:b/>
                <w:bCs/>
                <w:sz w:val="22"/>
                <w:szCs w:val="22"/>
              </w:rPr>
            </w:pPr>
            <w:r w:rsidRPr="00484220">
              <w:rPr>
                <w:b/>
                <w:bCs/>
                <w:sz w:val="22"/>
                <w:szCs w:val="22"/>
              </w:rPr>
              <w:lastRenderedPageBreak/>
              <w:t>Trieda orgánových systémov</w:t>
            </w:r>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3929B3AF" w14:textId="77777777" w:rsidR="001B1CC7" w:rsidRPr="00484220" w:rsidRDefault="001B1CC7" w:rsidP="00484220">
            <w:pPr>
              <w:jc w:val="center"/>
              <w:rPr>
                <w:b/>
                <w:bCs/>
                <w:sz w:val="22"/>
                <w:szCs w:val="22"/>
                <w:lang w:val="it-IT"/>
              </w:rPr>
            </w:pPr>
            <w:r w:rsidRPr="00484220">
              <w:rPr>
                <w:b/>
                <w:bCs/>
                <w:sz w:val="22"/>
                <w:szCs w:val="22"/>
                <w:lang w:val="it-IT"/>
              </w:rPr>
              <w:t>Nežiaduce reakcie</w:t>
            </w:r>
          </w:p>
          <w:p w14:paraId="0FDF0271" w14:textId="30C34FB2" w:rsidR="001B1CC7" w:rsidRPr="00484220" w:rsidRDefault="001B1CC7" w:rsidP="00484220">
            <w:pPr>
              <w:jc w:val="center"/>
              <w:rPr>
                <w:bCs/>
                <w:i/>
                <w:sz w:val="22"/>
                <w:szCs w:val="22"/>
                <w:lang w:val="it-IT"/>
              </w:rPr>
            </w:pPr>
          </w:p>
        </w:tc>
      </w:tr>
      <w:tr w:rsidR="006F78FA" w:rsidRPr="00484220" w14:paraId="24CD95C0" w14:textId="77777777" w:rsidTr="00666329">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3115B2C6" w14:textId="0AE0B1C5" w:rsidR="006F78FA" w:rsidRPr="00484220" w:rsidRDefault="006F78FA" w:rsidP="00484220">
            <w:pPr>
              <w:rPr>
                <w:sz w:val="22"/>
                <w:szCs w:val="22"/>
              </w:rPr>
            </w:pPr>
            <w:r w:rsidRPr="00484220">
              <w:rPr>
                <w:sz w:val="22"/>
                <w:szCs w:val="22"/>
              </w:rPr>
              <w:t>Poruchy imunitného systému</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2878291A" w14:textId="37CB3E80" w:rsidR="006F78FA" w:rsidRPr="00484220" w:rsidRDefault="006F78FA" w:rsidP="00484220">
            <w:pPr>
              <w:rPr>
                <w:sz w:val="22"/>
                <w:szCs w:val="22"/>
              </w:rPr>
            </w:pPr>
            <w:r w:rsidRPr="00484220">
              <w:rPr>
                <w:sz w:val="22"/>
                <w:szCs w:val="22"/>
              </w:rPr>
              <w:t>anafylaktická reakcia</w:t>
            </w:r>
          </w:p>
        </w:tc>
      </w:tr>
      <w:tr w:rsidR="001B1CC7" w:rsidRPr="00484220" w14:paraId="024F2F1C" w14:textId="77777777" w:rsidTr="00666329">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71922F16" w14:textId="77777777" w:rsidR="001B1CC7" w:rsidRPr="00484220" w:rsidRDefault="001B1CC7" w:rsidP="00484220">
            <w:pPr>
              <w:rPr>
                <w:sz w:val="22"/>
                <w:szCs w:val="22"/>
              </w:rPr>
            </w:pPr>
            <w:r w:rsidRPr="00484220">
              <w:rPr>
                <w:sz w:val="22"/>
                <w:szCs w:val="22"/>
              </w:rPr>
              <w:t>Poruchy oka</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10254EDD" w14:textId="77777777" w:rsidR="001B1CC7" w:rsidRPr="00484220" w:rsidRDefault="001B1CC7" w:rsidP="00484220">
            <w:pPr>
              <w:rPr>
                <w:sz w:val="22"/>
                <w:szCs w:val="22"/>
              </w:rPr>
            </w:pPr>
            <w:r w:rsidRPr="00484220">
              <w:rPr>
                <w:sz w:val="22"/>
                <w:szCs w:val="22"/>
              </w:rPr>
              <w:t>očná alergia, podráždenie oka, pruritus očných viečok</w:t>
            </w:r>
          </w:p>
        </w:tc>
      </w:tr>
      <w:tr w:rsidR="001B1CC7" w:rsidRPr="00484220" w14:paraId="65B92548" w14:textId="77777777" w:rsidTr="00666329">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32CEE8D7" w14:textId="77777777" w:rsidR="001B1CC7" w:rsidRPr="00484220" w:rsidRDefault="001B1CC7" w:rsidP="00484220">
            <w:pPr>
              <w:rPr>
                <w:sz w:val="22"/>
                <w:szCs w:val="22"/>
              </w:rPr>
            </w:pPr>
            <w:r w:rsidRPr="00484220">
              <w:rPr>
                <w:sz w:val="22"/>
                <w:szCs w:val="22"/>
              </w:rPr>
              <w:t>Poruchy kože a podkožného tkaniva</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46C74544" w14:textId="1F480F7F" w:rsidR="001B1CC7" w:rsidRPr="00484220" w:rsidRDefault="006F78FA" w:rsidP="00484220">
            <w:pPr>
              <w:rPr>
                <w:sz w:val="22"/>
                <w:szCs w:val="22"/>
              </w:rPr>
            </w:pPr>
            <w:r w:rsidRPr="00484220">
              <w:rPr>
                <w:sz w:val="22"/>
                <w:szCs w:val="22"/>
              </w:rPr>
              <w:t xml:space="preserve">Stevensov-Johnsonov syndróm, multiformný erytém, </w:t>
            </w:r>
            <w:r w:rsidR="001B1CC7" w:rsidRPr="00484220">
              <w:rPr>
                <w:sz w:val="22"/>
                <w:szCs w:val="22"/>
              </w:rPr>
              <w:t>vyrážka</w:t>
            </w:r>
          </w:p>
        </w:tc>
      </w:tr>
    </w:tbl>
    <w:p w14:paraId="0AD8245C" w14:textId="77777777" w:rsidR="00FB39A2" w:rsidRPr="00484220" w:rsidRDefault="00FB39A2" w:rsidP="00484220">
      <w:pPr>
        <w:rPr>
          <w:sz w:val="22"/>
          <w:szCs w:val="22"/>
          <w:lang w:val="sk-SK"/>
        </w:rPr>
      </w:pPr>
    </w:p>
    <w:p w14:paraId="20F791CD" w14:textId="77777777" w:rsidR="00FB39A2" w:rsidRPr="00484220" w:rsidRDefault="00FB39A2" w:rsidP="00484220">
      <w:pPr>
        <w:pStyle w:val="Zkladntext"/>
        <w:spacing w:line="240" w:lineRule="auto"/>
        <w:rPr>
          <w:rFonts w:ascii="Times New Roman" w:hAnsi="Times New Roman"/>
          <w:sz w:val="22"/>
          <w:szCs w:val="22"/>
        </w:rPr>
      </w:pPr>
      <w:r w:rsidRPr="00484220">
        <w:rPr>
          <w:rFonts w:ascii="Times New Roman" w:hAnsi="Times New Roman"/>
          <w:sz w:val="22"/>
          <w:szCs w:val="22"/>
        </w:rPr>
        <w:t>Opis vybraných nežiaducich reakcií</w:t>
      </w:r>
    </w:p>
    <w:p w14:paraId="54A117AC" w14:textId="77777777" w:rsidR="00FB39A2" w:rsidRPr="00484220" w:rsidRDefault="00FB39A2" w:rsidP="00484220">
      <w:pPr>
        <w:pStyle w:val="Zkladntext"/>
        <w:spacing w:line="240" w:lineRule="auto"/>
        <w:rPr>
          <w:rFonts w:ascii="Times New Roman" w:hAnsi="Times New Roman"/>
          <w:sz w:val="22"/>
          <w:szCs w:val="22"/>
        </w:rPr>
      </w:pPr>
    </w:p>
    <w:p w14:paraId="43161626" w14:textId="77777777" w:rsidR="00FB39A2" w:rsidRPr="00484220" w:rsidRDefault="00FB39A2" w:rsidP="00484220">
      <w:pPr>
        <w:pStyle w:val="Zkladntext"/>
        <w:spacing w:line="240" w:lineRule="auto"/>
        <w:rPr>
          <w:rFonts w:ascii="Times New Roman" w:hAnsi="Times New Roman"/>
          <w:sz w:val="22"/>
          <w:szCs w:val="22"/>
        </w:rPr>
      </w:pPr>
      <w:r w:rsidRPr="00484220">
        <w:rPr>
          <w:rFonts w:ascii="Times New Roman" w:hAnsi="Times New Roman"/>
          <w:sz w:val="22"/>
          <w:szCs w:val="22"/>
        </w:rPr>
        <w:t>Pri systémovej liečbe tobramycínom sa u pacientov vyskytli závažné nežiaduce reakcie vrátane neurotoxicity, ototoxicity a nefrotoxicity (Pozri časť 4.4).</w:t>
      </w:r>
    </w:p>
    <w:p w14:paraId="415C8287" w14:textId="77777777" w:rsidR="00FB39A2" w:rsidRPr="00484220" w:rsidRDefault="00FB39A2" w:rsidP="00484220">
      <w:pPr>
        <w:pStyle w:val="Zkladntext"/>
        <w:spacing w:line="240" w:lineRule="auto"/>
        <w:rPr>
          <w:rFonts w:ascii="Times New Roman" w:hAnsi="Times New Roman"/>
          <w:sz w:val="22"/>
          <w:szCs w:val="22"/>
        </w:rPr>
      </w:pPr>
    </w:p>
    <w:p w14:paraId="15083CE7" w14:textId="77777777" w:rsidR="00FB39A2" w:rsidRPr="00484220" w:rsidRDefault="00FB39A2" w:rsidP="00484220">
      <w:pPr>
        <w:pStyle w:val="Zkladntext"/>
        <w:spacing w:line="240" w:lineRule="auto"/>
        <w:rPr>
          <w:rFonts w:ascii="Times New Roman" w:hAnsi="Times New Roman"/>
          <w:sz w:val="22"/>
          <w:szCs w:val="22"/>
        </w:rPr>
      </w:pPr>
      <w:r w:rsidRPr="00484220">
        <w:rPr>
          <w:rFonts w:ascii="Times New Roman" w:hAnsi="Times New Roman"/>
          <w:sz w:val="22"/>
          <w:szCs w:val="22"/>
        </w:rPr>
        <w:t>U niektorých pacientov sa môže objaviť precitlivenosť na topicky podávané aminoglykozidy (Pozri časť 4.4).</w:t>
      </w:r>
    </w:p>
    <w:p w14:paraId="781524CF" w14:textId="77777777" w:rsidR="001B1CC7" w:rsidRPr="00484220" w:rsidRDefault="001B1CC7" w:rsidP="00484220">
      <w:pPr>
        <w:rPr>
          <w:sz w:val="22"/>
          <w:szCs w:val="22"/>
          <w:lang w:val="sk-SK"/>
        </w:rPr>
      </w:pPr>
    </w:p>
    <w:p w14:paraId="5E32108F" w14:textId="77777777" w:rsidR="001B1CC7" w:rsidRPr="00484220" w:rsidRDefault="001B1CC7" w:rsidP="00484220">
      <w:pPr>
        <w:pStyle w:val="Zkladntext2"/>
        <w:spacing w:before="0" w:after="0" w:line="240" w:lineRule="auto"/>
        <w:jc w:val="left"/>
        <w:rPr>
          <w:rFonts w:ascii="Times New Roman" w:hAnsi="Times New Roman" w:cs="Times New Roman"/>
          <w:sz w:val="22"/>
          <w:szCs w:val="22"/>
          <w:u w:val="single"/>
        </w:rPr>
      </w:pPr>
      <w:r w:rsidRPr="00484220">
        <w:rPr>
          <w:rFonts w:ascii="Times New Roman" w:hAnsi="Times New Roman" w:cs="Times New Roman"/>
          <w:sz w:val="22"/>
          <w:szCs w:val="22"/>
          <w:u w:val="single"/>
        </w:rPr>
        <w:t>Hlásenie podozrení na nežiaduce reakcie</w:t>
      </w:r>
    </w:p>
    <w:p w14:paraId="41B2256D" w14:textId="1D786CFC" w:rsidR="001B1CC7" w:rsidRPr="00484220" w:rsidRDefault="001B1CC7" w:rsidP="00484220">
      <w:pPr>
        <w:rPr>
          <w:sz w:val="22"/>
          <w:szCs w:val="22"/>
          <w:lang w:val="sk-SK"/>
        </w:rPr>
      </w:pPr>
      <w:r w:rsidRPr="00484220">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136C20" w:rsidRPr="00484220">
        <w:rPr>
          <w:noProof/>
          <w:sz w:val="22"/>
          <w:szCs w:val="22"/>
          <w:lang w:val="sk-SK"/>
        </w:rPr>
        <w:t xml:space="preserve">na </w:t>
      </w:r>
      <w:r w:rsidR="00136C20" w:rsidRPr="00484220">
        <w:rPr>
          <w:noProof/>
          <w:sz w:val="22"/>
          <w:szCs w:val="22"/>
          <w:shd w:val="clear" w:color="auto" w:fill="D9D9D9" w:themeFill="background1" w:themeFillShade="D9"/>
          <w:lang w:val="sk-SK"/>
        </w:rPr>
        <w:t xml:space="preserve">národné centrum hlásenia uvedené </w:t>
      </w:r>
      <w:r w:rsidRPr="00484220">
        <w:rPr>
          <w:sz w:val="22"/>
          <w:szCs w:val="22"/>
          <w:shd w:val="clear" w:color="auto" w:fill="D9D9D9" w:themeFill="background1" w:themeFillShade="D9"/>
          <w:lang w:val="sk-SK"/>
        </w:rPr>
        <w:t>v </w:t>
      </w:r>
      <w:hyperlink r:id="rId8" w:history="1">
        <w:r w:rsidRPr="00484220">
          <w:rPr>
            <w:sz w:val="22"/>
            <w:szCs w:val="22"/>
            <w:shd w:val="clear" w:color="auto" w:fill="D9D9D9" w:themeFill="background1" w:themeFillShade="D9"/>
            <w:lang w:val="sk-SK"/>
          </w:rPr>
          <w:t>Prílohe V</w:t>
        </w:r>
      </w:hyperlink>
      <w:r w:rsidRPr="00484220">
        <w:rPr>
          <w:sz w:val="22"/>
          <w:szCs w:val="22"/>
          <w:lang w:val="sk-SK"/>
        </w:rPr>
        <w:t>.</w:t>
      </w:r>
    </w:p>
    <w:p w14:paraId="6A529A84" w14:textId="77777777" w:rsidR="00894DC9" w:rsidRPr="00484220" w:rsidRDefault="00894DC9" w:rsidP="00484220">
      <w:pPr>
        <w:rPr>
          <w:bCs/>
          <w:sz w:val="22"/>
          <w:szCs w:val="22"/>
          <w:lang w:val="sk-SK"/>
        </w:rPr>
      </w:pPr>
    </w:p>
    <w:p w14:paraId="7DFEA493" w14:textId="77777777" w:rsidR="009E0B2D" w:rsidRPr="00484220" w:rsidRDefault="009E0B2D" w:rsidP="00484220">
      <w:pPr>
        <w:rPr>
          <w:b/>
          <w:bCs/>
          <w:sz w:val="22"/>
          <w:szCs w:val="22"/>
          <w:lang w:val="sk-SK"/>
        </w:rPr>
      </w:pPr>
      <w:r w:rsidRPr="00484220">
        <w:rPr>
          <w:b/>
          <w:bCs/>
          <w:sz w:val="22"/>
          <w:szCs w:val="22"/>
          <w:lang w:val="sk-SK"/>
        </w:rPr>
        <w:t>4.9</w:t>
      </w:r>
      <w:r w:rsidR="001165B5" w:rsidRPr="00484220">
        <w:rPr>
          <w:b/>
          <w:bCs/>
          <w:sz w:val="22"/>
          <w:szCs w:val="22"/>
          <w:lang w:val="sk-SK"/>
        </w:rPr>
        <w:tab/>
      </w:r>
      <w:r w:rsidRPr="00484220">
        <w:rPr>
          <w:b/>
          <w:bCs/>
          <w:sz w:val="22"/>
          <w:szCs w:val="22"/>
          <w:lang w:val="sk-SK"/>
        </w:rPr>
        <w:t>Predávkovanie</w:t>
      </w:r>
    </w:p>
    <w:p w14:paraId="2CFC8773" w14:textId="77777777" w:rsidR="00295A60" w:rsidRPr="00484220" w:rsidRDefault="00295A60" w:rsidP="00484220">
      <w:pPr>
        <w:pStyle w:val="Zkladntext"/>
        <w:spacing w:line="240" w:lineRule="auto"/>
        <w:rPr>
          <w:rFonts w:ascii="Times New Roman" w:hAnsi="Times New Roman"/>
          <w:sz w:val="22"/>
          <w:szCs w:val="22"/>
        </w:rPr>
      </w:pPr>
    </w:p>
    <w:p w14:paraId="6EE51DC4" w14:textId="7FADFE3B" w:rsidR="008B613F" w:rsidRPr="00484220" w:rsidRDefault="008B613F" w:rsidP="00484220">
      <w:pPr>
        <w:pStyle w:val="Zkladntext"/>
        <w:spacing w:line="240" w:lineRule="auto"/>
        <w:rPr>
          <w:rFonts w:ascii="Times New Roman" w:hAnsi="Times New Roman"/>
          <w:sz w:val="22"/>
          <w:szCs w:val="22"/>
        </w:rPr>
      </w:pPr>
      <w:r w:rsidRPr="00484220">
        <w:rPr>
          <w:rFonts w:ascii="Times New Roman" w:hAnsi="Times New Roman"/>
          <w:sz w:val="22"/>
          <w:szCs w:val="22"/>
        </w:rPr>
        <w:t>Vzhľadom na charakteristiky tohto lieku sa neočakávajú žiadne toxické účinky pri predávkovaní t</w:t>
      </w:r>
      <w:r w:rsidR="007B50C4" w:rsidRPr="00484220">
        <w:rPr>
          <w:rFonts w:ascii="Times New Roman" w:hAnsi="Times New Roman"/>
          <w:sz w:val="22"/>
          <w:szCs w:val="22"/>
        </w:rPr>
        <w:t>ýmto</w:t>
      </w:r>
      <w:r w:rsidRPr="00484220">
        <w:rPr>
          <w:rFonts w:ascii="Times New Roman" w:hAnsi="Times New Roman"/>
          <w:sz w:val="22"/>
          <w:szCs w:val="22"/>
        </w:rPr>
        <w:t xml:space="preserve"> liek</w:t>
      </w:r>
      <w:r w:rsidR="007B50C4" w:rsidRPr="00484220">
        <w:rPr>
          <w:rFonts w:ascii="Times New Roman" w:hAnsi="Times New Roman"/>
          <w:sz w:val="22"/>
          <w:szCs w:val="22"/>
        </w:rPr>
        <w:t>om</w:t>
      </w:r>
      <w:r w:rsidRPr="00484220">
        <w:rPr>
          <w:rFonts w:ascii="Times New Roman" w:hAnsi="Times New Roman"/>
          <w:sz w:val="22"/>
          <w:szCs w:val="22"/>
        </w:rPr>
        <w:t xml:space="preserve"> do očí ani pri náhodnom požití obsahu jednej fľaštičky.</w:t>
      </w:r>
    </w:p>
    <w:p w14:paraId="66B3E3FC" w14:textId="77777777" w:rsidR="008B613F" w:rsidRPr="00484220" w:rsidRDefault="008B613F" w:rsidP="00484220">
      <w:pPr>
        <w:pStyle w:val="Zkladntext"/>
        <w:spacing w:line="240" w:lineRule="auto"/>
        <w:rPr>
          <w:rFonts w:ascii="Times New Roman" w:hAnsi="Times New Roman"/>
          <w:sz w:val="22"/>
          <w:szCs w:val="22"/>
        </w:rPr>
      </w:pPr>
    </w:p>
    <w:p w14:paraId="1E3E1716" w14:textId="77777777" w:rsidR="001165B5" w:rsidRPr="00484220" w:rsidRDefault="009E0B2D" w:rsidP="00484220">
      <w:pPr>
        <w:pStyle w:val="Zkladntext"/>
        <w:spacing w:line="240" w:lineRule="auto"/>
        <w:rPr>
          <w:rFonts w:ascii="Times New Roman" w:hAnsi="Times New Roman"/>
          <w:sz w:val="22"/>
          <w:szCs w:val="22"/>
        </w:rPr>
      </w:pPr>
      <w:r w:rsidRPr="00484220">
        <w:rPr>
          <w:rFonts w:ascii="Times New Roman" w:hAnsi="Times New Roman"/>
          <w:sz w:val="22"/>
          <w:szCs w:val="22"/>
        </w:rPr>
        <w:t xml:space="preserve">Klinické príznaky a symptómy predávkovania </w:t>
      </w:r>
      <w:r w:rsidRPr="005B5ABE">
        <w:rPr>
          <w:rFonts w:ascii="Times New Roman" w:hAnsi="Times New Roman"/>
          <w:caps/>
          <w:sz w:val="22"/>
          <w:szCs w:val="22"/>
        </w:rPr>
        <w:t>T</w:t>
      </w:r>
      <w:r w:rsidR="003F2F4E" w:rsidRPr="005B5ABE">
        <w:rPr>
          <w:rFonts w:ascii="Times New Roman" w:hAnsi="Times New Roman"/>
          <w:caps/>
          <w:sz w:val="22"/>
          <w:szCs w:val="22"/>
        </w:rPr>
        <w:t>obrex</w:t>
      </w:r>
      <w:r w:rsidRPr="005B5ABE">
        <w:rPr>
          <w:rFonts w:ascii="Times New Roman" w:hAnsi="Times New Roman"/>
          <w:caps/>
          <w:sz w:val="22"/>
          <w:szCs w:val="22"/>
        </w:rPr>
        <w:t>om</w:t>
      </w:r>
      <w:r w:rsidR="001165B5" w:rsidRPr="00484220">
        <w:rPr>
          <w:rFonts w:ascii="Times New Roman" w:hAnsi="Times New Roman"/>
          <w:sz w:val="22"/>
          <w:szCs w:val="22"/>
        </w:rPr>
        <w:t> </w:t>
      </w:r>
      <w:r w:rsidRPr="00484220">
        <w:rPr>
          <w:rFonts w:ascii="Times New Roman" w:hAnsi="Times New Roman"/>
          <w:sz w:val="22"/>
          <w:szCs w:val="22"/>
        </w:rPr>
        <w:t>–</w:t>
      </w:r>
      <w:r w:rsidR="001165B5" w:rsidRPr="00484220">
        <w:rPr>
          <w:rFonts w:ascii="Times New Roman" w:hAnsi="Times New Roman"/>
          <w:sz w:val="22"/>
          <w:szCs w:val="22"/>
        </w:rPr>
        <w:t> </w:t>
      </w:r>
      <w:r w:rsidRPr="00484220">
        <w:rPr>
          <w:rFonts w:ascii="Times New Roman" w:hAnsi="Times New Roman"/>
          <w:sz w:val="22"/>
          <w:szCs w:val="22"/>
        </w:rPr>
        <w:t>očnou roztokovou instiláciou (bodkovitý zápal rohovky, erytém, zvýšená slzivosť, edém a svrbenie viečok) sú podobné nežiaducim účinkom pozorovaným u niektorých pacientov.</w:t>
      </w:r>
    </w:p>
    <w:p w14:paraId="4F0866FB" w14:textId="77777777" w:rsidR="009E0B2D" w:rsidRPr="00484220" w:rsidRDefault="009E0B2D" w:rsidP="00484220">
      <w:pPr>
        <w:pStyle w:val="Zkladntext"/>
        <w:spacing w:line="240" w:lineRule="auto"/>
        <w:rPr>
          <w:rFonts w:ascii="Times New Roman" w:hAnsi="Times New Roman"/>
          <w:sz w:val="22"/>
          <w:szCs w:val="22"/>
        </w:rPr>
      </w:pPr>
    </w:p>
    <w:p w14:paraId="106389AC" w14:textId="77777777" w:rsidR="00894DC9" w:rsidRPr="00484220" w:rsidRDefault="00894DC9" w:rsidP="00484220">
      <w:pPr>
        <w:pStyle w:val="Zkladntext"/>
        <w:spacing w:line="240" w:lineRule="auto"/>
        <w:rPr>
          <w:rFonts w:ascii="Times New Roman" w:hAnsi="Times New Roman"/>
          <w:bCs/>
          <w:sz w:val="22"/>
          <w:szCs w:val="22"/>
        </w:rPr>
      </w:pPr>
    </w:p>
    <w:p w14:paraId="55A540D5" w14:textId="77777777" w:rsidR="009E0B2D" w:rsidRPr="00484220" w:rsidRDefault="009E0B2D" w:rsidP="00484220">
      <w:pPr>
        <w:pStyle w:val="Zkladntext"/>
        <w:numPr>
          <w:ilvl w:val="0"/>
          <w:numId w:val="4"/>
        </w:numPr>
        <w:spacing w:line="240" w:lineRule="auto"/>
        <w:ind w:hanging="720"/>
        <w:rPr>
          <w:rFonts w:ascii="Times New Roman" w:hAnsi="Times New Roman"/>
          <w:b/>
          <w:bCs/>
          <w:sz w:val="22"/>
          <w:szCs w:val="22"/>
        </w:rPr>
      </w:pPr>
      <w:r w:rsidRPr="00484220">
        <w:rPr>
          <w:rFonts w:ascii="Times New Roman" w:hAnsi="Times New Roman"/>
          <w:b/>
          <w:bCs/>
          <w:sz w:val="22"/>
          <w:szCs w:val="22"/>
        </w:rPr>
        <w:t>FARMAKOLOGICKÉ VLASTNOSTI</w:t>
      </w:r>
    </w:p>
    <w:p w14:paraId="3FB511CE" w14:textId="77777777" w:rsidR="00894DC9" w:rsidRPr="00484220" w:rsidRDefault="00894DC9" w:rsidP="00484220">
      <w:pPr>
        <w:pStyle w:val="Zkladntext"/>
        <w:spacing w:line="240" w:lineRule="auto"/>
        <w:rPr>
          <w:rFonts w:ascii="Times New Roman" w:hAnsi="Times New Roman"/>
          <w:bCs/>
          <w:sz w:val="22"/>
          <w:szCs w:val="22"/>
        </w:rPr>
      </w:pPr>
    </w:p>
    <w:p w14:paraId="2078F14B" w14:textId="77777777" w:rsidR="009E0B2D" w:rsidRPr="00484220" w:rsidRDefault="009E0B2D" w:rsidP="00484220">
      <w:pPr>
        <w:pStyle w:val="Zkladntext"/>
        <w:numPr>
          <w:ilvl w:val="1"/>
          <w:numId w:val="4"/>
        </w:numPr>
        <w:spacing w:line="240" w:lineRule="auto"/>
        <w:ind w:hanging="720"/>
        <w:rPr>
          <w:rFonts w:ascii="Times New Roman" w:hAnsi="Times New Roman"/>
          <w:b/>
          <w:bCs/>
          <w:sz w:val="22"/>
          <w:szCs w:val="22"/>
        </w:rPr>
      </w:pPr>
      <w:r w:rsidRPr="00484220">
        <w:rPr>
          <w:rFonts w:ascii="Times New Roman" w:hAnsi="Times New Roman"/>
          <w:b/>
          <w:bCs/>
          <w:sz w:val="22"/>
          <w:szCs w:val="22"/>
        </w:rPr>
        <w:t>Farmakodynamické vlastnosti</w:t>
      </w:r>
    </w:p>
    <w:p w14:paraId="5ACD7B79" w14:textId="77777777" w:rsidR="0019122F" w:rsidRPr="00484220" w:rsidRDefault="0019122F" w:rsidP="00484220">
      <w:pPr>
        <w:pStyle w:val="Zkladntext"/>
        <w:spacing w:line="240" w:lineRule="auto"/>
        <w:rPr>
          <w:rFonts w:ascii="Times New Roman" w:hAnsi="Times New Roman"/>
          <w:sz w:val="22"/>
          <w:szCs w:val="22"/>
        </w:rPr>
      </w:pPr>
    </w:p>
    <w:p w14:paraId="1806B7C3" w14:textId="24E540A5" w:rsidR="009E0B2D" w:rsidRPr="00484220" w:rsidRDefault="009E0B2D" w:rsidP="00484220">
      <w:pPr>
        <w:pStyle w:val="Zkladntext"/>
        <w:spacing w:line="240" w:lineRule="auto"/>
        <w:rPr>
          <w:rFonts w:ascii="Times New Roman" w:hAnsi="Times New Roman"/>
          <w:sz w:val="22"/>
          <w:szCs w:val="22"/>
        </w:rPr>
      </w:pPr>
      <w:r w:rsidRPr="00484220">
        <w:rPr>
          <w:rFonts w:ascii="Times New Roman" w:hAnsi="Times New Roman"/>
          <w:sz w:val="22"/>
          <w:szCs w:val="22"/>
        </w:rPr>
        <w:t>Farmakoterapeutická skupina: oftalmologikum</w:t>
      </w:r>
      <w:r w:rsidR="007B50C4" w:rsidRPr="00484220">
        <w:rPr>
          <w:rFonts w:ascii="Times New Roman" w:hAnsi="Times New Roman"/>
          <w:sz w:val="22"/>
          <w:szCs w:val="22"/>
        </w:rPr>
        <w:t>;</w:t>
      </w:r>
      <w:r w:rsidRPr="00484220">
        <w:rPr>
          <w:rFonts w:ascii="Times New Roman" w:hAnsi="Times New Roman"/>
          <w:sz w:val="22"/>
          <w:szCs w:val="22"/>
        </w:rPr>
        <w:t xml:space="preserve"> antibiotikum</w:t>
      </w:r>
      <w:r w:rsidR="008B613F" w:rsidRPr="00484220">
        <w:rPr>
          <w:rFonts w:ascii="Times New Roman" w:hAnsi="Times New Roman"/>
          <w:sz w:val="22"/>
          <w:szCs w:val="22"/>
        </w:rPr>
        <w:t xml:space="preserve">, </w:t>
      </w:r>
      <w:r w:rsidRPr="00484220">
        <w:rPr>
          <w:rFonts w:ascii="Times New Roman" w:hAnsi="Times New Roman"/>
          <w:sz w:val="22"/>
          <w:szCs w:val="22"/>
        </w:rPr>
        <w:t>ATC kód: S01AA12</w:t>
      </w:r>
    </w:p>
    <w:p w14:paraId="54C46F68" w14:textId="77777777" w:rsidR="001165B5" w:rsidRPr="00484220" w:rsidRDefault="001165B5" w:rsidP="00484220">
      <w:pPr>
        <w:pStyle w:val="Zkladntext"/>
        <w:spacing w:line="240" w:lineRule="auto"/>
        <w:rPr>
          <w:rFonts w:ascii="Times New Roman" w:hAnsi="Times New Roman"/>
          <w:sz w:val="22"/>
          <w:szCs w:val="22"/>
        </w:rPr>
      </w:pPr>
    </w:p>
    <w:p w14:paraId="0EF2D222" w14:textId="77777777" w:rsidR="00295A60" w:rsidRPr="00484220" w:rsidRDefault="009E0B2D" w:rsidP="00484220">
      <w:pPr>
        <w:pStyle w:val="Nadpis1"/>
        <w:spacing w:before="0" w:after="0" w:line="240" w:lineRule="auto"/>
        <w:ind w:left="0"/>
        <w:jc w:val="left"/>
        <w:rPr>
          <w:rFonts w:ascii="Times New Roman" w:hAnsi="Times New Roman" w:cs="Times New Roman"/>
          <w:b w:val="0"/>
          <w:bCs/>
          <w:sz w:val="22"/>
          <w:szCs w:val="22"/>
        </w:rPr>
      </w:pPr>
      <w:r w:rsidRPr="00484220">
        <w:rPr>
          <w:rFonts w:ascii="Times New Roman" w:hAnsi="Times New Roman" w:cs="Times New Roman"/>
          <w:b w:val="0"/>
          <w:bCs/>
          <w:sz w:val="22"/>
          <w:szCs w:val="22"/>
        </w:rPr>
        <w:t>Tobramycín je účinný proti nasledujúcim zvyčajným bakteriálnym očným patogénom:</w:t>
      </w:r>
    </w:p>
    <w:p w14:paraId="147424AB" w14:textId="77777777" w:rsidR="009E0B2D" w:rsidRPr="00484220" w:rsidRDefault="009E0B2D" w:rsidP="00484220">
      <w:pPr>
        <w:pStyle w:val="Nadpis1"/>
        <w:spacing w:before="0" w:after="0" w:line="240" w:lineRule="auto"/>
        <w:ind w:left="709" w:hanging="709"/>
        <w:jc w:val="left"/>
        <w:rPr>
          <w:rFonts w:ascii="Times New Roman" w:hAnsi="Times New Roman" w:cs="Times New Roman"/>
          <w:b w:val="0"/>
          <w:bCs/>
          <w:sz w:val="22"/>
          <w:szCs w:val="22"/>
        </w:rPr>
      </w:pPr>
    </w:p>
    <w:p w14:paraId="46AF5E15" w14:textId="77777777" w:rsidR="009E0B2D" w:rsidRPr="00484220" w:rsidRDefault="009E0B2D" w:rsidP="00484220">
      <w:pPr>
        <w:numPr>
          <w:ilvl w:val="0"/>
          <w:numId w:val="1"/>
        </w:numPr>
        <w:ind w:left="709" w:hanging="709"/>
        <w:rPr>
          <w:sz w:val="22"/>
          <w:szCs w:val="22"/>
          <w:lang w:val="sk-SK"/>
        </w:rPr>
      </w:pPr>
      <w:r w:rsidRPr="00484220">
        <w:rPr>
          <w:i/>
          <w:iCs/>
          <w:sz w:val="22"/>
          <w:szCs w:val="22"/>
          <w:lang w:val="sk-SK"/>
        </w:rPr>
        <w:t>Pseudomonas aeruginosa, Escherichia coli, Kliebsiella pneumoniae, Enterobacter aerogenes, Proteus mirabilis, Morganella morganii</w:t>
      </w:r>
      <w:r w:rsidRPr="00484220">
        <w:rPr>
          <w:sz w:val="22"/>
          <w:szCs w:val="22"/>
          <w:lang w:val="sk-SK"/>
        </w:rPr>
        <w:t xml:space="preserve">, väčšina z kmeňov </w:t>
      </w:r>
      <w:r w:rsidRPr="00484220">
        <w:rPr>
          <w:i/>
          <w:iCs/>
          <w:sz w:val="22"/>
          <w:szCs w:val="22"/>
          <w:lang w:val="sk-SK"/>
        </w:rPr>
        <w:t>Proteus vulgaris, Haemophillus influenzae</w:t>
      </w:r>
      <w:r w:rsidRPr="00484220">
        <w:rPr>
          <w:sz w:val="22"/>
          <w:szCs w:val="22"/>
          <w:lang w:val="sk-SK"/>
        </w:rPr>
        <w:t xml:space="preserve"> a </w:t>
      </w:r>
      <w:r w:rsidRPr="00484220">
        <w:rPr>
          <w:i/>
          <w:iCs/>
          <w:sz w:val="22"/>
          <w:szCs w:val="22"/>
          <w:lang w:val="sk-SK"/>
        </w:rPr>
        <w:t>H. aegyptius, Moraxella lacutana</w:t>
      </w:r>
      <w:r w:rsidRPr="00484220">
        <w:rPr>
          <w:sz w:val="22"/>
          <w:szCs w:val="22"/>
          <w:lang w:val="sk-SK"/>
        </w:rPr>
        <w:t xml:space="preserve"> a druhy </w:t>
      </w:r>
      <w:r w:rsidRPr="00484220">
        <w:rPr>
          <w:i/>
          <w:iCs/>
          <w:sz w:val="22"/>
          <w:szCs w:val="22"/>
          <w:lang w:val="sk-SK"/>
        </w:rPr>
        <w:t>Acinetobacter</w:t>
      </w:r>
      <w:r w:rsidRPr="00484220">
        <w:rPr>
          <w:sz w:val="22"/>
          <w:szCs w:val="22"/>
          <w:lang w:val="sk-SK"/>
        </w:rPr>
        <w:t xml:space="preserve"> a niektoré druhy </w:t>
      </w:r>
      <w:r w:rsidRPr="00484220">
        <w:rPr>
          <w:i/>
          <w:iCs/>
          <w:sz w:val="22"/>
          <w:szCs w:val="22"/>
          <w:lang w:val="sk-SK"/>
        </w:rPr>
        <w:t>Neisseria</w:t>
      </w:r>
      <w:r w:rsidRPr="00484220">
        <w:rPr>
          <w:sz w:val="22"/>
          <w:szCs w:val="22"/>
          <w:lang w:val="sk-SK"/>
        </w:rPr>
        <w:t>;</w:t>
      </w:r>
    </w:p>
    <w:p w14:paraId="50B91AAD" w14:textId="77777777" w:rsidR="001165B5" w:rsidRPr="00484220" w:rsidRDefault="009E0B2D" w:rsidP="00484220">
      <w:pPr>
        <w:numPr>
          <w:ilvl w:val="0"/>
          <w:numId w:val="1"/>
        </w:numPr>
        <w:ind w:left="709" w:hanging="709"/>
        <w:rPr>
          <w:sz w:val="22"/>
          <w:szCs w:val="22"/>
          <w:lang w:val="sk-SK"/>
        </w:rPr>
      </w:pPr>
      <w:r w:rsidRPr="00484220">
        <w:rPr>
          <w:i/>
          <w:iCs/>
          <w:sz w:val="22"/>
          <w:szCs w:val="22"/>
          <w:lang w:val="sk-SK"/>
        </w:rPr>
        <w:t>Staphylococci</w:t>
      </w:r>
      <w:r w:rsidRPr="00484220">
        <w:rPr>
          <w:sz w:val="22"/>
          <w:szCs w:val="22"/>
          <w:lang w:val="sk-SK"/>
        </w:rPr>
        <w:t xml:space="preserve">, vrátane </w:t>
      </w:r>
      <w:r w:rsidRPr="00484220">
        <w:rPr>
          <w:i/>
          <w:iCs/>
          <w:sz w:val="22"/>
          <w:szCs w:val="22"/>
          <w:lang w:val="sk-SK"/>
        </w:rPr>
        <w:t>S. aureus</w:t>
      </w:r>
      <w:r w:rsidRPr="00484220">
        <w:rPr>
          <w:sz w:val="22"/>
          <w:szCs w:val="22"/>
          <w:lang w:val="sk-SK"/>
        </w:rPr>
        <w:t xml:space="preserve"> a </w:t>
      </w:r>
      <w:r w:rsidRPr="00484220">
        <w:rPr>
          <w:i/>
          <w:iCs/>
          <w:sz w:val="22"/>
          <w:szCs w:val="22"/>
          <w:lang w:val="sk-SK"/>
        </w:rPr>
        <w:t>S. epidermidis</w:t>
      </w:r>
      <w:r w:rsidR="001165B5" w:rsidRPr="00484220">
        <w:rPr>
          <w:iCs/>
          <w:sz w:val="22"/>
          <w:szCs w:val="22"/>
          <w:lang w:val="sk-SK"/>
        </w:rPr>
        <w:t>.</w:t>
      </w:r>
    </w:p>
    <w:p w14:paraId="684150E3" w14:textId="77777777" w:rsidR="009E0B2D" w:rsidRPr="00484220" w:rsidRDefault="009E0B2D" w:rsidP="00484220">
      <w:pPr>
        <w:ind w:left="709" w:hanging="709"/>
        <w:rPr>
          <w:sz w:val="22"/>
          <w:szCs w:val="22"/>
          <w:lang w:val="sk-SK"/>
        </w:rPr>
      </w:pPr>
    </w:p>
    <w:p w14:paraId="2CC8FFD7" w14:textId="09EDBAFC" w:rsidR="001165B5" w:rsidRPr="00484220" w:rsidRDefault="009E0B2D" w:rsidP="00484220">
      <w:pPr>
        <w:pStyle w:val="Zkladntext2"/>
        <w:spacing w:before="0" w:after="0" w:line="240" w:lineRule="auto"/>
        <w:jc w:val="left"/>
        <w:rPr>
          <w:rFonts w:ascii="Times New Roman" w:hAnsi="Times New Roman" w:cs="Times New Roman"/>
          <w:sz w:val="22"/>
          <w:szCs w:val="22"/>
        </w:rPr>
      </w:pPr>
      <w:r w:rsidRPr="00484220">
        <w:rPr>
          <w:rFonts w:ascii="Times New Roman" w:hAnsi="Times New Roman" w:cs="Times New Roman"/>
          <w:sz w:val="22"/>
          <w:szCs w:val="22"/>
        </w:rPr>
        <w:t>Štúdie bakteriálnej citlivosti ukázali, že v niektorých prípadoch si mikroorganizmy rezistentné na gentam</w:t>
      </w:r>
      <w:r w:rsidR="007B50C4" w:rsidRPr="00484220">
        <w:rPr>
          <w:rFonts w:ascii="Times New Roman" w:hAnsi="Times New Roman" w:cs="Times New Roman"/>
          <w:sz w:val="22"/>
          <w:szCs w:val="22"/>
        </w:rPr>
        <w:t>i</w:t>
      </w:r>
      <w:r w:rsidRPr="00484220">
        <w:rPr>
          <w:rFonts w:ascii="Times New Roman" w:hAnsi="Times New Roman" w:cs="Times New Roman"/>
          <w:sz w:val="22"/>
          <w:szCs w:val="22"/>
        </w:rPr>
        <w:t>cín zachovávajú vnímavosť na tobramycín.</w:t>
      </w:r>
    </w:p>
    <w:p w14:paraId="360B99BF" w14:textId="77777777" w:rsidR="00DF4801" w:rsidRPr="00484220" w:rsidRDefault="00DF4801" w:rsidP="00484220">
      <w:pPr>
        <w:pStyle w:val="Zkladntext2"/>
        <w:spacing w:before="0" w:after="0" w:line="240" w:lineRule="auto"/>
        <w:jc w:val="left"/>
        <w:rPr>
          <w:rFonts w:ascii="Times New Roman" w:hAnsi="Times New Roman" w:cs="Times New Roman"/>
          <w:sz w:val="22"/>
          <w:szCs w:val="22"/>
        </w:rPr>
      </w:pPr>
    </w:p>
    <w:p w14:paraId="76160887" w14:textId="77777777" w:rsidR="00DF4801" w:rsidRPr="00484220" w:rsidRDefault="008B613F" w:rsidP="00484220">
      <w:pPr>
        <w:pStyle w:val="Zkladntext2"/>
        <w:spacing w:before="0" w:after="0" w:line="240" w:lineRule="auto"/>
        <w:jc w:val="left"/>
        <w:rPr>
          <w:rFonts w:ascii="Times New Roman" w:hAnsi="Times New Roman" w:cs="Times New Roman"/>
          <w:sz w:val="22"/>
          <w:szCs w:val="22"/>
        </w:rPr>
      </w:pPr>
      <w:r w:rsidRPr="00484220">
        <w:rPr>
          <w:rFonts w:ascii="Times New Roman" w:hAnsi="Times New Roman" w:cs="Times New Roman"/>
          <w:sz w:val="22"/>
          <w:szCs w:val="22"/>
          <w:u w:val="single"/>
        </w:rPr>
        <w:t>Pediatrická populácia</w:t>
      </w:r>
    </w:p>
    <w:p w14:paraId="46522292" w14:textId="77777777" w:rsidR="00DF4801" w:rsidRPr="00484220" w:rsidRDefault="00DF4801" w:rsidP="00484220">
      <w:pPr>
        <w:pStyle w:val="Zkladntext2"/>
        <w:spacing w:before="0" w:after="0" w:line="240" w:lineRule="auto"/>
        <w:jc w:val="left"/>
        <w:rPr>
          <w:rFonts w:ascii="Times New Roman" w:hAnsi="Times New Roman" w:cs="Times New Roman"/>
          <w:sz w:val="22"/>
          <w:szCs w:val="22"/>
        </w:rPr>
      </w:pPr>
      <w:r w:rsidRPr="00484220">
        <w:rPr>
          <w:rFonts w:ascii="Times New Roman" w:hAnsi="Times New Roman" w:cs="Times New Roman"/>
          <w:sz w:val="22"/>
          <w:szCs w:val="22"/>
        </w:rPr>
        <w:t xml:space="preserve">Viac ako 600 detských pacientov bolo </w:t>
      </w:r>
      <w:r w:rsidR="000F3741" w:rsidRPr="00484220">
        <w:rPr>
          <w:rFonts w:ascii="Times New Roman" w:hAnsi="Times New Roman" w:cs="Times New Roman"/>
          <w:sz w:val="22"/>
          <w:szCs w:val="22"/>
        </w:rPr>
        <w:t>zaradených do 10 klinických štúdií s tobramycínom vo forme očnej instilácie alebo očnej masti na liečbu bakteriálnej konju</w:t>
      </w:r>
      <w:r w:rsidR="00170680" w:rsidRPr="00484220">
        <w:rPr>
          <w:rFonts w:ascii="Times New Roman" w:hAnsi="Times New Roman" w:cs="Times New Roman"/>
          <w:sz w:val="22"/>
          <w:szCs w:val="22"/>
        </w:rPr>
        <w:t>nktivitídy, blefaritídy alebo b</w:t>
      </w:r>
      <w:r w:rsidR="000F3741" w:rsidRPr="00484220">
        <w:rPr>
          <w:rFonts w:ascii="Times New Roman" w:hAnsi="Times New Roman" w:cs="Times New Roman"/>
          <w:sz w:val="22"/>
          <w:szCs w:val="22"/>
        </w:rPr>
        <w:t>l</w:t>
      </w:r>
      <w:r w:rsidR="00170680" w:rsidRPr="00484220">
        <w:rPr>
          <w:rFonts w:ascii="Times New Roman" w:hAnsi="Times New Roman" w:cs="Times New Roman"/>
          <w:sz w:val="22"/>
          <w:szCs w:val="22"/>
        </w:rPr>
        <w:t>e</w:t>
      </w:r>
      <w:r w:rsidR="000F3741" w:rsidRPr="00484220">
        <w:rPr>
          <w:rFonts w:ascii="Times New Roman" w:hAnsi="Times New Roman" w:cs="Times New Roman"/>
          <w:sz w:val="22"/>
          <w:szCs w:val="22"/>
        </w:rPr>
        <w:t xml:space="preserve">farokonjunktivitídy. Títo pacienti boli vo veku 1 rok až 18 rokov. Bezpečnostný profil u detských pacientov bol celkovo porovnateľný s profilom u dospelých pacientov. </w:t>
      </w:r>
      <w:r w:rsidR="00170680" w:rsidRPr="00484220">
        <w:rPr>
          <w:rFonts w:ascii="Times New Roman" w:hAnsi="Times New Roman" w:cs="Times New Roman"/>
          <w:sz w:val="22"/>
          <w:szCs w:val="22"/>
        </w:rPr>
        <w:t>Vzhľadom na nedostatok údajov nie je možné urobiť žiadne odporúčanie týkajúce sa dávkovania u detí mladších ako 1 rok.</w:t>
      </w:r>
    </w:p>
    <w:p w14:paraId="58051AB9" w14:textId="77777777" w:rsidR="009E0B2D" w:rsidRPr="00484220" w:rsidRDefault="009E0B2D" w:rsidP="00484220">
      <w:pPr>
        <w:pStyle w:val="Zkladntext2"/>
        <w:spacing w:before="0" w:after="0" w:line="240" w:lineRule="auto"/>
        <w:jc w:val="left"/>
        <w:rPr>
          <w:rFonts w:ascii="Times New Roman" w:hAnsi="Times New Roman" w:cs="Times New Roman"/>
          <w:sz w:val="22"/>
          <w:szCs w:val="22"/>
        </w:rPr>
      </w:pPr>
    </w:p>
    <w:p w14:paraId="56DF0352" w14:textId="77777777" w:rsidR="009E0B2D" w:rsidRPr="00484220" w:rsidRDefault="009E0B2D" w:rsidP="00484220">
      <w:pPr>
        <w:keepNext/>
        <w:rPr>
          <w:b/>
          <w:sz w:val="22"/>
          <w:szCs w:val="22"/>
          <w:lang w:val="sk-SK"/>
        </w:rPr>
      </w:pPr>
      <w:r w:rsidRPr="00484220">
        <w:rPr>
          <w:b/>
          <w:sz w:val="22"/>
          <w:szCs w:val="22"/>
          <w:lang w:val="sk-SK"/>
        </w:rPr>
        <w:lastRenderedPageBreak/>
        <w:t>5.2</w:t>
      </w:r>
      <w:r w:rsidR="001165B5" w:rsidRPr="00484220">
        <w:rPr>
          <w:b/>
          <w:sz w:val="22"/>
          <w:szCs w:val="22"/>
          <w:lang w:val="sk-SK"/>
        </w:rPr>
        <w:tab/>
      </w:r>
      <w:r w:rsidRPr="00484220">
        <w:rPr>
          <w:b/>
          <w:sz w:val="22"/>
          <w:szCs w:val="22"/>
          <w:lang w:val="sk-SK"/>
        </w:rPr>
        <w:t>Farmakokinetické vlastnosti</w:t>
      </w:r>
    </w:p>
    <w:p w14:paraId="448F5201" w14:textId="77777777" w:rsidR="00295A60" w:rsidRPr="00484220" w:rsidRDefault="00295A60" w:rsidP="00484220">
      <w:pPr>
        <w:keepNext/>
        <w:rPr>
          <w:sz w:val="22"/>
          <w:szCs w:val="22"/>
          <w:lang w:val="sk-SK"/>
        </w:rPr>
      </w:pPr>
    </w:p>
    <w:p w14:paraId="4949DBCF" w14:textId="77777777" w:rsidR="009E0B2D" w:rsidRPr="00484220" w:rsidRDefault="009E0B2D" w:rsidP="00484220">
      <w:pPr>
        <w:keepNext/>
        <w:rPr>
          <w:sz w:val="22"/>
          <w:szCs w:val="22"/>
          <w:lang w:val="sk-SK"/>
        </w:rPr>
      </w:pPr>
      <w:r w:rsidRPr="00484220">
        <w:rPr>
          <w:sz w:val="22"/>
          <w:szCs w:val="22"/>
          <w:lang w:val="sk-SK"/>
        </w:rPr>
        <w:t>Po topickom očnom podaní prechádza cez bariéru rohovky len malé množstvo tobramycínu.</w:t>
      </w:r>
    </w:p>
    <w:p w14:paraId="3182802C" w14:textId="77777777" w:rsidR="00894DC9" w:rsidRPr="00484220" w:rsidRDefault="00894DC9" w:rsidP="00484220">
      <w:pPr>
        <w:rPr>
          <w:sz w:val="22"/>
          <w:szCs w:val="22"/>
          <w:lang w:val="sk-SK"/>
        </w:rPr>
      </w:pPr>
    </w:p>
    <w:p w14:paraId="767BE801" w14:textId="77777777" w:rsidR="009E0B2D" w:rsidRPr="00484220" w:rsidRDefault="009E0B2D" w:rsidP="00484220">
      <w:pPr>
        <w:rPr>
          <w:b/>
          <w:sz w:val="22"/>
          <w:szCs w:val="22"/>
          <w:lang w:val="sk-SK"/>
        </w:rPr>
      </w:pPr>
      <w:r w:rsidRPr="00484220">
        <w:rPr>
          <w:b/>
          <w:sz w:val="22"/>
          <w:szCs w:val="22"/>
          <w:lang w:val="sk-SK"/>
        </w:rPr>
        <w:t>5.3</w:t>
      </w:r>
      <w:r w:rsidR="001165B5" w:rsidRPr="00484220">
        <w:rPr>
          <w:b/>
          <w:sz w:val="22"/>
          <w:szCs w:val="22"/>
          <w:lang w:val="sk-SK"/>
        </w:rPr>
        <w:tab/>
      </w:r>
      <w:r w:rsidRPr="00484220">
        <w:rPr>
          <w:b/>
          <w:sz w:val="22"/>
          <w:szCs w:val="22"/>
          <w:lang w:val="sk-SK"/>
        </w:rPr>
        <w:t>Predklinické údaje o bezpečnosti</w:t>
      </w:r>
    </w:p>
    <w:p w14:paraId="0A806E45" w14:textId="77777777" w:rsidR="00295A60" w:rsidRPr="00484220" w:rsidRDefault="00295A60" w:rsidP="00484220">
      <w:pPr>
        <w:rPr>
          <w:bCs/>
          <w:sz w:val="22"/>
          <w:szCs w:val="22"/>
          <w:lang w:val="sk-SK"/>
        </w:rPr>
      </w:pPr>
    </w:p>
    <w:p w14:paraId="7C1302F0" w14:textId="77777777" w:rsidR="001165B5" w:rsidRPr="00484220" w:rsidRDefault="009E0B2D" w:rsidP="00484220">
      <w:pPr>
        <w:rPr>
          <w:bCs/>
          <w:sz w:val="22"/>
          <w:szCs w:val="22"/>
          <w:lang w:val="sk-SK"/>
        </w:rPr>
      </w:pPr>
      <w:r w:rsidRPr="00484220">
        <w:rPr>
          <w:bCs/>
          <w:sz w:val="22"/>
          <w:szCs w:val="22"/>
          <w:lang w:val="sk-SK"/>
        </w:rPr>
        <w:t xml:space="preserve">Nie sú k dispozícii žiadne ďalšie relevantné údaje k tým, ktoré sú už zahrnuté v ostatných častiach </w:t>
      </w:r>
      <w:r w:rsidR="001165B5" w:rsidRPr="00484220">
        <w:rPr>
          <w:bCs/>
          <w:sz w:val="22"/>
          <w:szCs w:val="22"/>
          <w:lang w:val="sk-SK"/>
        </w:rPr>
        <w:t>s</w:t>
      </w:r>
      <w:r w:rsidRPr="00484220">
        <w:rPr>
          <w:bCs/>
          <w:sz w:val="22"/>
          <w:szCs w:val="22"/>
          <w:lang w:val="sk-SK"/>
        </w:rPr>
        <w:t>úhrnu charakteristických vlastností lieku.</w:t>
      </w:r>
    </w:p>
    <w:p w14:paraId="0064A209" w14:textId="77777777" w:rsidR="00894DC9" w:rsidRDefault="00894DC9" w:rsidP="00484220">
      <w:pPr>
        <w:rPr>
          <w:sz w:val="22"/>
          <w:szCs w:val="22"/>
          <w:lang w:val="sk-SK"/>
        </w:rPr>
      </w:pPr>
    </w:p>
    <w:p w14:paraId="6EC4E8F5" w14:textId="77777777" w:rsidR="00484220" w:rsidRPr="00484220" w:rsidRDefault="00484220" w:rsidP="00484220">
      <w:pPr>
        <w:rPr>
          <w:sz w:val="22"/>
          <w:szCs w:val="22"/>
          <w:lang w:val="sk-SK"/>
        </w:rPr>
      </w:pPr>
    </w:p>
    <w:p w14:paraId="2FA8D583" w14:textId="77777777" w:rsidR="00894DC9" w:rsidRPr="00484220" w:rsidRDefault="009E0B2D" w:rsidP="00484220">
      <w:pPr>
        <w:numPr>
          <w:ilvl w:val="0"/>
          <w:numId w:val="4"/>
        </w:numPr>
        <w:ind w:hanging="720"/>
        <w:rPr>
          <w:b/>
          <w:sz w:val="22"/>
          <w:szCs w:val="22"/>
          <w:lang w:val="sk-SK"/>
        </w:rPr>
      </w:pPr>
      <w:r w:rsidRPr="00484220">
        <w:rPr>
          <w:b/>
          <w:sz w:val="22"/>
          <w:szCs w:val="22"/>
          <w:lang w:val="sk-SK"/>
        </w:rPr>
        <w:t xml:space="preserve">FARMACEUTICKÉ </w:t>
      </w:r>
      <w:r w:rsidR="001165B5" w:rsidRPr="00484220">
        <w:rPr>
          <w:b/>
          <w:sz w:val="22"/>
          <w:szCs w:val="22"/>
          <w:lang w:val="sk-SK"/>
        </w:rPr>
        <w:t>INFORMÁCIE</w:t>
      </w:r>
    </w:p>
    <w:p w14:paraId="7B13DCCD" w14:textId="77777777" w:rsidR="009E0B2D" w:rsidRPr="00484220" w:rsidRDefault="009E0B2D" w:rsidP="00484220">
      <w:pPr>
        <w:rPr>
          <w:sz w:val="22"/>
          <w:szCs w:val="22"/>
          <w:lang w:val="sk-SK"/>
        </w:rPr>
      </w:pPr>
    </w:p>
    <w:p w14:paraId="440AA75F" w14:textId="77777777" w:rsidR="009E0B2D" w:rsidRPr="00484220" w:rsidRDefault="009E0B2D" w:rsidP="00484220">
      <w:pPr>
        <w:rPr>
          <w:b/>
          <w:sz w:val="22"/>
          <w:szCs w:val="22"/>
          <w:lang w:val="sk-SK"/>
        </w:rPr>
      </w:pPr>
      <w:r w:rsidRPr="00484220">
        <w:rPr>
          <w:b/>
          <w:sz w:val="22"/>
          <w:szCs w:val="22"/>
          <w:lang w:val="sk-SK"/>
        </w:rPr>
        <w:t>6.1</w:t>
      </w:r>
      <w:r w:rsidR="001165B5" w:rsidRPr="00484220">
        <w:rPr>
          <w:b/>
          <w:sz w:val="22"/>
          <w:szCs w:val="22"/>
          <w:lang w:val="sk-SK"/>
        </w:rPr>
        <w:tab/>
      </w:r>
      <w:r w:rsidRPr="00484220">
        <w:rPr>
          <w:b/>
          <w:sz w:val="22"/>
          <w:szCs w:val="22"/>
          <w:lang w:val="sk-SK"/>
        </w:rPr>
        <w:t>Zoznam pomocných látok</w:t>
      </w:r>
    </w:p>
    <w:p w14:paraId="67C3CDF0" w14:textId="77777777" w:rsidR="00295A60" w:rsidRPr="00484220" w:rsidRDefault="00295A60" w:rsidP="00484220">
      <w:pPr>
        <w:tabs>
          <w:tab w:val="left" w:pos="360"/>
        </w:tabs>
        <w:rPr>
          <w:sz w:val="22"/>
          <w:szCs w:val="22"/>
          <w:lang w:val="sk-SK"/>
        </w:rPr>
      </w:pPr>
    </w:p>
    <w:p w14:paraId="5DC055A4" w14:textId="4FD51B88" w:rsidR="009E0B2D" w:rsidRPr="00484220" w:rsidRDefault="00C6399D" w:rsidP="00484220">
      <w:pPr>
        <w:tabs>
          <w:tab w:val="left" w:pos="360"/>
        </w:tabs>
        <w:rPr>
          <w:sz w:val="22"/>
          <w:szCs w:val="22"/>
          <w:lang w:val="sk-SK"/>
        </w:rPr>
      </w:pPr>
      <w:r w:rsidRPr="00484220">
        <w:rPr>
          <w:sz w:val="22"/>
          <w:szCs w:val="22"/>
          <w:lang w:val="sk-SK"/>
        </w:rPr>
        <w:t>Pomocné látky: k</w:t>
      </w:r>
      <w:r w:rsidR="001165B5" w:rsidRPr="00484220">
        <w:rPr>
          <w:sz w:val="22"/>
          <w:szCs w:val="22"/>
          <w:lang w:val="sk-SK"/>
        </w:rPr>
        <w:t>yselina boritá</w:t>
      </w:r>
      <w:r w:rsidR="009E0B2D" w:rsidRPr="00484220">
        <w:rPr>
          <w:sz w:val="22"/>
          <w:szCs w:val="22"/>
          <w:lang w:val="sk-SK"/>
        </w:rPr>
        <w:t xml:space="preserve">, </w:t>
      </w:r>
      <w:r w:rsidR="001165B5" w:rsidRPr="00484220">
        <w:rPr>
          <w:sz w:val="22"/>
          <w:szCs w:val="22"/>
          <w:lang w:val="sk-SK"/>
        </w:rPr>
        <w:t>síran sodný</w:t>
      </w:r>
      <w:r w:rsidR="009E0B2D" w:rsidRPr="00484220">
        <w:rPr>
          <w:sz w:val="22"/>
          <w:szCs w:val="22"/>
          <w:lang w:val="sk-SK"/>
        </w:rPr>
        <w:t xml:space="preserve">, </w:t>
      </w:r>
      <w:r w:rsidR="007C3A5D" w:rsidRPr="00484220">
        <w:rPr>
          <w:sz w:val="22"/>
          <w:szCs w:val="22"/>
          <w:lang w:val="sk-SK"/>
        </w:rPr>
        <w:t>chlorid sodný</w:t>
      </w:r>
      <w:r w:rsidR="009E0B2D" w:rsidRPr="00484220">
        <w:rPr>
          <w:sz w:val="22"/>
          <w:szCs w:val="22"/>
          <w:lang w:val="sk-SK"/>
        </w:rPr>
        <w:t xml:space="preserve">, tyloxapol, </w:t>
      </w:r>
      <w:r w:rsidR="007C3A5D" w:rsidRPr="00484220">
        <w:rPr>
          <w:sz w:val="22"/>
          <w:szCs w:val="22"/>
          <w:lang w:val="sk-SK"/>
        </w:rPr>
        <w:t>kyselina sírová</w:t>
      </w:r>
      <w:r w:rsidR="009E0B2D" w:rsidRPr="00484220">
        <w:rPr>
          <w:sz w:val="22"/>
          <w:szCs w:val="22"/>
          <w:lang w:val="sk-SK"/>
        </w:rPr>
        <w:t xml:space="preserve"> a/alebo </w:t>
      </w:r>
      <w:r w:rsidR="007C3A5D" w:rsidRPr="00484220">
        <w:rPr>
          <w:sz w:val="22"/>
          <w:szCs w:val="22"/>
          <w:lang w:val="sk-SK"/>
        </w:rPr>
        <w:t>hydroxid sodný</w:t>
      </w:r>
      <w:r w:rsidR="009E0B2D" w:rsidRPr="00484220">
        <w:rPr>
          <w:sz w:val="22"/>
          <w:szCs w:val="22"/>
          <w:lang w:val="sk-SK"/>
        </w:rPr>
        <w:t xml:space="preserve"> (na </w:t>
      </w:r>
      <w:r w:rsidRPr="00484220">
        <w:rPr>
          <w:sz w:val="22"/>
          <w:szCs w:val="22"/>
          <w:lang w:val="sk-SK"/>
        </w:rPr>
        <w:t xml:space="preserve">úpravu </w:t>
      </w:r>
      <w:r w:rsidR="009E0B2D" w:rsidRPr="00484220">
        <w:rPr>
          <w:sz w:val="22"/>
          <w:szCs w:val="22"/>
          <w:lang w:val="sk-SK"/>
        </w:rPr>
        <w:t>hodnoty pH) a</w:t>
      </w:r>
      <w:r w:rsidR="007C3A5D" w:rsidRPr="00484220">
        <w:rPr>
          <w:sz w:val="22"/>
          <w:szCs w:val="22"/>
          <w:lang w:val="sk-SK"/>
        </w:rPr>
        <w:t> čistená voda</w:t>
      </w:r>
      <w:r w:rsidR="009E0B2D" w:rsidRPr="00484220">
        <w:rPr>
          <w:sz w:val="22"/>
          <w:szCs w:val="22"/>
          <w:lang w:val="sk-SK"/>
        </w:rPr>
        <w:t>.</w:t>
      </w:r>
    </w:p>
    <w:p w14:paraId="36A24C2C" w14:textId="77777777" w:rsidR="00C6399D" w:rsidRPr="00484220" w:rsidRDefault="00C6399D" w:rsidP="00484220">
      <w:pPr>
        <w:tabs>
          <w:tab w:val="left" w:pos="360"/>
        </w:tabs>
        <w:rPr>
          <w:bCs/>
          <w:sz w:val="22"/>
          <w:szCs w:val="22"/>
          <w:lang w:val="sk-SK"/>
        </w:rPr>
      </w:pPr>
      <w:r w:rsidRPr="00484220">
        <w:rPr>
          <w:sz w:val="22"/>
          <w:szCs w:val="22"/>
          <w:lang w:val="sk-SK"/>
        </w:rPr>
        <w:t>Konzervačná látka: benzalkóniumchlorid 0,01% (0,1 mg/ml).</w:t>
      </w:r>
    </w:p>
    <w:p w14:paraId="0B50F46D" w14:textId="77777777" w:rsidR="00894DC9" w:rsidRPr="00484220" w:rsidRDefault="00894DC9" w:rsidP="00484220">
      <w:pPr>
        <w:rPr>
          <w:sz w:val="22"/>
          <w:szCs w:val="22"/>
          <w:lang w:val="sk-SK"/>
        </w:rPr>
      </w:pPr>
    </w:p>
    <w:p w14:paraId="3BBDB52B" w14:textId="77777777" w:rsidR="009E0B2D" w:rsidRPr="00484220" w:rsidRDefault="009E0B2D" w:rsidP="00484220">
      <w:pPr>
        <w:rPr>
          <w:b/>
          <w:sz w:val="22"/>
          <w:szCs w:val="22"/>
          <w:lang w:val="sk-SK"/>
        </w:rPr>
      </w:pPr>
      <w:r w:rsidRPr="00484220">
        <w:rPr>
          <w:b/>
          <w:sz w:val="22"/>
          <w:szCs w:val="22"/>
          <w:lang w:val="sk-SK"/>
        </w:rPr>
        <w:t>6.2</w:t>
      </w:r>
      <w:r w:rsidR="007C3A5D" w:rsidRPr="00484220">
        <w:rPr>
          <w:b/>
          <w:sz w:val="22"/>
          <w:szCs w:val="22"/>
          <w:lang w:val="sk-SK"/>
        </w:rPr>
        <w:tab/>
      </w:r>
      <w:r w:rsidRPr="00484220">
        <w:rPr>
          <w:b/>
          <w:sz w:val="22"/>
          <w:szCs w:val="22"/>
          <w:lang w:val="sk-SK"/>
        </w:rPr>
        <w:t>Inkompatibility</w:t>
      </w:r>
    </w:p>
    <w:p w14:paraId="77DBF59B" w14:textId="77777777" w:rsidR="00295A60" w:rsidRPr="00484220" w:rsidRDefault="00295A60" w:rsidP="00484220">
      <w:pPr>
        <w:pStyle w:val="Zkladntext"/>
        <w:spacing w:line="240" w:lineRule="auto"/>
        <w:rPr>
          <w:rFonts w:ascii="Times New Roman" w:hAnsi="Times New Roman"/>
          <w:sz w:val="22"/>
          <w:szCs w:val="22"/>
        </w:rPr>
      </w:pPr>
    </w:p>
    <w:p w14:paraId="4C6A23FC" w14:textId="77777777" w:rsidR="009E0B2D" w:rsidRPr="00484220" w:rsidRDefault="009E0B2D" w:rsidP="00484220">
      <w:pPr>
        <w:pStyle w:val="Zkladntext"/>
        <w:spacing w:line="240" w:lineRule="auto"/>
        <w:rPr>
          <w:rFonts w:ascii="Times New Roman" w:hAnsi="Times New Roman"/>
          <w:sz w:val="22"/>
          <w:szCs w:val="22"/>
        </w:rPr>
      </w:pPr>
      <w:r w:rsidRPr="00484220">
        <w:rPr>
          <w:rFonts w:ascii="Times New Roman" w:hAnsi="Times New Roman"/>
          <w:sz w:val="22"/>
          <w:szCs w:val="22"/>
        </w:rPr>
        <w:t>Nie sú známe.</w:t>
      </w:r>
    </w:p>
    <w:p w14:paraId="1EF34AF3" w14:textId="77777777" w:rsidR="00894DC9" w:rsidRPr="00484220" w:rsidRDefault="00894DC9" w:rsidP="00484220">
      <w:pPr>
        <w:rPr>
          <w:sz w:val="22"/>
          <w:szCs w:val="22"/>
          <w:lang w:val="sk-SK"/>
        </w:rPr>
      </w:pPr>
    </w:p>
    <w:p w14:paraId="768EFBEE" w14:textId="77777777" w:rsidR="009E0B2D" w:rsidRPr="00484220" w:rsidRDefault="009E0B2D" w:rsidP="00484220">
      <w:pPr>
        <w:rPr>
          <w:b/>
          <w:sz w:val="22"/>
          <w:szCs w:val="22"/>
          <w:lang w:val="sk-SK"/>
        </w:rPr>
      </w:pPr>
      <w:r w:rsidRPr="00484220">
        <w:rPr>
          <w:b/>
          <w:sz w:val="22"/>
          <w:szCs w:val="22"/>
          <w:lang w:val="sk-SK"/>
        </w:rPr>
        <w:t>6.3</w:t>
      </w:r>
      <w:r w:rsidR="007C3A5D" w:rsidRPr="00484220">
        <w:rPr>
          <w:b/>
          <w:sz w:val="22"/>
          <w:szCs w:val="22"/>
          <w:lang w:val="sk-SK"/>
        </w:rPr>
        <w:tab/>
      </w:r>
      <w:r w:rsidRPr="00484220">
        <w:rPr>
          <w:b/>
          <w:sz w:val="22"/>
          <w:szCs w:val="22"/>
          <w:lang w:val="sk-SK"/>
        </w:rPr>
        <w:t>Čas použiteľnosti</w:t>
      </w:r>
    </w:p>
    <w:p w14:paraId="6663C761" w14:textId="77777777" w:rsidR="00295A60" w:rsidRPr="00484220" w:rsidRDefault="00295A60" w:rsidP="00484220">
      <w:pPr>
        <w:rPr>
          <w:sz w:val="22"/>
          <w:szCs w:val="22"/>
          <w:lang w:val="sk-SK"/>
        </w:rPr>
      </w:pPr>
    </w:p>
    <w:p w14:paraId="1CE4C010" w14:textId="77777777" w:rsidR="009E0B2D" w:rsidRPr="00484220" w:rsidRDefault="009E0B2D" w:rsidP="00484220">
      <w:pPr>
        <w:rPr>
          <w:sz w:val="22"/>
          <w:szCs w:val="22"/>
          <w:lang w:val="sk-SK"/>
        </w:rPr>
      </w:pPr>
      <w:r w:rsidRPr="00484220">
        <w:rPr>
          <w:sz w:val="22"/>
          <w:szCs w:val="22"/>
          <w:lang w:val="sk-SK"/>
        </w:rPr>
        <w:t>3</w:t>
      </w:r>
      <w:r w:rsidR="007C3A5D" w:rsidRPr="00484220">
        <w:rPr>
          <w:sz w:val="22"/>
          <w:szCs w:val="22"/>
          <w:lang w:val="sk-SK"/>
        </w:rPr>
        <w:t> roky</w:t>
      </w:r>
      <w:r w:rsidRPr="00484220">
        <w:rPr>
          <w:sz w:val="22"/>
          <w:szCs w:val="22"/>
          <w:lang w:val="sk-SK"/>
        </w:rPr>
        <w:t>.</w:t>
      </w:r>
    </w:p>
    <w:p w14:paraId="0EA8E7E7" w14:textId="77777777" w:rsidR="009E0B2D" w:rsidRPr="00484220" w:rsidRDefault="009E0B2D" w:rsidP="00484220">
      <w:pPr>
        <w:rPr>
          <w:sz w:val="22"/>
          <w:szCs w:val="22"/>
          <w:lang w:val="sk-SK"/>
        </w:rPr>
      </w:pPr>
      <w:r w:rsidRPr="00484220">
        <w:rPr>
          <w:sz w:val="22"/>
          <w:szCs w:val="22"/>
          <w:lang w:val="sk-SK"/>
        </w:rPr>
        <w:t>Po prvom otvorení je čas použiteľnosti 28</w:t>
      </w:r>
      <w:r w:rsidR="007C3A5D" w:rsidRPr="00484220">
        <w:rPr>
          <w:sz w:val="22"/>
          <w:szCs w:val="22"/>
          <w:lang w:val="sk-SK"/>
        </w:rPr>
        <w:t> </w:t>
      </w:r>
      <w:r w:rsidRPr="00484220">
        <w:rPr>
          <w:sz w:val="22"/>
          <w:szCs w:val="22"/>
          <w:lang w:val="sk-SK"/>
        </w:rPr>
        <w:t>dní.</w:t>
      </w:r>
    </w:p>
    <w:p w14:paraId="00D54457" w14:textId="77777777" w:rsidR="00894DC9" w:rsidRPr="00484220" w:rsidRDefault="00894DC9" w:rsidP="00484220">
      <w:pPr>
        <w:rPr>
          <w:sz w:val="22"/>
          <w:szCs w:val="22"/>
          <w:lang w:val="sk-SK"/>
        </w:rPr>
      </w:pPr>
    </w:p>
    <w:p w14:paraId="10AB72A8" w14:textId="77777777" w:rsidR="009E0B2D" w:rsidRPr="00484220" w:rsidRDefault="009E0B2D" w:rsidP="00484220">
      <w:pPr>
        <w:rPr>
          <w:b/>
          <w:sz w:val="22"/>
          <w:szCs w:val="22"/>
          <w:lang w:val="sk-SK"/>
        </w:rPr>
      </w:pPr>
      <w:r w:rsidRPr="00484220">
        <w:rPr>
          <w:b/>
          <w:sz w:val="22"/>
          <w:szCs w:val="22"/>
          <w:lang w:val="sk-SK"/>
        </w:rPr>
        <w:t>6.4</w:t>
      </w:r>
      <w:r w:rsidR="007C3A5D" w:rsidRPr="00484220">
        <w:rPr>
          <w:b/>
          <w:sz w:val="22"/>
          <w:szCs w:val="22"/>
          <w:lang w:val="sk-SK"/>
        </w:rPr>
        <w:tab/>
      </w:r>
      <w:r w:rsidR="005E236D" w:rsidRPr="00484220">
        <w:rPr>
          <w:b/>
          <w:sz w:val="22"/>
          <w:szCs w:val="22"/>
          <w:lang w:val="sk-SK"/>
        </w:rPr>
        <w:t>Špeciálne upozornenia na uchovávanie</w:t>
      </w:r>
    </w:p>
    <w:p w14:paraId="1C5A6197" w14:textId="77777777" w:rsidR="00295A60" w:rsidRPr="00484220" w:rsidRDefault="00295A60" w:rsidP="00484220">
      <w:pPr>
        <w:pStyle w:val="Zkladntext"/>
        <w:spacing w:line="240" w:lineRule="auto"/>
        <w:rPr>
          <w:rFonts w:ascii="Times New Roman" w:hAnsi="Times New Roman"/>
          <w:sz w:val="22"/>
          <w:szCs w:val="22"/>
        </w:rPr>
      </w:pPr>
    </w:p>
    <w:p w14:paraId="525E9291" w14:textId="77777777" w:rsidR="009E0B2D" w:rsidRPr="00484220" w:rsidRDefault="009E0B2D" w:rsidP="00484220">
      <w:pPr>
        <w:pStyle w:val="Zkladntext"/>
        <w:spacing w:line="240" w:lineRule="auto"/>
        <w:rPr>
          <w:rFonts w:ascii="Times New Roman" w:hAnsi="Times New Roman"/>
          <w:sz w:val="22"/>
          <w:szCs w:val="22"/>
        </w:rPr>
      </w:pPr>
      <w:r w:rsidRPr="00484220">
        <w:rPr>
          <w:rFonts w:ascii="Times New Roman" w:hAnsi="Times New Roman"/>
          <w:sz w:val="22"/>
          <w:szCs w:val="22"/>
        </w:rPr>
        <w:t>Uchovávajte pri teplote do 25</w:t>
      </w:r>
      <w:r w:rsidR="007C3A5D" w:rsidRPr="00484220">
        <w:rPr>
          <w:rFonts w:ascii="Times New Roman" w:hAnsi="Times New Roman"/>
          <w:sz w:val="22"/>
          <w:szCs w:val="22"/>
        </w:rPr>
        <w:t> </w:t>
      </w:r>
      <w:r w:rsidRPr="00484220">
        <w:rPr>
          <w:rFonts w:ascii="Times New Roman" w:hAnsi="Times New Roman"/>
          <w:sz w:val="22"/>
          <w:szCs w:val="22"/>
        </w:rPr>
        <w:sym w:font="Symbol" w:char="F0B0"/>
      </w:r>
      <w:r w:rsidRPr="00484220">
        <w:rPr>
          <w:rFonts w:ascii="Times New Roman" w:hAnsi="Times New Roman"/>
          <w:sz w:val="22"/>
          <w:szCs w:val="22"/>
        </w:rPr>
        <w:t>C.</w:t>
      </w:r>
    </w:p>
    <w:p w14:paraId="1129A96C" w14:textId="77777777" w:rsidR="009E0B2D" w:rsidRPr="00484220" w:rsidRDefault="007C3A5D" w:rsidP="00484220">
      <w:pPr>
        <w:pStyle w:val="Zkladntext"/>
        <w:spacing w:line="240" w:lineRule="auto"/>
        <w:rPr>
          <w:rFonts w:ascii="Times New Roman" w:hAnsi="Times New Roman"/>
          <w:sz w:val="22"/>
          <w:szCs w:val="22"/>
        </w:rPr>
      </w:pPr>
      <w:r w:rsidRPr="00484220">
        <w:rPr>
          <w:rFonts w:ascii="Times New Roman" w:hAnsi="Times New Roman"/>
          <w:sz w:val="22"/>
          <w:szCs w:val="22"/>
        </w:rPr>
        <w:t xml:space="preserve">Uchovávajte </w:t>
      </w:r>
      <w:r w:rsidR="009E0B2D" w:rsidRPr="00484220">
        <w:rPr>
          <w:rFonts w:ascii="Times New Roman" w:hAnsi="Times New Roman"/>
          <w:sz w:val="22"/>
          <w:szCs w:val="22"/>
        </w:rPr>
        <w:t xml:space="preserve">mimo </w:t>
      </w:r>
      <w:r w:rsidRPr="00484220">
        <w:rPr>
          <w:rFonts w:ascii="Times New Roman" w:hAnsi="Times New Roman"/>
          <w:sz w:val="22"/>
          <w:szCs w:val="22"/>
        </w:rPr>
        <w:t>dohľadu a </w:t>
      </w:r>
      <w:r w:rsidR="009E0B2D" w:rsidRPr="00484220">
        <w:rPr>
          <w:rFonts w:ascii="Times New Roman" w:hAnsi="Times New Roman"/>
          <w:sz w:val="22"/>
          <w:szCs w:val="22"/>
        </w:rPr>
        <w:t>dosahu detí.</w:t>
      </w:r>
    </w:p>
    <w:p w14:paraId="06553CD9" w14:textId="77777777" w:rsidR="00894DC9" w:rsidRPr="00484220" w:rsidRDefault="00894DC9" w:rsidP="00484220">
      <w:pPr>
        <w:rPr>
          <w:sz w:val="22"/>
          <w:szCs w:val="22"/>
          <w:lang w:val="sk-SK"/>
        </w:rPr>
      </w:pPr>
    </w:p>
    <w:p w14:paraId="0F0C158B" w14:textId="77777777" w:rsidR="009E0B2D" w:rsidRPr="00484220" w:rsidRDefault="009E0B2D" w:rsidP="00484220">
      <w:pPr>
        <w:rPr>
          <w:b/>
          <w:sz w:val="22"/>
          <w:szCs w:val="22"/>
          <w:lang w:val="sk-SK"/>
        </w:rPr>
      </w:pPr>
      <w:r w:rsidRPr="00484220">
        <w:rPr>
          <w:b/>
          <w:sz w:val="22"/>
          <w:szCs w:val="22"/>
          <w:lang w:val="sk-SK"/>
        </w:rPr>
        <w:t>6.5</w:t>
      </w:r>
      <w:r w:rsidR="007C3A5D" w:rsidRPr="00484220">
        <w:rPr>
          <w:b/>
          <w:sz w:val="22"/>
          <w:szCs w:val="22"/>
          <w:lang w:val="sk-SK"/>
        </w:rPr>
        <w:tab/>
      </w:r>
      <w:r w:rsidR="005E236D" w:rsidRPr="00484220">
        <w:rPr>
          <w:b/>
          <w:sz w:val="22"/>
          <w:szCs w:val="22"/>
          <w:lang w:val="sk-SK"/>
        </w:rPr>
        <w:t>Druh obalu a</w:t>
      </w:r>
      <w:r w:rsidR="007C3A5D" w:rsidRPr="00484220">
        <w:rPr>
          <w:b/>
          <w:sz w:val="22"/>
          <w:szCs w:val="22"/>
          <w:lang w:val="sk-SK"/>
        </w:rPr>
        <w:t> </w:t>
      </w:r>
      <w:r w:rsidR="005E236D" w:rsidRPr="00484220">
        <w:rPr>
          <w:b/>
          <w:sz w:val="22"/>
          <w:szCs w:val="22"/>
          <w:lang w:val="sk-SK"/>
        </w:rPr>
        <w:t>obsah balenia</w:t>
      </w:r>
    </w:p>
    <w:p w14:paraId="5DA33EA0" w14:textId="77777777" w:rsidR="00295A60" w:rsidRPr="00484220" w:rsidRDefault="00295A60" w:rsidP="00484220">
      <w:pPr>
        <w:rPr>
          <w:sz w:val="22"/>
          <w:szCs w:val="22"/>
          <w:lang w:val="sk-SK"/>
        </w:rPr>
      </w:pPr>
    </w:p>
    <w:p w14:paraId="5AA664C1" w14:textId="77777777" w:rsidR="009E0B2D" w:rsidRPr="00484220" w:rsidRDefault="009E0B2D" w:rsidP="00484220">
      <w:pPr>
        <w:rPr>
          <w:sz w:val="22"/>
          <w:szCs w:val="22"/>
          <w:lang w:val="sk-SK"/>
        </w:rPr>
      </w:pPr>
      <w:r w:rsidRPr="005B5ABE">
        <w:rPr>
          <w:caps/>
          <w:sz w:val="22"/>
          <w:szCs w:val="22"/>
          <w:lang w:val="sk-SK"/>
        </w:rPr>
        <w:t>T</w:t>
      </w:r>
      <w:r w:rsidR="00210F96" w:rsidRPr="005B5ABE">
        <w:rPr>
          <w:caps/>
          <w:sz w:val="22"/>
          <w:szCs w:val="22"/>
          <w:lang w:val="sk-SK"/>
        </w:rPr>
        <w:t>obrex</w:t>
      </w:r>
      <w:r w:rsidRPr="00484220">
        <w:rPr>
          <w:sz w:val="22"/>
          <w:szCs w:val="22"/>
          <w:lang w:val="sk-SK"/>
        </w:rPr>
        <w:t xml:space="preserve"> sa dodáva v</w:t>
      </w:r>
      <w:r w:rsidR="007C3A5D" w:rsidRPr="00484220">
        <w:rPr>
          <w:sz w:val="22"/>
          <w:szCs w:val="22"/>
          <w:lang w:val="sk-SK"/>
        </w:rPr>
        <w:t> </w:t>
      </w:r>
      <w:r w:rsidRPr="00484220">
        <w:rPr>
          <w:sz w:val="22"/>
          <w:szCs w:val="22"/>
          <w:lang w:val="sk-SK"/>
        </w:rPr>
        <w:t>5</w:t>
      </w:r>
      <w:r w:rsidR="007C3A5D" w:rsidRPr="00484220">
        <w:rPr>
          <w:sz w:val="22"/>
          <w:szCs w:val="22"/>
          <w:lang w:val="sk-SK"/>
        </w:rPr>
        <w:t> </w:t>
      </w:r>
      <w:r w:rsidRPr="00484220">
        <w:rPr>
          <w:sz w:val="22"/>
          <w:szCs w:val="22"/>
          <w:lang w:val="sk-SK"/>
        </w:rPr>
        <w:t>ml bielej fľaštičke s kvapkadlom z polyetylénu s nízkou hustotou, so zátkou z prírodného polyetylénu s nízkou hustotou a bielym polypropylénovým uzáverom.</w:t>
      </w:r>
    </w:p>
    <w:p w14:paraId="3C7417C8" w14:textId="77777777" w:rsidR="00894DC9" w:rsidRPr="00484220" w:rsidRDefault="00894DC9" w:rsidP="00484220">
      <w:pPr>
        <w:rPr>
          <w:sz w:val="22"/>
          <w:szCs w:val="22"/>
          <w:lang w:val="sk-SK"/>
        </w:rPr>
      </w:pPr>
    </w:p>
    <w:p w14:paraId="4CC11B10" w14:textId="4B286E45" w:rsidR="009E0B2D" w:rsidRPr="00484220" w:rsidRDefault="009E0B2D" w:rsidP="00484220">
      <w:pPr>
        <w:rPr>
          <w:b/>
          <w:sz w:val="22"/>
          <w:szCs w:val="22"/>
          <w:lang w:val="sk-SK"/>
        </w:rPr>
      </w:pPr>
      <w:r w:rsidRPr="00484220">
        <w:rPr>
          <w:b/>
          <w:sz w:val="22"/>
          <w:szCs w:val="22"/>
          <w:lang w:val="sk-SK"/>
        </w:rPr>
        <w:t>6.6.</w:t>
      </w:r>
      <w:r w:rsidR="007C3A5D" w:rsidRPr="00484220">
        <w:rPr>
          <w:b/>
          <w:sz w:val="22"/>
          <w:szCs w:val="22"/>
          <w:lang w:val="sk-SK"/>
        </w:rPr>
        <w:tab/>
      </w:r>
      <w:r w:rsidR="005E236D" w:rsidRPr="00484220">
        <w:rPr>
          <w:b/>
          <w:sz w:val="22"/>
          <w:szCs w:val="22"/>
          <w:lang w:val="sk-SK"/>
        </w:rPr>
        <w:t>Špeciálne opatrenia na likvidáciu a</w:t>
      </w:r>
      <w:r w:rsidR="007C3A5D" w:rsidRPr="00484220">
        <w:rPr>
          <w:b/>
          <w:sz w:val="22"/>
          <w:szCs w:val="22"/>
          <w:lang w:val="sk-SK"/>
        </w:rPr>
        <w:t> </w:t>
      </w:r>
      <w:r w:rsidR="005E236D" w:rsidRPr="00484220">
        <w:rPr>
          <w:b/>
          <w:sz w:val="22"/>
          <w:szCs w:val="22"/>
          <w:lang w:val="sk-SK"/>
        </w:rPr>
        <w:t>iné zaobchádzanie s</w:t>
      </w:r>
      <w:r w:rsidR="005501EA" w:rsidRPr="00484220">
        <w:rPr>
          <w:b/>
          <w:sz w:val="22"/>
          <w:szCs w:val="22"/>
          <w:lang w:val="sk-SK"/>
        </w:rPr>
        <w:t> </w:t>
      </w:r>
      <w:r w:rsidR="005E236D" w:rsidRPr="00484220">
        <w:rPr>
          <w:b/>
          <w:sz w:val="22"/>
          <w:szCs w:val="22"/>
          <w:lang w:val="sk-SK"/>
        </w:rPr>
        <w:t>liekom</w:t>
      </w:r>
    </w:p>
    <w:p w14:paraId="64C4BD33" w14:textId="77777777" w:rsidR="005501EA" w:rsidRPr="00484220" w:rsidRDefault="005501EA" w:rsidP="00484220">
      <w:pPr>
        <w:rPr>
          <w:b/>
          <w:sz w:val="22"/>
          <w:szCs w:val="22"/>
          <w:lang w:val="sk-SK"/>
        </w:rPr>
      </w:pPr>
    </w:p>
    <w:p w14:paraId="273812A0" w14:textId="3D8E0F44" w:rsidR="00295A60" w:rsidRPr="00484220" w:rsidRDefault="005501EA" w:rsidP="00484220">
      <w:pPr>
        <w:pStyle w:val="Zkladntext2"/>
        <w:spacing w:before="0" w:after="0" w:line="240" w:lineRule="auto"/>
        <w:jc w:val="left"/>
        <w:rPr>
          <w:rFonts w:ascii="Times New Roman" w:hAnsi="Times New Roman" w:cs="Times New Roman"/>
          <w:sz w:val="22"/>
          <w:szCs w:val="22"/>
        </w:rPr>
      </w:pPr>
      <w:r w:rsidRPr="00484220">
        <w:rPr>
          <w:rFonts w:ascii="Times New Roman" w:hAnsi="Times New Roman" w:cs="Times New Roman"/>
          <w:sz w:val="22"/>
          <w:szCs w:val="22"/>
        </w:rPr>
        <w:t xml:space="preserve">Žiadne </w:t>
      </w:r>
      <w:r w:rsidR="004E03F3" w:rsidRPr="00484220">
        <w:rPr>
          <w:rFonts w:ascii="Times New Roman" w:hAnsi="Times New Roman" w:cs="Times New Roman"/>
          <w:sz w:val="22"/>
          <w:szCs w:val="22"/>
        </w:rPr>
        <w:t xml:space="preserve">zvláštne </w:t>
      </w:r>
      <w:r w:rsidRPr="00484220">
        <w:rPr>
          <w:rFonts w:ascii="Times New Roman" w:hAnsi="Times New Roman" w:cs="Times New Roman"/>
          <w:sz w:val="22"/>
          <w:szCs w:val="22"/>
        </w:rPr>
        <w:t>požiadavky na likvidáciu.</w:t>
      </w:r>
    </w:p>
    <w:p w14:paraId="09D64534" w14:textId="77777777" w:rsidR="008B613F" w:rsidRPr="00484220" w:rsidRDefault="008B613F" w:rsidP="00484220">
      <w:pPr>
        <w:pStyle w:val="Zkladntext2"/>
        <w:spacing w:before="0" w:after="0" w:line="240" w:lineRule="auto"/>
        <w:jc w:val="left"/>
        <w:rPr>
          <w:rFonts w:ascii="Times New Roman" w:hAnsi="Times New Roman" w:cs="Times New Roman"/>
          <w:sz w:val="22"/>
          <w:szCs w:val="22"/>
        </w:rPr>
      </w:pPr>
    </w:p>
    <w:p w14:paraId="7C29979B" w14:textId="77777777" w:rsidR="008B613F" w:rsidRPr="00484220" w:rsidRDefault="008B613F" w:rsidP="00484220">
      <w:pPr>
        <w:pStyle w:val="Zkladntext2"/>
        <w:spacing w:before="0" w:after="0" w:line="240" w:lineRule="auto"/>
        <w:jc w:val="left"/>
        <w:rPr>
          <w:rFonts w:ascii="Times New Roman" w:hAnsi="Times New Roman" w:cs="Times New Roman"/>
          <w:sz w:val="22"/>
          <w:szCs w:val="22"/>
        </w:rPr>
      </w:pPr>
      <w:r w:rsidRPr="00484220">
        <w:rPr>
          <w:rFonts w:ascii="Times New Roman" w:hAnsi="Times New Roman" w:cs="Times New Roman"/>
          <w:sz w:val="22"/>
          <w:szCs w:val="22"/>
        </w:rPr>
        <w:t>Nepoužitý liek alebo odpad vzniknutý z lieku treba vrátiť do lekárne.</w:t>
      </w:r>
    </w:p>
    <w:p w14:paraId="62AA0C98" w14:textId="77777777" w:rsidR="009E0B2D" w:rsidRPr="00484220" w:rsidRDefault="009E0B2D" w:rsidP="00484220">
      <w:pPr>
        <w:pStyle w:val="Zkladntext2"/>
        <w:spacing w:before="0" w:after="0" w:line="240" w:lineRule="auto"/>
        <w:jc w:val="left"/>
        <w:rPr>
          <w:rFonts w:ascii="Times New Roman" w:hAnsi="Times New Roman" w:cs="Times New Roman"/>
          <w:sz w:val="22"/>
          <w:szCs w:val="22"/>
        </w:rPr>
      </w:pPr>
    </w:p>
    <w:p w14:paraId="30B203A7" w14:textId="77777777" w:rsidR="00894DC9" w:rsidRPr="00484220" w:rsidRDefault="00894DC9" w:rsidP="00484220">
      <w:pPr>
        <w:rPr>
          <w:sz w:val="22"/>
          <w:szCs w:val="22"/>
          <w:lang w:val="sk-SK"/>
        </w:rPr>
      </w:pPr>
    </w:p>
    <w:p w14:paraId="3842EEBE" w14:textId="77777777" w:rsidR="009E0B2D" w:rsidRPr="00484220" w:rsidRDefault="009E0B2D" w:rsidP="00484220">
      <w:pPr>
        <w:numPr>
          <w:ilvl w:val="0"/>
          <w:numId w:val="4"/>
        </w:numPr>
        <w:ind w:hanging="720"/>
        <w:rPr>
          <w:b/>
          <w:sz w:val="22"/>
          <w:szCs w:val="22"/>
          <w:lang w:val="sk-SK"/>
        </w:rPr>
      </w:pPr>
      <w:r w:rsidRPr="00484220">
        <w:rPr>
          <w:b/>
          <w:sz w:val="22"/>
          <w:szCs w:val="22"/>
          <w:lang w:val="sk-SK"/>
        </w:rPr>
        <w:t>DRŽITEĽ ROZHODNUTIA O</w:t>
      </w:r>
      <w:r w:rsidR="007C3A5D" w:rsidRPr="00484220">
        <w:rPr>
          <w:b/>
          <w:sz w:val="22"/>
          <w:szCs w:val="22"/>
          <w:lang w:val="sk-SK"/>
        </w:rPr>
        <w:t> </w:t>
      </w:r>
      <w:r w:rsidRPr="00484220">
        <w:rPr>
          <w:b/>
          <w:sz w:val="22"/>
          <w:szCs w:val="22"/>
          <w:lang w:val="sk-SK"/>
        </w:rPr>
        <w:t>REGISTRÁCII</w:t>
      </w:r>
    </w:p>
    <w:p w14:paraId="7ACDB707" w14:textId="77777777" w:rsidR="00894DC9" w:rsidRPr="00484220" w:rsidRDefault="00894DC9" w:rsidP="00484220">
      <w:pPr>
        <w:pStyle w:val="Zkladntext"/>
        <w:spacing w:line="240" w:lineRule="auto"/>
        <w:rPr>
          <w:rFonts w:ascii="Times New Roman" w:hAnsi="Times New Roman"/>
          <w:sz w:val="22"/>
          <w:szCs w:val="22"/>
        </w:rPr>
      </w:pPr>
    </w:p>
    <w:p w14:paraId="21B3E295" w14:textId="77777777" w:rsidR="005634CD" w:rsidRPr="00484220" w:rsidRDefault="005634CD" w:rsidP="00484220">
      <w:pPr>
        <w:pStyle w:val="CM11"/>
        <w:rPr>
          <w:rFonts w:ascii="Times New Roman" w:hAnsi="Times New Roman" w:cs="Times New Roman"/>
          <w:color w:val="000000"/>
          <w:sz w:val="22"/>
          <w:szCs w:val="22"/>
        </w:rPr>
      </w:pPr>
      <w:r w:rsidRPr="00484220">
        <w:rPr>
          <w:rFonts w:ascii="Times New Roman" w:hAnsi="Times New Roman" w:cs="Times New Roman"/>
          <w:color w:val="000000"/>
          <w:sz w:val="22"/>
          <w:szCs w:val="22"/>
        </w:rPr>
        <w:t>Novartis Slovakia s.r.o.</w:t>
      </w:r>
    </w:p>
    <w:p w14:paraId="0D08201C" w14:textId="77777777" w:rsidR="005634CD" w:rsidRPr="00484220" w:rsidRDefault="005634CD" w:rsidP="00484220">
      <w:pPr>
        <w:pStyle w:val="CM11"/>
        <w:rPr>
          <w:rFonts w:ascii="Times New Roman" w:hAnsi="Times New Roman" w:cs="Times New Roman"/>
          <w:color w:val="000000"/>
          <w:sz w:val="22"/>
          <w:szCs w:val="22"/>
        </w:rPr>
      </w:pPr>
      <w:r w:rsidRPr="00484220">
        <w:rPr>
          <w:rFonts w:ascii="Times New Roman" w:hAnsi="Times New Roman" w:cs="Times New Roman"/>
          <w:color w:val="000000"/>
          <w:sz w:val="22"/>
          <w:szCs w:val="22"/>
        </w:rPr>
        <w:t>Žižkova 22B</w:t>
      </w:r>
    </w:p>
    <w:p w14:paraId="0BC48B92" w14:textId="77777777" w:rsidR="005634CD" w:rsidRPr="00484220" w:rsidRDefault="005634CD" w:rsidP="00484220">
      <w:pPr>
        <w:pStyle w:val="CM11"/>
        <w:rPr>
          <w:rFonts w:ascii="Times New Roman" w:hAnsi="Times New Roman" w:cs="Times New Roman"/>
          <w:color w:val="000000"/>
          <w:sz w:val="22"/>
          <w:szCs w:val="22"/>
        </w:rPr>
      </w:pPr>
      <w:r w:rsidRPr="00484220">
        <w:rPr>
          <w:rFonts w:ascii="Times New Roman" w:hAnsi="Times New Roman" w:cs="Times New Roman"/>
          <w:color w:val="000000"/>
          <w:sz w:val="22"/>
          <w:szCs w:val="22"/>
        </w:rPr>
        <w:t>811 02 Bratislava</w:t>
      </w:r>
    </w:p>
    <w:p w14:paraId="0E2B18C3" w14:textId="77777777" w:rsidR="005634CD" w:rsidRPr="00484220" w:rsidRDefault="005634CD" w:rsidP="00484220">
      <w:pPr>
        <w:pStyle w:val="CM11"/>
        <w:rPr>
          <w:rFonts w:ascii="Times New Roman" w:hAnsi="Times New Roman" w:cs="Times New Roman"/>
          <w:color w:val="000000"/>
          <w:sz w:val="22"/>
          <w:szCs w:val="22"/>
        </w:rPr>
      </w:pPr>
      <w:r w:rsidRPr="00484220">
        <w:rPr>
          <w:rFonts w:ascii="Times New Roman" w:hAnsi="Times New Roman" w:cs="Times New Roman"/>
          <w:color w:val="000000"/>
          <w:sz w:val="22"/>
          <w:szCs w:val="22"/>
        </w:rPr>
        <w:t>Slovenská republika</w:t>
      </w:r>
    </w:p>
    <w:p w14:paraId="46BDFC4D" w14:textId="22A91AEA" w:rsidR="007C3A5D" w:rsidRPr="00484220" w:rsidRDefault="007C3A5D" w:rsidP="00484220">
      <w:pPr>
        <w:rPr>
          <w:sz w:val="22"/>
          <w:szCs w:val="22"/>
          <w:lang w:val="sk-SK"/>
        </w:rPr>
      </w:pPr>
    </w:p>
    <w:p w14:paraId="018501E0" w14:textId="77777777" w:rsidR="009E0B2D" w:rsidRPr="00484220" w:rsidRDefault="009E0B2D" w:rsidP="00484220">
      <w:pPr>
        <w:rPr>
          <w:sz w:val="22"/>
          <w:szCs w:val="22"/>
          <w:lang w:val="sk-SK"/>
        </w:rPr>
      </w:pPr>
    </w:p>
    <w:p w14:paraId="66A59111" w14:textId="77777777" w:rsidR="00894DC9" w:rsidRPr="00484220" w:rsidRDefault="00894DC9" w:rsidP="00484220">
      <w:pPr>
        <w:rPr>
          <w:sz w:val="22"/>
          <w:szCs w:val="22"/>
          <w:lang w:val="sk-SK"/>
        </w:rPr>
      </w:pPr>
    </w:p>
    <w:p w14:paraId="78BB16D6" w14:textId="77777777" w:rsidR="009E0B2D" w:rsidRPr="00484220" w:rsidRDefault="009E0B2D" w:rsidP="00484220">
      <w:pPr>
        <w:numPr>
          <w:ilvl w:val="0"/>
          <w:numId w:val="4"/>
        </w:numPr>
        <w:ind w:hanging="720"/>
        <w:rPr>
          <w:b/>
          <w:sz w:val="22"/>
          <w:szCs w:val="22"/>
          <w:lang w:val="sk-SK"/>
        </w:rPr>
      </w:pPr>
      <w:r w:rsidRPr="00484220">
        <w:rPr>
          <w:b/>
          <w:sz w:val="22"/>
          <w:szCs w:val="22"/>
          <w:lang w:val="sk-SK"/>
        </w:rPr>
        <w:t>REGISTRAČNÉ ČÍSLO</w:t>
      </w:r>
    </w:p>
    <w:p w14:paraId="3C67F6FE" w14:textId="77777777" w:rsidR="00894DC9" w:rsidRPr="00484220" w:rsidRDefault="00894DC9" w:rsidP="00484220">
      <w:pPr>
        <w:rPr>
          <w:bCs/>
          <w:sz w:val="22"/>
          <w:szCs w:val="22"/>
          <w:lang w:val="sk-SK"/>
        </w:rPr>
      </w:pPr>
    </w:p>
    <w:p w14:paraId="7B7B53A6" w14:textId="77777777" w:rsidR="00D010BB" w:rsidRPr="00484220" w:rsidRDefault="00D010BB" w:rsidP="00484220">
      <w:pPr>
        <w:rPr>
          <w:bCs/>
          <w:sz w:val="22"/>
          <w:szCs w:val="22"/>
          <w:lang w:val="sk-SK"/>
        </w:rPr>
      </w:pPr>
      <w:r w:rsidRPr="00484220">
        <w:rPr>
          <w:bCs/>
          <w:sz w:val="22"/>
          <w:szCs w:val="22"/>
          <w:lang w:val="sk-SK"/>
        </w:rPr>
        <w:t>64/0151/04-S</w:t>
      </w:r>
    </w:p>
    <w:p w14:paraId="4544FE4A" w14:textId="77777777" w:rsidR="007C3A5D" w:rsidRPr="00484220" w:rsidRDefault="007C3A5D" w:rsidP="00484220">
      <w:pPr>
        <w:rPr>
          <w:bCs/>
          <w:sz w:val="22"/>
          <w:szCs w:val="22"/>
          <w:lang w:val="sk-SK"/>
        </w:rPr>
      </w:pPr>
    </w:p>
    <w:p w14:paraId="02DC47CF" w14:textId="77777777" w:rsidR="00894DC9" w:rsidRPr="00484220" w:rsidRDefault="00894DC9" w:rsidP="00484220">
      <w:pPr>
        <w:rPr>
          <w:sz w:val="22"/>
          <w:szCs w:val="22"/>
          <w:lang w:val="sk-SK"/>
        </w:rPr>
      </w:pPr>
    </w:p>
    <w:p w14:paraId="57BB8B64" w14:textId="77777777" w:rsidR="009E0B2D" w:rsidRPr="00484220" w:rsidRDefault="009E0B2D" w:rsidP="00484220">
      <w:pPr>
        <w:numPr>
          <w:ilvl w:val="0"/>
          <w:numId w:val="4"/>
        </w:numPr>
        <w:ind w:hanging="720"/>
        <w:rPr>
          <w:b/>
          <w:sz w:val="22"/>
          <w:szCs w:val="22"/>
          <w:lang w:val="sk-SK"/>
        </w:rPr>
      </w:pPr>
      <w:r w:rsidRPr="00484220">
        <w:rPr>
          <w:b/>
          <w:sz w:val="22"/>
          <w:szCs w:val="22"/>
          <w:lang w:val="sk-SK"/>
        </w:rPr>
        <w:t xml:space="preserve">DÁTUM </w:t>
      </w:r>
      <w:r w:rsidR="005E236D" w:rsidRPr="00484220">
        <w:rPr>
          <w:b/>
          <w:sz w:val="22"/>
          <w:szCs w:val="22"/>
          <w:lang w:val="sk-SK"/>
        </w:rPr>
        <w:t xml:space="preserve">PRVEJ </w:t>
      </w:r>
      <w:r w:rsidRPr="00484220">
        <w:rPr>
          <w:b/>
          <w:sz w:val="22"/>
          <w:szCs w:val="22"/>
          <w:lang w:val="sk-SK"/>
        </w:rPr>
        <w:t>REGISTRÁCIE/PREDĹŽENIA REGISTRÁCIE</w:t>
      </w:r>
    </w:p>
    <w:p w14:paraId="50DF6833" w14:textId="77777777" w:rsidR="00894DC9" w:rsidRPr="00484220" w:rsidRDefault="00894DC9" w:rsidP="00484220">
      <w:pPr>
        <w:rPr>
          <w:bCs/>
          <w:sz w:val="22"/>
          <w:szCs w:val="22"/>
          <w:lang w:val="sk-SK"/>
        </w:rPr>
      </w:pPr>
    </w:p>
    <w:p w14:paraId="25AD5A73" w14:textId="7A6EEBE4" w:rsidR="008B613F" w:rsidRPr="00484220" w:rsidRDefault="008B613F" w:rsidP="00484220">
      <w:pPr>
        <w:rPr>
          <w:bCs/>
          <w:sz w:val="22"/>
          <w:szCs w:val="22"/>
          <w:lang w:val="sk-SK"/>
        </w:rPr>
      </w:pPr>
      <w:r w:rsidRPr="00484220">
        <w:rPr>
          <w:sz w:val="22"/>
          <w:szCs w:val="22"/>
        </w:rPr>
        <w:t xml:space="preserve">Dátum prvej registrácie: </w:t>
      </w:r>
      <w:r w:rsidR="00363941" w:rsidRPr="00484220">
        <w:rPr>
          <w:bCs/>
          <w:sz w:val="22"/>
          <w:szCs w:val="22"/>
          <w:lang w:val="sk-SK"/>
        </w:rPr>
        <w:t>28</w:t>
      </w:r>
      <w:r w:rsidR="00D010BB" w:rsidRPr="00484220">
        <w:rPr>
          <w:bCs/>
          <w:sz w:val="22"/>
          <w:szCs w:val="22"/>
          <w:lang w:val="sk-SK"/>
        </w:rPr>
        <w:t>.</w:t>
      </w:r>
      <w:r w:rsidRPr="00484220">
        <w:rPr>
          <w:bCs/>
          <w:sz w:val="22"/>
          <w:szCs w:val="22"/>
          <w:lang w:val="sk-SK"/>
        </w:rPr>
        <w:t xml:space="preserve"> apríl</w:t>
      </w:r>
      <w:r w:rsidR="00484220" w:rsidRPr="00484220">
        <w:rPr>
          <w:bCs/>
          <w:sz w:val="22"/>
          <w:szCs w:val="22"/>
          <w:lang w:val="sk-SK"/>
        </w:rPr>
        <w:t>a</w:t>
      </w:r>
      <w:r w:rsidRPr="00484220">
        <w:rPr>
          <w:bCs/>
          <w:sz w:val="22"/>
          <w:szCs w:val="22"/>
          <w:lang w:val="sk-SK"/>
        </w:rPr>
        <w:t xml:space="preserve"> </w:t>
      </w:r>
      <w:r w:rsidR="00D010BB" w:rsidRPr="00484220">
        <w:rPr>
          <w:bCs/>
          <w:sz w:val="22"/>
          <w:szCs w:val="22"/>
          <w:lang w:val="sk-SK"/>
        </w:rPr>
        <w:t>2004</w:t>
      </w:r>
    </w:p>
    <w:p w14:paraId="0673B32A" w14:textId="0C5C8982" w:rsidR="007C3A5D" w:rsidRPr="00484220" w:rsidRDefault="008B613F" w:rsidP="00484220">
      <w:pPr>
        <w:rPr>
          <w:bCs/>
          <w:sz w:val="22"/>
          <w:szCs w:val="22"/>
          <w:lang w:val="sk-SK"/>
        </w:rPr>
      </w:pPr>
      <w:r w:rsidRPr="00484220">
        <w:rPr>
          <w:sz w:val="22"/>
          <w:szCs w:val="22"/>
          <w:lang w:val="sk-SK"/>
        </w:rPr>
        <w:t xml:space="preserve">Dátum posledného predĺženia registrácie: </w:t>
      </w:r>
      <w:r w:rsidR="0028790F" w:rsidRPr="00484220">
        <w:rPr>
          <w:sz w:val="22"/>
          <w:szCs w:val="22"/>
          <w:lang w:val="sk-SK"/>
        </w:rPr>
        <w:t xml:space="preserve">18. </w:t>
      </w:r>
      <w:r w:rsidR="008B7EA3" w:rsidRPr="00484220">
        <w:rPr>
          <w:sz w:val="22"/>
          <w:szCs w:val="22"/>
          <w:lang w:val="sk-SK"/>
        </w:rPr>
        <w:t>m</w:t>
      </w:r>
      <w:r w:rsidR="00C86C67" w:rsidRPr="00484220">
        <w:rPr>
          <w:sz w:val="22"/>
          <w:szCs w:val="22"/>
          <w:lang w:val="sk-SK"/>
        </w:rPr>
        <w:t>áj</w:t>
      </w:r>
      <w:r w:rsidR="00484220" w:rsidRPr="00484220">
        <w:rPr>
          <w:sz w:val="22"/>
          <w:szCs w:val="22"/>
          <w:lang w:val="sk-SK"/>
        </w:rPr>
        <w:t>a</w:t>
      </w:r>
      <w:r w:rsidR="00C86C67" w:rsidRPr="00484220">
        <w:rPr>
          <w:sz w:val="22"/>
          <w:szCs w:val="22"/>
          <w:lang w:val="sk-SK"/>
        </w:rPr>
        <w:t xml:space="preserve"> 2009</w:t>
      </w:r>
    </w:p>
    <w:p w14:paraId="1FAD0D61" w14:textId="77777777" w:rsidR="00D010BB" w:rsidRPr="00484220" w:rsidRDefault="00D010BB" w:rsidP="00484220">
      <w:pPr>
        <w:rPr>
          <w:bCs/>
          <w:sz w:val="22"/>
          <w:szCs w:val="22"/>
          <w:lang w:val="sk-SK"/>
        </w:rPr>
      </w:pPr>
    </w:p>
    <w:p w14:paraId="4CE701C7" w14:textId="77777777" w:rsidR="00894DC9" w:rsidRPr="00484220" w:rsidRDefault="00894DC9" w:rsidP="00484220">
      <w:pPr>
        <w:rPr>
          <w:sz w:val="22"/>
          <w:szCs w:val="22"/>
          <w:lang w:val="sk-SK"/>
        </w:rPr>
      </w:pPr>
    </w:p>
    <w:p w14:paraId="553C0A54" w14:textId="77777777" w:rsidR="009E0B2D" w:rsidRPr="00484220" w:rsidRDefault="009E0B2D" w:rsidP="00484220">
      <w:pPr>
        <w:numPr>
          <w:ilvl w:val="0"/>
          <w:numId w:val="4"/>
        </w:numPr>
        <w:ind w:hanging="720"/>
        <w:rPr>
          <w:b/>
          <w:sz w:val="22"/>
          <w:szCs w:val="22"/>
          <w:lang w:val="sk-SK"/>
        </w:rPr>
      </w:pPr>
      <w:r w:rsidRPr="00484220">
        <w:rPr>
          <w:b/>
          <w:sz w:val="22"/>
          <w:szCs w:val="22"/>
          <w:lang w:val="sk-SK"/>
        </w:rPr>
        <w:t>DÁTUM REVÍZIE TEXTU</w:t>
      </w:r>
    </w:p>
    <w:p w14:paraId="7B652CF3" w14:textId="77777777" w:rsidR="00894DC9" w:rsidRPr="00484220" w:rsidRDefault="00894DC9" w:rsidP="00484220">
      <w:pPr>
        <w:rPr>
          <w:sz w:val="22"/>
          <w:szCs w:val="22"/>
          <w:lang w:val="sk-SK"/>
        </w:rPr>
      </w:pPr>
    </w:p>
    <w:p w14:paraId="3B46FC96" w14:textId="12E262DB" w:rsidR="009E0B2D" w:rsidRPr="00484220" w:rsidRDefault="00276E40" w:rsidP="00484220">
      <w:pPr>
        <w:rPr>
          <w:sz w:val="22"/>
          <w:szCs w:val="22"/>
          <w:lang w:val="sk-SK"/>
        </w:rPr>
      </w:pPr>
      <w:r w:rsidRPr="00484220">
        <w:rPr>
          <w:sz w:val="22"/>
          <w:szCs w:val="22"/>
          <w:lang w:val="sk-SK"/>
        </w:rPr>
        <w:t>August</w:t>
      </w:r>
      <w:r w:rsidR="00072DF3" w:rsidRPr="00484220">
        <w:rPr>
          <w:sz w:val="22"/>
          <w:szCs w:val="22"/>
          <w:lang w:val="sk-SK"/>
        </w:rPr>
        <w:t xml:space="preserve"> 2019</w:t>
      </w:r>
    </w:p>
    <w:sectPr w:rsidR="009E0B2D" w:rsidRPr="00484220" w:rsidSect="00484220">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6946B8" w15:done="0"/>
  <w15:commentEx w15:paraId="5B5E9DA3" w15:done="0"/>
  <w15:commentEx w15:paraId="16D0D48D" w15:done="0"/>
  <w15:commentEx w15:paraId="67553C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029FC" w14:textId="77777777" w:rsidR="00A50945" w:rsidRDefault="00A50945">
      <w:r>
        <w:separator/>
      </w:r>
    </w:p>
  </w:endnote>
  <w:endnote w:type="continuationSeparator" w:id="0">
    <w:p w14:paraId="143F1CBA" w14:textId="77777777" w:rsidR="00A50945" w:rsidRDefault="00A50945">
      <w:r>
        <w:continuationSeparator/>
      </w:r>
    </w:p>
  </w:endnote>
  <w:endnote w:type="continuationNotice" w:id="1">
    <w:p w14:paraId="5F4D073D" w14:textId="77777777" w:rsidR="00A50945" w:rsidRDefault="00A50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4C74E" w14:textId="77777777" w:rsidR="008D78B9" w:rsidRDefault="008D78B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86ED9BF" w14:textId="77777777" w:rsidR="008D78B9" w:rsidRDefault="008D78B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6618A" w14:textId="1388D1B2" w:rsidR="008D78B9" w:rsidRPr="00484220" w:rsidRDefault="008D78B9">
    <w:pPr>
      <w:pStyle w:val="Pta"/>
      <w:framePr w:wrap="around" w:vAnchor="text" w:hAnchor="margin" w:xAlign="center" w:y="1"/>
      <w:rPr>
        <w:rStyle w:val="slostrany"/>
        <w:sz w:val="18"/>
        <w:szCs w:val="18"/>
      </w:rPr>
    </w:pPr>
    <w:r w:rsidRPr="00484220">
      <w:rPr>
        <w:rStyle w:val="slostrany"/>
        <w:sz w:val="18"/>
        <w:szCs w:val="18"/>
      </w:rPr>
      <w:t>-</w:t>
    </w:r>
    <w:r w:rsidRPr="00484220">
      <w:rPr>
        <w:rStyle w:val="slostrany"/>
        <w:sz w:val="18"/>
        <w:szCs w:val="18"/>
      </w:rPr>
      <w:fldChar w:fldCharType="begin"/>
    </w:r>
    <w:r w:rsidRPr="00484220">
      <w:rPr>
        <w:rStyle w:val="slostrany"/>
        <w:sz w:val="18"/>
        <w:szCs w:val="18"/>
      </w:rPr>
      <w:instrText xml:space="preserve">PAGE  </w:instrText>
    </w:r>
    <w:r w:rsidRPr="00484220">
      <w:rPr>
        <w:rStyle w:val="slostrany"/>
        <w:sz w:val="18"/>
        <w:szCs w:val="18"/>
      </w:rPr>
      <w:fldChar w:fldCharType="separate"/>
    </w:r>
    <w:r w:rsidR="00B506FB">
      <w:rPr>
        <w:rStyle w:val="slostrany"/>
        <w:noProof/>
        <w:sz w:val="18"/>
        <w:szCs w:val="18"/>
      </w:rPr>
      <w:t>1</w:t>
    </w:r>
    <w:r w:rsidRPr="00484220">
      <w:rPr>
        <w:rStyle w:val="slostrany"/>
        <w:sz w:val="18"/>
        <w:szCs w:val="18"/>
      </w:rPr>
      <w:fldChar w:fldCharType="end"/>
    </w:r>
    <w:r w:rsidRPr="00484220">
      <w:rPr>
        <w:rStyle w:val="slostrany"/>
        <w:sz w:val="18"/>
        <w:szCs w:val="18"/>
      </w:rPr>
      <w:t>-</w:t>
    </w:r>
  </w:p>
  <w:p w14:paraId="5028A9D9" w14:textId="77777777" w:rsidR="008D78B9" w:rsidRPr="00484220" w:rsidRDefault="008D78B9" w:rsidP="00276E40">
    <w:pPr>
      <w:pStyle w:val="Pta"/>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815449"/>
      <w:docPartObj>
        <w:docPartGallery w:val="Page Numbers (Bottom of Page)"/>
        <w:docPartUnique/>
      </w:docPartObj>
    </w:sdtPr>
    <w:sdtEndPr>
      <w:rPr>
        <w:sz w:val="18"/>
        <w:szCs w:val="18"/>
      </w:rPr>
    </w:sdtEndPr>
    <w:sdtContent>
      <w:p w14:paraId="3EC3BB71" w14:textId="17CB1134" w:rsidR="005634CD" w:rsidRPr="008874F1" w:rsidRDefault="005634CD">
        <w:pPr>
          <w:pStyle w:val="Pta"/>
          <w:jc w:val="center"/>
          <w:rPr>
            <w:sz w:val="18"/>
            <w:szCs w:val="18"/>
          </w:rPr>
        </w:pPr>
        <w:r w:rsidRPr="008874F1">
          <w:rPr>
            <w:sz w:val="18"/>
            <w:szCs w:val="18"/>
          </w:rPr>
          <w:fldChar w:fldCharType="begin"/>
        </w:r>
        <w:r w:rsidRPr="008874F1">
          <w:rPr>
            <w:sz w:val="18"/>
            <w:szCs w:val="18"/>
          </w:rPr>
          <w:instrText>PAGE   \* MERGEFORMAT</w:instrText>
        </w:r>
        <w:r w:rsidRPr="008874F1">
          <w:rPr>
            <w:sz w:val="18"/>
            <w:szCs w:val="18"/>
          </w:rPr>
          <w:fldChar w:fldCharType="separate"/>
        </w:r>
        <w:r w:rsidR="00276E40" w:rsidRPr="00276E40">
          <w:rPr>
            <w:noProof/>
            <w:sz w:val="18"/>
            <w:szCs w:val="18"/>
            <w:lang w:val="sk-SK"/>
          </w:rPr>
          <w:t>1</w:t>
        </w:r>
        <w:r w:rsidRPr="008874F1">
          <w:rPr>
            <w:sz w:val="18"/>
            <w:szCs w:val="18"/>
          </w:rPr>
          <w:fldChar w:fldCharType="end"/>
        </w:r>
      </w:p>
    </w:sdtContent>
  </w:sdt>
  <w:p w14:paraId="1C1723C3" w14:textId="77777777" w:rsidR="005634CD" w:rsidRDefault="005634C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0F8D5" w14:textId="77777777" w:rsidR="00A50945" w:rsidRDefault="00A50945">
      <w:r>
        <w:separator/>
      </w:r>
    </w:p>
  </w:footnote>
  <w:footnote w:type="continuationSeparator" w:id="0">
    <w:p w14:paraId="4A32822D" w14:textId="77777777" w:rsidR="00A50945" w:rsidRDefault="00A50945">
      <w:r>
        <w:continuationSeparator/>
      </w:r>
    </w:p>
  </w:footnote>
  <w:footnote w:type="continuationNotice" w:id="1">
    <w:p w14:paraId="63952AE9" w14:textId="77777777" w:rsidR="00A50945" w:rsidRDefault="00A509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945F" w14:textId="71E9E3A7" w:rsidR="00276E40" w:rsidRPr="00484220" w:rsidRDefault="00276E40">
    <w:pPr>
      <w:pStyle w:val="Hlavika"/>
      <w:rPr>
        <w:sz w:val="18"/>
        <w:szCs w:val="18"/>
        <w:lang w:val="sk-SK"/>
      </w:rPr>
    </w:pPr>
    <w:r w:rsidRPr="00484220">
      <w:rPr>
        <w:sz w:val="18"/>
        <w:szCs w:val="18"/>
        <w:lang w:val="sk-SK"/>
      </w:rPr>
      <w:t>Schválený text k rozhodnutiu o zmene, ev.č. 2019/02763-ZME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4A923" w14:textId="0E3B8281" w:rsidR="005634CD" w:rsidRPr="00484220" w:rsidRDefault="00A85855" w:rsidP="005634CD">
    <w:pPr>
      <w:pStyle w:val="Nzov"/>
      <w:widowControl w:val="0"/>
      <w:spacing w:before="0"/>
      <w:jc w:val="left"/>
      <w:rPr>
        <w:b w:val="0"/>
        <w:sz w:val="18"/>
        <w:szCs w:val="18"/>
      </w:rPr>
    </w:pPr>
    <w:r w:rsidRPr="00484220">
      <w:rPr>
        <w:color w:val="05121F"/>
        <w:sz w:val="18"/>
        <w:szCs w:val="18"/>
        <w:lang w:val="sk-SK"/>
      </w:rPr>
      <w:t>Schv</w:t>
    </w:r>
    <w:r w:rsidRPr="00484220">
      <w:rPr>
        <w:rFonts w:hint="eastAsia"/>
        <w:color w:val="05121F"/>
        <w:sz w:val="18"/>
        <w:szCs w:val="18"/>
        <w:lang w:val="sk-SK"/>
      </w:rPr>
      <w:t>á</w:t>
    </w:r>
    <w:r w:rsidRPr="00484220">
      <w:rPr>
        <w:color w:val="05121F"/>
        <w:sz w:val="18"/>
        <w:szCs w:val="18"/>
        <w:lang w:val="sk-SK"/>
      </w:rPr>
      <w:t>len</w:t>
    </w:r>
    <w:r w:rsidRPr="00484220">
      <w:rPr>
        <w:rFonts w:hint="eastAsia"/>
        <w:color w:val="05121F"/>
        <w:sz w:val="18"/>
        <w:szCs w:val="18"/>
        <w:lang w:val="sk-SK"/>
      </w:rPr>
      <w:t>ý</w:t>
    </w:r>
    <w:r w:rsidRPr="00484220">
      <w:rPr>
        <w:color w:val="05121F"/>
        <w:sz w:val="18"/>
        <w:szCs w:val="18"/>
        <w:lang w:val="sk-SK"/>
      </w:rPr>
      <w:t xml:space="preserve"> text k</w:t>
    </w:r>
    <w:r w:rsidRPr="00484220">
      <w:rPr>
        <w:rFonts w:hint="eastAsia"/>
        <w:color w:val="05121F"/>
        <w:sz w:val="18"/>
        <w:szCs w:val="18"/>
        <w:lang w:val="sk-SK"/>
      </w:rPr>
      <w:t> </w:t>
    </w:r>
    <w:r w:rsidRPr="00484220">
      <w:rPr>
        <w:color w:val="05121F"/>
        <w:sz w:val="18"/>
        <w:szCs w:val="18"/>
        <w:lang w:val="sk-SK"/>
      </w:rPr>
      <w:t>rozho</w:t>
    </w:r>
    <w:r w:rsidRPr="00A85855">
      <w:rPr>
        <w:color w:val="05121F"/>
        <w:sz w:val="18"/>
        <w:szCs w:val="18"/>
        <w:lang w:val="sk-SK"/>
      </w:rPr>
      <w:t>dnutiu o zm</w:t>
    </w:r>
    <w:r>
      <w:rPr>
        <w:color w:val="05121F"/>
        <w:sz w:val="18"/>
        <w:szCs w:val="18"/>
        <w:lang w:val="sk-SK"/>
      </w:rPr>
      <w:t>ene</w:t>
    </w:r>
    <w:r w:rsidRPr="00484220">
      <w:rPr>
        <w:color w:val="05121F"/>
        <w:sz w:val="18"/>
        <w:szCs w:val="18"/>
        <w:lang w:val="sk-SK"/>
      </w:rPr>
      <w:t xml:space="preserve">, ev. </w:t>
    </w:r>
    <w:r w:rsidRPr="00484220">
      <w:rPr>
        <w:rFonts w:hint="eastAsia"/>
        <w:color w:val="05121F"/>
        <w:sz w:val="18"/>
        <w:szCs w:val="18"/>
        <w:lang w:val="sk-SK"/>
      </w:rPr>
      <w:t>č</w:t>
    </w:r>
    <w:r w:rsidRPr="00484220">
      <w:rPr>
        <w:color w:val="05121F"/>
        <w:sz w:val="18"/>
        <w:szCs w:val="18"/>
        <w:lang w:val="sk-SK"/>
      </w:rPr>
      <w:t>.:</w:t>
    </w:r>
  </w:p>
  <w:p w14:paraId="77F90AA8" w14:textId="77777777" w:rsidR="00C86C67" w:rsidRDefault="00C86C6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5AE"/>
    <w:multiLevelType w:val="hybridMultilevel"/>
    <w:tmpl w:val="598CB59E"/>
    <w:lvl w:ilvl="0" w:tplc="61C2E554">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8F5568B"/>
    <w:multiLevelType w:val="hybridMultilevel"/>
    <w:tmpl w:val="944A7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44ED2"/>
    <w:multiLevelType w:val="multilevel"/>
    <w:tmpl w:val="037026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1F027F8"/>
    <w:multiLevelType w:val="multilevel"/>
    <w:tmpl w:val="057E18CA"/>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F9A0586"/>
    <w:multiLevelType w:val="hybridMultilevel"/>
    <w:tmpl w:val="25C8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F6307D"/>
    <w:multiLevelType w:val="multilevel"/>
    <w:tmpl w:val="C6E8396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6C280A00"/>
    <w:multiLevelType w:val="hybridMultilevel"/>
    <w:tmpl w:val="AC64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20281C"/>
    <w:multiLevelType w:val="hybridMultilevel"/>
    <w:tmpl w:val="5352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7"/>
  </w:num>
  <w:num w:numId="6">
    <w:abstractNumId w:val="1"/>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sova, Miroslava">
    <w15:presenceInfo w15:providerId="AD" w15:userId="S-1-5-21-329068152-854245398-839522115-1186303"/>
  </w15:person>
  <w15:person w15:author="Posudzovateľ">
    <w15:presenceInfo w15:providerId="None" w15:userId="Posudzovate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0BB"/>
    <w:rsid w:val="00002CCA"/>
    <w:rsid w:val="00004553"/>
    <w:rsid w:val="000225E7"/>
    <w:rsid w:val="00024001"/>
    <w:rsid w:val="000304D2"/>
    <w:rsid w:val="000357CD"/>
    <w:rsid w:val="000430F7"/>
    <w:rsid w:val="00056771"/>
    <w:rsid w:val="00060814"/>
    <w:rsid w:val="00064372"/>
    <w:rsid w:val="000718FA"/>
    <w:rsid w:val="00072201"/>
    <w:rsid w:val="00072DF3"/>
    <w:rsid w:val="00075071"/>
    <w:rsid w:val="0007526F"/>
    <w:rsid w:val="000771F1"/>
    <w:rsid w:val="00084359"/>
    <w:rsid w:val="000B2315"/>
    <w:rsid w:val="000E469D"/>
    <w:rsid w:val="000F1354"/>
    <w:rsid w:val="000F3741"/>
    <w:rsid w:val="00103A77"/>
    <w:rsid w:val="00103E4D"/>
    <w:rsid w:val="001165B5"/>
    <w:rsid w:val="00133C60"/>
    <w:rsid w:val="00136C20"/>
    <w:rsid w:val="00152107"/>
    <w:rsid w:val="001527F6"/>
    <w:rsid w:val="00160483"/>
    <w:rsid w:val="00162B4B"/>
    <w:rsid w:val="00170680"/>
    <w:rsid w:val="00171092"/>
    <w:rsid w:val="00181248"/>
    <w:rsid w:val="001856DC"/>
    <w:rsid w:val="0019122F"/>
    <w:rsid w:val="001B1CC7"/>
    <w:rsid w:val="001C089B"/>
    <w:rsid w:val="00210F96"/>
    <w:rsid w:val="00213B70"/>
    <w:rsid w:val="00213B98"/>
    <w:rsid w:val="00261302"/>
    <w:rsid w:val="00276E40"/>
    <w:rsid w:val="00281088"/>
    <w:rsid w:val="00283688"/>
    <w:rsid w:val="0028790F"/>
    <w:rsid w:val="00291189"/>
    <w:rsid w:val="0029561A"/>
    <w:rsid w:val="00295A60"/>
    <w:rsid w:val="002A132F"/>
    <w:rsid w:val="00325F91"/>
    <w:rsid w:val="003454A5"/>
    <w:rsid w:val="00360C78"/>
    <w:rsid w:val="00363941"/>
    <w:rsid w:val="003849AE"/>
    <w:rsid w:val="00391AEC"/>
    <w:rsid w:val="003B594E"/>
    <w:rsid w:val="003E6CBA"/>
    <w:rsid w:val="003F2F4E"/>
    <w:rsid w:val="00423916"/>
    <w:rsid w:val="004453A8"/>
    <w:rsid w:val="00456BCD"/>
    <w:rsid w:val="00470246"/>
    <w:rsid w:val="00484220"/>
    <w:rsid w:val="004913B9"/>
    <w:rsid w:val="004A17D7"/>
    <w:rsid w:val="004A3337"/>
    <w:rsid w:val="004E03F3"/>
    <w:rsid w:val="004E6526"/>
    <w:rsid w:val="004F0171"/>
    <w:rsid w:val="004F3C96"/>
    <w:rsid w:val="00500BFB"/>
    <w:rsid w:val="00502082"/>
    <w:rsid w:val="0052786E"/>
    <w:rsid w:val="005331D4"/>
    <w:rsid w:val="00536598"/>
    <w:rsid w:val="005501EA"/>
    <w:rsid w:val="005634CD"/>
    <w:rsid w:val="0058471D"/>
    <w:rsid w:val="005B017E"/>
    <w:rsid w:val="005B5ABE"/>
    <w:rsid w:val="005C346D"/>
    <w:rsid w:val="005E236D"/>
    <w:rsid w:val="005F7C1B"/>
    <w:rsid w:val="00625C3E"/>
    <w:rsid w:val="0064157B"/>
    <w:rsid w:val="00662CD4"/>
    <w:rsid w:val="0066467D"/>
    <w:rsid w:val="00666329"/>
    <w:rsid w:val="006E11B8"/>
    <w:rsid w:val="006F78FA"/>
    <w:rsid w:val="00726CA0"/>
    <w:rsid w:val="00732429"/>
    <w:rsid w:val="00751431"/>
    <w:rsid w:val="00753909"/>
    <w:rsid w:val="00757140"/>
    <w:rsid w:val="0076294D"/>
    <w:rsid w:val="00777150"/>
    <w:rsid w:val="007A3D14"/>
    <w:rsid w:val="007B50C4"/>
    <w:rsid w:val="007C3A5D"/>
    <w:rsid w:val="007D5B83"/>
    <w:rsid w:val="007D6876"/>
    <w:rsid w:val="007F0E66"/>
    <w:rsid w:val="007F1D0C"/>
    <w:rsid w:val="007F755C"/>
    <w:rsid w:val="00805854"/>
    <w:rsid w:val="00811721"/>
    <w:rsid w:val="008522C7"/>
    <w:rsid w:val="0087120D"/>
    <w:rsid w:val="00881932"/>
    <w:rsid w:val="008874F1"/>
    <w:rsid w:val="00894DC9"/>
    <w:rsid w:val="008B4115"/>
    <w:rsid w:val="008B613F"/>
    <w:rsid w:val="008B7EA3"/>
    <w:rsid w:val="008D78B9"/>
    <w:rsid w:val="009274E7"/>
    <w:rsid w:val="00940281"/>
    <w:rsid w:val="009415DE"/>
    <w:rsid w:val="0094551A"/>
    <w:rsid w:val="0098772B"/>
    <w:rsid w:val="009B0CAE"/>
    <w:rsid w:val="009E0B2D"/>
    <w:rsid w:val="009F0920"/>
    <w:rsid w:val="00A24541"/>
    <w:rsid w:val="00A251A5"/>
    <w:rsid w:val="00A50945"/>
    <w:rsid w:val="00A534CC"/>
    <w:rsid w:val="00A6597C"/>
    <w:rsid w:val="00A67220"/>
    <w:rsid w:val="00A857A3"/>
    <w:rsid w:val="00A85855"/>
    <w:rsid w:val="00AA453C"/>
    <w:rsid w:val="00AB7AD4"/>
    <w:rsid w:val="00AC289A"/>
    <w:rsid w:val="00AC3B55"/>
    <w:rsid w:val="00AD4742"/>
    <w:rsid w:val="00AE76B6"/>
    <w:rsid w:val="00B17354"/>
    <w:rsid w:val="00B506FB"/>
    <w:rsid w:val="00B5752D"/>
    <w:rsid w:val="00B86666"/>
    <w:rsid w:val="00BA344D"/>
    <w:rsid w:val="00BB7D48"/>
    <w:rsid w:val="00BC67BD"/>
    <w:rsid w:val="00BD30FC"/>
    <w:rsid w:val="00BD4872"/>
    <w:rsid w:val="00BD6540"/>
    <w:rsid w:val="00BD6B77"/>
    <w:rsid w:val="00BF105A"/>
    <w:rsid w:val="00C011CC"/>
    <w:rsid w:val="00C168AA"/>
    <w:rsid w:val="00C36038"/>
    <w:rsid w:val="00C63025"/>
    <w:rsid w:val="00C6399D"/>
    <w:rsid w:val="00C67CE0"/>
    <w:rsid w:val="00C86C67"/>
    <w:rsid w:val="00CC533A"/>
    <w:rsid w:val="00CE5AEA"/>
    <w:rsid w:val="00CE64F3"/>
    <w:rsid w:val="00CF76AB"/>
    <w:rsid w:val="00D010BB"/>
    <w:rsid w:val="00D05C6E"/>
    <w:rsid w:val="00D07654"/>
    <w:rsid w:val="00D22CF9"/>
    <w:rsid w:val="00D324D9"/>
    <w:rsid w:val="00D622F8"/>
    <w:rsid w:val="00DD3B66"/>
    <w:rsid w:val="00DD580D"/>
    <w:rsid w:val="00DE1656"/>
    <w:rsid w:val="00DF4801"/>
    <w:rsid w:val="00E13275"/>
    <w:rsid w:val="00E17D70"/>
    <w:rsid w:val="00E4772E"/>
    <w:rsid w:val="00E56F19"/>
    <w:rsid w:val="00E90874"/>
    <w:rsid w:val="00EA0F0B"/>
    <w:rsid w:val="00EA2C0D"/>
    <w:rsid w:val="00EB26F0"/>
    <w:rsid w:val="00EB556C"/>
    <w:rsid w:val="00EE27E3"/>
    <w:rsid w:val="00F20139"/>
    <w:rsid w:val="00F359BD"/>
    <w:rsid w:val="00F53CD0"/>
    <w:rsid w:val="00F55DAB"/>
    <w:rsid w:val="00F57F70"/>
    <w:rsid w:val="00F633B8"/>
    <w:rsid w:val="00FB39A2"/>
    <w:rsid w:val="00FE411F"/>
    <w:rsid w:val="00FE75E7"/>
    <w:rsid w:val="00FF0560"/>
    <w:rsid w:val="00FF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19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spacing w:before="120" w:after="120" w:line="360" w:lineRule="auto"/>
      <w:ind w:left="360"/>
      <w:jc w:val="center"/>
      <w:outlineLvl w:val="0"/>
    </w:pPr>
    <w:rPr>
      <w:rFonts w:ascii="Arial" w:hAnsi="Arial" w:cs="Arial"/>
      <w:b/>
      <w:lang w:val="sk-SK" w:eastAsia="sk-SK"/>
    </w:rPr>
  </w:style>
  <w:style w:type="paragraph" w:styleId="Nadpis2">
    <w:name w:val="heading 2"/>
    <w:basedOn w:val="Normlny"/>
    <w:next w:val="Normlny"/>
    <w:qFormat/>
    <w:pPr>
      <w:keepNext/>
      <w:spacing w:before="120" w:after="120" w:line="360" w:lineRule="auto"/>
      <w:outlineLvl w:val="1"/>
    </w:pPr>
    <w:rPr>
      <w:rFonts w:ascii="Tahoma" w:hAnsi="Tahoma" w:cs="Tahoma"/>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spacing w:line="360" w:lineRule="auto"/>
    </w:pPr>
    <w:rPr>
      <w:rFonts w:ascii="CG Times" w:hAnsi="CG Times"/>
      <w:szCs w:val="20"/>
      <w:lang w:val="sk-SK"/>
    </w:rPr>
  </w:style>
  <w:style w:type="paragraph" w:styleId="Zkladntext2">
    <w:name w:val="Body Text 2"/>
    <w:basedOn w:val="Normlny"/>
    <w:pPr>
      <w:spacing w:before="120" w:after="120" w:line="360" w:lineRule="auto"/>
      <w:jc w:val="both"/>
    </w:pPr>
    <w:rPr>
      <w:rFonts w:ascii="Arial" w:hAnsi="Arial" w:cs="Arial"/>
      <w:lang w:val="sk-SK" w:eastAsia="sk-SK"/>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Hlavika">
    <w:name w:val="header"/>
    <w:basedOn w:val="Normlny"/>
    <w:pPr>
      <w:tabs>
        <w:tab w:val="center" w:pos="4536"/>
        <w:tab w:val="right" w:pos="9072"/>
      </w:tabs>
    </w:pPr>
  </w:style>
  <w:style w:type="paragraph" w:styleId="Zkladntext3">
    <w:name w:val="Body Text 3"/>
    <w:basedOn w:val="Normlny"/>
    <w:pPr>
      <w:spacing w:before="120" w:after="120" w:line="360" w:lineRule="auto"/>
      <w:jc w:val="both"/>
    </w:pPr>
    <w:rPr>
      <w:rFonts w:ascii="Arial" w:hAnsi="Arial" w:cs="Arial"/>
      <w:sz w:val="20"/>
    </w:rPr>
  </w:style>
  <w:style w:type="paragraph" w:styleId="Textbubliny">
    <w:name w:val="Balloon Text"/>
    <w:basedOn w:val="Normlny"/>
    <w:semiHidden/>
    <w:rsid w:val="003F2F4E"/>
    <w:rPr>
      <w:rFonts w:ascii="Tahoma" w:hAnsi="Tahoma" w:cs="Tahoma"/>
      <w:sz w:val="16"/>
      <w:szCs w:val="16"/>
    </w:rPr>
  </w:style>
  <w:style w:type="paragraph" w:styleId="Podtitul">
    <w:name w:val="Subtitle"/>
    <w:basedOn w:val="Normlny"/>
    <w:qFormat/>
    <w:rsid w:val="008D78B9"/>
    <w:pPr>
      <w:jc w:val="center"/>
    </w:pPr>
    <w:rPr>
      <w:rFonts w:ascii="Arial" w:hAnsi="Arial"/>
      <w:b/>
      <w:szCs w:val="20"/>
      <w:u w:val="single"/>
      <w:lang w:val="sk-SK" w:eastAsia="en-GB"/>
    </w:rPr>
  </w:style>
  <w:style w:type="paragraph" w:customStyle="1" w:styleId="CM11">
    <w:name w:val="CM11"/>
    <w:basedOn w:val="Normlny"/>
    <w:next w:val="Normlny"/>
    <w:rsid w:val="00FB39A2"/>
    <w:pPr>
      <w:widowControl w:val="0"/>
      <w:autoSpaceDE w:val="0"/>
      <w:autoSpaceDN w:val="0"/>
      <w:adjustRightInd w:val="0"/>
    </w:pPr>
    <w:rPr>
      <w:rFonts w:ascii="Arial" w:hAnsi="Arial" w:cs="Arial"/>
      <w:lang w:val="sk-SK" w:eastAsia="sk-SK"/>
    </w:rPr>
  </w:style>
  <w:style w:type="paragraph" w:styleId="Revzia">
    <w:name w:val="Revision"/>
    <w:hidden/>
    <w:uiPriority w:val="99"/>
    <w:semiHidden/>
    <w:rsid w:val="00FF0560"/>
    <w:rPr>
      <w:sz w:val="24"/>
      <w:szCs w:val="24"/>
    </w:rPr>
  </w:style>
  <w:style w:type="character" w:styleId="Odkaznakomentr">
    <w:name w:val="annotation reference"/>
    <w:basedOn w:val="Predvolenpsmoodseku"/>
    <w:rsid w:val="00181248"/>
    <w:rPr>
      <w:sz w:val="16"/>
      <w:szCs w:val="16"/>
    </w:rPr>
  </w:style>
  <w:style w:type="paragraph" w:styleId="Textkomentra">
    <w:name w:val="annotation text"/>
    <w:basedOn w:val="Normlny"/>
    <w:link w:val="TextkomentraChar"/>
    <w:rsid w:val="00181248"/>
    <w:rPr>
      <w:sz w:val="20"/>
      <w:szCs w:val="20"/>
    </w:rPr>
  </w:style>
  <w:style w:type="character" w:customStyle="1" w:styleId="TextkomentraChar">
    <w:name w:val="Text komentára Char"/>
    <w:basedOn w:val="Predvolenpsmoodseku"/>
    <w:link w:val="Textkomentra"/>
    <w:rsid w:val="00181248"/>
  </w:style>
  <w:style w:type="paragraph" w:styleId="Predmetkomentra">
    <w:name w:val="annotation subject"/>
    <w:basedOn w:val="Textkomentra"/>
    <w:next w:val="Textkomentra"/>
    <w:link w:val="PredmetkomentraChar"/>
    <w:rsid w:val="00181248"/>
    <w:rPr>
      <w:b/>
      <w:bCs/>
    </w:rPr>
  </w:style>
  <w:style w:type="character" w:customStyle="1" w:styleId="PredmetkomentraChar">
    <w:name w:val="Predmet komentára Char"/>
    <w:basedOn w:val="TextkomentraChar"/>
    <w:link w:val="Predmetkomentra"/>
    <w:rsid w:val="00181248"/>
    <w:rPr>
      <w:b/>
      <w:bCs/>
    </w:rPr>
  </w:style>
  <w:style w:type="paragraph" w:styleId="Nzov">
    <w:name w:val="Title"/>
    <w:basedOn w:val="Normlny"/>
    <w:link w:val="NzovChar"/>
    <w:qFormat/>
    <w:rsid w:val="005634CD"/>
    <w:pPr>
      <w:spacing w:before="240" w:after="240"/>
      <w:jc w:val="center"/>
      <w:outlineLvl w:val="0"/>
    </w:pPr>
    <w:rPr>
      <w:b/>
      <w:szCs w:val="20"/>
      <w:lang w:eastAsia="en-GB"/>
    </w:rPr>
  </w:style>
  <w:style w:type="character" w:customStyle="1" w:styleId="NzovChar">
    <w:name w:val="Názov Char"/>
    <w:basedOn w:val="Predvolenpsmoodseku"/>
    <w:link w:val="Nzov"/>
    <w:rsid w:val="005634CD"/>
    <w:rPr>
      <w:b/>
      <w:sz w:val="24"/>
      <w:lang w:eastAsia="en-GB"/>
    </w:rPr>
  </w:style>
  <w:style w:type="character" w:customStyle="1" w:styleId="PtaChar">
    <w:name w:val="Päta Char"/>
    <w:basedOn w:val="Predvolenpsmoodseku"/>
    <w:link w:val="Pta"/>
    <w:uiPriority w:val="99"/>
    <w:rsid w:val="005634CD"/>
    <w:rPr>
      <w:sz w:val="24"/>
      <w:szCs w:val="24"/>
    </w:rPr>
  </w:style>
  <w:style w:type="paragraph" w:styleId="Odsekzoznamu">
    <w:name w:val="List Paragraph"/>
    <w:basedOn w:val="Normlny"/>
    <w:uiPriority w:val="34"/>
    <w:qFormat/>
    <w:rsid w:val="003B594E"/>
    <w:pPr>
      <w:ind w:left="720"/>
      <w:contextualSpacing/>
    </w:pPr>
  </w:style>
  <w:style w:type="character" w:customStyle="1" w:styleId="text">
    <w:name w:val="text"/>
    <w:basedOn w:val="Predvolenpsmoodseku"/>
    <w:rsid w:val="00AB7AD4"/>
  </w:style>
  <w:style w:type="paragraph" w:customStyle="1" w:styleId="DocumentText">
    <w:name w:val="Document Text"/>
    <w:basedOn w:val="Normlny"/>
    <w:link w:val="DocumentTextChar"/>
    <w:rsid w:val="00811721"/>
    <w:pPr>
      <w:spacing w:after="240" w:line="300" w:lineRule="auto"/>
    </w:pPr>
    <w:rPr>
      <w:kern w:val="24"/>
    </w:rPr>
  </w:style>
  <w:style w:type="character" w:customStyle="1" w:styleId="DocumentTextChar">
    <w:name w:val="Document Text Char"/>
    <w:basedOn w:val="Predvolenpsmoodseku"/>
    <w:link w:val="DocumentText"/>
    <w:rsid w:val="00811721"/>
    <w:rPr>
      <w:kern w:val="2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spacing w:before="120" w:after="120" w:line="360" w:lineRule="auto"/>
      <w:ind w:left="360"/>
      <w:jc w:val="center"/>
      <w:outlineLvl w:val="0"/>
    </w:pPr>
    <w:rPr>
      <w:rFonts w:ascii="Arial" w:hAnsi="Arial" w:cs="Arial"/>
      <w:b/>
      <w:lang w:val="sk-SK" w:eastAsia="sk-SK"/>
    </w:rPr>
  </w:style>
  <w:style w:type="paragraph" w:styleId="Nadpis2">
    <w:name w:val="heading 2"/>
    <w:basedOn w:val="Normlny"/>
    <w:next w:val="Normlny"/>
    <w:qFormat/>
    <w:pPr>
      <w:keepNext/>
      <w:spacing w:before="120" w:after="120" w:line="360" w:lineRule="auto"/>
      <w:outlineLvl w:val="1"/>
    </w:pPr>
    <w:rPr>
      <w:rFonts w:ascii="Tahoma" w:hAnsi="Tahoma" w:cs="Tahoma"/>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spacing w:line="360" w:lineRule="auto"/>
    </w:pPr>
    <w:rPr>
      <w:rFonts w:ascii="CG Times" w:hAnsi="CG Times"/>
      <w:szCs w:val="20"/>
      <w:lang w:val="sk-SK"/>
    </w:rPr>
  </w:style>
  <w:style w:type="paragraph" w:styleId="Zkladntext2">
    <w:name w:val="Body Text 2"/>
    <w:basedOn w:val="Normlny"/>
    <w:pPr>
      <w:spacing w:before="120" w:after="120" w:line="360" w:lineRule="auto"/>
      <w:jc w:val="both"/>
    </w:pPr>
    <w:rPr>
      <w:rFonts w:ascii="Arial" w:hAnsi="Arial" w:cs="Arial"/>
      <w:lang w:val="sk-SK" w:eastAsia="sk-SK"/>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Hlavika">
    <w:name w:val="header"/>
    <w:basedOn w:val="Normlny"/>
    <w:pPr>
      <w:tabs>
        <w:tab w:val="center" w:pos="4536"/>
        <w:tab w:val="right" w:pos="9072"/>
      </w:tabs>
    </w:pPr>
  </w:style>
  <w:style w:type="paragraph" w:styleId="Zkladntext3">
    <w:name w:val="Body Text 3"/>
    <w:basedOn w:val="Normlny"/>
    <w:pPr>
      <w:spacing w:before="120" w:after="120" w:line="360" w:lineRule="auto"/>
      <w:jc w:val="both"/>
    </w:pPr>
    <w:rPr>
      <w:rFonts w:ascii="Arial" w:hAnsi="Arial" w:cs="Arial"/>
      <w:sz w:val="20"/>
    </w:rPr>
  </w:style>
  <w:style w:type="paragraph" w:styleId="Textbubliny">
    <w:name w:val="Balloon Text"/>
    <w:basedOn w:val="Normlny"/>
    <w:semiHidden/>
    <w:rsid w:val="003F2F4E"/>
    <w:rPr>
      <w:rFonts w:ascii="Tahoma" w:hAnsi="Tahoma" w:cs="Tahoma"/>
      <w:sz w:val="16"/>
      <w:szCs w:val="16"/>
    </w:rPr>
  </w:style>
  <w:style w:type="paragraph" w:styleId="Podtitul">
    <w:name w:val="Subtitle"/>
    <w:basedOn w:val="Normlny"/>
    <w:qFormat/>
    <w:rsid w:val="008D78B9"/>
    <w:pPr>
      <w:jc w:val="center"/>
    </w:pPr>
    <w:rPr>
      <w:rFonts w:ascii="Arial" w:hAnsi="Arial"/>
      <w:b/>
      <w:szCs w:val="20"/>
      <w:u w:val="single"/>
      <w:lang w:val="sk-SK" w:eastAsia="en-GB"/>
    </w:rPr>
  </w:style>
  <w:style w:type="paragraph" w:customStyle="1" w:styleId="CM11">
    <w:name w:val="CM11"/>
    <w:basedOn w:val="Normlny"/>
    <w:next w:val="Normlny"/>
    <w:rsid w:val="00FB39A2"/>
    <w:pPr>
      <w:widowControl w:val="0"/>
      <w:autoSpaceDE w:val="0"/>
      <w:autoSpaceDN w:val="0"/>
      <w:adjustRightInd w:val="0"/>
    </w:pPr>
    <w:rPr>
      <w:rFonts w:ascii="Arial" w:hAnsi="Arial" w:cs="Arial"/>
      <w:lang w:val="sk-SK" w:eastAsia="sk-SK"/>
    </w:rPr>
  </w:style>
  <w:style w:type="paragraph" w:styleId="Revzia">
    <w:name w:val="Revision"/>
    <w:hidden/>
    <w:uiPriority w:val="99"/>
    <w:semiHidden/>
    <w:rsid w:val="00FF0560"/>
    <w:rPr>
      <w:sz w:val="24"/>
      <w:szCs w:val="24"/>
    </w:rPr>
  </w:style>
  <w:style w:type="character" w:styleId="Odkaznakomentr">
    <w:name w:val="annotation reference"/>
    <w:basedOn w:val="Predvolenpsmoodseku"/>
    <w:rsid w:val="00181248"/>
    <w:rPr>
      <w:sz w:val="16"/>
      <w:szCs w:val="16"/>
    </w:rPr>
  </w:style>
  <w:style w:type="paragraph" w:styleId="Textkomentra">
    <w:name w:val="annotation text"/>
    <w:basedOn w:val="Normlny"/>
    <w:link w:val="TextkomentraChar"/>
    <w:rsid w:val="00181248"/>
    <w:rPr>
      <w:sz w:val="20"/>
      <w:szCs w:val="20"/>
    </w:rPr>
  </w:style>
  <w:style w:type="character" w:customStyle="1" w:styleId="TextkomentraChar">
    <w:name w:val="Text komentára Char"/>
    <w:basedOn w:val="Predvolenpsmoodseku"/>
    <w:link w:val="Textkomentra"/>
    <w:rsid w:val="00181248"/>
  </w:style>
  <w:style w:type="paragraph" w:styleId="Predmetkomentra">
    <w:name w:val="annotation subject"/>
    <w:basedOn w:val="Textkomentra"/>
    <w:next w:val="Textkomentra"/>
    <w:link w:val="PredmetkomentraChar"/>
    <w:rsid w:val="00181248"/>
    <w:rPr>
      <w:b/>
      <w:bCs/>
    </w:rPr>
  </w:style>
  <w:style w:type="character" w:customStyle="1" w:styleId="PredmetkomentraChar">
    <w:name w:val="Predmet komentára Char"/>
    <w:basedOn w:val="TextkomentraChar"/>
    <w:link w:val="Predmetkomentra"/>
    <w:rsid w:val="00181248"/>
    <w:rPr>
      <w:b/>
      <w:bCs/>
    </w:rPr>
  </w:style>
  <w:style w:type="paragraph" w:styleId="Nzov">
    <w:name w:val="Title"/>
    <w:basedOn w:val="Normlny"/>
    <w:link w:val="NzovChar"/>
    <w:qFormat/>
    <w:rsid w:val="005634CD"/>
    <w:pPr>
      <w:spacing w:before="240" w:after="240"/>
      <w:jc w:val="center"/>
      <w:outlineLvl w:val="0"/>
    </w:pPr>
    <w:rPr>
      <w:b/>
      <w:szCs w:val="20"/>
      <w:lang w:eastAsia="en-GB"/>
    </w:rPr>
  </w:style>
  <w:style w:type="character" w:customStyle="1" w:styleId="NzovChar">
    <w:name w:val="Názov Char"/>
    <w:basedOn w:val="Predvolenpsmoodseku"/>
    <w:link w:val="Nzov"/>
    <w:rsid w:val="005634CD"/>
    <w:rPr>
      <w:b/>
      <w:sz w:val="24"/>
      <w:lang w:eastAsia="en-GB"/>
    </w:rPr>
  </w:style>
  <w:style w:type="character" w:customStyle="1" w:styleId="PtaChar">
    <w:name w:val="Päta Char"/>
    <w:basedOn w:val="Predvolenpsmoodseku"/>
    <w:link w:val="Pta"/>
    <w:uiPriority w:val="99"/>
    <w:rsid w:val="005634CD"/>
    <w:rPr>
      <w:sz w:val="24"/>
      <w:szCs w:val="24"/>
    </w:rPr>
  </w:style>
  <w:style w:type="paragraph" w:styleId="Odsekzoznamu">
    <w:name w:val="List Paragraph"/>
    <w:basedOn w:val="Normlny"/>
    <w:uiPriority w:val="34"/>
    <w:qFormat/>
    <w:rsid w:val="003B594E"/>
    <w:pPr>
      <w:ind w:left="720"/>
      <w:contextualSpacing/>
    </w:pPr>
  </w:style>
  <w:style w:type="character" w:customStyle="1" w:styleId="text">
    <w:name w:val="text"/>
    <w:basedOn w:val="Predvolenpsmoodseku"/>
    <w:rsid w:val="00AB7AD4"/>
  </w:style>
  <w:style w:type="paragraph" w:customStyle="1" w:styleId="DocumentText">
    <w:name w:val="Document Text"/>
    <w:basedOn w:val="Normlny"/>
    <w:link w:val="DocumentTextChar"/>
    <w:rsid w:val="00811721"/>
    <w:pPr>
      <w:spacing w:after="240" w:line="300" w:lineRule="auto"/>
    </w:pPr>
    <w:rPr>
      <w:kern w:val="24"/>
    </w:rPr>
  </w:style>
  <w:style w:type="character" w:customStyle="1" w:styleId="DocumentTextChar">
    <w:name w:val="Document Text Char"/>
    <w:basedOn w:val="Predvolenpsmoodseku"/>
    <w:link w:val="DocumentText"/>
    <w:rsid w:val="00811721"/>
    <w:rPr>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1603</Words>
  <Characters>10313</Characters>
  <Application>Microsoft Office Word</Application>
  <DocSecurity>0</DocSecurity>
  <Lines>85</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Alcon Pharmaceuticals</Company>
  <LinksUpToDate>false</LinksUpToDate>
  <CharactersWithSpaces>11893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SK000003</dc:creator>
  <cp:lastModifiedBy>Natalia </cp:lastModifiedBy>
  <cp:revision>5</cp:revision>
  <cp:lastPrinted>2019-08-22T12:17:00Z</cp:lastPrinted>
  <dcterms:created xsi:type="dcterms:W3CDTF">2019-08-22T07:13:00Z</dcterms:created>
  <dcterms:modified xsi:type="dcterms:W3CDTF">2019-08-22T12:17:00Z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Owner">
    <vt:lpwstr>JOZSOMI1@novartis.net</vt:lpwstr>
  </property>
  <property fmtid="{D5CDD505-2E9C-101B-9397-08002B2CF9AE}" pid="6" name="MSIP_Label_4929bff8-5b33-42aa-95d2-28f72e792cb0_SetDate">
    <vt:lpwstr>2019-03-25T14:38:54.7293634Z</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ies>
</file>