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19" w:rsidRPr="00D71AC6" w:rsidRDefault="00430819" w:rsidP="00337DF5">
      <w:pPr>
        <w:widowControl w:val="0"/>
        <w:spacing w:line="240" w:lineRule="auto"/>
        <w:jc w:val="center"/>
        <w:rPr>
          <w:bCs/>
          <w:color w:val="000000"/>
          <w:szCs w:val="22"/>
          <w:bdr w:val="nil"/>
          <w:lang w:val="sk-SK"/>
        </w:rPr>
      </w:pPr>
    </w:p>
    <w:p w:rsidR="002165F8" w:rsidRDefault="002165F8" w:rsidP="00337DF5">
      <w:pPr>
        <w:widowControl w:val="0"/>
        <w:spacing w:line="240" w:lineRule="auto"/>
        <w:jc w:val="center"/>
        <w:rPr>
          <w:bCs/>
          <w:iCs/>
          <w:noProof/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SÚHRN CHARAKTERISTICKÝCH VLASTNOSTÍ LIEKU</w:t>
      </w:r>
    </w:p>
    <w:p w:rsidR="002165F8" w:rsidRDefault="002165F8" w:rsidP="00337DF5">
      <w:pPr>
        <w:widowControl w:val="0"/>
        <w:spacing w:line="240" w:lineRule="auto"/>
        <w:rPr>
          <w:bCs/>
          <w:iCs/>
          <w:noProof/>
          <w:color w:val="000000"/>
          <w:szCs w:val="22"/>
        </w:rPr>
      </w:pPr>
    </w:p>
    <w:p w:rsidR="002165F8" w:rsidRDefault="002165F8" w:rsidP="00337DF5">
      <w:pPr>
        <w:widowControl w:val="0"/>
        <w:spacing w:line="240" w:lineRule="auto"/>
        <w:rPr>
          <w:bCs/>
          <w:iCs/>
          <w:noProof/>
          <w:color w:val="000000"/>
          <w:szCs w:val="22"/>
        </w:rPr>
      </w:pPr>
    </w:p>
    <w:p w:rsidR="002165F8" w:rsidRDefault="002165F8" w:rsidP="00337DF5">
      <w:pPr>
        <w:widowControl w:val="0"/>
        <w:spacing w:line="240" w:lineRule="auto"/>
        <w:rPr>
          <w:color w:val="000000"/>
          <w:szCs w:val="22"/>
        </w:rPr>
      </w:pPr>
      <w:r>
        <w:rPr>
          <w:b/>
          <w:bCs/>
          <w:iCs/>
          <w:noProof/>
          <w:color w:val="000000"/>
          <w:szCs w:val="22"/>
          <w:bdr w:val="nil"/>
          <w:lang w:val="sk-SK"/>
        </w:rPr>
        <w:t>1.</w:t>
      </w:r>
      <w:r>
        <w:rPr>
          <w:bCs/>
          <w:iCs/>
          <w:noProof/>
          <w:color w:val="000000"/>
          <w:szCs w:val="22"/>
          <w:bdr w:val="nil"/>
          <w:lang w:val="sk-SK"/>
        </w:rPr>
        <w:tab/>
      </w:r>
      <w:r>
        <w:rPr>
          <w:b/>
          <w:bCs/>
          <w:iCs/>
          <w:noProof/>
          <w:color w:val="000000"/>
          <w:szCs w:val="22"/>
          <w:bdr w:val="nil"/>
          <w:lang w:val="sk-SK"/>
        </w:rPr>
        <w:t>NÁZOV LIEKU</w:t>
      </w:r>
    </w:p>
    <w:p w:rsidR="002165F8" w:rsidRDefault="002165F8" w:rsidP="00337DF5">
      <w:pPr>
        <w:spacing w:line="240" w:lineRule="auto"/>
        <w:rPr>
          <w:iCs/>
          <w:color w:val="000000"/>
          <w:szCs w:val="22"/>
        </w:rPr>
      </w:pPr>
    </w:p>
    <w:p w:rsidR="009C5FC2" w:rsidRDefault="002165F8" w:rsidP="00337DF5">
      <w:pPr>
        <w:tabs>
          <w:tab w:val="clear" w:pos="567"/>
        </w:tabs>
        <w:spacing w:line="240" w:lineRule="auto"/>
        <w:rPr>
          <w:color w:val="000000"/>
          <w:spacing w:val="-6"/>
          <w:position w:val="-1"/>
          <w:szCs w:val="22"/>
          <w:bdr w:val="nil"/>
          <w:lang w:val="sk-SK"/>
        </w:rPr>
      </w:pPr>
      <w:proofErr w:type="spellStart"/>
      <w:r>
        <w:rPr>
          <w:color w:val="000000"/>
          <w:spacing w:val="-6"/>
          <w:position w:val="-1"/>
          <w:szCs w:val="22"/>
          <w:bdr w:val="nil"/>
          <w:lang w:val="sk-SK"/>
        </w:rPr>
        <w:t>Plenvu</w:t>
      </w:r>
      <w:proofErr w:type="spellEnd"/>
    </w:p>
    <w:p w:rsidR="002165F8" w:rsidRPr="00372540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  <w:spacing w:val="-6"/>
          <w:position w:val="-1"/>
          <w:szCs w:val="22"/>
          <w:bdr w:val="nil"/>
          <w:lang w:val="sk-SK"/>
        </w:rPr>
        <w:t>prášok na perorálny roztok</w:t>
      </w:r>
    </w:p>
    <w:p w:rsidR="002165F8" w:rsidRPr="00D71AC6" w:rsidRDefault="002165F8" w:rsidP="00337DF5">
      <w:pPr>
        <w:widowControl w:val="0"/>
        <w:spacing w:line="240" w:lineRule="auto"/>
        <w:rPr>
          <w:color w:val="000000"/>
          <w:szCs w:val="22"/>
        </w:rPr>
      </w:pPr>
    </w:p>
    <w:p w:rsidR="002165F8" w:rsidRPr="00D71AC6" w:rsidRDefault="002165F8" w:rsidP="00337DF5">
      <w:pPr>
        <w:widowControl w:val="0"/>
        <w:spacing w:line="240" w:lineRule="auto"/>
        <w:rPr>
          <w:color w:val="000000"/>
          <w:szCs w:val="22"/>
        </w:rPr>
      </w:pPr>
    </w:p>
    <w:p w:rsidR="002165F8" w:rsidRPr="00372540" w:rsidRDefault="002165F8" w:rsidP="00337DF5">
      <w:pPr>
        <w:widowControl w:val="0"/>
        <w:spacing w:line="240" w:lineRule="auto"/>
        <w:rPr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2.</w:t>
      </w:r>
      <w:r>
        <w:rPr>
          <w:b/>
          <w:bCs/>
          <w:color w:val="000000"/>
          <w:szCs w:val="22"/>
          <w:bdr w:val="nil"/>
          <w:lang w:val="sk-SK"/>
        </w:rPr>
        <w:tab/>
        <w:t>KVALITATÍVNE A KVANTITATÍVNE ZLOŽENIE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position w:val="-1"/>
          <w:szCs w:val="22"/>
          <w:lang w:val="sk-SK"/>
        </w:rPr>
      </w:pPr>
      <w:r>
        <w:rPr>
          <w:color w:val="000000"/>
          <w:position w:val="-1"/>
          <w:szCs w:val="22"/>
          <w:bdr w:val="nil"/>
          <w:lang w:val="sk-SK"/>
        </w:rPr>
        <w:t xml:space="preserve">Zložky </w:t>
      </w:r>
      <w:r w:rsidR="009C5FC2">
        <w:rPr>
          <w:color w:val="000000"/>
          <w:position w:val="-1"/>
          <w:szCs w:val="22"/>
          <w:bdr w:val="nil"/>
          <w:lang w:val="sk-SK"/>
        </w:rPr>
        <w:t xml:space="preserve">lieku </w:t>
      </w:r>
      <w:r>
        <w:rPr>
          <w:color w:val="000000"/>
          <w:position w:val="-1"/>
          <w:szCs w:val="22"/>
          <w:bdr w:val="nil"/>
          <w:lang w:val="sk-SK"/>
        </w:rPr>
        <w:t>Plenvu sú rozdelené do troch samostatných vreciek. Prvá dávka sa dodáva v jednom vrecku a druhá dávka sa dodáva v dvoch vreckách, A a B.</w:t>
      </w:r>
    </w:p>
    <w:p w:rsidR="002165F8" w:rsidRPr="00D71AC6" w:rsidRDefault="002165F8" w:rsidP="00337DF5">
      <w:pPr>
        <w:spacing w:line="240" w:lineRule="auto"/>
        <w:rPr>
          <w:bCs/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Vrecko</w:t>
      </w:r>
      <w:r w:rsidR="009C5FC2">
        <w:rPr>
          <w:b/>
          <w:bCs/>
          <w:color w:val="000000"/>
          <w:szCs w:val="22"/>
          <w:bdr w:val="nil"/>
          <w:lang w:val="sk-SK"/>
        </w:rPr>
        <w:t xml:space="preserve"> s</w:t>
      </w:r>
      <w:r>
        <w:rPr>
          <w:b/>
          <w:bCs/>
          <w:color w:val="000000"/>
          <w:szCs w:val="22"/>
          <w:bdr w:val="nil"/>
          <w:lang w:val="sk-SK"/>
        </w:rPr>
        <w:t xml:space="preserve"> 1. dávk</w:t>
      </w:r>
      <w:r w:rsidR="009C5FC2">
        <w:rPr>
          <w:b/>
          <w:bCs/>
          <w:color w:val="000000"/>
          <w:szCs w:val="22"/>
          <w:bdr w:val="nil"/>
          <w:lang w:val="sk-SK"/>
        </w:rPr>
        <w:t>ou</w:t>
      </w:r>
      <w:r w:rsidR="00AF2197">
        <w:rPr>
          <w:b/>
          <w:bCs/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obsahuje nasledovné liečivá: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4598"/>
      </w:tblGrid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Makrogol 3350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100 g</w:t>
            </w:r>
          </w:p>
        </w:tc>
      </w:tr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Síran sodný, bezvodý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9 g</w:t>
            </w:r>
          </w:p>
        </w:tc>
      </w:tr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 sodný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2 g</w:t>
            </w:r>
          </w:p>
        </w:tc>
      </w:tr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 draselný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1 g</w:t>
            </w:r>
          </w:p>
        </w:tc>
      </w:tr>
    </w:tbl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Koncentrácia iónov</w:t>
      </w:r>
      <w:r w:rsidR="009C5FC2">
        <w:rPr>
          <w:color w:val="000000"/>
          <w:szCs w:val="22"/>
          <w:bdr w:val="nil"/>
          <w:lang w:val="sk-SK"/>
        </w:rPr>
        <w:t xml:space="preserve"> elektrolytov</w:t>
      </w:r>
      <w:r>
        <w:rPr>
          <w:color w:val="000000"/>
          <w:szCs w:val="22"/>
          <w:bdr w:val="nil"/>
          <w:lang w:val="sk-SK"/>
        </w:rPr>
        <w:t xml:space="preserve"> v 500 ml roztoku je po rozpustení prvej dávky nasledovná: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685"/>
        <w:gridCol w:w="4598"/>
      </w:tblGrid>
      <w:tr w:rsidR="002165F8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="002165F8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Sodík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160,9 mmol/500 ml </w:t>
            </w:r>
          </w:p>
        </w:tc>
      </w:tr>
      <w:tr w:rsidR="002165F8" w:rsidRPr="009C3FCC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S</w:t>
            </w:r>
            <w:r w:rsidR="009C5FC2">
              <w:rPr>
                <w:color w:val="000000"/>
                <w:szCs w:val="22"/>
                <w:bdr w:val="nil"/>
                <w:lang w:val="sk-SK"/>
              </w:rPr>
              <w:t>íran</w:t>
            </w:r>
          </w:p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</w:t>
            </w:r>
          </w:p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Draslík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  <w:lang w:val="it-IT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63,4 mmol/500 ml</w:t>
            </w:r>
          </w:p>
          <w:p w:rsidR="002165F8" w:rsidRDefault="002165F8" w:rsidP="00337DF5">
            <w:pPr>
              <w:spacing w:line="240" w:lineRule="auto"/>
              <w:rPr>
                <w:color w:val="000000"/>
                <w:szCs w:val="22"/>
                <w:lang w:val="it-IT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47,6 mmol/500 ml</w:t>
            </w:r>
          </w:p>
          <w:p w:rsidR="002165F8" w:rsidRDefault="002165F8" w:rsidP="00337DF5">
            <w:pPr>
              <w:spacing w:line="240" w:lineRule="auto"/>
              <w:rPr>
                <w:color w:val="000000"/>
                <w:szCs w:val="22"/>
                <w:lang w:val="it-IT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13,3 mmol/500 ml</w:t>
            </w:r>
          </w:p>
        </w:tc>
      </w:tr>
      <w:tr w:rsidR="002165F8" w:rsidRPr="009C3FCC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  <w:lang w:val="it-IT"/>
              </w:rPr>
            </w:pP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  <w:lang w:val="it-IT"/>
              </w:rPr>
            </w:pPr>
          </w:p>
        </w:tc>
      </w:tr>
    </w:tbl>
    <w:p w:rsidR="002165F8" w:rsidRDefault="002165F8" w:rsidP="00337DF5">
      <w:pPr>
        <w:spacing w:line="240" w:lineRule="auto"/>
        <w:rPr>
          <w:color w:val="000000"/>
          <w:szCs w:val="22"/>
          <w:lang w:val="it-I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it-IT"/>
        </w:rPr>
      </w:pPr>
      <w:r>
        <w:rPr>
          <w:color w:val="000000"/>
          <w:szCs w:val="22"/>
          <w:bdr w:val="nil"/>
          <w:lang w:val="sk-SK"/>
        </w:rPr>
        <w:t xml:space="preserve">1. dávka obsahuje </w:t>
      </w:r>
      <w:r w:rsidR="009C5FC2">
        <w:rPr>
          <w:color w:val="000000"/>
          <w:szCs w:val="22"/>
          <w:bdr w:val="nil"/>
          <w:lang w:val="sk-SK"/>
        </w:rPr>
        <w:t xml:space="preserve">aj </w:t>
      </w:r>
      <w:r>
        <w:rPr>
          <w:color w:val="000000"/>
          <w:szCs w:val="22"/>
          <w:bdr w:val="nil"/>
          <w:lang w:val="sk-SK"/>
        </w:rPr>
        <w:t>0,79 g sukralózy (E955).</w:t>
      </w:r>
    </w:p>
    <w:p w:rsidR="002165F8" w:rsidRDefault="002165F8" w:rsidP="00337DF5">
      <w:pPr>
        <w:spacing w:line="240" w:lineRule="auto"/>
        <w:rPr>
          <w:color w:val="000000"/>
          <w:szCs w:val="22"/>
          <w:highlight w:val="yellow"/>
          <w:lang w:val="it-IT"/>
        </w:rPr>
      </w:pPr>
    </w:p>
    <w:p w:rsidR="002165F8" w:rsidRPr="00372540" w:rsidRDefault="002165F8" w:rsidP="00337DF5">
      <w:pPr>
        <w:keepNext/>
        <w:spacing w:line="240" w:lineRule="auto"/>
        <w:rPr>
          <w:color w:val="000000"/>
          <w:szCs w:val="22"/>
          <w:lang w:val="it-IT"/>
        </w:rPr>
      </w:pPr>
      <w:r>
        <w:rPr>
          <w:b/>
          <w:bCs/>
          <w:color w:val="000000"/>
          <w:szCs w:val="22"/>
          <w:bdr w:val="nil"/>
          <w:lang w:val="sk-SK"/>
        </w:rPr>
        <w:t xml:space="preserve">2. dávka (Vrecká A a B) </w:t>
      </w:r>
      <w:r>
        <w:rPr>
          <w:color w:val="000000"/>
          <w:szCs w:val="22"/>
          <w:bdr w:val="nil"/>
          <w:lang w:val="sk-SK"/>
        </w:rPr>
        <w:t>obsahuje nasledovné liečivá:</w:t>
      </w:r>
    </w:p>
    <w:p w:rsidR="002165F8" w:rsidRPr="00372540" w:rsidRDefault="002165F8" w:rsidP="00337DF5">
      <w:pPr>
        <w:keepNext/>
        <w:spacing w:line="240" w:lineRule="auto"/>
        <w:rPr>
          <w:color w:val="000000"/>
          <w:szCs w:val="22"/>
          <w:lang w:val="it-IT"/>
        </w:rPr>
      </w:pPr>
    </w:p>
    <w:p w:rsidR="002165F8" w:rsidRDefault="002165F8" w:rsidP="00337DF5">
      <w:pPr>
        <w:keepNext/>
        <w:spacing w:line="240" w:lineRule="auto"/>
        <w:rPr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Vrecko A</w:t>
      </w:r>
      <w:r>
        <w:rPr>
          <w:color w:val="000000"/>
          <w:szCs w:val="22"/>
          <w:bdr w:val="nil"/>
          <w:lang w:val="sk-SK"/>
        </w:rPr>
        <w:t>:</w:t>
      </w:r>
    </w:p>
    <w:p w:rsidR="002165F8" w:rsidRDefault="002165F8" w:rsidP="00337DF5">
      <w:pPr>
        <w:keepNext/>
        <w:spacing w:line="240" w:lineRule="auto"/>
        <w:rPr>
          <w:color w:val="000000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4598"/>
      </w:tblGrid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keepNext/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Makrogol 3350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keepNext/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40 g</w:t>
            </w:r>
          </w:p>
        </w:tc>
      </w:tr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 sodný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3,2 g</w:t>
            </w:r>
          </w:p>
        </w:tc>
      </w:tr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 draselný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1,2 g</w:t>
            </w:r>
          </w:p>
        </w:tc>
      </w:tr>
    </w:tbl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Vrecko B</w:t>
      </w:r>
      <w:r>
        <w:rPr>
          <w:color w:val="000000"/>
          <w:szCs w:val="22"/>
          <w:bdr w:val="nil"/>
          <w:lang w:val="sk-SK"/>
        </w:rPr>
        <w:t>:</w:t>
      </w:r>
    </w:p>
    <w:p w:rsidR="002165F8" w:rsidRDefault="002165F8" w:rsidP="00337DF5">
      <w:pPr>
        <w:spacing w:line="240" w:lineRule="auto"/>
        <w:rPr>
          <w:color w:val="000000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4598"/>
      </w:tblGrid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Askorb</w:t>
            </w:r>
            <w:r w:rsidR="009C5FC2">
              <w:rPr>
                <w:color w:val="000000"/>
                <w:szCs w:val="22"/>
                <w:bdr w:val="nil"/>
                <w:lang w:val="sk-SK"/>
              </w:rPr>
              <w:t>an</w:t>
            </w:r>
            <w:r>
              <w:rPr>
                <w:color w:val="000000"/>
                <w:szCs w:val="22"/>
                <w:bdr w:val="nil"/>
                <w:lang w:val="sk-SK"/>
              </w:rPr>
              <w:t xml:space="preserve"> sodný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48,11 g</w:t>
            </w:r>
          </w:p>
        </w:tc>
      </w:tr>
      <w:tr w:rsidR="002165F8" w:rsidTr="00C942D4">
        <w:tc>
          <w:tcPr>
            <w:tcW w:w="3717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Kyselina askorbová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7,54 g</w:t>
            </w:r>
          </w:p>
        </w:tc>
      </w:tr>
    </w:tbl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Koncentrácia iónov</w:t>
      </w:r>
      <w:r w:rsidR="009C5FC2">
        <w:rPr>
          <w:color w:val="000000"/>
          <w:szCs w:val="22"/>
          <w:bdr w:val="nil"/>
          <w:lang w:val="sk-SK"/>
        </w:rPr>
        <w:t xml:space="preserve"> elektrolytov</w:t>
      </w:r>
      <w:r>
        <w:rPr>
          <w:color w:val="000000"/>
          <w:szCs w:val="22"/>
          <w:bdr w:val="nil"/>
          <w:lang w:val="sk-SK"/>
        </w:rPr>
        <w:t xml:space="preserve"> v 500 ml roztoku je po rozpustení druhej dávky (vrecká A a B) nasledovná: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685"/>
        <w:gridCol w:w="4598"/>
      </w:tblGrid>
      <w:tr w:rsidR="002165F8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</w:p>
        </w:tc>
      </w:tr>
      <w:tr w:rsidR="002165F8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Sodík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  297,6 mmol/500 ml </w:t>
            </w:r>
          </w:p>
        </w:tc>
      </w:tr>
      <w:tr w:rsidR="002165F8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Askorb</w:t>
            </w:r>
            <w:r w:rsidR="009C5FC2">
              <w:rPr>
                <w:color w:val="000000"/>
                <w:szCs w:val="22"/>
                <w:bdr w:val="nil"/>
                <w:lang w:val="sk-SK"/>
              </w:rPr>
              <w:t>an</w:t>
            </w:r>
          </w:p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Chlorid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  285,7 mmol/500 ml</w:t>
            </w:r>
          </w:p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    70,9 mmol/500 ml</w:t>
            </w:r>
          </w:p>
        </w:tc>
      </w:tr>
      <w:tr w:rsidR="002165F8" w:rsidTr="00C942D4">
        <w:tc>
          <w:tcPr>
            <w:tcW w:w="3685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>Draslík</w:t>
            </w:r>
          </w:p>
        </w:tc>
        <w:tc>
          <w:tcPr>
            <w:tcW w:w="4598" w:type="dxa"/>
            <w:shd w:val="clear" w:color="auto" w:fill="auto"/>
          </w:tcPr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bdr w:val="nil"/>
                <w:lang w:val="sk-SK"/>
              </w:rPr>
              <w:t xml:space="preserve">        16,1 mmol/500 ml</w:t>
            </w:r>
          </w:p>
          <w:p w:rsidR="002165F8" w:rsidRDefault="002165F8" w:rsidP="00337DF5">
            <w:pPr>
              <w:spacing w:line="240" w:lineRule="auto"/>
              <w:rPr>
                <w:color w:val="000000"/>
                <w:szCs w:val="22"/>
              </w:rPr>
            </w:pPr>
          </w:p>
        </w:tc>
      </w:tr>
    </w:tbl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D71AC6">
      <w:pPr>
        <w:keepNext/>
        <w:spacing w:line="240" w:lineRule="auto"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  <w:bdr w:val="nil"/>
          <w:lang w:val="sk-SK"/>
        </w:rPr>
        <w:t>Pomocné látky so známym účinkom</w:t>
      </w:r>
    </w:p>
    <w:p w:rsidR="002165F8" w:rsidRDefault="002165F8" w:rsidP="00D71AC6">
      <w:pPr>
        <w:keepNext/>
        <w:spacing w:line="240" w:lineRule="auto"/>
        <w:rPr>
          <w:color w:val="000000"/>
          <w:szCs w:val="22"/>
          <w:u w:val="single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color w:val="000000"/>
          <w:szCs w:val="22"/>
          <w:bdr w:val="nil"/>
          <w:lang w:val="sk-SK"/>
        </w:rPr>
        <w:lastRenderedPageBreak/>
        <w:t xml:space="preserve">2. dávka (vrecko A) obsahuje </w:t>
      </w:r>
      <w:r w:rsidR="009C5FC2">
        <w:rPr>
          <w:color w:val="000000"/>
          <w:szCs w:val="22"/>
          <w:bdr w:val="nil"/>
          <w:lang w:val="sk-SK"/>
        </w:rPr>
        <w:t xml:space="preserve">aj </w:t>
      </w:r>
      <w:r>
        <w:rPr>
          <w:color w:val="000000"/>
          <w:szCs w:val="22"/>
          <w:bdr w:val="nil"/>
          <w:lang w:val="sk-SK"/>
        </w:rPr>
        <w:t>0,88 g aspart</w:t>
      </w:r>
      <w:r w:rsidR="009C5FC2">
        <w:rPr>
          <w:color w:val="000000"/>
          <w:szCs w:val="22"/>
          <w:bdr w:val="nil"/>
          <w:lang w:val="sk-SK"/>
        </w:rPr>
        <w:t>a</w:t>
      </w:r>
      <w:r>
        <w:rPr>
          <w:color w:val="000000"/>
          <w:szCs w:val="22"/>
          <w:bdr w:val="nil"/>
          <w:lang w:val="sk-SK"/>
        </w:rPr>
        <w:t>mu (E951).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color w:val="000000"/>
          <w:szCs w:val="22"/>
          <w:bdr w:val="nil"/>
          <w:lang w:val="sk-SK"/>
        </w:rPr>
        <w:t>Úplný zoznam pomocných látok, pozri časť 6.1.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b/>
          <w:caps/>
          <w:color w:val="000000"/>
          <w:szCs w:val="22"/>
          <w:lang w:val="pt-PT"/>
        </w:rPr>
      </w:pPr>
      <w:r>
        <w:rPr>
          <w:b/>
          <w:bCs/>
          <w:color w:val="000000"/>
          <w:szCs w:val="22"/>
          <w:bdr w:val="nil"/>
          <w:lang w:val="sk-SK"/>
        </w:rPr>
        <w:t>3.</w:t>
      </w:r>
      <w:r>
        <w:rPr>
          <w:b/>
          <w:bCs/>
          <w:color w:val="000000"/>
          <w:szCs w:val="22"/>
          <w:bdr w:val="nil"/>
          <w:lang w:val="sk-SK"/>
        </w:rPr>
        <w:tab/>
        <w:t xml:space="preserve">LIEKOVÁ </w:t>
      </w:r>
      <w:r>
        <w:rPr>
          <w:b/>
          <w:bCs/>
          <w:caps/>
          <w:color w:val="000000"/>
          <w:szCs w:val="22"/>
          <w:bdr w:val="nil"/>
          <w:lang w:val="sk-SK"/>
        </w:rPr>
        <w:t>FORMA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color w:val="000000"/>
          <w:szCs w:val="22"/>
          <w:bdr w:val="nil"/>
          <w:lang w:val="sk-SK"/>
        </w:rPr>
        <w:t>Prášok na perorálny roztok.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color w:val="000000"/>
          <w:szCs w:val="22"/>
          <w:bdr w:val="nil"/>
          <w:lang w:val="sk-SK"/>
        </w:rPr>
        <w:t>Biele až žlté prášky.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aps/>
          <w:color w:val="000000"/>
          <w:szCs w:val="22"/>
          <w:lang w:val="pt-PT"/>
        </w:rPr>
      </w:pPr>
      <w:r>
        <w:rPr>
          <w:b/>
          <w:bCs/>
          <w:caps/>
          <w:color w:val="000000"/>
          <w:szCs w:val="22"/>
          <w:bdr w:val="nil"/>
          <w:lang w:val="sk-SK"/>
        </w:rPr>
        <w:t>4.</w:t>
      </w:r>
      <w:r>
        <w:rPr>
          <w:b/>
          <w:bCs/>
          <w:caps/>
          <w:color w:val="000000"/>
          <w:szCs w:val="22"/>
          <w:bdr w:val="nil"/>
          <w:lang w:val="sk-SK"/>
        </w:rPr>
        <w:tab/>
        <w:t>KLINICKÉ ÚDAJE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b/>
          <w:bCs/>
          <w:color w:val="000000"/>
          <w:szCs w:val="22"/>
          <w:bdr w:val="nil"/>
          <w:lang w:val="sk-SK"/>
        </w:rPr>
        <w:t>4.1</w:t>
      </w:r>
      <w:r>
        <w:rPr>
          <w:b/>
          <w:bCs/>
          <w:color w:val="000000"/>
          <w:szCs w:val="22"/>
          <w:bdr w:val="nil"/>
          <w:lang w:val="sk-SK"/>
        </w:rPr>
        <w:tab/>
        <w:t>Terapeutické indikácie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 w:rsidRPr="006037CD">
        <w:rPr>
          <w:color w:val="000000"/>
          <w:szCs w:val="22"/>
          <w:bdr w:val="nil"/>
          <w:lang w:val="sk-SK"/>
        </w:rPr>
        <w:t xml:space="preserve">Plenvu je indikovaný dospelým na </w:t>
      </w:r>
      <w:r w:rsidR="00DB379D" w:rsidRPr="00372540">
        <w:rPr>
          <w:color w:val="000000"/>
          <w:szCs w:val="22"/>
          <w:bdr w:val="nil"/>
          <w:lang w:val="sk-SK"/>
        </w:rPr>
        <w:t>vyprázdnenie obsahu</w:t>
      </w:r>
      <w:r w:rsidR="005B47A9">
        <w:rPr>
          <w:color w:val="000000"/>
          <w:szCs w:val="22"/>
          <w:bdr w:val="nil"/>
          <w:lang w:val="sk-SK"/>
        </w:rPr>
        <w:t xml:space="preserve"> </w:t>
      </w:r>
      <w:r w:rsidRPr="00C01A2D">
        <w:rPr>
          <w:color w:val="000000"/>
          <w:szCs w:val="22"/>
          <w:bdr w:val="nil"/>
          <w:lang w:val="sk-SK"/>
        </w:rPr>
        <w:t>čr</w:t>
      </w:r>
      <w:r w:rsidR="00DB379D" w:rsidRPr="00372540">
        <w:rPr>
          <w:color w:val="000000"/>
          <w:szCs w:val="22"/>
          <w:bdr w:val="nil"/>
          <w:lang w:val="sk-SK"/>
        </w:rPr>
        <w:t>iev</w:t>
      </w:r>
      <w:r w:rsidRPr="00C01A2D">
        <w:rPr>
          <w:color w:val="000000"/>
          <w:szCs w:val="22"/>
          <w:bdr w:val="nil"/>
          <w:lang w:val="sk-SK"/>
        </w:rPr>
        <w:t xml:space="preserve"> pred </w:t>
      </w:r>
      <w:r w:rsidR="00DB379D" w:rsidRPr="00372540">
        <w:rPr>
          <w:color w:val="000000"/>
          <w:szCs w:val="22"/>
          <w:bdr w:val="nil"/>
          <w:lang w:val="sk-SK"/>
        </w:rPr>
        <w:t>vyšetreniami</w:t>
      </w:r>
      <w:r w:rsidRPr="006037CD">
        <w:rPr>
          <w:color w:val="000000"/>
          <w:szCs w:val="22"/>
          <w:bdr w:val="nil"/>
          <w:lang w:val="sk-SK"/>
        </w:rPr>
        <w:t>, ktor</w:t>
      </w:r>
      <w:r w:rsidR="00DB379D" w:rsidRPr="00372540">
        <w:rPr>
          <w:color w:val="000000"/>
          <w:szCs w:val="22"/>
          <w:bdr w:val="nil"/>
          <w:lang w:val="sk-SK"/>
        </w:rPr>
        <w:t>é</w:t>
      </w:r>
      <w:r w:rsidRPr="00C01A2D">
        <w:rPr>
          <w:color w:val="000000"/>
          <w:szCs w:val="22"/>
          <w:bdr w:val="nil"/>
          <w:lang w:val="sk-SK"/>
        </w:rPr>
        <w:t xml:space="preserve"> vyžaduj</w:t>
      </w:r>
      <w:r w:rsidR="00DB379D" w:rsidRPr="00372540">
        <w:rPr>
          <w:color w:val="000000"/>
          <w:szCs w:val="22"/>
          <w:bdr w:val="nil"/>
          <w:lang w:val="sk-SK"/>
        </w:rPr>
        <w:t xml:space="preserve">ú </w:t>
      </w:r>
      <w:r w:rsidR="003001C8" w:rsidRPr="003001C8">
        <w:rPr>
          <w:color w:val="000000"/>
          <w:szCs w:val="22"/>
          <w:bdr w:val="nil"/>
          <w:lang w:val="sk-SK"/>
        </w:rPr>
        <w:t>vyprázdnené črevá</w:t>
      </w:r>
      <w:r w:rsidRPr="00C01A2D">
        <w:rPr>
          <w:color w:val="000000"/>
          <w:szCs w:val="22"/>
          <w:bdr w:val="nil"/>
          <w:lang w:val="sk-SK"/>
        </w:rPr>
        <w:t>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b/>
          <w:color w:val="000000"/>
          <w:szCs w:val="22"/>
          <w:lang w:val="pt-PT"/>
        </w:rPr>
      </w:pPr>
      <w:r>
        <w:rPr>
          <w:b/>
          <w:bCs/>
          <w:color w:val="000000"/>
          <w:szCs w:val="22"/>
          <w:bdr w:val="nil"/>
          <w:lang w:val="sk-SK"/>
        </w:rPr>
        <w:t>4.2</w:t>
      </w:r>
      <w:r>
        <w:rPr>
          <w:b/>
          <w:bCs/>
          <w:color w:val="000000"/>
          <w:szCs w:val="22"/>
          <w:bdr w:val="nil"/>
          <w:lang w:val="sk-SK"/>
        </w:rPr>
        <w:tab/>
        <w:t>Dávkovanie a spôsob podávania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  <w:u w:val="single"/>
          <w:lang w:val="pt-PT"/>
        </w:rPr>
      </w:pPr>
      <w:r>
        <w:rPr>
          <w:color w:val="000000"/>
          <w:szCs w:val="22"/>
          <w:u w:val="single"/>
          <w:bdr w:val="nil"/>
          <w:lang w:val="sk-SK"/>
        </w:rPr>
        <w:t>Dávkovanie</w:t>
      </w:r>
    </w:p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  <w:u w:val="single"/>
          <w:lang w:val="pt-PT"/>
        </w:rPr>
      </w:pPr>
    </w:p>
    <w:p w:rsidR="002165F8" w:rsidRDefault="002165F8" w:rsidP="00337DF5">
      <w:pPr>
        <w:spacing w:line="240" w:lineRule="auto"/>
        <w:rPr>
          <w:b/>
          <w:i/>
          <w:color w:val="000000"/>
          <w:szCs w:val="22"/>
          <w:lang w:val="pt-PT"/>
        </w:rPr>
      </w:pPr>
      <w:r>
        <w:rPr>
          <w:b/>
          <w:bCs/>
          <w:i/>
          <w:iCs/>
          <w:color w:val="000000"/>
          <w:szCs w:val="22"/>
          <w:bdr w:val="nil"/>
          <w:lang w:val="sk-SK"/>
        </w:rPr>
        <w:t>Dospelí a starší pacienti</w:t>
      </w:r>
    </w:p>
    <w:p w:rsidR="002165F8" w:rsidRPr="00D71AC6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Liečebný cyklus pozostáva z dvoch </w:t>
      </w:r>
      <w:r w:rsidRPr="00FC113D">
        <w:rPr>
          <w:color w:val="000000"/>
          <w:szCs w:val="22"/>
          <w:bdr w:val="nil"/>
          <w:lang w:val="sk-SK"/>
        </w:rPr>
        <w:t xml:space="preserve">samostatných </w:t>
      </w:r>
      <w:r>
        <w:rPr>
          <w:color w:val="000000"/>
          <w:szCs w:val="22"/>
          <w:bdr w:val="nil"/>
          <w:lang w:val="sk-SK"/>
        </w:rPr>
        <w:t xml:space="preserve">500 ml dávok </w:t>
      </w:r>
      <w:r w:rsidR="00C01A2D">
        <w:rPr>
          <w:color w:val="000000"/>
          <w:szCs w:val="22"/>
          <w:bdr w:val="nil"/>
          <w:lang w:val="sk-SK"/>
        </w:rPr>
        <w:t>s rôznym obsahom</w:t>
      </w:r>
      <w:r w:rsidR="005B47A9">
        <w:rPr>
          <w:color w:val="000000"/>
          <w:szCs w:val="22"/>
          <w:bdr w:val="nil"/>
          <w:lang w:val="sk-SK"/>
        </w:rPr>
        <w:t xml:space="preserve"> </w:t>
      </w:r>
      <w:r w:rsidR="00D56EB6">
        <w:rPr>
          <w:color w:val="000000"/>
          <w:szCs w:val="22"/>
          <w:bdr w:val="nil"/>
          <w:lang w:val="sk-SK"/>
        </w:rPr>
        <w:t>lieku</w:t>
      </w:r>
      <w:r w:rsidR="005B47A9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Plenvu. Dôrazne sa odporúča, aby sa v priebehu liečby </w:t>
      </w:r>
      <w:r w:rsidR="003001C8" w:rsidRPr="003001C8">
        <w:rPr>
          <w:color w:val="000000"/>
          <w:szCs w:val="22"/>
          <w:bdr w:val="nil"/>
          <w:lang w:val="sk-SK"/>
        </w:rPr>
        <w:t xml:space="preserve">dodatočne </w:t>
      </w:r>
      <w:r>
        <w:rPr>
          <w:color w:val="000000"/>
          <w:szCs w:val="22"/>
          <w:bdr w:val="nil"/>
          <w:lang w:val="sk-SK"/>
        </w:rPr>
        <w:t xml:space="preserve">vypilo </w:t>
      </w:r>
      <w:r w:rsidR="00D56EB6">
        <w:rPr>
          <w:color w:val="000000"/>
          <w:szCs w:val="22"/>
          <w:bdr w:val="nil"/>
          <w:lang w:val="sk-SK"/>
        </w:rPr>
        <w:t>aj</w:t>
      </w:r>
      <w:r>
        <w:rPr>
          <w:color w:val="000000"/>
          <w:szCs w:val="22"/>
          <w:bdr w:val="nil"/>
          <w:lang w:val="sk-SK"/>
        </w:rPr>
        <w:t xml:space="preserve"> 500 ml čírej tekutiny – môže to byť voda, číra polievka, ovocný džús bez dužiny, nealkoholické nápoje, čaj a/alebo káva bez mlieka.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D56EB6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L</w:t>
      </w:r>
      <w:r w:rsidR="002165F8">
        <w:rPr>
          <w:color w:val="000000"/>
          <w:szCs w:val="22"/>
          <w:bdr w:val="nil"/>
          <w:lang w:val="sk-SK"/>
        </w:rPr>
        <w:t xml:space="preserve">iečebný cyklus  môže </w:t>
      </w:r>
      <w:r>
        <w:rPr>
          <w:color w:val="000000"/>
          <w:szCs w:val="22"/>
          <w:bdr w:val="nil"/>
          <w:lang w:val="sk-SK"/>
        </w:rPr>
        <w:t xml:space="preserve">prebehnúť </w:t>
      </w:r>
      <w:r w:rsidR="002165F8">
        <w:rPr>
          <w:color w:val="000000"/>
          <w:szCs w:val="22"/>
          <w:bdr w:val="nil"/>
          <w:lang w:val="sk-SK"/>
        </w:rPr>
        <w:t xml:space="preserve">podľa nižšie uvedeného dvojdňového alebo jednodňového dávkovacieho </w:t>
      </w:r>
      <w:r>
        <w:rPr>
          <w:color w:val="000000"/>
          <w:szCs w:val="22"/>
          <w:bdr w:val="nil"/>
          <w:lang w:val="sk-SK"/>
        </w:rPr>
        <w:t>režimu</w:t>
      </w:r>
      <w:r w:rsidR="002165F8">
        <w:rPr>
          <w:color w:val="000000"/>
          <w:szCs w:val="22"/>
          <w:bdr w:val="nil"/>
          <w:lang w:val="sk-SK"/>
        </w:rPr>
        <w:t>: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b/>
          <w:i/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 xml:space="preserve">Dvojdňový dávkovací </w:t>
      </w:r>
      <w:r w:rsidR="00D56EB6">
        <w:rPr>
          <w:color w:val="000000"/>
          <w:szCs w:val="22"/>
          <w:bdr w:val="nil"/>
          <w:lang w:val="sk-SK"/>
        </w:rPr>
        <w:t>režim</w:t>
      </w:r>
      <w:r>
        <w:rPr>
          <w:color w:val="000000"/>
          <w:szCs w:val="22"/>
          <w:bdr w:val="nil"/>
          <w:lang w:val="sk-SK"/>
        </w:rPr>
        <w:t>:</w:t>
      </w:r>
    </w:p>
    <w:p w:rsidR="002165F8" w:rsidRDefault="002165F8" w:rsidP="00337DF5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Prvá dávka sa užije večer pred klinickým vyšetrením (približne o 18:00 h) a druhá dávka sa užije skoro ráno v deň klinického vyšetrenia (približne o 06:00 h).</w:t>
      </w:r>
    </w:p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 xml:space="preserve">Jednodňový dávkovací </w:t>
      </w:r>
      <w:r w:rsidR="00D56EB6">
        <w:rPr>
          <w:color w:val="000000"/>
          <w:szCs w:val="22"/>
          <w:bdr w:val="nil"/>
          <w:lang w:val="sk-SK"/>
        </w:rPr>
        <w:t>režim</w:t>
      </w:r>
      <w:r>
        <w:rPr>
          <w:color w:val="000000"/>
          <w:szCs w:val="22"/>
          <w:bdr w:val="nil"/>
          <w:lang w:val="sk-SK"/>
        </w:rPr>
        <w:t>:</w:t>
      </w:r>
    </w:p>
    <w:p w:rsidR="002165F8" w:rsidRDefault="002165F8" w:rsidP="00337DF5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V rámci dávkovacieho </w:t>
      </w:r>
      <w:r w:rsidR="00D56EB6">
        <w:rPr>
          <w:color w:val="000000"/>
          <w:szCs w:val="22"/>
          <w:bdr w:val="nil"/>
          <w:lang w:val="sk-SK"/>
        </w:rPr>
        <w:t xml:space="preserve">režimu </w:t>
      </w:r>
      <w:r>
        <w:rPr>
          <w:color w:val="000000"/>
          <w:szCs w:val="22"/>
          <w:bdr w:val="nil"/>
          <w:lang w:val="sk-SK"/>
        </w:rPr>
        <w:t xml:space="preserve">iba s rannou dávkou sa obe dávky užijú ráno v deň klinického vyšetrenia (prvá dávka sa užije približne o 05:00 h). </w:t>
      </w:r>
      <w:r w:rsidR="00D56EB6">
        <w:rPr>
          <w:color w:val="000000"/>
          <w:szCs w:val="22"/>
          <w:bdr w:val="nil"/>
          <w:lang w:val="sk-SK"/>
        </w:rPr>
        <w:t>Odstup medzi dvomi dávkami má byť minimálne 1 hodina</w:t>
      </w:r>
      <w:r>
        <w:rPr>
          <w:color w:val="000000"/>
          <w:szCs w:val="22"/>
          <w:bdr w:val="nil"/>
          <w:lang w:val="sk-SK"/>
        </w:rPr>
        <w:t xml:space="preserve">, alebo </w:t>
      </w:r>
    </w:p>
    <w:p w:rsidR="002165F8" w:rsidRDefault="002165F8" w:rsidP="00337DF5">
      <w:pPr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v rámci dávkovacieho </w:t>
      </w:r>
      <w:r w:rsidR="00D56EB6">
        <w:rPr>
          <w:color w:val="000000"/>
          <w:szCs w:val="22"/>
          <w:bdr w:val="nil"/>
          <w:lang w:val="sk-SK"/>
        </w:rPr>
        <w:t xml:space="preserve">režimu </w:t>
      </w:r>
      <w:r>
        <w:rPr>
          <w:color w:val="000000"/>
          <w:szCs w:val="22"/>
          <w:bdr w:val="nil"/>
          <w:lang w:val="sk-SK"/>
        </w:rPr>
        <w:t>s dávkou deň vopred sa obe dávky užijú večer v deň pred klinickým vyšetrením (prvá dávka sa užije približne o 18:00 h.).</w:t>
      </w:r>
      <w:r w:rsidR="00D56EB6">
        <w:rPr>
          <w:color w:val="000000"/>
          <w:szCs w:val="22"/>
          <w:bdr w:val="nil"/>
          <w:lang w:val="sk-SK"/>
        </w:rPr>
        <w:t>Odstup medzi dvomi dávkami má byť minimálne 1 hodina</w:t>
      </w:r>
      <w:r>
        <w:rPr>
          <w:color w:val="000000"/>
          <w:szCs w:val="22"/>
          <w:bdr w:val="nil"/>
          <w:lang w:val="sk-SK"/>
        </w:rPr>
        <w:t>.</w:t>
      </w:r>
    </w:p>
    <w:p w:rsidR="002165F8" w:rsidRPr="00D71AC6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b/>
          <w:i/>
          <w:color w:val="000000"/>
          <w:szCs w:val="22"/>
          <w:lang w:val="sk-SK"/>
        </w:rPr>
      </w:pPr>
      <w:r>
        <w:rPr>
          <w:b/>
          <w:bCs/>
          <w:i/>
          <w:iCs/>
          <w:color w:val="000000"/>
          <w:szCs w:val="22"/>
          <w:bdr w:val="nil"/>
          <w:lang w:val="sk-SK"/>
        </w:rPr>
        <w:t xml:space="preserve">Pediatrická populácia 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Bezpečnosť a účinnosť u detí vo veku do 18 rokov neboli doteraz stanovené. Plenvu sa preto tejto populáci</w:t>
      </w:r>
      <w:r w:rsidR="00D56EB6">
        <w:rPr>
          <w:color w:val="000000"/>
          <w:szCs w:val="22"/>
          <w:bdr w:val="nil"/>
          <w:lang w:val="sk-SK"/>
        </w:rPr>
        <w:t>i</w:t>
      </w:r>
      <w:r>
        <w:rPr>
          <w:color w:val="000000"/>
          <w:szCs w:val="22"/>
          <w:bdr w:val="nil"/>
          <w:lang w:val="sk-SK"/>
        </w:rPr>
        <w:t xml:space="preserve"> neodporúča.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b/>
          <w:i/>
          <w:color w:val="000000"/>
          <w:szCs w:val="22"/>
          <w:lang w:val="sk-SK"/>
        </w:rPr>
      </w:pPr>
      <w:r>
        <w:rPr>
          <w:b/>
          <w:bCs/>
          <w:i/>
          <w:iCs/>
          <w:color w:val="000000"/>
          <w:szCs w:val="22"/>
          <w:bdr w:val="nil"/>
          <w:lang w:val="sk-SK"/>
        </w:rPr>
        <w:t>Pacienti s poruchou funkcie obličiek</w:t>
      </w:r>
    </w:p>
    <w:p w:rsidR="002165F8" w:rsidRPr="00D71AC6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U pacientov s </w:t>
      </w:r>
      <w:r w:rsidR="00D56EB6">
        <w:rPr>
          <w:color w:val="000000"/>
          <w:szCs w:val="22"/>
          <w:bdr w:val="nil"/>
          <w:lang w:val="sk-SK"/>
        </w:rPr>
        <w:t xml:space="preserve">miernou </w:t>
      </w:r>
      <w:r>
        <w:rPr>
          <w:color w:val="000000"/>
          <w:szCs w:val="22"/>
          <w:bdr w:val="nil"/>
          <w:lang w:val="sk-SK"/>
        </w:rPr>
        <w:t xml:space="preserve">až </w:t>
      </w:r>
      <w:r w:rsidR="00D56EB6">
        <w:rPr>
          <w:color w:val="000000"/>
          <w:szCs w:val="22"/>
          <w:bdr w:val="nil"/>
          <w:lang w:val="sk-SK"/>
        </w:rPr>
        <w:t xml:space="preserve">stredne závažnou </w:t>
      </w:r>
      <w:r>
        <w:rPr>
          <w:color w:val="000000"/>
          <w:szCs w:val="22"/>
          <w:bdr w:val="nil"/>
          <w:lang w:val="sk-SK"/>
        </w:rPr>
        <w:t xml:space="preserve">poruchou funkcie obličiek nie je potrebná žiadna špeciálna úprava dávky. Pacienti s </w:t>
      </w:r>
      <w:r w:rsidR="00D56EB6">
        <w:rPr>
          <w:color w:val="000000"/>
          <w:szCs w:val="22"/>
          <w:bdr w:val="nil"/>
          <w:lang w:val="sk-SK"/>
        </w:rPr>
        <w:t xml:space="preserve">miernou </w:t>
      </w:r>
      <w:r>
        <w:rPr>
          <w:color w:val="000000"/>
          <w:szCs w:val="22"/>
          <w:bdr w:val="nil"/>
          <w:lang w:val="sk-SK"/>
        </w:rPr>
        <w:t xml:space="preserve">až </w:t>
      </w:r>
      <w:r w:rsidR="00D56EB6">
        <w:rPr>
          <w:color w:val="000000"/>
          <w:szCs w:val="22"/>
          <w:bdr w:val="nil"/>
          <w:lang w:val="sk-SK"/>
        </w:rPr>
        <w:t>stredne závažnou</w:t>
      </w:r>
      <w:r>
        <w:rPr>
          <w:color w:val="000000"/>
          <w:szCs w:val="22"/>
          <w:bdr w:val="nil"/>
          <w:lang w:val="sk-SK"/>
        </w:rPr>
        <w:t xml:space="preserve"> poruchou funkcie obličiek boli zaradení do klinických skúšaní. </w:t>
      </w:r>
    </w:p>
    <w:p w:rsidR="002165F8" w:rsidRPr="00D71AC6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b/>
          <w:i/>
          <w:color w:val="000000"/>
          <w:szCs w:val="22"/>
          <w:lang w:val="sk-SK"/>
        </w:rPr>
      </w:pPr>
      <w:r>
        <w:rPr>
          <w:b/>
          <w:bCs/>
          <w:i/>
          <w:iCs/>
          <w:color w:val="000000"/>
          <w:szCs w:val="22"/>
          <w:bdr w:val="nil"/>
          <w:lang w:val="sk-SK"/>
        </w:rPr>
        <w:lastRenderedPageBreak/>
        <w:t xml:space="preserve">Pacienti s </w:t>
      </w:r>
      <w:r w:rsidR="00D56EB6">
        <w:rPr>
          <w:b/>
          <w:bCs/>
          <w:i/>
          <w:iCs/>
          <w:color w:val="000000"/>
          <w:szCs w:val="22"/>
          <w:bdr w:val="nil"/>
          <w:lang w:val="sk-SK"/>
        </w:rPr>
        <w:t xml:space="preserve">poruchou </w:t>
      </w:r>
      <w:r>
        <w:rPr>
          <w:b/>
          <w:bCs/>
          <w:i/>
          <w:iCs/>
          <w:color w:val="000000"/>
          <w:szCs w:val="22"/>
          <w:bdr w:val="nil"/>
          <w:lang w:val="sk-SK"/>
        </w:rPr>
        <w:t>funkcie pečene</w:t>
      </w:r>
    </w:p>
    <w:p w:rsidR="002165F8" w:rsidRPr="00D71AC6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U pacientov s </w:t>
      </w:r>
      <w:r w:rsidR="00D56EB6">
        <w:rPr>
          <w:color w:val="000000"/>
          <w:szCs w:val="22"/>
          <w:bdr w:val="nil"/>
          <w:lang w:val="sk-SK"/>
        </w:rPr>
        <w:t xml:space="preserve">miernou </w:t>
      </w:r>
      <w:r>
        <w:rPr>
          <w:color w:val="000000"/>
          <w:szCs w:val="22"/>
          <w:bdr w:val="nil"/>
          <w:lang w:val="sk-SK"/>
        </w:rPr>
        <w:t xml:space="preserve">až </w:t>
      </w:r>
      <w:r w:rsidR="00D56EB6">
        <w:rPr>
          <w:color w:val="000000"/>
          <w:szCs w:val="22"/>
          <w:bdr w:val="nil"/>
          <w:lang w:val="sk-SK"/>
        </w:rPr>
        <w:t>stredne závažnou</w:t>
      </w:r>
      <w:r>
        <w:rPr>
          <w:color w:val="000000"/>
          <w:szCs w:val="22"/>
          <w:bdr w:val="nil"/>
          <w:lang w:val="sk-SK"/>
        </w:rPr>
        <w:t xml:space="preserve"> po</w:t>
      </w:r>
      <w:r w:rsidR="00D56EB6">
        <w:rPr>
          <w:color w:val="000000"/>
          <w:szCs w:val="22"/>
          <w:bdr w:val="nil"/>
          <w:lang w:val="sk-SK"/>
        </w:rPr>
        <w:t>ruchou</w:t>
      </w:r>
      <w:r>
        <w:rPr>
          <w:color w:val="000000"/>
          <w:szCs w:val="22"/>
          <w:bdr w:val="nil"/>
          <w:lang w:val="sk-SK"/>
        </w:rPr>
        <w:t xml:space="preserve"> funkcie pečene nie je potrebná žiadna špeciálna úprava dávky. Pacienti so zvýšenými hodnotami testov funkcie pečene boli zaradení do klinických skúšaní.</w:t>
      </w:r>
    </w:p>
    <w:p w:rsidR="002165F8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u w:val="single"/>
          <w:lang w:val="pt-PT"/>
        </w:rPr>
      </w:pPr>
      <w:r>
        <w:rPr>
          <w:color w:val="000000"/>
          <w:szCs w:val="22"/>
          <w:u w:val="single"/>
          <w:bdr w:val="nil"/>
          <w:lang w:val="sk-SK"/>
        </w:rPr>
        <w:t>Spôsob podávania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color w:val="000000"/>
          <w:szCs w:val="22"/>
          <w:bdr w:val="nil"/>
          <w:lang w:val="sk-SK"/>
        </w:rPr>
        <w:t xml:space="preserve">Na perorálne použitie.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1. dávka:</w:t>
      </w:r>
      <w:r>
        <w:rPr>
          <w:color w:val="000000"/>
          <w:szCs w:val="22"/>
          <w:bdr w:val="nil"/>
          <w:lang w:val="sk-SK"/>
        </w:rPr>
        <w:t xml:space="preserve"> Obsah jedného vrecka</w:t>
      </w:r>
      <w:r w:rsidR="00D56EB6">
        <w:rPr>
          <w:color w:val="000000"/>
          <w:szCs w:val="22"/>
          <w:bdr w:val="nil"/>
          <w:lang w:val="sk-SK"/>
        </w:rPr>
        <w:t xml:space="preserve"> s</w:t>
      </w:r>
      <w:r>
        <w:rPr>
          <w:color w:val="000000"/>
          <w:szCs w:val="22"/>
          <w:bdr w:val="nil"/>
          <w:lang w:val="sk-SK"/>
        </w:rPr>
        <w:t xml:space="preserve"> 1.dávk</w:t>
      </w:r>
      <w:r w:rsidR="00D56EB6">
        <w:rPr>
          <w:color w:val="000000"/>
          <w:szCs w:val="22"/>
          <w:bdr w:val="nil"/>
          <w:lang w:val="sk-SK"/>
        </w:rPr>
        <w:t>ou</w:t>
      </w:r>
      <w:r>
        <w:rPr>
          <w:color w:val="000000"/>
          <w:szCs w:val="22"/>
          <w:bdr w:val="nil"/>
          <w:lang w:val="sk-SK"/>
        </w:rPr>
        <w:t xml:space="preserve"> sa rozpustí v najviac 500 ml vody. Rekonštituovaný roztok sa vypije v priebehu 30 minút a následne sa vypije 500 ml čírej tekutiny v priebehu </w:t>
      </w:r>
      <w:r w:rsidR="00D56EB6">
        <w:rPr>
          <w:color w:val="000000"/>
          <w:szCs w:val="22"/>
          <w:bdr w:val="nil"/>
          <w:lang w:val="sk-SK"/>
        </w:rPr>
        <w:t xml:space="preserve">ďalších </w:t>
      </w:r>
      <w:r>
        <w:rPr>
          <w:color w:val="000000"/>
          <w:szCs w:val="22"/>
          <w:bdr w:val="nil"/>
          <w:lang w:val="sk-SK"/>
        </w:rPr>
        <w:t>30 minút.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2. dávka:</w:t>
      </w:r>
      <w:r>
        <w:rPr>
          <w:color w:val="000000"/>
          <w:szCs w:val="22"/>
          <w:bdr w:val="nil"/>
          <w:lang w:val="sk-SK"/>
        </w:rPr>
        <w:t xml:space="preserve"> Obsah dvoch vreciek (vrecká A a B spoločne) </w:t>
      </w:r>
      <w:r w:rsidR="00D56EB6">
        <w:rPr>
          <w:color w:val="000000"/>
          <w:szCs w:val="22"/>
          <w:bdr w:val="nil"/>
          <w:lang w:val="sk-SK"/>
        </w:rPr>
        <w:t xml:space="preserve">s </w:t>
      </w:r>
      <w:r>
        <w:rPr>
          <w:color w:val="000000"/>
          <w:szCs w:val="22"/>
          <w:bdr w:val="nil"/>
          <w:lang w:val="sk-SK"/>
        </w:rPr>
        <w:t>2. dávk</w:t>
      </w:r>
      <w:r w:rsidR="00D56EB6">
        <w:rPr>
          <w:color w:val="000000"/>
          <w:szCs w:val="22"/>
          <w:bdr w:val="nil"/>
          <w:lang w:val="sk-SK"/>
        </w:rPr>
        <w:t>ou</w:t>
      </w:r>
      <w:r>
        <w:rPr>
          <w:color w:val="000000"/>
          <w:szCs w:val="22"/>
          <w:bdr w:val="nil"/>
          <w:lang w:val="sk-SK"/>
        </w:rPr>
        <w:t xml:space="preserve"> sa rozpustí v najviac 500 ml vody. Rekonštituovaný roztok sa vypije v priebehu 30 minút a následne sa vypije 500 ml čírej tekutiny v priebehu </w:t>
      </w:r>
      <w:r w:rsidR="00D56EB6">
        <w:rPr>
          <w:color w:val="000000"/>
          <w:szCs w:val="22"/>
          <w:bdr w:val="nil"/>
          <w:lang w:val="sk-SK"/>
        </w:rPr>
        <w:t xml:space="preserve">ďalších </w:t>
      </w:r>
      <w:r>
        <w:rPr>
          <w:color w:val="000000"/>
          <w:szCs w:val="22"/>
          <w:bdr w:val="nil"/>
          <w:lang w:val="sk-SK"/>
        </w:rPr>
        <w:t>30 minút.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Okrem tekutín v rámci liečebného cyklu sa odporúča piť akékoľvek množstvo dodatočnej čírej tekutiny (napr. voda, číra polievka, ovocný džús bez dužiny, nealkoholické nápoje, čaj a/alebo káva bez mlieka). Poznámka: Tekutiny červenej alebo fialovej farby (napr. džús z čiernych ríbezlí) sa neodporúčajú, pretože môžu črevo zafarbiť.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Príjem všetkých tekutín</w:t>
      </w:r>
      <w:r w:rsidR="0063636E">
        <w:rPr>
          <w:color w:val="000000"/>
          <w:szCs w:val="22"/>
          <w:bdr w:val="nil"/>
          <w:lang w:val="sk-SK"/>
        </w:rPr>
        <w:t xml:space="preserve"> jepotrebné</w:t>
      </w:r>
      <w:r>
        <w:rPr>
          <w:color w:val="000000"/>
          <w:szCs w:val="22"/>
          <w:bdr w:val="nil"/>
          <w:lang w:val="sk-SK"/>
        </w:rPr>
        <w:t xml:space="preserve"> zastaviť najneskôr</w:t>
      </w:r>
    </w:p>
    <w:p w:rsidR="002165F8" w:rsidRDefault="002165F8" w:rsidP="00337DF5">
      <w:pPr>
        <w:numPr>
          <w:ilvl w:val="0"/>
          <w:numId w:val="6"/>
        </w:numPr>
        <w:spacing w:line="240" w:lineRule="auto"/>
        <w:ind w:left="0" w:firstLine="0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dve hodiny pre klinickým vyšetrením vykonávaným </w:t>
      </w:r>
      <w:r w:rsidR="0063636E">
        <w:rPr>
          <w:color w:val="000000"/>
          <w:szCs w:val="22"/>
          <w:bdr w:val="nil"/>
          <w:lang w:val="sk-SK"/>
        </w:rPr>
        <w:t>v</w:t>
      </w:r>
      <w:r>
        <w:rPr>
          <w:color w:val="000000"/>
          <w:szCs w:val="22"/>
          <w:bdr w:val="nil"/>
          <w:lang w:val="sk-SK"/>
        </w:rPr>
        <w:t xml:space="preserve"> celkovej anestéze, alebo </w:t>
      </w:r>
    </w:p>
    <w:p w:rsidR="002165F8" w:rsidRDefault="002165F8" w:rsidP="00337DF5">
      <w:pPr>
        <w:numPr>
          <w:ilvl w:val="0"/>
          <w:numId w:val="6"/>
        </w:numPr>
        <w:spacing w:line="240" w:lineRule="auto"/>
        <w:ind w:left="0" w:firstLine="0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jednu hodinu pred klinickým vyšetrením vykonávaným bez celkovej anestézy.</w:t>
      </w:r>
    </w:p>
    <w:p w:rsidR="002165F8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  <w:r>
        <w:rPr>
          <w:color w:val="000000"/>
          <w:szCs w:val="22"/>
          <w:u w:val="single"/>
          <w:bdr w:val="nil"/>
          <w:lang w:val="sk-SK"/>
        </w:rPr>
        <w:t>Informácie o jedle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Od začiatku liečebného cyklu až do času po klinickom vyšetrení sa nemá prijímať žiadna tuhá strava.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Pacienti </w:t>
      </w:r>
      <w:bookmarkStart w:id="0" w:name="_GoBack"/>
      <w:r>
        <w:rPr>
          <w:color w:val="000000"/>
          <w:szCs w:val="22"/>
          <w:bdr w:val="nil"/>
          <w:lang w:val="sk-SK"/>
        </w:rPr>
        <w:t xml:space="preserve">by mali byť upovedomení </w:t>
      </w:r>
      <w:bookmarkEnd w:id="0"/>
      <w:r>
        <w:rPr>
          <w:color w:val="000000"/>
          <w:szCs w:val="22"/>
          <w:bdr w:val="nil"/>
          <w:lang w:val="sk-SK"/>
        </w:rPr>
        <w:t>o dodržaní dostatočného času potrebného na cestu na miesto vyšetrenia potom</w:t>
      </w:r>
      <w:r w:rsidR="00FC113D">
        <w:rPr>
          <w:color w:val="000000"/>
          <w:szCs w:val="22"/>
          <w:bdr w:val="nil"/>
          <w:lang w:val="sk-SK"/>
        </w:rPr>
        <w:t>,</w:t>
      </w:r>
      <w:r>
        <w:rPr>
          <w:color w:val="000000"/>
          <w:szCs w:val="22"/>
          <w:bdr w:val="nil"/>
          <w:lang w:val="sk-SK"/>
        </w:rPr>
        <w:t xml:space="preserve"> ako </w:t>
      </w:r>
      <w:r w:rsidR="0063636E">
        <w:rPr>
          <w:color w:val="000000"/>
          <w:szCs w:val="22"/>
          <w:bdr w:val="nil"/>
          <w:lang w:val="sk-SK"/>
        </w:rPr>
        <w:t>sa úplne vyprázdnia.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Dvojdňový rozdelený dávkovací </w:t>
      </w:r>
      <w:r w:rsidR="0063636E">
        <w:rPr>
          <w:color w:val="000000"/>
          <w:szCs w:val="22"/>
          <w:bdr w:val="nil"/>
          <w:lang w:val="sk-SK"/>
        </w:rPr>
        <w:t xml:space="preserve">režim </w:t>
      </w:r>
      <w:r w:rsidRPr="00D51C75">
        <w:rPr>
          <w:bCs/>
          <w:color w:val="000000"/>
          <w:szCs w:val="22"/>
          <w:bdr w:val="nil"/>
          <w:lang w:val="sk-SK"/>
        </w:rPr>
        <w:t>a</w:t>
      </w:r>
      <w:r>
        <w:rPr>
          <w:color w:val="000000"/>
          <w:szCs w:val="22"/>
          <w:bdr w:val="nil"/>
          <w:lang w:val="sk-SK"/>
        </w:rPr>
        <w:t xml:space="preserve"> dávkovací </w:t>
      </w:r>
      <w:r w:rsidR="0063636E">
        <w:rPr>
          <w:color w:val="000000"/>
          <w:szCs w:val="22"/>
          <w:bdr w:val="nil"/>
          <w:lang w:val="sk-SK"/>
        </w:rPr>
        <w:t xml:space="preserve">režim </w:t>
      </w:r>
      <w:r>
        <w:rPr>
          <w:color w:val="000000"/>
          <w:szCs w:val="22"/>
          <w:bdr w:val="nil"/>
          <w:lang w:val="sk-SK"/>
        </w:rPr>
        <w:t xml:space="preserve">deň pred vyšetrením: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 deň pred klinickým vyšetrením môžu mať pacienti ľahké raňajky a následne ľahký obed najneskôr 3 hodiny pred užitím prvej dávky.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Dávkovací </w:t>
      </w:r>
      <w:r w:rsidR="0063636E">
        <w:rPr>
          <w:color w:val="000000"/>
          <w:szCs w:val="22"/>
          <w:bdr w:val="nil"/>
          <w:lang w:val="sk-SK"/>
        </w:rPr>
        <w:t>režim</w:t>
      </w:r>
      <w:r>
        <w:rPr>
          <w:color w:val="000000"/>
          <w:szCs w:val="22"/>
          <w:bdr w:val="nil"/>
          <w:lang w:val="sk-SK"/>
        </w:rPr>
        <w:t xml:space="preserve"> s jednou dávkou iba ráno: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 deň pred klinickým vyšetrením môžu mať pacienti ľahké raňajky a následne ľahký obed a číru polievku a/alebo biely jogurt na večeru</w:t>
      </w:r>
      <w:r w:rsidR="007045AF">
        <w:rPr>
          <w:color w:val="000000"/>
          <w:szCs w:val="22"/>
          <w:bdr w:val="nil"/>
          <w:lang w:val="sk-SK"/>
        </w:rPr>
        <w:t>,</w:t>
      </w:r>
      <w:r>
        <w:rPr>
          <w:color w:val="000000"/>
          <w:szCs w:val="22"/>
          <w:bdr w:val="nil"/>
          <w:lang w:val="sk-SK"/>
        </w:rPr>
        <w:t xml:space="preserve"> najneskôr však približne do 20:00 h.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Pokyny na rekonštitúciu lieku pred podaním, pozri časť 6.6.</w:t>
      </w:r>
    </w:p>
    <w:p w:rsidR="002165F8" w:rsidRPr="00D71AC6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4.3</w:t>
      </w:r>
      <w:r>
        <w:rPr>
          <w:b/>
          <w:bCs/>
          <w:color w:val="000000"/>
          <w:szCs w:val="22"/>
          <w:bdr w:val="nil"/>
          <w:lang w:val="sk-SK"/>
        </w:rPr>
        <w:tab/>
        <w:t>Kontraindikácie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Nepoužívajte u pacientov so známym/ou alebo pravdepodobným/ou: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precitlivenosťou na liečivá alebo na ktorúkoľvek z pomocných látok uvedených v časti 6.1</w:t>
      </w:r>
    </w:p>
    <w:p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gastrointestinálnou obštrukciou alebo perforáciou</w:t>
      </w:r>
    </w:p>
    <w:p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ileom</w:t>
      </w:r>
    </w:p>
    <w:p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poruchou žalúdočného vyprázdňovania (napr. gastroparéza, gastrická retencia, a pod.)</w:t>
      </w:r>
    </w:p>
    <w:p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fenylketonúriou (spôsobenou prítomnosťou aspart</w:t>
      </w:r>
      <w:r w:rsidR="0063636E">
        <w:rPr>
          <w:color w:val="000000"/>
          <w:szCs w:val="22"/>
          <w:bdr w:val="nil"/>
          <w:lang w:val="sk-SK"/>
        </w:rPr>
        <w:t>a</w:t>
      </w:r>
      <w:r>
        <w:rPr>
          <w:color w:val="000000"/>
          <w:szCs w:val="22"/>
          <w:bdr w:val="nil"/>
          <w:lang w:val="sk-SK"/>
        </w:rPr>
        <w:t>mu)</w:t>
      </w:r>
    </w:p>
    <w:p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nedostatkom glukóz</w:t>
      </w:r>
      <w:r w:rsidR="0063636E">
        <w:rPr>
          <w:color w:val="000000"/>
          <w:szCs w:val="22"/>
          <w:bdr w:val="nil"/>
          <w:lang w:val="sk-SK"/>
        </w:rPr>
        <w:t>a</w:t>
      </w:r>
      <w:r>
        <w:rPr>
          <w:color w:val="000000"/>
          <w:szCs w:val="22"/>
          <w:bdr w:val="nil"/>
          <w:lang w:val="sk-SK"/>
        </w:rPr>
        <w:t xml:space="preserve">-6-fosfátdehydrogenázy (spôsobeným </w:t>
      </w:r>
      <w:r w:rsidRPr="00FC113D">
        <w:rPr>
          <w:color w:val="000000"/>
          <w:szCs w:val="22"/>
          <w:bdr w:val="nil"/>
          <w:lang w:val="sk-SK"/>
        </w:rPr>
        <w:t xml:space="preserve">prítomnosťou </w:t>
      </w:r>
      <w:r w:rsidRPr="00847E36">
        <w:rPr>
          <w:color w:val="000000"/>
          <w:szCs w:val="22"/>
          <w:bdr w:val="nil"/>
          <w:lang w:val="sk-SK"/>
        </w:rPr>
        <w:t>askorb</w:t>
      </w:r>
      <w:r w:rsidR="00DB379D" w:rsidRPr="00372540">
        <w:rPr>
          <w:color w:val="000000"/>
          <w:szCs w:val="22"/>
          <w:bdr w:val="nil"/>
          <w:lang w:val="sk-SK"/>
        </w:rPr>
        <w:t>anu</w:t>
      </w:r>
      <w:r w:rsidRPr="00847E36">
        <w:rPr>
          <w:color w:val="000000"/>
          <w:szCs w:val="22"/>
          <w:bdr w:val="nil"/>
          <w:lang w:val="sk-SK"/>
        </w:rPr>
        <w:t>)</w:t>
      </w:r>
    </w:p>
    <w:p w:rsidR="002165F8" w:rsidRDefault="002165F8" w:rsidP="00337DF5">
      <w:pPr>
        <w:numPr>
          <w:ilvl w:val="0"/>
          <w:numId w:val="4"/>
        </w:numPr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toxickým megakolónom.</w:t>
      </w:r>
    </w:p>
    <w:p w:rsidR="002165F8" w:rsidRDefault="002165F8" w:rsidP="00337DF5">
      <w:pPr>
        <w:spacing w:line="240" w:lineRule="auto"/>
        <w:rPr>
          <w:color w:val="000000"/>
          <w:szCs w:val="22"/>
          <w:highlight w:val="yellow"/>
        </w:rPr>
      </w:pPr>
    </w:p>
    <w:p w:rsidR="002165F8" w:rsidRPr="00372540" w:rsidRDefault="002165F8" w:rsidP="00337DF5">
      <w:pPr>
        <w:keepNext/>
        <w:keepLines/>
        <w:spacing w:line="240" w:lineRule="auto"/>
        <w:rPr>
          <w:b/>
          <w:color w:val="000000"/>
          <w:szCs w:val="22"/>
          <w:lang w:val="it-IT"/>
        </w:rPr>
      </w:pPr>
      <w:r>
        <w:rPr>
          <w:b/>
          <w:bCs/>
          <w:color w:val="000000"/>
          <w:szCs w:val="22"/>
          <w:bdr w:val="nil"/>
          <w:lang w:val="sk-SK"/>
        </w:rPr>
        <w:t>4.4</w:t>
      </w:r>
      <w:r>
        <w:rPr>
          <w:b/>
          <w:bCs/>
          <w:color w:val="000000"/>
          <w:szCs w:val="22"/>
          <w:bdr w:val="nil"/>
          <w:lang w:val="sk-SK"/>
        </w:rPr>
        <w:tab/>
        <w:t>Osobitné upozornenia a opatrenia pri používaní</w:t>
      </w:r>
    </w:p>
    <w:p w:rsidR="002165F8" w:rsidRPr="00372540" w:rsidRDefault="002165F8" w:rsidP="00337DF5">
      <w:pPr>
        <w:keepNext/>
        <w:keepLines/>
        <w:spacing w:line="240" w:lineRule="auto"/>
        <w:rPr>
          <w:color w:val="000000"/>
          <w:szCs w:val="22"/>
          <w:lang w:val="it-IT"/>
        </w:rPr>
      </w:pPr>
    </w:p>
    <w:p w:rsidR="002165F8" w:rsidRPr="00372540" w:rsidRDefault="002165F8" w:rsidP="00337DF5">
      <w:pPr>
        <w:keepNext/>
        <w:keepLines/>
        <w:spacing w:line="240" w:lineRule="auto"/>
        <w:rPr>
          <w:color w:val="000000"/>
          <w:szCs w:val="22"/>
          <w:lang w:val="it-IT"/>
        </w:rPr>
      </w:pPr>
      <w:r>
        <w:rPr>
          <w:color w:val="000000"/>
          <w:szCs w:val="22"/>
          <w:bdr w:val="nil"/>
          <w:lang w:val="sk-SK"/>
        </w:rPr>
        <w:t xml:space="preserve">Tekutý obsah </w:t>
      </w:r>
      <w:r w:rsidR="0063636E">
        <w:rPr>
          <w:color w:val="000000"/>
          <w:szCs w:val="22"/>
          <w:bdr w:val="nil"/>
          <w:lang w:val="sk-SK"/>
        </w:rPr>
        <w:t xml:space="preserve">lieku </w:t>
      </w:r>
      <w:r>
        <w:rPr>
          <w:color w:val="000000"/>
          <w:szCs w:val="22"/>
          <w:bdr w:val="nil"/>
          <w:lang w:val="sk-SK"/>
        </w:rPr>
        <w:t>Plenvu pri rekonštitúcii s vodou nenahrádza pravidelný príjem tekutín a dostatočný príjem tekutín musí byť zachovaný.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it-IT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bdr w:val="nil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Tak ako </w:t>
      </w:r>
      <w:r w:rsidR="0063636E">
        <w:rPr>
          <w:color w:val="000000"/>
          <w:szCs w:val="22"/>
          <w:bdr w:val="nil"/>
          <w:lang w:val="sk-SK"/>
        </w:rPr>
        <w:t>pri</w:t>
      </w:r>
      <w:r>
        <w:rPr>
          <w:color w:val="000000"/>
          <w:szCs w:val="22"/>
          <w:bdr w:val="nil"/>
          <w:lang w:val="sk-SK"/>
        </w:rPr>
        <w:t xml:space="preserve"> iných </w:t>
      </w:r>
      <w:r w:rsidR="0063636E">
        <w:rPr>
          <w:color w:val="000000"/>
          <w:szCs w:val="22"/>
          <w:bdr w:val="nil"/>
          <w:lang w:val="sk-SK"/>
        </w:rPr>
        <w:t>liekoch</w:t>
      </w:r>
      <w:r>
        <w:rPr>
          <w:color w:val="000000"/>
          <w:szCs w:val="22"/>
          <w:bdr w:val="nil"/>
          <w:lang w:val="sk-SK"/>
        </w:rPr>
        <w:t xml:space="preserve"> s obsahom makrogolu, môže dôjsť k alergickým reakciám ako je vyrážka, žihľavka, svrbenie, angioedém a anafylaxia.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it-IT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it-IT"/>
        </w:rPr>
      </w:pPr>
      <w:r>
        <w:rPr>
          <w:color w:val="000000"/>
          <w:szCs w:val="22"/>
          <w:bdr w:val="nil"/>
          <w:lang w:val="sk-SK"/>
        </w:rPr>
        <w:t>U citlivých alebo</w:t>
      </w:r>
      <w:r w:rsidR="0063636E">
        <w:rPr>
          <w:color w:val="000000"/>
          <w:szCs w:val="22"/>
          <w:bdr w:val="nil"/>
          <w:lang w:val="sk-SK"/>
        </w:rPr>
        <w:t xml:space="preserve"> chorobou</w:t>
      </w:r>
      <w:r>
        <w:rPr>
          <w:color w:val="000000"/>
          <w:szCs w:val="22"/>
          <w:bdr w:val="nil"/>
          <w:lang w:val="sk-SK"/>
        </w:rPr>
        <w:t xml:space="preserve"> oslabených pacientov sa má pri podávaní </w:t>
      </w:r>
      <w:r w:rsidR="0063636E">
        <w:rPr>
          <w:color w:val="000000"/>
          <w:szCs w:val="22"/>
          <w:bdr w:val="nil"/>
          <w:lang w:val="sk-SK"/>
        </w:rPr>
        <w:t xml:space="preserve">lieku </w:t>
      </w:r>
      <w:r>
        <w:rPr>
          <w:color w:val="000000"/>
          <w:szCs w:val="22"/>
          <w:bdr w:val="nil"/>
          <w:lang w:val="sk-SK"/>
        </w:rPr>
        <w:t xml:space="preserve">Plenvu postupovať </w:t>
      </w:r>
      <w:r w:rsidR="003001C8" w:rsidRPr="003001C8">
        <w:rPr>
          <w:color w:val="000000"/>
          <w:szCs w:val="22"/>
          <w:bdr w:val="nil"/>
          <w:lang w:val="sk-SK"/>
        </w:rPr>
        <w:t>s opatrnosťou</w:t>
      </w:r>
      <w:r>
        <w:rPr>
          <w:color w:val="000000"/>
          <w:szCs w:val="22"/>
          <w:bdr w:val="nil"/>
          <w:lang w:val="sk-SK"/>
        </w:rPr>
        <w:t xml:space="preserve">. 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it-IT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  <w:r>
        <w:rPr>
          <w:color w:val="000000"/>
          <w:szCs w:val="22"/>
          <w:bdr w:val="nil"/>
          <w:lang w:val="sk-SK"/>
        </w:rPr>
        <w:t>Plenvu sa má používať s opatrnosťou u pacientov s: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2165F8" w:rsidRPr="00372540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narušeným reflexom vracania, možnosťou regurgitácie alebo aspirácie, alebo so zníženou úrovňou vedomia. Títo pacienti majú byť počas podávania pozorne sledovaní, najmä v prípade podania pomocou nazogastrickej sondy.</w:t>
      </w:r>
    </w:p>
    <w:p w:rsidR="002165F8" w:rsidRPr="00372540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závažnou poruchou funkcie obličiek (klírens kreatinínu nižší ako 30 ml/min/1,73 m</w:t>
      </w:r>
      <w:r>
        <w:rPr>
          <w:color w:val="000000"/>
          <w:szCs w:val="22"/>
          <w:bdr w:val="nil"/>
          <w:vertAlign w:val="superscript"/>
          <w:lang w:val="sk-SK"/>
        </w:rPr>
        <w:t>2</w:t>
      </w:r>
      <w:r>
        <w:rPr>
          <w:color w:val="000000"/>
          <w:szCs w:val="22"/>
          <w:bdr w:val="nil"/>
          <w:lang w:val="sk-SK"/>
        </w:rPr>
        <w:t>)</w:t>
      </w:r>
    </w:p>
    <w:p w:rsidR="002165F8" w:rsidRPr="00372540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zlyhaním srdca (III. alebo IV. </w:t>
      </w:r>
      <w:r w:rsidR="00847E36">
        <w:rPr>
          <w:color w:val="000000"/>
          <w:szCs w:val="22"/>
          <w:bdr w:val="nil"/>
          <w:lang w:val="sk-SK"/>
        </w:rPr>
        <w:t>s</w:t>
      </w:r>
      <w:r>
        <w:rPr>
          <w:color w:val="000000"/>
          <w:szCs w:val="22"/>
          <w:bdr w:val="nil"/>
          <w:lang w:val="sk-SK"/>
        </w:rPr>
        <w:t>tupeň</w:t>
      </w:r>
      <w:r w:rsidR="0063636E">
        <w:rPr>
          <w:color w:val="000000"/>
          <w:szCs w:val="22"/>
          <w:bdr w:val="nil"/>
          <w:lang w:val="sk-SK"/>
        </w:rPr>
        <w:t xml:space="preserve"> podľa</w:t>
      </w:r>
      <w:r>
        <w:rPr>
          <w:color w:val="000000"/>
          <w:szCs w:val="22"/>
          <w:bdr w:val="nil"/>
          <w:lang w:val="sk-SK"/>
        </w:rPr>
        <w:t xml:space="preserve"> NYHA)</w:t>
      </w:r>
    </w:p>
    <w:p w:rsidR="002165F8" w:rsidRPr="00372540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rizikom arytmie, napríklad u tých, ktorí sú liečení na kardiovaskulárne ochorenie, ochorenie štítnej žľazy alebo nerovnováhu elektrolytov</w:t>
      </w:r>
    </w:p>
    <w:p w:rsidR="002165F8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 xml:space="preserve">dehydratáciou </w:t>
      </w:r>
    </w:p>
    <w:p w:rsidR="002165F8" w:rsidRDefault="002165F8" w:rsidP="00337DF5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závažným akútnym zápalovým ochorením čriev.</w:t>
      </w:r>
    </w:p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U oslabených citlivých pacientov, pacientov so zlým zdravotným stavom, s klinicky významnou poruchou činnosti obličiek, arytmiou a rizikom vzniku nerovnováhy elektrolytov, má lekár zvážiť vyšetrenie činnosti obličiek, stanovenie hladín elektrolytov a EKG na začiatku a po ukončení liečby. Akékoľvek podozrenie na dehydratáciu treba napraviť pred podaním </w:t>
      </w:r>
      <w:r w:rsidR="00C942D4">
        <w:rPr>
          <w:color w:val="000000"/>
          <w:szCs w:val="22"/>
          <w:bdr w:val="nil"/>
          <w:lang w:val="sk-SK"/>
        </w:rPr>
        <w:t xml:space="preserve">lieku </w:t>
      </w:r>
      <w:r>
        <w:rPr>
          <w:color w:val="000000"/>
          <w:szCs w:val="22"/>
          <w:bdr w:val="nil"/>
          <w:lang w:val="sk-SK"/>
        </w:rPr>
        <w:t>Plenvu.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Boli hlásené zriedkavo sa vyskytujúce prípady </w:t>
      </w:r>
      <w:r w:rsidR="00C942D4">
        <w:rPr>
          <w:color w:val="000000"/>
          <w:szCs w:val="22"/>
          <w:bdr w:val="nil"/>
          <w:lang w:val="sk-SK"/>
        </w:rPr>
        <w:t>zá</w:t>
      </w:r>
      <w:r>
        <w:rPr>
          <w:color w:val="000000"/>
          <w:szCs w:val="22"/>
          <w:bdr w:val="nil"/>
          <w:lang w:val="sk-SK"/>
        </w:rPr>
        <w:t>v</w:t>
      </w:r>
      <w:r w:rsidR="00C942D4">
        <w:rPr>
          <w:color w:val="000000"/>
          <w:szCs w:val="22"/>
          <w:bdr w:val="nil"/>
          <w:lang w:val="sk-SK"/>
        </w:rPr>
        <w:t>a</w:t>
      </w:r>
      <w:r>
        <w:rPr>
          <w:color w:val="000000"/>
          <w:szCs w:val="22"/>
          <w:bdr w:val="nil"/>
          <w:lang w:val="sk-SK"/>
        </w:rPr>
        <w:t>žnych arytmií vrátane predsieňovej fibrilácie v súvislosti s užívaním iónových osmotických</w:t>
      </w:r>
      <w:r w:rsidRPr="00A76D10">
        <w:rPr>
          <w:color w:val="000000"/>
          <w:szCs w:val="22"/>
          <w:bdr w:val="nil"/>
          <w:lang w:val="sk-SK"/>
        </w:rPr>
        <w:t xml:space="preserve">laxatív </w:t>
      </w:r>
      <w:r w:rsidR="00DB379D" w:rsidRPr="00372540">
        <w:rPr>
          <w:color w:val="000000"/>
          <w:szCs w:val="22"/>
          <w:bdr w:val="nil"/>
          <w:lang w:val="sk-SK"/>
        </w:rPr>
        <w:t>na vyprázdnenie</w:t>
      </w:r>
      <w:r w:rsidRPr="00A76D10">
        <w:rPr>
          <w:color w:val="000000"/>
          <w:szCs w:val="22"/>
          <w:bdr w:val="nil"/>
          <w:lang w:val="sk-SK"/>
        </w:rPr>
        <w:t xml:space="preserve"> čr</w:t>
      </w:r>
      <w:r w:rsidR="00DB379D" w:rsidRPr="00372540">
        <w:rPr>
          <w:color w:val="000000"/>
          <w:szCs w:val="22"/>
          <w:bdr w:val="nil"/>
          <w:lang w:val="sk-SK"/>
        </w:rPr>
        <w:t>iev</w:t>
      </w:r>
      <w:r w:rsidRPr="006037CD">
        <w:rPr>
          <w:color w:val="000000"/>
          <w:szCs w:val="22"/>
          <w:bdr w:val="nil"/>
          <w:lang w:val="sk-SK"/>
        </w:rPr>
        <w:t>.</w:t>
      </w:r>
      <w:r w:rsidR="00C942D4">
        <w:rPr>
          <w:color w:val="000000"/>
          <w:szCs w:val="22"/>
          <w:bdr w:val="nil"/>
          <w:lang w:val="sk-SK"/>
        </w:rPr>
        <w:t>O</w:t>
      </w:r>
      <w:r>
        <w:rPr>
          <w:color w:val="000000"/>
          <w:szCs w:val="22"/>
          <w:bdr w:val="nil"/>
          <w:lang w:val="sk-SK"/>
        </w:rPr>
        <w:t xml:space="preserve">bjavili </w:t>
      </w:r>
      <w:r w:rsidR="00C942D4">
        <w:rPr>
          <w:color w:val="000000"/>
          <w:szCs w:val="22"/>
          <w:bdr w:val="nil"/>
          <w:lang w:val="sk-SK"/>
        </w:rPr>
        <w:t xml:space="preserve">sa </w:t>
      </w:r>
      <w:r>
        <w:rPr>
          <w:color w:val="000000"/>
          <w:szCs w:val="22"/>
          <w:bdr w:val="nil"/>
          <w:lang w:val="sk-SK"/>
        </w:rPr>
        <w:t xml:space="preserve">hlavne u pacientov s </w:t>
      </w:r>
      <w:r w:rsidR="00C942D4">
        <w:rPr>
          <w:color w:val="000000"/>
          <w:szCs w:val="22"/>
          <w:bdr w:val="nil"/>
          <w:lang w:val="sk-SK"/>
        </w:rPr>
        <w:t xml:space="preserve">prítomnými </w:t>
      </w:r>
      <w:r>
        <w:rPr>
          <w:color w:val="000000"/>
          <w:szCs w:val="22"/>
          <w:bdr w:val="nil"/>
          <w:lang w:val="sk-SK"/>
        </w:rPr>
        <w:t>srdcový</w:t>
      </w:r>
      <w:r w:rsidR="00C942D4">
        <w:rPr>
          <w:color w:val="000000"/>
          <w:szCs w:val="22"/>
          <w:bdr w:val="nil"/>
          <w:lang w:val="sk-SK"/>
        </w:rPr>
        <w:t>mi</w:t>
      </w:r>
      <w:r>
        <w:rPr>
          <w:color w:val="000000"/>
          <w:szCs w:val="22"/>
          <w:bdr w:val="nil"/>
          <w:lang w:val="sk-SK"/>
        </w:rPr>
        <w:t xml:space="preserve"> rizikový</w:t>
      </w:r>
      <w:r w:rsidR="00C942D4">
        <w:rPr>
          <w:color w:val="000000"/>
          <w:szCs w:val="22"/>
          <w:bdr w:val="nil"/>
          <w:lang w:val="sk-SK"/>
        </w:rPr>
        <w:t>mi</w:t>
      </w:r>
      <w:r>
        <w:rPr>
          <w:color w:val="000000"/>
          <w:szCs w:val="22"/>
          <w:bdr w:val="nil"/>
          <w:lang w:val="sk-SK"/>
        </w:rPr>
        <w:t xml:space="preserve"> faktor</w:t>
      </w:r>
      <w:r w:rsidR="00C942D4">
        <w:rPr>
          <w:color w:val="000000"/>
          <w:szCs w:val="22"/>
          <w:bdr w:val="nil"/>
          <w:lang w:val="sk-SK"/>
        </w:rPr>
        <w:t>mi</w:t>
      </w:r>
      <w:r>
        <w:rPr>
          <w:color w:val="000000"/>
          <w:szCs w:val="22"/>
          <w:bdr w:val="nil"/>
          <w:lang w:val="sk-SK"/>
        </w:rPr>
        <w:t xml:space="preserve"> a elektrolytov</w:t>
      </w:r>
      <w:r w:rsidR="00C942D4">
        <w:rPr>
          <w:color w:val="000000"/>
          <w:szCs w:val="22"/>
          <w:bdr w:val="nil"/>
          <w:lang w:val="sk-SK"/>
        </w:rPr>
        <w:t>ou</w:t>
      </w:r>
      <w:r>
        <w:rPr>
          <w:color w:val="000000"/>
          <w:szCs w:val="22"/>
          <w:bdr w:val="nil"/>
          <w:lang w:val="sk-SK"/>
        </w:rPr>
        <w:t xml:space="preserve"> nerovnováh</w:t>
      </w:r>
      <w:r w:rsidR="00C942D4">
        <w:rPr>
          <w:color w:val="000000"/>
          <w:szCs w:val="22"/>
          <w:bdr w:val="nil"/>
          <w:lang w:val="sk-SK"/>
        </w:rPr>
        <w:t>ou</w:t>
      </w:r>
      <w:r>
        <w:rPr>
          <w:color w:val="000000"/>
          <w:szCs w:val="22"/>
          <w:bdr w:val="nil"/>
          <w:lang w:val="sk-SK"/>
        </w:rPr>
        <w:t>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Ak sa u pacientov počas alebo po liečbe vyskytnú akékoľvek príznaky naznačujúce arytmiu alebo zmeny </w:t>
      </w:r>
      <w:r w:rsidR="00C942D4">
        <w:rPr>
          <w:color w:val="000000"/>
          <w:szCs w:val="22"/>
          <w:bdr w:val="nil"/>
          <w:lang w:val="sk-SK"/>
        </w:rPr>
        <w:t xml:space="preserve">objemu </w:t>
      </w:r>
      <w:r>
        <w:rPr>
          <w:color w:val="000000"/>
          <w:szCs w:val="22"/>
          <w:bdr w:val="nil"/>
          <w:lang w:val="sk-SK"/>
        </w:rPr>
        <w:t>tekut</w:t>
      </w:r>
      <w:r w:rsidR="00C942D4">
        <w:rPr>
          <w:color w:val="000000"/>
          <w:szCs w:val="22"/>
          <w:bdr w:val="nil"/>
          <w:lang w:val="sk-SK"/>
        </w:rPr>
        <w:t>ín</w:t>
      </w:r>
      <w:r>
        <w:rPr>
          <w:color w:val="000000"/>
          <w:szCs w:val="22"/>
          <w:bdr w:val="nil"/>
          <w:lang w:val="sk-SK"/>
        </w:rPr>
        <w:t xml:space="preserve">/elektrolytov (napr. opuch, dýchavičnosť, zvýšená únava, zlyhávanie srdca), majú sa stanoviť </w:t>
      </w:r>
      <w:r w:rsidR="00C942D4">
        <w:rPr>
          <w:color w:val="000000"/>
          <w:szCs w:val="22"/>
          <w:bdr w:val="nil"/>
          <w:lang w:val="sk-SK"/>
        </w:rPr>
        <w:t xml:space="preserve">plazmatické koncentrácie </w:t>
      </w:r>
      <w:r>
        <w:rPr>
          <w:color w:val="000000"/>
          <w:szCs w:val="22"/>
          <w:bdr w:val="nil"/>
          <w:lang w:val="sk-SK"/>
        </w:rPr>
        <w:t xml:space="preserve">elektrolytov, monitorovať EKG a akékoľvek odchýlky sa majú vhodným spôsobom upraviť.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Ak pacienti zaznamenajú príznaky, ako napr. závažná plynatosť, nafúknuté brucho</w:t>
      </w:r>
      <w:r w:rsidR="00C942D4">
        <w:rPr>
          <w:color w:val="000000"/>
          <w:szCs w:val="22"/>
          <w:bdr w:val="nil"/>
          <w:lang w:val="sk-SK"/>
        </w:rPr>
        <w:t xml:space="preserve"> alebo</w:t>
      </w:r>
      <w:r>
        <w:rPr>
          <w:color w:val="000000"/>
          <w:szCs w:val="22"/>
          <w:bdr w:val="nil"/>
          <w:lang w:val="sk-SK"/>
        </w:rPr>
        <w:t xml:space="preserve"> bolesť brucha, môže sa užívanie </w:t>
      </w:r>
      <w:r w:rsidR="003001C8" w:rsidRPr="003001C8">
        <w:rPr>
          <w:color w:val="000000"/>
          <w:szCs w:val="22"/>
          <w:bdr w:val="nil"/>
          <w:lang w:val="sk-SK"/>
        </w:rPr>
        <w:t>lieku</w:t>
      </w:r>
      <w:r>
        <w:rPr>
          <w:color w:val="000000"/>
          <w:szCs w:val="22"/>
          <w:bdr w:val="nil"/>
          <w:lang w:val="sk-SK"/>
        </w:rPr>
        <w:t xml:space="preserve"> spomaliť alebo dočasne</w:t>
      </w:r>
      <w:r w:rsidR="00C942D4">
        <w:rPr>
          <w:color w:val="000000"/>
          <w:szCs w:val="22"/>
          <w:bdr w:val="nil"/>
          <w:lang w:val="sk-SK"/>
        </w:rPr>
        <w:t>prerušiť</w:t>
      </w:r>
      <w:r>
        <w:rPr>
          <w:color w:val="000000"/>
          <w:szCs w:val="22"/>
          <w:bdr w:val="nil"/>
          <w:lang w:val="sk-SK"/>
        </w:rPr>
        <w:t xml:space="preserve">, až kým príznaky neustúpia.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Plenvu obsahuje 458,5 mmol (10,5 g) sodíka na liečebný cyklus. </w:t>
      </w:r>
      <w:r w:rsidR="00C942D4">
        <w:rPr>
          <w:color w:val="000000"/>
          <w:szCs w:val="22"/>
          <w:bdr w:val="nil"/>
          <w:lang w:val="sk-SK"/>
        </w:rPr>
        <w:t>Musí sa</w:t>
      </w:r>
      <w:r>
        <w:rPr>
          <w:color w:val="000000"/>
          <w:szCs w:val="22"/>
          <w:bdr w:val="nil"/>
          <w:lang w:val="sk-SK"/>
        </w:rPr>
        <w:t xml:space="preserve"> vziať do úvahy u pacientov </w:t>
      </w:r>
      <w:r w:rsidR="00C942D4">
        <w:rPr>
          <w:color w:val="000000"/>
          <w:szCs w:val="22"/>
          <w:bdr w:val="nil"/>
          <w:lang w:val="sk-SK"/>
        </w:rPr>
        <w:t>na</w:t>
      </w:r>
      <w:r>
        <w:rPr>
          <w:color w:val="000000"/>
          <w:szCs w:val="22"/>
          <w:bdr w:val="nil"/>
          <w:lang w:val="sk-SK"/>
        </w:rPr>
        <w:t xml:space="preserve"> diét</w:t>
      </w:r>
      <w:r w:rsidR="00C942D4">
        <w:rPr>
          <w:color w:val="000000"/>
          <w:szCs w:val="22"/>
          <w:bdr w:val="nil"/>
          <w:lang w:val="sk-SK"/>
        </w:rPr>
        <w:t>e</w:t>
      </w:r>
      <w:r>
        <w:rPr>
          <w:color w:val="000000"/>
          <w:szCs w:val="22"/>
          <w:bdr w:val="nil"/>
          <w:lang w:val="sk-SK"/>
        </w:rPr>
        <w:t xml:space="preserve"> s kontrolovaným obsahom sodíka. Absorbuje sa iba časť sodíka, pozri časť 5.2.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Plenvu obsahuje 29,4 mmol (1,1 g) draslíka na liečebný cyklus. </w:t>
      </w:r>
      <w:r w:rsidR="00C942D4">
        <w:rPr>
          <w:color w:val="000000"/>
          <w:szCs w:val="22"/>
          <w:bdr w:val="nil"/>
          <w:lang w:val="sk-SK"/>
        </w:rPr>
        <w:t>Musí sa</w:t>
      </w:r>
      <w:r>
        <w:rPr>
          <w:color w:val="000000"/>
          <w:szCs w:val="22"/>
          <w:bdr w:val="nil"/>
          <w:lang w:val="sk-SK"/>
        </w:rPr>
        <w:t xml:space="preserve"> vziať do úvahy u pacientov so zníženou funkciou obličiek alebo u pacientov </w:t>
      </w:r>
      <w:r w:rsidR="00C942D4">
        <w:rPr>
          <w:color w:val="000000"/>
          <w:szCs w:val="22"/>
          <w:bdr w:val="nil"/>
          <w:lang w:val="sk-SK"/>
        </w:rPr>
        <w:t>na</w:t>
      </w:r>
      <w:r>
        <w:rPr>
          <w:color w:val="000000"/>
          <w:szCs w:val="22"/>
          <w:bdr w:val="nil"/>
          <w:lang w:val="sk-SK"/>
        </w:rPr>
        <w:t xml:space="preserve"> diét</w:t>
      </w:r>
      <w:r w:rsidR="00C942D4">
        <w:rPr>
          <w:color w:val="000000"/>
          <w:szCs w:val="22"/>
          <w:bdr w:val="nil"/>
          <w:lang w:val="sk-SK"/>
        </w:rPr>
        <w:t>e</w:t>
      </w:r>
      <w:r>
        <w:rPr>
          <w:color w:val="000000"/>
          <w:szCs w:val="22"/>
          <w:bdr w:val="nil"/>
          <w:lang w:val="sk-SK"/>
        </w:rPr>
        <w:t xml:space="preserve"> s kontrolovaným obsahom draslíka.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4.5</w:t>
      </w:r>
      <w:r>
        <w:rPr>
          <w:b/>
          <w:bCs/>
          <w:color w:val="000000"/>
          <w:szCs w:val="22"/>
          <w:bdr w:val="nil"/>
          <w:lang w:val="sk-SK"/>
        </w:rPr>
        <w:tab/>
        <w:t>Liekové a iné interakcie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Perorálne podaný liek už</w:t>
      </w:r>
      <w:r w:rsidR="00C942D4">
        <w:rPr>
          <w:color w:val="000000"/>
          <w:szCs w:val="22"/>
          <w:bdr w:val="nil"/>
          <w:lang w:val="sk-SK"/>
        </w:rPr>
        <w:t>itý</w:t>
      </w:r>
      <w:r>
        <w:rPr>
          <w:color w:val="000000"/>
          <w:szCs w:val="22"/>
          <w:bdr w:val="nil"/>
          <w:lang w:val="sk-SK"/>
        </w:rPr>
        <w:t xml:space="preserve"> (napr. perorálna antikoncepcia) počas jednej hodiny po </w:t>
      </w:r>
      <w:r w:rsidR="00C942D4" w:rsidRPr="006037CD">
        <w:rPr>
          <w:color w:val="000000"/>
          <w:szCs w:val="22"/>
          <w:bdr w:val="nil"/>
          <w:lang w:val="sk-SK"/>
        </w:rPr>
        <w:t xml:space="preserve">začatí </w:t>
      </w:r>
      <w:r w:rsidR="00DB379D" w:rsidRPr="00372540">
        <w:rPr>
          <w:color w:val="000000"/>
          <w:szCs w:val="22"/>
          <w:bdr w:val="nil"/>
          <w:lang w:val="sk-SK"/>
        </w:rPr>
        <w:t>vyprázdňovania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Pr="006037CD">
        <w:rPr>
          <w:color w:val="000000"/>
          <w:szCs w:val="22"/>
          <w:bdr w:val="nil"/>
          <w:lang w:val="sk-SK"/>
        </w:rPr>
        <w:t xml:space="preserve">čriev </w:t>
      </w:r>
      <w:r w:rsidR="00C942D4" w:rsidRPr="006037CD">
        <w:rPr>
          <w:color w:val="000000"/>
          <w:szCs w:val="22"/>
          <w:bdr w:val="nil"/>
          <w:lang w:val="sk-SK"/>
        </w:rPr>
        <w:t>liekom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Plenvu sa môže z gastrointestinálneho traktu vyplaviť a neabsorbuje sa. Zvlášť ovplyvnený môže byť terapeutický účinok liekov s úzkym terapeutický</w:t>
      </w:r>
      <w:r w:rsidR="00C942D4">
        <w:rPr>
          <w:color w:val="000000"/>
          <w:szCs w:val="22"/>
          <w:bdr w:val="nil"/>
          <w:lang w:val="sk-SK"/>
        </w:rPr>
        <w:t>m</w:t>
      </w:r>
      <w:r>
        <w:rPr>
          <w:color w:val="000000"/>
          <w:szCs w:val="22"/>
          <w:bdr w:val="nil"/>
          <w:lang w:val="sk-SK"/>
        </w:rPr>
        <w:t xml:space="preserve"> indexom alebo krátkym polčasom.</w:t>
      </w:r>
    </w:p>
    <w:p w:rsidR="002165F8" w:rsidRDefault="002165F8" w:rsidP="00337DF5">
      <w:pPr>
        <w:keepNext/>
        <w:keepLines/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4.6</w:t>
      </w:r>
      <w:r>
        <w:rPr>
          <w:b/>
          <w:bCs/>
          <w:color w:val="000000"/>
          <w:szCs w:val="22"/>
          <w:bdr w:val="nil"/>
          <w:lang w:val="sk-SK"/>
        </w:rPr>
        <w:tab/>
        <w:t>Fertilita, gravidita a laktácia</w:t>
      </w:r>
    </w:p>
    <w:p w:rsidR="002165F8" w:rsidRDefault="002165F8" w:rsidP="00337DF5">
      <w:pPr>
        <w:keepNext/>
        <w:keepLines/>
        <w:spacing w:line="240" w:lineRule="auto"/>
        <w:rPr>
          <w:i/>
          <w:color w:val="000000"/>
          <w:szCs w:val="22"/>
          <w:lang w:val="sk-SK"/>
        </w:rPr>
      </w:pPr>
    </w:p>
    <w:p w:rsidR="002165F8" w:rsidRDefault="002165F8" w:rsidP="00337DF5">
      <w:pPr>
        <w:keepNext/>
        <w:keepLines/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  <w:lang w:val="sk-SK"/>
        </w:rPr>
      </w:pPr>
      <w:r>
        <w:rPr>
          <w:noProof/>
          <w:color w:val="000000"/>
          <w:szCs w:val="22"/>
          <w:u w:val="single"/>
          <w:bdr w:val="nil"/>
          <w:lang w:val="sk-SK"/>
        </w:rPr>
        <w:t xml:space="preserve">Gravidita </w:t>
      </w:r>
    </w:p>
    <w:p w:rsidR="002165F8" w:rsidRDefault="002165F8" w:rsidP="00337DF5">
      <w:pPr>
        <w:keepNext/>
        <w:keepLines/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keepNext/>
        <w:keepLines/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Nie sú k dispozícii alebo je iba obmedzené množstvo údajov (menej ako 300 ukončených gravidít) o použití </w:t>
      </w:r>
      <w:r w:rsidR="00BF7A86">
        <w:rPr>
          <w:color w:val="000000"/>
          <w:szCs w:val="22"/>
          <w:bdr w:val="nil"/>
          <w:lang w:val="sk-SK"/>
        </w:rPr>
        <w:t xml:space="preserve">lieku </w:t>
      </w:r>
      <w:r>
        <w:rPr>
          <w:color w:val="000000"/>
          <w:szCs w:val="22"/>
          <w:bdr w:val="nil"/>
          <w:lang w:val="sk-SK"/>
        </w:rPr>
        <w:t>Plenvu u gravidných žien. Štúdie na zvieratách preukázali nepriame škodlivé účinky z hľadiska reprodukčnej toxicity (pozri časť 5.3).  Klinicky sa neočakávajú žiadne účinky počas tehotenstva, keďže systémová expozícia makrogol</w:t>
      </w:r>
      <w:r w:rsidR="00BF7A86">
        <w:rPr>
          <w:color w:val="000000"/>
          <w:szCs w:val="22"/>
          <w:bdr w:val="nil"/>
          <w:lang w:val="sk-SK"/>
        </w:rPr>
        <w:t>u</w:t>
      </w:r>
      <w:r>
        <w:rPr>
          <w:color w:val="000000"/>
          <w:szCs w:val="22"/>
          <w:bdr w:val="nil"/>
          <w:lang w:val="sk-SK"/>
        </w:rPr>
        <w:t xml:space="preserve"> 3350 je zanedbateľná.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Ako preventívne opatrenie je vhodnejšie vyhnúť sa užívaniu </w:t>
      </w:r>
      <w:r w:rsidR="00FB1230">
        <w:rPr>
          <w:color w:val="000000"/>
          <w:szCs w:val="22"/>
          <w:bdr w:val="nil"/>
          <w:lang w:val="sk-SK"/>
        </w:rPr>
        <w:t>lieku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Plenvu počas gravidity.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  <w:r>
        <w:rPr>
          <w:color w:val="000000"/>
          <w:szCs w:val="22"/>
          <w:u w:val="single"/>
          <w:bdr w:val="nil"/>
          <w:lang w:val="sk-SK"/>
        </w:rPr>
        <w:t>Dojčenie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Nie je známe, či sa </w:t>
      </w:r>
      <w:r w:rsidR="005D0E88">
        <w:rPr>
          <w:color w:val="000000"/>
          <w:szCs w:val="22"/>
          <w:bdr w:val="nil"/>
          <w:lang w:val="sk-SK"/>
        </w:rPr>
        <w:t>liečivá/ich metabolity z</w:t>
      </w:r>
      <w:r w:rsidR="00C853F2">
        <w:rPr>
          <w:color w:val="000000"/>
          <w:szCs w:val="22"/>
          <w:bdr w:val="nil"/>
          <w:lang w:val="sk-SK"/>
        </w:rPr>
        <w:t> </w:t>
      </w:r>
      <w:r w:rsidR="005D0E88">
        <w:rPr>
          <w:color w:val="000000"/>
          <w:szCs w:val="22"/>
          <w:bdr w:val="nil"/>
          <w:lang w:val="sk-SK"/>
        </w:rPr>
        <w:t>lieku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Plenvu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vylučujú do materského mlieka. Nie sú dostatočné informácie o vylučovaní </w:t>
      </w:r>
      <w:r w:rsidR="005D0E88">
        <w:rPr>
          <w:color w:val="000000"/>
          <w:szCs w:val="22"/>
          <w:bdr w:val="nil"/>
          <w:lang w:val="sk-SK"/>
        </w:rPr>
        <w:t>liečiv/ich metabolitov z</w:t>
      </w:r>
      <w:r w:rsidR="008F4EB5">
        <w:rPr>
          <w:color w:val="000000"/>
          <w:szCs w:val="22"/>
          <w:bdr w:val="nil"/>
          <w:lang w:val="sk-SK"/>
        </w:rPr>
        <w:t> </w:t>
      </w:r>
      <w:r w:rsidR="005D0E88">
        <w:rPr>
          <w:color w:val="000000"/>
          <w:szCs w:val="22"/>
          <w:bdr w:val="nil"/>
          <w:lang w:val="sk-SK"/>
        </w:rPr>
        <w:t>lieku</w:t>
      </w:r>
      <w:r>
        <w:rPr>
          <w:color w:val="000000"/>
          <w:szCs w:val="22"/>
          <w:bdr w:val="nil"/>
          <w:lang w:val="sk-SK"/>
        </w:rPr>
        <w:t>Plenvu do ľudského mlieka.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Riziko </w:t>
      </w:r>
      <w:r w:rsidR="00C2269C">
        <w:rPr>
          <w:color w:val="000000"/>
          <w:szCs w:val="22"/>
          <w:bdr w:val="nil"/>
          <w:lang w:val="sk-SK"/>
        </w:rPr>
        <w:t>pre</w:t>
      </w:r>
      <w:r>
        <w:rPr>
          <w:color w:val="000000"/>
          <w:szCs w:val="22"/>
          <w:bdr w:val="nil"/>
          <w:lang w:val="sk-SK"/>
        </w:rPr>
        <w:t xml:space="preserve"> novorodencov/dojč</w:t>
      </w:r>
      <w:r w:rsidR="00C2269C">
        <w:rPr>
          <w:color w:val="000000"/>
          <w:szCs w:val="22"/>
          <w:bdr w:val="nil"/>
          <w:lang w:val="sk-SK"/>
        </w:rPr>
        <w:t>atá</w:t>
      </w:r>
      <w:r>
        <w:rPr>
          <w:color w:val="000000"/>
          <w:szCs w:val="22"/>
          <w:bdr w:val="nil"/>
          <w:lang w:val="sk-SK"/>
        </w:rPr>
        <w:t xml:space="preserve"> nemôže byť vylúčené.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u w:val="single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Rozhodnutie, či ukončiť dojčenie alebo či ukončiť liečbu </w:t>
      </w:r>
      <w:r w:rsidR="00C2269C">
        <w:rPr>
          <w:color w:val="000000"/>
          <w:szCs w:val="22"/>
          <w:bdr w:val="nil"/>
          <w:lang w:val="sk-SK"/>
        </w:rPr>
        <w:t>liekom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Plenvu sa má urobiť po zvážení prínosu dojčenia pre dieťa a prínosu liečby pre ženu.</w:t>
      </w:r>
    </w:p>
    <w:p w:rsidR="002165F8" w:rsidRDefault="002165F8" w:rsidP="00337DF5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  <w:lang w:val="sk-SK"/>
        </w:rPr>
      </w:pPr>
    </w:p>
    <w:p w:rsidR="002165F8" w:rsidRDefault="002165F8" w:rsidP="00337DF5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  <w:lang w:val="sk-SK"/>
        </w:rPr>
      </w:pPr>
      <w:r>
        <w:rPr>
          <w:noProof/>
          <w:color w:val="000000"/>
          <w:szCs w:val="22"/>
          <w:u w:val="single"/>
          <w:bdr w:val="nil"/>
          <w:lang w:val="sk-SK"/>
        </w:rPr>
        <w:t>Fertilita</w:t>
      </w:r>
    </w:p>
    <w:p w:rsidR="002165F8" w:rsidRDefault="002165F8" w:rsidP="00337DF5">
      <w:pPr>
        <w:spacing w:line="240" w:lineRule="auto"/>
        <w:rPr>
          <w:color w:val="000000"/>
          <w:position w:val="-1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position w:val="-1"/>
          <w:szCs w:val="22"/>
          <w:lang w:val="sk-SK"/>
        </w:rPr>
      </w:pPr>
      <w:r>
        <w:rPr>
          <w:color w:val="000000"/>
          <w:position w:val="-1"/>
          <w:szCs w:val="22"/>
          <w:bdr w:val="nil"/>
          <w:lang w:val="sk-SK"/>
        </w:rPr>
        <w:t xml:space="preserve">Nie sú k dispozícii údaje o vplyve </w:t>
      </w:r>
      <w:r w:rsidR="00C2269C">
        <w:rPr>
          <w:color w:val="000000"/>
          <w:position w:val="-1"/>
          <w:szCs w:val="22"/>
          <w:bdr w:val="nil"/>
          <w:lang w:val="sk-SK"/>
        </w:rPr>
        <w:t xml:space="preserve">lieku </w:t>
      </w:r>
      <w:r>
        <w:rPr>
          <w:color w:val="000000"/>
          <w:position w:val="-1"/>
          <w:szCs w:val="22"/>
          <w:bdr w:val="nil"/>
          <w:lang w:val="sk-SK"/>
        </w:rPr>
        <w:t xml:space="preserve">Plenvu na </w:t>
      </w:r>
      <w:r w:rsidR="00C2269C">
        <w:rPr>
          <w:color w:val="000000"/>
          <w:position w:val="-1"/>
          <w:szCs w:val="22"/>
          <w:bdr w:val="nil"/>
          <w:lang w:val="sk-SK"/>
        </w:rPr>
        <w:t>ľudskú fertilitu</w:t>
      </w:r>
      <w:r>
        <w:rPr>
          <w:color w:val="000000"/>
          <w:position w:val="-1"/>
          <w:szCs w:val="22"/>
          <w:bdr w:val="nil"/>
          <w:lang w:val="sk-SK"/>
        </w:rPr>
        <w:t>. Štúdie na samcoch a sami</w:t>
      </w:r>
      <w:r w:rsidR="00C2269C">
        <w:rPr>
          <w:color w:val="000000"/>
          <w:position w:val="-1"/>
          <w:szCs w:val="22"/>
          <w:bdr w:val="nil"/>
          <w:lang w:val="sk-SK"/>
        </w:rPr>
        <w:t>ciach</w:t>
      </w:r>
      <w:r>
        <w:rPr>
          <w:color w:val="000000"/>
          <w:position w:val="-1"/>
          <w:szCs w:val="22"/>
          <w:bdr w:val="nil"/>
          <w:lang w:val="sk-SK"/>
        </w:rPr>
        <w:t xml:space="preserve"> potkanov nepreukázali žiadne účinky na fertilitu (pozri časť 5.3).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4.7</w:t>
      </w:r>
      <w:r>
        <w:rPr>
          <w:b/>
          <w:bCs/>
          <w:color w:val="000000"/>
          <w:szCs w:val="22"/>
          <w:bdr w:val="nil"/>
          <w:lang w:val="sk-SK"/>
        </w:rPr>
        <w:tab/>
        <w:t>Ovplyvnenie schopnosti viesť vozidlá a obsluhovať stroje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Plenvu nemá žiadny vplyv na schopnosť viesť vozidlá a obsluhovať stroje.</w:t>
      </w:r>
    </w:p>
    <w:p w:rsidR="002165F8" w:rsidRPr="00D71AC6" w:rsidRDefault="002165F8" w:rsidP="00337DF5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numPr>
          <w:ilvl w:val="1"/>
          <w:numId w:val="1"/>
        </w:numPr>
        <w:spacing w:line="240" w:lineRule="auto"/>
        <w:ind w:left="0" w:firstLine="0"/>
        <w:rPr>
          <w:b/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Nežiaduce účinky</w:t>
      </w:r>
    </w:p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Očakávaným </w:t>
      </w:r>
      <w:r w:rsidR="006632A5" w:rsidRPr="006037CD">
        <w:rPr>
          <w:color w:val="000000"/>
          <w:szCs w:val="22"/>
          <w:bdr w:val="nil"/>
          <w:lang w:val="sk-SK"/>
        </w:rPr>
        <w:t>dôsledkom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="00DB379D" w:rsidRPr="00372540">
        <w:rPr>
          <w:color w:val="000000"/>
          <w:szCs w:val="22"/>
          <w:bdr w:val="nil"/>
          <w:lang w:val="sk-SK"/>
        </w:rPr>
        <w:t>vyprázdnenia obsahu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Pr="006037CD">
        <w:rPr>
          <w:color w:val="000000"/>
          <w:szCs w:val="22"/>
          <w:bdr w:val="nil"/>
          <w:lang w:val="sk-SK"/>
        </w:rPr>
        <w:t>čriev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="006632A5">
        <w:rPr>
          <w:color w:val="000000"/>
          <w:szCs w:val="22"/>
          <w:bdr w:val="nil"/>
          <w:lang w:val="sk-SK"/>
        </w:rPr>
        <w:t>pred</w:t>
      </w:r>
      <w:r>
        <w:rPr>
          <w:color w:val="000000"/>
          <w:szCs w:val="22"/>
          <w:bdr w:val="nil"/>
          <w:lang w:val="sk-SK"/>
        </w:rPr>
        <w:t xml:space="preserve"> vyšetren</w:t>
      </w:r>
      <w:r w:rsidR="006632A5">
        <w:rPr>
          <w:color w:val="000000"/>
          <w:szCs w:val="22"/>
          <w:bdr w:val="nil"/>
          <w:lang w:val="sk-SK"/>
        </w:rPr>
        <w:t>ím</w:t>
      </w:r>
      <w:r>
        <w:rPr>
          <w:color w:val="000000"/>
          <w:szCs w:val="22"/>
          <w:bdr w:val="nil"/>
          <w:lang w:val="sk-SK"/>
        </w:rPr>
        <w:t xml:space="preserve"> je hnačka. Kvôli povahe vyšetrenia sa u väčšiny pacientov počas </w:t>
      </w:r>
      <w:r w:rsidRPr="006037CD">
        <w:rPr>
          <w:color w:val="000000"/>
          <w:szCs w:val="22"/>
          <w:bdr w:val="nil"/>
          <w:lang w:val="sk-SK"/>
        </w:rPr>
        <w:t xml:space="preserve">procesu </w:t>
      </w:r>
      <w:r w:rsidR="006037CD">
        <w:rPr>
          <w:color w:val="000000"/>
          <w:szCs w:val="22"/>
          <w:bdr w:val="nil"/>
          <w:lang w:val="sk-SK"/>
        </w:rPr>
        <w:t>vyprázdňovania obsahu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Pr="006037CD">
        <w:rPr>
          <w:color w:val="000000"/>
          <w:szCs w:val="22"/>
          <w:bdr w:val="nil"/>
          <w:lang w:val="sk-SK"/>
        </w:rPr>
        <w:t>čriev</w:t>
      </w:r>
      <w:r>
        <w:rPr>
          <w:color w:val="000000"/>
          <w:szCs w:val="22"/>
          <w:bdr w:val="nil"/>
          <w:lang w:val="sk-SK"/>
        </w:rPr>
        <w:t xml:space="preserve"> objavia nežiaduce účinky. Tie sa však v priebehu príprav na vyšetrenie líšia a u pacientov podstupujúcich </w:t>
      </w:r>
      <w:r w:rsidR="00DB379D" w:rsidRPr="00372540">
        <w:rPr>
          <w:color w:val="000000"/>
          <w:szCs w:val="22"/>
          <w:bdr w:val="nil"/>
          <w:lang w:val="sk-SK"/>
        </w:rPr>
        <w:t>vyprázdnenie obsahu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Pr="006037CD">
        <w:rPr>
          <w:color w:val="000000"/>
          <w:szCs w:val="22"/>
          <w:bdr w:val="nil"/>
          <w:lang w:val="sk-SK"/>
        </w:rPr>
        <w:t xml:space="preserve">čriev </w:t>
      </w:r>
      <w:r w:rsidR="006037CD">
        <w:rPr>
          <w:color w:val="000000"/>
          <w:szCs w:val="22"/>
          <w:bdr w:val="nil"/>
          <w:lang w:val="sk-SK"/>
        </w:rPr>
        <w:t>pred</w:t>
      </w:r>
      <w:r>
        <w:rPr>
          <w:color w:val="000000"/>
          <w:szCs w:val="22"/>
          <w:bdr w:val="nil"/>
          <w:lang w:val="sk-SK"/>
        </w:rPr>
        <w:t xml:space="preserve"> vyšetren</w:t>
      </w:r>
      <w:r w:rsidR="006037CD">
        <w:rPr>
          <w:color w:val="000000"/>
          <w:szCs w:val="22"/>
          <w:bdr w:val="nil"/>
          <w:lang w:val="sk-SK"/>
        </w:rPr>
        <w:t>ím</w:t>
      </w:r>
      <w:r>
        <w:rPr>
          <w:color w:val="000000"/>
          <w:szCs w:val="22"/>
          <w:bdr w:val="nil"/>
          <w:lang w:val="sk-SK"/>
        </w:rPr>
        <w:t xml:space="preserve"> sa často vyskytuje nauzea, vracanie, nafukovanie, bolesť brucha, dráždenie v oblasti konečníka a poruchy spánku. Dehydratácia sa môže objaviť ako dôsledok hnačky a/alebo vracania.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C853F2" w:rsidRDefault="008E5511" w:rsidP="00337DF5">
      <w:pPr>
        <w:spacing w:line="240" w:lineRule="auto"/>
        <w:rPr>
          <w:color w:val="000000"/>
          <w:szCs w:val="22"/>
          <w:lang w:val="sk-SK"/>
        </w:rPr>
      </w:pPr>
      <w:r>
        <w:rPr>
          <w:noProof/>
          <w:color w:val="000000"/>
          <w:szCs w:val="22"/>
          <w:lang w:val="sk-SK" w:eastAsia="sk-SK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EB69BF2" wp14:editId="5E895F0A">
                <wp:simplePos x="0" y="0"/>
                <wp:positionH relativeFrom="page">
                  <wp:posOffset>2628265</wp:posOffset>
                </wp:positionH>
                <wp:positionV relativeFrom="paragraph">
                  <wp:posOffset>326390</wp:posOffset>
                </wp:positionV>
                <wp:extent cx="26035" cy="5080"/>
                <wp:effectExtent l="0" t="0" r="12065" b="139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" cy="5080"/>
                          <a:chOff x="4139" y="514"/>
                          <a:chExt cx="55" cy="11"/>
                        </a:xfrm>
                      </wpg:grpSpPr>
                      <wps:wsp>
                        <wps:cNvPr id="2" name="Freeform 39"/>
                        <wps:cNvSpPr>
                          <a:spLocks/>
                        </wps:cNvSpPr>
                        <wps:spPr bwMode="auto">
                          <a:xfrm>
                            <a:off x="4139" y="514"/>
                            <a:ext cx="55" cy="11"/>
                          </a:xfrm>
                          <a:custGeom>
                            <a:avLst/>
                            <a:gdLst>
                              <a:gd name="T0" fmla="*/ 0 w 55"/>
                              <a:gd name="T1" fmla="*/ 519 h 11"/>
                              <a:gd name="T2" fmla="*/ 55 w 55"/>
                              <a:gd name="T3" fmla="*/ 519 h 1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" h="11">
                                <a:moveTo>
                                  <a:pt x="0" y="5"/>
                                </a:moveTo>
                                <a:lnTo>
                                  <a:pt x="55" y="5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B5082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06.95pt;margin-top:25.7pt;width:2.05pt;height:.4pt;z-index:-251658240;mso-position-horizontal-relative:page" coordorigin="4139,514" coordsize="5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">
                <v:shape id="Freeform 39" o:spid="_x0000_s1027" style="position:absolute;left:4139;top:514;width:55;height:11;visibility:visible;mso-wrap-style:square;v-text-anchor:top" coordsize="55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hMt8QA&#10;AADaAAAADwAAAGRycy9kb3ducmV2LnhtbESP3WrCQBSE74W+w3IK3tVNtIiN2UgpaAtF8Kd4fcie&#10;JqHZs2F3NalP7xYKXg4z8w2TrwbTigs531hWkE4SEMSl1Q1XCr6O66cFCB+QNbaWScEveVgVD6Mc&#10;M2173tPlECoRIewzVFCH0GVS+rImg35iO+LofVtnMETpKqkd9hFuWjlNkrk02HBcqLGjt5rKn8PZ&#10;KJi129Kl5/74cjV7i7vPU/r8vlFq/Di8LkEEGsI9/N/+0Aqm8Hcl3gB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4TLfEAAAA2gAAAA8AAAAAAAAAAAAAAAAAmAIAAGRycy9k&#10;b3ducmV2LnhtbFBLBQYAAAAABAAEAPUAAACJAwAAAAA=&#10;" path="m,5r55,e" filled="f" strokecolor="#b5082e" strokeweight=".64pt">
                  <v:path arrowok="t" o:connecttype="custom" o:connectlocs="0,519;55,519" o:connectangles="0,0"/>
                </v:shape>
                <w10:wrap anchorx="page"/>
              </v:group>
            </w:pict>
          </mc:Fallback>
        </mc:AlternateContent>
      </w:r>
      <w:r w:rsidR="002165F8" w:rsidRPr="00C853F2">
        <w:rPr>
          <w:color w:val="000000"/>
          <w:szCs w:val="22"/>
          <w:bdr w:val="nil"/>
          <w:lang w:val="sk-SK"/>
        </w:rPr>
        <w:t xml:space="preserve">Údaje z klinických štúdií sú k dispozícii z populácie viac ako tisíc účastníkov liečených </w:t>
      </w:r>
      <w:r w:rsidR="006632A5" w:rsidRPr="00C853F2">
        <w:rPr>
          <w:color w:val="000000"/>
          <w:szCs w:val="22"/>
          <w:bdr w:val="nil"/>
          <w:lang w:val="sk-SK"/>
        </w:rPr>
        <w:t xml:space="preserve">liekom </w:t>
      </w:r>
      <w:r w:rsidR="002165F8" w:rsidRPr="00C853F2">
        <w:rPr>
          <w:color w:val="000000"/>
          <w:szCs w:val="22"/>
          <w:bdr w:val="nil"/>
          <w:lang w:val="sk-SK"/>
        </w:rPr>
        <w:t xml:space="preserve">Plenvu, u ktorých boli údaje o nežiaducich účinkoch aktívne </w:t>
      </w:r>
      <w:r w:rsidR="00DB379D" w:rsidRPr="00C853F2">
        <w:rPr>
          <w:color w:val="000000"/>
          <w:szCs w:val="22"/>
          <w:bdr w:val="nil"/>
          <w:lang w:val="sk-SK"/>
        </w:rPr>
        <w:t>hlásené</w:t>
      </w:r>
      <w:r w:rsidR="002165F8" w:rsidRPr="00C853F2">
        <w:rPr>
          <w:color w:val="000000"/>
          <w:szCs w:val="22"/>
          <w:bdr w:val="nil"/>
          <w:lang w:val="sk-SK"/>
        </w:rPr>
        <w:t>.</w:t>
      </w:r>
    </w:p>
    <w:p w:rsidR="002165F8" w:rsidRPr="00C853F2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C853F2" w:rsidRDefault="002165F8" w:rsidP="00337DF5">
      <w:pPr>
        <w:spacing w:line="240" w:lineRule="auto"/>
        <w:rPr>
          <w:color w:val="000000"/>
          <w:szCs w:val="22"/>
          <w:lang w:val="sk-SK"/>
        </w:rPr>
      </w:pPr>
      <w:r w:rsidRPr="00C853F2">
        <w:rPr>
          <w:color w:val="000000"/>
          <w:szCs w:val="22"/>
          <w:bdr w:val="nil"/>
          <w:lang w:val="sk-SK"/>
        </w:rPr>
        <w:t>V nižšie uvedenej tabuľke sú uvedené nežiaduce udalosti vyvolané liečbou a hlásené v klinických štúdiách s</w:t>
      </w:r>
      <w:r w:rsidR="00C853F2">
        <w:rPr>
          <w:color w:val="000000"/>
          <w:szCs w:val="22"/>
          <w:bdr w:val="nil"/>
          <w:lang w:val="sk-SK"/>
        </w:rPr>
        <w:t> </w:t>
      </w:r>
      <w:r w:rsidR="006632A5" w:rsidRPr="00C853F2">
        <w:rPr>
          <w:color w:val="000000"/>
          <w:szCs w:val="22"/>
          <w:bdr w:val="nil"/>
          <w:lang w:val="sk-SK"/>
        </w:rPr>
        <w:t>liekom</w:t>
      </w:r>
      <w:r w:rsidR="00C853F2">
        <w:rPr>
          <w:color w:val="000000"/>
          <w:szCs w:val="22"/>
          <w:bdr w:val="nil"/>
          <w:lang w:val="sk-SK"/>
        </w:rPr>
        <w:t xml:space="preserve"> </w:t>
      </w:r>
      <w:r w:rsidRPr="00C853F2">
        <w:rPr>
          <w:color w:val="000000"/>
          <w:szCs w:val="22"/>
          <w:bdr w:val="nil"/>
          <w:lang w:val="sk-SK"/>
        </w:rPr>
        <w:t>Plenvu.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Frekvencia výskytu nežiaducich </w:t>
      </w:r>
      <w:r w:rsidR="00C853F2">
        <w:rPr>
          <w:color w:val="000000"/>
          <w:szCs w:val="22"/>
          <w:bdr w:val="nil"/>
          <w:lang w:val="sk-SK"/>
        </w:rPr>
        <w:t>reakcií na Plenvu je definovaná</w:t>
      </w:r>
      <w:r>
        <w:rPr>
          <w:color w:val="000000"/>
          <w:szCs w:val="22"/>
          <w:bdr w:val="nil"/>
          <w:lang w:val="sk-SK"/>
        </w:rPr>
        <w:t xml:space="preserve"> použitím nasledovnej konvencie: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Veľmi časté (≥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1/10)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Časté (≥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1/100 až &lt;1/10)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Menej časté (≥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1/1 000 až &lt;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1/100)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Zriedkavé (≥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1/10 000 až &lt;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1/1 000)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Veľmi zriedkavé (&lt;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1/10 000)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Neznáme (</w:t>
      </w:r>
      <w:r w:rsidR="006632A5">
        <w:rPr>
          <w:color w:val="000000"/>
          <w:szCs w:val="22"/>
          <w:bdr w:val="nil"/>
          <w:lang w:val="sk-SK"/>
        </w:rPr>
        <w:t>častosť</w:t>
      </w:r>
      <w:r>
        <w:rPr>
          <w:color w:val="000000"/>
          <w:szCs w:val="22"/>
          <w:bdr w:val="nil"/>
          <w:lang w:val="sk-SK"/>
        </w:rPr>
        <w:t>výskytu nie je možné určiť z dostupných údajov)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430819" w:rsidRDefault="00430819" w:rsidP="00337DF5">
      <w:pPr>
        <w:spacing w:line="240" w:lineRule="auto"/>
        <w:rPr>
          <w:color w:val="000000"/>
          <w:szCs w:val="22"/>
          <w:lang w:val="sk-SK"/>
        </w:rPr>
      </w:pPr>
    </w:p>
    <w:tbl>
      <w:tblPr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1609"/>
        <w:gridCol w:w="1985"/>
        <w:gridCol w:w="2618"/>
      </w:tblGrid>
      <w:tr w:rsidR="002165F8" w:rsidTr="00D71AC6">
        <w:trPr>
          <w:trHeight w:val="418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sk-SK" w:eastAsia="en-GB"/>
              </w:rPr>
            </w:pPr>
          </w:p>
        </w:tc>
        <w:tc>
          <w:tcPr>
            <w:tcW w:w="1609" w:type="dxa"/>
            <w:shd w:val="clear" w:color="auto" w:fill="auto"/>
          </w:tcPr>
          <w:p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 xml:space="preserve">Veľmi časté (≥1/10) </w:t>
            </w:r>
            <w:r>
              <w:rPr>
                <w:b/>
                <w:bCs/>
                <w:color w:val="000000"/>
                <w:sz w:val="20"/>
                <w:bdr w:val="nil"/>
                <w:vertAlign w:val="superscript"/>
                <w:lang w:val="sk-SK" w:eastAsia="en-GB"/>
              </w:rPr>
              <w:t>#</w:t>
            </w:r>
          </w:p>
        </w:tc>
        <w:tc>
          <w:tcPr>
            <w:tcW w:w="1985" w:type="dxa"/>
            <w:shd w:val="clear" w:color="auto" w:fill="auto"/>
          </w:tcPr>
          <w:p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Časté</w:t>
            </w:r>
          </w:p>
          <w:p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(≥1/100 až &lt;1/10)</w:t>
            </w:r>
          </w:p>
        </w:tc>
        <w:tc>
          <w:tcPr>
            <w:tcW w:w="2618" w:type="dxa"/>
            <w:shd w:val="clear" w:color="auto" w:fill="auto"/>
          </w:tcPr>
          <w:p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Menej časté</w:t>
            </w:r>
          </w:p>
          <w:p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(≥1/1 000 až &lt;1/100)</w:t>
            </w:r>
          </w:p>
        </w:tc>
      </w:tr>
      <w:tr w:rsidR="002165F8" w:rsidTr="00C942D4">
        <w:trPr>
          <w:trHeight w:val="526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Poruchy gastrointestinálneho traktu</w:t>
            </w:r>
          </w:p>
        </w:tc>
        <w:tc>
          <w:tcPr>
            <w:tcW w:w="1609" w:type="dxa"/>
            <w:shd w:val="clear" w:color="auto" w:fill="auto"/>
          </w:tcPr>
          <w:p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Vracanie, nevoľnosť</w:t>
            </w:r>
          </w:p>
        </w:tc>
        <w:tc>
          <w:tcPr>
            <w:tcW w:w="2618" w:type="dxa"/>
            <w:shd w:val="clear" w:color="auto" w:fill="auto"/>
          </w:tcPr>
          <w:p w:rsidR="002165F8" w:rsidRDefault="002165F8" w:rsidP="00D71AC6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Nafúknuté brucho, nepríjemný pocit v oblasti konečníka, bolesť brucha, bolesť v hornej a dolnej časti brucha</w:t>
            </w:r>
          </w:p>
        </w:tc>
      </w:tr>
      <w:tr w:rsidR="002165F8" w:rsidTr="00C942D4">
        <w:trPr>
          <w:trHeight w:val="526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Poruchy imunitného systému</w:t>
            </w:r>
          </w:p>
        </w:tc>
        <w:tc>
          <w:tcPr>
            <w:tcW w:w="1609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Precitlivenosť na liek</w:t>
            </w:r>
          </w:p>
        </w:tc>
      </w:tr>
      <w:tr w:rsidR="002165F8" w:rsidTr="00C942D4">
        <w:trPr>
          <w:trHeight w:val="251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Poruchy metabolizmu a výživy</w:t>
            </w:r>
          </w:p>
        </w:tc>
        <w:tc>
          <w:tcPr>
            <w:tcW w:w="1609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Dehydratácia</w:t>
            </w:r>
          </w:p>
        </w:tc>
        <w:tc>
          <w:tcPr>
            <w:tcW w:w="261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</w:tr>
      <w:tr w:rsidR="002165F8" w:rsidTr="00C942D4">
        <w:trPr>
          <w:trHeight w:val="263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Poruchy nervového systému</w:t>
            </w:r>
          </w:p>
        </w:tc>
        <w:tc>
          <w:tcPr>
            <w:tcW w:w="1609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 xml:space="preserve">Bolesť hlavy, migréna, </w:t>
            </w:r>
            <w:r w:rsidR="006632A5">
              <w:rPr>
                <w:color w:val="000000"/>
                <w:sz w:val="20"/>
                <w:bdr w:val="nil"/>
                <w:lang w:val="sk-SK" w:eastAsia="en-GB"/>
              </w:rPr>
              <w:t>somnolencia</w:t>
            </w:r>
          </w:p>
        </w:tc>
      </w:tr>
      <w:tr w:rsidR="002165F8" w:rsidRPr="003001C8" w:rsidTr="00C942D4">
        <w:trPr>
          <w:trHeight w:val="263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Celkové poruchy a reakcie v mieste podania</w:t>
            </w:r>
          </w:p>
        </w:tc>
        <w:tc>
          <w:tcPr>
            <w:tcW w:w="1609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val="pt-PT"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Smäd*, únava, asténia, zimnica**, bolesti</w:t>
            </w:r>
          </w:p>
        </w:tc>
      </w:tr>
      <w:tr w:rsidR="002165F8" w:rsidTr="00C942D4">
        <w:trPr>
          <w:trHeight w:val="263"/>
        </w:trPr>
        <w:tc>
          <w:tcPr>
            <w:tcW w:w="2468" w:type="dxa"/>
            <w:shd w:val="clear" w:color="auto" w:fill="auto"/>
          </w:tcPr>
          <w:p w:rsidR="002165F8" w:rsidRPr="00372540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Poruchy srdca a srdcovej činnosti</w:t>
            </w:r>
          </w:p>
        </w:tc>
        <w:tc>
          <w:tcPr>
            <w:tcW w:w="1609" w:type="dxa"/>
            <w:shd w:val="clear" w:color="auto" w:fill="auto"/>
          </w:tcPr>
          <w:p w:rsidR="002165F8" w:rsidRPr="00372540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Pr="00372540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Palpitácia, sínusová tachykardia</w:t>
            </w:r>
          </w:p>
        </w:tc>
      </w:tr>
      <w:tr w:rsidR="002165F8" w:rsidTr="00C942D4">
        <w:trPr>
          <w:trHeight w:val="263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Poruchy ciev</w:t>
            </w:r>
          </w:p>
        </w:tc>
        <w:tc>
          <w:tcPr>
            <w:tcW w:w="1609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Prechodné zvýšenie tlaku krvi, návaly tepla</w:t>
            </w:r>
          </w:p>
        </w:tc>
      </w:tr>
      <w:tr w:rsidR="002165F8" w:rsidTr="00C942D4">
        <w:trPr>
          <w:trHeight w:val="263"/>
        </w:trPr>
        <w:tc>
          <w:tcPr>
            <w:tcW w:w="2468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>Laboratórne a funkčné vyšetrenia</w:t>
            </w:r>
          </w:p>
        </w:tc>
        <w:tc>
          <w:tcPr>
            <w:tcW w:w="1609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</w:tcPr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</w:p>
        </w:tc>
        <w:tc>
          <w:tcPr>
            <w:tcW w:w="2618" w:type="dxa"/>
            <w:shd w:val="clear" w:color="auto" w:fill="auto"/>
          </w:tcPr>
          <w:p w:rsidR="002165F8" w:rsidRDefault="002165F8" w:rsidP="00337DF5">
            <w:pPr>
              <w:keepNext/>
              <w:keepLines/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 xml:space="preserve">Prechodné zvýšenie hladín pečeňových enzýmov*** </w:t>
            </w:r>
          </w:p>
          <w:p w:rsidR="002165F8" w:rsidRDefault="002165F8" w:rsidP="00337DF5">
            <w:pPr>
              <w:tabs>
                <w:tab w:val="clear" w:pos="567"/>
              </w:tabs>
              <w:spacing w:line="240" w:lineRule="auto"/>
              <w:rPr>
                <w:color w:val="000000"/>
                <w:sz w:val="20"/>
                <w:lang w:eastAsia="en-GB"/>
              </w:rPr>
            </w:pPr>
            <w:r>
              <w:rPr>
                <w:color w:val="000000"/>
                <w:sz w:val="20"/>
                <w:bdr w:val="nil"/>
                <w:lang w:val="sk-SK" w:eastAsia="en-GB"/>
              </w:rPr>
              <w:t xml:space="preserve">Hypernatriémia, hyperkalciémia, hypofosfatémia, hypokaliémia, znížená hladina hydrogénuhličitanu, </w:t>
            </w:r>
            <w:r w:rsidRPr="007D3E2B">
              <w:rPr>
                <w:color w:val="000000"/>
                <w:sz w:val="20"/>
                <w:bdr w:val="nil"/>
                <w:lang w:val="sk-SK" w:eastAsia="en-GB"/>
              </w:rPr>
              <w:t>aniónová medzera zväčšená/zmenšená, hyperosmolárny stav</w:t>
            </w:r>
          </w:p>
        </w:tc>
      </w:tr>
    </w:tbl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 w:val="18"/>
          <w:szCs w:val="18"/>
          <w:lang w:eastAsia="en-GB"/>
        </w:rPr>
      </w:pPr>
      <w:r>
        <w:rPr>
          <w:color w:val="000000"/>
          <w:sz w:val="18"/>
          <w:szCs w:val="18"/>
          <w:bdr w:val="nil"/>
          <w:lang w:val="sk-SK" w:eastAsia="en-GB"/>
        </w:rPr>
        <w:t>*Pojmom smäd sa označujú uprednostňované výrazy smäd, sucho v ústach a sucho v hrdle.</w:t>
      </w:r>
    </w:p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 w:val="18"/>
          <w:szCs w:val="18"/>
          <w:lang w:eastAsia="en-GB"/>
        </w:rPr>
      </w:pPr>
      <w:r>
        <w:rPr>
          <w:color w:val="000000"/>
          <w:sz w:val="18"/>
          <w:szCs w:val="18"/>
          <w:bdr w:val="nil"/>
          <w:lang w:val="sk-SK" w:eastAsia="en-GB"/>
        </w:rPr>
        <w:t xml:space="preserve">**Pojmom zimnica sa označujú uprednostňované výrazy zimnica, pocit tepla a zimy. </w:t>
      </w:r>
    </w:p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 w:val="18"/>
          <w:szCs w:val="18"/>
          <w:lang w:eastAsia="en-GB"/>
        </w:rPr>
      </w:pPr>
      <w:r>
        <w:rPr>
          <w:color w:val="000000"/>
          <w:sz w:val="18"/>
          <w:szCs w:val="18"/>
          <w:bdr w:val="nil"/>
          <w:lang w:val="sk-SK" w:eastAsia="en-GB"/>
        </w:rPr>
        <w:t>***Pojmom prechodné zvýšenie hladiny pečeňových enzýmov sa označujú uprednostňované výrazy zvýšená hladina ALT</w:t>
      </w:r>
      <w:r w:rsidR="007D3E2B">
        <w:rPr>
          <w:color w:val="000000"/>
          <w:sz w:val="18"/>
          <w:szCs w:val="18"/>
          <w:bdr w:val="nil"/>
          <w:lang w:val="sk-SK" w:eastAsia="en-GB"/>
        </w:rPr>
        <w:t xml:space="preserve"> (alanínaminotransferáza)</w:t>
      </w:r>
      <w:r>
        <w:rPr>
          <w:color w:val="000000"/>
          <w:sz w:val="18"/>
          <w:szCs w:val="18"/>
          <w:bdr w:val="nil"/>
          <w:lang w:val="sk-SK" w:eastAsia="en-GB"/>
        </w:rPr>
        <w:t>, zvýšená hladina AST</w:t>
      </w:r>
      <w:r w:rsidR="007D3E2B">
        <w:rPr>
          <w:color w:val="000000"/>
          <w:sz w:val="18"/>
          <w:szCs w:val="18"/>
          <w:bdr w:val="nil"/>
          <w:lang w:val="sk-SK" w:eastAsia="en-GB"/>
        </w:rPr>
        <w:t xml:space="preserve"> (aspartátaminotransferáza)</w:t>
      </w:r>
      <w:r>
        <w:rPr>
          <w:color w:val="000000"/>
          <w:sz w:val="18"/>
          <w:szCs w:val="18"/>
          <w:bdr w:val="nil"/>
          <w:lang w:val="sk-SK" w:eastAsia="en-GB"/>
        </w:rPr>
        <w:t>, zvýšená hladina GGT</w:t>
      </w:r>
      <w:r w:rsidR="007D3E2B">
        <w:rPr>
          <w:color w:val="000000"/>
          <w:sz w:val="18"/>
          <w:szCs w:val="18"/>
          <w:bdr w:val="nil"/>
          <w:lang w:val="sk-SK" w:eastAsia="en-GB"/>
        </w:rPr>
        <w:t xml:space="preserve"> (gamaglutamyltransferáza)</w:t>
      </w:r>
      <w:r>
        <w:rPr>
          <w:color w:val="000000"/>
          <w:sz w:val="18"/>
          <w:szCs w:val="18"/>
          <w:bdr w:val="nil"/>
          <w:lang w:val="sk-SK" w:eastAsia="en-GB"/>
        </w:rPr>
        <w:t xml:space="preserve">, zvýšené </w:t>
      </w:r>
      <w:r w:rsidR="007D3E2B">
        <w:rPr>
          <w:color w:val="000000"/>
          <w:sz w:val="18"/>
          <w:szCs w:val="18"/>
          <w:bdr w:val="nil"/>
          <w:lang w:val="sk-SK" w:eastAsia="en-GB"/>
        </w:rPr>
        <w:t>pečeňové</w:t>
      </w:r>
      <w:r>
        <w:rPr>
          <w:color w:val="000000"/>
          <w:sz w:val="18"/>
          <w:szCs w:val="18"/>
          <w:bdr w:val="nil"/>
          <w:lang w:val="sk-SK" w:eastAsia="en-GB"/>
        </w:rPr>
        <w:t xml:space="preserve"> enzýmy, zvýšen</w:t>
      </w:r>
      <w:r w:rsidR="007D3E2B">
        <w:rPr>
          <w:color w:val="000000"/>
          <w:sz w:val="18"/>
          <w:szCs w:val="18"/>
          <w:bdr w:val="nil"/>
          <w:lang w:val="sk-SK" w:eastAsia="en-GB"/>
        </w:rPr>
        <w:t>ie</w:t>
      </w:r>
      <w:r>
        <w:rPr>
          <w:color w:val="000000"/>
          <w:sz w:val="18"/>
          <w:szCs w:val="18"/>
          <w:bdr w:val="nil"/>
          <w:lang w:val="sk-SK" w:eastAsia="en-GB"/>
        </w:rPr>
        <w:t>transamináz.</w:t>
      </w:r>
    </w:p>
    <w:p w:rsidR="002165F8" w:rsidRDefault="002165F8" w:rsidP="00337DF5">
      <w:pPr>
        <w:tabs>
          <w:tab w:val="clear" w:pos="567"/>
        </w:tabs>
        <w:spacing w:line="240" w:lineRule="auto"/>
        <w:rPr>
          <w:color w:val="000000"/>
          <w:sz w:val="18"/>
          <w:szCs w:val="18"/>
          <w:lang w:eastAsia="en-GB"/>
        </w:rPr>
      </w:pPr>
      <w:r>
        <w:rPr>
          <w:color w:val="000000"/>
          <w:sz w:val="18"/>
          <w:szCs w:val="18"/>
          <w:bdr w:val="nil"/>
          <w:vertAlign w:val="superscript"/>
          <w:lang w:val="sk-SK" w:eastAsia="en-GB"/>
        </w:rPr>
        <w:t xml:space="preserve"># </w:t>
      </w:r>
      <w:r>
        <w:rPr>
          <w:color w:val="000000"/>
          <w:sz w:val="18"/>
          <w:szCs w:val="18"/>
          <w:bdr w:val="nil"/>
          <w:lang w:val="sk-SK" w:eastAsia="en-GB"/>
        </w:rPr>
        <w:t>Počas klinických skúšaní neboli hlásené žiadne nežiaduce udalosti s frekvenciou výskytu „veľmi časté”.</w:t>
      </w:r>
    </w:p>
    <w:p w:rsidR="002165F8" w:rsidRDefault="002165F8" w:rsidP="00337D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</w:rPr>
      </w:pPr>
    </w:p>
    <w:p w:rsidR="002165F8" w:rsidRDefault="002165F8" w:rsidP="00337D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  <w:bdr w:val="nil"/>
          <w:lang w:val="sk-SK"/>
        </w:rPr>
        <w:t>Hlásenie podozrení na nežiaduce reakcie</w:t>
      </w:r>
    </w:p>
    <w:p w:rsidR="00982B92" w:rsidRDefault="002165F8" w:rsidP="00337D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Hlásenie podozrení na nežiaduce reakcie po registrácii lieku je dôležité. Umožňuje priebežné monitorovanie pomeru prínosu a rizika lieku. Od zdravotníckych pracovníkov sa vyžaduje, aby hlásili akékoľvek podozrenia na nežiaduce reakcie na</w:t>
      </w:r>
      <w:r w:rsidR="005022C8">
        <w:rPr>
          <w:color w:val="000000"/>
          <w:szCs w:val="22"/>
          <w:bdr w:val="nil"/>
          <w:lang w:val="sk-SK"/>
        </w:rPr>
        <w:t xml:space="preserve"> </w:t>
      </w:r>
      <w:r w:rsidR="007D3E2B" w:rsidRPr="00A235EF">
        <w:rPr>
          <w:szCs w:val="22"/>
          <w:highlight w:val="lightGray"/>
          <w:bdr w:val="nil"/>
          <w:shd w:val="pct15" w:color="auto" w:fill="FFFFFF"/>
          <w:lang w:val="sk-SK"/>
        </w:rPr>
        <w:t>národné centrum hlásenia uvedené v </w:t>
      </w:r>
      <w:hyperlink r:id="rId8" w:history="1">
        <w:r w:rsidR="000152C1" w:rsidRPr="00A235EF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="007D3E2B" w:rsidRPr="00C853F2">
        <w:rPr>
          <w:szCs w:val="22"/>
          <w:highlight w:val="lightGray"/>
          <w:bdr w:val="nil"/>
          <w:shd w:val="pct15" w:color="auto" w:fill="FFFFFF"/>
          <w:lang w:val="sk-SK"/>
        </w:rPr>
        <w:t>.</w:t>
      </w:r>
    </w:p>
    <w:p w:rsidR="002165F8" w:rsidRDefault="002165F8" w:rsidP="00337D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4.9</w:t>
      </w:r>
      <w:r>
        <w:rPr>
          <w:b/>
          <w:bCs/>
          <w:color w:val="000000"/>
          <w:szCs w:val="22"/>
          <w:bdr w:val="nil"/>
          <w:lang w:val="sk-SK"/>
        </w:rPr>
        <w:tab/>
        <w:t>Predávkovanie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 prípade náhodného rozsiahleho predávkovania, pri ktorom sa vyskytuje závažná hnačka, môže byť potrebná náhrada tekutín a úprava elektrolytov.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5.</w:t>
      </w:r>
      <w:r>
        <w:rPr>
          <w:b/>
          <w:bCs/>
          <w:color w:val="000000"/>
          <w:szCs w:val="22"/>
          <w:bdr w:val="nil"/>
          <w:lang w:val="sk-SK"/>
        </w:rPr>
        <w:tab/>
        <w:t>FARMAKOLOGICKÉ VLASTNOSTI</w:t>
      </w:r>
    </w:p>
    <w:p w:rsidR="002165F8" w:rsidRPr="00D71AC6" w:rsidRDefault="002165F8" w:rsidP="00337DF5">
      <w:pPr>
        <w:spacing w:line="240" w:lineRule="auto"/>
        <w:rPr>
          <w:color w:val="000000"/>
          <w:szCs w:val="22"/>
          <w:highlight w:val="yellow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5.1</w:t>
      </w:r>
      <w:r>
        <w:rPr>
          <w:b/>
          <w:bCs/>
          <w:color w:val="000000"/>
          <w:szCs w:val="22"/>
          <w:bdr w:val="nil"/>
          <w:lang w:val="sk-SK"/>
        </w:rPr>
        <w:tab/>
      </w:r>
      <w:proofErr w:type="spellStart"/>
      <w:r>
        <w:rPr>
          <w:b/>
          <w:bCs/>
          <w:color w:val="000000"/>
          <w:szCs w:val="22"/>
          <w:bdr w:val="nil"/>
          <w:lang w:val="sk-SK"/>
        </w:rPr>
        <w:t>Farmakodynamické</w:t>
      </w:r>
      <w:proofErr w:type="spellEnd"/>
      <w:r>
        <w:rPr>
          <w:b/>
          <w:bCs/>
          <w:color w:val="000000"/>
          <w:szCs w:val="22"/>
          <w:bdr w:val="nil"/>
          <w:lang w:val="sk-SK"/>
        </w:rPr>
        <w:t xml:space="preserve"> vlastnosti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bdr w:val="nil"/>
          <w:lang w:val="sk-SK"/>
        </w:rPr>
      </w:pPr>
      <w:r>
        <w:rPr>
          <w:color w:val="000000"/>
          <w:szCs w:val="22"/>
          <w:bdr w:val="nil"/>
          <w:lang w:val="sk-SK"/>
        </w:rPr>
        <w:t>Farmakoterapeutická skupina: Osmoticky pôsobiace laxanciá. ATC kód: A06AD65</w:t>
      </w:r>
    </w:p>
    <w:p w:rsidR="002165F8" w:rsidRDefault="002165F8" w:rsidP="00337DF5">
      <w:pPr>
        <w:spacing w:line="240" w:lineRule="auto"/>
        <w:rPr>
          <w:color w:val="000000"/>
          <w:szCs w:val="22"/>
          <w:bdr w:val="nil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 xml:space="preserve">Perorálne podanie roztokov </w:t>
      </w:r>
      <w:r w:rsidR="007D3E2B">
        <w:rPr>
          <w:color w:val="000000"/>
          <w:szCs w:val="22"/>
          <w:lang w:val="sk-SK"/>
        </w:rPr>
        <w:t xml:space="preserve">elektrolytov </w:t>
      </w:r>
      <w:r>
        <w:rPr>
          <w:color w:val="000000"/>
          <w:szCs w:val="22"/>
          <w:lang w:val="sk-SK"/>
        </w:rPr>
        <w:t>na báze makrogolu vyvoláva stredne</w:t>
      </w:r>
      <w:r w:rsidR="00201B54">
        <w:rPr>
          <w:color w:val="000000"/>
          <w:szCs w:val="22"/>
          <w:lang w:val="sk-SK"/>
        </w:rPr>
        <w:t xml:space="preserve"> </w:t>
      </w:r>
      <w:r>
        <w:rPr>
          <w:color w:val="000000"/>
          <w:szCs w:val="22"/>
          <w:lang w:val="sk-SK"/>
        </w:rPr>
        <w:t>silnú hnačku a vedie k rýchlemu vyprázdneniu čriev.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>Makrogol 3350, síran sodný a vysoké dávky kyseliny askorbovej pôsobia na črevo osmotickým účinkom, čo má laxatívne</w:t>
      </w:r>
      <w:r w:rsidR="00201B54">
        <w:rPr>
          <w:color w:val="000000"/>
          <w:szCs w:val="22"/>
          <w:lang w:val="sk-SK"/>
        </w:rPr>
        <w:t xml:space="preserve"> </w:t>
      </w:r>
      <w:r w:rsidR="007D3E2B">
        <w:rPr>
          <w:color w:val="000000"/>
          <w:szCs w:val="22"/>
          <w:lang w:val="sk-SK"/>
        </w:rPr>
        <w:t>účinky</w:t>
      </w:r>
      <w:r>
        <w:rPr>
          <w:color w:val="000000"/>
          <w:szCs w:val="22"/>
          <w:lang w:val="sk-SK"/>
        </w:rPr>
        <w:t>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>Makrogol 3350 zvyšuje objem stolice</w:t>
      </w:r>
      <w:r w:rsidR="007D3E2B">
        <w:rPr>
          <w:color w:val="000000"/>
          <w:szCs w:val="22"/>
          <w:lang w:val="sk-SK"/>
        </w:rPr>
        <w:t>,</w:t>
      </w:r>
      <w:r>
        <w:rPr>
          <w:color w:val="000000"/>
          <w:szCs w:val="22"/>
          <w:lang w:val="sk-SK"/>
        </w:rPr>
        <w:t xml:space="preserve"> a tak neuromuskulárnou</w:t>
      </w:r>
      <w:r w:rsidR="00201B54">
        <w:rPr>
          <w:color w:val="000000"/>
          <w:szCs w:val="22"/>
          <w:lang w:val="sk-SK"/>
        </w:rPr>
        <w:t xml:space="preserve"> </w:t>
      </w:r>
      <w:r w:rsidR="007D3E2B">
        <w:rPr>
          <w:color w:val="000000"/>
          <w:szCs w:val="22"/>
          <w:lang w:val="sk-SK"/>
        </w:rPr>
        <w:t>c</w:t>
      </w:r>
      <w:r>
        <w:rPr>
          <w:color w:val="000000"/>
          <w:szCs w:val="22"/>
          <w:lang w:val="sk-SK"/>
        </w:rPr>
        <w:t xml:space="preserve">estou spúšťa črevnú motilitu.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 xml:space="preserve">Fyziologickým následkom </w:t>
      </w:r>
      <w:r w:rsidRPr="007C456F">
        <w:rPr>
          <w:color w:val="000000"/>
          <w:szCs w:val="22"/>
          <w:lang w:val="sk-SK"/>
        </w:rPr>
        <w:t>je zvýšen</w:t>
      </w:r>
      <w:r w:rsidR="00DB379D" w:rsidRPr="00372540">
        <w:rPr>
          <w:color w:val="000000"/>
          <w:szCs w:val="22"/>
          <w:lang w:val="sk-SK"/>
        </w:rPr>
        <w:t>ý</w:t>
      </w:r>
      <w:r w:rsidR="00201B54">
        <w:rPr>
          <w:color w:val="000000"/>
          <w:szCs w:val="22"/>
          <w:lang w:val="sk-SK"/>
        </w:rPr>
        <w:t xml:space="preserve"> </w:t>
      </w:r>
      <w:r w:rsidR="007C456F" w:rsidRPr="007C456F">
        <w:rPr>
          <w:color w:val="000000"/>
          <w:szCs w:val="22"/>
          <w:lang w:val="sk-SK"/>
        </w:rPr>
        <w:t>prechod</w:t>
      </w:r>
      <w:r w:rsidRPr="007C456F">
        <w:rPr>
          <w:color w:val="000000"/>
          <w:szCs w:val="22"/>
          <w:lang w:val="sk-SK"/>
        </w:rPr>
        <w:t xml:space="preserve"> zmäk</w:t>
      </w:r>
      <w:r w:rsidR="007D3E2B" w:rsidRPr="007C456F">
        <w:rPr>
          <w:color w:val="000000"/>
          <w:szCs w:val="22"/>
          <w:lang w:val="sk-SK"/>
        </w:rPr>
        <w:t>čenej</w:t>
      </w:r>
      <w:r w:rsidRPr="002D0D25">
        <w:rPr>
          <w:color w:val="000000"/>
          <w:szCs w:val="22"/>
          <w:lang w:val="sk-SK"/>
        </w:rPr>
        <w:t xml:space="preserve"> stolice</w:t>
      </w:r>
      <w:r w:rsidR="007C456F" w:rsidRPr="002D0D25">
        <w:rPr>
          <w:color w:val="000000"/>
          <w:szCs w:val="22"/>
          <w:lang w:val="sk-SK"/>
        </w:rPr>
        <w:t xml:space="preserve"> črevom</w:t>
      </w:r>
      <w:r>
        <w:rPr>
          <w:color w:val="000000"/>
          <w:szCs w:val="22"/>
          <w:lang w:val="sk-SK"/>
        </w:rPr>
        <w:t>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bdr w:val="nil"/>
          <w:lang w:val="sk-SK"/>
        </w:rPr>
      </w:pPr>
      <w:r>
        <w:rPr>
          <w:color w:val="000000"/>
          <w:szCs w:val="22"/>
          <w:bdr w:val="nil"/>
          <w:lang w:val="sk-SK"/>
        </w:rPr>
        <w:t>Elektrolyty prítomné v lieku a doplnkové pitie čír</w:t>
      </w:r>
      <w:r w:rsidR="007D3E2B">
        <w:rPr>
          <w:color w:val="000000"/>
          <w:szCs w:val="22"/>
          <w:bdr w:val="nil"/>
          <w:lang w:val="sk-SK"/>
        </w:rPr>
        <w:t>ych</w:t>
      </w:r>
      <w:r>
        <w:rPr>
          <w:color w:val="000000"/>
          <w:szCs w:val="22"/>
          <w:bdr w:val="nil"/>
          <w:lang w:val="sk-SK"/>
        </w:rPr>
        <w:t xml:space="preserve"> tekut</w:t>
      </w:r>
      <w:r w:rsidR="007D3E2B">
        <w:rPr>
          <w:color w:val="000000"/>
          <w:szCs w:val="22"/>
          <w:bdr w:val="nil"/>
          <w:lang w:val="sk-SK"/>
        </w:rPr>
        <w:t>ín</w:t>
      </w:r>
      <w:r>
        <w:rPr>
          <w:color w:val="000000"/>
          <w:szCs w:val="22"/>
          <w:bdr w:val="nil"/>
          <w:lang w:val="sk-SK"/>
        </w:rPr>
        <w:t xml:space="preserve"> sa podieľajú na prevencii klinicky významných zmien hladín sodíka, draslíka alebo vody, a tým znižujú riziko vzniku dehydratácie.</w:t>
      </w:r>
    </w:p>
    <w:p w:rsidR="007D3E2B" w:rsidRDefault="007D3E2B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b/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5.2</w:t>
      </w:r>
      <w:r>
        <w:rPr>
          <w:b/>
          <w:bCs/>
          <w:color w:val="000000"/>
          <w:szCs w:val="22"/>
          <w:bdr w:val="nil"/>
          <w:lang w:val="sk-SK"/>
        </w:rPr>
        <w:tab/>
        <w:t>Farmakokinetické vlastnosti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Väčšina (&gt;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99,7 %) makrogolu 3350 sa neabsorbuje v gastrointestinálnom trakte a vylučuje sa v stolici. Podľa zdrojov v literatúre sa všetok absorbovaný makrogol 3350 vylúči prostredníctvom moču.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K absorpcii askorb</w:t>
      </w:r>
      <w:r w:rsidR="007D3E2B">
        <w:rPr>
          <w:color w:val="000000"/>
          <w:szCs w:val="22"/>
          <w:bdr w:val="nil"/>
          <w:lang w:val="sk-SK"/>
        </w:rPr>
        <w:t>anu</w:t>
      </w:r>
      <w:r>
        <w:rPr>
          <w:color w:val="000000"/>
          <w:szCs w:val="22"/>
          <w:bdr w:val="nil"/>
          <w:lang w:val="sk-SK"/>
        </w:rPr>
        <w:t xml:space="preserve"> dochádza procesom aktívneho </w:t>
      </w:r>
      <w:r w:rsidR="007D3E2B">
        <w:rPr>
          <w:color w:val="000000"/>
          <w:szCs w:val="22"/>
          <w:bdr w:val="nil"/>
          <w:lang w:val="sk-SK"/>
        </w:rPr>
        <w:t>transportu</w:t>
      </w:r>
      <w:r w:rsidR="00215CFE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závislého na sodíku</w:t>
      </w:r>
      <w:r w:rsidR="00215CFE">
        <w:rPr>
          <w:color w:val="000000"/>
          <w:szCs w:val="22"/>
          <w:bdr w:val="nil"/>
          <w:lang w:val="sk-SK"/>
        </w:rPr>
        <w:t xml:space="preserve"> </w:t>
      </w:r>
      <w:r w:rsidR="004C42F1">
        <w:rPr>
          <w:color w:val="000000"/>
          <w:szCs w:val="22"/>
          <w:bdr w:val="nil"/>
          <w:lang w:val="sk-SK"/>
        </w:rPr>
        <w:t>s obmedzenou kapacitou</w:t>
      </w:r>
      <w:r>
        <w:rPr>
          <w:color w:val="000000"/>
          <w:szCs w:val="22"/>
          <w:bdr w:val="nil"/>
          <w:lang w:val="sk-SK"/>
        </w:rPr>
        <w:t>. Jedna perorálna dávka v</w:t>
      </w:r>
      <w:r w:rsidR="007D3E2B">
        <w:rPr>
          <w:color w:val="000000"/>
          <w:szCs w:val="22"/>
          <w:bdr w:val="nil"/>
          <w:lang w:val="sk-SK"/>
        </w:rPr>
        <w:t>yššia</w:t>
      </w:r>
      <w:r>
        <w:rPr>
          <w:color w:val="000000"/>
          <w:szCs w:val="22"/>
          <w:bdr w:val="nil"/>
          <w:lang w:val="sk-SK"/>
        </w:rPr>
        <w:t xml:space="preserve"> ako 2 g nasycuje jejunálnu absorpciu. Neabsorbovaný </w:t>
      </w:r>
      <w:r w:rsidRPr="007C456F">
        <w:rPr>
          <w:color w:val="000000"/>
          <w:szCs w:val="22"/>
          <w:bdr w:val="nil"/>
          <w:lang w:val="sk-SK"/>
        </w:rPr>
        <w:t>askorb</w:t>
      </w:r>
      <w:r w:rsidR="00DB379D" w:rsidRPr="00372540">
        <w:rPr>
          <w:color w:val="000000"/>
          <w:szCs w:val="22"/>
          <w:bdr w:val="nil"/>
          <w:lang w:val="sk-SK"/>
        </w:rPr>
        <w:t>an</w:t>
      </w:r>
      <w:r>
        <w:rPr>
          <w:color w:val="000000"/>
          <w:szCs w:val="22"/>
          <w:bdr w:val="nil"/>
          <w:lang w:val="sk-SK"/>
        </w:rPr>
        <w:t xml:space="preserve"> zostáva v črevnom lúmene a odhaduje sa, že približne 96 % (48 g) askorb</w:t>
      </w:r>
      <w:r w:rsidR="007045AF">
        <w:rPr>
          <w:color w:val="000000"/>
          <w:szCs w:val="22"/>
          <w:bdr w:val="nil"/>
          <w:lang w:val="sk-SK"/>
        </w:rPr>
        <w:t>anu</w:t>
      </w:r>
      <w:r>
        <w:rPr>
          <w:color w:val="000000"/>
          <w:szCs w:val="22"/>
          <w:bdr w:val="nil"/>
          <w:lang w:val="sk-SK"/>
        </w:rPr>
        <w:t xml:space="preserve"> sa vylučuje v stolici. Askorb</w:t>
      </w:r>
      <w:r w:rsidR="002D0D25">
        <w:rPr>
          <w:color w:val="000000"/>
          <w:szCs w:val="22"/>
          <w:bdr w:val="nil"/>
          <w:lang w:val="sk-SK"/>
        </w:rPr>
        <w:t>an</w:t>
      </w:r>
      <w:r>
        <w:rPr>
          <w:color w:val="000000"/>
          <w:szCs w:val="22"/>
          <w:bdr w:val="nil"/>
          <w:lang w:val="sk-SK"/>
        </w:rPr>
        <w:t xml:space="preserve"> je prirodzenou súčasťou krvi, </w:t>
      </w:r>
      <w:r w:rsidR="004C42F1">
        <w:rPr>
          <w:color w:val="000000"/>
          <w:szCs w:val="22"/>
          <w:bdr w:val="nil"/>
          <w:lang w:val="sk-SK"/>
        </w:rPr>
        <w:t>ak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 w:rsidR="006D7E53">
        <w:rPr>
          <w:color w:val="000000"/>
          <w:szCs w:val="22"/>
          <w:bdr w:val="nil"/>
          <w:lang w:val="sk-SK"/>
        </w:rPr>
        <w:t xml:space="preserve">však plazmatické </w:t>
      </w:r>
      <w:r w:rsidR="00201B54">
        <w:rPr>
          <w:color w:val="000000"/>
          <w:szCs w:val="22"/>
          <w:bdr w:val="nil"/>
          <w:lang w:val="sk-SK"/>
        </w:rPr>
        <w:t>koncentrácie</w:t>
      </w:r>
      <w:r>
        <w:rPr>
          <w:color w:val="000000"/>
          <w:szCs w:val="22"/>
          <w:bdr w:val="nil"/>
          <w:lang w:val="sk-SK"/>
        </w:rPr>
        <w:t xml:space="preserve"> prekročia približne 15 μg/ml, nadbytočná kyselina askorbová sa vylúči v moči, vo veľkej miere v nezmenenej forme.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Množstvo perorálneho síranu sa neabsorbuje a vytvorením elektrochemického gradientu bráni v absorpcii sprevádzajúcich sodíkových iónov. Malé množstvo síranových iónov sa absorbuje gastrointestinálnym traktom a pridáva sa k základnému anorganickému síranu, ktorý vzniká pri rozpade aminokyselín s obsahom síry. Množstvo absorbovaného anorganického síranu sa vylučuje v nezmenenej forme glomerulárnou filtráciou a podlieha satu</w:t>
      </w:r>
      <w:r w:rsidR="006D7E53">
        <w:rPr>
          <w:color w:val="000000"/>
          <w:szCs w:val="22"/>
          <w:bdr w:val="nil"/>
          <w:lang w:val="sk-SK"/>
        </w:rPr>
        <w:t>rovateľnej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tubulárnej</w:t>
      </w:r>
      <w:r w:rsidR="00201B54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resorpcii.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6D7E53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Lieky </w:t>
      </w:r>
      <w:r w:rsidR="002165F8">
        <w:rPr>
          <w:color w:val="000000"/>
          <w:szCs w:val="22"/>
          <w:bdr w:val="nil"/>
          <w:lang w:val="sk-SK"/>
        </w:rPr>
        <w:t xml:space="preserve">s osmotickým účinkom spôsobujú </w:t>
      </w:r>
      <w:r>
        <w:rPr>
          <w:color w:val="000000"/>
          <w:szCs w:val="22"/>
          <w:bdr w:val="nil"/>
          <w:lang w:val="sk-SK"/>
        </w:rPr>
        <w:t>silné</w:t>
      </w:r>
      <w:r w:rsidR="002165F8">
        <w:rPr>
          <w:color w:val="000000"/>
          <w:szCs w:val="22"/>
          <w:bdr w:val="nil"/>
          <w:lang w:val="sk-SK"/>
        </w:rPr>
        <w:t xml:space="preserve">hnačky, čo vedie k nadmernej eliminácii väčšiny látok stolicou. Môžu tiež spôsobovať zmeny rovnováhy elektrolytov v tele a často aj zníženie hladiny sodíka a draslíka. Dodatočný obsah sodíka a draslíka v zložení </w:t>
      </w:r>
      <w:r>
        <w:rPr>
          <w:color w:val="000000"/>
          <w:szCs w:val="22"/>
          <w:bdr w:val="nil"/>
          <w:lang w:val="sk-SK"/>
        </w:rPr>
        <w:t xml:space="preserve">lieku </w:t>
      </w:r>
      <w:r w:rsidR="002165F8">
        <w:rPr>
          <w:color w:val="000000"/>
          <w:szCs w:val="22"/>
          <w:bdr w:val="nil"/>
          <w:lang w:val="sk-SK"/>
        </w:rPr>
        <w:t>Plenvu pomáha udržiavať rovnováhu elektrolytov. Aj keď dochádza k istej absorpcii sodíka, očakáva sa, že množstvo sodíka sa vylúči stolicou vo forme síran</w:t>
      </w:r>
      <w:r>
        <w:rPr>
          <w:color w:val="000000"/>
          <w:szCs w:val="22"/>
          <w:bdr w:val="nil"/>
          <w:lang w:val="sk-SK"/>
        </w:rPr>
        <w:t>ových</w:t>
      </w:r>
      <w:r w:rsidR="002165F8">
        <w:rPr>
          <w:color w:val="000000"/>
          <w:szCs w:val="22"/>
          <w:bdr w:val="nil"/>
          <w:lang w:val="sk-SK"/>
        </w:rPr>
        <w:t xml:space="preserve"> a</w:t>
      </w:r>
      <w:r>
        <w:rPr>
          <w:color w:val="000000"/>
          <w:szCs w:val="22"/>
          <w:bdr w:val="nil"/>
          <w:lang w:val="sk-SK"/>
        </w:rPr>
        <w:t> </w:t>
      </w:r>
      <w:r w:rsidR="002165F8">
        <w:rPr>
          <w:color w:val="000000"/>
          <w:szCs w:val="22"/>
          <w:bdr w:val="nil"/>
          <w:lang w:val="sk-SK"/>
        </w:rPr>
        <w:t>askorb</w:t>
      </w:r>
      <w:r>
        <w:rPr>
          <w:color w:val="000000"/>
          <w:szCs w:val="22"/>
          <w:bdr w:val="nil"/>
          <w:lang w:val="sk-SK"/>
        </w:rPr>
        <w:t>anových solí</w:t>
      </w:r>
      <w:r w:rsidR="002165F8">
        <w:rPr>
          <w:color w:val="000000"/>
          <w:szCs w:val="22"/>
          <w:bdr w:val="nil"/>
          <w:lang w:val="sk-SK"/>
        </w:rPr>
        <w:t xml:space="preserve">, osmoticky aktívnych zložiek </w:t>
      </w:r>
      <w:r>
        <w:rPr>
          <w:color w:val="000000"/>
          <w:szCs w:val="22"/>
          <w:bdr w:val="nil"/>
          <w:lang w:val="sk-SK"/>
        </w:rPr>
        <w:t xml:space="preserve">lieku </w:t>
      </w:r>
      <w:r w:rsidR="002165F8">
        <w:rPr>
          <w:color w:val="000000"/>
          <w:szCs w:val="22"/>
          <w:bdr w:val="nil"/>
          <w:lang w:val="sk-SK"/>
        </w:rPr>
        <w:t>Plenvu.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U pacientov s nedostatočnou funkciou obličiek a pečene neboli vykonané žiadne farmakokinetické štúdie.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5.3</w:t>
      </w:r>
      <w:r>
        <w:rPr>
          <w:b/>
          <w:bCs/>
          <w:color w:val="000000"/>
          <w:szCs w:val="22"/>
          <w:bdr w:val="nil"/>
          <w:lang w:val="sk-SK"/>
        </w:rPr>
        <w:tab/>
        <w:t>Predklinické údaje o bezpečnosti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6D7E53" w:rsidRDefault="006D7E53" w:rsidP="00337DF5">
      <w:pPr>
        <w:spacing w:line="240" w:lineRule="auto"/>
        <w:rPr>
          <w:color w:val="000000"/>
          <w:szCs w:val="22"/>
          <w:bdr w:val="nil"/>
          <w:lang w:val="sk-SK"/>
        </w:rPr>
      </w:pPr>
      <w:r w:rsidRPr="00372540">
        <w:rPr>
          <w:lang w:val="sk-SK"/>
        </w:rPr>
        <w:t>Predklinické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údaje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získané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na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základe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obvyklých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farmakologických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štúdií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bezpečnosti, toxicity po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opakovanom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podávaní, genotoxicity a</w:t>
      </w:r>
      <w:r w:rsidR="000314E6">
        <w:rPr>
          <w:lang w:val="sk-SK"/>
        </w:rPr>
        <w:t> </w:t>
      </w:r>
      <w:r w:rsidRPr="00372540">
        <w:rPr>
          <w:lang w:val="sk-SK"/>
        </w:rPr>
        <w:t>karcinogénneho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potenciálu</w:t>
      </w:r>
      <w:r w:rsidR="000314E6">
        <w:rPr>
          <w:lang w:val="sk-SK"/>
        </w:rPr>
        <w:t xml:space="preserve"> </w:t>
      </w:r>
      <w:r w:rsidRPr="00372540">
        <w:rPr>
          <w:lang w:val="sk-SK"/>
        </w:rPr>
        <w:t>naznačujú, že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makrogol 3350, kyselina askorbová a síran sodný nemajú významný toxický potenciál</w:t>
      </w:r>
      <w:r w:rsidR="004C42F1">
        <w:rPr>
          <w:color w:val="000000"/>
          <w:szCs w:val="22"/>
          <w:bdr w:val="nil"/>
          <w:lang w:val="sk-SK"/>
        </w:rPr>
        <w:t xml:space="preserve"> na systémovej úrovni</w:t>
      </w:r>
      <w:r w:rsidR="006D7E53">
        <w:rPr>
          <w:color w:val="000000"/>
          <w:szCs w:val="22"/>
          <w:bdr w:val="nil"/>
          <w:lang w:val="sk-SK"/>
        </w:rPr>
        <w:t>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S týmto </w:t>
      </w:r>
      <w:r w:rsidR="006D7E53">
        <w:rPr>
          <w:color w:val="000000"/>
          <w:szCs w:val="22"/>
          <w:bdr w:val="nil"/>
          <w:lang w:val="sk-SK"/>
        </w:rPr>
        <w:t>liekom</w:t>
      </w:r>
      <w:r w:rsidR="00215CFE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neboli vykonané žiadne štúdie genotoxicit</w:t>
      </w:r>
      <w:r w:rsidR="006D7E53">
        <w:rPr>
          <w:color w:val="000000"/>
          <w:szCs w:val="22"/>
          <w:bdr w:val="nil"/>
          <w:lang w:val="sk-SK"/>
        </w:rPr>
        <w:t>y</w:t>
      </w:r>
      <w:r>
        <w:rPr>
          <w:color w:val="000000"/>
          <w:szCs w:val="22"/>
          <w:bdr w:val="nil"/>
          <w:lang w:val="sk-SK"/>
        </w:rPr>
        <w:t>, karcinog</w:t>
      </w:r>
      <w:r w:rsidR="006D7E53">
        <w:rPr>
          <w:color w:val="000000"/>
          <w:szCs w:val="22"/>
          <w:bdr w:val="nil"/>
          <w:lang w:val="sk-SK"/>
        </w:rPr>
        <w:t>enity</w:t>
      </w:r>
      <w:r>
        <w:rPr>
          <w:color w:val="000000"/>
          <w:szCs w:val="22"/>
          <w:bdr w:val="nil"/>
          <w:lang w:val="sk-SK"/>
        </w:rPr>
        <w:t xml:space="preserve"> alebo </w:t>
      </w:r>
      <w:r w:rsidR="00427919">
        <w:rPr>
          <w:color w:val="000000"/>
          <w:szCs w:val="22"/>
          <w:bdr w:val="nil"/>
          <w:lang w:val="sk-SK"/>
        </w:rPr>
        <w:t>reprodukčnej toxicity.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 w:eastAsia="en-GB"/>
        </w:rPr>
        <w:t>V štúdiách reprodukčnej toxicity s Movicolom (</w:t>
      </w:r>
      <w:r w:rsidR="00427919">
        <w:rPr>
          <w:color w:val="000000"/>
          <w:szCs w:val="22"/>
          <w:bdr w:val="nil"/>
          <w:lang w:val="sk-SK" w:eastAsia="en-GB"/>
        </w:rPr>
        <w:t xml:space="preserve">liek s obsahom </w:t>
      </w:r>
      <w:r>
        <w:rPr>
          <w:color w:val="000000"/>
          <w:szCs w:val="22"/>
          <w:bdr w:val="nil"/>
          <w:lang w:val="sk-SK" w:eastAsia="en-GB"/>
        </w:rPr>
        <w:t>makrogol</w:t>
      </w:r>
      <w:r w:rsidR="00427919">
        <w:rPr>
          <w:color w:val="000000"/>
          <w:szCs w:val="22"/>
          <w:bdr w:val="nil"/>
          <w:lang w:val="sk-SK" w:eastAsia="en-GB"/>
        </w:rPr>
        <w:t>u</w:t>
      </w:r>
      <w:r>
        <w:rPr>
          <w:color w:val="000000"/>
          <w:szCs w:val="22"/>
          <w:bdr w:val="nil"/>
          <w:lang w:val="sk-SK" w:eastAsia="en-GB"/>
        </w:rPr>
        <w:t xml:space="preserve"> 3350) sa nepotvrdili žiadne priame embryotoxické alebo teratogénne účinky u potkanov ani </w:t>
      </w:r>
      <w:r w:rsidR="00427919">
        <w:rPr>
          <w:color w:val="000000"/>
          <w:szCs w:val="22"/>
          <w:bdr w:val="nil"/>
          <w:lang w:val="sk-SK" w:eastAsia="en-GB"/>
        </w:rPr>
        <w:t>v dávkach toxických pre matku</w:t>
      </w:r>
      <w:r>
        <w:rPr>
          <w:color w:val="000000"/>
          <w:szCs w:val="22"/>
          <w:bdr w:val="nil"/>
          <w:lang w:val="sk-SK" w:eastAsia="en-GB"/>
        </w:rPr>
        <w:t xml:space="preserve">, ktoré </w:t>
      </w:r>
      <w:r w:rsidR="0014281A">
        <w:rPr>
          <w:color w:val="000000"/>
          <w:szCs w:val="22"/>
          <w:bdr w:val="nil"/>
          <w:lang w:val="sk-SK" w:eastAsia="en-GB"/>
        </w:rPr>
        <w:t>boli</w:t>
      </w:r>
      <w:r>
        <w:rPr>
          <w:color w:val="000000"/>
          <w:szCs w:val="22"/>
          <w:bdr w:val="nil"/>
          <w:lang w:val="sk-SK" w:eastAsia="en-GB"/>
        </w:rPr>
        <w:t xml:space="preserve"> 20</w:t>
      </w:r>
      <w:r w:rsidR="00427919">
        <w:rPr>
          <w:color w:val="000000"/>
          <w:szCs w:val="22"/>
          <w:bdr w:val="nil"/>
          <w:lang w:val="sk-SK" w:eastAsia="en-GB"/>
        </w:rPr>
        <w:t>-</w:t>
      </w:r>
      <w:r>
        <w:rPr>
          <w:color w:val="000000"/>
          <w:szCs w:val="22"/>
          <w:bdr w:val="nil"/>
          <w:lang w:val="sk-SK" w:eastAsia="en-GB"/>
        </w:rPr>
        <w:t>násob</w:t>
      </w:r>
      <w:r w:rsidR="00427919">
        <w:rPr>
          <w:color w:val="000000"/>
          <w:szCs w:val="22"/>
          <w:bdr w:val="nil"/>
          <w:lang w:val="sk-SK" w:eastAsia="en-GB"/>
        </w:rPr>
        <w:t>kom</w:t>
      </w:r>
      <w:r>
        <w:rPr>
          <w:color w:val="000000"/>
          <w:szCs w:val="22"/>
          <w:bdr w:val="nil"/>
          <w:lang w:val="sk-SK" w:eastAsia="en-GB"/>
        </w:rPr>
        <w:t xml:space="preserve"> maximáln</w:t>
      </w:r>
      <w:r w:rsidR="00427919">
        <w:rPr>
          <w:color w:val="000000"/>
          <w:szCs w:val="22"/>
          <w:bdr w:val="nil"/>
          <w:lang w:val="sk-SK" w:eastAsia="en-GB"/>
        </w:rPr>
        <w:t>ych</w:t>
      </w:r>
      <w:r>
        <w:rPr>
          <w:color w:val="000000"/>
          <w:szCs w:val="22"/>
          <w:bdr w:val="nil"/>
          <w:lang w:val="sk-SK" w:eastAsia="en-GB"/>
        </w:rPr>
        <w:t xml:space="preserve"> odporúčan</w:t>
      </w:r>
      <w:r w:rsidR="00427919">
        <w:rPr>
          <w:color w:val="000000"/>
          <w:szCs w:val="22"/>
          <w:bdr w:val="nil"/>
          <w:lang w:val="sk-SK" w:eastAsia="en-GB"/>
        </w:rPr>
        <w:t>ých</w:t>
      </w:r>
      <w:r>
        <w:rPr>
          <w:color w:val="000000"/>
          <w:szCs w:val="22"/>
          <w:bdr w:val="nil"/>
          <w:lang w:val="sk-SK" w:eastAsia="en-GB"/>
        </w:rPr>
        <w:t xml:space="preserve"> dáv</w:t>
      </w:r>
      <w:r w:rsidR="00427919">
        <w:rPr>
          <w:color w:val="000000"/>
          <w:szCs w:val="22"/>
          <w:bdr w:val="nil"/>
          <w:lang w:val="sk-SK" w:eastAsia="en-GB"/>
        </w:rPr>
        <w:t>ok</w:t>
      </w:r>
      <w:r w:rsidR="00CE66F5">
        <w:rPr>
          <w:color w:val="000000"/>
          <w:szCs w:val="22"/>
          <w:bdr w:val="nil"/>
          <w:lang w:val="sk-SK" w:eastAsia="en-GB"/>
        </w:rPr>
        <w:t xml:space="preserve"> </w:t>
      </w:r>
      <w:r w:rsidR="00427919">
        <w:rPr>
          <w:color w:val="000000"/>
          <w:szCs w:val="22"/>
          <w:bdr w:val="nil"/>
          <w:lang w:val="sk-SK" w:eastAsia="en-GB"/>
        </w:rPr>
        <w:t>lieku</w:t>
      </w:r>
      <w:r w:rsidR="00CE66F5">
        <w:rPr>
          <w:color w:val="000000"/>
          <w:szCs w:val="22"/>
          <w:bdr w:val="nil"/>
          <w:lang w:val="sk-SK" w:eastAsia="en-GB"/>
        </w:rPr>
        <w:t xml:space="preserve"> </w:t>
      </w:r>
      <w:r>
        <w:rPr>
          <w:color w:val="000000"/>
          <w:szCs w:val="22"/>
          <w:bdr w:val="nil"/>
          <w:lang w:val="sk-SK" w:eastAsia="en-GB"/>
        </w:rPr>
        <w:t>Plenvu u ľudí. Nepriame účinky</w:t>
      </w:r>
      <w:r w:rsidR="00427919">
        <w:rPr>
          <w:color w:val="000000"/>
          <w:szCs w:val="22"/>
          <w:bdr w:val="nil"/>
          <w:lang w:val="sk-SK" w:eastAsia="en-GB"/>
        </w:rPr>
        <w:t xml:space="preserve"> na embryo/plod</w:t>
      </w:r>
      <w:r>
        <w:rPr>
          <w:color w:val="000000"/>
          <w:szCs w:val="22"/>
          <w:bdr w:val="nil"/>
          <w:lang w:val="sk-SK" w:eastAsia="en-GB"/>
        </w:rPr>
        <w:t xml:space="preserve"> vrátane zníženia hmotnosti plodu a placenty, zníženej životaschopnosti plodu, hyperflexi</w:t>
      </w:r>
      <w:r w:rsidR="00427919">
        <w:rPr>
          <w:color w:val="000000"/>
          <w:szCs w:val="22"/>
          <w:bdr w:val="nil"/>
          <w:lang w:val="sk-SK" w:eastAsia="en-GB"/>
        </w:rPr>
        <w:t>a končatín a</w:t>
      </w:r>
      <w:r>
        <w:rPr>
          <w:color w:val="000000"/>
          <w:szCs w:val="22"/>
          <w:bdr w:val="nil"/>
          <w:lang w:val="sk-SK" w:eastAsia="en-GB"/>
        </w:rPr>
        <w:t xml:space="preserve"> labiek a potrat</w:t>
      </w:r>
      <w:r w:rsidR="00427919">
        <w:rPr>
          <w:color w:val="000000"/>
          <w:szCs w:val="22"/>
          <w:bdr w:val="nil"/>
          <w:lang w:val="sk-SK" w:eastAsia="en-GB"/>
        </w:rPr>
        <w:t>y</w:t>
      </w:r>
      <w:r>
        <w:rPr>
          <w:color w:val="000000"/>
          <w:szCs w:val="22"/>
          <w:bdr w:val="nil"/>
          <w:lang w:val="sk-SK" w:eastAsia="en-GB"/>
        </w:rPr>
        <w:t xml:space="preserve"> boli zaznamenané u králikov pri dávke </w:t>
      </w:r>
      <w:r w:rsidR="00427919">
        <w:rPr>
          <w:color w:val="000000"/>
          <w:szCs w:val="22"/>
          <w:bdr w:val="nil"/>
          <w:lang w:val="sk-SK" w:eastAsia="en-GB"/>
        </w:rPr>
        <w:t xml:space="preserve">toxickej </w:t>
      </w:r>
      <w:r>
        <w:rPr>
          <w:color w:val="000000"/>
          <w:szCs w:val="22"/>
          <w:bdr w:val="nil"/>
          <w:lang w:val="sk-SK" w:eastAsia="en-GB"/>
        </w:rPr>
        <w:t xml:space="preserve">pre matku, ktorá je rovnaká ako maximálna odporúčaná dávka </w:t>
      </w:r>
      <w:r w:rsidR="00427919">
        <w:rPr>
          <w:color w:val="000000"/>
          <w:szCs w:val="22"/>
          <w:bdr w:val="nil"/>
          <w:lang w:val="sk-SK" w:eastAsia="en-GB"/>
        </w:rPr>
        <w:t>lieku</w:t>
      </w:r>
      <w:r w:rsidR="00215CFE">
        <w:rPr>
          <w:color w:val="000000"/>
          <w:szCs w:val="22"/>
          <w:bdr w:val="nil"/>
          <w:lang w:val="sk-SK" w:eastAsia="en-GB"/>
        </w:rPr>
        <w:t xml:space="preserve"> </w:t>
      </w:r>
      <w:r>
        <w:rPr>
          <w:color w:val="000000"/>
          <w:szCs w:val="22"/>
          <w:bdr w:val="nil"/>
          <w:lang w:val="sk-SK" w:eastAsia="en-GB"/>
        </w:rPr>
        <w:t>Plenvu u ľudí. Králiky sú citliv</w:t>
      </w:r>
      <w:r w:rsidR="00427919">
        <w:rPr>
          <w:color w:val="000000"/>
          <w:szCs w:val="22"/>
          <w:bdr w:val="nil"/>
          <w:lang w:val="sk-SK" w:eastAsia="en-GB"/>
        </w:rPr>
        <w:t>é</w:t>
      </w:r>
      <w:r w:rsidR="00CE66F5">
        <w:rPr>
          <w:color w:val="000000"/>
          <w:szCs w:val="22"/>
          <w:bdr w:val="nil"/>
          <w:lang w:val="sk-SK" w:eastAsia="en-GB"/>
        </w:rPr>
        <w:t xml:space="preserve"> </w:t>
      </w:r>
      <w:r>
        <w:rPr>
          <w:color w:val="000000"/>
          <w:szCs w:val="22"/>
          <w:bdr w:val="nil"/>
          <w:lang w:val="sk-SK" w:eastAsia="en-GB"/>
        </w:rPr>
        <w:t>druh</w:t>
      </w:r>
      <w:r w:rsidR="00427919">
        <w:rPr>
          <w:color w:val="000000"/>
          <w:szCs w:val="22"/>
          <w:bdr w:val="nil"/>
          <w:lang w:val="sk-SK" w:eastAsia="en-GB"/>
        </w:rPr>
        <w:t>y</w:t>
      </w:r>
      <w:r>
        <w:rPr>
          <w:color w:val="000000"/>
          <w:szCs w:val="22"/>
          <w:bdr w:val="nil"/>
          <w:lang w:val="sk-SK" w:eastAsia="en-GB"/>
        </w:rPr>
        <w:t xml:space="preserve"> zvierat </w:t>
      </w:r>
      <w:r w:rsidR="00D42BFA">
        <w:rPr>
          <w:color w:val="000000"/>
          <w:szCs w:val="22"/>
          <w:bdr w:val="nil"/>
          <w:lang w:val="sk-SK" w:eastAsia="en-GB"/>
        </w:rPr>
        <w:t>pri testovaní</w:t>
      </w:r>
      <w:r>
        <w:rPr>
          <w:color w:val="000000"/>
          <w:szCs w:val="22"/>
          <w:bdr w:val="nil"/>
          <w:lang w:val="sk-SK" w:eastAsia="en-GB"/>
        </w:rPr>
        <w:t xml:space="preserve"> látok pôsobiacich na gastrointestinálny trakt a štúdie boli vykonané </w:t>
      </w:r>
      <w:r w:rsidRPr="00A121ED">
        <w:rPr>
          <w:color w:val="000000"/>
          <w:szCs w:val="22"/>
          <w:bdr w:val="nil"/>
          <w:lang w:val="sk-SK" w:eastAsia="en-GB"/>
        </w:rPr>
        <w:t xml:space="preserve">za </w:t>
      </w:r>
      <w:r w:rsidR="00A121ED" w:rsidRPr="008A6987">
        <w:rPr>
          <w:color w:val="000000"/>
          <w:szCs w:val="22"/>
          <w:bdr w:val="nil"/>
          <w:lang w:val="sk-SK" w:eastAsia="en-GB"/>
        </w:rPr>
        <w:t>extrémnych</w:t>
      </w:r>
      <w:r w:rsidR="00CE66F5">
        <w:rPr>
          <w:color w:val="000000"/>
          <w:szCs w:val="22"/>
          <w:bdr w:val="nil"/>
          <w:lang w:val="sk-SK" w:eastAsia="en-GB"/>
        </w:rPr>
        <w:t xml:space="preserve"> </w:t>
      </w:r>
      <w:r>
        <w:rPr>
          <w:color w:val="000000"/>
          <w:szCs w:val="22"/>
          <w:bdr w:val="nil"/>
          <w:lang w:val="sk-SK" w:eastAsia="en-GB"/>
        </w:rPr>
        <w:t xml:space="preserve">podmienok s vysokými objemami podanej dávky, ktoré nie sú klinicky </w:t>
      </w:r>
      <w:r w:rsidR="00D42BFA">
        <w:rPr>
          <w:color w:val="000000"/>
          <w:szCs w:val="22"/>
          <w:bdr w:val="nil"/>
          <w:lang w:val="sk-SK" w:eastAsia="en-GB"/>
        </w:rPr>
        <w:t>používané</w:t>
      </w:r>
      <w:r>
        <w:rPr>
          <w:color w:val="000000"/>
          <w:szCs w:val="22"/>
          <w:bdr w:val="nil"/>
          <w:lang w:val="sk-SK" w:eastAsia="en-GB"/>
        </w:rPr>
        <w:t xml:space="preserve">. Tieto zistenia môžu byť dôsledkom nepriameho účinku Movicolu v súvislosti so zlým stavom samice v dôsledku nadmernej farmakodynamickej odpovede u králikov. </w:t>
      </w:r>
      <w:r w:rsidR="00D42BFA">
        <w:rPr>
          <w:color w:val="000000"/>
          <w:szCs w:val="22"/>
          <w:bdr w:val="nil"/>
          <w:lang w:val="sk-SK" w:eastAsia="en-GB"/>
        </w:rPr>
        <w:t>Neboli zistené žiadne</w:t>
      </w:r>
      <w:r>
        <w:rPr>
          <w:color w:val="000000"/>
          <w:szCs w:val="22"/>
          <w:bdr w:val="nil"/>
          <w:lang w:val="sk-SK" w:eastAsia="en-GB"/>
        </w:rPr>
        <w:t xml:space="preserve"> náznak</w:t>
      </w:r>
      <w:r w:rsidR="00D42BFA">
        <w:rPr>
          <w:color w:val="000000"/>
          <w:szCs w:val="22"/>
          <w:bdr w:val="nil"/>
          <w:lang w:val="sk-SK" w:eastAsia="en-GB"/>
        </w:rPr>
        <w:t>y</w:t>
      </w:r>
      <w:r w:rsidR="00CE66F5">
        <w:rPr>
          <w:color w:val="000000"/>
          <w:szCs w:val="22"/>
          <w:bdr w:val="nil"/>
          <w:lang w:val="sk-SK" w:eastAsia="en-GB"/>
        </w:rPr>
        <w:t xml:space="preserve"> </w:t>
      </w:r>
      <w:r>
        <w:rPr>
          <w:color w:val="000000"/>
          <w:szCs w:val="22"/>
          <w:bdr w:val="nil"/>
          <w:lang w:val="sk-SK" w:eastAsia="en-GB"/>
        </w:rPr>
        <w:t>teratogénneho účinku.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keepNext/>
        <w:spacing w:line="240" w:lineRule="auto"/>
        <w:rPr>
          <w:b/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6.</w:t>
      </w:r>
      <w:r>
        <w:rPr>
          <w:b/>
          <w:bCs/>
          <w:color w:val="000000"/>
          <w:szCs w:val="22"/>
          <w:bdr w:val="nil"/>
          <w:lang w:val="sk-SK"/>
        </w:rPr>
        <w:tab/>
        <w:t>FARMACEUTICKÉ INFORMÁCIE</w:t>
      </w:r>
    </w:p>
    <w:p w:rsidR="002165F8" w:rsidRPr="00D71AC6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keepNext/>
        <w:spacing w:line="240" w:lineRule="auto"/>
        <w:rPr>
          <w:b/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6.1</w:t>
      </w:r>
      <w:r>
        <w:rPr>
          <w:b/>
          <w:bCs/>
          <w:color w:val="000000"/>
          <w:szCs w:val="22"/>
          <w:bdr w:val="nil"/>
          <w:lang w:val="sk-SK"/>
        </w:rPr>
        <w:tab/>
        <w:t>Zoznam pomocných látok</w:t>
      </w:r>
    </w:p>
    <w:p w:rsidR="002165F8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Sukralóza (E955)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Aspart</w:t>
      </w:r>
      <w:r w:rsidR="00D97CCD">
        <w:rPr>
          <w:color w:val="000000"/>
          <w:szCs w:val="22"/>
          <w:bdr w:val="nil"/>
          <w:lang w:val="sk-SK"/>
        </w:rPr>
        <w:t>a</w:t>
      </w:r>
      <w:r>
        <w:rPr>
          <w:color w:val="000000"/>
          <w:szCs w:val="22"/>
          <w:bdr w:val="nil"/>
          <w:lang w:val="sk-SK"/>
        </w:rPr>
        <w:t>m (E951)</w:t>
      </w:r>
    </w:p>
    <w:p w:rsidR="002165F8" w:rsidRPr="00372540" w:rsidRDefault="00D97CCD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Enk</w:t>
      </w:r>
      <w:r w:rsidR="002165F8">
        <w:rPr>
          <w:color w:val="000000"/>
          <w:szCs w:val="22"/>
          <w:bdr w:val="nil"/>
          <w:lang w:val="sk-SK"/>
        </w:rPr>
        <w:t>apsulovaná kyselina citrónová s obsahom kyseliny citrónovej (E330) a maltodextrín</w:t>
      </w:r>
      <w:r>
        <w:rPr>
          <w:color w:val="000000"/>
          <w:szCs w:val="22"/>
          <w:bdr w:val="nil"/>
          <w:lang w:val="sk-SK"/>
        </w:rPr>
        <w:t>u</w:t>
      </w:r>
      <w:r w:rsidR="002165F8">
        <w:rPr>
          <w:color w:val="000000"/>
          <w:szCs w:val="22"/>
          <w:bdr w:val="nil"/>
          <w:lang w:val="sk-SK"/>
        </w:rPr>
        <w:t xml:space="preserve"> (E1400) 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Mangová príchuť s obsahom glycerolu (E422), </w:t>
      </w:r>
      <w:r w:rsidR="00D97CCD">
        <w:rPr>
          <w:color w:val="000000"/>
          <w:szCs w:val="22"/>
          <w:bdr w:val="nil"/>
          <w:lang w:val="sk-SK"/>
        </w:rPr>
        <w:t>aromatických</w:t>
      </w:r>
      <w:r w:rsidR="00D17DDB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prípravkov, arabskej gumy (E414), maltodextrínu (E1400) a prírodne identických </w:t>
      </w:r>
      <w:r w:rsidR="00D97CCD">
        <w:rPr>
          <w:color w:val="000000"/>
          <w:szCs w:val="22"/>
          <w:bdr w:val="nil"/>
          <w:lang w:val="sk-SK"/>
        </w:rPr>
        <w:t>aromatických</w:t>
      </w:r>
      <w:r w:rsidR="00D17DDB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>látok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Príchuť ovocného punču s</w:t>
      </w:r>
      <w:r w:rsidR="00D17DDB">
        <w:rPr>
          <w:color w:val="000000"/>
          <w:szCs w:val="22"/>
          <w:bdr w:val="nil"/>
          <w:lang w:val="sk-SK"/>
        </w:rPr>
        <w:t> </w:t>
      </w:r>
      <w:r>
        <w:rPr>
          <w:color w:val="000000"/>
          <w:szCs w:val="22"/>
          <w:bdr w:val="nil"/>
          <w:lang w:val="sk-SK"/>
        </w:rPr>
        <w:t>obsahom</w:t>
      </w:r>
      <w:r w:rsidR="00D17DDB">
        <w:rPr>
          <w:color w:val="000000"/>
          <w:szCs w:val="22"/>
          <w:bdr w:val="nil"/>
          <w:lang w:val="sk-SK"/>
        </w:rPr>
        <w:t xml:space="preserve"> </w:t>
      </w:r>
      <w:r w:rsidR="00D97CCD">
        <w:rPr>
          <w:color w:val="000000"/>
          <w:szCs w:val="22"/>
          <w:bdr w:val="nil"/>
          <w:lang w:val="sk-SK"/>
        </w:rPr>
        <w:t>aromatických</w:t>
      </w:r>
      <w:r>
        <w:rPr>
          <w:color w:val="000000"/>
          <w:szCs w:val="22"/>
          <w:bdr w:val="nil"/>
          <w:lang w:val="sk-SK"/>
        </w:rPr>
        <w:t xml:space="preserve"> prípravkov, arabskej gumy (E414), maltodextrínu (E1400) a prírodne identických </w:t>
      </w:r>
      <w:r w:rsidR="00D97CCD">
        <w:rPr>
          <w:color w:val="000000"/>
          <w:szCs w:val="22"/>
          <w:bdr w:val="nil"/>
          <w:lang w:val="sk-SK"/>
        </w:rPr>
        <w:t>aromatických</w:t>
      </w:r>
      <w:r w:rsidR="00D17DDB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látok 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6.2</w:t>
      </w:r>
      <w:r>
        <w:rPr>
          <w:b/>
          <w:bCs/>
          <w:color w:val="000000"/>
          <w:szCs w:val="22"/>
          <w:bdr w:val="nil"/>
          <w:lang w:val="sk-SK"/>
        </w:rPr>
        <w:tab/>
        <w:t>Inkompatibility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Neaplikovateľné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6.3</w:t>
      </w:r>
      <w:r>
        <w:rPr>
          <w:b/>
          <w:bCs/>
          <w:color w:val="000000"/>
          <w:szCs w:val="22"/>
          <w:bdr w:val="nil"/>
          <w:lang w:val="sk-SK"/>
        </w:rPr>
        <w:tab/>
        <w:t>Čas použiteľnosti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tabs>
          <w:tab w:val="left" w:pos="3700"/>
        </w:tabs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Vrecká:</w:t>
      </w:r>
      <w:r>
        <w:rPr>
          <w:color w:val="000000"/>
          <w:szCs w:val="22"/>
          <w:bdr w:val="nil"/>
          <w:lang w:val="sk-SK"/>
        </w:rPr>
        <w:tab/>
        <w:t>2 roky</w:t>
      </w:r>
    </w:p>
    <w:p w:rsidR="002165F8" w:rsidRPr="00372540" w:rsidRDefault="002165F8" w:rsidP="00337DF5">
      <w:pPr>
        <w:tabs>
          <w:tab w:val="left" w:pos="3700"/>
        </w:tabs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Rekonštituovaný roztok:</w:t>
      </w:r>
      <w:r>
        <w:rPr>
          <w:color w:val="000000"/>
          <w:szCs w:val="22"/>
          <w:bdr w:val="nil"/>
          <w:lang w:val="sk-SK"/>
        </w:rPr>
        <w:tab/>
        <w:t>6 hodín</w:t>
      </w:r>
    </w:p>
    <w:p w:rsidR="002165F8" w:rsidRPr="00D71AC6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b/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6.4</w:t>
      </w:r>
      <w:r>
        <w:rPr>
          <w:b/>
          <w:bCs/>
          <w:color w:val="000000"/>
          <w:szCs w:val="22"/>
          <w:bdr w:val="nil"/>
          <w:lang w:val="sk-SK"/>
        </w:rPr>
        <w:tab/>
        <w:t>Špeciálne upozornenia na uchovávanie</w:t>
      </w:r>
    </w:p>
    <w:p w:rsidR="002165F8" w:rsidRPr="00372540" w:rsidRDefault="002165F8" w:rsidP="00337DF5">
      <w:pPr>
        <w:spacing w:line="240" w:lineRule="auto"/>
        <w:rPr>
          <w:i/>
          <w:iCs/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Vrecká: Uchovávajte pri teplote do 30</w:t>
      </w:r>
      <w:r w:rsidR="00D17DDB">
        <w:rPr>
          <w:color w:val="000000"/>
          <w:szCs w:val="22"/>
          <w:bdr w:val="nil"/>
          <w:lang w:val="sk-SK"/>
        </w:rPr>
        <w:t xml:space="preserve"> </w:t>
      </w:r>
      <w:r w:rsidR="00430819">
        <w:rPr>
          <w:color w:val="000000"/>
          <w:szCs w:val="22"/>
          <w:bdr w:val="nil"/>
          <w:lang w:val="sk-SK"/>
        </w:rPr>
        <w:t>º</w:t>
      </w:r>
      <w:r>
        <w:rPr>
          <w:color w:val="000000"/>
          <w:szCs w:val="22"/>
          <w:bdr w:val="nil"/>
          <w:lang w:val="sk-SK"/>
        </w:rPr>
        <w:t>C</w:t>
      </w:r>
    </w:p>
    <w:p w:rsidR="002165F8" w:rsidRPr="00372540" w:rsidRDefault="002165F8" w:rsidP="00337DF5">
      <w:pPr>
        <w:spacing w:line="240" w:lineRule="auto"/>
        <w:rPr>
          <w:color w:val="000000"/>
          <w:szCs w:val="22"/>
          <w:highlight w:val="yellow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Rekonštituovaný roztok: Pripravený roztok uchovávajte pri teplote do 25 °C a vypite do 6 hodín. Roztoky môžu byť uchovávané v chladničke. Roztoky musia byť zakryté.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numPr>
          <w:ilvl w:val="1"/>
          <w:numId w:val="2"/>
        </w:numPr>
        <w:spacing w:line="240" w:lineRule="auto"/>
        <w:ind w:left="0" w:firstLine="0"/>
        <w:rPr>
          <w:b/>
          <w:color w:val="000000"/>
          <w:szCs w:val="22"/>
        </w:rPr>
      </w:pPr>
      <w:r>
        <w:rPr>
          <w:b/>
          <w:bCs/>
          <w:color w:val="000000"/>
          <w:szCs w:val="22"/>
          <w:bdr w:val="nil"/>
          <w:lang w:val="sk-SK"/>
        </w:rPr>
        <w:t>Druh obalu a obsah balenia</w:t>
      </w:r>
    </w:p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pacing w:val="-11"/>
          <w:szCs w:val="22"/>
        </w:rPr>
      </w:pPr>
      <w:r>
        <w:rPr>
          <w:color w:val="000000"/>
          <w:szCs w:val="22"/>
          <w:bdr w:val="nil"/>
          <w:lang w:val="sk-SK"/>
        </w:rPr>
        <w:t xml:space="preserve">Každé vrecko je zabalené do </w:t>
      </w:r>
      <w:r w:rsidRPr="008A6987">
        <w:rPr>
          <w:color w:val="000000"/>
          <w:szCs w:val="22"/>
          <w:bdr w:val="nil"/>
          <w:lang w:val="sk-SK"/>
        </w:rPr>
        <w:t>priehľadnej fólie</w:t>
      </w:r>
      <w:r>
        <w:rPr>
          <w:color w:val="000000"/>
          <w:szCs w:val="22"/>
          <w:bdr w:val="nil"/>
          <w:lang w:val="sk-SK"/>
        </w:rPr>
        <w:t xml:space="preserve"> a vyrobené z nasledovných materiálov: polyetyléntereftalát (PET), polyetylén, hliník </w:t>
      </w:r>
      <w:r w:rsidRPr="00D97CCD">
        <w:rPr>
          <w:color w:val="000000"/>
          <w:szCs w:val="22"/>
          <w:bdr w:val="nil"/>
          <w:lang w:val="sk-SK"/>
        </w:rPr>
        <w:t>a</w:t>
      </w:r>
      <w:r w:rsidR="00D17DDB">
        <w:rPr>
          <w:color w:val="000000"/>
          <w:szCs w:val="22"/>
          <w:bdr w:val="nil"/>
          <w:lang w:val="sk-SK"/>
        </w:rPr>
        <w:t> </w:t>
      </w:r>
      <w:r w:rsidR="00D97CCD">
        <w:rPr>
          <w:color w:val="000000"/>
          <w:szCs w:val="22"/>
          <w:bdr w:val="nil"/>
          <w:lang w:val="sk-SK"/>
        </w:rPr>
        <w:t>extrudované</w:t>
      </w:r>
      <w:r w:rsidR="00D17DDB">
        <w:rPr>
          <w:color w:val="000000"/>
          <w:szCs w:val="22"/>
          <w:bdr w:val="nil"/>
          <w:lang w:val="sk-SK"/>
        </w:rPr>
        <w:t xml:space="preserve"> </w:t>
      </w:r>
      <w:r w:rsidRPr="00D97CCD">
        <w:rPr>
          <w:color w:val="000000"/>
          <w:szCs w:val="22"/>
          <w:bdr w:val="nil"/>
          <w:lang w:val="sk-SK"/>
        </w:rPr>
        <w:t>živice.</w:t>
      </w:r>
    </w:p>
    <w:p w:rsidR="002165F8" w:rsidRDefault="002165F8" w:rsidP="00337DF5">
      <w:pPr>
        <w:spacing w:line="240" w:lineRule="auto"/>
        <w:rPr>
          <w:color w:val="000000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zCs w:val="22"/>
        </w:rPr>
      </w:pPr>
      <w:r>
        <w:rPr>
          <w:color w:val="000000"/>
          <w:szCs w:val="22"/>
          <w:bdr w:val="nil"/>
          <w:lang w:val="sk-SK"/>
        </w:rPr>
        <w:t>1. dávka obsahuje 115,96 g prášku, 2. dávka vrecko A obsahuje 46,26 g prášku a 2. dávka vrecko B obsahuje 55,65 g prášku.</w:t>
      </w:r>
    </w:p>
    <w:p w:rsidR="002165F8" w:rsidRDefault="002165F8" w:rsidP="00337DF5">
      <w:pPr>
        <w:spacing w:line="240" w:lineRule="auto"/>
        <w:rPr>
          <w:color w:val="000000"/>
          <w:spacing w:val="-3"/>
          <w:szCs w:val="22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pacing w:val="-3"/>
          <w:szCs w:val="22"/>
          <w:bdr w:val="nil"/>
          <w:lang w:val="sk-SK"/>
        </w:rPr>
        <w:t xml:space="preserve">Tri vrecká sú zabalené do priehľadného sekundárneho obalu v škatuli a predstavujú jeden liečebný cyklus </w:t>
      </w:r>
      <w:r w:rsidR="00D97CCD">
        <w:rPr>
          <w:color w:val="000000"/>
          <w:spacing w:val="-3"/>
          <w:szCs w:val="22"/>
          <w:bdr w:val="nil"/>
          <w:lang w:val="sk-SK"/>
        </w:rPr>
        <w:t>liekom</w:t>
      </w:r>
      <w:r w:rsidR="003404D7">
        <w:rPr>
          <w:color w:val="000000"/>
          <w:spacing w:val="-3"/>
          <w:szCs w:val="22"/>
          <w:bdr w:val="nil"/>
          <w:lang w:val="sk-SK"/>
        </w:rPr>
        <w:t xml:space="preserve"> </w:t>
      </w:r>
      <w:r>
        <w:rPr>
          <w:color w:val="000000"/>
          <w:spacing w:val="-3"/>
          <w:szCs w:val="22"/>
          <w:bdr w:val="nil"/>
          <w:lang w:val="sk-SK"/>
        </w:rPr>
        <w:t xml:space="preserve">Plenvu. Škatuľa obsahuje </w:t>
      </w:r>
      <w:r w:rsidR="00D97CCD">
        <w:rPr>
          <w:color w:val="000000"/>
          <w:spacing w:val="-3"/>
          <w:szCs w:val="22"/>
          <w:bdr w:val="nil"/>
          <w:lang w:val="sk-SK"/>
        </w:rPr>
        <w:t xml:space="preserve">aj </w:t>
      </w:r>
      <w:r>
        <w:rPr>
          <w:color w:val="000000"/>
          <w:spacing w:val="-3"/>
          <w:szCs w:val="22"/>
          <w:bdr w:val="nil"/>
          <w:lang w:val="sk-SK"/>
        </w:rPr>
        <w:t>písomnú informáciu pre používateľa.</w:t>
      </w:r>
    </w:p>
    <w:p w:rsidR="002165F8" w:rsidRDefault="002165F8" w:rsidP="00337DF5">
      <w:pPr>
        <w:spacing w:line="240" w:lineRule="auto"/>
        <w:rPr>
          <w:color w:val="000000"/>
          <w:szCs w:val="22"/>
          <w:highlight w:val="yellow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Plenvu je dostupný v baleniach s 1 liečebným cyklom a v baleniach so 40, 80, 160 a 320 liečebnými cyklami. Na trh nemusia byť uvedené všetky veľkosti balenia.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outlineLvl w:val="0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6.6</w:t>
      </w:r>
      <w:r>
        <w:rPr>
          <w:b/>
          <w:bCs/>
          <w:color w:val="000000"/>
          <w:szCs w:val="22"/>
          <w:bdr w:val="nil"/>
          <w:lang w:val="sk-SK"/>
        </w:rPr>
        <w:tab/>
        <w:t>Špeciálne opatrenia na likvidáciu a iné zaobchádzanie s liekom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 xml:space="preserve">Rozpustenie </w:t>
      </w:r>
      <w:r w:rsidR="00D97CCD">
        <w:rPr>
          <w:color w:val="000000"/>
          <w:szCs w:val="22"/>
          <w:bdr w:val="nil"/>
          <w:lang w:val="sk-SK"/>
        </w:rPr>
        <w:t>lieku</w:t>
      </w:r>
      <w:r w:rsidR="003404D7">
        <w:rPr>
          <w:color w:val="000000"/>
          <w:szCs w:val="22"/>
          <w:bdr w:val="nil"/>
          <w:lang w:val="sk-SK"/>
        </w:rPr>
        <w:t xml:space="preserve"> </w:t>
      </w:r>
      <w:r>
        <w:rPr>
          <w:color w:val="000000"/>
          <w:szCs w:val="22"/>
          <w:bdr w:val="nil"/>
          <w:lang w:val="sk-SK"/>
        </w:rPr>
        <w:t xml:space="preserve">Plenvu vo vode môže trvať do 8 minút a roztok sa najlepšie pripraví tak, že sa najprv do </w:t>
      </w:r>
      <w:r w:rsidR="00D97CCD">
        <w:rPr>
          <w:color w:val="000000"/>
          <w:szCs w:val="22"/>
          <w:bdr w:val="nil"/>
          <w:lang w:val="sk-SK"/>
        </w:rPr>
        <w:t xml:space="preserve">zmiešavacej </w:t>
      </w:r>
      <w:r>
        <w:rPr>
          <w:color w:val="000000"/>
          <w:szCs w:val="22"/>
          <w:bdr w:val="nil"/>
          <w:lang w:val="sk-SK"/>
        </w:rPr>
        <w:t xml:space="preserve">nádoby nasype prášok a potom </w:t>
      </w:r>
      <w:r w:rsidR="00D97CCD">
        <w:rPr>
          <w:color w:val="000000"/>
          <w:szCs w:val="22"/>
          <w:bdr w:val="nil"/>
          <w:lang w:val="sk-SK"/>
        </w:rPr>
        <w:t xml:space="preserve">sa </w:t>
      </w:r>
      <w:r>
        <w:rPr>
          <w:color w:val="000000"/>
          <w:szCs w:val="22"/>
          <w:bdr w:val="nil"/>
          <w:lang w:val="sk-SK"/>
        </w:rPr>
        <w:t xml:space="preserve">pridá voda. Pacient má </w:t>
      </w:r>
      <w:r w:rsidR="00D97CCD">
        <w:rPr>
          <w:color w:val="000000"/>
          <w:szCs w:val="22"/>
          <w:bdr w:val="nil"/>
          <w:lang w:val="sk-SK"/>
        </w:rPr>
        <w:t xml:space="preserve">pred vypitím  roztoku </w:t>
      </w:r>
      <w:r>
        <w:rPr>
          <w:color w:val="000000"/>
          <w:szCs w:val="22"/>
          <w:bdr w:val="nil"/>
          <w:lang w:val="sk-SK"/>
        </w:rPr>
        <w:t xml:space="preserve">počkať, kým sa prášok úplne rozpustí. 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Po rozpustení vo vode sa Plenvu môže užiť okamžite</w:t>
      </w:r>
      <w:r w:rsidR="00D97CCD">
        <w:rPr>
          <w:color w:val="000000"/>
          <w:szCs w:val="22"/>
          <w:bdr w:val="nil"/>
          <w:lang w:val="sk-SK"/>
        </w:rPr>
        <w:t>,</w:t>
      </w:r>
      <w:r>
        <w:rPr>
          <w:color w:val="000000"/>
          <w:szCs w:val="22"/>
          <w:bdr w:val="nil"/>
          <w:lang w:val="sk-SK"/>
        </w:rPr>
        <w:t xml:space="preserve"> alebo sa môže pred užitím ochladiť.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bdr w:val="nil"/>
          <w:lang w:val="sk-SK"/>
        </w:rPr>
        <w:t>Všetok nepoužitý liek alebo odpad vzniknutý z lieku sa má zlikvidovať v súlade s národnými požiadavkami.</w:t>
      </w: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7.</w:t>
      </w:r>
      <w:r>
        <w:rPr>
          <w:b/>
          <w:bCs/>
          <w:color w:val="000000"/>
          <w:szCs w:val="22"/>
          <w:bdr w:val="nil"/>
          <w:lang w:val="sk-SK"/>
        </w:rPr>
        <w:tab/>
        <w:t>DRŽITEĽ ROZHODNUTIA O REGISTRÁCII</w:t>
      </w:r>
    </w:p>
    <w:p w:rsidR="002165F8" w:rsidRDefault="002165F8" w:rsidP="00337DF5">
      <w:pPr>
        <w:keepNext/>
        <w:spacing w:line="240" w:lineRule="auto"/>
        <w:rPr>
          <w:color w:val="000000"/>
          <w:szCs w:val="22"/>
          <w:lang w:val="sk-SK"/>
        </w:rPr>
      </w:pPr>
    </w:p>
    <w:p w:rsidR="002165F8" w:rsidRPr="002F4620" w:rsidRDefault="002165F8" w:rsidP="00337DF5">
      <w:pPr>
        <w:keepNext/>
        <w:spacing w:line="240" w:lineRule="auto"/>
        <w:rPr>
          <w:noProof/>
          <w:color w:val="000000"/>
          <w:szCs w:val="22"/>
          <w:bdr w:val="nil"/>
          <w:lang w:val="sk-SK"/>
        </w:rPr>
      </w:pPr>
      <w:r w:rsidRPr="002F4620">
        <w:rPr>
          <w:noProof/>
          <w:color w:val="000000"/>
          <w:szCs w:val="22"/>
          <w:bdr w:val="nil"/>
          <w:lang w:val="sk-SK"/>
        </w:rPr>
        <w:t>Norgine B. V.</w:t>
      </w:r>
    </w:p>
    <w:p w:rsidR="000D3E61" w:rsidRPr="000D3E61" w:rsidRDefault="000D3E61" w:rsidP="000D3E61">
      <w:pPr>
        <w:keepNext/>
        <w:spacing w:line="240" w:lineRule="auto"/>
        <w:rPr>
          <w:noProof/>
          <w:color w:val="000000"/>
          <w:szCs w:val="22"/>
          <w:bdr w:val="nil"/>
          <w:lang w:val="sk-SK"/>
        </w:rPr>
      </w:pPr>
      <w:r w:rsidRPr="000D3E61">
        <w:rPr>
          <w:noProof/>
          <w:color w:val="000000"/>
          <w:szCs w:val="22"/>
          <w:bdr w:val="nil"/>
          <w:lang w:val="sk-SK"/>
        </w:rPr>
        <w:t>Antonio Vivaldistraat 150</w:t>
      </w:r>
    </w:p>
    <w:p w:rsidR="000D3E61" w:rsidRPr="002F4620" w:rsidRDefault="000D3E61" w:rsidP="000D3E61">
      <w:pPr>
        <w:keepNext/>
        <w:spacing w:line="240" w:lineRule="auto"/>
        <w:rPr>
          <w:noProof/>
          <w:color w:val="000000"/>
          <w:szCs w:val="22"/>
          <w:bdr w:val="nil"/>
          <w:lang w:val="sk-SK"/>
        </w:rPr>
      </w:pPr>
      <w:r w:rsidRPr="000D3E61">
        <w:rPr>
          <w:noProof/>
          <w:color w:val="000000"/>
          <w:szCs w:val="22"/>
          <w:bdr w:val="nil"/>
          <w:lang w:val="sk-SK"/>
        </w:rPr>
        <w:t>1083 HP Amsterdam</w:t>
      </w:r>
    </w:p>
    <w:p w:rsidR="002165F8" w:rsidRDefault="002165F8" w:rsidP="00337DF5">
      <w:pPr>
        <w:spacing w:line="240" w:lineRule="auto"/>
        <w:rPr>
          <w:noProof/>
          <w:color w:val="000000"/>
          <w:szCs w:val="22"/>
          <w:bdr w:val="nil"/>
          <w:lang w:val="sk-SK"/>
        </w:rPr>
      </w:pPr>
      <w:r w:rsidRPr="00285FBD">
        <w:rPr>
          <w:noProof/>
          <w:color w:val="000000"/>
          <w:szCs w:val="22"/>
          <w:bdr w:val="nil"/>
          <w:lang w:val="sk-SK"/>
        </w:rPr>
        <w:t>Holandsko</w:t>
      </w:r>
    </w:p>
    <w:p w:rsidR="00425FCB" w:rsidRDefault="00425FCB" w:rsidP="00337DF5">
      <w:pPr>
        <w:spacing w:line="240" w:lineRule="auto"/>
        <w:rPr>
          <w:noProof/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noProof/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b/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8.</w:t>
      </w:r>
      <w:r>
        <w:rPr>
          <w:b/>
          <w:bCs/>
          <w:color w:val="000000"/>
          <w:szCs w:val="22"/>
          <w:bdr w:val="nil"/>
          <w:lang w:val="sk-SK"/>
        </w:rPr>
        <w:tab/>
        <w:t>REGISTRAČNÉ ČÍSLO</w:t>
      </w:r>
    </w:p>
    <w:p w:rsidR="002165F8" w:rsidRDefault="002165F8" w:rsidP="00337DF5">
      <w:pPr>
        <w:spacing w:line="240" w:lineRule="auto"/>
        <w:rPr>
          <w:i/>
          <w:color w:val="000000"/>
          <w:szCs w:val="22"/>
          <w:lang w:val="sk-SK"/>
        </w:rPr>
      </w:pPr>
    </w:p>
    <w:p w:rsidR="002165F8" w:rsidRDefault="00D0095D" w:rsidP="00337DF5">
      <w:pPr>
        <w:spacing w:line="240" w:lineRule="auto"/>
        <w:rPr>
          <w:color w:val="000000"/>
          <w:szCs w:val="22"/>
          <w:lang w:val="sk-SK"/>
        </w:rPr>
      </w:pPr>
      <w:r w:rsidRPr="00D0095D">
        <w:rPr>
          <w:color w:val="000000"/>
          <w:szCs w:val="22"/>
          <w:lang w:val="sk-SK"/>
        </w:rPr>
        <w:t>61/0077/18-S</w:t>
      </w:r>
    </w:p>
    <w:p w:rsidR="00D0095D" w:rsidRDefault="00D0095D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  <w:r>
        <w:rPr>
          <w:b/>
          <w:bCs/>
          <w:color w:val="000000"/>
          <w:szCs w:val="22"/>
          <w:bdr w:val="nil"/>
          <w:lang w:val="sk-SK"/>
        </w:rPr>
        <w:t>9.</w:t>
      </w:r>
      <w:r>
        <w:rPr>
          <w:b/>
          <w:bCs/>
          <w:color w:val="000000"/>
          <w:szCs w:val="22"/>
          <w:bdr w:val="nil"/>
          <w:lang w:val="sk-SK"/>
        </w:rPr>
        <w:tab/>
        <w:t>DÁTUM PRVEJ REGISTRÁCIE/PREDĹŽENIA REGISTRÁCIE</w:t>
      </w:r>
    </w:p>
    <w:p w:rsidR="002165F8" w:rsidRPr="00372540" w:rsidRDefault="002165F8" w:rsidP="00337DF5">
      <w:pPr>
        <w:spacing w:line="240" w:lineRule="auto"/>
        <w:rPr>
          <w:i/>
          <w:color w:val="000000"/>
          <w:szCs w:val="22"/>
          <w:lang w:val="sk-SK"/>
        </w:rPr>
      </w:pPr>
    </w:p>
    <w:p w:rsidR="002165F8" w:rsidRDefault="008E5511" w:rsidP="00337DF5">
      <w:pPr>
        <w:spacing w:line="240" w:lineRule="auto"/>
        <w:rPr>
          <w:color w:val="000000"/>
          <w:szCs w:val="22"/>
          <w:lang w:val="sk-SK"/>
        </w:rPr>
      </w:pPr>
      <w:r>
        <w:rPr>
          <w:color w:val="000000"/>
          <w:szCs w:val="22"/>
          <w:lang w:val="sk-SK"/>
        </w:rPr>
        <w:t>Dátum prvej registrácie: 01. marec 2018</w:t>
      </w:r>
    </w:p>
    <w:p w:rsidR="008E5511" w:rsidRPr="00372540" w:rsidRDefault="008E5511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Pr="00372540" w:rsidRDefault="002165F8" w:rsidP="00337DF5">
      <w:pPr>
        <w:spacing w:line="240" w:lineRule="auto"/>
        <w:rPr>
          <w:color w:val="000000"/>
          <w:szCs w:val="22"/>
          <w:lang w:val="sk-SK"/>
        </w:rPr>
      </w:pPr>
    </w:p>
    <w:p w:rsidR="002165F8" w:rsidRDefault="002165F8" w:rsidP="00337DF5">
      <w:pPr>
        <w:spacing w:line="240" w:lineRule="auto"/>
        <w:rPr>
          <w:b/>
          <w:color w:val="000000"/>
          <w:szCs w:val="22"/>
          <w:lang w:val="pt-PT"/>
        </w:rPr>
      </w:pPr>
      <w:r>
        <w:rPr>
          <w:b/>
          <w:bCs/>
          <w:color w:val="000000"/>
          <w:szCs w:val="22"/>
          <w:bdr w:val="nil"/>
          <w:lang w:val="sk-SK"/>
        </w:rPr>
        <w:t>10.</w:t>
      </w:r>
      <w:r>
        <w:rPr>
          <w:b/>
          <w:bCs/>
          <w:color w:val="000000"/>
          <w:szCs w:val="22"/>
          <w:bdr w:val="nil"/>
          <w:lang w:val="sk-SK"/>
        </w:rPr>
        <w:tab/>
        <w:t>DÁTUM REVÍZIE TEXTU</w:t>
      </w:r>
    </w:p>
    <w:p w:rsidR="002165F8" w:rsidRDefault="002165F8" w:rsidP="00337DF5">
      <w:pPr>
        <w:spacing w:line="240" w:lineRule="auto"/>
        <w:rPr>
          <w:color w:val="000000"/>
          <w:szCs w:val="22"/>
          <w:lang w:val="pt-PT"/>
        </w:rPr>
      </w:pPr>
    </w:p>
    <w:p w:rsidR="006F2585" w:rsidRPr="00BE4A4E" w:rsidRDefault="008E5511" w:rsidP="00337DF5">
      <w:pPr>
        <w:rPr>
          <w:lang w:val="sk-SK"/>
        </w:rPr>
      </w:pPr>
      <w:r w:rsidRPr="003001C8">
        <w:rPr>
          <w:lang w:val="sk-SK"/>
        </w:rPr>
        <w:t>0</w:t>
      </w:r>
      <w:r>
        <w:rPr>
          <w:lang w:val="sk-SK"/>
        </w:rPr>
        <w:t>9</w:t>
      </w:r>
      <w:r w:rsidR="003001C8" w:rsidRPr="003001C8">
        <w:rPr>
          <w:lang w:val="sk-SK"/>
        </w:rPr>
        <w:t>/</w:t>
      </w:r>
      <w:r w:rsidRPr="003001C8">
        <w:rPr>
          <w:lang w:val="sk-SK"/>
        </w:rPr>
        <w:t>201</w:t>
      </w:r>
      <w:r>
        <w:rPr>
          <w:lang w:val="sk-SK"/>
        </w:rPr>
        <w:t>9</w:t>
      </w:r>
    </w:p>
    <w:sectPr w:rsidR="006F2585" w:rsidRPr="00BE4A4E" w:rsidSect="00430819">
      <w:headerReference w:type="default" r:id="rId9"/>
      <w:footerReference w:type="default" r:id="rId10"/>
      <w:pgSz w:w="11906" w:h="16838"/>
      <w:pgMar w:top="1382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346" w:rsidRDefault="00D94346" w:rsidP="002165F8">
      <w:pPr>
        <w:spacing w:line="240" w:lineRule="auto"/>
      </w:pPr>
      <w:r>
        <w:separator/>
      </w:r>
    </w:p>
  </w:endnote>
  <w:endnote w:type="continuationSeparator" w:id="0">
    <w:p w:rsidR="00D94346" w:rsidRDefault="00D94346" w:rsidP="00216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0205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72540" w:rsidRPr="00D71AC6" w:rsidRDefault="00430819" w:rsidP="00D71AC6">
        <w:pPr>
          <w:pStyle w:val="Pta"/>
          <w:jc w:val="center"/>
          <w:rPr>
            <w:sz w:val="18"/>
            <w:szCs w:val="18"/>
          </w:rPr>
        </w:pPr>
        <w:r w:rsidRPr="00D71AC6">
          <w:rPr>
            <w:sz w:val="18"/>
            <w:szCs w:val="18"/>
          </w:rPr>
          <w:fldChar w:fldCharType="begin"/>
        </w:r>
        <w:r w:rsidRPr="00D71AC6">
          <w:rPr>
            <w:sz w:val="18"/>
            <w:szCs w:val="18"/>
          </w:rPr>
          <w:instrText>PAGE   \* MERGEFORMAT</w:instrText>
        </w:r>
        <w:r w:rsidRPr="00D71AC6">
          <w:rPr>
            <w:sz w:val="18"/>
            <w:szCs w:val="18"/>
          </w:rPr>
          <w:fldChar w:fldCharType="separate"/>
        </w:r>
        <w:r w:rsidR="00D71AC6" w:rsidRPr="00D71AC6">
          <w:rPr>
            <w:noProof/>
            <w:sz w:val="18"/>
            <w:szCs w:val="18"/>
            <w:lang w:val="sk-SK"/>
          </w:rPr>
          <w:t>9</w:t>
        </w:r>
        <w:r w:rsidRPr="00D71AC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346" w:rsidRDefault="00D94346" w:rsidP="002165F8">
      <w:pPr>
        <w:spacing w:line="240" w:lineRule="auto"/>
      </w:pPr>
      <w:r>
        <w:separator/>
      </w:r>
    </w:p>
  </w:footnote>
  <w:footnote w:type="continuationSeparator" w:id="0">
    <w:p w:rsidR="00D94346" w:rsidRDefault="00D94346" w:rsidP="002165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2D4" w:rsidRPr="00D71AC6" w:rsidRDefault="00430819" w:rsidP="00430819">
    <w:pPr>
      <w:pStyle w:val="Hlavika"/>
      <w:rPr>
        <w:sz w:val="18"/>
        <w:szCs w:val="18"/>
      </w:rPr>
    </w:pPr>
    <w:r w:rsidRPr="00430819">
      <w:rPr>
        <w:sz w:val="18"/>
        <w:szCs w:val="18"/>
        <w:lang w:val="sk-SK"/>
      </w:rPr>
      <w:t>Príloha č. 2 k notifikácii o zmene, ev. č.: 2019/00271-ZIA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33363"/>
    <w:multiLevelType w:val="hybridMultilevel"/>
    <w:tmpl w:val="8034EBC4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393610AB"/>
    <w:multiLevelType w:val="hybridMultilevel"/>
    <w:tmpl w:val="5356A586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6E9B74D0"/>
    <w:multiLevelType w:val="hybridMultilevel"/>
    <w:tmpl w:val="66544128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1187B8F"/>
    <w:multiLevelType w:val="hybridMultilevel"/>
    <w:tmpl w:val="C28E3CD2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iedrė Pačkauskaitė">
    <w15:presenceInfo w15:providerId="AD" w15:userId="S::giedre.packauskaite@biomapas.eu::8830dc80-2acc-44e5-8db8-3a3eb8b257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5F8"/>
    <w:rsid w:val="00014A7C"/>
    <w:rsid w:val="000152C1"/>
    <w:rsid w:val="000235DD"/>
    <w:rsid w:val="000248AD"/>
    <w:rsid w:val="000314E6"/>
    <w:rsid w:val="00034AAE"/>
    <w:rsid w:val="000553D5"/>
    <w:rsid w:val="000A5530"/>
    <w:rsid w:val="000C0ABF"/>
    <w:rsid w:val="000D09AD"/>
    <w:rsid w:val="000D3E61"/>
    <w:rsid w:val="0011268E"/>
    <w:rsid w:val="00130344"/>
    <w:rsid w:val="001379D7"/>
    <w:rsid w:val="00140589"/>
    <w:rsid w:val="0014281A"/>
    <w:rsid w:val="001438D1"/>
    <w:rsid w:val="001661EC"/>
    <w:rsid w:val="001674DA"/>
    <w:rsid w:val="001A4084"/>
    <w:rsid w:val="00201B54"/>
    <w:rsid w:val="00206759"/>
    <w:rsid w:val="00215CFE"/>
    <w:rsid w:val="002165F8"/>
    <w:rsid w:val="00223B74"/>
    <w:rsid w:val="00234967"/>
    <w:rsid w:val="00234B16"/>
    <w:rsid w:val="00271256"/>
    <w:rsid w:val="00280DAD"/>
    <w:rsid w:val="00282AE2"/>
    <w:rsid w:val="002B78BF"/>
    <w:rsid w:val="002D0D25"/>
    <w:rsid w:val="002E1464"/>
    <w:rsid w:val="002F11E3"/>
    <w:rsid w:val="003001C8"/>
    <w:rsid w:val="0030563D"/>
    <w:rsid w:val="003173B5"/>
    <w:rsid w:val="003240AE"/>
    <w:rsid w:val="00330277"/>
    <w:rsid w:val="00337DF5"/>
    <w:rsid w:val="003404D7"/>
    <w:rsid w:val="00372540"/>
    <w:rsid w:val="003771AC"/>
    <w:rsid w:val="003B5558"/>
    <w:rsid w:val="003B59FE"/>
    <w:rsid w:val="003C31A8"/>
    <w:rsid w:val="003C6A3C"/>
    <w:rsid w:val="003C71B2"/>
    <w:rsid w:val="003E0740"/>
    <w:rsid w:val="003E4FD2"/>
    <w:rsid w:val="003F5735"/>
    <w:rsid w:val="003F5E14"/>
    <w:rsid w:val="004052C5"/>
    <w:rsid w:val="00425FCB"/>
    <w:rsid w:val="00427919"/>
    <w:rsid w:val="00430819"/>
    <w:rsid w:val="00433613"/>
    <w:rsid w:val="00443ECF"/>
    <w:rsid w:val="0046096B"/>
    <w:rsid w:val="00467E3A"/>
    <w:rsid w:val="004C28EF"/>
    <w:rsid w:val="004C42F1"/>
    <w:rsid w:val="004E4573"/>
    <w:rsid w:val="004F7A0C"/>
    <w:rsid w:val="005022C8"/>
    <w:rsid w:val="00556574"/>
    <w:rsid w:val="00570A50"/>
    <w:rsid w:val="00583EAD"/>
    <w:rsid w:val="005B47A9"/>
    <w:rsid w:val="005D0E88"/>
    <w:rsid w:val="005F7411"/>
    <w:rsid w:val="006037CD"/>
    <w:rsid w:val="00632CAC"/>
    <w:rsid w:val="0063636E"/>
    <w:rsid w:val="00655201"/>
    <w:rsid w:val="006632A5"/>
    <w:rsid w:val="006C1160"/>
    <w:rsid w:val="006D3A75"/>
    <w:rsid w:val="006D7E53"/>
    <w:rsid w:val="006E6601"/>
    <w:rsid w:val="006F2585"/>
    <w:rsid w:val="00703F20"/>
    <w:rsid w:val="007045AF"/>
    <w:rsid w:val="0070607C"/>
    <w:rsid w:val="00721932"/>
    <w:rsid w:val="00732390"/>
    <w:rsid w:val="007571B0"/>
    <w:rsid w:val="007C3FD6"/>
    <w:rsid w:val="007C456F"/>
    <w:rsid w:val="007D3E2B"/>
    <w:rsid w:val="007D4BD8"/>
    <w:rsid w:val="007E472E"/>
    <w:rsid w:val="0080153C"/>
    <w:rsid w:val="008379DD"/>
    <w:rsid w:val="00847E36"/>
    <w:rsid w:val="00870DE5"/>
    <w:rsid w:val="008A6987"/>
    <w:rsid w:val="008B5B2E"/>
    <w:rsid w:val="008C2D63"/>
    <w:rsid w:val="008E30BD"/>
    <w:rsid w:val="008E5511"/>
    <w:rsid w:val="008F4EB5"/>
    <w:rsid w:val="00920B8D"/>
    <w:rsid w:val="00937D50"/>
    <w:rsid w:val="0094139F"/>
    <w:rsid w:val="00951D4F"/>
    <w:rsid w:val="00952C8F"/>
    <w:rsid w:val="00960E7B"/>
    <w:rsid w:val="00982B92"/>
    <w:rsid w:val="009B0343"/>
    <w:rsid w:val="009C3FCC"/>
    <w:rsid w:val="009C5FC2"/>
    <w:rsid w:val="009E46A0"/>
    <w:rsid w:val="009E4DA3"/>
    <w:rsid w:val="00A121ED"/>
    <w:rsid w:val="00A235EF"/>
    <w:rsid w:val="00A34CC8"/>
    <w:rsid w:val="00A4636E"/>
    <w:rsid w:val="00A57300"/>
    <w:rsid w:val="00A62F3C"/>
    <w:rsid w:val="00A76D10"/>
    <w:rsid w:val="00AC1D23"/>
    <w:rsid w:val="00AE202B"/>
    <w:rsid w:val="00AF2197"/>
    <w:rsid w:val="00B02F6C"/>
    <w:rsid w:val="00B12357"/>
    <w:rsid w:val="00B31D04"/>
    <w:rsid w:val="00B863C7"/>
    <w:rsid w:val="00B92870"/>
    <w:rsid w:val="00BB2293"/>
    <w:rsid w:val="00BB418F"/>
    <w:rsid w:val="00BC7A51"/>
    <w:rsid w:val="00BC7DF2"/>
    <w:rsid w:val="00BE4A4E"/>
    <w:rsid w:val="00BF7A86"/>
    <w:rsid w:val="00C01A2D"/>
    <w:rsid w:val="00C05E34"/>
    <w:rsid w:val="00C12525"/>
    <w:rsid w:val="00C15731"/>
    <w:rsid w:val="00C2269C"/>
    <w:rsid w:val="00C2550E"/>
    <w:rsid w:val="00C35D2B"/>
    <w:rsid w:val="00C565BF"/>
    <w:rsid w:val="00C63361"/>
    <w:rsid w:val="00C853F2"/>
    <w:rsid w:val="00C942D4"/>
    <w:rsid w:val="00CA68D1"/>
    <w:rsid w:val="00CB7984"/>
    <w:rsid w:val="00CC12A6"/>
    <w:rsid w:val="00CC4451"/>
    <w:rsid w:val="00CC74AF"/>
    <w:rsid w:val="00CE0694"/>
    <w:rsid w:val="00CE66F5"/>
    <w:rsid w:val="00D0095D"/>
    <w:rsid w:val="00D17DDB"/>
    <w:rsid w:val="00D30CB8"/>
    <w:rsid w:val="00D33D2F"/>
    <w:rsid w:val="00D42BFA"/>
    <w:rsid w:val="00D51C75"/>
    <w:rsid w:val="00D56EB6"/>
    <w:rsid w:val="00D71AC6"/>
    <w:rsid w:val="00D7282B"/>
    <w:rsid w:val="00D94346"/>
    <w:rsid w:val="00D97CCD"/>
    <w:rsid w:val="00DB379D"/>
    <w:rsid w:val="00DC3160"/>
    <w:rsid w:val="00DD6D93"/>
    <w:rsid w:val="00DE2715"/>
    <w:rsid w:val="00E5075B"/>
    <w:rsid w:val="00EF4C6F"/>
    <w:rsid w:val="00F20442"/>
    <w:rsid w:val="00F433F9"/>
    <w:rsid w:val="00F43464"/>
    <w:rsid w:val="00F95F20"/>
    <w:rsid w:val="00FA33C1"/>
    <w:rsid w:val="00FB04E4"/>
    <w:rsid w:val="00FB1230"/>
    <w:rsid w:val="00FC113D"/>
    <w:rsid w:val="00FE1531"/>
    <w:rsid w:val="00FE3C92"/>
    <w:rsid w:val="00FF7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65F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semiHidden/>
    <w:rsid w:val="002165F8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165F8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165F8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6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65F8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165F8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65F8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2165F8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65F8"/>
    <w:rPr>
      <w:rFonts w:ascii="Times New Roman" w:eastAsia="Times New Roman" w:hAnsi="Times New Roman" w:cs="Times New Roman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636E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636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rsid w:val="000152C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52C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65F8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semiHidden/>
    <w:rsid w:val="002165F8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165F8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165F8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6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65F8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165F8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65F8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2165F8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65F8"/>
    <w:rPr>
      <w:rFonts w:ascii="Times New Roman" w:eastAsia="Times New Roman" w:hAnsi="Times New Roman" w:cs="Times New Roman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636E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636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rsid w:val="000152C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152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2812</Words>
  <Characters>16030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Genpact</Company>
  <LinksUpToDate>false</LinksUpToDate>
  <CharactersWithSpaces>18805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OKane, Rachael</dc:creator>
  <cp:lastModifiedBy>marianna forgacova</cp:lastModifiedBy>
  <cp:revision>2</cp:revision>
  <cp:lastPrinted>2018-02-27T09:08:00Z</cp:lastPrinted>
  <dcterms:created xsi:type="dcterms:W3CDTF">2019-09-12T10:38:00Z</dcterms:created>
  <dcterms:modified xsi:type="dcterms:W3CDTF">2019-09-12T10:38:00Z</dcterms:modified>
</cp:coreProperties>
</file>