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592" w:rsidRDefault="00176592" w:rsidP="008811D8">
      <w:pPr>
        <w:jc w:val="center"/>
        <w:rPr>
          <w:rFonts w:ascii="Times New Roman" w:hAnsi="Times New Roman"/>
          <w:b/>
        </w:rPr>
      </w:pPr>
      <w:bookmarkStart w:id="0" w:name="_GoBack"/>
      <w:bookmarkEnd w:id="0"/>
    </w:p>
    <w:p w:rsidR="008811D8" w:rsidRDefault="008811D8" w:rsidP="008811D8">
      <w:pPr>
        <w:jc w:val="center"/>
        <w:rPr>
          <w:rFonts w:ascii="Times New Roman" w:hAnsi="Times New Roman"/>
          <w:b/>
          <w:noProof/>
          <w:lang w:eastAsia="sk-SK"/>
        </w:rPr>
      </w:pPr>
      <w:r w:rsidRPr="008811D8">
        <w:rPr>
          <w:rFonts w:ascii="Times New Roman" w:hAnsi="Times New Roman"/>
          <w:b/>
        </w:rPr>
        <w:t>SÚHRN CHARAKTERISTICKÝCH VLASTNOSTÍ LIEKU</w:t>
      </w:r>
    </w:p>
    <w:p w:rsidR="00176592" w:rsidRDefault="00176592" w:rsidP="00FD2D5B">
      <w:pPr>
        <w:spacing w:after="0" w:line="240" w:lineRule="auto"/>
        <w:ind w:left="567" w:hanging="567"/>
        <w:rPr>
          <w:rFonts w:ascii="Times New Roman" w:hAnsi="Times New Roman"/>
          <w:b/>
          <w:noProof/>
          <w:lang w:eastAsia="sk-SK"/>
        </w:rPr>
      </w:pPr>
    </w:p>
    <w:p w:rsidR="00425DE3" w:rsidRDefault="00425DE3" w:rsidP="00FD2D5B">
      <w:pPr>
        <w:spacing w:after="0" w:line="240" w:lineRule="auto"/>
        <w:ind w:left="567" w:hanging="567"/>
        <w:rPr>
          <w:rFonts w:ascii="Times New Roman" w:hAnsi="Times New Roman"/>
          <w:b/>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r w:rsidRPr="00F11C34">
        <w:rPr>
          <w:rFonts w:ascii="Times New Roman" w:hAnsi="Times New Roman"/>
          <w:b/>
          <w:noProof/>
          <w:lang w:eastAsia="sk-SK"/>
        </w:rPr>
        <w:t>1.</w:t>
      </w:r>
      <w:r w:rsidRPr="00F11C34">
        <w:rPr>
          <w:rFonts w:ascii="Times New Roman" w:hAnsi="Times New Roman"/>
          <w:b/>
          <w:noProof/>
          <w:lang w:eastAsia="sk-SK"/>
        </w:rPr>
        <w:tab/>
        <w:t>NÁZOV LIEKU</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EC3B62"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3,5 mg/2,5</w:t>
      </w:r>
      <w:r w:rsidR="00FD2D5B" w:rsidRPr="00F11C34">
        <w:rPr>
          <w:rFonts w:ascii="Times New Roman" w:hAnsi="Times New Roman"/>
          <w:noProof/>
          <w:lang w:eastAsia="sk-SK"/>
        </w:rPr>
        <w:t> mg</w:t>
      </w:r>
    </w:p>
    <w:p w:rsidR="00FD2D5B" w:rsidRDefault="00EC3B62"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7 mg/5</w:t>
      </w:r>
      <w:r w:rsidR="00FD2D5B" w:rsidRPr="00F11C34">
        <w:rPr>
          <w:rFonts w:ascii="Times New Roman" w:hAnsi="Times New Roman"/>
          <w:noProof/>
          <w:lang w:eastAsia="sk-SK"/>
        </w:rPr>
        <w:t> mg</w:t>
      </w:r>
    </w:p>
    <w:p w:rsidR="00FD2D5B" w:rsidRPr="00F11C34" w:rsidRDefault="00FD2D5B" w:rsidP="00FD2D5B">
      <w:pPr>
        <w:spacing w:after="0" w:line="240" w:lineRule="auto"/>
        <w:ind w:left="567" w:hanging="567"/>
        <w:rPr>
          <w:rFonts w:ascii="Times New Roman" w:hAnsi="Times New Roman"/>
          <w:noProof/>
          <w:lang w:eastAsia="sk-SK"/>
        </w:rPr>
      </w:pPr>
      <w:r>
        <w:rPr>
          <w:rFonts w:ascii="Times New Roman" w:hAnsi="Times New Roman"/>
          <w:noProof/>
          <w:lang w:eastAsia="sk-SK"/>
        </w:rPr>
        <w:t>tablety</w:t>
      </w:r>
    </w:p>
    <w:p w:rsidR="00FD2D5B"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r w:rsidRPr="00F11C34">
        <w:rPr>
          <w:rFonts w:ascii="Times New Roman" w:hAnsi="Times New Roman"/>
          <w:b/>
          <w:noProof/>
          <w:lang w:eastAsia="sk-SK"/>
        </w:rPr>
        <w:t>2.</w:t>
      </w:r>
      <w:r w:rsidRPr="00F11C34">
        <w:rPr>
          <w:rFonts w:ascii="Times New Roman" w:hAnsi="Times New Roman"/>
          <w:b/>
          <w:noProof/>
          <w:lang w:eastAsia="sk-SK"/>
        </w:rPr>
        <w:tab/>
        <w:t>KVALITATÍVNE A KVANTITATÍVNE ZLOŽENIE</w:t>
      </w:r>
    </w:p>
    <w:p w:rsidR="00FD2D5B" w:rsidRPr="00F11C34" w:rsidRDefault="00FD2D5B" w:rsidP="00FD2D5B">
      <w:pPr>
        <w:spacing w:after="0" w:line="240" w:lineRule="auto"/>
        <w:ind w:left="567" w:hanging="567"/>
        <w:rPr>
          <w:rFonts w:ascii="Times New Roman" w:hAnsi="Times New Roman"/>
          <w:i/>
          <w:noProof/>
          <w:lang w:eastAsia="sk-SK"/>
        </w:rPr>
      </w:pP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3,5 mg/2,5</w:t>
      </w:r>
      <w:r w:rsidR="00FD2D5B" w:rsidRPr="00F11C34">
        <w:rPr>
          <w:rFonts w:ascii="Times New Roman" w:hAnsi="Times New Roman"/>
          <w:noProof/>
          <w:lang w:eastAsia="sk-SK"/>
        </w:rPr>
        <w:t> mg</w:t>
      </w:r>
    </w:p>
    <w:p w:rsidR="00FD2D5B" w:rsidRPr="00F11C34" w:rsidRDefault="00FD2D5B" w:rsidP="00FD2D5B">
      <w:pPr>
        <w:spacing w:after="0" w:line="240" w:lineRule="auto"/>
        <w:rPr>
          <w:rFonts w:ascii="Times New Roman" w:hAnsi="Times New Roman"/>
          <w:noProof/>
          <w:lang w:eastAsia="sk-SK"/>
        </w:rPr>
      </w:pPr>
      <w:r>
        <w:rPr>
          <w:rFonts w:ascii="Times New Roman" w:hAnsi="Times New Roman"/>
          <w:noProof/>
          <w:lang w:eastAsia="sk-SK"/>
        </w:rPr>
        <w:t>Jedna tableta obsahuje 2,378</w:t>
      </w:r>
      <w:r w:rsidRPr="00F11C34">
        <w:rPr>
          <w:rFonts w:ascii="Times New Roman" w:hAnsi="Times New Roman"/>
          <w:noProof/>
          <w:lang w:eastAsia="sk-SK"/>
        </w:rPr>
        <w:t xml:space="preserve"> mg perindoprilu, množstvo zodpovedajúce </w:t>
      </w:r>
      <w:r>
        <w:rPr>
          <w:rFonts w:ascii="Times New Roman" w:hAnsi="Times New Roman"/>
          <w:noProof/>
          <w:lang w:eastAsia="sk-SK"/>
        </w:rPr>
        <w:t>3,5 mg perindoprilarginínu a 3,4675</w:t>
      </w:r>
      <w:r w:rsidRPr="00F11C34">
        <w:rPr>
          <w:rFonts w:ascii="Times New Roman" w:hAnsi="Times New Roman"/>
          <w:noProof/>
          <w:lang w:eastAsia="sk-SK"/>
        </w:rPr>
        <w:t> mg amlodipín</w:t>
      </w:r>
      <w:r w:rsidR="008C292E">
        <w:rPr>
          <w:rFonts w:ascii="Times New Roman" w:hAnsi="Times New Roman"/>
          <w:noProof/>
          <w:lang w:eastAsia="sk-SK"/>
        </w:rPr>
        <w:t>ium</w:t>
      </w:r>
      <w:r w:rsidRPr="00F11C34">
        <w:rPr>
          <w:rFonts w:ascii="Times New Roman" w:hAnsi="Times New Roman"/>
          <w:noProof/>
          <w:lang w:eastAsia="sk-SK"/>
        </w:rPr>
        <w:t xml:space="preserve">besilátu, množstvo zodpovedajúce </w:t>
      </w:r>
      <w:r>
        <w:rPr>
          <w:rFonts w:ascii="Times New Roman" w:hAnsi="Times New Roman"/>
          <w:noProof/>
          <w:lang w:eastAsia="sk-SK"/>
        </w:rPr>
        <w:t>2,</w:t>
      </w:r>
      <w:r w:rsidRPr="00F11C34">
        <w:rPr>
          <w:rFonts w:ascii="Times New Roman" w:hAnsi="Times New Roman"/>
          <w:noProof/>
          <w:lang w:eastAsia="sk-SK"/>
        </w:rPr>
        <w:t>5 mg amlodipínu.</w:t>
      </w: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7 mg/5</w:t>
      </w:r>
      <w:r w:rsidR="00FD2D5B" w:rsidRPr="00F11C34">
        <w:rPr>
          <w:rFonts w:ascii="Times New Roman" w:hAnsi="Times New Roman"/>
          <w:noProof/>
          <w:lang w:eastAsia="sk-SK"/>
        </w:rPr>
        <w:t> mg</w:t>
      </w:r>
    </w:p>
    <w:p w:rsidR="00FD2D5B" w:rsidRDefault="00FD2D5B" w:rsidP="00FD2D5B">
      <w:pPr>
        <w:spacing w:after="0" w:line="240" w:lineRule="auto"/>
        <w:rPr>
          <w:rFonts w:ascii="Times New Roman" w:hAnsi="Times New Roman"/>
          <w:noProof/>
          <w:lang w:eastAsia="sk-SK"/>
        </w:rPr>
      </w:pPr>
      <w:r>
        <w:rPr>
          <w:rFonts w:ascii="Times New Roman" w:hAnsi="Times New Roman"/>
          <w:noProof/>
          <w:lang w:eastAsia="sk-SK"/>
        </w:rPr>
        <w:t>Jedna tableta obsahuje 4,756</w:t>
      </w:r>
      <w:r w:rsidRPr="00F11C34">
        <w:rPr>
          <w:rFonts w:ascii="Times New Roman" w:hAnsi="Times New Roman"/>
          <w:noProof/>
          <w:lang w:eastAsia="sk-SK"/>
        </w:rPr>
        <w:t xml:space="preserve"> mg perindoprilu, množstvo zodpovedajúce </w:t>
      </w:r>
      <w:r>
        <w:rPr>
          <w:rFonts w:ascii="Times New Roman" w:hAnsi="Times New Roman"/>
          <w:noProof/>
          <w:lang w:eastAsia="sk-SK"/>
        </w:rPr>
        <w:t>7 mg perindoprilarginínu a 6,935</w:t>
      </w:r>
      <w:r w:rsidRPr="00F11C34">
        <w:rPr>
          <w:rFonts w:ascii="Times New Roman" w:hAnsi="Times New Roman"/>
          <w:noProof/>
          <w:lang w:eastAsia="sk-SK"/>
        </w:rPr>
        <w:t> mg amlodipín</w:t>
      </w:r>
      <w:r w:rsidR="008C292E">
        <w:rPr>
          <w:rFonts w:ascii="Times New Roman" w:hAnsi="Times New Roman"/>
          <w:noProof/>
          <w:lang w:eastAsia="sk-SK"/>
        </w:rPr>
        <w:t>ium</w:t>
      </w:r>
      <w:r w:rsidRPr="00F11C34">
        <w:rPr>
          <w:rFonts w:ascii="Times New Roman" w:hAnsi="Times New Roman"/>
          <w:noProof/>
          <w:lang w:eastAsia="sk-SK"/>
        </w:rPr>
        <w:t>besilátu, množstvo zodpovedajúce 5 mg amlodipínu.</w:t>
      </w:r>
    </w:p>
    <w:p w:rsidR="00FD2D5B" w:rsidRPr="00F11C34" w:rsidRDefault="00FD2D5B" w:rsidP="00FD2D5B">
      <w:pPr>
        <w:spacing w:after="0" w:line="240" w:lineRule="auto"/>
        <w:rPr>
          <w:rFonts w:ascii="Times New Roman" w:hAnsi="Times New Roman"/>
          <w:noProof/>
          <w:lang w:eastAsia="sk-SK"/>
        </w:rPr>
      </w:pP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3,5 mg/2,5</w:t>
      </w:r>
      <w:r w:rsidR="00FD2D5B" w:rsidRPr="00F11C34">
        <w:rPr>
          <w:rFonts w:ascii="Times New Roman" w:hAnsi="Times New Roman"/>
          <w:noProof/>
          <w:lang w:eastAsia="sk-SK"/>
        </w:rPr>
        <w:t> mg</w:t>
      </w:r>
    </w:p>
    <w:p w:rsidR="00FD2D5B" w:rsidRPr="00F11C34" w:rsidRDefault="00FD2D5B" w:rsidP="00FD2D5B">
      <w:pPr>
        <w:spacing w:after="0" w:line="240" w:lineRule="auto"/>
        <w:rPr>
          <w:rFonts w:ascii="Times New Roman" w:hAnsi="Times New Roman"/>
          <w:noProof/>
          <w:lang w:eastAsia="sk-SK"/>
        </w:rPr>
      </w:pPr>
      <w:r w:rsidRPr="00F11C34">
        <w:rPr>
          <w:rFonts w:ascii="Times New Roman" w:hAnsi="Times New Roman"/>
          <w:noProof/>
          <w:lang w:eastAsia="sk-SK"/>
        </w:rPr>
        <w:t>Pomocná látka</w:t>
      </w:r>
      <w:r>
        <w:rPr>
          <w:rFonts w:ascii="Times New Roman" w:hAnsi="Times New Roman"/>
          <w:noProof/>
          <w:lang w:eastAsia="sk-SK"/>
        </w:rPr>
        <w:t xml:space="preserve"> so známym účinkom</w:t>
      </w:r>
      <w:r w:rsidRPr="00F11C34">
        <w:rPr>
          <w:rFonts w:ascii="Times New Roman" w:hAnsi="Times New Roman"/>
          <w:noProof/>
          <w:lang w:eastAsia="sk-SK"/>
        </w:rPr>
        <w:t xml:space="preserve">: </w:t>
      </w:r>
      <w:r>
        <w:rPr>
          <w:rFonts w:ascii="Times New Roman" w:hAnsi="Times New Roman"/>
          <w:noProof/>
          <w:lang w:eastAsia="sk-SK"/>
        </w:rPr>
        <w:t xml:space="preserve">31,62 mg </w:t>
      </w:r>
      <w:r w:rsidRPr="00F11C34">
        <w:rPr>
          <w:rFonts w:ascii="Times New Roman" w:hAnsi="Times New Roman"/>
          <w:noProof/>
          <w:lang w:eastAsia="sk-SK"/>
        </w:rPr>
        <w:t>monohydrát</w:t>
      </w:r>
      <w:r>
        <w:rPr>
          <w:rFonts w:ascii="Times New Roman" w:hAnsi="Times New Roman"/>
          <w:noProof/>
          <w:lang w:eastAsia="sk-SK"/>
        </w:rPr>
        <w:t>u</w:t>
      </w:r>
      <w:r w:rsidRPr="00F11C34">
        <w:rPr>
          <w:rFonts w:ascii="Times New Roman" w:hAnsi="Times New Roman"/>
          <w:noProof/>
          <w:lang w:eastAsia="sk-SK"/>
        </w:rPr>
        <w:t xml:space="preserve"> laktózy</w:t>
      </w:r>
    </w:p>
    <w:p w:rsidR="00FD2D5B" w:rsidRDefault="00EC3B62"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7 mg/5</w:t>
      </w:r>
      <w:r w:rsidR="00FD2D5B" w:rsidRPr="00F11C34">
        <w:rPr>
          <w:rFonts w:ascii="Times New Roman" w:hAnsi="Times New Roman"/>
          <w:noProof/>
          <w:lang w:eastAsia="sk-SK"/>
        </w:rPr>
        <w:t> mg</w:t>
      </w:r>
    </w:p>
    <w:p w:rsidR="00FD2D5B" w:rsidRDefault="00FD2D5B" w:rsidP="00FD2D5B">
      <w:pPr>
        <w:spacing w:after="0" w:line="240" w:lineRule="auto"/>
        <w:ind w:left="567" w:hanging="567"/>
        <w:rPr>
          <w:rFonts w:ascii="Times New Roman" w:hAnsi="Times New Roman"/>
          <w:lang w:eastAsia="sk-SK"/>
        </w:rPr>
      </w:pPr>
      <w:r w:rsidRPr="00F11C34">
        <w:rPr>
          <w:rFonts w:ascii="Times New Roman" w:hAnsi="Times New Roman"/>
          <w:noProof/>
          <w:lang w:eastAsia="sk-SK"/>
        </w:rPr>
        <w:t>Pomocná látka</w:t>
      </w:r>
      <w:r>
        <w:rPr>
          <w:rFonts w:ascii="Times New Roman" w:hAnsi="Times New Roman"/>
          <w:noProof/>
          <w:lang w:eastAsia="sk-SK"/>
        </w:rPr>
        <w:t xml:space="preserve"> so známym účinkom</w:t>
      </w:r>
      <w:r w:rsidRPr="00F11C34">
        <w:rPr>
          <w:rFonts w:ascii="Times New Roman" w:hAnsi="Times New Roman"/>
          <w:noProof/>
          <w:lang w:eastAsia="sk-SK"/>
        </w:rPr>
        <w:t xml:space="preserve">: </w:t>
      </w:r>
      <w:r>
        <w:rPr>
          <w:rFonts w:ascii="Times New Roman" w:hAnsi="Times New Roman"/>
          <w:noProof/>
          <w:lang w:eastAsia="sk-SK"/>
        </w:rPr>
        <w:t xml:space="preserve">63,23 mg </w:t>
      </w:r>
      <w:r w:rsidRPr="00F11C34">
        <w:rPr>
          <w:rFonts w:ascii="Times New Roman" w:hAnsi="Times New Roman"/>
          <w:noProof/>
          <w:lang w:eastAsia="sk-SK"/>
        </w:rPr>
        <w:t>monohydrát</w:t>
      </w:r>
      <w:r>
        <w:rPr>
          <w:rFonts w:ascii="Times New Roman" w:hAnsi="Times New Roman"/>
          <w:noProof/>
          <w:lang w:eastAsia="sk-SK"/>
        </w:rPr>
        <w:t>u</w:t>
      </w:r>
      <w:r w:rsidRPr="00F11C34">
        <w:rPr>
          <w:rFonts w:ascii="Times New Roman" w:hAnsi="Times New Roman"/>
          <w:noProof/>
          <w:lang w:eastAsia="sk-SK"/>
        </w:rPr>
        <w:t xml:space="preserve"> laktózy</w:t>
      </w:r>
    </w:p>
    <w:p w:rsidR="00FD2D5B" w:rsidRPr="00F11C34" w:rsidRDefault="00FD2D5B" w:rsidP="00FD2D5B">
      <w:pPr>
        <w:spacing w:after="0" w:line="240" w:lineRule="auto"/>
        <w:ind w:left="567" w:hanging="567"/>
        <w:rPr>
          <w:rFonts w:ascii="Times New Roman" w:hAnsi="Times New Roman"/>
          <w:lang w:eastAsia="sk-SK"/>
        </w:rPr>
      </w:pPr>
    </w:p>
    <w:p w:rsidR="00FD2D5B" w:rsidRPr="00F11C34" w:rsidRDefault="00FD2D5B" w:rsidP="00FD2D5B">
      <w:pPr>
        <w:spacing w:after="0" w:line="240" w:lineRule="auto"/>
        <w:ind w:left="567" w:hanging="567"/>
        <w:rPr>
          <w:rFonts w:ascii="Times New Roman" w:hAnsi="Times New Roman"/>
          <w:lang w:eastAsia="sk-SK"/>
        </w:rPr>
      </w:pPr>
      <w:r w:rsidRPr="00F11C34">
        <w:rPr>
          <w:rFonts w:ascii="Times New Roman" w:hAnsi="Times New Roman"/>
          <w:lang w:eastAsia="sk-SK"/>
        </w:rPr>
        <w:t>Úplný zoznam pomocných látok, pozri časť 6.1.</w:t>
      </w:r>
    </w:p>
    <w:p w:rsidR="00FD2D5B" w:rsidRPr="00F11C34" w:rsidRDefault="00FD2D5B" w:rsidP="00FD2D5B">
      <w:pPr>
        <w:spacing w:after="0" w:line="240" w:lineRule="auto"/>
        <w:rPr>
          <w:rFonts w:ascii="Times New Roman" w:hAnsi="Times New Roman"/>
          <w:noProof/>
          <w:lang w:eastAsia="sk-SK"/>
        </w:rPr>
      </w:pPr>
    </w:p>
    <w:p w:rsidR="00FD2D5B" w:rsidRPr="00F11C34" w:rsidRDefault="00FD2D5B" w:rsidP="00FD2D5B">
      <w:pPr>
        <w:spacing w:after="0" w:line="240" w:lineRule="auto"/>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caps/>
          <w:noProof/>
          <w:lang w:eastAsia="sk-SK"/>
        </w:rPr>
      </w:pPr>
      <w:r w:rsidRPr="00F11C34">
        <w:rPr>
          <w:rFonts w:ascii="Times New Roman" w:hAnsi="Times New Roman"/>
          <w:b/>
          <w:noProof/>
          <w:lang w:eastAsia="sk-SK"/>
        </w:rPr>
        <w:t>3.</w:t>
      </w:r>
      <w:r w:rsidRPr="00F11C34">
        <w:rPr>
          <w:rFonts w:ascii="Times New Roman" w:hAnsi="Times New Roman"/>
          <w:b/>
          <w:noProof/>
          <w:lang w:eastAsia="sk-SK"/>
        </w:rPr>
        <w:tab/>
        <w:t>LIEKOVÁ FORMA</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rPr>
          <w:rFonts w:ascii="Times New Roman" w:hAnsi="Times New Roman"/>
          <w:noProof/>
          <w:lang w:eastAsia="sk-SK"/>
        </w:rPr>
      </w:pPr>
      <w:r w:rsidRPr="00F11C34">
        <w:rPr>
          <w:rFonts w:ascii="Times New Roman" w:hAnsi="Times New Roman"/>
          <w:noProof/>
          <w:lang w:eastAsia="sk-SK"/>
        </w:rPr>
        <w:t>Tableta.</w:t>
      </w: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3,5 mg/2,5</w:t>
      </w:r>
      <w:r w:rsidR="00FD2D5B" w:rsidRPr="00F11C34">
        <w:rPr>
          <w:rFonts w:ascii="Times New Roman" w:hAnsi="Times New Roman"/>
          <w:noProof/>
          <w:lang w:eastAsia="sk-SK"/>
        </w:rPr>
        <w:t> mg</w:t>
      </w:r>
    </w:p>
    <w:p w:rsidR="00FD2D5B" w:rsidRPr="00F11C34" w:rsidRDefault="00FD2D5B" w:rsidP="00FD2D5B">
      <w:pPr>
        <w:spacing w:after="0" w:line="240" w:lineRule="auto"/>
        <w:rPr>
          <w:rFonts w:ascii="Times New Roman" w:hAnsi="Times New Roman"/>
          <w:noProof/>
          <w:lang w:eastAsia="sk-SK"/>
        </w:rPr>
      </w:pPr>
      <w:r>
        <w:rPr>
          <w:rFonts w:ascii="Times New Roman" w:hAnsi="Times New Roman"/>
          <w:noProof/>
          <w:lang w:eastAsia="sk-SK"/>
        </w:rPr>
        <w:t>Biela okrúhla tableta s priemerom 5 mm.</w:t>
      </w: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7 mg/5</w:t>
      </w:r>
      <w:r w:rsidR="00FD2D5B" w:rsidRPr="00F11C34">
        <w:rPr>
          <w:rFonts w:ascii="Times New Roman" w:hAnsi="Times New Roman"/>
          <w:noProof/>
          <w:lang w:eastAsia="sk-SK"/>
        </w:rPr>
        <w:t> mg</w:t>
      </w:r>
    </w:p>
    <w:p w:rsidR="00FD2D5B" w:rsidRDefault="00FD2D5B" w:rsidP="00FD2D5B">
      <w:pPr>
        <w:spacing w:after="0" w:line="240" w:lineRule="auto"/>
        <w:rPr>
          <w:rFonts w:ascii="Times New Roman" w:hAnsi="Times New Roman"/>
          <w:noProof/>
          <w:lang w:eastAsia="sk-SK"/>
        </w:rPr>
      </w:pPr>
      <w:r>
        <w:rPr>
          <w:rFonts w:ascii="Times New Roman" w:hAnsi="Times New Roman"/>
          <w:noProof/>
          <w:lang w:eastAsia="sk-SK"/>
        </w:rPr>
        <w:t xml:space="preserve">Biela okrúhla tableta s priemerom 6 mm a vyrytým </w:t>
      </w:r>
      <w:r>
        <w:rPr>
          <w:rFonts w:ascii="Times New Roman" w:hAnsi="Times New Roman"/>
          <w:b/>
          <w:noProof/>
          <w:position w:val="-12"/>
          <w:lang w:eastAsia="sk-SK"/>
        </w:rPr>
        <w:drawing>
          <wp:inline distT="0" distB="0" distL="0" distR="0" wp14:anchorId="3C372C28" wp14:editId="2BA5C443">
            <wp:extent cx="273050" cy="211455"/>
            <wp:effectExtent l="0" t="0" r="0" b="0"/>
            <wp:docPr id="1"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11455"/>
                    </a:xfrm>
                    <a:prstGeom prst="rect">
                      <a:avLst/>
                    </a:prstGeom>
                    <a:noFill/>
                    <a:ln>
                      <a:noFill/>
                    </a:ln>
                  </pic:spPr>
                </pic:pic>
              </a:graphicData>
            </a:graphic>
          </wp:inline>
        </w:drawing>
      </w:r>
      <w:r>
        <w:rPr>
          <w:rFonts w:ascii="Times New Roman" w:hAnsi="Times New Roman"/>
          <w:noProof/>
          <w:lang w:eastAsia="sk-SK"/>
        </w:rPr>
        <w:t>na jednej strane.</w:t>
      </w:r>
    </w:p>
    <w:p w:rsidR="00FD2D5B" w:rsidRDefault="00FD2D5B" w:rsidP="00FD2D5B">
      <w:pPr>
        <w:spacing w:after="0" w:line="240" w:lineRule="auto"/>
        <w:rPr>
          <w:rFonts w:ascii="Times New Roman" w:hAnsi="Times New Roman"/>
          <w:noProof/>
          <w:lang w:eastAsia="sk-SK"/>
        </w:rPr>
      </w:pPr>
    </w:p>
    <w:p w:rsidR="00FD2D5B" w:rsidRPr="00F11C34" w:rsidRDefault="00FD2D5B" w:rsidP="00FD2D5B">
      <w:pPr>
        <w:spacing w:after="0" w:line="240" w:lineRule="auto"/>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caps/>
          <w:noProof/>
          <w:lang w:eastAsia="sk-SK"/>
        </w:rPr>
      </w:pPr>
      <w:r w:rsidRPr="00F11C34">
        <w:rPr>
          <w:rFonts w:ascii="Times New Roman" w:hAnsi="Times New Roman"/>
          <w:b/>
          <w:caps/>
          <w:noProof/>
          <w:lang w:eastAsia="sk-SK"/>
        </w:rPr>
        <w:t>4.</w:t>
      </w:r>
      <w:r w:rsidRPr="00F11C34">
        <w:rPr>
          <w:rFonts w:ascii="Times New Roman" w:hAnsi="Times New Roman"/>
          <w:b/>
          <w:caps/>
          <w:noProof/>
          <w:lang w:eastAsia="sk-SK"/>
        </w:rPr>
        <w:tab/>
        <w:t>KLINICKÉ ÚDAJE</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r w:rsidRPr="00F11C34">
        <w:rPr>
          <w:rFonts w:ascii="Times New Roman" w:hAnsi="Times New Roman"/>
          <w:b/>
          <w:noProof/>
          <w:lang w:eastAsia="sk-SK"/>
        </w:rPr>
        <w:t>4.1</w:t>
      </w:r>
      <w:r w:rsidRPr="00F11C34">
        <w:rPr>
          <w:rFonts w:ascii="Times New Roman" w:hAnsi="Times New Roman"/>
          <w:b/>
          <w:noProof/>
          <w:lang w:eastAsia="sk-SK"/>
        </w:rPr>
        <w:tab/>
        <w:t>Terapeutické indikácie</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Pr>
          <w:rFonts w:ascii="Times New Roman" w:hAnsi="Times New Roman"/>
          <w:lang w:eastAsia="sk-SK"/>
        </w:rPr>
        <w:t xml:space="preserve"> je indikovaný</w:t>
      </w:r>
      <w:r w:rsidR="00FD2D5B" w:rsidRPr="00F11C34">
        <w:rPr>
          <w:rFonts w:ascii="Times New Roman" w:hAnsi="Times New Roman"/>
          <w:lang w:eastAsia="sk-SK"/>
        </w:rPr>
        <w:t xml:space="preserve"> na liečbu esenciálnej hypertenzie u</w:t>
      </w:r>
      <w:r w:rsidR="00FD2D5B">
        <w:rPr>
          <w:rFonts w:ascii="Times New Roman" w:hAnsi="Times New Roman"/>
          <w:lang w:eastAsia="sk-SK"/>
        </w:rPr>
        <w:t> dospelých.</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r w:rsidRPr="00F11C34">
        <w:rPr>
          <w:rFonts w:ascii="Times New Roman" w:hAnsi="Times New Roman"/>
          <w:b/>
          <w:noProof/>
          <w:lang w:eastAsia="sk-SK"/>
        </w:rPr>
        <w:t>4.2</w:t>
      </w:r>
      <w:r w:rsidRPr="00F11C34">
        <w:rPr>
          <w:rFonts w:ascii="Times New Roman" w:hAnsi="Times New Roman"/>
          <w:b/>
          <w:noProof/>
          <w:lang w:eastAsia="sk-SK"/>
        </w:rPr>
        <w:tab/>
        <w:t>Dávkovanie a spôsob podávania</w:t>
      </w:r>
    </w:p>
    <w:p w:rsidR="00FD2D5B" w:rsidRDefault="00FD2D5B" w:rsidP="00FD2D5B">
      <w:pPr>
        <w:spacing w:after="0" w:line="240" w:lineRule="auto"/>
        <w:ind w:left="567" w:hanging="567"/>
        <w:rPr>
          <w:rFonts w:ascii="Times New Roman" w:hAnsi="Times New Roman"/>
          <w:noProof/>
          <w:lang w:eastAsia="sk-SK"/>
        </w:rPr>
      </w:pPr>
    </w:p>
    <w:p w:rsidR="00FD2D5B" w:rsidRDefault="00FD2D5B" w:rsidP="00FD2D5B">
      <w:pPr>
        <w:spacing w:after="0" w:line="240" w:lineRule="auto"/>
        <w:ind w:left="567" w:hanging="567"/>
        <w:rPr>
          <w:rFonts w:ascii="Times New Roman" w:hAnsi="Times New Roman"/>
          <w:noProof/>
          <w:u w:val="single"/>
          <w:lang w:eastAsia="sk-SK"/>
        </w:rPr>
      </w:pPr>
      <w:r>
        <w:rPr>
          <w:rFonts w:ascii="Times New Roman" w:hAnsi="Times New Roman"/>
          <w:noProof/>
          <w:u w:val="single"/>
          <w:lang w:eastAsia="sk-SK"/>
        </w:rPr>
        <w:t>Dávkovanie</w:t>
      </w:r>
    </w:p>
    <w:p w:rsidR="00FD2D5B" w:rsidRPr="008E75F3" w:rsidRDefault="00FD2D5B" w:rsidP="00FD2D5B">
      <w:pPr>
        <w:spacing w:after="0" w:line="240" w:lineRule="auto"/>
        <w:ind w:left="567" w:hanging="567"/>
        <w:rPr>
          <w:rFonts w:ascii="Times New Roman" w:hAnsi="Times New Roman"/>
          <w:noProof/>
          <w:u w:val="single"/>
          <w:lang w:eastAsia="sk-SK"/>
        </w:rPr>
      </w:pPr>
    </w:p>
    <w:p w:rsidR="00FD2D5B" w:rsidRDefault="00FD2D5B" w:rsidP="00FD2D5B">
      <w:pPr>
        <w:spacing w:after="0" w:line="240" w:lineRule="auto"/>
        <w:ind w:left="567" w:hanging="567"/>
        <w:rPr>
          <w:rFonts w:ascii="Times New Roman" w:hAnsi="Times New Roman"/>
          <w:lang w:eastAsia="sk-SK"/>
        </w:rPr>
      </w:pPr>
      <w:r w:rsidRPr="00F11C34">
        <w:rPr>
          <w:rFonts w:ascii="Times New Roman" w:hAnsi="Times New Roman"/>
          <w:lang w:eastAsia="sk-SK"/>
        </w:rPr>
        <w:t>Perorálne použitie.</w:t>
      </w:r>
    </w:p>
    <w:p w:rsidR="00FD2D5B" w:rsidRDefault="00FD2D5B" w:rsidP="00FD2D5B">
      <w:pPr>
        <w:spacing w:after="0" w:line="240" w:lineRule="auto"/>
        <w:ind w:left="567" w:hanging="567"/>
        <w:rPr>
          <w:rFonts w:ascii="Times New Roman" w:hAnsi="Times New Roman"/>
          <w:lang w:eastAsia="sk-SK"/>
        </w:rPr>
      </w:pPr>
    </w:p>
    <w:p w:rsidR="00FD2D5B" w:rsidRPr="00F11C34" w:rsidRDefault="00EC3B62" w:rsidP="00B31EF2">
      <w:pPr>
        <w:spacing w:after="0" w:line="240" w:lineRule="auto"/>
        <w:rPr>
          <w:rFonts w:ascii="Times New Roman" w:hAnsi="Times New Roman"/>
          <w:lang w:eastAsia="sk-SK"/>
        </w:rPr>
      </w:pPr>
      <w:r>
        <w:rPr>
          <w:rFonts w:ascii="Times New Roman" w:hAnsi="Times New Roman"/>
          <w:noProof/>
          <w:lang w:eastAsia="sk-SK"/>
        </w:rPr>
        <w:t>PRESTANCE INITIO</w:t>
      </w:r>
      <w:r w:rsidR="00FD2D5B">
        <w:rPr>
          <w:rFonts w:ascii="Times New Roman" w:hAnsi="Times New Roman"/>
          <w:lang w:eastAsia="sk-SK"/>
        </w:rPr>
        <w:t xml:space="preserve"> 3,5 mg/2,5 mg je určený na prvolíniovú liečbu u pacientov s</w:t>
      </w:r>
      <w:r>
        <w:rPr>
          <w:rFonts w:ascii="Times New Roman" w:hAnsi="Times New Roman"/>
          <w:lang w:eastAsia="sk-SK"/>
        </w:rPr>
        <w:t> </w:t>
      </w:r>
      <w:r w:rsidR="00FD2D5B">
        <w:rPr>
          <w:rFonts w:ascii="Times New Roman" w:hAnsi="Times New Roman"/>
          <w:lang w:eastAsia="sk-SK"/>
        </w:rPr>
        <w:t>arteriálnou</w:t>
      </w:r>
      <w:r>
        <w:rPr>
          <w:rFonts w:ascii="Times New Roman" w:hAnsi="Times New Roman"/>
          <w:lang w:eastAsia="sk-SK"/>
        </w:rPr>
        <w:t xml:space="preserve">  </w:t>
      </w:r>
      <w:r w:rsidR="00FD2D5B">
        <w:rPr>
          <w:rFonts w:ascii="Times New Roman" w:hAnsi="Times New Roman"/>
          <w:lang w:eastAsia="sk-SK"/>
        </w:rPr>
        <w:t>hypertenziou.</w:t>
      </w:r>
    </w:p>
    <w:p w:rsidR="00FD2D5B" w:rsidRPr="00F11C34" w:rsidRDefault="00FD2D5B" w:rsidP="00FD2D5B">
      <w:pPr>
        <w:spacing w:after="0" w:line="240" w:lineRule="auto"/>
        <w:rPr>
          <w:rFonts w:ascii="Times New Roman" w:hAnsi="Times New Roman"/>
          <w:lang w:eastAsia="sk-SK"/>
        </w:rPr>
      </w:pPr>
      <w:r>
        <w:rPr>
          <w:rFonts w:ascii="Times New Roman" w:hAnsi="Times New Roman"/>
          <w:lang w:eastAsia="sk-SK"/>
        </w:rPr>
        <w:t xml:space="preserve">Odporúčaná začiatočná dávka </w:t>
      </w:r>
      <w:r w:rsidR="00EC3B62">
        <w:rPr>
          <w:rFonts w:ascii="Times New Roman" w:hAnsi="Times New Roman"/>
          <w:noProof/>
          <w:lang w:eastAsia="sk-SK"/>
        </w:rPr>
        <w:t>PRESTANCE INITIO</w:t>
      </w:r>
      <w:r>
        <w:rPr>
          <w:rFonts w:ascii="Times New Roman" w:hAnsi="Times New Roman"/>
          <w:lang w:eastAsia="sk-SK"/>
        </w:rPr>
        <w:t xml:space="preserve"> je 3,5 mg/2,5 mg jedenkrát denne.</w:t>
      </w:r>
    </w:p>
    <w:p w:rsidR="00FD2D5B" w:rsidRPr="00F11C34" w:rsidRDefault="00FD2D5B" w:rsidP="00FD2D5B">
      <w:pPr>
        <w:spacing w:after="0" w:line="240" w:lineRule="auto"/>
        <w:rPr>
          <w:rFonts w:ascii="Times New Roman" w:hAnsi="Times New Roman"/>
          <w:lang w:eastAsia="sk-SK"/>
        </w:rPr>
      </w:pPr>
    </w:p>
    <w:p w:rsidR="00FD2D5B" w:rsidRPr="00F11C34" w:rsidRDefault="00FD2D5B" w:rsidP="00FD2D5B">
      <w:pPr>
        <w:spacing w:after="0" w:line="240" w:lineRule="auto"/>
        <w:rPr>
          <w:rFonts w:ascii="Times New Roman" w:hAnsi="Times New Roman"/>
          <w:noProof/>
          <w:lang w:eastAsia="sk-SK"/>
        </w:rPr>
      </w:pPr>
      <w:r>
        <w:rPr>
          <w:rFonts w:ascii="Times New Roman" w:hAnsi="Times New Roman"/>
          <w:lang w:eastAsia="sk-SK"/>
        </w:rPr>
        <w:lastRenderedPageBreak/>
        <w:t>U pacientov, ktorých krvný tlak nie je dostatočne kontrolovaný s </w:t>
      </w:r>
      <w:r w:rsidR="00EC3B62">
        <w:rPr>
          <w:rFonts w:ascii="Times New Roman" w:hAnsi="Times New Roman"/>
          <w:noProof/>
          <w:lang w:eastAsia="sk-SK"/>
        </w:rPr>
        <w:t>PRESTANCE INITIO</w:t>
      </w:r>
      <w:r>
        <w:rPr>
          <w:rFonts w:ascii="Times New Roman" w:hAnsi="Times New Roman"/>
          <w:lang w:eastAsia="sk-SK"/>
        </w:rPr>
        <w:t xml:space="preserve"> 3,5 mg/2,5 mg, sa najmenej po štyroch týždňoch liečby môže dávka zvýšiť na 7 mg/5 mg jedenkrát denne. </w:t>
      </w:r>
    </w:p>
    <w:p w:rsidR="008F305A" w:rsidRDefault="008F305A" w:rsidP="00FD2D5B">
      <w:pPr>
        <w:spacing w:after="0" w:line="240" w:lineRule="auto"/>
        <w:rPr>
          <w:rFonts w:ascii="Times New Roman" w:hAnsi="Times New Roman"/>
          <w:b/>
          <w:i/>
          <w:noProof/>
          <w:lang w:eastAsia="sk-SK"/>
        </w:rPr>
      </w:pPr>
    </w:p>
    <w:p w:rsidR="00FD2D5B" w:rsidRPr="00A77327" w:rsidRDefault="00615107" w:rsidP="00FD2D5B">
      <w:pPr>
        <w:spacing w:after="0" w:line="240" w:lineRule="auto"/>
        <w:rPr>
          <w:rFonts w:ascii="Times New Roman" w:hAnsi="Times New Roman"/>
          <w:b/>
          <w:i/>
          <w:noProof/>
          <w:lang w:eastAsia="sk-SK"/>
        </w:rPr>
      </w:pPr>
      <w:r>
        <w:rPr>
          <w:rFonts w:ascii="Times New Roman" w:hAnsi="Times New Roman"/>
          <w:b/>
          <w:i/>
          <w:noProof/>
          <w:lang w:eastAsia="sk-SK"/>
        </w:rPr>
        <w:t>Osobitné</w:t>
      </w:r>
      <w:r w:rsidR="00FD2D5B" w:rsidRPr="00A77327">
        <w:rPr>
          <w:rFonts w:ascii="Times New Roman" w:hAnsi="Times New Roman"/>
          <w:b/>
          <w:i/>
          <w:noProof/>
          <w:lang w:eastAsia="sk-SK"/>
        </w:rPr>
        <w:t xml:space="preserve"> populácie</w:t>
      </w:r>
    </w:p>
    <w:p w:rsidR="00FD2D5B" w:rsidRPr="00F11C34" w:rsidRDefault="00FD2D5B" w:rsidP="00FD2D5B">
      <w:pPr>
        <w:spacing w:after="0" w:line="240" w:lineRule="auto"/>
        <w:rPr>
          <w:rFonts w:ascii="Times New Roman" w:hAnsi="Times New Roman"/>
          <w:noProof/>
          <w:lang w:eastAsia="sk-SK"/>
        </w:rPr>
      </w:pPr>
    </w:p>
    <w:p w:rsidR="00FD2D5B" w:rsidRPr="00F11C34" w:rsidRDefault="00FD2D5B" w:rsidP="004C1D1C">
      <w:pPr>
        <w:spacing w:after="0" w:line="240" w:lineRule="auto"/>
        <w:rPr>
          <w:rFonts w:ascii="Times New Roman" w:hAnsi="Times New Roman"/>
          <w:i/>
          <w:noProof/>
          <w:lang w:eastAsia="sk-SK"/>
        </w:rPr>
      </w:pPr>
      <w:r w:rsidRPr="00F11C34">
        <w:rPr>
          <w:rFonts w:ascii="Times New Roman" w:hAnsi="Times New Roman"/>
          <w:i/>
          <w:noProof/>
          <w:lang w:eastAsia="sk-SK"/>
        </w:rPr>
        <w:t>Pacienti s</w:t>
      </w:r>
      <w:r>
        <w:rPr>
          <w:rFonts w:ascii="Times New Roman" w:hAnsi="Times New Roman"/>
          <w:i/>
          <w:noProof/>
          <w:lang w:eastAsia="sk-SK"/>
        </w:rPr>
        <w:t xml:space="preserve"> poruchou </w:t>
      </w:r>
      <w:r w:rsidRPr="00F11C34">
        <w:rPr>
          <w:rFonts w:ascii="Times New Roman" w:hAnsi="Times New Roman"/>
          <w:i/>
          <w:noProof/>
          <w:lang w:eastAsia="sk-SK"/>
        </w:rPr>
        <w:t>funkcie obličiek (pozri časti</w:t>
      </w:r>
      <w:r>
        <w:rPr>
          <w:rFonts w:ascii="Times New Roman" w:hAnsi="Times New Roman"/>
          <w:i/>
          <w:noProof/>
          <w:lang w:eastAsia="sk-SK"/>
        </w:rPr>
        <w:t xml:space="preserve"> 4.3,</w:t>
      </w:r>
      <w:r w:rsidRPr="00F11C34">
        <w:rPr>
          <w:rFonts w:ascii="Times New Roman" w:hAnsi="Times New Roman"/>
          <w:i/>
          <w:noProof/>
          <w:lang w:eastAsia="sk-SK"/>
        </w:rPr>
        <w:t xml:space="preserve"> 4.4 a 5.2)</w:t>
      </w:r>
    </w:p>
    <w:p w:rsidR="008F305A" w:rsidRDefault="008F305A" w:rsidP="008F305A">
      <w:pPr>
        <w:spacing w:after="0" w:line="240" w:lineRule="auto"/>
        <w:rPr>
          <w:rFonts w:ascii="Times New Roman" w:hAnsi="Times New Roman"/>
          <w:lang w:eastAsia="sk-SK"/>
        </w:rPr>
      </w:pPr>
    </w:p>
    <w:p w:rsidR="00FD2D5B" w:rsidRDefault="00EC3B62" w:rsidP="008F305A">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Pr>
          <w:rFonts w:ascii="Times New Roman" w:hAnsi="Times New Roman"/>
          <w:lang w:eastAsia="sk-SK"/>
        </w:rPr>
        <w:t xml:space="preserve"> je kontraindikovaný u pacientov </w:t>
      </w:r>
      <w:r w:rsidR="0062419E">
        <w:rPr>
          <w:rFonts w:ascii="Times New Roman" w:hAnsi="Times New Roman"/>
          <w:lang w:eastAsia="sk-SK"/>
        </w:rPr>
        <w:t>s</w:t>
      </w:r>
      <w:r w:rsidR="00C24D56">
        <w:rPr>
          <w:rFonts w:ascii="Times New Roman" w:hAnsi="Times New Roman"/>
          <w:lang w:eastAsia="sk-SK"/>
        </w:rPr>
        <w:t xml:space="preserve"> ťažkou </w:t>
      </w:r>
      <w:r w:rsidR="00FD2D5B">
        <w:rPr>
          <w:rFonts w:ascii="Times New Roman" w:hAnsi="Times New Roman"/>
          <w:lang w:eastAsia="sk-SK"/>
        </w:rPr>
        <w:t>poruchou funkcie obličiek (</w:t>
      </w:r>
      <w:r w:rsidR="00615107">
        <w:rPr>
          <w:rFonts w:ascii="Times New Roman" w:hAnsi="Times New Roman"/>
          <w:lang w:eastAsia="sk-SK"/>
        </w:rPr>
        <w:t>k</w:t>
      </w:r>
      <w:r w:rsidR="00FD2D5B">
        <w:rPr>
          <w:rFonts w:ascii="Times New Roman" w:hAnsi="Times New Roman"/>
          <w:lang w:eastAsia="sk-SK"/>
        </w:rPr>
        <w:t xml:space="preserve">lírens kreatinínu </w:t>
      </w:r>
      <w:r w:rsidR="00FD2D5B">
        <w:rPr>
          <w:rFonts w:ascii="Times New Roman" w:hAnsi="Times New Roman"/>
          <w:noProof/>
          <w:lang w:eastAsia="sk-SK"/>
        </w:rPr>
        <w:t>pod 30 ml/min) (pozri časť 4.3).</w:t>
      </w:r>
    </w:p>
    <w:p w:rsidR="00FD2D5B" w:rsidRDefault="00FD2D5B" w:rsidP="00FD2D5B">
      <w:pPr>
        <w:spacing w:after="0" w:line="240" w:lineRule="auto"/>
        <w:rPr>
          <w:rFonts w:ascii="Times New Roman" w:hAnsi="Times New Roman"/>
          <w:noProof/>
          <w:lang w:eastAsia="sk-SK"/>
        </w:rPr>
      </w:pPr>
      <w:r>
        <w:rPr>
          <w:rFonts w:ascii="Times New Roman" w:hAnsi="Times New Roman"/>
          <w:noProof/>
          <w:lang w:eastAsia="sk-SK"/>
        </w:rPr>
        <w:t>U pacientov s</w:t>
      </w:r>
      <w:r w:rsidR="00C24D56">
        <w:rPr>
          <w:rFonts w:ascii="Times New Roman" w:hAnsi="Times New Roman"/>
          <w:noProof/>
          <w:lang w:eastAsia="sk-SK"/>
        </w:rPr>
        <w:t>o</w:t>
      </w:r>
      <w:r>
        <w:rPr>
          <w:rFonts w:ascii="Times New Roman" w:hAnsi="Times New Roman"/>
          <w:noProof/>
          <w:lang w:eastAsia="sk-SK"/>
        </w:rPr>
        <w:t> </w:t>
      </w:r>
      <w:r w:rsidR="00C24D56">
        <w:rPr>
          <w:rFonts w:ascii="Times New Roman" w:hAnsi="Times New Roman"/>
          <w:noProof/>
          <w:lang w:eastAsia="sk-SK"/>
        </w:rPr>
        <w:t xml:space="preserve">stredne ťažkou </w:t>
      </w:r>
      <w:r>
        <w:rPr>
          <w:rFonts w:ascii="Times New Roman" w:hAnsi="Times New Roman"/>
          <w:noProof/>
          <w:lang w:eastAsia="sk-SK"/>
        </w:rPr>
        <w:t>poruchou funkcie obličiek (</w:t>
      </w:r>
      <w:r w:rsidR="00615107">
        <w:rPr>
          <w:rFonts w:ascii="Times New Roman" w:hAnsi="Times New Roman"/>
          <w:noProof/>
          <w:lang w:eastAsia="sk-SK"/>
        </w:rPr>
        <w:t>k</w:t>
      </w:r>
      <w:r>
        <w:rPr>
          <w:rFonts w:ascii="Times New Roman" w:hAnsi="Times New Roman"/>
          <w:noProof/>
          <w:lang w:eastAsia="sk-SK"/>
        </w:rPr>
        <w:t xml:space="preserve">lírens kreatinínu medzi 30 ml/min až 60 ml/min) je odporúčaná začiatočná dávka </w:t>
      </w:r>
      <w:r w:rsidR="00EC3B62">
        <w:rPr>
          <w:rFonts w:ascii="Times New Roman" w:hAnsi="Times New Roman"/>
          <w:noProof/>
          <w:lang w:eastAsia="sk-SK"/>
        </w:rPr>
        <w:t>PRESTANCE INITIO</w:t>
      </w:r>
      <w:r>
        <w:rPr>
          <w:rFonts w:ascii="Times New Roman" w:hAnsi="Times New Roman"/>
          <w:noProof/>
          <w:lang w:eastAsia="sk-SK"/>
        </w:rPr>
        <w:t xml:space="preserve"> 3,5 mg/2,5 mg každý druhý deň. Dávka </w:t>
      </w:r>
      <w:r w:rsidR="00EC3B62">
        <w:rPr>
          <w:rFonts w:ascii="Times New Roman" w:hAnsi="Times New Roman"/>
          <w:noProof/>
          <w:lang w:eastAsia="sk-SK"/>
        </w:rPr>
        <w:t>PRESTANCE INITIO</w:t>
      </w:r>
      <w:r>
        <w:rPr>
          <w:rFonts w:ascii="Times New Roman" w:hAnsi="Times New Roman"/>
          <w:noProof/>
          <w:lang w:eastAsia="sk-SK"/>
        </w:rPr>
        <w:t xml:space="preserve"> 3,5 mg/2,5 mg sa môže užívať jedenkrát denne u pacientov, ktorých krvný tlak nie je dostatočne kontrolovaný. U nedostatočne kontrolovaných pacientov môže byť v prípade potreby dávka zvýšená. Bežné lekárske sledovanie zahŕňa monitorovanie kreatinínu a draslíka (pozri časti 4.4 a 5.2). </w:t>
      </w:r>
    </w:p>
    <w:p w:rsidR="00FD2D5B" w:rsidRDefault="00FD2D5B" w:rsidP="00FD2D5B">
      <w:pPr>
        <w:spacing w:after="0" w:line="240" w:lineRule="auto"/>
        <w:rPr>
          <w:rFonts w:ascii="Times New Roman" w:hAnsi="Times New Roman"/>
          <w:i/>
          <w:lang w:eastAsia="sk-SK"/>
        </w:rPr>
      </w:pPr>
    </w:p>
    <w:p w:rsidR="00FD2D5B" w:rsidRPr="00F11C34" w:rsidRDefault="00FD2D5B" w:rsidP="004C1D1C">
      <w:pPr>
        <w:spacing w:after="0" w:line="240" w:lineRule="auto"/>
        <w:rPr>
          <w:rFonts w:ascii="Times New Roman" w:hAnsi="Times New Roman"/>
          <w:i/>
          <w:lang w:eastAsia="sk-SK"/>
        </w:rPr>
      </w:pPr>
      <w:r w:rsidRPr="00F11C34">
        <w:rPr>
          <w:rFonts w:ascii="Times New Roman" w:hAnsi="Times New Roman"/>
          <w:i/>
          <w:lang w:eastAsia="sk-SK"/>
        </w:rPr>
        <w:t>Pacien</w:t>
      </w:r>
      <w:r>
        <w:rPr>
          <w:rFonts w:ascii="Times New Roman" w:hAnsi="Times New Roman"/>
          <w:i/>
          <w:lang w:eastAsia="sk-SK"/>
        </w:rPr>
        <w:t>ti s poruchou funkcie pečene (</w:t>
      </w:r>
      <w:r w:rsidRPr="00F11C34">
        <w:rPr>
          <w:rFonts w:ascii="Times New Roman" w:hAnsi="Times New Roman"/>
          <w:i/>
          <w:lang w:eastAsia="sk-SK"/>
        </w:rPr>
        <w:t>pozri časti 4.4 a 5.2</w:t>
      </w:r>
      <w:r>
        <w:rPr>
          <w:rFonts w:ascii="Times New Roman" w:hAnsi="Times New Roman"/>
          <w:i/>
          <w:lang w:eastAsia="sk-SK"/>
        </w:rPr>
        <w:t>)</w:t>
      </w:r>
    </w:p>
    <w:p w:rsidR="008F305A" w:rsidRDefault="008F305A" w:rsidP="008F305A">
      <w:pPr>
        <w:spacing w:after="0" w:line="240" w:lineRule="auto"/>
        <w:rPr>
          <w:rFonts w:ascii="Times New Roman" w:hAnsi="Times New Roman"/>
          <w:noProof/>
          <w:lang w:eastAsia="sk-SK"/>
        </w:rPr>
      </w:pPr>
    </w:p>
    <w:p w:rsidR="00FD2D5B" w:rsidRDefault="00FD2D5B" w:rsidP="008F305A">
      <w:pPr>
        <w:spacing w:after="0" w:line="240" w:lineRule="auto"/>
        <w:rPr>
          <w:rFonts w:ascii="Times New Roman" w:hAnsi="Times New Roman"/>
          <w:noProof/>
          <w:lang w:eastAsia="sk-SK"/>
        </w:rPr>
      </w:pPr>
      <w:r>
        <w:rPr>
          <w:rFonts w:ascii="Times New Roman" w:hAnsi="Times New Roman"/>
          <w:noProof/>
          <w:lang w:eastAsia="sk-SK"/>
        </w:rPr>
        <w:t>Pri pre</w:t>
      </w:r>
      <w:r w:rsidR="0062419E">
        <w:rPr>
          <w:rFonts w:ascii="Times New Roman" w:hAnsi="Times New Roman"/>
          <w:noProof/>
          <w:lang w:eastAsia="sk-SK"/>
        </w:rPr>
        <w:t xml:space="preserve">dpisovaní </w:t>
      </w:r>
      <w:r w:rsidR="00EC3B62">
        <w:rPr>
          <w:rFonts w:ascii="Times New Roman" w:hAnsi="Times New Roman"/>
          <w:noProof/>
          <w:lang w:eastAsia="sk-SK"/>
        </w:rPr>
        <w:t>PRESTANCE INITIO</w:t>
      </w:r>
      <w:r w:rsidR="0062419E">
        <w:rPr>
          <w:rFonts w:ascii="Times New Roman" w:hAnsi="Times New Roman"/>
          <w:noProof/>
          <w:lang w:eastAsia="sk-SK"/>
        </w:rPr>
        <w:t xml:space="preserve"> pacientom s </w:t>
      </w:r>
      <w:r w:rsidR="00C24D56">
        <w:rPr>
          <w:rFonts w:ascii="Times New Roman" w:hAnsi="Times New Roman"/>
          <w:noProof/>
          <w:lang w:eastAsia="sk-SK"/>
        </w:rPr>
        <w:t xml:space="preserve">ťažkou </w:t>
      </w:r>
      <w:r>
        <w:rPr>
          <w:rFonts w:ascii="Times New Roman" w:hAnsi="Times New Roman"/>
          <w:noProof/>
          <w:lang w:eastAsia="sk-SK"/>
        </w:rPr>
        <w:t>poruchou funkcie pečene je potrebná opatrnosť.</w:t>
      </w:r>
    </w:p>
    <w:p w:rsidR="00FD2D5B" w:rsidRPr="00843D39" w:rsidRDefault="00FD2D5B" w:rsidP="00B37C00">
      <w:pPr>
        <w:spacing w:after="0" w:line="240" w:lineRule="auto"/>
        <w:rPr>
          <w:rFonts w:ascii="Times New Roman" w:hAnsi="Times New Roman"/>
          <w:noProof/>
          <w:lang w:eastAsia="sk-SK"/>
        </w:rPr>
      </w:pPr>
    </w:p>
    <w:p w:rsidR="00FD2D5B" w:rsidRDefault="00FD2D5B" w:rsidP="004C1D1C">
      <w:pPr>
        <w:spacing w:after="0" w:line="240" w:lineRule="auto"/>
        <w:rPr>
          <w:rFonts w:ascii="Times New Roman" w:hAnsi="Times New Roman"/>
          <w:i/>
          <w:noProof/>
          <w:lang w:eastAsia="sk-SK"/>
        </w:rPr>
      </w:pPr>
      <w:r w:rsidRPr="00843D39">
        <w:rPr>
          <w:rFonts w:ascii="Times New Roman" w:hAnsi="Times New Roman"/>
          <w:i/>
          <w:noProof/>
          <w:lang w:eastAsia="sk-SK"/>
        </w:rPr>
        <w:t>Starší ľudia</w:t>
      </w:r>
      <w:r>
        <w:rPr>
          <w:rFonts w:ascii="Times New Roman" w:hAnsi="Times New Roman"/>
          <w:i/>
          <w:noProof/>
          <w:lang w:eastAsia="sk-SK"/>
        </w:rPr>
        <w:t xml:space="preserve"> (pozri časti 4.4 a 5.2)</w:t>
      </w:r>
    </w:p>
    <w:p w:rsidR="008F305A" w:rsidRDefault="008F305A" w:rsidP="008F305A">
      <w:pPr>
        <w:spacing w:after="0" w:line="240" w:lineRule="auto"/>
        <w:rPr>
          <w:rFonts w:ascii="Times New Roman" w:hAnsi="Times New Roman"/>
          <w:noProof/>
          <w:lang w:eastAsia="sk-SK"/>
        </w:rPr>
      </w:pPr>
    </w:p>
    <w:p w:rsidR="00FD2D5B" w:rsidRDefault="00FD2D5B" w:rsidP="008F305A">
      <w:pPr>
        <w:spacing w:after="0" w:line="240" w:lineRule="auto"/>
        <w:rPr>
          <w:rFonts w:ascii="Times New Roman" w:hAnsi="Times New Roman"/>
          <w:noProof/>
          <w:lang w:eastAsia="sk-SK"/>
        </w:rPr>
      </w:pPr>
      <w:r>
        <w:rPr>
          <w:rFonts w:ascii="Times New Roman" w:hAnsi="Times New Roman"/>
          <w:noProof/>
          <w:lang w:eastAsia="sk-SK"/>
        </w:rPr>
        <w:t xml:space="preserve">Účinnosť a bezpečnosť </w:t>
      </w:r>
      <w:r w:rsidR="00EC3B62">
        <w:rPr>
          <w:rFonts w:ascii="Times New Roman" w:hAnsi="Times New Roman"/>
          <w:noProof/>
          <w:lang w:eastAsia="sk-SK"/>
        </w:rPr>
        <w:t>PRESTANCE INITIO</w:t>
      </w:r>
      <w:r>
        <w:rPr>
          <w:rFonts w:ascii="Times New Roman" w:hAnsi="Times New Roman"/>
          <w:noProof/>
          <w:lang w:eastAsia="sk-SK"/>
        </w:rPr>
        <w:t xml:space="preserve"> u starších ľudí boli stanovené. V závislosti na funkcii obličiek je na začiatku liečby potrebná opatrnosť. </w:t>
      </w:r>
    </w:p>
    <w:p w:rsidR="00FD2D5B" w:rsidRPr="00050700" w:rsidRDefault="00FD2D5B" w:rsidP="00FD2D5B">
      <w:pPr>
        <w:spacing w:after="0" w:line="240" w:lineRule="auto"/>
        <w:rPr>
          <w:rFonts w:ascii="Times New Roman" w:hAnsi="Times New Roman"/>
          <w:b/>
          <w:noProof/>
          <w:lang w:eastAsia="sk-SK"/>
        </w:rPr>
      </w:pPr>
      <w:r>
        <w:rPr>
          <w:rFonts w:ascii="Times New Roman" w:hAnsi="Times New Roman"/>
          <w:noProof/>
          <w:lang w:eastAsia="sk-SK"/>
        </w:rPr>
        <w:t>Hlavne u pacientov vo veku 75 rokov a viac, má byť po začatí liečby sledovaná funkcia obličiek pred zvýšením dávkovania. Bežné lekárske sledovanie má zahŕňať monitorovanie kreatinínu a draslíka.</w:t>
      </w:r>
    </w:p>
    <w:p w:rsidR="00FD2D5B" w:rsidRPr="00843D39" w:rsidRDefault="00FD2D5B" w:rsidP="00FD2D5B">
      <w:pPr>
        <w:spacing w:after="0" w:line="240" w:lineRule="auto"/>
        <w:rPr>
          <w:rFonts w:ascii="Times New Roman" w:hAnsi="Times New Roman"/>
          <w:noProof/>
          <w:lang w:eastAsia="sk-SK"/>
        </w:rPr>
      </w:pPr>
    </w:p>
    <w:p w:rsidR="00FD2D5B" w:rsidRDefault="00FD2D5B" w:rsidP="004C1D1C">
      <w:pPr>
        <w:spacing w:after="0" w:line="240" w:lineRule="auto"/>
        <w:rPr>
          <w:rFonts w:ascii="Times New Roman" w:hAnsi="Times New Roman"/>
          <w:i/>
          <w:noProof/>
          <w:lang w:eastAsia="sk-SK"/>
        </w:rPr>
      </w:pPr>
      <w:r w:rsidRPr="00050700">
        <w:rPr>
          <w:rFonts w:ascii="Times New Roman" w:hAnsi="Times New Roman"/>
          <w:i/>
          <w:noProof/>
          <w:lang w:eastAsia="sk-SK"/>
        </w:rPr>
        <w:t xml:space="preserve">Pediatrická populácia </w:t>
      </w:r>
    </w:p>
    <w:p w:rsidR="008F305A" w:rsidRDefault="008F305A" w:rsidP="008F305A">
      <w:pPr>
        <w:spacing w:after="0" w:line="240" w:lineRule="auto"/>
        <w:rPr>
          <w:rFonts w:ascii="Times New Roman" w:hAnsi="Times New Roman"/>
          <w:noProof/>
          <w:lang w:eastAsia="sk-SK"/>
        </w:rPr>
      </w:pPr>
    </w:p>
    <w:p w:rsidR="00FD2D5B" w:rsidRDefault="00FD2D5B" w:rsidP="008F305A">
      <w:pPr>
        <w:spacing w:after="0" w:line="240" w:lineRule="auto"/>
        <w:rPr>
          <w:rFonts w:ascii="Times New Roman" w:hAnsi="Times New Roman"/>
          <w:noProof/>
          <w:lang w:eastAsia="sk-SK"/>
        </w:rPr>
      </w:pPr>
      <w:r>
        <w:rPr>
          <w:rFonts w:ascii="Times New Roman" w:hAnsi="Times New Roman"/>
          <w:noProof/>
          <w:lang w:eastAsia="sk-SK"/>
        </w:rPr>
        <w:t xml:space="preserve">Bezpečnosť a účinnosť </w:t>
      </w:r>
      <w:r w:rsidR="00EC3B62">
        <w:rPr>
          <w:rFonts w:ascii="Times New Roman" w:hAnsi="Times New Roman"/>
          <w:noProof/>
          <w:lang w:eastAsia="sk-SK"/>
        </w:rPr>
        <w:t>PRESTANCE INITIO</w:t>
      </w:r>
      <w:r>
        <w:rPr>
          <w:rFonts w:ascii="Times New Roman" w:hAnsi="Times New Roman"/>
          <w:noProof/>
          <w:lang w:eastAsia="sk-SK"/>
        </w:rPr>
        <w:t xml:space="preserve"> u detí vo veku do 18 rokov neboli stanovené. K dispozícii nie sú žiadne údaje.</w:t>
      </w:r>
    </w:p>
    <w:p w:rsidR="00FD2D5B" w:rsidRPr="0097758C" w:rsidRDefault="00FD2D5B" w:rsidP="00FD2D5B">
      <w:pPr>
        <w:spacing w:after="0" w:line="240" w:lineRule="auto"/>
        <w:rPr>
          <w:rFonts w:ascii="Times New Roman" w:hAnsi="Times New Roman"/>
          <w:noProof/>
          <w:lang w:eastAsia="sk-SK"/>
        </w:rPr>
      </w:pPr>
    </w:p>
    <w:p w:rsidR="00FD2D5B" w:rsidRDefault="00FD2D5B" w:rsidP="00FD2D5B">
      <w:pPr>
        <w:spacing w:line="240" w:lineRule="auto"/>
        <w:rPr>
          <w:rFonts w:ascii="Times New Roman" w:hAnsi="Times New Roman"/>
          <w:noProof/>
          <w:u w:val="single"/>
          <w:lang w:eastAsia="sk-SK"/>
        </w:rPr>
      </w:pPr>
      <w:r>
        <w:rPr>
          <w:rFonts w:ascii="Times New Roman" w:hAnsi="Times New Roman"/>
          <w:noProof/>
          <w:u w:val="single"/>
          <w:lang w:eastAsia="sk-SK"/>
        </w:rPr>
        <w:t>Spôsob podávania</w:t>
      </w:r>
    </w:p>
    <w:p w:rsidR="00FD2D5B" w:rsidRPr="00F11C34" w:rsidRDefault="00FD2D5B" w:rsidP="00FD2D5B">
      <w:pPr>
        <w:spacing w:after="0" w:line="240" w:lineRule="auto"/>
        <w:rPr>
          <w:rFonts w:ascii="Times New Roman" w:hAnsi="Times New Roman"/>
          <w:noProof/>
          <w:lang w:eastAsia="sk-SK"/>
        </w:rPr>
      </w:pPr>
      <w:r w:rsidRPr="00670911">
        <w:rPr>
          <w:rFonts w:ascii="Times New Roman" w:hAnsi="Times New Roman"/>
          <w:noProof/>
          <w:lang w:eastAsia="sk-SK"/>
        </w:rPr>
        <w:t xml:space="preserve">Tableta </w:t>
      </w:r>
      <w:r w:rsidR="00A00E08">
        <w:rPr>
          <w:rFonts w:ascii="Times New Roman" w:hAnsi="Times New Roman"/>
          <w:noProof/>
          <w:lang w:eastAsia="sk-SK"/>
        </w:rPr>
        <w:t>PRESTANCE INITIO</w:t>
      </w:r>
      <w:r>
        <w:rPr>
          <w:rFonts w:ascii="Times New Roman" w:hAnsi="Times New Roman"/>
          <w:noProof/>
          <w:lang w:eastAsia="sk-SK"/>
        </w:rPr>
        <w:t xml:space="preserve"> sa má užiť v jednej</w:t>
      </w:r>
      <w:r w:rsidRPr="00F11C34">
        <w:rPr>
          <w:rFonts w:ascii="Times New Roman" w:hAnsi="Times New Roman"/>
          <w:noProof/>
          <w:lang w:eastAsia="sk-SK"/>
        </w:rPr>
        <w:t xml:space="preserve"> dávk</w:t>
      </w:r>
      <w:r>
        <w:rPr>
          <w:rFonts w:ascii="Times New Roman" w:hAnsi="Times New Roman"/>
          <w:noProof/>
          <w:lang w:eastAsia="sk-SK"/>
        </w:rPr>
        <w:t>e</w:t>
      </w:r>
      <w:r w:rsidRPr="00F11C34">
        <w:rPr>
          <w:rFonts w:ascii="Times New Roman" w:hAnsi="Times New Roman"/>
          <w:noProof/>
          <w:lang w:eastAsia="sk-SK"/>
        </w:rPr>
        <w:t>, prednostne ráno a pred jedlom.</w:t>
      </w:r>
    </w:p>
    <w:p w:rsidR="00FD2D5B" w:rsidRPr="00F11C34" w:rsidRDefault="00FD2D5B" w:rsidP="00FD2D5B">
      <w:pPr>
        <w:spacing w:after="0" w:line="240" w:lineRule="auto"/>
        <w:rPr>
          <w:rFonts w:ascii="Times New Roman" w:hAnsi="Times New Roman"/>
          <w:noProof/>
          <w:lang w:eastAsia="sk-SK"/>
        </w:rPr>
      </w:pPr>
    </w:p>
    <w:p w:rsidR="00FD2D5B" w:rsidRPr="006E0D8E" w:rsidRDefault="00FD2D5B" w:rsidP="00FD2D5B">
      <w:pPr>
        <w:spacing w:after="0" w:line="240" w:lineRule="auto"/>
        <w:rPr>
          <w:rFonts w:ascii="Times New Roman" w:hAnsi="Times New Roman"/>
          <w:noProof/>
          <w:lang w:eastAsia="sk-SK"/>
        </w:rPr>
      </w:pPr>
      <w:r w:rsidRPr="00B31EF2">
        <w:rPr>
          <w:rFonts w:ascii="Times New Roman" w:hAnsi="Times New Roman"/>
          <w:b/>
          <w:noProof/>
          <w:lang w:eastAsia="sk-SK"/>
        </w:rPr>
        <w:t>4.3</w:t>
      </w:r>
      <w:r w:rsidRPr="006E0D8E">
        <w:rPr>
          <w:rFonts w:ascii="Times New Roman" w:hAnsi="Times New Roman"/>
          <w:b/>
          <w:noProof/>
          <w:lang w:eastAsia="sk-SK"/>
        </w:rPr>
        <w:tab/>
      </w:r>
      <w:r>
        <w:rPr>
          <w:rFonts w:ascii="Times New Roman" w:hAnsi="Times New Roman"/>
          <w:b/>
          <w:noProof/>
          <w:lang w:eastAsia="sk-SK"/>
        </w:rPr>
        <w:t>Kontraindikácie</w:t>
      </w:r>
    </w:p>
    <w:p w:rsidR="00FD2D5B" w:rsidRDefault="00FD2D5B" w:rsidP="00FD2D5B">
      <w:pPr>
        <w:spacing w:after="0" w:line="240" w:lineRule="auto"/>
        <w:ind w:left="567" w:hanging="567"/>
        <w:rPr>
          <w:rFonts w:ascii="Times New Roman" w:hAnsi="Times New Roman"/>
          <w:b/>
          <w:noProof/>
          <w:lang w:eastAsia="sk-SK"/>
        </w:rPr>
      </w:pP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Precitlivenosť na liečivá,</w:t>
      </w:r>
      <w:r w:rsidRPr="007669DB">
        <w:rPr>
          <w:rFonts w:ascii="Times New Roman" w:hAnsi="Times New Roman"/>
          <w:lang w:eastAsia="sk-SK"/>
        </w:rPr>
        <w:t xml:space="preserve"> inhibítory</w:t>
      </w:r>
      <w:r>
        <w:rPr>
          <w:rFonts w:ascii="Times New Roman" w:hAnsi="Times New Roman"/>
          <w:lang w:eastAsia="sk-SK"/>
        </w:rPr>
        <w:t xml:space="preserve"> ACE</w:t>
      </w:r>
      <w:r w:rsidRPr="007669DB">
        <w:rPr>
          <w:rFonts w:ascii="Times New Roman" w:hAnsi="Times New Roman"/>
          <w:lang w:eastAsia="sk-SK"/>
        </w:rPr>
        <w:t>, deriváty</w:t>
      </w:r>
      <w:r>
        <w:rPr>
          <w:rFonts w:ascii="Times New Roman" w:hAnsi="Times New Roman"/>
          <w:lang w:eastAsia="sk-SK"/>
        </w:rPr>
        <w:t xml:space="preserve"> </w:t>
      </w:r>
      <w:r w:rsidRPr="007669DB">
        <w:rPr>
          <w:rFonts w:ascii="Times New Roman" w:hAnsi="Times New Roman"/>
          <w:lang w:eastAsia="sk-SK"/>
        </w:rPr>
        <w:t>dihydropyridínu alebo na ktorúkoľvek z pomocných látok uvedených v časti 6.1</w:t>
      </w:r>
      <w:r>
        <w:rPr>
          <w:rFonts w:ascii="Times New Roman" w:hAnsi="Times New Roman"/>
          <w:lang w:eastAsia="sk-SK"/>
        </w:rPr>
        <w:t>,</w:t>
      </w:r>
    </w:p>
    <w:p w:rsidR="00FD2D5B" w:rsidRPr="007669DB" w:rsidRDefault="001417B8"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Ťažká</w:t>
      </w:r>
      <w:r w:rsidRPr="007669DB">
        <w:rPr>
          <w:rFonts w:ascii="Times New Roman" w:hAnsi="Times New Roman"/>
          <w:lang w:eastAsia="sk-SK"/>
        </w:rPr>
        <w:t xml:space="preserve"> </w:t>
      </w:r>
      <w:r w:rsidR="00FD2D5B" w:rsidRPr="007669DB">
        <w:rPr>
          <w:rFonts w:ascii="Times New Roman" w:hAnsi="Times New Roman"/>
          <w:lang w:eastAsia="sk-SK"/>
        </w:rPr>
        <w:t>porucha funkcie obličiek (pozri časti 4.2 a 4.4),</w:t>
      </w:r>
    </w:p>
    <w:p w:rsidR="00FD2D5B" w:rsidRDefault="00FD2D5B" w:rsidP="00FD2D5B">
      <w:pPr>
        <w:numPr>
          <w:ilvl w:val="0"/>
          <w:numId w:val="3"/>
        </w:numPr>
        <w:spacing w:after="0" w:line="240" w:lineRule="auto"/>
        <w:ind w:left="425" w:hanging="425"/>
        <w:rPr>
          <w:rFonts w:ascii="Times New Roman" w:hAnsi="Times New Roman"/>
          <w:lang w:eastAsia="sk-SK"/>
        </w:rPr>
      </w:pPr>
      <w:r w:rsidRPr="007669DB">
        <w:rPr>
          <w:rFonts w:ascii="Times New Roman" w:hAnsi="Times New Roman"/>
          <w:lang w:eastAsia="sk-SK"/>
        </w:rPr>
        <w:t>Anamnéza angioedému súvisia</w:t>
      </w:r>
      <w:r>
        <w:rPr>
          <w:rFonts w:ascii="Times New Roman" w:hAnsi="Times New Roman"/>
          <w:lang w:eastAsia="sk-SK"/>
        </w:rPr>
        <w:t>ceho s predchádzajúcou liečbou</w:t>
      </w:r>
      <w:r w:rsidRPr="007669DB">
        <w:rPr>
          <w:rFonts w:ascii="Times New Roman" w:hAnsi="Times New Roman"/>
          <w:lang w:eastAsia="sk-SK"/>
        </w:rPr>
        <w:t xml:space="preserve"> inhibítorom</w:t>
      </w:r>
      <w:r>
        <w:rPr>
          <w:rFonts w:ascii="Times New Roman" w:hAnsi="Times New Roman"/>
          <w:lang w:eastAsia="sk-SK"/>
        </w:rPr>
        <w:t xml:space="preserve"> ACE</w:t>
      </w:r>
      <w:r w:rsidRPr="007669DB">
        <w:rPr>
          <w:rFonts w:ascii="Times New Roman" w:hAnsi="Times New Roman"/>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sidRPr="007669DB">
        <w:rPr>
          <w:rFonts w:ascii="Times New Roman" w:hAnsi="Times New Roman"/>
          <w:lang w:eastAsia="sk-SK"/>
        </w:rPr>
        <w:t>Hereditárny alebo idiopatický angioedém</w:t>
      </w:r>
      <w:r>
        <w:rPr>
          <w:rFonts w:ascii="Times New Roman" w:hAnsi="Times New Roman"/>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Druhý a tretí trimester gravidity (pozri časti 4.4 a 4.6),</w:t>
      </w:r>
    </w:p>
    <w:p w:rsidR="00FD2D5B" w:rsidRDefault="0062419E"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Závažná</w:t>
      </w:r>
      <w:r w:rsidR="00FD2D5B" w:rsidRPr="001B2939">
        <w:rPr>
          <w:rFonts w:ascii="Times New Roman" w:hAnsi="Times New Roman"/>
          <w:lang w:eastAsia="sk-SK"/>
        </w:rPr>
        <w:t xml:space="preserve"> hypotenzia</w:t>
      </w:r>
      <w:r w:rsidR="00FD2D5B">
        <w:rPr>
          <w:rFonts w:ascii="Times New Roman" w:hAnsi="Times New Roman"/>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Š</w:t>
      </w:r>
      <w:r w:rsidRPr="001B2939">
        <w:rPr>
          <w:rFonts w:ascii="Times New Roman" w:hAnsi="Times New Roman"/>
          <w:lang w:eastAsia="sk-SK"/>
        </w:rPr>
        <w:t>ok, vrátane kardiogénneho šoku</w:t>
      </w:r>
      <w:r>
        <w:rPr>
          <w:rFonts w:ascii="Times New Roman" w:hAnsi="Times New Roman"/>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O</w:t>
      </w:r>
      <w:r w:rsidRPr="00457693">
        <w:rPr>
          <w:rFonts w:ascii="Times New Roman" w:hAnsi="Times New Roman"/>
          <w:lang w:eastAsia="sk-SK"/>
        </w:rPr>
        <w:t>bštrukcia prietoku ľavej srdcovej komory (napr. vysoký stupeň aortálnej stenózy),</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Hemodynamicky nestabilné srdcové</w:t>
      </w:r>
      <w:r w:rsidRPr="00457693">
        <w:rPr>
          <w:rFonts w:ascii="Times New Roman" w:hAnsi="Times New Roman"/>
          <w:lang w:eastAsia="sk-SK"/>
        </w:rPr>
        <w:t xml:space="preserve"> </w:t>
      </w:r>
      <w:r>
        <w:rPr>
          <w:rFonts w:ascii="Times New Roman" w:hAnsi="Times New Roman"/>
          <w:lang w:eastAsia="sk-SK"/>
        </w:rPr>
        <w:t xml:space="preserve">zlyhanie </w:t>
      </w:r>
      <w:r w:rsidRPr="00457693">
        <w:rPr>
          <w:rFonts w:ascii="Times New Roman" w:hAnsi="Times New Roman"/>
          <w:lang w:eastAsia="sk-SK"/>
        </w:rPr>
        <w:t>po akútnom infarkte myokardu,</w:t>
      </w:r>
    </w:p>
    <w:p w:rsidR="00FD2D5B" w:rsidRPr="00457693"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 xml:space="preserve">Súbežné použitie </w:t>
      </w:r>
      <w:r w:rsidR="00A00E08">
        <w:rPr>
          <w:rFonts w:ascii="Times New Roman" w:hAnsi="Times New Roman"/>
          <w:noProof/>
          <w:lang w:eastAsia="sk-SK"/>
        </w:rPr>
        <w:t>PRESTANCE INITIO</w:t>
      </w:r>
      <w:r>
        <w:rPr>
          <w:rFonts w:ascii="Times New Roman" w:hAnsi="Times New Roman"/>
          <w:lang w:eastAsia="sk-SK"/>
        </w:rPr>
        <w:t xml:space="preserve"> s aliskirenom u pacientov s diabetom mellitus alebo poruchou funkcie obličiek (GFR ˂ 60 ml/min/1,73 m</w:t>
      </w:r>
      <w:r>
        <w:rPr>
          <w:rFonts w:ascii="Times New Roman" w:hAnsi="Times New Roman"/>
          <w:sz w:val="24"/>
          <w:vertAlign w:val="superscript"/>
          <w:lang w:eastAsia="sk-SK"/>
        </w:rPr>
        <w:t>2</w:t>
      </w:r>
      <w:r>
        <w:rPr>
          <w:rFonts w:ascii="Times New Roman" w:hAnsi="Times New Roman"/>
          <w:sz w:val="24"/>
          <w:lang w:eastAsia="sk-SK"/>
        </w:rPr>
        <w:t>) (</w:t>
      </w:r>
      <w:r w:rsidRPr="000D5F5B">
        <w:rPr>
          <w:rFonts w:ascii="Times New Roman" w:hAnsi="Times New Roman"/>
          <w:lang w:eastAsia="sk-SK"/>
        </w:rPr>
        <w:t>pozri časti 4.5 a 5.1</w:t>
      </w:r>
      <w:r>
        <w:rPr>
          <w:rFonts w:ascii="Times New Roman" w:hAnsi="Times New Roman"/>
          <w:sz w:val="24"/>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Extrakorporálne liečby vedúce ku kontaktu krvi s negatívne nabitými povrchmi (pozri časť 4.5),</w:t>
      </w:r>
    </w:p>
    <w:p w:rsidR="00E32FF5"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Signifikantná bilaterálna stenóza renálnej artérie alebo stenóza renálnej artérie jedinej funkčnej obličky (pozri časť 4.4.)</w:t>
      </w:r>
      <w:r w:rsidR="00E32FF5">
        <w:rPr>
          <w:rFonts w:ascii="Times New Roman" w:hAnsi="Times New Roman"/>
          <w:lang w:eastAsia="sk-SK"/>
        </w:rPr>
        <w:t>,</w:t>
      </w:r>
    </w:p>
    <w:p w:rsidR="00FD2D5B" w:rsidRPr="00F7796A" w:rsidRDefault="00E32FF5" w:rsidP="00FD4ECF">
      <w:pPr>
        <w:pStyle w:val="Odsekzoznamu"/>
        <w:numPr>
          <w:ilvl w:val="0"/>
          <w:numId w:val="3"/>
        </w:numPr>
        <w:ind w:left="426" w:hanging="426"/>
        <w:rPr>
          <w:rFonts w:ascii="Times New Roman" w:hAnsi="Times New Roman"/>
          <w:lang w:eastAsia="sk-SK"/>
        </w:rPr>
      </w:pPr>
      <w:r w:rsidRPr="00E32FF5">
        <w:rPr>
          <w:rFonts w:ascii="Times New Roman" w:hAnsi="Times New Roman"/>
          <w:lang w:eastAsia="sk-SK"/>
        </w:rPr>
        <w:t>Súbežné používanie so sakubitrilom/valsartanom (pozri časti 4.4 a 4.5).</w:t>
      </w:r>
    </w:p>
    <w:p w:rsidR="00FD2D5B" w:rsidRPr="00637088" w:rsidRDefault="00FD2D5B" w:rsidP="00FD2D5B">
      <w:pPr>
        <w:spacing w:after="0" w:line="240" w:lineRule="auto"/>
        <w:rPr>
          <w:rFonts w:ascii="Times New Roman" w:hAnsi="Times New Roman"/>
          <w:lang w:eastAsia="sk-SK"/>
        </w:rPr>
      </w:pPr>
    </w:p>
    <w:p w:rsidR="00FD2D5B" w:rsidRPr="006E0D8E" w:rsidRDefault="00FD2D5B" w:rsidP="00FD2D5B">
      <w:pPr>
        <w:spacing w:after="0" w:line="240" w:lineRule="auto"/>
        <w:ind w:left="567" w:hanging="567"/>
        <w:rPr>
          <w:rFonts w:ascii="Times New Roman" w:hAnsi="Times New Roman"/>
          <w:noProof/>
          <w:lang w:eastAsia="sk-SK"/>
        </w:rPr>
      </w:pPr>
      <w:r w:rsidRPr="006E0D8E">
        <w:rPr>
          <w:rFonts w:ascii="Times New Roman" w:hAnsi="Times New Roman"/>
          <w:b/>
          <w:noProof/>
          <w:lang w:eastAsia="sk-SK"/>
        </w:rPr>
        <w:t>4.4</w:t>
      </w:r>
      <w:r w:rsidRPr="006E0D8E">
        <w:rPr>
          <w:rFonts w:ascii="Times New Roman" w:hAnsi="Times New Roman"/>
          <w:b/>
          <w:noProof/>
          <w:lang w:eastAsia="sk-SK"/>
        </w:rPr>
        <w:tab/>
        <w:t>Osobitné upozornenia a opatrenia pri používaní</w:t>
      </w:r>
    </w:p>
    <w:p w:rsidR="00FD2D5B" w:rsidRDefault="00FD2D5B" w:rsidP="00FD2D5B">
      <w:pPr>
        <w:spacing w:after="0" w:line="240" w:lineRule="auto"/>
        <w:ind w:left="567" w:hanging="567"/>
        <w:rPr>
          <w:rFonts w:ascii="Times New Roman" w:hAnsi="Times New Roman"/>
          <w:noProof/>
          <w:lang w:eastAsia="sk-SK"/>
        </w:rPr>
      </w:pPr>
    </w:p>
    <w:p w:rsidR="00FD2D5B" w:rsidRDefault="00FD2D5B" w:rsidP="004C1D1C">
      <w:pPr>
        <w:spacing w:after="0" w:line="240" w:lineRule="auto"/>
        <w:rPr>
          <w:rFonts w:ascii="Times New Roman" w:hAnsi="Times New Roman"/>
          <w:i/>
          <w:noProof/>
          <w:u w:val="single"/>
          <w:lang w:eastAsia="sk-SK"/>
        </w:rPr>
      </w:pPr>
      <w:r>
        <w:rPr>
          <w:rFonts w:ascii="Times New Roman" w:hAnsi="Times New Roman"/>
          <w:i/>
          <w:noProof/>
          <w:u w:val="single"/>
          <w:lang w:eastAsia="sk-SK"/>
        </w:rPr>
        <w:t>Osobitné upozornenia</w:t>
      </w:r>
    </w:p>
    <w:p w:rsidR="00425DE3" w:rsidRDefault="00425DE3" w:rsidP="004C1D1C">
      <w:pPr>
        <w:spacing w:after="0" w:line="240" w:lineRule="auto"/>
        <w:rPr>
          <w:rFonts w:ascii="Times New Roman" w:hAnsi="Times New Roman"/>
          <w:bCs/>
          <w:i/>
          <w:iCs/>
          <w:lang w:eastAsia="sk-SK"/>
        </w:rPr>
      </w:pPr>
    </w:p>
    <w:p w:rsidR="00FD2D5B" w:rsidRPr="006E0D8E" w:rsidRDefault="00FD2D5B" w:rsidP="004C1D1C">
      <w:pPr>
        <w:spacing w:after="0" w:line="240" w:lineRule="auto"/>
        <w:rPr>
          <w:rFonts w:ascii="Times New Roman" w:hAnsi="Times New Roman"/>
          <w:bCs/>
          <w:i/>
          <w:iCs/>
          <w:lang w:eastAsia="sk-SK"/>
        </w:rPr>
      </w:pPr>
      <w:r>
        <w:rPr>
          <w:rFonts w:ascii="Times New Roman" w:hAnsi="Times New Roman"/>
          <w:bCs/>
          <w:i/>
          <w:iCs/>
          <w:lang w:eastAsia="sk-SK"/>
        </w:rPr>
        <w:t>Precitlivenosť/A</w:t>
      </w:r>
      <w:r w:rsidRPr="006E0D8E">
        <w:rPr>
          <w:rFonts w:ascii="Times New Roman" w:hAnsi="Times New Roman"/>
          <w:bCs/>
          <w:i/>
          <w:iCs/>
          <w:lang w:eastAsia="sk-SK"/>
        </w:rPr>
        <w:t>ngioedém:</w:t>
      </w:r>
    </w:p>
    <w:p w:rsidR="00425DE3" w:rsidRDefault="00425DE3" w:rsidP="004C1D1C">
      <w:pPr>
        <w:spacing w:after="0" w:line="240" w:lineRule="auto"/>
        <w:rPr>
          <w:rFonts w:ascii="Times New Roman" w:hAnsi="Times New Roman"/>
          <w:noProof/>
          <w:lang w:eastAsia="sk-SK"/>
        </w:rPr>
      </w:pPr>
    </w:p>
    <w:p w:rsidR="00FD2D5B" w:rsidRDefault="00FD2D5B" w:rsidP="004C1D1C">
      <w:pPr>
        <w:spacing w:after="0" w:line="240" w:lineRule="auto"/>
        <w:rPr>
          <w:rFonts w:ascii="Times New Roman" w:hAnsi="Times New Roman"/>
          <w:lang w:eastAsia="sk-SK"/>
        </w:rPr>
      </w:pPr>
      <w:r w:rsidRPr="006E0D8E">
        <w:rPr>
          <w:rFonts w:ascii="Times New Roman" w:hAnsi="Times New Roman"/>
          <w:noProof/>
          <w:lang w:eastAsia="sk-SK"/>
        </w:rPr>
        <w:t>Angioedém tváre, končatín, pier, slizníc, jazyka, hlasiviek</w:t>
      </w:r>
      <w:r>
        <w:rPr>
          <w:rFonts w:ascii="Times New Roman" w:hAnsi="Times New Roman"/>
          <w:noProof/>
          <w:lang w:eastAsia="sk-SK"/>
        </w:rPr>
        <w:t xml:space="preserve"> a/alebo hrtana boli </w:t>
      </w:r>
      <w:r w:rsidRPr="00903A7E">
        <w:rPr>
          <w:rFonts w:ascii="Times New Roman" w:hAnsi="Times New Roman"/>
          <w:noProof/>
          <w:lang w:eastAsia="sk-SK"/>
        </w:rPr>
        <w:t xml:space="preserve">zriedkavo </w:t>
      </w:r>
      <w:r>
        <w:rPr>
          <w:rFonts w:ascii="Times New Roman" w:hAnsi="Times New Roman"/>
          <w:noProof/>
          <w:lang w:eastAsia="sk-SK"/>
        </w:rPr>
        <w:t xml:space="preserve">hlásené u pacientov liečených </w:t>
      </w:r>
      <w:r w:rsidRPr="00903A7E">
        <w:rPr>
          <w:rFonts w:ascii="Times New Roman" w:hAnsi="Times New Roman"/>
          <w:noProof/>
          <w:lang w:eastAsia="sk-SK"/>
        </w:rPr>
        <w:t>inhibítormi</w:t>
      </w:r>
      <w:r>
        <w:rPr>
          <w:rFonts w:ascii="Times New Roman" w:hAnsi="Times New Roman"/>
          <w:noProof/>
          <w:lang w:eastAsia="sk-SK"/>
        </w:rPr>
        <w:t xml:space="preserve"> ACE</w:t>
      </w:r>
      <w:r w:rsidRPr="00903A7E">
        <w:rPr>
          <w:rFonts w:ascii="Times New Roman" w:hAnsi="Times New Roman"/>
          <w:noProof/>
          <w:lang w:eastAsia="sk-SK"/>
        </w:rPr>
        <w:t>, vrátane perindoprilu (pozri časť 4.8).</w:t>
      </w:r>
      <w:r>
        <w:rPr>
          <w:rFonts w:ascii="Times New Roman" w:hAnsi="Times New Roman"/>
          <w:noProof/>
          <w:lang w:eastAsia="sk-SK"/>
        </w:rPr>
        <w:t xml:space="preserve"> </w:t>
      </w:r>
      <w:r w:rsidRPr="00903A7E">
        <w:rPr>
          <w:rFonts w:ascii="Times New Roman" w:hAnsi="Times New Roman"/>
          <w:lang w:eastAsia="sk-SK"/>
        </w:rPr>
        <w:t>Toto sa môže vyskytnúť kedykoľvek počas liečby</w:t>
      </w:r>
      <w:r w:rsidRPr="00903A7E">
        <w:rPr>
          <w:rFonts w:ascii="Times New Roman" w:hAnsi="Times New Roman"/>
          <w:bCs/>
          <w:iCs/>
          <w:lang w:eastAsia="sk-SK"/>
        </w:rPr>
        <w:t xml:space="preserve">. </w:t>
      </w:r>
      <w:r>
        <w:rPr>
          <w:rFonts w:ascii="Times New Roman" w:hAnsi="Times New Roman"/>
          <w:lang w:eastAsia="sk-SK"/>
        </w:rPr>
        <w:t xml:space="preserve">V takých prípadoch </w:t>
      </w:r>
      <w:r w:rsidR="000A74FB">
        <w:rPr>
          <w:rFonts w:ascii="Times New Roman" w:hAnsi="Times New Roman"/>
          <w:lang w:eastAsia="sk-SK"/>
        </w:rPr>
        <w:t xml:space="preserve">sa </w:t>
      </w:r>
      <w:r>
        <w:rPr>
          <w:rFonts w:ascii="Times New Roman" w:hAnsi="Times New Roman"/>
          <w:lang w:eastAsia="sk-SK"/>
        </w:rPr>
        <w:t>má</w:t>
      </w:r>
      <w:r w:rsidRPr="00903A7E">
        <w:rPr>
          <w:rFonts w:ascii="Times New Roman" w:hAnsi="Times New Roman"/>
          <w:lang w:eastAsia="sk-SK"/>
        </w:rPr>
        <w:t xml:space="preserve"> </w:t>
      </w:r>
      <w:r w:rsidR="00A00E08">
        <w:rPr>
          <w:rFonts w:ascii="Times New Roman" w:hAnsi="Times New Roman"/>
          <w:noProof/>
          <w:lang w:eastAsia="sk-SK"/>
        </w:rPr>
        <w:t>PRESTANCE INITIO</w:t>
      </w:r>
      <w:r w:rsidR="000A74FB">
        <w:rPr>
          <w:rFonts w:ascii="Times New Roman" w:hAnsi="Times New Roman"/>
          <w:lang w:eastAsia="sk-SK"/>
        </w:rPr>
        <w:t xml:space="preserve"> okamžite vysadiť</w:t>
      </w:r>
      <w:r w:rsidRPr="00903A7E">
        <w:rPr>
          <w:rFonts w:ascii="Times New Roman" w:hAnsi="Times New Roman"/>
          <w:lang w:eastAsia="sk-SK"/>
        </w:rPr>
        <w:t xml:space="preserve"> a až do ú</w:t>
      </w:r>
      <w:r>
        <w:rPr>
          <w:rFonts w:ascii="Times New Roman" w:hAnsi="Times New Roman"/>
          <w:lang w:eastAsia="sk-SK"/>
        </w:rPr>
        <w:t>plného vymiznutia symptómov má</w:t>
      </w:r>
      <w:r w:rsidRPr="00903A7E">
        <w:rPr>
          <w:rFonts w:ascii="Times New Roman" w:hAnsi="Times New Roman"/>
          <w:lang w:eastAsia="sk-SK"/>
        </w:rPr>
        <w:t xml:space="preserve"> prebieha</w:t>
      </w:r>
      <w:r>
        <w:rPr>
          <w:rFonts w:ascii="Times New Roman" w:hAnsi="Times New Roman"/>
          <w:lang w:eastAsia="sk-SK"/>
        </w:rPr>
        <w:t>ť primerané monitorovanie. V t</w:t>
      </w:r>
      <w:r w:rsidRPr="00903A7E">
        <w:rPr>
          <w:rFonts w:ascii="Times New Roman" w:hAnsi="Times New Roman"/>
          <w:lang w:eastAsia="sk-SK"/>
        </w:rPr>
        <w:t>ých</w:t>
      </w:r>
      <w:r>
        <w:rPr>
          <w:rFonts w:ascii="Times New Roman" w:hAnsi="Times New Roman"/>
          <w:lang w:eastAsia="sk-SK"/>
        </w:rPr>
        <w:t xml:space="preserve">to prípadoch, keď </w:t>
      </w:r>
      <w:r w:rsidRPr="00903A7E">
        <w:rPr>
          <w:rFonts w:ascii="Times New Roman" w:hAnsi="Times New Roman"/>
          <w:lang w:eastAsia="sk-SK"/>
        </w:rPr>
        <w:t>sa opuch obmedzil na oblasť tváre a pier, sa stav zvyčajne upravil bez liečby, hoci antihistaminiká boli pri zmierňovaní symptómov užitočné</w:t>
      </w:r>
      <w:r>
        <w:rPr>
          <w:rFonts w:ascii="Times New Roman" w:hAnsi="Times New Roman"/>
          <w:lang w:eastAsia="sk-SK"/>
        </w:rPr>
        <w:t>.</w:t>
      </w:r>
    </w:p>
    <w:p w:rsidR="008F305A" w:rsidRDefault="008F305A" w:rsidP="008F305A">
      <w:pPr>
        <w:spacing w:after="0" w:line="240" w:lineRule="auto"/>
        <w:rPr>
          <w:rFonts w:ascii="Times New Roman" w:hAnsi="Times New Roman"/>
          <w:lang w:eastAsia="sk-SK"/>
        </w:rPr>
      </w:pPr>
    </w:p>
    <w:p w:rsidR="00FD2D5B" w:rsidRDefault="00FD2D5B" w:rsidP="008F305A">
      <w:pPr>
        <w:spacing w:after="0" w:line="240" w:lineRule="auto"/>
        <w:rPr>
          <w:rFonts w:ascii="Times New Roman" w:hAnsi="Times New Roman"/>
          <w:lang w:eastAsia="sk-SK"/>
        </w:rPr>
      </w:pPr>
      <w:r w:rsidRPr="00903A7E">
        <w:rPr>
          <w:rFonts w:ascii="Times New Roman" w:hAnsi="Times New Roman"/>
          <w:lang w:eastAsia="sk-SK"/>
        </w:rPr>
        <w:t>Angioedém spojený s edémom hrtana môže byť fatálny. V prípadoch, kedy je postihnutý jazyk, hlasivky alebo hrtan, čo môže spôsobiť obštru</w:t>
      </w:r>
      <w:r>
        <w:rPr>
          <w:rFonts w:ascii="Times New Roman" w:hAnsi="Times New Roman"/>
          <w:lang w:eastAsia="sk-SK"/>
        </w:rPr>
        <w:t>kciu dýchacích ciest, sa má</w:t>
      </w:r>
      <w:r w:rsidRPr="00903A7E">
        <w:rPr>
          <w:rFonts w:ascii="Times New Roman" w:hAnsi="Times New Roman"/>
          <w:lang w:eastAsia="sk-SK"/>
        </w:rPr>
        <w:t xml:space="preserve"> okamžite poskytnúť akútna liečba.</w:t>
      </w:r>
      <w:r>
        <w:rPr>
          <w:rFonts w:ascii="Times New Roman" w:hAnsi="Times New Roman"/>
          <w:lang w:eastAsia="sk-SK"/>
        </w:rPr>
        <w:t xml:space="preserve"> Tá má zahŕňať podanie adrenalínu a/alebo udržanie</w:t>
      </w:r>
      <w:r w:rsidRPr="00B238E5">
        <w:rPr>
          <w:rFonts w:ascii="Times New Roman" w:hAnsi="Times New Roman"/>
          <w:lang w:eastAsia="sk-SK"/>
        </w:rPr>
        <w:t xml:space="preserve"> priechodnosti dýchacích ciest. Pacient má byť pod starostlivým lekárskym dohľadom do úplného a trvalého vymiznutia symptómov</w:t>
      </w:r>
      <w:r>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r w:rsidRPr="00B238E5">
        <w:rPr>
          <w:rFonts w:ascii="Times New Roman" w:hAnsi="Times New Roman"/>
          <w:lang w:eastAsia="sk-SK"/>
        </w:rPr>
        <w:t>U pacientov s anamnézou angioed</w:t>
      </w:r>
      <w:r>
        <w:rPr>
          <w:rFonts w:ascii="Times New Roman" w:hAnsi="Times New Roman"/>
          <w:lang w:eastAsia="sk-SK"/>
        </w:rPr>
        <w:t xml:space="preserve">ému nesúvisiaceho s liečbou </w:t>
      </w:r>
      <w:r w:rsidRPr="00B238E5">
        <w:rPr>
          <w:rFonts w:ascii="Times New Roman" w:hAnsi="Times New Roman"/>
          <w:lang w:eastAsia="sk-SK"/>
        </w:rPr>
        <w:t xml:space="preserve">inhibítormi </w:t>
      </w:r>
      <w:r>
        <w:rPr>
          <w:rFonts w:ascii="Times New Roman" w:hAnsi="Times New Roman"/>
          <w:lang w:eastAsia="sk-SK"/>
        </w:rPr>
        <w:t xml:space="preserve">ACE </w:t>
      </w:r>
      <w:r w:rsidRPr="00B238E5">
        <w:rPr>
          <w:rFonts w:ascii="Times New Roman" w:hAnsi="Times New Roman"/>
          <w:lang w:eastAsia="sk-SK"/>
        </w:rPr>
        <w:t xml:space="preserve">môže byť </w:t>
      </w:r>
      <w:r>
        <w:rPr>
          <w:rFonts w:ascii="Times New Roman" w:hAnsi="Times New Roman"/>
          <w:lang w:eastAsia="sk-SK"/>
        </w:rPr>
        <w:t xml:space="preserve">zvýšené </w:t>
      </w:r>
      <w:r w:rsidRPr="00B238E5">
        <w:rPr>
          <w:rFonts w:ascii="Times New Roman" w:hAnsi="Times New Roman"/>
          <w:lang w:eastAsia="sk-SK"/>
        </w:rPr>
        <w:t xml:space="preserve">riziko angioedému počas užívania </w:t>
      </w:r>
      <w:r w:rsidR="00EC3B62">
        <w:rPr>
          <w:rFonts w:ascii="Times New Roman" w:hAnsi="Times New Roman"/>
          <w:noProof/>
          <w:lang w:eastAsia="sk-SK"/>
        </w:rPr>
        <w:t>PRESTANCE INITIO</w:t>
      </w:r>
      <w:r>
        <w:rPr>
          <w:rFonts w:ascii="Times New Roman" w:hAnsi="Times New Roman"/>
          <w:lang w:eastAsia="sk-SK"/>
        </w:rPr>
        <w:t xml:space="preserve"> </w:t>
      </w:r>
      <w:r w:rsidRPr="00B238E5">
        <w:rPr>
          <w:rFonts w:ascii="Times New Roman" w:hAnsi="Times New Roman"/>
          <w:lang w:eastAsia="sk-SK"/>
        </w:rPr>
        <w:t>(pozri časť 4.3)</w:t>
      </w:r>
      <w:r>
        <w:rPr>
          <w:rFonts w:ascii="Times New Roman" w:hAnsi="Times New Roman"/>
          <w:lang w:eastAsia="sk-SK"/>
        </w:rPr>
        <w:t>.</w:t>
      </w:r>
    </w:p>
    <w:p w:rsidR="005E0572" w:rsidRDefault="005E0572" w:rsidP="00FD2D5B">
      <w:pPr>
        <w:spacing w:after="0" w:line="240" w:lineRule="auto"/>
        <w:rPr>
          <w:rFonts w:ascii="Times New Roman" w:hAnsi="Times New Roman"/>
          <w:bCs/>
          <w:lang w:eastAsia="sk-SK"/>
        </w:rPr>
      </w:pPr>
    </w:p>
    <w:p w:rsidR="00FD2D5B" w:rsidRDefault="00FD2D5B" w:rsidP="00FD2D5B">
      <w:pPr>
        <w:spacing w:after="0" w:line="240" w:lineRule="auto"/>
        <w:rPr>
          <w:rFonts w:ascii="Times New Roman" w:hAnsi="Times New Roman"/>
          <w:bCs/>
          <w:lang w:eastAsia="sk-SK"/>
        </w:rPr>
      </w:pPr>
      <w:r w:rsidRPr="00B238E5">
        <w:rPr>
          <w:rFonts w:ascii="Times New Roman" w:hAnsi="Times New Roman"/>
          <w:bCs/>
          <w:lang w:eastAsia="sk-SK"/>
        </w:rPr>
        <w:t xml:space="preserve">U pacientov liečených inhibítormi </w:t>
      </w:r>
      <w:r>
        <w:rPr>
          <w:rFonts w:ascii="Times New Roman" w:hAnsi="Times New Roman"/>
          <w:bCs/>
          <w:lang w:eastAsia="sk-SK"/>
        </w:rPr>
        <w:t xml:space="preserve">ACE </w:t>
      </w:r>
      <w:r w:rsidRPr="00B238E5">
        <w:rPr>
          <w:rFonts w:ascii="Times New Roman" w:hAnsi="Times New Roman"/>
          <w:bCs/>
          <w:lang w:eastAsia="sk-SK"/>
        </w:rPr>
        <w:t xml:space="preserve">bol zriedkavo </w:t>
      </w:r>
      <w:r>
        <w:rPr>
          <w:rFonts w:ascii="Times New Roman" w:hAnsi="Times New Roman"/>
          <w:bCs/>
          <w:lang w:eastAsia="sk-SK"/>
        </w:rPr>
        <w:t>hláse</w:t>
      </w:r>
      <w:r w:rsidRPr="00B238E5">
        <w:rPr>
          <w:rFonts w:ascii="Times New Roman" w:hAnsi="Times New Roman"/>
          <w:bCs/>
          <w:lang w:eastAsia="sk-SK"/>
        </w:rPr>
        <w:t>ný črevný angioedém. Títo pacienti mali bolesti brucha (s alebo bez nauzey alebo vracania); v niektorých prípadoch bez predchádzajúceho angioedému tváre, pričom hladiny C-1 esterázy boli v norme. Angioedém bol diagnostikovaný</w:t>
      </w:r>
      <w:r>
        <w:rPr>
          <w:rFonts w:ascii="Times New Roman" w:hAnsi="Times New Roman"/>
          <w:bCs/>
          <w:lang w:eastAsia="sk-SK"/>
        </w:rPr>
        <w:t xml:space="preserve"> </w:t>
      </w:r>
      <w:r w:rsidRPr="00B238E5">
        <w:rPr>
          <w:rFonts w:ascii="Times New Roman" w:hAnsi="Times New Roman"/>
          <w:bCs/>
          <w:lang w:eastAsia="sk-SK"/>
        </w:rPr>
        <w:t>prostredníctvom vyšetrení zahŕňajúcich CT brucha alebo ultrazvuk, alebo pri chirurgickom zákroku a symptómy ustúpili po zastavení podávania inhibítorov</w:t>
      </w:r>
      <w:r>
        <w:rPr>
          <w:rFonts w:ascii="Times New Roman" w:hAnsi="Times New Roman"/>
          <w:bCs/>
          <w:lang w:eastAsia="sk-SK"/>
        </w:rPr>
        <w:t xml:space="preserve"> ACE</w:t>
      </w:r>
      <w:r w:rsidRPr="00B238E5">
        <w:rPr>
          <w:rFonts w:ascii="Times New Roman" w:hAnsi="Times New Roman"/>
          <w:bCs/>
          <w:lang w:eastAsia="sk-SK"/>
        </w:rPr>
        <w:t xml:space="preserve">. Črevný angioedém má byť zahrnutý do diferenciálnej diagnózy pacientov užívajúcich </w:t>
      </w:r>
      <w:r>
        <w:rPr>
          <w:rFonts w:ascii="Times New Roman" w:hAnsi="Times New Roman"/>
          <w:bCs/>
          <w:lang w:eastAsia="sk-SK"/>
        </w:rPr>
        <w:t>i</w:t>
      </w:r>
      <w:r w:rsidRPr="00B238E5">
        <w:rPr>
          <w:rFonts w:ascii="Times New Roman" w:hAnsi="Times New Roman"/>
          <w:bCs/>
          <w:lang w:eastAsia="sk-SK"/>
        </w:rPr>
        <w:t xml:space="preserve">nhibítory </w:t>
      </w:r>
      <w:r>
        <w:rPr>
          <w:rFonts w:ascii="Times New Roman" w:hAnsi="Times New Roman"/>
          <w:bCs/>
          <w:lang w:eastAsia="sk-SK"/>
        </w:rPr>
        <w:t xml:space="preserve">ACE </w:t>
      </w:r>
      <w:r w:rsidRPr="00B238E5">
        <w:rPr>
          <w:rFonts w:ascii="Times New Roman" w:hAnsi="Times New Roman"/>
          <w:bCs/>
          <w:lang w:eastAsia="sk-SK"/>
        </w:rPr>
        <w:t>s bolesťou brucha (pozri časť 4.8)</w:t>
      </w:r>
      <w:r>
        <w:rPr>
          <w:rFonts w:ascii="Times New Roman" w:hAnsi="Times New Roman"/>
          <w:bCs/>
          <w:lang w:eastAsia="sk-SK"/>
        </w:rPr>
        <w:t>.</w:t>
      </w:r>
    </w:p>
    <w:p w:rsidR="00647483" w:rsidRDefault="00647483" w:rsidP="00FD2D5B">
      <w:pPr>
        <w:spacing w:after="0" w:line="240" w:lineRule="auto"/>
        <w:rPr>
          <w:rFonts w:ascii="Times New Roman" w:hAnsi="Times New Roman"/>
          <w:bCs/>
          <w:lang w:eastAsia="sk-SK"/>
        </w:rPr>
      </w:pPr>
    </w:p>
    <w:p w:rsidR="00E32FF5" w:rsidRDefault="00E32FF5" w:rsidP="00FD2D5B">
      <w:pPr>
        <w:spacing w:after="0" w:line="240" w:lineRule="auto"/>
        <w:rPr>
          <w:rFonts w:ascii="Times New Roman" w:hAnsi="Times New Roman"/>
          <w:bCs/>
          <w:lang w:eastAsia="sk-SK"/>
        </w:rPr>
      </w:pPr>
      <w:r w:rsidRPr="00E32FF5">
        <w:rPr>
          <w:rFonts w:ascii="Times New Roman" w:hAnsi="Times New Roman"/>
          <w:bCs/>
          <w:lang w:eastAsia="sk-SK"/>
        </w:rPr>
        <w:t>Kombinácia perindoprilu so sakubitrilom/valsartanom je kontraindikovaná v dôsledku zvýšeného rizika angioedému (pozri časť 4.3). Sakubitril/valsartan nesmie byť podaný skôr ako 36 hodín po užití poslednej dávky perindoprilu. Pokiaľ je liečba sakubitrilom/valsartanom ukončená, liečba perindoprilom sa nesmie začať skôr ako 36 hodín po poslednej dávke sakubitrilu/valsartanu (pozri časti 4.3 a 4.5). Súbežné používanie iných inhibítorov NEP (napr. racekadotril) a  inhibítorov ACE môže takisto zvýšiť riziko angioedému (pozri časť 4.5). Preto je potrebné dôkladné zhodnotenie prínosu-rizika pred začiatkom liečby inhibítormi NEP (napr. racekadotrilom) u pacientov liečených perindoprilom.</w:t>
      </w:r>
    </w:p>
    <w:p w:rsidR="00E32FF5" w:rsidRDefault="00E32FF5" w:rsidP="00FD2D5B">
      <w:pPr>
        <w:spacing w:after="0" w:line="240" w:lineRule="auto"/>
        <w:rPr>
          <w:rFonts w:ascii="Times New Roman" w:hAnsi="Times New Roman"/>
          <w:bCs/>
          <w:lang w:eastAsia="sk-SK"/>
        </w:rPr>
      </w:pPr>
    </w:p>
    <w:p w:rsidR="00647483" w:rsidRPr="00F7796A" w:rsidRDefault="00647483" w:rsidP="00647483">
      <w:pPr>
        <w:spacing w:after="0" w:line="240" w:lineRule="auto"/>
        <w:rPr>
          <w:rFonts w:ascii="Times New Roman" w:hAnsi="Times New Roman"/>
          <w:bCs/>
          <w:i/>
          <w:noProof/>
          <w:lang w:eastAsia="sk-SK"/>
        </w:rPr>
      </w:pPr>
      <w:r w:rsidRPr="00F7796A">
        <w:rPr>
          <w:rFonts w:ascii="Times New Roman" w:hAnsi="Times New Roman"/>
          <w:bCs/>
          <w:i/>
          <w:noProof/>
          <w:lang w:eastAsia="sk-SK"/>
        </w:rPr>
        <w:t>Súbežné použitie inhibítorov mTOR (napr. sirolimus, everolimus, temsirolimus):</w:t>
      </w:r>
    </w:p>
    <w:p w:rsidR="00647483" w:rsidRDefault="00647483" w:rsidP="00FD2D5B">
      <w:pPr>
        <w:spacing w:after="0" w:line="240" w:lineRule="auto"/>
        <w:rPr>
          <w:rFonts w:ascii="Times New Roman" w:hAnsi="Times New Roman"/>
          <w:bCs/>
          <w:noProof/>
          <w:lang w:eastAsia="sk-SK"/>
        </w:rPr>
      </w:pPr>
      <w:r w:rsidRPr="00647483">
        <w:rPr>
          <w:rFonts w:ascii="Times New Roman" w:hAnsi="Times New Roman"/>
          <w:bCs/>
          <w:noProof/>
          <w:lang w:eastAsia="sk-SK"/>
        </w:rPr>
        <w:t>Pacienti súbežne užívajúci liečbu inhibítormi mTOR (napr. sirolimus, everolimus, temsirolimus) môžu mať zvýšené riziko angioedému (napr. opuch dýchacích ciest alebo jazyka, s poruchou dýchania alebo bez nej) (pozri časť 4.5).</w:t>
      </w:r>
    </w:p>
    <w:p w:rsidR="00E32FF5" w:rsidRDefault="00E32FF5" w:rsidP="00FD2D5B">
      <w:pPr>
        <w:spacing w:after="0" w:line="240" w:lineRule="auto"/>
        <w:rPr>
          <w:rFonts w:ascii="Times New Roman" w:hAnsi="Times New Roman"/>
          <w:noProof/>
          <w:lang w:eastAsia="sk-SK"/>
        </w:rPr>
      </w:pPr>
    </w:p>
    <w:p w:rsidR="00E32FF5" w:rsidRPr="00F7796A" w:rsidRDefault="00E32FF5" w:rsidP="00E32FF5">
      <w:pPr>
        <w:spacing w:after="0" w:line="240" w:lineRule="auto"/>
        <w:rPr>
          <w:rFonts w:ascii="Times New Roman" w:hAnsi="Times New Roman"/>
          <w:i/>
          <w:noProof/>
          <w:lang w:eastAsia="sk-SK"/>
        </w:rPr>
      </w:pPr>
      <w:r w:rsidRPr="00F7796A">
        <w:rPr>
          <w:rFonts w:ascii="Times New Roman" w:hAnsi="Times New Roman"/>
          <w:i/>
          <w:noProof/>
          <w:lang w:eastAsia="sk-SK"/>
        </w:rPr>
        <w:t>Anafylaktoidné reakcie počas aferézy lipoproteínov s nízkou hustotou (LDL):</w:t>
      </w:r>
    </w:p>
    <w:p w:rsidR="005E0572" w:rsidRDefault="005E0572" w:rsidP="00E32FF5">
      <w:pPr>
        <w:spacing w:after="0" w:line="240" w:lineRule="auto"/>
        <w:rPr>
          <w:rFonts w:ascii="Times New Roman" w:hAnsi="Times New Roman"/>
          <w:noProof/>
          <w:lang w:eastAsia="sk-SK"/>
        </w:rPr>
      </w:pPr>
    </w:p>
    <w:p w:rsidR="00E32FF5" w:rsidRDefault="00E32FF5" w:rsidP="00E32FF5">
      <w:pPr>
        <w:spacing w:after="0" w:line="240" w:lineRule="auto"/>
        <w:rPr>
          <w:rFonts w:ascii="Times New Roman" w:hAnsi="Times New Roman"/>
          <w:noProof/>
          <w:lang w:eastAsia="sk-SK"/>
        </w:rPr>
      </w:pPr>
      <w:r w:rsidRPr="00E32FF5">
        <w:rPr>
          <w:rFonts w:ascii="Times New Roman" w:hAnsi="Times New Roman"/>
          <w:noProof/>
          <w:lang w:eastAsia="sk-SK"/>
        </w:rPr>
        <w:t>Zriedkavo sa u pacientov užívajúcich inhibítory ACE počas aferézy lipoproteínov s nízkou hustotou (LDL) síranom dextránu vyskytli život ohrozujúce anafylaktoidné reakcie. Týmto reakciám sa predišlo dočasným ukončením liečby inhibítormi ACE pred každou aferézou.</w:t>
      </w:r>
    </w:p>
    <w:p w:rsidR="00FD2D5B" w:rsidRPr="006E0D8E" w:rsidRDefault="00FD2D5B" w:rsidP="00FD2D5B">
      <w:pPr>
        <w:spacing w:after="0" w:line="240" w:lineRule="auto"/>
        <w:rPr>
          <w:rFonts w:ascii="Times New Roman" w:hAnsi="Times New Roman"/>
          <w:noProof/>
          <w:lang w:eastAsia="sk-SK"/>
        </w:rPr>
      </w:pPr>
    </w:p>
    <w:p w:rsidR="008F305A" w:rsidRDefault="00FD2D5B" w:rsidP="00F7796A">
      <w:pPr>
        <w:spacing w:after="0" w:line="240" w:lineRule="auto"/>
        <w:rPr>
          <w:rFonts w:ascii="Times New Roman" w:hAnsi="Times New Roman"/>
          <w:lang w:eastAsia="sk-SK"/>
        </w:rPr>
      </w:pPr>
      <w:r w:rsidRPr="00896E2B">
        <w:rPr>
          <w:rFonts w:ascii="Times New Roman" w:hAnsi="Times New Roman"/>
          <w:i/>
          <w:noProof/>
          <w:lang w:eastAsia="sk-SK"/>
        </w:rPr>
        <w:t>Anafylaktoidné reakcie počas desenzibilizácie:</w:t>
      </w:r>
    </w:p>
    <w:p w:rsidR="005E0572" w:rsidRDefault="005E0572" w:rsidP="004C1D1C">
      <w:pPr>
        <w:spacing w:after="0" w:line="240" w:lineRule="auto"/>
        <w:outlineLvl w:val="0"/>
        <w:rPr>
          <w:rFonts w:ascii="Times New Roman" w:hAnsi="Times New Roman"/>
          <w:lang w:eastAsia="sk-SK"/>
        </w:rPr>
      </w:pPr>
    </w:p>
    <w:p w:rsidR="00FD2D5B" w:rsidRPr="00073EF9" w:rsidRDefault="00FD2D5B" w:rsidP="004C1D1C">
      <w:pPr>
        <w:spacing w:after="0" w:line="240" w:lineRule="auto"/>
        <w:outlineLvl w:val="0"/>
        <w:rPr>
          <w:rFonts w:ascii="Times New Roman" w:hAnsi="Times New Roman"/>
          <w:i/>
          <w:iCs/>
          <w:noProof/>
          <w:u w:val="single"/>
          <w:lang w:eastAsia="sk-SK"/>
        </w:rPr>
      </w:pPr>
      <w:r>
        <w:rPr>
          <w:rFonts w:ascii="Times New Roman" w:hAnsi="Times New Roman"/>
          <w:lang w:eastAsia="sk-SK"/>
        </w:rPr>
        <w:t xml:space="preserve">U pacientov užívajúcich </w:t>
      </w:r>
      <w:r w:rsidRPr="00073EF9">
        <w:rPr>
          <w:rFonts w:ascii="Times New Roman" w:hAnsi="Times New Roman"/>
          <w:lang w:eastAsia="sk-SK"/>
        </w:rPr>
        <w:t xml:space="preserve">inhibítory </w:t>
      </w:r>
      <w:r>
        <w:rPr>
          <w:rFonts w:ascii="Times New Roman" w:hAnsi="Times New Roman"/>
          <w:lang w:eastAsia="sk-SK"/>
        </w:rPr>
        <w:t xml:space="preserve">ACE </w:t>
      </w:r>
      <w:r w:rsidRPr="00073EF9">
        <w:rPr>
          <w:rFonts w:ascii="Times New Roman" w:hAnsi="Times New Roman"/>
          <w:lang w:eastAsia="sk-SK"/>
        </w:rPr>
        <w:t>počas desenzibilizácie (napr. jedom blanokrídlovcov) boli</w:t>
      </w:r>
      <w:r>
        <w:rPr>
          <w:rFonts w:ascii="Times New Roman" w:hAnsi="Times New Roman"/>
          <w:lang w:eastAsia="sk-SK"/>
        </w:rPr>
        <w:t xml:space="preserve"> </w:t>
      </w:r>
      <w:r w:rsidRPr="00073EF9">
        <w:rPr>
          <w:rFonts w:ascii="Times New Roman" w:hAnsi="Times New Roman"/>
          <w:lang w:eastAsia="sk-SK"/>
        </w:rPr>
        <w:t xml:space="preserve">zaznamenané anafylaktoidné reakcie. U týchto pacientov </w:t>
      </w:r>
      <w:r>
        <w:rPr>
          <w:rFonts w:ascii="Times New Roman" w:hAnsi="Times New Roman"/>
          <w:lang w:eastAsia="sk-SK"/>
        </w:rPr>
        <w:t xml:space="preserve">sa spomínaným reakciám predišlo, keď boli inhibítory ACE </w:t>
      </w:r>
      <w:r w:rsidRPr="00073EF9">
        <w:rPr>
          <w:rFonts w:ascii="Times New Roman" w:hAnsi="Times New Roman"/>
          <w:lang w:eastAsia="sk-SK"/>
        </w:rPr>
        <w:t>dočas</w:t>
      </w:r>
      <w:r>
        <w:rPr>
          <w:rFonts w:ascii="Times New Roman" w:hAnsi="Times New Roman"/>
          <w:lang w:eastAsia="sk-SK"/>
        </w:rPr>
        <w:t>ne vysadené</w:t>
      </w:r>
      <w:r w:rsidRPr="00073EF9">
        <w:rPr>
          <w:rFonts w:ascii="Times New Roman" w:hAnsi="Times New Roman"/>
          <w:lang w:eastAsia="sk-SK"/>
        </w:rPr>
        <w:t>, ale pri náhodnej opätovnej expozícii sa tieto reakcie objavili znova</w:t>
      </w:r>
      <w:r>
        <w:rPr>
          <w:rFonts w:ascii="Times New Roman" w:hAnsi="Times New Roman"/>
          <w:lang w:eastAsia="sk-SK"/>
        </w:rPr>
        <w:t>.</w:t>
      </w:r>
    </w:p>
    <w:p w:rsidR="00FD2D5B" w:rsidRDefault="00FD2D5B" w:rsidP="008F305A">
      <w:pPr>
        <w:spacing w:after="0" w:line="240" w:lineRule="auto"/>
        <w:rPr>
          <w:rFonts w:ascii="Times New Roman" w:hAnsi="Times New Roman"/>
          <w:i/>
          <w:noProof/>
          <w:lang w:eastAsia="sk-SK"/>
        </w:rPr>
      </w:pPr>
    </w:p>
    <w:p w:rsidR="00E32FF5" w:rsidRDefault="00E32FF5" w:rsidP="00E32FF5">
      <w:pPr>
        <w:spacing w:after="0" w:line="240" w:lineRule="auto"/>
        <w:rPr>
          <w:rFonts w:ascii="Times New Roman" w:hAnsi="Times New Roman"/>
          <w:i/>
          <w:noProof/>
          <w:lang w:eastAsia="sk-SK"/>
        </w:rPr>
      </w:pPr>
      <w:r w:rsidRPr="00F7796A">
        <w:rPr>
          <w:rFonts w:ascii="Times New Roman" w:hAnsi="Times New Roman"/>
          <w:i/>
          <w:noProof/>
          <w:lang w:eastAsia="sk-SK"/>
        </w:rPr>
        <w:t>Hemodialyzovaní pacienti:</w:t>
      </w:r>
    </w:p>
    <w:p w:rsidR="005E0572" w:rsidRPr="00F7796A" w:rsidRDefault="005E0572" w:rsidP="00E32FF5">
      <w:pPr>
        <w:spacing w:after="0" w:line="240" w:lineRule="auto"/>
        <w:rPr>
          <w:rFonts w:ascii="Times New Roman" w:hAnsi="Times New Roman"/>
          <w:i/>
          <w:noProof/>
          <w:lang w:eastAsia="sk-SK"/>
        </w:rPr>
      </w:pPr>
    </w:p>
    <w:p w:rsidR="00E32FF5" w:rsidRDefault="00E32FF5" w:rsidP="00E32FF5">
      <w:pPr>
        <w:spacing w:after="0" w:line="240" w:lineRule="auto"/>
        <w:rPr>
          <w:rFonts w:ascii="Times New Roman" w:hAnsi="Times New Roman"/>
          <w:noProof/>
          <w:lang w:eastAsia="sk-SK"/>
        </w:rPr>
      </w:pPr>
      <w:r w:rsidRPr="00E32FF5">
        <w:rPr>
          <w:rFonts w:ascii="Times New Roman" w:hAnsi="Times New Roman"/>
          <w:noProof/>
          <w:lang w:eastAsia="sk-SK"/>
        </w:rPr>
        <w:t>U pacientov dialyzovaných pomocou vysokopriepustných membrán a súbežne liečených inhibítorom ACE boli hlásené anafylaktoidné reakcie. U týchto pacientov sa má zvážiť použitie iného typu dialyzačnej membrány alebo inej skupiny antihypertenzív.</w:t>
      </w:r>
    </w:p>
    <w:p w:rsidR="00E32FF5" w:rsidRPr="00F7796A" w:rsidRDefault="00E32FF5" w:rsidP="008F305A">
      <w:pPr>
        <w:spacing w:after="0" w:line="240" w:lineRule="auto"/>
        <w:rPr>
          <w:rFonts w:ascii="Times New Roman" w:hAnsi="Times New Roman"/>
          <w:noProof/>
          <w:lang w:eastAsia="sk-SK"/>
        </w:rPr>
      </w:pPr>
    </w:p>
    <w:p w:rsidR="00FD2D5B" w:rsidRPr="00896E2B" w:rsidRDefault="00FD2D5B" w:rsidP="00B37C00">
      <w:pPr>
        <w:spacing w:after="0" w:line="240" w:lineRule="auto"/>
        <w:rPr>
          <w:rFonts w:ascii="Times New Roman" w:hAnsi="Times New Roman"/>
          <w:i/>
          <w:noProof/>
          <w:lang w:eastAsia="sk-SK"/>
        </w:rPr>
      </w:pPr>
      <w:r w:rsidRPr="00896E2B">
        <w:rPr>
          <w:rFonts w:ascii="Times New Roman" w:hAnsi="Times New Roman"/>
          <w:i/>
          <w:noProof/>
          <w:lang w:eastAsia="sk-SK"/>
        </w:rPr>
        <w:t>Neutropénia/Agranulocytóza/Trombocytopénia/Anémia:</w:t>
      </w:r>
    </w:p>
    <w:p w:rsidR="008F305A" w:rsidRDefault="008F305A" w:rsidP="004C1D1C">
      <w:pPr>
        <w:spacing w:after="0" w:line="240" w:lineRule="auto"/>
        <w:outlineLvl w:val="0"/>
        <w:rPr>
          <w:rFonts w:ascii="Times New Roman" w:hAnsi="Times New Roman"/>
          <w:lang w:eastAsia="sk-SK"/>
        </w:rPr>
      </w:pPr>
    </w:p>
    <w:p w:rsidR="00FD2D5B" w:rsidRPr="00073EF9" w:rsidRDefault="00FD2D5B" w:rsidP="004C1D1C">
      <w:pPr>
        <w:spacing w:after="0" w:line="240" w:lineRule="auto"/>
        <w:outlineLvl w:val="0"/>
        <w:rPr>
          <w:rFonts w:ascii="Times New Roman" w:hAnsi="Times New Roman"/>
          <w:i/>
          <w:iCs/>
          <w:noProof/>
          <w:u w:val="single"/>
          <w:lang w:eastAsia="sk-SK"/>
        </w:rPr>
      </w:pPr>
      <w:r w:rsidRPr="00073EF9">
        <w:rPr>
          <w:rFonts w:ascii="Times New Roman" w:hAnsi="Times New Roman"/>
          <w:lang w:eastAsia="sk-SK"/>
        </w:rPr>
        <w:t xml:space="preserve">U pacientov užívajúcich inhibítory </w:t>
      </w:r>
      <w:r>
        <w:rPr>
          <w:rFonts w:ascii="Times New Roman" w:hAnsi="Times New Roman"/>
          <w:lang w:eastAsia="sk-SK"/>
        </w:rPr>
        <w:t xml:space="preserve">ACE boli hlásené </w:t>
      </w:r>
      <w:r w:rsidRPr="00073EF9">
        <w:rPr>
          <w:rFonts w:ascii="Times New Roman" w:hAnsi="Times New Roman"/>
          <w:lang w:eastAsia="sk-SK"/>
        </w:rPr>
        <w:t xml:space="preserve">neutropénia/agranulocytóza, trombocytopénia a anémia. U pacientov s normálnou funkciou obličiek a bez ďalších komplikujúcich faktorov sa neutropénia vyskytuje zriedkavo. </w:t>
      </w:r>
      <w:r w:rsidR="00A00E08">
        <w:rPr>
          <w:rFonts w:ascii="Times New Roman" w:hAnsi="Times New Roman"/>
          <w:noProof/>
          <w:lang w:eastAsia="sk-SK"/>
        </w:rPr>
        <w:t>PRESTANCE INITIO</w:t>
      </w:r>
      <w:r w:rsidRPr="00073EF9">
        <w:rPr>
          <w:rFonts w:ascii="Times New Roman" w:hAnsi="Times New Roman"/>
          <w:lang w:eastAsia="sk-SK"/>
        </w:rPr>
        <w:t xml:space="preserve"> sa má používať s najvyššou opatrnosťou u pacientov s kolagénovým vaskulárnym ochorením, imunosupresívn</w:t>
      </w:r>
      <w:r w:rsidR="000A74FB">
        <w:rPr>
          <w:rFonts w:ascii="Times New Roman" w:hAnsi="Times New Roman"/>
          <w:lang w:eastAsia="sk-SK"/>
        </w:rPr>
        <w:t>o</w:t>
      </w:r>
      <w:r w:rsidRPr="00073EF9">
        <w:rPr>
          <w:rFonts w:ascii="Times New Roman" w:hAnsi="Times New Roman"/>
          <w:lang w:eastAsia="sk-SK"/>
        </w:rPr>
        <w:t>u liečb</w:t>
      </w:r>
      <w:r w:rsidR="000A74FB">
        <w:rPr>
          <w:rFonts w:ascii="Times New Roman" w:hAnsi="Times New Roman"/>
          <w:lang w:eastAsia="sk-SK"/>
        </w:rPr>
        <w:t>o</w:t>
      </w:r>
      <w:r w:rsidRPr="00073EF9">
        <w:rPr>
          <w:rFonts w:ascii="Times New Roman" w:hAnsi="Times New Roman"/>
          <w:lang w:eastAsia="sk-SK"/>
        </w:rPr>
        <w:t xml:space="preserve">u, </w:t>
      </w:r>
      <w:r w:rsidR="000A74FB">
        <w:rPr>
          <w:rFonts w:ascii="Times New Roman" w:hAnsi="Times New Roman"/>
          <w:lang w:eastAsia="sk-SK"/>
        </w:rPr>
        <w:t xml:space="preserve">liečbou </w:t>
      </w:r>
      <w:r w:rsidRPr="00073EF9">
        <w:rPr>
          <w:rFonts w:ascii="Times New Roman" w:hAnsi="Times New Roman"/>
          <w:lang w:eastAsia="sk-SK"/>
        </w:rPr>
        <w:t>alopurinol</w:t>
      </w:r>
      <w:r w:rsidR="000A74FB">
        <w:rPr>
          <w:rFonts w:ascii="Times New Roman" w:hAnsi="Times New Roman"/>
          <w:lang w:eastAsia="sk-SK"/>
        </w:rPr>
        <w:t>om</w:t>
      </w:r>
      <w:r w:rsidRPr="00073EF9">
        <w:rPr>
          <w:rFonts w:ascii="Times New Roman" w:hAnsi="Times New Roman"/>
          <w:lang w:eastAsia="sk-SK"/>
        </w:rPr>
        <w:t xml:space="preserve"> alebo prokaínamid</w:t>
      </w:r>
      <w:r w:rsidR="000A74FB">
        <w:rPr>
          <w:rFonts w:ascii="Times New Roman" w:hAnsi="Times New Roman"/>
          <w:lang w:eastAsia="sk-SK"/>
        </w:rPr>
        <w:t>om</w:t>
      </w:r>
      <w:r w:rsidRPr="00073EF9">
        <w:rPr>
          <w:rFonts w:ascii="Times New Roman" w:hAnsi="Times New Roman"/>
          <w:lang w:eastAsia="sk-SK"/>
        </w:rPr>
        <w:t>, alebo pri kombinácii týchto komplikujúcich faktorov, najmä ak má pacient preexistujúc</w:t>
      </w:r>
      <w:r>
        <w:rPr>
          <w:rFonts w:ascii="Times New Roman" w:hAnsi="Times New Roman"/>
          <w:lang w:eastAsia="sk-SK"/>
        </w:rPr>
        <w:t>u poruchu</w:t>
      </w:r>
      <w:r w:rsidRPr="00073EF9">
        <w:rPr>
          <w:rFonts w:ascii="Times New Roman" w:hAnsi="Times New Roman"/>
          <w:lang w:eastAsia="sk-SK"/>
        </w:rPr>
        <w:t xml:space="preserve"> funkci</w:t>
      </w:r>
      <w:r>
        <w:rPr>
          <w:rFonts w:ascii="Times New Roman" w:hAnsi="Times New Roman"/>
          <w:lang w:eastAsia="sk-SK"/>
        </w:rPr>
        <w:t>e</w:t>
      </w:r>
      <w:r w:rsidRPr="00073EF9">
        <w:rPr>
          <w:rFonts w:ascii="Times New Roman" w:hAnsi="Times New Roman"/>
          <w:lang w:eastAsia="sk-SK"/>
        </w:rPr>
        <w:t xml:space="preserve"> obličiek. U niektorých týchto pacientov sa vyvinuli závažné infekcie, ktoré v niekoľkých prípadoch neodpovedali na intenzívnu antibiotickú liečbu. Ak sa </w:t>
      </w:r>
      <w:r w:rsidR="00A00E08">
        <w:rPr>
          <w:rFonts w:ascii="Times New Roman" w:hAnsi="Times New Roman"/>
          <w:noProof/>
          <w:lang w:eastAsia="sk-SK"/>
        </w:rPr>
        <w:t>PRESTANCE INITIO</w:t>
      </w:r>
      <w:r w:rsidRPr="00073EF9">
        <w:rPr>
          <w:rFonts w:ascii="Times New Roman" w:hAnsi="Times New Roman"/>
          <w:lang w:eastAsia="sk-SK"/>
        </w:rPr>
        <w:t xml:space="preserve"> používa u takýchto pacientov, odporúča sa pravidelne monitorovať počet leukocytov a pacientov poučiť, aby oznámili akýkoľvek </w:t>
      </w:r>
      <w:r w:rsidR="00B770CD">
        <w:rPr>
          <w:rFonts w:ascii="Times New Roman" w:hAnsi="Times New Roman"/>
          <w:lang w:eastAsia="sk-SK"/>
        </w:rPr>
        <w:t>prejav</w:t>
      </w:r>
      <w:r w:rsidRPr="00073EF9">
        <w:rPr>
          <w:rFonts w:ascii="Times New Roman" w:hAnsi="Times New Roman"/>
          <w:lang w:eastAsia="sk-SK"/>
        </w:rPr>
        <w:t xml:space="preserve"> infekcie (napr. bolesť v krku, horúčka).</w:t>
      </w:r>
    </w:p>
    <w:p w:rsidR="00FD2D5B" w:rsidRPr="00896E2B" w:rsidRDefault="00FD2D5B" w:rsidP="00FD2D5B">
      <w:pPr>
        <w:spacing w:after="0" w:line="240" w:lineRule="auto"/>
        <w:rPr>
          <w:rFonts w:ascii="Times New Roman" w:hAnsi="Times New Roman"/>
          <w:i/>
          <w:noProof/>
          <w:lang w:eastAsia="sk-SK"/>
        </w:rPr>
      </w:pPr>
    </w:p>
    <w:p w:rsidR="00FD2D5B" w:rsidRPr="00896E2B" w:rsidRDefault="00FD2D5B" w:rsidP="008F305A">
      <w:pPr>
        <w:spacing w:after="0" w:line="240" w:lineRule="auto"/>
        <w:rPr>
          <w:rFonts w:ascii="Times New Roman" w:hAnsi="Times New Roman"/>
          <w:i/>
          <w:noProof/>
          <w:lang w:eastAsia="sk-SK"/>
        </w:rPr>
      </w:pPr>
      <w:r w:rsidRPr="00B832EE">
        <w:rPr>
          <w:rFonts w:ascii="Times New Roman" w:hAnsi="Times New Roman"/>
          <w:i/>
          <w:noProof/>
          <w:lang w:eastAsia="sk-SK"/>
        </w:rPr>
        <w:t>Duálna inhibícia systému renín-angiotenzín-aldosterón (RAAS):</w:t>
      </w:r>
    </w:p>
    <w:p w:rsidR="008F305A" w:rsidRDefault="008F305A" w:rsidP="004C1D1C">
      <w:pPr>
        <w:spacing w:after="0" w:line="240" w:lineRule="auto"/>
        <w:outlineLvl w:val="0"/>
        <w:rPr>
          <w:rFonts w:ascii="Times New Roman" w:hAnsi="Times New Roman"/>
        </w:rPr>
      </w:pPr>
    </w:p>
    <w:p w:rsidR="00FD2D5B" w:rsidRDefault="00FD2D5B" w:rsidP="004C1D1C">
      <w:pPr>
        <w:spacing w:after="0" w:line="240" w:lineRule="auto"/>
        <w:outlineLvl w:val="0"/>
        <w:rPr>
          <w:rFonts w:ascii="Times New Roman" w:hAnsi="Times New Roman"/>
        </w:rPr>
      </w:pPr>
      <w:r w:rsidRPr="00483040">
        <w:rPr>
          <w:rFonts w:ascii="Times New Roman" w:hAnsi="Times New Roman"/>
        </w:rPr>
        <w:t>Preukázalo sa, že súbežné použitie inhibítorov ACE, blokátorov receptoro</w:t>
      </w:r>
      <w:r>
        <w:rPr>
          <w:rFonts w:ascii="Times New Roman" w:hAnsi="Times New Roman"/>
        </w:rPr>
        <w:t>v angiotenzínu II alebo aliskire</w:t>
      </w:r>
      <w:r w:rsidRPr="00483040">
        <w:rPr>
          <w:rFonts w:ascii="Times New Roman" w:hAnsi="Times New Roman"/>
        </w:rPr>
        <w:t>nu zvyšuje riziko hypotenzie, hyperkaliémie a znížen</w:t>
      </w:r>
      <w:r w:rsidR="000A74FB">
        <w:rPr>
          <w:rFonts w:ascii="Times New Roman" w:hAnsi="Times New Roman"/>
        </w:rPr>
        <w:t>ej</w:t>
      </w:r>
      <w:r w:rsidRPr="00483040">
        <w:rPr>
          <w:rFonts w:ascii="Times New Roman" w:hAnsi="Times New Roman"/>
        </w:rPr>
        <w:t xml:space="preserve"> funkcie obličiek (vrátane akútneho zlyhania obličiek). Duálna inhibícia RAAS kombinovaným použitím inhibítorov ACE, blokátorov receptoro</w:t>
      </w:r>
      <w:r>
        <w:rPr>
          <w:rFonts w:ascii="Times New Roman" w:hAnsi="Times New Roman"/>
        </w:rPr>
        <w:t>v angiotenzínu II alebo aliskire</w:t>
      </w:r>
      <w:r w:rsidRPr="00483040">
        <w:rPr>
          <w:rFonts w:ascii="Times New Roman" w:hAnsi="Times New Roman"/>
        </w:rPr>
        <w:t>nu sa preto neodporúča (pozri časti 4.5 a 5.1).</w:t>
      </w:r>
    </w:p>
    <w:p w:rsidR="00FD2D5B" w:rsidRDefault="00FD2D5B" w:rsidP="00FD2D5B">
      <w:pPr>
        <w:spacing w:line="240" w:lineRule="auto"/>
        <w:outlineLvl w:val="0"/>
        <w:rPr>
          <w:rFonts w:ascii="Times New Roman" w:hAnsi="Times New Roman"/>
        </w:rPr>
      </w:pPr>
      <w:r w:rsidRPr="00483040">
        <w:rPr>
          <w:rFonts w:ascii="Times New Roman" w:hAnsi="Times New Roman"/>
        </w:rPr>
        <w:t xml:space="preserve">Ak sa liečba duálnou </w:t>
      </w:r>
      <w:r w:rsidRPr="008A391A">
        <w:rPr>
          <w:rFonts w:ascii="Times New Roman" w:hAnsi="Times New Roman"/>
        </w:rPr>
        <w:t>inhibíciou</w:t>
      </w:r>
      <w:r w:rsidRPr="00483040">
        <w:rPr>
          <w:rFonts w:ascii="Times New Roman" w:hAnsi="Times New Roman"/>
        </w:rPr>
        <w:t xml:space="preserve"> považuje za absolútne nevyhnutnú, má sa podať iba pod dohľadom odborníka a u pacienta sa majú často a dôsledne kontrolovať funkcia obličiek, elektrolyty a krvný tlak.</w:t>
      </w:r>
    </w:p>
    <w:p w:rsidR="00FD2D5B" w:rsidRPr="00073EF9" w:rsidRDefault="00FD2D5B" w:rsidP="00FD2D5B">
      <w:pPr>
        <w:spacing w:after="0" w:line="240" w:lineRule="auto"/>
        <w:outlineLvl w:val="0"/>
        <w:rPr>
          <w:rFonts w:ascii="Times New Roman" w:hAnsi="Times New Roman"/>
          <w:i/>
          <w:iCs/>
          <w:noProof/>
          <w:u w:val="single"/>
          <w:lang w:eastAsia="sk-SK"/>
        </w:rPr>
      </w:pPr>
      <w:r w:rsidRPr="00483040">
        <w:rPr>
          <w:rFonts w:ascii="Times New Roman" w:hAnsi="Times New Roman"/>
        </w:rPr>
        <w:t>Inhibítory ACE a blokátory receptorov angiotenzínu II sa nemajú</w:t>
      </w:r>
      <w:r>
        <w:rPr>
          <w:rFonts w:ascii="Times New Roman" w:hAnsi="Times New Roman"/>
        </w:rPr>
        <w:t xml:space="preserve"> súbežne používať u pacientov s </w:t>
      </w:r>
      <w:r w:rsidRPr="00483040">
        <w:rPr>
          <w:rFonts w:ascii="Times New Roman" w:hAnsi="Times New Roman"/>
        </w:rPr>
        <w:t>diabetickou nefropatiou.</w:t>
      </w:r>
    </w:p>
    <w:p w:rsidR="00FD2D5B" w:rsidRPr="00933602" w:rsidRDefault="00FD2D5B" w:rsidP="00FD2D5B">
      <w:pPr>
        <w:spacing w:after="0" w:line="240" w:lineRule="auto"/>
        <w:rPr>
          <w:rFonts w:ascii="Times New Roman" w:hAnsi="Times New Roman"/>
          <w:i/>
          <w:noProof/>
          <w:lang w:eastAsia="sk-SK"/>
        </w:rPr>
      </w:pPr>
    </w:p>
    <w:p w:rsidR="00FD2D5B" w:rsidRDefault="00FD2D5B" w:rsidP="008F305A">
      <w:pPr>
        <w:spacing w:after="0" w:line="240" w:lineRule="auto"/>
        <w:rPr>
          <w:rFonts w:ascii="Times New Roman" w:hAnsi="Times New Roman"/>
          <w:i/>
          <w:iCs/>
          <w:noProof/>
          <w:lang w:eastAsia="sk-SK"/>
        </w:rPr>
      </w:pPr>
      <w:r w:rsidRPr="00933602">
        <w:rPr>
          <w:rFonts w:ascii="Times New Roman" w:hAnsi="Times New Roman"/>
          <w:i/>
          <w:noProof/>
          <w:lang w:eastAsia="sk-SK"/>
        </w:rPr>
        <w:t>P</w:t>
      </w:r>
      <w:r>
        <w:rPr>
          <w:rFonts w:ascii="Times New Roman" w:hAnsi="Times New Roman"/>
          <w:i/>
          <w:iCs/>
          <w:noProof/>
          <w:lang w:eastAsia="sk-SK"/>
        </w:rPr>
        <w:t>rimárny aldosteronizmus:</w:t>
      </w:r>
    </w:p>
    <w:p w:rsidR="008F305A" w:rsidRDefault="008F305A" w:rsidP="004C1D1C">
      <w:pPr>
        <w:spacing w:after="0" w:line="240" w:lineRule="auto"/>
        <w:outlineLvl w:val="0"/>
        <w:rPr>
          <w:rFonts w:ascii="Times New Roman" w:hAnsi="Times New Roman"/>
          <w:iCs/>
          <w:noProof/>
          <w:lang w:eastAsia="sk-SK"/>
        </w:rPr>
      </w:pPr>
    </w:p>
    <w:p w:rsidR="00FD2D5B" w:rsidRPr="00534FA6" w:rsidRDefault="00FD2D5B" w:rsidP="004C1D1C">
      <w:pPr>
        <w:spacing w:after="0" w:line="240" w:lineRule="auto"/>
        <w:outlineLvl w:val="0"/>
        <w:rPr>
          <w:rFonts w:ascii="Times New Roman" w:hAnsi="Times New Roman"/>
          <w:iCs/>
          <w:noProof/>
          <w:lang w:eastAsia="sk-SK"/>
        </w:rPr>
      </w:pPr>
      <w:r>
        <w:rPr>
          <w:rFonts w:ascii="Times New Roman" w:hAnsi="Times New Roman"/>
          <w:iCs/>
          <w:noProof/>
          <w:lang w:eastAsia="sk-SK"/>
        </w:rPr>
        <w:t xml:space="preserve">Pacienti s primárnym hyperaldosteronizmom všeobecne nebudú reagovaťna antihypertenzíva účinkujúce prostredníctvom </w:t>
      </w:r>
      <w:r w:rsidRPr="00534FA6">
        <w:rPr>
          <w:rFonts w:ascii="Times New Roman" w:hAnsi="Times New Roman"/>
          <w:iCs/>
          <w:noProof/>
          <w:lang w:eastAsia="sk-SK"/>
        </w:rPr>
        <w:t>inhibície systému renín-angiotenzín</w:t>
      </w:r>
      <w:r>
        <w:rPr>
          <w:rFonts w:ascii="Times New Roman" w:hAnsi="Times New Roman"/>
          <w:iCs/>
          <w:noProof/>
          <w:lang w:eastAsia="sk-SK"/>
        </w:rPr>
        <w:t>. Z toho dôvodu sa použitie tohto lieku neodporúča.</w:t>
      </w:r>
    </w:p>
    <w:p w:rsidR="00FD2D5B" w:rsidRPr="00933602" w:rsidRDefault="00FD2D5B" w:rsidP="00FD2D5B">
      <w:pPr>
        <w:spacing w:after="0" w:line="240" w:lineRule="auto"/>
        <w:rPr>
          <w:rFonts w:ascii="Times New Roman" w:hAnsi="Times New Roman"/>
          <w:i/>
          <w:noProof/>
          <w:lang w:eastAsia="sk-SK"/>
        </w:rPr>
      </w:pPr>
    </w:p>
    <w:p w:rsidR="00FD2D5B" w:rsidRPr="009610FA" w:rsidRDefault="00FD2D5B" w:rsidP="008F305A">
      <w:pPr>
        <w:spacing w:after="0" w:line="240" w:lineRule="auto"/>
        <w:rPr>
          <w:rFonts w:ascii="Times New Roman" w:hAnsi="Times New Roman"/>
          <w:i/>
          <w:iCs/>
          <w:noProof/>
          <w:u w:val="single"/>
          <w:lang w:eastAsia="sk-SK"/>
        </w:rPr>
      </w:pPr>
      <w:r w:rsidRPr="009610FA">
        <w:rPr>
          <w:rFonts w:ascii="Times New Roman" w:hAnsi="Times New Roman"/>
          <w:i/>
          <w:noProof/>
          <w:lang w:eastAsia="sk-SK"/>
        </w:rPr>
        <w:t>G</w:t>
      </w:r>
      <w:r w:rsidRPr="009610FA">
        <w:rPr>
          <w:rFonts w:ascii="Times New Roman" w:hAnsi="Times New Roman"/>
          <w:i/>
          <w:lang w:eastAsia="sk-SK"/>
        </w:rPr>
        <w:t>ravidita</w:t>
      </w:r>
      <w:r>
        <w:rPr>
          <w:rFonts w:ascii="Times New Roman" w:hAnsi="Times New Roman"/>
          <w:i/>
          <w:lang w:eastAsia="sk-SK"/>
        </w:rPr>
        <w:t>:</w:t>
      </w:r>
    </w:p>
    <w:p w:rsidR="008F305A" w:rsidRDefault="008F305A" w:rsidP="004C1D1C">
      <w:pPr>
        <w:spacing w:after="0" w:line="240" w:lineRule="auto"/>
        <w:outlineLvl w:val="0"/>
        <w:rPr>
          <w:rFonts w:ascii="Times New Roman" w:hAnsi="Times New Roman"/>
          <w:bCs/>
          <w:lang w:eastAsia="en-GB"/>
        </w:rPr>
      </w:pPr>
    </w:p>
    <w:p w:rsidR="00FD2D5B" w:rsidRDefault="00FD2D5B" w:rsidP="004C1D1C">
      <w:pPr>
        <w:spacing w:after="0" w:line="240" w:lineRule="auto"/>
        <w:outlineLvl w:val="0"/>
        <w:rPr>
          <w:rFonts w:ascii="Times New Roman" w:hAnsi="Times New Roman"/>
          <w:bCs/>
          <w:lang w:eastAsia="sk-SK"/>
        </w:rPr>
      </w:pPr>
      <w:r w:rsidRPr="009610FA">
        <w:rPr>
          <w:rFonts w:ascii="Times New Roman" w:hAnsi="Times New Roman"/>
          <w:bCs/>
          <w:lang w:eastAsia="en-GB"/>
        </w:rPr>
        <w:t xml:space="preserve">Liečba </w:t>
      </w:r>
      <w:r w:rsidR="00A00E08">
        <w:rPr>
          <w:rFonts w:ascii="Times New Roman" w:hAnsi="Times New Roman"/>
          <w:noProof/>
          <w:lang w:eastAsia="sk-SK"/>
        </w:rPr>
        <w:t>PRESTANCE INITIO</w:t>
      </w:r>
      <w:r w:rsidRPr="009610FA">
        <w:rPr>
          <w:rFonts w:ascii="Times New Roman" w:hAnsi="Times New Roman"/>
          <w:bCs/>
          <w:lang w:eastAsia="en-GB"/>
        </w:rPr>
        <w:t xml:space="preserve"> sa nemá začať počas gravidity. </w:t>
      </w:r>
      <w:r>
        <w:rPr>
          <w:rFonts w:ascii="Times New Roman" w:hAnsi="Times New Roman"/>
          <w:bCs/>
          <w:lang w:eastAsia="en-GB"/>
        </w:rPr>
        <w:t xml:space="preserve">Pokiaľ </w:t>
      </w:r>
      <w:r w:rsidR="00B770CD">
        <w:rPr>
          <w:rFonts w:ascii="Times New Roman" w:hAnsi="Times New Roman"/>
          <w:bCs/>
          <w:lang w:eastAsia="en-GB"/>
        </w:rPr>
        <w:t xml:space="preserve">nie </w:t>
      </w:r>
      <w:r>
        <w:rPr>
          <w:rFonts w:ascii="Times New Roman" w:hAnsi="Times New Roman"/>
          <w:bCs/>
          <w:lang w:eastAsia="en-GB"/>
        </w:rPr>
        <w:t>je</w:t>
      </w:r>
      <w:r w:rsidRPr="009610FA">
        <w:rPr>
          <w:rFonts w:ascii="Times New Roman" w:hAnsi="Times New Roman"/>
          <w:bCs/>
          <w:lang w:eastAsia="en-GB"/>
        </w:rPr>
        <w:t xml:space="preserve"> pokračujúca liečba </w:t>
      </w:r>
      <w:r w:rsidR="00A00E08">
        <w:rPr>
          <w:rFonts w:ascii="Times New Roman" w:hAnsi="Times New Roman"/>
          <w:noProof/>
          <w:lang w:eastAsia="sk-SK"/>
        </w:rPr>
        <w:t>PRESTANCE INITIO</w:t>
      </w:r>
      <w:r w:rsidRPr="009610FA">
        <w:rPr>
          <w:rFonts w:ascii="Times New Roman" w:hAnsi="Times New Roman"/>
          <w:bCs/>
          <w:lang w:eastAsia="en-GB"/>
        </w:rPr>
        <w:t xml:space="preserve"> </w:t>
      </w:r>
      <w:r>
        <w:rPr>
          <w:rFonts w:ascii="Times New Roman" w:hAnsi="Times New Roman"/>
          <w:bCs/>
          <w:lang w:eastAsia="en-GB"/>
        </w:rPr>
        <w:t>nevyhnutná</w:t>
      </w:r>
      <w:r w:rsidRPr="009610FA">
        <w:rPr>
          <w:rFonts w:ascii="Times New Roman" w:hAnsi="Times New Roman"/>
          <w:bCs/>
          <w:lang w:eastAsia="en-GB"/>
        </w:rPr>
        <w:t>, pacientkam, ktoré plánujú graviditu, sa má liečba zmeniť na alternatívnu</w:t>
      </w:r>
      <w:r>
        <w:rPr>
          <w:rFonts w:ascii="Times New Roman" w:hAnsi="Times New Roman"/>
          <w:bCs/>
          <w:lang w:eastAsia="en-GB"/>
        </w:rPr>
        <w:t xml:space="preserve"> </w:t>
      </w:r>
      <w:r w:rsidRPr="009610FA">
        <w:rPr>
          <w:rFonts w:ascii="Times New Roman" w:hAnsi="Times New Roman"/>
          <w:bCs/>
          <w:lang w:eastAsia="en-GB"/>
        </w:rPr>
        <w:t xml:space="preserve">antihypertenznú liečbu, ktorá má stanovený bezpečnostný profil pre použitie v gravidite. </w:t>
      </w:r>
      <w:r w:rsidRPr="009610FA">
        <w:rPr>
          <w:rFonts w:ascii="Times New Roman" w:hAnsi="Times New Roman"/>
          <w:bCs/>
          <w:lang w:eastAsia="sk-SK"/>
        </w:rPr>
        <w:t xml:space="preserve">Keď je gravidita potvrdená, liečba </w:t>
      </w:r>
      <w:r w:rsidR="00A00E08">
        <w:rPr>
          <w:rFonts w:ascii="Times New Roman" w:hAnsi="Times New Roman"/>
          <w:noProof/>
          <w:lang w:eastAsia="sk-SK"/>
        </w:rPr>
        <w:t>PRESTANCE INITIO</w:t>
      </w:r>
      <w:r w:rsidRPr="009610FA">
        <w:rPr>
          <w:rFonts w:ascii="Times New Roman" w:hAnsi="Times New Roman"/>
          <w:bCs/>
          <w:lang w:eastAsia="en-GB"/>
        </w:rPr>
        <w:t xml:space="preserve"> </w:t>
      </w:r>
      <w:r w:rsidR="003B5ECD">
        <w:rPr>
          <w:rFonts w:ascii="Times New Roman" w:hAnsi="Times New Roman"/>
          <w:bCs/>
          <w:lang w:eastAsia="en-GB"/>
        </w:rPr>
        <w:t xml:space="preserve">sa </w:t>
      </w:r>
      <w:r w:rsidRPr="009610FA">
        <w:rPr>
          <w:rFonts w:ascii="Times New Roman" w:hAnsi="Times New Roman"/>
          <w:bCs/>
          <w:lang w:eastAsia="en-GB"/>
        </w:rPr>
        <w:t>má ihneď ukonč</w:t>
      </w:r>
      <w:r w:rsidR="003B5ECD">
        <w:rPr>
          <w:rFonts w:ascii="Times New Roman" w:hAnsi="Times New Roman"/>
          <w:bCs/>
          <w:lang w:eastAsia="en-GB"/>
        </w:rPr>
        <w:t>iť</w:t>
      </w:r>
      <w:r w:rsidRPr="009610FA">
        <w:rPr>
          <w:rFonts w:ascii="Times New Roman" w:hAnsi="Times New Roman"/>
          <w:bCs/>
          <w:lang w:eastAsia="en-GB"/>
        </w:rPr>
        <w:t>,</w:t>
      </w:r>
      <w:r w:rsidRPr="009610FA">
        <w:rPr>
          <w:rFonts w:ascii="Times New Roman" w:hAnsi="Times New Roman"/>
          <w:bCs/>
          <w:lang w:eastAsia="sk-SK"/>
        </w:rPr>
        <w:t xml:space="preserve"> a ak je to vhodné, má sa začať alternatívna liečba (pozri časti 4.3 a 4.6).</w:t>
      </w:r>
    </w:p>
    <w:p w:rsidR="00FD2D5B" w:rsidRPr="00933602" w:rsidRDefault="00FD2D5B" w:rsidP="00FD2D5B">
      <w:pPr>
        <w:spacing w:after="0" w:line="240" w:lineRule="auto"/>
        <w:rPr>
          <w:rFonts w:ascii="Times New Roman" w:hAnsi="Times New Roman"/>
          <w:i/>
          <w:noProof/>
          <w:lang w:eastAsia="sk-SK"/>
        </w:rPr>
      </w:pPr>
    </w:p>
    <w:p w:rsidR="00FD2D5B" w:rsidRPr="003908FF" w:rsidRDefault="00CD02C9" w:rsidP="008F305A">
      <w:pPr>
        <w:spacing w:after="0" w:line="240" w:lineRule="auto"/>
        <w:rPr>
          <w:rFonts w:ascii="Times New Roman" w:hAnsi="Times New Roman"/>
          <w:bCs/>
          <w:i/>
          <w:lang w:eastAsia="sk-SK"/>
        </w:rPr>
      </w:pPr>
      <w:r>
        <w:rPr>
          <w:rFonts w:ascii="Times New Roman" w:hAnsi="Times New Roman"/>
          <w:i/>
          <w:noProof/>
          <w:lang w:eastAsia="sk-SK"/>
        </w:rPr>
        <w:t>P</w:t>
      </w:r>
      <w:r w:rsidR="00FD2D5B">
        <w:rPr>
          <w:rFonts w:ascii="Times New Roman" w:hAnsi="Times New Roman"/>
          <w:bCs/>
          <w:i/>
          <w:lang w:eastAsia="sk-SK"/>
        </w:rPr>
        <w:t>oužitie u </w:t>
      </w:r>
      <w:r w:rsidR="00FD2D5B" w:rsidRPr="003908FF">
        <w:rPr>
          <w:rFonts w:ascii="Times New Roman" w:hAnsi="Times New Roman"/>
          <w:bCs/>
          <w:i/>
          <w:lang w:eastAsia="sk-SK"/>
        </w:rPr>
        <w:t xml:space="preserve">pacientov s </w:t>
      </w:r>
      <w:r w:rsidR="00FD2D5B" w:rsidRPr="003908FF">
        <w:rPr>
          <w:rFonts w:ascii="Times New Roman" w:hAnsi="Times New Roman"/>
          <w:i/>
          <w:lang w:eastAsia="sk-SK"/>
        </w:rPr>
        <w:t>po</w:t>
      </w:r>
      <w:r w:rsidR="00FD2D5B">
        <w:rPr>
          <w:rFonts w:ascii="Times New Roman" w:hAnsi="Times New Roman"/>
          <w:i/>
          <w:lang w:eastAsia="sk-SK"/>
        </w:rPr>
        <w:t>ruchou</w:t>
      </w:r>
      <w:r w:rsidR="00FD2D5B" w:rsidRPr="003908FF">
        <w:rPr>
          <w:rFonts w:ascii="Times New Roman" w:hAnsi="Times New Roman"/>
          <w:i/>
          <w:lang w:eastAsia="sk-SK"/>
        </w:rPr>
        <w:t xml:space="preserve"> funkcie obličiek:</w:t>
      </w:r>
    </w:p>
    <w:p w:rsidR="00FD2D5B" w:rsidRDefault="00A00E08" w:rsidP="004C1D1C">
      <w:pPr>
        <w:spacing w:after="0" w:line="240" w:lineRule="auto"/>
        <w:outlineLvl w:val="0"/>
        <w:rPr>
          <w:rFonts w:ascii="Times New Roman" w:hAnsi="Times New Roman"/>
          <w:iCs/>
          <w:noProof/>
          <w:lang w:eastAsia="sk-SK"/>
        </w:rPr>
      </w:pPr>
      <w:r>
        <w:rPr>
          <w:rFonts w:ascii="Times New Roman" w:hAnsi="Times New Roman"/>
          <w:noProof/>
          <w:lang w:eastAsia="sk-SK"/>
        </w:rPr>
        <w:t>PRESTANCE INITIO</w:t>
      </w:r>
      <w:r w:rsidR="00FD2D5B">
        <w:rPr>
          <w:rFonts w:ascii="Times New Roman" w:hAnsi="Times New Roman"/>
          <w:noProof/>
          <w:lang w:eastAsia="sk-SK"/>
        </w:rPr>
        <w:t xml:space="preserve"> je kontraindikovaný u pacientov </w:t>
      </w:r>
      <w:r w:rsidR="00456099">
        <w:rPr>
          <w:rFonts w:ascii="Times New Roman" w:hAnsi="Times New Roman"/>
          <w:noProof/>
          <w:lang w:eastAsia="sk-SK"/>
        </w:rPr>
        <w:t>s</w:t>
      </w:r>
      <w:r w:rsidR="0062419E">
        <w:rPr>
          <w:rFonts w:ascii="Times New Roman" w:hAnsi="Times New Roman"/>
          <w:noProof/>
          <w:lang w:eastAsia="sk-SK"/>
        </w:rPr>
        <w:t xml:space="preserve"> </w:t>
      </w:r>
      <w:r w:rsidR="00CD02C9">
        <w:rPr>
          <w:rFonts w:ascii="Times New Roman" w:hAnsi="Times New Roman"/>
          <w:noProof/>
          <w:lang w:eastAsia="sk-SK"/>
        </w:rPr>
        <w:t xml:space="preserve">ťažkou </w:t>
      </w:r>
      <w:r w:rsidR="00FD2D5B">
        <w:rPr>
          <w:rFonts w:ascii="Times New Roman" w:hAnsi="Times New Roman"/>
          <w:noProof/>
          <w:lang w:eastAsia="sk-SK"/>
        </w:rPr>
        <w:t>poruchou funkcie obličiek (</w:t>
      </w:r>
      <w:r w:rsidR="00B770CD">
        <w:rPr>
          <w:rFonts w:ascii="Times New Roman" w:hAnsi="Times New Roman"/>
          <w:noProof/>
          <w:lang w:eastAsia="sk-SK"/>
        </w:rPr>
        <w:t>k</w:t>
      </w:r>
      <w:r w:rsidR="00FD2D5B">
        <w:rPr>
          <w:rFonts w:ascii="Times New Roman" w:hAnsi="Times New Roman"/>
          <w:noProof/>
          <w:lang w:eastAsia="sk-SK"/>
        </w:rPr>
        <w:t>lírens kreatinínu pod 30 ml/min) (pozri časť 4.3).</w:t>
      </w:r>
    </w:p>
    <w:p w:rsidR="00FD2D5B" w:rsidRPr="001B368D" w:rsidRDefault="00FD2D5B" w:rsidP="00FD2D5B">
      <w:pPr>
        <w:spacing w:after="0" w:line="240" w:lineRule="auto"/>
        <w:outlineLvl w:val="0"/>
        <w:rPr>
          <w:rFonts w:ascii="Times New Roman" w:hAnsi="Times New Roman"/>
          <w:noProof/>
          <w:lang w:eastAsia="sk-SK"/>
        </w:rPr>
      </w:pPr>
      <w:r>
        <w:rPr>
          <w:rFonts w:ascii="Times New Roman" w:hAnsi="Times New Roman"/>
          <w:noProof/>
          <w:lang w:eastAsia="sk-SK"/>
        </w:rPr>
        <w:t>U pacientov s</w:t>
      </w:r>
      <w:r w:rsidR="00CD02C9">
        <w:rPr>
          <w:rFonts w:ascii="Times New Roman" w:hAnsi="Times New Roman"/>
          <w:noProof/>
          <w:lang w:eastAsia="sk-SK"/>
        </w:rPr>
        <w:t>o</w:t>
      </w:r>
      <w:r>
        <w:rPr>
          <w:rFonts w:ascii="Times New Roman" w:hAnsi="Times New Roman"/>
          <w:noProof/>
          <w:lang w:eastAsia="sk-SK"/>
        </w:rPr>
        <w:t> </w:t>
      </w:r>
      <w:r w:rsidR="00CD02C9">
        <w:rPr>
          <w:rFonts w:ascii="Times New Roman" w:hAnsi="Times New Roman"/>
          <w:noProof/>
          <w:lang w:eastAsia="sk-SK"/>
        </w:rPr>
        <w:t xml:space="preserve">stredne ťažkou </w:t>
      </w:r>
      <w:r>
        <w:rPr>
          <w:rFonts w:ascii="Times New Roman" w:hAnsi="Times New Roman"/>
          <w:noProof/>
          <w:lang w:eastAsia="sk-SK"/>
        </w:rPr>
        <w:t>poruchou funkcie obličiek (</w:t>
      </w:r>
      <w:r w:rsidR="00B770CD">
        <w:rPr>
          <w:rFonts w:ascii="Times New Roman" w:hAnsi="Times New Roman"/>
          <w:noProof/>
          <w:lang w:eastAsia="sk-SK"/>
        </w:rPr>
        <w:t>k</w:t>
      </w:r>
      <w:r>
        <w:rPr>
          <w:rFonts w:ascii="Times New Roman" w:hAnsi="Times New Roman"/>
          <w:noProof/>
          <w:lang w:eastAsia="sk-SK"/>
        </w:rPr>
        <w:t xml:space="preserve">lírens kreatinínu medzi 30 ml/min až 60 ml/min) je odporúčaná začiatočná dávka </w:t>
      </w:r>
      <w:r w:rsidR="00A00E08">
        <w:rPr>
          <w:rFonts w:ascii="Times New Roman" w:hAnsi="Times New Roman"/>
          <w:noProof/>
          <w:lang w:eastAsia="sk-SK"/>
        </w:rPr>
        <w:t xml:space="preserve">PRESTANCE INITIO </w:t>
      </w:r>
      <w:r>
        <w:rPr>
          <w:rFonts w:ascii="Times New Roman" w:hAnsi="Times New Roman"/>
          <w:noProof/>
          <w:lang w:eastAsia="sk-SK"/>
        </w:rPr>
        <w:t>3,5 mg/2,5 mg každý druhý deň (pozri časť 4.2). Bežné lekárske sledovanie zahŕňa u týchto pacientov monitorovanie hladín draslíka a kreatinínu (pozri časti 4.4 a 5.2).</w:t>
      </w:r>
    </w:p>
    <w:p w:rsidR="00456099" w:rsidRDefault="00456099" w:rsidP="00FD2D5B">
      <w:pPr>
        <w:spacing w:after="0" w:line="240" w:lineRule="auto"/>
        <w:outlineLvl w:val="0"/>
        <w:rPr>
          <w:rFonts w:ascii="Times New Roman" w:hAnsi="Times New Roman"/>
          <w:lang w:eastAsia="sk-SK"/>
        </w:rPr>
      </w:pPr>
    </w:p>
    <w:p w:rsidR="00FD2D5B" w:rsidRPr="005B56D7" w:rsidRDefault="00FD2D5B" w:rsidP="00FD2D5B">
      <w:pPr>
        <w:spacing w:after="0" w:line="240" w:lineRule="auto"/>
        <w:outlineLvl w:val="0"/>
        <w:rPr>
          <w:rFonts w:ascii="Times New Roman" w:hAnsi="Times New Roman"/>
          <w:i/>
          <w:iCs/>
          <w:noProof/>
          <w:u w:val="single"/>
          <w:lang w:eastAsia="sk-SK"/>
        </w:rPr>
      </w:pPr>
      <w:r w:rsidRPr="005433FA">
        <w:rPr>
          <w:rFonts w:ascii="Times New Roman" w:hAnsi="Times New Roman"/>
          <w:lang w:eastAsia="sk-SK"/>
        </w:rPr>
        <w:t xml:space="preserve">U niektorých pacientov s bilaterálnou stenózou renálnej artérie alebo stenózou artérie solitérnej </w:t>
      </w:r>
      <w:r>
        <w:rPr>
          <w:rFonts w:ascii="Times New Roman" w:hAnsi="Times New Roman"/>
          <w:lang w:eastAsia="sk-SK"/>
        </w:rPr>
        <w:t xml:space="preserve">obličky, ktorí boli liečení </w:t>
      </w:r>
      <w:r w:rsidRPr="005433FA">
        <w:rPr>
          <w:rFonts w:ascii="Times New Roman" w:hAnsi="Times New Roman"/>
          <w:lang w:eastAsia="sk-SK"/>
        </w:rPr>
        <w:t>inhibítormi</w:t>
      </w:r>
      <w:r>
        <w:rPr>
          <w:rFonts w:ascii="Times New Roman" w:hAnsi="Times New Roman"/>
          <w:lang w:eastAsia="sk-SK"/>
        </w:rPr>
        <w:t xml:space="preserve"> ACE</w:t>
      </w:r>
      <w:r w:rsidRPr="005433FA">
        <w:rPr>
          <w:rFonts w:ascii="Times New Roman" w:hAnsi="Times New Roman"/>
          <w:lang w:eastAsia="sk-SK"/>
        </w:rPr>
        <w:t xml:space="preserve">, boli </w:t>
      </w:r>
      <w:r>
        <w:rPr>
          <w:rFonts w:ascii="Times New Roman" w:hAnsi="Times New Roman"/>
          <w:lang w:eastAsia="sk-SK"/>
        </w:rPr>
        <w:t xml:space="preserve">pozorované zvýšenia urey v krvi a  </w:t>
      </w:r>
      <w:r w:rsidRPr="005433FA">
        <w:rPr>
          <w:rFonts w:ascii="Times New Roman" w:hAnsi="Times New Roman"/>
          <w:lang w:eastAsia="sk-SK"/>
        </w:rPr>
        <w:t xml:space="preserve">sérového kreatinínu, ktoré boli zvyčajne reverzibilné po ukončení liečby. </w:t>
      </w:r>
      <w:r w:rsidR="003B5ECD">
        <w:rPr>
          <w:rFonts w:ascii="Times New Roman" w:hAnsi="Times New Roman"/>
          <w:lang w:eastAsia="sk-SK"/>
        </w:rPr>
        <w:t xml:space="preserve">Je to obzvlášť pravdepodobné </w:t>
      </w:r>
      <w:r w:rsidRPr="005433FA">
        <w:rPr>
          <w:rFonts w:ascii="Times New Roman" w:hAnsi="Times New Roman"/>
          <w:lang w:eastAsia="sk-SK"/>
        </w:rPr>
        <w:t xml:space="preserve">u pacientov s obličkovou insuficienciou. Pri súčasnej renovaskulárnej hypertenzii je </w:t>
      </w:r>
      <w:r>
        <w:rPr>
          <w:rFonts w:ascii="Times New Roman" w:hAnsi="Times New Roman"/>
          <w:lang w:eastAsia="sk-SK"/>
        </w:rPr>
        <w:t xml:space="preserve">zvýšené </w:t>
      </w:r>
      <w:r w:rsidRPr="005433FA">
        <w:rPr>
          <w:rFonts w:ascii="Times New Roman" w:hAnsi="Times New Roman"/>
          <w:lang w:eastAsia="sk-SK"/>
        </w:rPr>
        <w:t xml:space="preserve">riziko </w:t>
      </w:r>
      <w:r w:rsidRPr="005433FA">
        <w:rPr>
          <w:rFonts w:ascii="Times New Roman" w:hAnsi="Times New Roman"/>
          <w:lang w:eastAsia="sk-SK"/>
        </w:rPr>
        <w:lastRenderedPageBreak/>
        <w:t xml:space="preserve">vzniku </w:t>
      </w:r>
      <w:r w:rsidR="0062419E">
        <w:rPr>
          <w:rFonts w:ascii="Times New Roman" w:hAnsi="Times New Roman"/>
          <w:lang w:eastAsia="sk-SK"/>
        </w:rPr>
        <w:t>závažnej</w:t>
      </w:r>
      <w:r w:rsidRPr="005433FA">
        <w:rPr>
          <w:rFonts w:ascii="Times New Roman" w:hAnsi="Times New Roman"/>
          <w:lang w:eastAsia="sk-SK"/>
        </w:rPr>
        <w:t xml:space="preserve"> hypotenzie a </w:t>
      </w:r>
      <w:r>
        <w:rPr>
          <w:rFonts w:ascii="Times New Roman" w:hAnsi="Times New Roman"/>
          <w:lang w:eastAsia="sk-SK"/>
        </w:rPr>
        <w:t>obličkovej insuficiencie</w:t>
      </w:r>
      <w:r w:rsidRPr="005433FA">
        <w:rPr>
          <w:rFonts w:ascii="Times New Roman" w:hAnsi="Times New Roman"/>
          <w:lang w:eastAsia="sk-SK"/>
        </w:rPr>
        <w:t xml:space="preserve">. </w:t>
      </w:r>
      <w:r w:rsidRPr="005B56D7">
        <w:rPr>
          <w:rFonts w:ascii="Times New Roman" w:hAnsi="Times New Roman"/>
          <w:lang w:eastAsia="sk-SK"/>
        </w:rPr>
        <w:t>U niektorých hypertonikov bez zjavného preexistujúceho renovaskulárneho oc</w:t>
      </w:r>
      <w:r>
        <w:rPr>
          <w:rFonts w:ascii="Times New Roman" w:hAnsi="Times New Roman"/>
          <w:lang w:eastAsia="sk-SK"/>
        </w:rPr>
        <w:t xml:space="preserve">horenia došlo k zvýšeniu </w:t>
      </w:r>
      <w:r w:rsidRPr="005B56D7">
        <w:rPr>
          <w:rFonts w:ascii="Times New Roman" w:hAnsi="Times New Roman"/>
          <w:lang w:eastAsia="sk-SK"/>
        </w:rPr>
        <w:t>urey v krvi a sérového kreatinínu, ktoré bol</w:t>
      </w:r>
      <w:r>
        <w:rPr>
          <w:rFonts w:ascii="Times New Roman" w:hAnsi="Times New Roman"/>
          <w:lang w:eastAsia="sk-SK"/>
        </w:rPr>
        <w:t>i</w:t>
      </w:r>
      <w:r w:rsidRPr="005B56D7">
        <w:rPr>
          <w:rFonts w:ascii="Times New Roman" w:hAnsi="Times New Roman"/>
          <w:lang w:eastAsia="sk-SK"/>
        </w:rPr>
        <w:t xml:space="preserve"> zvyčajne mierne a prechodné, a to najmä, ak bol perindopril podávaný súbežne s diuretikom. </w:t>
      </w:r>
      <w:r w:rsidR="003B5ECD">
        <w:rPr>
          <w:rFonts w:ascii="Times New Roman" w:hAnsi="Times New Roman"/>
          <w:lang w:eastAsia="sk-SK"/>
        </w:rPr>
        <w:t>Pravdepodobnejšie sa to môže vyskytnúť</w:t>
      </w:r>
      <w:r w:rsidR="0062419E">
        <w:rPr>
          <w:rFonts w:ascii="Times New Roman" w:hAnsi="Times New Roman"/>
          <w:lang w:eastAsia="sk-SK"/>
        </w:rPr>
        <w:t xml:space="preserve"> u pacientov s preexistujúcou</w:t>
      </w:r>
      <w:r w:rsidRPr="005B56D7">
        <w:rPr>
          <w:rFonts w:ascii="Times New Roman" w:hAnsi="Times New Roman"/>
          <w:lang w:eastAsia="sk-SK"/>
        </w:rPr>
        <w:t xml:space="preserve"> po</w:t>
      </w:r>
      <w:r w:rsidR="0062419E">
        <w:rPr>
          <w:rFonts w:ascii="Times New Roman" w:hAnsi="Times New Roman"/>
          <w:lang w:eastAsia="sk-SK"/>
        </w:rPr>
        <w:t>ruchou</w:t>
      </w:r>
      <w:r w:rsidRPr="005B56D7">
        <w:rPr>
          <w:rFonts w:ascii="Times New Roman" w:hAnsi="Times New Roman"/>
          <w:lang w:eastAsia="sk-SK"/>
        </w:rPr>
        <w:t xml:space="preserve"> funkcie obličiek.</w:t>
      </w:r>
    </w:p>
    <w:p w:rsidR="00FD2D5B" w:rsidRPr="005B56D7" w:rsidRDefault="00FD2D5B" w:rsidP="00FD2D5B">
      <w:pPr>
        <w:spacing w:after="0" w:line="240" w:lineRule="auto"/>
        <w:outlineLvl w:val="0"/>
        <w:rPr>
          <w:rFonts w:ascii="Times New Roman" w:hAnsi="Times New Roman"/>
          <w:iCs/>
          <w:noProof/>
          <w:lang w:eastAsia="sk-SK"/>
        </w:rPr>
      </w:pPr>
      <w:r>
        <w:rPr>
          <w:rFonts w:ascii="Times New Roman" w:hAnsi="Times New Roman"/>
          <w:iCs/>
          <w:noProof/>
          <w:lang w:eastAsia="sk-SK"/>
        </w:rPr>
        <w:t xml:space="preserve">Amlodipín môže byť u pacientov s renálnym zlyhaním použitý v bežných dávkach. </w:t>
      </w:r>
      <w:r w:rsidRPr="005B56D7">
        <w:rPr>
          <w:rFonts w:ascii="Times New Roman" w:hAnsi="Times New Roman"/>
          <w:lang w:eastAsia="sk-SK"/>
        </w:rPr>
        <w:t>Zmeny plazmatických koncentrácií amlodipínu nesúvisia so stupňom p</w:t>
      </w:r>
      <w:r>
        <w:rPr>
          <w:rFonts w:ascii="Times New Roman" w:hAnsi="Times New Roman"/>
          <w:lang w:eastAsia="sk-SK"/>
        </w:rPr>
        <w:t>oruchy</w:t>
      </w:r>
      <w:r w:rsidRPr="005B56D7">
        <w:rPr>
          <w:rFonts w:ascii="Times New Roman" w:hAnsi="Times New Roman"/>
          <w:lang w:eastAsia="sk-SK"/>
        </w:rPr>
        <w:t xml:space="preserve"> funkcie obličiek. Amlodipín nie je dialyzovateľný.</w:t>
      </w:r>
    </w:p>
    <w:p w:rsidR="00FD2D5B" w:rsidRPr="00933602" w:rsidRDefault="00FD2D5B" w:rsidP="00FD2D5B">
      <w:pPr>
        <w:spacing w:after="0" w:line="240" w:lineRule="auto"/>
        <w:rPr>
          <w:rFonts w:ascii="Times New Roman" w:hAnsi="Times New Roman"/>
          <w:i/>
          <w:noProof/>
          <w:lang w:eastAsia="sk-SK"/>
        </w:rPr>
      </w:pPr>
    </w:p>
    <w:p w:rsidR="00FD2D5B" w:rsidRDefault="00FD2D5B" w:rsidP="00B37C00">
      <w:pPr>
        <w:spacing w:after="0" w:line="240" w:lineRule="auto"/>
        <w:rPr>
          <w:rFonts w:ascii="Times New Roman" w:hAnsi="Times New Roman"/>
          <w:i/>
          <w:iCs/>
          <w:noProof/>
          <w:lang w:eastAsia="sk-SK"/>
        </w:rPr>
      </w:pPr>
      <w:r w:rsidRPr="00933602">
        <w:rPr>
          <w:rFonts w:ascii="Times New Roman" w:hAnsi="Times New Roman"/>
          <w:i/>
          <w:noProof/>
          <w:lang w:eastAsia="sk-SK"/>
        </w:rPr>
        <w:t>T</w:t>
      </w:r>
      <w:r w:rsidRPr="005B56D7">
        <w:rPr>
          <w:rFonts w:ascii="Times New Roman" w:hAnsi="Times New Roman"/>
          <w:i/>
          <w:iCs/>
          <w:noProof/>
          <w:lang w:eastAsia="sk-SK"/>
        </w:rPr>
        <w:t>ransplantácia obličk</w:t>
      </w:r>
      <w:r w:rsidR="00B770CD">
        <w:rPr>
          <w:rFonts w:ascii="Times New Roman" w:hAnsi="Times New Roman"/>
          <w:i/>
          <w:iCs/>
          <w:noProof/>
          <w:lang w:eastAsia="sk-SK"/>
        </w:rPr>
        <w:t>y</w:t>
      </w:r>
      <w:r w:rsidRPr="005B56D7">
        <w:rPr>
          <w:rFonts w:ascii="Times New Roman" w:hAnsi="Times New Roman"/>
          <w:i/>
          <w:iCs/>
          <w:noProof/>
          <w:lang w:eastAsia="sk-SK"/>
        </w:rPr>
        <w:t>:</w:t>
      </w:r>
    </w:p>
    <w:p w:rsidR="00FD2D5B" w:rsidRDefault="00FD2D5B" w:rsidP="004C1D1C">
      <w:pPr>
        <w:spacing w:after="0" w:line="240" w:lineRule="auto"/>
        <w:outlineLvl w:val="0"/>
        <w:rPr>
          <w:rFonts w:ascii="Times New Roman" w:hAnsi="Times New Roman"/>
          <w:iCs/>
          <w:noProof/>
          <w:lang w:eastAsia="sk-SK"/>
        </w:rPr>
      </w:pPr>
      <w:r>
        <w:rPr>
          <w:rFonts w:ascii="Times New Roman" w:hAnsi="Times New Roman"/>
          <w:iCs/>
          <w:noProof/>
          <w:lang w:eastAsia="sk-SK"/>
        </w:rPr>
        <w:t xml:space="preserve">Liečba </w:t>
      </w:r>
      <w:r w:rsidR="00A00E08">
        <w:rPr>
          <w:rFonts w:ascii="Times New Roman" w:hAnsi="Times New Roman"/>
          <w:noProof/>
          <w:lang w:eastAsia="sk-SK"/>
        </w:rPr>
        <w:t>PRESTANCE INITIO</w:t>
      </w:r>
      <w:r>
        <w:rPr>
          <w:rFonts w:ascii="Times New Roman" w:hAnsi="Times New Roman"/>
          <w:iCs/>
          <w:noProof/>
          <w:lang w:eastAsia="sk-SK"/>
        </w:rPr>
        <w:t xml:space="preserve"> sa neodporúča u pacientov s nedávnou transplantáciou obličk</w:t>
      </w:r>
      <w:r w:rsidR="00B770CD">
        <w:rPr>
          <w:rFonts w:ascii="Times New Roman" w:hAnsi="Times New Roman"/>
          <w:iCs/>
          <w:noProof/>
          <w:lang w:eastAsia="sk-SK"/>
        </w:rPr>
        <w:t>y</w:t>
      </w:r>
      <w:r>
        <w:rPr>
          <w:rFonts w:ascii="Times New Roman" w:hAnsi="Times New Roman"/>
          <w:iCs/>
          <w:noProof/>
          <w:lang w:eastAsia="sk-SK"/>
        </w:rPr>
        <w:t xml:space="preserve"> vzhľadom na to, že neexistujú žiadne skúsenosti s podávaním </w:t>
      </w:r>
      <w:r w:rsidR="00A00E08">
        <w:rPr>
          <w:rFonts w:ascii="Times New Roman" w:hAnsi="Times New Roman"/>
          <w:noProof/>
          <w:lang w:eastAsia="sk-SK"/>
        </w:rPr>
        <w:t>PRESTANCE INITIO</w:t>
      </w:r>
      <w:r>
        <w:rPr>
          <w:rFonts w:ascii="Times New Roman" w:hAnsi="Times New Roman"/>
          <w:iCs/>
          <w:noProof/>
          <w:lang w:eastAsia="sk-SK"/>
        </w:rPr>
        <w:t xml:space="preserve"> u týchto pacientov.</w:t>
      </w:r>
    </w:p>
    <w:p w:rsidR="00FD2D5B" w:rsidRPr="00933602" w:rsidRDefault="00FD2D5B" w:rsidP="00FD2D5B">
      <w:pPr>
        <w:spacing w:after="0" w:line="240" w:lineRule="auto"/>
        <w:rPr>
          <w:rFonts w:ascii="Times New Roman" w:hAnsi="Times New Roman"/>
          <w:i/>
          <w:noProof/>
          <w:lang w:eastAsia="sk-SK"/>
        </w:rPr>
      </w:pPr>
    </w:p>
    <w:p w:rsidR="00FD2D5B" w:rsidRPr="006E6DC6" w:rsidRDefault="00FD2D5B" w:rsidP="00B37C00">
      <w:pPr>
        <w:spacing w:after="0" w:line="240" w:lineRule="auto"/>
        <w:rPr>
          <w:rFonts w:ascii="Times New Roman" w:hAnsi="Times New Roman"/>
          <w:i/>
          <w:iCs/>
          <w:noProof/>
          <w:lang w:eastAsia="sk-SK"/>
        </w:rPr>
      </w:pPr>
      <w:r w:rsidRPr="00933602">
        <w:rPr>
          <w:rFonts w:ascii="Times New Roman" w:hAnsi="Times New Roman"/>
          <w:i/>
          <w:noProof/>
          <w:lang w:eastAsia="sk-SK"/>
        </w:rPr>
        <w:t>R</w:t>
      </w:r>
      <w:r w:rsidRPr="006E6DC6">
        <w:rPr>
          <w:rFonts w:ascii="Times New Roman" w:hAnsi="Times New Roman"/>
          <w:i/>
          <w:iCs/>
          <w:noProof/>
          <w:lang w:eastAsia="sk-SK"/>
        </w:rPr>
        <w:t>enovaskulárna hypertenzia</w:t>
      </w:r>
      <w:r>
        <w:rPr>
          <w:rFonts w:ascii="Times New Roman" w:hAnsi="Times New Roman"/>
          <w:i/>
          <w:iCs/>
          <w:noProof/>
          <w:lang w:eastAsia="sk-SK"/>
        </w:rPr>
        <w:t>:</w:t>
      </w:r>
    </w:p>
    <w:p w:rsidR="00FD2D5B" w:rsidRDefault="00FD2D5B" w:rsidP="004C1D1C">
      <w:pPr>
        <w:spacing w:after="0" w:line="240" w:lineRule="auto"/>
        <w:outlineLvl w:val="0"/>
        <w:rPr>
          <w:rFonts w:ascii="Times New Roman" w:hAnsi="Times New Roman"/>
          <w:iCs/>
          <w:noProof/>
          <w:lang w:eastAsia="sk-SK"/>
        </w:rPr>
      </w:pPr>
      <w:r>
        <w:rPr>
          <w:rFonts w:ascii="Times New Roman" w:hAnsi="Times New Roman"/>
          <w:iCs/>
          <w:noProof/>
          <w:lang w:eastAsia="sk-SK"/>
        </w:rPr>
        <w:t>Riziko hypotenzie a obličkovej insuficiencie je zvýšené</w:t>
      </w:r>
      <w:r w:rsidR="00B770CD">
        <w:rPr>
          <w:rFonts w:ascii="Times New Roman" w:hAnsi="Times New Roman"/>
          <w:iCs/>
          <w:noProof/>
          <w:lang w:eastAsia="sk-SK"/>
        </w:rPr>
        <w:t>,</w:t>
      </w:r>
      <w:r>
        <w:rPr>
          <w:rFonts w:ascii="Times New Roman" w:hAnsi="Times New Roman"/>
          <w:iCs/>
          <w:noProof/>
          <w:lang w:eastAsia="sk-SK"/>
        </w:rPr>
        <w:t xml:space="preserve"> ak sú pacienti s bilaterálnou stenózou renálnej artérie alebo stenózou artérie jedinej funkčnej obličky liečení inhibítormi ACE (pozri časť 4.3). Liečba diuretikami môže byť prispievajúci faktor.</w:t>
      </w:r>
      <w:r w:rsidR="00B770CD">
        <w:rPr>
          <w:rFonts w:ascii="Times New Roman" w:hAnsi="Times New Roman"/>
          <w:iCs/>
          <w:noProof/>
          <w:lang w:eastAsia="sk-SK"/>
        </w:rPr>
        <w:t xml:space="preserve"> </w:t>
      </w:r>
      <w:r>
        <w:rPr>
          <w:rFonts w:ascii="Times New Roman" w:hAnsi="Times New Roman"/>
          <w:iCs/>
          <w:noProof/>
          <w:lang w:eastAsia="sk-SK"/>
        </w:rPr>
        <w:t>Pokles funkcie obličiek sa môže vyskytnúť len s menšími zmenami sérového kreatinínu aj u pacientov s unilaterálnou stenózou renálnej artérie.</w:t>
      </w:r>
    </w:p>
    <w:p w:rsidR="00FD2D5B" w:rsidRPr="00933602" w:rsidRDefault="00FD2D5B" w:rsidP="00FD2D5B">
      <w:pPr>
        <w:spacing w:after="0" w:line="240" w:lineRule="auto"/>
        <w:rPr>
          <w:rFonts w:ascii="Times New Roman" w:hAnsi="Times New Roman"/>
          <w:i/>
          <w:noProof/>
          <w:lang w:eastAsia="sk-SK"/>
        </w:rPr>
      </w:pPr>
    </w:p>
    <w:p w:rsidR="00FD2D5B" w:rsidRPr="00F81C19" w:rsidRDefault="00FD2D5B" w:rsidP="00B37C00">
      <w:pPr>
        <w:spacing w:after="0" w:line="240" w:lineRule="auto"/>
        <w:rPr>
          <w:rFonts w:ascii="Times New Roman" w:hAnsi="Times New Roman"/>
          <w:i/>
          <w:iCs/>
          <w:noProof/>
          <w:u w:val="single"/>
          <w:lang w:eastAsia="sk-SK"/>
        </w:rPr>
      </w:pPr>
      <w:r w:rsidRPr="00F81C19">
        <w:rPr>
          <w:rFonts w:ascii="Times New Roman" w:hAnsi="Times New Roman"/>
          <w:i/>
          <w:noProof/>
          <w:lang w:eastAsia="sk-SK"/>
        </w:rPr>
        <w:t>Pou</w:t>
      </w:r>
      <w:r w:rsidRPr="00F81C19">
        <w:rPr>
          <w:rFonts w:ascii="Times New Roman" w:hAnsi="Times New Roman"/>
          <w:i/>
          <w:lang w:eastAsia="sk-SK"/>
        </w:rPr>
        <w:t>žitie u pacientov s po</w:t>
      </w:r>
      <w:r>
        <w:rPr>
          <w:rFonts w:ascii="Times New Roman" w:hAnsi="Times New Roman"/>
          <w:i/>
          <w:lang w:eastAsia="sk-SK"/>
        </w:rPr>
        <w:t>ruchou funkcie</w:t>
      </w:r>
      <w:r w:rsidRPr="00F81C19">
        <w:rPr>
          <w:rFonts w:ascii="Times New Roman" w:hAnsi="Times New Roman"/>
          <w:i/>
          <w:lang w:eastAsia="sk-SK"/>
        </w:rPr>
        <w:t xml:space="preserve"> pečene:</w:t>
      </w:r>
    </w:p>
    <w:p w:rsidR="00B37C00" w:rsidRDefault="00B37C00" w:rsidP="004C1D1C">
      <w:pPr>
        <w:spacing w:after="0" w:line="240" w:lineRule="auto"/>
        <w:outlineLvl w:val="0"/>
        <w:rPr>
          <w:rFonts w:ascii="Times New Roman" w:hAnsi="Times New Roman"/>
          <w:lang w:eastAsia="sk-SK"/>
        </w:rPr>
      </w:pPr>
    </w:p>
    <w:p w:rsidR="00FD2D5B" w:rsidRDefault="00FD2D5B" w:rsidP="004C1D1C">
      <w:pPr>
        <w:spacing w:after="0" w:line="240" w:lineRule="auto"/>
        <w:outlineLvl w:val="0"/>
        <w:rPr>
          <w:rFonts w:ascii="Times New Roman" w:hAnsi="Times New Roman"/>
          <w:lang w:eastAsia="sk-SK"/>
        </w:rPr>
      </w:pPr>
      <w:r w:rsidRPr="00F81C19">
        <w:rPr>
          <w:rFonts w:ascii="Times New Roman" w:hAnsi="Times New Roman"/>
          <w:lang w:eastAsia="sk-SK"/>
        </w:rPr>
        <w:t xml:space="preserve">Užívanie inhibítorov </w:t>
      </w:r>
      <w:r>
        <w:rPr>
          <w:rFonts w:ascii="Times New Roman" w:hAnsi="Times New Roman"/>
          <w:lang w:eastAsia="sk-SK"/>
        </w:rPr>
        <w:t xml:space="preserve">ACE </w:t>
      </w:r>
      <w:r w:rsidRPr="00F81C19">
        <w:rPr>
          <w:rFonts w:ascii="Times New Roman" w:hAnsi="Times New Roman"/>
          <w:lang w:eastAsia="sk-SK"/>
        </w:rPr>
        <w:t>bolo zriedkavo spojené so vzn</w:t>
      </w:r>
      <w:r>
        <w:rPr>
          <w:rFonts w:ascii="Times New Roman" w:hAnsi="Times New Roman"/>
          <w:lang w:eastAsia="sk-SK"/>
        </w:rPr>
        <w:t xml:space="preserve">ikom syndrómu, ktorý sa začínal </w:t>
      </w:r>
      <w:r w:rsidRPr="00F81C19">
        <w:rPr>
          <w:rFonts w:ascii="Times New Roman" w:hAnsi="Times New Roman"/>
          <w:lang w:eastAsia="sk-SK"/>
        </w:rPr>
        <w:t xml:space="preserve">cholestatickou žltačkou a progredoval do fulminantnej hepatálnej nekrózy a (niekedy) úmrtia. Mechanizmus tohto syndrómu nie je známy. Pacienti užívajúci </w:t>
      </w:r>
      <w:r w:rsidR="00EC3B62">
        <w:rPr>
          <w:rFonts w:ascii="Times New Roman" w:hAnsi="Times New Roman"/>
          <w:noProof/>
          <w:lang w:eastAsia="sk-SK"/>
        </w:rPr>
        <w:t>PRESTANCE INITIO</w:t>
      </w:r>
      <w:r w:rsidRPr="00F81C19">
        <w:rPr>
          <w:rFonts w:ascii="Times New Roman" w:hAnsi="Times New Roman"/>
          <w:lang w:eastAsia="sk-SK"/>
        </w:rPr>
        <w:t>, u ktorých sa rozvinie žltačka, alebo u ktorých dôjde k výraznému zvýšeniu hepatálnych enzýmov, m</w:t>
      </w:r>
      <w:r>
        <w:rPr>
          <w:rFonts w:ascii="Times New Roman" w:hAnsi="Times New Roman"/>
          <w:lang w:eastAsia="sk-SK"/>
        </w:rPr>
        <w:t>ajú</w:t>
      </w:r>
      <w:r w:rsidRPr="00F81C19">
        <w:rPr>
          <w:rFonts w:ascii="Times New Roman" w:hAnsi="Times New Roman"/>
          <w:lang w:eastAsia="sk-SK"/>
        </w:rPr>
        <w:t xml:space="preserve"> ukončiť užívanie </w:t>
      </w:r>
      <w:r w:rsidR="00EC3B62">
        <w:rPr>
          <w:rFonts w:ascii="Times New Roman" w:hAnsi="Times New Roman"/>
          <w:noProof/>
          <w:lang w:eastAsia="sk-SK"/>
        </w:rPr>
        <w:t>PRESTANCE INITIO</w:t>
      </w:r>
      <w:r>
        <w:rPr>
          <w:rFonts w:ascii="Times New Roman" w:hAnsi="Times New Roman"/>
          <w:lang w:eastAsia="sk-SK"/>
        </w:rPr>
        <w:t xml:space="preserve"> </w:t>
      </w:r>
      <w:r w:rsidRPr="00F81C19">
        <w:rPr>
          <w:rFonts w:ascii="Times New Roman" w:hAnsi="Times New Roman"/>
          <w:lang w:eastAsia="sk-SK"/>
        </w:rPr>
        <w:t>a  zostať pod náležitým lekárskym dohľadom (pozri časť 4.8).</w:t>
      </w:r>
    </w:p>
    <w:p w:rsidR="00FD2D5B" w:rsidRDefault="00FD2D5B" w:rsidP="00FD2D5B">
      <w:pPr>
        <w:spacing w:after="0" w:line="240" w:lineRule="auto"/>
        <w:outlineLvl w:val="0"/>
        <w:rPr>
          <w:rFonts w:ascii="Times New Roman" w:hAnsi="Times New Roman"/>
          <w:lang w:eastAsia="sk-SK"/>
        </w:rPr>
      </w:pPr>
      <w:r w:rsidRPr="00F81C19">
        <w:rPr>
          <w:rFonts w:ascii="Times New Roman" w:hAnsi="Times New Roman"/>
          <w:lang w:eastAsia="sk-SK"/>
        </w:rPr>
        <w:t>U pacientov s po</w:t>
      </w:r>
      <w:r>
        <w:rPr>
          <w:rFonts w:ascii="Times New Roman" w:hAnsi="Times New Roman"/>
          <w:lang w:eastAsia="sk-SK"/>
        </w:rPr>
        <w:t>ruchou</w:t>
      </w:r>
      <w:r w:rsidRPr="00F81C19">
        <w:rPr>
          <w:rFonts w:ascii="Times New Roman" w:hAnsi="Times New Roman"/>
          <w:lang w:eastAsia="sk-SK"/>
        </w:rPr>
        <w:t xml:space="preserve"> funkc</w:t>
      </w:r>
      <w:r>
        <w:rPr>
          <w:rFonts w:ascii="Times New Roman" w:hAnsi="Times New Roman"/>
          <w:lang w:eastAsia="sk-SK"/>
        </w:rPr>
        <w:t>ie</w:t>
      </w:r>
      <w:r w:rsidRPr="00F81C19">
        <w:rPr>
          <w:rFonts w:ascii="Times New Roman" w:hAnsi="Times New Roman"/>
          <w:lang w:eastAsia="sk-SK"/>
        </w:rPr>
        <w:t xml:space="preserve"> pečene je polčas amlodipínu predĺžený a hodnoty AUC sú vyššie</w:t>
      </w:r>
      <w:r>
        <w:rPr>
          <w:rFonts w:ascii="Times New Roman" w:hAnsi="Times New Roman"/>
          <w:lang w:eastAsia="sk-SK"/>
        </w:rPr>
        <w:t>.</w:t>
      </w:r>
    </w:p>
    <w:p w:rsidR="00FD2D5B" w:rsidRPr="00933602" w:rsidRDefault="00FD2D5B" w:rsidP="00FD2D5B">
      <w:pPr>
        <w:spacing w:after="0" w:line="240" w:lineRule="auto"/>
        <w:rPr>
          <w:rFonts w:ascii="Times New Roman" w:hAnsi="Times New Roman"/>
          <w:i/>
          <w:noProof/>
          <w:lang w:eastAsia="sk-SK"/>
        </w:rPr>
      </w:pPr>
    </w:p>
    <w:p w:rsidR="00FD2D5B" w:rsidRPr="0043430C" w:rsidRDefault="00FD2D5B" w:rsidP="008F305A">
      <w:pPr>
        <w:spacing w:after="0" w:line="240" w:lineRule="auto"/>
        <w:rPr>
          <w:rFonts w:ascii="Times New Roman" w:hAnsi="Times New Roman"/>
          <w:i/>
          <w:iCs/>
          <w:noProof/>
          <w:lang w:eastAsia="sk-SK"/>
        </w:rPr>
      </w:pPr>
      <w:r w:rsidRPr="00933602">
        <w:rPr>
          <w:rFonts w:ascii="Times New Roman" w:hAnsi="Times New Roman"/>
          <w:i/>
          <w:noProof/>
          <w:lang w:eastAsia="sk-SK"/>
        </w:rPr>
        <w:t>Použitie</w:t>
      </w:r>
      <w:r w:rsidRPr="0043430C">
        <w:rPr>
          <w:rFonts w:ascii="Times New Roman" w:hAnsi="Times New Roman"/>
          <w:i/>
          <w:iCs/>
          <w:lang w:eastAsia="sk-SK"/>
        </w:rPr>
        <w:t xml:space="preserve"> u starších </w:t>
      </w:r>
      <w:r w:rsidR="008F305A">
        <w:rPr>
          <w:rFonts w:ascii="Times New Roman" w:hAnsi="Times New Roman"/>
          <w:i/>
          <w:iCs/>
          <w:lang w:eastAsia="sk-SK"/>
        </w:rPr>
        <w:t>ľudí</w:t>
      </w:r>
      <w:r w:rsidRPr="0043430C">
        <w:rPr>
          <w:rFonts w:ascii="Times New Roman" w:hAnsi="Times New Roman"/>
          <w:i/>
          <w:iCs/>
          <w:lang w:eastAsia="sk-SK"/>
        </w:rPr>
        <w:t>:</w:t>
      </w:r>
    </w:p>
    <w:p w:rsidR="00FD2D5B" w:rsidRDefault="00FD2D5B" w:rsidP="004C1D1C">
      <w:pPr>
        <w:spacing w:after="0" w:line="240" w:lineRule="auto"/>
        <w:outlineLvl w:val="0"/>
        <w:rPr>
          <w:rFonts w:ascii="Times New Roman" w:hAnsi="Times New Roman"/>
          <w:iCs/>
          <w:lang w:eastAsia="sk-SK"/>
        </w:rPr>
      </w:pPr>
      <w:r w:rsidRPr="0043430C">
        <w:rPr>
          <w:rFonts w:ascii="Times New Roman" w:hAnsi="Times New Roman"/>
          <w:iCs/>
          <w:lang w:eastAsia="sk-SK"/>
        </w:rPr>
        <w:t xml:space="preserve">U starších </w:t>
      </w:r>
      <w:r w:rsidR="008F305A">
        <w:rPr>
          <w:rFonts w:ascii="Times New Roman" w:hAnsi="Times New Roman"/>
          <w:iCs/>
          <w:lang w:eastAsia="sk-SK"/>
        </w:rPr>
        <w:t>ľudí</w:t>
      </w:r>
      <w:r w:rsidR="008F305A" w:rsidRPr="0043430C">
        <w:rPr>
          <w:rFonts w:ascii="Times New Roman" w:hAnsi="Times New Roman"/>
          <w:iCs/>
          <w:lang w:eastAsia="sk-SK"/>
        </w:rPr>
        <w:t xml:space="preserve"> </w:t>
      </w:r>
      <w:r>
        <w:rPr>
          <w:rFonts w:ascii="Times New Roman" w:hAnsi="Times New Roman"/>
          <w:iCs/>
          <w:lang w:eastAsia="sk-SK"/>
        </w:rPr>
        <w:t xml:space="preserve">sa má </w:t>
      </w:r>
      <w:r w:rsidR="008F305A">
        <w:rPr>
          <w:rFonts w:ascii="Times New Roman" w:hAnsi="Times New Roman"/>
          <w:iCs/>
          <w:lang w:eastAsia="sk-SK"/>
        </w:rPr>
        <w:t xml:space="preserve">začatie </w:t>
      </w:r>
      <w:r>
        <w:rPr>
          <w:rFonts w:ascii="Times New Roman" w:hAnsi="Times New Roman"/>
          <w:iCs/>
          <w:lang w:eastAsia="sk-SK"/>
        </w:rPr>
        <w:t xml:space="preserve">liečby a zvyšovanie dávky vykonávať s opatrnosťou, v závislosti </w:t>
      </w:r>
      <w:r w:rsidR="00B770CD">
        <w:rPr>
          <w:rFonts w:ascii="Times New Roman" w:hAnsi="Times New Roman"/>
          <w:iCs/>
          <w:lang w:eastAsia="sk-SK"/>
        </w:rPr>
        <w:t>od</w:t>
      </w:r>
      <w:r>
        <w:rPr>
          <w:rFonts w:ascii="Times New Roman" w:hAnsi="Times New Roman"/>
          <w:iCs/>
          <w:lang w:eastAsia="sk-SK"/>
        </w:rPr>
        <w:t xml:space="preserve"> funkci</w:t>
      </w:r>
      <w:r w:rsidR="00B770CD">
        <w:rPr>
          <w:rFonts w:ascii="Times New Roman" w:hAnsi="Times New Roman"/>
          <w:iCs/>
          <w:lang w:eastAsia="sk-SK"/>
        </w:rPr>
        <w:t>e</w:t>
      </w:r>
      <w:r>
        <w:rPr>
          <w:rFonts w:ascii="Times New Roman" w:hAnsi="Times New Roman"/>
          <w:iCs/>
          <w:lang w:eastAsia="sk-SK"/>
        </w:rPr>
        <w:t xml:space="preserve"> obličiek.</w:t>
      </w:r>
    </w:p>
    <w:p w:rsidR="00FD2D5B" w:rsidRDefault="00FD2D5B" w:rsidP="00FD2D5B">
      <w:pPr>
        <w:spacing w:after="0" w:line="240" w:lineRule="auto"/>
        <w:outlineLvl w:val="0"/>
        <w:rPr>
          <w:rFonts w:ascii="Times New Roman" w:hAnsi="Times New Roman"/>
          <w:iCs/>
          <w:lang w:eastAsia="sk-SK"/>
        </w:rPr>
      </w:pPr>
      <w:r>
        <w:rPr>
          <w:rFonts w:ascii="Times New Roman" w:hAnsi="Times New Roman"/>
          <w:iCs/>
          <w:lang w:eastAsia="sk-SK"/>
        </w:rPr>
        <w:t>Funkcia obličiek má byť pred zvýšením dávky monitorovaná. Z toho dôvodu má lekárske sledovanie zahrnúť monitorovanie hladín draslíka a kreatinínu (pozri časti 4.2 a 5.2).</w:t>
      </w:r>
    </w:p>
    <w:p w:rsidR="00FD2D5B" w:rsidRPr="00490CF6" w:rsidRDefault="00FD2D5B" w:rsidP="00FD2D5B">
      <w:pPr>
        <w:spacing w:after="0" w:line="240" w:lineRule="auto"/>
        <w:ind w:left="567" w:hanging="567"/>
        <w:outlineLvl w:val="0"/>
        <w:rPr>
          <w:rFonts w:ascii="Times New Roman" w:hAnsi="Times New Roman"/>
          <w:i/>
          <w:iCs/>
          <w:u w:val="single"/>
          <w:lang w:eastAsia="sk-SK"/>
        </w:rPr>
      </w:pPr>
    </w:p>
    <w:p w:rsidR="00FD2D5B" w:rsidRDefault="00FD2D5B" w:rsidP="00FD2D5B">
      <w:pPr>
        <w:spacing w:after="0" w:line="240" w:lineRule="auto"/>
        <w:ind w:left="567" w:hanging="567"/>
        <w:outlineLvl w:val="0"/>
        <w:rPr>
          <w:rFonts w:ascii="Times New Roman" w:hAnsi="Times New Roman"/>
          <w:i/>
          <w:iCs/>
          <w:u w:val="single"/>
          <w:lang w:eastAsia="sk-SK"/>
        </w:rPr>
      </w:pPr>
      <w:r w:rsidRPr="00D900C5">
        <w:rPr>
          <w:rFonts w:ascii="Times New Roman" w:hAnsi="Times New Roman"/>
          <w:i/>
          <w:iCs/>
          <w:u w:val="single"/>
          <w:lang w:eastAsia="sk-SK"/>
        </w:rPr>
        <w:t>Opatrenia pri používaní</w:t>
      </w:r>
    </w:p>
    <w:p w:rsidR="00FD2D5B" w:rsidRPr="005A44AD" w:rsidRDefault="00FD2D5B" w:rsidP="00FD2D5B">
      <w:pPr>
        <w:spacing w:after="0" w:line="240" w:lineRule="auto"/>
        <w:rPr>
          <w:rFonts w:ascii="Times New Roman" w:hAnsi="Times New Roman"/>
          <w:i/>
          <w:noProof/>
          <w:lang w:eastAsia="sk-SK"/>
        </w:rPr>
      </w:pPr>
    </w:p>
    <w:p w:rsidR="00FD2D5B" w:rsidRPr="00D900C5" w:rsidRDefault="00FD2D5B" w:rsidP="008F305A">
      <w:pPr>
        <w:spacing w:after="0" w:line="240" w:lineRule="auto"/>
        <w:rPr>
          <w:rFonts w:ascii="Times New Roman" w:hAnsi="Times New Roman"/>
          <w:i/>
          <w:iCs/>
          <w:lang w:eastAsia="sk-SK"/>
        </w:rPr>
      </w:pPr>
      <w:r w:rsidRPr="005A44AD">
        <w:rPr>
          <w:rFonts w:ascii="Times New Roman" w:hAnsi="Times New Roman"/>
          <w:i/>
          <w:noProof/>
          <w:lang w:eastAsia="sk-SK"/>
        </w:rPr>
        <w:t>H</w:t>
      </w:r>
      <w:r w:rsidRPr="00D900C5">
        <w:rPr>
          <w:rFonts w:ascii="Times New Roman" w:hAnsi="Times New Roman"/>
          <w:i/>
          <w:iCs/>
          <w:lang w:eastAsia="sk-SK"/>
        </w:rPr>
        <w:t>ypertenzná kríza</w:t>
      </w:r>
      <w:r>
        <w:rPr>
          <w:rFonts w:ascii="Times New Roman" w:hAnsi="Times New Roman"/>
          <w:i/>
          <w:iCs/>
          <w:lang w:eastAsia="sk-SK"/>
        </w:rPr>
        <w:t>:</w:t>
      </w:r>
    </w:p>
    <w:p w:rsidR="00425DE3" w:rsidRDefault="00425DE3" w:rsidP="004C1D1C">
      <w:pPr>
        <w:spacing w:after="0" w:line="240" w:lineRule="auto"/>
        <w:outlineLvl w:val="0"/>
        <w:rPr>
          <w:rFonts w:ascii="Times New Roman" w:hAnsi="Times New Roman"/>
          <w:iCs/>
          <w:lang w:eastAsia="sk-SK"/>
        </w:rPr>
      </w:pPr>
    </w:p>
    <w:p w:rsidR="00FD2D5B" w:rsidRPr="00D900C5" w:rsidRDefault="00FD2D5B" w:rsidP="004C1D1C">
      <w:pPr>
        <w:spacing w:after="0" w:line="240" w:lineRule="auto"/>
        <w:outlineLvl w:val="0"/>
        <w:rPr>
          <w:rFonts w:ascii="Times New Roman" w:hAnsi="Times New Roman"/>
          <w:i/>
          <w:iCs/>
          <w:u w:val="single"/>
          <w:lang w:eastAsia="sk-SK"/>
        </w:rPr>
      </w:pPr>
      <w:r w:rsidRPr="00D900C5">
        <w:rPr>
          <w:rFonts w:ascii="Times New Roman" w:hAnsi="Times New Roman"/>
          <w:iCs/>
          <w:lang w:eastAsia="sk-SK"/>
        </w:rPr>
        <w:t>Bezpečnosť a účinnosť amlodipínu pri hypertenznej kríze nebol</w:t>
      </w:r>
      <w:r w:rsidR="00687BDA">
        <w:rPr>
          <w:rFonts w:ascii="Times New Roman" w:hAnsi="Times New Roman"/>
          <w:iCs/>
          <w:lang w:eastAsia="sk-SK"/>
        </w:rPr>
        <w:t>i</w:t>
      </w:r>
      <w:r w:rsidRPr="00D900C5">
        <w:rPr>
          <w:rFonts w:ascii="Times New Roman" w:hAnsi="Times New Roman"/>
          <w:iCs/>
          <w:lang w:eastAsia="sk-SK"/>
        </w:rPr>
        <w:t xml:space="preserve"> stanoven</w:t>
      </w:r>
      <w:r w:rsidR="00687BDA">
        <w:rPr>
          <w:rFonts w:ascii="Times New Roman" w:hAnsi="Times New Roman"/>
          <w:iCs/>
          <w:lang w:eastAsia="sk-SK"/>
        </w:rPr>
        <w:t>é</w:t>
      </w:r>
      <w:r w:rsidR="00FB745C">
        <w:rPr>
          <w:rFonts w:ascii="Times New Roman" w:hAnsi="Times New Roman"/>
          <w:iCs/>
          <w:lang w:eastAsia="sk-SK"/>
        </w:rPr>
        <w:t>.</w:t>
      </w:r>
    </w:p>
    <w:p w:rsidR="00FD2D5B" w:rsidRPr="005A44AD" w:rsidRDefault="00FD2D5B" w:rsidP="00FD2D5B">
      <w:pPr>
        <w:spacing w:after="0" w:line="240" w:lineRule="auto"/>
        <w:rPr>
          <w:rFonts w:ascii="Times New Roman" w:hAnsi="Times New Roman"/>
          <w:i/>
          <w:noProof/>
          <w:lang w:eastAsia="sk-SK"/>
        </w:rPr>
      </w:pPr>
    </w:p>
    <w:p w:rsidR="00FD2D5B" w:rsidRPr="00E96CC6" w:rsidRDefault="00FD2D5B" w:rsidP="008F305A">
      <w:pPr>
        <w:spacing w:after="0" w:line="240" w:lineRule="auto"/>
        <w:rPr>
          <w:rFonts w:ascii="Times New Roman" w:hAnsi="Times New Roman"/>
          <w:i/>
          <w:iCs/>
          <w:lang w:eastAsia="sk-SK"/>
        </w:rPr>
      </w:pPr>
      <w:r w:rsidRPr="005A44AD">
        <w:rPr>
          <w:rFonts w:ascii="Times New Roman" w:hAnsi="Times New Roman"/>
          <w:i/>
          <w:noProof/>
          <w:lang w:eastAsia="sk-SK"/>
        </w:rPr>
        <w:t>P</w:t>
      </w:r>
      <w:r w:rsidRPr="00D900C5">
        <w:rPr>
          <w:rFonts w:ascii="Times New Roman" w:hAnsi="Times New Roman"/>
          <w:i/>
          <w:iCs/>
          <w:lang w:eastAsia="sk-SK"/>
        </w:rPr>
        <w:t>oužitie u pacientov s</w:t>
      </w:r>
      <w:r w:rsidR="00233DB0">
        <w:rPr>
          <w:rFonts w:ascii="Times New Roman" w:hAnsi="Times New Roman"/>
          <w:i/>
          <w:iCs/>
          <w:lang w:eastAsia="sk-SK"/>
        </w:rPr>
        <w:t>o srdcovým</w:t>
      </w:r>
      <w:r w:rsidRPr="00D900C5">
        <w:rPr>
          <w:rFonts w:ascii="Times New Roman" w:hAnsi="Times New Roman"/>
          <w:i/>
          <w:iCs/>
          <w:lang w:eastAsia="sk-SK"/>
        </w:rPr>
        <w:t xml:space="preserve"> zlyhaním:</w:t>
      </w:r>
    </w:p>
    <w:p w:rsidR="008F305A" w:rsidRDefault="008F305A" w:rsidP="004C1D1C">
      <w:pPr>
        <w:spacing w:after="0" w:line="240" w:lineRule="auto"/>
        <w:ind w:left="567" w:hanging="567"/>
        <w:outlineLvl w:val="0"/>
        <w:rPr>
          <w:rFonts w:ascii="Times New Roman" w:hAnsi="Times New Roman"/>
          <w:iCs/>
          <w:lang w:eastAsia="sk-SK"/>
        </w:rPr>
      </w:pPr>
    </w:p>
    <w:p w:rsidR="00FD2D5B" w:rsidRDefault="00FD2D5B" w:rsidP="004C1D1C">
      <w:pPr>
        <w:spacing w:after="0" w:line="240" w:lineRule="auto"/>
        <w:ind w:left="567" w:hanging="567"/>
        <w:outlineLvl w:val="0"/>
        <w:rPr>
          <w:rFonts w:ascii="Times New Roman" w:hAnsi="Times New Roman"/>
          <w:lang w:eastAsia="sk-SK"/>
        </w:rPr>
      </w:pPr>
      <w:r w:rsidRPr="000D5F5B">
        <w:rPr>
          <w:rFonts w:ascii="Times New Roman" w:hAnsi="Times New Roman"/>
          <w:iCs/>
          <w:lang w:eastAsia="sk-SK"/>
        </w:rPr>
        <w:t>P</w:t>
      </w:r>
      <w:r w:rsidRPr="00D900C5">
        <w:rPr>
          <w:rFonts w:ascii="Times New Roman" w:hAnsi="Times New Roman"/>
          <w:lang w:eastAsia="sk-SK"/>
        </w:rPr>
        <w:t xml:space="preserve">acienti so srdcovým zlyhaním majú byť liečení </w:t>
      </w:r>
      <w:r>
        <w:rPr>
          <w:rFonts w:ascii="Times New Roman" w:hAnsi="Times New Roman"/>
          <w:lang w:eastAsia="sk-SK"/>
        </w:rPr>
        <w:t xml:space="preserve">s </w:t>
      </w:r>
      <w:r w:rsidRPr="00D900C5">
        <w:rPr>
          <w:rFonts w:ascii="Times New Roman" w:hAnsi="Times New Roman"/>
          <w:lang w:eastAsia="sk-SK"/>
        </w:rPr>
        <w:t>opatrn</w:t>
      </w:r>
      <w:r>
        <w:rPr>
          <w:rFonts w:ascii="Times New Roman" w:hAnsi="Times New Roman"/>
          <w:lang w:eastAsia="sk-SK"/>
        </w:rPr>
        <w:t>osťou</w:t>
      </w:r>
      <w:r w:rsidRPr="00D900C5">
        <w:rPr>
          <w:rFonts w:ascii="Times New Roman" w:hAnsi="Times New Roman"/>
          <w:lang w:eastAsia="sk-SK"/>
        </w:rPr>
        <w:t>.</w:t>
      </w:r>
    </w:p>
    <w:p w:rsidR="00FD2D5B" w:rsidRPr="00D900C5" w:rsidRDefault="00FD2D5B" w:rsidP="008F305A">
      <w:pPr>
        <w:spacing w:after="0" w:line="240" w:lineRule="auto"/>
        <w:outlineLvl w:val="0"/>
        <w:rPr>
          <w:rFonts w:ascii="Times New Roman" w:hAnsi="Times New Roman"/>
          <w:lang w:eastAsia="sk-SK"/>
        </w:rPr>
      </w:pPr>
      <w:r w:rsidRPr="00D900C5">
        <w:rPr>
          <w:rFonts w:ascii="Times New Roman" w:hAnsi="Times New Roman"/>
          <w:lang w:eastAsia="sk-SK"/>
        </w:rPr>
        <w:t>U pacientov s kong</w:t>
      </w:r>
      <w:r>
        <w:rPr>
          <w:rFonts w:ascii="Times New Roman" w:hAnsi="Times New Roman"/>
          <w:lang w:eastAsia="sk-SK"/>
        </w:rPr>
        <w:t>estívnym srdcovým zlyhaním sa má</w:t>
      </w:r>
      <w:r w:rsidRPr="00D900C5">
        <w:rPr>
          <w:rFonts w:ascii="Times New Roman" w:hAnsi="Times New Roman"/>
          <w:lang w:eastAsia="sk-SK"/>
        </w:rPr>
        <w:t xml:space="preserve"> </w:t>
      </w:r>
      <w:r w:rsidR="00EC3B62">
        <w:rPr>
          <w:rFonts w:ascii="Times New Roman" w:hAnsi="Times New Roman"/>
          <w:noProof/>
          <w:lang w:eastAsia="sk-SK"/>
        </w:rPr>
        <w:t>PRESTANCE INITIO</w:t>
      </w:r>
      <w:r w:rsidRPr="00D900C5">
        <w:rPr>
          <w:rFonts w:ascii="Times New Roman" w:hAnsi="Times New Roman"/>
          <w:lang w:eastAsia="sk-SK"/>
        </w:rPr>
        <w:t xml:space="preserve"> </w:t>
      </w:r>
      <w:r w:rsidRPr="00534FA1">
        <w:rPr>
          <w:rFonts w:ascii="Times New Roman" w:hAnsi="Times New Roman"/>
          <w:lang w:eastAsia="sk-SK"/>
        </w:rPr>
        <w:t xml:space="preserve">používať </w:t>
      </w:r>
      <w:r>
        <w:rPr>
          <w:rFonts w:ascii="Times New Roman" w:hAnsi="Times New Roman"/>
          <w:lang w:eastAsia="sk-SK"/>
        </w:rPr>
        <w:t xml:space="preserve">s </w:t>
      </w:r>
      <w:r w:rsidRPr="00534FA1">
        <w:rPr>
          <w:rFonts w:ascii="Times New Roman" w:hAnsi="Times New Roman"/>
          <w:lang w:eastAsia="sk-SK"/>
        </w:rPr>
        <w:t>opatrn</w:t>
      </w:r>
      <w:r>
        <w:rPr>
          <w:rFonts w:ascii="Times New Roman" w:hAnsi="Times New Roman"/>
          <w:lang w:eastAsia="sk-SK"/>
        </w:rPr>
        <w:t>osťou</w:t>
      </w:r>
      <w:r w:rsidRPr="00534FA1">
        <w:rPr>
          <w:rFonts w:ascii="Times New Roman" w:hAnsi="Times New Roman"/>
          <w:lang w:eastAsia="sk-SK"/>
        </w:rPr>
        <w:t>,</w:t>
      </w:r>
      <w:r w:rsidRPr="00D900C5">
        <w:rPr>
          <w:rFonts w:ascii="Times New Roman" w:hAnsi="Times New Roman"/>
          <w:lang w:eastAsia="sk-SK"/>
        </w:rPr>
        <w:t xml:space="preserve"> pretože </w:t>
      </w:r>
      <w:r>
        <w:rPr>
          <w:rFonts w:ascii="Times New Roman" w:hAnsi="Times New Roman"/>
          <w:lang w:eastAsia="sk-SK"/>
        </w:rPr>
        <w:t>amlodipín môže</w:t>
      </w:r>
      <w:r w:rsidRPr="00D900C5">
        <w:rPr>
          <w:rFonts w:ascii="Times New Roman" w:hAnsi="Times New Roman"/>
          <w:lang w:eastAsia="sk-SK"/>
        </w:rPr>
        <w:t xml:space="preserve"> zvýšiť riziko ďalších kardiovaskulárnych príhod a mortality</w:t>
      </w:r>
      <w:r w:rsidRPr="00982361">
        <w:rPr>
          <w:rFonts w:ascii="Times New Roman" w:hAnsi="Times New Roman"/>
          <w:color w:val="76923C" w:themeColor="accent3" w:themeShade="BF"/>
          <w:lang w:eastAsia="sk-SK"/>
        </w:rPr>
        <w:t>.</w:t>
      </w:r>
    </w:p>
    <w:p w:rsidR="00FD2D5B" w:rsidRPr="00F75B46" w:rsidRDefault="00FD2D5B" w:rsidP="00FD2D5B">
      <w:pPr>
        <w:spacing w:after="0" w:line="240" w:lineRule="auto"/>
        <w:rPr>
          <w:rFonts w:ascii="Times New Roman" w:hAnsi="Times New Roman"/>
          <w:i/>
          <w:noProof/>
          <w:lang w:eastAsia="sk-SK"/>
        </w:rPr>
      </w:pPr>
    </w:p>
    <w:p w:rsidR="00FD2D5B" w:rsidRPr="009276C6" w:rsidRDefault="00FD2D5B">
      <w:pPr>
        <w:spacing w:after="0" w:line="240" w:lineRule="auto"/>
        <w:rPr>
          <w:rFonts w:ascii="Times New Roman" w:hAnsi="Times New Roman"/>
          <w:i/>
          <w:iCs/>
          <w:noProof/>
          <w:u w:val="single"/>
          <w:lang w:eastAsia="sk-SK"/>
        </w:rPr>
      </w:pPr>
      <w:r w:rsidRPr="00F75B46">
        <w:rPr>
          <w:rFonts w:ascii="Times New Roman" w:hAnsi="Times New Roman"/>
          <w:i/>
          <w:noProof/>
          <w:lang w:eastAsia="sk-SK"/>
        </w:rPr>
        <w:t>H</w:t>
      </w:r>
      <w:r w:rsidRPr="009276C6">
        <w:rPr>
          <w:rFonts w:ascii="Times New Roman" w:hAnsi="Times New Roman"/>
          <w:i/>
          <w:iCs/>
          <w:lang w:eastAsia="sk-SK"/>
        </w:rPr>
        <w:t>ypotenzia:</w:t>
      </w:r>
    </w:p>
    <w:p w:rsidR="00425DE3" w:rsidRDefault="00425DE3" w:rsidP="004C1D1C">
      <w:pPr>
        <w:spacing w:after="0" w:line="240" w:lineRule="auto"/>
        <w:outlineLvl w:val="0"/>
        <w:rPr>
          <w:rFonts w:ascii="Times New Roman" w:hAnsi="Times New Roman"/>
          <w:lang w:eastAsia="sk-SK"/>
        </w:rPr>
      </w:pPr>
    </w:p>
    <w:p w:rsidR="00FD2D5B" w:rsidRDefault="00FD2D5B" w:rsidP="004C1D1C">
      <w:pPr>
        <w:spacing w:after="0" w:line="240" w:lineRule="auto"/>
        <w:outlineLvl w:val="0"/>
        <w:rPr>
          <w:rFonts w:ascii="Times New Roman" w:hAnsi="Times New Roman"/>
          <w:lang w:eastAsia="sk-SK"/>
        </w:rPr>
      </w:pPr>
      <w:r>
        <w:rPr>
          <w:rFonts w:ascii="Times New Roman" w:hAnsi="Times New Roman"/>
          <w:lang w:eastAsia="sk-SK"/>
        </w:rPr>
        <w:t>I</w:t>
      </w:r>
      <w:r w:rsidRPr="009276C6">
        <w:rPr>
          <w:rFonts w:ascii="Times New Roman" w:hAnsi="Times New Roman"/>
          <w:lang w:eastAsia="sk-SK"/>
        </w:rPr>
        <w:t xml:space="preserve">nhibítory </w:t>
      </w:r>
      <w:r>
        <w:rPr>
          <w:rFonts w:ascii="Times New Roman" w:hAnsi="Times New Roman"/>
          <w:lang w:eastAsia="sk-SK"/>
        </w:rPr>
        <w:t xml:space="preserve">ACE </w:t>
      </w:r>
      <w:r w:rsidRPr="009276C6">
        <w:rPr>
          <w:rFonts w:ascii="Times New Roman" w:hAnsi="Times New Roman"/>
          <w:lang w:eastAsia="sk-SK"/>
        </w:rPr>
        <w:t>môžu spôsobiť pokles krvného tlaku. Symptomatická hypotenzia je zriedkavá u pacientov s nekomplikovanou hypertenziou a s väčšou pravdepodobnosťou k nej môže dôjsť u pacientov s hypovolémiou spôsobenou napr. liečbou diuretikami, obmedzením príjmu soli v potrave, dialýzou, hnačkou alebo vracaním, alebo u pacientov s</w:t>
      </w:r>
      <w:r w:rsidR="0062419E">
        <w:rPr>
          <w:rFonts w:ascii="Times New Roman" w:hAnsi="Times New Roman"/>
          <w:lang w:eastAsia="sk-SK"/>
        </w:rPr>
        <w:t>o</w:t>
      </w:r>
      <w:r w:rsidRPr="009276C6">
        <w:rPr>
          <w:rFonts w:ascii="Times New Roman" w:hAnsi="Times New Roman"/>
          <w:lang w:eastAsia="sk-SK"/>
        </w:rPr>
        <w:t xml:space="preserve"> </w:t>
      </w:r>
      <w:r w:rsidR="0062419E">
        <w:rPr>
          <w:rFonts w:ascii="Times New Roman" w:hAnsi="Times New Roman"/>
          <w:lang w:eastAsia="sk-SK"/>
        </w:rPr>
        <w:t>závažn</w:t>
      </w:r>
      <w:r w:rsidRPr="009276C6">
        <w:rPr>
          <w:rFonts w:ascii="Times New Roman" w:hAnsi="Times New Roman"/>
          <w:lang w:eastAsia="sk-SK"/>
        </w:rPr>
        <w:t>ou renín-dependentnou hypertenziou (pozri časti 4.5 a 4.8). U pacientov so zvýšeným rizikom s</w:t>
      </w:r>
      <w:r>
        <w:rPr>
          <w:rFonts w:ascii="Times New Roman" w:hAnsi="Times New Roman"/>
          <w:lang w:eastAsia="sk-SK"/>
        </w:rPr>
        <w:t xml:space="preserve">ymptomatickej hypotenzie sa majú počas liečby </w:t>
      </w:r>
      <w:r w:rsidR="00EC3B62">
        <w:rPr>
          <w:rFonts w:ascii="Times New Roman" w:hAnsi="Times New Roman"/>
          <w:noProof/>
          <w:lang w:eastAsia="sk-SK"/>
        </w:rPr>
        <w:t>PRESTANCE INITIO</w:t>
      </w:r>
      <w:r w:rsidRPr="009276C6">
        <w:rPr>
          <w:rFonts w:ascii="Times New Roman" w:hAnsi="Times New Roman"/>
          <w:lang w:eastAsia="sk-SK"/>
        </w:rPr>
        <w:t xml:space="preserve"> dôsledne monitorovať krvný tlak, funkci</w:t>
      </w:r>
      <w:r w:rsidR="00FB745C">
        <w:rPr>
          <w:rFonts w:ascii="Times New Roman" w:hAnsi="Times New Roman"/>
          <w:lang w:eastAsia="sk-SK"/>
        </w:rPr>
        <w:t>a</w:t>
      </w:r>
      <w:r w:rsidRPr="009276C6">
        <w:rPr>
          <w:rFonts w:ascii="Times New Roman" w:hAnsi="Times New Roman"/>
          <w:lang w:eastAsia="sk-SK"/>
        </w:rPr>
        <w:t xml:space="preserve"> obličiek a </w:t>
      </w:r>
      <w:r>
        <w:rPr>
          <w:rFonts w:ascii="Times New Roman" w:hAnsi="Times New Roman"/>
          <w:lang w:eastAsia="sk-SK"/>
        </w:rPr>
        <w:t>draslík</w:t>
      </w:r>
      <w:r w:rsidRPr="009276C6">
        <w:rPr>
          <w:rFonts w:ascii="Times New Roman" w:hAnsi="Times New Roman"/>
          <w:lang w:eastAsia="sk-SK"/>
        </w:rPr>
        <w:t xml:space="preserve"> v</w:t>
      </w:r>
      <w:r>
        <w:rPr>
          <w:rFonts w:ascii="Times New Roman" w:hAnsi="Times New Roman"/>
          <w:lang w:eastAsia="sk-SK"/>
        </w:rPr>
        <w:t> </w:t>
      </w:r>
      <w:r w:rsidRPr="009276C6">
        <w:rPr>
          <w:rFonts w:ascii="Times New Roman" w:hAnsi="Times New Roman"/>
          <w:lang w:eastAsia="sk-SK"/>
        </w:rPr>
        <w:t>sére</w:t>
      </w:r>
      <w:r>
        <w:rPr>
          <w:rFonts w:ascii="Times New Roman" w:hAnsi="Times New Roman"/>
          <w:lang w:eastAsia="sk-SK"/>
        </w:rPr>
        <w:t>.</w:t>
      </w:r>
    </w:p>
    <w:p w:rsidR="00FD2D5B" w:rsidRDefault="00FD2D5B" w:rsidP="00FD2D5B">
      <w:pPr>
        <w:spacing w:after="0" w:line="240" w:lineRule="auto"/>
        <w:outlineLvl w:val="0"/>
        <w:rPr>
          <w:rFonts w:ascii="Times New Roman" w:hAnsi="Times New Roman"/>
          <w:lang w:eastAsia="sk-SK"/>
        </w:rPr>
      </w:pPr>
      <w:r w:rsidRPr="009276C6">
        <w:rPr>
          <w:rFonts w:ascii="Times New Roman" w:hAnsi="Times New Roman"/>
          <w:lang w:eastAsia="sk-SK"/>
        </w:rPr>
        <w:lastRenderedPageBreak/>
        <w:t>Podobné uváženie sa vyžaduje u pacientov s ischemickou chorobou srdca alebo cerebrovaskulárnym ochorením, u ktorých by nadmerný pokles krvného tlaku mohol mať za následok infarkt myokardu alebo cerebrovaskulárnu príhodu.</w:t>
      </w:r>
    </w:p>
    <w:p w:rsidR="005E0572" w:rsidRDefault="005E0572" w:rsidP="00FD2D5B">
      <w:pPr>
        <w:spacing w:after="0" w:line="240" w:lineRule="auto"/>
        <w:outlineLvl w:val="0"/>
        <w:rPr>
          <w:rFonts w:ascii="Times New Roman" w:hAnsi="Times New Roman"/>
          <w:lang w:eastAsia="sk-SK"/>
        </w:rPr>
      </w:pPr>
    </w:p>
    <w:p w:rsidR="00FD2D5B" w:rsidRDefault="00FD2D5B" w:rsidP="00FD2D5B">
      <w:pPr>
        <w:spacing w:after="0" w:line="240" w:lineRule="auto"/>
        <w:outlineLvl w:val="0"/>
        <w:rPr>
          <w:rFonts w:ascii="Times New Roman" w:hAnsi="Times New Roman"/>
          <w:i/>
          <w:iCs/>
          <w:noProof/>
          <w:u w:val="single"/>
          <w:lang w:eastAsia="sk-SK"/>
        </w:rPr>
      </w:pPr>
      <w:r w:rsidRPr="009276C6">
        <w:rPr>
          <w:rFonts w:ascii="Times New Roman" w:hAnsi="Times New Roman"/>
          <w:lang w:eastAsia="sk-SK"/>
        </w:rPr>
        <w:t>Ak dôjde k hypotenzii, pacient sa má uložiť do polohy ležmo</w:t>
      </w:r>
      <w:r>
        <w:rPr>
          <w:rFonts w:ascii="Times New Roman" w:hAnsi="Times New Roman"/>
          <w:lang w:eastAsia="sk-SK"/>
        </w:rPr>
        <w:t xml:space="preserve"> na </w:t>
      </w:r>
      <w:r w:rsidR="00670911">
        <w:rPr>
          <w:rFonts w:ascii="Times New Roman" w:hAnsi="Times New Roman"/>
          <w:lang w:eastAsia="sk-SK"/>
        </w:rPr>
        <w:t>chrbte</w:t>
      </w:r>
      <w:r w:rsidRPr="009276C6">
        <w:rPr>
          <w:rFonts w:ascii="Times New Roman" w:hAnsi="Times New Roman"/>
          <w:lang w:eastAsia="sk-SK"/>
        </w:rPr>
        <w:t xml:space="preserve">, a ak je to nutné, má </w:t>
      </w:r>
      <w:r>
        <w:rPr>
          <w:rFonts w:ascii="Times New Roman" w:hAnsi="Times New Roman"/>
          <w:lang w:eastAsia="sk-SK"/>
        </w:rPr>
        <w:t>dostať</w:t>
      </w:r>
      <w:r w:rsidRPr="009276C6">
        <w:rPr>
          <w:rFonts w:ascii="Times New Roman" w:hAnsi="Times New Roman"/>
          <w:lang w:eastAsia="sk-SK"/>
        </w:rPr>
        <w:t xml:space="preserve"> intravenózn</w:t>
      </w:r>
      <w:r>
        <w:rPr>
          <w:rFonts w:ascii="Times New Roman" w:hAnsi="Times New Roman"/>
          <w:lang w:eastAsia="sk-SK"/>
        </w:rPr>
        <w:t>u infúziu</w:t>
      </w:r>
      <w:r w:rsidRPr="009276C6">
        <w:rPr>
          <w:rFonts w:ascii="Times New Roman" w:hAnsi="Times New Roman"/>
          <w:lang w:eastAsia="sk-SK"/>
        </w:rPr>
        <w:t xml:space="preserve"> roztoku chloridu sodného 9 mg/ml (0,9 %). Prechodná hypotenzná odpoveď nie je kontraindikáciou na podávanie ďalších dávok, ktoré je možné podať zvyčajne bez ťažkostí, keď sa krvný tlak po zväčšení objemu zvýši</w:t>
      </w:r>
      <w:r w:rsidRPr="009276C6">
        <w:rPr>
          <w:rFonts w:ascii="Times New Roman" w:hAnsi="Times New Roman"/>
          <w:bCs/>
          <w:iCs/>
          <w:lang w:eastAsia="sk-SK"/>
        </w:rPr>
        <w:t>.</w:t>
      </w:r>
    </w:p>
    <w:p w:rsidR="00FD2D5B" w:rsidRPr="00501C22" w:rsidRDefault="00FD2D5B" w:rsidP="00FD2D5B">
      <w:pPr>
        <w:spacing w:after="0" w:line="240" w:lineRule="auto"/>
        <w:rPr>
          <w:rFonts w:ascii="Times New Roman" w:hAnsi="Times New Roman"/>
          <w:i/>
          <w:noProof/>
          <w:lang w:eastAsia="sk-SK"/>
        </w:rPr>
      </w:pPr>
    </w:p>
    <w:p w:rsidR="00FD2D5B" w:rsidRDefault="00FD2D5B" w:rsidP="00B37C00">
      <w:pPr>
        <w:spacing w:after="0" w:line="240" w:lineRule="auto"/>
        <w:rPr>
          <w:rFonts w:ascii="Times New Roman" w:hAnsi="Times New Roman"/>
          <w:i/>
          <w:iCs/>
          <w:lang w:eastAsia="fr-FR"/>
        </w:rPr>
      </w:pPr>
      <w:r w:rsidRPr="00501C22">
        <w:rPr>
          <w:rFonts w:ascii="Times New Roman" w:hAnsi="Times New Roman"/>
          <w:i/>
          <w:noProof/>
          <w:lang w:eastAsia="sk-SK"/>
        </w:rPr>
        <w:t>Stenóza</w:t>
      </w:r>
      <w:r w:rsidRPr="00534FA1">
        <w:rPr>
          <w:rFonts w:ascii="Times New Roman" w:hAnsi="Times New Roman"/>
          <w:i/>
          <w:iCs/>
          <w:lang w:eastAsia="fr-FR"/>
        </w:rPr>
        <w:t xml:space="preserve"> aortálnej a mitrálnej chlopne/hypertrofická kardiomyopatia</w:t>
      </w:r>
      <w:r>
        <w:rPr>
          <w:rFonts w:ascii="Times New Roman" w:hAnsi="Times New Roman"/>
          <w:i/>
          <w:iCs/>
          <w:lang w:eastAsia="fr-FR"/>
        </w:rPr>
        <w:t>:</w:t>
      </w:r>
    </w:p>
    <w:p w:rsidR="00B37C00" w:rsidRDefault="00B37C00" w:rsidP="004C1D1C">
      <w:pPr>
        <w:spacing w:after="0" w:line="240" w:lineRule="auto"/>
        <w:outlineLvl w:val="0"/>
        <w:rPr>
          <w:rFonts w:ascii="Times New Roman" w:hAnsi="Times New Roman"/>
          <w:lang w:eastAsia="sk-SK"/>
        </w:rPr>
      </w:pPr>
    </w:p>
    <w:p w:rsidR="00FD2D5B" w:rsidRPr="00534FA1" w:rsidRDefault="00FD2D5B" w:rsidP="004C1D1C">
      <w:pPr>
        <w:spacing w:after="0" w:line="240" w:lineRule="auto"/>
        <w:outlineLvl w:val="0"/>
        <w:rPr>
          <w:rFonts w:ascii="Times New Roman" w:hAnsi="Times New Roman"/>
          <w:lang w:eastAsia="sk-SK"/>
        </w:rPr>
      </w:pPr>
      <w:r>
        <w:rPr>
          <w:rFonts w:ascii="Times New Roman" w:hAnsi="Times New Roman"/>
          <w:lang w:eastAsia="sk-SK"/>
        </w:rPr>
        <w:t>I</w:t>
      </w:r>
      <w:r w:rsidRPr="00534FA1">
        <w:rPr>
          <w:rFonts w:ascii="Times New Roman" w:hAnsi="Times New Roman"/>
          <w:lang w:eastAsia="sk-SK"/>
        </w:rPr>
        <w:t xml:space="preserve">nhibítory </w:t>
      </w:r>
      <w:r>
        <w:rPr>
          <w:rFonts w:ascii="Times New Roman" w:hAnsi="Times New Roman"/>
          <w:lang w:eastAsia="sk-SK"/>
        </w:rPr>
        <w:t xml:space="preserve">ACE </w:t>
      </w:r>
      <w:r w:rsidRPr="00534FA1">
        <w:rPr>
          <w:rFonts w:ascii="Times New Roman" w:hAnsi="Times New Roman"/>
          <w:lang w:eastAsia="sk-SK"/>
        </w:rPr>
        <w:t>sa majú podávať s opatrnosťou pacientom so stenózou mitrálnej chlopne a obštrukciou prietoku ľavej komory, ako je aortálna stenóza alebo hypertrofická kardiomyopatia.</w:t>
      </w:r>
    </w:p>
    <w:p w:rsidR="00FD2D5B" w:rsidRPr="00765C19" w:rsidRDefault="00FD2D5B" w:rsidP="00FD2D5B">
      <w:pPr>
        <w:spacing w:after="0" w:line="240" w:lineRule="auto"/>
        <w:rPr>
          <w:rFonts w:ascii="Times New Roman" w:hAnsi="Times New Roman"/>
          <w:i/>
          <w:noProof/>
          <w:lang w:eastAsia="sk-SK"/>
        </w:rPr>
      </w:pPr>
    </w:p>
    <w:p w:rsidR="00FD2D5B" w:rsidRPr="00534FA1" w:rsidRDefault="00FD2D5B" w:rsidP="00B37C00">
      <w:pPr>
        <w:spacing w:after="0" w:line="240" w:lineRule="auto"/>
        <w:rPr>
          <w:rFonts w:ascii="Times New Roman" w:hAnsi="Times New Roman"/>
          <w:i/>
          <w:iCs/>
          <w:noProof/>
          <w:u w:val="single"/>
          <w:lang w:eastAsia="sk-SK"/>
        </w:rPr>
      </w:pPr>
      <w:r w:rsidRPr="00765C19">
        <w:rPr>
          <w:rFonts w:ascii="Times New Roman" w:hAnsi="Times New Roman"/>
          <w:i/>
          <w:noProof/>
          <w:lang w:eastAsia="sk-SK"/>
        </w:rPr>
        <w:t>R</w:t>
      </w:r>
      <w:r w:rsidRPr="00534FA1">
        <w:rPr>
          <w:rFonts w:ascii="Times New Roman" w:hAnsi="Times New Roman"/>
          <w:bCs/>
          <w:i/>
          <w:iCs/>
          <w:lang w:eastAsia="sk-SK"/>
        </w:rPr>
        <w:t>asa:</w:t>
      </w:r>
    </w:p>
    <w:p w:rsidR="00B37C00" w:rsidRDefault="00B37C00" w:rsidP="004C1D1C">
      <w:pPr>
        <w:spacing w:after="0" w:line="240" w:lineRule="auto"/>
        <w:outlineLvl w:val="0"/>
        <w:rPr>
          <w:rFonts w:ascii="Times New Roman" w:hAnsi="Times New Roman"/>
          <w:lang w:eastAsia="sk-SK"/>
        </w:rPr>
      </w:pPr>
    </w:p>
    <w:p w:rsidR="00FD2D5B" w:rsidRPr="00534FA1" w:rsidRDefault="00FD2D5B" w:rsidP="004C1D1C">
      <w:pPr>
        <w:spacing w:after="0" w:line="240" w:lineRule="auto"/>
        <w:outlineLvl w:val="0"/>
        <w:rPr>
          <w:rFonts w:ascii="Times New Roman" w:hAnsi="Times New Roman"/>
          <w:i/>
          <w:iCs/>
          <w:noProof/>
          <w:u w:val="single"/>
          <w:lang w:eastAsia="sk-SK"/>
        </w:rPr>
      </w:pPr>
      <w:r>
        <w:rPr>
          <w:rFonts w:ascii="Times New Roman" w:hAnsi="Times New Roman"/>
          <w:lang w:eastAsia="sk-SK"/>
        </w:rPr>
        <w:t>I</w:t>
      </w:r>
      <w:r w:rsidRPr="00534FA1">
        <w:rPr>
          <w:rFonts w:ascii="Times New Roman" w:hAnsi="Times New Roman"/>
          <w:lang w:eastAsia="sk-SK"/>
        </w:rPr>
        <w:t xml:space="preserve">nhibítory </w:t>
      </w:r>
      <w:r>
        <w:rPr>
          <w:rFonts w:ascii="Times New Roman" w:hAnsi="Times New Roman"/>
          <w:lang w:eastAsia="sk-SK"/>
        </w:rPr>
        <w:t xml:space="preserve">ACE </w:t>
      </w:r>
      <w:r w:rsidRPr="00534FA1">
        <w:rPr>
          <w:rFonts w:ascii="Times New Roman" w:hAnsi="Times New Roman"/>
          <w:lang w:eastAsia="sk-SK"/>
        </w:rPr>
        <w:t>spôsobujú vyššie percento angioedému u pacientov čiernej rasy, než u pacientov iných rás.</w:t>
      </w:r>
    </w:p>
    <w:p w:rsidR="00FD2D5B" w:rsidRDefault="00FD2D5B" w:rsidP="00FD2D5B">
      <w:pPr>
        <w:spacing w:after="0" w:line="240" w:lineRule="auto"/>
        <w:outlineLvl w:val="0"/>
        <w:rPr>
          <w:rFonts w:ascii="Times New Roman" w:hAnsi="Times New Roman"/>
        </w:rPr>
      </w:pPr>
      <w:r>
        <w:rPr>
          <w:rFonts w:ascii="Times New Roman" w:hAnsi="Times New Roman"/>
        </w:rPr>
        <w:t>I</w:t>
      </w:r>
      <w:r w:rsidRPr="00534FA1">
        <w:rPr>
          <w:rFonts w:ascii="Times New Roman" w:hAnsi="Times New Roman"/>
        </w:rPr>
        <w:t xml:space="preserve">nhibítory </w:t>
      </w:r>
      <w:r>
        <w:rPr>
          <w:rFonts w:ascii="Times New Roman" w:hAnsi="Times New Roman"/>
        </w:rPr>
        <w:t xml:space="preserve">ACE </w:t>
      </w:r>
      <w:r w:rsidRPr="00534FA1">
        <w:rPr>
          <w:rFonts w:ascii="Times New Roman" w:hAnsi="Times New Roman"/>
        </w:rPr>
        <w:t>môžu byť menej účinné v znižovaní krvného tlaku u pacientov čiernej rasy v porovnaní s inými rasami, možno z dôvodu vyššej prevalencie stavov s nízkou hladinou renínu</w:t>
      </w:r>
      <w:r>
        <w:rPr>
          <w:rFonts w:ascii="Times New Roman" w:hAnsi="Times New Roman"/>
        </w:rPr>
        <w:t xml:space="preserve"> </w:t>
      </w:r>
      <w:r w:rsidRPr="00534FA1">
        <w:rPr>
          <w:rFonts w:ascii="Times New Roman" w:hAnsi="Times New Roman"/>
        </w:rPr>
        <w:t>v hypertenznej černošskej populácii</w:t>
      </w:r>
      <w:r>
        <w:rPr>
          <w:rFonts w:ascii="Times New Roman" w:hAnsi="Times New Roman"/>
        </w:rPr>
        <w:t>.</w:t>
      </w:r>
    </w:p>
    <w:p w:rsidR="00FD2D5B" w:rsidRPr="00765C19" w:rsidRDefault="00FD2D5B" w:rsidP="00FD2D5B">
      <w:pPr>
        <w:spacing w:after="0" w:line="240" w:lineRule="auto"/>
        <w:rPr>
          <w:rFonts w:ascii="Times New Roman" w:hAnsi="Times New Roman"/>
          <w:i/>
          <w:noProof/>
          <w:lang w:eastAsia="sk-SK"/>
        </w:rPr>
      </w:pPr>
    </w:p>
    <w:p w:rsidR="00FD2D5B" w:rsidRPr="00EE761C" w:rsidRDefault="00FD2D5B" w:rsidP="00B37C00">
      <w:pPr>
        <w:spacing w:after="0" w:line="240" w:lineRule="auto"/>
        <w:rPr>
          <w:rFonts w:ascii="Times New Roman" w:hAnsi="Times New Roman"/>
        </w:rPr>
      </w:pPr>
      <w:r w:rsidRPr="00EE761C">
        <w:rPr>
          <w:rFonts w:ascii="Times New Roman" w:hAnsi="Times New Roman"/>
          <w:i/>
          <w:noProof/>
          <w:lang w:eastAsia="sk-SK"/>
        </w:rPr>
        <w:t>K</w:t>
      </w:r>
      <w:r w:rsidRPr="00EE761C">
        <w:rPr>
          <w:rFonts w:ascii="Times New Roman" w:hAnsi="Times New Roman"/>
          <w:i/>
          <w:lang w:eastAsia="sk-SK"/>
        </w:rPr>
        <w:t>ašeľ:</w:t>
      </w:r>
    </w:p>
    <w:p w:rsidR="00B37C00" w:rsidRDefault="00B37C00" w:rsidP="004C1D1C">
      <w:pPr>
        <w:spacing w:after="0" w:line="240" w:lineRule="auto"/>
        <w:outlineLvl w:val="0"/>
        <w:rPr>
          <w:rFonts w:ascii="Times New Roman" w:hAnsi="Times New Roman"/>
          <w:lang w:eastAsia="sk-SK"/>
        </w:rPr>
      </w:pPr>
    </w:p>
    <w:p w:rsidR="00FD2D5B" w:rsidRPr="00EE761C" w:rsidRDefault="00FD2D5B" w:rsidP="004C1D1C">
      <w:pPr>
        <w:spacing w:after="0" w:line="240" w:lineRule="auto"/>
        <w:outlineLvl w:val="0"/>
        <w:rPr>
          <w:rFonts w:ascii="Times New Roman" w:hAnsi="Times New Roman"/>
          <w:i/>
          <w:iCs/>
          <w:noProof/>
          <w:u w:val="single"/>
          <w:lang w:eastAsia="sk-SK"/>
        </w:rPr>
      </w:pPr>
      <w:r>
        <w:rPr>
          <w:rFonts w:ascii="Times New Roman" w:hAnsi="Times New Roman"/>
          <w:lang w:eastAsia="sk-SK"/>
        </w:rPr>
        <w:t xml:space="preserve">Pri používaní </w:t>
      </w:r>
      <w:r w:rsidR="00EC3B62">
        <w:rPr>
          <w:rFonts w:ascii="Times New Roman" w:hAnsi="Times New Roman"/>
          <w:noProof/>
          <w:lang w:eastAsia="sk-SK"/>
        </w:rPr>
        <w:t>PRESTANCE INITIO</w:t>
      </w:r>
      <w:r>
        <w:rPr>
          <w:rFonts w:ascii="Times New Roman" w:hAnsi="Times New Roman"/>
          <w:lang w:eastAsia="sk-SK"/>
        </w:rPr>
        <w:t xml:space="preserve"> bol hlásen</w:t>
      </w:r>
      <w:r w:rsidRPr="00EE761C">
        <w:rPr>
          <w:rFonts w:ascii="Times New Roman" w:hAnsi="Times New Roman"/>
          <w:lang w:eastAsia="sk-SK"/>
        </w:rPr>
        <w:t>ý kašeľ. Tento kašeľ je zvyčajne neproduktívny, pretrvávajúci a ustupuje po u</w:t>
      </w:r>
      <w:r>
        <w:rPr>
          <w:rFonts w:ascii="Times New Roman" w:hAnsi="Times New Roman"/>
          <w:lang w:eastAsia="sk-SK"/>
        </w:rPr>
        <w:t>končení liečby. Kašeľ vyvolaný inhibítorom ACE</w:t>
      </w:r>
      <w:r w:rsidRPr="00EE761C">
        <w:rPr>
          <w:rFonts w:ascii="Times New Roman" w:hAnsi="Times New Roman"/>
          <w:lang w:eastAsia="sk-SK"/>
        </w:rPr>
        <w:t xml:space="preserve"> </w:t>
      </w:r>
      <w:r>
        <w:rPr>
          <w:rFonts w:ascii="Times New Roman" w:hAnsi="Times New Roman"/>
          <w:lang w:eastAsia="sk-SK"/>
        </w:rPr>
        <w:t>sa má považovať</w:t>
      </w:r>
      <w:r w:rsidRPr="00EE761C">
        <w:rPr>
          <w:rFonts w:ascii="Times New Roman" w:hAnsi="Times New Roman"/>
          <w:lang w:eastAsia="sk-SK"/>
        </w:rPr>
        <w:t xml:space="preserve"> za súčasť diferenciálnej </w:t>
      </w:r>
      <w:r w:rsidRPr="008A391A">
        <w:rPr>
          <w:rFonts w:ascii="Times New Roman" w:hAnsi="Times New Roman"/>
          <w:lang w:eastAsia="sk-SK"/>
        </w:rPr>
        <w:t>diagnostiky</w:t>
      </w:r>
      <w:r w:rsidRPr="00EE761C">
        <w:rPr>
          <w:rFonts w:ascii="Times New Roman" w:hAnsi="Times New Roman"/>
          <w:lang w:eastAsia="sk-SK"/>
        </w:rPr>
        <w:t xml:space="preserve"> kašľa</w:t>
      </w:r>
      <w:r w:rsidR="00FB745C">
        <w:rPr>
          <w:rFonts w:ascii="Times New Roman" w:hAnsi="Times New Roman"/>
          <w:lang w:eastAsia="sk-SK"/>
        </w:rPr>
        <w:t>.</w:t>
      </w:r>
    </w:p>
    <w:p w:rsidR="00FD2D5B" w:rsidRPr="00765C19" w:rsidRDefault="00FD2D5B" w:rsidP="00FD2D5B">
      <w:pPr>
        <w:spacing w:after="0" w:line="240" w:lineRule="auto"/>
        <w:rPr>
          <w:rFonts w:ascii="Times New Roman" w:hAnsi="Times New Roman"/>
          <w:i/>
          <w:noProof/>
          <w:lang w:eastAsia="sk-SK"/>
        </w:rPr>
      </w:pPr>
    </w:p>
    <w:p w:rsidR="00FD2D5B" w:rsidRPr="00EE761C" w:rsidRDefault="00FD2D5B" w:rsidP="004C1D1C">
      <w:pPr>
        <w:spacing w:after="0" w:line="240" w:lineRule="auto"/>
        <w:rPr>
          <w:rFonts w:ascii="Times New Roman" w:hAnsi="Times New Roman"/>
          <w:i/>
          <w:iCs/>
          <w:noProof/>
          <w:u w:val="single"/>
          <w:lang w:eastAsia="sk-SK"/>
        </w:rPr>
      </w:pPr>
      <w:r w:rsidRPr="00EE761C">
        <w:rPr>
          <w:rFonts w:ascii="Times New Roman" w:hAnsi="Times New Roman"/>
          <w:i/>
          <w:noProof/>
          <w:lang w:eastAsia="sk-SK"/>
        </w:rPr>
        <w:t>O</w:t>
      </w:r>
      <w:r w:rsidR="00A9251B">
        <w:rPr>
          <w:rFonts w:ascii="Times New Roman" w:hAnsi="Times New Roman"/>
          <w:i/>
          <w:lang w:eastAsia="sk-SK"/>
        </w:rPr>
        <w:t>perácia/A</w:t>
      </w:r>
      <w:r w:rsidRPr="00EE761C">
        <w:rPr>
          <w:rFonts w:ascii="Times New Roman" w:hAnsi="Times New Roman"/>
          <w:i/>
          <w:lang w:eastAsia="sk-SK"/>
        </w:rPr>
        <w:t>nestézia:</w:t>
      </w:r>
    </w:p>
    <w:p w:rsidR="00B37C00" w:rsidRDefault="00B37C00" w:rsidP="00B37C00">
      <w:pPr>
        <w:spacing w:after="0" w:line="240" w:lineRule="auto"/>
        <w:rPr>
          <w:rFonts w:ascii="Times New Roman" w:hAnsi="Times New Roman"/>
          <w:lang w:eastAsia="sk-SK"/>
        </w:rPr>
      </w:pPr>
    </w:p>
    <w:p w:rsidR="00FD2D5B" w:rsidRPr="00AB2896" w:rsidRDefault="00FD2D5B" w:rsidP="00B37C00">
      <w:pPr>
        <w:spacing w:after="0" w:line="240" w:lineRule="auto"/>
        <w:rPr>
          <w:rFonts w:ascii="Times New Roman" w:hAnsi="Times New Roman"/>
          <w:lang w:eastAsia="sk-SK"/>
        </w:rPr>
      </w:pPr>
      <w:r w:rsidRPr="00EE761C">
        <w:rPr>
          <w:rFonts w:ascii="Times New Roman" w:hAnsi="Times New Roman"/>
          <w:lang w:eastAsia="sk-SK"/>
        </w:rPr>
        <w:t xml:space="preserve">U pacientov, ktorí sa podrobujú závažnému chirurgickému zákroku, alebo počas anestézie látkami vyvolávajúcimi hypotenziu, môže </w:t>
      </w:r>
      <w:r>
        <w:rPr>
          <w:rFonts w:ascii="Times New Roman" w:hAnsi="Times New Roman"/>
          <w:lang w:eastAsia="sk-SK"/>
        </w:rPr>
        <w:t>perindopril</w:t>
      </w:r>
      <w:r w:rsidRPr="00EE761C">
        <w:rPr>
          <w:rFonts w:ascii="Times New Roman" w:hAnsi="Times New Roman"/>
          <w:lang w:eastAsia="sk-SK"/>
        </w:rPr>
        <w:t xml:space="preserve"> blokovať sekundárnu tvorbu angiotenzínu II po kompenzačnom uvoľnení renínu. </w:t>
      </w:r>
      <w:r w:rsidR="00EC3B62">
        <w:rPr>
          <w:rFonts w:ascii="Times New Roman" w:hAnsi="Times New Roman"/>
          <w:noProof/>
          <w:lang w:eastAsia="sk-SK"/>
        </w:rPr>
        <w:t>PRESTANCE INITIO</w:t>
      </w:r>
      <w:r w:rsidRPr="00EE761C">
        <w:rPr>
          <w:rFonts w:ascii="Times New Roman" w:hAnsi="Times New Roman"/>
          <w:lang w:eastAsia="sk-SK"/>
        </w:rPr>
        <w:t xml:space="preserve"> sa má vysadiť jeden deň pred chirurgickým zákrokom. Ak sa vyskytne hypotenzia, ktorá je považovaná za dôsledok tohto mechanizmu, je možné ju korigovať </w:t>
      </w:r>
      <w:r w:rsidRPr="00AB2896">
        <w:rPr>
          <w:rFonts w:ascii="Times New Roman" w:hAnsi="Times New Roman"/>
          <w:lang w:eastAsia="sk-SK"/>
        </w:rPr>
        <w:t>zvýšením cirkulujúceho objemu.</w:t>
      </w:r>
    </w:p>
    <w:p w:rsidR="00FD2D5B" w:rsidRPr="00AB2896" w:rsidRDefault="00FD2D5B">
      <w:pPr>
        <w:spacing w:after="0" w:line="240" w:lineRule="auto"/>
        <w:rPr>
          <w:rFonts w:ascii="Times New Roman" w:hAnsi="Times New Roman"/>
          <w:i/>
          <w:noProof/>
          <w:lang w:eastAsia="sk-SK"/>
        </w:rPr>
      </w:pPr>
    </w:p>
    <w:p w:rsidR="00FD2D5B" w:rsidRPr="00EE761C" w:rsidRDefault="00FD2D5B" w:rsidP="004C1D1C">
      <w:pPr>
        <w:spacing w:after="0" w:line="240" w:lineRule="auto"/>
        <w:ind w:left="567" w:hanging="567"/>
        <w:outlineLvl w:val="0"/>
        <w:rPr>
          <w:rFonts w:ascii="Times New Roman" w:hAnsi="Times New Roman"/>
          <w:i/>
          <w:iCs/>
          <w:noProof/>
          <w:u w:val="single"/>
          <w:lang w:eastAsia="sk-SK"/>
        </w:rPr>
      </w:pPr>
      <w:r w:rsidRPr="00EE761C">
        <w:rPr>
          <w:rFonts w:ascii="Times New Roman" w:hAnsi="Times New Roman"/>
          <w:i/>
          <w:iCs/>
          <w:lang w:eastAsia="fr-FR"/>
        </w:rPr>
        <w:t>Hyperkaliémia:</w:t>
      </w:r>
    </w:p>
    <w:p w:rsidR="00B37C00" w:rsidRDefault="00B37C00" w:rsidP="004C1D1C">
      <w:pPr>
        <w:spacing w:after="0" w:line="240" w:lineRule="auto"/>
        <w:outlineLvl w:val="0"/>
        <w:rPr>
          <w:rFonts w:ascii="Times New Roman" w:hAnsi="Times New Roman"/>
          <w:lang w:eastAsia="sk-SK"/>
        </w:rPr>
      </w:pPr>
    </w:p>
    <w:p w:rsidR="00FD2D5B" w:rsidRPr="00166215" w:rsidRDefault="00FD2D5B" w:rsidP="004C1D1C">
      <w:pPr>
        <w:spacing w:after="0" w:line="240" w:lineRule="auto"/>
        <w:outlineLvl w:val="0"/>
        <w:rPr>
          <w:rFonts w:ascii="Times New Roman" w:hAnsi="Times New Roman"/>
        </w:rPr>
      </w:pPr>
      <w:r>
        <w:rPr>
          <w:rFonts w:ascii="Times New Roman" w:hAnsi="Times New Roman"/>
          <w:lang w:eastAsia="sk-SK"/>
        </w:rPr>
        <w:t>Zvýšenie</w:t>
      </w:r>
      <w:r w:rsidRPr="002543B0">
        <w:rPr>
          <w:rFonts w:ascii="Times New Roman" w:hAnsi="Times New Roman"/>
          <w:lang w:eastAsia="sk-SK"/>
        </w:rPr>
        <w:t xml:space="preserve"> draslíka v sére bolo pozorované u niektorých pacientov liečených inhibítormi</w:t>
      </w:r>
      <w:r>
        <w:rPr>
          <w:rFonts w:ascii="Times New Roman" w:hAnsi="Times New Roman"/>
          <w:lang w:eastAsia="sk-SK"/>
        </w:rPr>
        <w:t xml:space="preserve"> ACE</w:t>
      </w:r>
      <w:r w:rsidRPr="002543B0">
        <w:rPr>
          <w:rFonts w:ascii="Times New Roman" w:hAnsi="Times New Roman"/>
          <w:lang w:eastAsia="sk-SK"/>
        </w:rPr>
        <w:t xml:space="preserve"> vrátane perindoprilu. Medzi rizikové faktory výskytu hy</w:t>
      </w:r>
      <w:r w:rsidRPr="002543B0">
        <w:rPr>
          <w:rFonts w:ascii="Times New Roman" w:hAnsi="Times New Roman"/>
          <w:bCs/>
          <w:iCs/>
          <w:lang w:eastAsia="sk-SK"/>
        </w:rPr>
        <w:t xml:space="preserve">perkaliémie patria obličková insuficiencia, zhoršenie funkcie obličiek, vek (&gt; 70 rokov), diabetes mellitus, pridružené udalosti, obzvlášť dehydratácia, akútna srdcová dekompenzácia, metabolická acidóza a súbežné užívanie </w:t>
      </w:r>
      <w:r w:rsidRPr="002543B0">
        <w:rPr>
          <w:rFonts w:ascii="Times New Roman" w:hAnsi="Times New Roman"/>
          <w:lang w:eastAsia="sk-SK"/>
        </w:rPr>
        <w:t>draslík šetriacich diuretík (napr. spironolaktón, eplerenón, triamterén</w:t>
      </w:r>
      <w:r>
        <w:rPr>
          <w:rFonts w:ascii="Times New Roman" w:hAnsi="Times New Roman"/>
          <w:lang w:eastAsia="sk-SK"/>
        </w:rPr>
        <w:t xml:space="preserve"> alebo</w:t>
      </w:r>
      <w:r w:rsidRPr="002543B0">
        <w:rPr>
          <w:rFonts w:ascii="Times New Roman" w:hAnsi="Times New Roman"/>
          <w:lang w:eastAsia="sk-SK"/>
        </w:rPr>
        <w:t xml:space="preserve"> amilorid</w:t>
      </w:r>
      <w:r>
        <w:rPr>
          <w:rFonts w:ascii="Times New Roman" w:hAnsi="Times New Roman"/>
          <w:lang w:eastAsia="sk-SK"/>
        </w:rPr>
        <w:t>, samostatne alebo v kombinácii</w:t>
      </w:r>
      <w:r w:rsidRPr="002543B0">
        <w:rPr>
          <w:rFonts w:ascii="Times New Roman" w:hAnsi="Times New Roman"/>
          <w:lang w:eastAsia="sk-SK"/>
        </w:rPr>
        <w:t>), doplnkov draslíka alebo soľných náhrad s obsahom draslíka; alebo pacienti užívajúci iné lieky spôsobujúce zvýšenie draslíka v sére (napr. heparín</w:t>
      </w:r>
      <w:r>
        <w:rPr>
          <w:rFonts w:ascii="Times New Roman" w:hAnsi="Times New Roman"/>
          <w:lang w:eastAsia="sk-SK"/>
        </w:rPr>
        <w:t>, iné inhibítory ACE, antagonisty angiotenzínu II, kyselina acetylsalicylová ≥ 3 g/de</w:t>
      </w:r>
      <w:r w:rsidRPr="002543B0">
        <w:rPr>
          <w:rFonts w:ascii="Times New Roman" w:hAnsi="Times New Roman"/>
          <w:lang w:eastAsia="sk-SK"/>
        </w:rPr>
        <w:t>ň, COX-2 inhibítory a </w:t>
      </w:r>
      <w:r w:rsidRPr="00771EAF">
        <w:rPr>
          <w:rFonts w:ascii="Times New Roman" w:hAnsi="Times New Roman"/>
          <w:lang w:eastAsia="sk-SK"/>
        </w:rPr>
        <w:t>neselektívne NSA,</w:t>
      </w:r>
      <w:r>
        <w:rPr>
          <w:rFonts w:ascii="Times New Roman" w:hAnsi="Times New Roman"/>
          <w:lang w:eastAsia="sk-SK"/>
        </w:rPr>
        <w:t xml:space="preserve"> </w:t>
      </w:r>
      <w:r w:rsidRPr="00327750">
        <w:rPr>
          <w:rFonts w:ascii="Times New Roman" w:hAnsi="Times New Roman"/>
          <w:lang w:eastAsia="sk-SK"/>
        </w:rPr>
        <w:t>imunosupresíva ako cyklosporín alebo takrolimus, trimetoprim</w:t>
      </w:r>
      <w:r w:rsidR="00E32FF5">
        <w:rPr>
          <w:rFonts w:ascii="Times New Roman" w:hAnsi="Times New Roman"/>
          <w:lang w:eastAsia="sk-SK"/>
        </w:rPr>
        <w:t xml:space="preserve"> a</w:t>
      </w:r>
      <w:r w:rsidR="00163160">
        <w:rPr>
          <w:rFonts w:ascii="Times New Roman" w:hAnsi="Times New Roman"/>
          <w:lang w:eastAsia="sk-SK"/>
        </w:rPr>
        <w:t xml:space="preserve"> kotrimoxazol, taktiež známy ako trimetoprim/sulfametoxazol. </w:t>
      </w:r>
      <w:r w:rsidRPr="00327750">
        <w:rPr>
          <w:rFonts w:ascii="Times New Roman" w:hAnsi="Times New Roman"/>
          <w:lang w:eastAsia="sk-SK"/>
        </w:rPr>
        <w:t>Použitie doplnkov drasl</w:t>
      </w:r>
      <w:r w:rsidR="00311F2C">
        <w:rPr>
          <w:rFonts w:ascii="Times New Roman" w:hAnsi="Times New Roman"/>
          <w:lang w:eastAsia="sk-SK"/>
        </w:rPr>
        <w:t>íka, draslík šetriacich diuret</w:t>
      </w:r>
      <w:r w:rsidRPr="00327750">
        <w:rPr>
          <w:rFonts w:ascii="Times New Roman" w:hAnsi="Times New Roman"/>
          <w:lang w:eastAsia="sk-SK"/>
        </w:rPr>
        <w:t>ík, alebo soľných náhrad s obsahom draslíka</w:t>
      </w:r>
      <w:r>
        <w:rPr>
          <w:rFonts w:ascii="Times New Roman" w:hAnsi="Times New Roman"/>
          <w:lang w:eastAsia="sk-SK"/>
        </w:rPr>
        <w:t xml:space="preserve"> môže hlavne u pacientov s </w:t>
      </w:r>
      <w:r w:rsidR="0062419E">
        <w:rPr>
          <w:rFonts w:ascii="Times New Roman" w:hAnsi="Times New Roman"/>
          <w:lang w:eastAsia="sk-SK"/>
        </w:rPr>
        <w:t>poruchou</w:t>
      </w:r>
      <w:r>
        <w:rPr>
          <w:rFonts w:ascii="Times New Roman" w:hAnsi="Times New Roman"/>
          <w:lang w:eastAsia="sk-SK"/>
        </w:rPr>
        <w:t xml:space="preserve"> fun</w:t>
      </w:r>
      <w:r w:rsidR="0062419E">
        <w:rPr>
          <w:rFonts w:ascii="Times New Roman" w:hAnsi="Times New Roman"/>
          <w:lang w:eastAsia="sk-SK"/>
        </w:rPr>
        <w:t>kcie</w:t>
      </w:r>
      <w:r w:rsidRPr="00327750">
        <w:rPr>
          <w:rFonts w:ascii="Times New Roman" w:hAnsi="Times New Roman"/>
          <w:lang w:eastAsia="sk-SK"/>
        </w:rPr>
        <w:t xml:space="preserve"> obličiek viesť k </w:t>
      </w:r>
      <w:r>
        <w:rPr>
          <w:rFonts w:ascii="Times New Roman" w:hAnsi="Times New Roman"/>
          <w:lang w:eastAsia="sk-SK"/>
        </w:rPr>
        <w:t>významnému</w:t>
      </w:r>
      <w:r w:rsidRPr="00327750">
        <w:rPr>
          <w:rFonts w:ascii="Times New Roman" w:hAnsi="Times New Roman"/>
          <w:lang w:eastAsia="sk-SK"/>
        </w:rPr>
        <w:t xml:space="preserve"> </w:t>
      </w:r>
      <w:r>
        <w:rPr>
          <w:rFonts w:ascii="Times New Roman" w:hAnsi="Times New Roman"/>
          <w:lang w:eastAsia="sk-SK"/>
        </w:rPr>
        <w:t xml:space="preserve">nárastu </w:t>
      </w:r>
      <w:r w:rsidRPr="00327750">
        <w:rPr>
          <w:rFonts w:ascii="Times New Roman" w:hAnsi="Times New Roman"/>
          <w:lang w:eastAsia="sk-SK"/>
        </w:rPr>
        <w:t xml:space="preserve">draslíka v sére. </w:t>
      </w:r>
      <w:r>
        <w:rPr>
          <w:rFonts w:ascii="Times New Roman" w:hAnsi="Times New Roman"/>
          <w:lang w:eastAsia="sk-SK"/>
        </w:rPr>
        <w:t xml:space="preserve">Hyperkaliémia môže spôsobiť </w:t>
      </w:r>
      <w:r w:rsidR="00670911">
        <w:rPr>
          <w:rFonts w:ascii="Times New Roman" w:hAnsi="Times New Roman"/>
          <w:lang w:eastAsia="sk-SK"/>
        </w:rPr>
        <w:t>vážne</w:t>
      </w:r>
      <w:r>
        <w:rPr>
          <w:rFonts w:ascii="Times New Roman" w:hAnsi="Times New Roman"/>
          <w:lang w:eastAsia="sk-SK"/>
        </w:rPr>
        <w:t xml:space="preserve">, niekedy fatálne arytmie. </w:t>
      </w:r>
      <w:r w:rsidRPr="00166215">
        <w:rPr>
          <w:rFonts w:ascii="Times New Roman" w:hAnsi="Times New Roman"/>
          <w:lang w:eastAsia="sk-SK"/>
        </w:rPr>
        <w:t xml:space="preserve">Ak sa súbežné použitie </w:t>
      </w:r>
      <w:r w:rsidR="00A00E08">
        <w:rPr>
          <w:rFonts w:ascii="Times New Roman" w:hAnsi="Times New Roman"/>
          <w:noProof/>
          <w:lang w:eastAsia="sk-SK"/>
        </w:rPr>
        <w:t>PRESTANCE INITIO</w:t>
      </w:r>
      <w:r w:rsidRPr="00166215">
        <w:rPr>
          <w:rFonts w:ascii="Times New Roman" w:hAnsi="Times New Roman"/>
          <w:lang w:eastAsia="sk-SK"/>
        </w:rPr>
        <w:t xml:space="preserve"> a hociktorej z vyššie uvedených látok považuje za potrebné, m</w:t>
      </w:r>
      <w:r>
        <w:rPr>
          <w:rFonts w:ascii="Times New Roman" w:hAnsi="Times New Roman"/>
          <w:lang w:eastAsia="sk-SK"/>
        </w:rPr>
        <w:t xml:space="preserve">ajú </w:t>
      </w:r>
      <w:r w:rsidRPr="00166215">
        <w:rPr>
          <w:rFonts w:ascii="Times New Roman" w:hAnsi="Times New Roman"/>
        </w:rPr>
        <w:t xml:space="preserve">sa užívať s opatrnosťou a častým </w:t>
      </w:r>
      <w:r>
        <w:rPr>
          <w:rFonts w:ascii="Times New Roman" w:hAnsi="Times New Roman"/>
        </w:rPr>
        <w:t>monitorovaním</w:t>
      </w:r>
      <w:r w:rsidRPr="00166215">
        <w:rPr>
          <w:rFonts w:ascii="Times New Roman" w:hAnsi="Times New Roman"/>
        </w:rPr>
        <w:t xml:space="preserve"> draslíka v sére </w:t>
      </w:r>
      <w:r w:rsidRPr="00DC3B1A">
        <w:rPr>
          <w:rFonts w:ascii="Times New Roman" w:hAnsi="Times New Roman"/>
        </w:rPr>
        <w:t>(pozri časť 4.5).</w:t>
      </w:r>
    </w:p>
    <w:p w:rsidR="00FD2D5B" w:rsidRPr="00200874" w:rsidRDefault="00FD2D5B" w:rsidP="00FD2D5B">
      <w:pPr>
        <w:spacing w:after="0" w:line="240" w:lineRule="auto"/>
        <w:rPr>
          <w:rFonts w:ascii="Times New Roman" w:hAnsi="Times New Roman"/>
          <w:i/>
          <w:noProof/>
          <w:lang w:eastAsia="sk-SK"/>
        </w:rPr>
      </w:pPr>
    </w:p>
    <w:p w:rsidR="00FD2D5B" w:rsidRPr="00DC3B1A" w:rsidRDefault="00FD2D5B" w:rsidP="00B37C00">
      <w:pPr>
        <w:spacing w:after="0" w:line="240" w:lineRule="auto"/>
        <w:rPr>
          <w:rFonts w:ascii="Times New Roman" w:hAnsi="Times New Roman"/>
          <w:i/>
          <w:iCs/>
          <w:lang w:eastAsia="fr-FR"/>
        </w:rPr>
      </w:pPr>
      <w:r w:rsidRPr="00200874">
        <w:rPr>
          <w:rFonts w:ascii="Times New Roman" w:hAnsi="Times New Roman"/>
          <w:i/>
          <w:noProof/>
          <w:lang w:eastAsia="sk-SK"/>
        </w:rPr>
        <w:t>D</w:t>
      </w:r>
      <w:r w:rsidRPr="00DC3B1A">
        <w:rPr>
          <w:rFonts w:ascii="Times New Roman" w:hAnsi="Times New Roman"/>
          <w:i/>
          <w:iCs/>
          <w:lang w:eastAsia="fr-FR"/>
        </w:rPr>
        <w:t>iabetickí pacienti:</w:t>
      </w:r>
    </w:p>
    <w:p w:rsidR="00B37C00" w:rsidRDefault="00B37C00" w:rsidP="004C1D1C">
      <w:pPr>
        <w:spacing w:after="0" w:line="240" w:lineRule="auto"/>
        <w:outlineLvl w:val="0"/>
        <w:rPr>
          <w:rFonts w:ascii="Times New Roman" w:hAnsi="Times New Roman"/>
          <w:iCs/>
          <w:lang w:eastAsia="fr-FR"/>
        </w:rPr>
      </w:pPr>
    </w:p>
    <w:p w:rsidR="00FD2D5B" w:rsidRPr="00B97912" w:rsidRDefault="00FD2D5B" w:rsidP="004C1D1C">
      <w:pPr>
        <w:spacing w:after="0" w:line="240" w:lineRule="auto"/>
        <w:outlineLvl w:val="0"/>
        <w:rPr>
          <w:rFonts w:ascii="Times New Roman" w:hAnsi="Times New Roman"/>
        </w:rPr>
      </w:pPr>
      <w:r w:rsidRPr="00DC3B1A">
        <w:rPr>
          <w:rFonts w:ascii="Times New Roman" w:hAnsi="Times New Roman"/>
          <w:iCs/>
          <w:lang w:eastAsia="fr-FR"/>
        </w:rPr>
        <w:lastRenderedPageBreak/>
        <w:t>U</w:t>
      </w:r>
      <w:r w:rsidRPr="00DC3B1A">
        <w:rPr>
          <w:rFonts w:ascii="Times New Roman" w:hAnsi="Times New Roman"/>
          <w:lang w:eastAsia="sk-SK"/>
        </w:rPr>
        <w:t> </w:t>
      </w:r>
      <w:r w:rsidRPr="00B97912">
        <w:rPr>
          <w:rFonts w:ascii="Times New Roman" w:hAnsi="Times New Roman"/>
          <w:lang w:eastAsia="sk-SK"/>
        </w:rPr>
        <w:t xml:space="preserve">pacientov s diabetom mellitus liečených perorálnymi </w:t>
      </w:r>
      <w:r>
        <w:rPr>
          <w:rFonts w:ascii="Times New Roman" w:hAnsi="Times New Roman"/>
          <w:lang w:eastAsia="sk-SK"/>
        </w:rPr>
        <w:t>antidiabetikami alebo inzulínom</w:t>
      </w:r>
      <w:r w:rsidRPr="00B97912">
        <w:rPr>
          <w:rFonts w:ascii="Times New Roman" w:hAnsi="Times New Roman"/>
          <w:lang w:eastAsia="sk-SK"/>
        </w:rPr>
        <w:t xml:space="preserve"> </w:t>
      </w:r>
      <w:r>
        <w:rPr>
          <w:rFonts w:ascii="Times New Roman" w:hAnsi="Times New Roman"/>
          <w:lang w:eastAsia="sk-SK"/>
        </w:rPr>
        <w:t>sa má</w:t>
      </w:r>
      <w:r w:rsidRPr="00B97912">
        <w:rPr>
          <w:rFonts w:ascii="Times New Roman" w:hAnsi="Times New Roman"/>
          <w:lang w:eastAsia="sk-SK"/>
        </w:rPr>
        <w:t xml:space="preserve"> počas prvého </w:t>
      </w:r>
      <w:r w:rsidRPr="00B97912">
        <w:rPr>
          <w:rFonts w:ascii="Times New Roman" w:hAnsi="Times New Roman"/>
        </w:rPr>
        <w:t xml:space="preserve">mesiaca liečby </w:t>
      </w:r>
      <w:r w:rsidR="00EC3B62">
        <w:rPr>
          <w:rFonts w:ascii="Times New Roman" w:hAnsi="Times New Roman"/>
          <w:noProof/>
          <w:lang w:eastAsia="sk-SK"/>
        </w:rPr>
        <w:t>PRESTANCE INITIO</w:t>
      </w:r>
      <w:r>
        <w:rPr>
          <w:rFonts w:ascii="Times New Roman" w:hAnsi="Times New Roman"/>
        </w:rPr>
        <w:t xml:space="preserve"> starostlivo monitorovať</w:t>
      </w:r>
      <w:r w:rsidRPr="00B97912">
        <w:rPr>
          <w:rFonts w:ascii="Times New Roman" w:hAnsi="Times New Roman"/>
        </w:rPr>
        <w:t xml:space="preserve"> glykémia (pozri časť 4.5).</w:t>
      </w:r>
    </w:p>
    <w:p w:rsidR="00FD2D5B" w:rsidRPr="00200874" w:rsidRDefault="00FD2D5B" w:rsidP="00B37C00">
      <w:pPr>
        <w:spacing w:after="0" w:line="240" w:lineRule="auto"/>
        <w:rPr>
          <w:rFonts w:ascii="Times New Roman" w:hAnsi="Times New Roman"/>
          <w:i/>
          <w:noProof/>
          <w:lang w:eastAsia="sk-SK"/>
        </w:rPr>
      </w:pPr>
    </w:p>
    <w:p w:rsidR="00FD2D5B" w:rsidRPr="00B97912" w:rsidRDefault="00FD2D5B" w:rsidP="004C1D1C">
      <w:pPr>
        <w:spacing w:after="0" w:line="240" w:lineRule="auto"/>
        <w:rPr>
          <w:rFonts w:ascii="Times New Roman" w:hAnsi="Times New Roman"/>
          <w:bCs/>
          <w:i/>
          <w:iCs/>
          <w:lang w:eastAsia="sk-SK"/>
        </w:rPr>
      </w:pPr>
      <w:r w:rsidRPr="00200874">
        <w:rPr>
          <w:rFonts w:ascii="Times New Roman" w:hAnsi="Times New Roman"/>
          <w:i/>
          <w:noProof/>
          <w:lang w:eastAsia="sk-SK"/>
        </w:rPr>
        <w:t>D</w:t>
      </w:r>
      <w:r w:rsidRPr="00B97912">
        <w:rPr>
          <w:rFonts w:ascii="Times New Roman" w:hAnsi="Times New Roman"/>
          <w:bCs/>
          <w:i/>
          <w:iCs/>
          <w:lang w:eastAsia="sk-SK"/>
        </w:rPr>
        <w:t xml:space="preserve">raslík šetriace diuretiká, </w:t>
      </w:r>
      <w:r w:rsidRPr="00B97912">
        <w:rPr>
          <w:rFonts w:ascii="Times New Roman" w:hAnsi="Times New Roman"/>
          <w:i/>
          <w:lang w:eastAsia="sk-SK"/>
        </w:rPr>
        <w:t>doplnky draslíka alebo soľné náhrady s obsahom draslíka</w:t>
      </w:r>
      <w:r w:rsidRPr="00B97912">
        <w:rPr>
          <w:rFonts w:ascii="Times New Roman" w:hAnsi="Times New Roman"/>
          <w:bCs/>
          <w:i/>
          <w:iCs/>
          <w:lang w:eastAsia="sk-SK"/>
        </w:rPr>
        <w:t>:</w:t>
      </w:r>
    </w:p>
    <w:p w:rsidR="00B37C00" w:rsidRDefault="00B37C00" w:rsidP="00B37C00">
      <w:pPr>
        <w:spacing w:after="0" w:line="240" w:lineRule="auto"/>
        <w:rPr>
          <w:rFonts w:ascii="Times New Roman" w:hAnsi="Times New Roman"/>
          <w:bCs/>
          <w:iCs/>
          <w:lang w:eastAsia="sk-SK"/>
        </w:rPr>
      </w:pPr>
    </w:p>
    <w:p w:rsidR="00FD2D5B" w:rsidRPr="004336E5" w:rsidRDefault="00FD2D5B" w:rsidP="00B37C00">
      <w:pPr>
        <w:spacing w:after="0" w:line="240" w:lineRule="auto"/>
        <w:rPr>
          <w:rFonts w:ascii="Times New Roman" w:hAnsi="Times New Roman"/>
          <w:bCs/>
          <w:iCs/>
          <w:lang w:eastAsia="sk-SK"/>
        </w:rPr>
      </w:pPr>
      <w:r>
        <w:rPr>
          <w:rFonts w:ascii="Times New Roman" w:hAnsi="Times New Roman"/>
          <w:bCs/>
          <w:iCs/>
          <w:lang w:eastAsia="sk-SK"/>
        </w:rPr>
        <w:t xml:space="preserve">Kombinácia </w:t>
      </w:r>
      <w:r w:rsidR="00EC3B62">
        <w:rPr>
          <w:rFonts w:ascii="Times New Roman" w:hAnsi="Times New Roman"/>
          <w:noProof/>
          <w:lang w:eastAsia="sk-SK"/>
        </w:rPr>
        <w:t>PRESTANCE INITIO</w:t>
      </w:r>
      <w:r>
        <w:rPr>
          <w:rFonts w:ascii="Times New Roman" w:hAnsi="Times New Roman"/>
          <w:bCs/>
          <w:iCs/>
          <w:lang w:eastAsia="sk-SK"/>
        </w:rPr>
        <w:t xml:space="preserve"> a draslík šetriacich diuretík, doplnkov draslíka alebo soľných náhrad </w:t>
      </w:r>
      <w:r w:rsidRPr="004336E5">
        <w:rPr>
          <w:rFonts w:ascii="Times New Roman" w:hAnsi="Times New Roman"/>
          <w:bCs/>
          <w:iCs/>
          <w:lang w:eastAsia="sk-SK"/>
        </w:rPr>
        <w:t>s obsahom draslíka sa neodporúča (pozri časť 4.5).</w:t>
      </w:r>
    </w:p>
    <w:p w:rsidR="00FD2D5B" w:rsidRPr="00200874" w:rsidRDefault="00FD2D5B" w:rsidP="00FD2D5B">
      <w:pPr>
        <w:spacing w:after="0" w:line="240" w:lineRule="auto"/>
        <w:rPr>
          <w:rFonts w:ascii="Times New Roman" w:hAnsi="Times New Roman"/>
          <w:i/>
          <w:noProof/>
          <w:lang w:eastAsia="sk-SK"/>
        </w:rPr>
      </w:pPr>
    </w:p>
    <w:p w:rsidR="00FD2D5B" w:rsidRDefault="00FD2D5B" w:rsidP="00B37C00">
      <w:pPr>
        <w:spacing w:after="0" w:line="240" w:lineRule="auto"/>
        <w:rPr>
          <w:rFonts w:ascii="Times New Roman" w:hAnsi="Times New Roman"/>
          <w:bCs/>
          <w:i/>
          <w:iCs/>
          <w:lang w:eastAsia="sk-SK"/>
        </w:rPr>
      </w:pPr>
      <w:r w:rsidRPr="00200874">
        <w:rPr>
          <w:rFonts w:ascii="Times New Roman" w:hAnsi="Times New Roman"/>
          <w:i/>
          <w:noProof/>
          <w:lang w:eastAsia="sk-SK"/>
        </w:rPr>
        <w:t>P</w:t>
      </w:r>
      <w:r>
        <w:rPr>
          <w:rFonts w:ascii="Times New Roman" w:hAnsi="Times New Roman"/>
          <w:bCs/>
          <w:i/>
          <w:iCs/>
          <w:lang w:eastAsia="sk-SK"/>
        </w:rPr>
        <w:t>omocné látky:</w:t>
      </w:r>
    </w:p>
    <w:p w:rsidR="00B37C00" w:rsidRDefault="00B37C00" w:rsidP="004C1D1C">
      <w:pPr>
        <w:spacing w:after="0" w:line="240" w:lineRule="auto"/>
        <w:rPr>
          <w:rFonts w:ascii="Times New Roman" w:hAnsi="Times New Roman"/>
          <w:iCs/>
          <w:lang w:eastAsia="sk-SK"/>
        </w:rPr>
      </w:pPr>
    </w:p>
    <w:p w:rsidR="00FD2D5B" w:rsidRDefault="00FD2D5B" w:rsidP="004C1D1C">
      <w:pPr>
        <w:spacing w:after="0" w:line="240" w:lineRule="auto"/>
        <w:rPr>
          <w:rFonts w:ascii="Times New Roman" w:hAnsi="Times New Roman"/>
          <w:iCs/>
          <w:lang w:eastAsia="sk-SK"/>
        </w:rPr>
      </w:pPr>
      <w:r>
        <w:rPr>
          <w:rFonts w:ascii="Times New Roman" w:hAnsi="Times New Roman"/>
          <w:iCs/>
          <w:lang w:eastAsia="sk-SK"/>
        </w:rPr>
        <w:t xml:space="preserve">Liek obsahuje laktózu. </w:t>
      </w:r>
      <w:r w:rsidR="005E0572">
        <w:rPr>
          <w:rFonts w:ascii="Times New Roman" w:hAnsi="Times New Roman"/>
          <w:iCs/>
          <w:lang w:eastAsia="sk-SK"/>
        </w:rPr>
        <w:t>P</w:t>
      </w:r>
      <w:r>
        <w:rPr>
          <w:rFonts w:ascii="Times New Roman" w:hAnsi="Times New Roman"/>
          <w:iCs/>
          <w:lang w:eastAsia="sk-SK"/>
        </w:rPr>
        <w:t>acient</w:t>
      </w:r>
      <w:r w:rsidR="005E0572">
        <w:rPr>
          <w:rFonts w:ascii="Times New Roman" w:hAnsi="Times New Roman"/>
          <w:iCs/>
          <w:lang w:eastAsia="sk-SK"/>
        </w:rPr>
        <w:t>i</w:t>
      </w:r>
      <w:r>
        <w:rPr>
          <w:rFonts w:ascii="Times New Roman" w:hAnsi="Times New Roman"/>
          <w:iCs/>
          <w:lang w:eastAsia="sk-SK"/>
        </w:rPr>
        <w:t xml:space="preserve"> so zriedkavými dedičnými problémami galaktózovej intolerancie, </w:t>
      </w:r>
      <w:r w:rsidR="00422228">
        <w:rPr>
          <w:rFonts w:ascii="Times New Roman" w:hAnsi="Times New Roman"/>
          <w:iCs/>
          <w:lang w:eastAsia="sk-SK"/>
        </w:rPr>
        <w:t>celkov</w:t>
      </w:r>
      <w:r w:rsidR="005E0572">
        <w:rPr>
          <w:rFonts w:ascii="Times New Roman" w:hAnsi="Times New Roman"/>
          <w:iCs/>
          <w:lang w:eastAsia="sk-SK"/>
        </w:rPr>
        <w:t>ým</w:t>
      </w:r>
      <w:r>
        <w:rPr>
          <w:rFonts w:ascii="Times New Roman" w:hAnsi="Times New Roman"/>
          <w:iCs/>
          <w:lang w:eastAsia="sk-SK"/>
        </w:rPr>
        <w:t xml:space="preserve"> deficit</w:t>
      </w:r>
      <w:r w:rsidR="005E0572">
        <w:rPr>
          <w:rFonts w:ascii="Times New Roman" w:hAnsi="Times New Roman"/>
          <w:iCs/>
          <w:lang w:eastAsia="sk-SK"/>
        </w:rPr>
        <w:t>om</w:t>
      </w:r>
      <w:r>
        <w:rPr>
          <w:rFonts w:ascii="Times New Roman" w:hAnsi="Times New Roman"/>
          <w:iCs/>
          <w:lang w:eastAsia="sk-SK"/>
        </w:rPr>
        <w:t xml:space="preserve"> laktázy alebo </w:t>
      </w:r>
      <w:r w:rsidR="005E0572">
        <w:rPr>
          <w:rFonts w:ascii="Times New Roman" w:hAnsi="Times New Roman"/>
          <w:iCs/>
          <w:lang w:eastAsia="sk-SK"/>
        </w:rPr>
        <w:t>gluk</w:t>
      </w:r>
      <w:r w:rsidR="003D10FC">
        <w:rPr>
          <w:rFonts w:ascii="Times New Roman" w:hAnsi="Times New Roman"/>
          <w:iCs/>
          <w:lang w:eastAsia="sk-SK"/>
        </w:rPr>
        <w:t>ózo-</w:t>
      </w:r>
      <w:r w:rsidR="005E0572">
        <w:rPr>
          <w:rFonts w:ascii="Times New Roman" w:hAnsi="Times New Roman"/>
          <w:iCs/>
          <w:lang w:eastAsia="sk-SK"/>
        </w:rPr>
        <w:t>galaktózovou mal</w:t>
      </w:r>
      <w:r>
        <w:rPr>
          <w:rFonts w:ascii="Times New Roman" w:hAnsi="Times New Roman"/>
          <w:iCs/>
          <w:lang w:eastAsia="sk-SK"/>
        </w:rPr>
        <w:t>absorpci</w:t>
      </w:r>
      <w:r w:rsidR="005E0572">
        <w:rPr>
          <w:rFonts w:ascii="Times New Roman" w:hAnsi="Times New Roman"/>
          <w:iCs/>
          <w:lang w:eastAsia="sk-SK"/>
        </w:rPr>
        <w:t>ou</w:t>
      </w:r>
      <w:r>
        <w:rPr>
          <w:rFonts w:ascii="Times New Roman" w:hAnsi="Times New Roman"/>
          <w:iCs/>
          <w:lang w:eastAsia="sk-SK"/>
        </w:rPr>
        <w:t xml:space="preserve"> </w:t>
      </w:r>
      <w:r w:rsidR="003D10FC">
        <w:rPr>
          <w:rFonts w:ascii="Times New Roman" w:hAnsi="Times New Roman"/>
          <w:iCs/>
          <w:lang w:eastAsia="sk-SK"/>
        </w:rPr>
        <w:t>nemajú užívať tento liek.</w:t>
      </w:r>
    </w:p>
    <w:p w:rsidR="00FD2D5B" w:rsidRDefault="00FD2D5B" w:rsidP="00FD2D5B">
      <w:pPr>
        <w:spacing w:after="0" w:line="240" w:lineRule="auto"/>
        <w:rPr>
          <w:rFonts w:ascii="Times New Roman" w:hAnsi="Times New Roman"/>
          <w:iCs/>
          <w:lang w:eastAsia="sk-SK"/>
        </w:rPr>
      </w:pPr>
    </w:p>
    <w:p w:rsidR="00FD2D5B" w:rsidRDefault="00FD2D5B" w:rsidP="00FD2D5B">
      <w:pPr>
        <w:numPr>
          <w:ilvl w:val="1"/>
          <w:numId w:val="2"/>
        </w:numPr>
        <w:spacing w:after="0" w:line="240" w:lineRule="auto"/>
        <w:rPr>
          <w:rFonts w:ascii="Times New Roman" w:hAnsi="Times New Roman"/>
          <w:b/>
          <w:noProof/>
          <w:lang w:eastAsia="sk-SK"/>
        </w:rPr>
      </w:pPr>
      <w:r w:rsidRPr="000B09C9">
        <w:rPr>
          <w:rFonts w:ascii="Times New Roman" w:hAnsi="Times New Roman"/>
          <w:b/>
          <w:noProof/>
          <w:lang w:eastAsia="sk-SK"/>
        </w:rPr>
        <w:t>Liekové a iné interakcie</w:t>
      </w:r>
    </w:p>
    <w:p w:rsidR="00FD2D5B" w:rsidRDefault="00FD2D5B" w:rsidP="00FD2D5B">
      <w:pPr>
        <w:spacing w:after="0" w:line="240" w:lineRule="auto"/>
        <w:rPr>
          <w:rFonts w:ascii="Times New Roman" w:hAnsi="Times New Roman"/>
          <w:iCs/>
          <w:lang w:eastAsia="sk-SK"/>
        </w:rPr>
      </w:pPr>
    </w:p>
    <w:p w:rsidR="00E32FF5" w:rsidRPr="00F7796A" w:rsidRDefault="00E32FF5" w:rsidP="00FD2D5B">
      <w:pPr>
        <w:spacing w:after="0" w:line="240" w:lineRule="auto"/>
        <w:rPr>
          <w:rFonts w:ascii="Times New Roman" w:hAnsi="Times New Roman"/>
          <w:b/>
          <w:iCs/>
          <w:u w:val="single"/>
          <w:lang w:eastAsia="sk-SK"/>
        </w:rPr>
      </w:pPr>
      <w:r w:rsidRPr="00F7796A">
        <w:rPr>
          <w:rFonts w:ascii="Times New Roman" w:hAnsi="Times New Roman"/>
          <w:b/>
          <w:iCs/>
          <w:u w:val="single"/>
          <w:lang w:eastAsia="sk-SK"/>
        </w:rPr>
        <w:t>Duálna inhibícia systému renín-angiotenzín-aldosterón (RAAS)</w:t>
      </w:r>
    </w:p>
    <w:p w:rsidR="00FD2D5B" w:rsidRDefault="00FD2D5B" w:rsidP="00FD2D5B">
      <w:pPr>
        <w:spacing w:after="0" w:line="240" w:lineRule="auto"/>
        <w:rPr>
          <w:rFonts w:ascii="Times New Roman" w:hAnsi="Times New Roman"/>
          <w:iCs/>
          <w:lang w:eastAsia="sk-SK"/>
        </w:rPr>
      </w:pPr>
      <w:r w:rsidRPr="000B09C9">
        <w:rPr>
          <w:rFonts w:ascii="Times New Roman" w:hAnsi="Times New Roman"/>
          <w:iCs/>
          <w:lang w:eastAsia="sk-SK"/>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p>
    <w:p w:rsidR="00FD2D5B" w:rsidRPr="00E065B2" w:rsidRDefault="00FD2D5B" w:rsidP="00FD2D5B">
      <w:pPr>
        <w:spacing w:after="0" w:line="240" w:lineRule="auto"/>
        <w:rPr>
          <w:rFonts w:ascii="Times New Roman" w:hAnsi="Times New Roman"/>
          <w:iCs/>
          <w:lang w:eastAsia="sk-SK"/>
        </w:rPr>
      </w:pPr>
    </w:p>
    <w:p w:rsidR="00FD2D5B" w:rsidRPr="00983654" w:rsidRDefault="00FD2D5B" w:rsidP="00FD2D5B">
      <w:pPr>
        <w:spacing w:after="0" w:line="240" w:lineRule="auto"/>
        <w:ind w:left="567" w:hanging="567"/>
        <w:rPr>
          <w:rFonts w:ascii="Times New Roman" w:hAnsi="Times New Roman"/>
          <w:b/>
          <w:bCs/>
          <w:i/>
          <w:iCs/>
          <w:u w:val="single"/>
          <w:lang w:eastAsia="sk-SK"/>
        </w:rPr>
      </w:pPr>
      <w:r>
        <w:rPr>
          <w:rFonts w:ascii="Times New Roman" w:hAnsi="Times New Roman"/>
          <w:b/>
          <w:bCs/>
          <w:i/>
          <w:iCs/>
          <w:u w:val="single"/>
          <w:lang w:eastAsia="sk-SK"/>
        </w:rPr>
        <w:t>Lieky induku</w:t>
      </w:r>
      <w:r w:rsidRPr="00983654">
        <w:rPr>
          <w:rFonts w:ascii="Times New Roman" w:hAnsi="Times New Roman"/>
          <w:b/>
          <w:bCs/>
          <w:i/>
          <w:iCs/>
          <w:u w:val="single"/>
          <w:lang w:eastAsia="sk-SK"/>
        </w:rPr>
        <w:t>júce hyperkaliémiu:</w:t>
      </w:r>
    </w:p>
    <w:p w:rsidR="00FD2D5B" w:rsidRPr="00983654" w:rsidRDefault="00FD2D5B" w:rsidP="00FD2D5B">
      <w:pPr>
        <w:spacing w:after="0" w:line="240" w:lineRule="auto"/>
        <w:rPr>
          <w:rFonts w:ascii="Times New Roman" w:hAnsi="Times New Roman"/>
          <w:bCs/>
          <w:iCs/>
          <w:lang w:eastAsia="sk-SK"/>
        </w:rPr>
      </w:pPr>
      <w:r w:rsidRPr="00983654">
        <w:rPr>
          <w:rFonts w:ascii="Times New Roman" w:hAnsi="Times New Roman"/>
          <w:bCs/>
          <w:iCs/>
          <w:lang w:eastAsia="sk-SK"/>
        </w:rPr>
        <w:t>Niektoré</w:t>
      </w:r>
      <w:r>
        <w:rPr>
          <w:rFonts w:ascii="Times New Roman" w:hAnsi="Times New Roman"/>
          <w:bCs/>
          <w:iCs/>
          <w:lang w:eastAsia="sk-SK"/>
        </w:rPr>
        <w:t xml:space="preserve"> lieky alebo terapeutické skupiny môžu zvýšiť výskyt hyperkaliémie: aliskiren, soli draslíka, draslík šetriace diuretiká, inhibítory ACE, antagonisty receptorov angiotenzínu II, NSA, heparíny, imunosupresíva ako cyklosporín alebo takrolimus, trimetoprim</w:t>
      </w:r>
      <w:r w:rsidR="00647483">
        <w:rPr>
          <w:rFonts w:ascii="Times New Roman" w:hAnsi="Times New Roman"/>
          <w:bCs/>
          <w:iCs/>
          <w:lang w:eastAsia="sk-SK"/>
        </w:rPr>
        <w:t xml:space="preserve"> a</w:t>
      </w:r>
      <w:r w:rsidR="00163160">
        <w:rPr>
          <w:rFonts w:ascii="Times New Roman" w:hAnsi="Times New Roman"/>
          <w:bCs/>
          <w:iCs/>
          <w:lang w:eastAsia="sk-SK"/>
        </w:rPr>
        <w:t> kotrimoxazol (trimetoprim/sulfametoxazol).</w:t>
      </w:r>
      <w:r>
        <w:rPr>
          <w:rFonts w:ascii="Times New Roman" w:hAnsi="Times New Roman"/>
          <w:bCs/>
          <w:iCs/>
          <w:lang w:eastAsia="sk-SK"/>
        </w:rPr>
        <w:t xml:space="preserve"> Kombinácia </w:t>
      </w:r>
      <w:r w:rsidR="00EC3B62">
        <w:rPr>
          <w:rFonts w:ascii="Times New Roman" w:hAnsi="Times New Roman"/>
          <w:noProof/>
          <w:lang w:eastAsia="sk-SK"/>
        </w:rPr>
        <w:t>PRESTANCE INITIO</w:t>
      </w:r>
      <w:r>
        <w:rPr>
          <w:rFonts w:ascii="Times New Roman" w:hAnsi="Times New Roman"/>
          <w:bCs/>
          <w:iCs/>
          <w:lang w:eastAsia="sk-SK"/>
        </w:rPr>
        <w:t xml:space="preserve"> s týmito liekmi zvyšuje riziko hyperkaliémie</w:t>
      </w:r>
      <w:r w:rsidR="00A84C0D">
        <w:rPr>
          <w:rFonts w:ascii="Times New Roman" w:hAnsi="Times New Roman"/>
          <w:bCs/>
          <w:iCs/>
          <w:lang w:eastAsia="sk-SK"/>
        </w:rPr>
        <w:t xml:space="preserve"> </w:t>
      </w:r>
      <w:r w:rsidR="00A84C0D" w:rsidRPr="00A84C0D">
        <w:rPr>
          <w:rFonts w:ascii="Times New Roman" w:hAnsi="Times New Roman"/>
          <w:bCs/>
          <w:iCs/>
          <w:lang w:eastAsia="sk-SK"/>
        </w:rPr>
        <w:t>(pozri časť 4.</w:t>
      </w:r>
      <w:r w:rsidR="00A84C0D">
        <w:rPr>
          <w:rFonts w:ascii="Times New Roman" w:hAnsi="Times New Roman"/>
          <w:bCs/>
          <w:iCs/>
          <w:lang w:eastAsia="sk-SK"/>
        </w:rPr>
        <w:t>4</w:t>
      </w:r>
      <w:r w:rsidR="00A84C0D" w:rsidRPr="00A84C0D">
        <w:rPr>
          <w:rFonts w:ascii="Times New Roman" w:hAnsi="Times New Roman"/>
          <w:bCs/>
          <w:iCs/>
          <w:lang w:eastAsia="sk-SK"/>
        </w:rPr>
        <w:t>).</w:t>
      </w:r>
      <w:r w:rsidR="00A84C0D">
        <w:rPr>
          <w:rFonts w:ascii="Times New Roman" w:hAnsi="Times New Roman"/>
          <w:bCs/>
          <w:iCs/>
          <w:lang w:eastAsia="sk-SK"/>
        </w:rPr>
        <w:t xml:space="preserve"> </w:t>
      </w:r>
    </w:p>
    <w:p w:rsidR="00FD2D5B" w:rsidRPr="00B97912" w:rsidRDefault="00FD2D5B" w:rsidP="00FD2D5B">
      <w:pPr>
        <w:spacing w:after="0" w:line="240" w:lineRule="auto"/>
        <w:ind w:left="567" w:hanging="567"/>
        <w:rPr>
          <w:rFonts w:ascii="Times New Roman" w:hAnsi="Times New Roman"/>
          <w:bCs/>
          <w:i/>
          <w:iCs/>
          <w:lang w:eastAsia="sk-SK"/>
        </w:rPr>
      </w:pPr>
    </w:p>
    <w:p w:rsidR="00FD2D5B" w:rsidRPr="00F325ED" w:rsidRDefault="00FD2D5B" w:rsidP="00FD2D5B">
      <w:pPr>
        <w:spacing w:after="0" w:line="240" w:lineRule="auto"/>
        <w:ind w:left="567" w:hanging="567"/>
        <w:rPr>
          <w:rFonts w:ascii="Times New Roman" w:hAnsi="Times New Roman"/>
          <w:b/>
          <w:lang w:eastAsia="sk-SK"/>
        </w:rPr>
      </w:pPr>
      <w:r>
        <w:rPr>
          <w:rFonts w:ascii="Times New Roman" w:hAnsi="Times New Roman"/>
          <w:b/>
          <w:i/>
          <w:iCs/>
          <w:u w:val="single"/>
          <w:lang w:eastAsia="sk-SK"/>
        </w:rPr>
        <w:t>K</w:t>
      </w:r>
      <w:r w:rsidRPr="00F325ED">
        <w:rPr>
          <w:rFonts w:ascii="Times New Roman" w:hAnsi="Times New Roman"/>
          <w:b/>
          <w:i/>
          <w:iCs/>
          <w:u w:val="single"/>
          <w:lang w:eastAsia="sk-SK"/>
        </w:rPr>
        <w:t>ontraindikované</w:t>
      </w:r>
      <w:r>
        <w:rPr>
          <w:rFonts w:ascii="Times New Roman" w:hAnsi="Times New Roman"/>
          <w:b/>
          <w:i/>
          <w:iCs/>
          <w:u w:val="single"/>
          <w:lang w:eastAsia="sk-SK"/>
        </w:rPr>
        <w:t xml:space="preserve"> súbežné použitie (pozri časť 4.3)</w:t>
      </w:r>
      <w:r w:rsidRPr="00F325ED">
        <w:rPr>
          <w:rFonts w:ascii="Times New Roman" w:hAnsi="Times New Roman"/>
          <w:b/>
          <w:i/>
          <w:u w:val="single"/>
          <w:lang w:eastAsia="sk-SK"/>
        </w:rPr>
        <w:t>:</w:t>
      </w:r>
    </w:p>
    <w:p w:rsidR="00FD2D5B"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Aliskiren:</w:t>
      </w:r>
    </w:p>
    <w:p w:rsidR="00FD2D5B" w:rsidRPr="00F325ED" w:rsidRDefault="00FD2D5B" w:rsidP="00FD2D5B">
      <w:pPr>
        <w:spacing w:after="0" w:line="240" w:lineRule="auto"/>
        <w:rPr>
          <w:rFonts w:ascii="Times New Roman" w:hAnsi="Times New Roman"/>
          <w:bCs/>
          <w:iCs/>
          <w:lang w:eastAsia="sk-SK"/>
        </w:rPr>
      </w:pPr>
      <w:r w:rsidRPr="00F325ED">
        <w:rPr>
          <w:rFonts w:ascii="Times New Roman" w:hAnsi="Times New Roman"/>
          <w:bCs/>
          <w:iCs/>
          <w:lang w:eastAsia="sk-SK"/>
        </w:rPr>
        <w:t>U diabetických pacientov alebo pacientov s po</w:t>
      </w:r>
      <w:r>
        <w:rPr>
          <w:rFonts w:ascii="Times New Roman" w:hAnsi="Times New Roman"/>
          <w:bCs/>
          <w:iCs/>
          <w:lang w:eastAsia="sk-SK"/>
        </w:rPr>
        <w:t>ruchou</w:t>
      </w:r>
      <w:r w:rsidRPr="00F325ED">
        <w:rPr>
          <w:rFonts w:ascii="Times New Roman" w:hAnsi="Times New Roman"/>
          <w:bCs/>
          <w:iCs/>
          <w:lang w:eastAsia="sk-SK"/>
        </w:rPr>
        <w:t xml:space="preserve"> funkcie obličiek sa zvyšuje riziko hyperkaliémie, zhoršuje funkcia obličiek a kardiovaskulárna morbidita a mortalita.</w:t>
      </w:r>
    </w:p>
    <w:p w:rsidR="00FD2D5B" w:rsidRDefault="00FD2D5B" w:rsidP="00FD2D5B">
      <w:pPr>
        <w:spacing w:after="0" w:line="240" w:lineRule="auto"/>
        <w:ind w:left="567" w:hanging="567"/>
        <w:rPr>
          <w:rFonts w:ascii="Times New Roman" w:hAnsi="Times New Roman"/>
          <w:lang w:eastAsia="sk-SK"/>
        </w:rPr>
      </w:pPr>
    </w:p>
    <w:p w:rsidR="00FD2D5B" w:rsidRPr="00D67C61"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Extrakorporálne liečby:</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Extrakorporálne liečby vedúce ku kontaktu krvi s negatívne nabitými povrchmi ako sú dialýza alebo hemofiltrácia s určitými vysoko priepustnými membránami (napr. polyakrylonitrilové membrány) a aferéza lipoproteínov s nízkou hustotou síranom dextránu vzhľadom na zvýšené riziko závažných anafylaktoidných reakcií (pozri časť 4.3). Ak sa táto liečba vyžaduje, tak sa má zvážiť použitie odlišného typu dialyzačnej membrány alebo odlišnej skupiny antihypertenzíva.</w:t>
      </w:r>
    </w:p>
    <w:p w:rsidR="00FD2D5B" w:rsidRDefault="00FD2D5B" w:rsidP="00FD2D5B">
      <w:pPr>
        <w:spacing w:after="0" w:line="240" w:lineRule="auto"/>
        <w:ind w:left="567" w:hanging="567"/>
        <w:rPr>
          <w:rFonts w:ascii="Times New Roman" w:hAnsi="Times New Roman"/>
          <w:lang w:eastAsia="sk-SK"/>
        </w:rPr>
      </w:pPr>
    </w:p>
    <w:p w:rsidR="00A84C0D" w:rsidRPr="00F7796A" w:rsidRDefault="00163160" w:rsidP="00A84C0D">
      <w:pPr>
        <w:tabs>
          <w:tab w:val="left" w:pos="567"/>
        </w:tabs>
        <w:spacing w:after="0" w:line="240" w:lineRule="auto"/>
        <w:jc w:val="both"/>
        <w:rPr>
          <w:rFonts w:ascii="Times New Roman" w:eastAsia="Times New Roman" w:hAnsi="Times New Roman"/>
          <w:szCs w:val="20"/>
          <w:u w:val="single"/>
        </w:rPr>
      </w:pPr>
      <w:r>
        <w:rPr>
          <w:rFonts w:ascii="Times New Roman" w:eastAsia="Times New Roman" w:hAnsi="Times New Roman"/>
          <w:szCs w:val="20"/>
          <w:u w:val="single"/>
        </w:rPr>
        <w:t>Sa</w:t>
      </w:r>
      <w:r w:rsidR="004A477F">
        <w:rPr>
          <w:rFonts w:ascii="Times New Roman" w:eastAsia="Times New Roman" w:hAnsi="Times New Roman"/>
          <w:szCs w:val="20"/>
          <w:u w:val="single"/>
        </w:rPr>
        <w:t>k</w:t>
      </w:r>
      <w:r>
        <w:rPr>
          <w:rFonts w:ascii="Times New Roman" w:eastAsia="Times New Roman" w:hAnsi="Times New Roman"/>
          <w:szCs w:val="20"/>
          <w:u w:val="single"/>
        </w:rPr>
        <w:t>ubitril/valsartan</w:t>
      </w:r>
    </w:p>
    <w:p w:rsidR="00A84C0D" w:rsidRPr="00A84C0D" w:rsidRDefault="00A84C0D" w:rsidP="00A84C0D">
      <w:pPr>
        <w:tabs>
          <w:tab w:val="left" w:pos="567"/>
        </w:tabs>
        <w:spacing w:after="0" w:line="240" w:lineRule="auto"/>
        <w:jc w:val="both"/>
        <w:rPr>
          <w:rFonts w:ascii="Times New Roman" w:eastAsia="Times New Roman" w:hAnsi="Times New Roman"/>
          <w:szCs w:val="20"/>
        </w:rPr>
      </w:pPr>
      <w:r w:rsidRPr="00A84C0D">
        <w:rPr>
          <w:rFonts w:ascii="Times New Roman" w:eastAsia="Times New Roman" w:hAnsi="Times New Roman"/>
          <w:szCs w:val="20"/>
        </w:rPr>
        <w:t>Súbežné používanie perindoprilu so sakubitrilom/valsartanom je kontraindikované, pretože súbežná inhibícia neprilyzínu (NEP) a ACE môže zvyšovať riziko angioedému. Liečba sakubitrilom/valsartanom sa nesmie začať skôr ako 36 hodín po užití poslednej dávky perindoprilu. Liečba perindoprilom sa nesmie začať skôr ako 36 hodín po poslednej dávke sakubitrilu/valsartanu (pozri časti 4.3 a 4.4).</w:t>
      </w:r>
      <w:r>
        <w:rPr>
          <w:rFonts w:ascii="Times New Roman" w:eastAsia="Times New Roman" w:hAnsi="Times New Roman"/>
          <w:szCs w:val="20"/>
        </w:rPr>
        <w:t xml:space="preserve"> </w:t>
      </w:r>
    </w:p>
    <w:p w:rsidR="00A84C0D" w:rsidRDefault="00A84C0D" w:rsidP="00FD2D5B">
      <w:pPr>
        <w:spacing w:after="0" w:line="240" w:lineRule="auto"/>
        <w:ind w:left="567" w:hanging="567"/>
        <w:rPr>
          <w:rFonts w:ascii="Times New Roman" w:hAnsi="Times New Roman"/>
          <w:b/>
          <w:i/>
          <w:iCs/>
          <w:u w:val="single"/>
          <w:lang w:eastAsia="sk-SK"/>
        </w:rPr>
      </w:pPr>
    </w:p>
    <w:p w:rsidR="00FD2D5B" w:rsidRPr="00EA7E5B" w:rsidRDefault="00FD2D5B" w:rsidP="00FD2D5B">
      <w:pPr>
        <w:spacing w:after="0" w:line="240" w:lineRule="auto"/>
        <w:ind w:left="567" w:hanging="567"/>
        <w:rPr>
          <w:rFonts w:ascii="Times New Roman" w:hAnsi="Times New Roman"/>
          <w:b/>
          <w:lang w:eastAsia="sk-SK"/>
        </w:rPr>
      </w:pPr>
      <w:r w:rsidRPr="00EA7E5B">
        <w:rPr>
          <w:rFonts w:ascii="Times New Roman" w:hAnsi="Times New Roman"/>
          <w:b/>
          <w:i/>
          <w:iCs/>
          <w:u w:val="single"/>
          <w:lang w:eastAsia="sk-SK"/>
        </w:rPr>
        <w:t>Súbežné použitie, ktoré sa neodporúča</w:t>
      </w:r>
      <w:r>
        <w:rPr>
          <w:rFonts w:ascii="Times New Roman" w:hAnsi="Times New Roman"/>
          <w:b/>
          <w:i/>
          <w:iCs/>
          <w:u w:val="single"/>
          <w:lang w:eastAsia="sk-SK"/>
        </w:rPr>
        <w:t xml:space="preserve"> (pozri časť 4.4)</w:t>
      </w:r>
      <w:r w:rsidRPr="00EA7E5B">
        <w:rPr>
          <w:rFonts w:ascii="Times New Roman" w:hAnsi="Times New Roman"/>
          <w:b/>
          <w:i/>
          <w:u w:val="single"/>
          <w:lang w:eastAsia="sk-SK"/>
        </w:rPr>
        <w:t>:</w:t>
      </w:r>
    </w:p>
    <w:p w:rsidR="00FD2D5B" w:rsidRDefault="00FD2D5B" w:rsidP="00FD2D5B">
      <w:pPr>
        <w:spacing w:after="0" w:line="240" w:lineRule="auto"/>
        <w:ind w:left="567" w:hanging="567"/>
        <w:rPr>
          <w:rFonts w:ascii="Times New Roman" w:hAnsi="Times New Roman"/>
          <w:u w:val="single"/>
          <w:lang w:eastAsia="sk-SK"/>
        </w:rPr>
      </w:pPr>
      <w:r w:rsidRPr="00EA7E5B">
        <w:rPr>
          <w:rFonts w:ascii="Times New Roman" w:hAnsi="Times New Roman"/>
          <w:u w:val="single"/>
          <w:lang w:eastAsia="sk-SK"/>
        </w:rPr>
        <w:t>Estramustín:</w:t>
      </w:r>
    </w:p>
    <w:p w:rsidR="00FD2D5B" w:rsidRDefault="00FD2D5B" w:rsidP="00FD2D5B">
      <w:pPr>
        <w:spacing w:after="0" w:line="240" w:lineRule="auto"/>
        <w:ind w:left="567" w:hanging="567"/>
        <w:rPr>
          <w:rFonts w:ascii="Times New Roman" w:hAnsi="Times New Roman"/>
          <w:lang w:eastAsia="sk-SK"/>
        </w:rPr>
      </w:pPr>
      <w:r>
        <w:rPr>
          <w:rFonts w:ascii="Times New Roman" w:hAnsi="Times New Roman"/>
          <w:lang w:eastAsia="sk-SK"/>
        </w:rPr>
        <w:t>Riziko</w:t>
      </w:r>
      <w:r w:rsidRPr="00EA7E5B">
        <w:rPr>
          <w:rFonts w:ascii="Times New Roman" w:hAnsi="Times New Roman"/>
          <w:lang w:eastAsia="sk-SK"/>
        </w:rPr>
        <w:t xml:space="preserve"> </w:t>
      </w:r>
      <w:r>
        <w:rPr>
          <w:rFonts w:ascii="Times New Roman" w:hAnsi="Times New Roman"/>
          <w:lang w:eastAsia="sk-SK"/>
        </w:rPr>
        <w:t xml:space="preserve">zvýšených </w:t>
      </w:r>
      <w:r w:rsidRPr="00EA7E5B">
        <w:rPr>
          <w:rFonts w:ascii="Times New Roman" w:hAnsi="Times New Roman"/>
          <w:lang w:eastAsia="sk-SK"/>
        </w:rPr>
        <w:t>nežiaducich účinkov, ako angioneurotický edém (angioedém).</w:t>
      </w:r>
    </w:p>
    <w:p w:rsidR="00FD2D5B" w:rsidRDefault="00FD2D5B" w:rsidP="00F7796A">
      <w:pPr>
        <w:spacing w:after="0" w:line="240" w:lineRule="auto"/>
        <w:rPr>
          <w:rFonts w:ascii="Times New Roman" w:hAnsi="Times New Roman"/>
          <w:lang w:eastAsia="sk-SK"/>
        </w:rPr>
      </w:pPr>
    </w:p>
    <w:p w:rsidR="00FD2D5B" w:rsidRPr="001F3440" w:rsidRDefault="00FD2D5B" w:rsidP="00FD2D5B">
      <w:pPr>
        <w:spacing w:after="0" w:line="240" w:lineRule="auto"/>
        <w:rPr>
          <w:rFonts w:ascii="Times New Roman" w:hAnsi="Times New Roman"/>
          <w:u w:val="single"/>
          <w:lang w:eastAsia="sk-SK"/>
        </w:rPr>
      </w:pPr>
      <w:r w:rsidRPr="001F3440">
        <w:rPr>
          <w:rFonts w:ascii="Times New Roman" w:hAnsi="Times New Roman"/>
          <w:u w:val="single"/>
          <w:lang w:eastAsia="sk-SK"/>
        </w:rPr>
        <w:t>Draslík šetriace diuretiká (napr. triamterén, amilorid),</w:t>
      </w:r>
      <w:r>
        <w:rPr>
          <w:rFonts w:ascii="Times New Roman" w:hAnsi="Times New Roman"/>
          <w:u w:val="single"/>
          <w:lang w:eastAsia="sk-SK"/>
        </w:rPr>
        <w:t xml:space="preserve"> </w:t>
      </w:r>
      <w:r w:rsidRPr="001F3440">
        <w:rPr>
          <w:rFonts w:ascii="Times New Roman" w:hAnsi="Times New Roman"/>
          <w:u w:val="single"/>
          <w:lang w:eastAsia="sk-SK"/>
        </w:rPr>
        <w:t>draslík (soli):</w:t>
      </w:r>
    </w:p>
    <w:p w:rsidR="00FD2D5B" w:rsidRDefault="00FD2D5B" w:rsidP="004C1D1C">
      <w:pPr>
        <w:spacing w:after="0" w:line="240" w:lineRule="auto"/>
        <w:rPr>
          <w:rFonts w:ascii="Times New Roman" w:hAnsi="Times New Roman"/>
          <w:lang w:eastAsia="sk-SK"/>
        </w:rPr>
      </w:pPr>
      <w:r w:rsidRPr="001F3440">
        <w:rPr>
          <w:rFonts w:ascii="Times New Roman" w:hAnsi="Times New Roman"/>
          <w:lang w:eastAsia="sk-SK"/>
        </w:rPr>
        <w:lastRenderedPageBreak/>
        <w:t>Hyperkaliémia (potenciálne smrteľná), najmä v spojení s</w:t>
      </w:r>
      <w:r>
        <w:rPr>
          <w:rFonts w:ascii="Times New Roman" w:hAnsi="Times New Roman"/>
          <w:lang w:eastAsia="sk-SK"/>
        </w:rPr>
        <w:t> </w:t>
      </w:r>
      <w:r w:rsidRPr="001F3440">
        <w:rPr>
          <w:rFonts w:ascii="Times New Roman" w:hAnsi="Times New Roman"/>
          <w:lang w:eastAsia="sk-SK"/>
        </w:rPr>
        <w:t>po</w:t>
      </w:r>
      <w:r>
        <w:rPr>
          <w:rFonts w:ascii="Times New Roman" w:hAnsi="Times New Roman"/>
          <w:lang w:eastAsia="sk-SK"/>
        </w:rPr>
        <w:t xml:space="preserve">ruchou </w:t>
      </w:r>
      <w:r w:rsidRPr="001F3440">
        <w:rPr>
          <w:rFonts w:ascii="Times New Roman" w:hAnsi="Times New Roman"/>
          <w:lang w:eastAsia="sk-SK"/>
        </w:rPr>
        <w:t>funkcie obličiek (aditívne hyperkal</w:t>
      </w:r>
      <w:r>
        <w:rPr>
          <w:rFonts w:ascii="Times New Roman" w:hAnsi="Times New Roman"/>
          <w:lang w:eastAsia="sk-SK"/>
        </w:rPr>
        <w:t>i</w:t>
      </w:r>
      <w:r w:rsidRPr="001F3440">
        <w:rPr>
          <w:rFonts w:ascii="Times New Roman" w:hAnsi="Times New Roman"/>
          <w:lang w:eastAsia="sk-SK"/>
        </w:rPr>
        <w:t xml:space="preserve">emické účinky). </w:t>
      </w:r>
      <w:r>
        <w:rPr>
          <w:rFonts w:ascii="Times New Roman" w:hAnsi="Times New Roman"/>
          <w:lang w:eastAsia="sk-SK"/>
        </w:rPr>
        <w:t>Inhibítory ACE nesmú byť v spojení s hyperkaliemickými látkami, s výnimkou hypokaliémie.</w:t>
      </w:r>
    </w:p>
    <w:p w:rsidR="00B37C00" w:rsidRDefault="00B37C00" w:rsidP="00B37C00">
      <w:pPr>
        <w:spacing w:after="0" w:line="240" w:lineRule="auto"/>
        <w:rPr>
          <w:rFonts w:ascii="Times New Roman" w:hAnsi="Times New Roman"/>
          <w:lang w:eastAsia="sk-SK"/>
        </w:rPr>
      </w:pPr>
    </w:p>
    <w:p w:rsidR="00FD2D5B" w:rsidRPr="001F3440" w:rsidRDefault="00FD2D5B" w:rsidP="00B37C00">
      <w:pPr>
        <w:spacing w:after="0" w:line="240" w:lineRule="auto"/>
        <w:rPr>
          <w:rFonts w:ascii="Times New Roman" w:hAnsi="Times New Roman"/>
          <w:lang w:eastAsia="sk-SK"/>
        </w:rPr>
      </w:pPr>
      <w:r w:rsidRPr="001F3440">
        <w:rPr>
          <w:rFonts w:ascii="Times New Roman" w:hAnsi="Times New Roman"/>
          <w:lang w:eastAsia="sk-SK"/>
        </w:rPr>
        <w:t xml:space="preserve">Kombinácia </w:t>
      </w:r>
      <w:r w:rsidR="00EC3B62">
        <w:rPr>
          <w:rFonts w:ascii="Times New Roman" w:hAnsi="Times New Roman"/>
          <w:noProof/>
          <w:lang w:eastAsia="sk-SK"/>
        </w:rPr>
        <w:t>PRESTANCE INITIO</w:t>
      </w:r>
      <w:r w:rsidRPr="001F3440">
        <w:rPr>
          <w:rFonts w:ascii="Times New Roman" w:hAnsi="Times New Roman"/>
          <w:lang w:eastAsia="sk-SK"/>
        </w:rPr>
        <w:t xml:space="preserve"> s vyššie uvedenými liekmi </w:t>
      </w:r>
      <w:r>
        <w:rPr>
          <w:rFonts w:ascii="Times New Roman" w:hAnsi="Times New Roman"/>
          <w:lang w:eastAsia="sk-SK"/>
        </w:rPr>
        <w:t xml:space="preserve">sa </w:t>
      </w:r>
      <w:r w:rsidRPr="001F3440">
        <w:rPr>
          <w:rFonts w:ascii="Times New Roman" w:hAnsi="Times New Roman"/>
          <w:lang w:eastAsia="sk-SK"/>
        </w:rPr>
        <w:t>neodporúča (pozri časť 4.4). Ak je ich súbežné použitie rovnako indikované, majú byť používané s opatrnosťou a </w:t>
      </w:r>
      <w:r>
        <w:rPr>
          <w:rFonts w:ascii="Times New Roman" w:hAnsi="Times New Roman"/>
          <w:lang w:eastAsia="sk-SK"/>
        </w:rPr>
        <w:t>s čast</w:t>
      </w:r>
      <w:r w:rsidR="00310D40">
        <w:rPr>
          <w:rFonts w:ascii="Times New Roman" w:hAnsi="Times New Roman"/>
          <w:lang w:eastAsia="sk-SK"/>
        </w:rPr>
        <w:t>ý</w:t>
      </w:r>
      <w:r w:rsidRPr="001F3440">
        <w:rPr>
          <w:rFonts w:ascii="Times New Roman" w:hAnsi="Times New Roman"/>
          <w:lang w:eastAsia="sk-SK"/>
        </w:rPr>
        <w:t>m monitorovaní</w:t>
      </w:r>
      <w:r>
        <w:rPr>
          <w:rFonts w:ascii="Times New Roman" w:hAnsi="Times New Roman"/>
          <w:lang w:eastAsia="sk-SK"/>
        </w:rPr>
        <w:t xml:space="preserve">m </w:t>
      </w:r>
      <w:r w:rsidRPr="001F3440">
        <w:rPr>
          <w:rFonts w:ascii="Times New Roman" w:hAnsi="Times New Roman"/>
          <w:lang w:eastAsia="sk-SK"/>
        </w:rPr>
        <w:t>draslíka v sére. Pre použitie spironolaktónu u srdcového zlyhania, pozri nižšie</w:t>
      </w:r>
      <w:r>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Lítium:</w:t>
      </w:r>
    </w:p>
    <w:p w:rsidR="00FD2D5B" w:rsidRPr="00024272" w:rsidRDefault="00FD2D5B" w:rsidP="00FD2D5B">
      <w:pPr>
        <w:spacing w:after="0" w:line="240" w:lineRule="auto"/>
        <w:rPr>
          <w:rFonts w:ascii="Times New Roman" w:hAnsi="Times New Roman"/>
          <w:lang w:eastAsia="sk-SK"/>
        </w:rPr>
      </w:pPr>
      <w:r w:rsidRPr="00E417D0">
        <w:rPr>
          <w:rFonts w:ascii="Times New Roman" w:hAnsi="Times New Roman"/>
          <w:lang w:eastAsia="sk-SK"/>
        </w:rPr>
        <w:t xml:space="preserve">Počas súbežného podávania </w:t>
      </w:r>
      <w:r>
        <w:rPr>
          <w:rFonts w:ascii="Times New Roman" w:hAnsi="Times New Roman"/>
          <w:lang w:eastAsia="sk-SK"/>
        </w:rPr>
        <w:t xml:space="preserve">lítia a </w:t>
      </w:r>
      <w:r w:rsidRPr="00E417D0">
        <w:rPr>
          <w:rFonts w:ascii="Times New Roman" w:hAnsi="Times New Roman"/>
          <w:lang w:eastAsia="sk-SK"/>
        </w:rPr>
        <w:t xml:space="preserve">inhibítorov </w:t>
      </w:r>
      <w:r>
        <w:rPr>
          <w:rFonts w:ascii="Times New Roman" w:hAnsi="Times New Roman"/>
          <w:lang w:eastAsia="sk-SK"/>
        </w:rPr>
        <w:t xml:space="preserve">ACE </w:t>
      </w:r>
      <w:r w:rsidRPr="00E417D0">
        <w:rPr>
          <w:rFonts w:ascii="Times New Roman" w:hAnsi="Times New Roman"/>
          <w:lang w:eastAsia="sk-SK"/>
        </w:rPr>
        <w:t xml:space="preserve">boli </w:t>
      </w:r>
      <w:r>
        <w:rPr>
          <w:rFonts w:ascii="Times New Roman" w:hAnsi="Times New Roman"/>
          <w:lang w:eastAsia="sk-SK"/>
        </w:rPr>
        <w:t>hlásen</w:t>
      </w:r>
      <w:r w:rsidRPr="00E417D0">
        <w:rPr>
          <w:rFonts w:ascii="Times New Roman" w:hAnsi="Times New Roman"/>
          <w:lang w:eastAsia="sk-SK"/>
        </w:rPr>
        <w:t>é reverzibilné zvýšenia sérových konc</w:t>
      </w:r>
      <w:r>
        <w:rPr>
          <w:rFonts w:ascii="Times New Roman" w:hAnsi="Times New Roman"/>
          <w:lang w:eastAsia="sk-SK"/>
        </w:rPr>
        <w:t>entrácií lítia a jeho toxicity. Použitie</w:t>
      </w:r>
      <w:r w:rsidRPr="00E417D0">
        <w:rPr>
          <w:rFonts w:ascii="Times New Roman" w:hAnsi="Times New Roman"/>
          <w:lang w:eastAsia="sk-SK"/>
        </w:rPr>
        <w:t xml:space="preserve"> </w:t>
      </w:r>
      <w:r w:rsidR="00EC3B62">
        <w:rPr>
          <w:rFonts w:ascii="Times New Roman" w:hAnsi="Times New Roman"/>
          <w:noProof/>
          <w:lang w:eastAsia="sk-SK"/>
        </w:rPr>
        <w:t>PRESTANCE INITIO</w:t>
      </w:r>
      <w:r>
        <w:rPr>
          <w:rFonts w:ascii="Times New Roman" w:hAnsi="Times New Roman"/>
          <w:lang w:eastAsia="sk-SK"/>
        </w:rPr>
        <w:t xml:space="preserve"> s lítiom sa neodporúča, ale a</w:t>
      </w:r>
      <w:r w:rsidRPr="00E417D0">
        <w:rPr>
          <w:rFonts w:ascii="Times New Roman" w:hAnsi="Times New Roman"/>
          <w:lang w:eastAsia="sk-SK"/>
        </w:rPr>
        <w:t xml:space="preserve">k sa potvrdí, že táto kombinácia je </w:t>
      </w:r>
      <w:r>
        <w:rPr>
          <w:rFonts w:ascii="Times New Roman" w:hAnsi="Times New Roman"/>
          <w:lang w:eastAsia="sk-SK"/>
        </w:rPr>
        <w:t>potrebná, majú</w:t>
      </w:r>
      <w:r w:rsidRPr="00E417D0">
        <w:rPr>
          <w:rFonts w:ascii="Times New Roman" w:hAnsi="Times New Roman"/>
          <w:lang w:eastAsia="sk-SK"/>
        </w:rPr>
        <w:t xml:space="preserve"> sa starostlivo monitorovať hladiny lítia v sére (pozri časť 4.4).</w:t>
      </w:r>
    </w:p>
    <w:p w:rsidR="00FD2D5B" w:rsidRPr="00E417D0" w:rsidRDefault="00FD2D5B" w:rsidP="00FD2D5B">
      <w:pPr>
        <w:spacing w:after="0" w:line="240" w:lineRule="auto"/>
        <w:rPr>
          <w:rFonts w:ascii="Times New Roman" w:hAnsi="Times New Roman"/>
          <w:lang w:eastAsia="sk-SK"/>
        </w:rPr>
      </w:pPr>
    </w:p>
    <w:p w:rsidR="00FD2D5B" w:rsidRPr="00DB58C1" w:rsidRDefault="00FD2D5B" w:rsidP="00FD2D5B">
      <w:pPr>
        <w:spacing w:after="0" w:line="240" w:lineRule="auto"/>
        <w:ind w:left="567" w:hanging="567"/>
        <w:rPr>
          <w:rFonts w:ascii="Times New Roman" w:hAnsi="Times New Roman"/>
          <w:u w:val="single"/>
          <w:lang w:eastAsia="sk-SK"/>
        </w:rPr>
      </w:pPr>
      <w:r w:rsidRPr="00DB58C1">
        <w:rPr>
          <w:rFonts w:ascii="Times New Roman" w:hAnsi="Times New Roman"/>
          <w:u w:val="single"/>
          <w:lang w:eastAsia="sk-SK"/>
        </w:rPr>
        <w:t>Dantrolén (infúzia):</w:t>
      </w:r>
    </w:p>
    <w:p w:rsidR="00FD2D5B" w:rsidRDefault="00FD2D5B" w:rsidP="00FD2D5B">
      <w:pPr>
        <w:spacing w:after="0" w:line="240" w:lineRule="auto"/>
        <w:rPr>
          <w:rFonts w:ascii="Times New Roman" w:hAnsi="Times New Roman"/>
          <w:lang w:eastAsia="sk-SK"/>
        </w:rPr>
      </w:pPr>
      <w:r w:rsidRPr="00DB58C1">
        <w:rPr>
          <w:rFonts w:ascii="Times New Roman" w:hAnsi="Times New Roman"/>
          <w:lang w:eastAsia="sk-SK"/>
        </w:rPr>
        <w:t xml:space="preserve">U zvierat sú po podaní verapamilu a intravenózneho dantrolénu pozorované smrteľné komorové fibrilácie a kardiovaskulárny kolaps v spojení s hyperkaliémiou. Vzhľadom na riziko hyperkaliémie sa odporúča, aby sa pacienti náchylní na malígnu hypertermiu a pri regulovaní malígnej hypertermie vyhýbali súčasnému podávaniu </w:t>
      </w:r>
      <w:r w:rsidR="00EC3B62">
        <w:rPr>
          <w:rFonts w:ascii="Times New Roman" w:hAnsi="Times New Roman"/>
          <w:noProof/>
          <w:lang w:eastAsia="sk-SK"/>
        </w:rPr>
        <w:t>PRESTANCE INITIO</w:t>
      </w:r>
      <w:r>
        <w:rPr>
          <w:rFonts w:ascii="Times New Roman" w:hAnsi="Times New Roman"/>
          <w:lang w:eastAsia="sk-SK"/>
        </w:rPr>
        <w:t>, obsahujúceho blokátor kalciových kanálov amlodipín.</w:t>
      </w:r>
    </w:p>
    <w:p w:rsidR="00FD2D5B" w:rsidRDefault="00FD2D5B" w:rsidP="00FD2D5B">
      <w:pPr>
        <w:spacing w:after="0" w:line="240" w:lineRule="auto"/>
        <w:rPr>
          <w:rFonts w:ascii="Times New Roman" w:hAnsi="Times New Roman"/>
          <w:lang w:eastAsia="sk-SK"/>
        </w:rPr>
      </w:pPr>
    </w:p>
    <w:p w:rsidR="00FD2D5B" w:rsidRPr="00DB58C1" w:rsidRDefault="00FD2D5B" w:rsidP="00FD2D5B">
      <w:pPr>
        <w:spacing w:after="0" w:line="240" w:lineRule="auto"/>
        <w:rPr>
          <w:rFonts w:ascii="Times New Roman" w:hAnsi="Times New Roman"/>
          <w:b/>
          <w:lang w:eastAsia="sk-SK"/>
        </w:rPr>
      </w:pPr>
      <w:r w:rsidRPr="008A391A">
        <w:rPr>
          <w:rFonts w:ascii="Times New Roman" w:hAnsi="Times New Roman"/>
          <w:b/>
          <w:i/>
          <w:iCs/>
          <w:u w:val="single"/>
          <w:lang w:eastAsia="sk-SK"/>
        </w:rPr>
        <w:t>Súbežné použitie, ktoré vyžaduje osobitnú pozornosť:</w:t>
      </w:r>
    </w:p>
    <w:p w:rsidR="00FD2D5B" w:rsidRDefault="00FD2D5B" w:rsidP="00FD2D5B">
      <w:pPr>
        <w:spacing w:after="0" w:line="240" w:lineRule="auto"/>
        <w:rPr>
          <w:rFonts w:ascii="Times New Roman" w:hAnsi="Times New Roman"/>
          <w:u w:val="single"/>
        </w:rPr>
      </w:pPr>
    </w:p>
    <w:p w:rsidR="00FD2D5B" w:rsidRPr="002746B7" w:rsidRDefault="00FD2D5B" w:rsidP="00FD2D5B">
      <w:pPr>
        <w:spacing w:after="0" w:line="240" w:lineRule="auto"/>
        <w:rPr>
          <w:rFonts w:ascii="Times New Roman" w:hAnsi="Times New Roman"/>
          <w:u w:val="single"/>
        </w:rPr>
      </w:pPr>
      <w:r w:rsidRPr="00DB58C1">
        <w:rPr>
          <w:rFonts w:ascii="Times New Roman" w:hAnsi="Times New Roman"/>
          <w:u w:val="single"/>
        </w:rPr>
        <w:t xml:space="preserve">Antidiabetiká (inzulín, </w:t>
      </w:r>
      <w:r>
        <w:rPr>
          <w:rFonts w:ascii="Times New Roman" w:hAnsi="Times New Roman"/>
          <w:u w:val="single"/>
        </w:rPr>
        <w:t>perorálne hypoglykemiká</w:t>
      </w:r>
      <w:r w:rsidRPr="00DB58C1">
        <w:rPr>
          <w:rFonts w:ascii="Times New Roman" w:hAnsi="Times New Roman"/>
          <w:u w:val="single"/>
        </w:rPr>
        <w:t>)</w:t>
      </w:r>
      <w:r>
        <w:rPr>
          <w:rFonts w:ascii="Times New Roman" w:hAnsi="Times New Roman"/>
          <w:u w:val="single"/>
        </w:rPr>
        <w:t>:</w:t>
      </w:r>
    </w:p>
    <w:p w:rsidR="00FD2D5B" w:rsidRPr="00EE188D" w:rsidRDefault="00FD2D5B" w:rsidP="00FD2D5B">
      <w:pPr>
        <w:spacing w:after="0" w:line="240" w:lineRule="auto"/>
        <w:rPr>
          <w:rFonts w:ascii="Times New Roman" w:hAnsi="Times New Roman"/>
          <w:lang w:eastAsia="sk-SK"/>
        </w:rPr>
      </w:pPr>
      <w:r w:rsidRPr="00EE188D">
        <w:rPr>
          <w:rFonts w:ascii="Times New Roman" w:hAnsi="Times New Roman"/>
          <w:lang w:eastAsia="sk-SK"/>
        </w:rPr>
        <w:t xml:space="preserve">Epidemiologické štúdie naznačili, že súbežné podávanie inhibítorov </w:t>
      </w:r>
      <w:r>
        <w:rPr>
          <w:rFonts w:ascii="Times New Roman" w:hAnsi="Times New Roman"/>
          <w:lang w:eastAsia="sk-SK"/>
        </w:rPr>
        <w:t xml:space="preserve">ACE </w:t>
      </w:r>
      <w:r w:rsidRPr="00EE188D">
        <w:rPr>
          <w:rFonts w:ascii="Times New Roman" w:hAnsi="Times New Roman"/>
          <w:lang w:eastAsia="sk-SK"/>
        </w:rPr>
        <w:t>a antidiabetík (inzulíny, perorálne hypoglykemi</w:t>
      </w:r>
      <w:r>
        <w:rPr>
          <w:rFonts w:ascii="Times New Roman" w:hAnsi="Times New Roman"/>
          <w:lang w:eastAsia="sk-SK"/>
        </w:rPr>
        <w:t>ká</w:t>
      </w:r>
      <w:r w:rsidRPr="00EE188D">
        <w:rPr>
          <w:rFonts w:ascii="Times New Roman" w:hAnsi="Times New Roman"/>
          <w:lang w:eastAsia="sk-SK"/>
        </w:rPr>
        <w:t>) môže spôsobiť zvýšenie účinku na zníženie hladiny glukózy v krvi s rizikom vzniku hypoglykémie. Tento jav sa zdá byť pravdepodobnejší počas prvých týždňov kombinovanej liečby a u pacientov s </w:t>
      </w:r>
      <w:r w:rsidR="0062419E">
        <w:rPr>
          <w:rFonts w:ascii="Times New Roman" w:hAnsi="Times New Roman"/>
          <w:lang w:eastAsia="sk-SK"/>
        </w:rPr>
        <w:t>poruchou</w:t>
      </w:r>
      <w:r w:rsidRPr="00EE188D">
        <w:rPr>
          <w:rFonts w:ascii="Times New Roman" w:hAnsi="Times New Roman"/>
          <w:lang w:eastAsia="sk-SK"/>
        </w:rPr>
        <w:t xml:space="preserve"> funkcie obličiek.</w:t>
      </w:r>
    </w:p>
    <w:p w:rsidR="00FD2D5B" w:rsidRDefault="00FD2D5B" w:rsidP="00FD2D5B">
      <w:pPr>
        <w:spacing w:after="0" w:line="240" w:lineRule="auto"/>
        <w:ind w:left="567" w:hanging="567"/>
        <w:rPr>
          <w:rFonts w:ascii="Times New Roman" w:hAnsi="Times New Roman"/>
          <w:u w:val="single"/>
        </w:rPr>
      </w:pPr>
    </w:p>
    <w:p w:rsidR="00FD2D5B" w:rsidRDefault="00FD2D5B" w:rsidP="00FD2D5B">
      <w:pPr>
        <w:spacing w:after="0" w:line="240" w:lineRule="auto"/>
        <w:ind w:left="567" w:hanging="567"/>
        <w:rPr>
          <w:rFonts w:ascii="Times New Roman" w:hAnsi="Times New Roman"/>
          <w:u w:val="single"/>
        </w:rPr>
      </w:pPr>
      <w:r w:rsidRPr="00EE188D">
        <w:rPr>
          <w:rFonts w:ascii="Times New Roman" w:hAnsi="Times New Roman"/>
          <w:u w:val="single"/>
        </w:rPr>
        <w:t>Baklofén:</w:t>
      </w:r>
    </w:p>
    <w:p w:rsidR="00FD2D5B" w:rsidRPr="00EE188D" w:rsidRDefault="00FD2D5B" w:rsidP="00FD2D5B">
      <w:pPr>
        <w:spacing w:after="0" w:line="240" w:lineRule="auto"/>
        <w:rPr>
          <w:rFonts w:ascii="Times New Roman" w:hAnsi="Times New Roman"/>
          <w:lang w:eastAsia="sk-SK"/>
        </w:rPr>
      </w:pPr>
      <w:r w:rsidRPr="00EE188D">
        <w:rPr>
          <w:rFonts w:ascii="Times New Roman" w:hAnsi="Times New Roman"/>
          <w:lang w:eastAsia="sk-SK"/>
        </w:rPr>
        <w:t>Z</w:t>
      </w:r>
      <w:r>
        <w:rPr>
          <w:rFonts w:ascii="Times New Roman" w:hAnsi="Times New Roman"/>
          <w:lang w:eastAsia="sk-SK"/>
        </w:rPr>
        <w:t>výšené antihypertenzné účinky</w:t>
      </w:r>
      <w:r w:rsidRPr="00EE188D">
        <w:rPr>
          <w:rFonts w:ascii="Times New Roman" w:hAnsi="Times New Roman"/>
          <w:lang w:eastAsia="sk-SK"/>
        </w:rPr>
        <w:t>. Monitorovanie krvného tlaku a v prípade potreby úprava dávky antihypertenzíva.</w:t>
      </w:r>
    </w:p>
    <w:p w:rsidR="00FD2D5B" w:rsidRDefault="00FD2D5B" w:rsidP="00FD2D5B">
      <w:pPr>
        <w:spacing w:after="0" w:line="240" w:lineRule="auto"/>
        <w:ind w:left="567" w:hanging="567"/>
        <w:rPr>
          <w:rFonts w:ascii="Times New Roman" w:hAnsi="Times New Roman"/>
          <w:u w:val="single"/>
        </w:rPr>
      </w:pPr>
    </w:p>
    <w:p w:rsidR="00FD2D5B" w:rsidRDefault="00FD2D5B" w:rsidP="00FD2D5B">
      <w:pPr>
        <w:spacing w:after="0" w:line="240" w:lineRule="auto"/>
        <w:ind w:left="567" w:hanging="567"/>
        <w:rPr>
          <w:rFonts w:ascii="Times New Roman" w:hAnsi="Times New Roman"/>
          <w:u w:val="single"/>
          <w:lang w:eastAsia="sk-SK"/>
        </w:rPr>
      </w:pPr>
      <w:r w:rsidRPr="00242C7E">
        <w:rPr>
          <w:rFonts w:ascii="Times New Roman" w:hAnsi="Times New Roman"/>
          <w:u w:val="single"/>
          <w:lang w:eastAsia="sk-SK"/>
        </w:rPr>
        <w:t>Diuretiká nešetriace draslík:</w:t>
      </w:r>
    </w:p>
    <w:p w:rsidR="00FD2D5B" w:rsidRPr="00242C7E" w:rsidRDefault="00FD2D5B" w:rsidP="00FD2D5B">
      <w:pPr>
        <w:spacing w:after="0" w:line="240" w:lineRule="auto"/>
        <w:rPr>
          <w:rFonts w:ascii="Times New Roman" w:hAnsi="Times New Roman"/>
          <w:lang w:eastAsia="sk-SK"/>
        </w:rPr>
      </w:pPr>
      <w:r w:rsidRPr="00242C7E">
        <w:rPr>
          <w:rFonts w:ascii="Times New Roman" w:hAnsi="Times New Roman"/>
          <w:lang w:eastAsia="sk-SK"/>
        </w:rPr>
        <w:t>U pacientov užívajúcich diuretiká a najmä u tých, ktorí majú</w:t>
      </w:r>
      <w:r>
        <w:rPr>
          <w:rFonts w:ascii="Times New Roman" w:hAnsi="Times New Roman"/>
          <w:lang w:eastAsia="sk-SK"/>
        </w:rPr>
        <w:t xml:space="preserve"> depléciu objemu a/alebo solí</w:t>
      </w:r>
      <w:r w:rsidRPr="00242C7E">
        <w:rPr>
          <w:rFonts w:ascii="Times New Roman" w:hAnsi="Times New Roman"/>
          <w:lang w:eastAsia="sk-SK"/>
        </w:rPr>
        <w:t>, môže dôjsť k nadmernému poklesu krvného tlaku po začatí liečby inhibítorom</w:t>
      </w:r>
      <w:r>
        <w:rPr>
          <w:rFonts w:ascii="Times New Roman" w:hAnsi="Times New Roman"/>
          <w:lang w:eastAsia="sk-SK"/>
        </w:rPr>
        <w:t xml:space="preserve"> ACE</w:t>
      </w:r>
      <w:r w:rsidRPr="00242C7E">
        <w:rPr>
          <w:rFonts w:ascii="Times New Roman" w:hAnsi="Times New Roman"/>
          <w:lang w:eastAsia="sk-SK"/>
        </w:rPr>
        <w:t>. Možnosť hypotenzných účinkov sa môže znížiť vysadením diuretika, z</w:t>
      </w:r>
      <w:r>
        <w:rPr>
          <w:rFonts w:ascii="Times New Roman" w:hAnsi="Times New Roman"/>
          <w:lang w:eastAsia="sk-SK"/>
        </w:rPr>
        <w:t>výšením objemu alebo príjmu solí</w:t>
      </w:r>
      <w:r w:rsidRPr="00242C7E">
        <w:rPr>
          <w:rFonts w:ascii="Times New Roman" w:hAnsi="Times New Roman"/>
          <w:lang w:eastAsia="sk-SK"/>
        </w:rPr>
        <w:t xml:space="preserve"> pred začatím liečby </w:t>
      </w:r>
      <w:r w:rsidR="00A00E08">
        <w:rPr>
          <w:rFonts w:ascii="Times New Roman" w:hAnsi="Times New Roman"/>
          <w:noProof/>
          <w:lang w:eastAsia="sk-SK"/>
        </w:rPr>
        <w:t>PRESTANCE INITIO</w:t>
      </w:r>
      <w:r w:rsidRPr="00242C7E">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r w:rsidRPr="00D23EE3">
        <w:rPr>
          <w:rFonts w:ascii="Times New Roman" w:hAnsi="Times New Roman"/>
          <w:lang w:eastAsia="sk-SK"/>
        </w:rPr>
        <w:t>P</w:t>
      </w:r>
      <w:r>
        <w:rPr>
          <w:rFonts w:ascii="Times New Roman" w:hAnsi="Times New Roman"/>
          <w:lang w:eastAsia="sk-SK"/>
        </w:rPr>
        <w:t>ri arteriálnej hypertenzii, keď</w:t>
      </w:r>
      <w:r w:rsidRPr="00D23EE3">
        <w:rPr>
          <w:rFonts w:ascii="Times New Roman" w:hAnsi="Times New Roman"/>
          <w:lang w:eastAsia="sk-SK"/>
        </w:rPr>
        <w:t xml:space="preserve"> predchádzajúca liečba diuret</w:t>
      </w:r>
      <w:r>
        <w:rPr>
          <w:rFonts w:ascii="Times New Roman" w:hAnsi="Times New Roman"/>
          <w:lang w:eastAsia="sk-SK"/>
        </w:rPr>
        <w:t>ikom mohla spôsobiť depléciu solí/objemu, sa</w:t>
      </w:r>
      <w:r w:rsidRPr="00D23EE3">
        <w:rPr>
          <w:rFonts w:ascii="Times New Roman" w:hAnsi="Times New Roman"/>
          <w:lang w:eastAsia="sk-SK"/>
        </w:rPr>
        <w:t xml:space="preserve"> musí pred začatím liečby </w:t>
      </w:r>
      <w:r w:rsidR="00A00E08">
        <w:rPr>
          <w:rFonts w:ascii="Times New Roman" w:hAnsi="Times New Roman"/>
          <w:noProof/>
          <w:lang w:eastAsia="sk-SK"/>
        </w:rPr>
        <w:t>PRESTANCE INITIO</w:t>
      </w:r>
      <w:r>
        <w:rPr>
          <w:rFonts w:ascii="Times New Roman" w:hAnsi="Times New Roman"/>
          <w:lang w:eastAsia="sk-SK"/>
        </w:rPr>
        <w:t xml:space="preserve"> vysadiť diuretikum, </w:t>
      </w:r>
      <w:r w:rsidRPr="00D23EE3">
        <w:rPr>
          <w:rFonts w:ascii="Times New Roman" w:hAnsi="Times New Roman"/>
          <w:lang w:eastAsia="sk-SK"/>
        </w:rPr>
        <w:t>v takom prípade sa potom môže znovu použiť diuretikum nešetriace draslík</w:t>
      </w:r>
      <w:r>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Počas niekoľkých prvých týždňov liečby </w:t>
      </w:r>
      <w:r w:rsidR="00A00E08">
        <w:rPr>
          <w:rFonts w:ascii="Times New Roman" w:hAnsi="Times New Roman"/>
          <w:noProof/>
          <w:lang w:eastAsia="sk-SK"/>
        </w:rPr>
        <w:t>PRESTANCE INITIO</w:t>
      </w:r>
      <w:r>
        <w:rPr>
          <w:rFonts w:ascii="Times New Roman" w:hAnsi="Times New Roman"/>
          <w:lang w:eastAsia="sk-SK"/>
        </w:rPr>
        <w:t xml:space="preserve"> </w:t>
      </w:r>
      <w:r w:rsidR="00A9251B">
        <w:rPr>
          <w:rFonts w:ascii="Times New Roman" w:hAnsi="Times New Roman"/>
          <w:lang w:eastAsia="sk-SK"/>
        </w:rPr>
        <w:t>sa musí monitorovať</w:t>
      </w:r>
      <w:r>
        <w:rPr>
          <w:rFonts w:ascii="Times New Roman" w:hAnsi="Times New Roman"/>
          <w:lang w:eastAsia="sk-SK"/>
        </w:rPr>
        <w:t xml:space="preserve"> funkcia obličiek (hladiny kreatinínu).</w:t>
      </w:r>
    </w:p>
    <w:p w:rsidR="00FD2D5B" w:rsidRDefault="00FD2D5B" w:rsidP="00FD2D5B">
      <w:pPr>
        <w:spacing w:after="0" w:line="240" w:lineRule="auto"/>
        <w:ind w:left="567" w:hanging="567"/>
        <w:rPr>
          <w:rFonts w:ascii="Times New Roman" w:hAnsi="Times New Roman"/>
          <w:lang w:eastAsia="sk-SK"/>
        </w:rPr>
      </w:pPr>
    </w:p>
    <w:p w:rsidR="00FD2D5B" w:rsidRPr="00A55520" w:rsidRDefault="00FD2D5B" w:rsidP="00FD2D5B">
      <w:pPr>
        <w:spacing w:after="0" w:line="240" w:lineRule="auto"/>
        <w:ind w:left="567" w:hanging="567"/>
        <w:rPr>
          <w:rFonts w:ascii="Times New Roman" w:hAnsi="Times New Roman"/>
          <w:u w:val="single"/>
          <w:lang w:eastAsia="sk-SK"/>
        </w:rPr>
      </w:pPr>
      <w:r w:rsidRPr="00A55520">
        <w:rPr>
          <w:rFonts w:ascii="Times New Roman" w:hAnsi="Times New Roman"/>
          <w:u w:val="single"/>
          <w:lang w:eastAsia="sk-SK"/>
        </w:rPr>
        <w:t>Draslík šetriace diuretiká (eplerenón, spironolaktón)</w:t>
      </w:r>
      <w:r>
        <w:rPr>
          <w:rFonts w:ascii="Times New Roman" w:hAnsi="Times New Roman"/>
          <w:u w:val="single"/>
          <w:lang w:eastAsia="sk-SK"/>
        </w:rPr>
        <w:t>:</w:t>
      </w:r>
    </w:p>
    <w:p w:rsidR="00FD2D5B" w:rsidRDefault="00FD2D5B" w:rsidP="00FD2D5B">
      <w:pPr>
        <w:spacing w:after="0" w:line="240" w:lineRule="auto"/>
        <w:rPr>
          <w:rFonts w:ascii="Times New Roman" w:hAnsi="Times New Roman"/>
          <w:lang w:eastAsia="sk-SK"/>
        </w:rPr>
      </w:pPr>
      <w:r w:rsidRPr="00A55520">
        <w:rPr>
          <w:rFonts w:ascii="Times New Roman" w:hAnsi="Times New Roman"/>
          <w:lang w:eastAsia="sk-SK"/>
        </w:rPr>
        <w:t>Eplerenón a spironolaktón v dávkach medzi 12,5 mg až 50 mg denne a nízke dávky inhibítorov</w:t>
      </w:r>
      <w:r>
        <w:rPr>
          <w:rFonts w:ascii="Times New Roman" w:hAnsi="Times New Roman"/>
          <w:lang w:eastAsia="sk-SK"/>
        </w:rPr>
        <w:t xml:space="preserve"> ACE</w:t>
      </w:r>
      <w:r w:rsidRPr="00A55520">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r w:rsidRPr="00A55520">
        <w:rPr>
          <w:rFonts w:ascii="Times New Roman" w:hAnsi="Times New Roman"/>
          <w:lang w:eastAsia="sk-SK"/>
        </w:rPr>
        <w:t xml:space="preserve">Pri liečbe srdcového zlyhania triedy II-IV (NYHA) s ejekčnou frakciou &lt; 40 % a predtým liečbou inhibítormi </w:t>
      </w:r>
      <w:r>
        <w:rPr>
          <w:rFonts w:ascii="Times New Roman" w:hAnsi="Times New Roman"/>
          <w:lang w:eastAsia="sk-SK"/>
        </w:rPr>
        <w:t xml:space="preserve">ACE </w:t>
      </w:r>
      <w:r w:rsidRPr="00A55520">
        <w:rPr>
          <w:rFonts w:ascii="Times New Roman" w:hAnsi="Times New Roman"/>
          <w:lang w:eastAsia="sk-SK"/>
        </w:rPr>
        <w:t>a slučkovými diuretikami je riziko hy</w:t>
      </w:r>
      <w:r>
        <w:rPr>
          <w:rFonts w:ascii="Times New Roman" w:hAnsi="Times New Roman"/>
          <w:lang w:eastAsia="sk-SK"/>
        </w:rPr>
        <w:t>perkaliémie</w:t>
      </w:r>
      <w:r w:rsidR="00766C66">
        <w:rPr>
          <w:rFonts w:ascii="Times New Roman" w:hAnsi="Times New Roman"/>
          <w:lang w:eastAsia="sk-SK"/>
        </w:rPr>
        <w:t>,</w:t>
      </w:r>
      <w:r>
        <w:rPr>
          <w:rFonts w:ascii="Times New Roman" w:hAnsi="Times New Roman"/>
          <w:lang w:eastAsia="sk-SK"/>
        </w:rPr>
        <w:t xml:space="preserve"> potenciálne smrteľnej</w:t>
      </w:r>
      <w:r w:rsidRPr="00A55520">
        <w:rPr>
          <w:rFonts w:ascii="Times New Roman" w:hAnsi="Times New Roman"/>
          <w:lang w:eastAsia="sk-SK"/>
        </w:rPr>
        <w:t>, najmä v prípade nedodržania preskripčných odporúčaní týkajúcich sa tejto kombinácie.</w:t>
      </w:r>
    </w:p>
    <w:p w:rsidR="00FD2D5B" w:rsidRDefault="00FD2D5B" w:rsidP="00FD2D5B">
      <w:pPr>
        <w:spacing w:after="0" w:line="240" w:lineRule="auto"/>
        <w:rPr>
          <w:rFonts w:ascii="Times New Roman" w:hAnsi="Times New Roman"/>
          <w:lang w:eastAsia="sk-SK"/>
        </w:rPr>
      </w:pPr>
      <w:r w:rsidRPr="00A55520">
        <w:rPr>
          <w:rFonts w:ascii="Times New Roman" w:hAnsi="Times New Roman"/>
          <w:lang w:eastAsia="sk-SK"/>
        </w:rPr>
        <w:t>Pred začatím liečby touto kombináciou skontro</w:t>
      </w:r>
      <w:r w:rsidR="000A74FB">
        <w:rPr>
          <w:rFonts w:ascii="Times New Roman" w:hAnsi="Times New Roman"/>
          <w:lang w:eastAsia="sk-SK"/>
        </w:rPr>
        <w:t>lujte absenciu hyperkaliémie a poruchy</w:t>
      </w:r>
      <w:r w:rsidRPr="00A55520">
        <w:rPr>
          <w:rFonts w:ascii="Times New Roman" w:hAnsi="Times New Roman"/>
          <w:lang w:eastAsia="sk-SK"/>
        </w:rPr>
        <w:t xml:space="preserve"> funkcie obličiek.</w:t>
      </w:r>
    </w:p>
    <w:p w:rsidR="00FD2D5B" w:rsidRPr="00A55520" w:rsidRDefault="00FD2D5B" w:rsidP="00FD2D5B">
      <w:pPr>
        <w:spacing w:after="0" w:line="240" w:lineRule="auto"/>
        <w:rPr>
          <w:rFonts w:ascii="Times New Roman" w:hAnsi="Times New Roman"/>
          <w:lang w:eastAsia="sk-SK"/>
        </w:rPr>
      </w:pPr>
      <w:r w:rsidRPr="00A55520">
        <w:rPr>
          <w:rFonts w:ascii="Times New Roman" w:hAnsi="Times New Roman"/>
          <w:lang w:eastAsia="sk-SK"/>
        </w:rPr>
        <w:t>Dôkladné monitorovanie kaliémie a kreatin</w:t>
      </w:r>
      <w:r w:rsidR="00311F2C">
        <w:rPr>
          <w:rFonts w:ascii="Times New Roman" w:hAnsi="Times New Roman"/>
          <w:lang w:eastAsia="sk-SK"/>
        </w:rPr>
        <w:t>in</w:t>
      </w:r>
      <w:r w:rsidRPr="00A55520">
        <w:rPr>
          <w:rFonts w:ascii="Times New Roman" w:hAnsi="Times New Roman"/>
          <w:lang w:eastAsia="sk-SK"/>
        </w:rPr>
        <w:t>émie sa odporúča v prvom mesiaci liečby raz týždenne na začiatku</w:t>
      </w:r>
      <w:r>
        <w:rPr>
          <w:rFonts w:ascii="Times New Roman" w:hAnsi="Times New Roman"/>
          <w:lang w:eastAsia="sk-SK"/>
        </w:rPr>
        <w:t xml:space="preserve"> liečby,</w:t>
      </w:r>
      <w:r w:rsidRPr="00A55520">
        <w:rPr>
          <w:rFonts w:ascii="Times New Roman" w:hAnsi="Times New Roman"/>
          <w:lang w:eastAsia="sk-SK"/>
        </w:rPr>
        <w:t xml:space="preserve"> a potom raz za mesiac.</w:t>
      </w:r>
    </w:p>
    <w:p w:rsidR="00FD2D5B" w:rsidRDefault="00FD2D5B" w:rsidP="00FD2D5B">
      <w:pPr>
        <w:spacing w:after="0" w:line="240" w:lineRule="auto"/>
        <w:ind w:left="567" w:hanging="567"/>
        <w:rPr>
          <w:rFonts w:ascii="Times New Roman" w:hAnsi="Times New Roman"/>
          <w:lang w:eastAsia="sk-SK"/>
        </w:rPr>
      </w:pPr>
    </w:p>
    <w:p w:rsidR="00FD2D5B" w:rsidRPr="003412C1" w:rsidRDefault="00FD2D5B" w:rsidP="00FD2D5B">
      <w:pPr>
        <w:spacing w:after="0" w:line="240" w:lineRule="auto"/>
        <w:ind w:left="567" w:hanging="567"/>
        <w:rPr>
          <w:rFonts w:ascii="Times New Roman" w:hAnsi="Times New Roman"/>
          <w:u w:val="single"/>
          <w:lang w:eastAsia="sk-SK"/>
        </w:rPr>
      </w:pPr>
      <w:r w:rsidRPr="003412C1">
        <w:rPr>
          <w:rFonts w:ascii="Times New Roman" w:hAnsi="Times New Roman"/>
          <w:u w:val="single"/>
          <w:lang w:eastAsia="sk-SK"/>
        </w:rPr>
        <w:t xml:space="preserve">Nesteroidné antiflogistiká (NSA) vrátane aspirínu </w:t>
      </w:r>
      <w:r w:rsidRPr="003412C1">
        <w:rPr>
          <w:rFonts w:ascii="Times New Roman" w:hAnsi="Times New Roman"/>
          <w:u w:val="single"/>
          <w:lang w:eastAsia="sk-SK"/>
        </w:rPr>
        <w:sym w:font="Symbol" w:char="F0B3"/>
      </w:r>
      <w:r w:rsidRPr="003412C1">
        <w:rPr>
          <w:rFonts w:ascii="Times New Roman" w:hAnsi="Times New Roman"/>
          <w:u w:val="single"/>
          <w:lang w:eastAsia="sk-SK"/>
        </w:rPr>
        <w:t xml:space="preserve"> 3 g/deň:</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lastRenderedPageBreak/>
        <w:t>Ak sa</w:t>
      </w:r>
      <w:r w:rsidRPr="003412C1">
        <w:rPr>
          <w:rFonts w:ascii="Times New Roman" w:hAnsi="Times New Roman"/>
          <w:lang w:eastAsia="sk-SK"/>
        </w:rPr>
        <w:t xml:space="preserve"> inhibítory</w:t>
      </w:r>
      <w:r>
        <w:rPr>
          <w:rFonts w:ascii="Times New Roman" w:hAnsi="Times New Roman"/>
          <w:lang w:eastAsia="sk-SK"/>
        </w:rPr>
        <w:t xml:space="preserve"> ACE</w:t>
      </w:r>
      <w:r w:rsidRPr="003412C1">
        <w:rPr>
          <w:rFonts w:ascii="Times New Roman" w:hAnsi="Times New Roman"/>
          <w:lang w:eastAsia="sk-SK"/>
        </w:rPr>
        <w:t xml:space="preserve"> podávajú súbežne s nesteroidnými antiflogistikami (t.j. kyselina acetylsalicylová v protizápalových dávkovacích režimoch, COX-2 inhibítory a neselektívne NSA), môže dôjsť k oslabeniu antihypertenzného účinku. Súbežné užívanie </w:t>
      </w:r>
      <w:r w:rsidR="00A00E08">
        <w:rPr>
          <w:rFonts w:ascii="Times New Roman" w:hAnsi="Times New Roman"/>
          <w:noProof/>
          <w:lang w:eastAsia="sk-SK"/>
        </w:rPr>
        <w:t>PRESTANCE INITIO</w:t>
      </w:r>
      <w:r w:rsidRPr="003412C1">
        <w:rPr>
          <w:rFonts w:ascii="Times New Roman" w:hAnsi="Times New Roman"/>
          <w:lang w:eastAsia="sk-SK"/>
        </w:rPr>
        <w:t xml:space="preserve"> a NSA môže viesť k zvýšenému riziku zhoršenia ren</w:t>
      </w:r>
      <w:r>
        <w:rPr>
          <w:rFonts w:ascii="Times New Roman" w:hAnsi="Times New Roman"/>
          <w:lang w:eastAsia="sk-SK"/>
        </w:rPr>
        <w:t>álnych funkcií, vrátane možného</w:t>
      </w:r>
      <w:r w:rsidRPr="003412C1">
        <w:rPr>
          <w:rFonts w:ascii="Times New Roman" w:hAnsi="Times New Roman"/>
          <w:lang w:eastAsia="sk-SK"/>
        </w:rPr>
        <w:t xml:space="preserve"> akútneho renálneho zlyhania, a k zvýšeniu sérov</w:t>
      </w:r>
      <w:r>
        <w:rPr>
          <w:rFonts w:ascii="Times New Roman" w:hAnsi="Times New Roman"/>
          <w:lang w:eastAsia="sk-SK"/>
        </w:rPr>
        <w:t xml:space="preserve">ého </w:t>
      </w:r>
      <w:r w:rsidRPr="003412C1">
        <w:rPr>
          <w:rFonts w:ascii="Times New Roman" w:hAnsi="Times New Roman"/>
          <w:lang w:eastAsia="sk-SK"/>
        </w:rPr>
        <w:t>draslíka, predovšetkým u pacientov s preexistujúcim oslabením renálnych funkcií. Táto kombinácia sa má podávať opatrne, predovšetkým u starších pacientov. Pacienti majú byť primerane hydratovaní a má sa zvážiť monitorovanie renálnych funkcií po začatí súbežnej liečby</w:t>
      </w:r>
      <w:r>
        <w:rPr>
          <w:rFonts w:ascii="Times New Roman" w:hAnsi="Times New Roman"/>
          <w:lang w:eastAsia="sk-SK"/>
        </w:rPr>
        <w:t>,</w:t>
      </w:r>
      <w:r w:rsidRPr="003412C1">
        <w:rPr>
          <w:rFonts w:ascii="Times New Roman" w:hAnsi="Times New Roman"/>
          <w:lang w:eastAsia="sk-SK"/>
        </w:rPr>
        <w:t xml:space="preserve"> a potom v pravidelných intervaloch.</w:t>
      </w:r>
    </w:p>
    <w:p w:rsidR="00163160" w:rsidRDefault="00163160" w:rsidP="00FD2D5B">
      <w:pPr>
        <w:spacing w:after="0" w:line="240" w:lineRule="auto"/>
        <w:rPr>
          <w:rFonts w:ascii="Times New Roman" w:hAnsi="Times New Roman"/>
          <w:lang w:eastAsia="sk-SK"/>
        </w:rPr>
      </w:pPr>
    </w:p>
    <w:p w:rsidR="00163160" w:rsidRDefault="00163160" w:rsidP="00FD2D5B">
      <w:pPr>
        <w:spacing w:after="0" w:line="240" w:lineRule="auto"/>
        <w:rPr>
          <w:rFonts w:ascii="Times New Roman" w:hAnsi="Times New Roman"/>
          <w:u w:val="single"/>
          <w:lang w:eastAsia="sk-SK"/>
        </w:rPr>
      </w:pPr>
      <w:r>
        <w:rPr>
          <w:rFonts w:ascii="Times New Roman" w:hAnsi="Times New Roman"/>
          <w:u w:val="single"/>
          <w:lang w:eastAsia="sk-SK"/>
        </w:rPr>
        <w:t>Racekadotril</w:t>
      </w:r>
    </w:p>
    <w:p w:rsidR="00163160" w:rsidRPr="004A477F" w:rsidRDefault="004A477F" w:rsidP="00FD2D5B">
      <w:pPr>
        <w:spacing w:after="0" w:line="240" w:lineRule="auto"/>
        <w:rPr>
          <w:rFonts w:ascii="Times New Roman" w:hAnsi="Times New Roman"/>
          <w:lang w:eastAsia="sk-SK"/>
        </w:rPr>
      </w:pPr>
      <w:r>
        <w:rPr>
          <w:rFonts w:ascii="Times New Roman" w:hAnsi="Times New Roman"/>
          <w:lang w:eastAsia="sk-SK"/>
        </w:rPr>
        <w:t xml:space="preserve">Inhibítory ACE (napr. perindopril) sú známe tým, že spôsobujú angioedém. Toto riziko sa môže zvýšiť, keď sa užívajú spolu s racekadotrilom (liek, ktorý sa užíva pri akútnej hnačke) </w:t>
      </w:r>
      <w:r w:rsidRPr="004A477F">
        <w:rPr>
          <w:rFonts w:ascii="Times New Roman" w:hAnsi="Times New Roman"/>
          <w:lang w:eastAsia="sk-SK"/>
        </w:rPr>
        <w:t>(pozri časť 4.4).</w:t>
      </w:r>
    </w:p>
    <w:p w:rsidR="00FD2D5B" w:rsidRDefault="00FD2D5B" w:rsidP="00FD2D5B">
      <w:pPr>
        <w:spacing w:after="0" w:line="240" w:lineRule="auto"/>
        <w:ind w:left="567" w:hanging="567"/>
        <w:rPr>
          <w:rFonts w:ascii="Times New Roman" w:hAnsi="Times New Roman"/>
          <w:lang w:eastAsia="sk-SK"/>
        </w:rPr>
      </w:pPr>
    </w:p>
    <w:p w:rsidR="00A84C0D" w:rsidRPr="00F7796A" w:rsidRDefault="00A84C0D" w:rsidP="00A84C0D">
      <w:pPr>
        <w:spacing w:after="0" w:line="240" w:lineRule="auto"/>
        <w:ind w:left="567" w:hanging="567"/>
        <w:rPr>
          <w:rFonts w:ascii="Times New Roman" w:hAnsi="Times New Roman"/>
          <w:u w:val="single"/>
          <w:lang w:eastAsia="sk-SK"/>
        </w:rPr>
      </w:pPr>
      <w:r w:rsidRPr="00F7796A">
        <w:rPr>
          <w:rFonts w:ascii="Times New Roman" w:hAnsi="Times New Roman"/>
          <w:u w:val="single"/>
          <w:lang w:eastAsia="sk-SK"/>
        </w:rPr>
        <w:t>Inhibítory mTOR (napr. sirolimus, everolimus, temsirolimus):</w:t>
      </w:r>
    </w:p>
    <w:p w:rsidR="00A84C0D" w:rsidRPr="00A84C0D" w:rsidRDefault="00A84C0D" w:rsidP="00A84C0D">
      <w:pPr>
        <w:spacing w:after="0" w:line="240" w:lineRule="auto"/>
        <w:ind w:left="567" w:hanging="567"/>
        <w:rPr>
          <w:rFonts w:ascii="Times New Roman" w:hAnsi="Times New Roman"/>
          <w:lang w:eastAsia="sk-SK"/>
        </w:rPr>
      </w:pPr>
      <w:r w:rsidRPr="00A84C0D">
        <w:rPr>
          <w:rFonts w:ascii="Times New Roman" w:hAnsi="Times New Roman"/>
          <w:lang w:eastAsia="sk-SK"/>
        </w:rPr>
        <w:t xml:space="preserve">Pacienti užívajúci súbežnú liečbu inhibítormi mTOR môžu mať zvýšené riziko angioedému </w:t>
      </w:r>
    </w:p>
    <w:p w:rsidR="00A84C0D" w:rsidRDefault="00A84C0D" w:rsidP="00A84C0D">
      <w:pPr>
        <w:spacing w:after="0" w:line="240" w:lineRule="auto"/>
        <w:ind w:left="567" w:hanging="567"/>
        <w:rPr>
          <w:rFonts w:ascii="Times New Roman" w:hAnsi="Times New Roman"/>
          <w:lang w:eastAsia="sk-SK"/>
        </w:rPr>
      </w:pPr>
      <w:bookmarkStart w:id="1" w:name="_Hlk11941892"/>
      <w:r w:rsidRPr="00A84C0D">
        <w:rPr>
          <w:rFonts w:ascii="Times New Roman" w:hAnsi="Times New Roman"/>
          <w:lang w:eastAsia="sk-SK"/>
        </w:rPr>
        <w:t>(pozri časť 4.4).</w:t>
      </w:r>
    </w:p>
    <w:bookmarkEnd w:id="1"/>
    <w:p w:rsidR="00A84C0D" w:rsidRDefault="00A84C0D" w:rsidP="00A84C0D">
      <w:pPr>
        <w:spacing w:after="0" w:line="240" w:lineRule="auto"/>
        <w:ind w:left="567" w:hanging="567"/>
        <w:rPr>
          <w:rFonts w:ascii="Times New Roman" w:hAnsi="Times New Roman"/>
          <w:lang w:eastAsia="sk-SK"/>
        </w:rPr>
      </w:pPr>
    </w:p>
    <w:p w:rsidR="00FD2D5B" w:rsidRPr="003412C1" w:rsidRDefault="009456A0"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I</w:t>
      </w:r>
      <w:r w:rsidRPr="003412C1">
        <w:rPr>
          <w:rFonts w:ascii="Times New Roman" w:hAnsi="Times New Roman"/>
          <w:u w:val="single"/>
          <w:lang w:eastAsia="sk-SK"/>
        </w:rPr>
        <w:t xml:space="preserve">nduktory </w:t>
      </w:r>
      <w:r w:rsidR="00FD2D5B" w:rsidRPr="003412C1">
        <w:rPr>
          <w:rFonts w:ascii="Times New Roman" w:hAnsi="Times New Roman"/>
          <w:u w:val="single"/>
          <w:lang w:eastAsia="sk-SK"/>
        </w:rPr>
        <w:t>CYP3A4:</w:t>
      </w:r>
    </w:p>
    <w:p w:rsidR="00422228" w:rsidRDefault="00422228" w:rsidP="00422228">
      <w:pPr>
        <w:spacing w:after="0" w:line="240" w:lineRule="auto"/>
        <w:rPr>
          <w:rFonts w:ascii="Times New Roman" w:hAnsi="Times New Roman"/>
          <w:lang w:eastAsia="sk-SK"/>
        </w:rPr>
      </w:pPr>
      <w:r>
        <w:rPr>
          <w:rFonts w:ascii="Times New Roman" w:hAnsi="Times New Roman"/>
          <w:lang w:eastAsia="sk-SK"/>
        </w:rPr>
        <w:t xml:space="preserve">Pri súbežnom podávaní známych induktorov CYP3A4 sa môže meniť plazmatická koncentrácia amlodipínu. Preto sa má v prípade súbežného podávania najmä so silnými induktormi CYP3A4 (napr. rifampicínom, </w:t>
      </w:r>
      <w:r w:rsidRPr="00544F96">
        <w:rPr>
          <w:rFonts w:ascii="Times New Roman" w:hAnsi="Times New Roman"/>
          <w:i/>
          <w:lang w:eastAsia="sk-SK"/>
        </w:rPr>
        <w:t>Hypericum perforatum</w:t>
      </w:r>
      <w:r>
        <w:rPr>
          <w:rFonts w:ascii="Times New Roman" w:hAnsi="Times New Roman"/>
          <w:lang w:eastAsia="sk-SK"/>
        </w:rPr>
        <w:t xml:space="preserve"> – ľubovníkom bodkovaným) monitorovať krvný tlak a zvážiť regulácia dávkovania počas takejto súbežnej liečby aj po nej.</w:t>
      </w:r>
    </w:p>
    <w:p w:rsidR="00FD2D5B" w:rsidRDefault="00FD2D5B" w:rsidP="00FD2D5B">
      <w:pPr>
        <w:spacing w:after="0" w:line="240" w:lineRule="auto"/>
        <w:rPr>
          <w:rFonts w:ascii="Times New Roman" w:hAnsi="Times New Roman"/>
          <w:lang w:eastAsia="sk-SK"/>
        </w:rPr>
      </w:pPr>
    </w:p>
    <w:p w:rsidR="00FD2D5B" w:rsidRPr="00482C4A" w:rsidRDefault="009456A0"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I</w:t>
      </w:r>
      <w:r w:rsidRPr="00482C4A">
        <w:rPr>
          <w:rFonts w:ascii="Times New Roman" w:hAnsi="Times New Roman"/>
          <w:u w:val="single"/>
          <w:lang w:eastAsia="sk-SK"/>
        </w:rPr>
        <w:t xml:space="preserve">nhibítory </w:t>
      </w:r>
      <w:r w:rsidR="00FD2D5B" w:rsidRPr="00482C4A">
        <w:rPr>
          <w:rFonts w:ascii="Times New Roman" w:hAnsi="Times New Roman"/>
          <w:u w:val="single"/>
          <w:lang w:eastAsia="sk-SK"/>
        </w:rPr>
        <w:t xml:space="preserve">CYP3A4: </w:t>
      </w:r>
    </w:p>
    <w:p w:rsidR="00FD2D5B" w:rsidRDefault="00FD2D5B" w:rsidP="00FD2D5B">
      <w:pPr>
        <w:spacing w:after="0" w:line="240" w:lineRule="auto"/>
        <w:rPr>
          <w:rFonts w:ascii="Times New Roman" w:hAnsi="Times New Roman"/>
          <w:lang w:eastAsia="sk-SK"/>
        </w:rPr>
      </w:pPr>
      <w:r w:rsidRPr="00482C4A">
        <w:rPr>
          <w:rFonts w:ascii="Times New Roman" w:hAnsi="Times New Roman"/>
          <w:lang w:eastAsia="sk-SK"/>
        </w:rPr>
        <w:t xml:space="preserve">Súbežné </w:t>
      </w:r>
      <w:r w:rsidR="00A9251B">
        <w:rPr>
          <w:rFonts w:ascii="Times New Roman" w:hAnsi="Times New Roman"/>
          <w:lang w:eastAsia="sk-SK"/>
        </w:rPr>
        <w:t>po</w:t>
      </w:r>
      <w:r w:rsidRPr="00482C4A">
        <w:rPr>
          <w:rFonts w:ascii="Times New Roman" w:hAnsi="Times New Roman"/>
          <w:lang w:eastAsia="sk-SK"/>
        </w:rPr>
        <w:t xml:space="preserve">užívanie amlodipínu so silnými </w:t>
      </w:r>
      <w:r w:rsidRPr="007F064F">
        <w:rPr>
          <w:rFonts w:ascii="Times New Roman" w:hAnsi="Times New Roman"/>
          <w:lang w:eastAsia="sk-SK"/>
        </w:rPr>
        <w:t>alebo stredne silnými</w:t>
      </w:r>
      <w:r w:rsidRPr="00482C4A">
        <w:rPr>
          <w:rFonts w:ascii="Times New Roman" w:hAnsi="Times New Roman"/>
          <w:lang w:eastAsia="sk-SK"/>
        </w:rPr>
        <w:t xml:space="preserve"> </w:t>
      </w:r>
      <w:r w:rsidR="009456A0" w:rsidRPr="00482C4A">
        <w:rPr>
          <w:rFonts w:ascii="Times New Roman" w:hAnsi="Times New Roman"/>
          <w:lang w:eastAsia="sk-SK"/>
        </w:rPr>
        <w:t xml:space="preserve">inhibítormi </w:t>
      </w:r>
      <w:r w:rsidRPr="00482C4A">
        <w:rPr>
          <w:rFonts w:ascii="Times New Roman" w:hAnsi="Times New Roman"/>
          <w:lang w:eastAsia="sk-SK"/>
        </w:rPr>
        <w:t>CYP3A4 (inhibítory proteáz, azolové antimykotiká, makrolidy, ako erytromycín alebo klaritromycín, verapamil alebo diltiazem) môže viesť k výraznému zvýšeniu expozície amlodipínu. Klinický význam tý</w:t>
      </w:r>
      <w:r>
        <w:rPr>
          <w:rFonts w:ascii="Times New Roman" w:hAnsi="Times New Roman"/>
          <w:lang w:eastAsia="sk-SK"/>
        </w:rPr>
        <w:t xml:space="preserve">chto farmakokinetických (FK) zmien </w:t>
      </w:r>
      <w:r w:rsidRPr="00482C4A">
        <w:rPr>
          <w:rFonts w:ascii="Times New Roman" w:hAnsi="Times New Roman"/>
          <w:lang w:eastAsia="sk-SK"/>
        </w:rPr>
        <w:t>môže byť viac výrazný u starších pacientov. Preto sa môže vyžadovať klinické monitorovanie a úprava dávky</w:t>
      </w:r>
      <w:r>
        <w:rPr>
          <w:rFonts w:ascii="Times New Roman" w:hAnsi="Times New Roman"/>
          <w:lang w:eastAsia="sk-SK"/>
        </w:rPr>
        <w:t xml:space="preserve"> </w:t>
      </w:r>
      <w:r w:rsidR="00A00E08">
        <w:rPr>
          <w:rFonts w:ascii="Times New Roman" w:hAnsi="Times New Roman"/>
          <w:noProof/>
          <w:lang w:eastAsia="sk-SK"/>
        </w:rPr>
        <w:t>PRESTANCE INITIO</w:t>
      </w:r>
      <w:r>
        <w:rPr>
          <w:rFonts w:ascii="Times New Roman" w:hAnsi="Times New Roman"/>
          <w:lang w:eastAsia="sk-SK"/>
        </w:rPr>
        <w:t>.</w:t>
      </w:r>
    </w:p>
    <w:p w:rsidR="00647483" w:rsidRDefault="00647483" w:rsidP="00FD2D5B">
      <w:pPr>
        <w:spacing w:after="0" w:line="240" w:lineRule="auto"/>
        <w:rPr>
          <w:rFonts w:ascii="Times New Roman" w:hAnsi="Times New Roman"/>
          <w:lang w:eastAsia="sk-SK"/>
        </w:rPr>
      </w:pPr>
      <w:r w:rsidRPr="00647483">
        <w:rPr>
          <w:rFonts w:ascii="Times New Roman" w:hAnsi="Times New Roman"/>
          <w:lang w:eastAsia="sk-SK"/>
        </w:rPr>
        <w:t>U pacientov užívajúcich klaritromycín s amlodipínom existuje zvýšené riziko hypotenzie. Ak sa amlodipín podáva súbežne s klaritromycínom, odporúča sa dôkladné sledovanie pacientov.</w:t>
      </w:r>
    </w:p>
    <w:p w:rsidR="00FD2D5B" w:rsidRDefault="00FD2D5B" w:rsidP="00FD2D5B">
      <w:pPr>
        <w:spacing w:after="0" w:line="240" w:lineRule="auto"/>
        <w:ind w:left="567" w:hanging="567"/>
        <w:rPr>
          <w:rFonts w:ascii="Times New Roman" w:hAnsi="Times New Roman"/>
          <w:lang w:eastAsia="sk-SK"/>
        </w:rPr>
      </w:pPr>
    </w:p>
    <w:p w:rsidR="00FD2D5B" w:rsidRPr="00253CF9" w:rsidRDefault="00FD2D5B" w:rsidP="00FD2D5B">
      <w:pPr>
        <w:spacing w:after="0" w:line="240" w:lineRule="auto"/>
        <w:rPr>
          <w:rFonts w:ascii="Times New Roman" w:hAnsi="Times New Roman"/>
          <w:b/>
          <w:i/>
          <w:iCs/>
          <w:u w:val="single"/>
          <w:lang w:eastAsia="sk-SK"/>
        </w:rPr>
      </w:pPr>
      <w:r w:rsidRPr="00253CF9">
        <w:rPr>
          <w:rFonts w:ascii="Times New Roman" w:hAnsi="Times New Roman"/>
          <w:b/>
          <w:i/>
          <w:iCs/>
          <w:u w:val="single"/>
          <w:lang w:eastAsia="sk-SK"/>
        </w:rPr>
        <w:t>Súbežné použitie, ktoré vyžaduje určitú starostlivosť:</w:t>
      </w:r>
    </w:p>
    <w:p w:rsidR="00FD2D5B" w:rsidRDefault="00FD2D5B" w:rsidP="00FD2D5B">
      <w:pPr>
        <w:spacing w:after="0" w:line="240" w:lineRule="auto"/>
        <w:ind w:left="567" w:hanging="567"/>
        <w:rPr>
          <w:rFonts w:ascii="Times New Roman" w:hAnsi="Times New Roman"/>
          <w:lang w:eastAsia="sk-SK"/>
        </w:rPr>
      </w:pPr>
    </w:p>
    <w:p w:rsidR="00FD2D5B" w:rsidRPr="00253CF9" w:rsidRDefault="00FD2D5B" w:rsidP="00FD2D5B">
      <w:pPr>
        <w:spacing w:after="0" w:line="240" w:lineRule="auto"/>
        <w:ind w:left="567" w:hanging="567"/>
        <w:rPr>
          <w:rFonts w:ascii="Times New Roman" w:hAnsi="Times New Roman"/>
          <w:u w:val="single"/>
          <w:lang w:eastAsia="sk-SK"/>
        </w:rPr>
      </w:pPr>
      <w:r w:rsidRPr="00253CF9">
        <w:rPr>
          <w:rFonts w:ascii="Times New Roman" w:hAnsi="Times New Roman"/>
          <w:u w:val="single"/>
          <w:lang w:eastAsia="sk-SK"/>
        </w:rPr>
        <w:t xml:space="preserve">Antihypertenzíva </w:t>
      </w:r>
      <w:r>
        <w:rPr>
          <w:rFonts w:ascii="Times New Roman" w:hAnsi="Times New Roman"/>
          <w:u w:val="single"/>
          <w:lang w:eastAsia="sk-SK"/>
        </w:rPr>
        <w:t xml:space="preserve">(ako sú betablokátory) </w:t>
      </w:r>
      <w:r w:rsidRPr="00253CF9">
        <w:rPr>
          <w:rFonts w:ascii="Times New Roman" w:hAnsi="Times New Roman"/>
          <w:u w:val="single"/>
          <w:lang w:eastAsia="sk-SK"/>
        </w:rPr>
        <w:t>a vazodilatanciá:</w:t>
      </w:r>
    </w:p>
    <w:p w:rsidR="00FD2D5B" w:rsidRDefault="00FD2D5B" w:rsidP="00FD2D5B">
      <w:pPr>
        <w:spacing w:after="0" w:line="240" w:lineRule="auto"/>
        <w:rPr>
          <w:rFonts w:ascii="Times New Roman" w:hAnsi="Times New Roman"/>
          <w:lang w:eastAsia="sk-SK"/>
        </w:rPr>
      </w:pPr>
      <w:r w:rsidRPr="00253CF9">
        <w:rPr>
          <w:rFonts w:ascii="Times New Roman" w:hAnsi="Times New Roman"/>
          <w:lang w:eastAsia="sk-SK"/>
        </w:rPr>
        <w:t>Súbežné použitie týchto</w:t>
      </w:r>
      <w:r>
        <w:rPr>
          <w:rFonts w:ascii="Times New Roman" w:hAnsi="Times New Roman"/>
          <w:lang w:eastAsia="sk-SK"/>
        </w:rPr>
        <w:t xml:space="preserve"> liekov môže zvyšovať hypotenzné účin</w:t>
      </w:r>
      <w:r w:rsidRPr="00253CF9">
        <w:rPr>
          <w:rFonts w:ascii="Times New Roman" w:hAnsi="Times New Roman"/>
          <w:lang w:eastAsia="sk-SK"/>
        </w:rPr>
        <w:t>k</w:t>
      </w:r>
      <w:r>
        <w:rPr>
          <w:rFonts w:ascii="Times New Roman" w:hAnsi="Times New Roman"/>
          <w:lang w:eastAsia="sk-SK"/>
        </w:rPr>
        <w:t xml:space="preserve">y </w:t>
      </w:r>
      <w:r w:rsidR="00A00E08">
        <w:rPr>
          <w:rFonts w:ascii="Times New Roman" w:hAnsi="Times New Roman"/>
          <w:noProof/>
          <w:lang w:eastAsia="sk-SK"/>
        </w:rPr>
        <w:t>PRESTANCE INITIO</w:t>
      </w:r>
      <w:r w:rsidRPr="00253CF9">
        <w:rPr>
          <w:rFonts w:ascii="Times New Roman" w:hAnsi="Times New Roman"/>
          <w:lang w:eastAsia="sk-SK"/>
        </w:rPr>
        <w:t xml:space="preserve">. Súbežné použitie s nitroglycerínom a inými nitrátmi alebo inými vazodilatanciami môže viesť k ďalšiemu zníženiu </w:t>
      </w:r>
      <w:r>
        <w:rPr>
          <w:rFonts w:ascii="Times New Roman" w:hAnsi="Times New Roman"/>
          <w:lang w:eastAsia="sk-SK"/>
        </w:rPr>
        <w:t>krvného tlaku a preto sa má zvážiť s opatrnosťou.</w:t>
      </w:r>
    </w:p>
    <w:p w:rsidR="00FD2D5B" w:rsidRDefault="00FD2D5B" w:rsidP="00FD2D5B">
      <w:pPr>
        <w:spacing w:after="0" w:line="240" w:lineRule="auto"/>
        <w:ind w:left="567" w:hanging="567"/>
        <w:rPr>
          <w:rFonts w:ascii="Times New Roman" w:hAnsi="Times New Roman"/>
          <w:lang w:eastAsia="sk-SK"/>
        </w:rPr>
      </w:pPr>
    </w:p>
    <w:p w:rsidR="00FD2D5B" w:rsidRPr="003657C1" w:rsidRDefault="00FD2D5B" w:rsidP="00FD2D5B">
      <w:pPr>
        <w:spacing w:after="0" w:line="240" w:lineRule="auto"/>
        <w:ind w:left="567" w:hanging="567"/>
        <w:rPr>
          <w:rFonts w:ascii="Times New Roman" w:hAnsi="Times New Roman"/>
          <w:u w:val="single"/>
          <w:lang w:eastAsia="sk-SK"/>
        </w:rPr>
      </w:pPr>
      <w:r w:rsidRPr="003657C1">
        <w:rPr>
          <w:rFonts w:ascii="Times New Roman" w:hAnsi="Times New Roman"/>
          <w:u w:val="single"/>
          <w:lang w:eastAsia="sk-SK"/>
        </w:rPr>
        <w:t>Gliptíny (linagliptín, saxagliptín, sitagliptín, vildagliptín)</w:t>
      </w:r>
      <w:r>
        <w:rPr>
          <w:rFonts w:ascii="Times New Roman" w:hAnsi="Times New Roman"/>
          <w:u w:val="single"/>
          <w:lang w:eastAsia="sk-SK"/>
        </w:rPr>
        <w:t>:</w:t>
      </w:r>
    </w:p>
    <w:p w:rsidR="00FD2D5B" w:rsidRDefault="00FD2D5B" w:rsidP="00FD2D5B">
      <w:pPr>
        <w:spacing w:after="0" w:line="240" w:lineRule="auto"/>
        <w:rPr>
          <w:rFonts w:ascii="Times New Roman" w:hAnsi="Times New Roman"/>
          <w:lang w:eastAsia="sk-SK"/>
        </w:rPr>
      </w:pPr>
      <w:r w:rsidRPr="003657C1">
        <w:rPr>
          <w:rFonts w:ascii="Times New Roman" w:hAnsi="Times New Roman"/>
          <w:lang w:eastAsia="sk-SK"/>
        </w:rPr>
        <w:t xml:space="preserve">Zvýšené riziko angioedému, vzhľadom na dipeptidylpeptidázu IV (DPP-IV) znížená aktivita gliptínu u pacientov súbežne liečených </w:t>
      </w:r>
      <w:r>
        <w:rPr>
          <w:rFonts w:ascii="Times New Roman" w:hAnsi="Times New Roman"/>
          <w:lang w:eastAsia="sk-SK"/>
        </w:rPr>
        <w:t>i</w:t>
      </w:r>
      <w:r w:rsidRPr="003657C1">
        <w:rPr>
          <w:rFonts w:ascii="Times New Roman" w:hAnsi="Times New Roman"/>
          <w:lang w:eastAsia="sk-SK"/>
        </w:rPr>
        <w:t>nhibítorom</w:t>
      </w:r>
      <w:r>
        <w:rPr>
          <w:rFonts w:ascii="Times New Roman" w:hAnsi="Times New Roman"/>
          <w:lang w:eastAsia="sk-SK"/>
        </w:rPr>
        <w:t xml:space="preserve"> ACE</w:t>
      </w:r>
      <w:r w:rsidRPr="003657C1">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p>
    <w:p w:rsidR="00FD2D5B" w:rsidRPr="003657C1" w:rsidRDefault="00FD2D5B" w:rsidP="00FD2D5B">
      <w:pPr>
        <w:spacing w:after="0" w:line="240" w:lineRule="auto"/>
        <w:ind w:left="567" w:hanging="567"/>
        <w:rPr>
          <w:rFonts w:ascii="Times New Roman" w:hAnsi="Times New Roman"/>
          <w:u w:val="single"/>
          <w:lang w:eastAsia="sk-SK"/>
        </w:rPr>
      </w:pPr>
      <w:r w:rsidRPr="00527ED2">
        <w:rPr>
          <w:rFonts w:ascii="Times New Roman" w:hAnsi="Times New Roman"/>
          <w:u w:val="single"/>
          <w:lang w:eastAsia="sk-SK"/>
        </w:rPr>
        <w:t>Tricyklické antidepresíva/Antipsychotiká/Anestetiká</w:t>
      </w:r>
      <w:r w:rsidRPr="003657C1">
        <w:rPr>
          <w:rFonts w:ascii="Times New Roman" w:hAnsi="Times New Roman"/>
          <w:u w:val="single"/>
          <w:lang w:eastAsia="sk-SK"/>
        </w:rPr>
        <w:t>:</w:t>
      </w:r>
    </w:p>
    <w:p w:rsidR="00FD2D5B" w:rsidRDefault="00FD2D5B" w:rsidP="00FD2D5B">
      <w:pPr>
        <w:spacing w:after="0" w:line="240" w:lineRule="auto"/>
        <w:rPr>
          <w:rFonts w:ascii="Times New Roman" w:hAnsi="Times New Roman"/>
          <w:lang w:eastAsia="sk-SK"/>
        </w:rPr>
      </w:pPr>
      <w:r w:rsidRPr="003657C1">
        <w:rPr>
          <w:rFonts w:ascii="Times New Roman" w:hAnsi="Times New Roman"/>
          <w:lang w:eastAsia="sk-SK"/>
        </w:rPr>
        <w:t>Súbežné použitie určitých anestetík, tricyklickýc</w:t>
      </w:r>
      <w:r>
        <w:rPr>
          <w:rFonts w:ascii="Times New Roman" w:hAnsi="Times New Roman"/>
          <w:lang w:eastAsia="sk-SK"/>
        </w:rPr>
        <w:t xml:space="preserve">h antidepresív a antipsychotík </w:t>
      </w:r>
      <w:r w:rsidRPr="003657C1">
        <w:rPr>
          <w:rFonts w:ascii="Times New Roman" w:hAnsi="Times New Roman"/>
          <w:lang w:eastAsia="sk-SK"/>
        </w:rPr>
        <w:t>s</w:t>
      </w:r>
      <w:r>
        <w:rPr>
          <w:rFonts w:ascii="Times New Roman" w:hAnsi="Times New Roman"/>
          <w:lang w:eastAsia="sk-SK"/>
        </w:rPr>
        <w:t> </w:t>
      </w:r>
      <w:r w:rsidR="00A00E08">
        <w:rPr>
          <w:rFonts w:ascii="Times New Roman" w:hAnsi="Times New Roman"/>
          <w:noProof/>
          <w:lang w:eastAsia="sk-SK"/>
        </w:rPr>
        <w:t>PRESTANCE INITIO</w:t>
      </w:r>
      <w:r>
        <w:rPr>
          <w:rFonts w:ascii="Times New Roman" w:hAnsi="Times New Roman"/>
          <w:lang w:eastAsia="sk-SK"/>
        </w:rPr>
        <w:t xml:space="preserve"> </w:t>
      </w:r>
      <w:r w:rsidRPr="003657C1">
        <w:rPr>
          <w:rFonts w:ascii="Times New Roman" w:hAnsi="Times New Roman"/>
          <w:lang w:eastAsia="sk-SK"/>
        </w:rPr>
        <w:t xml:space="preserve">môže viesť k ďalšiemu </w:t>
      </w:r>
      <w:r>
        <w:rPr>
          <w:rFonts w:ascii="Times New Roman" w:hAnsi="Times New Roman"/>
          <w:lang w:eastAsia="sk-SK"/>
        </w:rPr>
        <w:t>zníženiu krvného tlaku</w:t>
      </w:r>
      <w:r w:rsidRPr="003657C1">
        <w:rPr>
          <w:rFonts w:ascii="Times New Roman" w:hAnsi="Times New Roman"/>
          <w:lang w:eastAsia="sk-SK"/>
        </w:rPr>
        <w:t>.</w:t>
      </w:r>
    </w:p>
    <w:p w:rsidR="00FD2D5B" w:rsidRDefault="00FD2D5B" w:rsidP="00FD2D5B">
      <w:pPr>
        <w:spacing w:after="0" w:line="240" w:lineRule="auto"/>
        <w:ind w:left="567" w:hanging="567"/>
        <w:rPr>
          <w:rFonts w:ascii="Times New Roman" w:hAnsi="Times New Roman"/>
          <w:lang w:eastAsia="sk-SK"/>
        </w:rPr>
      </w:pPr>
    </w:p>
    <w:p w:rsidR="00FD2D5B" w:rsidRPr="003657C1" w:rsidRDefault="00FD2D5B" w:rsidP="00FD2D5B">
      <w:pPr>
        <w:spacing w:after="0" w:line="240" w:lineRule="auto"/>
        <w:ind w:left="567" w:hanging="567"/>
        <w:rPr>
          <w:rFonts w:ascii="Times New Roman" w:hAnsi="Times New Roman"/>
          <w:u w:val="single"/>
          <w:lang w:eastAsia="sk-SK"/>
        </w:rPr>
      </w:pPr>
      <w:r w:rsidRPr="003657C1">
        <w:rPr>
          <w:rFonts w:ascii="Times New Roman" w:hAnsi="Times New Roman"/>
          <w:u w:val="single"/>
          <w:lang w:eastAsia="sk-SK"/>
        </w:rPr>
        <w:t>Sympatomimetiká:</w:t>
      </w:r>
    </w:p>
    <w:p w:rsidR="00FD2D5B" w:rsidRDefault="00FD2D5B" w:rsidP="00FD2D5B">
      <w:pPr>
        <w:spacing w:after="0" w:line="240" w:lineRule="auto"/>
        <w:ind w:left="567" w:hanging="567"/>
        <w:rPr>
          <w:rFonts w:ascii="Times New Roman" w:hAnsi="Times New Roman"/>
          <w:lang w:eastAsia="sk-SK"/>
        </w:rPr>
      </w:pPr>
      <w:r w:rsidRPr="003657C1">
        <w:rPr>
          <w:rFonts w:ascii="Times New Roman" w:hAnsi="Times New Roman"/>
          <w:lang w:eastAsia="sk-SK"/>
        </w:rPr>
        <w:t xml:space="preserve">Sympatomimetiká môžu znížiť antihypertenzné účinky </w:t>
      </w:r>
      <w:r w:rsidR="00A00E08">
        <w:rPr>
          <w:rFonts w:ascii="Times New Roman" w:hAnsi="Times New Roman"/>
          <w:noProof/>
          <w:lang w:eastAsia="sk-SK"/>
        </w:rPr>
        <w:t>PRESTANCE INITIO</w:t>
      </w:r>
      <w:r w:rsidRPr="003657C1">
        <w:rPr>
          <w:rFonts w:ascii="Times New Roman" w:hAnsi="Times New Roman"/>
          <w:lang w:eastAsia="sk-SK"/>
        </w:rPr>
        <w:t>.</w:t>
      </w:r>
    </w:p>
    <w:p w:rsidR="00FD2D5B" w:rsidRDefault="00FD2D5B" w:rsidP="00FD2D5B">
      <w:pPr>
        <w:spacing w:after="0" w:line="240" w:lineRule="auto"/>
        <w:ind w:left="567" w:hanging="567"/>
        <w:rPr>
          <w:rFonts w:ascii="Times New Roman" w:hAnsi="Times New Roman"/>
          <w:lang w:eastAsia="sk-SK"/>
        </w:rPr>
      </w:pPr>
    </w:p>
    <w:p w:rsidR="00FD2D5B" w:rsidRPr="003657C1" w:rsidRDefault="00FD2D5B" w:rsidP="00FD2D5B">
      <w:pPr>
        <w:spacing w:after="0" w:line="240" w:lineRule="auto"/>
        <w:ind w:left="567" w:hanging="567"/>
        <w:rPr>
          <w:rFonts w:ascii="Times New Roman" w:hAnsi="Times New Roman"/>
          <w:u w:val="single"/>
          <w:lang w:eastAsia="sk-SK"/>
        </w:rPr>
      </w:pPr>
      <w:r w:rsidRPr="003657C1">
        <w:rPr>
          <w:rFonts w:ascii="Times New Roman" w:hAnsi="Times New Roman"/>
          <w:u w:val="single"/>
          <w:lang w:eastAsia="sk-SK"/>
        </w:rPr>
        <w:t>Kortikosteroidy, tetrako</w:t>
      </w:r>
      <w:r w:rsidR="00BE273F">
        <w:rPr>
          <w:rFonts w:ascii="Times New Roman" w:hAnsi="Times New Roman"/>
          <w:u w:val="single"/>
          <w:lang w:eastAsia="sk-SK"/>
        </w:rPr>
        <w:t>z</w:t>
      </w:r>
      <w:r w:rsidRPr="003657C1">
        <w:rPr>
          <w:rFonts w:ascii="Times New Roman" w:hAnsi="Times New Roman"/>
          <w:u w:val="single"/>
          <w:lang w:eastAsia="sk-SK"/>
        </w:rPr>
        <w:t>aktid:</w:t>
      </w:r>
    </w:p>
    <w:p w:rsidR="00FD2D5B" w:rsidRDefault="00FD2D5B" w:rsidP="00FD2D5B">
      <w:pPr>
        <w:spacing w:after="0" w:line="240" w:lineRule="auto"/>
        <w:ind w:left="567" w:hanging="567"/>
        <w:rPr>
          <w:rFonts w:ascii="Times New Roman" w:hAnsi="Times New Roman"/>
          <w:lang w:eastAsia="sk-SK"/>
        </w:rPr>
      </w:pPr>
      <w:r w:rsidRPr="003657C1">
        <w:rPr>
          <w:rFonts w:ascii="Times New Roman" w:hAnsi="Times New Roman"/>
          <w:lang w:eastAsia="sk-SK"/>
        </w:rPr>
        <w:t>Zníženie antihypertenzného účinku (retencia solí a vody spôsobená kortikosteroidmi).</w:t>
      </w:r>
    </w:p>
    <w:p w:rsidR="00FD2D5B" w:rsidRDefault="00FD2D5B" w:rsidP="00FD2D5B">
      <w:pPr>
        <w:spacing w:after="0" w:line="240" w:lineRule="auto"/>
        <w:ind w:left="567" w:hanging="567"/>
        <w:rPr>
          <w:rFonts w:ascii="Times New Roman" w:hAnsi="Times New Roman"/>
          <w:lang w:eastAsia="sk-SK"/>
        </w:rPr>
      </w:pPr>
    </w:p>
    <w:p w:rsidR="00FD2D5B" w:rsidRPr="005F172F"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Alfa</w:t>
      </w:r>
      <w:r w:rsidRPr="005F172F">
        <w:rPr>
          <w:rFonts w:ascii="Times New Roman" w:hAnsi="Times New Roman"/>
          <w:u w:val="single"/>
          <w:lang w:eastAsia="sk-SK"/>
        </w:rPr>
        <w:t>blokátory (prazosín, alfuzosín, doxazosín, tamsulo</w:t>
      </w:r>
      <w:r w:rsidR="00766C66">
        <w:rPr>
          <w:rFonts w:ascii="Times New Roman" w:hAnsi="Times New Roman"/>
          <w:u w:val="single"/>
          <w:lang w:eastAsia="sk-SK"/>
        </w:rPr>
        <w:t>z</w:t>
      </w:r>
      <w:r w:rsidRPr="005F172F">
        <w:rPr>
          <w:rFonts w:ascii="Times New Roman" w:hAnsi="Times New Roman"/>
          <w:u w:val="single"/>
          <w:lang w:eastAsia="sk-SK"/>
        </w:rPr>
        <w:t>ín, terazosín):</w:t>
      </w:r>
    </w:p>
    <w:p w:rsidR="00FD2D5B" w:rsidRDefault="00FD2D5B" w:rsidP="00FD2D5B">
      <w:pPr>
        <w:spacing w:after="0" w:line="240" w:lineRule="auto"/>
        <w:ind w:left="567" w:hanging="567"/>
        <w:rPr>
          <w:rFonts w:ascii="Times New Roman" w:hAnsi="Times New Roman"/>
          <w:lang w:eastAsia="sk-SK"/>
        </w:rPr>
      </w:pPr>
      <w:r w:rsidRPr="005F172F">
        <w:rPr>
          <w:rFonts w:ascii="Times New Roman" w:hAnsi="Times New Roman"/>
          <w:lang w:eastAsia="sk-SK"/>
        </w:rPr>
        <w:t>Zvýšený antihypertenzný účinok a zvýšené riziko ortostatickej hypotenzie.</w:t>
      </w:r>
    </w:p>
    <w:p w:rsidR="00FD2D5B" w:rsidRDefault="00FD2D5B" w:rsidP="00FD2D5B">
      <w:pPr>
        <w:spacing w:after="0" w:line="240" w:lineRule="auto"/>
        <w:ind w:left="567" w:hanging="567"/>
        <w:rPr>
          <w:rFonts w:ascii="Times New Roman" w:hAnsi="Times New Roman"/>
          <w:lang w:eastAsia="sk-SK"/>
        </w:rPr>
      </w:pPr>
    </w:p>
    <w:p w:rsidR="00FD2D5B" w:rsidRPr="005F172F" w:rsidRDefault="00FD2D5B" w:rsidP="00FD2D5B">
      <w:pPr>
        <w:spacing w:after="0" w:line="240" w:lineRule="auto"/>
        <w:ind w:left="567" w:hanging="567"/>
        <w:rPr>
          <w:rFonts w:ascii="Times New Roman" w:hAnsi="Times New Roman"/>
          <w:u w:val="single"/>
          <w:lang w:eastAsia="sk-SK"/>
        </w:rPr>
      </w:pPr>
      <w:r w:rsidRPr="005F172F">
        <w:rPr>
          <w:rFonts w:ascii="Times New Roman" w:hAnsi="Times New Roman"/>
          <w:u w:val="single"/>
          <w:lang w:eastAsia="sk-SK"/>
        </w:rPr>
        <w:t>Amifostín:</w:t>
      </w:r>
    </w:p>
    <w:p w:rsidR="00FD2D5B" w:rsidRDefault="00FD2D5B" w:rsidP="00FD2D5B">
      <w:pPr>
        <w:spacing w:after="0" w:line="240" w:lineRule="auto"/>
        <w:ind w:left="567" w:hanging="567"/>
        <w:rPr>
          <w:rFonts w:ascii="Times New Roman" w:hAnsi="Times New Roman"/>
          <w:lang w:eastAsia="sk-SK"/>
        </w:rPr>
      </w:pPr>
      <w:r w:rsidRPr="005F172F">
        <w:rPr>
          <w:rFonts w:ascii="Times New Roman" w:hAnsi="Times New Roman"/>
          <w:lang w:eastAsia="sk-SK"/>
        </w:rPr>
        <w:t>Môže zosilniť antihypertenzný účinok amlodipínu.</w:t>
      </w:r>
    </w:p>
    <w:p w:rsidR="00FD2D5B" w:rsidRDefault="00FD2D5B" w:rsidP="00FD2D5B">
      <w:pPr>
        <w:spacing w:after="0" w:line="240" w:lineRule="auto"/>
        <w:ind w:left="567" w:hanging="567"/>
        <w:rPr>
          <w:rFonts w:ascii="Times New Roman" w:hAnsi="Times New Roman"/>
          <w:lang w:eastAsia="sk-SK"/>
        </w:rPr>
      </w:pPr>
    </w:p>
    <w:p w:rsidR="00FD2D5B" w:rsidRPr="005F172F" w:rsidRDefault="00FD2D5B" w:rsidP="00FD2D5B">
      <w:pPr>
        <w:spacing w:after="0" w:line="240" w:lineRule="auto"/>
        <w:ind w:left="567" w:hanging="567"/>
        <w:rPr>
          <w:rFonts w:ascii="Times New Roman" w:hAnsi="Times New Roman"/>
          <w:u w:val="single"/>
          <w:lang w:eastAsia="sk-SK"/>
        </w:rPr>
      </w:pPr>
      <w:r w:rsidRPr="005F172F">
        <w:rPr>
          <w:rFonts w:ascii="Times New Roman" w:hAnsi="Times New Roman"/>
          <w:u w:val="single"/>
          <w:lang w:eastAsia="sk-SK"/>
        </w:rPr>
        <w:t>Zlato:</w:t>
      </w:r>
    </w:p>
    <w:p w:rsidR="00FD2D5B" w:rsidRDefault="00FD2D5B" w:rsidP="00FD2D5B">
      <w:pPr>
        <w:spacing w:after="0" w:line="240" w:lineRule="auto"/>
        <w:rPr>
          <w:rFonts w:ascii="Times New Roman" w:hAnsi="Times New Roman"/>
          <w:lang w:eastAsia="sk-SK"/>
        </w:rPr>
      </w:pPr>
      <w:r w:rsidRPr="005F172F">
        <w:rPr>
          <w:rFonts w:ascii="Times New Roman" w:hAnsi="Times New Roman"/>
          <w:lang w:eastAsia="sk-SK"/>
        </w:rPr>
        <w:t>Nitritoidné reakcie (symptómy zahŕňajú sčervenanie tváre, nauzeu, vracanie a hypotenziu) boli zriedkavo hlásené u pacientov liečených injekčným zlatom (auro</w:t>
      </w:r>
      <w:r>
        <w:rPr>
          <w:rFonts w:ascii="Times New Roman" w:hAnsi="Times New Roman"/>
          <w:lang w:eastAsia="sk-SK"/>
        </w:rPr>
        <w:t xml:space="preserve">tiomalát sodný) a súbežne inhibítormi ACE, </w:t>
      </w:r>
      <w:r w:rsidRPr="005F172F">
        <w:rPr>
          <w:rFonts w:ascii="Times New Roman" w:hAnsi="Times New Roman"/>
          <w:lang w:eastAsia="sk-SK"/>
        </w:rPr>
        <w:t>vrátane perindoprilu.</w:t>
      </w:r>
    </w:p>
    <w:p w:rsidR="00FD2D5B" w:rsidRDefault="00FD2D5B" w:rsidP="00FD2D5B">
      <w:pPr>
        <w:spacing w:after="0" w:line="240" w:lineRule="auto"/>
        <w:ind w:left="567" w:hanging="567"/>
        <w:rPr>
          <w:rFonts w:ascii="Times New Roman" w:hAnsi="Times New Roman"/>
          <w:lang w:eastAsia="sk-SK"/>
        </w:rPr>
      </w:pPr>
    </w:p>
    <w:p w:rsidR="00FD2D5B" w:rsidRPr="008020BC" w:rsidRDefault="00FD2D5B" w:rsidP="00FD2D5B">
      <w:pPr>
        <w:spacing w:after="0" w:line="240" w:lineRule="auto"/>
        <w:ind w:left="567" w:hanging="567"/>
        <w:rPr>
          <w:rFonts w:ascii="Times New Roman" w:hAnsi="Times New Roman"/>
          <w:u w:val="single"/>
          <w:lang w:eastAsia="sk-SK"/>
        </w:rPr>
      </w:pPr>
      <w:r w:rsidRPr="008020BC">
        <w:rPr>
          <w:rFonts w:ascii="Times New Roman" w:hAnsi="Times New Roman"/>
          <w:u w:val="single"/>
          <w:lang w:eastAsia="sk-SK"/>
        </w:rPr>
        <w:t>Grapefruit:</w:t>
      </w:r>
    </w:p>
    <w:p w:rsidR="00FD2D5B" w:rsidRPr="008020BC" w:rsidRDefault="00FD2D5B" w:rsidP="00FD2D5B">
      <w:pPr>
        <w:autoSpaceDE w:val="0"/>
        <w:autoSpaceDN w:val="0"/>
        <w:adjustRightInd w:val="0"/>
        <w:spacing w:after="0" w:line="240" w:lineRule="auto"/>
        <w:rPr>
          <w:rFonts w:ascii="Times New Roman" w:hAnsi="Times New Roman"/>
          <w:lang w:eastAsia="sk-SK"/>
        </w:rPr>
      </w:pPr>
      <w:r w:rsidRPr="008020BC">
        <w:rPr>
          <w:rFonts w:ascii="Times New Roman" w:hAnsi="Times New Roman"/>
          <w:lang w:eastAsia="sk-SK"/>
        </w:rPr>
        <w:t xml:space="preserve">Podávanie </w:t>
      </w:r>
      <w:r w:rsidR="00A00E08">
        <w:rPr>
          <w:rFonts w:ascii="Times New Roman" w:hAnsi="Times New Roman"/>
          <w:noProof/>
          <w:lang w:eastAsia="sk-SK"/>
        </w:rPr>
        <w:t>PRESTANCE INITIO</w:t>
      </w:r>
      <w:r>
        <w:rPr>
          <w:rFonts w:ascii="Times New Roman" w:hAnsi="Times New Roman"/>
          <w:lang w:eastAsia="sk-SK"/>
        </w:rPr>
        <w:t xml:space="preserve"> </w:t>
      </w:r>
      <w:r w:rsidRPr="008020BC">
        <w:rPr>
          <w:rFonts w:ascii="Times New Roman" w:hAnsi="Times New Roman"/>
          <w:lang w:eastAsia="sk-SK"/>
        </w:rPr>
        <w:t>s grapefruitom alebo grapefruitovým džúsom sa neodporúča, pretože u niektorých pacientov môže dôjsť k zvýšeniu biologickej dostupnosti amlodipínu s následným z</w:t>
      </w:r>
      <w:r>
        <w:rPr>
          <w:rFonts w:ascii="Times New Roman" w:hAnsi="Times New Roman"/>
          <w:lang w:eastAsia="sk-SK"/>
        </w:rPr>
        <w:t>výšením</w:t>
      </w:r>
      <w:r w:rsidRPr="008020BC">
        <w:rPr>
          <w:rFonts w:ascii="Times New Roman" w:hAnsi="Times New Roman"/>
          <w:lang w:eastAsia="sk-SK"/>
        </w:rPr>
        <w:t xml:space="preserve"> jeho účinkov na zníženie </w:t>
      </w:r>
      <w:r>
        <w:rPr>
          <w:rFonts w:ascii="Times New Roman" w:hAnsi="Times New Roman"/>
          <w:lang w:eastAsia="sk-SK"/>
        </w:rPr>
        <w:t>krvného tlaku</w:t>
      </w:r>
      <w:r w:rsidRPr="008020BC">
        <w:rPr>
          <w:rFonts w:ascii="Times New Roman" w:hAnsi="Times New Roman"/>
          <w:lang w:eastAsia="sk-SK"/>
        </w:rPr>
        <w:t>.</w:t>
      </w:r>
    </w:p>
    <w:p w:rsidR="00FD2D5B" w:rsidRDefault="00FD2D5B" w:rsidP="00FD2D5B">
      <w:pPr>
        <w:spacing w:after="0" w:line="240" w:lineRule="auto"/>
        <w:ind w:left="567" w:hanging="567"/>
        <w:rPr>
          <w:rFonts w:ascii="Times New Roman" w:hAnsi="Times New Roman"/>
          <w:lang w:eastAsia="sk-SK"/>
        </w:rPr>
      </w:pPr>
    </w:p>
    <w:p w:rsidR="00647483" w:rsidRDefault="00647483" w:rsidP="00647483">
      <w:pPr>
        <w:spacing w:after="0" w:line="240" w:lineRule="auto"/>
        <w:rPr>
          <w:rFonts w:ascii="Times New Roman" w:hAnsi="Times New Roman"/>
          <w:u w:val="single"/>
          <w:lang w:eastAsia="sk-SK"/>
        </w:rPr>
      </w:pPr>
      <w:r>
        <w:rPr>
          <w:rFonts w:ascii="Times New Roman" w:hAnsi="Times New Roman"/>
          <w:u w:val="single"/>
          <w:lang w:eastAsia="sk-SK"/>
        </w:rPr>
        <w:t>Takrolimus:</w:t>
      </w:r>
    </w:p>
    <w:p w:rsidR="00647483" w:rsidRDefault="00647483" w:rsidP="00647483">
      <w:pPr>
        <w:spacing w:after="0" w:line="240" w:lineRule="auto"/>
        <w:rPr>
          <w:rFonts w:ascii="Times New Roman" w:hAnsi="Times New Roman"/>
          <w:lang w:eastAsia="sk-SK"/>
        </w:rPr>
      </w:pPr>
      <w:r>
        <w:rPr>
          <w:rFonts w:ascii="Times New Roman" w:hAnsi="Times New Roman"/>
          <w:lang w:eastAsia="sk-SK"/>
        </w:rPr>
        <w:t>Pri súbežnom podávaní s amlodipínom existuje riziko zvýšených hladín takrolimu v krvi. Aby sa zabránilo toxicite takrolimu, podávanie amlodipínu u pacientov liečených takrolimom vyžaduje monitorovanie hladín takrolimu v krvi a úpravu dávky takrolimu, ak je to vhodné.</w:t>
      </w:r>
    </w:p>
    <w:p w:rsidR="00647483" w:rsidRDefault="00647483" w:rsidP="00647483">
      <w:pPr>
        <w:spacing w:after="0" w:line="240" w:lineRule="auto"/>
        <w:rPr>
          <w:rFonts w:ascii="Times New Roman" w:hAnsi="Times New Roman"/>
          <w:lang w:eastAsia="sk-SK"/>
        </w:rPr>
      </w:pPr>
    </w:p>
    <w:p w:rsidR="00422228" w:rsidRDefault="00422228" w:rsidP="00422228">
      <w:pPr>
        <w:spacing w:after="0" w:line="240" w:lineRule="auto"/>
        <w:rPr>
          <w:rFonts w:ascii="Times New Roman" w:hAnsi="Times New Roman"/>
          <w:u w:val="single"/>
          <w:lang w:eastAsia="sk-SK"/>
        </w:rPr>
      </w:pPr>
      <w:r>
        <w:rPr>
          <w:rFonts w:ascii="Times New Roman" w:hAnsi="Times New Roman"/>
          <w:u w:val="single"/>
          <w:lang w:eastAsia="sk-SK"/>
        </w:rPr>
        <w:t>Mechanistický cieľ rapamycínových (mTOR) inhibítorov</w:t>
      </w:r>
    </w:p>
    <w:p w:rsidR="00422228" w:rsidRDefault="00422228" w:rsidP="00647483">
      <w:pPr>
        <w:spacing w:after="0" w:line="240" w:lineRule="auto"/>
        <w:rPr>
          <w:rFonts w:ascii="Times New Roman" w:hAnsi="Times New Roman"/>
          <w:lang w:eastAsia="sk-SK"/>
        </w:rPr>
      </w:pPr>
      <w:r>
        <w:rPr>
          <w:rFonts w:ascii="Times New Roman" w:hAnsi="Times New Roman"/>
          <w:lang w:eastAsia="sk-SK"/>
        </w:rPr>
        <w:t>Inhibítory mTOR ako sirolimus, temsirolimus a everolimus sú substráty CYP3A4. Amlodipín je slabý inhibítor CYP3A4. Pri súbežnom používaní inhibítorov mTOR môže amlodipín zvýšiť expozíciu inhibítorom mTOR.</w:t>
      </w:r>
    </w:p>
    <w:p w:rsidR="00422228" w:rsidRDefault="00422228" w:rsidP="00647483">
      <w:pPr>
        <w:spacing w:after="0" w:line="240" w:lineRule="auto"/>
        <w:rPr>
          <w:rFonts w:ascii="Times New Roman" w:hAnsi="Times New Roman"/>
          <w:lang w:eastAsia="sk-SK"/>
        </w:rPr>
      </w:pPr>
    </w:p>
    <w:p w:rsidR="00647483" w:rsidRDefault="00647483" w:rsidP="00647483">
      <w:pPr>
        <w:spacing w:after="0" w:line="240" w:lineRule="auto"/>
        <w:rPr>
          <w:rFonts w:ascii="Times New Roman" w:hAnsi="Times New Roman"/>
          <w:lang w:eastAsia="sk-SK"/>
        </w:rPr>
      </w:pPr>
      <w:r>
        <w:rPr>
          <w:rFonts w:ascii="Times New Roman" w:hAnsi="Times New Roman"/>
          <w:u w:val="single"/>
          <w:lang w:eastAsia="sk-SK"/>
        </w:rPr>
        <w:t>Cyklosporín:</w:t>
      </w:r>
    </w:p>
    <w:p w:rsidR="00647483" w:rsidRDefault="00647483" w:rsidP="004C1D1C">
      <w:pPr>
        <w:spacing w:after="0" w:line="240" w:lineRule="auto"/>
        <w:rPr>
          <w:rFonts w:ascii="Times New Roman" w:hAnsi="Times New Roman"/>
          <w:lang w:eastAsia="sk-SK"/>
        </w:rPr>
      </w:pPr>
      <w:r>
        <w:rPr>
          <w:rFonts w:ascii="Times New Roman" w:hAnsi="Times New Roman"/>
          <w:lang w:eastAsia="sk-SK"/>
        </w:rPr>
        <w:t xml:space="preserve">Neuskutočnili sa žiadne interakčné štúdie s cyklosporínom a amlodipínom u zdravých dobrovoľníkov alebo iných populácií s výnimkou pacientov po transplantácii obličiek, kde boli pozorované premenlivé zvýšenia minimálnej koncentrácie (priemer 0 % - 40 %) cyklosporínu. U pacientov po transplantácii obličiek, ktorí užívajú amlodipín, je potrebné zvážiť monitorovanie hladín cyklosporínu a ak je </w:t>
      </w:r>
      <w:r w:rsidR="00BE273F">
        <w:rPr>
          <w:rFonts w:ascii="Times New Roman" w:hAnsi="Times New Roman"/>
          <w:lang w:eastAsia="sk-SK"/>
        </w:rPr>
        <w:t>t</w:t>
      </w:r>
      <w:r>
        <w:rPr>
          <w:rFonts w:ascii="Times New Roman" w:hAnsi="Times New Roman"/>
          <w:lang w:eastAsia="sk-SK"/>
        </w:rPr>
        <w:t>o nevyhnutné, dávka cyklosporínu sa má znížiť.</w:t>
      </w:r>
    </w:p>
    <w:p w:rsidR="00647483" w:rsidRDefault="00647483" w:rsidP="00FD2D5B">
      <w:pPr>
        <w:spacing w:after="0" w:line="240" w:lineRule="auto"/>
        <w:ind w:left="567" w:hanging="567"/>
        <w:rPr>
          <w:rFonts w:ascii="Times New Roman" w:hAnsi="Times New Roman"/>
          <w:lang w:eastAsia="sk-SK"/>
        </w:rPr>
      </w:pPr>
    </w:p>
    <w:p w:rsidR="00FD2D5B" w:rsidRPr="008020BC" w:rsidRDefault="00FD2D5B" w:rsidP="00FD2D5B">
      <w:pPr>
        <w:numPr>
          <w:ilvl w:val="1"/>
          <w:numId w:val="2"/>
        </w:numPr>
        <w:spacing w:after="0" w:line="240" w:lineRule="auto"/>
        <w:rPr>
          <w:rFonts w:ascii="Times New Roman" w:hAnsi="Times New Roman"/>
          <w:b/>
          <w:noProof/>
          <w:lang w:eastAsia="sk-SK"/>
        </w:rPr>
      </w:pPr>
      <w:r w:rsidRPr="008020BC">
        <w:rPr>
          <w:rFonts w:ascii="Times New Roman" w:hAnsi="Times New Roman"/>
          <w:b/>
          <w:noProof/>
          <w:lang w:eastAsia="sk-SK"/>
        </w:rPr>
        <w:t>Fertilita, gravidita a laktácia</w:t>
      </w:r>
    </w:p>
    <w:p w:rsidR="00FD2D5B" w:rsidRDefault="00FD2D5B" w:rsidP="00FD2D5B">
      <w:pPr>
        <w:spacing w:after="0" w:line="240" w:lineRule="auto"/>
        <w:ind w:left="567" w:hanging="567"/>
        <w:rPr>
          <w:rFonts w:ascii="Times New Roman" w:hAnsi="Times New Roman"/>
          <w:lang w:eastAsia="sk-SK"/>
        </w:rPr>
      </w:pPr>
    </w:p>
    <w:p w:rsidR="00FD2D5B" w:rsidRPr="008020BC" w:rsidRDefault="00FD2D5B" w:rsidP="00FD2D5B">
      <w:pPr>
        <w:spacing w:after="0" w:line="240" w:lineRule="auto"/>
        <w:ind w:left="567" w:hanging="567"/>
        <w:rPr>
          <w:rFonts w:ascii="Times New Roman" w:hAnsi="Times New Roman"/>
          <w:lang w:eastAsia="sk-SK"/>
        </w:rPr>
      </w:pPr>
      <w:r w:rsidRPr="008020BC">
        <w:rPr>
          <w:rFonts w:ascii="Times New Roman" w:hAnsi="Times New Roman"/>
          <w:noProof/>
          <w:lang w:eastAsia="sk-SK"/>
        </w:rPr>
        <w:t>Účinky jednotlivých komponentov v tejto kombinácii lieku na graviditu a laktáciu:</w:t>
      </w:r>
    </w:p>
    <w:p w:rsidR="00FD2D5B" w:rsidRPr="008020BC" w:rsidRDefault="00A00E08" w:rsidP="00FD2D5B">
      <w:pPr>
        <w:spacing w:after="0" w:line="240" w:lineRule="auto"/>
        <w:rPr>
          <w:rFonts w:ascii="Times New Roman" w:hAnsi="Times New Roman"/>
          <w:lang w:eastAsia="sk-SK"/>
        </w:rPr>
      </w:pPr>
      <w:r>
        <w:rPr>
          <w:rFonts w:ascii="Times New Roman" w:hAnsi="Times New Roman"/>
          <w:noProof/>
          <w:lang w:eastAsia="sk-SK"/>
        </w:rPr>
        <w:t>PRESTANCE INITIO</w:t>
      </w:r>
      <w:r w:rsidR="00FD2D5B" w:rsidRPr="008020BC">
        <w:rPr>
          <w:rFonts w:ascii="Times New Roman" w:hAnsi="Times New Roman"/>
          <w:lang w:eastAsia="sk-SK"/>
        </w:rPr>
        <w:t xml:space="preserve"> sa neodporúča počas prvého trimestra gravidity.</w:t>
      </w:r>
      <w:r w:rsidR="00FD2D5B">
        <w:rPr>
          <w:rFonts w:ascii="Times New Roman" w:hAnsi="Times New Roman"/>
          <w:lang w:eastAsia="sk-SK"/>
        </w:rPr>
        <w:t xml:space="preserve"> </w:t>
      </w:r>
      <w:r>
        <w:rPr>
          <w:rFonts w:ascii="Times New Roman" w:hAnsi="Times New Roman"/>
          <w:noProof/>
          <w:lang w:eastAsia="sk-SK"/>
        </w:rPr>
        <w:t>PRESTANCE INITIO</w:t>
      </w:r>
      <w:r w:rsidR="00FD2D5B">
        <w:rPr>
          <w:rFonts w:ascii="Times New Roman" w:hAnsi="Times New Roman"/>
          <w:lang w:eastAsia="sk-SK"/>
        </w:rPr>
        <w:t xml:space="preserve"> </w:t>
      </w:r>
      <w:r w:rsidR="00FD2D5B" w:rsidRPr="008020BC">
        <w:rPr>
          <w:rFonts w:ascii="Times New Roman" w:hAnsi="Times New Roman"/>
          <w:lang w:eastAsia="sk-SK"/>
        </w:rPr>
        <w:t>je kontraindikovan</w:t>
      </w:r>
      <w:r w:rsidR="00FD2D5B">
        <w:rPr>
          <w:rFonts w:ascii="Times New Roman" w:hAnsi="Times New Roman"/>
          <w:lang w:eastAsia="sk-SK"/>
        </w:rPr>
        <w:t>ý</w:t>
      </w:r>
      <w:r w:rsidR="00FD2D5B" w:rsidRPr="008020BC">
        <w:rPr>
          <w:rFonts w:ascii="Times New Roman" w:hAnsi="Times New Roman"/>
          <w:lang w:eastAsia="sk-SK"/>
        </w:rPr>
        <w:t xml:space="preserve"> počas druhého a tretieho trimestra gravidity.</w:t>
      </w:r>
    </w:p>
    <w:p w:rsidR="00FD2D5B" w:rsidRDefault="00FD2D5B" w:rsidP="00FD2D5B">
      <w:pPr>
        <w:spacing w:after="0" w:line="240" w:lineRule="auto"/>
        <w:rPr>
          <w:rFonts w:ascii="Times New Roman" w:hAnsi="Times New Roman"/>
          <w:lang w:eastAsia="sk-SK"/>
        </w:rPr>
      </w:pPr>
    </w:p>
    <w:p w:rsidR="00FD2D5B" w:rsidRPr="00EC6E3E" w:rsidRDefault="00A00E08" w:rsidP="00FD2D5B">
      <w:pPr>
        <w:spacing w:after="0" w:line="240" w:lineRule="auto"/>
        <w:rPr>
          <w:rFonts w:ascii="Times New Roman" w:hAnsi="Times New Roman"/>
          <w:lang w:eastAsia="sk-SK"/>
        </w:rPr>
      </w:pPr>
      <w:r>
        <w:rPr>
          <w:rFonts w:ascii="Times New Roman" w:hAnsi="Times New Roman"/>
          <w:noProof/>
          <w:lang w:eastAsia="sk-SK"/>
        </w:rPr>
        <w:t>PRESTANCE INITIO</w:t>
      </w:r>
      <w:r w:rsidR="00FD2D5B" w:rsidRPr="00EC6E3E">
        <w:rPr>
          <w:rFonts w:ascii="Times New Roman" w:hAnsi="Times New Roman"/>
          <w:lang w:eastAsia="sk-SK"/>
        </w:rPr>
        <w:t xml:space="preserve"> sa neodporúča počas laktácie</w:t>
      </w:r>
      <w:r w:rsidR="00FD2D5B">
        <w:rPr>
          <w:rFonts w:ascii="Times New Roman" w:hAnsi="Times New Roman"/>
          <w:lang w:eastAsia="sk-SK"/>
        </w:rPr>
        <w:t xml:space="preserve">. </w:t>
      </w:r>
      <w:r w:rsidR="00FD2D5B" w:rsidRPr="00EC6E3E">
        <w:rPr>
          <w:rFonts w:ascii="Times New Roman" w:hAnsi="Times New Roman"/>
          <w:lang w:eastAsia="sk-SK"/>
        </w:rPr>
        <w:t xml:space="preserve">Preto je potrebné rozhodnúť, či prerušiť dojčenie alebo liečbu </w:t>
      </w:r>
      <w:r>
        <w:rPr>
          <w:rFonts w:ascii="Times New Roman" w:hAnsi="Times New Roman"/>
          <w:noProof/>
          <w:lang w:eastAsia="sk-SK"/>
        </w:rPr>
        <w:t>PRESTANCE INITIO</w:t>
      </w:r>
      <w:r w:rsidR="00FD2D5B" w:rsidRPr="00EC6E3E">
        <w:rPr>
          <w:rFonts w:ascii="Times New Roman" w:hAnsi="Times New Roman"/>
          <w:lang w:eastAsia="sk-SK"/>
        </w:rPr>
        <w:t>, pričom treba brať do úvahy dôležitosť tejto liečby pre matku.</w:t>
      </w:r>
    </w:p>
    <w:p w:rsidR="00FD2D5B" w:rsidRPr="008020BC" w:rsidRDefault="00FD2D5B" w:rsidP="00FD2D5B">
      <w:pPr>
        <w:spacing w:after="0" w:line="240" w:lineRule="auto"/>
        <w:ind w:left="567" w:hanging="567"/>
        <w:rPr>
          <w:rFonts w:ascii="Times New Roman" w:hAnsi="Times New Roman"/>
          <w:lang w:eastAsia="sk-SK"/>
        </w:rPr>
      </w:pPr>
    </w:p>
    <w:p w:rsidR="00FD2D5B" w:rsidRPr="00EC6E3E" w:rsidRDefault="00FD2D5B" w:rsidP="00FD2D5B">
      <w:pPr>
        <w:spacing w:after="0" w:line="240" w:lineRule="auto"/>
        <w:ind w:left="567" w:hanging="567"/>
        <w:rPr>
          <w:rFonts w:ascii="Times New Roman" w:hAnsi="Times New Roman"/>
          <w:b/>
          <w:lang w:eastAsia="sk-SK"/>
        </w:rPr>
      </w:pPr>
      <w:r w:rsidRPr="00EC6E3E">
        <w:rPr>
          <w:rFonts w:ascii="Times New Roman" w:hAnsi="Times New Roman"/>
          <w:b/>
          <w:iCs/>
          <w:u w:val="single"/>
          <w:lang w:eastAsia="sk-SK"/>
        </w:rPr>
        <w:t>Gravidita:</w:t>
      </w:r>
    </w:p>
    <w:p w:rsidR="00FD2D5B" w:rsidRPr="00EC6E3E" w:rsidRDefault="00FD2D5B" w:rsidP="00FD2D5B">
      <w:pPr>
        <w:spacing w:before="120" w:after="0" w:line="240" w:lineRule="auto"/>
        <w:rPr>
          <w:rFonts w:ascii="Times New Roman" w:hAnsi="Times New Roman"/>
          <w:i/>
          <w:noProof/>
          <w:u w:val="single"/>
          <w:lang w:eastAsia="sk-SK"/>
        </w:rPr>
      </w:pPr>
      <w:r w:rsidRPr="00EC6E3E">
        <w:rPr>
          <w:rFonts w:ascii="Times New Roman" w:hAnsi="Times New Roman"/>
          <w:i/>
          <w:noProof/>
          <w:u w:val="single"/>
          <w:lang w:eastAsia="sk-SK"/>
        </w:rPr>
        <w:t>Súvisiace s</w:t>
      </w:r>
      <w:r>
        <w:rPr>
          <w:rFonts w:ascii="Times New Roman" w:hAnsi="Times New Roman"/>
          <w:i/>
          <w:noProof/>
          <w:u w:val="single"/>
          <w:lang w:eastAsia="sk-SK"/>
        </w:rPr>
        <w:t> </w:t>
      </w:r>
      <w:r w:rsidRPr="00EC6E3E">
        <w:rPr>
          <w:rFonts w:ascii="Times New Roman" w:hAnsi="Times New Roman"/>
          <w:i/>
          <w:noProof/>
          <w:u w:val="single"/>
          <w:lang w:eastAsia="sk-SK"/>
        </w:rPr>
        <w:t>perindoprilom</w:t>
      </w:r>
      <w:r>
        <w:rPr>
          <w:rFonts w:ascii="Times New Roman" w:hAnsi="Times New Roman"/>
          <w:i/>
          <w:noProof/>
          <w:u w:val="single"/>
          <w:lang w:eastAsia="sk-SK"/>
        </w:rPr>
        <w:t>:</w:t>
      </w:r>
    </w:p>
    <w:p w:rsidR="00FD2D5B" w:rsidRPr="00EC6E3E" w:rsidRDefault="00FD2D5B" w:rsidP="00FD2D5B">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noProof/>
          <w:lang w:eastAsia="sk-SK"/>
        </w:rPr>
      </w:pPr>
      <w:r>
        <w:rPr>
          <w:rFonts w:ascii="Times New Roman" w:hAnsi="Times New Roman"/>
          <w:noProof/>
          <w:lang w:eastAsia="sk-SK"/>
        </w:rPr>
        <w:t xml:space="preserve">Použitie inhibítorov ACE </w:t>
      </w:r>
      <w:r w:rsidRPr="00EC6E3E">
        <w:rPr>
          <w:rFonts w:ascii="Times New Roman" w:hAnsi="Times New Roman"/>
          <w:noProof/>
          <w:lang w:eastAsia="sk-SK"/>
        </w:rPr>
        <w:t>sa neodporúča počas prvého trimestra gravidity</w:t>
      </w:r>
      <w:r>
        <w:rPr>
          <w:rFonts w:ascii="Times New Roman" w:hAnsi="Times New Roman"/>
          <w:noProof/>
          <w:lang w:eastAsia="sk-SK"/>
        </w:rPr>
        <w:t xml:space="preserve"> (pozri časť 4.4). Použitie </w:t>
      </w:r>
      <w:r w:rsidRPr="00EC6E3E">
        <w:rPr>
          <w:rFonts w:ascii="Times New Roman" w:hAnsi="Times New Roman"/>
          <w:noProof/>
          <w:lang w:eastAsia="sk-SK"/>
        </w:rPr>
        <w:t xml:space="preserve">inhibítorov </w:t>
      </w:r>
      <w:r>
        <w:rPr>
          <w:rFonts w:ascii="Times New Roman" w:hAnsi="Times New Roman"/>
          <w:noProof/>
          <w:lang w:eastAsia="sk-SK"/>
        </w:rPr>
        <w:t xml:space="preserve">ACE </w:t>
      </w:r>
      <w:r w:rsidRPr="00EC6E3E">
        <w:rPr>
          <w:rFonts w:ascii="Times New Roman" w:hAnsi="Times New Roman"/>
          <w:noProof/>
          <w:lang w:eastAsia="sk-SK"/>
        </w:rPr>
        <w:t>je kontraindikované počas druhého a tretieho trimestra gravidity (pozri časti 4.3 a 4.4).</w:t>
      </w:r>
    </w:p>
    <w:p w:rsidR="00FD2D5B" w:rsidRDefault="00FD2D5B" w:rsidP="00FD2D5B">
      <w:pPr>
        <w:spacing w:after="0" w:line="240" w:lineRule="auto"/>
        <w:ind w:left="567" w:hanging="567"/>
        <w:rPr>
          <w:rFonts w:ascii="Times New Roman" w:hAnsi="Times New Roman"/>
          <w:lang w:eastAsia="sk-SK"/>
        </w:rPr>
      </w:pPr>
    </w:p>
    <w:p w:rsidR="00FD2D5B" w:rsidRPr="00EB7C46" w:rsidRDefault="00FD2D5B" w:rsidP="00FD2D5B">
      <w:pPr>
        <w:spacing w:after="0" w:line="240" w:lineRule="auto"/>
        <w:rPr>
          <w:rFonts w:ascii="Times New Roman" w:hAnsi="Times New Roman"/>
          <w:noProof/>
          <w:lang w:eastAsia="sk-SK"/>
        </w:rPr>
      </w:pPr>
      <w:r w:rsidRPr="00EB7C46">
        <w:rPr>
          <w:rFonts w:ascii="Times New Roman" w:hAnsi="Times New Roman"/>
          <w:noProof/>
          <w:lang w:eastAsia="sk-SK"/>
        </w:rPr>
        <w:t xml:space="preserve">Epidemiologický dôkaz týkajúci sa rizika teratogenity po expozícii inhibítorom ACE počas prvého trimestra gravidity nebol presvedčivý; malé zvýšenie rizika však nemožno </w:t>
      </w:r>
      <w:r w:rsidRPr="007F064F">
        <w:rPr>
          <w:rFonts w:ascii="Times New Roman" w:hAnsi="Times New Roman"/>
          <w:noProof/>
          <w:lang w:eastAsia="sk-SK"/>
        </w:rPr>
        <w:t xml:space="preserve">vylúčiť. Pokiaľ </w:t>
      </w:r>
      <w:r w:rsidR="00766C66">
        <w:rPr>
          <w:rFonts w:ascii="Times New Roman" w:hAnsi="Times New Roman"/>
          <w:noProof/>
          <w:lang w:eastAsia="sk-SK"/>
        </w:rPr>
        <w:t xml:space="preserve">nie </w:t>
      </w:r>
      <w:r w:rsidRPr="007F064F">
        <w:rPr>
          <w:rFonts w:ascii="Times New Roman" w:hAnsi="Times New Roman"/>
          <w:noProof/>
          <w:lang w:eastAsia="sk-SK"/>
        </w:rPr>
        <w:t xml:space="preserve">je </w:t>
      </w:r>
      <w:r w:rsidRPr="00292BAA">
        <w:rPr>
          <w:rFonts w:ascii="Times New Roman" w:hAnsi="Times New Roman"/>
          <w:noProof/>
          <w:lang w:eastAsia="sk-SK"/>
        </w:rPr>
        <w:t>pokračovanie v liečb</w:t>
      </w:r>
      <w:r>
        <w:rPr>
          <w:rFonts w:ascii="Times New Roman" w:hAnsi="Times New Roman"/>
          <w:noProof/>
          <w:lang w:eastAsia="sk-SK"/>
        </w:rPr>
        <w:t xml:space="preserve">e inhibítorom ACE </w:t>
      </w:r>
      <w:r w:rsidRPr="00292BAA">
        <w:rPr>
          <w:rFonts w:ascii="Times New Roman" w:hAnsi="Times New Roman"/>
          <w:noProof/>
          <w:lang w:eastAsia="sk-SK"/>
        </w:rPr>
        <w:t>nevyhnutné,</w:t>
      </w:r>
      <w:r w:rsidRPr="00EB7C46">
        <w:rPr>
          <w:rFonts w:ascii="Times New Roman" w:hAnsi="Times New Roman"/>
          <w:noProof/>
          <w:lang w:eastAsia="sk-SK"/>
        </w:rPr>
        <w:t xml:space="preserve"> pacientky, ktoré plánujú otehotnieť, majú prejsť na alternatívnu antihypertenznú liečbu, ktorá má stanovený </w:t>
      </w:r>
      <w:r>
        <w:rPr>
          <w:rFonts w:ascii="Times New Roman" w:hAnsi="Times New Roman"/>
          <w:noProof/>
          <w:lang w:eastAsia="sk-SK"/>
        </w:rPr>
        <w:t>bezpečnostný profil</w:t>
      </w:r>
      <w:r w:rsidRPr="00EB7C46">
        <w:rPr>
          <w:rFonts w:ascii="Times New Roman" w:hAnsi="Times New Roman"/>
          <w:noProof/>
          <w:lang w:eastAsia="sk-SK"/>
        </w:rPr>
        <w:t xml:space="preserve"> pre používanie v gravidite. V prípade </w:t>
      </w:r>
      <w:r>
        <w:rPr>
          <w:rFonts w:ascii="Times New Roman" w:hAnsi="Times New Roman"/>
          <w:noProof/>
          <w:lang w:eastAsia="sk-SK"/>
        </w:rPr>
        <w:t>potvrdenej</w:t>
      </w:r>
      <w:r w:rsidRPr="00EB7C46">
        <w:rPr>
          <w:rFonts w:ascii="Times New Roman" w:hAnsi="Times New Roman"/>
          <w:noProof/>
          <w:lang w:eastAsia="sk-SK"/>
        </w:rPr>
        <w:t xml:space="preserve"> gravidity sa má okamžite </w:t>
      </w:r>
      <w:r>
        <w:rPr>
          <w:rFonts w:ascii="Times New Roman" w:hAnsi="Times New Roman"/>
          <w:noProof/>
          <w:lang w:eastAsia="sk-SK"/>
        </w:rPr>
        <w:t>ukonči</w:t>
      </w:r>
      <w:r w:rsidRPr="00EB7C46">
        <w:rPr>
          <w:rFonts w:ascii="Times New Roman" w:hAnsi="Times New Roman"/>
          <w:noProof/>
          <w:lang w:eastAsia="sk-SK"/>
        </w:rPr>
        <w:t>ť liečba inhibítormi ACE a ak je to vhodné, začať alternatívn</w:t>
      </w:r>
      <w:r>
        <w:rPr>
          <w:rFonts w:ascii="Times New Roman" w:hAnsi="Times New Roman"/>
          <w:noProof/>
          <w:lang w:eastAsia="sk-SK"/>
        </w:rPr>
        <w:t>a</w:t>
      </w:r>
      <w:r w:rsidRPr="00EB7C46">
        <w:rPr>
          <w:rFonts w:ascii="Times New Roman" w:hAnsi="Times New Roman"/>
          <w:noProof/>
          <w:lang w:eastAsia="sk-SK"/>
        </w:rPr>
        <w:t xml:space="preserve"> liečb</w:t>
      </w:r>
      <w:r>
        <w:rPr>
          <w:rFonts w:ascii="Times New Roman" w:hAnsi="Times New Roman"/>
          <w:noProof/>
          <w:lang w:eastAsia="sk-SK"/>
        </w:rPr>
        <w:t>a</w:t>
      </w:r>
      <w:r w:rsidRPr="00EB7C46">
        <w:rPr>
          <w:rFonts w:ascii="Times New Roman" w:hAnsi="Times New Roman"/>
          <w:noProof/>
          <w:lang w:eastAsia="sk-SK"/>
        </w:rPr>
        <w:t>.</w:t>
      </w:r>
    </w:p>
    <w:p w:rsidR="00FD2D5B" w:rsidRDefault="00FD2D5B" w:rsidP="00FD2D5B">
      <w:pPr>
        <w:spacing w:after="0" w:line="240" w:lineRule="auto"/>
        <w:rPr>
          <w:rFonts w:ascii="Times New Roman" w:hAnsi="Times New Roman"/>
          <w:noProof/>
          <w:lang w:eastAsia="sk-SK"/>
        </w:rPr>
      </w:pPr>
      <w:r w:rsidRPr="00EB7C46">
        <w:rPr>
          <w:rFonts w:ascii="Times New Roman" w:hAnsi="Times New Roman"/>
          <w:noProof/>
          <w:lang w:eastAsia="sk-SK"/>
        </w:rPr>
        <w:lastRenderedPageBreak/>
        <w:t>Je známe, že expozícia liečbe inhibítorom ACE počas druhého a tretieho trimestra vyvoláva humánnu fetotoxicitu (znížené</w:t>
      </w:r>
      <w:r>
        <w:rPr>
          <w:rFonts w:ascii="Times New Roman" w:hAnsi="Times New Roman"/>
          <w:noProof/>
          <w:lang w:eastAsia="sk-SK"/>
        </w:rPr>
        <w:t xml:space="preserve"> renálne funkcie, oligohydramnió</w:t>
      </w:r>
      <w:r w:rsidRPr="00EB7C46">
        <w:rPr>
          <w:rFonts w:ascii="Times New Roman" w:hAnsi="Times New Roman"/>
          <w:noProof/>
          <w:lang w:eastAsia="sk-SK"/>
        </w:rPr>
        <w:t>n, spomalenie osifikácie lebky) a neonatálnu toxicitu (renálne zlyhanie, hypotenzia, h</w:t>
      </w:r>
      <w:r>
        <w:rPr>
          <w:rFonts w:ascii="Times New Roman" w:hAnsi="Times New Roman"/>
          <w:noProof/>
          <w:lang w:eastAsia="sk-SK"/>
        </w:rPr>
        <w:t>yperkaliémia) (pozri časť 5.3).</w:t>
      </w:r>
    </w:p>
    <w:p w:rsidR="00FD2D5B" w:rsidRDefault="00FD2D5B" w:rsidP="00FD2D5B">
      <w:pPr>
        <w:spacing w:after="0" w:line="240" w:lineRule="auto"/>
        <w:rPr>
          <w:rFonts w:ascii="Times New Roman" w:hAnsi="Times New Roman"/>
          <w:noProof/>
          <w:lang w:eastAsia="sk-SK"/>
        </w:rPr>
      </w:pPr>
      <w:r w:rsidRPr="00EB7C46">
        <w:rPr>
          <w:rFonts w:ascii="Times New Roman" w:hAnsi="Times New Roman"/>
          <w:noProof/>
          <w:lang w:eastAsia="sk-SK"/>
        </w:rPr>
        <w:t>Ak by došlo k expozícii inhibítorom ACE od druhého trimestra gravidity, odporúča sa vykonať ultrazvukovú kontrolu renálnych funkcií a lebky.</w:t>
      </w:r>
    </w:p>
    <w:p w:rsidR="00FD2D5B" w:rsidRPr="00EB7C46" w:rsidRDefault="00FD2D5B" w:rsidP="00FD2D5B">
      <w:pPr>
        <w:spacing w:after="0" w:line="240" w:lineRule="auto"/>
        <w:rPr>
          <w:rFonts w:ascii="Times New Roman" w:hAnsi="Times New Roman"/>
          <w:noProof/>
          <w:lang w:eastAsia="sk-SK"/>
        </w:rPr>
      </w:pPr>
      <w:r w:rsidRPr="00EB7C46">
        <w:rPr>
          <w:rFonts w:ascii="Times New Roman" w:hAnsi="Times New Roman"/>
          <w:noProof/>
          <w:lang w:eastAsia="sk-SK"/>
        </w:rPr>
        <w:t xml:space="preserve">U dojčiat, ktorých matky užívali inhibítory ACE, sa má starostlivo </w:t>
      </w:r>
      <w:r>
        <w:rPr>
          <w:rFonts w:ascii="Times New Roman" w:hAnsi="Times New Roman"/>
          <w:noProof/>
          <w:lang w:eastAsia="sk-SK"/>
        </w:rPr>
        <w:t xml:space="preserve">sledovať hypotenzia (pozri </w:t>
      </w:r>
      <w:r w:rsidRPr="00EB7C46">
        <w:rPr>
          <w:rFonts w:ascii="Times New Roman" w:hAnsi="Times New Roman"/>
          <w:noProof/>
          <w:lang w:eastAsia="sk-SK"/>
        </w:rPr>
        <w:t>časti 4.3 a 4.4).</w:t>
      </w:r>
    </w:p>
    <w:p w:rsidR="00FD2D5B" w:rsidRDefault="00FD2D5B" w:rsidP="00FD2D5B">
      <w:pPr>
        <w:spacing w:after="0" w:line="240" w:lineRule="auto"/>
        <w:rPr>
          <w:rFonts w:ascii="Times New Roman" w:hAnsi="Times New Roman"/>
          <w:lang w:eastAsia="sk-SK"/>
        </w:rPr>
      </w:pPr>
    </w:p>
    <w:p w:rsidR="00FD2D5B" w:rsidRPr="00F61347" w:rsidRDefault="00FD2D5B" w:rsidP="004C1D1C">
      <w:pPr>
        <w:spacing w:after="0" w:line="240" w:lineRule="auto"/>
        <w:rPr>
          <w:rFonts w:ascii="Times New Roman" w:hAnsi="Times New Roman"/>
          <w:i/>
          <w:u w:val="single"/>
          <w:lang w:eastAsia="sk-SK"/>
        </w:rPr>
      </w:pPr>
      <w:r w:rsidRPr="00F61347">
        <w:rPr>
          <w:rFonts w:ascii="Times New Roman" w:hAnsi="Times New Roman"/>
          <w:i/>
          <w:u w:val="single"/>
          <w:lang w:eastAsia="sk-SK"/>
        </w:rPr>
        <w:t>Súvisiace s amlodipínom:</w:t>
      </w:r>
    </w:p>
    <w:p w:rsidR="00BE273F" w:rsidRDefault="00BE273F" w:rsidP="00190CED">
      <w:pPr>
        <w:spacing w:after="0" w:line="240" w:lineRule="auto"/>
        <w:rPr>
          <w:rFonts w:ascii="Times New Roman" w:hAnsi="Times New Roman"/>
          <w:lang w:eastAsia="sk-SK"/>
        </w:rPr>
      </w:pPr>
    </w:p>
    <w:p w:rsidR="00FD2D5B" w:rsidRPr="00EB7C46" w:rsidRDefault="00FD2D5B">
      <w:pPr>
        <w:spacing w:after="0" w:line="240" w:lineRule="auto"/>
        <w:rPr>
          <w:rFonts w:ascii="Times New Roman" w:hAnsi="Times New Roman"/>
          <w:noProof/>
          <w:lang w:eastAsia="sk-SK"/>
        </w:rPr>
      </w:pPr>
      <w:r w:rsidRPr="00EB7C46">
        <w:rPr>
          <w:rFonts w:ascii="Times New Roman" w:hAnsi="Times New Roman"/>
          <w:lang w:eastAsia="sk-SK"/>
        </w:rPr>
        <w:t>B</w:t>
      </w:r>
      <w:r w:rsidRPr="00EB7C46">
        <w:rPr>
          <w:rFonts w:ascii="Times New Roman" w:hAnsi="Times New Roman"/>
          <w:noProof/>
          <w:lang w:eastAsia="sk-SK"/>
        </w:rPr>
        <w:t>ezpečnosť amlodipínu počas gravidity u žien nebola stanovená.</w:t>
      </w:r>
    </w:p>
    <w:p w:rsidR="00FD2D5B" w:rsidRPr="00EB7C46" w:rsidRDefault="00FD2D5B">
      <w:pPr>
        <w:spacing w:after="0" w:line="240" w:lineRule="auto"/>
        <w:rPr>
          <w:rFonts w:ascii="Times New Roman" w:hAnsi="Times New Roman"/>
          <w:noProof/>
          <w:lang w:eastAsia="sk-SK"/>
        </w:rPr>
      </w:pPr>
      <w:r w:rsidRPr="00EB7C46">
        <w:rPr>
          <w:rFonts w:ascii="Times New Roman" w:hAnsi="Times New Roman"/>
          <w:noProof/>
          <w:lang w:eastAsia="sk-SK"/>
        </w:rPr>
        <w:t>V štúdiach so zvieratami bola pri vysokých dávkach pozorovaná reprodukčná toxicita (pozri časť 5.3). Použitie počas gravidity sa odporúča iba ak nie je bezpečnejšia alternatíva a keď choroba sama o sebe predstavuje väčšie riziko pre matku a plod.</w:t>
      </w:r>
    </w:p>
    <w:p w:rsidR="00FD2D5B" w:rsidRPr="00EB7C46" w:rsidRDefault="00FD2D5B" w:rsidP="00FD2D5B">
      <w:pPr>
        <w:spacing w:after="0" w:line="240" w:lineRule="auto"/>
        <w:rPr>
          <w:rFonts w:ascii="Times New Roman" w:hAnsi="Times New Roman"/>
          <w:b/>
          <w:lang w:eastAsia="sk-SK"/>
        </w:rPr>
      </w:pPr>
    </w:p>
    <w:p w:rsidR="00FD2D5B" w:rsidRPr="00EB7C46" w:rsidRDefault="00BE273F" w:rsidP="004C1D1C">
      <w:pPr>
        <w:tabs>
          <w:tab w:val="left" w:pos="284"/>
          <w:tab w:val="left" w:pos="709"/>
          <w:tab w:val="left" w:pos="993"/>
        </w:tabs>
        <w:spacing w:after="0" w:line="240" w:lineRule="auto"/>
        <w:rPr>
          <w:rFonts w:ascii="Times New Roman" w:hAnsi="Times New Roman"/>
          <w:b/>
          <w:bCs/>
          <w:iCs/>
          <w:u w:val="single"/>
          <w:lang w:eastAsia="sk-SK"/>
        </w:rPr>
      </w:pPr>
      <w:r>
        <w:rPr>
          <w:rFonts w:ascii="Times New Roman" w:hAnsi="Times New Roman"/>
          <w:b/>
          <w:bCs/>
          <w:iCs/>
          <w:u w:val="single"/>
          <w:lang w:eastAsia="sk-SK"/>
        </w:rPr>
        <w:t>Dojčenie</w:t>
      </w:r>
      <w:r w:rsidR="00FD2D5B" w:rsidRPr="00EB7C46">
        <w:rPr>
          <w:rFonts w:ascii="Times New Roman" w:hAnsi="Times New Roman"/>
          <w:b/>
          <w:bCs/>
          <w:iCs/>
          <w:u w:val="single"/>
          <w:lang w:eastAsia="sk-SK"/>
        </w:rPr>
        <w:t>:</w:t>
      </w:r>
    </w:p>
    <w:p w:rsidR="00BE273F" w:rsidRDefault="00BE273F" w:rsidP="004C1D1C">
      <w:pPr>
        <w:spacing w:after="0" w:line="240" w:lineRule="auto"/>
        <w:rPr>
          <w:rFonts w:ascii="Times New Roman" w:hAnsi="Times New Roman"/>
          <w:i/>
          <w:u w:val="single"/>
          <w:lang w:eastAsia="sk-SK"/>
        </w:rPr>
      </w:pPr>
    </w:p>
    <w:p w:rsidR="00FD2D5B" w:rsidRPr="00EB7C46" w:rsidRDefault="00FD2D5B" w:rsidP="004C1D1C">
      <w:pPr>
        <w:spacing w:after="0" w:line="240" w:lineRule="auto"/>
        <w:rPr>
          <w:rFonts w:ascii="Times New Roman" w:hAnsi="Times New Roman"/>
          <w:i/>
          <w:u w:val="single"/>
          <w:lang w:eastAsia="sk-SK"/>
        </w:rPr>
      </w:pPr>
      <w:r w:rsidRPr="00EB7C46">
        <w:rPr>
          <w:rFonts w:ascii="Times New Roman" w:hAnsi="Times New Roman"/>
          <w:i/>
          <w:u w:val="single"/>
          <w:lang w:eastAsia="sk-SK"/>
        </w:rPr>
        <w:t>Súvisiace s</w:t>
      </w:r>
      <w:r>
        <w:rPr>
          <w:rFonts w:ascii="Times New Roman" w:hAnsi="Times New Roman"/>
          <w:i/>
          <w:u w:val="single"/>
          <w:lang w:eastAsia="sk-SK"/>
        </w:rPr>
        <w:t> </w:t>
      </w:r>
      <w:r w:rsidRPr="00EB7C46">
        <w:rPr>
          <w:rFonts w:ascii="Times New Roman" w:hAnsi="Times New Roman"/>
          <w:i/>
          <w:u w:val="single"/>
          <w:lang w:eastAsia="sk-SK"/>
        </w:rPr>
        <w:t>perindoprilom</w:t>
      </w:r>
      <w:r>
        <w:rPr>
          <w:rFonts w:ascii="Times New Roman" w:hAnsi="Times New Roman"/>
          <w:i/>
          <w:u w:val="single"/>
          <w:lang w:eastAsia="sk-SK"/>
        </w:rPr>
        <w:t>:</w:t>
      </w:r>
    </w:p>
    <w:p w:rsidR="00FD2D5B" w:rsidRPr="00EB7C46" w:rsidRDefault="00FD2D5B" w:rsidP="00190CED">
      <w:pPr>
        <w:tabs>
          <w:tab w:val="left" w:pos="284"/>
          <w:tab w:val="left" w:pos="709"/>
          <w:tab w:val="left" w:pos="993"/>
        </w:tabs>
        <w:spacing w:after="0" w:line="240" w:lineRule="auto"/>
        <w:rPr>
          <w:rFonts w:ascii="Times New Roman" w:hAnsi="Times New Roman"/>
          <w:bCs/>
          <w:iCs/>
          <w:lang w:eastAsia="sk-SK"/>
        </w:rPr>
      </w:pPr>
      <w:r w:rsidRPr="00EB7C46">
        <w:rPr>
          <w:rFonts w:ascii="Times New Roman" w:hAnsi="Times New Roman"/>
          <w:bCs/>
          <w:iCs/>
          <w:lang w:eastAsia="sk-SK"/>
        </w:rPr>
        <w:t>Pretože nie sú dostupné žiadne informácie o použití perindoprilu počas dojčenia, perindopril sa neodporúča a vhodnejšia je alternatívna liečba s lepšie stanoveným bezpečnostným profilom počas dojčenia, obzvlášť počas dojčenia novorodenca alebo predčasne narodeného dieťaťa.</w:t>
      </w:r>
    </w:p>
    <w:p w:rsidR="00FD2D5B" w:rsidRPr="00EB7C46" w:rsidRDefault="00FD2D5B" w:rsidP="00FD2D5B">
      <w:pPr>
        <w:tabs>
          <w:tab w:val="left" w:pos="284"/>
          <w:tab w:val="left" w:pos="709"/>
          <w:tab w:val="left" w:pos="993"/>
        </w:tabs>
        <w:spacing w:after="0" w:line="240" w:lineRule="auto"/>
        <w:rPr>
          <w:rFonts w:ascii="Times New Roman" w:hAnsi="Times New Roman"/>
          <w:bCs/>
          <w:iCs/>
          <w:lang w:eastAsia="sk-SK"/>
        </w:rPr>
      </w:pPr>
    </w:p>
    <w:p w:rsidR="00FD2D5B" w:rsidRPr="00EB7C46" w:rsidRDefault="00FD2D5B" w:rsidP="004C1D1C">
      <w:pPr>
        <w:spacing w:after="0" w:line="240" w:lineRule="auto"/>
        <w:rPr>
          <w:rFonts w:ascii="Times New Roman" w:hAnsi="Times New Roman"/>
          <w:i/>
          <w:u w:val="single"/>
          <w:lang w:eastAsia="sk-SK"/>
        </w:rPr>
      </w:pPr>
      <w:r w:rsidRPr="00EB7C46">
        <w:rPr>
          <w:rFonts w:ascii="Times New Roman" w:hAnsi="Times New Roman"/>
          <w:i/>
          <w:u w:val="single"/>
          <w:lang w:eastAsia="sk-SK"/>
        </w:rPr>
        <w:t>Súvisiace s</w:t>
      </w:r>
      <w:r>
        <w:rPr>
          <w:rFonts w:ascii="Times New Roman" w:hAnsi="Times New Roman"/>
          <w:i/>
          <w:u w:val="single"/>
          <w:lang w:eastAsia="sk-SK"/>
        </w:rPr>
        <w:t> </w:t>
      </w:r>
      <w:r w:rsidRPr="00EB7C46">
        <w:rPr>
          <w:rFonts w:ascii="Times New Roman" w:hAnsi="Times New Roman"/>
          <w:i/>
          <w:u w:val="single"/>
          <w:lang w:eastAsia="sk-SK"/>
        </w:rPr>
        <w:t>amlodipínom</w:t>
      </w:r>
      <w:r>
        <w:rPr>
          <w:rFonts w:ascii="Times New Roman" w:hAnsi="Times New Roman"/>
          <w:i/>
          <w:u w:val="single"/>
          <w:lang w:eastAsia="sk-SK"/>
        </w:rPr>
        <w:t>:</w:t>
      </w:r>
    </w:p>
    <w:p w:rsidR="00FD2D5B" w:rsidRPr="00EB7C46" w:rsidDel="00831590" w:rsidRDefault="00422228" w:rsidP="004C1D1C">
      <w:pPr>
        <w:spacing w:after="0" w:line="240" w:lineRule="auto"/>
        <w:rPr>
          <w:rFonts w:ascii="Times New Roman" w:hAnsi="Times New Roman"/>
          <w:lang w:eastAsia="sk-SK"/>
        </w:rPr>
      </w:pPr>
      <w:r>
        <w:rPr>
          <w:rFonts w:ascii="Times New Roman" w:hAnsi="Times New Roman"/>
          <w:lang w:eastAsia="sk-SK"/>
        </w:rPr>
        <w:t>Amlodipín sa vylučuje do ľudského materského mlieka. Podiel dávky podanej matke, ktorý dostane dojča sa odhaduje v kvartilovom rozpätí 3 – 7%, s maximom 15%. Vplyv amlodipínu na dojčatá nie je známy.</w:t>
      </w:r>
      <w:r w:rsidR="00FD2D5B" w:rsidRPr="00EB7C46">
        <w:rPr>
          <w:rFonts w:ascii="Times New Roman" w:hAnsi="Times New Roman"/>
          <w:lang w:eastAsia="sk-SK"/>
        </w:rPr>
        <w:t xml:space="preserve"> Rozhodnutie, či pokračovať v dojčení/prerušiť dojčenie alebo pokračovať v liečbe/prerušiť liečbu amlodipínom sa má urobiť po zvážení prínosu dojčenia pre dieťa a príno</w:t>
      </w:r>
      <w:r w:rsidR="00FD2D5B">
        <w:rPr>
          <w:rFonts w:ascii="Times New Roman" w:hAnsi="Times New Roman"/>
          <w:lang w:eastAsia="sk-SK"/>
        </w:rPr>
        <w:t>su liečby amlodipínom pre matku.</w:t>
      </w:r>
    </w:p>
    <w:p w:rsidR="00FD2D5B" w:rsidRPr="00EB7C46" w:rsidRDefault="00FD2D5B" w:rsidP="00FD2D5B">
      <w:pPr>
        <w:spacing w:after="0" w:line="240" w:lineRule="auto"/>
        <w:rPr>
          <w:rFonts w:ascii="Times New Roman" w:hAnsi="Times New Roman"/>
          <w:u w:val="single"/>
          <w:lang w:eastAsia="sk-SK"/>
        </w:rPr>
      </w:pPr>
    </w:p>
    <w:p w:rsidR="00FD2D5B" w:rsidRPr="001A3DE2" w:rsidRDefault="00FD2D5B" w:rsidP="004C1D1C">
      <w:pPr>
        <w:tabs>
          <w:tab w:val="left" w:pos="284"/>
          <w:tab w:val="left" w:pos="709"/>
          <w:tab w:val="left" w:pos="993"/>
        </w:tabs>
        <w:spacing w:after="0" w:line="240" w:lineRule="auto"/>
        <w:rPr>
          <w:rFonts w:ascii="Times New Roman" w:hAnsi="Times New Roman"/>
          <w:b/>
          <w:bCs/>
          <w:iCs/>
          <w:u w:val="single"/>
          <w:lang w:eastAsia="sk-SK"/>
        </w:rPr>
      </w:pPr>
      <w:r w:rsidRPr="001A3DE2">
        <w:rPr>
          <w:rFonts w:ascii="Times New Roman" w:hAnsi="Times New Roman"/>
          <w:b/>
          <w:bCs/>
          <w:iCs/>
          <w:u w:val="single"/>
          <w:lang w:eastAsia="sk-SK"/>
        </w:rPr>
        <w:t>Fertilita:</w:t>
      </w:r>
    </w:p>
    <w:p w:rsidR="00190CED" w:rsidRDefault="00190CED" w:rsidP="004C1D1C">
      <w:pPr>
        <w:spacing w:after="0" w:line="240" w:lineRule="auto"/>
        <w:rPr>
          <w:rFonts w:ascii="Times New Roman" w:hAnsi="Times New Roman"/>
          <w:i/>
          <w:u w:val="single"/>
          <w:lang w:eastAsia="sk-SK"/>
        </w:rPr>
      </w:pPr>
    </w:p>
    <w:p w:rsidR="00FD2D5B" w:rsidRPr="00EB7C46" w:rsidRDefault="00FD2D5B" w:rsidP="004C1D1C">
      <w:pPr>
        <w:spacing w:after="0" w:line="240" w:lineRule="auto"/>
        <w:rPr>
          <w:rFonts w:ascii="Times New Roman" w:hAnsi="Times New Roman"/>
          <w:i/>
          <w:u w:val="single"/>
          <w:lang w:eastAsia="sk-SK"/>
        </w:rPr>
      </w:pPr>
      <w:r w:rsidRPr="00EB7C46">
        <w:rPr>
          <w:rFonts w:ascii="Times New Roman" w:hAnsi="Times New Roman"/>
          <w:i/>
          <w:u w:val="single"/>
          <w:lang w:eastAsia="sk-SK"/>
        </w:rPr>
        <w:t>Súvisiace s</w:t>
      </w:r>
      <w:r>
        <w:rPr>
          <w:rFonts w:ascii="Times New Roman" w:hAnsi="Times New Roman"/>
          <w:i/>
          <w:u w:val="single"/>
          <w:lang w:eastAsia="sk-SK"/>
        </w:rPr>
        <w:t> </w:t>
      </w:r>
      <w:r w:rsidRPr="00EB7C46">
        <w:rPr>
          <w:rFonts w:ascii="Times New Roman" w:hAnsi="Times New Roman"/>
          <w:i/>
          <w:u w:val="single"/>
          <w:lang w:eastAsia="sk-SK"/>
        </w:rPr>
        <w:t>perindoprilom</w:t>
      </w:r>
      <w:r>
        <w:rPr>
          <w:rFonts w:ascii="Times New Roman" w:hAnsi="Times New Roman"/>
          <w:i/>
          <w:u w:val="single"/>
          <w:lang w:eastAsia="sk-SK"/>
        </w:rPr>
        <w:t>:</w:t>
      </w:r>
    </w:p>
    <w:p w:rsidR="00FD2D5B" w:rsidRPr="001A3DE2" w:rsidRDefault="00FD2D5B" w:rsidP="00190CED">
      <w:pPr>
        <w:tabs>
          <w:tab w:val="left" w:pos="284"/>
          <w:tab w:val="left" w:pos="709"/>
          <w:tab w:val="left" w:pos="993"/>
        </w:tabs>
        <w:spacing w:after="0" w:line="240" w:lineRule="auto"/>
        <w:rPr>
          <w:rFonts w:ascii="Times New Roman" w:hAnsi="Times New Roman"/>
          <w:bCs/>
          <w:iCs/>
          <w:lang w:eastAsia="sk-SK"/>
        </w:rPr>
      </w:pPr>
      <w:r w:rsidRPr="001A3DE2">
        <w:rPr>
          <w:rFonts w:ascii="Times New Roman" w:hAnsi="Times New Roman"/>
          <w:bCs/>
          <w:iCs/>
          <w:lang w:eastAsia="sk-SK"/>
        </w:rPr>
        <w:t>Nepozoroval sa žiadny účinok na reprodukčnú schopnosť alebo fertilitu.</w:t>
      </w:r>
    </w:p>
    <w:p w:rsidR="00FD2D5B" w:rsidRPr="001A3DE2" w:rsidRDefault="00FD2D5B">
      <w:pPr>
        <w:tabs>
          <w:tab w:val="left" w:pos="284"/>
          <w:tab w:val="left" w:pos="709"/>
          <w:tab w:val="left" w:pos="993"/>
        </w:tabs>
        <w:spacing w:after="0" w:line="240" w:lineRule="auto"/>
        <w:rPr>
          <w:rFonts w:ascii="Times New Roman" w:hAnsi="Times New Roman"/>
          <w:bCs/>
          <w:iCs/>
          <w:lang w:eastAsia="sk-SK"/>
        </w:rPr>
      </w:pPr>
    </w:p>
    <w:p w:rsidR="00FD2D5B" w:rsidRPr="00EB7C46" w:rsidRDefault="00FD2D5B" w:rsidP="004C1D1C">
      <w:pPr>
        <w:tabs>
          <w:tab w:val="left" w:pos="284"/>
          <w:tab w:val="left" w:pos="709"/>
          <w:tab w:val="left" w:pos="993"/>
        </w:tabs>
        <w:spacing w:after="0" w:line="240" w:lineRule="auto"/>
        <w:rPr>
          <w:rFonts w:ascii="Times New Roman" w:hAnsi="Times New Roman"/>
          <w:i/>
          <w:u w:val="single"/>
          <w:lang w:eastAsia="sk-SK"/>
        </w:rPr>
      </w:pPr>
      <w:r w:rsidRPr="001916C6">
        <w:rPr>
          <w:rFonts w:ascii="Times New Roman" w:hAnsi="Times New Roman"/>
          <w:bCs/>
          <w:i/>
          <w:iCs/>
          <w:u w:val="single"/>
          <w:lang w:eastAsia="sk-SK"/>
        </w:rPr>
        <w:t>Súvisia</w:t>
      </w:r>
      <w:r w:rsidRPr="001916C6">
        <w:rPr>
          <w:rFonts w:ascii="Times New Roman" w:hAnsi="Times New Roman"/>
          <w:i/>
          <w:u w:val="single"/>
          <w:lang w:eastAsia="sk-SK"/>
        </w:rPr>
        <w:t>ce s amlodipínom</w:t>
      </w:r>
      <w:r>
        <w:rPr>
          <w:rFonts w:ascii="Times New Roman" w:hAnsi="Times New Roman"/>
          <w:i/>
          <w:u w:val="single"/>
          <w:lang w:eastAsia="sk-SK"/>
        </w:rPr>
        <w:t>:</w:t>
      </w:r>
    </w:p>
    <w:p w:rsidR="00FD2D5B" w:rsidRPr="001916C6" w:rsidRDefault="00FD2D5B" w:rsidP="00190CED">
      <w:pPr>
        <w:tabs>
          <w:tab w:val="left" w:pos="284"/>
          <w:tab w:val="left" w:pos="709"/>
          <w:tab w:val="left" w:pos="993"/>
        </w:tabs>
        <w:spacing w:after="0" w:line="240" w:lineRule="auto"/>
        <w:rPr>
          <w:rFonts w:ascii="Times New Roman" w:hAnsi="Times New Roman"/>
          <w:bCs/>
          <w:iCs/>
          <w:lang w:eastAsia="sk-SK"/>
        </w:rPr>
      </w:pPr>
      <w:r w:rsidRPr="00EB7C46">
        <w:rPr>
          <w:rFonts w:ascii="Times New Roman" w:hAnsi="Times New Roman"/>
          <w:lang w:eastAsia="sk-SK"/>
        </w:rPr>
        <w:t>U niektorých pacientov, liečených blokátormi ka</w:t>
      </w:r>
      <w:r>
        <w:rPr>
          <w:rFonts w:ascii="Times New Roman" w:hAnsi="Times New Roman"/>
          <w:lang w:eastAsia="sk-SK"/>
        </w:rPr>
        <w:t>lciových kanálov, boli hláse</w:t>
      </w:r>
      <w:r w:rsidRPr="00EB7C46">
        <w:rPr>
          <w:rFonts w:ascii="Times New Roman" w:hAnsi="Times New Roman"/>
          <w:lang w:eastAsia="sk-SK"/>
        </w:rPr>
        <w:t>né reverzibilné biochemické zmeny na hlavičke spermií. Nie sú dostatočné klinické údaje týkajúce sa možného účinku amlodipínu na fertilitu. V jednej štúdii na potkanoch bol</w:t>
      </w:r>
      <w:r>
        <w:rPr>
          <w:rFonts w:ascii="Times New Roman" w:hAnsi="Times New Roman"/>
          <w:lang w:eastAsia="sk-SK"/>
        </w:rPr>
        <w:t>i pozorované</w:t>
      </w:r>
      <w:r w:rsidRPr="00EB7C46">
        <w:rPr>
          <w:rFonts w:ascii="Times New Roman" w:hAnsi="Times New Roman"/>
          <w:lang w:eastAsia="sk-SK"/>
        </w:rPr>
        <w:t xml:space="preserve"> vedľajš</w:t>
      </w:r>
      <w:r>
        <w:rPr>
          <w:rFonts w:ascii="Times New Roman" w:hAnsi="Times New Roman"/>
          <w:lang w:eastAsia="sk-SK"/>
        </w:rPr>
        <w:t>ie účinky</w:t>
      </w:r>
      <w:r w:rsidRPr="00EB7C46">
        <w:rPr>
          <w:rFonts w:ascii="Times New Roman" w:hAnsi="Times New Roman"/>
          <w:lang w:eastAsia="sk-SK"/>
        </w:rPr>
        <w:t xml:space="preserve"> na fertilitu </w:t>
      </w:r>
      <w:r w:rsidRPr="001916C6">
        <w:rPr>
          <w:rFonts w:ascii="Times New Roman" w:hAnsi="Times New Roman"/>
          <w:bCs/>
          <w:iCs/>
          <w:lang w:eastAsia="sk-SK"/>
        </w:rPr>
        <w:t>u samcov (pozri časť 5.3).</w:t>
      </w:r>
    </w:p>
    <w:p w:rsidR="00FD2D5B" w:rsidRPr="001916C6" w:rsidRDefault="00FD2D5B" w:rsidP="00FD2D5B">
      <w:pPr>
        <w:tabs>
          <w:tab w:val="left" w:pos="284"/>
          <w:tab w:val="left" w:pos="709"/>
          <w:tab w:val="left" w:pos="993"/>
        </w:tabs>
        <w:spacing w:after="0" w:line="240" w:lineRule="auto"/>
        <w:rPr>
          <w:rFonts w:ascii="Times New Roman" w:hAnsi="Times New Roman"/>
          <w:bCs/>
          <w:iCs/>
          <w:lang w:eastAsia="sk-SK"/>
        </w:rPr>
      </w:pPr>
    </w:p>
    <w:p w:rsidR="00FD2D5B" w:rsidRPr="001A3DE2" w:rsidRDefault="00FD2D5B" w:rsidP="00FD2D5B">
      <w:pPr>
        <w:spacing w:after="0" w:line="240" w:lineRule="auto"/>
        <w:ind w:left="567" w:hanging="567"/>
        <w:rPr>
          <w:rFonts w:ascii="Times New Roman" w:hAnsi="Times New Roman"/>
          <w:noProof/>
          <w:lang w:eastAsia="sk-SK"/>
        </w:rPr>
      </w:pPr>
      <w:r w:rsidRPr="001A3DE2">
        <w:rPr>
          <w:rFonts w:ascii="Times New Roman" w:hAnsi="Times New Roman"/>
          <w:b/>
          <w:noProof/>
          <w:lang w:eastAsia="sk-SK"/>
        </w:rPr>
        <w:t>4.7</w:t>
      </w:r>
      <w:r w:rsidRPr="001A3DE2">
        <w:rPr>
          <w:rFonts w:ascii="Times New Roman" w:hAnsi="Times New Roman"/>
          <w:b/>
          <w:noProof/>
          <w:lang w:eastAsia="sk-SK"/>
        </w:rPr>
        <w:tab/>
        <w:t>Ovplyvnenie schopnosti viesť vozidlá a obsluhovať stroje</w:t>
      </w:r>
    </w:p>
    <w:p w:rsidR="00FD2D5B" w:rsidRPr="001A3DE2" w:rsidRDefault="00FD2D5B" w:rsidP="00FD2D5B">
      <w:pPr>
        <w:spacing w:after="0" w:line="240" w:lineRule="auto"/>
        <w:ind w:left="567" w:hanging="567"/>
        <w:rPr>
          <w:rFonts w:ascii="Times New Roman" w:hAnsi="Times New Roman"/>
          <w:noProof/>
          <w:lang w:eastAsia="sk-SK"/>
        </w:rPr>
      </w:pPr>
    </w:p>
    <w:p w:rsidR="00FD2D5B" w:rsidRDefault="00FD2D5B" w:rsidP="00FD2D5B">
      <w:pPr>
        <w:spacing w:after="0" w:line="240" w:lineRule="auto"/>
        <w:rPr>
          <w:rFonts w:ascii="Times New Roman" w:hAnsi="Times New Roman"/>
          <w:lang w:eastAsia="sk-SK"/>
        </w:rPr>
      </w:pPr>
      <w:r w:rsidRPr="001A3DE2">
        <w:rPr>
          <w:rFonts w:ascii="Times New Roman" w:hAnsi="Times New Roman"/>
          <w:lang w:eastAsia="sk-SK"/>
        </w:rPr>
        <w:t>Neuskutočnili sa</w:t>
      </w:r>
      <w:r>
        <w:rPr>
          <w:rFonts w:ascii="Times New Roman" w:hAnsi="Times New Roman"/>
          <w:lang w:eastAsia="sk-SK"/>
        </w:rPr>
        <w:t xml:space="preserve"> žiadne štúdie o účinkoch </w:t>
      </w:r>
      <w:r w:rsidR="00A00E08">
        <w:rPr>
          <w:rFonts w:ascii="Times New Roman" w:hAnsi="Times New Roman"/>
          <w:noProof/>
          <w:lang w:eastAsia="sk-SK"/>
        </w:rPr>
        <w:t>PRESTANCE INITIO</w:t>
      </w:r>
      <w:r w:rsidRPr="001A3DE2">
        <w:rPr>
          <w:rFonts w:ascii="Times New Roman" w:hAnsi="Times New Roman"/>
          <w:lang w:eastAsia="sk-SK"/>
        </w:rPr>
        <w:t xml:space="preserve"> na schopnosť vi</w:t>
      </w:r>
      <w:r>
        <w:rPr>
          <w:rFonts w:ascii="Times New Roman" w:hAnsi="Times New Roman"/>
          <w:lang w:eastAsia="sk-SK"/>
        </w:rPr>
        <w:t>esť vozidlá a obsluhovať stroje.</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Perindopril a amlodipín môžu</w:t>
      </w:r>
      <w:r w:rsidRPr="001A3DE2">
        <w:rPr>
          <w:rFonts w:ascii="Times New Roman" w:hAnsi="Times New Roman"/>
          <w:lang w:eastAsia="sk-SK"/>
        </w:rPr>
        <w:t xml:space="preserve"> mať malý alebo mierny vplyv </w:t>
      </w:r>
      <w:r>
        <w:rPr>
          <w:rFonts w:ascii="Times New Roman" w:hAnsi="Times New Roman"/>
          <w:lang w:eastAsia="sk-SK"/>
        </w:rPr>
        <w:t>na schopnosť viesť vozidlá a</w:t>
      </w:r>
      <w:r w:rsidRPr="001A3DE2">
        <w:rPr>
          <w:rFonts w:ascii="Times New Roman" w:hAnsi="Times New Roman"/>
          <w:lang w:eastAsia="sk-SK"/>
        </w:rPr>
        <w:t xml:space="preserve"> obsluhovať st</w:t>
      </w:r>
      <w:r>
        <w:rPr>
          <w:rFonts w:ascii="Times New Roman" w:hAnsi="Times New Roman"/>
          <w:lang w:eastAsia="sk-SK"/>
        </w:rPr>
        <w:t>roje. Ak pacienti trpia závratom</w:t>
      </w:r>
      <w:r w:rsidRPr="001A3DE2">
        <w:rPr>
          <w:rFonts w:ascii="Times New Roman" w:hAnsi="Times New Roman"/>
          <w:lang w:eastAsia="sk-SK"/>
        </w:rPr>
        <w:t>, bolesťou hlavy, únavou, slabosťou alebo nauzeou, ich schop</w:t>
      </w:r>
      <w:r>
        <w:rPr>
          <w:rFonts w:ascii="Times New Roman" w:hAnsi="Times New Roman"/>
          <w:lang w:eastAsia="sk-SK"/>
        </w:rPr>
        <w:t>nosť reagovať môže byť znížená.</w:t>
      </w:r>
    </w:p>
    <w:p w:rsidR="00FD2D5B" w:rsidRPr="001A3DE2" w:rsidRDefault="00FD2D5B" w:rsidP="00FD2D5B">
      <w:pPr>
        <w:spacing w:after="0" w:line="240" w:lineRule="auto"/>
        <w:rPr>
          <w:rFonts w:ascii="Times New Roman" w:hAnsi="Times New Roman"/>
          <w:lang w:eastAsia="sk-SK"/>
        </w:rPr>
      </w:pPr>
      <w:r w:rsidRPr="001A3DE2">
        <w:rPr>
          <w:rFonts w:ascii="Times New Roman" w:hAnsi="Times New Roman"/>
          <w:lang w:eastAsia="sk-SK"/>
        </w:rPr>
        <w:t>Opatrnosť sa odporúča hlavne na začiatku liečby</w:t>
      </w:r>
      <w:r>
        <w:rPr>
          <w:rFonts w:ascii="Times New Roman" w:hAnsi="Times New Roman"/>
          <w:lang w:eastAsia="sk-SK"/>
        </w:rPr>
        <w:t xml:space="preserve"> </w:t>
      </w:r>
      <w:r w:rsidR="00A00E08">
        <w:rPr>
          <w:rFonts w:ascii="Times New Roman" w:hAnsi="Times New Roman"/>
          <w:noProof/>
          <w:lang w:eastAsia="sk-SK"/>
        </w:rPr>
        <w:t>PRESTANCE INITIO</w:t>
      </w:r>
      <w:r w:rsidRPr="001A3DE2">
        <w:rPr>
          <w:rFonts w:ascii="Times New Roman" w:hAnsi="Times New Roman"/>
          <w:lang w:eastAsia="sk-SK"/>
        </w:rPr>
        <w:t>.</w:t>
      </w:r>
    </w:p>
    <w:p w:rsidR="00FD2D5B" w:rsidRPr="001A3DE2" w:rsidRDefault="00FD2D5B" w:rsidP="00FD2D5B">
      <w:pPr>
        <w:spacing w:after="0" w:line="240" w:lineRule="auto"/>
        <w:ind w:left="567" w:hanging="567"/>
        <w:rPr>
          <w:rFonts w:ascii="Times New Roman" w:hAnsi="Times New Roman"/>
          <w:noProof/>
          <w:lang w:eastAsia="sk-SK"/>
        </w:rPr>
      </w:pPr>
    </w:p>
    <w:p w:rsidR="00FD2D5B" w:rsidRPr="001A3DE2" w:rsidRDefault="00FD2D5B" w:rsidP="00FD2D5B">
      <w:pPr>
        <w:spacing w:after="0" w:line="240" w:lineRule="auto"/>
        <w:ind w:left="567" w:hanging="567"/>
        <w:rPr>
          <w:rFonts w:ascii="Times New Roman" w:hAnsi="Times New Roman"/>
          <w:b/>
          <w:noProof/>
          <w:lang w:eastAsia="sk-SK"/>
        </w:rPr>
      </w:pPr>
      <w:r w:rsidRPr="001A3DE2">
        <w:rPr>
          <w:rFonts w:ascii="Times New Roman" w:hAnsi="Times New Roman"/>
          <w:b/>
          <w:noProof/>
          <w:lang w:eastAsia="sk-SK"/>
        </w:rPr>
        <w:t>4.8</w:t>
      </w:r>
      <w:r w:rsidRPr="001A3DE2">
        <w:rPr>
          <w:rFonts w:ascii="Times New Roman" w:hAnsi="Times New Roman"/>
          <w:b/>
          <w:noProof/>
          <w:lang w:eastAsia="sk-SK"/>
        </w:rPr>
        <w:tab/>
        <w:t>Nežiaduce účinky</w:t>
      </w:r>
    </w:p>
    <w:p w:rsidR="00FD2D5B" w:rsidRDefault="00FD2D5B" w:rsidP="00FD2D5B">
      <w:pPr>
        <w:spacing w:after="0" w:line="240" w:lineRule="auto"/>
        <w:ind w:left="567" w:hanging="567"/>
        <w:rPr>
          <w:rFonts w:ascii="Times New Roman" w:hAnsi="Times New Roman"/>
          <w:i/>
          <w:noProof/>
          <w:lang w:eastAsia="sk-SK"/>
        </w:rPr>
      </w:pPr>
    </w:p>
    <w:p w:rsidR="00FD2D5B" w:rsidRDefault="00FD2D5B" w:rsidP="00FD2D5B">
      <w:pPr>
        <w:spacing w:after="0" w:line="240" w:lineRule="auto"/>
        <w:ind w:left="567" w:hanging="567"/>
        <w:rPr>
          <w:rFonts w:ascii="Times New Roman" w:hAnsi="Times New Roman"/>
          <w:u w:val="single"/>
          <w:lang w:eastAsia="sk-SK"/>
        </w:rPr>
      </w:pPr>
      <w:r w:rsidRPr="001A3DE2">
        <w:rPr>
          <w:rFonts w:ascii="Times New Roman" w:hAnsi="Times New Roman"/>
          <w:u w:val="single"/>
          <w:lang w:eastAsia="sk-SK"/>
        </w:rPr>
        <w:t>Súhrn bezpečnostného profilu</w:t>
      </w:r>
      <w:r>
        <w:rPr>
          <w:rFonts w:ascii="Times New Roman" w:hAnsi="Times New Roman"/>
          <w:u w:val="single"/>
          <w:lang w:eastAsia="sk-SK"/>
        </w:rPr>
        <w:t>:</w:t>
      </w:r>
    </w:p>
    <w:p w:rsidR="00FD2D5B" w:rsidRDefault="00FD2D5B" w:rsidP="00FD2D5B">
      <w:pPr>
        <w:spacing w:after="0" w:line="240" w:lineRule="auto"/>
        <w:ind w:left="567" w:hanging="567"/>
        <w:rPr>
          <w:rFonts w:ascii="Times New Roman" w:hAnsi="Times New Roman"/>
          <w:u w:val="single"/>
          <w:lang w:eastAsia="sk-SK"/>
        </w:rPr>
      </w:pPr>
    </w:p>
    <w:p w:rsidR="00FD2D5B" w:rsidRDefault="00FD2D5B" w:rsidP="00FD2D5B">
      <w:pPr>
        <w:spacing w:after="0" w:line="240" w:lineRule="auto"/>
        <w:rPr>
          <w:rFonts w:ascii="Times New Roman" w:hAnsi="Times New Roman"/>
          <w:lang w:eastAsia="sk-SK"/>
        </w:rPr>
      </w:pPr>
      <w:r w:rsidRPr="007F064F">
        <w:rPr>
          <w:rFonts w:ascii="Times New Roman" w:hAnsi="Times New Roman"/>
          <w:lang w:eastAsia="sk-SK"/>
        </w:rPr>
        <w:lastRenderedPageBreak/>
        <w:t xml:space="preserve">Bezpečnostný profil </w:t>
      </w:r>
      <w:r w:rsidR="00A00E08">
        <w:rPr>
          <w:rFonts w:ascii="Times New Roman" w:hAnsi="Times New Roman"/>
          <w:noProof/>
          <w:lang w:eastAsia="sk-SK"/>
        </w:rPr>
        <w:t>PRESTANCE INITIO</w:t>
      </w:r>
      <w:r w:rsidRPr="007F064F">
        <w:rPr>
          <w:rFonts w:ascii="Times New Roman" w:hAnsi="Times New Roman"/>
          <w:lang w:eastAsia="sk-SK"/>
        </w:rPr>
        <w:t xml:space="preserve"> bol vyhodnotený v 6-mesačnej kontrolovanej štúdii zahŕňajúcej 1771 pacientov, z ktorých 887 dostávalo </w:t>
      </w:r>
      <w:r w:rsidR="00A00E08" w:rsidRPr="00A00E08">
        <w:rPr>
          <w:rFonts w:ascii="Times New Roman" w:hAnsi="Times New Roman"/>
          <w:lang w:eastAsia="sk-SK"/>
        </w:rPr>
        <w:t>PRESTANCE INITIO</w:t>
      </w:r>
      <w:r w:rsidRPr="007F064F">
        <w:rPr>
          <w:rFonts w:ascii="Times New Roman" w:hAnsi="Times New Roman"/>
          <w:lang w:eastAsia="sk-SK"/>
        </w:rPr>
        <w:t xml:space="preserve">, v 6-týždňovej kontrolovanej štúdii zahŕňajúcej 837 pacientov, z ktorých 279 dostávalo </w:t>
      </w:r>
      <w:r w:rsidR="00A00E08">
        <w:rPr>
          <w:rFonts w:ascii="Times New Roman" w:hAnsi="Times New Roman"/>
          <w:noProof/>
          <w:lang w:eastAsia="sk-SK"/>
        </w:rPr>
        <w:t>PRESTANCE INITIO</w:t>
      </w:r>
      <w:r w:rsidRPr="007F064F">
        <w:rPr>
          <w:rFonts w:ascii="Times New Roman" w:hAnsi="Times New Roman"/>
          <w:lang w:eastAsia="sk-SK"/>
        </w:rPr>
        <w:t xml:space="preserve"> a v 8-týždňovej placebom kontrolovanej štúdii zahŕňajúcej 1581 pacientov, z ktorých 249 dostávalo </w:t>
      </w:r>
      <w:r w:rsidR="00A00E08">
        <w:rPr>
          <w:rFonts w:ascii="Times New Roman" w:hAnsi="Times New Roman"/>
          <w:noProof/>
          <w:lang w:eastAsia="sk-SK"/>
        </w:rPr>
        <w:t>PRESTANCE INITIO</w:t>
      </w:r>
      <w:r w:rsidRPr="007F064F">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p>
    <w:p w:rsidR="00FD2D5B" w:rsidRPr="001A3DE2" w:rsidRDefault="00FD2D5B" w:rsidP="00FD2D5B">
      <w:pPr>
        <w:spacing w:after="0" w:line="240" w:lineRule="auto"/>
        <w:rPr>
          <w:rFonts w:ascii="Times New Roman" w:hAnsi="Times New Roman"/>
          <w:lang w:eastAsia="sk-SK"/>
        </w:rPr>
      </w:pPr>
      <w:r>
        <w:rPr>
          <w:rFonts w:ascii="Times New Roman" w:hAnsi="Times New Roman"/>
          <w:lang w:eastAsia="sk-SK"/>
        </w:rPr>
        <w:t xml:space="preserve">V týchto klinických skúšaniach neboli pozorované významné nové nežiaduce účinky </w:t>
      </w:r>
      <w:r w:rsidR="00A9251B">
        <w:rPr>
          <w:rFonts w:ascii="Times New Roman" w:hAnsi="Times New Roman"/>
          <w:lang w:eastAsia="sk-SK"/>
        </w:rPr>
        <w:t>u kombinácie</w:t>
      </w:r>
      <w:r>
        <w:rPr>
          <w:rFonts w:ascii="Times New Roman" w:hAnsi="Times New Roman"/>
          <w:lang w:eastAsia="sk-SK"/>
        </w:rPr>
        <w:t xml:space="preserve"> liečiv v porovnaní so zná</w:t>
      </w:r>
      <w:r w:rsidR="00A9251B">
        <w:rPr>
          <w:rFonts w:ascii="Times New Roman" w:hAnsi="Times New Roman"/>
          <w:lang w:eastAsia="sk-SK"/>
        </w:rPr>
        <w:t>mymi účinkami jednotlivých monokomponentov.</w:t>
      </w:r>
    </w:p>
    <w:p w:rsidR="00FD2D5B" w:rsidRDefault="00FD2D5B" w:rsidP="00FD2D5B">
      <w:pPr>
        <w:spacing w:after="0" w:line="240" w:lineRule="auto"/>
        <w:rPr>
          <w:rFonts w:ascii="Times New Roman" w:hAnsi="Times New Roman"/>
          <w:i/>
          <w:noProof/>
          <w:lang w:eastAsia="sk-SK"/>
        </w:rPr>
      </w:pPr>
    </w:p>
    <w:p w:rsidR="00FD2D5B" w:rsidRDefault="00FD2D5B" w:rsidP="00FD2D5B">
      <w:pPr>
        <w:spacing w:after="0" w:line="240" w:lineRule="auto"/>
        <w:rPr>
          <w:rFonts w:ascii="Times New Roman" w:hAnsi="Times New Roman"/>
          <w:noProof/>
          <w:lang w:eastAsia="sk-SK"/>
        </w:rPr>
      </w:pPr>
      <w:r>
        <w:rPr>
          <w:rFonts w:ascii="Times New Roman" w:hAnsi="Times New Roman"/>
          <w:noProof/>
          <w:lang w:eastAsia="sk-SK"/>
        </w:rPr>
        <w:t xml:space="preserve">Nasledujúce nežiaduce účinky boli </w:t>
      </w:r>
      <w:r w:rsidR="00A9251B">
        <w:rPr>
          <w:rFonts w:ascii="Times New Roman" w:hAnsi="Times New Roman"/>
          <w:noProof/>
          <w:lang w:eastAsia="sk-SK"/>
        </w:rPr>
        <w:t>počas klinických skúšaní zisten</w:t>
      </w:r>
      <w:r>
        <w:rPr>
          <w:rFonts w:ascii="Times New Roman" w:hAnsi="Times New Roman"/>
          <w:noProof/>
          <w:lang w:eastAsia="sk-SK"/>
        </w:rPr>
        <w:t>é ako najčastejšie: závrat, kašeľ a edém.</w:t>
      </w:r>
    </w:p>
    <w:p w:rsidR="00FD2D5B" w:rsidRDefault="00FD2D5B" w:rsidP="00FD2D5B">
      <w:pPr>
        <w:spacing w:after="0" w:line="240" w:lineRule="auto"/>
        <w:rPr>
          <w:rFonts w:ascii="Times New Roman" w:hAnsi="Times New Roman"/>
          <w:noProof/>
          <w:lang w:eastAsia="sk-SK"/>
        </w:rPr>
      </w:pPr>
    </w:p>
    <w:p w:rsidR="00FD2D5B" w:rsidRPr="00C25410" w:rsidRDefault="00FD2D5B" w:rsidP="00FD2D5B">
      <w:pPr>
        <w:spacing w:after="0" w:line="240" w:lineRule="auto"/>
        <w:rPr>
          <w:rFonts w:ascii="Times New Roman" w:hAnsi="Times New Roman"/>
          <w:lang w:eastAsia="sk-SK"/>
        </w:rPr>
      </w:pPr>
      <w:r>
        <w:rPr>
          <w:rFonts w:ascii="Times New Roman" w:hAnsi="Times New Roman"/>
          <w:lang w:eastAsia="sk-SK"/>
        </w:rPr>
        <w:t>Predtým hlásené nežiaduce účinky lieku p</w:t>
      </w:r>
      <w:r w:rsidRPr="006119AC">
        <w:rPr>
          <w:rFonts w:ascii="Times New Roman" w:hAnsi="Times New Roman"/>
          <w:lang w:eastAsia="sk-SK"/>
        </w:rPr>
        <w:t>očas klinických skúšaní a/alebo postmarketingov</w:t>
      </w:r>
      <w:r>
        <w:rPr>
          <w:rFonts w:ascii="Times New Roman" w:hAnsi="Times New Roman"/>
          <w:lang w:eastAsia="sk-SK"/>
        </w:rPr>
        <w:t>ej skúsenosti</w:t>
      </w:r>
      <w:r w:rsidRPr="006119AC">
        <w:rPr>
          <w:rFonts w:ascii="Times New Roman" w:hAnsi="Times New Roman"/>
          <w:lang w:eastAsia="sk-SK"/>
        </w:rPr>
        <w:t xml:space="preserve"> s</w:t>
      </w:r>
      <w:r>
        <w:rPr>
          <w:rFonts w:ascii="Times New Roman" w:hAnsi="Times New Roman"/>
          <w:lang w:eastAsia="sk-SK"/>
        </w:rPr>
        <w:t xml:space="preserve"> jedným z jednotlivých </w:t>
      </w:r>
      <w:r w:rsidR="00A9251B">
        <w:rPr>
          <w:rFonts w:ascii="Times New Roman" w:hAnsi="Times New Roman"/>
          <w:lang w:eastAsia="sk-SK"/>
        </w:rPr>
        <w:t>komponento</w:t>
      </w:r>
      <w:r>
        <w:rPr>
          <w:rFonts w:ascii="Times New Roman" w:hAnsi="Times New Roman"/>
          <w:lang w:eastAsia="sk-SK"/>
        </w:rPr>
        <w:t xml:space="preserve">v </w:t>
      </w:r>
      <w:r w:rsidR="00A00E08">
        <w:rPr>
          <w:rFonts w:ascii="Times New Roman" w:hAnsi="Times New Roman"/>
          <w:noProof/>
          <w:lang w:eastAsia="sk-SK"/>
        </w:rPr>
        <w:t>PRESTANCE INITIO</w:t>
      </w:r>
      <w:r>
        <w:rPr>
          <w:rFonts w:ascii="Times New Roman" w:hAnsi="Times New Roman"/>
          <w:lang w:eastAsia="sk-SK"/>
        </w:rPr>
        <w:t xml:space="preserve"> (perindopril a amlodipín)</w:t>
      </w:r>
      <w:r w:rsidRPr="006119AC">
        <w:rPr>
          <w:rFonts w:ascii="Times New Roman" w:hAnsi="Times New Roman"/>
          <w:lang w:eastAsia="sk-SK"/>
        </w:rPr>
        <w:t xml:space="preserve"> </w:t>
      </w:r>
      <w:r>
        <w:rPr>
          <w:rFonts w:ascii="Times New Roman" w:hAnsi="Times New Roman"/>
          <w:lang w:eastAsia="sk-SK"/>
        </w:rPr>
        <w:t>sú uvedené v nasledujúcej tabuľke, pretože sa môžu vyskytnúť u fixnej kombinácie.</w:t>
      </w:r>
    </w:p>
    <w:p w:rsidR="00FD2D5B" w:rsidRPr="00C25410" w:rsidRDefault="00FD2D5B" w:rsidP="00FD2D5B">
      <w:pPr>
        <w:spacing w:after="0" w:line="240" w:lineRule="auto"/>
        <w:rPr>
          <w:rFonts w:ascii="Times New Roman" w:hAnsi="Times New Roman"/>
          <w:lang w:eastAsia="sk-SK"/>
        </w:rPr>
      </w:pPr>
    </w:p>
    <w:p w:rsidR="00FD2D5B" w:rsidRPr="008F64A6" w:rsidRDefault="00FD2D5B" w:rsidP="00FD2D5B">
      <w:pPr>
        <w:spacing w:after="0" w:line="240" w:lineRule="auto"/>
        <w:ind w:left="567" w:hanging="567"/>
        <w:rPr>
          <w:rFonts w:ascii="Times New Roman" w:hAnsi="Times New Roman"/>
          <w:u w:val="single"/>
          <w:lang w:eastAsia="sk-SK"/>
        </w:rPr>
      </w:pPr>
      <w:r w:rsidRPr="008F64A6">
        <w:rPr>
          <w:rFonts w:ascii="Times New Roman" w:hAnsi="Times New Roman"/>
          <w:u w:val="single"/>
          <w:lang w:eastAsia="sk-SK"/>
        </w:rPr>
        <w:t>Tabuľkový zoznam nežiaducich reakcií</w:t>
      </w:r>
      <w:r>
        <w:rPr>
          <w:rFonts w:ascii="Times New Roman" w:hAnsi="Times New Roman"/>
          <w:u w:val="single"/>
          <w:lang w:eastAsia="sk-SK"/>
        </w:rPr>
        <w:t>:</w:t>
      </w:r>
    </w:p>
    <w:p w:rsidR="00FD2D5B" w:rsidRDefault="00FD2D5B" w:rsidP="00FD2D5B">
      <w:pPr>
        <w:spacing w:after="0" w:line="240" w:lineRule="auto"/>
        <w:ind w:left="567" w:hanging="567"/>
        <w:rPr>
          <w:rFonts w:ascii="Times New Roman" w:hAnsi="Times New Roman"/>
          <w:i/>
          <w:noProof/>
          <w:lang w:eastAsia="sk-SK"/>
        </w:rPr>
      </w:pPr>
    </w:p>
    <w:p w:rsidR="00FD2D5B" w:rsidRPr="00E4700A" w:rsidRDefault="00FD2D5B" w:rsidP="00FD2D5B">
      <w:pPr>
        <w:spacing w:after="0" w:line="240" w:lineRule="auto"/>
        <w:rPr>
          <w:rFonts w:ascii="Times New Roman" w:hAnsi="Times New Roman"/>
          <w:noProof/>
          <w:lang w:eastAsia="sk-SK"/>
        </w:rPr>
      </w:pPr>
      <w:r w:rsidRPr="008F64A6">
        <w:rPr>
          <w:rFonts w:ascii="Times New Roman" w:hAnsi="Times New Roman"/>
          <w:noProof/>
          <w:lang w:eastAsia="sk-SK"/>
        </w:rPr>
        <w:t xml:space="preserve">Počas liečby </w:t>
      </w:r>
      <w:r w:rsidR="00A00E08">
        <w:rPr>
          <w:rFonts w:ascii="Times New Roman" w:hAnsi="Times New Roman"/>
          <w:noProof/>
          <w:lang w:eastAsia="sk-SK"/>
        </w:rPr>
        <w:t>PRESTANCE INITIO</w:t>
      </w:r>
      <w:r>
        <w:rPr>
          <w:rFonts w:ascii="Times New Roman" w:hAnsi="Times New Roman"/>
          <w:noProof/>
          <w:lang w:eastAsia="sk-SK"/>
        </w:rPr>
        <w:t xml:space="preserve">, perindoprilom alebo amlodipínom boli pozorované nasledujúce nežiaduce </w:t>
      </w:r>
      <w:r w:rsidRPr="00E4700A">
        <w:rPr>
          <w:rFonts w:ascii="Times New Roman" w:hAnsi="Times New Roman"/>
          <w:noProof/>
          <w:lang w:eastAsia="sk-SK"/>
        </w:rPr>
        <w:t>účinky</w:t>
      </w:r>
      <w:r>
        <w:rPr>
          <w:rFonts w:ascii="Times New Roman" w:hAnsi="Times New Roman"/>
          <w:noProof/>
          <w:lang w:eastAsia="sk-SK"/>
        </w:rPr>
        <w:t>, ktoré sú udávané oddelene a sú</w:t>
      </w:r>
      <w:r>
        <w:rPr>
          <w:rFonts w:ascii="Times New Roman" w:hAnsi="Times New Roman"/>
          <w:lang w:eastAsia="sk-SK"/>
        </w:rPr>
        <w:t xml:space="preserve"> </w:t>
      </w:r>
      <w:r w:rsidRPr="00E4700A">
        <w:rPr>
          <w:rFonts w:ascii="Times New Roman" w:hAnsi="Times New Roman"/>
          <w:lang w:eastAsia="sk-SK"/>
        </w:rPr>
        <w:t>zoradené v súlade s MedDRA terminológiou podľa telesných sústav a podľa nasledujúcej frekvencie:</w:t>
      </w:r>
    </w:p>
    <w:p w:rsidR="00FD2D5B" w:rsidRPr="007B7B4C" w:rsidRDefault="00FD2D5B" w:rsidP="00FD2D5B">
      <w:pPr>
        <w:spacing w:after="0" w:line="240" w:lineRule="auto"/>
        <w:rPr>
          <w:rFonts w:ascii="Times New Roman" w:hAnsi="Times New Roman"/>
          <w:noProof/>
          <w:lang w:eastAsia="sk-SK"/>
        </w:rPr>
      </w:pPr>
      <w:r w:rsidRPr="007B7B4C">
        <w:rPr>
          <w:rFonts w:ascii="Times New Roman" w:hAnsi="Times New Roman"/>
          <w:noProof/>
          <w:lang w:eastAsia="sk-SK"/>
        </w:rPr>
        <w:t>veľmi časté (</w:t>
      </w:r>
      <w:r w:rsidRPr="007B7B4C">
        <w:rPr>
          <w:rFonts w:ascii="Times New Roman" w:hAnsi="Times New Roman"/>
          <w:noProof/>
          <w:lang w:eastAsia="sk-SK"/>
        </w:rPr>
        <w:sym w:font="Symbol" w:char="F0B3"/>
      </w:r>
      <w:r w:rsidRPr="007B7B4C">
        <w:rPr>
          <w:rFonts w:ascii="Times New Roman" w:hAnsi="Times New Roman"/>
          <w:noProof/>
          <w:lang w:eastAsia="sk-SK"/>
        </w:rPr>
        <w:t>1/10); časté (</w:t>
      </w:r>
      <w:r w:rsidRPr="007B7B4C">
        <w:rPr>
          <w:rFonts w:ascii="Times New Roman" w:hAnsi="Times New Roman"/>
          <w:noProof/>
          <w:lang w:eastAsia="sk-SK"/>
        </w:rPr>
        <w:sym w:font="Symbol" w:char="F0B3"/>
      </w:r>
      <w:r w:rsidRPr="007B7B4C">
        <w:rPr>
          <w:rFonts w:ascii="Times New Roman" w:hAnsi="Times New Roman"/>
          <w:noProof/>
          <w:lang w:eastAsia="sk-SK"/>
        </w:rPr>
        <w:t>1/100 až &lt;1/10); menej časté (</w:t>
      </w:r>
      <w:r w:rsidRPr="007B7B4C">
        <w:rPr>
          <w:rFonts w:ascii="Times New Roman" w:hAnsi="Times New Roman"/>
          <w:noProof/>
          <w:lang w:eastAsia="sk-SK"/>
        </w:rPr>
        <w:sym w:font="Symbol" w:char="F0B3"/>
      </w:r>
      <w:r w:rsidRPr="007B7B4C">
        <w:rPr>
          <w:rFonts w:ascii="Times New Roman" w:hAnsi="Times New Roman"/>
          <w:noProof/>
          <w:lang w:eastAsia="sk-SK"/>
        </w:rPr>
        <w:t>1/1000 až &lt;</w:t>
      </w:r>
      <w:r>
        <w:rPr>
          <w:rFonts w:ascii="Times New Roman" w:hAnsi="Times New Roman"/>
          <w:noProof/>
          <w:lang w:eastAsia="sk-SK"/>
        </w:rPr>
        <w:t>1/100); zriedkavé </w:t>
      </w:r>
      <w:r w:rsidRPr="007B7B4C">
        <w:rPr>
          <w:rFonts w:ascii="Times New Roman" w:hAnsi="Times New Roman"/>
          <w:noProof/>
          <w:lang w:eastAsia="sk-SK"/>
        </w:rPr>
        <w:t>(</w:t>
      </w:r>
      <w:r w:rsidRPr="007B7B4C">
        <w:rPr>
          <w:rFonts w:ascii="Times New Roman" w:hAnsi="Times New Roman"/>
          <w:noProof/>
          <w:lang w:eastAsia="sk-SK"/>
        </w:rPr>
        <w:sym w:font="Symbol" w:char="F0B3"/>
      </w:r>
      <w:r>
        <w:rPr>
          <w:rFonts w:ascii="Times New Roman" w:hAnsi="Times New Roman"/>
          <w:noProof/>
          <w:lang w:eastAsia="sk-SK"/>
        </w:rPr>
        <w:t>1/10 000 </w:t>
      </w:r>
      <w:r w:rsidRPr="007B7B4C">
        <w:rPr>
          <w:rFonts w:ascii="Times New Roman" w:hAnsi="Times New Roman"/>
          <w:noProof/>
          <w:lang w:eastAsia="sk-SK"/>
        </w:rPr>
        <w:t>až &lt;1/1 000); veľmi zriedkavé (&lt;1/10 000); neznáme (z dostupných údajov).</w:t>
      </w:r>
    </w:p>
    <w:p w:rsidR="00FD2D5B" w:rsidRPr="005441EA" w:rsidRDefault="00FD2D5B" w:rsidP="00FD2D5B">
      <w:pPr>
        <w:spacing w:after="0" w:line="240" w:lineRule="auto"/>
        <w:rPr>
          <w:rFonts w:ascii="Times New Roman" w:hAnsi="Times New Roman"/>
          <w:bCs/>
          <w:iCs/>
          <w:lang w:eastAsia="sk-SK"/>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4216"/>
        <w:gridCol w:w="1557"/>
        <w:gridCol w:w="1557"/>
        <w:gridCol w:w="1572"/>
      </w:tblGrid>
      <w:tr w:rsidR="00FD2D5B" w:rsidRPr="00982361" w:rsidTr="00311F2C">
        <w:trPr>
          <w:cantSplit/>
          <w:trHeight w:val="472"/>
          <w:jc w:val="center"/>
        </w:trPr>
        <w:tc>
          <w:tcPr>
            <w:tcW w:w="2123" w:type="dxa"/>
            <w:vMerge w:val="restart"/>
            <w:vAlign w:val="center"/>
          </w:tcPr>
          <w:p w:rsidR="00FD2D5B" w:rsidRPr="00E4700A" w:rsidRDefault="00FD2D5B" w:rsidP="00311F2C">
            <w:pPr>
              <w:spacing w:after="0" w:line="240" w:lineRule="auto"/>
              <w:jc w:val="center"/>
              <w:rPr>
                <w:rFonts w:ascii="Times New Roman" w:hAnsi="Times New Roman"/>
                <w:b/>
                <w:bCs/>
                <w:iCs/>
                <w:lang w:eastAsia="sk-SK"/>
              </w:rPr>
            </w:pPr>
            <w:r w:rsidRPr="00E4700A">
              <w:rPr>
                <w:rFonts w:ascii="Times New Roman" w:hAnsi="Times New Roman"/>
                <w:b/>
                <w:bCs/>
                <w:iCs/>
                <w:lang w:eastAsia="sk-SK"/>
              </w:rPr>
              <w:t>Trieda orgánových systémov podľa MedDRA</w:t>
            </w:r>
          </w:p>
        </w:tc>
        <w:tc>
          <w:tcPr>
            <w:tcW w:w="4216" w:type="dxa"/>
            <w:vMerge w:val="restart"/>
            <w:vAlign w:val="center"/>
          </w:tcPr>
          <w:p w:rsidR="00FD2D5B" w:rsidRPr="00E4700A" w:rsidRDefault="00FD2D5B" w:rsidP="00311F2C">
            <w:pPr>
              <w:spacing w:after="0" w:line="240" w:lineRule="auto"/>
              <w:jc w:val="center"/>
              <w:rPr>
                <w:rFonts w:ascii="Times New Roman" w:hAnsi="Times New Roman"/>
                <w:b/>
                <w:bCs/>
                <w:iCs/>
                <w:lang w:eastAsia="sk-SK"/>
              </w:rPr>
            </w:pPr>
            <w:r w:rsidRPr="00E4700A">
              <w:rPr>
                <w:rFonts w:ascii="Times New Roman" w:hAnsi="Times New Roman"/>
                <w:b/>
                <w:bCs/>
                <w:iCs/>
                <w:lang w:eastAsia="sk-SK"/>
              </w:rPr>
              <w:t>Nežiaduce účinky</w:t>
            </w:r>
          </w:p>
        </w:tc>
        <w:tc>
          <w:tcPr>
            <w:tcW w:w="4686" w:type="dxa"/>
            <w:gridSpan w:val="3"/>
            <w:vAlign w:val="center"/>
          </w:tcPr>
          <w:p w:rsidR="00FD2D5B" w:rsidRPr="00E4700A" w:rsidRDefault="00FD2D5B" w:rsidP="00311F2C">
            <w:pPr>
              <w:spacing w:after="0" w:line="240" w:lineRule="auto"/>
              <w:jc w:val="center"/>
              <w:rPr>
                <w:rFonts w:ascii="Times New Roman" w:hAnsi="Times New Roman"/>
                <w:b/>
                <w:bCs/>
                <w:iCs/>
                <w:lang w:eastAsia="sk-SK"/>
              </w:rPr>
            </w:pPr>
            <w:r w:rsidRPr="00E4700A">
              <w:rPr>
                <w:rFonts w:ascii="Times New Roman" w:hAnsi="Times New Roman"/>
                <w:b/>
                <w:bCs/>
                <w:iCs/>
                <w:lang w:eastAsia="sk-SK"/>
              </w:rPr>
              <w:t>Frekvencia</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Merge/>
            <w:vAlign w:val="center"/>
          </w:tcPr>
          <w:p w:rsidR="00FD2D5B" w:rsidRPr="00E4700A" w:rsidRDefault="00FD2D5B" w:rsidP="00311F2C">
            <w:pPr>
              <w:spacing w:after="0" w:line="240" w:lineRule="auto"/>
              <w:rPr>
                <w:rFonts w:ascii="Times New Roman" w:hAnsi="Times New Roman"/>
                <w:b/>
                <w:bCs/>
                <w:iCs/>
                <w:lang w:eastAsia="sk-SK"/>
              </w:rPr>
            </w:pPr>
          </w:p>
        </w:tc>
        <w:tc>
          <w:tcPr>
            <w:tcW w:w="1557" w:type="dxa"/>
          </w:tcPr>
          <w:p w:rsidR="00FD2D5B" w:rsidRPr="00E4700A" w:rsidRDefault="00A00E08" w:rsidP="00311F2C">
            <w:pPr>
              <w:spacing w:after="0" w:line="240" w:lineRule="auto"/>
              <w:jc w:val="center"/>
              <w:rPr>
                <w:rFonts w:ascii="Times New Roman" w:hAnsi="Times New Roman"/>
                <w:b/>
                <w:bCs/>
                <w:iCs/>
                <w:lang w:eastAsia="sk-SK"/>
              </w:rPr>
            </w:pPr>
            <w:r w:rsidRPr="004C1D1C">
              <w:rPr>
                <w:rFonts w:ascii="Times New Roman" w:hAnsi="Times New Roman"/>
                <w:b/>
                <w:noProof/>
                <w:lang w:eastAsia="sk-SK"/>
              </w:rPr>
              <w:t>PRESTANCE INITIO</w:t>
            </w:r>
            <w:r w:rsidRPr="00A00E08" w:rsidDel="00A00E08">
              <w:rPr>
                <w:rFonts w:ascii="Times New Roman" w:hAnsi="Times New Roman"/>
                <w:b/>
                <w:bCs/>
                <w:iCs/>
                <w:lang w:eastAsia="sk-SK"/>
              </w:rPr>
              <w:t xml:space="preserve"> </w:t>
            </w:r>
            <w:r w:rsidR="00FD2D5B">
              <w:rPr>
                <w:rFonts w:ascii="Times New Roman" w:hAnsi="Times New Roman"/>
                <w:b/>
                <w:bCs/>
                <w:iCs/>
                <w:lang w:eastAsia="sk-SK"/>
              </w:rPr>
              <w:t>(Perindopril/ Amlodipín)</w:t>
            </w:r>
          </w:p>
        </w:tc>
        <w:tc>
          <w:tcPr>
            <w:tcW w:w="1557" w:type="dxa"/>
            <w:vAlign w:val="center"/>
          </w:tcPr>
          <w:p w:rsidR="00FD2D5B" w:rsidRPr="00E4700A" w:rsidRDefault="00FD2D5B" w:rsidP="00311F2C">
            <w:pPr>
              <w:spacing w:after="0" w:line="240" w:lineRule="auto"/>
              <w:jc w:val="center"/>
              <w:rPr>
                <w:rFonts w:ascii="Times New Roman" w:hAnsi="Times New Roman"/>
                <w:b/>
                <w:bCs/>
                <w:iCs/>
                <w:lang w:eastAsia="sk-SK"/>
              </w:rPr>
            </w:pPr>
            <w:r>
              <w:rPr>
                <w:rFonts w:ascii="Times New Roman" w:hAnsi="Times New Roman"/>
                <w:b/>
                <w:bCs/>
                <w:iCs/>
                <w:lang w:eastAsia="sk-SK"/>
              </w:rPr>
              <w:t>A</w:t>
            </w:r>
            <w:r w:rsidRPr="00E4700A">
              <w:rPr>
                <w:rFonts w:ascii="Times New Roman" w:hAnsi="Times New Roman"/>
                <w:b/>
                <w:bCs/>
                <w:iCs/>
                <w:lang w:eastAsia="sk-SK"/>
              </w:rPr>
              <w:t>mlodipín</w:t>
            </w:r>
          </w:p>
        </w:tc>
        <w:tc>
          <w:tcPr>
            <w:tcW w:w="1572" w:type="dxa"/>
            <w:vAlign w:val="center"/>
          </w:tcPr>
          <w:p w:rsidR="00FD2D5B" w:rsidRPr="00E4700A" w:rsidRDefault="00FD2D5B" w:rsidP="00311F2C">
            <w:pPr>
              <w:spacing w:after="0" w:line="240" w:lineRule="auto"/>
              <w:jc w:val="center"/>
              <w:rPr>
                <w:rFonts w:ascii="Times New Roman" w:hAnsi="Times New Roman"/>
                <w:b/>
                <w:bCs/>
                <w:iCs/>
                <w:lang w:eastAsia="sk-SK"/>
              </w:rPr>
            </w:pPr>
            <w:r>
              <w:rPr>
                <w:rFonts w:ascii="Times New Roman" w:hAnsi="Times New Roman"/>
                <w:b/>
                <w:bCs/>
                <w:iCs/>
                <w:lang w:eastAsia="sk-SK"/>
              </w:rPr>
              <w:t>P</w:t>
            </w:r>
            <w:r w:rsidRPr="00E4700A">
              <w:rPr>
                <w:rFonts w:ascii="Times New Roman" w:hAnsi="Times New Roman"/>
                <w:b/>
                <w:bCs/>
                <w:iCs/>
                <w:lang w:eastAsia="sk-SK"/>
              </w:rPr>
              <w:t>erindopril</w:t>
            </w:r>
          </w:p>
        </w:tc>
      </w:tr>
      <w:tr w:rsidR="00FD2D5B" w:rsidRPr="00982361" w:rsidTr="00311F2C">
        <w:trPr>
          <w:cantSplit/>
          <w:trHeight w:val="472"/>
          <w:jc w:val="center"/>
        </w:trPr>
        <w:tc>
          <w:tcPr>
            <w:tcW w:w="2123" w:type="dxa"/>
            <w:vAlign w:val="center"/>
          </w:tcPr>
          <w:p w:rsidR="00FD2D5B" w:rsidRPr="00E4700A" w:rsidRDefault="00FD2D5B" w:rsidP="00311F2C">
            <w:pPr>
              <w:spacing w:after="0" w:line="240" w:lineRule="auto"/>
              <w:rPr>
                <w:rFonts w:ascii="Times New Roman" w:hAnsi="Times New Roman"/>
                <w:b/>
                <w:bCs/>
                <w:iCs/>
                <w:lang w:eastAsia="sk-SK"/>
              </w:rPr>
            </w:pPr>
            <w:r w:rsidRPr="00E4700A">
              <w:rPr>
                <w:rFonts w:ascii="Times New Roman" w:hAnsi="Times New Roman"/>
                <w:b/>
                <w:bCs/>
                <w:iCs/>
                <w:lang w:eastAsia="sk-SK"/>
              </w:rPr>
              <w:t>Infekcie a nákazy</w:t>
            </w: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Rinitída</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restart"/>
            <w:vAlign w:val="center"/>
          </w:tcPr>
          <w:p w:rsidR="00FD2D5B" w:rsidRPr="00960473" w:rsidRDefault="00FD2D5B" w:rsidP="00311F2C">
            <w:pPr>
              <w:spacing w:after="0" w:line="240" w:lineRule="auto"/>
              <w:rPr>
                <w:rFonts w:ascii="Times New Roman" w:hAnsi="Times New Roman"/>
                <w:b/>
                <w:bCs/>
                <w:iCs/>
                <w:lang w:eastAsia="sk-SK"/>
              </w:rPr>
            </w:pPr>
            <w:r w:rsidRPr="00960473">
              <w:rPr>
                <w:rFonts w:ascii="Times New Roman" w:hAnsi="Times New Roman"/>
                <w:b/>
                <w:bCs/>
                <w:iCs/>
                <w:lang w:eastAsia="sk-SK"/>
              </w:rPr>
              <w:t>Poruchy krvi a lymfatického systému</w:t>
            </w: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Eozinofília</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Leukopénia/neutropénia (pozri 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Agranuloc</w:t>
            </w:r>
            <w:r>
              <w:rPr>
                <w:rFonts w:ascii="Times New Roman" w:hAnsi="Times New Roman"/>
                <w:bCs/>
                <w:iCs/>
                <w:lang w:eastAsia="sk-SK"/>
              </w:rPr>
              <w:t>ytóza alebo pancytopénia (pozri </w:t>
            </w:r>
            <w:r w:rsidRPr="00BA5EAE">
              <w:rPr>
                <w:rFonts w:ascii="Times New Roman" w:hAnsi="Times New Roman"/>
                <w:bCs/>
                <w:iCs/>
                <w:lang w:eastAsia="sk-SK"/>
              </w:rPr>
              <w:t>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Trombocytopénia (pozri 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Hemolytická anémia u pacientov s vrodenou deficienciou G-6PDH (pozri 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Align w:val="center"/>
          </w:tcPr>
          <w:p w:rsidR="00FD2D5B" w:rsidRPr="00BA5EAE" w:rsidRDefault="00FD2D5B" w:rsidP="00311F2C">
            <w:pPr>
              <w:spacing w:after="0" w:line="240" w:lineRule="auto"/>
              <w:rPr>
                <w:rFonts w:ascii="Times New Roman" w:hAnsi="Times New Roman"/>
                <w:b/>
                <w:bCs/>
                <w:iCs/>
                <w:lang w:eastAsia="sk-SK"/>
              </w:rPr>
            </w:pPr>
            <w:r w:rsidRPr="00BA5EAE">
              <w:rPr>
                <w:rFonts w:ascii="Times New Roman" w:hAnsi="Times New Roman"/>
                <w:b/>
                <w:bCs/>
                <w:iCs/>
                <w:lang w:eastAsia="sk-SK"/>
              </w:rPr>
              <w:t>Poruchy imunitného systému</w:t>
            </w: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Hypersenzitivita</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restart"/>
            <w:vAlign w:val="center"/>
          </w:tcPr>
          <w:p w:rsidR="00FD2D5B" w:rsidRPr="00BA5EAE" w:rsidRDefault="00FD2D5B" w:rsidP="00311F2C">
            <w:pPr>
              <w:spacing w:after="0" w:line="240" w:lineRule="auto"/>
              <w:rPr>
                <w:rFonts w:ascii="Times New Roman" w:hAnsi="Times New Roman"/>
                <w:b/>
                <w:bCs/>
                <w:iCs/>
                <w:lang w:eastAsia="sk-SK"/>
              </w:rPr>
            </w:pPr>
            <w:r w:rsidRPr="00BA5EAE">
              <w:rPr>
                <w:rFonts w:ascii="Times New Roman" w:hAnsi="Times New Roman"/>
                <w:b/>
                <w:bCs/>
                <w:iCs/>
                <w:lang w:eastAsia="sk-SK"/>
              </w:rPr>
              <w:t>Poruchy metabolizmu a výživy</w:t>
            </w: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Hyperkaliémia (pozri 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ign w:val="center"/>
          </w:tcPr>
          <w:p w:rsidR="00FD2D5B" w:rsidRPr="00BA5EAE" w:rsidRDefault="00FD2D5B" w:rsidP="00311F2C">
            <w:pPr>
              <w:spacing w:after="0" w:line="240" w:lineRule="auto"/>
              <w:rPr>
                <w:rFonts w:ascii="Times New Roman" w:hAnsi="Times New Roman"/>
                <w:b/>
                <w:bCs/>
                <w:iCs/>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Hyperglykémia</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BA5EAE" w:rsidRDefault="00FD2D5B" w:rsidP="00311F2C">
            <w:pPr>
              <w:spacing w:after="0" w:line="240" w:lineRule="auto"/>
              <w:rPr>
                <w:rFonts w:ascii="Times New Roman" w:hAnsi="Times New Roman"/>
                <w:b/>
                <w:bCs/>
                <w:iCs/>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Hyponatriémia</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Pr>
                <w:rFonts w:ascii="Times New Roman" w:hAnsi="Times New Roman"/>
                <w:bCs/>
                <w:iCs/>
                <w:lang w:eastAsia="sk-SK"/>
              </w:rPr>
              <w:t>Hypoglykémia (pozri časti</w:t>
            </w:r>
            <w:r w:rsidRPr="0031747F">
              <w:rPr>
                <w:rFonts w:ascii="Times New Roman" w:hAnsi="Times New Roman"/>
                <w:bCs/>
                <w:iCs/>
                <w:lang w:eastAsia="sk-SK"/>
              </w:rPr>
              <w:t xml:space="preserve"> 4.4 a 4.5)</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FD2D5B" w:rsidRPr="00982361" w:rsidTr="00311F2C">
        <w:trPr>
          <w:cantSplit/>
          <w:trHeight w:val="472"/>
          <w:jc w:val="center"/>
        </w:trPr>
        <w:tc>
          <w:tcPr>
            <w:tcW w:w="2123" w:type="dxa"/>
            <w:vMerge w:val="restart"/>
            <w:vAlign w:val="center"/>
          </w:tcPr>
          <w:p w:rsidR="00FD2D5B" w:rsidRPr="0031747F" w:rsidRDefault="00FD2D5B" w:rsidP="00311F2C">
            <w:pPr>
              <w:spacing w:after="0" w:line="240" w:lineRule="auto"/>
              <w:rPr>
                <w:rFonts w:ascii="Times New Roman" w:hAnsi="Times New Roman"/>
                <w:b/>
                <w:bCs/>
                <w:iCs/>
                <w:lang w:eastAsia="sk-SK"/>
              </w:rPr>
            </w:pPr>
            <w:r w:rsidRPr="0031747F">
              <w:rPr>
                <w:rFonts w:ascii="Times New Roman" w:hAnsi="Times New Roman"/>
                <w:b/>
                <w:bCs/>
                <w:iCs/>
                <w:lang w:eastAsia="sk-SK"/>
              </w:rPr>
              <w:t>Psychické poruchy</w:t>
            </w: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sidRPr="0031747F">
              <w:rPr>
                <w:rFonts w:ascii="Times New Roman" w:hAnsi="Times New Roman"/>
                <w:bCs/>
                <w:iCs/>
                <w:lang w:eastAsia="sk-SK"/>
              </w:rPr>
              <w:t>Zmeny nálad (vrátane úzkosti)</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Pr>
                <w:rFonts w:ascii="Times New Roman" w:hAnsi="Times New Roman"/>
                <w:bCs/>
                <w:iCs/>
                <w:lang w:eastAsia="sk-SK"/>
              </w:rPr>
              <w:t>Insomnia</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sidRPr="0031747F">
              <w:rPr>
                <w:rFonts w:ascii="Times New Roman" w:hAnsi="Times New Roman"/>
                <w:bCs/>
                <w:iCs/>
                <w:lang w:eastAsia="sk-SK"/>
              </w:rPr>
              <w:t>Depresia</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sidRPr="0031747F">
              <w:rPr>
                <w:rFonts w:ascii="Times New Roman" w:hAnsi="Times New Roman"/>
                <w:bCs/>
                <w:iCs/>
                <w:lang w:eastAsia="sk-SK"/>
              </w:rPr>
              <w:t>Poruchy spánku</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72" w:type="dxa"/>
            <w:vAlign w:val="center"/>
          </w:tcPr>
          <w:p w:rsidR="00FD2D5B" w:rsidRPr="00982361" w:rsidRDefault="00FD2D5B" w:rsidP="00311F2C">
            <w:pPr>
              <w:spacing w:after="0" w:line="240" w:lineRule="auto"/>
              <w:jc w:val="center"/>
              <w:rPr>
                <w:rFonts w:ascii="Times New Roman" w:hAnsi="Times New Roman"/>
                <w:bCs/>
                <w:iCs/>
                <w:color w:val="76923C" w:themeColor="accent3" w:themeShade="BF"/>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FD2D5B" w:rsidRPr="0031747F"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sidRPr="0031747F">
              <w:rPr>
                <w:rFonts w:ascii="Times New Roman" w:hAnsi="Times New Roman"/>
                <w:bCs/>
                <w:iCs/>
                <w:lang w:eastAsia="sk-SK"/>
              </w:rPr>
              <w:t>Zmätenosť</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z</w:t>
            </w:r>
            <w:r w:rsidRPr="0031747F">
              <w:rPr>
                <w:rFonts w:ascii="Times New Roman" w:hAnsi="Times New Roman"/>
                <w:bCs/>
                <w:iCs/>
                <w:lang w:eastAsia="sk-SK"/>
              </w:rPr>
              <w:t>riedkavé</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31747F">
              <w:rPr>
                <w:rFonts w:ascii="Times New Roman" w:hAnsi="Times New Roman"/>
                <w:bCs/>
                <w:iCs/>
                <w:lang w:eastAsia="sk-SK"/>
              </w:rPr>
              <w:t>eľmi zriedkavé</w:t>
            </w:r>
          </w:p>
        </w:tc>
      </w:tr>
      <w:tr w:rsidR="00FD2D5B" w:rsidRPr="00982361" w:rsidTr="00311F2C">
        <w:trPr>
          <w:trHeight w:val="472"/>
          <w:jc w:val="center"/>
        </w:trPr>
        <w:tc>
          <w:tcPr>
            <w:tcW w:w="2123" w:type="dxa"/>
            <w:vMerge w:val="restart"/>
            <w:vAlign w:val="center"/>
          </w:tcPr>
          <w:p w:rsidR="00FD2D5B" w:rsidRPr="0031747F" w:rsidRDefault="00FD2D5B" w:rsidP="00311F2C">
            <w:pPr>
              <w:spacing w:after="0" w:line="240" w:lineRule="auto"/>
              <w:rPr>
                <w:rFonts w:ascii="Times New Roman" w:hAnsi="Times New Roman"/>
                <w:b/>
                <w:bCs/>
                <w:iCs/>
                <w:lang w:eastAsia="sk-SK"/>
              </w:rPr>
            </w:pPr>
            <w:r w:rsidRPr="0031747F">
              <w:rPr>
                <w:rFonts w:ascii="Times New Roman" w:hAnsi="Times New Roman"/>
                <w:b/>
                <w:bCs/>
                <w:iCs/>
                <w:lang w:eastAsia="sk-SK"/>
              </w:rPr>
              <w:t>Poruchy nervového systému</w:t>
            </w: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Pr>
                <w:rFonts w:ascii="Times New Roman" w:hAnsi="Times New Roman"/>
                <w:bCs/>
                <w:iCs/>
                <w:lang w:eastAsia="sk-SK"/>
              </w:rPr>
              <w:t xml:space="preserve">Závrat </w:t>
            </w:r>
            <w:r w:rsidRPr="005441EA">
              <w:rPr>
                <w:rFonts w:ascii="Times New Roman" w:hAnsi="Times New Roman"/>
                <w:bCs/>
                <w:iCs/>
                <w:lang w:eastAsia="sk-SK"/>
              </w:rPr>
              <w:t>(obzvlášť na začiatku liečby)</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Bolesť hlavy (obzvlášť na začiatku liečby)</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Somnolencia (obzvlášť na začiatku liečby)</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Dysgeúzia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5441EA"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Parestézia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Synkopa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Hypestézia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Tremor</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94354">
            <w:pPr>
              <w:spacing w:after="0" w:line="240" w:lineRule="auto"/>
              <w:rPr>
                <w:rFonts w:ascii="Times New Roman" w:hAnsi="Times New Roman"/>
                <w:bCs/>
                <w:iCs/>
                <w:lang w:eastAsia="sk-SK"/>
              </w:rPr>
            </w:pPr>
            <w:r w:rsidRPr="005441EA">
              <w:rPr>
                <w:rFonts w:ascii="Times New Roman" w:hAnsi="Times New Roman"/>
                <w:bCs/>
                <w:iCs/>
                <w:lang w:eastAsia="sk-SK"/>
              </w:rPr>
              <w:t>Hypert</w:t>
            </w:r>
            <w:r w:rsidR="00394354">
              <w:rPr>
                <w:rFonts w:ascii="Times New Roman" w:hAnsi="Times New Roman"/>
                <w:bCs/>
                <w:iCs/>
                <w:lang w:eastAsia="sk-SK"/>
              </w:rPr>
              <w:t>ónia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 xml:space="preserve">Periférna neuropatia </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982361" w:rsidRDefault="00FD2D5B" w:rsidP="00311F2C">
            <w:pPr>
              <w:spacing w:after="0" w:line="240" w:lineRule="auto"/>
              <w:rPr>
                <w:rFonts w:ascii="Times New Roman" w:hAnsi="Times New Roman"/>
                <w:bCs/>
                <w:iCs/>
                <w:color w:val="76923C" w:themeColor="accent3" w:themeShade="BF"/>
                <w:lang w:eastAsia="sk-SK"/>
              </w:rPr>
            </w:pPr>
            <w:r w:rsidRPr="009F6D58">
              <w:rPr>
                <w:rFonts w:ascii="Times New Roman" w:hAnsi="Times New Roman"/>
                <w:bCs/>
                <w:iCs/>
                <w:lang w:eastAsia="sk-SK"/>
              </w:rPr>
              <w:t>Mozgová príhoda, pravdepodobne sekundárna v dôsledku nadmernej hypotenzie u vysokorizikových pacientov (pozri časť 4.4)</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9F6D58" w:rsidRDefault="00FD2D5B" w:rsidP="00311F2C">
            <w:pPr>
              <w:spacing w:after="0" w:line="240" w:lineRule="auto"/>
              <w:rPr>
                <w:rFonts w:ascii="Times New Roman" w:hAnsi="Times New Roman"/>
                <w:bCs/>
                <w:iCs/>
                <w:lang w:eastAsia="sk-SK"/>
              </w:rPr>
            </w:pPr>
            <w:r>
              <w:rPr>
                <w:rFonts w:ascii="Times New Roman" w:hAnsi="Times New Roman"/>
                <w:bCs/>
                <w:iCs/>
                <w:lang w:eastAsia="sk-SK"/>
              </w:rPr>
              <w:t>Extrapyramídová porucha (extrapyramídový syndróm)</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neznáme</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AF2821" w:rsidRPr="00982361" w:rsidTr="00311F2C">
        <w:trPr>
          <w:cantSplit/>
          <w:trHeight w:val="472"/>
          <w:jc w:val="center"/>
        </w:trPr>
        <w:tc>
          <w:tcPr>
            <w:tcW w:w="2123" w:type="dxa"/>
            <w:vMerge w:val="restart"/>
            <w:vAlign w:val="center"/>
          </w:tcPr>
          <w:p w:rsidR="00AF2821" w:rsidRPr="009F6D58" w:rsidRDefault="00AF2821" w:rsidP="00311F2C">
            <w:pPr>
              <w:spacing w:after="0" w:line="240" w:lineRule="auto"/>
              <w:rPr>
                <w:rFonts w:ascii="Times New Roman" w:hAnsi="Times New Roman"/>
                <w:b/>
                <w:bCs/>
                <w:iCs/>
                <w:lang w:eastAsia="sk-SK"/>
              </w:rPr>
            </w:pPr>
            <w:r w:rsidRPr="009F6D58">
              <w:rPr>
                <w:rFonts w:ascii="Times New Roman" w:hAnsi="Times New Roman"/>
                <w:b/>
                <w:bCs/>
                <w:iCs/>
                <w:lang w:eastAsia="sk-SK"/>
              </w:rPr>
              <w:t>Poruchy oka</w:t>
            </w:r>
          </w:p>
        </w:tc>
        <w:tc>
          <w:tcPr>
            <w:tcW w:w="4216" w:type="dxa"/>
            <w:vAlign w:val="center"/>
          </w:tcPr>
          <w:p w:rsidR="00AF2821" w:rsidRPr="009F6D58" w:rsidRDefault="00AF2821" w:rsidP="00311F2C">
            <w:pPr>
              <w:spacing w:after="0" w:line="240" w:lineRule="auto"/>
              <w:rPr>
                <w:rFonts w:ascii="Times New Roman" w:hAnsi="Times New Roman"/>
                <w:bCs/>
                <w:iCs/>
                <w:lang w:eastAsia="sk-SK"/>
              </w:rPr>
            </w:pPr>
            <w:r w:rsidRPr="009F6D58">
              <w:rPr>
                <w:rFonts w:ascii="Times New Roman" w:hAnsi="Times New Roman"/>
                <w:bCs/>
                <w:iCs/>
                <w:lang w:eastAsia="sk-SK"/>
              </w:rPr>
              <w:t xml:space="preserve">Poruchy videnia </w:t>
            </w:r>
          </w:p>
        </w:tc>
        <w:tc>
          <w:tcPr>
            <w:tcW w:w="1557" w:type="dxa"/>
            <w:vAlign w:val="center"/>
          </w:tcPr>
          <w:p w:rsidR="00AF2821" w:rsidRPr="005441EA"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F2821" w:rsidRPr="005441EA" w:rsidRDefault="00AF2821"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AF2821" w:rsidRPr="005441EA"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AF2821" w:rsidRPr="00982361" w:rsidTr="00311F2C">
        <w:trPr>
          <w:cantSplit/>
          <w:trHeight w:val="472"/>
          <w:jc w:val="center"/>
        </w:trPr>
        <w:tc>
          <w:tcPr>
            <w:tcW w:w="2123" w:type="dxa"/>
            <w:vMerge/>
            <w:vAlign w:val="center"/>
          </w:tcPr>
          <w:p w:rsidR="00AF2821" w:rsidRPr="009F6D58" w:rsidRDefault="00AF2821" w:rsidP="00311F2C">
            <w:pPr>
              <w:spacing w:after="0" w:line="240" w:lineRule="auto"/>
              <w:rPr>
                <w:rFonts w:ascii="Times New Roman" w:hAnsi="Times New Roman"/>
                <w:b/>
                <w:bCs/>
                <w:iCs/>
                <w:lang w:eastAsia="sk-SK"/>
              </w:rPr>
            </w:pPr>
          </w:p>
        </w:tc>
        <w:tc>
          <w:tcPr>
            <w:tcW w:w="4216" w:type="dxa"/>
            <w:vAlign w:val="center"/>
          </w:tcPr>
          <w:p w:rsidR="00AF2821" w:rsidRPr="009F6D58" w:rsidRDefault="00B35FF0" w:rsidP="00311F2C">
            <w:pPr>
              <w:spacing w:after="0" w:line="240" w:lineRule="auto"/>
              <w:rPr>
                <w:rFonts w:ascii="Times New Roman" w:hAnsi="Times New Roman"/>
                <w:bCs/>
                <w:iCs/>
                <w:lang w:eastAsia="sk-SK"/>
              </w:rPr>
            </w:pPr>
            <w:r>
              <w:rPr>
                <w:rFonts w:ascii="Times New Roman" w:hAnsi="Times New Roman"/>
                <w:bCs/>
                <w:iCs/>
                <w:lang w:eastAsia="sk-SK"/>
              </w:rPr>
              <w:t>Diplopi</w:t>
            </w:r>
            <w:r w:rsidR="00AF2821">
              <w:rPr>
                <w:rFonts w:ascii="Times New Roman" w:hAnsi="Times New Roman"/>
                <w:bCs/>
                <w:iCs/>
                <w:lang w:eastAsia="sk-SK"/>
              </w:rPr>
              <w:t>a</w:t>
            </w:r>
          </w:p>
        </w:tc>
        <w:tc>
          <w:tcPr>
            <w:tcW w:w="1557" w:type="dxa"/>
            <w:vAlign w:val="center"/>
          </w:tcPr>
          <w:p w:rsidR="00AF2821"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F2821"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časté</w:t>
            </w:r>
          </w:p>
        </w:tc>
        <w:tc>
          <w:tcPr>
            <w:tcW w:w="1572" w:type="dxa"/>
            <w:vAlign w:val="center"/>
          </w:tcPr>
          <w:p w:rsidR="00AF2821" w:rsidRDefault="00CD71DE"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FD2D5B" w:rsidRPr="00982361" w:rsidTr="00311F2C">
        <w:trPr>
          <w:cantSplit/>
          <w:trHeight w:val="473"/>
          <w:jc w:val="center"/>
        </w:trPr>
        <w:tc>
          <w:tcPr>
            <w:tcW w:w="2123" w:type="dxa"/>
            <w:vMerge w:val="restart"/>
            <w:vAlign w:val="center"/>
          </w:tcPr>
          <w:p w:rsidR="00FD2D5B" w:rsidRPr="004140BB" w:rsidRDefault="00FD2D5B" w:rsidP="00311F2C">
            <w:pPr>
              <w:spacing w:after="0" w:line="240" w:lineRule="auto"/>
              <w:rPr>
                <w:rFonts w:ascii="Times New Roman" w:hAnsi="Times New Roman"/>
                <w:b/>
                <w:bCs/>
                <w:iCs/>
                <w:lang w:eastAsia="sk-SK"/>
              </w:rPr>
            </w:pPr>
            <w:r w:rsidRPr="004140BB">
              <w:rPr>
                <w:rFonts w:ascii="Times New Roman" w:hAnsi="Times New Roman"/>
                <w:b/>
                <w:bCs/>
                <w:iCs/>
                <w:lang w:eastAsia="sk-SK"/>
              </w:rPr>
              <w:t>Poruchy ucha a labyrintu</w:t>
            </w: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Tinnitus</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3"/>
          <w:jc w:val="center"/>
        </w:trPr>
        <w:tc>
          <w:tcPr>
            <w:tcW w:w="2123" w:type="dxa"/>
            <w:vMerge/>
            <w:vAlign w:val="center"/>
          </w:tcPr>
          <w:p w:rsidR="00FD2D5B" w:rsidRPr="004140BB" w:rsidRDefault="00FD2D5B" w:rsidP="00311F2C">
            <w:pPr>
              <w:spacing w:after="0" w:line="240" w:lineRule="auto"/>
              <w:rPr>
                <w:rFonts w:ascii="Times New Roman" w:hAnsi="Times New Roman"/>
                <w:b/>
                <w:bCs/>
                <w:iCs/>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Pr>
                <w:rFonts w:ascii="Times New Roman" w:hAnsi="Times New Roman"/>
                <w:bCs/>
                <w:iCs/>
                <w:lang w:eastAsia="sk-SK"/>
              </w:rPr>
              <w:t>Vertigo</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72" w:type="dxa"/>
            <w:vAlign w:val="center"/>
          </w:tcPr>
          <w:p w:rsidR="00FD2D5B" w:rsidRPr="00982361" w:rsidRDefault="00FD2D5B" w:rsidP="00311F2C">
            <w:pPr>
              <w:spacing w:after="0" w:line="240" w:lineRule="auto"/>
              <w:jc w:val="center"/>
              <w:rPr>
                <w:rFonts w:ascii="Times New Roman" w:hAnsi="Times New Roman"/>
                <w:bCs/>
                <w:iCs/>
                <w:color w:val="76923C" w:themeColor="accent3" w:themeShade="BF"/>
                <w:lang w:eastAsia="sk-SK"/>
              </w:rPr>
            </w:pPr>
            <w:r>
              <w:rPr>
                <w:rFonts w:ascii="Times New Roman" w:hAnsi="Times New Roman"/>
                <w:bCs/>
                <w:iCs/>
                <w:lang w:eastAsia="sk-SK"/>
              </w:rPr>
              <w:t>č</w:t>
            </w:r>
            <w:r w:rsidRPr="0031747F">
              <w:rPr>
                <w:rFonts w:ascii="Times New Roman" w:hAnsi="Times New Roman"/>
                <w:bCs/>
                <w:iCs/>
                <w:lang w:eastAsia="sk-SK"/>
              </w:rPr>
              <w:t>asté</w:t>
            </w:r>
          </w:p>
        </w:tc>
      </w:tr>
      <w:tr w:rsidR="00FD2D5B" w:rsidRPr="004140BB" w:rsidTr="00311F2C">
        <w:trPr>
          <w:cantSplit/>
          <w:trHeight w:val="472"/>
          <w:jc w:val="center"/>
        </w:trPr>
        <w:tc>
          <w:tcPr>
            <w:tcW w:w="2123" w:type="dxa"/>
            <w:vMerge w:val="restart"/>
            <w:vAlign w:val="center"/>
          </w:tcPr>
          <w:p w:rsidR="00FD2D5B" w:rsidRPr="004140BB" w:rsidRDefault="00FD2D5B" w:rsidP="00311F2C">
            <w:pPr>
              <w:spacing w:after="0" w:line="240" w:lineRule="auto"/>
              <w:rPr>
                <w:rFonts w:ascii="Times New Roman" w:hAnsi="Times New Roman"/>
                <w:b/>
                <w:bCs/>
                <w:iCs/>
                <w:lang w:eastAsia="sk-SK"/>
              </w:rPr>
            </w:pPr>
            <w:r w:rsidRPr="004140BB">
              <w:rPr>
                <w:rFonts w:ascii="Times New Roman" w:hAnsi="Times New Roman"/>
                <w:b/>
                <w:bCs/>
                <w:iCs/>
                <w:lang w:eastAsia="sk-SK"/>
              </w:rPr>
              <w:t>Poruchy srdca a srdcovej činnosti</w:t>
            </w: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Palpitácie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4140BB" w:rsidTr="00311F2C">
        <w:trPr>
          <w:cantSplit/>
          <w:trHeight w:val="472"/>
          <w:jc w:val="center"/>
        </w:trPr>
        <w:tc>
          <w:tcPr>
            <w:tcW w:w="2123" w:type="dxa"/>
            <w:vMerge/>
            <w:vAlign w:val="center"/>
          </w:tcPr>
          <w:p w:rsidR="00FD2D5B" w:rsidRPr="004140BB" w:rsidRDefault="00FD2D5B" w:rsidP="00311F2C">
            <w:pPr>
              <w:spacing w:after="0" w:line="240" w:lineRule="auto"/>
              <w:rPr>
                <w:rFonts w:ascii="Times New Roman" w:hAnsi="Times New Roman"/>
                <w:b/>
                <w:bCs/>
                <w:iCs/>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Pr>
                <w:rFonts w:ascii="Times New Roman" w:hAnsi="Times New Roman"/>
                <w:bCs/>
                <w:iCs/>
                <w:lang w:eastAsia="sk-SK"/>
              </w:rPr>
              <w:t>Tachykardia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Angina pectoris</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Infarkt myokardu</w:t>
            </w:r>
            <w:r>
              <w:rPr>
                <w:rFonts w:ascii="Times New Roman" w:hAnsi="Times New Roman"/>
                <w:bCs/>
                <w:iCs/>
                <w:lang w:eastAsia="sk-SK"/>
              </w:rPr>
              <w:t>,</w:t>
            </w:r>
            <w:r w:rsidRPr="004140BB">
              <w:rPr>
                <w:rFonts w:ascii="Times New Roman" w:hAnsi="Times New Roman"/>
                <w:bCs/>
                <w:iCs/>
                <w:lang w:eastAsia="sk-SK"/>
              </w:rPr>
              <w:t xml:space="preserve"> </w:t>
            </w:r>
            <w:r w:rsidRPr="004140BB">
              <w:rPr>
                <w:rFonts w:ascii="Times New Roman" w:hAnsi="Times New Roman"/>
                <w:lang w:eastAsia="sk-SK"/>
              </w:rPr>
              <w:t>pravdepodobne sekundárny v dôsledku nadmernej hypotenzie u vysokorizikových pacientov</w:t>
            </w:r>
            <w:r w:rsidRPr="004140BB">
              <w:rPr>
                <w:rFonts w:ascii="Times New Roman" w:hAnsi="Times New Roman"/>
                <w:bCs/>
                <w:iCs/>
                <w:lang w:eastAsia="sk-SK"/>
              </w:rPr>
              <w:t xml:space="preserve"> (pozri časť 4.4)</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Arytmia (vrátane bradykardie, ventrikulárnej tachykardie a atriálnej fibrilácie)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menej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A84C0D" w:rsidRPr="00982361" w:rsidTr="00311F2C">
        <w:trPr>
          <w:cantSplit/>
          <w:trHeight w:val="472"/>
          <w:jc w:val="center"/>
        </w:trPr>
        <w:tc>
          <w:tcPr>
            <w:tcW w:w="2123" w:type="dxa"/>
            <w:vMerge w:val="restart"/>
            <w:vAlign w:val="center"/>
          </w:tcPr>
          <w:p w:rsidR="00A84C0D" w:rsidRPr="004140BB" w:rsidRDefault="00A84C0D" w:rsidP="00311F2C">
            <w:pPr>
              <w:spacing w:after="0" w:line="240" w:lineRule="auto"/>
              <w:rPr>
                <w:rFonts w:ascii="Times New Roman" w:hAnsi="Times New Roman"/>
                <w:b/>
                <w:bCs/>
                <w:iCs/>
                <w:lang w:eastAsia="sk-SK"/>
              </w:rPr>
            </w:pPr>
            <w:r w:rsidRPr="004140BB">
              <w:rPr>
                <w:rFonts w:ascii="Times New Roman" w:hAnsi="Times New Roman"/>
                <w:b/>
                <w:bCs/>
                <w:iCs/>
                <w:lang w:eastAsia="sk-SK"/>
              </w:rPr>
              <w:t>Poruchy ciev</w:t>
            </w:r>
          </w:p>
        </w:tc>
        <w:tc>
          <w:tcPr>
            <w:tcW w:w="4216" w:type="dxa"/>
            <w:vAlign w:val="center"/>
          </w:tcPr>
          <w:p w:rsidR="00A84C0D" w:rsidRPr="004140BB" w:rsidRDefault="00A84C0D" w:rsidP="00311F2C">
            <w:pPr>
              <w:spacing w:after="0" w:line="240" w:lineRule="auto"/>
              <w:rPr>
                <w:rFonts w:ascii="Times New Roman" w:hAnsi="Times New Roman"/>
                <w:bCs/>
                <w:iCs/>
                <w:lang w:eastAsia="sk-SK"/>
              </w:rPr>
            </w:pPr>
            <w:r w:rsidRPr="004140BB">
              <w:rPr>
                <w:rFonts w:ascii="Times New Roman" w:hAnsi="Times New Roman"/>
                <w:bCs/>
                <w:iCs/>
                <w:lang w:eastAsia="sk-SK"/>
              </w:rPr>
              <w:t>Sčervenanie</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2"/>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Default="00A84C0D" w:rsidP="00311F2C">
            <w:pPr>
              <w:spacing w:after="0" w:line="240" w:lineRule="auto"/>
              <w:rPr>
                <w:rFonts w:ascii="Times New Roman" w:hAnsi="Times New Roman"/>
                <w:bCs/>
                <w:iCs/>
                <w:lang w:eastAsia="sk-SK"/>
              </w:rPr>
            </w:pPr>
            <w:r w:rsidRPr="004140BB">
              <w:rPr>
                <w:rFonts w:ascii="Times New Roman" w:hAnsi="Times New Roman"/>
                <w:bCs/>
                <w:iCs/>
                <w:lang w:eastAsia="sk-SK"/>
              </w:rPr>
              <w:t>Hypotenzia</w:t>
            </w:r>
            <w:r>
              <w:rPr>
                <w:rFonts w:ascii="Times New Roman" w:hAnsi="Times New Roman"/>
                <w:bCs/>
                <w:iCs/>
                <w:lang w:eastAsia="sk-SK"/>
              </w:rPr>
              <w:t xml:space="preserve"> </w:t>
            </w:r>
          </w:p>
          <w:p w:rsidR="00A84C0D" w:rsidRPr="004140BB" w:rsidRDefault="00A84C0D" w:rsidP="00311F2C">
            <w:pPr>
              <w:spacing w:after="0" w:line="240" w:lineRule="auto"/>
              <w:rPr>
                <w:rFonts w:ascii="Times New Roman" w:hAnsi="Times New Roman"/>
                <w:bCs/>
                <w:iCs/>
                <w:lang w:eastAsia="sk-SK"/>
              </w:rPr>
            </w:pPr>
            <w:r w:rsidRPr="004140BB">
              <w:rPr>
                <w:rFonts w:ascii="Times New Roman" w:hAnsi="Times New Roman"/>
                <w:bCs/>
                <w:iCs/>
                <w:lang w:eastAsia="sk-SK"/>
              </w:rPr>
              <w:t>(a účinky súvisiace s hypotenziou)</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A84C0D" w:rsidRPr="00982361" w:rsidTr="00311F2C">
        <w:trPr>
          <w:cantSplit/>
          <w:trHeight w:val="472"/>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4140BB" w:rsidRDefault="00A84C0D" w:rsidP="00311F2C">
            <w:pPr>
              <w:spacing w:after="0" w:line="240" w:lineRule="auto"/>
              <w:rPr>
                <w:rFonts w:ascii="Times New Roman" w:hAnsi="Times New Roman"/>
                <w:bCs/>
                <w:iCs/>
                <w:lang w:eastAsia="sk-SK"/>
              </w:rPr>
            </w:pPr>
            <w:r w:rsidRPr="004140BB">
              <w:rPr>
                <w:rFonts w:ascii="Times New Roman" w:hAnsi="Times New Roman"/>
                <w:bCs/>
                <w:iCs/>
                <w:lang w:eastAsia="sk-SK"/>
              </w:rPr>
              <w:t>Vaskulitída</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veľmi zriedkavé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A84C0D" w:rsidRPr="00982361" w:rsidTr="00311F2C">
        <w:trPr>
          <w:cantSplit/>
          <w:trHeight w:val="472"/>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4140BB" w:rsidRDefault="00A84C0D" w:rsidP="00311F2C">
            <w:pPr>
              <w:spacing w:after="0" w:line="240" w:lineRule="auto"/>
              <w:rPr>
                <w:rFonts w:ascii="Times New Roman" w:hAnsi="Times New Roman"/>
                <w:bCs/>
                <w:iCs/>
                <w:lang w:eastAsia="sk-SK"/>
              </w:rPr>
            </w:pPr>
            <w:r w:rsidRPr="00A84C0D">
              <w:rPr>
                <w:rFonts w:ascii="Times New Roman" w:hAnsi="Times New Roman"/>
                <w:bCs/>
                <w:iCs/>
                <w:lang w:eastAsia="sk-SK"/>
              </w:rPr>
              <w:t>Raynaudov</w:t>
            </w:r>
            <w:r>
              <w:rPr>
                <w:rFonts w:ascii="Times New Roman" w:hAnsi="Times New Roman"/>
                <w:bCs/>
                <w:iCs/>
                <w:lang w:eastAsia="sk-SK"/>
              </w:rPr>
              <w:t xml:space="preserve"> fenomén</w:t>
            </w:r>
          </w:p>
        </w:tc>
        <w:tc>
          <w:tcPr>
            <w:tcW w:w="1557" w:type="dxa"/>
            <w:vAlign w:val="center"/>
          </w:tcPr>
          <w:p w:rsidR="00A84C0D"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A84C0D"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neznáme</w:t>
            </w:r>
          </w:p>
        </w:tc>
      </w:tr>
      <w:tr w:rsidR="00FD2D5B" w:rsidRPr="00982361" w:rsidTr="00311F2C">
        <w:trPr>
          <w:cantSplit/>
          <w:trHeight w:val="472"/>
          <w:jc w:val="center"/>
        </w:trPr>
        <w:tc>
          <w:tcPr>
            <w:tcW w:w="2123" w:type="dxa"/>
            <w:vMerge w:val="restart"/>
            <w:vAlign w:val="center"/>
          </w:tcPr>
          <w:p w:rsidR="00FD2D5B" w:rsidRPr="00692114" w:rsidRDefault="00FD2D5B" w:rsidP="00311F2C">
            <w:pPr>
              <w:spacing w:after="0" w:line="240" w:lineRule="auto"/>
              <w:rPr>
                <w:rFonts w:ascii="Times New Roman" w:hAnsi="Times New Roman"/>
                <w:b/>
                <w:bCs/>
                <w:iCs/>
                <w:lang w:eastAsia="sk-SK"/>
              </w:rPr>
            </w:pPr>
            <w:r w:rsidRPr="00692114">
              <w:rPr>
                <w:rFonts w:ascii="Times New Roman" w:hAnsi="Times New Roman"/>
                <w:b/>
                <w:bCs/>
                <w:iCs/>
                <w:lang w:eastAsia="sk-SK"/>
              </w:rPr>
              <w:t>Poruchy dýchacej sústavy, hrudníka a mediastína</w:t>
            </w: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Kašeľ</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57" w:type="dxa"/>
            <w:vAlign w:val="center"/>
          </w:tcPr>
          <w:p w:rsidR="00FD2D5B" w:rsidRPr="005441EA"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menej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Dyspnoe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Bronchospazmus</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Eozinofilná pneumónia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restart"/>
            <w:vAlign w:val="center"/>
          </w:tcPr>
          <w:p w:rsidR="00FD2D5B" w:rsidRPr="00EC6D40" w:rsidRDefault="00FD2D5B" w:rsidP="00311F2C">
            <w:pPr>
              <w:spacing w:after="0" w:line="240" w:lineRule="auto"/>
              <w:rPr>
                <w:rFonts w:ascii="Times New Roman" w:hAnsi="Times New Roman"/>
                <w:b/>
                <w:bCs/>
                <w:iCs/>
                <w:lang w:eastAsia="sk-SK"/>
              </w:rPr>
            </w:pPr>
            <w:r w:rsidRPr="00EC6D40">
              <w:rPr>
                <w:rFonts w:ascii="Times New Roman" w:hAnsi="Times New Roman"/>
                <w:b/>
                <w:bCs/>
                <w:iCs/>
                <w:lang w:eastAsia="sk-SK"/>
              </w:rPr>
              <w:t>Poruchy gastrointestinálneho traktu</w:t>
            </w: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Bolesť brucha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Nauzea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Vracanie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Dyspepsia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Hnačka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EC6D40"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Zápcha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Porucha činnosti čriev</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Sucho v ústach</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Hyperplázia gingívy</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Pankreatitída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024424" w:rsidRDefault="00FD2D5B" w:rsidP="00311F2C">
            <w:pPr>
              <w:spacing w:after="0" w:line="240" w:lineRule="auto"/>
              <w:rPr>
                <w:rFonts w:ascii="Times New Roman" w:hAnsi="Times New Roman"/>
                <w:bCs/>
                <w:iCs/>
                <w:lang w:eastAsia="sk-SK"/>
              </w:rPr>
            </w:pPr>
            <w:r w:rsidRPr="00024424">
              <w:rPr>
                <w:rFonts w:ascii="Times New Roman" w:hAnsi="Times New Roman"/>
                <w:bCs/>
                <w:iCs/>
                <w:lang w:eastAsia="sk-SK"/>
              </w:rPr>
              <w:t>Gastritída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3"/>
          <w:jc w:val="center"/>
        </w:trPr>
        <w:tc>
          <w:tcPr>
            <w:tcW w:w="2123" w:type="dxa"/>
            <w:vMerge w:val="restart"/>
            <w:vAlign w:val="center"/>
          </w:tcPr>
          <w:p w:rsidR="00FD2D5B" w:rsidRPr="00024424" w:rsidRDefault="00FD2D5B" w:rsidP="00311F2C">
            <w:pPr>
              <w:spacing w:after="0" w:line="240" w:lineRule="auto"/>
              <w:rPr>
                <w:rFonts w:ascii="Times New Roman" w:hAnsi="Times New Roman"/>
                <w:b/>
                <w:bCs/>
                <w:iCs/>
                <w:lang w:eastAsia="sk-SK"/>
              </w:rPr>
            </w:pPr>
            <w:r w:rsidRPr="00024424">
              <w:rPr>
                <w:rFonts w:ascii="Times New Roman" w:hAnsi="Times New Roman"/>
                <w:b/>
                <w:bCs/>
                <w:iCs/>
                <w:lang w:eastAsia="sk-SK"/>
              </w:rPr>
              <w:t xml:space="preserve">Poruchy pečene a žlčových ciest </w:t>
            </w:r>
          </w:p>
        </w:tc>
        <w:tc>
          <w:tcPr>
            <w:tcW w:w="4216" w:type="dxa"/>
            <w:vAlign w:val="center"/>
          </w:tcPr>
          <w:p w:rsidR="00FD2D5B" w:rsidRPr="00024424" w:rsidRDefault="00FD2D5B" w:rsidP="00311F2C">
            <w:pPr>
              <w:spacing w:before="120" w:after="0" w:line="240" w:lineRule="auto"/>
              <w:rPr>
                <w:rFonts w:ascii="Times New Roman" w:hAnsi="Times New Roman"/>
                <w:bCs/>
                <w:iCs/>
                <w:lang w:eastAsia="sk-SK"/>
              </w:rPr>
            </w:pPr>
            <w:r w:rsidRPr="00024424">
              <w:rPr>
                <w:rFonts w:ascii="Times New Roman" w:hAnsi="Times New Roman"/>
                <w:bCs/>
                <w:iCs/>
                <w:lang w:eastAsia="sk-SK"/>
              </w:rPr>
              <w:t>Hepatitída, žltačka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024424" w:rsidRDefault="00FD2D5B" w:rsidP="00311F2C">
            <w:pPr>
              <w:spacing w:before="120" w:after="0" w:line="240" w:lineRule="auto"/>
              <w:rPr>
                <w:rFonts w:ascii="Times New Roman" w:hAnsi="Times New Roman"/>
                <w:bCs/>
                <w:iCs/>
                <w:lang w:eastAsia="sk-SK"/>
              </w:rPr>
            </w:pPr>
            <w:r w:rsidRPr="00024424">
              <w:rPr>
                <w:rFonts w:ascii="Times New Roman" w:hAnsi="Times New Roman"/>
                <w:bCs/>
                <w:iCs/>
                <w:lang w:eastAsia="sk-SK"/>
              </w:rPr>
              <w:t>Cytolytická alebo cholestatická hepatitída (pozri časť 4.4)</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A84C0D" w:rsidRPr="00982361" w:rsidTr="00311F2C">
        <w:trPr>
          <w:cantSplit/>
          <w:trHeight w:val="473"/>
          <w:jc w:val="center"/>
        </w:trPr>
        <w:tc>
          <w:tcPr>
            <w:tcW w:w="2123" w:type="dxa"/>
            <w:vMerge w:val="restart"/>
            <w:vAlign w:val="center"/>
          </w:tcPr>
          <w:p w:rsidR="00A84C0D" w:rsidRPr="00024424" w:rsidRDefault="00A84C0D" w:rsidP="00311F2C">
            <w:pPr>
              <w:spacing w:after="0" w:line="240" w:lineRule="auto"/>
              <w:rPr>
                <w:rFonts w:ascii="Times New Roman" w:hAnsi="Times New Roman"/>
                <w:b/>
                <w:bCs/>
                <w:iCs/>
                <w:lang w:eastAsia="sk-SK"/>
              </w:rPr>
            </w:pPr>
            <w:r w:rsidRPr="00024424">
              <w:rPr>
                <w:rFonts w:ascii="Times New Roman" w:hAnsi="Times New Roman"/>
                <w:b/>
                <w:bCs/>
                <w:iCs/>
                <w:lang w:eastAsia="sk-SK"/>
              </w:rPr>
              <w:t>Poruchy kože a podkožného tkaniva</w:t>
            </w:r>
          </w:p>
        </w:tc>
        <w:tc>
          <w:tcPr>
            <w:tcW w:w="4216" w:type="dxa"/>
            <w:vAlign w:val="center"/>
          </w:tcPr>
          <w:p w:rsidR="00A84C0D" w:rsidRPr="00024424" w:rsidRDefault="00A84C0D" w:rsidP="00311F2C">
            <w:pPr>
              <w:spacing w:after="0" w:line="240" w:lineRule="auto"/>
              <w:rPr>
                <w:rFonts w:ascii="Times New Roman" w:hAnsi="Times New Roman"/>
                <w:bCs/>
                <w:iCs/>
                <w:lang w:eastAsia="sk-SK"/>
              </w:rPr>
            </w:pPr>
            <w:r w:rsidRPr="00024424">
              <w:rPr>
                <w:rFonts w:ascii="Times New Roman" w:hAnsi="Times New Roman"/>
                <w:bCs/>
                <w:iCs/>
                <w:lang w:eastAsia="sk-SK"/>
              </w:rPr>
              <w:t>Vyrážka, exantém</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982361" w:rsidRDefault="00A84C0D" w:rsidP="00311F2C">
            <w:pPr>
              <w:spacing w:before="120" w:after="0" w:line="240" w:lineRule="auto"/>
              <w:rPr>
                <w:rFonts w:ascii="Times New Roman" w:hAnsi="Times New Roman"/>
                <w:bCs/>
                <w:iCs/>
                <w:color w:val="76923C" w:themeColor="accent3" w:themeShade="BF"/>
                <w:lang w:eastAsia="sk-SK"/>
              </w:rPr>
            </w:pPr>
            <w:r w:rsidRPr="00024424">
              <w:rPr>
                <w:rFonts w:ascii="Times New Roman" w:hAnsi="Times New Roman"/>
                <w:bCs/>
                <w:iCs/>
                <w:lang w:eastAsia="sk-SK"/>
              </w:rPr>
              <w:t>Pruritus</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024424" w:rsidRDefault="00A84C0D" w:rsidP="00311F2C">
            <w:pPr>
              <w:spacing w:before="120" w:after="0" w:line="240" w:lineRule="auto"/>
              <w:rPr>
                <w:rFonts w:ascii="Times New Roman" w:hAnsi="Times New Roman"/>
                <w:bCs/>
                <w:iCs/>
                <w:lang w:eastAsia="sk-SK"/>
              </w:rPr>
            </w:pPr>
            <w:r w:rsidRPr="00024424">
              <w:rPr>
                <w:rFonts w:ascii="Times New Roman" w:hAnsi="Times New Roman"/>
                <w:bCs/>
                <w:iCs/>
                <w:lang w:eastAsia="sk-SK"/>
              </w:rPr>
              <w:t>Hyperhidróza</w:t>
            </w:r>
          </w:p>
        </w:tc>
        <w:tc>
          <w:tcPr>
            <w:tcW w:w="1557" w:type="dxa"/>
            <w:vAlign w:val="center"/>
          </w:tcPr>
          <w:p w:rsidR="00A84C0D" w:rsidRPr="0031747F"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BA5EAE"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A84C0D" w:rsidRPr="00BA5EAE"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024424" w:rsidRDefault="00A84C0D" w:rsidP="00311F2C">
            <w:pPr>
              <w:spacing w:after="0" w:line="240" w:lineRule="auto"/>
              <w:rPr>
                <w:rFonts w:ascii="Times New Roman" w:hAnsi="Times New Roman"/>
                <w:bCs/>
                <w:iCs/>
                <w:lang w:eastAsia="sk-SK"/>
              </w:rPr>
            </w:pPr>
            <w:r w:rsidRPr="00024424">
              <w:rPr>
                <w:rFonts w:ascii="Times New Roman" w:hAnsi="Times New Roman"/>
                <w:bCs/>
                <w:iCs/>
                <w:lang w:eastAsia="sk-SK"/>
              </w:rPr>
              <w:t>Alopécia</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Purpura</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Zmeny sfarbenia pokožky</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before="120" w:after="0" w:line="240" w:lineRule="auto"/>
              <w:rPr>
                <w:rFonts w:ascii="Times New Roman" w:hAnsi="Times New Roman"/>
                <w:bCs/>
                <w:iCs/>
                <w:lang w:eastAsia="sk-SK"/>
              </w:rPr>
            </w:pPr>
            <w:r w:rsidRPr="006D776A">
              <w:rPr>
                <w:rFonts w:ascii="Times New Roman" w:hAnsi="Times New Roman"/>
                <w:bCs/>
                <w:iCs/>
                <w:lang w:eastAsia="sk-SK"/>
              </w:rPr>
              <w:t>Pemfigoid</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Angioedém tváre, končatín, pier, slizníc, jazyka, hlasiviek a/alebo hrtana</w:t>
            </w:r>
          </w:p>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(pozri časť 4.4)</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veľmi zriedkavé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Urtikária</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before="120" w:after="0" w:line="240" w:lineRule="auto"/>
              <w:rPr>
                <w:rFonts w:ascii="Times New Roman" w:hAnsi="Times New Roman"/>
                <w:bCs/>
                <w:iCs/>
                <w:lang w:eastAsia="sk-SK"/>
              </w:rPr>
            </w:pPr>
            <w:r w:rsidRPr="007940C3">
              <w:rPr>
                <w:rFonts w:ascii="Times New Roman" w:hAnsi="Times New Roman"/>
                <w:bCs/>
                <w:iCs/>
                <w:lang w:eastAsia="sk-SK"/>
              </w:rPr>
              <w:t>Fotosenzitívna reakcia</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veľmi zriedkavé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Multiformný erytém</w:t>
            </w:r>
          </w:p>
        </w:tc>
        <w:tc>
          <w:tcPr>
            <w:tcW w:w="1557" w:type="dxa"/>
            <w:vAlign w:val="center"/>
          </w:tcPr>
          <w:p w:rsidR="00A84C0D" w:rsidRPr="00BA5EAE"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57" w:type="dxa"/>
            <w:vAlign w:val="center"/>
          </w:tcPr>
          <w:p w:rsidR="00A84C0D" w:rsidRPr="00BA5EAE"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A84C0D" w:rsidRPr="00BA5EAE"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Quinckeho edém</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Stevensov-Johnsonov syndróm</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2C544D" w:rsidRDefault="00A84C0D" w:rsidP="00311F2C">
            <w:pPr>
              <w:spacing w:after="0" w:line="240" w:lineRule="auto"/>
              <w:rPr>
                <w:rFonts w:ascii="Times New Roman" w:hAnsi="Times New Roman"/>
                <w:bCs/>
                <w:iCs/>
                <w:lang w:eastAsia="sk-SK"/>
              </w:rPr>
            </w:pPr>
            <w:r w:rsidRPr="002C544D">
              <w:rPr>
                <w:rFonts w:ascii="Times New Roman" w:hAnsi="Times New Roman"/>
                <w:bCs/>
                <w:iCs/>
                <w:lang w:eastAsia="sk-SK"/>
              </w:rPr>
              <w:t>Exfoliatívna dermatitída</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2C544D" w:rsidRDefault="00A84C0D" w:rsidP="00422228">
            <w:pPr>
              <w:spacing w:after="0" w:line="240" w:lineRule="auto"/>
              <w:rPr>
                <w:rFonts w:ascii="Times New Roman" w:hAnsi="Times New Roman"/>
                <w:bCs/>
                <w:iCs/>
                <w:lang w:eastAsia="sk-SK"/>
              </w:rPr>
            </w:pPr>
            <w:r>
              <w:rPr>
                <w:rFonts w:ascii="Times New Roman" w:hAnsi="Times New Roman"/>
                <w:bCs/>
                <w:iCs/>
                <w:lang w:eastAsia="sk-SK"/>
              </w:rPr>
              <w:t>Toxická epidermálna nekrolýza</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Neznáme</w:t>
            </w:r>
          </w:p>
        </w:tc>
        <w:tc>
          <w:tcPr>
            <w:tcW w:w="1572" w:type="dxa"/>
            <w:vAlign w:val="center"/>
          </w:tcPr>
          <w:p w:rsidR="00A84C0D" w:rsidRPr="005441EA" w:rsidRDefault="00CD71DE"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Default="00A84C0D" w:rsidP="00422228">
            <w:pPr>
              <w:spacing w:after="0" w:line="240" w:lineRule="auto"/>
              <w:rPr>
                <w:rFonts w:ascii="Times New Roman" w:hAnsi="Times New Roman"/>
                <w:bCs/>
                <w:iCs/>
                <w:lang w:eastAsia="sk-SK"/>
              </w:rPr>
            </w:pPr>
            <w:r>
              <w:rPr>
                <w:rFonts w:ascii="Times New Roman" w:hAnsi="Times New Roman"/>
                <w:bCs/>
                <w:iCs/>
                <w:lang w:eastAsia="sk-SK"/>
              </w:rPr>
              <w:t>Zhoršenie psoriázy</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zriedkavé</w:t>
            </w:r>
          </w:p>
        </w:tc>
      </w:tr>
      <w:tr w:rsidR="00422228" w:rsidRPr="00982361" w:rsidTr="00311F2C">
        <w:trPr>
          <w:cantSplit/>
          <w:trHeight w:val="473"/>
          <w:jc w:val="center"/>
        </w:trPr>
        <w:tc>
          <w:tcPr>
            <w:tcW w:w="2123" w:type="dxa"/>
            <w:vMerge w:val="restart"/>
            <w:vAlign w:val="center"/>
          </w:tcPr>
          <w:p w:rsidR="00422228" w:rsidRPr="002C544D" w:rsidRDefault="00422228" w:rsidP="00422228">
            <w:pPr>
              <w:spacing w:after="0" w:line="240" w:lineRule="auto"/>
              <w:rPr>
                <w:rFonts w:ascii="Times New Roman" w:hAnsi="Times New Roman"/>
                <w:b/>
                <w:bCs/>
                <w:iCs/>
                <w:lang w:eastAsia="sk-SK"/>
              </w:rPr>
            </w:pPr>
            <w:r w:rsidRPr="002C544D">
              <w:rPr>
                <w:rFonts w:ascii="Times New Roman" w:hAnsi="Times New Roman"/>
                <w:b/>
                <w:bCs/>
                <w:iCs/>
                <w:lang w:eastAsia="sk-SK"/>
              </w:rPr>
              <w:t>Poruchy kostrovej a svalovej sústavy a spojivového tkaniva</w:t>
            </w: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 xml:space="preserve">Bolesť chrbta </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 xml:space="preserve">Opuch kĺbov (opuch členkov) </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Svalové kŕče</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Pr>
                <w:rFonts w:ascii="Times New Roman" w:hAnsi="Times New Roman"/>
                <w:bCs/>
                <w:iCs/>
                <w:lang w:eastAsia="sk-SK"/>
              </w:rPr>
              <w:t>Artralgia, myalgia</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422228" w:rsidRPr="00982361" w:rsidTr="00311F2C">
        <w:trPr>
          <w:cantSplit/>
          <w:trHeight w:val="473"/>
          <w:jc w:val="center"/>
        </w:trPr>
        <w:tc>
          <w:tcPr>
            <w:tcW w:w="2123" w:type="dxa"/>
            <w:vMerge w:val="restart"/>
            <w:vAlign w:val="center"/>
          </w:tcPr>
          <w:p w:rsidR="00422228" w:rsidRPr="002C544D" w:rsidRDefault="00422228" w:rsidP="00422228">
            <w:pPr>
              <w:spacing w:after="0" w:line="240" w:lineRule="auto"/>
              <w:rPr>
                <w:rFonts w:ascii="Times New Roman" w:hAnsi="Times New Roman"/>
                <w:b/>
                <w:bCs/>
                <w:iCs/>
                <w:lang w:eastAsia="sk-SK"/>
              </w:rPr>
            </w:pPr>
            <w:r w:rsidRPr="00DB724C">
              <w:rPr>
                <w:rFonts w:ascii="Times New Roman" w:hAnsi="Times New Roman"/>
                <w:b/>
                <w:bCs/>
                <w:iCs/>
                <w:lang w:eastAsia="sk-SK"/>
              </w:rPr>
              <w:t>Poruchy obličiek</w:t>
            </w:r>
            <w:r w:rsidRPr="00DB724C">
              <w:rPr>
                <w:rFonts w:ascii="Times New Roman" w:hAnsi="Times New Roman"/>
                <w:b/>
                <w:bCs/>
                <w:iCs/>
                <w:bdr w:val="single" w:sz="4" w:space="0" w:color="auto"/>
                <w:lang w:eastAsia="sk-SK"/>
              </w:rPr>
              <w:t xml:space="preserve"> </w:t>
            </w:r>
            <w:r w:rsidRPr="00DB724C">
              <w:rPr>
                <w:rFonts w:ascii="Times New Roman" w:hAnsi="Times New Roman"/>
                <w:b/>
                <w:bCs/>
                <w:iCs/>
                <w:lang w:eastAsia="sk-SK"/>
              </w:rPr>
              <w:t>a močových</w:t>
            </w:r>
            <w:r w:rsidRPr="002C544D">
              <w:rPr>
                <w:rFonts w:ascii="Times New Roman" w:hAnsi="Times New Roman"/>
                <w:b/>
                <w:bCs/>
                <w:iCs/>
                <w:lang w:eastAsia="sk-SK"/>
              </w:rPr>
              <w:t xml:space="preserve"> ciest</w:t>
            </w: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Poruchy močenia, nočné močenie, časté močenie</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Pr>
                <w:rFonts w:ascii="Times New Roman" w:hAnsi="Times New Roman"/>
                <w:bCs/>
                <w:iCs/>
                <w:lang w:eastAsia="sk-SK"/>
              </w:rPr>
              <w:t xml:space="preserve">Zlyhanie </w:t>
            </w:r>
            <w:r w:rsidRPr="002C544D">
              <w:rPr>
                <w:rFonts w:ascii="Times New Roman" w:hAnsi="Times New Roman"/>
                <w:bCs/>
                <w:iCs/>
                <w:lang w:eastAsia="sk-SK"/>
              </w:rPr>
              <w:t>obličiek</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Akútne zlyhanie</w:t>
            </w:r>
            <w:r>
              <w:rPr>
                <w:rFonts w:ascii="Times New Roman" w:hAnsi="Times New Roman"/>
                <w:bCs/>
                <w:iCs/>
                <w:lang w:eastAsia="sk-SK"/>
              </w:rPr>
              <w:t xml:space="preserve"> obličiek</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422228" w:rsidRPr="00982361" w:rsidTr="00311F2C">
        <w:trPr>
          <w:cantSplit/>
          <w:trHeight w:val="473"/>
          <w:jc w:val="center"/>
        </w:trPr>
        <w:tc>
          <w:tcPr>
            <w:tcW w:w="2123" w:type="dxa"/>
            <w:vMerge w:val="restart"/>
            <w:vAlign w:val="center"/>
          </w:tcPr>
          <w:p w:rsidR="00422228" w:rsidRPr="002C544D" w:rsidRDefault="00422228" w:rsidP="00422228">
            <w:pPr>
              <w:spacing w:after="0" w:line="240" w:lineRule="auto"/>
              <w:rPr>
                <w:rFonts w:ascii="Times New Roman" w:hAnsi="Times New Roman"/>
                <w:b/>
                <w:bCs/>
                <w:iCs/>
                <w:lang w:eastAsia="sk-SK"/>
              </w:rPr>
            </w:pPr>
            <w:r w:rsidRPr="002C544D">
              <w:rPr>
                <w:rFonts w:ascii="Times New Roman" w:hAnsi="Times New Roman"/>
                <w:b/>
                <w:bCs/>
                <w:iCs/>
                <w:lang w:eastAsia="sk-SK"/>
              </w:rPr>
              <w:t>Poruchy reprodukčného systému a prsníkov</w:t>
            </w: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Pr>
                <w:rFonts w:ascii="Times New Roman" w:hAnsi="Times New Roman"/>
                <w:bCs/>
                <w:iCs/>
                <w:lang w:eastAsia="sk-SK"/>
              </w:rPr>
              <w:t>Erektilná dysfunkcia</w:t>
            </w:r>
          </w:p>
        </w:tc>
        <w:tc>
          <w:tcPr>
            <w:tcW w:w="1557" w:type="dxa"/>
            <w:vAlign w:val="center"/>
          </w:tcPr>
          <w:p w:rsidR="00422228" w:rsidRPr="0031747F"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BA5EAE"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422228" w:rsidRPr="00BA5EAE"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2C544D" w:rsidRDefault="00422228" w:rsidP="00422228">
            <w:pPr>
              <w:spacing w:after="0" w:line="240" w:lineRule="auto"/>
              <w:rPr>
                <w:rFonts w:ascii="Times New Roman" w:hAnsi="Times New Roman"/>
                <w:b/>
                <w:bCs/>
                <w:iCs/>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Gynekomastia</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restart"/>
            <w:vAlign w:val="center"/>
          </w:tcPr>
          <w:p w:rsidR="00A84C0D" w:rsidRPr="001C3D55" w:rsidRDefault="00A84C0D" w:rsidP="00422228">
            <w:pPr>
              <w:spacing w:after="0" w:line="240" w:lineRule="auto"/>
              <w:rPr>
                <w:rFonts w:ascii="Times New Roman" w:hAnsi="Times New Roman"/>
                <w:b/>
                <w:bCs/>
                <w:iCs/>
                <w:lang w:eastAsia="sk-SK"/>
              </w:rPr>
            </w:pPr>
            <w:r w:rsidRPr="001C3D55">
              <w:rPr>
                <w:rFonts w:ascii="Times New Roman" w:hAnsi="Times New Roman"/>
                <w:b/>
                <w:bCs/>
                <w:iCs/>
                <w:lang w:eastAsia="sk-SK"/>
              </w:rPr>
              <w:t>Celkové poruchy a reakcie v mieste podania</w:t>
            </w: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Pr>
                <w:rFonts w:ascii="Times New Roman" w:hAnsi="Times New Roman"/>
                <w:bCs/>
                <w:iCs/>
                <w:lang w:eastAsia="sk-SK"/>
              </w:rPr>
              <w:t>Periférny e</w:t>
            </w:r>
            <w:r w:rsidRPr="001C3D55">
              <w:rPr>
                <w:rFonts w:ascii="Times New Roman" w:hAnsi="Times New Roman"/>
                <w:bCs/>
                <w:iCs/>
                <w:lang w:eastAsia="sk-SK"/>
              </w:rPr>
              <w:t>dém</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1C3D55" w:rsidRDefault="00A84C0D" w:rsidP="00422228">
            <w:pPr>
              <w:spacing w:after="0" w:line="240" w:lineRule="auto"/>
              <w:rPr>
                <w:rFonts w:ascii="Times New Roman" w:hAnsi="Times New Roman"/>
                <w:b/>
                <w:bCs/>
                <w:iCs/>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Pr>
                <w:rFonts w:ascii="Times New Roman" w:hAnsi="Times New Roman"/>
                <w:bCs/>
                <w:iCs/>
                <w:lang w:eastAsia="sk-SK"/>
              </w:rPr>
              <w:t>Edém</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veľmi časté</w:t>
            </w:r>
          </w:p>
        </w:tc>
        <w:tc>
          <w:tcPr>
            <w:tcW w:w="1572"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sidRPr="001C3D55">
              <w:rPr>
                <w:rFonts w:ascii="Times New Roman" w:hAnsi="Times New Roman"/>
                <w:bCs/>
                <w:iCs/>
                <w:lang w:eastAsia="sk-SK"/>
              </w:rPr>
              <w:t>Únava</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menej č</w:t>
            </w:r>
            <w:r w:rsidRPr="005441EA">
              <w:rPr>
                <w:rFonts w:ascii="Times New Roman" w:hAnsi="Times New Roman"/>
                <w:bCs/>
                <w:iCs/>
                <w:lang w:eastAsia="sk-SK"/>
              </w:rPr>
              <w:t>asté</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sidRPr="001C3D55">
              <w:rPr>
                <w:rFonts w:ascii="Times New Roman" w:hAnsi="Times New Roman"/>
                <w:bCs/>
                <w:iCs/>
                <w:lang w:eastAsia="sk-SK"/>
              </w:rPr>
              <w:t>Asténia</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sidRPr="001C3D55">
              <w:rPr>
                <w:rFonts w:ascii="Times New Roman" w:hAnsi="Times New Roman"/>
                <w:bCs/>
                <w:iCs/>
                <w:lang w:eastAsia="sk-SK"/>
              </w:rPr>
              <w:t>Bolesť na hrudníku</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A84C0D" w:rsidRPr="001C3D55"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Pr>
                <w:rFonts w:ascii="Times New Roman" w:hAnsi="Times New Roman"/>
                <w:bCs/>
                <w:iCs/>
                <w:lang w:eastAsia="sk-SK"/>
              </w:rPr>
              <w:t>Celková n</w:t>
            </w:r>
            <w:r w:rsidRPr="001C3D55">
              <w:rPr>
                <w:rFonts w:ascii="Times New Roman" w:hAnsi="Times New Roman"/>
                <w:bCs/>
                <w:iCs/>
                <w:lang w:eastAsia="sk-SK"/>
              </w:rPr>
              <w:t>evoľnosť</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sidRPr="001C3D55">
              <w:rPr>
                <w:rFonts w:ascii="Times New Roman" w:hAnsi="Times New Roman"/>
                <w:bCs/>
                <w:iCs/>
                <w:lang w:eastAsia="sk-SK"/>
              </w:rPr>
              <w:t>Bolesť</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Pr>
                <w:rFonts w:ascii="Times New Roman" w:hAnsi="Times New Roman"/>
                <w:bCs/>
                <w:iCs/>
                <w:lang w:eastAsia="sk-SK"/>
              </w:rPr>
              <w:t>Pyrexia</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A84C0D" w:rsidRDefault="00A84C0D" w:rsidP="00F7796A">
            <w:pPr>
              <w:spacing w:after="0" w:line="240" w:lineRule="auto"/>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422228" w:rsidRPr="00982361" w:rsidTr="00311F2C">
        <w:trPr>
          <w:cantSplit/>
          <w:trHeight w:val="473"/>
          <w:jc w:val="center"/>
        </w:trPr>
        <w:tc>
          <w:tcPr>
            <w:tcW w:w="2123" w:type="dxa"/>
            <w:vMerge w:val="restart"/>
            <w:vAlign w:val="center"/>
          </w:tcPr>
          <w:p w:rsidR="00422228" w:rsidRPr="001C3D55" w:rsidRDefault="00422228" w:rsidP="00422228">
            <w:pPr>
              <w:spacing w:after="0" w:line="240" w:lineRule="auto"/>
              <w:rPr>
                <w:rFonts w:ascii="Times New Roman" w:hAnsi="Times New Roman"/>
                <w:b/>
                <w:bCs/>
                <w:iCs/>
                <w:lang w:eastAsia="sk-SK"/>
              </w:rPr>
            </w:pPr>
            <w:r w:rsidRPr="001C3D55">
              <w:rPr>
                <w:rFonts w:ascii="Times New Roman" w:hAnsi="Times New Roman"/>
                <w:b/>
                <w:bCs/>
                <w:iCs/>
                <w:lang w:eastAsia="sk-SK"/>
              </w:rPr>
              <w:t xml:space="preserve">Laboratórne a funkčné </w:t>
            </w:r>
            <w:r w:rsidRPr="001C3D55">
              <w:rPr>
                <w:rFonts w:ascii="Times New Roman" w:hAnsi="Times New Roman"/>
                <w:b/>
                <w:bCs/>
                <w:iCs/>
                <w:lang w:eastAsia="sk-SK"/>
              </w:rPr>
              <w:lastRenderedPageBreak/>
              <w:t>vyšetrenia</w:t>
            </w:r>
          </w:p>
        </w:tc>
        <w:tc>
          <w:tcPr>
            <w:tcW w:w="4216" w:type="dxa"/>
            <w:vAlign w:val="center"/>
          </w:tcPr>
          <w:p w:rsidR="00422228" w:rsidRPr="001C3D55" w:rsidRDefault="00422228" w:rsidP="00422228">
            <w:pPr>
              <w:spacing w:after="0" w:line="240" w:lineRule="auto"/>
              <w:rPr>
                <w:rFonts w:ascii="Times New Roman" w:hAnsi="Times New Roman"/>
                <w:bCs/>
                <w:iCs/>
                <w:lang w:eastAsia="sk-SK"/>
              </w:rPr>
            </w:pPr>
            <w:r w:rsidRPr="001C3D55">
              <w:rPr>
                <w:rFonts w:ascii="Times New Roman" w:hAnsi="Times New Roman"/>
                <w:bCs/>
                <w:iCs/>
                <w:lang w:eastAsia="sk-SK"/>
              </w:rPr>
              <w:lastRenderedPageBreak/>
              <w:t>Zvýšenie telesnej hmotnosti, zníženie telesnej hmotnosti</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sidRPr="0056617A">
              <w:rPr>
                <w:rFonts w:ascii="Times New Roman" w:hAnsi="Times New Roman"/>
                <w:bCs/>
                <w:iCs/>
                <w:lang w:eastAsia="sk-SK"/>
              </w:rPr>
              <w:t>Zvýšenie urey v krvi</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sidRPr="0056617A">
              <w:rPr>
                <w:rFonts w:ascii="Times New Roman" w:hAnsi="Times New Roman"/>
                <w:bCs/>
                <w:iCs/>
                <w:lang w:eastAsia="sk-SK"/>
              </w:rPr>
              <w:t>Zvýšenie kreatinínu v krvi</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sidRPr="0056617A">
              <w:rPr>
                <w:rFonts w:ascii="Times New Roman" w:hAnsi="Times New Roman"/>
                <w:bCs/>
                <w:iCs/>
                <w:lang w:eastAsia="sk-SK"/>
              </w:rPr>
              <w:t>Zvýšenie bilirubínu v krvi</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zriedkavé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sidRPr="0056617A">
              <w:rPr>
                <w:rFonts w:ascii="Times New Roman" w:hAnsi="Times New Roman"/>
                <w:bCs/>
                <w:iCs/>
                <w:lang w:eastAsia="sk-SK"/>
              </w:rPr>
              <w:t>Zvýšenie pečeňových enzýmov</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veľmi zriedkavé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zriedkavé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Default="00422228" w:rsidP="00422228">
            <w:pPr>
              <w:spacing w:after="0" w:line="240" w:lineRule="auto"/>
              <w:rPr>
                <w:rFonts w:ascii="Times New Roman" w:hAnsi="Times New Roman"/>
                <w:bCs/>
                <w:iCs/>
                <w:color w:val="76923C" w:themeColor="accent3" w:themeShade="BF"/>
                <w:lang w:eastAsia="sk-SK"/>
              </w:rPr>
            </w:pPr>
            <w:r w:rsidRPr="0056617A">
              <w:rPr>
                <w:rFonts w:ascii="Times New Roman" w:hAnsi="Times New Roman"/>
                <w:bCs/>
                <w:iCs/>
                <w:lang w:eastAsia="sk-SK"/>
              </w:rPr>
              <w:t>Zníženie hemoglobínu a hematokritu</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422228" w:rsidRPr="00982361" w:rsidTr="00311F2C">
        <w:trPr>
          <w:cantSplit/>
          <w:trHeight w:val="473"/>
          <w:jc w:val="center"/>
        </w:trPr>
        <w:tc>
          <w:tcPr>
            <w:tcW w:w="2123" w:type="dxa"/>
            <w:vAlign w:val="center"/>
          </w:tcPr>
          <w:p w:rsidR="00422228" w:rsidRPr="0056617A" w:rsidRDefault="00422228" w:rsidP="00422228">
            <w:pPr>
              <w:spacing w:after="0" w:line="240" w:lineRule="auto"/>
              <w:rPr>
                <w:rFonts w:ascii="Times New Roman" w:hAnsi="Times New Roman"/>
                <w:b/>
                <w:bCs/>
                <w:iCs/>
                <w:lang w:eastAsia="sk-SK"/>
              </w:rPr>
            </w:pPr>
            <w:r>
              <w:rPr>
                <w:rFonts w:ascii="Times New Roman" w:hAnsi="Times New Roman"/>
                <w:b/>
                <w:bCs/>
                <w:iCs/>
                <w:lang w:eastAsia="sk-SK"/>
              </w:rPr>
              <w:t>Úrazy, otravy a komplikácie liečebného postupu</w:t>
            </w: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Pr>
                <w:rFonts w:ascii="Times New Roman" w:hAnsi="Times New Roman"/>
                <w:bCs/>
                <w:iCs/>
                <w:lang w:eastAsia="sk-SK"/>
              </w:rPr>
              <w:t>Pád</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bl>
    <w:p w:rsidR="00FD2D5B" w:rsidRPr="0056617A" w:rsidRDefault="00FD2D5B" w:rsidP="00FD2D5B">
      <w:pPr>
        <w:tabs>
          <w:tab w:val="left" w:pos="-142"/>
          <w:tab w:val="left" w:pos="284"/>
        </w:tabs>
        <w:spacing w:after="0" w:line="240" w:lineRule="auto"/>
        <w:rPr>
          <w:rFonts w:ascii="Times New Roman" w:hAnsi="Times New Roman"/>
          <w:i/>
          <w:noProof/>
          <w:lang w:eastAsia="sk-SK"/>
        </w:rPr>
      </w:pPr>
      <w:r w:rsidRPr="0056617A">
        <w:rPr>
          <w:rFonts w:ascii="Times New Roman" w:hAnsi="Times New Roman"/>
          <w:i/>
          <w:noProof/>
          <w:lang w:eastAsia="sk-SK"/>
        </w:rPr>
        <w:t>* Frekvencia vypočítaná z klinických skúšaní pre nežiaduce účinky zistené zo spontánnych hlásení</w:t>
      </w:r>
    </w:p>
    <w:p w:rsidR="00FD2D5B" w:rsidRDefault="00FD2D5B" w:rsidP="00FD2D5B">
      <w:pPr>
        <w:spacing w:after="0" w:line="240" w:lineRule="auto"/>
        <w:ind w:left="567" w:hanging="567"/>
        <w:rPr>
          <w:rFonts w:ascii="Times New Roman" w:hAnsi="Times New Roman"/>
          <w:u w:val="single"/>
          <w:lang w:eastAsia="sk-SK"/>
        </w:rPr>
      </w:pPr>
    </w:p>
    <w:p w:rsidR="00D5315E" w:rsidRPr="00D5315E" w:rsidRDefault="00D5315E" w:rsidP="00D5315E">
      <w:pPr>
        <w:tabs>
          <w:tab w:val="left" w:pos="567"/>
        </w:tabs>
        <w:spacing w:after="0" w:line="240" w:lineRule="auto"/>
        <w:jc w:val="both"/>
        <w:rPr>
          <w:rFonts w:ascii="Times New Roman" w:eastAsia="Times New Roman" w:hAnsi="Times New Roman"/>
        </w:rPr>
      </w:pPr>
      <w:r w:rsidRPr="00D5315E">
        <w:rPr>
          <w:rFonts w:ascii="Times New Roman" w:eastAsia="Times New Roman" w:hAnsi="Times New Roman"/>
        </w:rPr>
        <w:t>Boli hlásené prípady SIADH s inými ACE inhibítormi. SIADH môže byť považovaný za veľmi zriedkavú, ale možnú komplikáciu spojenú s liečbou ACE inhibítormi, vrátane perindoprilu.</w:t>
      </w:r>
    </w:p>
    <w:p w:rsidR="00D5315E" w:rsidRDefault="00D5315E" w:rsidP="00FD2D5B">
      <w:pPr>
        <w:spacing w:after="0" w:line="240" w:lineRule="auto"/>
        <w:ind w:left="567" w:hanging="567"/>
        <w:rPr>
          <w:rFonts w:ascii="Times New Roman" w:hAnsi="Times New Roman"/>
          <w:u w:val="single"/>
          <w:lang w:eastAsia="sk-SK"/>
        </w:rPr>
      </w:pPr>
    </w:p>
    <w:p w:rsidR="00D5315E" w:rsidRDefault="00D5315E" w:rsidP="00FD2D5B">
      <w:pPr>
        <w:spacing w:after="0" w:line="240" w:lineRule="auto"/>
        <w:ind w:left="567" w:hanging="567"/>
        <w:rPr>
          <w:rFonts w:ascii="Times New Roman" w:hAnsi="Times New Roman"/>
          <w:u w:val="single"/>
          <w:lang w:eastAsia="sk-SK"/>
        </w:rPr>
      </w:pPr>
    </w:p>
    <w:p w:rsidR="00FD2D5B" w:rsidRPr="0056617A"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Doplňujúce informácie ku kombinácii perindopril/amlodipín:</w:t>
      </w:r>
    </w:p>
    <w:p w:rsidR="00FD2D5B" w:rsidRPr="0056617A" w:rsidRDefault="00FD2D5B" w:rsidP="00FD2D5B">
      <w:pPr>
        <w:spacing w:after="0" w:line="240" w:lineRule="auto"/>
        <w:rPr>
          <w:rFonts w:ascii="Times New Roman" w:hAnsi="Times New Roman"/>
          <w:noProof/>
          <w:lang w:eastAsia="sk-SK"/>
        </w:rPr>
      </w:pPr>
      <w:r w:rsidRPr="0056617A">
        <w:rPr>
          <w:rFonts w:ascii="Times New Roman" w:hAnsi="Times New Roman"/>
          <w:noProof/>
          <w:lang w:eastAsia="sk-SK"/>
        </w:rPr>
        <w:t>Randomizovaná</w:t>
      </w:r>
      <w:r>
        <w:rPr>
          <w:rFonts w:ascii="Times New Roman" w:hAnsi="Times New Roman"/>
          <w:noProof/>
          <w:lang w:eastAsia="sk-SK"/>
        </w:rPr>
        <w:t>, dvojito zaslepená, placebom kontrolovaná štúdia počas 8 týždňov preukázala, že zistený vedľajší účinok amlodipínu, periférny edém, bol pozorovaný v nižšom výskyte u pacientov, ktorí dostávali kombináciu perindopril 3,5 mg/amlodipín 2,5 mg ako u tých, ktorí dostávali samostatne amlodipín 5 mg (1,6 % a 4,9 %</w:t>
      </w:r>
      <w:r w:rsidR="006D776A">
        <w:rPr>
          <w:rFonts w:ascii="Times New Roman" w:hAnsi="Times New Roman"/>
          <w:noProof/>
          <w:lang w:eastAsia="sk-SK"/>
        </w:rPr>
        <w:t>,</w:t>
      </w:r>
      <w:r>
        <w:rPr>
          <w:rFonts w:ascii="Times New Roman" w:hAnsi="Times New Roman"/>
          <w:noProof/>
          <w:lang w:eastAsia="sk-SK"/>
        </w:rPr>
        <w:t xml:space="preserve"> v uvedenom poradí).</w:t>
      </w:r>
    </w:p>
    <w:p w:rsidR="00FD2D5B" w:rsidRPr="0056617A" w:rsidRDefault="00FD2D5B" w:rsidP="00FD2D5B">
      <w:pPr>
        <w:spacing w:after="0" w:line="240" w:lineRule="auto"/>
        <w:ind w:left="567" w:hanging="567"/>
        <w:rPr>
          <w:rFonts w:ascii="Times New Roman" w:hAnsi="Times New Roman"/>
          <w:b/>
          <w:noProof/>
          <w:lang w:eastAsia="sk-SK"/>
        </w:rPr>
      </w:pPr>
    </w:p>
    <w:p w:rsidR="00FD2D5B" w:rsidRPr="00235DD3" w:rsidRDefault="00FD2D5B" w:rsidP="00FD2D5B">
      <w:pPr>
        <w:spacing w:after="0" w:line="240" w:lineRule="auto"/>
        <w:ind w:left="567" w:hanging="567"/>
        <w:rPr>
          <w:rFonts w:ascii="Times New Roman" w:hAnsi="Times New Roman"/>
          <w:u w:val="single"/>
          <w:lang w:eastAsia="sk-SK"/>
        </w:rPr>
      </w:pPr>
      <w:r w:rsidRPr="00235DD3">
        <w:rPr>
          <w:rFonts w:ascii="Times New Roman" w:hAnsi="Times New Roman"/>
          <w:u w:val="single"/>
          <w:lang w:eastAsia="sk-SK"/>
        </w:rPr>
        <w:t>Hlásenie podozrení na nežiaduce reakci</w:t>
      </w:r>
      <w:r>
        <w:rPr>
          <w:rFonts w:ascii="Times New Roman" w:hAnsi="Times New Roman"/>
          <w:u w:val="single"/>
          <w:lang w:eastAsia="sk-SK"/>
        </w:rPr>
        <w:t>e</w:t>
      </w:r>
    </w:p>
    <w:p w:rsidR="00FD2D5B" w:rsidRPr="00235DD3" w:rsidRDefault="00FD2D5B" w:rsidP="004C1D1C">
      <w:pPr>
        <w:spacing w:after="0" w:line="240" w:lineRule="auto"/>
        <w:rPr>
          <w:rFonts w:ascii="Times New Roman" w:hAnsi="Times New Roman"/>
          <w:noProof/>
        </w:rPr>
      </w:pPr>
      <w:r w:rsidRPr="00235DD3">
        <w:rPr>
          <w:rFonts w:ascii="Times New Roman" w:hAnsi="Times New Roman"/>
          <w:noProof/>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0B2ABA">
        <w:rPr>
          <w:rFonts w:ascii="Times New Roman" w:hAnsi="Times New Roman"/>
          <w:noProof/>
          <w:lang w:eastAsia="sk-SK"/>
        </w:rPr>
        <w:t>na</w:t>
      </w:r>
      <w:r w:rsidRPr="00527ED2">
        <w:rPr>
          <w:noProof/>
        </w:rPr>
        <w:t xml:space="preserve"> </w:t>
      </w:r>
      <w:r w:rsidRPr="00235DD3">
        <w:rPr>
          <w:rFonts w:ascii="Times New Roman" w:hAnsi="Times New Roman"/>
          <w:noProof/>
          <w:highlight w:val="lightGray"/>
        </w:rPr>
        <w:t>národné</w:t>
      </w:r>
      <w:r w:rsidR="000B2ABA">
        <w:rPr>
          <w:rFonts w:ascii="Times New Roman" w:hAnsi="Times New Roman"/>
          <w:noProof/>
          <w:highlight w:val="lightGray"/>
        </w:rPr>
        <w:t xml:space="preserve"> centrum</w:t>
      </w:r>
      <w:r w:rsidRPr="00235DD3">
        <w:rPr>
          <w:rFonts w:ascii="Times New Roman" w:hAnsi="Times New Roman"/>
          <w:noProof/>
          <w:highlight w:val="lightGray"/>
        </w:rPr>
        <w:t xml:space="preserve"> hlásenia uvedené v </w:t>
      </w:r>
      <w:hyperlink r:id="rId10" w:history="1">
        <w:r w:rsidRPr="00235DD3">
          <w:rPr>
            <w:rStyle w:val="Hypertextovprepojenie"/>
            <w:rFonts w:ascii="Times New Roman" w:hAnsi="Times New Roman"/>
            <w:noProof/>
            <w:highlight w:val="lightGray"/>
          </w:rPr>
          <w:t>Prílohe V</w:t>
        </w:r>
      </w:hyperlink>
      <w:r w:rsidRPr="00235DD3">
        <w:rPr>
          <w:rFonts w:ascii="Times New Roman" w:hAnsi="Times New Roman"/>
          <w:noProof/>
        </w:rPr>
        <w:t>.</w:t>
      </w:r>
    </w:p>
    <w:p w:rsidR="00FD2D5B" w:rsidRDefault="00FD2D5B" w:rsidP="004C1D1C">
      <w:pPr>
        <w:spacing w:after="0" w:line="240" w:lineRule="auto"/>
        <w:rPr>
          <w:rFonts w:ascii="Times New Roman" w:hAnsi="Times New Roman"/>
          <w:b/>
          <w:noProof/>
          <w:lang w:eastAsia="sk-SK"/>
        </w:rPr>
      </w:pPr>
    </w:p>
    <w:p w:rsidR="00FD2D5B" w:rsidRPr="00235DD3" w:rsidRDefault="00FD2D5B" w:rsidP="00FD2D5B">
      <w:pPr>
        <w:spacing w:after="0" w:line="240" w:lineRule="auto"/>
        <w:ind w:left="567" w:hanging="567"/>
        <w:rPr>
          <w:rFonts w:ascii="Times New Roman" w:hAnsi="Times New Roman"/>
          <w:b/>
          <w:noProof/>
          <w:lang w:eastAsia="sk-SK"/>
        </w:rPr>
      </w:pPr>
      <w:r w:rsidRPr="00235DD3">
        <w:rPr>
          <w:rFonts w:ascii="Times New Roman" w:hAnsi="Times New Roman"/>
          <w:b/>
          <w:noProof/>
          <w:lang w:eastAsia="sk-SK"/>
        </w:rPr>
        <w:t>4.9</w:t>
      </w:r>
      <w:r w:rsidRPr="00235DD3">
        <w:rPr>
          <w:rFonts w:ascii="Times New Roman" w:hAnsi="Times New Roman"/>
          <w:b/>
          <w:noProof/>
          <w:lang w:eastAsia="sk-SK"/>
        </w:rPr>
        <w:tab/>
        <w:t>Predávkovanie</w:t>
      </w:r>
    </w:p>
    <w:p w:rsidR="00FD2D5B" w:rsidRPr="0056617A" w:rsidRDefault="00FD2D5B" w:rsidP="00FD2D5B">
      <w:pPr>
        <w:spacing w:after="0" w:line="240" w:lineRule="auto"/>
        <w:ind w:left="567" w:hanging="567"/>
        <w:rPr>
          <w:rFonts w:ascii="Times New Roman" w:hAnsi="Times New Roman"/>
          <w:b/>
          <w:noProof/>
          <w:lang w:eastAsia="sk-SK"/>
        </w:rPr>
      </w:pPr>
    </w:p>
    <w:p w:rsidR="00FD2D5B" w:rsidRPr="00235DD3" w:rsidRDefault="00FD2D5B" w:rsidP="00FD2D5B">
      <w:pPr>
        <w:spacing w:after="0" w:line="240" w:lineRule="auto"/>
        <w:ind w:left="567" w:hanging="567"/>
        <w:rPr>
          <w:rFonts w:ascii="Times New Roman" w:hAnsi="Times New Roman"/>
          <w:noProof/>
          <w:lang w:eastAsia="sk-SK"/>
        </w:rPr>
      </w:pPr>
      <w:r w:rsidRPr="00235DD3">
        <w:rPr>
          <w:rFonts w:ascii="Times New Roman" w:hAnsi="Times New Roman"/>
          <w:noProof/>
          <w:lang w:eastAsia="sk-SK"/>
        </w:rPr>
        <w:t xml:space="preserve">Nie sú žiadne </w:t>
      </w:r>
      <w:r>
        <w:rPr>
          <w:rFonts w:ascii="Times New Roman" w:hAnsi="Times New Roman"/>
          <w:noProof/>
          <w:lang w:eastAsia="sk-SK"/>
        </w:rPr>
        <w:t>skúsenosti s</w:t>
      </w:r>
      <w:r w:rsidRPr="00235DD3">
        <w:rPr>
          <w:rFonts w:ascii="Times New Roman" w:hAnsi="Times New Roman"/>
          <w:noProof/>
          <w:lang w:eastAsia="sk-SK"/>
        </w:rPr>
        <w:t> predávkovaní</w:t>
      </w:r>
      <w:r>
        <w:rPr>
          <w:rFonts w:ascii="Times New Roman" w:hAnsi="Times New Roman"/>
          <w:noProof/>
          <w:lang w:eastAsia="sk-SK"/>
        </w:rPr>
        <w:t>m</w:t>
      </w:r>
      <w:r w:rsidRPr="00235DD3">
        <w:rPr>
          <w:rFonts w:ascii="Times New Roman" w:hAnsi="Times New Roman"/>
          <w:noProof/>
          <w:lang w:eastAsia="sk-SK"/>
        </w:rPr>
        <w:t xml:space="preserve"> </w:t>
      </w:r>
      <w:r w:rsidR="00A00E08">
        <w:rPr>
          <w:rFonts w:ascii="Times New Roman" w:hAnsi="Times New Roman"/>
          <w:noProof/>
          <w:lang w:eastAsia="sk-SK"/>
        </w:rPr>
        <w:t>PRESTANCE INITIO</w:t>
      </w:r>
      <w:r w:rsidRPr="00235DD3">
        <w:rPr>
          <w:rFonts w:ascii="Times New Roman" w:hAnsi="Times New Roman"/>
          <w:noProof/>
          <w:lang w:eastAsia="sk-SK"/>
        </w:rPr>
        <w:t>.</w:t>
      </w:r>
    </w:p>
    <w:p w:rsidR="00FD2D5B" w:rsidRPr="0056617A" w:rsidRDefault="00FD2D5B" w:rsidP="00FD2D5B">
      <w:pPr>
        <w:spacing w:after="0" w:line="240" w:lineRule="auto"/>
        <w:ind w:left="567" w:hanging="567"/>
        <w:rPr>
          <w:rFonts w:ascii="Times New Roman" w:hAnsi="Times New Roman"/>
          <w:b/>
          <w:noProof/>
          <w:lang w:eastAsia="sk-SK"/>
        </w:rPr>
      </w:pPr>
    </w:p>
    <w:p w:rsidR="00FD2D5B" w:rsidRPr="00235DD3" w:rsidRDefault="00FD2D5B" w:rsidP="00FD2D5B">
      <w:pPr>
        <w:tabs>
          <w:tab w:val="left" w:pos="-142"/>
          <w:tab w:val="left" w:pos="284"/>
        </w:tabs>
        <w:spacing w:after="0" w:line="240" w:lineRule="auto"/>
        <w:rPr>
          <w:rFonts w:ascii="Times New Roman" w:hAnsi="Times New Roman"/>
          <w:noProof/>
          <w:lang w:eastAsia="sk-SK"/>
        </w:rPr>
      </w:pPr>
      <w:r w:rsidRPr="00235DD3">
        <w:rPr>
          <w:rFonts w:ascii="Times New Roman" w:hAnsi="Times New Roman"/>
          <w:noProof/>
          <w:lang w:eastAsia="sk-SK"/>
        </w:rPr>
        <w:t xml:space="preserve">Pre amlodipín sú len obmedzené skúsenosti s úmyselným predávkovaním u ľudí. </w:t>
      </w:r>
    </w:p>
    <w:p w:rsidR="00FD2D5B" w:rsidRPr="00235DD3" w:rsidRDefault="00FD2D5B" w:rsidP="00FD2D5B">
      <w:pPr>
        <w:tabs>
          <w:tab w:val="left" w:pos="-142"/>
          <w:tab w:val="left" w:pos="284"/>
        </w:tabs>
        <w:spacing w:after="0" w:line="240" w:lineRule="auto"/>
        <w:rPr>
          <w:rFonts w:ascii="Times New Roman" w:hAnsi="Times New Roman"/>
          <w:noProof/>
          <w:lang w:eastAsia="sk-SK"/>
        </w:rPr>
      </w:pPr>
      <w:r>
        <w:rPr>
          <w:rFonts w:ascii="Times New Roman" w:hAnsi="Times New Roman"/>
          <w:noProof/>
          <w:lang w:eastAsia="sk-SK"/>
        </w:rPr>
        <w:t>Symptómy: d</w:t>
      </w:r>
      <w:r w:rsidRPr="00235DD3">
        <w:rPr>
          <w:rFonts w:ascii="Times New Roman" w:hAnsi="Times New Roman"/>
          <w:noProof/>
          <w:lang w:eastAsia="sk-SK"/>
        </w:rPr>
        <w:t xml:space="preserve">ostupné údaje naznačujú, že </w:t>
      </w:r>
      <w:r w:rsidR="00315EDC">
        <w:rPr>
          <w:rFonts w:ascii="Times New Roman" w:hAnsi="Times New Roman"/>
          <w:noProof/>
          <w:lang w:eastAsia="sk-SK"/>
        </w:rPr>
        <w:t>ťažk</w:t>
      </w:r>
      <w:r w:rsidRPr="00235DD3">
        <w:rPr>
          <w:rFonts w:ascii="Times New Roman" w:hAnsi="Times New Roman"/>
          <w:noProof/>
          <w:lang w:eastAsia="sk-SK"/>
        </w:rPr>
        <w:t xml:space="preserve">é predávkovanie môže </w:t>
      </w:r>
      <w:r w:rsidR="00394354">
        <w:rPr>
          <w:rFonts w:ascii="Times New Roman" w:hAnsi="Times New Roman"/>
          <w:noProof/>
          <w:lang w:eastAsia="sk-SK"/>
        </w:rPr>
        <w:t>viesť</w:t>
      </w:r>
      <w:r w:rsidRPr="00235DD3">
        <w:rPr>
          <w:rFonts w:ascii="Times New Roman" w:hAnsi="Times New Roman"/>
          <w:noProof/>
          <w:lang w:eastAsia="sk-SK"/>
        </w:rPr>
        <w:t xml:space="preserve"> </w:t>
      </w:r>
      <w:r w:rsidR="00394354">
        <w:rPr>
          <w:rFonts w:ascii="Times New Roman" w:hAnsi="Times New Roman"/>
          <w:noProof/>
          <w:lang w:eastAsia="sk-SK"/>
        </w:rPr>
        <w:t>k nadmernej periférnej vazodilatácii a možnej reflexnej tachykardii</w:t>
      </w:r>
      <w:r w:rsidRPr="00235DD3">
        <w:rPr>
          <w:rFonts w:ascii="Times New Roman" w:hAnsi="Times New Roman"/>
          <w:noProof/>
          <w:lang w:eastAsia="sk-SK"/>
        </w:rPr>
        <w:t>. Bola hlásená výrazná a pravdep</w:t>
      </w:r>
      <w:r w:rsidR="00394354">
        <w:rPr>
          <w:rFonts w:ascii="Times New Roman" w:hAnsi="Times New Roman"/>
          <w:noProof/>
          <w:lang w:eastAsia="sk-SK"/>
        </w:rPr>
        <w:t>odobne dlhotrvajúca</w:t>
      </w:r>
      <w:r w:rsidRPr="00235DD3">
        <w:rPr>
          <w:rFonts w:ascii="Times New Roman" w:hAnsi="Times New Roman"/>
          <w:noProof/>
          <w:lang w:eastAsia="sk-SK"/>
        </w:rPr>
        <w:t xml:space="preserve"> systémová hypotenzia až šok s fatálnym koncom. </w:t>
      </w:r>
    </w:p>
    <w:p w:rsidR="00FD2D5B" w:rsidRPr="00670243" w:rsidRDefault="00FD2D5B" w:rsidP="00FD2D5B">
      <w:pPr>
        <w:tabs>
          <w:tab w:val="left" w:pos="-142"/>
          <w:tab w:val="left" w:pos="284"/>
        </w:tabs>
        <w:spacing w:after="0" w:line="240" w:lineRule="auto"/>
        <w:rPr>
          <w:rFonts w:ascii="Times New Roman" w:hAnsi="Times New Roman"/>
          <w:noProof/>
          <w:lang w:eastAsia="sk-SK"/>
        </w:rPr>
      </w:pPr>
      <w:r w:rsidRPr="00670243">
        <w:rPr>
          <w:rFonts w:ascii="Times New Roman" w:hAnsi="Times New Roman"/>
          <w:noProof/>
          <w:lang w:eastAsia="sk-SK"/>
        </w:rPr>
        <w:t xml:space="preserve">Liečba: klinicky významná hypotenzia po predávkovaní amlodipínom si vyžaduje aktívnu kardiovaskulárnu podporu vrátane častého monitorovania srdcovej a dýchacej činnosti, zdvihnutie končatín a sledovanie objemu tekutín v obehu a objemu moču. </w:t>
      </w:r>
    </w:p>
    <w:p w:rsidR="00FD2D5B" w:rsidRPr="0056617A" w:rsidRDefault="00FD2D5B" w:rsidP="00FD2D5B">
      <w:pPr>
        <w:spacing w:after="0" w:line="240" w:lineRule="auto"/>
        <w:ind w:left="567" w:hanging="567"/>
        <w:rPr>
          <w:rFonts w:ascii="Times New Roman" w:hAnsi="Times New Roman"/>
          <w:b/>
          <w:noProof/>
          <w:lang w:eastAsia="sk-SK"/>
        </w:rPr>
      </w:pPr>
    </w:p>
    <w:p w:rsidR="00FD2D5B" w:rsidRPr="00670243" w:rsidRDefault="00FD2D5B" w:rsidP="00FD2D5B">
      <w:pPr>
        <w:tabs>
          <w:tab w:val="left" w:pos="-142"/>
          <w:tab w:val="left" w:pos="284"/>
        </w:tabs>
        <w:spacing w:after="0" w:line="240" w:lineRule="auto"/>
        <w:rPr>
          <w:rFonts w:ascii="Times New Roman" w:hAnsi="Times New Roman"/>
          <w:lang w:eastAsia="sk-SK"/>
        </w:rPr>
      </w:pPr>
      <w:r w:rsidRPr="00670243">
        <w:rPr>
          <w:rFonts w:ascii="Times New Roman" w:hAnsi="Times New Roman"/>
          <w:noProof/>
          <w:lang w:eastAsia="sk-SK"/>
        </w:rPr>
        <w:t xml:space="preserve">Podanie vazokonstriktíva môže byť užitočné pri obnovení cievneho tonusu a krvného tlaku za predpokladu, že jeho použitie nie je kontraindikované. </w:t>
      </w:r>
      <w:r w:rsidRPr="00670243">
        <w:rPr>
          <w:rFonts w:ascii="Times New Roman" w:hAnsi="Times New Roman"/>
          <w:lang w:eastAsia="sk-SK"/>
        </w:rPr>
        <w:t xml:space="preserve">Na zvrátenie účinkov blokády kalciového kanála </w:t>
      </w:r>
      <w:r>
        <w:rPr>
          <w:rFonts w:ascii="Times New Roman" w:hAnsi="Times New Roman"/>
          <w:lang w:eastAsia="sk-SK"/>
        </w:rPr>
        <w:t>môže byť prospešné</w:t>
      </w:r>
      <w:r w:rsidRPr="00670243">
        <w:rPr>
          <w:rFonts w:ascii="Times New Roman" w:hAnsi="Times New Roman"/>
          <w:lang w:eastAsia="sk-SK"/>
        </w:rPr>
        <w:t xml:space="preserve"> intravenózne podanie kalciumglukonátu.</w:t>
      </w:r>
    </w:p>
    <w:p w:rsidR="00FD2D5B" w:rsidRPr="00E70FBA" w:rsidRDefault="00FD2D5B" w:rsidP="00FD2D5B">
      <w:pPr>
        <w:tabs>
          <w:tab w:val="left" w:pos="-142"/>
          <w:tab w:val="left" w:pos="284"/>
        </w:tabs>
        <w:spacing w:after="0" w:line="240" w:lineRule="auto"/>
        <w:rPr>
          <w:rFonts w:ascii="Times New Roman" w:hAnsi="Times New Roman"/>
          <w:lang w:eastAsia="sk-SK"/>
        </w:rPr>
      </w:pPr>
      <w:r w:rsidRPr="00E70FBA">
        <w:rPr>
          <w:rFonts w:ascii="Times New Roman" w:hAnsi="Times New Roman"/>
          <w:lang w:eastAsia="sk-SK"/>
        </w:rPr>
        <w:t xml:space="preserve">V niektorých prípadoch môže byť vhodný výplach žalúdka. </w:t>
      </w:r>
      <w:r w:rsidR="00311F2C">
        <w:rPr>
          <w:rFonts w:ascii="Times New Roman" w:hAnsi="Times New Roman"/>
          <w:lang w:eastAsia="sk-SK"/>
        </w:rPr>
        <w:t>U</w:t>
      </w:r>
      <w:r w:rsidRPr="00E70FBA">
        <w:rPr>
          <w:rFonts w:ascii="Times New Roman" w:hAnsi="Times New Roman"/>
          <w:lang w:eastAsia="sk-SK"/>
        </w:rPr>
        <w:t xml:space="preserve"> zdravých dobrovoľníko</w:t>
      </w:r>
      <w:r w:rsidR="00450D2E">
        <w:rPr>
          <w:rFonts w:ascii="Times New Roman" w:hAnsi="Times New Roman"/>
          <w:lang w:eastAsia="sk-SK"/>
        </w:rPr>
        <w:t>v</w:t>
      </w:r>
      <w:r w:rsidRPr="00E70FBA">
        <w:rPr>
          <w:rFonts w:ascii="Times New Roman" w:hAnsi="Times New Roman"/>
          <w:lang w:eastAsia="sk-SK"/>
        </w:rPr>
        <w:t xml:space="preserve"> bolo dokázané, že </w:t>
      </w:r>
      <w:r w:rsidR="00184B6E">
        <w:rPr>
          <w:rFonts w:ascii="Times New Roman" w:hAnsi="Times New Roman"/>
          <w:lang w:eastAsia="sk-SK"/>
        </w:rPr>
        <w:t>po</w:t>
      </w:r>
      <w:r w:rsidRPr="00E70FBA">
        <w:rPr>
          <w:rFonts w:ascii="Times New Roman" w:hAnsi="Times New Roman"/>
          <w:lang w:eastAsia="sk-SK"/>
        </w:rPr>
        <w:t xml:space="preserve">užitie aktívneho uhlia do dvoch hodín po podaní 10 mg amlodipínu znižuje absorpciu amlodipínu. </w:t>
      </w:r>
    </w:p>
    <w:p w:rsidR="00FD2D5B" w:rsidRPr="00E70FBA" w:rsidRDefault="00FD2D5B" w:rsidP="00FD2D5B">
      <w:pPr>
        <w:tabs>
          <w:tab w:val="left" w:pos="-142"/>
          <w:tab w:val="left" w:pos="284"/>
        </w:tabs>
        <w:spacing w:after="0" w:line="240" w:lineRule="auto"/>
        <w:rPr>
          <w:rFonts w:ascii="Times New Roman" w:hAnsi="Times New Roman"/>
          <w:lang w:eastAsia="sk-SK"/>
        </w:rPr>
      </w:pPr>
      <w:r w:rsidRPr="00E70FBA">
        <w:rPr>
          <w:rFonts w:ascii="Times New Roman" w:hAnsi="Times New Roman"/>
          <w:lang w:eastAsia="sk-SK"/>
        </w:rPr>
        <w:t xml:space="preserve">Keďže amlodipín sa silne viaže na bielkoviny, nie je pravdepodobné, že by dialýza bola </w:t>
      </w:r>
      <w:r w:rsidR="00184B6E">
        <w:rPr>
          <w:rFonts w:ascii="Times New Roman" w:hAnsi="Times New Roman"/>
          <w:lang w:eastAsia="sk-SK"/>
        </w:rPr>
        <w:t>prospeš</w:t>
      </w:r>
      <w:r w:rsidRPr="00E70FBA">
        <w:rPr>
          <w:rFonts w:ascii="Times New Roman" w:hAnsi="Times New Roman"/>
          <w:lang w:eastAsia="sk-SK"/>
        </w:rPr>
        <w:t>ná.</w:t>
      </w:r>
    </w:p>
    <w:p w:rsidR="00FD2D5B" w:rsidRPr="00E70FBA" w:rsidRDefault="00FD2D5B" w:rsidP="00FD2D5B">
      <w:pPr>
        <w:spacing w:after="0" w:line="240" w:lineRule="auto"/>
        <w:ind w:left="567" w:hanging="567"/>
        <w:rPr>
          <w:rFonts w:ascii="Times New Roman" w:hAnsi="Times New Roman"/>
          <w:b/>
          <w:noProof/>
          <w:lang w:eastAsia="sk-SK"/>
        </w:rPr>
      </w:pPr>
    </w:p>
    <w:p w:rsidR="00FD2D5B" w:rsidRPr="00E70FBA" w:rsidRDefault="00FD2D5B" w:rsidP="00FD2D5B">
      <w:pPr>
        <w:tabs>
          <w:tab w:val="left" w:pos="-142"/>
          <w:tab w:val="left" w:pos="284"/>
        </w:tabs>
        <w:spacing w:after="0" w:line="240" w:lineRule="auto"/>
        <w:rPr>
          <w:rFonts w:ascii="Times New Roman" w:hAnsi="Times New Roman"/>
          <w:lang w:eastAsia="sk-SK"/>
        </w:rPr>
      </w:pPr>
      <w:r w:rsidRPr="00E70FBA">
        <w:rPr>
          <w:rFonts w:ascii="Times New Roman" w:hAnsi="Times New Roman"/>
          <w:lang w:eastAsia="sk-SK"/>
        </w:rPr>
        <w:t xml:space="preserve">Pre perindopril sú dostupné obmedzené údaje o predávkovaní u ľudí. </w:t>
      </w:r>
      <w:r>
        <w:rPr>
          <w:rFonts w:ascii="Times New Roman" w:hAnsi="Times New Roman"/>
          <w:lang w:eastAsia="sk-SK"/>
        </w:rPr>
        <w:t>S</w:t>
      </w:r>
      <w:r w:rsidRPr="00E70FBA">
        <w:rPr>
          <w:rFonts w:ascii="Times New Roman" w:hAnsi="Times New Roman"/>
          <w:lang w:eastAsia="sk-SK"/>
        </w:rPr>
        <w:t xml:space="preserve">ymptómy spojené s predávkovaním inhibítormi </w:t>
      </w:r>
      <w:r>
        <w:rPr>
          <w:rFonts w:ascii="Times New Roman" w:hAnsi="Times New Roman"/>
          <w:lang w:eastAsia="sk-SK"/>
        </w:rPr>
        <w:t>ACE môžu zahŕňať hypotenziu</w:t>
      </w:r>
      <w:r w:rsidRPr="00E70FBA">
        <w:rPr>
          <w:rFonts w:ascii="Times New Roman" w:hAnsi="Times New Roman"/>
          <w:lang w:eastAsia="sk-SK"/>
        </w:rPr>
        <w:t>, obehový šok, poruchy elektrolytov, r</w:t>
      </w:r>
      <w:r>
        <w:rPr>
          <w:rFonts w:ascii="Times New Roman" w:hAnsi="Times New Roman"/>
          <w:lang w:eastAsia="sk-SK"/>
        </w:rPr>
        <w:t>enálne zlyhanie, hyperventiláciu, tachykardiu</w:t>
      </w:r>
      <w:r w:rsidRPr="00E70FBA">
        <w:rPr>
          <w:rFonts w:ascii="Times New Roman" w:hAnsi="Times New Roman"/>
          <w:lang w:eastAsia="sk-SK"/>
        </w:rPr>
        <w:t>, palpitácie, bradykardi</w:t>
      </w:r>
      <w:r>
        <w:rPr>
          <w:rFonts w:ascii="Times New Roman" w:hAnsi="Times New Roman"/>
          <w:lang w:eastAsia="sk-SK"/>
        </w:rPr>
        <w:t>u</w:t>
      </w:r>
      <w:r w:rsidRPr="00E70FBA">
        <w:rPr>
          <w:rFonts w:ascii="Times New Roman" w:hAnsi="Times New Roman"/>
          <w:lang w:eastAsia="sk-SK"/>
        </w:rPr>
        <w:t>, závrat, úzkosť a kašeľ.</w:t>
      </w:r>
    </w:p>
    <w:p w:rsidR="00FD2D5B" w:rsidRPr="00E70FBA" w:rsidRDefault="00FD2D5B" w:rsidP="00FD2D5B">
      <w:pPr>
        <w:tabs>
          <w:tab w:val="left" w:pos="-142"/>
          <w:tab w:val="left" w:pos="284"/>
        </w:tabs>
        <w:spacing w:after="0" w:line="240" w:lineRule="auto"/>
        <w:rPr>
          <w:rFonts w:ascii="Times New Roman" w:hAnsi="Times New Roman"/>
          <w:lang w:eastAsia="sk-SK"/>
        </w:rPr>
      </w:pPr>
      <w:r w:rsidRPr="00E70FBA">
        <w:rPr>
          <w:rFonts w:ascii="Times New Roman" w:hAnsi="Times New Roman"/>
          <w:lang w:eastAsia="sk-SK"/>
        </w:rPr>
        <w:t xml:space="preserve">Odporúčanou </w:t>
      </w:r>
      <w:r>
        <w:rPr>
          <w:rFonts w:ascii="Times New Roman" w:hAnsi="Times New Roman"/>
          <w:lang w:eastAsia="sk-SK"/>
        </w:rPr>
        <w:t>liečb</w:t>
      </w:r>
      <w:r w:rsidRPr="00E70FBA">
        <w:rPr>
          <w:rFonts w:ascii="Times New Roman" w:hAnsi="Times New Roman"/>
          <w:lang w:eastAsia="sk-SK"/>
        </w:rPr>
        <w:t xml:space="preserve">ou predávkovania je intravenózna infúzia fyziologického roztoku. Ak nastane hypotenzia, pacient má byť uložený do protišokovej polohy. Ak je k dispozícii, môže sa tiež zvážiť </w:t>
      </w:r>
      <w:r>
        <w:rPr>
          <w:rFonts w:ascii="Times New Roman" w:hAnsi="Times New Roman"/>
          <w:lang w:eastAsia="sk-SK"/>
        </w:rPr>
        <w:lastRenderedPageBreak/>
        <w:t>liečba</w:t>
      </w:r>
      <w:r w:rsidRPr="00E70FBA">
        <w:rPr>
          <w:rFonts w:ascii="Times New Roman" w:hAnsi="Times New Roman"/>
          <w:lang w:eastAsia="sk-SK"/>
        </w:rPr>
        <w:t xml:space="preserve"> infúziou angiotenzínu II a/alebo intravenózne podanie katecholamínov. Perindopril je možné odstrániť zo systémovej cirkulácie</w:t>
      </w:r>
      <w:r>
        <w:rPr>
          <w:rFonts w:ascii="Times New Roman" w:hAnsi="Times New Roman"/>
          <w:lang w:eastAsia="sk-SK"/>
        </w:rPr>
        <w:t xml:space="preserve"> hemodialýzou</w:t>
      </w:r>
      <w:r w:rsidRPr="00E70FBA">
        <w:rPr>
          <w:rFonts w:ascii="Times New Roman" w:hAnsi="Times New Roman"/>
          <w:lang w:eastAsia="sk-SK"/>
        </w:rPr>
        <w:t xml:space="preserve"> (pozri časť 4.4). Kardiostimulačná terapia je indikovaná pri bradykardii rezistentnej na liečbu. Nepretržite </w:t>
      </w:r>
      <w:r>
        <w:rPr>
          <w:rFonts w:ascii="Times New Roman" w:hAnsi="Times New Roman"/>
          <w:lang w:eastAsia="sk-SK"/>
        </w:rPr>
        <w:t>sa majú monitorovať</w:t>
      </w:r>
      <w:r w:rsidRPr="00E70FBA">
        <w:rPr>
          <w:rFonts w:ascii="Times New Roman" w:hAnsi="Times New Roman"/>
          <w:lang w:eastAsia="sk-SK"/>
        </w:rPr>
        <w:t xml:space="preserve"> životne dôležité funkcie, sérové elektrolyty a koncentrácie kreatinínu.</w:t>
      </w:r>
    </w:p>
    <w:p w:rsidR="00FD2D5B" w:rsidRPr="00E70FBA" w:rsidRDefault="00FD2D5B" w:rsidP="00FD2D5B">
      <w:pPr>
        <w:spacing w:after="0" w:line="240" w:lineRule="auto"/>
        <w:ind w:left="567" w:hanging="567"/>
        <w:rPr>
          <w:rFonts w:ascii="Times New Roman" w:hAnsi="Times New Roman"/>
          <w:b/>
          <w:noProof/>
          <w:lang w:eastAsia="sk-SK"/>
        </w:rPr>
      </w:pPr>
    </w:p>
    <w:p w:rsidR="00FD2D5B" w:rsidRPr="00E70FBA" w:rsidRDefault="00FD2D5B" w:rsidP="00FD2D5B">
      <w:pPr>
        <w:spacing w:after="0" w:line="240" w:lineRule="auto"/>
        <w:ind w:left="567" w:hanging="567"/>
        <w:rPr>
          <w:rFonts w:ascii="Times New Roman" w:hAnsi="Times New Roman"/>
          <w:b/>
          <w:noProof/>
          <w:lang w:eastAsia="sk-SK"/>
        </w:rPr>
      </w:pPr>
    </w:p>
    <w:p w:rsidR="00FD2D5B" w:rsidRPr="00E70FBA" w:rsidRDefault="00FD2D5B" w:rsidP="00FD2D5B">
      <w:pPr>
        <w:spacing w:after="0" w:line="240" w:lineRule="auto"/>
        <w:ind w:left="567" w:hanging="567"/>
        <w:rPr>
          <w:rFonts w:ascii="Times New Roman" w:hAnsi="Times New Roman"/>
          <w:noProof/>
          <w:lang w:eastAsia="sk-SK"/>
        </w:rPr>
      </w:pPr>
      <w:r w:rsidRPr="00E70FBA">
        <w:rPr>
          <w:rFonts w:ascii="Times New Roman" w:hAnsi="Times New Roman"/>
          <w:b/>
          <w:noProof/>
          <w:lang w:eastAsia="sk-SK"/>
        </w:rPr>
        <w:t>5.</w:t>
      </w:r>
      <w:r w:rsidRPr="00E70FBA">
        <w:rPr>
          <w:rFonts w:ascii="Times New Roman" w:hAnsi="Times New Roman"/>
          <w:b/>
          <w:noProof/>
          <w:lang w:eastAsia="sk-SK"/>
        </w:rPr>
        <w:tab/>
        <w:t>FARMAKOLOGICKÉ VLASTNOSTI</w:t>
      </w:r>
    </w:p>
    <w:p w:rsidR="00FD2D5B" w:rsidRPr="00E70FBA" w:rsidRDefault="00FD2D5B" w:rsidP="00FD2D5B">
      <w:pPr>
        <w:spacing w:after="0" w:line="240" w:lineRule="auto"/>
        <w:ind w:left="567" w:hanging="567"/>
        <w:rPr>
          <w:rFonts w:ascii="Times New Roman" w:hAnsi="Times New Roman"/>
          <w:bCs/>
          <w:noProof/>
          <w:lang w:eastAsia="sk-SK"/>
        </w:rPr>
      </w:pPr>
    </w:p>
    <w:p w:rsidR="00FD2D5B" w:rsidRPr="00E70FBA" w:rsidRDefault="00FD2D5B" w:rsidP="00FD2D5B">
      <w:pPr>
        <w:spacing w:after="0" w:line="240" w:lineRule="auto"/>
        <w:ind w:left="567" w:hanging="567"/>
        <w:rPr>
          <w:rFonts w:ascii="Times New Roman" w:hAnsi="Times New Roman"/>
          <w:noProof/>
          <w:lang w:eastAsia="sk-SK"/>
        </w:rPr>
      </w:pPr>
      <w:r w:rsidRPr="00E70FBA">
        <w:rPr>
          <w:rFonts w:ascii="Times New Roman" w:hAnsi="Times New Roman"/>
          <w:b/>
          <w:noProof/>
          <w:lang w:eastAsia="sk-SK"/>
        </w:rPr>
        <w:t>5.1</w:t>
      </w:r>
      <w:r w:rsidRPr="00E70FBA">
        <w:rPr>
          <w:rFonts w:ascii="Times New Roman" w:hAnsi="Times New Roman"/>
          <w:b/>
          <w:noProof/>
          <w:lang w:eastAsia="sk-SK"/>
        </w:rPr>
        <w:tab/>
        <w:t>Farmakodynamické vlastnosti</w:t>
      </w:r>
    </w:p>
    <w:p w:rsidR="00FD2D5B" w:rsidRPr="00A33FBE" w:rsidRDefault="00FD2D5B" w:rsidP="00FD2D5B">
      <w:pPr>
        <w:spacing w:after="0" w:line="240" w:lineRule="auto"/>
        <w:ind w:left="567" w:hanging="567"/>
        <w:rPr>
          <w:rFonts w:ascii="Times New Roman" w:hAnsi="Times New Roman"/>
          <w:noProof/>
          <w:lang w:eastAsia="sk-SK"/>
        </w:rPr>
      </w:pPr>
    </w:p>
    <w:p w:rsidR="00FD2D5B" w:rsidRPr="00A33FBE" w:rsidRDefault="00FD2D5B" w:rsidP="00FD2D5B">
      <w:pPr>
        <w:spacing w:after="0" w:line="240" w:lineRule="auto"/>
        <w:outlineLvl w:val="0"/>
        <w:rPr>
          <w:rFonts w:ascii="Times New Roman" w:hAnsi="Times New Roman"/>
          <w:noProof/>
          <w:lang w:eastAsia="sk-SK"/>
        </w:rPr>
      </w:pPr>
      <w:r w:rsidRPr="00A33FBE">
        <w:rPr>
          <w:rFonts w:ascii="Times New Roman" w:hAnsi="Times New Roman"/>
          <w:noProof/>
          <w:lang w:eastAsia="sk-SK"/>
        </w:rPr>
        <w:t xml:space="preserve">Farmakoterapeutická skupina: </w:t>
      </w:r>
      <w:r>
        <w:rPr>
          <w:rFonts w:ascii="Times New Roman" w:hAnsi="Times New Roman"/>
          <w:noProof/>
          <w:lang w:eastAsia="sk-SK"/>
        </w:rPr>
        <w:t>Liečivá s účinkom na renín-angiotenzínový systém, i</w:t>
      </w:r>
      <w:r w:rsidRPr="00A33FBE">
        <w:rPr>
          <w:rFonts w:ascii="Times New Roman" w:hAnsi="Times New Roman"/>
          <w:noProof/>
          <w:lang w:eastAsia="sk-SK"/>
        </w:rPr>
        <w:t xml:space="preserve">nhibítory </w:t>
      </w:r>
      <w:r w:rsidR="00915114">
        <w:rPr>
          <w:rFonts w:ascii="Times New Roman" w:hAnsi="Times New Roman"/>
          <w:noProof/>
          <w:lang w:eastAsia="sk-SK"/>
        </w:rPr>
        <w:t>ACE</w:t>
      </w:r>
      <w:r>
        <w:rPr>
          <w:rFonts w:ascii="Times New Roman" w:hAnsi="Times New Roman"/>
          <w:noProof/>
          <w:lang w:eastAsia="sk-SK"/>
        </w:rPr>
        <w:t xml:space="preserve"> </w:t>
      </w:r>
      <w:r w:rsidRPr="00A33FBE">
        <w:rPr>
          <w:rFonts w:ascii="Times New Roman" w:hAnsi="Times New Roman"/>
          <w:noProof/>
          <w:lang w:eastAsia="sk-SK"/>
        </w:rPr>
        <w:t>a blokátory kalciového kanála, ATC kód: C09BB04.</w:t>
      </w:r>
    </w:p>
    <w:p w:rsidR="00FD2D5B" w:rsidRPr="00A33FBE" w:rsidRDefault="00FD2D5B" w:rsidP="00FD2D5B">
      <w:pPr>
        <w:spacing w:after="0" w:line="240" w:lineRule="auto"/>
        <w:ind w:left="567" w:hanging="567"/>
        <w:outlineLvl w:val="0"/>
        <w:rPr>
          <w:rFonts w:ascii="Times New Roman" w:hAnsi="Times New Roman"/>
          <w:noProof/>
          <w:lang w:eastAsia="sk-SK"/>
        </w:rPr>
      </w:pPr>
    </w:p>
    <w:p w:rsidR="00FD2D5B" w:rsidRDefault="00FD2D5B" w:rsidP="00FD2D5B">
      <w:pPr>
        <w:spacing w:after="0" w:line="240" w:lineRule="auto"/>
        <w:rPr>
          <w:rFonts w:ascii="Times New Roman" w:hAnsi="Times New Roman"/>
          <w:noProof/>
          <w:u w:val="single"/>
          <w:lang w:eastAsia="sk-SK"/>
        </w:rPr>
      </w:pPr>
      <w:r w:rsidRPr="00670911">
        <w:rPr>
          <w:rFonts w:ascii="Times New Roman" w:hAnsi="Times New Roman"/>
          <w:noProof/>
          <w:u w:val="single"/>
          <w:lang w:eastAsia="sk-SK"/>
        </w:rPr>
        <w:t>Mechanizmus účinku:</w:t>
      </w:r>
    </w:p>
    <w:p w:rsidR="00FD2D5B" w:rsidRPr="00A33FBE" w:rsidRDefault="00A00E08"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Pr>
          <w:rFonts w:ascii="Times New Roman" w:hAnsi="Times New Roman"/>
          <w:noProof/>
          <w:lang w:eastAsia="sk-SK"/>
        </w:rPr>
        <w:t xml:space="preserve"> kombinuje dve antihypertenzívne liečivá s doplňujúcim mechanizmom na kontrolu krvného tlaku u pacientov s esenciálnou hypertenziou: amlodipín patrí do liekovej skupiny blokátorov kalciového kanála a perindopril patrí do skupiny i</w:t>
      </w:r>
      <w:r w:rsidR="00FD2D5B" w:rsidRPr="00A33FBE">
        <w:rPr>
          <w:rFonts w:ascii="Times New Roman" w:hAnsi="Times New Roman"/>
          <w:noProof/>
          <w:lang w:eastAsia="sk-SK"/>
        </w:rPr>
        <w:t>nhibít</w:t>
      </w:r>
      <w:r w:rsidR="00FD2D5B">
        <w:rPr>
          <w:rFonts w:ascii="Times New Roman" w:hAnsi="Times New Roman"/>
          <w:noProof/>
          <w:lang w:eastAsia="sk-SK"/>
        </w:rPr>
        <w:t>orov</w:t>
      </w:r>
      <w:r w:rsidR="00FD2D5B" w:rsidRPr="00A33FBE">
        <w:rPr>
          <w:rFonts w:ascii="Times New Roman" w:hAnsi="Times New Roman"/>
          <w:noProof/>
          <w:lang w:eastAsia="sk-SK"/>
        </w:rPr>
        <w:t xml:space="preserve"> </w:t>
      </w:r>
      <w:r w:rsidR="00FD2D5B">
        <w:rPr>
          <w:rFonts w:ascii="Times New Roman" w:hAnsi="Times New Roman"/>
          <w:noProof/>
          <w:lang w:eastAsia="sk-SK"/>
        </w:rPr>
        <w:t>enzýmu konvertujúceho angiotenzín.</w:t>
      </w:r>
    </w:p>
    <w:p w:rsidR="00FD2D5B" w:rsidRDefault="00FD2D5B" w:rsidP="00FD2D5B">
      <w:pPr>
        <w:spacing w:after="0" w:line="240" w:lineRule="auto"/>
        <w:rPr>
          <w:rFonts w:ascii="Times New Roman" w:hAnsi="Times New Roman"/>
          <w:b/>
          <w:i/>
          <w:noProof/>
          <w:u w:val="single"/>
          <w:lang w:eastAsia="sk-SK"/>
        </w:rPr>
      </w:pPr>
    </w:p>
    <w:p w:rsidR="00FD2D5B" w:rsidRPr="0000059B" w:rsidRDefault="00FD2D5B" w:rsidP="00FD2D5B">
      <w:pPr>
        <w:spacing w:after="0" w:line="240" w:lineRule="auto"/>
        <w:rPr>
          <w:rFonts w:ascii="Times New Roman" w:hAnsi="Times New Roman"/>
          <w:noProof/>
          <w:lang w:eastAsia="sk-SK"/>
        </w:rPr>
      </w:pPr>
      <w:r>
        <w:rPr>
          <w:rFonts w:ascii="Times New Roman" w:hAnsi="Times New Roman"/>
          <w:noProof/>
          <w:lang w:eastAsia="sk-SK"/>
        </w:rPr>
        <w:t>Kombinácia týchto liečiv má prídavný ant</w:t>
      </w:r>
      <w:r w:rsidR="00311F2C">
        <w:rPr>
          <w:rFonts w:ascii="Times New Roman" w:hAnsi="Times New Roman"/>
          <w:noProof/>
          <w:lang w:eastAsia="sk-SK"/>
        </w:rPr>
        <w:t>i</w:t>
      </w:r>
      <w:r>
        <w:rPr>
          <w:rFonts w:ascii="Times New Roman" w:hAnsi="Times New Roman"/>
          <w:noProof/>
          <w:lang w:eastAsia="sk-SK"/>
        </w:rPr>
        <w:t>hypertenzný účinok.</w:t>
      </w:r>
    </w:p>
    <w:p w:rsidR="00FD2D5B" w:rsidRDefault="00FD2D5B" w:rsidP="00FD2D5B">
      <w:pPr>
        <w:spacing w:after="0" w:line="240" w:lineRule="auto"/>
        <w:rPr>
          <w:rFonts w:ascii="Times New Roman" w:hAnsi="Times New Roman"/>
          <w:b/>
          <w:i/>
          <w:noProof/>
          <w:u w:val="single"/>
          <w:lang w:eastAsia="sk-SK"/>
        </w:rPr>
      </w:pPr>
    </w:p>
    <w:p w:rsidR="00FD2D5B" w:rsidRPr="0000059B" w:rsidRDefault="00FD2D5B" w:rsidP="00FD2D5B">
      <w:pPr>
        <w:spacing w:after="0" w:line="240" w:lineRule="auto"/>
        <w:rPr>
          <w:rFonts w:ascii="Times New Roman" w:hAnsi="Times New Roman"/>
          <w:noProof/>
          <w:u w:val="single"/>
          <w:lang w:eastAsia="sk-SK"/>
        </w:rPr>
      </w:pPr>
      <w:r w:rsidRPr="0000059B">
        <w:rPr>
          <w:rFonts w:ascii="Times New Roman" w:hAnsi="Times New Roman"/>
          <w:noProof/>
          <w:u w:val="single"/>
          <w:lang w:eastAsia="sk-SK"/>
        </w:rPr>
        <w:t>Farmakodynamické účinky:</w:t>
      </w:r>
    </w:p>
    <w:p w:rsidR="00425DE3" w:rsidRDefault="00425DE3" w:rsidP="00FD2D5B">
      <w:pPr>
        <w:spacing w:after="0" w:line="240" w:lineRule="auto"/>
        <w:rPr>
          <w:rFonts w:ascii="Times New Roman" w:hAnsi="Times New Roman"/>
          <w:i/>
          <w:noProof/>
          <w:u w:val="single"/>
          <w:lang w:eastAsia="sk-SK"/>
        </w:rPr>
      </w:pPr>
    </w:p>
    <w:p w:rsidR="00FD2D5B" w:rsidRDefault="00FD2D5B" w:rsidP="00FD2D5B">
      <w:pPr>
        <w:spacing w:after="0" w:line="240" w:lineRule="auto"/>
        <w:rPr>
          <w:rFonts w:ascii="Times New Roman" w:hAnsi="Times New Roman"/>
          <w:i/>
          <w:noProof/>
          <w:u w:val="single"/>
          <w:lang w:eastAsia="sk-SK"/>
        </w:rPr>
      </w:pPr>
      <w:r>
        <w:rPr>
          <w:rFonts w:ascii="Times New Roman" w:hAnsi="Times New Roman"/>
          <w:i/>
          <w:noProof/>
          <w:u w:val="single"/>
          <w:lang w:eastAsia="sk-SK"/>
        </w:rPr>
        <w:t>Perindopril:</w:t>
      </w:r>
    </w:p>
    <w:p w:rsidR="00FD2D5B" w:rsidRPr="0000059B" w:rsidRDefault="00FD2D5B" w:rsidP="00FD2D5B">
      <w:pPr>
        <w:spacing w:after="0" w:line="240" w:lineRule="auto"/>
        <w:rPr>
          <w:rFonts w:ascii="Times New Roman" w:hAnsi="Times New Roman"/>
          <w:i/>
          <w:noProof/>
          <w:u w:val="single"/>
          <w:lang w:eastAsia="sk-SK"/>
        </w:rPr>
      </w:pPr>
      <w:r w:rsidRPr="0000059B">
        <w:rPr>
          <w:rFonts w:ascii="Times New Roman" w:hAnsi="Times New Roman"/>
          <w:lang w:eastAsia="sk-SK"/>
        </w:rPr>
        <w:t xml:space="preserve">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w:t>
      </w:r>
      <w:r>
        <w:rPr>
          <w:rFonts w:ascii="Times New Roman" w:hAnsi="Times New Roman"/>
          <w:lang w:eastAsia="sk-SK"/>
        </w:rPr>
        <w:t xml:space="preserve">mechanizmus prispieva k účinku </w:t>
      </w:r>
      <w:r w:rsidRPr="0000059B">
        <w:rPr>
          <w:rFonts w:ascii="Times New Roman" w:hAnsi="Times New Roman"/>
          <w:lang w:eastAsia="sk-SK"/>
        </w:rPr>
        <w:t xml:space="preserve">inhibítorov </w:t>
      </w:r>
      <w:r>
        <w:rPr>
          <w:rFonts w:ascii="Times New Roman" w:hAnsi="Times New Roman"/>
          <w:lang w:eastAsia="sk-SK"/>
        </w:rPr>
        <w:t xml:space="preserve">ACE </w:t>
      </w:r>
      <w:r w:rsidRPr="0000059B">
        <w:rPr>
          <w:rFonts w:ascii="Times New Roman" w:hAnsi="Times New Roman"/>
          <w:lang w:eastAsia="sk-SK"/>
        </w:rPr>
        <w:t xml:space="preserve">na zníženie </w:t>
      </w:r>
      <w:r>
        <w:rPr>
          <w:rFonts w:ascii="Times New Roman" w:hAnsi="Times New Roman"/>
          <w:lang w:eastAsia="sk-SK"/>
        </w:rPr>
        <w:t>krvného</w:t>
      </w:r>
      <w:r w:rsidRPr="0000059B">
        <w:rPr>
          <w:rFonts w:ascii="Times New Roman" w:hAnsi="Times New Roman"/>
          <w:lang w:eastAsia="sk-SK"/>
        </w:rPr>
        <w:t xml:space="preserve"> </w:t>
      </w:r>
      <w:r>
        <w:rPr>
          <w:rFonts w:ascii="Times New Roman" w:hAnsi="Times New Roman"/>
          <w:lang w:eastAsia="sk-SK"/>
        </w:rPr>
        <w:t xml:space="preserve">tlaku </w:t>
      </w:r>
      <w:r w:rsidRPr="0000059B">
        <w:rPr>
          <w:rFonts w:ascii="Times New Roman" w:hAnsi="Times New Roman"/>
          <w:lang w:eastAsia="sk-SK"/>
        </w:rPr>
        <w:t>a čiastočne je zodpovedný za ich niektoré vedľajšie účinky (napr. kašeľ).</w:t>
      </w:r>
    </w:p>
    <w:p w:rsidR="00FD2D5B" w:rsidRPr="0000059B" w:rsidRDefault="00FD2D5B" w:rsidP="00FD2D5B">
      <w:pPr>
        <w:spacing w:after="0" w:line="240" w:lineRule="auto"/>
        <w:rPr>
          <w:rFonts w:ascii="Times New Roman" w:hAnsi="Times New Roman"/>
          <w:lang w:eastAsia="sk-SK"/>
        </w:rPr>
      </w:pPr>
      <w:r w:rsidRPr="0000059B">
        <w:rPr>
          <w:rFonts w:ascii="Times New Roman" w:hAnsi="Times New Roman"/>
          <w:lang w:eastAsia="sk-SK"/>
        </w:rPr>
        <w:t xml:space="preserve">Perindopril pôsobí prostredníctvom svojho aktívneho metabolitu, perindoprilátu. Ostatné metabolity nemajú </w:t>
      </w:r>
      <w:r w:rsidRPr="0000059B">
        <w:rPr>
          <w:rFonts w:ascii="Times New Roman" w:hAnsi="Times New Roman"/>
          <w:i/>
          <w:lang w:eastAsia="sk-SK"/>
        </w:rPr>
        <w:t>in vitro</w:t>
      </w:r>
      <w:r w:rsidRPr="0000059B">
        <w:rPr>
          <w:rFonts w:ascii="Times New Roman" w:hAnsi="Times New Roman"/>
          <w:lang w:eastAsia="sk-SK"/>
        </w:rPr>
        <w:t xml:space="preserve"> žiadnu ACE inhibičnú aktivitu.</w:t>
      </w:r>
    </w:p>
    <w:p w:rsidR="00FD2D5B" w:rsidRPr="00040BF2" w:rsidRDefault="00FD2D5B" w:rsidP="00FD2D5B">
      <w:pPr>
        <w:spacing w:after="0" w:line="240" w:lineRule="auto"/>
        <w:rPr>
          <w:rFonts w:ascii="Times New Roman" w:hAnsi="Times New Roman"/>
          <w:lang w:eastAsia="sk-SK"/>
        </w:rPr>
      </w:pPr>
    </w:p>
    <w:p w:rsidR="00FD2D5B" w:rsidRDefault="00FD2D5B" w:rsidP="00FD2D5B">
      <w:pPr>
        <w:tabs>
          <w:tab w:val="left" w:pos="0"/>
        </w:tabs>
        <w:spacing w:after="0" w:line="240" w:lineRule="auto"/>
        <w:rPr>
          <w:rFonts w:ascii="Times New Roman" w:hAnsi="Times New Roman"/>
          <w:i/>
          <w:noProof/>
          <w:u w:val="single"/>
          <w:lang w:eastAsia="sk-SK"/>
        </w:rPr>
      </w:pPr>
      <w:r>
        <w:rPr>
          <w:rFonts w:ascii="Times New Roman" w:hAnsi="Times New Roman"/>
          <w:i/>
          <w:noProof/>
          <w:u w:val="single"/>
          <w:lang w:eastAsia="sk-SK"/>
        </w:rPr>
        <w:t>Amlodipín:</w:t>
      </w:r>
    </w:p>
    <w:p w:rsidR="00FD2D5B" w:rsidRDefault="00FD2D5B" w:rsidP="00FD2D5B">
      <w:pPr>
        <w:tabs>
          <w:tab w:val="left" w:pos="0"/>
        </w:tabs>
        <w:spacing w:after="0" w:line="240" w:lineRule="auto"/>
        <w:rPr>
          <w:rFonts w:ascii="Times New Roman" w:hAnsi="Times New Roman"/>
          <w:lang w:eastAsia="sk-SK"/>
        </w:rPr>
      </w:pPr>
      <w:r w:rsidRPr="00040BF2">
        <w:rPr>
          <w:rFonts w:ascii="Times New Roman" w:hAnsi="Times New Roman"/>
          <w:lang w:eastAsia="sk-SK"/>
        </w:rPr>
        <w:t>Amlodipín je inhibítor vstupu kalciových iónov z dihydropyridínovej skupiny (blokátor pomalého kanála alebo antagonista kalciových iónov) a inhibuje transmembránový vstup kalciových iónov d</w:t>
      </w:r>
      <w:r>
        <w:rPr>
          <w:rFonts w:ascii="Times New Roman" w:hAnsi="Times New Roman"/>
          <w:lang w:eastAsia="sk-SK"/>
        </w:rPr>
        <w:t>o hladkých svalov srdca a ciev.</w:t>
      </w:r>
    </w:p>
    <w:p w:rsidR="00FD2D5B" w:rsidRPr="00040BF2" w:rsidRDefault="00FD2D5B" w:rsidP="00FD2D5B">
      <w:pPr>
        <w:tabs>
          <w:tab w:val="left" w:pos="0"/>
        </w:tabs>
        <w:spacing w:after="0" w:line="240" w:lineRule="auto"/>
        <w:rPr>
          <w:rFonts w:ascii="Times New Roman" w:hAnsi="Times New Roman"/>
          <w:i/>
          <w:noProof/>
          <w:u w:val="single"/>
          <w:lang w:eastAsia="sk-SK"/>
        </w:rPr>
      </w:pPr>
    </w:p>
    <w:p w:rsidR="00FD2D5B" w:rsidRPr="00040BF2" w:rsidRDefault="00FD2D5B" w:rsidP="00FD2D5B">
      <w:pPr>
        <w:tabs>
          <w:tab w:val="left" w:pos="0"/>
        </w:tabs>
        <w:spacing w:after="0" w:line="240" w:lineRule="auto"/>
        <w:rPr>
          <w:rFonts w:ascii="Times New Roman" w:hAnsi="Times New Roman"/>
          <w:lang w:eastAsia="sk-SK"/>
        </w:rPr>
      </w:pPr>
      <w:r w:rsidRPr="00040BF2">
        <w:rPr>
          <w:rFonts w:ascii="Times New Roman" w:hAnsi="Times New Roman"/>
          <w:lang w:eastAsia="sk-SK"/>
        </w:rPr>
        <w:t xml:space="preserve">Mechanizmom antihypertenzného účinku amlodipínu je priamy relaxačný vplyv na hladké svaly ciev. Presný mechanizmus, ktorým amlodipín vyvoláva úľavu symptómov anginy pectoris nie je úplne známy, ale amlodipín redukuje celkovú ischemickú záťaž dvoma nasledovnými účinkami: </w:t>
      </w:r>
    </w:p>
    <w:p w:rsidR="00FD2D5B" w:rsidRPr="00040BF2" w:rsidRDefault="00FD2D5B" w:rsidP="00FD2D5B">
      <w:pPr>
        <w:tabs>
          <w:tab w:val="left" w:pos="0"/>
        </w:tabs>
        <w:spacing w:after="0" w:line="240" w:lineRule="auto"/>
        <w:rPr>
          <w:rFonts w:ascii="Times New Roman" w:hAnsi="Times New Roman"/>
          <w:lang w:eastAsia="sk-SK"/>
        </w:rPr>
      </w:pPr>
      <w:r w:rsidRPr="00040BF2">
        <w:rPr>
          <w:rFonts w:ascii="Times New Roman" w:hAnsi="Times New Roman"/>
          <w:lang w:eastAsia="sk-SK"/>
        </w:rPr>
        <w:t>-</w:t>
      </w:r>
      <w:r w:rsidRPr="00040BF2">
        <w:rPr>
          <w:rFonts w:ascii="Times New Roman" w:hAnsi="Times New Roman"/>
          <w:lang w:eastAsia="sk-SK"/>
        </w:rPr>
        <w:tab/>
        <w:t>Amlodipín dilatuje periférne arterioly a znižuje teda celkovú periférnu rezistenciu (afterload), proti ktorej pracuje srdce. Keďže frekvencia srdca ostáva stabilná, táto menšia záťaž srdca znižuje spotrebu energie v myokarde a potrebu kyslíka</w:t>
      </w:r>
      <w:r>
        <w:rPr>
          <w:rFonts w:ascii="Times New Roman" w:hAnsi="Times New Roman"/>
          <w:lang w:eastAsia="sk-SK"/>
        </w:rPr>
        <w:t>.</w:t>
      </w:r>
    </w:p>
    <w:p w:rsidR="00FD2D5B" w:rsidRPr="00040BF2" w:rsidRDefault="00FD2D5B" w:rsidP="00FD2D5B">
      <w:pPr>
        <w:tabs>
          <w:tab w:val="left" w:pos="0"/>
        </w:tabs>
        <w:spacing w:after="0" w:line="240" w:lineRule="auto"/>
        <w:rPr>
          <w:rFonts w:ascii="Times New Roman" w:hAnsi="Times New Roman"/>
          <w:lang w:eastAsia="sk-SK"/>
        </w:rPr>
      </w:pPr>
      <w:r w:rsidRPr="00040BF2">
        <w:rPr>
          <w:rFonts w:ascii="Times New Roman" w:hAnsi="Times New Roman"/>
          <w:lang w:eastAsia="sk-SK"/>
        </w:rPr>
        <w:t>-</w:t>
      </w:r>
      <w:r w:rsidRPr="00040BF2">
        <w:rPr>
          <w:rFonts w:ascii="Times New Roman" w:hAnsi="Times New Roman"/>
          <w:lang w:eastAsia="sk-SK"/>
        </w:rPr>
        <w:tab/>
        <w:t>Mechanizmus účinku amlodipínu pravdepodobne tiež zahŕňa aj dilatáciu hlavných koronárnych artérií a koronárnych arteriol v normálnych aj ischemických oblastiach. Táto dilatácia zvyšuje dodávku kyslíka myokardu u pacientov so spazmom koronárnych artérií (Prinzmetalova alebo variantná angina pectoris).</w:t>
      </w:r>
    </w:p>
    <w:p w:rsidR="00FD2D5B" w:rsidRPr="00040BF2"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u w:val="single"/>
          <w:lang w:eastAsia="sk-SK"/>
        </w:rPr>
      </w:pPr>
      <w:r>
        <w:rPr>
          <w:rFonts w:ascii="Times New Roman" w:hAnsi="Times New Roman"/>
          <w:u w:val="single"/>
          <w:lang w:eastAsia="sk-SK"/>
        </w:rPr>
        <w:t>Klinická účinnosť a bezpečnosť:</w:t>
      </w:r>
    </w:p>
    <w:p w:rsidR="00FD2D5B" w:rsidRDefault="00FD2D5B" w:rsidP="00FD2D5B">
      <w:pPr>
        <w:spacing w:after="0" w:line="240" w:lineRule="auto"/>
        <w:rPr>
          <w:rFonts w:ascii="Times New Roman" w:hAnsi="Times New Roman"/>
          <w:u w:val="single"/>
          <w:lang w:eastAsia="sk-SK"/>
        </w:rPr>
      </w:pPr>
    </w:p>
    <w:p w:rsidR="00FD2D5B" w:rsidRDefault="00FD2D5B" w:rsidP="00FD2D5B">
      <w:pPr>
        <w:spacing w:after="0" w:line="240" w:lineRule="auto"/>
        <w:rPr>
          <w:rFonts w:ascii="Times New Roman" w:hAnsi="Times New Roman"/>
          <w:i/>
          <w:u w:val="single"/>
          <w:lang w:eastAsia="sk-SK"/>
        </w:rPr>
      </w:pPr>
      <w:r w:rsidRPr="00040BF2">
        <w:rPr>
          <w:rFonts w:ascii="Times New Roman" w:hAnsi="Times New Roman"/>
          <w:i/>
          <w:u w:val="single"/>
          <w:lang w:eastAsia="sk-SK"/>
        </w:rPr>
        <w:lastRenderedPageBreak/>
        <w:t>Perindopril/Amlodipín:</w:t>
      </w:r>
    </w:p>
    <w:p w:rsidR="00FD2D5B" w:rsidRDefault="00FD2D5B" w:rsidP="00FD2D5B">
      <w:pPr>
        <w:spacing w:after="0" w:line="240" w:lineRule="auto"/>
        <w:rPr>
          <w:rFonts w:ascii="Times New Roman" w:hAnsi="Times New Roman"/>
          <w:i/>
          <w:u w:val="single"/>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V 8-týždňovej multicentrickej, randomizovanej, dvojito zaslepenej, placebom kontrolovanej, </w:t>
      </w:r>
      <w:r w:rsidRPr="008560AF">
        <w:rPr>
          <w:rFonts w:ascii="Times New Roman" w:hAnsi="Times New Roman"/>
          <w:lang w:eastAsia="sk-SK"/>
        </w:rPr>
        <w:t>paralelnej multi</w:t>
      </w:r>
      <w:r>
        <w:rPr>
          <w:rFonts w:ascii="Times New Roman" w:hAnsi="Times New Roman"/>
          <w:lang w:eastAsia="sk-SK"/>
        </w:rPr>
        <w:t>faktor</w:t>
      </w:r>
      <w:r w:rsidR="00311F2C">
        <w:rPr>
          <w:rFonts w:ascii="Times New Roman" w:hAnsi="Times New Roman"/>
          <w:lang w:eastAsia="sk-SK"/>
        </w:rPr>
        <w:t>i</w:t>
      </w:r>
      <w:r w:rsidRPr="008560AF">
        <w:rPr>
          <w:rFonts w:ascii="Times New Roman" w:hAnsi="Times New Roman"/>
          <w:lang w:eastAsia="sk-SK"/>
        </w:rPr>
        <w:t xml:space="preserve">álnej štúdii </w:t>
      </w:r>
      <w:r w:rsidR="00311F2C">
        <w:rPr>
          <w:rFonts w:ascii="Times New Roman" w:hAnsi="Times New Roman"/>
          <w:lang w:eastAsia="sk-SK"/>
        </w:rPr>
        <w:t>v</w:t>
      </w:r>
      <w:r w:rsidRPr="008560AF">
        <w:rPr>
          <w:rFonts w:ascii="Times New Roman" w:hAnsi="Times New Roman"/>
          <w:lang w:eastAsia="sk-SK"/>
        </w:rPr>
        <w:t xml:space="preserve"> skupine</w:t>
      </w:r>
      <w:r>
        <w:rPr>
          <w:rFonts w:ascii="Times New Roman" w:hAnsi="Times New Roman"/>
          <w:lang w:eastAsia="sk-SK"/>
        </w:rPr>
        <w:t xml:space="preserve"> 1581 pacientov s miernou </w:t>
      </w:r>
      <w:r w:rsidRPr="00111002">
        <w:rPr>
          <w:rFonts w:ascii="Times New Roman" w:hAnsi="Times New Roman"/>
          <w:lang w:eastAsia="sk-SK"/>
        </w:rPr>
        <w:t>až stredn</w:t>
      </w:r>
      <w:r w:rsidR="00111002">
        <w:rPr>
          <w:rFonts w:ascii="Times New Roman" w:hAnsi="Times New Roman"/>
          <w:lang w:eastAsia="sk-SK"/>
        </w:rPr>
        <w:t>e závažn</w:t>
      </w:r>
      <w:r w:rsidRPr="00111002">
        <w:rPr>
          <w:rFonts w:ascii="Times New Roman" w:hAnsi="Times New Roman"/>
          <w:lang w:eastAsia="sk-SK"/>
        </w:rPr>
        <w:t>ou</w:t>
      </w:r>
      <w:r>
        <w:rPr>
          <w:rFonts w:ascii="Times New Roman" w:hAnsi="Times New Roman"/>
          <w:lang w:eastAsia="sk-SK"/>
        </w:rPr>
        <w:t xml:space="preserve"> hypertenziou, perindopril 3,5 mg/amlodipín 2,5 mg klinicky a štatisticky významne redukovali priemerný systolický/diastolický krvný tlak (STK/DTK) o 22,0/13,6 mmHg v porovnaní s placebom (14,2/9,3 mmHg), perindoprilom 3,5 mg (16,3/9,7 mmHg) a amlodipínom 2,5 mg (16,0/10,3 mmHg) (p ˂ 0,001 pre všetky porovnania).</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V 6-mesačnej multicentrickej, randomizovanej, dvojito zaslepenej, aktívne kontrolovanej štúdii dostávalo 1774 pacientov s miernou až stredn</w:t>
      </w:r>
      <w:r w:rsidR="00111002">
        <w:rPr>
          <w:rFonts w:ascii="Times New Roman" w:hAnsi="Times New Roman"/>
          <w:lang w:eastAsia="sk-SK"/>
        </w:rPr>
        <w:t>e závažn</w:t>
      </w:r>
      <w:r>
        <w:rPr>
          <w:rFonts w:ascii="Times New Roman" w:hAnsi="Times New Roman"/>
          <w:lang w:eastAsia="sk-SK"/>
        </w:rPr>
        <w:t xml:space="preserve">ou hypertenziou buď perindopril 3,5 mg/amlodipín 2,5 mg, titrované hore na 7 mg/5 mg a 14 mg/10 mg, potom na 14 mg/10 mg kombinované s indapamidom 1,5 mg, alebo stratégiu valsartan–amlodipín (valsartan 80 mg titrovaný </w:t>
      </w:r>
      <w:r w:rsidR="00184B6E">
        <w:rPr>
          <w:rFonts w:ascii="Times New Roman" w:hAnsi="Times New Roman"/>
          <w:lang w:eastAsia="sk-SK"/>
        </w:rPr>
        <w:t>nahor</w:t>
      </w:r>
      <w:r>
        <w:rPr>
          <w:rFonts w:ascii="Times New Roman" w:hAnsi="Times New Roman"/>
          <w:lang w:eastAsia="sk-SK"/>
        </w:rPr>
        <w:t xml:space="preserve"> na 160 mg a na valsartan/amlodipín 160 mg/5 mg, potom na valsartan/amlodipín 160 mg/10 mg).</w:t>
      </w:r>
    </w:p>
    <w:p w:rsidR="00FD2D5B" w:rsidRPr="00040BF2" w:rsidRDefault="00184B6E" w:rsidP="00FD2D5B">
      <w:pPr>
        <w:spacing w:after="0" w:line="240" w:lineRule="auto"/>
        <w:rPr>
          <w:rFonts w:ascii="Times New Roman" w:hAnsi="Times New Roman"/>
          <w:lang w:eastAsia="sk-SK"/>
        </w:rPr>
      </w:pPr>
      <w:r>
        <w:rPr>
          <w:rFonts w:ascii="Times New Roman" w:hAnsi="Times New Roman"/>
          <w:lang w:eastAsia="sk-SK"/>
        </w:rPr>
        <w:t>Po</w:t>
      </w:r>
      <w:r w:rsidR="00FD2D5B">
        <w:rPr>
          <w:rFonts w:ascii="Times New Roman" w:hAnsi="Times New Roman"/>
          <w:lang w:eastAsia="sk-SK"/>
        </w:rPr>
        <w:t xml:space="preserve"> 3 mesiacoch ukázala stratégia </w:t>
      </w:r>
      <w:r w:rsidR="00A00E08">
        <w:rPr>
          <w:rFonts w:ascii="Times New Roman" w:hAnsi="Times New Roman"/>
          <w:noProof/>
          <w:lang w:eastAsia="sk-SK"/>
        </w:rPr>
        <w:t>PRESTANCE INITIO</w:t>
      </w:r>
      <w:r w:rsidR="00FD2D5B">
        <w:rPr>
          <w:rFonts w:ascii="Times New Roman" w:hAnsi="Times New Roman"/>
          <w:lang w:eastAsia="sk-SK"/>
        </w:rPr>
        <w:t xml:space="preserve"> klinicky a štatisticky významné zníženie priemerného STK/DTK (25,9/16,9 mmHg) v porovnaní so stratégiou valsartan-amlodipín (23,6/15,5 mmHg) (p  ˂ 0,001 pre všetky porovnania).</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Krvný tlak bol kontrolovaný u 56,4 % pacientov liečených stratégiou </w:t>
      </w:r>
      <w:r w:rsidR="00A00E08">
        <w:rPr>
          <w:rFonts w:ascii="Times New Roman" w:hAnsi="Times New Roman"/>
          <w:noProof/>
          <w:lang w:eastAsia="sk-SK"/>
        </w:rPr>
        <w:t>PRESTANCE INITIO</w:t>
      </w:r>
      <w:r>
        <w:rPr>
          <w:rFonts w:ascii="Times New Roman" w:hAnsi="Times New Roman"/>
          <w:lang w:eastAsia="sk-SK"/>
        </w:rPr>
        <w:t xml:space="preserve"> </w:t>
      </w:r>
      <w:r w:rsidRPr="00641B56">
        <w:rPr>
          <w:rFonts w:ascii="Times New Roman" w:hAnsi="Times New Roman"/>
          <w:i/>
          <w:lang w:eastAsia="sk-SK"/>
        </w:rPr>
        <w:t>verzus</w:t>
      </w:r>
      <w:r>
        <w:rPr>
          <w:rFonts w:ascii="Times New Roman" w:hAnsi="Times New Roman"/>
          <w:lang w:eastAsia="sk-SK"/>
        </w:rPr>
        <w:t xml:space="preserve"> 49,0 % liečených stratégiou valsartan-amlodipín (p = 0,002) a pomer reagujúcich osôb bol 87,4 % </w:t>
      </w:r>
      <w:r>
        <w:rPr>
          <w:rFonts w:ascii="Times New Roman" w:hAnsi="Times New Roman"/>
          <w:i/>
          <w:lang w:eastAsia="sk-SK"/>
        </w:rPr>
        <w:t>verzus</w:t>
      </w:r>
      <w:r>
        <w:rPr>
          <w:rFonts w:ascii="Times New Roman" w:hAnsi="Times New Roman"/>
          <w:lang w:eastAsia="sk-SK"/>
        </w:rPr>
        <w:t xml:space="preserve"> 81,6 %, v uvedenom poradí (p ˂ 0,001).</w:t>
      </w:r>
    </w:p>
    <w:p w:rsidR="00FD2D5B" w:rsidRDefault="00450D2E" w:rsidP="00FD2D5B">
      <w:pPr>
        <w:spacing w:after="0" w:line="240" w:lineRule="auto"/>
        <w:rPr>
          <w:rFonts w:ascii="Times New Roman" w:hAnsi="Times New Roman"/>
          <w:lang w:eastAsia="sk-SK"/>
        </w:rPr>
      </w:pPr>
      <w:r>
        <w:rPr>
          <w:rFonts w:ascii="Times New Roman" w:hAnsi="Times New Roman"/>
          <w:lang w:eastAsia="sk-SK"/>
        </w:rPr>
        <w:t>Nadriadenosť</w:t>
      </w:r>
      <w:r w:rsidR="00FD2D5B">
        <w:rPr>
          <w:rFonts w:ascii="Times New Roman" w:hAnsi="Times New Roman"/>
          <w:lang w:eastAsia="sk-SK"/>
        </w:rPr>
        <w:t xml:space="preserve"> stratégie </w:t>
      </w:r>
      <w:r w:rsidR="00A00E08">
        <w:rPr>
          <w:rFonts w:ascii="Times New Roman" w:hAnsi="Times New Roman"/>
          <w:noProof/>
          <w:lang w:eastAsia="sk-SK"/>
        </w:rPr>
        <w:t>PRESTANCE INITIO</w:t>
      </w:r>
      <w:r w:rsidR="00FD2D5B">
        <w:rPr>
          <w:rFonts w:ascii="Times New Roman" w:hAnsi="Times New Roman"/>
          <w:lang w:eastAsia="sk-SK"/>
        </w:rPr>
        <w:t xml:space="preserve"> nad stratégiou valsartan-amlodipín na znižovanie krvného tlaku a pomer reagujúcich osôb boli pozorované od 1.</w:t>
      </w:r>
      <w:r w:rsidR="00CD71DE">
        <w:rPr>
          <w:rFonts w:ascii="Times New Roman" w:hAnsi="Times New Roman"/>
          <w:lang w:eastAsia="sk-SK"/>
        </w:rPr>
        <w:t xml:space="preserve"> </w:t>
      </w:r>
      <w:r w:rsidR="00FD2D5B">
        <w:rPr>
          <w:rFonts w:ascii="Times New Roman" w:hAnsi="Times New Roman"/>
          <w:lang w:eastAsia="sk-SK"/>
        </w:rPr>
        <w:t>mesiaca a u</w:t>
      </w:r>
      <w:r>
        <w:rPr>
          <w:rFonts w:ascii="Times New Roman" w:hAnsi="Times New Roman"/>
          <w:lang w:eastAsia="sk-SK"/>
        </w:rPr>
        <w:t>d</w:t>
      </w:r>
      <w:r w:rsidR="00FD2D5B">
        <w:rPr>
          <w:rFonts w:ascii="Times New Roman" w:hAnsi="Times New Roman"/>
          <w:lang w:eastAsia="sk-SK"/>
        </w:rPr>
        <w:t>ržiavané pri každej návšteve lekára až do 6 mesiacov.</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Tieto výsledky boli potvrdené 24-hodinovým automatizovaným monitorovaním krvného tlaku vykonaným v podskupine 1029 pacientov. </w:t>
      </w:r>
      <w:r w:rsidR="00184B6E">
        <w:rPr>
          <w:rFonts w:ascii="Times New Roman" w:hAnsi="Times New Roman"/>
          <w:lang w:eastAsia="sk-SK"/>
        </w:rPr>
        <w:t>Po</w:t>
      </w:r>
      <w:r>
        <w:rPr>
          <w:rFonts w:ascii="Times New Roman" w:hAnsi="Times New Roman"/>
          <w:lang w:eastAsia="sk-SK"/>
        </w:rPr>
        <w:t> 3 až 6 mesiacoch bolo zníženie priemerného STK a DTK počas 24 hodín väčšie u </w:t>
      </w:r>
      <w:r w:rsidR="00A00E08">
        <w:rPr>
          <w:rFonts w:ascii="Times New Roman" w:hAnsi="Times New Roman"/>
          <w:noProof/>
          <w:lang w:eastAsia="sk-SK"/>
        </w:rPr>
        <w:t>PRESTANCE INITIO</w:t>
      </w:r>
      <w:r>
        <w:rPr>
          <w:rFonts w:ascii="Times New Roman" w:hAnsi="Times New Roman"/>
          <w:lang w:eastAsia="sk-SK"/>
        </w:rPr>
        <w:t xml:space="preserve"> (15,5/9,4 mmHg a 17/10,4 mmHg, v uvedenom poradí) v porovnaní so stratégiou valsartan-amlodipín (12,7/8,0 mmHg a 14,7/9,2 mmHg, v uvedenom poradí) (p ≤ 0,001).</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V 8-mesačnej otvorenej následnej štúdii </w:t>
      </w:r>
      <w:r w:rsidR="00450D2E">
        <w:rPr>
          <w:rFonts w:ascii="Times New Roman" w:hAnsi="Times New Roman"/>
          <w:lang w:eastAsia="sk-SK"/>
        </w:rPr>
        <w:t>u 1554 pacientov</w:t>
      </w:r>
      <w:r>
        <w:rPr>
          <w:rFonts w:ascii="Times New Roman" w:hAnsi="Times New Roman"/>
          <w:lang w:eastAsia="sk-SK"/>
        </w:rPr>
        <w:t xml:space="preserve"> bol bezpečnostný profil </w:t>
      </w:r>
      <w:r w:rsidR="00A00E08">
        <w:rPr>
          <w:rFonts w:ascii="Times New Roman" w:hAnsi="Times New Roman"/>
          <w:noProof/>
          <w:lang w:eastAsia="sk-SK"/>
        </w:rPr>
        <w:t>PRESTANCE INITIO</w:t>
      </w:r>
      <w:r>
        <w:rPr>
          <w:rFonts w:ascii="Times New Roman" w:hAnsi="Times New Roman"/>
          <w:lang w:eastAsia="sk-SK"/>
        </w:rPr>
        <w:t xml:space="preserve"> v súlade s bezpečnostnými profilmi perindoprilu a amlodipínu.</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V 9-mesačnej multicentrickej, randomizovanej, dvojito zaslepenej, aktívne kontrolovanej štúdii dostávalo 3270 pacientov s miernou až závažnou hypertenziou buď perindopril/amlodipín 3 mg/2,5 mg, titrovaný hore na 7 mg/5 mg, 14 mg/5 mg, potom 14 mg/10 mg, alebo stratégiu irbesartan-hydrochlorotiazid (irbesartan 150 mg, potom irbesartan/hydrochlorotiazid 150 mg/12,5 mg, 300 mg/12,5 mg a 300 mg/25 mg).</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Pomer pacientov s kontrolovaným krvným tlakom sa štatisticky významne zvýšil pri každej perindopril/amlodipínovej terapeutickej dávke počas každej hodnotiacej periódy (p ˂ 0,001 do 3 mesiacov a p ≤ 0,003 do 6 mesiacov).</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Po 6 mesiacoch liečby bolo priemerné zníženie krvného tlaku podobné v skupine perindopril/amlodipín (22,0/10,1 mmHg) a v skupine irbesartan-hydrochlorotiazid (22,5/9,6 mmHg) pre oba STK (p = 0,116) a DTK (p = 0,050).</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Najčastejšie nežiaduce účinky v klinických skúšaniach boli závrat, kašeľ a edém (pozri časť 4.8).</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Nežiaduce účinky hlásené v klinických skúšaniach boli v zhode s tými, ktoré sa očakávajú z bezpečnostného profilu liečiv perindopril a amlodipín.</w:t>
      </w:r>
    </w:p>
    <w:p w:rsidR="00FD2D5B" w:rsidRDefault="00FD2D5B" w:rsidP="00FD2D5B">
      <w:pPr>
        <w:spacing w:after="0" w:line="240" w:lineRule="auto"/>
        <w:rPr>
          <w:rFonts w:ascii="Times New Roman" w:hAnsi="Times New Roman"/>
          <w:lang w:eastAsia="sk-SK"/>
        </w:rPr>
      </w:pPr>
    </w:p>
    <w:p w:rsidR="00FD2D5B" w:rsidRPr="00351720" w:rsidRDefault="00FD2D5B" w:rsidP="00FD2D5B">
      <w:pPr>
        <w:spacing w:after="0" w:line="240" w:lineRule="auto"/>
        <w:rPr>
          <w:rFonts w:ascii="Times New Roman" w:hAnsi="Times New Roman"/>
          <w:i/>
          <w:lang w:eastAsia="sk-SK"/>
        </w:rPr>
      </w:pPr>
      <w:r>
        <w:rPr>
          <w:rFonts w:ascii="Times New Roman" w:hAnsi="Times New Roman"/>
          <w:i/>
          <w:lang w:eastAsia="sk-SK"/>
        </w:rPr>
        <w:t>Údaje z klinických skúšaní</w:t>
      </w:r>
      <w:r w:rsidRPr="00351720">
        <w:rPr>
          <w:rFonts w:ascii="Times New Roman" w:hAnsi="Times New Roman"/>
          <w:i/>
          <w:lang w:eastAsia="sk-SK"/>
        </w:rPr>
        <w:t xml:space="preserve"> duálnej inhibície systému renín-angiotenzín-aldosterón (RAAS):</w:t>
      </w:r>
    </w:p>
    <w:p w:rsidR="00FD2D5B" w:rsidRDefault="00FD2D5B" w:rsidP="00FD2D5B">
      <w:pPr>
        <w:spacing w:after="0" w:line="240" w:lineRule="auto"/>
        <w:rPr>
          <w:rFonts w:ascii="Times New Roman" w:hAnsi="Times New Roman"/>
          <w:lang w:eastAsia="sk-SK"/>
        </w:rPr>
      </w:pPr>
    </w:p>
    <w:p w:rsidR="00FD2D5B" w:rsidRPr="00351720" w:rsidRDefault="00FD2D5B" w:rsidP="00FD2D5B">
      <w:pPr>
        <w:spacing w:after="0" w:line="240" w:lineRule="auto"/>
        <w:rPr>
          <w:rFonts w:ascii="Times New Roman" w:hAnsi="Times New Roman"/>
          <w:lang w:eastAsia="sk-SK"/>
        </w:rPr>
      </w:pPr>
      <w:r w:rsidRPr="00351720">
        <w:rPr>
          <w:rFonts w:ascii="Times New Roman" w:hAnsi="Times New Roman"/>
          <w:lang w:eastAsia="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FD2D5B" w:rsidRPr="00FD2D5B" w:rsidRDefault="00FD2D5B" w:rsidP="00FD2D5B">
      <w:pPr>
        <w:pStyle w:val="Bezriadkovania"/>
        <w:rPr>
          <w:rFonts w:eastAsia="Calibri"/>
          <w:szCs w:val="22"/>
          <w:lang w:val="fr-FR" w:eastAsia="sk-SK"/>
        </w:rPr>
      </w:pPr>
      <w:r w:rsidRPr="00FD2D5B">
        <w:rPr>
          <w:rFonts w:eastAsia="Calibri"/>
          <w:szCs w:val="22"/>
          <w:lang w:val="sk-SK" w:eastAsia="sk-SK"/>
        </w:rPr>
        <w:lastRenderedPageBreak/>
        <w:t xml:space="preserve">Skúšanie ONTARGET sa vykonalo u pacientov s kardiovaskulárnym alebo cerebrovaskulárnym ochorením v anamnéze, alebo u pacientov s diabetom mellitus 2. typu, u ktorých sa preukázalo poškodenie cieľových orgánov. </w:t>
      </w:r>
      <w:r w:rsidRPr="00FD2D5B">
        <w:rPr>
          <w:rFonts w:eastAsia="Calibri"/>
          <w:szCs w:val="22"/>
          <w:lang w:val="fr-FR" w:eastAsia="sk-SK"/>
        </w:rPr>
        <w:t>Skúšanie VA NEPHRON-D sa vykonalo u pacientov s diabetom mellitus 2. typu a diabetickou nefropatiou.</w:t>
      </w:r>
    </w:p>
    <w:p w:rsidR="00FD2D5B" w:rsidRPr="00FD2D5B" w:rsidRDefault="00FD2D5B" w:rsidP="00FD2D5B">
      <w:pPr>
        <w:pStyle w:val="Bezriadkovania"/>
        <w:rPr>
          <w:rFonts w:eastAsia="Calibri"/>
          <w:szCs w:val="22"/>
          <w:lang w:val="fr-FR" w:eastAsia="sk-SK"/>
        </w:rPr>
      </w:pPr>
      <w:r w:rsidRPr="00FD2D5B">
        <w:rPr>
          <w:rFonts w:eastAsia="Calibri"/>
          <w:szCs w:val="22"/>
          <w:lang w:val="fr-FR" w:eastAsia="sk-SK"/>
        </w:rPr>
        <w:t>Tieto skúšania neukázali významný priaznivý účinok na renálne a/alebo kardiovaskulárne ukazovatele a mortalitu, zatiaľ čo v porovnaní s monoterapiou sa pozorovalo zvýšené riziko hyperkaliémie, akútneho poškodenia obličiek a/alebo hypotenzie.</w:t>
      </w:r>
    </w:p>
    <w:p w:rsidR="00FD2D5B" w:rsidRPr="00351720" w:rsidRDefault="00FD2D5B" w:rsidP="00FD2D5B">
      <w:pPr>
        <w:spacing w:after="0" w:line="240" w:lineRule="auto"/>
        <w:rPr>
          <w:rFonts w:ascii="Times New Roman" w:hAnsi="Times New Roman"/>
          <w:lang w:eastAsia="sk-SK"/>
        </w:rPr>
      </w:pPr>
      <w:r w:rsidRPr="00351720">
        <w:rPr>
          <w:rFonts w:ascii="Times New Roman" w:hAnsi="Times New Roman"/>
          <w:lang w:eastAsia="sk-SK"/>
        </w:rPr>
        <w:t>Vzhľadom na podobné farmakodynamické vlastnosti sú tieto výsledky relevantné aj pre ostatné inhibítory ACE a blokátory receptorov angiotenzínu II.</w:t>
      </w:r>
    </w:p>
    <w:p w:rsidR="00FD2D5B" w:rsidRPr="00FD2D5B" w:rsidRDefault="00FD2D5B" w:rsidP="00FD2D5B">
      <w:pPr>
        <w:pStyle w:val="Bezriadkovania"/>
        <w:rPr>
          <w:rFonts w:eastAsia="Calibri"/>
          <w:szCs w:val="22"/>
          <w:lang w:val="sk-SK" w:eastAsia="sk-SK"/>
        </w:rPr>
      </w:pPr>
      <w:r w:rsidRPr="00FD2D5B">
        <w:rPr>
          <w:rFonts w:eastAsia="Calibri"/>
          <w:szCs w:val="22"/>
          <w:lang w:val="sk-SK" w:eastAsia="sk-SK"/>
        </w:rPr>
        <w:t>Inhibítory ACE a blokátory receptorov angiotenzínu II sa preto nemajú používať súbežne u pacientov s diabetickou nefropatiou.</w:t>
      </w:r>
    </w:p>
    <w:p w:rsidR="00FD2D5B" w:rsidRPr="00FD2D5B" w:rsidRDefault="00FD2D5B" w:rsidP="00FD2D5B">
      <w:pPr>
        <w:pStyle w:val="Bezriadkovania"/>
        <w:rPr>
          <w:rFonts w:eastAsia="Calibri"/>
          <w:szCs w:val="22"/>
          <w:lang w:val="sk-SK" w:eastAsia="sk-SK"/>
        </w:rPr>
      </w:pPr>
      <w:r w:rsidRPr="00FD2D5B">
        <w:rPr>
          <w:rFonts w:eastAsia="Calibri"/>
          <w:szCs w:val="22"/>
          <w:lang w:val="sk-SK" w:eastAsia="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diabetom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FD2D5B" w:rsidRDefault="00FD2D5B" w:rsidP="00FD2D5B">
      <w:pPr>
        <w:spacing w:after="0" w:line="240" w:lineRule="auto"/>
        <w:rPr>
          <w:rFonts w:ascii="Times New Roman" w:hAnsi="Times New Roman"/>
          <w:lang w:eastAsia="sk-SK"/>
        </w:rPr>
      </w:pPr>
    </w:p>
    <w:p w:rsidR="00FD2D5B" w:rsidRPr="00F65347" w:rsidRDefault="00FD2D5B" w:rsidP="00FD2D5B">
      <w:pPr>
        <w:spacing w:after="0" w:line="240" w:lineRule="auto"/>
        <w:rPr>
          <w:rFonts w:ascii="Times New Roman" w:hAnsi="Times New Roman"/>
          <w:b/>
          <w:noProof/>
          <w:lang w:eastAsia="sk-SK"/>
        </w:rPr>
      </w:pPr>
      <w:r w:rsidRPr="00F65347">
        <w:rPr>
          <w:rFonts w:ascii="Times New Roman" w:hAnsi="Times New Roman"/>
          <w:b/>
          <w:noProof/>
          <w:lang w:eastAsia="sk-SK"/>
        </w:rPr>
        <w:t>5.2</w:t>
      </w:r>
      <w:r w:rsidRPr="00F65347">
        <w:rPr>
          <w:rFonts w:ascii="Times New Roman" w:hAnsi="Times New Roman"/>
          <w:b/>
          <w:noProof/>
          <w:lang w:eastAsia="sk-SK"/>
        </w:rPr>
        <w:tab/>
        <w:t>Farmakokinetické vlastnosti</w:t>
      </w:r>
    </w:p>
    <w:p w:rsidR="00FD2D5B" w:rsidRPr="00F65347" w:rsidRDefault="00FD2D5B" w:rsidP="00FD2D5B">
      <w:pPr>
        <w:spacing w:after="0" w:line="240" w:lineRule="auto"/>
        <w:ind w:left="567" w:hanging="567"/>
        <w:rPr>
          <w:rFonts w:ascii="Times New Roman" w:hAnsi="Times New Roman"/>
          <w:b/>
          <w:noProof/>
          <w:lang w:eastAsia="sk-SK"/>
        </w:rPr>
      </w:pPr>
    </w:p>
    <w:p w:rsidR="00FD2D5B" w:rsidRPr="00F65347" w:rsidRDefault="00FD2D5B" w:rsidP="00FD2D5B">
      <w:pPr>
        <w:spacing w:after="0" w:line="240" w:lineRule="auto"/>
        <w:rPr>
          <w:rFonts w:ascii="Times New Roman" w:hAnsi="Times New Roman"/>
          <w:noProof/>
          <w:lang w:eastAsia="sk-SK"/>
        </w:rPr>
      </w:pPr>
      <w:r w:rsidRPr="00F65347">
        <w:rPr>
          <w:rFonts w:ascii="Times New Roman" w:hAnsi="Times New Roman"/>
          <w:noProof/>
          <w:lang w:eastAsia="sk-SK"/>
        </w:rPr>
        <w:t>Rýchlosť a miera absorpcie perindoprilu a amlodipínu z </w:t>
      </w:r>
      <w:r w:rsidR="00A00E08">
        <w:rPr>
          <w:rFonts w:ascii="Times New Roman" w:hAnsi="Times New Roman"/>
          <w:noProof/>
          <w:lang w:eastAsia="sk-SK"/>
        </w:rPr>
        <w:t>PRESTANCE INITIO</w:t>
      </w:r>
      <w:r w:rsidRPr="00F65347">
        <w:rPr>
          <w:rFonts w:ascii="Times New Roman" w:hAnsi="Times New Roman"/>
          <w:noProof/>
          <w:lang w:eastAsia="sk-SK"/>
        </w:rPr>
        <w:t xml:space="preserve"> nie sú významne rozdielne v porovnaní s rýchlosťou a mierou absorpcie perindoprilu a amlodipínu zo samostatných tabletových foriem.</w:t>
      </w:r>
    </w:p>
    <w:p w:rsidR="00FD2D5B" w:rsidRPr="00F65347" w:rsidRDefault="00FD2D5B" w:rsidP="00FD2D5B">
      <w:pPr>
        <w:spacing w:after="0" w:line="240" w:lineRule="auto"/>
        <w:rPr>
          <w:rFonts w:ascii="Times New Roman" w:hAnsi="Times New Roman"/>
          <w:noProof/>
          <w:lang w:eastAsia="sk-SK"/>
        </w:rPr>
      </w:pPr>
    </w:p>
    <w:p w:rsidR="00FD2D5B" w:rsidRPr="00B02C45" w:rsidRDefault="00FD2D5B" w:rsidP="00FD2D5B">
      <w:pPr>
        <w:spacing w:after="0" w:line="240" w:lineRule="auto"/>
        <w:rPr>
          <w:rFonts w:ascii="Times New Roman" w:hAnsi="Times New Roman"/>
          <w:b/>
          <w:noProof/>
          <w:lang w:eastAsia="sk-SK"/>
        </w:rPr>
      </w:pPr>
      <w:r w:rsidRPr="00B02C45">
        <w:rPr>
          <w:rFonts w:ascii="Times New Roman" w:hAnsi="Times New Roman"/>
          <w:b/>
          <w:i/>
          <w:noProof/>
          <w:u w:val="single"/>
          <w:lang w:eastAsia="sk-SK"/>
        </w:rPr>
        <w:t>Perindopril:</w:t>
      </w:r>
    </w:p>
    <w:p w:rsidR="00FD2D5B" w:rsidRPr="00B02C45" w:rsidRDefault="00FD2D5B" w:rsidP="00FD2D5B">
      <w:pPr>
        <w:spacing w:before="120" w:after="0" w:line="240" w:lineRule="auto"/>
        <w:rPr>
          <w:rFonts w:ascii="Times New Roman" w:hAnsi="Times New Roman"/>
          <w:u w:val="single"/>
          <w:lang w:eastAsia="sk-SK"/>
        </w:rPr>
      </w:pPr>
      <w:r w:rsidRPr="00B02C45">
        <w:rPr>
          <w:rFonts w:ascii="Times New Roman" w:hAnsi="Times New Roman"/>
          <w:u w:val="single"/>
          <w:lang w:eastAsia="sk-SK"/>
        </w:rPr>
        <w:t>Absorpcia:</w:t>
      </w:r>
    </w:p>
    <w:p w:rsidR="00425DE3" w:rsidRDefault="00425DE3" w:rsidP="004C1D1C">
      <w:pPr>
        <w:spacing w:after="0" w:line="240" w:lineRule="auto"/>
        <w:rPr>
          <w:rFonts w:ascii="Times New Roman" w:hAnsi="Times New Roman"/>
          <w:lang w:eastAsia="sk-SK"/>
        </w:rPr>
      </w:pPr>
    </w:p>
    <w:p w:rsidR="00FD2D5B" w:rsidRPr="00B02C45" w:rsidRDefault="00FD2D5B" w:rsidP="004C1D1C">
      <w:pPr>
        <w:spacing w:after="0" w:line="240" w:lineRule="auto"/>
        <w:rPr>
          <w:rFonts w:ascii="Times New Roman" w:hAnsi="Times New Roman"/>
          <w:lang w:eastAsia="sk-SK"/>
        </w:rPr>
      </w:pPr>
      <w:r w:rsidRPr="00B02C45">
        <w:rPr>
          <w:rFonts w:ascii="Times New Roman" w:hAnsi="Times New Roman"/>
          <w:lang w:eastAsia="sk-SK"/>
        </w:rPr>
        <w:t>Po perorálnom podaní je absorpcia perindoprilu rýchla a maximálna koncentrácia sa dosiahne v priebehu 1 hodiny. Plazmatický polčas perindoprilu je 1 hodina.</w:t>
      </w:r>
    </w:p>
    <w:p w:rsidR="00425DE3" w:rsidRDefault="00425DE3" w:rsidP="004C1D1C">
      <w:pPr>
        <w:spacing w:after="0" w:line="240" w:lineRule="auto"/>
        <w:rPr>
          <w:rFonts w:ascii="Times New Roman" w:hAnsi="Times New Roman"/>
          <w:lang w:eastAsia="sk-SK"/>
        </w:rPr>
      </w:pPr>
    </w:p>
    <w:p w:rsidR="00FD2D5B" w:rsidRPr="00B02C45" w:rsidRDefault="00FD2D5B" w:rsidP="004C1D1C">
      <w:pPr>
        <w:spacing w:after="0" w:line="240" w:lineRule="auto"/>
        <w:rPr>
          <w:rFonts w:ascii="Times New Roman" w:hAnsi="Times New Roman"/>
          <w:lang w:eastAsia="sk-SK"/>
        </w:rPr>
      </w:pPr>
      <w:r w:rsidRPr="00B02C45">
        <w:rPr>
          <w:rFonts w:ascii="Times New Roman" w:hAnsi="Times New Roman"/>
          <w:lang w:eastAsia="sk-SK"/>
        </w:rPr>
        <w:t>Perindopril je prodrug.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rsidR="00425DE3" w:rsidRDefault="00425DE3" w:rsidP="004C1D1C">
      <w:pPr>
        <w:spacing w:after="0" w:line="240" w:lineRule="auto"/>
        <w:rPr>
          <w:rFonts w:ascii="Times New Roman" w:hAnsi="Times New Roman"/>
          <w:lang w:eastAsia="sk-SK"/>
        </w:rPr>
      </w:pPr>
    </w:p>
    <w:p w:rsidR="00FD2D5B" w:rsidRPr="00B02C45" w:rsidRDefault="00FD2D5B" w:rsidP="004C1D1C">
      <w:pPr>
        <w:spacing w:after="0" w:line="240" w:lineRule="auto"/>
        <w:rPr>
          <w:rFonts w:ascii="Times New Roman" w:hAnsi="Times New Roman"/>
          <w:lang w:eastAsia="sk-SK"/>
        </w:rPr>
      </w:pPr>
      <w:r w:rsidRPr="00B02C45">
        <w:rPr>
          <w:rFonts w:ascii="Times New Roman" w:hAnsi="Times New Roman"/>
          <w:lang w:eastAsia="sk-SK"/>
        </w:rPr>
        <w:t>Keďže požitie jedla znižuje premenu na perindoprilát, a tým aj biodostupnosť, perindoprilarginín sa má podávať perorálne v jednorazovej dennej dávke ráno pred jedlom.</w:t>
      </w:r>
    </w:p>
    <w:p w:rsidR="00425DE3" w:rsidRDefault="00425DE3" w:rsidP="004C1D1C">
      <w:pPr>
        <w:spacing w:after="0" w:line="240" w:lineRule="auto"/>
        <w:rPr>
          <w:rFonts w:ascii="Times New Roman" w:hAnsi="Times New Roman"/>
          <w:lang w:eastAsia="sk-SK"/>
        </w:rPr>
      </w:pPr>
    </w:p>
    <w:p w:rsidR="00FD2D5B" w:rsidRPr="00B02C45" w:rsidRDefault="00FD2D5B" w:rsidP="004C1D1C">
      <w:pPr>
        <w:spacing w:after="0" w:line="240" w:lineRule="auto"/>
        <w:rPr>
          <w:rFonts w:ascii="Times New Roman" w:hAnsi="Times New Roman"/>
          <w:lang w:eastAsia="sk-SK"/>
        </w:rPr>
      </w:pPr>
      <w:r w:rsidRPr="00B02C45">
        <w:rPr>
          <w:rFonts w:ascii="Times New Roman" w:hAnsi="Times New Roman"/>
          <w:lang w:eastAsia="sk-SK"/>
        </w:rPr>
        <w:t>Bol dokázaný lineárny vzťah medzi dávkou perindoprilu a jeho expozíciou v plazme.</w:t>
      </w:r>
    </w:p>
    <w:p w:rsidR="00425DE3" w:rsidRDefault="00425DE3" w:rsidP="004C1D1C">
      <w:pPr>
        <w:spacing w:after="0" w:line="240" w:lineRule="auto"/>
        <w:rPr>
          <w:rFonts w:ascii="Times New Roman" w:hAnsi="Times New Roman"/>
          <w:u w:val="single"/>
          <w:lang w:eastAsia="sk-SK"/>
        </w:rPr>
      </w:pPr>
    </w:p>
    <w:p w:rsidR="00FD2D5B" w:rsidRPr="00B02C45" w:rsidRDefault="00FD2D5B" w:rsidP="004C1D1C">
      <w:pPr>
        <w:spacing w:after="0" w:line="240" w:lineRule="auto"/>
        <w:rPr>
          <w:rFonts w:ascii="Times New Roman" w:hAnsi="Times New Roman"/>
          <w:u w:val="single"/>
          <w:lang w:eastAsia="sk-SK"/>
        </w:rPr>
      </w:pPr>
      <w:r>
        <w:rPr>
          <w:rFonts w:ascii="Times New Roman" w:hAnsi="Times New Roman"/>
          <w:u w:val="single"/>
          <w:lang w:eastAsia="sk-SK"/>
        </w:rPr>
        <w:t>Distribú</w:t>
      </w:r>
      <w:r w:rsidRPr="00B02C45">
        <w:rPr>
          <w:rFonts w:ascii="Times New Roman" w:hAnsi="Times New Roman"/>
          <w:u w:val="single"/>
          <w:lang w:eastAsia="sk-SK"/>
        </w:rPr>
        <w:t>cia:</w:t>
      </w:r>
    </w:p>
    <w:p w:rsidR="00425DE3" w:rsidRDefault="00425DE3" w:rsidP="004C1D1C">
      <w:pPr>
        <w:spacing w:after="0" w:line="240" w:lineRule="auto"/>
        <w:rPr>
          <w:rFonts w:ascii="Times New Roman" w:hAnsi="Times New Roman"/>
          <w:bCs/>
          <w:iCs/>
          <w:lang w:eastAsia="sk-SK"/>
        </w:rPr>
      </w:pPr>
    </w:p>
    <w:p w:rsidR="00FD2D5B" w:rsidRDefault="00FD2D5B" w:rsidP="004C1D1C">
      <w:pPr>
        <w:spacing w:after="0" w:line="240" w:lineRule="auto"/>
        <w:rPr>
          <w:rFonts w:ascii="Times New Roman" w:hAnsi="Times New Roman"/>
          <w:bCs/>
          <w:iCs/>
          <w:color w:val="76923C" w:themeColor="accent3" w:themeShade="BF"/>
          <w:lang w:eastAsia="sk-SK"/>
        </w:rPr>
      </w:pPr>
      <w:r w:rsidRPr="00B02C45">
        <w:rPr>
          <w:rFonts w:ascii="Times New Roman" w:hAnsi="Times New Roman"/>
          <w:bCs/>
          <w:iCs/>
          <w:lang w:eastAsia="sk-SK"/>
        </w:rPr>
        <w:t>Distribučný objem neviazaného perindoprilátu je približne 0,2 l/kg. Väzba perindoprilátu na plazmatické bielkoviny je 20 %, prevažne na angiote</w:t>
      </w:r>
      <w:r>
        <w:rPr>
          <w:rFonts w:ascii="Times New Roman" w:hAnsi="Times New Roman"/>
          <w:bCs/>
          <w:iCs/>
          <w:lang w:eastAsia="sk-SK"/>
        </w:rPr>
        <w:t xml:space="preserve">nzín </w:t>
      </w:r>
      <w:r w:rsidRPr="00B02C45">
        <w:rPr>
          <w:rFonts w:ascii="Times New Roman" w:hAnsi="Times New Roman"/>
          <w:bCs/>
          <w:iCs/>
          <w:lang w:eastAsia="sk-SK"/>
        </w:rPr>
        <w:t>konvertujúci enzým, ale je závislá od koncentrácie.</w:t>
      </w:r>
    </w:p>
    <w:p w:rsidR="00425DE3" w:rsidRDefault="00425DE3" w:rsidP="004C1D1C">
      <w:pPr>
        <w:spacing w:after="0" w:line="240" w:lineRule="auto"/>
        <w:rPr>
          <w:rFonts w:ascii="Times New Roman" w:hAnsi="Times New Roman"/>
          <w:bCs/>
          <w:iCs/>
          <w:u w:val="single"/>
          <w:lang w:eastAsia="sk-SK"/>
        </w:rPr>
      </w:pPr>
    </w:p>
    <w:p w:rsidR="00FD2D5B" w:rsidRPr="00B02C45" w:rsidRDefault="00FD2D5B" w:rsidP="004C1D1C">
      <w:pPr>
        <w:spacing w:after="0" w:line="240" w:lineRule="auto"/>
        <w:rPr>
          <w:rFonts w:ascii="Times New Roman" w:hAnsi="Times New Roman"/>
          <w:bCs/>
          <w:iCs/>
          <w:u w:val="single"/>
          <w:lang w:eastAsia="sk-SK"/>
        </w:rPr>
      </w:pPr>
      <w:r w:rsidRPr="00B02C45">
        <w:rPr>
          <w:rFonts w:ascii="Times New Roman" w:hAnsi="Times New Roman"/>
          <w:bCs/>
          <w:iCs/>
          <w:u w:val="single"/>
          <w:lang w:eastAsia="sk-SK"/>
        </w:rPr>
        <w:t>Eliminácia:</w:t>
      </w:r>
    </w:p>
    <w:p w:rsidR="00FD2D5B" w:rsidRPr="00B02C45" w:rsidRDefault="00FD2D5B" w:rsidP="004C1D1C">
      <w:pPr>
        <w:spacing w:after="0" w:line="240" w:lineRule="auto"/>
        <w:rPr>
          <w:rFonts w:ascii="Times New Roman" w:hAnsi="Times New Roman"/>
          <w:bCs/>
          <w:iCs/>
          <w:lang w:eastAsia="sk-SK"/>
        </w:rPr>
      </w:pPr>
      <w:r w:rsidRPr="00B02C45">
        <w:rPr>
          <w:rFonts w:ascii="Times New Roman" w:hAnsi="Times New Roman"/>
          <w:lang w:eastAsia="sk-SK"/>
        </w:rPr>
        <w:t>Perindoprilát sa eliminuje močom a konečný polčas neviazanej frakcie je približne 17 hodín, takže rovnovážny stav sa dosiahne v priebehu 4 dní.</w:t>
      </w:r>
    </w:p>
    <w:p w:rsidR="00FD2D5B" w:rsidRPr="00B02C45" w:rsidRDefault="00FD2D5B" w:rsidP="00FD2D5B">
      <w:pPr>
        <w:spacing w:after="0" w:line="240" w:lineRule="auto"/>
        <w:rPr>
          <w:rFonts w:ascii="Times New Roman" w:hAnsi="Times New Roman"/>
          <w:lang w:eastAsia="sk-SK"/>
        </w:rPr>
      </w:pPr>
    </w:p>
    <w:p w:rsidR="00FD2D5B" w:rsidRPr="00B02C45" w:rsidRDefault="00FD2D5B">
      <w:pPr>
        <w:spacing w:after="0" w:line="240" w:lineRule="auto"/>
        <w:rPr>
          <w:rFonts w:ascii="Times New Roman" w:hAnsi="Times New Roman"/>
          <w:b/>
          <w:i/>
          <w:noProof/>
          <w:u w:val="single"/>
          <w:lang w:eastAsia="sk-SK"/>
        </w:rPr>
      </w:pPr>
      <w:r w:rsidRPr="00B02C45">
        <w:rPr>
          <w:rFonts w:ascii="Times New Roman" w:hAnsi="Times New Roman"/>
          <w:b/>
          <w:i/>
          <w:noProof/>
          <w:u w:val="single"/>
          <w:lang w:eastAsia="sk-SK"/>
        </w:rPr>
        <w:t>Amlodipín:</w:t>
      </w:r>
    </w:p>
    <w:p w:rsidR="00425DE3" w:rsidRDefault="00425DE3" w:rsidP="004C1D1C">
      <w:pPr>
        <w:autoSpaceDE w:val="0"/>
        <w:autoSpaceDN w:val="0"/>
        <w:adjustRightInd w:val="0"/>
        <w:spacing w:after="0" w:line="240" w:lineRule="auto"/>
        <w:rPr>
          <w:rFonts w:ascii="Times New Roman" w:hAnsi="Times New Roman"/>
          <w:u w:val="single"/>
          <w:lang w:eastAsia="sk-SK"/>
        </w:rPr>
      </w:pPr>
    </w:p>
    <w:p w:rsidR="00FD2D5B" w:rsidRPr="008D5875" w:rsidRDefault="00FD2D5B" w:rsidP="004C1D1C">
      <w:pPr>
        <w:autoSpaceDE w:val="0"/>
        <w:autoSpaceDN w:val="0"/>
        <w:adjustRightInd w:val="0"/>
        <w:spacing w:after="0" w:line="240" w:lineRule="auto"/>
        <w:rPr>
          <w:rFonts w:ascii="Times New Roman" w:hAnsi="Times New Roman"/>
          <w:u w:val="single"/>
          <w:lang w:eastAsia="sk-SK"/>
        </w:rPr>
      </w:pPr>
      <w:r>
        <w:rPr>
          <w:rFonts w:ascii="Times New Roman" w:hAnsi="Times New Roman"/>
          <w:u w:val="single"/>
          <w:lang w:eastAsia="sk-SK"/>
        </w:rPr>
        <w:lastRenderedPageBreak/>
        <w:t>Absorpcia, distribúcia, väzba na plazmatické bielkoviny:</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8D5875" w:rsidRDefault="00FD2D5B" w:rsidP="004C1D1C">
      <w:pPr>
        <w:autoSpaceDE w:val="0"/>
        <w:autoSpaceDN w:val="0"/>
        <w:adjustRightInd w:val="0"/>
        <w:spacing w:after="0" w:line="240" w:lineRule="auto"/>
        <w:rPr>
          <w:rFonts w:ascii="Times New Roman" w:hAnsi="Times New Roman"/>
          <w:lang w:eastAsia="sk-SK"/>
        </w:rPr>
      </w:pPr>
      <w:r w:rsidRPr="008D5875">
        <w:rPr>
          <w:rFonts w:ascii="Times New Roman" w:hAnsi="Times New Roman"/>
          <w:lang w:eastAsia="sk-SK"/>
        </w:rPr>
        <w:t>Po perorálnom podaní terapeutických dávok sa amlodipín dobre vstrebáva a</w:t>
      </w:r>
      <w:r w:rsidR="00450D2E">
        <w:rPr>
          <w:rFonts w:ascii="Times New Roman" w:hAnsi="Times New Roman"/>
          <w:lang w:eastAsia="sk-SK"/>
        </w:rPr>
        <w:t> maximálna plazmatická koncentrácia sa dosiahne</w:t>
      </w:r>
      <w:r w:rsidRPr="008D5875">
        <w:rPr>
          <w:rFonts w:ascii="Times New Roman" w:hAnsi="Times New Roman"/>
          <w:lang w:eastAsia="sk-SK"/>
        </w:rPr>
        <w:t xml:space="preserve"> za 6 – 12 hodín po užití dávky. Absolútna biologická dostupnosť je v rozpätí 64 – 80 %. Distribučný objem je približne 21 l/kg. Štúdie </w:t>
      </w:r>
      <w:r w:rsidRPr="008D5875">
        <w:rPr>
          <w:rFonts w:ascii="Times New Roman" w:hAnsi="Times New Roman"/>
          <w:i/>
          <w:lang w:eastAsia="sk-SK"/>
        </w:rPr>
        <w:t>in vitro</w:t>
      </w:r>
      <w:r w:rsidRPr="008D5875">
        <w:rPr>
          <w:rFonts w:ascii="Times New Roman" w:hAnsi="Times New Roman"/>
          <w:lang w:eastAsia="sk-SK"/>
        </w:rPr>
        <w:t xml:space="preserve"> ukázali, že približne 97,5 % cirkulujúceho amlodipínu je viazaného na plazmatické bielkoviny.</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8D5875" w:rsidRDefault="00FD2D5B" w:rsidP="004C1D1C">
      <w:pPr>
        <w:autoSpaceDE w:val="0"/>
        <w:autoSpaceDN w:val="0"/>
        <w:adjustRightInd w:val="0"/>
        <w:spacing w:after="0" w:line="240" w:lineRule="auto"/>
        <w:rPr>
          <w:rFonts w:ascii="Times New Roman" w:hAnsi="Times New Roman"/>
          <w:lang w:eastAsia="sk-SK"/>
        </w:rPr>
      </w:pPr>
      <w:r w:rsidRPr="008D5875">
        <w:rPr>
          <w:rFonts w:ascii="Times New Roman" w:hAnsi="Times New Roman"/>
          <w:lang w:eastAsia="sk-SK"/>
        </w:rPr>
        <w:t>Biologická dostupnosť amlodipínu nie je ovplyvnená príjmom potravy.</w:t>
      </w:r>
    </w:p>
    <w:p w:rsidR="00425DE3" w:rsidRDefault="00425DE3" w:rsidP="004C1D1C">
      <w:pPr>
        <w:autoSpaceDE w:val="0"/>
        <w:autoSpaceDN w:val="0"/>
        <w:adjustRightInd w:val="0"/>
        <w:spacing w:after="0" w:line="240" w:lineRule="auto"/>
        <w:rPr>
          <w:rFonts w:ascii="Times New Roman" w:hAnsi="Times New Roman"/>
          <w:u w:val="single"/>
          <w:lang w:eastAsia="sk-SK"/>
        </w:rPr>
      </w:pPr>
    </w:p>
    <w:p w:rsidR="00FD2D5B" w:rsidRPr="008D5875" w:rsidRDefault="00FD2D5B" w:rsidP="004C1D1C">
      <w:pPr>
        <w:autoSpaceDE w:val="0"/>
        <w:autoSpaceDN w:val="0"/>
        <w:adjustRightInd w:val="0"/>
        <w:spacing w:after="0" w:line="240" w:lineRule="auto"/>
        <w:rPr>
          <w:rFonts w:ascii="Times New Roman" w:hAnsi="Times New Roman"/>
          <w:u w:val="single"/>
          <w:lang w:eastAsia="sk-SK"/>
        </w:rPr>
      </w:pPr>
      <w:r>
        <w:rPr>
          <w:rFonts w:ascii="Times New Roman" w:hAnsi="Times New Roman"/>
          <w:u w:val="single"/>
          <w:lang w:eastAsia="sk-SK"/>
        </w:rPr>
        <w:t>Biotransformácia</w:t>
      </w:r>
      <w:r w:rsidRPr="008D5875">
        <w:rPr>
          <w:rFonts w:ascii="Times New Roman" w:hAnsi="Times New Roman"/>
          <w:u w:val="single"/>
          <w:lang w:eastAsia="sk-SK"/>
        </w:rPr>
        <w:t>, eliminácia:</w:t>
      </w:r>
    </w:p>
    <w:p w:rsidR="00FD2D5B" w:rsidRPr="008D5875" w:rsidRDefault="00FD2D5B" w:rsidP="004C1D1C">
      <w:pPr>
        <w:autoSpaceDE w:val="0"/>
        <w:autoSpaceDN w:val="0"/>
        <w:adjustRightInd w:val="0"/>
        <w:spacing w:after="0" w:line="240" w:lineRule="auto"/>
        <w:rPr>
          <w:rFonts w:ascii="Times New Roman" w:hAnsi="Times New Roman"/>
          <w:lang w:eastAsia="sk-SK"/>
        </w:rPr>
      </w:pPr>
      <w:r w:rsidRPr="008D5875">
        <w:rPr>
          <w:rFonts w:ascii="Times New Roman" w:hAnsi="Times New Roman"/>
          <w:lang w:eastAsia="sk-SK"/>
        </w:rPr>
        <w:t xml:space="preserve">Terminálny plazmatický polčas eliminácie je </w:t>
      </w:r>
      <w:r w:rsidR="004B4E4A">
        <w:rPr>
          <w:rFonts w:ascii="Times New Roman" w:hAnsi="Times New Roman"/>
          <w:lang w:eastAsia="sk-SK"/>
        </w:rPr>
        <w:t>asi</w:t>
      </w:r>
      <w:r w:rsidRPr="008D5875">
        <w:rPr>
          <w:rFonts w:ascii="Times New Roman" w:hAnsi="Times New Roman"/>
          <w:lang w:eastAsia="sk-SK"/>
        </w:rPr>
        <w:t xml:space="preserve"> 35 – 50 hodín a umožňuje podávanie amlodipínu v jednej dennej dávke. Amlodipín sa extenzívne metabolizuje v pečeni na neúčinné metabolity, pričom 10 % materskej látky a 60 % m</w:t>
      </w:r>
      <w:r>
        <w:rPr>
          <w:rFonts w:ascii="Times New Roman" w:hAnsi="Times New Roman"/>
          <w:lang w:eastAsia="sk-SK"/>
        </w:rPr>
        <w:t>etabolitov sa vylučuje do moču.</w:t>
      </w:r>
    </w:p>
    <w:p w:rsidR="00FD2D5B" w:rsidRDefault="00FD2D5B" w:rsidP="00FD2D5B">
      <w:pPr>
        <w:autoSpaceDE w:val="0"/>
        <w:autoSpaceDN w:val="0"/>
        <w:adjustRightInd w:val="0"/>
        <w:spacing w:after="0" w:line="240" w:lineRule="auto"/>
        <w:rPr>
          <w:rFonts w:ascii="Times New Roman" w:hAnsi="Times New Roman"/>
          <w:iCs/>
          <w:lang w:eastAsia="sk-SK"/>
        </w:rPr>
      </w:pPr>
    </w:p>
    <w:p w:rsidR="00FD2D5B" w:rsidRDefault="00FD2D5B" w:rsidP="00FD2D5B">
      <w:pPr>
        <w:autoSpaceDE w:val="0"/>
        <w:autoSpaceDN w:val="0"/>
        <w:adjustRightInd w:val="0"/>
        <w:spacing w:after="0" w:line="240" w:lineRule="auto"/>
        <w:rPr>
          <w:rFonts w:ascii="Times New Roman" w:hAnsi="Times New Roman"/>
          <w:iCs/>
          <w:u w:val="single"/>
          <w:lang w:eastAsia="sk-SK"/>
        </w:rPr>
      </w:pPr>
      <w:r>
        <w:rPr>
          <w:rFonts w:ascii="Times New Roman" w:hAnsi="Times New Roman"/>
          <w:iCs/>
          <w:u w:val="single"/>
          <w:lang w:eastAsia="sk-SK"/>
        </w:rPr>
        <w:t>Osobitné skupiny pacientov:</w:t>
      </w:r>
    </w:p>
    <w:p w:rsidR="00FD2D5B" w:rsidRDefault="00FD2D5B" w:rsidP="00FD2D5B">
      <w:pPr>
        <w:autoSpaceDE w:val="0"/>
        <w:autoSpaceDN w:val="0"/>
        <w:adjustRightInd w:val="0"/>
        <w:spacing w:after="0" w:line="240" w:lineRule="auto"/>
        <w:rPr>
          <w:rFonts w:ascii="Times New Roman" w:hAnsi="Times New Roman"/>
          <w:iCs/>
          <w:u w:val="single"/>
          <w:lang w:eastAsia="sk-SK"/>
        </w:rPr>
      </w:pPr>
    </w:p>
    <w:p w:rsidR="00FD2D5B" w:rsidRPr="00F46F61" w:rsidRDefault="00FD2D5B" w:rsidP="00FD2D5B">
      <w:pPr>
        <w:autoSpaceDE w:val="0"/>
        <w:autoSpaceDN w:val="0"/>
        <w:adjustRightInd w:val="0"/>
        <w:spacing w:after="0" w:line="240" w:lineRule="auto"/>
        <w:rPr>
          <w:rFonts w:ascii="Times New Roman" w:hAnsi="Times New Roman"/>
          <w:i/>
          <w:iCs/>
          <w:lang w:eastAsia="sk-SK"/>
        </w:rPr>
      </w:pPr>
      <w:r w:rsidRPr="00F46F61">
        <w:rPr>
          <w:rFonts w:ascii="Times New Roman" w:hAnsi="Times New Roman"/>
          <w:i/>
          <w:iCs/>
          <w:lang w:eastAsia="sk-SK"/>
        </w:rPr>
        <w:t>Pediatrická populácia (vo veku do 18 rokov):</w:t>
      </w:r>
    </w:p>
    <w:p w:rsidR="00FD2D5B" w:rsidRPr="008D5875" w:rsidRDefault="00FD2D5B" w:rsidP="00FD2D5B">
      <w:pPr>
        <w:autoSpaceDE w:val="0"/>
        <w:autoSpaceDN w:val="0"/>
        <w:adjustRightInd w:val="0"/>
        <w:spacing w:after="0" w:line="240" w:lineRule="auto"/>
        <w:rPr>
          <w:rFonts w:ascii="Times New Roman" w:hAnsi="Times New Roman"/>
          <w:iCs/>
          <w:lang w:eastAsia="sk-SK"/>
        </w:rPr>
      </w:pPr>
      <w:r>
        <w:rPr>
          <w:rFonts w:ascii="Times New Roman" w:hAnsi="Times New Roman"/>
          <w:iCs/>
          <w:lang w:eastAsia="sk-SK"/>
        </w:rPr>
        <w:t>K dispozícii nie sú žiadne údaje o farmakokinetike v pediatrickej populácii.</w:t>
      </w:r>
    </w:p>
    <w:p w:rsidR="00FD2D5B" w:rsidRDefault="00FD2D5B" w:rsidP="00FD2D5B">
      <w:pPr>
        <w:autoSpaceDE w:val="0"/>
        <w:autoSpaceDN w:val="0"/>
        <w:adjustRightInd w:val="0"/>
        <w:spacing w:after="0" w:line="240" w:lineRule="auto"/>
        <w:rPr>
          <w:rFonts w:ascii="Times New Roman" w:hAnsi="Times New Roman"/>
          <w:i/>
          <w:iCs/>
          <w:u w:val="single"/>
          <w:lang w:eastAsia="sk-SK"/>
        </w:rPr>
      </w:pPr>
    </w:p>
    <w:p w:rsidR="00FD2D5B" w:rsidRDefault="00FD2D5B" w:rsidP="00FD2D5B">
      <w:pPr>
        <w:autoSpaceDE w:val="0"/>
        <w:autoSpaceDN w:val="0"/>
        <w:adjustRightInd w:val="0"/>
        <w:spacing w:after="0" w:line="240" w:lineRule="auto"/>
        <w:rPr>
          <w:rFonts w:ascii="Times New Roman" w:hAnsi="Times New Roman"/>
          <w:i/>
          <w:iCs/>
          <w:lang w:eastAsia="sk-SK"/>
        </w:rPr>
      </w:pPr>
      <w:r w:rsidRPr="00517806">
        <w:rPr>
          <w:rFonts w:ascii="Times New Roman" w:hAnsi="Times New Roman"/>
          <w:i/>
          <w:iCs/>
          <w:lang w:eastAsia="sk-SK"/>
        </w:rPr>
        <w:t>Starší ľudia:</w:t>
      </w:r>
    </w:p>
    <w:p w:rsidR="00FD2D5B" w:rsidRPr="00F46F61" w:rsidRDefault="00FD2D5B" w:rsidP="00FD2D5B">
      <w:pPr>
        <w:autoSpaceDE w:val="0"/>
        <w:autoSpaceDN w:val="0"/>
        <w:adjustRightInd w:val="0"/>
        <w:spacing w:after="0" w:line="240" w:lineRule="auto"/>
        <w:rPr>
          <w:rFonts w:ascii="Times New Roman" w:hAnsi="Times New Roman"/>
          <w:lang w:eastAsia="sk-SK"/>
        </w:rPr>
      </w:pPr>
      <w:r w:rsidRPr="00F46F61">
        <w:rPr>
          <w:rFonts w:ascii="Times New Roman" w:hAnsi="Times New Roman"/>
          <w:iCs/>
          <w:lang w:eastAsia="sk-SK"/>
        </w:rPr>
        <w:t>Č</w:t>
      </w:r>
      <w:r w:rsidRPr="00F46F61">
        <w:rPr>
          <w:rFonts w:ascii="Times New Roman" w:hAnsi="Times New Roman"/>
          <w:lang w:eastAsia="sk-SK"/>
        </w:rPr>
        <w:t xml:space="preserve">as po dosiahnutie </w:t>
      </w:r>
      <w:r w:rsidR="00450D2E">
        <w:rPr>
          <w:rFonts w:ascii="Times New Roman" w:hAnsi="Times New Roman"/>
          <w:lang w:eastAsia="sk-SK"/>
        </w:rPr>
        <w:t>maximálne</w:t>
      </w:r>
      <w:r w:rsidRPr="00F46F61">
        <w:rPr>
          <w:rFonts w:ascii="Times New Roman" w:hAnsi="Times New Roman"/>
          <w:lang w:eastAsia="sk-SK"/>
        </w:rPr>
        <w:t>j plazmatickej koncentrácie amlodipínu u starších i mladých ľudí je podobný, klírens amlodipínu má tendenciu k zníženiu, čo vedie k zväčšeniu plochy pod krivkou (AUC) a predĺženiu polčasu eliminácie u starších pacientov.</w:t>
      </w:r>
    </w:p>
    <w:p w:rsidR="00FD2D5B" w:rsidRPr="00D42C94" w:rsidRDefault="00FD2D5B" w:rsidP="00FD2D5B">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 xml:space="preserve">Začatie liečby a zvýšenie dávkovania majú prebiehať s opatrnosťou u starších ľudí v závislosti </w:t>
      </w:r>
      <w:r w:rsidR="00892B8D">
        <w:rPr>
          <w:rFonts w:ascii="Times New Roman" w:hAnsi="Times New Roman"/>
          <w:lang w:eastAsia="sk-SK"/>
        </w:rPr>
        <w:t>od</w:t>
      </w:r>
      <w:r>
        <w:rPr>
          <w:rFonts w:ascii="Times New Roman" w:hAnsi="Times New Roman"/>
          <w:lang w:eastAsia="sk-SK"/>
        </w:rPr>
        <w:t xml:space="preserve"> funkci</w:t>
      </w:r>
      <w:r w:rsidR="00892B8D">
        <w:rPr>
          <w:rFonts w:ascii="Times New Roman" w:hAnsi="Times New Roman"/>
          <w:lang w:eastAsia="sk-SK"/>
        </w:rPr>
        <w:t>e</w:t>
      </w:r>
      <w:r>
        <w:rPr>
          <w:rFonts w:ascii="Times New Roman" w:hAnsi="Times New Roman"/>
          <w:lang w:eastAsia="sk-SK"/>
        </w:rPr>
        <w:t xml:space="preserve"> obličiek.</w:t>
      </w:r>
    </w:p>
    <w:p w:rsidR="00FD2D5B" w:rsidRPr="00FE08E5" w:rsidRDefault="00FD2D5B" w:rsidP="00FD2D5B">
      <w:pPr>
        <w:autoSpaceDE w:val="0"/>
        <w:autoSpaceDN w:val="0"/>
        <w:adjustRightInd w:val="0"/>
        <w:spacing w:after="0" w:line="240" w:lineRule="auto"/>
        <w:rPr>
          <w:rFonts w:ascii="Times New Roman" w:hAnsi="Times New Roman"/>
          <w:lang w:eastAsia="sk-SK"/>
        </w:rPr>
      </w:pPr>
      <w:r w:rsidRPr="00FE08E5">
        <w:rPr>
          <w:rFonts w:ascii="Times New Roman" w:hAnsi="Times New Roman"/>
          <w:lang w:eastAsia="sk-SK"/>
        </w:rPr>
        <w:t>Vylučovanie perindoprilátu je znížené u starších osôb</w:t>
      </w:r>
      <w:r>
        <w:rPr>
          <w:rFonts w:ascii="Times New Roman" w:hAnsi="Times New Roman"/>
          <w:lang w:eastAsia="sk-SK"/>
        </w:rPr>
        <w:t>.</w:t>
      </w:r>
      <w:r w:rsidRPr="00FE08E5">
        <w:rPr>
          <w:rFonts w:ascii="Times New Roman" w:hAnsi="Times New Roman"/>
          <w:lang w:eastAsia="sk-SK"/>
        </w:rPr>
        <w:t xml:space="preserve"> </w:t>
      </w:r>
      <w:r>
        <w:rPr>
          <w:rFonts w:ascii="Times New Roman" w:hAnsi="Times New Roman"/>
          <w:lang w:eastAsia="sk-SK"/>
        </w:rPr>
        <w:t>Funkcia obličiek sa má pred zvýšením dávkovania monitorovať. Preto bežné lekárske sledovanie zahŕňa monitorovanie kreatinínu a draslíka</w:t>
      </w:r>
      <w:r w:rsidRPr="00FE08E5">
        <w:rPr>
          <w:rFonts w:ascii="Times New Roman" w:hAnsi="Times New Roman"/>
          <w:lang w:eastAsia="sk-SK"/>
        </w:rPr>
        <w:t xml:space="preserve"> </w:t>
      </w:r>
      <w:r>
        <w:rPr>
          <w:rFonts w:ascii="Times New Roman" w:hAnsi="Times New Roman"/>
          <w:lang w:eastAsia="sk-SK"/>
        </w:rPr>
        <w:t>(pozri časti 4.2 a 4.4).</w:t>
      </w:r>
    </w:p>
    <w:p w:rsidR="00FD2D5B" w:rsidRPr="00FE08E5" w:rsidRDefault="00FD2D5B" w:rsidP="00FD2D5B">
      <w:pPr>
        <w:autoSpaceDE w:val="0"/>
        <w:autoSpaceDN w:val="0"/>
        <w:adjustRightInd w:val="0"/>
        <w:spacing w:after="0" w:line="240" w:lineRule="auto"/>
        <w:rPr>
          <w:rFonts w:ascii="Times New Roman" w:hAnsi="Times New Roman"/>
          <w:lang w:eastAsia="sk-SK"/>
        </w:rPr>
      </w:pPr>
    </w:p>
    <w:p w:rsidR="00FD2D5B" w:rsidRDefault="00FD2D5B" w:rsidP="00FD2D5B">
      <w:pPr>
        <w:autoSpaceDE w:val="0"/>
        <w:autoSpaceDN w:val="0"/>
        <w:adjustRightInd w:val="0"/>
        <w:spacing w:after="0" w:line="240" w:lineRule="auto"/>
        <w:rPr>
          <w:rFonts w:ascii="Times New Roman" w:hAnsi="Times New Roman"/>
          <w:i/>
          <w:lang w:eastAsia="sk-SK"/>
        </w:rPr>
      </w:pPr>
      <w:r>
        <w:rPr>
          <w:rFonts w:ascii="Times New Roman" w:hAnsi="Times New Roman"/>
          <w:i/>
          <w:lang w:eastAsia="sk-SK"/>
        </w:rPr>
        <w:t>Porucha funkcie obličiek</w:t>
      </w:r>
    </w:p>
    <w:p w:rsidR="00FD2D5B" w:rsidRDefault="00FD2D5B" w:rsidP="00FD2D5B">
      <w:pPr>
        <w:autoSpaceDE w:val="0"/>
        <w:autoSpaceDN w:val="0"/>
        <w:adjustRightInd w:val="0"/>
        <w:spacing w:after="0" w:line="240" w:lineRule="auto"/>
        <w:rPr>
          <w:rFonts w:ascii="Times New Roman" w:hAnsi="Times New Roman"/>
          <w:lang w:eastAsia="sk-SK"/>
        </w:rPr>
      </w:pPr>
      <w:r w:rsidRPr="000D6574">
        <w:rPr>
          <w:rFonts w:ascii="Times New Roman" w:hAnsi="Times New Roman"/>
          <w:lang w:eastAsia="sk-SK"/>
        </w:rPr>
        <w:t>U</w:t>
      </w:r>
      <w:r>
        <w:rPr>
          <w:rFonts w:ascii="Times New Roman" w:hAnsi="Times New Roman"/>
          <w:lang w:eastAsia="sk-SK"/>
        </w:rPr>
        <w:t> </w:t>
      </w:r>
      <w:r w:rsidRPr="000D6574">
        <w:rPr>
          <w:rFonts w:ascii="Times New Roman" w:hAnsi="Times New Roman"/>
          <w:lang w:eastAsia="sk-SK"/>
        </w:rPr>
        <w:t>pa</w:t>
      </w:r>
      <w:r>
        <w:rPr>
          <w:rFonts w:ascii="Times New Roman" w:hAnsi="Times New Roman"/>
          <w:lang w:eastAsia="sk-SK"/>
        </w:rPr>
        <w:t>cientov s miernou poruchou funkcie obličiek (</w:t>
      </w:r>
      <w:r w:rsidR="00892B8D">
        <w:rPr>
          <w:rFonts w:ascii="Times New Roman" w:hAnsi="Times New Roman"/>
          <w:lang w:eastAsia="sk-SK"/>
        </w:rPr>
        <w:t>k</w:t>
      </w:r>
      <w:r>
        <w:rPr>
          <w:rFonts w:ascii="Times New Roman" w:hAnsi="Times New Roman"/>
          <w:lang w:eastAsia="sk-SK"/>
        </w:rPr>
        <w:t xml:space="preserve">lírens kreatinínu medzi 30 ml/min až 60 ml/min) je odporúčaná začiatočná dávka </w:t>
      </w:r>
      <w:r w:rsidR="00A00E08">
        <w:rPr>
          <w:rFonts w:ascii="Times New Roman" w:hAnsi="Times New Roman"/>
          <w:noProof/>
          <w:lang w:eastAsia="sk-SK"/>
        </w:rPr>
        <w:t>PRESTANCE INITIO</w:t>
      </w:r>
      <w:r>
        <w:rPr>
          <w:rFonts w:ascii="Times New Roman" w:hAnsi="Times New Roman"/>
          <w:lang w:eastAsia="sk-SK"/>
        </w:rPr>
        <w:t xml:space="preserve"> 3,5 mg/2,5 mg každý druhý deň (pozri časť 4.2).</w:t>
      </w:r>
    </w:p>
    <w:p w:rsidR="00FD2D5B" w:rsidRPr="000D6574" w:rsidRDefault="00FD2D5B" w:rsidP="00FD2D5B">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 xml:space="preserve">Farmakokinetika amlodipínu nie je významne ovplyvnená poruchou funkcie obličiek. </w:t>
      </w:r>
      <w:r w:rsidRPr="005B56D7">
        <w:rPr>
          <w:rFonts w:ascii="Times New Roman" w:hAnsi="Times New Roman"/>
          <w:lang w:eastAsia="sk-SK"/>
        </w:rPr>
        <w:t>Amlodipín nie je dialyzovateľný.</w:t>
      </w:r>
    </w:p>
    <w:p w:rsidR="00FD2D5B" w:rsidRPr="000D6574" w:rsidRDefault="00FD2D5B" w:rsidP="00FD2D5B">
      <w:pPr>
        <w:autoSpaceDE w:val="0"/>
        <w:autoSpaceDN w:val="0"/>
        <w:adjustRightInd w:val="0"/>
        <w:spacing w:after="0" w:line="240" w:lineRule="auto"/>
        <w:rPr>
          <w:rFonts w:ascii="Times New Roman" w:hAnsi="Times New Roman"/>
          <w:lang w:eastAsia="sk-SK"/>
        </w:rPr>
      </w:pPr>
      <w:r w:rsidRPr="000D6574">
        <w:rPr>
          <w:rFonts w:ascii="Times New Roman" w:hAnsi="Times New Roman"/>
          <w:lang w:eastAsia="sk-SK"/>
        </w:rPr>
        <w:t>Eliminácia</w:t>
      </w:r>
      <w:r>
        <w:rPr>
          <w:rFonts w:ascii="Times New Roman" w:hAnsi="Times New Roman"/>
          <w:lang w:eastAsia="sk-SK"/>
        </w:rPr>
        <w:t xml:space="preserve"> perindoprilátu je znížená u pacientov so srdcovým zlyhaním alebo zlyhaním obličiek.</w:t>
      </w:r>
    </w:p>
    <w:p w:rsidR="00FD2D5B" w:rsidRPr="00FE08E5" w:rsidRDefault="00FD2D5B" w:rsidP="00FD2D5B">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Preto bežné lekárske sledovanie zahŕňa monitorovanie kreatinínu a draslíka</w:t>
      </w:r>
      <w:r w:rsidRPr="00FE08E5">
        <w:rPr>
          <w:rFonts w:ascii="Times New Roman" w:hAnsi="Times New Roman"/>
          <w:lang w:eastAsia="sk-SK"/>
        </w:rPr>
        <w:t xml:space="preserve"> </w:t>
      </w:r>
      <w:r>
        <w:rPr>
          <w:rFonts w:ascii="Times New Roman" w:hAnsi="Times New Roman"/>
          <w:lang w:eastAsia="sk-SK"/>
        </w:rPr>
        <w:t>(pozri časti 4.2 a 4.4).</w:t>
      </w:r>
    </w:p>
    <w:p w:rsidR="00FD2D5B" w:rsidRDefault="00FD2D5B" w:rsidP="00FD2D5B">
      <w:pPr>
        <w:autoSpaceDE w:val="0"/>
        <w:autoSpaceDN w:val="0"/>
        <w:adjustRightInd w:val="0"/>
        <w:spacing w:after="0" w:line="240" w:lineRule="auto"/>
        <w:rPr>
          <w:rFonts w:ascii="Times New Roman" w:hAnsi="Times New Roman"/>
          <w:lang w:eastAsia="sk-SK"/>
        </w:rPr>
      </w:pPr>
    </w:p>
    <w:p w:rsidR="00FD2D5B" w:rsidRDefault="00FD2D5B" w:rsidP="00FD2D5B">
      <w:pPr>
        <w:autoSpaceDE w:val="0"/>
        <w:autoSpaceDN w:val="0"/>
        <w:adjustRightInd w:val="0"/>
        <w:spacing w:after="0" w:line="240" w:lineRule="auto"/>
        <w:rPr>
          <w:rFonts w:ascii="Times New Roman" w:hAnsi="Times New Roman"/>
          <w:i/>
          <w:lang w:eastAsia="sk-SK"/>
        </w:rPr>
      </w:pPr>
      <w:r>
        <w:rPr>
          <w:rFonts w:ascii="Times New Roman" w:hAnsi="Times New Roman"/>
          <w:i/>
          <w:lang w:eastAsia="sk-SK"/>
        </w:rPr>
        <w:t>Porucha funkcie pečene</w:t>
      </w:r>
    </w:p>
    <w:p w:rsidR="00FD2D5B" w:rsidRDefault="00FD2D5B" w:rsidP="00FD2D5B">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U pacientov s ochorením pečene sa má postupovať s opatrnosťou (pozri časti 4.2 a 4.4</w:t>
      </w:r>
      <w:r w:rsidRPr="00DE4BD1">
        <w:rPr>
          <w:rFonts w:ascii="Times New Roman" w:hAnsi="Times New Roman"/>
          <w:lang w:eastAsia="sk-SK"/>
        </w:rPr>
        <w:t>).</w:t>
      </w:r>
    </w:p>
    <w:p w:rsidR="00FD2D5B" w:rsidRPr="00DE4BD1" w:rsidRDefault="00FD2D5B" w:rsidP="00FD2D5B">
      <w:pPr>
        <w:autoSpaceDE w:val="0"/>
        <w:autoSpaceDN w:val="0"/>
        <w:adjustRightInd w:val="0"/>
        <w:spacing w:after="0" w:line="240" w:lineRule="auto"/>
        <w:rPr>
          <w:rFonts w:ascii="Times New Roman" w:hAnsi="Times New Roman"/>
          <w:lang w:eastAsia="sk-SK"/>
        </w:rPr>
      </w:pPr>
      <w:r w:rsidRPr="00DE4BD1">
        <w:rPr>
          <w:rFonts w:ascii="Times New Roman" w:hAnsi="Times New Roman"/>
          <w:lang w:eastAsia="sk-SK"/>
        </w:rPr>
        <w:t>Dostupné sú veľmi obmedzené klinické údaje týkajúce sa podávania amlodipínu pacientom s po</w:t>
      </w:r>
      <w:r>
        <w:rPr>
          <w:rFonts w:ascii="Times New Roman" w:hAnsi="Times New Roman"/>
          <w:lang w:eastAsia="sk-SK"/>
        </w:rPr>
        <w:t xml:space="preserve">ruchou funkcie pečene. </w:t>
      </w:r>
      <w:r w:rsidRPr="00DE4BD1">
        <w:rPr>
          <w:rFonts w:ascii="Times New Roman" w:hAnsi="Times New Roman"/>
          <w:lang w:eastAsia="sk-SK"/>
        </w:rPr>
        <w:t>Pacienti s poruchou pečene majú znížený klírens amlodipínu, ktorý má za následok predĺženie</w:t>
      </w:r>
      <w:r>
        <w:rPr>
          <w:rFonts w:ascii="Times New Roman" w:hAnsi="Times New Roman"/>
          <w:lang w:eastAsia="sk-SK"/>
        </w:rPr>
        <w:t xml:space="preserve"> biologického polčasu a zvýšenie</w:t>
      </w:r>
      <w:r w:rsidRPr="00DE4BD1">
        <w:rPr>
          <w:rFonts w:ascii="Times New Roman" w:hAnsi="Times New Roman"/>
          <w:lang w:eastAsia="sk-SK"/>
        </w:rPr>
        <w:t xml:space="preserve"> AUC približne o 40 - 60 %.</w:t>
      </w:r>
    </w:p>
    <w:p w:rsidR="00FD2D5B" w:rsidRDefault="00FD2D5B" w:rsidP="00FD2D5B">
      <w:pPr>
        <w:autoSpaceDE w:val="0"/>
        <w:autoSpaceDN w:val="0"/>
        <w:adjustRightInd w:val="0"/>
        <w:spacing w:after="0" w:line="240" w:lineRule="auto"/>
        <w:rPr>
          <w:rFonts w:ascii="Times New Roman" w:hAnsi="Times New Roman"/>
          <w:lang w:eastAsia="sk-SK"/>
        </w:rPr>
      </w:pPr>
      <w:r w:rsidRPr="00DE4BD1">
        <w:rPr>
          <w:rFonts w:ascii="Times New Roman" w:hAnsi="Times New Roman"/>
          <w:lang w:eastAsia="sk-SK"/>
        </w:rPr>
        <w:t>Dialyzačný klírens perindoprilátu je 70 ml/min.</w:t>
      </w:r>
      <w:r>
        <w:rPr>
          <w:rFonts w:ascii="Times New Roman" w:hAnsi="Times New Roman"/>
          <w:lang w:eastAsia="sk-SK"/>
        </w:rPr>
        <w:t xml:space="preserve"> </w:t>
      </w:r>
      <w:r w:rsidRPr="00DE4BD1">
        <w:rPr>
          <w:rFonts w:ascii="Times New Roman" w:hAnsi="Times New Roman"/>
          <w:lang w:eastAsia="sk-SK"/>
        </w:rPr>
        <w:t>Kinetika perindoprilu je modifikovaná u pacientov s cirhózou: hepatálny klírens pôvodnej molekuly je znížený o polovicu. Množstvo vytvoreného perindoprilátu však nie je znížené, a preto nie je nutná úprava dávkovania (pozri časti 4.2 a 4.4).</w:t>
      </w:r>
    </w:p>
    <w:p w:rsidR="00FD2D5B" w:rsidRPr="00DE4BD1" w:rsidRDefault="00FD2D5B" w:rsidP="00FD2D5B">
      <w:pPr>
        <w:spacing w:after="0" w:line="240" w:lineRule="auto"/>
        <w:rPr>
          <w:rFonts w:ascii="Times New Roman" w:hAnsi="Times New Roman"/>
          <w:b/>
          <w:noProof/>
          <w:lang w:eastAsia="sk-SK"/>
        </w:rPr>
      </w:pPr>
    </w:p>
    <w:p w:rsidR="00FD2D5B" w:rsidRPr="00DE4BD1" w:rsidRDefault="00FD2D5B" w:rsidP="00FD2D5B">
      <w:pPr>
        <w:spacing w:after="0" w:line="240" w:lineRule="auto"/>
        <w:ind w:left="567" w:hanging="567"/>
        <w:rPr>
          <w:rFonts w:ascii="Times New Roman" w:hAnsi="Times New Roman"/>
          <w:noProof/>
          <w:lang w:eastAsia="sk-SK"/>
        </w:rPr>
      </w:pPr>
      <w:r w:rsidRPr="00DE4BD1">
        <w:rPr>
          <w:rFonts w:ascii="Times New Roman" w:hAnsi="Times New Roman"/>
          <w:b/>
          <w:noProof/>
          <w:lang w:eastAsia="sk-SK"/>
        </w:rPr>
        <w:t>5.3</w:t>
      </w:r>
      <w:r w:rsidRPr="00DE4BD1">
        <w:rPr>
          <w:rFonts w:ascii="Times New Roman" w:hAnsi="Times New Roman"/>
          <w:b/>
          <w:noProof/>
          <w:lang w:eastAsia="sk-SK"/>
        </w:rPr>
        <w:tab/>
        <w:t>Predklinické údaje o bezpečnosti</w:t>
      </w:r>
    </w:p>
    <w:p w:rsidR="00FD2D5B" w:rsidRPr="00DE4BD1" w:rsidRDefault="00FD2D5B" w:rsidP="00FD2D5B">
      <w:pPr>
        <w:spacing w:after="0" w:line="240" w:lineRule="auto"/>
        <w:ind w:left="567" w:hanging="567"/>
        <w:rPr>
          <w:rFonts w:ascii="Times New Roman" w:hAnsi="Times New Roman"/>
          <w:noProof/>
          <w:lang w:eastAsia="sk-SK"/>
        </w:rPr>
      </w:pPr>
    </w:p>
    <w:p w:rsidR="00FD2D5B" w:rsidRDefault="00FD2D5B" w:rsidP="00FD2D5B">
      <w:pPr>
        <w:spacing w:after="0" w:line="240" w:lineRule="auto"/>
        <w:ind w:left="567" w:hanging="567"/>
        <w:rPr>
          <w:rFonts w:ascii="Times New Roman" w:hAnsi="Times New Roman"/>
          <w:i/>
          <w:noProof/>
          <w:u w:val="single"/>
          <w:lang w:eastAsia="sk-SK"/>
        </w:rPr>
      </w:pPr>
      <w:r>
        <w:rPr>
          <w:rFonts w:ascii="Times New Roman" w:hAnsi="Times New Roman"/>
          <w:i/>
          <w:noProof/>
          <w:u w:val="single"/>
          <w:lang w:eastAsia="sk-SK"/>
        </w:rPr>
        <w:t>Perindopril/A</w:t>
      </w:r>
      <w:r w:rsidRPr="00DE4BD1">
        <w:rPr>
          <w:rFonts w:ascii="Times New Roman" w:hAnsi="Times New Roman"/>
          <w:i/>
          <w:noProof/>
          <w:u w:val="single"/>
          <w:lang w:eastAsia="sk-SK"/>
        </w:rPr>
        <w:t>mlodipín</w:t>
      </w:r>
      <w:r>
        <w:rPr>
          <w:rFonts w:ascii="Times New Roman" w:hAnsi="Times New Roman"/>
          <w:i/>
          <w:noProof/>
          <w:u w:val="single"/>
          <w:lang w:eastAsia="sk-SK"/>
        </w:rPr>
        <w:t>:</w:t>
      </w:r>
    </w:p>
    <w:p w:rsidR="00FD2D5B" w:rsidRPr="00DE4BD1" w:rsidRDefault="00FD2D5B" w:rsidP="00FD2D5B">
      <w:pPr>
        <w:spacing w:after="0" w:line="240" w:lineRule="auto"/>
        <w:rPr>
          <w:rFonts w:ascii="Times New Roman" w:hAnsi="Times New Roman"/>
          <w:noProof/>
          <w:lang w:eastAsia="sk-SK"/>
        </w:rPr>
      </w:pPr>
      <w:r>
        <w:rPr>
          <w:rFonts w:ascii="Times New Roman" w:hAnsi="Times New Roman"/>
          <w:noProof/>
          <w:lang w:eastAsia="sk-SK"/>
        </w:rPr>
        <w:t xml:space="preserve">Predklinické skúšanie bezpečnosti preukázalo, že kombinácia perindoprilu a amlodipínu je dobre tolerovaná u potkanov. Výsledky skúmania z 13-týždňovej štúdie perorálnej toxicity u potkanov boli zhodné s výsledkami perindoprilu a amlodipínu, keď sú obe liečivá podávané samostatne. Neboli </w:t>
      </w:r>
      <w:r w:rsidR="00621F64">
        <w:rPr>
          <w:rFonts w:ascii="Times New Roman" w:hAnsi="Times New Roman"/>
          <w:noProof/>
          <w:lang w:eastAsia="sk-SK"/>
        </w:rPr>
        <w:t xml:space="preserve">zistené </w:t>
      </w:r>
      <w:r>
        <w:rPr>
          <w:rFonts w:ascii="Times New Roman" w:hAnsi="Times New Roman"/>
          <w:noProof/>
          <w:lang w:eastAsia="sk-SK"/>
        </w:rPr>
        <w:t>žiadne nové toxicity alebo zvýšenia závažnosti toxicít, ktoré sa spájajú s jedným alebo druhým liečivom.</w:t>
      </w:r>
    </w:p>
    <w:p w:rsidR="00FD2D5B" w:rsidRPr="00DE4BD1" w:rsidRDefault="00FD2D5B" w:rsidP="00FD2D5B">
      <w:pPr>
        <w:spacing w:after="0" w:line="240" w:lineRule="auto"/>
        <w:ind w:left="567" w:hanging="567"/>
        <w:rPr>
          <w:rFonts w:ascii="Times New Roman" w:hAnsi="Times New Roman"/>
          <w:i/>
          <w:noProof/>
          <w:u w:val="single"/>
          <w:lang w:eastAsia="sk-SK"/>
        </w:rPr>
      </w:pPr>
    </w:p>
    <w:p w:rsidR="00FD2D5B" w:rsidRPr="00682DD5" w:rsidRDefault="00FD2D5B">
      <w:pPr>
        <w:spacing w:after="0" w:line="240" w:lineRule="auto"/>
        <w:ind w:left="567" w:hanging="567"/>
        <w:rPr>
          <w:rFonts w:ascii="Times New Roman" w:hAnsi="Times New Roman"/>
          <w:noProof/>
          <w:lang w:eastAsia="sk-SK"/>
        </w:rPr>
      </w:pPr>
      <w:r w:rsidRPr="00682DD5">
        <w:rPr>
          <w:rFonts w:ascii="Times New Roman" w:hAnsi="Times New Roman"/>
          <w:i/>
          <w:noProof/>
          <w:u w:val="single"/>
          <w:lang w:eastAsia="sk-SK"/>
        </w:rPr>
        <w:t>Perindopril:</w:t>
      </w:r>
    </w:p>
    <w:p w:rsidR="00425DE3" w:rsidRDefault="00425DE3" w:rsidP="004C1D1C">
      <w:pPr>
        <w:spacing w:after="0" w:line="240" w:lineRule="auto"/>
        <w:rPr>
          <w:rFonts w:ascii="Times New Roman" w:hAnsi="Times New Roman"/>
          <w:lang w:eastAsia="sk-SK"/>
        </w:rPr>
      </w:pPr>
    </w:p>
    <w:p w:rsidR="00FD2D5B" w:rsidRPr="00682DD5" w:rsidRDefault="00FD2D5B" w:rsidP="004C1D1C">
      <w:pPr>
        <w:spacing w:after="0" w:line="240" w:lineRule="auto"/>
        <w:rPr>
          <w:rFonts w:ascii="Times New Roman" w:hAnsi="Times New Roman"/>
          <w:bCs/>
          <w:iCs/>
          <w:lang w:eastAsia="sk-SK"/>
        </w:rPr>
      </w:pPr>
      <w:r w:rsidRPr="00682DD5">
        <w:rPr>
          <w:rFonts w:ascii="Times New Roman" w:hAnsi="Times New Roman"/>
          <w:lang w:eastAsia="sk-SK"/>
        </w:rPr>
        <w:t>V štúdiách chronickej perorálnej toxicity (na potkanoch a opiciach) sú cieľovým orgánom obličky s reverzibilným poškodením</w:t>
      </w:r>
      <w:r w:rsidRPr="00682DD5">
        <w:rPr>
          <w:rFonts w:ascii="Times New Roman" w:hAnsi="Times New Roman"/>
          <w:bCs/>
          <w:iCs/>
          <w:lang w:eastAsia="sk-SK"/>
        </w:rPr>
        <w:t>.</w:t>
      </w:r>
    </w:p>
    <w:p w:rsidR="00425DE3" w:rsidRDefault="00425DE3" w:rsidP="004C1D1C">
      <w:pPr>
        <w:spacing w:after="0" w:line="240" w:lineRule="auto"/>
        <w:rPr>
          <w:rFonts w:ascii="Times New Roman" w:hAnsi="Times New Roman"/>
          <w:lang w:eastAsia="sk-SK"/>
        </w:rPr>
      </w:pPr>
    </w:p>
    <w:p w:rsidR="00FD2D5B" w:rsidRPr="00682DD5" w:rsidRDefault="00FD2D5B" w:rsidP="004C1D1C">
      <w:pPr>
        <w:spacing w:after="0" w:line="240" w:lineRule="auto"/>
        <w:rPr>
          <w:rFonts w:ascii="Times New Roman" w:hAnsi="Times New Roman"/>
          <w:lang w:eastAsia="sk-SK"/>
        </w:rPr>
      </w:pPr>
      <w:r w:rsidRPr="00682DD5">
        <w:rPr>
          <w:rFonts w:ascii="Times New Roman" w:hAnsi="Times New Roman"/>
          <w:lang w:eastAsia="sk-SK"/>
        </w:rPr>
        <w:t>Mutagenita nebola pozorovaná v </w:t>
      </w:r>
      <w:r w:rsidRPr="00682DD5">
        <w:rPr>
          <w:rFonts w:ascii="Times New Roman" w:hAnsi="Times New Roman"/>
          <w:i/>
          <w:lang w:eastAsia="sk-SK"/>
        </w:rPr>
        <w:t>in vitro</w:t>
      </w:r>
      <w:r w:rsidRPr="00682DD5">
        <w:rPr>
          <w:rFonts w:ascii="Times New Roman" w:hAnsi="Times New Roman"/>
          <w:lang w:eastAsia="sk-SK"/>
        </w:rPr>
        <w:t>, ani v </w:t>
      </w:r>
      <w:r w:rsidRPr="00682DD5">
        <w:rPr>
          <w:rFonts w:ascii="Times New Roman" w:hAnsi="Times New Roman"/>
          <w:i/>
          <w:lang w:eastAsia="sk-SK"/>
        </w:rPr>
        <w:t>in vivo</w:t>
      </w:r>
      <w:r w:rsidRPr="00682DD5">
        <w:rPr>
          <w:rFonts w:ascii="Times New Roman" w:hAnsi="Times New Roman"/>
          <w:lang w:eastAsia="sk-SK"/>
        </w:rPr>
        <w:t xml:space="preserve"> štúdiách.</w:t>
      </w:r>
    </w:p>
    <w:p w:rsidR="00425DE3" w:rsidRDefault="00425DE3" w:rsidP="004C1D1C">
      <w:pPr>
        <w:spacing w:after="0" w:line="240" w:lineRule="auto"/>
        <w:rPr>
          <w:rFonts w:ascii="Times New Roman" w:hAnsi="Times New Roman"/>
          <w:lang w:eastAsia="sk-SK"/>
        </w:rPr>
      </w:pPr>
    </w:p>
    <w:p w:rsidR="00FD2D5B" w:rsidRPr="00682DD5" w:rsidRDefault="00FD2D5B" w:rsidP="004C1D1C">
      <w:pPr>
        <w:spacing w:after="0" w:line="240" w:lineRule="auto"/>
        <w:rPr>
          <w:rFonts w:ascii="Times New Roman" w:hAnsi="Times New Roman"/>
          <w:lang w:eastAsia="sk-SK"/>
        </w:rPr>
      </w:pPr>
      <w:r w:rsidRPr="00682DD5">
        <w:rPr>
          <w:rFonts w:ascii="Times New Roman" w:hAnsi="Times New Roman"/>
          <w:lang w:eastAsia="sk-SK"/>
        </w:rPr>
        <w:t>Reprodukčné toxikologické štúdie (na potkanoch, myšiach, králikoch a opiciach) nepreukázali žiadne známky embryotoxicity alebo teratogenit</w:t>
      </w:r>
      <w:r>
        <w:rPr>
          <w:rFonts w:ascii="Times New Roman" w:hAnsi="Times New Roman"/>
          <w:lang w:eastAsia="sk-SK"/>
        </w:rPr>
        <w:t xml:space="preserve">y. Pri inhibítoroch angiotenzín </w:t>
      </w:r>
      <w:r w:rsidRPr="00682DD5">
        <w:rPr>
          <w:rFonts w:ascii="Times New Roman" w:hAnsi="Times New Roman"/>
          <w:lang w:eastAsia="sk-SK"/>
        </w:rPr>
        <w:t>konvertujúceho enzýmu ako skupine sa však potvrdilo, že vyvolávajú nežiaduce účinky na neskorý vývoj plodu, čo pri hlodavcoch a králikoch vedie k úmrtiu plodu a vrodeným defektom: boli pozorované renálne lézie a zvýšenie peri- a postnatálnej mortality.</w:t>
      </w:r>
    </w:p>
    <w:p w:rsidR="00FD2D5B" w:rsidRPr="006A55AA" w:rsidRDefault="00FD2D5B" w:rsidP="00FD2D5B">
      <w:pPr>
        <w:spacing w:after="0" w:line="240" w:lineRule="auto"/>
        <w:rPr>
          <w:rFonts w:ascii="Times New Roman" w:hAnsi="Times New Roman"/>
          <w:lang w:eastAsia="sk-SK"/>
        </w:rPr>
      </w:pPr>
      <w:r w:rsidRPr="00682DD5">
        <w:rPr>
          <w:rFonts w:ascii="Times New Roman" w:hAnsi="Times New Roman"/>
          <w:lang w:eastAsia="sk-SK"/>
        </w:rPr>
        <w:t>V dlhodobých štúdiách na potkanoch a myšiach nebola pozorovaná karcinogenita.</w:t>
      </w:r>
      <w:r>
        <w:rPr>
          <w:rFonts w:ascii="Times New Roman" w:hAnsi="Times New Roman"/>
          <w:lang w:eastAsia="sk-SK"/>
        </w:rPr>
        <w:t xml:space="preserve"> Fertilita nebola po</w:t>
      </w:r>
      <w:r w:rsidRPr="006A55AA">
        <w:rPr>
          <w:rFonts w:ascii="Times New Roman" w:hAnsi="Times New Roman"/>
          <w:lang w:eastAsia="sk-SK"/>
        </w:rPr>
        <w:t>rušená ani u samcov, ani u samíc potkanov</w:t>
      </w:r>
      <w:r w:rsidR="00892B8D">
        <w:rPr>
          <w:rFonts w:ascii="Times New Roman" w:hAnsi="Times New Roman"/>
          <w:lang w:eastAsia="sk-SK"/>
        </w:rPr>
        <w:t>.</w:t>
      </w:r>
    </w:p>
    <w:p w:rsidR="00FD2D5B" w:rsidRPr="006A55AA" w:rsidRDefault="00FD2D5B" w:rsidP="00FD2D5B">
      <w:pPr>
        <w:spacing w:after="0" w:line="240" w:lineRule="auto"/>
        <w:rPr>
          <w:rFonts w:ascii="Times New Roman" w:hAnsi="Times New Roman"/>
          <w:lang w:eastAsia="sk-SK"/>
        </w:rPr>
      </w:pPr>
    </w:p>
    <w:p w:rsidR="00FD2D5B" w:rsidRPr="006A55AA" w:rsidRDefault="00FD2D5B" w:rsidP="00FD2D5B">
      <w:pPr>
        <w:spacing w:after="0" w:line="240" w:lineRule="auto"/>
        <w:rPr>
          <w:rFonts w:ascii="Times New Roman" w:hAnsi="Times New Roman"/>
          <w:i/>
          <w:u w:val="single"/>
          <w:lang w:eastAsia="sk-SK"/>
        </w:rPr>
      </w:pPr>
      <w:r w:rsidRPr="006A55AA">
        <w:rPr>
          <w:rFonts w:ascii="Times New Roman" w:hAnsi="Times New Roman"/>
          <w:i/>
          <w:u w:val="single"/>
          <w:lang w:eastAsia="sk-SK"/>
        </w:rPr>
        <w:t>Amlodipín:</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Reprodukčná toxikológia:</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Reprodukčné štúdie na potkanoch a myšiach preukázali oneskorený dátum pôrodu, predĺžené trvanie pôrodu a znížený počet prežívajúcich mláďat pri dávkach približne 50 – krát vyšších ako je maximálna odporúčaná dávka pre ľudí vyjadrená v mg/kg.</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Poruchy plodnosti:</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Nepreukázal sa žiadny účinok na plodnosť potkanov liečených amlodipínom (samce 64 dní a samice 14 dní pred párením) v dávkach až do 10 mg/kg/deň (8 násobok* maximálnej odporúčanej dávky u ľudí rovnajúcej sa 10 mg po prepočítaní na mg/m</w:t>
      </w:r>
      <w:r w:rsidRPr="006A55AA">
        <w:rPr>
          <w:rFonts w:ascii="Times New Roman" w:hAnsi="Times New Roman"/>
          <w:vertAlign w:val="superscript"/>
          <w:lang w:eastAsia="sk-SK"/>
        </w:rPr>
        <w:t xml:space="preserve">2 </w:t>
      </w:r>
      <w:r w:rsidRPr="006A55AA">
        <w:rPr>
          <w:rFonts w:ascii="Times New Roman" w:hAnsi="Times New Roman"/>
          <w:lang w:eastAsia="sk-SK"/>
        </w:rPr>
        <w:t>povrchu). V inej štúdii na potkanoch, v ktorej boli samce potkanov liečené amlodipín</w:t>
      </w:r>
      <w:r w:rsidR="008C292E">
        <w:rPr>
          <w:rFonts w:ascii="Times New Roman" w:hAnsi="Times New Roman"/>
          <w:lang w:eastAsia="sk-SK"/>
        </w:rPr>
        <w:t>ium</w:t>
      </w:r>
      <w:r w:rsidR="00450D2E">
        <w:rPr>
          <w:rFonts w:ascii="Times New Roman" w:hAnsi="Times New Roman"/>
          <w:lang w:eastAsia="sk-SK"/>
        </w:rPr>
        <w:t>b</w:t>
      </w:r>
      <w:r w:rsidRPr="006A55AA">
        <w:rPr>
          <w:rFonts w:ascii="Times New Roman" w:hAnsi="Times New Roman"/>
          <w:lang w:eastAsia="sk-SK"/>
        </w:rPr>
        <w:t>esilátom 30 dní dávkou porovnat</w:t>
      </w:r>
      <w:r w:rsidR="00450D2E">
        <w:rPr>
          <w:rFonts w:ascii="Times New Roman" w:hAnsi="Times New Roman"/>
          <w:lang w:eastAsia="sk-SK"/>
        </w:rPr>
        <w:t>eľnou s dávkou u ľudí vyjadrenou</w:t>
      </w:r>
      <w:r w:rsidRPr="006A55AA">
        <w:rPr>
          <w:rFonts w:ascii="Times New Roman" w:hAnsi="Times New Roman"/>
          <w:lang w:eastAsia="sk-SK"/>
        </w:rPr>
        <w:t xml:space="preserve"> v mg/kg, boli v plazme zistené poklesy hormónu stimulujúceho folikuly a testosterónu, rovnako ako zníženie hustoty spermií a počtu zrelých spermatoblastov a Sertoliho podporných buniek.</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Karcinogenéza, mutagenéza:</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U potkanov a myší užívajúcich amlodipín v potrave po dobu dvoch rokov v koncentráciách prepočítaných tak, aby sa zabezpečili denné dávky 0,5; 1,25 a 2,5 mg/kg/deň, sa nepreukázali žiadne dôkazy o jeho karcinogenite. Najvyššia dávka (pre myši približne rovnaká a pre potkany rovnajúca sa dvojnásobnej</w:t>
      </w:r>
      <w:r w:rsidRPr="006A55AA">
        <w:rPr>
          <w:rFonts w:ascii="Times New Roman" w:hAnsi="Times New Roman"/>
          <w:vertAlign w:val="superscript"/>
          <w:lang w:eastAsia="sk-SK"/>
        </w:rPr>
        <w:t>*</w:t>
      </w:r>
      <w:r w:rsidRPr="006A55AA">
        <w:rPr>
          <w:rFonts w:ascii="Times New Roman" w:hAnsi="Times New Roman"/>
          <w:lang w:eastAsia="sk-SK"/>
        </w:rPr>
        <w:t xml:space="preserve"> maximálnej odporúčanej klinickej dávke 10 mg po prepočítaní na mg/m</w:t>
      </w:r>
      <w:r w:rsidRPr="006A55AA">
        <w:rPr>
          <w:rFonts w:ascii="Times New Roman" w:hAnsi="Times New Roman"/>
          <w:vertAlign w:val="superscript"/>
          <w:lang w:eastAsia="sk-SK"/>
        </w:rPr>
        <w:t xml:space="preserve">2 </w:t>
      </w:r>
      <w:r w:rsidRPr="006A55AA">
        <w:rPr>
          <w:rFonts w:ascii="Times New Roman" w:hAnsi="Times New Roman"/>
          <w:lang w:eastAsia="sk-SK"/>
        </w:rPr>
        <w:t>povrchu) sa blížila maximálnej tolerovanej dávke pre myši, ale nie pre potkany.</w:t>
      </w:r>
    </w:p>
    <w:p w:rsidR="00425DE3" w:rsidRDefault="00425DE3" w:rsidP="00FD2D5B">
      <w:pPr>
        <w:autoSpaceDE w:val="0"/>
        <w:autoSpaceDN w:val="0"/>
        <w:adjustRightInd w:val="0"/>
        <w:spacing w:after="0" w:line="240" w:lineRule="auto"/>
        <w:rPr>
          <w:rFonts w:ascii="Times New Roman" w:hAnsi="Times New Roman"/>
          <w:lang w:eastAsia="sk-SK"/>
        </w:rPr>
      </w:pPr>
    </w:p>
    <w:p w:rsidR="00FD2D5B" w:rsidRPr="006A55AA" w:rsidRDefault="00FD2D5B" w:rsidP="00FD2D5B">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 xml:space="preserve">Štúdie mutagenity neodhalili žiadne účinky súvisiace s liekom </w:t>
      </w:r>
      <w:r>
        <w:rPr>
          <w:rFonts w:ascii="Times New Roman" w:hAnsi="Times New Roman"/>
          <w:lang w:eastAsia="sk-SK"/>
        </w:rPr>
        <w:t>ani</w:t>
      </w:r>
      <w:r w:rsidRPr="006A55AA">
        <w:rPr>
          <w:rFonts w:ascii="Times New Roman" w:hAnsi="Times New Roman"/>
          <w:lang w:eastAsia="sk-SK"/>
        </w:rPr>
        <w:t xml:space="preserve"> na génovej</w:t>
      </w:r>
      <w:r>
        <w:rPr>
          <w:rFonts w:ascii="Times New Roman" w:hAnsi="Times New Roman"/>
          <w:lang w:eastAsia="sk-SK"/>
        </w:rPr>
        <w:t>, ani na</w:t>
      </w:r>
      <w:r w:rsidR="00450D2E">
        <w:rPr>
          <w:rFonts w:ascii="Times New Roman" w:hAnsi="Times New Roman"/>
          <w:lang w:eastAsia="sk-SK"/>
        </w:rPr>
        <w:t xml:space="preserve"> chromozo</w:t>
      </w:r>
      <w:r w:rsidRPr="006A55AA">
        <w:rPr>
          <w:rFonts w:ascii="Times New Roman" w:hAnsi="Times New Roman"/>
          <w:lang w:eastAsia="sk-SK"/>
        </w:rPr>
        <w:t>málnej úrovni.</w:t>
      </w:r>
    </w:p>
    <w:p w:rsidR="00FD2D5B" w:rsidRPr="008B4C39" w:rsidRDefault="00FD2D5B" w:rsidP="00FD2D5B">
      <w:pPr>
        <w:autoSpaceDE w:val="0"/>
        <w:autoSpaceDN w:val="0"/>
        <w:adjustRightInd w:val="0"/>
        <w:spacing w:after="0" w:line="240" w:lineRule="auto"/>
        <w:rPr>
          <w:rFonts w:ascii="Times New Roman" w:hAnsi="Times New Roman"/>
          <w:lang w:eastAsia="sk-SK"/>
        </w:rPr>
      </w:pPr>
      <w:r w:rsidRPr="008B4C39">
        <w:rPr>
          <w:rFonts w:ascii="Times New Roman" w:hAnsi="Times New Roman"/>
          <w:vertAlign w:val="superscript"/>
          <w:lang w:eastAsia="sk-SK"/>
        </w:rPr>
        <w:t>*</w:t>
      </w:r>
      <w:r>
        <w:rPr>
          <w:rFonts w:ascii="Times New Roman" w:hAnsi="Times New Roman"/>
          <w:vertAlign w:val="superscript"/>
          <w:lang w:eastAsia="sk-SK"/>
        </w:rPr>
        <w:t xml:space="preserve"> </w:t>
      </w:r>
      <w:r w:rsidRPr="008B4C39">
        <w:rPr>
          <w:rFonts w:ascii="Times New Roman" w:hAnsi="Times New Roman"/>
          <w:lang w:eastAsia="sk-SK"/>
        </w:rPr>
        <w:t>Pri telesnej hmotnosti pacienta 50 kg.</w:t>
      </w:r>
    </w:p>
    <w:p w:rsidR="00FD2D5B" w:rsidRDefault="00FD2D5B" w:rsidP="00FD2D5B">
      <w:pPr>
        <w:spacing w:after="0" w:line="240" w:lineRule="auto"/>
        <w:rPr>
          <w:rFonts w:ascii="Times New Roman" w:hAnsi="Times New Roman"/>
          <w:noProof/>
          <w:lang w:eastAsia="sk-SK"/>
        </w:rPr>
      </w:pPr>
    </w:p>
    <w:p w:rsidR="00176592" w:rsidRDefault="00176592" w:rsidP="00FD2D5B">
      <w:pPr>
        <w:spacing w:after="0" w:line="240" w:lineRule="auto"/>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b/>
          <w:noProof/>
          <w:lang w:eastAsia="sk-SK"/>
        </w:rPr>
      </w:pPr>
      <w:r w:rsidRPr="008B4C39">
        <w:rPr>
          <w:rFonts w:ascii="Times New Roman" w:hAnsi="Times New Roman"/>
          <w:b/>
          <w:noProof/>
          <w:lang w:eastAsia="sk-SK"/>
        </w:rPr>
        <w:t>6.</w:t>
      </w:r>
      <w:r w:rsidRPr="008B4C39">
        <w:rPr>
          <w:rFonts w:ascii="Times New Roman" w:hAnsi="Times New Roman"/>
          <w:b/>
          <w:noProof/>
          <w:lang w:eastAsia="sk-SK"/>
        </w:rPr>
        <w:tab/>
        <w:t>FARMACEUTICKÉ INFORMÁCIE</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b/>
          <w:noProof/>
          <w:lang w:eastAsia="sk-SK"/>
        </w:rPr>
        <w:t>6.1</w:t>
      </w:r>
      <w:r w:rsidRPr="008B4C39">
        <w:rPr>
          <w:rFonts w:ascii="Times New Roman" w:hAnsi="Times New Roman"/>
          <w:b/>
          <w:noProof/>
          <w:lang w:eastAsia="sk-SK"/>
        </w:rPr>
        <w:tab/>
        <w:t>Zoznam pomocných látok</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176592" w:rsidP="00FD2D5B">
      <w:pPr>
        <w:spacing w:after="0" w:line="240" w:lineRule="auto"/>
        <w:rPr>
          <w:rFonts w:ascii="Times New Roman" w:hAnsi="Times New Roman"/>
          <w:lang w:eastAsia="sk-SK"/>
        </w:rPr>
      </w:pPr>
      <w:r>
        <w:rPr>
          <w:rFonts w:ascii="Times New Roman" w:hAnsi="Times New Roman"/>
          <w:lang w:eastAsia="sk-SK"/>
        </w:rPr>
        <w:t>m</w:t>
      </w:r>
      <w:r w:rsidR="00FD2D5B" w:rsidRPr="008B4C39">
        <w:rPr>
          <w:rFonts w:ascii="Times New Roman" w:hAnsi="Times New Roman"/>
          <w:lang w:eastAsia="sk-SK"/>
        </w:rPr>
        <w:t>onohydrát laktózy</w:t>
      </w:r>
    </w:p>
    <w:p w:rsidR="00FD2D5B" w:rsidRPr="008B4C39" w:rsidRDefault="00176592" w:rsidP="00FD2D5B">
      <w:pPr>
        <w:spacing w:after="0" w:line="240" w:lineRule="auto"/>
        <w:rPr>
          <w:rFonts w:ascii="Times New Roman" w:hAnsi="Times New Roman"/>
          <w:lang w:eastAsia="sk-SK"/>
        </w:rPr>
      </w:pPr>
      <w:r>
        <w:rPr>
          <w:rFonts w:ascii="Times New Roman" w:hAnsi="Times New Roman"/>
          <w:lang w:eastAsia="sk-SK"/>
        </w:rPr>
        <w:t>m</w:t>
      </w:r>
      <w:r w:rsidR="00FD2D5B" w:rsidRPr="008B4C39">
        <w:rPr>
          <w:rFonts w:ascii="Times New Roman" w:hAnsi="Times New Roman"/>
          <w:lang w:eastAsia="sk-SK"/>
        </w:rPr>
        <w:t>ikrokryštalická celulóza (E460)</w:t>
      </w:r>
    </w:p>
    <w:p w:rsidR="00FD2D5B" w:rsidRPr="008B4C39" w:rsidRDefault="00176592" w:rsidP="00FD2D5B">
      <w:pPr>
        <w:spacing w:after="0" w:line="240" w:lineRule="auto"/>
        <w:rPr>
          <w:rFonts w:ascii="Times New Roman" w:hAnsi="Times New Roman"/>
          <w:lang w:eastAsia="sk-SK"/>
        </w:rPr>
      </w:pPr>
      <w:r>
        <w:rPr>
          <w:rFonts w:ascii="Times New Roman" w:hAnsi="Times New Roman"/>
          <w:lang w:eastAsia="sk-SK"/>
        </w:rPr>
        <w:t>k</w:t>
      </w:r>
      <w:r w:rsidR="00FD2D5B" w:rsidRPr="008B4C39">
        <w:rPr>
          <w:rFonts w:ascii="Times New Roman" w:hAnsi="Times New Roman"/>
          <w:lang w:eastAsia="sk-SK"/>
        </w:rPr>
        <w:t>oloidný oxid kremičitý bezvodý (E551)</w:t>
      </w:r>
    </w:p>
    <w:p w:rsidR="00FD2D5B" w:rsidRPr="008B4C39" w:rsidRDefault="00176592" w:rsidP="00FD2D5B">
      <w:pPr>
        <w:spacing w:after="0" w:line="240" w:lineRule="auto"/>
        <w:rPr>
          <w:rFonts w:ascii="Times New Roman" w:hAnsi="Times New Roman"/>
          <w:lang w:eastAsia="sk-SK"/>
        </w:rPr>
      </w:pPr>
      <w:r>
        <w:rPr>
          <w:rFonts w:ascii="Times New Roman" w:hAnsi="Times New Roman"/>
          <w:lang w:eastAsia="sk-SK"/>
        </w:rPr>
        <w:t>m</w:t>
      </w:r>
      <w:r w:rsidR="00FD2D5B" w:rsidRPr="008B4C39">
        <w:rPr>
          <w:rFonts w:ascii="Times New Roman" w:hAnsi="Times New Roman"/>
          <w:lang w:eastAsia="sk-SK"/>
        </w:rPr>
        <w:t>agnéziumstearát (E470B)</w:t>
      </w:r>
    </w:p>
    <w:p w:rsidR="00FD2D5B" w:rsidRPr="008B4C39" w:rsidRDefault="00FD2D5B" w:rsidP="00FD2D5B">
      <w:pPr>
        <w:spacing w:after="0" w:line="240" w:lineRule="auto"/>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b/>
          <w:noProof/>
          <w:lang w:eastAsia="sk-SK"/>
        </w:rPr>
        <w:lastRenderedPageBreak/>
        <w:t>6.2</w:t>
      </w:r>
      <w:r w:rsidRPr="008B4C39">
        <w:rPr>
          <w:rFonts w:ascii="Times New Roman" w:hAnsi="Times New Roman"/>
          <w:b/>
          <w:noProof/>
          <w:lang w:eastAsia="sk-SK"/>
        </w:rPr>
        <w:tab/>
        <w:t>Inkompatibility</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noProof/>
          <w:lang w:eastAsia="sk-SK"/>
        </w:rPr>
        <w:t>Neaplikovateľné.</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b/>
          <w:noProof/>
          <w:lang w:eastAsia="sk-SK"/>
        </w:rPr>
        <w:t>6.3</w:t>
      </w:r>
      <w:r w:rsidRPr="008B4C39">
        <w:rPr>
          <w:rFonts w:ascii="Times New Roman" w:hAnsi="Times New Roman"/>
          <w:b/>
          <w:noProof/>
          <w:lang w:eastAsia="sk-SK"/>
        </w:rPr>
        <w:tab/>
        <w:t>Čas použiteľnosti</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40" w:hanging="540"/>
        <w:rPr>
          <w:rFonts w:ascii="Times New Roman" w:hAnsi="Times New Roman"/>
          <w:noProof/>
          <w:lang w:eastAsia="sk-SK"/>
        </w:rPr>
      </w:pPr>
      <w:r w:rsidRPr="008B4C39">
        <w:rPr>
          <w:rFonts w:ascii="Times New Roman" w:hAnsi="Times New Roman"/>
          <w:noProof/>
          <w:lang w:eastAsia="sk-SK"/>
        </w:rPr>
        <w:t>3 roky</w:t>
      </w:r>
    </w:p>
    <w:p w:rsidR="00FD2D5B" w:rsidRDefault="00FD2D5B" w:rsidP="00FD2D5B">
      <w:pPr>
        <w:spacing w:after="0" w:line="240" w:lineRule="auto"/>
        <w:ind w:left="567" w:hanging="567"/>
        <w:rPr>
          <w:rFonts w:ascii="Times New Roman" w:hAnsi="Times New Roman"/>
          <w:noProof/>
          <w:lang w:eastAsia="sk-SK"/>
        </w:rPr>
      </w:pPr>
    </w:p>
    <w:p w:rsidR="004149C0" w:rsidRDefault="004149C0" w:rsidP="00FD2D5B">
      <w:pPr>
        <w:spacing w:after="0" w:line="240" w:lineRule="auto"/>
        <w:ind w:left="567" w:hanging="567"/>
        <w:rPr>
          <w:rFonts w:ascii="Times New Roman" w:hAnsi="Times New Roman"/>
          <w:noProof/>
          <w:lang w:eastAsia="sk-SK"/>
        </w:rPr>
      </w:pPr>
      <w:r>
        <w:rPr>
          <w:rFonts w:ascii="Times New Roman" w:hAnsi="Times New Roman"/>
          <w:noProof/>
          <w:lang w:eastAsia="sk-SK"/>
        </w:rPr>
        <w:t xml:space="preserve">Obal na tablety s 10 tabletami. Po otvorení sa má </w:t>
      </w:r>
      <w:r w:rsidR="00A00E08">
        <w:rPr>
          <w:rFonts w:ascii="Times New Roman" w:hAnsi="Times New Roman"/>
          <w:noProof/>
          <w:lang w:eastAsia="sk-SK"/>
        </w:rPr>
        <w:t>PRESTANCE INITIO</w:t>
      </w:r>
      <w:r>
        <w:rPr>
          <w:rFonts w:ascii="Times New Roman" w:hAnsi="Times New Roman"/>
          <w:noProof/>
          <w:lang w:eastAsia="sk-SK"/>
        </w:rPr>
        <w:t xml:space="preserve"> použiť do 10 dní.</w:t>
      </w:r>
    </w:p>
    <w:p w:rsidR="00FD2D5B" w:rsidRDefault="00AF25E8" w:rsidP="00FD2D5B">
      <w:pPr>
        <w:spacing w:after="0" w:line="240" w:lineRule="auto"/>
        <w:ind w:left="567" w:hanging="567"/>
        <w:rPr>
          <w:rFonts w:ascii="Times New Roman" w:hAnsi="Times New Roman"/>
          <w:noProof/>
          <w:lang w:eastAsia="sk-SK"/>
        </w:rPr>
      </w:pPr>
      <w:r>
        <w:rPr>
          <w:rFonts w:ascii="Times New Roman" w:hAnsi="Times New Roman"/>
          <w:noProof/>
          <w:lang w:eastAsia="sk-SK"/>
        </w:rPr>
        <w:t>Obal na tablety</w:t>
      </w:r>
      <w:r w:rsidR="00FD2D5B">
        <w:rPr>
          <w:rFonts w:ascii="Times New Roman" w:hAnsi="Times New Roman"/>
          <w:noProof/>
          <w:lang w:eastAsia="sk-SK"/>
        </w:rPr>
        <w:t xml:space="preserve"> s</w:t>
      </w:r>
      <w:r w:rsidR="001F6EA7">
        <w:rPr>
          <w:rFonts w:ascii="Times New Roman" w:hAnsi="Times New Roman"/>
          <w:noProof/>
          <w:lang w:eastAsia="sk-SK"/>
        </w:rPr>
        <w:t> 28 alebo</w:t>
      </w:r>
      <w:r w:rsidR="00FD2D5B">
        <w:rPr>
          <w:rFonts w:ascii="Times New Roman" w:hAnsi="Times New Roman"/>
          <w:noProof/>
          <w:lang w:eastAsia="sk-SK"/>
        </w:rPr>
        <w:t xml:space="preserve"> 30 tabletami: Po otvorení sa má </w:t>
      </w:r>
      <w:r w:rsidR="00A00E08">
        <w:rPr>
          <w:rFonts w:ascii="Times New Roman" w:hAnsi="Times New Roman"/>
          <w:noProof/>
          <w:lang w:eastAsia="sk-SK"/>
        </w:rPr>
        <w:t>PRESTANCE INITIO</w:t>
      </w:r>
      <w:r w:rsidR="00FD2D5B">
        <w:rPr>
          <w:rFonts w:ascii="Times New Roman" w:hAnsi="Times New Roman"/>
          <w:noProof/>
          <w:lang w:eastAsia="sk-SK"/>
        </w:rPr>
        <w:t xml:space="preserve"> použiť do </w:t>
      </w:r>
      <w:r w:rsidR="00247B44">
        <w:rPr>
          <w:rFonts w:ascii="Times New Roman" w:hAnsi="Times New Roman"/>
          <w:noProof/>
          <w:lang w:eastAsia="sk-SK"/>
        </w:rPr>
        <w:t>3</w:t>
      </w:r>
      <w:r w:rsidR="00FD2D5B">
        <w:rPr>
          <w:rFonts w:ascii="Times New Roman" w:hAnsi="Times New Roman"/>
          <w:noProof/>
          <w:lang w:eastAsia="sk-SK"/>
        </w:rPr>
        <w:t>0 dní.</w:t>
      </w:r>
    </w:p>
    <w:p w:rsidR="004149C0" w:rsidRDefault="004149C0" w:rsidP="00FD2D5B">
      <w:pPr>
        <w:spacing w:after="0" w:line="240" w:lineRule="auto"/>
        <w:ind w:left="567" w:hanging="567"/>
        <w:rPr>
          <w:rFonts w:ascii="Times New Roman" w:hAnsi="Times New Roman"/>
          <w:noProof/>
          <w:lang w:eastAsia="sk-SK"/>
        </w:rPr>
      </w:pPr>
      <w:r>
        <w:rPr>
          <w:rFonts w:ascii="Times New Roman" w:hAnsi="Times New Roman"/>
          <w:noProof/>
          <w:lang w:eastAsia="sk-SK"/>
        </w:rPr>
        <w:t>Obal na tablety s 50 tabletami</w:t>
      </w:r>
      <w:r w:rsidR="00CD71DE">
        <w:rPr>
          <w:rFonts w:ascii="Times New Roman" w:hAnsi="Times New Roman"/>
          <w:noProof/>
          <w:lang w:eastAsia="sk-SK"/>
        </w:rPr>
        <w:t>:</w:t>
      </w:r>
      <w:r>
        <w:rPr>
          <w:rFonts w:ascii="Times New Roman" w:hAnsi="Times New Roman"/>
          <w:noProof/>
          <w:lang w:eastAsia="sk-SK"/>
        </w:rPr>
        <w:t xml:space="preserve"> Po otvorení sa má </w:t>
      </w:r>
      <w:r w:rsidR="00A00E08">
        <w:rPr>
          <w:rFonts w:ascii="Times New Roman" w:hAnsi="Times New Roman"/>
          <w:noProof/>
          <w:lang w:eastAsia="sk-SK"/>
        </w:rPr>
        <w:t>PRESTANCE INITIO</w:t>
      </w:r>
      <w:r>
        <w:rPr>
          <w:rFonts w:ascii="Times New Roman" w:hAnsi="Times New Roman"/>
          <w:noProof/>
          <w:lang w:eastAsia="sk-SK"/>
        </w:rPr>
        <w:t xml:space="preserve"> použiť do 50 dní.</w:t>
      </w:r>
    </w:p>
    <w:p w:rsidR="00FD2D5B" w:rsidRDefault="00AF25E8" w:rsidP="00FD2D5B">
      <w:pPr>
        <w:spacing w:after="0" w:line="240" w:lineRule="auto"/>
        <w:ind w:left="567" w:hanging="567"/>
        <w:rPr>
          <w:rFonts w:ascii="Times New Roman" w:hAnsi="Times New Roman"/>
          <w:noProof/>
          <w:lang w:eastAsia="sk-SK"/>
        </w:rPr>
      </w:pPr>
      <w:r>
        <w:rPr>
          <w:rFonts w:ascii="Times New Roman" w:hAnsi="Times New Roman"/>
          <w:noProof/>
          <w:lang w:eastAsia="sk-SK"/>
        </w:rPr>
        <w:t>Obal na tablety</w:t>
      </w:r>
      <w:r w:rsidR="00FD2D5B">
        <w:rPr>
          <w:rFonts w:ascii="Times New Roman" w:hAnsi="Times New Roman"/>
          <w:noProof/>
          <w:lang w:eastAsia="sk-SK"/>
        </w:rPr>
        <w:t xml:space="preserve"> so 100 tabletami: Po otvorení sa má </w:t>
      </w:r>
      <w:r w:rsidR="00A00E08">
        <w:rPr>
          <w:rFonts w:ascii="Times New Roman" w:hAnsi="Times New Roman"/>
          <w:noProof/>
          <w:lang w:eastAsia="sk-SK"/>
        </w:rPr>
        <w:t>PRESTANCE INITIO</w:t>
      </w:r>
      <w:r w:rsidR="00FD2D5B">
        <w:rPr>
          <w:rFonts w:ascii="Times New Roman" w:hAnsi="Times New Roman"/>
          <w:noProof/>
          <w:lang w:eastAsia="sk-SK"/>
        </w:rPr>
        <w:t xml:space="preserve"> použiť do 90 dní.</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b/>
          <w:noProof/>
          <w:lang w:eastAsia="sk-SK"/>
        </w:rPr>
        <w:t>6.4</w:t>
      </w:r>
      <w:r w:rsidRPr="008B4C39">
        <w:rPr>
          <w:rFonts w:ascii="Times New Roman" w:hAnsi="Times New Roman"/>
          <w:b/>
          <w:noProof/>
          <w:lang w:eastAsia="sk-SK"/>
        </w:rPr>
        <w:tab/>
        <w:t>Špeciálne upozornenia na uchovávanie</w:t>
      </w:r>
    </w:p>
    <w:p w:rsidR="00FD2D5B" w:rsidRPr="008B4C39" w:rsidRDefault="00FD2D5B" w:rsidP="00FD2D5B">
      <w:pPr>
        <w:spacing w:after="0" w:line="240" w:lineRule="auto"/>
        <w:ind w:left="567" w:hanging="567"/>
        <w:rPr>
          <w:rFonts w:ascii="Times New Roman" w:hAnsi="Times New Roman"/>
          <w:bCs/>
          <w:iCs/>
          <w:lang w:eastAsia="sk-SK"/>
        </w:rPr>
      </w:pPr>
    </w:p>
    <w:p w:rsidR="00FD2D5B" w:rsidRPr="008B4C39" w:rsidRDefault="00FD2D5B" w:rsidP="00FD2D5B">
      <w:pPr>
        <w:spacing w:after="0" w:line="240" w:lineRule="auto"/>
        <w:ind w:left="567" w:hanging="567"/>
        <w:rPr>
          <w:rFonts w:ascii="Times New Roman" w:hAnsi="Times New Roman"/>
          <w:noProof/>
          <w:lang w:eastAsia="sk-SK"/>
        </w:rPr>
      </w:pPr>
      <w:r>
        <w:rPr>
          <w:rFonts w:ascii="Times New Roman" w:hAnsi="Times New Roman"/>
          <w:bCs/>
          <w:iCs/>
          <w:lang w:eastAsia="sk-SK"/>
        </w:rPr>
        <w:t xml:space="preserve">Tento liek nevyžaduje žiadne </w:t>
      </w:r>
      <w:r w:rsidR="00621F64">
        <w:rPr>
          <w:rFonts w:ascii="Times New Roman" w:hAnsi="Times New Roman"/>
          <w:bCs/>
          <w:iCs/>
          <w:lang w:eastAsia="sk-SK"/>
        </w:rPr>
        <w:t>zvláštne</w:t>
      </w:r>
      <w:r>
        <w:rPr>
          <w:rFonts w:ascii="Times New Roman" w:hAnsi="Times New Roman"/>
          <w:bCs/>
          <w:iCs/>
          <w:lang w:eastAsia="sk-SK"/>
        </w:rPr>
        <w:t xml:space="preserve"> podmienky na uchovávanie.</w:t>
      </w:r>
    </w:p>
    <w:p w:rsidR="00FD2D5B" w:rsidRPr="008B4C39" w:rsidRDefault="00FD2D5B" w:rsidP="00FD2D5B">
      <w:pPr>
        <w:spacing w:after="0" w:line="240" w:lineRule="auto"/>
        <w:ind w:left="567" w:hanging="567"/>
        <w:rPr>
          <w:rFonts w:ascii="Times New Roman" w:hAnsi="Times New Roman"/>
          <w:noProof/>
          <w:lang w:eastAsia="sk-SK"/>
        </w:rPr>
      </w:pPr>
    </w:p>
    <w:p w:rsidR="00FD2D5B" w:rsidRPr="003E2D9C" w:rsidRDefault="00FD2D5B" w:rsidP="00FD2D5B">
      <w:pPr>
        <w:spacing w:after="0" w:line="240" w:lineRule="auto"/>
        <w:ind w:left="567" w:hanging="567"/>
        <w:rPr>
          <w:rFonts w:ascii="Times New Roman" w:hAnsi="Times New Roman"/>
          <w:noProof/>
          <w:lang w:eastAsia="sk-SK"/>
        </w:rPr>
      </w:pPr>
      <w:r w:rsidRPr="003E2D9C">
        <w:rPr>
          <w:rFonts w:ascii="Times New Roman" w:hAnsi="Times New Roman"/>
          <w:b/>
          <w:noProof/>
          <w:lang w:eastAsia="sk-SK"/>
        </w:rPr>
        <w:t>6.5</w:t>
      </w:r>
      <w:r w:rsidRPr="003E2D9C">
        <w:rPr>
          <w:rFonts w:ascii="Times New Roman" w:hAnsi="Times New Roman"/>
          <w:b/>
          <w:noProof/>
          <w:lang w:eastAsia="sk-SK"/>
        </w:rPr>
        <w:tab/>
        <w:t xml:space="preserve">Druh obalu a obsah balenia </w:t>
      </w:r>
    </w:p>
    <w:p w:rsidR="00FD2D5B" w:rsidRPr="003E2D9C" w:rsidRDefault="00FD2D5B" w:rsidP="00FD2D5B">
      <w:pPr>
        <w:spacing w:after="0" w:line="240" w:lineRule="auto"/>
        <w:ind w:left="567" w:hanging="567"/>
        <w:rPr>
          <w:rFonts w:ascii="Times New Roman" w:hAnsi="Times New Roman"/>
          <w:noProof/>
          <w:lang w:eastAsia="sk-SK"/>
        </w:rPr>
      </w:pPr>
    </w:p>
    <w:p w:rsidR="00FD2D5B" w:rsidRDefault="004149C0" w:rsidP="00FD2D5B">
      <w:pPr>
        <w:tabs>
          <w:tab w:val="left" w:pos="7080"/>
        </w:tabs>
        <w:spacing w:after="0" w:line="240" w:lineRule="auto"/>
        <w:rPr>
          <w:rFonts w:ascii="Times New Roman" w:hAnsi="Times New Roman"/>
          <w:lang w:eastAsia="sk-SK"/>
        </w:rPr>
      </w:pPr>
      <w:r>
        <w:rPr>
          <w:rFonts w:ascii="Times New Roman" w:hAnsi="Times New Roman"/>
          <w:lang w:eastAsia="sk-SK"/>
        </w:rPr>
        <w:t xml:space="preserve">10, </w:t>
      </w:r>
      <w:r w:rsidR="001F6EA7">
        <w:rPr>
          <w:rFonts w:ascii="Times New Roman" w:hAnsi="Times New Roman"/>
          <w:lang w:eastAsia="sk-SK"/>
        </w:rPr>
        <w:t xml:space="preserve">28, </w:t>
      </w:r>
      <w:r w:rsidR="00FD2D5B" w:rsidRPr="003E2D9C">
        <w:rPr>
          <w:rFonts w:ascii="Times New Roman" w:hAnsi="Times New Roman"/>
          <w:lang w:eastAsia="sk-SK"/>
        </w:rPr>
        <w:t>30</w:t>
      </w:r>
      <w:r>
        <w:rPr>
          <w:rFonts w:ascii="Times New Roman" w:hAnsi="Times New Roman"/>
          <w:lang w:eastAsia="sk-SK"/>
        </w:rPr>
        <w:t>, 50</w:t>
      </w:r>
      <w:r w:rsidR="00C25C76">
        <w:rPr>
          <w:rFonts w:ascii="Times New Roman" w:hAnsi="Times New Roman"/>
          <w:lang w:eastAsia="sk-SK"/>
        </w:rPr>
        <w:t xml:space="preserve"> </w:t>
      </w:r>
      <w:r w:rsidR="00FD2D5B" w:rsidRPr="003E2D9C">
        <w:rPr>
          <w:rFonts w:ascii="Times New Roman" w:hAnsi="Times New Roman"/>
          <w:lang w:eastAsia="sk-SK"/>
        </w:rPr>
        <w:t>alebo 100 tabliet v</w:t>
      </w:r>
      <w:r w:rsidR="00247B44">
        <w:rPr>
          <w:rFonts w:ascii="Times New Roman" w:hAnsi="Times New Roman"/>
          <w:lang w:eastAsia="sk-SK"/>
        </w:rPr>
        <w:t> </w:t>
      </w:r>
      <w:r w:rsidR="00FD2D5B" w:rsidRPr="003E2D9C">
        <w:rPr>
          <w:rFonts w:ascii="Times New Roman" w:hAnsi="Times New Roman"/>
          <w:lang w:eastAsia="sk-SK"/>
        </w:rPr>
        <w:t>polypropylénov</w:t>
      </w:r>
      <w:r w:rsidR="00247B44">
        <w:rPr>
          <w:rFonts w:ascii="Times New Roman" w:hAnsi="Times New Roman"/>
          <w:lang w:eastAsia="sk-SK"/>
        </w:rPr>
        <w:t>om obale na tablety</w:t>
      </w:r>
      <w:r w:rsidR="00FD2D5B">
        <w:rPr>
          <w:rFonts w:ascii="Times New Roman" w:hAnsi="Times New Roman"/>
          <w:lang w:eastAsia="sk-SK"/>
        </w:rPr>
        <w:t xml:space="preserve"> vybaven</w:t>
      </w:r>
      <w:r w:rsidR="00247B44">
        <w:rPr>
          <w:rFonts w:ascii="Times New Roman" w:hAnsi="Times New Roman"/>
          <w:lang w:eastAsia="sk-SK"/>
        </w:rPr>
        <w:t>om</w:t>
      </w:r>
      <w:r w:rsidR="00FD2D5B" w:rsidRPr="003E2D9C">
        <w:rPr>
          <w:rFonts w:ascii="Times New Roman" w:hAnsi="Times New Roman"/>
          <w:lang w:eastAsia="sk-SK"/>
        </w:rPr>
        <w:t xml:space="preserve"> zátkou z polyetylénu s nízkou hustotou obsahujúcou gélové vysúšadlo </w:t>
      </w:r>
      <w:r w:rsidR="004B4E4A">
        <w:rPr>
          <w:rFonts w:ascii="Times New Roman" w:hAnsi="Times New Roman"/>
          <w:lang w:eastAsia="sk-SK"/>
        </w:rPr>
        <w:t xml:space="preserve">(silikagél) </w:t>
      </w:r>
      <w:r w:rsidR="00FD2D5B">
        <w:rPr>
          <w:rFonts w:ascii="Times New Roman" w:hAnsi="Times New Roman"/>
          <w:lang w:eastAsia="sk-SK"/>
        </w:rPr>
        <w:t xml:space="preserve">a </w:t>
      </w:r>
      <w:r w:rsidR="00FD2D5B" w:rsidRPr="00621F64">
        <w:rPr>
          <w:rFonts w:ascii="Times New Roman" w:hAnsi="Times New Roman"/>
          <w:lang w:eastAsia="sk-SK"/>
        </w:rPr>
        <w:t>reduktorom prietoku z polyetylénu s nízkou hustotou.</w:t>
      </w:r>
    </w:p>
    <w:p w:rsidR="00C25C76" w:rsidRPr="004149C0" w:rsidRDefault="004149C0" w:rsidP="004149C0">
      <w:pPr>
        <w:tabs>
          <w:tab w:val="left" w:pos="7080"/>
        </w:tabs>
        <w:spacing w:after="0" w:line="240" w:lineRule="auto"/>
        <w:rPr>
          <w:rFonts w:ascii="Times New Roman" w:hAnsi="Times New Roman"/>
          <w:lang w:eastAsia="sk-SK"/>
        </w:rPr>
      </w:pPr>
      <w:r w:rsidRPr="004149C0">
        <w:rPr>
          <w:rFonts w:ascii="Times New Roman" w:hAnsi="Times New Roman"/>
          <w:lang w:eastAsia="sk-SK"/>
        </w:rPr>
        <w:t xml:space="preserve">Škatuľka s 1 obalom na tablety obsahujúcim </w:t>
      </w:r>
      <w:r>
        <w:rPr>
          <w:rFonts w:ascii="Times New Roman" w:hAnsi="Times New Roman"/>
          <w:lang w:eastAsia="sk-SK"/>
        </w:rPr>
        <w:t>10</w:t>
      </w:r>
      <w:r w:rsidRPr="004149C0">
        <w:rPr>
          <w:rFonts w:ascii="Times New Roman" w:hAnsi="Times New Roman"/>
          <w:lang w:eastAsia="sk-SK"/>
        </w:rPr>
        <w:t> tabliet.</w:t>
      </w:r>
      <w:r w:rsidR="00C25C76">
        <w:rPr>
          <w:rFonts w:ascii="Times New Roman" w:hAnsi="Times New Roman"/>
          <w:lang w:eastAsia="sk-SK"/>
        </w:rPr>
        <w:t xml:space="preserve"> </w:t>
      </w:r>
    </w:p>
    <w:p w:rsidR="001F6EA7" w:rsidRDefault="001F6EA7" w:rsidP="00FD2D5B">
      <w:pPr>
        <w:tabs>
          <w:tab w:val="left" w:pos="7080"/>
        </w:tabs>
        <w:spacing w:after="0" w:line="240" w:lineRule="auto"/>
        <w:rPr>
          <w:rFonts w:ascii="Times New Roman" w:hAnsi="Times New Roman"/>
          <w:lang w:eastAsia="sk-SK"/>
        </w:rPr>
      </w:pPr>
      <w:r w:rsidRPr="003E2D9C">
        <w:rPr>
          <w:rFonts w:ascii="Times New Roman" w:hAnsi="Times New Roman"/>
          <w:lang w:eastAsia="sk-SK"/>
        </w:rPr>
        <w:t xml:space="preserve">Škatuľka s 1 </w:t>
      </w:r>
      <w:r>
        <w:rPr>
          <w:rFonts w:ascii="Times New Roman" w:hAnsi="Times New Roman"/>
          <w:lang w:eastAsia="sk-SK"/>
        </w:rPr>
        <w:t>obalom na tablety</w:t>
      </w:r>
      <w:r w:rsidRPr="003E2D9C">
        <w:rPr>
          <w:rFonts w:ascii="Times New Roman" w:hAnsi="Times New Roman"/>
          <w:lang w:eastAsia="sk-SK"/>
        </w:rPr>
        <w:t xml:space="preserve"> obsahujúc</w:t>
      </w:r>
      <w:r>
        <w:rPr>
          <w:rFonts w:ascii="Times New Roman" w:hAnsi="Times New Roman"/>
          <w:lang w:eastAsia="sk-SK"/>
        </w:rPr>
        <w:t>im 28</w:t>
      </w:r>
      <w:r w:rsidRPr="003E2D9C">
        <w:rPr>
          <w:rFonts w:ascii="Times New Roman" w:hAnsi="Times New Roman"/>
          <w:lang w:eastAsia="sk-SK"/>
        </w:rPr>
        <w:t> tabliet.</w:t>
      </w:r>
    </w:p>
    <w:p w:rsidR="001F6EA7" w:rsidRDefault="001F6EA7" w:rsidP="00FD2D5B">
      <w:pPr>
        <w:tabs>
          <w:tab w:val="left" w:pos="7080"/>
        </w:tabs>
        <w:spacing w:after="0" w:line="240" w:lineRule="auto"/>
        <w:rPr>
          <w:rFonts w:ascii="Times New Roman" w:hAnsi="Times New Roman"/>
          <w:lang w:eastAsia="sk-SK"/>
        </w:rPr>
      </w:pPr>
      <w:r>
        <w:rPr>
          <w:rFonts w:ascii="Times New Roman" w:hAnsi="Times New Roman"/>
          <w:lang w:eastAsia="sk-SK"/>
        </w:rPr>
        <w:t>Škatuľka s 3</w:t>
      </w:r>
      <w:r w:rsidRPr="003E2D9C">
        <w:rPr>
          <w:rFonts w:ascii="Times New Roman" w:hAnsi="Times New Roman"/>
          <w:lang w:eastAsia="sk-SK"/>
        </w:rPr>
        <w:t xml:space="preserve"> </w:t>
      </w:r>
      <w:r>
        <w:rPr>
          <w:rFonts w:ascii="Times New Roman" w:hAnsi="Times New Roman"/>
          <w:lang w:eastAsia="sk-SK"/>
        </w:rPr>
        <w:t>obalmi na tablety</w:t>
      </w:r>
      <w:r w:rsidRPr="003E2D9C">
        <w:rPr>
          <w:rFonts w:ascii="Times New Roman" w:hAnsi="Times New Roman"/>
          <w:lang w:eastAsia="sk-SK"/>
        </w:rPr>
        <w:t xml:space="preserve"> obsahujúc</w:t>
      </w:r>
      <w:r>
        <w:rPr>
          <w:rFonts w:ascii="Times New Roman" w:hAnsi="Times New Roman"/>
          <w:lang w:eastAsia="sk-SK"/>
        </w:rPr>
        <w:t>imi 28</w:t>
      </w:r>
      <w:r w:rsidRPr="003E2D9C">
        <w:rPr>
          <w:rFonts w:ascii="Times New Roman" w:hAnsi="Times New Roman"/>
          <w:lang w:eastAsia="sk-SK"/>
        </w:rPr>
        <w:t> tabliet.</w:t>
      </w:r>
    </w:p>
    <w:p w:rsidR="00FD2D5B" w:rsidRPr="003E2D9C" w:rsidRDefault="00FD2D5B" w:rsidP="00FD2D5B">
      <w:pPr>
        <w:tabs>
          <w:tab w:val="left" w:pos="7080"/>
        </w:tabs>
        <w:spacing w:after="0" w:line="240" w:lineRule="auto"/>
        <w:rPr>
          <w:rFonts w:ascii="Times New Roman" w:hAnsi="Times New Roman"/>
          <w:lang w:eastAsia="sk-SK"/>
        </w:rPr>
      </w:pPr>
      <w:r w:rsidRPr="003E2D9C">
        <w:rPr>
          <w:rFonts w:ascii="Times New Roman" w:hAnsi="Times New Roman"/>
          <w:lang w:eastAsia="sk-SK"/>
        </w:rPr>
        <w:t xml:space="preserve">Škatuľka s 1 </w:t>
      </w:r>
      <w:r w:rsidR="00AF25E8">
        <w:rPr>
          <w:rFonts w:ascii="Times New Roman" w:hAnsi="Times New Roman"/>
          <w:lang w:eastAsia="sk-SK"/>
        </w:rPr>
        <w:t>obalom na tablety</w:t>
      </w:r>
      <w:r w:rsidRPr="003E2D9C">
        <w:rPr>
          <w:rFonts w:ascii="Times New Roman" w:hAnsi="Times New Roman"/>
          <w:lang w:eastAsia="sk-SK"/>
        </w:rPr>
        <w:t xml:space="preserve"> obsahujúc</w:t>
      </w:r>
      <w:r w:rsidR="00AF25E8">
        <w:rPr>
          <w:rFonts w:ascii="Times New Roman" w:hAnsi="Times New Roman"/>
          <w:lang w:eastAsia="sk-SK"/>
        </w:rPr>
        <w:t>im</w:t>
      </w:r>
      <w:r w:rsidRPr="003E2D9C">
        <w:rPr>
          <w:rFonts w:ascii="Times New Roman" w:hAnsi="Times New Roman"/>
          <w:lang w:eastAsia="sk-SK"/>
        </w:rPr>
        <w:t xml:space="preserve"> 30 tabliet.</w:t>
      </w:r>
    </w:p>
    <w:p w:rsidR="00FD2D5B" w:rsidRPr="003E2D9C" w:rsidRDefault="00FD2D5B" w:rsidP="00FD2D5B">
      <w:pPr>
        <w:tabs>
          <w:tab w:val="left" w:pos="7080"/>
        </w:tabs>
        <w:spacing w:after="0" w:line="240" w:lineRule="auto"/>
        <w:rPr>
          <w:rFonts w:ascii="Times New Roman" w:hAnsi="Times New Roman"/>
          <w:lang w:eastAsia="sk-SK"/>
        </w:rPr>
      </w:pPr>
      <w:r>
        <w:rPr>
          <w:rFonts w:ascii="Times New Roman" w:hAnsi="Times New Roman"/>
          <w:lang w:eastAsia="sk-SK"/>
        </w:rPr>
        <w:t>Škatuľka s 2</w:t>
      </w:r>
      <w:r w:rsidRPr="003E2D9C">
        <w:rPr>
          <w:rFonts w:ascii="Times New Roman" w:hAnsi="Times New Roman"/>
          <w:lang w:eastAsia="sk-SK"/>
        </w:rPr>
        <w:t xml:space="preserve"> </w:t>
      </w:r>
      <w:r w:rsidR="00AF25E8">
        <w:rPr>
          <w:rFonts w:ascii="Times New Roman" w:hAnsi="Times New Roman"/>
          <w:lang w:eastAsia="sk-SK"/>
        </w:rPr>
        <w:t>obalmi na tablety</w:t>
      </w:r>
      <w:r w:rsidRPr="003E2D9C">
        <w:rPr>
          <w:rFonts w:ascii="Times New Roman" w:hAnsi="Times New Roman"/>
          <w:lang w:eastAsia="sk-SK"/>
        </w:rPr>
        <w:t xml:space="preserve"> ob</w:t>
      </w:r>
      <w:r>
        <w:rPr>
          <w:rFonts w:ascii="Times New Roman" w:hAnsi="Times New Roman"/>
          <w:lang w:eastAsia="sk-SK"/>
        </w:rPr>
        <w:t>sahujúcimi</w:t>
      </w:r>
      <w:r w:rsidRPr="003E2D9C">
        <w:rPr>
          <w:rFonts w:ascii="Times New Roman" w:hAnsi="Times New Roman"/>
          <w:lang w:eastAsia="sk-SK"/>
        </w:rPr>
        <w:t xml:space="preserve"> 30 tabliet.</w:t>
      </w:r>
    </w:p>
    <w:p w:rsidR="00FD2D5B" w:rsidRPr="003E2D9C" w:rsidRDefault="00FD2D5B" w:rsidP="00FD2D5B">
      <w:pPr>
        <w:tabs>
          <w:tab w:val="left" w:pos="7080"/>
        </w:tabs>
        <w:spacing w:after="0" w:line="240" w:lineRule="auto"/>
        <w:rPr>
          <w:rFonts w:ascii="Times New Roman" w:hAnsi="Times New Roman"/>
          <w:lang w:eastAsia="sk-SK"/>
        </w:rPr>
      </w:pPr>
      <w:r w:rsidRPr="003E2D9C">
        <w:rPr>
          <w:rFonts w:ascii="Times New Roman" w:hAnsi="Times New Roman"/>
          <w:lang w:eastAsia="sk-SK"/>
        </w:rPr>
        <w:t>Škatuľka s </w:t>
      </w:r>
      <w:r>
        <w:rPr>
          <w:rFonts w:ascii="Times New Roman" w:hAnsi="Times New Roman"/>
          <w:lang w:eastAsia="sk-SK"/>
        </w:rPr>
        <w:t>3</w:t>
      </w:r>
      <w:r w:rsidRPr="003E2D9C">
        <w:rPr>
          <w:rFonts w:ascii="Times New Roman" w:hAnsi="Times New Roman"/>
          <w:lang w:eastAsia="sk-SK"/>
        </w:rPr>
        <w:t xml:space="preserve"> </w:t>
      </w:r>
      <w:r w:rsidR="00AF25E8">
        <w:rPr>
          <w:rFonts w:ascii="Times New Roman" w:hAnsi="Times New Roman"/>
          <w:lang w:eastAsia="sk-SK"/>
        </w:rPr>
        <w:t>obalmi na tablety</w:t>
      </w:r>
      <w:r w:rsidRPr="003E2D9C">
        <w:rPr>
          <w:rFonts w:ascii="Times New Roman" w:hAnsi="Times New Roman"/>
          <w:lang w:eastAsia="sk-SK"/>
        </w:rPr>
        <w:t xml:space="preserve"> ob</w:t>
      </w:r>
      <w:r>
        <w:rPr>
          <w:rFonts w:ascii="Times New Roman" w:hAnsi="Times New Roman"/>
          <w:lang w:eastAsia="sk-SK"/>
        </w:rPr>
        <w:t>sahujúcimi</w:t>
      </w:r>
      <w:r w:rsidRPr="003E2D9C">
        <w:rPr>
          <w:rFonts w:ascii="Times New Roman" w:hAnsi="Times New Roman"/>
          <w:lang w:eastAsia="sk-SK"/>
        </w:rPr>
        <w:t xml:space="preserve"> 30 tabliet.</w:t>
      </w:r>
    </w:p>
    <w:p w:rsidR="004149C0" w:rsidRDefault="004149C0" w:rsidP="00FD2D5B">
      <w:pPr>
        <w:tabs>
          <w:tab w:val="left" w:pos="7080"/>
        </w:tabs>
        <w:spacing w:after="0" w:line="240" w:lineRule="auto"/>
        <w:rPr>
          <w:rFonts w:ascii="Times New Roman" w:hAnsi="Times New Roman"/>
          <w:lang w:eastAsia="sk-SK"/>
        </w:rPr>
      </w:pPr>
      <w:r w:rsidRPr="004149C0">
        <w:rPr>
          <w:rFonts w:ascii="Times New Roman" w:hAnsi="Times New Roman"/>
          <w:lang w:eastAsia="sk-SK"/>
        </w:rPr>
        <w:t xml:space="preserve">Škatuľka s 2 obalmi na tablety obsahujúcimi </w:t>
      </w:r>
      <w:r>
        <w:rPr>
          <w:rFonts w:ascii="Times New Roman" w:hAnsi="Times New Roman"/>
          <w:lang w:eastAsia="sk-SK"/>
        </w:rPr>
        <w:t>5</w:t>
      </w:r>
      <w:r w:rsidRPr="004149C0">
        <w:rPr>
          <w:rFonts w:ascii="Times New Roman" w:hAnsi="Times New Roman"/>
          <w:lang w:eastAsia="sk-SK"/>
        </w:rPr>
        <w:t>0 tabliet.</w:t>
      </w:r>
    </w:p>
    <w:p w:rsidR="00FD2D5B" w:rsidRPr="003E2D9C" w:rsidRDefault="00FD2D5B" w:rsidP="00FD2D5B">
      <w:pPr>
        <w:tabs>
          <w:tab w:val="left" w:pos="7080"/>
        </w:tabs>
        <w:spacing w:after="0" w:line="240" w:lineRule="auto"/>
        <w:rPr>
          <w:rFonts w:ascii="Times New Roman" w:hAnsi="Times New Roman"/>
          <w:lang w:eastAsia="sk-SK"/>
        </w:rPr>
      </w:pPr>
      <w:r w:rsidRPr="003E2D9C">
        <w:rPr>
          <w:rFonts w:ascii="Times New Roman" w:hAnsi="Times New Roman"/>
          <w:lang w:eastAsia="sk-SK"/>
        </w:rPr>
        <w:t xml:space="preserve">Škatuľka s 1 </w:t>
      </w:r>
      <w:r w:rsidR="00AF25E8">
        <w:rPr>
          <w:rFonts w:ascii="Times New Roman" w:hAnsi="Times New Roman"/>
          <w:lang w:eastAsia="sk-SK"/>
        </w:rPr>
        <w:t>obalom na tablety</w:t>
      </w:r>
      <w:r w:rsidRPr="003E2D9C">
        <w:rPr>
          <w:rFonts w:ascii="Times New Roman" w:hAnsi="Times New Roman"/>
          <w:lang w:eastAsia="sk-SK"/>
        </w:rPr>
        <w:t xml:space="preserve"> obsahujúc</w:t>
      </w:r>
      <w:r w:rsidR="00AF25E8">
        <w:rPr>
          <w:rFonts w:ascii="Times New Roman" w:hAnsi="Times New Roman"/>
          <w:lang w:eastAsia="sk-SK"/>
        </w:rPr>
        <w:t>im</w:t>
      </w:r>
      <w:r w:rsidRPr="003E2D9C">
        <w:rPr>
          <w:rFonts w:ascii="Times New Roman" w:hAnsi="Times New Roman"/>
          <w:lang w:eastAsia="sk-SK"/>
        </w:rPr>
        <w:t xml:space="preserve"> </w:t>
      </w:r>
      <w:r>
        <w:rPr>
          <w:rFonts w:ascii="Times New Roman" w:hAnsi="Times New Roman"/>
          <w:lang w:eastAsia="sk-SK"/>
        </w:rPr>
        <w:t>10</w:t>
      </w:r>
      <w:r w:rsidRPr="003E2D9C">
        <w:rPr>
          <w:rFonts w:ascii="Times New Roman" w:hAnsi="Times New Roman"/>
          <w:lang w:eastAsia="sk-SK"/>
        </w:rPr>
        <w:t>0 tabliet.</w:t>
      </w:r>
    </w:p>
    <w:p w:rsidR="00FD2D5B" w:rsidRPr="003E2D9C" w:rsidRDefault="00FD2D5B" w:rsidP="00FD2D5B">
      <w:pPr>
        <w:tabs>
          <w:tab w:val="left" w:pos="7080"/>
        </w:tabs>
        <w:spacing w:after="0" w:line="240" w:lineRule="auto"/>
        <w:rPr>
          <w:rFonts w:ascii="Times New Roman" w:hAnsi="Times New Roman"/>
          <w:lang w:eastAsia="sk-SK"/>
        </w:rPr>
      </w:pPr>
      <w:r>
        <w:rPr>
          <w:rFonts w:ascii="Times New Roman" w:hAnsi="Times New Roman"/>
          <w:lang w:eastAsia="sk-SK"/>
        </w:rPr>
        <w:t>Škatuľka s 5</w:t>
      </w:r>
      <w:r w:rsidRPr="003E2D9C">
        <w:rPr>
          <w:rFonts w:ascii="Times New Roman" w:hAnsi="Times New Roman"/>
          <w:lang w:eastAsia="sk-SK"/>
        </w:rPr>
        <w:t xml:space="preserve"> </w:t>
      </w:r>
      <w:r w:rsidR="00AF25E8">
        <w:rPr>
          <w:rFonts w:ascii="Times New Roman" w:hAnsi="Times New Roman"/>
          <w:lang w:eastAsia="sk-SK"/>
        </w:rPr>
        <w:t>obalmi na tablety</w:t>
      </w:r>
      <w:r w:rsidRPr="003E2D9C">
        <w:rPr>
          <w:rFonts w:ascii="Times New Roman" w:hAnsi="Times New Roman"/>
          <w:lang w:eastAsia="sk-SK"/>
        </w:rPr>
        <w:t xml:space="preserve"> ob</w:t>
      </w:r>
      <w:r>
        <w:rPr>
          <w:rFonts w:ascii="Times New Roman" w:hAnsi="Times New Roman"/>
          <w:lang w:eastAsia="sk-SK"/>
        </w:rPr>
        <w:t>sahujúcimi</w:t>
      </w:r>
      <w:r w:rsidRPr="003E2D9C">
        <w:rPr>
          <w:rFonts w:ascii="Times New Roman" w:hAnsi="Times New Roman"/>
          <w:lang w:eastAsia="sk-SK"/>
        </w:rPr>
        <w:t xml:space="preserve"> </w:t>
      </w:r>
      <w:r>
        <w:rPr>
          <w:rFonts w:ascii="Times New Roman" w:hAnsi="Times New Roman"/>
          <w:lang w:eastAsia="sk-SK"/>
        </w:rPr>
        <w:t>10</w:t>
      </w:r>
      <w:r w:rsidRPr="003E2D9C">
        <w:rPr>
          <w:rFonts w:ascii="Times New Roman" w:hAnsi="Times New Roman"/>
          <w:lang w:eastAsia="sk-SK"/>
        </w:rPr>
        <w:t>0 tabliet.</w:t>
      </w:r>
    </w:p>
    <w:p w:rsidR="00FD2D5B" w:rsidRPr="00BA24C8" w:rsidRDefault="00FD2D5B" w:rsidP="00FD2D5B">
      <w:pPr>
        <w:tabs>
          <w:tab w:val="left" w:pos="7080"/>
        </w:tabs>
        <w:spacing w:after="0" w:line="240" w:lineRule="auto"/>
        <w:rPr>
          <w:rFonts w:ascii="Times New Roman" w:hAnsi="Times New Roman"/>
          <w:lang w:eastAsia="sk-SK"/>
        </w:rPr>
      </w:pPr>
    </w:p>
    <w:p w:rsidR="00FD2D5B" w:rsidRPr="00BA24C8" w:rsidRDefault="00FD2D5B" w:rsidP="00FD2D5B">
      <w:pPr>
        <w:tabs>
          <w:tab w:val="left" w:pos="7080"/>
        </w:tabs>
        <w:spacing w:after="0" w:line="240" w:lineRule="auto"/>
        <w:rPr>
          <w:rFonts w:ascii="Times New Roman" w:hAnsi="Times New Roman"/>
          <w:lang w:eastAsia="sk-SK"/>
        </w:rPr>
      </w:pPr>
      <w:r>
        <w:rPr>
          <w:rFonts w:ascii="Times New Roman" w:hAnsi="Times New Roman"/>
          <w:lang w:eastAsia="sk-SK"/>
        </w:rPr>
        <w:t>Na trh nemusia byť uvedené všetky veľkosti balenia.</w:t>
      </w:r>
    </w:p>
    <w:p w:rsidR="00FD2D5B" w:rsidRPr="00BA24C8" w:rsidRDefault="00FD2D5B" w:rsidP="00FD2D5B">
      <w:pPr>
        <w:tabs>
          <w:tab w:val="left" w:pos="-142"/>
          <w:tab w:val="left" w:pos="284"/>
        </w:tabs>
        <w:spacing w:after="0" w:line="240" w:lineRule="auto"/>
        <w:rPr>
          <w:rFonts w:ascii="Times New Roman" w:hAnsi="Times New Roman"/>
          <w:lang w:eastAsia="sk-SK"/>
        </w:rPr>
      </w:pPr>
    </w:p>
    <w:p w:rsidR="00FD2D5B" w:rsidRPr="00BA24C8" w:rsidRDefault="00FD2D5B" w:rsidP="00FD2D5B">
      <w:pPr>
        <w:spacing w:after="0" w:line="240" w:lineRule="auto"/>
        <w:ind w:left="567" w:hanging="567"/>
        <w:rPr>
          <w:rFonts w:ascii="Times New Roman" w:hAnsi="Times New Roman"/>
          <w:b/>
          <w:bCs/>
          <w:noProof/>
          <w:lang w:eastAsia="sk-SK"/>
        </w:rPr>
      </w:pPr>
      <w:r w:rsidRPr="00BA24C8">
        <w:rPr>
          <w:rFonts w:ascii="Times New Roman" w:hAnsi="Times New Roman"/>
          <w:b/>
          <w:noProof/>
          <w:lang w:eastAsia="sk-SK"/>
        </w:rPr>
        <w:t>6.6</w:t>
      </w:r>
      <w:r w:rsidRPr="00BA24C8">
        <w:rPr>
          <w:rFonts w:ascii="Times New Roman" w:hAnsi="Times New Roman"/>
          <w:b/>
          <w:noProof/>
          <w:lang w:eastAsia="sk-SK"/>
        </w:rPr>
        <w:tab/>
      </w:r>
      <w:r w:rsidRPr="00BA24C8">
        <w:rPr>
          <w:rFonts w:ascii="Times New Roman" w:hAnsi="Times New Roman"/>
          <w:b/>
          <w:bCs/>
          <w:noProof/>
          <w:lang w:eastAsia="sk-SK"/>
        </w:rPr>
        <w:t>Špeciálne opatrenia na likvidáciu a iné zaobchádzanie s liekom</w:t>
      </w: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r w:rsidRPr="00BA24C8">
        <w:rPr>
          <w:rFonts w:ascii="Times New Roman" w:hAnsi="Times New Roman"/>
          <w:lang w:eastAsia="sk-SK"/>
        </w:rPr>
        <w:t>Žiadne zvláštne požiadavky</w:t>
      </w:r>
      <w:r w:rsidRPr="00BA24C8">
        <w:rPr>
          <w:rFonts w:ascii="Times New Roman" w:hAnsi="Times New Roman"/>
          <w:noProof/>
          <w:lang w:eastAsia="sk-SK"/>
        </w:rPr>
        <w:t>.</w:t>
      </w: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r w:rsidRPr="00BA24C8">
        <w:rPr>
          <w:rFonts w:ascii="Times New Roman" w:hAnsi="Times New Roman"/>
          <w:b/>
          <w:noProof/>
          <w:lang w:eastAsia="sk-SK"/>
        </w:rPr>
        <w:t>7.</w:t>
      </w:r>
      <w:r w:rsidRPr="00BA24C8">
        <w:rPr>
          <w:rFonts w:ascii="Times New Roman" w:hAnsi="Times New Roman"/>
          <w:b/>
          <w:noProof/>
          <w:lang w:eastAsia="sk-SK"/>
        </w:rPr>
        <w:tab/>
        <w:t>DRŽITEĽ ROZHODNUTIA O REGISTRÁCII</w:t>
      </w:r>
    </w:p>
    <w:p w:rsidR="00FD2D5B" w:rsidRPr="00BA24C8" w:rsidRDefault="00FD2D5B" w:rsidP="00FD2D5B">
      <w:pPr>
        <w:spacing w:after="0" w:line="240" w:lineRule="auto"/>
        <w:ind w:left="567" w:hanging="567"/>
        <w:rPr>
          <w:rFonts w:ascii="Times New Roman" w:hAnsi="Times New Roman"/>
          <w:noProof/>
          <w:lang w:eastAsia="sk-SK"/>
        </w:rPr>
      </w:pPr>
    </w:p>
    <w:p w:rsidR="00B773B3" w:rsidRPr="004C1D1C" w:rsidRDefault="00B773B3" w:rsidP="00B773B3">
      <w:pPr>
        <w:tabs>
          <w:tab w:val="left" w:pos="720"/>
        </w:tabs>
        <w:spacing w:after="0" w:line="240" w:lineRule="auto"/>
        <w:ind w:left="567" w:hanging="567"/>
        <w:rPr>
          <w:rFonts w:ascii="Times New Roman" w:eastAsia="Times New Roman" w:hAnsi="Times New Roman"/>
          <w:lang w:eastAsia="sk-SK"/>
        </w:rPr>
      </w:pPr>
      <w:r w:rsidRPr="004C1D1C">
        <w:rPr>
          <w:rFonts w:ascii="Times New Roman" w:eastAsia="Times New Roman" w:hAnsi="Times New Roman"/>
          <w:lang w:eastAsia="sk-SK"/>
        </w:rPr>
        <w:t>ANPHARM Przedsiębiorstwo Farmaceutyczne S.A.</w:t>
      </w:r>
    </w:p>
    <w:p w:rsidR="00B773B3" w:rsidRPr="004E7F0D" w:rsidRDefault="00B773B3" w:rsidP="00B773B3">
      <w:pPr>
        <w:tabs>
          <w:tab w:val="left" w:pos="720"/>
        </w:tabs>
        <w:spacing w:after="0" w:line="240" w:lineRule="auto"/>
        <w:ind w:left="567" w:hanging="567"/>
        <w:rPr>
          <w:rFonts w:ascii="Times New Roman" w:eastAsia="Times New Roman" w:hAnsi="Times New Roman"/>
          <w:lang w:val="en-US" w:eastAsia="sk-SK"/>
        </w:rPr>
      </w:pPr>
      <w:proofErr w:type="gramStart"/>
      <w:r w:rsidRPr="004E7F0D">
        <w:rPr>
          <w:rFonts w:ascii="Times New Roman" w:eastAsia="Times New Roman" w:hAnsi="Times New Roman"/>
          <w:lang w:val="en-US" w:eastAsia="sk-SK"/>
        </w:rPr>
        <w:t>ul</w:t>
      </w:r>
      <w:proofErr w:type="gramEnd"/>
      <w:r w:rsidRPr="004E7F0D">
        <w:rPr>
          <w:rFonts w:ascii="Times New Roman" w:eastAsia="Times New Roman" w:hAnsi="Times New Roman"/>
          <w:lang w:val="en-US" w:eastAsia="sk-SK"/>
        </w:rPr>
        <w:t>. Annopol 6B</w:t>
      </w:r>
    </w:p>
    <w:p w:rsidR="00B773B3" w:rsidRPr="004E7F0D" w:rsidRDefault="00B773B3" w:rsidP="00B773B3">
      <w:pPr>
        <w:tabs>
          <w:tab w:val="left" w:pos="720"/>
        </w:tabs>
        <w:spacing w:after="0" w:line="240" w:lineRule="auto"/>
        <w:ind w:left="567" w:hanging="567"/>
        <w:rPr>
          <w:rFonts w:ascii="Times New Roman" w:eastAsia="Times New Roman" w:hAnsi="Times New Roman"/>
          <w:lang w:val="en-US" w:eastAsia="sk-SK"/>
        </w:rPr>
      </w:pPr>
      <w:r w:rsidRPr="004E7F0D">
        <w:rPr>
          <w:rFonts w:ascii="Times New Roman" w:eastAsia="Times New Roman" w:hAnsi="Times New Roman"/>
          <w:lang w:val="en-US" w:eastAsia="sk-SK"/>
        </w:rPr>
        <w:t>03-236 Varšava</w:t>
      </w:r>
    </w:p>
    <w:p w:rsidR="00FD2D5B" w:rsidRPr="00BA24C8" w:rsidRDefault="00B773B3" w:rsidP="00FD2D5B">
      <w:pPr>
        <w:spacing w:after="0" w:line="240" w:lineRule="auto"/>
        <w:ind w:left="567" w:hanging="567"/>
        <w:rPr>
          <w:rFonts w:ascii="Times New Roman" w:hAnsi="Times New Roman"/>
          <w:noProof/>
          <w:lang w:eastAsia="sk-SK"/>
        </w:rPr>
      </w:pPr>
      <w:r w:rsidRPr="004E7F0D">
        <w:rPr>
          <w:rFonts w:ascii="Times New Roman" w:eastAsia="Times New Roman" w:hAnsi="Times New Roman"/>
          <w:lang w:val="en-US" w:eastAsia="sk-SK"/>
        </w:rPr>
        <w:t>Poľsko</w:t>
      </w: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b/>
          <w:noProof/>
          <w:lang w:eastAsia="sk-SK"/>
        </w:rPr>
      </w:pPr>
      <w:r w:rsidRPr="00BA24C8">
        <w:rPr>
          <w:rFonts w:ascii="Times New Roman" w:hAnsi="Times New Roman"/>
          <w:b/>
          <w:noProof/>
          <w:lang w:eastAsia="sk-SK"/>
        </w:rPr>
        <w:t>8.</w:t>
      </w:r>
      <w:r w:rsidRPr="00BA24C8">
        <w:rPr>
          <w:rFonts w:ascii="Times New Roman" w:hAnsi="Times New Roman"/>
          <w:b/>
          <w:noProof/>
          <w:lang w:eastAsia="sk-SK"/>
        </w:rPr>
        <w:tab/>
        <w:t xml:space="preserve">REGISTRAČNÉ ČÍSLA </w:t>
      </w: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A00E08"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BA24C8">
        <w:rPr>
          <w:rFonts w:ascii="Times New Roman" w:hAnsi="Times New Roman"/>
          <w:noProof/>
          <w:lang w:eastAsia="sk-SK"/>
        </w:rPr>
        <w:t xml:space="preserve"> </w:t>
      </w:r>
      <w:r w:rsidR="00FD2D5B">
        <w:rPr>
          <w:rFonts w:ascii="Times New Roman" w:hAnsi="Times New Roman"/>
          <w:noProof/>
          <w:lang w:eastAsia="sk-SK"/>
        </w:rPr>
        <w:t>3,</w:t>
      </w:r>
      <w:r w:rsidR="00FD2D5B" w:rsidRPr="00BA24C8">
        <w:rPr>
          <w:rFonts w:ascii="Times New Roman" w:hAnsi="Times New Roman"/>
          <w:noProof/>
          <w:lang w:eastAsia="sk-SK"/>
        </w:rPr>
        <w:t>5 mg/</w:t>
      </w:r>
      <w:r w:rsidR="00FD2D5B">
        <w:rPr>
          <w:rFonts w:ascii="Times New Roman" w:hAnsi="Times New Roman"/>
          <w:noProof/>
          <w:lang w:eastAsia="sk-SK"/>
        </w:rPr>
        <w:t>2,5 mg:</w:t>
      </w:r>
      <w:r w:rsidR="00176592">
        <w:tab/>
      </w:r>
      <w:r w:rsidR="00594ADD" w:rsidRPr="00594ADD">
        <w:rPr>
          <w:rFonts w:ascii="Times New Roman" w:hAnsi="Times New Roman"/>
          <w:noProof/>
          <w:lang w:eastAsia="sk-SK"/>
        </w:rPr>
        <w:t>58/0163/15-S</w:t>
      </w:r>
    </w:p>
    <w:p w:rsidR="00FD2D5B" w:rsidRPr="00BA24C8" w:rsidRDefault="00A00E08"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BA24C8">
        <w:rPr>
          <w:rFonts w:ascii="Times New Roman" w:hAnsi="Times New Roman"/>
          <w:noProof/>
          <w:lang w:eastAsia="sk-SK"/>
        </w:rPr>
        <w:t xml:space="preserve"> </w:t>
      </w:r>
      <w:r w:rsidR="00FD2D5B">
        <w:rPr>
          <w:rFonts w:ascii="Times New Roman" w:hAnsi="Times New Roman"/>
          <w:noProof/>
          <w:lang w:eastAsia="sk-SK"/>
        </w:rPr>
        <w:t>7 mg/5 mg:</w:t>
      </w:r>
      <w:r w:rsidR="00176592">
        <w:tab/>
      </w:r>
      <w:r w:rsidR="00594ADD">
        <w:rPr>
          <w:rFonts w:ascii="Times New Roman" w:hAnsi="Times New Roman"/>
          <w:noProof/>
          <w:lang w:eastAsia="sk-SK"/>
        </w:rPr>
        <w:t>58/0164</w:t>
      </w:r>
      <w:r w:rsidR="00594ADD" w:rsidRPr="00594ADD">
        <w:rPr>
          <w:rFonts w:ascii="Times New Roman" w:hAnsi="Times New Roman"/>
          <w:noProof/>
          <w:lang w:eastAsia="sk-SK"/>
        </w:rPr>
        <w:t>/15-S</w:t>
      </w:r>
    </w:p>
    <w:p w:rsidR="00FD2D5B"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r w:rsidRPr="00BA24C8">
        <w:rPr>
          <w:rFonts w:ascii="Times New Roman" w:hAnsi="Times New Roman"/>
          <w:b/>
          <w:noProof/>
          <w:lang w:eastAsia="sk-SK"/>
        </w:rPr>
        <w:t>9.</w:t>
      </w:r>
      <w:r w:rsidRPr="00BA24C8">
        <w:rPr>
          <w:rFonts w:ascii="Times New Roman" w:hAnsi="Times New Roman"/>
          <w:b/>
          <w:noProof/>
          <w:lang w:eastAsia="sk-SK"/>
        </w:rPr>
        <w:tab/>
        <w:t>DÁTUM PRVEJ REGISTRÁCIE/ PREDĹŽENIA REGISTRÁCIE</w:t>
      </w:r>
    </w:p>
    <w:p w:rsidR="00FD2D5B" w:rsidRPr="00BA24C8" w:rsidRDefault="00FD2D5B" w:rsidP="00FD2D5B">
      <w:pPr>
        <w:spacing w:after="0" w:line="240" w:lineRule="auto"/>
        <w:ind w:left="567" w:hanging="567"/>
        <w:rPr>
          <w:rFonts w:ascii="Times New Roman" w:hAnsi="Times New Roman"/>
          <w:noProof/>
          <w:lang w:eastAsia="sk-SK"/>
        </w:rPr>
      </w:pPr>
    </w:p>
    <w:p w:rsidR="00FD2D5B" w:rsidRDefault="00FD2D5B" w:rsidP="00FD2D5B">
      <w:pPr>
        <w:spacing w:after="0" w:line="240" w:lineRule="auto"/>
        <w:ind w:left="567" w:hanging="567"/>
        <w:rPr>
          <w:rFonts w:ascii="Times New Roman" w:hAnsi="Times New Roman"/>
          <w:noProof/>
          <w:lang w:eastAsia="sk-SK"/>
        </w:rPr>
      </w:pPr>
      <w:r>
        <w:rPr>
          <w:rFonts w:ascii="Times New Roman" w:hAnsi="Times New Roman"/>
          <w:noProof/>
          <w:lang w:eastAsia="sk-SK"/>
        </w:rPr>
        <w:lastRenderedPageBreak/>
        <w:t>Dátum prvej registrácie:</w:t>
      </w:r>
      <w:r w:rsidR="004149C0">
        <w:rPr>
          <w:rFonts w:ascii="Times New Roman" w:hAnsi="Times New Roman"/>
          <w:noProof/>
          <w:lang w:eastAsia="sk-SK"/>
        </w:rPr>
        <w:t xml:space="preserve"> 9.</w:t>
      </w:r>
      <w:r w:rsidR="007842C0">
        <w:rPr>
          <w:rFonts w:ascii="Times New Roman" w:hAnsi="Times New Roman"/>
          <w:noProof/>
          <w:lang w:eastAsia="sk-SK"/>
        </w:rPr>
        <w:t xml:space="preserve"> </w:t>
      </w:r>
      <w:r w:rsidR="004149C0">
        <w:rPr>
          <w:rFonts w:ascii="Times New Roman" w:hAnsi="Times New Roman"/>
          <w:noProof/>
          <w:lang w:eastAsia="sk-SK"/>
        </w:rPr>
        <w:t>jún 2015</w:t>
      </w:r>
    </w:p>
    <w:p w:rsidR="00FD2D5B"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b/>
          <w:noProof/>
          <w:lang w:eastAsia="sk-SK"/>
        </w:rPr>
      </w:pPr>
      <w:r w:rsidRPr="00BA24C8">
        <w:rPr>
          <w:rFonts w:ascii="Times New Roman" w:hAnsi="Times New Roman"/>
          <w:b/>
          <w:noProof/>
          <w:lang w:eastAsia="sk-SK"/>
        </w:rPr>
        <w:t>10.</w:t>
      </w:r>
      <w:r w:rsidRPr="00BA24C8">
        <w:rPr>
          <w:rFonts w:ascii="Times New Roman" w:hAnsi="Times New Roman"/>
          <w:b/>
          <w:noProof/>
          <w:lang w:eastAsia="sk-SK"/>
        </w:rPr>
        <w:tab/>
        <w:t>DÁTUM REVÍZIE TEXTU</w:t>
      </w:r>
    </w:p>
    <w:p w:rsidR="00FD2D5B" w:rsidRDefault="00FD2D5B" w:rsidP="00FD2D5B">
      <w:pPr>
        <w:spacing w:after="0" w:line="240" w:lineRule="auto"/>
        <w:rPr>
          <w:rFonts w:ascii="Times New Roman" w:eastAsia="Times New Roman" w:hAnsi="Times New Roman"/>
          <w:noProof/>
          <w:sz w:val="18"/>
          <w:szCs w:val="18"/>
          <w:lang w:eastAsia="sk-SK"/>
        </w:rPr>
      </w:pPr>
    </w:p>
    <w:p w:rsidR="00DB7F85" w:rsidRPr="00CA4C27" w:rsidRDefault="008270BC" w:rsidP="004E7F0D">
      <w:pPr>
        <w:tabs>
          <w:tab w:val="left" w:pos="952"/>
        </w:tabs>
        <w:spacing w:after="0" w:line="240" w:lineRule="auto"/>
        <w:ind w:left="540" w:hanging="540"/>
        <w:rPr>
          <w:rFonts w:ascii="Times New Roman" w:hAnsi="Times New Roman"/>
          <w:noProof/>
          <w:lang w:eastAsia="sk-SK"/>
        </w:rPr>
      </w:pPr>
      <w:r>
        <w:rPr>
          <w:rFonts w:ascii="Times New Roman" w:hAnsi="Times New Roman"/>
          <w:noProof/>
          <w:lang w:eastAsia="sk-SK"/>
        </w:rPr>
        <w:t>09/2019</w:t>
      </w:r>
    </w:p>
    <w:sectPr w:rsidR="00DB7F85" w:rsidRPr="00CA4C27" w:rsidSect="004E7F0D">
      <w:headerReference w:type="default" r:id="rId11"/>
      <w:footerReference w:type="default" r:id="rId12"/>
      <w:headerReference w:type="first" r:id="rId13"/>
      <w:footerReference w:type="first" r:id="rId14"/>
      <w:pgSz w:w="11906" w:h="16838"/>
      <w:pgMar w:top="1134" w:right="1418" w:bottom="1418"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D0" w:rsidRDefault="00D161D0" w:rsidP="002957BA">
      <w:pPr>
        <w:spacing w:after="0" w:line="240" w:lineRule="auto"/>
      </w:pPr>
      <w:r>
        <w:separator/>
      </w:r>
    </w:p>
  </w:endnote>
  <w:endnote w:type="continuationSeparator" w:id="0">
    <w:p w:rsidR="00D161D0" w:rsidRDefault="00D161D0" w:rsidP="0029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677883"/>
      <w:docPartObj>
        <w:docPartGallery w:val="Page Numbers (Bottom of Page)"/>
        <w:docPartUnique/>
      </w:docPartObj>
    </w:sdtPr>
    <w:sdtEndPr>
      <w:rPr>
        <w:rFonts w:ascii="Times New Roman" w:hAnsi="Times New Roman"/>
        <w:sz w:val="18"/>
        <w:szCs w:val="18"/>
      </w:rPr>
    </w:sdtEndPr>
    <w:sdtContent>
      <w:p w:rsidR="001E5495" w:rsidRPr="004C1D1C" w:rsidRDefault="001E5495">
        <w:pPr>
          <w:pStyle w:val="Pta"/>
          <w:jc w:val="center"/>
          <w:rPr>
            <w:rFonts w:ascii="Times New Roman" w:hAnsi="Times New Roman"/>
            <w:sz w:val="18"/>
            <w:szCs w:val="18"/>
          </w:rPr>
        </w:pPr>
        <w:r w:rsidRPr="004C1D1C">
          <w:rPr>
            <w:rFonts w:ascii="Times New Roman" w:hAnsi="Times New Roman"/>
            <w:sz w:val="18"/>
            <w:szCs w:val="18"/>
          </w:rPr>
          <w:fldChar w:fldCharType="begin"/>
        </w:r>
        <w:r w:rsidRPr="004C1D1C">
          <w:rPr>
            <w:rFonts w:ascii="Times New Roman" w:hAnsi="Times New Roman"/>
            <w:sz w:val="18"/>
            <w:szCs w:val="18"/>
          </w:rPr>
          <w:instrText>PAGE   \* MERGEFORMAT</w:instrText>
        </w:r>
        <w:r w:rsidRPr="004C1D1C">
          <w:rPr>
            <w:rFonts w:ascii="Times New Roman" w:hAnsi="Times New Roman"/>
            <w:sz w:val="18"/>
            <w:szCs w:val="18"/>
          </w:rPr>
          <w:fldChar w:fldCharType="separate"/>
        </w:r>
        <w:r w:rsidR="00222412">
          <w:rPr>
            <w:rFonts w:ascii="Times New Roman" w:hAnsi="Times New Roman"/>
            <w:noProof/>
            <w:sz w:val="18"/>
            <w:szCs w:val="18"/>
          </w:rPr>
          <w:t>1</w:t>
        </w:r>
        <w:r w:rsidRPr="004C1D1C">
          <w:rPr>
            <w:rFonts w:ascii="Times New Roman" w:hAnsi="Times New Roman"/>
            <w:sz w:val="18"/>
            <w:szCs w:val="18"/>
          </w:rPr>
          <w:fldChar w:fldCharType="end"/>
        </w:r>
      </w:p>
    </w:sdtContent>
  </w:sdt>
  <w:p w:rsidR="001E5495" w:rsidRDefault="001E549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64021"/>
      <w:docPartObj>
        <w:docPartGallery w:val="Page Numbers (Bottom of Page)"/>
        <w:docPartUnique/>
      </w:docPartObj>
    </w:sdtPr>
    <w:sdtEndPr/>
    <w:sdtContent>
      <w:p w:rsidR="001E5495" w:rsidRDefault="001E5495">
        <w:pPr>
          <w:pStyle w:val="Pta"/>
          <w:jc w:val="center"/>
        </w:pPr>
        <w:r>
          <w:fldChar w:fldCharType="begin"/>
        </w:r>
        <w:r>
          <w:instrText>PAGE   \* MERGEFORMAT</w:instrText>
        </w:r>
        <w:r>
          <w:fldChar w:fldCharType="separate"/>
        </w:r>
        <w:r>
          <w:rPr>
            <w:noProof/>
          </w:rPr>
          <w:t>1</w:t>
        </w:r>
        <w:r>
          <w:fldChar w:fldCharType="end"/>
        </w:r>
      </w:p>
    </w:sdtContent>
  </w:sdt>
  <w:p w:rsidR="001E5495" w:rsidRDefault="001E549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D0" w:rsidRDefault="00D161D0" w:rsidP="002957BA">
      <w:pPr>
        <w:spacing w:after="0" w:line="240" w:lineRule="auto"/>
      </w:pPr>
      <w:r>
        <w:separator/>
      </w:r>
    </w:p>
  </w:footnote>
  <w:footnote w:type="continuationSeparator" w:id="0">
    <w:p w:rsidR="00D161D0" w:rsidRDefault="00D161D0" w:rsidP="00295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95" w:rsidRPr="00FD4ECF" w:rsidRDefault="001E5495">
    <w:pPr>
      <w:pStyle w:val="Hlavika"/>
      <w:rPr>
        <w:rFonts w:eastAsiaTheme="minorHAnsi"/>
        <w:sz w:val="18"/>
      </w:rPr>
    </w:pPr>
    <w:r>
      <w:rPr>
        <w:sz w:val="18"/>
      </w:rPr>
      <w:t>Príloha č. 1 k notifikácii</w:t>
    </w:r>
    <w:r w:rsidRPr="00D741BC">
      <w:rPr>
        <w:sz w:val="18"/>
      </w:rPr>
      <w:t xml:space="preserve"> o</w:t>
    </w:r>
    <w:r>
      <w:rPr>
        <w:sz w:val="18"/>
      </w:rPr>
      <w:t> zmene, ev. č</w:t>
    </w:r>
    <w:r w:rsidRPr="00FD4ECF">
      <w:rPr>
        <w:sz w:val="18"/>
      </w:rPr>
      <w:t xml:space="preserve">.: </w:t>
    </w:r>
    <w:hyperlink r:id="rId1" w:history="1">
      <w:r w:rsidRPr="00FD4ECF">
        <w:rPr>
          <w:rFonts w:eastAsiaTheme="minorHAnsi"/>
          <w:sz w:val="18"/>
          <w:szCs w:val="22"/>
        </w:rPr>
        <w:t>2019/00936-Z1B</w:t>
      </w:r>
    </w:hyperlink>
  </w:p>
  <w:p w:rsidR="001E5495" w:rsidRPr="00FD4ECF" w:rsidRDefault="001E5495" w:rsidP="002C7DA1">
    <w:pPr>
      <w:pStyle w:val="Hlavika"/>
    </w:pPr>
    <w:r w:rsidRPr="00FD4ECF">
      <w:rPr>
        <w:sz w:val="18"/>
      </w:rPr>
      <w:t xml:space="preserve">Schválený text k rozhodnutiu o zmene, ev. č.: </w:t>
    </w:r>
    <w:hyperlink r:id="rId2" w:history="1">
      <w:r w:rsidRPr="00FD4ECF">
        <w:rPr>
          <w:rFonts w:eastAsiaTheme="minorHAnsi"/>
          <w:sz w:val="18"/>
          <w:szCs w:val="22"/>
        </w:rPr>
        <w:t>2018/02473-ZME</w:t>
      </w:r>
    </w:hyperlink>
  </w:p>
  <w:p w:rsidR="001E5495" w:rsidRPr="00FD4ECF" w:rsidRDefault="001E5495">
    <w:pPr>
      <w:pStyle w:val="Hlavika"/>
      <w:rPr>
        <w:sz w:val="18"/>
        <w:szCs w:val="18"/>
      </w:rPr>
    </w:pPr>
  </w:p>
  <w:p w:rsidR="001E5495" w:rsidRPr="00FD4ECF" w:rsidRDefault="001E5495">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95" w:rsidRDefault="001E5495" w:rsidP="0045554D">
    <w:pPr>
      <w:pStyle w:val="Hlavika"/>
      <w:rPr>
        <w:sz w:val="18"/>
        <w:szCs w:val="18"/>
      </w:rPr>
    </w:pPr>
    <w:r>
      <w:rPr>
        <w:sz w:val="18"/>
      </w:rPr>
      <w:t>Príloha č. 2 k notifikácii o zmene, ev.č</w:t>
    </w:r>
    <w:r>
      <w:rPr>
        <w:sz w:val="18"/>
        <w:szCs w:val="18"/>
      </w:rPr>
      <w:t xml:space="preserve">.: </w:t>
    </w:r>
    <w:r>
      <w:rPr>
        <w:color w:val="000000" w:themeColor="text1"/>
        <w:sz w:val="18"/>
        <w:szCs w:val="18"/>
      </w:rPr>
      <w:t>2017/06384-Z1A</w:t>
    </w:r>
    <w:r>
      <w:rPr>
        <w:sz w:val="18"/>
        <w:szCs w:val="18"/>
      </w:rPr>
      <w:t> </w:t>
    </w:r>
  </w:p>
  <w:p w:rsidR="001E5495" w:rsidRDefault="001E5495" w:rsidP="008811D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5B58A4"/>
    <w:multiLevelType w:val="hybridMultilevel"/>
    <w:tmpl w:val="9A6243E0"/>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nsid w:val="0CEA31F1"/>
    <w:multiLevelType w:val="multilevel"/>
    <w:tmpl w:val="65DABE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DE7629"/>
    <w:multiLevelType w:val="multilevel"/>
    <w:tmpl w:val="A8B4A7E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B3164A0"/>
    <w:multiLevelType w:val="hybridMultilevel"/>
    <w:tmpl w:val="4A762502"/>
    <w:lvl w:ilvl="0" w:tplc="FFFFFFFF">
      <w:numFmt w:val="bullet"/>
      <w:lvlText w:val="-"/>
      <w:lvlJc w:val="left"/>
      <w:pPr>
        <w:tabs>
          <w:tab w:val="num" w:pos="1574"/>
        </w:tabs>
        <w:ind w:left="1574" w:hanging="360"/>
      </w:pPr>
      <w:rPr>
        <w:rFonts w:ascii="Times New Roman" w:eastAsia="Times New Roman" w:hAnsi="Times New Roman" w:hint="default"/>
      </w:rPr>
    </w:lvl>
    <w:lvl w:ilvl="1" w:tplc="040C0003" w:tentative="1">
      <w:start w:val="1"/>
      <w:numFmt w:val="bullet"/>
      <w:lvlText w:val="o"/>
      <w:lvlJc w:val="left"/>
      <w:pPr>
        <w:tabs>
          <w:tab w:val="num" w:pos="2294"/>
        </w:tabs>
        <w:ind w:left="2294" w:hanging="360"/>
      </w:pPr>
      <w:rPr>
        <w:rFonts w:ascii="Courier New" w:hAnsi="Courier New" w:hint="default"/>
      </w:rPr>
    </w:lvl>
    <w:lvl w:ilvl="2" w:tplc="040C0005" w:tentative="1">
      <w:start w:val="1"/>
      <w:numFmt w:val="bullet"/>
      <w:lvlText w:val=""/>
      <w:lvlJc w:val="left"/>
      <w:pPr>
        <w:tabs>
          <w:tab w:val="num" w:pos="3014"/>
        </w:tabs>
        <w:ind w:left="3014" w:hanging="360"/>
      </w:pPr>
      <w:rPr>
        <w:rFonts w:ascii="Wingdings" w:hAnsi="Wingdings" w:hint="default"/>
      </w:rPr>
    </w:lvl>
    <w:lvl w:ilvl="3" w:tplc="040C0001" w:tentative="1">
      <w:start w:val="1"/>
      <w:numFmt w:val="bullet"/>
      <w:lvlText w:val=""/>
      <w:lvlJc w:val="left"/>
      <w:pPr>
        <w:tabs>
          <w:tab w:val="num" w:pos="3734"/>
        </w:tabs>
        <w:ind w:left="3734" w:hanging="360"/>
      </w:pPr>
      <w:rPr>
        <w:rFonts w:ascii="Symbol" w:hAnsi="Symbol" w:hint="default"/>
      </w:rPr>
    </w:lvl>
    <w:lvl w:ilvl="4" w:tplc="040C0003" w:tentative="1">
      <w:start w:val="1"/>
      <w:numFmt w:val="bullet"/>
      <w:lvlText w:val="o"/>
      <w:lvlJc w:val="left"/>
      <w:pPr>
        <w:tabs>
          <w:tab w:val="num" w:pos="4454"/>
        </w:tabs>
        <w:ind w:left="4454" w:hanging="360"/>
      </w:pPr>
      <w:rPr>
        <w:rFonts w:ascii="Courier New" w:hAnsi="Courier New" w:hint="default"/>
      </w:rPr>
    </w:lvl>
    <w:lvl w:ilvl="5" w:tplc="040C0005" w:tentative="1">
      <w:start w:val="1"/>
      <w:numFmt w:val="bullet"/>
      <w:lvlText w:val=""/>
      <w:lvlJc w:val="left"/>
      <w:pPr>
        <w:tabs>
          <w:tab w:val="num" w:pos="5174"/>
        </w:tabs>
        <w:ind w:left="5174" w:hanging="360"/>
      </w:pPr>
      <w:rPr>
        <w:rFonts w:ascii="Wingdings" w:hAnsi="Wingdings" w:hint="default"/>
      </w:rPr>
    </w:lvl>
    <w:lvl w:ilvl="6" w:tplc="040C0001" w:tentative="1">
      <w:start w:val="1"/>
      <w:numFmt w:val="bullet"/>
      <w:lvlText w:val=""/>
      <w:lvlJc w:val="left"/>
      <w:pPr>
        <w:tabs>
          <w:tab w:val="num" w:pos="5894"/>
        </w:tabs>
        <w:ind w:left="5894" w:hanging="360"/>
      </w:pPr>
      <w:rPr>
        <w:rFonts w:ascii="Symbol" w:hAnsi="Symbol" w:hint="default"/>
      </w:rPr>
    </w:lvl>
    <w:lvl w:ilvl="7" w:tplc="040C0003" w:tentative="1">
      <w:start w:val="1"/>
      <w:numFmt w:val="bullet"/>
      <w:lvlText w:val="o"/>
      <w:lvlJc w:val="left"/>
      <w:pPr>
        <w:tabs>
          <w:tab w:val="num" w:pos="6614"/>
        </w:tabs>
        <w:ind w:left="6614" w:hanging="360"/>
      </w:pPr>
      <w:rPr>
        <w:rFonts w:ascii="Courier New" w:hAnsi="Courier New" w:hint="default"/>
      </w:rPr>
    </w:lvl>
    <w:lvl w:ilvl="8" w:tplc="040C0005" w:tentative="1">
      <w:start w:val="1"/>
      <w:numFmt w:val="bullet"/>
      <w:lvlText w:val=""/>
      <w:lvlJc w:val="left"/>
      <w:pPr>
        <w:tabs>
          <w:tab w:val="num" w:pos="7334"/>
        </w:tabs>
        <w:ind w:left="7334" w:hanging="360"/>
      </w:pPr>
      <w:rPr>
        <w:rFonts w:ascii="Wingdings" w:hAnsi="Wingdings" w:hint="default"/>
      </w:rPr>
    </w:lvl>
  </w:abstractNum>
  <w:abstractNum w:abstractNumId="6">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72C786C"/>
    <w:multiLevelType w:val="hybridMultilevel"/>
    <w:tmpl w:val="3F9469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36B871A5"/>
    <w:multiLevelType w:val="hybridMultilevel"/>
    <w:tmpl w:val="240AE8D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738E7163"/>
    <w:multiLevelType w:val="hybridMultilevel"/>
    <w:tmpl w:val="6D7212F0"/>
    <w:lvl w:ilvl="0" w:tplc="1C7AE280">
      <w:numFmt w:val="bullet"/>
      <w:lvlText w:val="-"/>
      <w:lvlJc w:val="left"/>
      <w:pPr>
        <w:tabs>
          <w:tab w:val="num" w:pos="170"/>
        </w:tabs>
        <w:ind w:left="170" w:hanging="170"/>
      </w:pPr>
      <w:rPr>
        <w:rFonts w:ascii="Times New Roman" w:eastAsia="Times New Roman" w:hAnsi="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8"/>
  </w:num>
  <w:num w:numId="6">
    <w:abstractNumId w:val="1"/>
  </w:num>
  <w:num w:numId="7">
    <w:abstractNumId w:val="7"/>
  </w:num>
  <w:num w:numId="8">
    <w:abstractNumId w:val="5"/>
  </w:num>
  <w:num w:numId="9">
    <w:abstractNumId w:val="11"/>
  </w:num>
  <w:num w:numId="10">
    <w:abstractNumId w:val="9"/>
  </w:num>
  <w:num w:numId="11">
    <w:abstractNumId w:val="13"/>
  </w:num>
  <w:num w:numId="12">
    <w:abstractNumId w:val="3"/>
  </w:num>
  <w:num w:numId="13">
    <w:abstractNumId w:val="12"/>
  </w:num>
  <w:num w:numId="14">
    <w:abstractNumId w:val="0"/>
    <w:lvlOverride w:ilvl="0">
      <w:lvl w:ilvl="0">
        <w:start w:val="1"/>
        <w:numFmt w:val="bullet"/>
        <w:lvlText w:val="-"/>
        <w:legacy w:legacy="1" w:legacySpace="0" w:legacyIndent="360"/>
        <w:lvlJc w:val="left"/>
        <w:pPr>
          <w:ind w:left="360" w:hanging="360"/>
        </w:pPr>
      </w:lvl>
    </w:lvlOverride>
  </w:num>
  <w:num w:numId="15">
    <w:abstractNumId w:val="10"/>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ENIKOVA Miroslava SLOVAKIA">
    <w15:presenceInfo w15:providerId="AD" w15:userId="S::miroslava.kamenikova@servier.com::b80f8f0a-6da4-46c7-ae90-538ab32e6f3c"/>
  </w15:person>
  <w15:person w15:author="HANZELOVA Maria SLOVAKIA">
    <w15:presenceInfo w15:providerId="AD" w15:userId="S::maria.hanzelova@servier.com::5576fc35-6400-471c-8a63-650c6d726d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5B"/>
    <w:rsid w:val="000071C9"/>
    <w:rsid w:val="00015D5D"/>
    <w:rsid w:val="00037F70"/>
    <w:rsid w:val="000A74FB"/>
    <w:rsid w:val="000B2ABA"/>
    <w:rsid w:val="000D5F5B"/>
    <w:rsid w:val="000F5769"/>
    <w:rsid w:val="00111002"/>
    <w:rsid w:val="001417B8"/>
    <w:rsid w:val="00163160"/>
    <w:rsid w:val="00176592"/>
    <w:rsid w:val="00184B6E"/>
    <w:rsid w:val="00190CED"/>
    <w:rsid w:val="001D2613"/>
    <w:rsid w:val="001E5495"/>
    <w:rsid w:val="001F6EA7"/>
    <w:rsid w:val="001F73D7"/>
    <w:rsid w:val="00222412"/>
    <w:rsid w:val="00233DB0"/>
    <w:rsid w:val="00247B44"/>
    <w:rsid w:val="00294CA7"/>
    <w:rsid w:val="002957BA"/>
    <w:rsid w:val="002C38B6"/>
    <w:rsid w:val="002C7DA1"/>
    <w:rsid w:val="00310D40"/>
    <w:rsid w:val="00311F2C"/>
    <w:rsid w:val="00315EDC"/>
    <w:rsid w:val="00353AFC"/>
    <w:rsid w:val="00394354"/>
    <w:rsid w:val="003B542C"/>
    <w:rsid w:val="003B5ECD"/>
    <w:rsid w:val="003D10FC"/>
    <w:rsid w:val="003D3A4E"/>
    <w:rsid w:val="003E19E5"/>
    <w:rsid w:val="003F2724"/>
    <w:rsid w:val="003F7243"/>
    <w:rsid w:val="004149C0"/>
    <w:rsid w:val="00422228"/>
    <w:rsid w:val="00425DE3"/>
    <w:rsid w:val="0043520D"/>
    <w:rsid w:val="00450D2E"/>
    <w:rsid w:val="0045554D"/>
    <w:rsid w:val="00456099"/>
    <w:rsid w:val="00465E60"/>
    <w:rsid w:val="00485CB9"/>
    <w:rsid w:val="004A477F"/>
    <w:rsid w:val="004A5D12"/>
    <w:rsid w:val="004B4E4A"/>
    <w:rsid w:val="004C1D1C"/>
    <w:rsid w:val="004C3667"/>
    <w:rsid w:val="004E7F0D"/>
    <w:rsid w:val="00543EBD"/>
    <w:rsid w:val="00557BA8"/>
    <w:rsid w:val="00560127"/>
    <w:rsid w:val="00594ADD"/>
    <w:rsid w:val="00597AFA"/>
    <w:rsid w:val="005E0572"/>
    <w:rsid w:val="00615107"/>
    <w:rsid w:val="00621F64"/>
    <w:rsid w:val="0062419E"/>
    <w:rsid w:val="00647483"/>
    <w:rsid w:val="00670911"/>
    <w:rsid w:val="00685102"/>
    <w:rsid w:val="00686CE3"/>
    <w:rsid w:val="00687BDA"/>
    <w:rsid w:val="00694525"/>
    <w:rsid w:val="006D776A"/>
    <w:rsid w:val="007010BA"/>
    <w:rsid w:val="00707CF3"/>
    <w:rsid w:val="0073397A"/>
    <w:rsid w:val="00766C66"/>
    <w:rsid w:val="00770BF8"/>
    <w:rsid w:val="007842C0"/>
    <w:rsid w:val="007A0D6B"/>
    <w:rsid w:val="007A26C8"/>
    <w:rsid w:val="007E18FA"/>
    <w:rsid w:val="008270BC"/>
    <w:rsid w:val="00857DEB"/>
    <w:rsid w:val="008811D8"/>
    <w:rsid w:val="00892B8D"/>
    <w:rsid w:val="008A391A"/>
    <w:rsid w:val="008B4BE0"/>
    <w:rsid w:val="008C292E"/>
    <w:rsid w:val="008F305A"/>
    <w:rsid w:val="0091238B"/>
    <w:rsid w:val="00915114"/>
    <w:rsid w:val="009456A0"/>
    <w:rsid w:val="009806DE"/>
    <w:rsid w:val="009957EF"/>
    <w:rsid w:val="009D2A10"/>
    <w:rsid w:val="009F481A"/>
    <w:rsid w:val="00A00E08"/>
    <w:rsid w:val="00A20A00"/>
    <w:rsid w:val="00A84C0D"/>
    <w:rsid w:val="00A9251B"/>
    <w:rsid w:val="00AB46C1"/>
    <w:rsid w:val="00AF25E8"/>
    <w:rsid w:val="00AF2821"/>
    <w:rsid w:val="00B22263"/>
    <w:rsid w:val="00B31EF2"/>
    <w:rsid w:val="00B32EDA"/>
    <w:rsid w:val="00B35FF0"/>
    <w:rsid w:val="00B37C00"/>
    <w:rsid w:val="00B73DE0"/>
    <w:rsid w:val="00B770CD"/>
    <w:rsid w:val="00B773B3"/>
    <w:rsid w:val="00BC65E4"/>
    <w:rsid w:val="00BE273F"/>
    <w:rsid w:val="00C24D56"/>
    <w:rsid w:val="00C25C76"/>
    <w:rsid w:val="00C37E7B"/>
    <w:rsid w:val="00C4450C"/>
    <w:rsid w:val="00C87C6D"/>
    <w:rsid w:val="00CA4C27"/>
    <w:rsid w:val="00CD02C9"/>
    <w:rsid w:val="00CD71DE"/>
    <w:rsid w:val="00D161D0"/>
    <w:rsid w:val="00D3544D"/>
    <w:rsid w:val="00D42B93"/>
    <w:rsid w:val="00D5315E"/>
    <w:rsid w:val="00DB724C"/>
    <w:rsid w:val="00DB7F85"/>
    <w:rsid w:val="00DE2ADB"/>
    <w:rsid w:val="00E13160"/>
    <w:rsid w:val="00E1660B"/>
    <w:rsid w:val="00E32FF5"/>
    <w:rsid w:val="00E87F5A"/>
    <w:rsid w:val="00E905C7"/>
    <w:rsid w:val="00EC3B62"/>
    <w:rsid w:val="00EC72E0"/>
    <w:rsid w:val="00F7796A"/>
    <w:rsid w:val="00FB745C"/>
    <w:rsid w:val="00FD010F"/>
    <w:rsid w:val="00FD2D5B"/>
    <w:rsid w:val="00FD4ECF"/>
    <w:rsid w:val="00FF6572"/>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54434">
      <w:bodyDiv w:val="1"/>
      <w:marLeft w:val="0"/>
      <w:marRight w:val="0"/>
      <w:marTop w:val="0"/>
      <w:marBottom w:val="0"/>
      <w:divBdr>
        <w:top w:val="none" w:sz="0" w:space="0" w:color="auto"/>
        <w:left w:val="none" w:sz="0" w:space="0" w:color="auto"/>
        <w:bottom w:val="none" w:sz="0" w:space="0" w:color="auto"/>
        <w:right w:val="none" w:sz="0" w:space="0" w:color="auto"/>
      </w:divBdr>
    </w:div>
    <w:div w:id="1073967645">
      <w:bodyDiv w:val="1"/>
      <w:marLeft w:val="0"/>
      <w:marRight w:val="0"/>
      <w:marTop w:val="0"/>
      <w:marBottom w:val="0"/>
      <w:divBdr>
        <w:top w:val="none" w:sz="0" w:space="0" w:color="auto"/>
        <w:left w:val="none" w:sz="0" w:space="0" w:color="auto"/>
        <w:bottom w:val="none" w:sz="0" w:space="0" w:color="auto"/>
        <w:right w:val="none" w:sz="0" w:space="0" w:color="auto"/>
      </w:divBdr>
    </w:div>
    <w:div w:id="1135415548">
      <w:bodyDiv w:val="1"/>
      <w:marLeft w:val="0"/>
      <w:marRight w:val="0"/>
      <w:marTop w:val="0"/>
      <w:marBottom w:val="0"/>
      <w:divBdr>
        <w:top w:val="none" w:sz="0" w:space="0" w:color="auto"/>
        <w:left w:val="none" w:sz="0" w:space="0" w:color="auto"/>
        <w:bottom w:val="none" w:sz="0" w:space="0" w:color="auto"/>
        <w:right w:val="none" w:sz="0" w:space="0" w:color="auto"/>
      </w:divBdr>
    </w:div>
    <w:div w:id="1254435812">
      <w:bodyDiv w:val="1"/>
      <w:marLeft w:val="0"/>
      <w:marRight w:val="0"/>
      <w:marTop w:val="0"/>
      <w:marBottom w:val="0"/>
      <w:divBdr>
        <w:top w:val="none" w:sz="0" w:space="0" w:color="auto"/>
        <w:left w:val="none" w:sz="0" w:space="0" w:color="auto"/>
        <w:bottom w:val="none" w:sz="0" w:space="0" w:color="auto"/>
        <w:right w:val="none" w:sz="0" w:space="0" w:color="auto"/>
      </w:divBdr>
    </w:div>
    <w:div w:id="1995646790">
      <w:bodyDiv w:val="1"/>
      <w:marLeft w:val="0"/>
      <w:marRight w:val="0"/>
      <w:marTop w:val="0"/>
      <w:marBottom w:val="0"/>
      <w:divBdr>
        <w:top w:val="none" w:sz="0" w:space="0" w:color="auto"/>
        <w:left w:val="none" w:sz="0" w:space="0" w:color="auto"/>
        <w:bottom w:val="none" w:sz="0" w:space="0" w:color="auto"/>
        <w:right w:val="none" w:sz="0" w:space="0" w:color="auto"/>
      </w:divBdr>
    </w:div>
    <w:div w:id="20100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portal.sukl.sk/eVarSym?act=AppLogin&amp;guid=f5872840-56ee-4090-b755-2ae23bf80163" TargetMode="External"/><Relationship Id="rId1" Type="http://schemas.openxmlformats.org/officeDocument/2006/relationships/hyperlink" Target="https://portal.sukl.sk/eVarSym?act=AppLogin&amp;guid=f5872840-56ee-4090-b755-2ae23bf8016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56A06-B2FC-4784-8997-F03F2EEF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8710</Words>
  <Characters>49648</Characters>
  <Application>Microsoft Office Word</Application>
  <DocSecurity>0</DocSecurity>
  <Lines>413</Lines>
  <Paragraphs>116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58242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Grančaiová, Zuzana</cp:lastModifiedBy>
  <cp:revision>4</cp:revision>
  <cp:lastPrinted>2018-11-09T09:09:00Z</cp:lastPrinted>
  <dcterms:created xsi:type="dcterms:W3CDTF">2019-09-30T05:53:00Z</dcterms:created>
  <dcterms:modified xsi:type="dcterms:W3CDTF">2019-09-30T07:51:00Z</dcterms:modified>
</cp:coreProperties>
</file>