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F2" w:rsidRPr="00D040DB" w:rsidRDefault="00252DF2" w:rsidP="00D040DB">
      <w:pPr>
        <w:pStyle w:val="Nzov"/>
        <w:rPr>
          <w:b w:val="0"/>
          <w:color w:val="000000"/>
          <w:sz w:val="22"/>
          <w:szCs w:val="22"/>
        </w:rPr>
      </w:pPr>
    </w:p>
    <w:p w:rsidR="00F96CCF" w:rsidRPr="00252DF2" w:rsidRDefault="00F96CCF" w:rsidP="00985863">
      <w:pPr>
        <w:pStyle w:val="Nzov"/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</w:rPr>
        <w:t>SÚHRN CHARAKTERISTICKÝCH VLASTNOSTÍ LIEKU</w:t>
      </w:r>
    </w:p>
    <w:p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</w:rPr>
        <w:t>1.</w:t>
      </w:r>
      <w:r w:rsidRPr="00252DF2">
        <w:rPr>
          <w:b/>
          <w:sz w:val="22"/>
          <w:szCs w:val="22"/>
        </w:rPr>
        <w:tab/>
        <w:t>NÁZOV LIEKU</w:t>
      </w:r>
    </w:p>
    <w:p w:rsidR="00F96CCF" w:rsidRPr="00252DF2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D040DB" w:rsidRDefault="00181267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D040DB">
        <w:rPr>
          <w:color w:val="000000"/>
          <w:sz w:val="22"/>
          <w:szCs w:val="22"/>
          <w:lang w:val="sk-SK"/>
        </w:rPr>
        <w:t>YOMOGI</w:t>
      </w:r>
    </w:p>
    <w:p w:rsidR="001155B3" w:rsidRPr="00252DF2" w:rsidRDefault="003D090B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5A5E08">
        <w:rPr>
          <w:color w:val="000000"/>
          <w:sz w:val="22"/>
          <w:szCs w:val="22"/>
          <w:lang w:val="sk-SK"/>
        </w:rPr>
        <w:t>Min. 2,5 x 10</w:t>
      </w:r>
      <w:r w:rsidRPr="005A5E08">
        <w:rPr>
          <w:color w:val="000000"/>
          <w:sz w:val="22"/>
          <w:szCs w:val="22"/>
          <w:vertAlign w:val="superscript"/>
          <w:lang w:val="sk-SK"/>
        </w:rPr>
        <w:t>9</w:t>
      </w:r>
      <w:r w:rsidRPr="005A5E08">
        <w:rPr>
          <w:color w:val="000000"/>
          <w:sz w:val="22"/>
          <w:szCs w:val="22"/>
          <w:lang w:val="sk-SK"/>
        </w:rPr>
        <w:t xml:space="preserve"> životaschopných buniek v 250 mg </w:t>
      </w:r>
      <w:proofErr w:type="spellStart"/>
      <w:r w:rsidRPr="005A5E08">
        <w:rPr>
          <w:color w:val="000000"/>
          <w:sz w:val="22"/>
          <w:szCs w:val="22"/>
          <w:lang w:val="sk-SK"/>
        </w:rPr>
        <w:t>lyofilizátu</w:t>
      </w:r>
      <w:proofErr w:type="spellEnd"/>
    </w:p>
    <w:p w:rsidR="00B45192" w:rsidRDefault="00B45192" w:rsidP="00B45192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tvrdé kapsuly</w:t>
      </w:r>
    </w:p>
    <w:p w:rsidR="00F96CCF" w:rsidRDefault="00F96CCF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2E03C0" w:rsidRPr="00252DF2" w:rsidRDefault="002E03C0" w:rsidP="008130DE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2.</w:t>
      </w:r>
      <w:r w:rsidRPr="00252DF2">
        <w:rPr>
          <w:b/>
          <w:sz w:val="22"/>
          <w:szCs w:val="22"/>
          <w:lang w:val="sk-SK"/>
        </w:rPr>
        <w:tab/>
        <w:t>KVALITATÍVNE A KVANTITATÍVNE ZLOŽENIE</w:t>
      </w:r>
    </w:p>
    <w:p w:rsidR="00F96CCF" w:rsidRPr="00D040DB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  <w:r w:rsidRPr="00252DF2">
        <w:rPr>
          <w:color w:val="000000"/>
          <w:sz w:val="22"/>
          <w:szCs w:val="22"/>
          <w:lang w:val="sk-SK"/>
        </w:rPr>
        <w:t>1</w:t>
      </w:r>
      <w:r w:rsidR="001155B3">
        <w:rPr>
          <w:color w:val="000000"/>
          <w:sz w:val="22"/>
          <w:szCs w:val="22"/>
          <w:lang w:val="sk-SK"/>
        </w:rPr>
        <w:t xml:space="preserve"> tvrdá kapsula</w:t>
      </w:r>
      <w:r w:rsidR="00252DF2">
        <w:rPr>
          <w:color w:val="000000"/>
          <w:sz w:val="22"/>
          <w:szCs w:val="22"/>
          <w:lang w:val="sk-SK"/>
        </w:rPr>
        <w:t xml:space="preserve"> obsahuje</w:t>
      </w:r>
      <w:r w:rsidRPr="00252DF2">
        <w:rPr>
          <w:color w:val="000000"/>
          <w:sz w:val="22"/>
          <w:szCs w:val="22"/>
          <w:lang w:val="sk-SK"/>
        </w:rPr>
        <w:t>:</w:t>
      </w:r>
    </w:p>
    <w:p w:rsidR="001E05B6" w:rsidRDefault="001E05B6" w:rsidP="008130DE">
      <w:pPr>
        <w:tabs>
          <w:tab w:val="left" w:pos="0"/>
          <w:tab w:val="left" w:pos="426"/>
        </w:tabs>
        <w:rPr>
          <w:i/>
          <w:iCs/>
          <w:color w:val="000000"/>
          <w:sz w:val="22"/>
          <w:szCs w:val="22"/>
          <w:lang w:val="sk-SK"/>
        </w:rPr>
      </w:pPr>
    </w:p>
    <w:p w:rsidR="00AD4E6B" w:rsidRPr="00AD4E6B" w:rsidRDefault="00AD4E6B" w:rsidP="008130DE">
      <w:pPr>
        <w:tabs>
          <w:tab w:val="left" w:pos="0"/>
          <w:tab w:val="left" w:pos="426"/>
        </w:tabs>
        <w:rPr>
          <w:i/>
          <w:iCs/>
          <w:color w:val="000000"/>
          <w:sz w:val="22"/>
          <w:szCs w:val="22"/>
          <w:lang w:val="sk-SK"/>
        </w:rPr>
      </w:pPr>
      <w:r w:rsidRPr="00AD4E6B">
        <w:rPr>
          <w:i/>
          <w:iCs/>
          <w:color w:val="000000"/>
          <w:sz w:val="22"/>
          <w:szCs w:val="22"/>
          <w:lang w:val="sk-SK"/>
        </w:rPr>
        <w:t>Liečivo:</w:t>
      </w:r>
    </w:p>
    <w:p w:rsidR="00AD4E6B" w:rsidRDefault="00AD4E6B" w:rsidP="00AD4E6B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Min. 2,5 </w:t>
      </w:r>
      <w:r w:rsidR="009E53BD" w:rsidRPr="009E53BD">
        <w:rPr>
          <w:color w:val="000000"/>
          <w:sz w:val="22"/>
          <w:szCs w:val="22"/>
          <w:lang w:val="sk-SK"/>
        </w:rPr>
        <w:t>x 10</w:t>
      </w:r>
      <w:r w:rsidR="009E53BD" w:rsidRPr="009E53BD">
        <w:rPr>
          <w:color w:val="000000"/>
          <w:sz w:val="22"/>
          <w:szCs w:val="22"/>
          <w:vertAlign w:val="superscript"/>
          <w:lang w:val="sk-SK"/>
        </w:rPr>
        <w:t>9</w:t>
      </w:r>
      <w:r>
        <w:rPr>
          <w:color w:val="000000"/>
          <w:sz w:val="22"/>
          <w:szCs w:val="22"/>
          <w:lang w:val="sk-SK"/>
        </w:rPr>
        <w:t xml:space="preserve"> životaschopných buniek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cerevisiae</w:t>
      </w:r>
      <w:proofErr w:type="spellEnd"/>
      <w:r>
        <w:rPr>
          <w:color w:val="000000"/>
          <w:sz w:val="22"/>
          <w:szCs w:val="22"/>
          <w:lang w:val="sk-SK"/>
        </w:rPr>
        <w:t xml:space="preserve"> HANSEN CBS 5926 </w:t>
      </w:r>
    </w:p>
    <w:p w:rsidR="00AD4E6B" w:rsidRPr="00252DF2" w:rsidRDefault="00AD4E6B" w:rsidP="00AD4E6B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(synonymum: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) v 250 mg </w:t>
      </w:r>
      <w:proofErr w:type="spellStart"/>
      <w:r>
        <w:rPr>
          <w:color w:val="000000"/>
          <w:sz w:val="22"/>
          <w:szCs w:val="22"/>
          <w:lang w:val="sk-SK"/>
        </w:rPr>
        <w:t>lyofilizátu</w:t>
      </w:r>
      <w:proofErr w:type="spellEnd"/>
    </w:p>
    <w:p w:rsidR="00CB2687" w:rsidRDefault="00CB2687" w:rsidP="00CB2687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u w:val="single"/>
          <w:lang w:val="sk-SK"/>
        </w:rPr>
      </w:pPr>
    </w:p>
    <w:p w:rsidR="00CB2687" w:rsidRPr="00CB2687" w:rsidRDefault="00CB2687" w:rsidP="00CB2687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 w:rsidRPr="00CB2687">
        <w:rPr>
          <w:color w:val="000000"/>
          <w:sz w:val="22"/>
          <w:szCs w:val="22"/>
          <w:u w:val="single"/>
          <w:lang w:val="sk-SK"/>
        </w:rPr>
        <w:t>Pomocné látky so známym účinkom:</w:t>
      </w:r>
      <w:r w:rsidRPr="00CB2687">
        <w:rPr>
          <w:snapToGrid w:val="0"/>
          <w:color w:val="000000"/>
          <w:sz w:val="22"/>
          <w:szCs w:val="22"/>
          <w:lang w:val="sk-SK"/>
        </w:rPr>
        <w:t xml:space="preserve"> </w:t>
      </w:r>
      <w:r>
        <w:rPr>
          <w:snapToGrid w:val="0"/>
          <w:color w:val="000000"/>
          <w:sz w:val="22"/>
          <w:szCs w:val="22"/>
          <w:lang w:val="sk-SK"/>
        </w:rPr>
        <w:t xml:space="preserve">bezvodá laktóza a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monohydrát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laktózy</w:t>
      </w:r>
    </w:p>
    <w:p w:rsidR="00F96CCF" w:rsidRDefault="00F96CCF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</w:p>
    <w:p w:rsidR="00252DF2" w:rsidRPr="00252DF2" w:rsidRDefault="00252DF2" w:rsidP="008130DE">
      <w:pPr>
        <w:tabs>
          <w:tab w:val="left" w:pos="0"/>
          <w:tab w:val="left" w:pos="426"/>
          <w:tab w:val="left" w:pos="7230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Úplný zoznam pomocných látok, pozri časť 6.1.</w:t>
      </w:r>
    </w:p>
    <w:p w:rsidR="00F96CCF" w:rsidRDefault="00F96CCF" w:rsidP="008130DE">
      <w:pPr>
        <w:rPr>
          <w:sz w:val="22"/>
          <w:szCs w:val="22"/>
          <w:lang w:val="sk-SK"/>
        </w:rPr>
      </w:pPr>
    </w:p>
    <w:p w:rsidR="002E03C0" w:rsidRPr="00252DF2" w:rsidRDefault="002E03C0" w:rsidP="008130DE">
      <w:pPr>
        <w:rPr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3.</w:t>
      </w:r>
      <w:r w:rsidRPr="00252DF2">
        <w:rPr>
          <w:b/>
          <w:sz w:val="22"/>
          <w:szCs w:val="22"/>
          <w:lang w:val="sk-SK"/>
        </w:rPr>
        <w:tab/>
        <w:t>LIEKOVÁ FORMA</w:t>
      </w:r>
    </w:p>
    <w:p w:rsidR="00F96CCF" w:rsidRPr="00D040DB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Default="00AD4E6B" w:rsidP="008130DE">
      <w:pPr>
        <w:pStyle w:val="Nadpis3"/>
        <w:ind w:left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Tvrdá kapsula</w:t>
      </w:r>
    </w:p>
    <w:p w:rsidR="00AD4E6B" w:rsidRPr="00AD4E6B" w:rsidRDefault="00AD4E6B" w:rsidP="00AD4E6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bledo zelené / žlté t</w:t>
      </w:r>
      <w:r w:rsidRPr="00AD4E6B">
        <w:rPr>
          <w:sz w:val="22"/>
          <w:szCs w:val="22"/>
          <w:lang w:val="sk-SK"/>
        </w:rPr>
        <w:t>vrdé kapsuly</w:t>
      </w:r>
    </w:p>
    <w:p w:rsidR="00F96CCF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2E03C0" w:rsidRPr="00252DF2" w:rsidRDefault="002E03C0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caps/>
          <w:sz w:val="22"/>
          <w:szCs w:val="22"/>
          <w:lang w:val="sk-SK"/>
        </w:rPr>
      </w:pPr>
      <w:r w:rsidRPr="00252DF2">
        <w:rPr>
          <w:b/>
          <w:caps/>
          <w:sz w:val="22"/>
          <w:szCs w:val="22"/>
          <w:lang w:val="sk-SK"/>
        </w:rPr>
        <w:t>4.</w:t>
      </w:r>
      <w:r w:rsidRPr="00252DF2">
        <w:rPr>
          <w:b/>
          <w:caps/>
          <w:sz w:val="22"/>
          <w:szCs w:val="22"/>
          <w:lang w:val="sk-SK"/>
        </w:rPr>
        <w:tab/>
        <w:t>KLINICKÉ ÚDAJE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tabs>
          <w:tab w:val="left" w:pos="0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4.1</w:t>
      </w:r>
      <w:r w:rsidRPr="00252DF2">
        <w:rPr>
          <w:b/>
          <w:sz w:val="22"/>
          <w:szCs w:val="22"/>
          <w:lang w:val="sk-SK"/>
        </w:rPr>
        <w:tab/>
        <w:t>Terapeutické indikácie</w:t>
      </w:r>
    </w:p>
    <w:p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A72292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symptomatickú liečbu akútnej hnačky.</w:t>
      </w:r>
    </w:p>
    <w:p w:rsidR="00984F5B" w:rsidRDefault="00984F5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</w:p>
    <w:p w:rsidR="00AD4E6B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prevenciu a </w:t>
      </w:r>
      <w:r w:rsidR="00525CA4">
        <w:rPr>
          <w:color w:val="000000"/>
          <w:sz w:val="22"/>
          <w:szCs w:val="22"/>
          <w:lang w:val="sk-SK"/>
        </w:rPr>
        <w:t>liečbu symptómov cestovateľskej</w:t>
      </w:r>
      <w:r>
        <w:rPr>
          <w:color w:val="000000"/>
          <w:sz w:val="22"/>
          <w:szCs w:val="22"/>
          <w:lang w:val="sk-SK"/>
        </w:rPr>
        <w:t xml:space="preserve"> hnačky ako aj hnačky počas výživy žalúdočnou sondou.</w:t>
      </w:r>
    </w:p>
    <w:p w:rsidR="00AB413D" w:rsidRDefault="00AB413D">
      <w:pPr>
        <w:tabs>
          <w:tab w:val="left" w:pos="426"/>
        </w:tabs>
        <w:rPr>
          <w:color w:val="000000"/>
          <w:sz w:val="22"/>
          <w:szCs w:val="22"/>
          <w:lang w:val="sk-SK"/>
        </w:rPr>
      </w:pPr>
    </w:p>
    <w:p w:rsidR="00D55638" w:rsidRDefault="00E96AC6">
      <w:pPr>
        <w:tabs>
          <w:tab w:val="left" w:pos="426"/>
        </w:tabs>
        <w:rPr>
          <w:color w:val="000000"/>
          <w:sz w:val="22"/>
          <w:szCs w:val="22"/>
          <w:lang w:val="sk-SK"/>
        </w:rPr>
      </w:pPr>
      <w:r w:rsidRPr="00E96AC6">
        <w:rPr>
          <w:color w:val="000000"/>
          <w:sz w:val="22"/>
          <w:szCs w:val="22"/>
          <w:lang w:val="sk-SK"/>
        </w:rPr>
        <w:t>YOMOGI</w:t>
      </w:r>
      <w:r w:rsidR="00F80136">
        <w:rPr>
          <w:color w:val="000000"/>
          <w:sz w:val="22"/>
          <w:szCs w:val="22"/>
          <w:lang w:val="sk-SK"/>
        </w:rPr>
        <w:t xml:space="preserve"> je indikovaný </w:t>
      </w:r>
      <w:r w:rsidR="00F80136" w:rsidRPr="00F80136">
        <w:rPr>
          <w:color w:val="000000"/>
          <w:sz w:val="22"/>
          <w:szCs w:val="22"/>
          <w:lang w:val="sk-SK"/>
        </w:rPr>
        <w:t>dospelým</w:t>
      </w:r>
      <w:r w:rsidR="00F80136">
        <w:rPr>
          <w:color w:val="000000"/>
          <w:sz w:val="22"/>
          <w:szCs w:val="22"/>
          <w:lang w:val="sk-SK"/>
        </w:rPr>
        <w:t xml:space="preserve"> a </w:t>
      </w:r>
      <w:r w:rsidR="00F80136" w:rsidRPr="00F80136">
        <w:rPr>
          <w:color w:val="000000"/>
          <w:sz w:val="22"/>
          <w:szCs w:val="22"/>
          <w:lang w:val="sk-SK"/>
        </w:rPr>
        <w:t>deťom</w:t>
      </w:r>
      <w:r w:rsidR="00F80136">
        <w:rPr>
          <w:color w:val="000000"/>
          <w:sz w:val="22"/>
          <w:szCs w:val="22"/>
          <w:lang w:val="sk-SK"/>
        </w:rPr>
        <w:t xml:space="preserve"> </w:t>
      </w:r>
      <w:r w:rsidR="00F80136" w:rsidRPr="00F80136">
        <w:rPr>
          <w:color w:val="000000"/>
          <w:sz w:val="22"/>
          <w:szCs w:val="22"/>
          <w:lang w:val="sk-SK"/>
        </w:rPr>
        <w:t xml:space="preserve">vo veku </w:t>
      </w:r>
      <w:r w:rsidR="00F80136">
        <w:rPr>
          <w:color w:val="000000"/>
          <w:sz w:val="22"/>
          <w:szCs w:val="22"/>
          <w:lang w:val="sk-SK"/>
        </w:rPr>
        <w:t xml:space="preserve">od dvoch </w:t>
      </w:r>
      <w:r w:rsidR="00F80136" w:rsidRPr="00F80136">
        <w:rPr>
          <w:color w:val="000000"/>
          <w:sz w:val="22"/>
          <w:szCs w:val="22"/>
          <w:lang w:val="sk-SK"/>
        </w:rPr>
        <w:t>rokov</w:t>
      </w:r>
      <w:r w:rsidR="00F80136"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8130DE">
      <w:pPr>
        <w:tabs>
          <w:tab w:val="left" w:pos="0"/>
          <w:tab w:val="left" w:pos="426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4.2</w:t>
      </w:r>
      <w:r w:rsidRPr="00252DF2">
        <w:rPr>
          <w:b/>
          <w:sz w:val="22"/>
          <w:szCs w:val="22"/>
          <w:lang w:val="sk-SK"/>
        </w:rPr>
        <w:tab/>
        <w:t>Dávkovanie a spôsob podávania</w:t>
      </w:r>
    </w:p>
    <w:p w:rsidR="00F96CCF" w:rsidRPr="00D040DB" w:rsidRDefault="00F96CCF" w:rsidP="008130DE">
      <w:pPr>
        <w:tabs>
          <w:tab w:val="left" w:pos="0"/>
        </w:tabs>
        <w:rPr>
          <w:color w:val="000000"/>
          <w:sz w:val="22"/>
          <w:szCs w:val="22"/>
          <w:lang w:val="sk-SK"/>
        </w:rPr>
      </w:pPr>
    </w:p>
    <w:p w:rsidR="00F96CCF" w:rsidRPr="00AD4E6B" w:rsidRDefault="00F96CCF" w:rsidP="008130DE">
      <w:pPr>
        <w:tabs>
          <w:tab w:val="left" w:pos="0"/>
        </w:tabs>
        <w:rPr>
          <w:color w:val="000000"/>
          <w:sz w:val="22"/>
          <w:szCs w:val="22"/>
          <w:u w:val="single"/>
          <w:lang w:val="sk-SK"/>
        </w:rPr>
      </w:pPr>
      <w:r w:rsidRPr="00AD4E6B">
        <w:rPr>
          <w:color w:val="000000"/>
          <w:sz w:val="22"/>
          <w:szCs w:val="22"/>
          <w:u w:val="single"/>
          <w:lang w:val="sk-SK"/>
        </w:rPr>
        <w:t>Dávkovanie:</w:t>
      </w:r>
    </w:p>
    <w:p w:rsidR="00AD4E6B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u w:val="single"/>
          <w:lang w:val="sk-SK"/>
        </w:rPr>
      </w:pPr>
    </w:p>
    <w:p w:rsidR="00A72292" w:rsidRDefault="00AD4E6B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</w:t>
      </w:r>
      <w:r w:rsidR="00A72292">
        <w:rPr>
          <w:color w:val="000000"/>
          <w:sz w:val="22"/>
          <w:szCs w:val="22"/>
          <w:lang w:val="sk-SK"/>
        </w:rPr>
        <w:t>eti</w:t>
      </w:r>
      <w:r>
        <w:rPr>
          <w:color w:val="000000"/>
          <w:sz w:val="22"/>
          <w:szCs w:val="22"/>
          <w:lang w:val="sk-SK"/>
        </w:rPr>
        <w:t xml:space="preserve"> staršie ako 2 roky a dospelí užívajú nasledovne: </w:t>
      </w:r>
    </w:p>
    <w:p w:rsidR="00AD4E6B" w:rsidRDefault="00181267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liečbu hnačky</w:t>
      </w:r>
      <w:r w:rsidR="00AD4E6B">
        <w:rPr>
          <w:color w:val="000000"/>
          <w:sz w:val="22"/>
          <w:szCs w:val="22"/>
          <w:lang w:val="sk-SK"/>
        </w:rPr>
        <w:t xml:space="preserve"> 1 kapsulu 1 až 2krát denne.</w:t>
      </w:r>
    </w:p>
    <w:p w:rsidR="00AD4E6B" w:rsidRDefault="00693837" w:rsidP="008130DE">
      <w:pPr>
        <w:tabs>
          <w:tab w:val="left" w:pos="426"/>
          <w:tab w:val="left" w:pos="851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prevenciu cestovateľskej</w:t>
      </w:r>
      <w:r w:rsidR="00181267">
        <w:rPr>
          <w:color w:val="000000"/>
          <w:sz w:val="22"/>
          <w:szCs w:val="22"/>
          <w:lang w:val="sk-SK"/>
        </w:rPr>
        <w:t xml:space="preserve"> hnačky</w:t>
      </w:r>
      <w:r w:rsidR="00AD4E6B">
        <w:rPr>
          <w:color w:val="000000"/>
          <w:sz w:val="22"/>
          <w:szCs w:val="22"/>
          <w:lang w:val="sk-SK"/>
        </w:rPr>
        <w:t xml:space="preserve"> 1 kapsulu 1 až 2krát denne 5 dní pred začiatkom cesty</w:t>
      </w:r>
    </w:p>
    <w:p w:rsidR="00AD4E6B" w:rsidRDefault="00AD4E6B" w:rsidP="00E86602">
      <w:pPr>
        <w:tabs>
          <w:tab w:val="left" w:pos="426"/>
        </w:tabs>
        <w:ind w:left="420" w:hanging="42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-</w:t>
      </w:r>
      <w:r>
        <w:rPr>
          <w:color w:val="000000"/>
          <w:sz w:val="22"/>
          <w:szCs w:val="22"/>
          <w:lang w:val="sk-SK"/>
        </w:rPr>
        <w:tab/>
        <w:t>na hna</w:t>
      </w:r>
      <w:r w:rsidR="00181267">
        <w:rPr>
          <w:color w:val="000000"/>
          <w:sz w:val="22"/>
          <w:szCs w:val="22"/>
          <w:lang w:val="sk-SK"/>
        </w:rPr>
        <w:t>čku vyvolanú podávaním</w:t>
      </w:r>
      <w:r>
        <w:rPr>
          <w:color w:val="000000"/>
          <w:sz w:val="22"/>
          <w:szCs w:val="22"/>
          <w:lang w:val="sk-SK"/>
        </w:rPr>
        <w:t xml:space="preserve"> výživy cez žalúdočnú sondu</w:t>
      </w:r>
      <w:r w:rsidR="00E86602">
        <w:rPr>
          <w:color w:val="000000"/>
          <w:sz w:val="22"/>
          <w:szCs w:val="22"/>
          <w:lang w:val="sk-SK"/>
        </w:rPr>
        <w:t xml:space="preserve"> 3 kapsuly denne ekvivalentné do max. dávky 750 mg suchých </w:t>
      </w:r>
      <w:r w:rsidR="00B25CC9">
        <w:rPr>
          <w:color w:val="000000"/>
          <w:sz w:val="22"/>
          <w:szCs w:val="22"/>
          <w:lang w:val="sk-SK"/>
        </w:rPr>
        <w:t xml:space="preserve">kvasiniek </w:t>
      </w:r>
      <w:proofErr w:type="spellStart"/>
      <w:r w:rsidR="00E8660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E8660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E86602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E86602">
        <w:rPr>
          <w:color w:val="000000"/>
          <w:sz w:val="22"/>
          <w:szCs w:val="22"/>
          <w:lang w:val="sk-SK"/>
        </w:rPr>
        <w:t xml:space="preserve"> v 1,5 litri roztoku výživy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Pr="00E86602" w:rsidRDefault="00F96CCF" w:rsidP="00985863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u w:val="single"/>
          <w:lang w:val="sk-SK"/>
        </w:rPr>
      </w:pPr>
      <w:r w:rsidRPr="00E86602">
        <w:rPr>
          <w:i w:val="0"/>
          <w:color w:val="000000"/>
          <w:sz w:val="22"/>
          <w:szCs w:val="22"/>
          <w:u w:val="single"/>
          <w:lang w:val="sk-SK"/>
        </w:rPr>
        <w:t>Spôsob podávania:</w:t>
      </w:r>
    </w:p>
    <w:p w:rsidR="00985863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Tvrdá kapsula sa má</w:t>
      </w:r>
      <w:r w:rsidR="00525CA4">
        <w:rPr>
          <w:color w:val="000000"/>
          <w:sz w:val="22"/>
          <w:szCs w:val="22"/>
          <w:lang w:val="sk-SK"/>
        </w:rPr>
        <w:t xml:space="preserve"> užiť celá s dostatočným množstvo</w:t>
      </w:r>
      <w:r>
        <w:rPr>
          <w:color w:val="000000"/>
          <w:sz w:val="22"/>
          <w:szCs w:val="22"/>
          <w:lang w:val="sk-SK"/>
        </w:rPr>
        <w:t>m tekutiny (najlepšie vody) pred jedlom.</w:t>
      </w:r>
    </w:p>
    <w:p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</w:p>
    <w:p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 xml:space="preserve">U detí do 6 rokov ako </w:t>
      </w:r>
      <w:r w:rsidR="001E05B6">
        <w:rPr>
          <w:color w:val="000000"/>
          <w:sz w:val="22"/>
          <w:szCs w:val="22"/>
          <w:lang w:val="sk-SK"/>
        </w:rPr>
        <w:t xml:space="preserve">aj </w:t>
      </w:r>
      <w:r>
        <w:rPr>
          <w:color w:val="000000"/>
          <w:sz w:val="22"/>
          <w:szCs w:val="22"/>
          <w:lang w:val="sk-SK"/>
        </w:rPr>
        <w:t xml:space="preserve">u pacientov vyživovaných sondou sa tvrdá kapsula otvorí ťahom od seba </w:t>
      </w:r>
    </w:p>
    <w:p w:rsidR="005C2506" w:rsidRDefault="005C2506" w:rsidP="00181267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 obsah sa zamieša do jedla alebo tekutiny (izbovej teploty) resp. do roztoku výživy.</w:t>
      </w:r>
    </w:p>
    <w:p w:rsidR="00984F5B" w:rsidRDefault="00984F5B" w:rsidP="004057E0">
      <w:pPr>
        <w:pStyle w:val="Zkladntext"/>
        <w:ind w:left="2832" w:hanging="2832"/>
        <w:rPr>
          <w:color w:val="000000"/>
          <w:sz w:val="22"/>
          <w:szCs w:val="22"/>
          <w:u w:val="single"/>
          <w:lang w:val="sk-SK"/>
        </w:rPr>
      </w:pPr>
    </w:p>
    <w:p w:rsidR="005C2506" w:rsidRP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u w:val="single"/>
          <w:lang w:val="sk-SK"/>
        </w:rPr>
      </w:pPr>
      <w:r w:rsidRPr="005C2506">
        <w:rPr>
          <w:color w:val="000000"/>
          <w:sz w:val="22"/>
          <w:szCs w:val="22"/>
          <w:u w:val="single"/>
          <w:lang w:val="sk-SK"/>
        </w:rPr>
        <w:t>Dĺžka liečby:</w:t>
      </w:r>
    </w:p>
    <w:p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Liečba hnačky má pokračovať ešte niekoľko dní po ústup</w:t>
      </w:r>
      <w:r w:rsidR="001E05B6">
        <w:rPr>
          <w:color w:val="000000"/>
          <w:sz w:val="22"/>
          <w:szCs w:val="22"/>
          <w:lang w:val="sk-SK"/>
        </w:rPr>
        <w:t>e</w:t>
      </w:r>
      <w:r>
        <w:rPr>
          <w:color w:val="000000"/>
          <w:sz w:val="22"/>
          <w:szCs w:val="22"/>
          <w:lang w:val="sk-SK"/>
        </w:rPr>
        <w:t xml:space="preserve"> symptómov.</w:t>
      </w:r>
    </w:p>
    <w:p w:rsidR="005C2506" w:rsidRDefault="005C2506" w:rsidP="004057E0">
      <w:pPr>
        <w:pStyle w:val="Zkladntext"/>
        <w:ind w:left="2832" w:hanging="283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princípe nie sú známe žiadne obmedzenia týkajúce sa dĺžky užívania prípravkov obsahujúcich </w:t>
      </w:r>
    </w:p>
    <w:p w:rsidR="005C2506" w:rsidRDefault="00913E45" w:rsidP="005C2506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kvasinky</w:t>
      </w:r>
      <w:r w:rsidR="005C2506">
        <w:rPr>
          <w:color w:val="000000"/>
          <w:sz w:val="22"/>
          <w:szCs w:val="22"/>
          <w:lang w:val="sk-SK"/>
        </w:rPr>
        <w:t>.</w:t>
      </w:r>
    </w:p>
    <w:p w:rsidR="00F96CCF" w:rsidRPr="00252DF2" w:rsidRDefault="00F96CCF" w:rsidP="00985863">
      <w:pPr>
        <w:pStyle w:val="Zkladntex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4.3</w:t>
      </w:r>
      <w:r w:rsidRPr="00252DF2">
        <w:rPr>
          <w:b/>
          <w:sz w:val="22"/>
          <w:szCs w:val="22"/>
          <w:lang w:val="sk-SK"/>
        </w:rPr>
        <w:tab/>
        <w:t>Kontraindikácie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8A64D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Precitlivenosť</w:t>
      </w:r>
      <w:r w:rsidR="00666C93">
        <w:rPr>
          <w:sz w:val="22"/>
          <w:szCs w:val="22"/>
          <w:lang w:val="sk-SK"/>
        </w:rPr>
        <w:t xml:space="preserve"> na </w:t>
      </w:r>
      <w:r w:rsidR="00913E45">
        <w:rPr>
          <w:sz w:val="22"/>
          <w:szCs w:val="22"/>
          <w:lang w:val="sk-SK"/>
        </w:rPr>
        <w:t>kvasinky</w:t>
      </w:r>
      <w:r w:rsidR="008130DE">
        <w:rPr>
          <w:sz w:val="22"/>
          <w:szCs w:val="22"/>
          <w:lang w:val="sk-SK"/>
        </w:rPr>
        <w:t xml:space="preserve"> alebo na ktorúkoľvek </w:t>
      </w:r>
      <w:r w:rsidR="00913E45">
        <w:rPr>
          <w:sz w:val="22"/>
          <w:szCs w:val="22"/>
          <w:lang w:val="sk-SK"/>
        </w:rPr>
        <w:t>z pomocných látok uvedených v časti 6.1.</w:t>
      </w:r>
    </w:p>
    <w:p w:rsidR="00F96CCF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E05B6" w:rsidRP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1E05B6">
        <w:rPr>
          <w:color w:val="000000"/>
          <w:sz w:val="22"/>
          <w:szCs w:val="22"/>
          <w:u w:val="single"/>
          <w:lang w:val="sk-SK"/>
        </w:rPr>
        <w:t>U detí:</w:t>
      </w:r>
    </w:p>
    <w:p w:rsid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Nie sú k dispozícii dostatočné štúdie o používaní tohto lieku u dojčiat a malých detí. Preto sa liek nemá podávať deťom mladším ako 2 roky.</w:t>
      </w:r>
    </w:p>
    <w:p w:rsid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1E05B6" w:rsidRPr="001E05B6" w:rsidRDefault="001E05B6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u w:val="single"/>
          <w:lang w:val="sk-SK"/>
        </w:rPr>
      </w:pPr>
      <w:r w:rsidRPr="001E05B6">
        <w:rPr>
          <w:color w:val="000000"/>
          <w:sz w:val="22"/>
          <w:szCs w:val="22"/>
          <w:u w:val="single"/>
          <w:lang w:val="sk-SK"/>
        </w:rPr>
        <w:t>Poznámka:</w:t>
      </w:r>
    </w:p>
    <w:p w:rsidR="00666C93" w:rsidRDefault="00666C93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dôsledku faktu, že riziko systémovej kolonizácie so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nie je možné doposiaľ úplne posúdiť, pacienti s ťažkou poruchou imunitného obranného systému (napr. HIV infekcia, transplantácia orgánu, leukémia, malígne tumory, rádioterapia, chemoterapia, </w:t>
      </w:r>
      <w:r w:rsidR="001D0829">
        <w:rPr>
          <w:color w:val="000000"/>
          <w:sz w:val="22"/>
          <w:szCs w:val="22"/>
          <w:lang w:val="sk-SK"/>
        </w:rPr>
        <w:t>dlhodobá li</w:t>
      </w:r>
      <w:r>
        <w:rPr>
          <w:color w:val="000000"/>
          <w:sz w:val="22"/>
          <w:szCs w:val="22"/>
          <w:lang w:val="sk-SK"/>
        </w:rPr>
        <w:t xml:space="preserve">ečba vysokými dávkami </w:t>
      </w:r>
      <w:proofErr w:type="spellStart"/>
      <w:r>
        <w:rPr>
          <w:color w:val="000000"/>
          <w:sz w:val="22"/>
          <w:szCs w:val="22"/>
          <w:lang w:val="sk-SK"/>
        </w:rPr>
        <w:t>kor</w:t>
      </w:r>
      <w:r w:rsidR="001D0829">
        <w:rPr>
          <w:color w:val="000000"/>
          <w:sz w:val="22"/>
          <w:szCs w:val="22"/>
          <w:lang w:val="sk-SK"/>
        </w:rPr>
        <w:t>t</w:t>
      </w:r>
      <w:r>
        <w:rPr>
          <w:color w:val="000000"/>
          <w:sz w:val="22"/>
          <w:szCs w:val="22"/>
          <w:lang w:val="sk-SK"/>
        </w:rPr>
        <w:t>ikoidov</w:t>
      </w:r>
      <w:proofErr w:type="spellEnd"/>
      <w:r>
        <w:rPr>
          <w:color w:val="000000"/>
          <w:sz w:val="22"/>
          <w:szCs w:val="22"/>
          <w:lang w:val="sk-SK"/>
        </w:rPr>
        <w:t xml:space="preserve">) </w:t>
      </w:r>
      <w:r w:rsidR="001D0829">
        <w:rPr>
          <w:color w:val="000000"/>
          <w:sz w:val="22"/>
          <w:szCs w:val="22"/>
          <w:lang w:val="sk-SK"/>
        </w:rPr>
        <w:t xml:space="preserve">a pacienti s centrálnym </w:t>
      </w:r>
      <w:proofErr w:type="spellStart"/>
      <w:r w:rsidR="001D0829">
        <w:rPr>
          <w:color w:val="000000"/>
          <w:sz w:val="22"/>
          <w:szCs w:val="22"/>
          <w:lang w:val="sk-SK"/>
        </w:rPr>
        <w:t>venóznym</w:t>
      </w:r>
      <w:proofErr w:type="spellEnd"/>
      <w:r w:rsidR="001D0829">
        <w:rPr>
          <w:color w:val="000000"/>
          <w:sz w:val="22"/>
          <w:szCs w:val="22"/>
          <w:lang w:val="sk-SK"/>
        </w:rPr>
        <w:t xml:space="preserve"> katétrom nemajú užívať tento liek.</w:t>
      </w:r>
    </w:p>
    <w:p w:rsidR="001D0829" w:rsidRPr="00252DF2" w:rsidRDefault="001D0829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4.4</w:t>
      </w:r>
      <w:r w:rsidRPr="00252DF2">
        <w:rPr>
          <w:b/>
          <w:sz w:val="22"/>
          <w:szCs w:val="22"/>
          <w:lang w:val="sk-SK"/>
        </w:rPr>
        <w:tab/>
        <w:t>Osobitné upozornenia a opatrenia pri používaní</w:t>
      </w:r>
    </w:p>
    <w:p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AB413D" w:rsidRPr="00AB413D" w:rsidRDefault="00AB413D" w:rsidP="00AB413D">
      <w:pPr>
        <w:tabs>
          <w:tab w:val="left" w:pos="0"/>
          <w:tab w:val="left" w:pos="567"/>
        </w:tabs>
        <w:rPr>
          <w:bCs/>
          <w:color w:val="000000"/>
          <w:sz w:val="22"/>
          <w:szCs w:val="22"/>
        </w:rPr>
      </w:pPr>
      <w:r w:rsidRPr="00AB413D">
        <w:rPr>
          <w:bCs/>
          <w:color w:val="000000"/>
          <w:sz w:val="22"/>
          <w:szCs w:val="22"/>
          <w:lang w:val="sk-SK"/>
        </w:rPr>
        <w:t>Pri hnačke trvajúcej viac ako 2 dni alebo ak sa objaví krv v </w:t>
      </w:r>
      <w:r>
        <w:rPr>
          <w:bCs/>
          <w:color w:val="000000"/>
          <w:sz w:val="22"/>
          <w:szCs w:val="22"/>
          <w:lang w:val="sk-SK"/>
        </w:rPr>
        <w:t>stolici alebo sa zvýši teplota</w:t>
      </w:r>
      <w:r w:rsidRPr="00AB413D">
        <w:rPr>
          <w:bCs/>
          <w:color w:val="000000"/>
          <w:sz w:val="22"/>
          <w:szCs w:val="22"/>
          <w:lang w:val="sk-SK"/>
        </w:rPr>
        <w:t>, sa odporúča vyhľadať lekára.</w:t>
      </w:r>
    </w:p>
    <w:p w:rsidR="00F96CCF" w:rsidRDefault="00F96CCF" w:rsidP="008130DE">
      <w:pPr>
        <w:tabs>
          <w:tab w:val="left" w:pos="0"/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1B3C27" w:rsidRDefault="001E05B6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proofErr w:type="spellStart"/>
      <w:r w:rsidRPr="001E05B6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E05B6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E05B6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je živý mikroorganizmus, ktorý pri nevhodných podmienkach, ktoré sa vyskytujú u pacientov s poruchou obrany imunitného systému, môže spôsobovať systémové hubové infekcie migráciou z črevného traktu do krvi alebo externou kontamináciou centrálneho </w:t>
      </w:r>
      <w:proofErr w:type="spellStart"/>
      <w:r>
        <w:rPr>
          <w:color w:val="000000"/>
          <w:sz w:val="22"/>
          <w:szCs w:val="22"/>
          <w:lang w:val="sk-SK"/>
        </w:rPr>
        <w:t>venózneho</w:t>
      </w:r>
      <w:proofErr w:type="spellEnd"/>
      <w:r>
        <w:rPr>
          <w:color w:val="000000"/>
          <w:sz w:val="22"/>
          <w:szCs w:val="22"/>
          <w:lang w:val="sk-SK"/>
        </w:rPr>
        <w:t xml:space="preserve"> katétra. V ojedinelých prípadoch sa také</w:t>
      </w:r>
      <w:r w:rsidR="00F21C18">
        <w:rPr>
          <w:color w:val="000000"/>
          <w:sz w:val="22"/>
          <w:szCs w:val="22"/>
          <w:lang w:val="sk-SK"/>
        </w:rPr>
        <w:t>to</w:t>
      </w:r>
      <w:r>
        <w:rPr>
          <w:color w:val="000000"/>
          <w:sz w:val="22"/>
          <w:szCs w:val="22"/>
          <w:lang w:val="sk-SK"/>
        </w:rPr>
        <w:t xml:space="preserve"> hubové infekcie hlásili u hospitalizovaných pacientov s centrálnym </w:t>
      </w:r>
      <w:proofErr w:type="spellStart"/>
      <w:r>
        <w:rPr>
          <w:color w:val="000000"/>
          <w:sz w:val="22"/>
          <w:szCs w:val="22"/>
          <w:lang w:val="sk-SK"/>
        </w:rPr>
        <w:t>venóznym</w:t>
      </w:r>
      <w:proofErr w:type="spellEnd"/>
      <w:r>
        <w:rPr>
          <w:color w:val="000000"/>
          <w:sz w:val="22"/>
          <w:szCs w:val="22"/>
          <w:lang w:val="sk-SK"/>
        </w:rPr>
        <w:t xml:space="preserve"> katétrom, ktorí mali ťažké základné ochorenia (prevažne zažívacieho traktu).</w:t>
      </w:r>
    </w:p>
    <w:p w:rsidR="001E05B6" w:rsidRDefault="001E05B6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1B3C27" w:rsidRDefault="001B3C27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1B3C27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1B3C27">
        <w:rPr>
          <w:sz w:val="22"/>
          <w:szCs w:val="22"/>
          <w:lang w:val="sk-SK"/>
        </w:rPr>
        <w:t>galaktózovej</w:t>
      </w:r>
      <w:proofErr w:type="spellEnd"/>
      <w:r w:rsidRPr="001B3C27">
        <w:rPr>
          <w:sz w:val="22"/>
          <w:szCs w:val="22"/>
          <w:lang w:val="sk-SK"/>
        </w:rPr>
        <w:t xml:space="preserve"> intolerancie, deficitom </w:t>
      </w:r>
      <w:proofErr w:type="spellStart"/>
      <w:r w:rsidRPr="001B3C27">
        <w:rPr>
          <w:sz w:val="22"/>
          <w:szCs w:val="22"/>
          <w:lang w:val="sk-SK"/>
        </w:rPr>
        <w:t>laktázy</w:t>
      </w:r>
      <w:proofErr w:type="spellEnd"/>
      <w:r w:rsidRPr="001B3C27">
        <w:rPr>
          <w:sz w:val="22"/>
          <w:szCs w:val="22"/>
          <w:lang w:val="sk-SK"/>
        </w:rPr>
        <w:t xml:space="preserve"> alebo </w:t>
      </w:r>
      <w:proofErr w:type="spellStart"/>
      <w:r w:rsidRPr="001B3C27">
        <w:rPr>
          <w:sz w:val="22"/>
          <w:szCs w:val="22"/>
          <w:lang w:val="sk-SK"/>
        </w:rPr>
        <w:t>glukózo-galaktózovej</w:t>
      </w:r>
      <w:proofErr w:type="spellEnd"/>
      <w:r w:rsidRPr="001B3C27">
        <w:rPr>
          <w:sz w:val="22"/>
          <w:szCs w:val="22"/>
          <w:lang w:val="sk-SK"/>
        </w:rPr>
        <w:t xml:space="preserve"> </w:t>
      </w:r>
      <w:proofErr w:type="spellStart"/>
      <w:r w:rsidRPr="001B3C27">
        <w:rPr>
          <w:sz w:val="22"/>
          <w:szCs w:val="22"/>
          <w:lang w:val="sk-SK"/>
        </w:rPr>
        <w:t>mala</w:t>
      </w:r>
      <w:r w:rsidR="00181267">
        <w:rPr>
          <w:sz w:val="22"/>
          <w:szCs w:val="22"/>
          <w:lang w:val="sk-SK"/>
        </w:rPr>
        <w:t>bsorpcie</w:t>
      </w:r>
      <w:proofErr w:type="spellEnd"/>
      <w:r w:rsidR="00181267">
        <w:rPr>
          <w:sz w:val="22"/>
          <w:szCs w:val="22"/>
          <w:lang w:val="sk-SK"/>
        </w:rPr>
        <w:t xml:space="preserve"> nesmú užívať YOMOGI</w:t>
      </w:r>
      <w:r>
        <w:rPr>
          <w:sz w:val="22"/>
          <w:szCs w:val="22"/>
          <w:lang w:val="sk-SK"/>
        </w:rPr>
        <w:t>.</w:t>
      </w:r>
    </w:p>
    <w:p w:rsidR="00526B8C" w:rsidRDefault="00526B8C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</w:p>
    <w:p w:rsidR="00526B8C" w:rsidRDefault="00526B8C" w:rsidP="008130DE">
      <w:pPr>
        <w:tabs>
          <w:tab w:val="left" w:pos="0"/>
          <w:tab w:val="left" w:pos="567"/>
        </w:tabs>
        <w:rPr>
          <w:sz w:val="22"/>
          <w:szCs w:val="22"/>
          <w:lang w:val="sk-SK"/>
        </w:rPr>
      </w:pPr>
      <w:r w:rsidRPr="00526B8C">
        <w:rPr>
          <w:bCs/>
          <w:iCs/>
          <w:sz w:val="22"/>
          <w:szCs w:val="22"/>
          <w:u w:val="single"/>
          <w:lang w:val="sk-SK"/>
        </w:rPr>
        <w:t>Pediatrická populácia</w:t>
      </w:r>
    </w:p>
    <w:p w:rsidR="00526B8C" w:rsidRPr="001B3C27" w:rsidRDefault="00526B8C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>Pri hnačkovom ochorení, zvlášť u detí, je najdôležitejším terapeutickým opatrením pozornosť venovaná príjmu tekutín a elektrolytov.</w:t>
      </w:r>
    </w:p>
    <w:p w:rsidR="001B3C27" w:rsidRPr="00D040DB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0"/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4.5</w:t>
      </w:r>
      <w:r w:rsidRPr="00252DF2">
        <w:rPr>
          <w:b/>
          <w:color w:val="000000"/>
          <w:sz w:val="22"/>
          <w:szCs w:val="22"/>
          <w:lang w:val="sk-SK"/>
        </w:rPr>
        <w:tab/>
        <w:t>Liekové a iné interakcie</w:t>
      </w:r>
    </w:p>
    <w:p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1B3C27" w:rsidRDefault="0018126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Súbežné užívanie YOMOGI</w:t>
      </w:r>
      <w:r w:rsidR="001B3C27">
        <w:rPr>
          <w:color w:val="000000"/>
          <w:sz w:val="22"/>
          <w:szCs w:val="22"/>
          <w:lang w:val="sk-SK"/>
        </w:rPr>
        <w:t xml:space="preserve"> a antimy</w:t>
      </w:r>
      <w:r>
        <w:rPr>
          <w:color w:val="000000"/>
          <w:sz w:val="22"/>
          <w:szCs w:val="22"/>
          <w:lang w:val="sk-SK"/>
        </w:rPr>
        <w:t>kotík môže porušiť účinok</w:t>
      </w:r>
      <w:r w:rsidR="00990528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990528" w:rsidRPr="001E05B6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90528" w:rsidRPr="001E05B6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90528" w:rsidRPr="001E05B6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1B3C27">
        <w:rPr>
          <w:color w:val="000000"/>
          <w:sz w:val="22"/>
          <w:szCs w:val="22"/>
          <w:lang w:val="sk-SK"/>
        </w:rPr>
        <w:t>.</w:t>
      </w:r>
    </w:p>
    <w:p w:rsidR="001B3C27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1B3C27" w:rsidRDefault="001B3C27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Súbežné užívanie inhibítorov </w:t>
      </w:r>
      <w:proofErr w:type="spellStart"/>
      <w:r>
        <w:rPr>
          <w:color w:val="000000"/>
          <w:sz w:val="22"/>
          <w:szCs w:val="22"/>
          <w:lang w:val="sk-SK"/>
        </w:rPr>
        <w:t>monoamino-oxidázy</w:t>
      </w:r>
      <w:proofErr w:type="spellEnd"/>
      <w:r>
        <w:rPr>
          <w:color w:val="000000"/>
          <w:sz w:val="22"/>
          <w:szCs w:val="22"/>
          <w:lang w:val="sk-SK"/>
        </w:rPr>
        <w:t xml:space="preserve"> môže zvýšiť krvný tlak.</w:t>
      </w:r>
    </w:p>
    <w:p w:rsidR="00F96CCF" w:rsidRPr="00D040DB" w:rsidRDefault="00F96CCF" w:rsidP="008130DE">
      <w:pPr>
        <w:tabs>
          <w:tab w:val="left" w:pos="0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4.6</w:t>
      </w:r>
      <w:r w:rsidRPr="00252DF2">
        <w:rPr>
          <w:b/>
          <w:sz w:val="22"/>
          <w:szCs w:val="22"/>
          <w:lang w:val="sk-SK"/>
        </w:rPr>
        <w:tab/>
      </w:r>
      <w:proofErr w:type="spellStart"/>
      <w:r w:rsidR="008130DE">
        <w:rPr>
          <w:b/>
          <w:sz w:val="22"/>
          <w:szCs w:val="22"/>
          <w:lang w:val="sk-SK"/>
        </w:rPr>
        <w:t>Fertilita</w:t>
      </w:r>
      <w:proofErr w:type="spellEnd"/>
      <w:r w:rsidR="008130DE">
        <w:rPr>
          <w:b/>
          <w:sz w:val="22"/>
          <w:szCs w:val="22"/>
          <w:lang w:val="sk-SK"/>
        </w:rPr>
        <w:t>, g</w:t>
      </w:r>
      <w:r w:rsidRPr="00252DF2">
        <w:rPr>
          <w:b/>
          <w:sz w:val="22"/>
          <w:szCs w:val="22"/>
          <w:lang w:val="sk-SK"/>
        </w:rPr>
        <w:t>ravidita a laktácia</w:t>
      </w:r>
    </w:p>
    <w:p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1B3C27" w:rsidRPr="00F8347D" w:rsidRDefault="00607DBF" w:rsidP="008130DE">
      <w:pPr>
        <w:rPr>
          <w:color w:val="000000"/>
          <w:sz w:val="22"/>
          <w:szCs w:val="22"/>
          <w:lang w:val="sk-SK"/>
        </w:rPr>
      </w:pPr>
      <w:r w:rsidRPr="00F8347D">
        <w:rPr>
          <w:color w:val="000000"/>
          <w:sz w:val="22"/>
          <w:szCs w:val="22"/>
          <w:lang w:val="sk-SK"/>
        </w:rPr>
        <w:t>Výsledky experimentálnych štúdií a relevantné klinické údaje nie sú dostupné. Vzhľadom na nedostatok údajov sa užívanie lieku počas tehotenstva a laktácie neodporúča.</w:t>
      </w:r>
    </w:p>
    <w:p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0"/>
          <w:tab w:val="left" w:pos="709"/>
        </w:tabs>
        <w:rPr>
          <w:b/>
          <w:i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4.7</w:t>
      </w:r>
      <w:r w:rsidRPr="00252DF2">
        <w:rPr>
          <w:b/>
          <w:color w:val="000000"/>
          <w:sz w:val="22"/>
          <w:szCs w:val="22"/>
          <w:lang w:val="sk-SK"/>
        </w:rPr>
        <w:tab/>
        <w:t>Ovplyvnenie schopnosti viesť motorové vozidlá a obsluhovať stroje</w:t>
      </w:r>
    </w:p>
    <w:p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arkazkladnhotextu"/>
        <w:tabs>
          <w:tab w:val="clear" w:pos="426"/>
        </w:tabs>
        <w:ind w:left="0"/>
        <w:jc w:val="left"/>
        <w:rPr>
          <w:color w:val="000000"/>
          <w:sz w:val="22"/>
          <w:szCs w:val="22"/>
          <w:lang w:val="sk-SK"/>
        </w:rPr>
      </w:pPr>
      <w:r w:rsidRPr="00252DF2">
        <w:rPr>
          <w:i w:val="0"/>
          <w:color w:val="000000"/>
          <w:sz w:val="22"/>
          <w:szCs w:val="22"/>
          <w:lang w:val="sk-SK"/>
        </w:rPr>
        <w:t>Nie je známe.</w:t>
      </w:r>
    </w:p>
    <w:p w:rsidR="00F96CCF" w:rsidRPr="00D040DB" w:rsidRDefault="00F96CCF" w:rsidP="008130DE">
      <w:pPr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keepNext/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4.8</w:t>
      </w:r>
      <w:r w:rsidRPr="00252DF2">
        <w:rPr>
          <w:b/>
          <w:color w:val="000000"/>
          <w:sz w:val="22"/>
          <w:szCs w:val="22"/>
          <w:lang w:val="sk-SK"/>
        </w:rPr>
        <w:tab/>
        <w:t>Nežiaduce účinky</w:t>
      </w:r>
    </w:p>
    <w:p w:rsidR="00F96CCF" w:rsidRPr="00D040DB" w:rsidRDefault="00F96CCF" w:rsidP="00D040DB">
      <w:pPr>
        <w:keepNext/>
        <w:tabs>
          <w:tab w:val="left" w:pos="0"/>
          <w:tab w:val="left" w:pos="567"/>
        </w:tabs>
        <w:rPr>
          <w:color w:val="000000"/>
          <w:sz w:val="22"/>
          <w:szCs w:val="22"/>
          <w:lang w:val="sk-SK"/>
        </w:rPr>
      </w:pPr>
    </w:p>
    <w:p w:rsidR="004057E0" w:rsidRDefault="004057E0" w:rsidP="00D040DB">
      <w:pPr>
        <w:pStyle w:val="Zkladntext3"/>
        <w:keepNext/>
        <w:tabs>
          <w:tab w:val="left" w:pos="0"/>
          <w:tab w:val="left" w:pos="567"/>
        </w:tabs>
        <w:spacing w:line="360" w:lineRule="auto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Nežiaduce účinky boli posúdené na základe nasledovných frekvencií: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 až &lt; 1/10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1/1000 až &lt; 1/100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≥ 1/10000 až &lt; 1/1000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&lt; 1/10000</w:t>
            </w:r>
          </w:p>
        </w:tc>
      </w:tr>
      <w:tr w:rsidR="001B3C27" w:rsidRPr="002430B2" w:rsidTr="002430B2">
        <w:tc>
          <w:tcPr>
            <w:tcW w:w="4605" w:type="dxa"/>
          </w:tcPr>
          <w:p w:rsidR="001B3C27" w:rsidRPr="002430B2" w:rsidRDefault="001B3C27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2430B2">
              <w:rPr>
                <w:color w:val="00000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4605" w:type="dxa"/>
          </w:tcPr>
          <w:p w:rsidR="001B3C27" w:rsidRPr="00526B8C" w:rsidRDefault="00E96AC6" w:rsidP="002430B2">
            <w:pPr>
              <w:pStyle w:val="Zkladntext3"/>
              <w:tabs>
                <w:tab w:val="left" w:pos="0"/>
                <w:tab w:val="left" w:pos="567"/>
              </w:tabs>
              <w:spacing w:line="360" w:lineRule="auto"/>
              <w:jc w:val="left"/>
              <w:rPr>
                <w:color w:val="000000"/>
                <w:sz w:val="22"/>
                <w:szCs w:val="22"/>
                <w:lang w:val="sk-SK"/>
              </w:rPr>
            </w:pPr>
            <w:r w:rsidRPr="00E96AC6">
              <w:rPr>
                <w:color w:val="000000"/>
                <w:sz w:val="22"/>
                <w:szCs w:val="22"/>
                <w:lang w:val="pl-PL"/>
              </w:rPr>
              <w:t>neznáme (z dostupných údajov)</w:t>
            </w:r>
          </w:p>
        </w:tc>
      </w:tr>
    </w:tbl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 xml:space="preserve">Poruchy </w:t>
      </w:r>
      <w:proofErr w:type="spellStart"/>
      <w:r>
        <w:rPr>
          <w:i/>
          <w:color w:val="000000"/>
          <w:sz w:val="22"/>
          <w:szCs w:val="22"/>
          <w:lang w:val="sk-SK"/>
        </w:rPr>
        <w:t>gastrointestinálneho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traktu</w:t>
      </w:r>
    </w:p>
    <w:p w:rsidR="004057E0" w:rsidRDefault="00D92601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Užívanie tohto lieku môže spôsobiť </w:t>
      </w:r>
      <w:proofErr w:type="spellStart"/>
      <w:r>
        <w:rPr>
          <w:color w:val="000000"/>
          <w:sz w:val="22"/>
          <w:szCs w:val="22"/>
          <w:lang w:val="sk-SK"/>
        </w:rPr>
        <w:t>f</w:t>
      </w:r>
      <w:r w:rsidR="004057E0">
        <w:rPr>
          <w:color w:val="000000"/>
          <w:sz w:val="22"/>
          <w:szCs w:val="22"/>
          <w:lang w:val="sk-SK"/>
        </w:rPr>
        <w:t>latulenc</w:t>
      </w:r>
      <w:r>
        <w:rPr>
          <w:color w:val="000000"/>
          <w:sz w:val="22"/>
          <w:szCs w:val="22"/>
          <w:lang w:val="sk-SK"/>
        </w:rPr>
        <w:t>iu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4057E0" w:rsidRP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  <w:r w:rsidRPr="004057E0">
        <w:rPr>
          <w:i/>
          <w:color w:val="000000"/>
          <w:sz w:val="22"/>
          <w:szCs w:val="22"/>
          <w:lang w:val="sk-SK"/>
        </w:rPr>
        <w:t>Poruchy kože a podkožného tkaniva</w:t>
      </w:r>
    </w:p>
    <w:p w:rsidR="004057E0" w:rsidRDefault="00D92601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ojedinelých prípadoch sa pozorovali reakcie </w:t>
      </w:r>
      <w:r w:rsidR="005372CF">
        <w:rPr>
          <w:color w:val="000000"/>
          <w:sz w:val="22"/>
          <w:szCs w:val="22"/>
          <w:lang w:val="sk-SK"/>
        </w:rPr>
        <w:t xml:space="preserve">z precitlivenosti </w:t>
      </w:r>
      <w:r>
        <w:rPr>
          <w:color w:val="000000"/>
          <w:sz w:val="22"/>
          <w:szCs w:val="22"/>
          <w:lang w:val="sk-SK"/>
        </w:rPr>
        <w:t xml:space="preserve">vo forme </w:t>
      </w:r>
      <w:proofErr w:type="spellStart"/>
      <w:r>
        <w:rPr>
          <w:color w:val="000000"/>
          <w:sz w:val="22"/>
          <w:szCs w:val="22"/>
          <w:lang w:val="sk-SK"/>
        </w:rPr>
        <w:t>pruritu</w:t>
      </w:r>
      <w:proofErr w:type="spellEnd"/>
      <w:r>
        <w:rPr>
          <w:color w:val="000000"/>
          <w:sz w:val="22"/>
          <w:szCs w:val="22"/>
          <w:lang w:val="sk-SK"/>
        </w:rPr>
        <w:t xml:space="preserve">, žihľavky, lokálneho alebo generalizovaného exantému a môže sa objaviť aj </w:t>
      </w:r>
      <w:proofErr w:type="spellStart"/>
      <w:r w:rsidR="00607DBF">
        <w:rPr>
          <w:color w:val="000000"/>
          <w:sz w:val="22"/>
          <w:szCs w:val="22"/>
          <w:lang w:val="sk-SK"/>
        </w:rPr>
        <w:t>angio</w:t>
      </w:r>
      <w:r>
        <w:rPr>
          <w:color w:val="000000"/>
          <w:sz w:val="22"/>
          <w:szCs w:val="22"/>
          <w:lang w:val="sk-SK"/>
        </w:rPr>
        <w:t>edém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dyspnoe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312C6">
        <w:rPr>
          <w:color w:val="000000"/>
          <w:sz w:val="22"/>
          <w:szCs w:val="22"/>
          <w:lang w:val="sk-SK"/>
        </w:rPr>
        <w:t>anafylaktický</w:t>
      </w:r>
      <w:proofErr w:type="spellEnd"/>
      <w:r>
        <w:rPr>
          <w:color w:val="000000"/>
          <w:sz w:val="22"/>
          <w:szCs w:val="22"/>
          <w:lang w:val="sk-SK"/>
        </w:rPr>
        <w:t xml:space="preserve"> šok.</w:t>
      </w:r>
    </w:p>
    <w:p w:rsidR="004057E0" w:rsidRDefault="004057E0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D92601" w:rsidRDefault="00993D78" w:rsidP="004057E0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Frekvencia </w:t>
      </w:r>
      <w:r w:rsidR="00D92601">
        <w:rPr>
          <w:color w:val="000000"/>
          <w:sz w:val="22"/>
          <w:szCs w:val="22"/>
          <w:lang w:val="sk-SK"/>
        </w:rPr>
        <w:t xml:space="preserve">týchto nežiaducich účinkov </w:t>
      </w:r>
      <w:r w:rsidR="00A31D2C">
        <w:rPr>
          <w:color w:val="000000"/>
          <w:sz w:val="22"/>
          <w:szCs w:val="22"/>
          <w:lang w:val="sk-SK"/>
        </w:rPr>
        <w:t>sa nedá odhadnúť z dostupných údajov</w:t>
      </w:r>
      <w:r w:rsidR="00D92601">
        <w:rPr>
          <w:color w:val="000000"/>
          <w:sz w:val="22"/>
          <w:szCs w:val="22"/>
          <w:lang w:val="sk-SK"/>
        </w:rPr>
        <w:t>.</w:t>
      </w:r>
    </w:p>
    <w:p w:rsidR="00F96CCF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D80183" w:rsidRPr="005E6218" w:rsidRDefault="00D80183" w:rsidP="00D8018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  <w:u w:val="single"/>
        </w:rPr>
        <w:t>Hlásenie podozrení na nežiaduce reakcie</w:t>
      </w:r>
    </w:p>
    <w:p w:rsidR="00D80183" w:rsidRPr="005E6218" w:rsidRDefault="00D80183" w:rsidP="00D80183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346FBF">
        <w:rPr>
          <w:sz w:val="22"/>
          <w:szCs w:val="22"/>
        </w:rPr>
        <w:t>na</w:t>
      </w:r>
      <w:r w:rsidRPr="005E6218">
        <w:rPr>
          <w:sz w:val="22"/>
          <w:szCs w:val="22"/>
        </w:rPr>
        <w:t xml:space="preserve"> </w:t>
      </w:r>
      <w:r w:rsidRPr="001D1873">
        <w:rPr>
          <w:noProof/>
          <w:sz w:val="22"/>
          <w:szCs w:val="22"/>
          <w:highlight w:val="lightGray"/>
        </w:rPr>
        <w:t xml:space="preserve">národné </w:t>
      </w:r>
      <w:r w:rsidR="00346FBF">
        <w:rPr>
          <w:noProof/>
          <w:sz w:val="22"/>
          <w:szCs w:val="22"/>
          <w:highlight w:val="lightGray"/>
        </w:rPr>
        <w:t>centrum</w:t>
      </w:r>
      <w:r w:rsidRPr="001D1873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1D187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</w:p>
    <w:p w:rsidR="00D80183" w:rsidRPr="00252DF2" w:rsidRDefault="00D80183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pStyle w:val="Zkladntext3"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4.9</w:t>
      </w:r>
      <w:r w:rsidRPr="00252DF2">
        <w:rPr>
          <w:b/>
          <w:color w:val="000000"/>
          <w:sz w:val="22"/>
          <w:szCs w:val="22"/>
          <w:lang w:val="sk-SK"/>
        </w:rPr>
        <w:tab/>
        <w:t>Predávkovanie</w:t>
      </w:r>
    </w:p>
    <w:p w:rsidR="00F96CCF" w:rsidRPr="00D040DB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B57D44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Intoxikácie prípravkami obsahujúcimi </w:t>
      </w:r>
      <w:r w:rsidR="00847455">
        <w:rPr>
          <w:color w:val="000000"/>
          <w:sz w:val="22"/>
          <w:szCs w:val="22"/>
          <w:lang w:val="sk-SK"/>
        </w:rPr>
        <w:t>kvasinky</w:t>
      </w:r>
      <w:r>
        <w:rPr>
          <w:color w:val="000000"/>
          <w:sz w:val="22"/>
          <w:szCs w:val="22"/>
          <w:lang w:val="sk-SK"/>
        </w:rPr>
        <w:t xml:space="preserve"> sa doposiaľ nehlásili.</w:t>
      </w:r>
    </w:p>
    <w:p w:rsidR="00F96CCF" w:rsidRPr="00252DF2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prípade predávkovania, sa môžu vyskytnúť vo zvýšenej miere ťažkosti popísané ako „Nežiaduce účinky“.</w:t>
      </w:r>
    </w:p>
    <w:p w:rsidR="00455F72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2E03C0" w:rsidRPr="00252DF2" w:rsidRDefault="002E03C0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sz w:val="22"/>
          <w:szCs w:val="22"/>
          <w:lang w:val="pl-PL"/>
        </w:rPr>
      </w:pPr>
      <w:r w:rsidRPr="00252DF2">
        <w:rPr>
          <w:b/>
          <w:sz w:val="22"/>
          <w:szCs w:val="22"/>
          <w:lang w:val="pl-PL"/>
        </w:rPr>
        <w:t>5.</w:t>
      </w:r>
      <w:r w:rsidRPr="00252DF2">
        <w:rPr>
          <w:b/>
          <w:sz w:val="22"/>
          <w:szCs w:val="22"/>
          <w:lang w:val="pl-PL"/>
        </w:rPr>
        <w:tab/>
        <w:t>FARMAKOLOGICKÉ VLASTNOSTI</w:t>
      </w:r>
    </w:p>
    <w:p w:rsidR="00F96CCF" w:rsidRPr="00252DF2" w:rsidRDefault="00F96CCF" w:rsidP="008130DE">
      <w:pPr>
        <w:rPr>
          <w:bCs/>
          <w:sz w:val="22"/>
          <w:szCs w:val="22"/>
          <w:lang w:val="pl-PL"/>
        </w:rPr>
      </w:pPr>
    </w:p>
    <w:p w:rsidR="00F96CCF" w:rsidRPr="00252DF2" w:rsidRDefault="00F96CCF" w:rsidP="008130DE">
      <w:pPr>
        <w:pStyle w:val="Zkladntext3"/>
        <w:tabs>
          <w:tab w:val="left" w:pos="0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t>5.1</w:t>
      </w:r>
      <w:r w:rsidRPr="00252DF2">
        <w:rPr>
          <w:b/>
          <w:sz w:val="22"/>
          <w:szCs w:val="22"/>
          <w:lang w:val="pl-PL"/>
        </w:rPr>
        <w:tab/>
        <w:t>Farmakodynamické vlastnosti</w:t>
      </w:r>
    </w:p>
    <w:p w:rsidR="00F96CCF" w:rsidRPr="00D040DB" w:rsidRDefault="00F96CCF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293B8F" w:rsidRDefault="00293B8F" w:rsidP="00455F72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  <w:proofErr w:type="spellStart"/>
      <w:r w:rsidRPr="00252DF2">
        <w:rPr>
          <w:sz w:val="22"/>
          <w:szCs w:val="22"/>
          <w:lang w:val="sk-SK"/>
        </w:rPr>
        <w:t>Farm</w:t>
      </w:r>
      <w:r>
        <w:rPr>
          <w:sz w:val="22"/>
          <w:szCs w:val="22"/>
          <w:lang w:val="sk-SK"/>
        </w:rPr>
        <w:t>akoterapeutická</w:t>
      </w:r>
      <w:proofErr w:type="spellEnd"/>
      <w:r>
        <w:rPr>
          <w:sz w:val="22"/>
          <w:szCs w:val="22"/>
          <w:lang w:val="sk-SK"/>
        </w:rPr>
        <w:t xml:space="preserve"> skupina: </w:t>
      </w:r>
      <w:proofErr w:type="spellStart"/>
      <w:r>
        <w:rPr>
          <w:sz w:val="22"/>
          <w:szCs w:val="22"/>
          <w:lang w:val="sk-SK"/>
        </w:rPr>
        <w:t>antidiaroiká</w:t>
      </w:r>
      <w:proofErr w:type="spellEnd"/>
      <w:r w:rsidR="00474E17">
        <w:rPr>
          <w:sz w:val="22"/>
          <w:szCs w:val="22"/>
          <w:lang w:val="sk-SK"/>
        </w:rPr>
        <w:t xml:space="preserve">, </w:t>
      </w:r>
      <w:proofErr w:type="spellStart"/>
      <w:r w:rsidR="00526B8C">
        <w:rPr>
          <w:sz w:val="22"/>
          <w:szCs w:val="22"/>
          <w:lang w:val="sk-SK"/>
        </w:rPr>
        <w:t>antidiaroické</w:t>
      </w:r>
      <w:proofErr w:type="spellEnd"/>
      <w:r w:rsidR="00526B8C">
        <w:rPr>
          <w:sz w:val="22"/>
          <w:szCs w:val="22"/>
          <w:lang w:val="sk-SK"/>
        </w:rPr>
        <w:t xml:space="preserve"> mikroorganizmy</w:t>
      </w:r>
    </w:p>
    <w:p w:rsidR="00455F72" w:rsidRPr="00D040DB" w:rsidRDefault="00455F72" w:rsidP="00455F72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 xml:space="preserve">ATC kód: </w:t>
      </w:r>
      <w:r>
        <w:rPr>
          <w:sz w:val="22"/>
          <w:szCs w:val="22"/>
          <w:lang w:val="sk-SK"/>
        </w:rPr>
        <w:t>A07FA02</w:t>
      </w:r>
    </w:p>
    <w:p w:rsidR="00455F72" w:rsidRDefault="00455F72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</w:p>
    <w:p w:rsidR="00F96CCF" w:rsidRDefault="00181267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YOMOGI</w:t>
      </w:r>
      <w:r w:rsidR="00455F72">
        <w:rPr>
          <w:sz w:val="22"/>
          <w:szCs w:val="22"/>
          <w:lang w:val="sk-SK"/>
        </w:rPr>
        <w:t xml:space="preserve"> obsahuje životaschopné suché kvasinky z kul</w:t>
      </w:r>
      <w:r w:rsidR="00925B82">
        <w:rPr>
          <w:sz w:val="22"/>
          <w:szCs w:val="22"/>
          <w:lang w:val="sk-SK"/>
        </w:rPr>
        <w:t>túr</w:t>
      </w:r>
      <w:r w:rsidR="00455F72">
        <w:rPr>
          <w:sz w:val="22"/>
          <w:szCs w:val="22"/>
          <w:lang w:val="sk-SK"/>
        </w:rPr>
        <w:t xml:space="preserve"> definovaného kmeňu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25B8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cerevisiae</w:t>
      </w:r>
      <w:proofErr w:type="spellEnd"/>
      <w:r w:rsidR="00925B82">
        <w:rPr>
          <w:color w:val="000000"/>
          <w:sz w:val="22"/>
          <w:szCs w:val="22"/>
          <w:lang w:val="sk-SK"/>
        </w:rPr>
        <w:t xml:space="preserve"> HANSEN CBS 5926 (synonymum: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925B82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925B82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925B82">
        <w:rPr>
          <w:color w:val="000000"/>
          <w:sz w:val="22"/>
          <w:szCs w:val="22"/>
          <w:lang w:val="sk-SK"/>
        </w:rPr>
        <w:t xml:space="preserve">) a jeho </w:t>
      </w:r>
      <w:r w:rsidR="00293B8F">
        <w:rPr>
          <w:color w:val="000000"/>
          <w:sz w:val="22"/>
          <w:szCs w:val="22"/>
          <w:lang w:val="sk-SK"/>
        </w:rPr>
        <w:t>účin</w:t>
      </w:r>
      <w:r w:rsidR="00925B82">
        <w:rPr>
          <w:color w:val="000000"/>
          <w:sz w:val="22"/>
          <w:szCs w:val="22"/>
          <w:lang w:val="sk-SK"/>
        </w:rPr>
        <w:t>ky sa rozvíjajú v čreve.</w:t>
      </w:r>
    </w:p>
    <w:p w:rsidR="00925B8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925B8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Účinnosť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závisí od životaschopnosti kvasinkových buniek.</w:t>
      </w:r>
    </w:p>
    <w:p w:rsidR="00925B82" w:rsidRPr="00252DF2" w:rsidRDefault="00925B82" w:rsidP="008130DE">
      <w:pPr>
        <w:pStyle w:val="Zkladntext3"/>
        <w:tabs>
          <w:tab w:val="left" w:pos="0"/>
          <w:tab w:val="left" w:pos="567"/>
        </w:tabs>
        <w:jc w:val="left"/>
        <w:rPr>
          <w:sz w:val="22"/>
          <w:szCs w:val="22"/>
          <w:lang w:val="sk-SK"/>
        </w:rPr>
      </w:pPr>
    </w:p>
    <w:p w:rsidR="00785230" w:rsidRDefault="00925B82" w:rsidP="008130DE">
      <w:pPr>
        <w:rPr>
          <w:color w:val="000000"/>
          <w:sz w:val="22"/>
          <w:szCs w:val="22"/>
          <w:lang w:val="sk-SK"/>
        </w:rPr>
      </w:pP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sú schopné viazať </w:t>
      </w:r>
      <w:proofErr w:type="spellStart"/>
      <w:r w:rsidR="00CE41D0">
        <w:rPr>
          <w:color w:val="000000"/>
          <w:sz w:val="22"/>
          <w:szCs w:val="22"/>
          <w:lang w:val="sk-SK"/>
        </w:rPr>
        <w:t>fimbriatické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patogénne baktérie. Pri </w:t>
      </w:r>
      <w:r w:rsidR="00CE41D0" w:rsidRPr="00181267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="00CE41D0" w:rsidRPr="00181267">
        <w:rPr>
          <w:i/>
          <w:color w:val="000000"/>
          <w:sz w:val="22"/>
          <w:szCs w:val="22"/>
          <w:lang w:val="sk-SK"/>
        </w:rPr>
        <w:t>vitro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CE41D0">
        <w:rPr>
          <w:color w:val="000000"/>
          <w:sz w:val="22"/>
          <w:szCs w:val="22"/>
          <w:lang w:val="sk-SK"/>
        </w:rPr>
        <w:t>ko-kultivácii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CE41D0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Proteus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mirabilis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vulgaris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typhi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typhimusium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Ps</w:t>
      </w:r>
      <w:r w:rsidR="00293B8F">
        <w:rPr>
          <w:i/>
          <w:color w:val="000000"/>
          <w:sz w:val="22"/>
          <w:szCs w:val="22"/>
          <w:lang w:val="sk-SK"/>
        </w:rPr>
        <w:t>e</w:t>
      </w:r>
      <w:r w:rsidR="00CE41D0" w:rsidRPr="00293B8F">
        <w:rPr>
          <w:i/>
          <w:color w:val="000000"/>
          <w:sz w:val="22"/>
          <w:szCs w:val="22"/>
          <w:lang w:val="sk-SK"/>
        </w:rPr>
        <w:t>udomonas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aureus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Escheri</w:t>
      </w:r>
      <w:r w:rsidR="005372CF">
        <w:rPr>
          <w:i/>
          <w:color w:val="000000"/>
          <w:sz w:val="22"/>
          <w:szCs w:val="22"/>
          <w:lang w:val="sk-SK"/>
        </w:rPr>
        <w:t>chia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, niektorých </w:t>
      </w:r>
      <w:proofErr w:type="spellStart"/>
      <w:r w:rsidR="00CE41D0">
        <w:rPr>
          <w:color w:val="000000"/>
          <w:sz w:val="22"/>
          <w:szCs w:val="22"/>
          <w:lang w:val="sk-SK"/>
        </w:rPr>
        <w:t>šigelách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Candida</w:t>
      </w:r>
      <w:proofErr w:type="spellEnd"/>
      <w:r w:rsidR="00CE41D0"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E41D0" w:rsidRPr="00293B8F">
        <w:rPr>
          <w:i/>
          <w:color w:val="000000"/>
          <w:sz w:val="22"/>
          <w:szCs w:val="22"/>
          <w:lang w:val="sk-SK"/>
        </w:rPr>
        <w:t>albicans</w:t>
      </w:r>
      <w:proofErr w:type="spellEnd"/>
      <w:r w:rsidR="00CE41D0">
        <w:rPr>
          <w:color w:val="000000"/>
          <w:sz w:val="22"/>
          <w:szCs w:val="22"/>
          <w:lang w:val="sk-SK"/>
        </w:rPr>
        <w:t xml:space="preserve"> sa dokázala inhibícia rastu týchto mikróbov. Detaily o koncentračnej závislosti inhibície rastu neboli poskytnuté.</w:t>
      </w:r>
    </w:p>
    <w:p w:rsidR="00293B8F" w:rsidRDefault="00CE41D0" w:rsidP="008130DE">
      <w:pPr>
        <w:rPr>
          <w:color w:val="000000"/>
          <w:sz w:val="22"/>
          <w:szCs w:val="22"/>
          <w:lang w:val="sk-SK"/>
        </w:rPr>
      </w:pPr>
      <w:proofErr w:type="spellStart"/>
      <w:r w:rsidRPr="001155B3">
        <w:rPr>
          <w:i/>
          <w:color w:val="000000"/>
          <w:sz w:val="22"/>
          <w:szCs w:val="22"/>
          <w:lang w:val="sk-SK"/>
        </w:rPr>
        <w:lastRenderedPageBreak/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tiež môže </w:t>
      </w:r>
      <w:proofErr w:type="spellStart"/>
      <w:r w:rsidR="00293B8F">
        <w:rPr>
          <w:color w:val="000000"/>
          <w:sz w:val="22"/>
          <w:szCs w:val="22"/>
          <w:lang w:val="sk-SK"/>
        </w:rPr>
        <w:t>i</w:t>
      </w:r>
      <w:r>
        <w:rPr>
          <w:color w:val="000000"/>
          <w:sz w:val="22"/>
          <w:szCs w:val="22"/>
          <w:lang w:val="sk-SK"/>
        </w:rPr>
        <w:t>nhibovať</w:t>
      </w:r>
      <w:proofErr w:type="spellEnd"/>
      <w:r>
        <w:rPr>
          <w:color w:val="000000"/>
          <w:sz w:val="22"/>
          <w:szCs w:val="22"/>
          <w:lang w:val="sk-SK"/>
        </w:rPr>
        <w:t xml:space="preserve"> rast </w:t>
      </w:r>
      <w:proofErr w:type="spellStart"/>
      <w:r w:rsidRPr="00293B8F">
        <w:rPr>
          <w:i/>
          <w:color w:val="000000"/>
          <w:sz w:val="22"/>
          <w:szCs w:val="22"/>
          <w:lang w:val="sk-SK"/>
        </w:rPr>
        <w:t>Clostridium</w:t>
      </w:r>
      <w:proofErr w:type="spellEnd"/>
      <w:r w:rsidRPr="00293B8F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293B8F">
        <w:rPr>
          <w:i/>
          <w:color w:val="000000"/>
          <w:sz w:val="22"/>
          <w:szCs w:val="22"/>
          <w:lang w:val="sk-SK"/>
        </w:rPr>
        <w:t>difficile</w:t>
      </w:r>
      <w:proofErr w:type="spellEnd"/>
      <w:r>
        <w:rPr>
          <w:color w:val="000000"/>
          <w:sz w:val="22"/>
          <w:szCs w:val="22"/>
          <w:lang w:val="sk-SK"/>
        </w:rPr>
        <w:t xml:space="preserve"> a</w:t>
      </w:r>
      <w:r w:rsidR="00293B8F">
        <w:rPr>
          <w:color w:val="000000"/>
          <w:sz w:val="22"/>
          <w:szCs w:val="22"/>
          <w:lang w:val="sk-SK"/>
        </w:rPr>
        <w:t> väzbu toxínových receptorov</w:t>
      </w:r>
      <w:r w:rsidR="00181267">
        <w:rPr>
          <w:color w:val="000000"/>
          <w:sz w:val="22"/>
          <w:szCs w:val="22"/>
          <w:lang w:val="sk-SK"/>
        </w:rPr>
        <w:t>,</w:t>
      </w:r>
      <w:r w:rsidR="00293B8F">
        <w:rPr>
          <w:color w:val="000000"/>
          <w:sz w:val="22"/>
          <w:szCs w:val="22"/>
          <w:lang w:val="sk-SK"/>
        </w:rPr>
        <w:t xml:space="preserve"> ako aj </w:t>
      </w:r>
      <w:proofErr w:type="spellStart"/>
      <w:r w:rsidR="00293B8F">
        <w:rPr>
          <w:color w:val="000000"/>
          <w:sz w:val="22"/>
          <w:szCs w:val="22"/>
          <w:lang w:val="sk-SK"/>
        </w:rPr>
        <w:t>inhibovať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="00293B8F">
        <w:rPr>
          <w:color w:val="000000"/>
          <w:sz w:val="22"/>
          <w:szCs w:val="22"/>
          <w:lang w:val="sk-SK"/>
        </w:rPr>
        <w:t>enterotoxických</w:t>
      </w:r>
      <w:proofErr w:type="spellEnd"/>
      <w:r w:rsidR="00293B8F">
        <w:rPr>
          <w:color w:val="000000"/>
          <w:sz w:val="22"/>
          <w:szCs w:val="22"/>
          <w:lang w:val="sk-SK"/>
        </w:rPr>
        <w:t xml:space="preserve"> kmeňov </w:t>
      </w:r>
      <w:proofErr w:type="spellStart"/>
      <w:r w:rsidR="00293B8F" w:rsidRPr="00E91F40">
        <w:rPr>
          <w:i/>
          <w:color w:val="000000"/>
          <w:sz w:val="22"/>
          <w:szCs w:val="22"/>
          <w:lang w:val="sk-SK"/>
        </w:rPr>
        <w:t>Escherichia</w:t>
      </w:r>
      <w:proofErr w:type="spellEnd"/>
      <w:r w:rsidR="00293B8F" w:rsidRPr="00E91F40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293B8F" w:rsidRPr="00E91F40">
        <w:rPr>
          <w:i/>
          <w:color w:val="000000"/>
          <w:sz w:val="22"/>
          <w:szCs w:val="22"/>
          <w:lang w:val="sk-SK"/>
        </w:rPr>
        <w:t>coli</w:t>
      </w:r>
      <w:proofErr w:type="spellEnd"/>
      <w:r w:rsidR="00181267">
        <w:rPr>
          <w:color w:val="000000"/>
          <w:sz w:val="22"/>
          <w:szCs w:val="22"/>
          <w:lang w:val="sk-SK"/>
        </w:rPr>
        <w:t>, ktoré</w:t>
      </w:r>
      <w:r w:rsidR="00293B8F">
        <w:rPr>
          <w:color w:val="000000"/>
          <w:sz w:val="22"/>
          <w:szCs w:val="22"/>
          <w:lang w:val="sk-SK"/>
        </w:rPr>
        <w:t xml:space="preserve"> </w:t>
      </w:r>
      <w:r w:rsidR="000542DB">
        <w:rPr>
          <w:color w:val="000000"/>
          <w:sz w:val="22"/>
          <w:szCs w:val="22"/>
          <w:lang w:val="sk-SK"/>
        </w:rPr>
        <w:t xml:space="preserve">spôsobujú </w:t>
      </w:r>
      <w:r w:rsidR="00293B8F">
        <w:rPr>
          <w:color w:val="000000"/>
          <w:sz w:val="22"/>
          <w:szCs w:val="22"/>
          <w:lang w:val="sk-SK"/>
        </w:rPr>
        <w:t>hnačku.</w:t>
      </w:r>
    </w:p>
    <w:p w:rsidR="00CE41D0" w:rsidRPr="00785230" w:rsidRDefault="00CE41D0" w:rsidP="008130DE">
      <w:pPr>
        <w:rPr>
          <w:color w:val="000000"/>
          <w:sz w:val="22"/>
          <w:szCs w:val="22"/>
          <w:u w:val="single"/>
          <w:lang w:val="sk-SK"/>
        </w:rPr>
      </w:pPr>
    </w:p>
    <w:p w:rsidR="004C5D5E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modeli izolovanej črevnej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znížil prítok sodíka a vody do </w:t>
      </w:r>
      <w:proofErr w:type="spellStart"/>
      <w:r>
        <w:rPr>
          <w:color w:val="000000"/>
          <w:sz w:val="22"/>
          <w:szCs w:val="22"/>
          <w:lang w:val="sk-SK"/>
        </w:rPr>
        <w:t>lumenu</w:t>
      </w:r>
      <w:proofErr w:type="spellEnd"/>
      <w:r>
        <w:rPr>
          <w:color w:val="000000"/>
          <w:sz w:val="22"/>
          <w:szCs w:val="22"/>
          <w:lang w:val="sk-SK"/>
        </w:rPr>
        <w:t xml:space="preserve"> indukciou inkubácie s toxínom cholery o 40 %.</w:t>
      </w:r>
    </w:p>
    <w:p w:rsidR="00C706C4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črevných p</w:t>
      </w:r>
      <w:r w:rsidR="00181267">
        <w:rPr>
          <w:color w:val="000000"/>
          <w:sz w:val="22"/>
          <w:szCs w:val="22"/>
          <w:lang w:val="sk-SK"/>
        </w:rPr>
        <w:t>rípravkoch zvýšenie transpo</w:t>
      </w:r>
      <w:r>
        <w:rPr>
          <w:color w:val="000000"/>
          <w:sz w:val="22"/>
          <w:szCs w:val="22"/>
          <w:lang w:val="sk-SK"/>
        </w:rPr>
        <w:t>rtu chloridov zo séra do slizníc i</w:t>
      </w:r>
      <w:r w:rsidR="00C706C4">
        <w:rPr>
          <w:color w:val="000000"/>
          <w:sz w:val="22"/>
          <w:szCs w:val="22"/>
          <w:lang w:val="sk-SK"/>
        </w:rPr>
        <w:t xml:space="preserve">ndukované </w:t>
      </w:r>
      <w:proofErr w:type="spellStart"/>
      <w:r w:rsidR="00C706C4">
        <w:rPr>
          <w:color w:val="000000"/>
          <w:sz w:val="22"/>
          <w:szCs w:val="22"/>
          <w:lang w:val="sk-SK"/>
        </w:rPr>
        <w:t>prostaglandínmi</w:t>
      </w:r>
      <w:proofErr w:type="spellEnd"/>
      <w:r w:rsidR="00C706C4">
        <w:rPr>
          <w:color w:val="000000"/>
          <w:sz w:val="22"/>
          <w:szCs w:val="22"/>
          <w:lang w:val="sk-SK"/>
        </w:rPr>
        <w:t xml:space="preserve"> E2 a I2 bolo zrušené simultánnou stimuláciou so </w:t>
      </w:r>
      <w:proofErr w:type="spellStart"/>
      <w:r w:rsidR="00C706C4"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="00C706C4"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C706C4"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 w:rsidR="00C706C4">
        <w:rPr>
          <w:color w:val="000000"/>
          <w:sz w:val="22"/>
          <w:szCs w:val="22"/>
          <w:lang w:val="sk-SK"/>
        </w:rPr>
        <w:t xml:space="preserve"> na vyšší tok chloridov </w:t>
      </w:r>
      <w:r w:rsidR="005372CF">
        <w:rPr>
          <w:color w:val="000000"/>
          <w:sz w:val="22"/>
          <w:szCs w:val="22"/>
          <w:lang w:val="sk-SK"/>
        </w:rPr>
        <w:t>z</w:t>
      </w:r>
      <w:r w:rsidR="00C706C4">
        <w:rPr>
          <w:color w:val="000000"/>
          <w:sz w:val="22"/>
          <w:szCs w:val="22"/>
          <w:lang w:val="sk-SK"/>
        </w:rPr>
        <w:t>o sliznice do séra v porovnaní s neliečenou kontrolnou skupinou.</w:t>
      </w:r>
    </w:p>
    <w:p w:rsidR="00984F5B" w:rsidRDefault="00984F5B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6F577D" w:rsidRDefault="006F577D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V experimentoch u zvierat a ľudí bolo pozorované zvýšenie aktivít </w:t>
      </w:r>
      <w:proofErr w:type="spellStart"/>
      <w:r>
        <w:rPr>
          <w:color w:val="000000"/>
          <w:sz w:val="22"/>
          <w:szCs w:val="22"/>
          <w:lang w:val="sk-SK"/>
        </w:rPr>
        <w:t>intestinálnych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disacharidáz</w:t>
      </w:r>
      <w:proofErr w:type="spellEnd"/>
      <w:r>
        <w:rPr>
          <w:color w:val="000000"/>
          <w:sz w:val="22"/>
          <w:szCs w:val="22"/>
          <w:lang w:val="sk-SK"/>
        </w:rPr>
        <w:t xml:space="preserve"> – </w:t>
      </w:r>
      <w:proofErr w:type="spellStart"/>
      <w:r>
        <w:rPr>
          <w:color w:val="000000"/>
          <w:sz w:val="22"/>
          <w:szCs w:val="22"/>
          <w:lang w:val="sk-SK"/>
        </w:rPr>
        <w:t>sacharázy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laktázy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proofErr w:type="spellStart"/>
      <w:r>
        <w:rPr>
          <w:color w:val="000000"/>
          <w:sz w:val="22"/>
          <w:szCs w:val="22"/>
          <w:lang w:val="sk-SK"/>
        </w:rPr>
        <w:t>maltázy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:rsidR="00E91F40" w:rsidRDefault="00C706C4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perorálnom podaní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="00DE41F0">
        <w:rPr>
          <w:color w:val="000000"/>
          <w:sz w:val="22"/>
          <w:szCs w:val="22"/>
          <w:lang w:val="sk-SK"/>
        </w:rPr>
        <w:t xml:space="preserve">sekrečný </w:t>
      </w:r>
      <w:proofErr w:type="spellStart"/>
      <w:r w:rsidR="00DE41F0">
        <w:rPr>
          <w:color w:val="000000"/>
          <w:sz w:val="22"/>
          <w:szCs w:val="22"/>
          <w:lang w:val="sk-SK"/>
        </w:rPr>
        <w:t>imunoglobulín</w:t>
      </w:r>
      <w:proofErr w:type="spellEnd"/>
      <w:r w:rsidR="00DE41F0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="00DE41F0">
        <w:rPr>
          <w:color w:val="000000"/>
          <w:sz w:val="22"/>
          <w:szCs w:val="22"/>
          <w:lang w:val="sk-SK"/>
        </w:rPr>
        <w:t>sIgA</w:t>
      </w:r>
      <w:proofErr w:type="spellEnd"/>
      <w:r w:rsidR="00DE41F0">
        <w:rPr>
          <w:color w:val="000000"/>
          <w:sz w:val="22"/>
          <w:szCs w:val="22"/>
          <w:lang w:val="sk-SK"/>
        </w:rPr>
        <w:t>) v </w:t>
      </w:r>
      <w:proofErr w:type="spellStart"/>
      <w:r w:rsidR="00DE41F0">
        <w:rPr>
          <w:color w:val="000000"/>
          <w:sz w:val="22"/>
          <w:szCs w:val="22"/>
          <w:lang w:val="sk-SK"/>
        </w:rPr>
        <w:t>gastrointestinálnom</w:t>
      </w:r>
      <w:proofErr w:type="spellEnd"/>
      <w:r w:rsidR="00DE41F0">
        <w:rPr>
          <w:color w:val="000000"/>
          <w:sz w:val="22"/>
          <w:szCs w:val="22"/>
          <w:lang w:val="sk-SK"/>
        </w:rPr>
        <w:t xml:space="preserve"> trakte je zvýšený v experimentoch u zvierat.</w:t>
      </w:r>
      <w:r>
        <w:rPr>
          <w:color w:val="000000"/>
          <w:sz w:val="22"/>
          <w:szCs w:val="22"/>
          <w:lang w:val="sk-SK"/>
        </w:rPr>
        <w:t xml:space="preserve"> </w:t>
      </w:r>
    </w:p>
    <w:p w:rsidR="00E91F40" w:rsidRPr="00252DF2" w:rsidRDefault="00E91F4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5.2</w:t>
      </w:r>
      <w:r w:rsidRPr="00252DF2">
        <w:rPr>
          <w:b/>
          <w:color w:val="000000"/>
          <w:sz w:val="22"/>
          <w:szCs w:val="22"/>
          <w:lang w:val="sk-SK"/>
        </w:rPr>
        <w:tab/>
      </w:r>
      <w:proofErr w:type="spellStart"/>
      <w:r w:rsidRPr="00252DF2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252DF2">
        <w:rPr>
          <w:b/>
          <w:color w:val="000000"/>
          <w:sz w:val="22"/>
          <w:szCs w:val="22"/>
          <w:lang w:val="sk-SK"/>
        </w:rPr>
        <w:t xml:space="preserve"> vlastnosti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985863" w:rsidRDefault="00DE41F0" w:rsidP="008130DE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Nie sú dostupné.</w:t>
      </w:r>
    </w:p>
    <w:p w:rsidR="00985863" w:rsidRPr="00252DF2" w:rsidRDefault="00985863" w:rsidP="008130DE">
      <w:pPr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5.3</w:t>
      </w:r>
      <w:r w:rsidRPr="00252DF2">
        <w:rPr>
          <w:b/>
          <w:color w:val="000000"/>
          <w:sz w:val="22"/>
          <w:szCs w:val="22"/>
          <w:lang w:val="sk-SK"/>
        </w:rPr>
        <w:tab/>
        <w:t>Predklinické údaje o bezpečnosti</w:t>
      </w:r>
    </w:p>
    <w:p w:rsidR="00F96CCF" w:rsidRPr="00252DF2" w:rsidRDefault="00F96CCF" w:rsidP="008130DE">
      <w:pPr>
        <w:rPr>
          <w:color w:val="000000"/>
          <w:sz w:val="22"/>
          <w:szCs w:val="22"/>
          <w:lang w:val="sk-SK"/>
        </w:rPr>
      </w:pPr>
    </w:p>
    <w:p w:rsidR="00F96CCF" w:rsidRDefault="00DE41F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 jednorazovom podaní 3 g/kg hmotnosti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Saccharomyces</w:t>
      </w:r>
      <w:proofErr w:type="spellEnd"/>
      <w:r w:rsidRPr="001155B3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155B3">
        <w:rPr>
          <w:i/>
          <w:color w:val="000000"/>
          <w:sz w:val="22"/>
          <w:szCs w:val="22"/>
          <w:lang w:val="sk-SK"/>
        </w:rPr>
        <w:t>boulardii</w:t>
      </w:r>
      <w:proofErr w:type="spellEnd"/>
      <w:r>
        <w:rPr>
          <w:color w:val="000000"/>
          <w:sz w:val="22"/>
          <w:szCs w:val="22"/>
          <w:lang w:val="sk-SK"/>
        </w:rPr>
        <w:t xml:space="preserve"> sa nepozorovali žiadne toxické reakcie u myší a potkanov.</w:t>
      </w:r>
    </w:p>
    <w:p w:rsidR="00D050BE" w:rsidRDefault="00D050B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podávaní dávky približne 330 mg/kg hmotnosti počas 6 týždňov 6 dní za týždeň u psov a dávky 100 mg/kg hmotnosti počas 6 mesiacov u potkanov alebo králikov sa nezistili žiadne zmeny vyvolané liečivom.</w:t>
      </w:r>
    </w:p>
    <w:p w:rsidR="00D050BE" w:rsidRDefault="00D050BE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</w:t>
      </w:r>
      <w:proofErr w:type="spellStart"/>
      <w:r>
        <w:rPr>
          <w:color w:val="000000"/>
          <w:sz w:val="22"/>
          <w:szCs w:val="22"/>
          <w:lang w:val="sk-SK"/>
        </w:rPr>
        <w:t>Amesovom</w:t>
      </w:r>
      <w:proofErr w:type="spellEnd"/>
      <w:r>
        <w:rPr>
          <w:color w:val="000000"/>
          <w:sz w:val="22"/>
          <w:szCs w:val="22"/>
          <w:lang w:val="sk-SK"/>
        </w:rPr>
        <w:t xml:space="preserve"> teste</w:t>
      </w:r>
      <w:r w:rsidR="001D4787">
        <w:rPr>
          <w:color w:val="000000"/>
          <w:sz w:val="22"/>
          <w:szCs w:val="22"/>
          <w:lang w:val="sk-SK"/>
        </w:rPr>
        <w:t xml:space="preserve"> so </w:t>
      </w:r>
      <w:proofErr w:type="spellStart"/>
      <w:r w:rsidR="001D4787" w:rsidRPr="001D4787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="001D4787" w:rsidRPr="001D4787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1D4787" w:rsidRPr="001D4787">
        <w:rPr>
          <w:i/>
          <w:color w:val="000000"/>
          <w:sz w:val="22"/>
          <w:szCs w:val="22"/>
          <w:lang w:val="sk-SK"/>
        </w:rPr>
        <w:t>typhimurium</w:t>
      </w:r>
      <w:proofErr w:type="spellEnd"/>
      <w:r w:rsidR="001D4787">
        <w:rPr>
          <w:color w:val="000000"/>
          <w:sz w:val="22"/>
          <w:szCs w:val="22"/>
          <w:lang w:val="sk-SK"/>
        </w:rPr>
        <w:t xml:space="preserve"> TA 98, TA 100, TA 1535 a TA 1538 sa nepozorovali žiadne mutagénne účinky a aktiváciou S9 mix a bez nej.</w:t>
      </w:r>
    </w:p>
    <w:p w:rsidR="001D4787" w:rsidRDefault="001D4787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990528" w:rsidRDefault="00990528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Nie sú dostupné štúdie </w:t>
      </w:r>
      <w:proofErr w:type="spellStart"/>
      <w:r>
        <w:rPr>
          <w:color w:val="000000"/>
          <w:sz w:val="22"/>
          <w:szCs w:val="22"/>
          <w:lang w:val="sk-SK"/>
        </w:rPr>
        <w:t>embryotoxocity</w:t>
      </w:r>
      <w:proofErr w:type="spellEnd"/>
      <w:r>
        <w:rPr>
          <w:color w:val="000000"/>
          <w:sz w:val="22"/>
          <w:szCs w:val="22"/>
          <w:lang w:val="sk-SK"/>
        </w:rPr>
        <w:t xml:space="preserve"> a </w:t>
      </w:r>
      <w:r w:rsidR="00993D78">
        <w:rPr>
          <w:color w:val="000000"/>
          <w:sz w:val="22"/>
          <w:szCs w:val="22"/>
          <w:lang w:val="sk-SK"/>
        </w:rPr>
        <w:t>karcinogenity</w:t>
      </w:r>
      <w:r>
        <w:rPr>
          <w:color w:val="000000"/>
          <w:sz w:val="22"/>
          <w:szCs w:val="22"/>
          <w:lang w:val="sk-SK"/>
        </w:rPr>
        <w:t>.</w:t>
      </w:r>
    </w:p>
    <w:p w:rsidR="00F96CCF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2E03C0" w:rsidRPr="00252DF2" w:rsidRDefault="002E03C0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tabs>
          <w:tab w:val="left" w:pos="709"/>
        </w:tabs>
        <w:rPr>
          <w:b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</w:t>
      </w:r>
      <w:r w:rsidRPr="00252DF2">
        <w:rPr>
          <w:b/>
          <w:sz w:val="22"/>
          <w:szCs w:val="22"/>
          <w:lang w:val="sk-SK"/>
        </w:rPr>
        <w:tab/>
        <w:t>FARMACEUTICKÉ INFORMÁCIE</w:t>
      </w:r>
    </w:p>
    <w:p w:rsidR="00F96CCF" w:rsidRPr="00252DF2" w:rsidRDefault="00F96CCF" w:rsidP="008130DE">
      <w:pPr>
        <w:rPr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6.1</w:t>
      </w:r>
      <w:r w:rsidRPr="00252DF2">
        <w:rPr>
          <w:b/>
          <w:sz w:val="22"/>
          <w:szCs w:val="22"/>
          <w:lang w:val="sk-SK"/>
        </w:rPr>
        <w:tab/>
        <w:t>Zoznam pomocných látok</w:t>
      </w:r>
    </w:p>
    <w:p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6523EE" w:rsidRDefault="00607DBF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 xml:space="preserve">Bezvodá </w:t>
      </w:r>
      <w:r w:rsidR="001D4787">
        <w:rPr>
          <w:snapToGrid w:val="0"/>
          <w:color w:val="000000"/>
          <w:sz w:val="22"/>
          <w:szCs w:val="22"/>
          <w:lang w:val="sk-SK"/>
        </w:rPr>
        <w:t xml:space="preserve">laktóza,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monohydrát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laktózy,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magnéziumstearát</w:t>
      </w:r>
      <w:proofErr w:type="spellEnd"/>
      <w:r w:rsidR="001D4787">
        <w:rPr>
          <w:snapToGrid w:val="0"/>
          <w:color w:val="000000"/>
          <w:sz w:val="22"/>
          <w:szCs w:val="22"/>
          <w:lang w:val="sk-SK"/>
        </w:rPr>
        <w:t xml:space="preserve">, želatína, voda,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chlorofylín-meďnatý</w:t>
      </w:r>
      <w:proofErr w:type="spellEnd"/>
      <w:r w:rsidR="001D4787">
        <w:rPr>
          <w:snapToGrid w:val="0"/>
          <w:color w:val="000000"/>
          <w:sz w:val="22"/>
          <w:szCs w:val="22"/>
          <w:lang w:val="sk-SK"/>
        </w:rPr>
        <w:t xml:space="preserve"> komplex</w:t>
      </w:r>
      <w:r w:rsidR="00990528">
        <w:rPr>
          <w:snapToGrid w:val="0"/>
          <w:color w:val="000000"/>
          <w:sz w:val="22"/>
          <w:szCs w:val="22"/>
          <w:lang w:val="sk-SK"/>
        </w:rPr>
        <w:t xml:space="preserve"> (E 141)</w:t>
      </w:r>
      <w:r w:rsidR="001D4787">
        <w:rPr>
          <w:snapToGrid w:val="0"/>
          <w:color w:val="000000"/>
          <w:sz w:val="22"/>
          <w:szCs w:val="22"/>
          <w:lang w:val="sk-SK"/>
        </w:rPr>
        <w:t xml:space="preserve"> oxid </w:t>
      </w:r>
      <w:proofErr w:type="spellStart"/>
      <w:r w:rsidR="001D4787">
        <w:rPr>
          <w:snapToGrid w:val="0"/>
          <w:color w:val="000000"/>
          <w:sz w:val="22"/>
          <w:szCs w:val="22"/>
          <w:lang w:val="sk-SK"/>
        </w:rPr>
        <w:t>ti</w:t>
      </w:r>
      <w:r w:rsidR="00A048ED">
        <w:rPr>
          <w:snapToGrid w:val="0"/>
          <w:color w:val="000000"/>
          <w:sz w:val="22"/>
          <w:szCs w:val="22"/>
          <w:lang w:val="sk-SK"/>
        </w:rPr>
        <w:t>taničitý</w:t>
      </w:r>
      <w:proofErr w:type="spellEnd"/>
      <w:r w:rsidR="00990528">
        <w:rPr>
          <w:snapToGrid w:val="0"/>
          <w:color w:val="000000"/>
          <w:sz w:val="22"/>
          <w:szCs w:val="22"/>
          <w:lang w:val="sk-SK"/>
        </w:rPr>
        <w:t xml:space="preserve"> (E 171)</w:t>
      </w:r>
      <w:r w:rsidR="00A048ED">
        <w:rPr>
          <w:snapToGrid w:val="0"/>
          <w:color w:val="000000"/>
          <w:sz w:val="22"/>
          <w:szCs w:val="22"/>
          <w:lang w:val="sk-SK"/>
        </w:rPr>
        <w:t>, hydrát oxidu železité</w:t>
      </w:r>
      <w:r w:rsidR="001D4787">
        <w:rPr>
          <w:snapToGrid w:val="0"/>
          <w:color w:val="000000"/>
          <w:sz w:val="22"/>
          <w:szCs w:val="22"/>
          <w:lang w:val="sk-SK"/>
        </w:rPr>
        <w:t>ho</w:t>
      </w:r>
      <w:r w:rsidR="00990528">
        <w:rPr>
          <w:snapToGrid w:val="0"/>
          <w:color w:val="000000"/>
          <w:sz w:val="22"/>
          <w:szCs w:val="22"/>
          <w:lang w:val="sk-SK"/>
        </w:rPr>
        <w:t xml:space="preserve"> (E 172)</w:t>
      </w:r>
      <w:r w:rsidR="001D4787">
        <w:rPr>
          <w:snapToGrid w:val="0"/>
          <w:color w:val="000000"/>
          <w:sz w:val="22"/>
          <w:szCs w:val="22"/>
          <w:lang w:val="sk-SK"/>
        </w:rPr>
        <w:t>.</w:t>
      </w:r>
    </w:p>
    <w:p w:rsidR="00961E88" w:rsidRDefault="00961E88" w:rsidP="008130DE">
      <w:pPr>
        <w:rPr>
          <w:snapToGrid w:val="0"/>
          <w:color w:val="000000"/>
          <w:sz w:val="22"/>
          <w:szCs w:val="22"/>
          <w:lang w:val="sk-SK"/>
        </w:rPr>
      </w:pPr>
    </w:p>
    <w:p w:rsidR="00961E88" w:rsidRDefault="00961E88" w:rsidP="008130DE">
      <w:pPr>
        <w:rPr>
          <w:snapToGrid w:val="0"/>
          <w:color w:val="000000"/>
          <w:sz w:val="22"/>
          <w:szCs w:val="22"/>
          <w:lang w:val="sk-SK"/>
        </w:rPr>
      </w:pPr>
      <w:r>
        <w:rPr>
          <w:snapToGrid w:val="0"/>
          <w:color w:val="000000"/>
          <w:sz w:val="22"/>
          <w:szCs w:val="22"/>
          <w:lang w:val="sk-SK"/>
        </w:rPr>
        <w:t>Pre diab</w:t>
      </w:r>
      <w:r w:rsidR="00A048ED">
        <w:rPr>
          <w:snapToGrid w:val="0"/>
          <w:color w:val="000000"/>
          <w:sz w:val="22"/>
          <w:szCs w:val="22"/>
          <w:lang w:val="sk-SK"/>
        </w:rPr>
        <w:t>etikov – užitie 1 kapsuly YOMOGI</w:t>
      </w:r>
      <w:r>
        <w:rPr>
          <w:snapToGrid w:val="0"/>
          <w:color w:val="000000"/>
          <w:sz w:val="22"/>
          <w:szCs w:val="22"/>
          <w:lang w:val="sk-SK"/>
        </w:rPr>
        <w:t xml:space="preserve"> t</w:t>
      </w:r>
      <w:r w:rsidR="00A048ED">
        <w:rPr>
          <w:snapToGrid w:val="0"/>
          <w:color w:val="000000"/>
          <w:sz w:val="22"/>
          <w:szCs w:val="22"/>
          <w:lang w:val="sk-SK"/>
        </w:rPr>
        <w:t>r</w:t>
      </w:r>
      <w:r>
        <w:rPr>
          <w:snapToGrid w:val="0"/>
          <w:color w:val="000000"/>
          <w:sz w:val="22"/>
          <w:szCs w:val="22"/>
          <w:lang w:val="sk-SK"/>
        </w:rPr>
        <w:t xml:space="preserve">eba počítať ako </w:t>
      </w:r>
      <w:r w:rsidR="00A048ED">
        <w:rPr>
          <w:snapToGrid w:val="0"/>
          <w:color w:val="000000"/>
          <w:sz w:val="22"/>
          <w:szCs w:val="22"/>
          <w:lang w:val="sk-SK"/>
        </w:rPr>
        <w:t xml:space="preserve">príjem </w:t>
      </w:r>
      <w:r>
        <w:rPr>
          <w:snapToGrid w:val="0"/>
          <w:color w:val="000000"/>
          <w:sz w:val="22"/>
          <w:szCs w:val="22"/>
          <w:lang w:val="sk-SK"/>
        </w:rPr>
        <w:t xml:space="preserve">0,01 </w:t>
      </w:r>
      <w:proofErr w:type="spellStart"/>
      <w:r>
        <w:rPr>
          <w:snapToGrid w:val="0"/>
          <w:color w:val="000000"/>
          <w:sz w:val="22"/>
          <w:szCs w:val="22"/>
          <w:lang w:val="sk-SK"/>
        </w:rPr>
        <w:t>karbohydrátových</w:t>
      </w:r>
      <w:proofErr w:type="spellEnd"/>
      <w:r>
        <w:rPr>
          <w:snapToGrid w:val="0"/>
          <w:color w:val="000000"/>
          <w:sz w:val="22"/>
          <w:szCs w:val="22"/>
          <w:lang w:val="sk-SK"/>
        </w:rPr>
        <w:t xml:space="preserve"> jednotiek.</w:t>
      </w:r>
    </w:p>
    <w:p w:rsidR="00F96CCF" w:rsidRPr="00252DF2" w:rsidRDefault="00F96CCF" w:rsidP="008130DE">
      <w:pPr>
        <w:rPr>
          <w:snapToGrid w:val="0"/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6.2</w:t>
      </w:r>
      <w:r w:rsidRPr="00252DF2">
        <w:rPr>
          <w:b/>
          <w:sz w:val="22"/>
          <w:szCs w:val="22"/>
          <w:lang w:val="sk-SK"/>
        </w:rPr>
        <w:tab/>
        <w:t>Inkompatibility</w:t>
      </w:r>
    </w:p>
    <w:p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1D4787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sa robia mikrobi</w:t>
      </w:r>
      <w:r w:rsidR="00693837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logick</w:t>
      </w:r>
      <w:r w:rsidR="002A1E21">
        <w:rPr>
          <w:color w:val="000000"/>
          <w:sz w:val="22"/>
          <w:szCs w:val="22"/>
          <w:lang w:val="sk-SK"/>
        </w:rPr>
        <w:t>é testy stolice počas liečby al</w:t>
      </w:r>
      <w:r>
        <w:rPr>
          <w:color w:val="000000"/>
          <w:sz w:val="22"/>
          <w:szCs w:val="22"/>
          <w:lang w:val="sk-SK"/>
        </w:rPr>
        <w:t>e</w:t>
      </w:r>
      <w:r w:rsidR="002A1E21">
        <w:rPr>
          <w:color w:val="000000"/>
          <w:sz w:val="22"/>
          <w:szCs w:val="22"/>
          <w:lang w:val="sk-SK"/>
        </w:rPr>
        <w:t>b</w:t>
      </w:r>
      <w:r>
        <w:rPr>
          <w:color w:val="000000"/>
          <w:sz w:val="22"/>
          <w:szCs w:val="22"/>
          <w:lang w:val="sk-SK"/>
        </w:rPr>
        <w:t>o krátko po nej</w:t>
      </w:r>
      <w:r w:rsidR="002A1E21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laboratórium treba informovať o užívaní tohto lieku kvôli </w:t>
      </w:r>
      <w:r w:rsidR="002A1E21">
        <w:rPr>
          <w:color w:val="000000"/>
          <w:sz w:val="22"/>
          <w:szCs w:val="22"/>
          <w:lang w:val="sk-SK"/>
        </w:rPr>
        <w:t>falošne pozitívnym výsledkom.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6.3</w:t>
      </w:r>
      <w:r w:rsidRPr="00252DF2">
        <w:rPr>
          <w:b/>
          <w:sz w:val="22"/>
          <w:szCs w:val="22"/>
          <w:lang w:val="sk-SK"/>
        </w:rPr>
        <w:tab/>
        <w:t>Čas použiteľnosti</w:t>
      </w:r>
    </w:p>
    <w:p w:rsidR="00F96CCF" w:rsidRPr="00D040DB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 roky</w:t>
      </w:r>
    </w:p>
    <w:p w:rsidR="002A1E21" w:rsidRPr="00252DF2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sk-SK"/>
        </w:rPr>
        <w:t>6.4</w:t>
      </w:r>
      <w:r w:rsidRPr="00252DF2">
        <w:rPr>
          <w:b/>
          <w:sz w:val="22"/>
          <w:szCs w:val="22"/>
          <w:lang w:val="sk-SK"/>
        </w:rPr>
        <w:tab/>
        <w:t>Špeciálne upozornenia na uchovávanie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2A1E21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Uchovávajte pri teplote do 25 °C.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F96CCF" w:rsidRPr="00252DF2" w:rsidRDefault="00F96CCF" w:rsidP="00D040DB">
      <w:pPr>
        <w:pStyle w:val="Zkladntext3"/>
        <w:keepNext/>
        <w:tabs>
          <w:tab w:val="left" w:pos="709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sz w:val="22"/>
          <w:szCs w:val="22"/>
          <w:lang w:val="pl-PL"/>
        </w:rPr>
        <w:lastRenderedPageBreak/>
        <w:t>6.5</w:t>
      </w:r>
      <w:r w:rsidRPr="00252DF2">
        <w:rPr>
          <w:b/>
          <w:sz w:val="22"/>
          <w:szCs w:val="22"/>
          <w:lang w:val="pl-PL"/>
        </w:rPr>
        <w:tab/>
        <w:t>Druh obalu a obsah balenia</w:t>
      </w:r>
    </w:p>
    <w:p w:rsidR="00F96CCF" w:rsidRPr="00252DF2" w:rsidRDefault="00F96CCF" w:rsidP="00D040DB">
      <w:pPr>
        <w:pStyle w:val="Zkladntext3"/>
        <w:keepNext/>
        <w:tabs>
          <w:tab w:val="left" w:pos="567"/>
        </w:tabs>
        <w:jc w:val="left"/>
        <w:rPr>
          <w:i/>
          <w:color w:val="000000"/>
          <w:sz w:val="22"/>
          <w:szCs w:val="22"/>
          <w:lang w:val="sk-SK"/>
        </w:rPr>
      </w:pPr>
    </w:p>
    <w:p w:rsidR="00B61068" w:rsidRDefault="00B61068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B61068">
        <w:rPr>
          <w:color w:val="000000"/>
          <w:sz w:val="22"/>
          <w:szCs w:val="22"/>
          <w:lang w:val="sk-SK"/>
        </w:rPr>
        <w:t>PVC/PE/PVDC/</w:t>
      </w:r>
      <w:proofErr w:type="spellStart"/>
      <w:r w:rsidRPr="00B61068">
        <w:rPr>
          <w:color w:val="000000"/>
          <w:sz w:val="22"/>
          <w:szCs w:val="22"/>
          <w:lang w:val="sk-SK"/>
        </w:rPr>
        <w:t>Al</w:t>
      </w:r>
      <w:proofErr w:type="spellEnd"/>
      <w:r w:rsidRPr="00B61068" w:rsidDel="00B61068"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</w:p>
    <w:p w:rsidR="00990528" w:rsidRDefault="00990528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6523EE">
        <w:rPr>
          <w:color w:val="000000"/>
          <w:sz w:val="22"/>
          <w:szCs w:val="22"/>
          <w:lang w:val="sk-SK"/>
        </w:rPr>
        <w:t>Veľkosti balenia:</w:t>
      </w:r>
      <w:r w:rsidR="002A1E21">
        <w:rPr>
          <w:color w:val="000000"/>
          <w:sz w:val="22"/>
          <w:szCs w:val="22"/>
          <w:lang w:val="sk-SK"/>
        </w:rPr>
        <w:t xml:space="preserve"> 10, 20, 50 a 100 tvrdých kapsúl.</w:t>
      </w:r>
    </w:p>
    <w:p w:rsidR="001C4359" w:rsidRDefault="001C4359" w:rsidP="006523E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Default="00847455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trh nemusia byť uvedené</w:t>
      </w:r>
      <w:r w:rsidR="001C4359">
        <w:rPr>
          <w:color w:val="000000"/>
          <w:sz w:val="22"/>
          <w:szCs w:val="22"/>
          <w:lang w:val="sk-SK"/>
        </w:rPr>
        <w:t xml:space="preserve"> všetky veľkosti balenia.</w:t>
      </w:r>
    </w:p>
    <w:p w:rsidR="00181267" w:rsidRPr="00252DF2" w:rsidRDefault="00181267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1C4359" w:rsidP="002E03C0">
      <w:pPr>
        <w:numPr>
          <w:ilvl w:val="1"/>
          <w:numId w:val="3"/>
        </w:num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Špeciálne opatrenia na likvidáciu a iné zaobchádzanie s liekom</w:t>
      </w:r>
    </w:p>
    <w:p w:rsidR="001C4359" w:rsidRPr="001C4359" w:rsidRDefault="001C4359" w:rsidP="008130DE">
      <w:pPr>
        <w:pStyle w:val="Zkladntext3"/>
        <w:tabs>
          <w:tab w:val="left" w:pos="567"/>
        </w:tabs>
        <w:jc w:val="left"/>
        <w:rPr>
          <w:sz w:val="22"/>
          <w:szCs w:val="22"/>
          <w:u w:val="single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252DF2">
        <w:rPr>
          <w:sz w:val="22"/>
          <w:szCs w:val="22"/>
          <w:lang w:val="sk-SK"/>
        </w:rPr>
        <w:t>Žiadne zvláštne požiadavky.</w:t>
      </w: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985863" w:rsidRPr="00252DF2" w:rsidRDefault="00985863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arkazkladnhotextu"/>
        <w:tabs>
          <w:tab w:val="clear" w:pos="0"/>
          <w:tab w:val="clear" w:pos="426"/>
        </w:tabs>
        <w:ind w:left="0"/>
        <w:jc w:val="left"/>
        <w:rPr>
          <w:b/>
          <w:i w:val="0"/>
          <w:color w:val="000000"/>
          <w:sz w:val="22"/>
          <w:szCs w:val="22"/>
          <w:lang w:val="sk-SK"/>
        </w:rPr>
      </w:pPr>
      <w:r w:rsidRPr="00252DF2">
        <w:rPr>
          <w:b/>
          <w:i w:val="0"/>
          <w:iCs w:val="0"/>
          <w:sz w:val="22"/>
          <w:szCs w:val="22"/>
          <w:lang w:val="sk-SK"/>
        </w:rPr>
        <w:t>7.</w:t>
      </w:r>
      <w:r w:rsidRPr="00252DF2">
        <w:rPr>
          <w:b/>
          <w:i w:val="0"/>
          <w:iCs w:val="0"/>
          <w:sz w:val="22"/>
          <w:szCs w:val="22"/>
          <w:lang w:val="sk-SK"/>
        </w:rPr>
        <w:tab/>
        <w:t>DRŽITEĽ ROZHODNUTIA O REGISTRÁCII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A209E0" w:rsidRDefault="00346FBF" w:rsidP="00A209E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Ardeypharm</w:t>
      </w:r>
      <w:proofErr w:type="spellEnd"/>
      <w:r w:rsidR="00A209E0">
        <w:rPr>
          <w:sz w:val="22"/>
          <w:szCs w:val="22"/>
        </w:rPr>
        <w:t xml:space="preserve"> GmbH</w:t>
      </w:r>
    </w:p>
    <w:p w:rsidR="002E03C0" w:rsidRDefault="00A209E0" w:rsidP="00A209E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Loerfeldstr</w:t>
      </w:r>
      <w:proofErr w:type="spellEnd"/>
      <w:r>
        <w:rPr>
          <w:sz w:val="22"/>
          <w:szCs w:val="22"/>
        </w:rPr>
        <w:t>. 20</w:t>
      </w:r>
    </w:p>
    <w:p w:rsidR="002E03C0" w:rsidRDefault="00A209E0" w:rsidP="00A209E0">
      <w:pPr>
        <w:rPr>
          <w:sz w:val="22"/>
          <w:szCs w:val="22"/>
        </w:rPr>
      </w:pPr>
      <w:r>
        <w:rPr>
          <w:sz w:val="22"/>
          <w:szCs w:val="22"/>
        </w:rPr>
        <w:t>58313 Herdecke</w:t>
      </w:r>
    </w:p>
    <w:p w:rsidR="00A209E0" w:rsidRDefault="00A209E0" w:rsidP="00A209E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Nemecko</w:t>
      </w:r>
      <w:proofErr w:type="spellEnd"/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426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8.</w:t>
      </w:r>
      <w:r w:rsidRPr="00252DF2">
        <w:rPr>
          <w:b/>
          <w:color w:val="000000"/>
          <w:sz w:val="22"/>
          <w:szCs w:val="22"/>
          <w:lang w:val="sk-SK"/>
        </w:rPr>
        <w:tab/>
        <w:t>REGISTRAČNÉ ČÍSLO</w:t>
      </w:r>
    </w:p>
    <w:p w:rsidR="00F96CCF" w:rsidRPr="00252DF2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0542DB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 w:rsidRPr="000542DB">
        <w:rPr>
          <w:color w:val="000000"/>
          <w:sz w:val="22"/>
          <w:szCs w:val="22"/>
          <w:lang w:val="sk-SK"/>
        </w:rPr>
        <w:t>49/0452/16-S</w:t>
      </w:r>
    </w:p>
    <w:p w:rsidR="00F96CCF" w:rsidRDefault="00F96CCF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2E03C0" w:rsidRPr="00252DF2" w:rsidRDefault="002E03C0" w:rsidP="008130DE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numPr>
          <w:ilvl w:val="0"/>
          <w:numId w:val="2"/>
        </w:numPr>
        <w:tabs>
          <w:tab w:val="clear" w:pos="780"/>
          <w:tab w:val="num" w:pos="0"/>
          <w:tab w:val="left" w:pos="426"/>
        </w:tabs>
        <w:ind w:left="426" w:hanging="426"/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 xml:space="preserve">DÁTUM </w:t>
      </w:r>
      <w:r w:rsidR="002E03C0">
        <w:rPr>
          <w:b/>
          <w:color w:val="000000"/>
          <w:sz w:val="22"/>
          <w:szCs w:val="22"/>
          <w:lang w:val="sk-SK"/>
        </w:rPr>
        <w:t xml:space="preserve">PRVEJ </w:t>
      </w:r>
      <w:r w:rsidRPr="00252DF2">
        <w:rPr>
          <w:b/>
          <w:color w:val="000000"/>
          <w:sz w:val="22"/>
          <w:szCs w:val="22"/>
          <w:lang w:val="sk-SK"/>
        </w:rPr>
        <w:t>REGISTRÁCIE/PREDĹŽENIA REGISTRÁCIE</w:t>
      </w:r>
    </w:p>
    <w:p w:rsidR="00F96CCF" w:rsidRDefault="00F96CCF" w:rsidP="008130DE">
      <w:pPr>
        <w:pStyle w:val="Zkladntext3"/>
        <w:tabs>
          <w:tab w:val="left" w:pos="426"/>
        </w:tabs>
        <w:jc w:val="left"/>
        <w:rPr>
          <w:color w:val="000000"/>
          <w:sz w:val="22"/>
          <w:szCs w:val="22"/>
          <w:lang w:val="sk-SK"/>
        </w:rPr>
      </w:pPr>
    </w:p>
    <w:p w:rsidR="002E03C0" w:rsidRDefault="002E03C0" w:rsidP="00D040DB">
      <w:pPr>
        <w:pStyle w:val="Zkladntext3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Dátum prvej registrácie: 27. október 2016</w:t>
      </w:r>
    </w:p>
    <w:p w:rsidR="002E03C0" w:rsidRPr="00D040DB" w:rsidRDefault="002E03C0" w:rsidP="008130DE">
      <w:pPr>
        <w:pStyle w:val="Zkladntext3"/>
        <w:tabs>
          <w:tab w:val="left" w:pos="426"/>
        </w:tabs>
        <w:jc w:val="left"/>
        <w:rPr>
          <w:color w:val="000000"/>
          <w:sz w:val="22"/>
          <w:szCs w:val="22"/>
          <w:lang w:val="sk-SK"/>
        </w:rPr>
      </w:pPr>
    </w:p>
    <w:p w:rsidR="00F96CCF" w:rsidRPr="00D040DB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F96CCF" w:rsidRPr="00252DF2" w:rsidRDefault="00F96CCF" w:rsidP="008130DE">
      <w:pPr>
        <w:pStyle w:val="Zkladntext3"/>
        <w:tabs>
          <w:tab w:val="left" w:pos="426"/>
        </w:tabs>
        <w:jc w:val="left"/>
        <w:rPr>
          <w:b/>
          <w:color w:val="000000"/>
          <w:sz w:val="22"/>
          <w:szCs w:val="22"/>
          <w:lang w:val="sk-SK"/>
        </w:rPr>
      </w:pPr>
      <w:r w:rsidRPr="00252DF2">
        <w:rPr>
          <w:b/>
          <w:color w:val="000000"/>
          <w:sz w:val="22"/>
          <w:szCs w:val="22"/>
          <w:lang w:val="sk-SK"/>
        </w:rPr>
        <w:t>10.</w:t>
      </w:r>
      <w:r w:rsidRPr="00252DF2">
        <w:rPr>
          <w:b/>
          <w:color w:val="000000"/>
          <w:sz w:val="22"/>
          <w:szCs w:val="22"/>
          <w:lang w:val="sk-SK"/>
        </w:rPr>
        <w:tab/>
        <w:t>D</w:t>
      </w:r>
      <w:r w:rsidR="002E03C0">
        <w:rPr>
          <w:b/>
          <w:color w:val="000000"/>
          <w:sz w:val="22"/>
          <w:szCs w:val="22"/>
          <w:lang w:val="sk-SK"/>
        </w:rPr>
        <w:t>Á</w:t>
      </w:r>
      <w:r w:rsidRPr="00252DF2">
        <w:rPr>
          <w:b/>
          <w:color w:val="000000"/>
          <w:sz w:val="22"/>
          <w:szCs w:val="22"/>
          <w:lang w:val="sk-SK"/>
        </w:rPr>
        <w:t>TUM REV</w:t>
      </w:r>
      <w:r w:rsidR="00BD643E" w:rsidRPr="00252DF2">
        <w:rPr>
          <w:b/>
          <w:caps/>
          <w:color w:val="000000"/>
          <w:sz w:val="22"/>
          <w:szCs w:val="22"/>
          <w:lang w:val="sk-SK"/>
        </w:rPr>
        <w:t>í</w:t>
      </w:r>
      <w:r w:rsidRPr="00252DF2">
        <w:rPr>
          <w:b/>
          <w:color w:val="000000"/>
          <w:sz w:val="22"/>
          <w:szCs w:val="22"/>
          <w:lang w:val="sk-SK"/>
        </w:rPr>
        <w:t>ZIE TEXTU</w:t>
      </w:r>
    </w:p>
    <w:p w:rsidR="00F96CCF" w:rsidRPr="00D040DB" w:rsidRDefault="00F96CCF" w:rsidP="008130DE">
      <w:pPr>
        <w:pStyle w:val="Zkladntext3"/>
        <w:jc w:val="left"/>
        <w:rPr>
          <w:color w:val="000000"/>
          <w:sz w:val="22"/>
          <w:szCs w:val="22"/>
          <w:lang w:val="sk-SK"/>
        </w:rPr>
      </w:pPr>
    </w:p>
    <w:p w:rsidR="00227731" w:rsidRPr="00252DF2" w:rsidRDefault="00346FBF" w:rsidP="00D040DB">
      <w:pPr>
        <w:pStyle w:val="Zkladntext3"/>
        <w:tabs>
          <w:tab w:val="left" w:pos="567"/>
        </w:tabs>
        <w:jc w:val="left"/>
        <w:rPr>
          <w:sz w:val="22"/>
          <w:szCs w:val="22"/>
        </w:rPr>
      </w:pPr>
      <w:r>
        <w:rPr>
          <w:color w:val="000000"/>
          <w:sz w:val="22"/>
          <w:szCs w:val="22"/>
          <w:lang w:val="sk-SK"/>
        </w:rPr>
        <w:t>10</w:t>
      </w:r>
      <w:bookmarkStart w:id="0" w:name="_GoBack"/>
      <w:bookmarkEnd w:id="0"/>
      <w:r w:rsidR="002E03C0">
        <w:rPr>
          <w:color w:val="000000"/>
          <w:sz w:val="22"/>
          <w:szCs w:val="22"/>
          <w:lang w:val="sk-SK"/>
        </w:rPr>
        <w:t>/2019</w:t>
      </w:r>
    </w:p>
    <w:sectPr w:rsidR="00227731" w:rsidRPr="00252DF2" w:rsidSect="00D040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0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E0" w:rsidRDefault="00400BE0">
      <w:r>
        <w:separator/>
      </w:r>
    </w:p>
  </w:endnote>
  <w:endnote w:type="continuationSeparator" w:id="0">
    <w:p w:rsidR="00400BE0" w:rsidRDefault="0040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06" w:rsidRDefault="00334A8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4530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45306" w:rsidRDefault="0034530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06" w:rsidRPr="00D040DB" w:rsidRDefault="00400BE0" w:rsidP="00D040DB">
    <w:pPr>
      <w:pStyle w:val="Pta"/>
      <w:jc w:val="center"/>
      <w:rPr>
        <w:sz w:val="18"/>
        <w:szCs w:val="18"/>
      </w:rPr>
    </w:pPr>
    <w:r w:rsidRPr="00D040DB">
      <w:rPr>
        <w:noProof/>
        <w:sz w:val="18"/>
        <w:szCs w:val="18"/>
      </w:rPr>
      <w:fldChar w:fldCharType="begin"/>
    </w:r>
    <w:r w:rsidRPr="00D040DB">
      <w:rPr>
        <w:noProof/>
        <w:sz w:val="18"/>
        <w:szCs w:val="18"/>
      </w:rPr>
      <w:instrText xml:space="preserve"> PAGE   \* MERGEFORMAT </w:instrText>
    </w:r>
    <w:r w:rsidRPr="00D040DB">
      <w:rPr>
        <w:noProof/>
        <w:sz w:val="18"/>
        <w:szCs w:val="18"/>
      </w:rPr>
      <w:fldChar w:fldCharType="separate"/>
    </w:r>
    <w:r w:rsidR="00D040DB">
      <w:rPr>
        <w:noProof/>
        <w:sz w:val="18"/>
        <w:szCs w:val="18"/>
      </w:rPr>
      <w:t>5</w:t>
    </w:r>
    <w:r w:rsidRPr="00D040DB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06" w:rsidRPr="00E41103" w:rsidRDefault="00345306">
    <w:pPr>
      <w:pStyle w:val="Pta"/>
      <w:rPr>
        <w:rFonts w:ascii="Arial" w:hAnsi="Arial" w:cs="Arial"/>
        <w:sz w:val="18"/>
        <w:szCs w:val="18"/>
        <w:lang w:val="sk-SK"/>
      </w:rPr>
    </w:pPr>
    <w:r>
      <w:rPr>
        <w:lang w:val="sk-SK"/>
      </w:rPr>
      <w:tab/>
    </w:r>
    <w:r>
      <w:rPr>
        <w:lang w:val="sk-S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E0" w:rsidRDefault="00400BE0">
      <w:r>
        <w:separator/>
      </w:r>
    </w:p>
  </w:footnote>
  <w:footnote w:type="continuationSeparator" w:id="0">
    <w:p w:rsidR="00400BE0" w:rsidRDefault="00400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C0" w:rsidRPr="00D040DB" w:rsidRDefault="002E03C0">
    <w:pPr>
      <w:pStyle w:val="Hlavika"/>
      <w:rPr>
        <w:sz w:val="18"/>
        <w:szCs w:val="18"/>
        <w:lang w:val="sk-SK"/>
      </w:rPr>
    </w:pPr>
    <w:r w:rsidRPr="00D040DB">
      <w:rPr>
        <w:sz w:val="18"/>
        <w:szCs w:val="18"/>
        <w:lang w:val="sk-SK"/>
      </w:rPr>
      <w:t>Schválený text k rozhodnutiu o prevode, ev. č.</w:t>
    </w:r>
    <w:r w:rsidRPr="002E03C0">
      <w:rPr>
        <w:sz w:val="18"/>
        <w:szCs w:val="18"/>
        <w:lang w:val="sk-SK"/>
      </w:rPr>
      <w:t>:</w:t>
    </w:r>
    <w:r w:rsidRPr="00D040DB">
      <w:rPr>
        <w:sz w:val="18"/>
        <w:szCs w:val="18"/>
        <w:lang w:val="sk-SK"/>
      </w:rPr>
      <w:t xml:space="preserve"> </w:t>
    </w:r>
    <w:r w:rsidRPr="002E03C0">
      <w:rPr>
        <w:sz w:val="18"/>
        <w:szCs w:val="18"/>
        <w:lang w:val="sk-SK"/>
      </w:rPr>
      <w:t>2019/05315-TR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06" w:rsidRPr="00A209E0" w:rsidRDefault="00A209E0" w:rsidP="00F96CCF">
    <w:pPr>
      <w:pStyle w:val="Hlavika"/>
      <w:rPr>
        <w:sz w:val="18"/>
        <w:szCs w:val="18"/>
      </w:rPr>
    </w:pPr>
    <w:proofErr w:type="spellStart"/>
    <w:r w:rsidRPr="00A209E0">
      <w:rPr>
        <w:sz w:val="18"/>
        <w:szCs w:val="18"/>
      </w:rPr>
      <w:t>Schválený</w:t>
    </w:r>
    <w:proofErr w:type="spellEnd"/>
    <w:r w:rsidRPr="00A209E0">
      <w:rPr>
        <w:sz w:val="18"/>
        <w:szCs w:val="18"/>
      </w:rPr>
      <w:t xml:space="preserve"> </w:t>
    </w:r>
    <w:proofErr w:type="spellStart"/>
    <w:r w:rsidRPr="00A209E0">
      <w:rPr>
        <w:sz w:val="18"/>
        <w:szCs w:val="18"/>
      </w:rPr>
      <w:t>text</w:t>
    </w:r>
    <w:proofErr w:type="spellEnd"/>
    <w:r w:rsidRPr="00A209E0">
      <w:rPr>
        <w:sz w:val="18"/>
        <w:szCs w:val="18"/>
      </w:rPr>
      <w:t xml:space="preserve"> k </w:t>
    </w:r>
    <w:proofErr w:type="spellStart"/>
    <w:r w:rsidRPr="00A209E0">
      <w:rPr>
        <w:sz w:val="18"/>
        <w:szCs w:val="18"/>
      </w:rPr>
      <w:t>rozhodnutiu</w:t>
    </w:r>
    <w:proofErr w:type="spellEnd"/>
    <w:r w:rsidRPr="00A209E0">
      <w:rPr>
        <w:sz w:val="18"/>
        <w:szCs w:val="18"/>
      </w:rPr>
      <w:t xml:space="preserve"> o </w:t>
    </w:r>
    <w:proofErr w:type="spellStart"/>
    <w:r w:rsidRPr="00A209E0">
      <w:rPr>
        <w:sz w:val="18"/>
        <w:szCs w:val="18"/>
      </w:rPr>
      <w:t>prevode</w:t>
    </w:r>
    <w:proofErr w:type="spellEnd"/>
    <w:r w:rsidRPr="00A209E0">
      <w:rPr>
        <w:sz w:val="18"/>
        <w:szCs w:val="18"/>
      </w:rPr>
      <w:t xml:space="preserve"> </w:t>
    </w:r>
    <w:proofErr w:type="spellStart"/>
    <w:r w:rsidRPr="00A209E0">
      <w:rPr>
        <w:sz w:val="18"/>
        <w:szCs w:val="18"/>
      </w:rPr>
      <w:t>registrácie</w:t>
    </w:r>
    <w:proofErr w:type="spellEnd"/>
    <w:r w:rsidRPr="00A209E0">
      <w:rPr>
        <w:sz w:val="18"/>
        <w:szCs w:val="18"/>
      </w:rPr>
      <w:t xml:space="preserve">, ev. č. </w:t>
    </w:r>
  </w:p>
  <w:p w:rsidR="00345306" w:rsidRDefault="003453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17CC"/>
    <w:multiLevelType w:val="hybridMultilevel"/>
    <w:tmpl w:val="A86E1188"/>
    <w:lvl w:ilvl="0" w:tplc="FFFFFFFF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10798"/>
    <w:multiLevelType w:val="multilevel"/>
    <w:tmpl w:val="1BD8AB06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33910CA"/>
    <w:multiLevelType w:val="singleLevel"/>
    <w:tmpl w:val="A7108D58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 z">
    <w15:presenceInfo w15:providerId="None" w15:userId="z 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13071"/>
    <w:rsid w:val="00040432"/>
    <w:rsid w:val="00042584"/>
    <w:rsid w:val="0004315D"/>
    <w:rsid w:val="000542DB"/>
    <w:rsid w:val="00061D48"/>
    <w:rsid w:val="00063DEA"/>
    <w:rsid w:val="000667A8"/>
    <w:rsid w:val="0008428C"/>
    <w:rsid w:val="000A179B"/>
    <w:rsid w:val="000B4331"/>
    <w:rsid w:val="000B620C"/>
    <w:rsid w:val="000C1528"/>
    <w:rsid w:val="000C4819"/>
    <w:rsid w:val="000C4B55"/>
    <w:rsid w:val="000C5745"/>
    <w:rsid w:val="000C6E90"/>
    <w:rsid w:val="000D68E3"/>
    <w:rsid w:val="000E2247"/>
    <w:rsid w:val="000E2565"/>
    <w:rsid w:val="000E6416"/>
    <w:rsid w:val="000F0128"/>
    <w:rsid w:val="000F37B2"/>
    <w:rsid w:val="00110F46"/>
    <w:rsid w:val="00111544"/>
    <w:rsid w:val="001132F5"/>
    <w:rsid w:val="001155B3"/>
    <w:rsid w:val="00122649"/>
    <w:rsid w:val="00127155"/>
    <w:rsid w:val="00136A2F"/>
    <w:rsid w:val="001501BF"/>
    <w:rsid w:val="00170A3B"/>
    <w:rsid w:val="00181267"/>
    <w:rsid w:val="00197B67"/>
    <w:rsid w:val="001A3207"/>
    <w:rsid w:val="001A750A"/>
    <w:rsid w:val="001B27CF"/>
    <w:rsid w:val="001B3C27"/>
    <w:rsid w:val="001C4359"/>
    <w:rsid w:val="001D0829"/>
    <w:rsid w:val="001D4787"/>
    <w:rsid w:val="001E05B6"/>
    <w:rsid w:val="00201D99"/>
    <w:rsid w:val="002054A8"/>
    <w:rsid w:val="00211323"/>
    <w:rsid w:val="00212247"/>
    <w:rsid w:val="00213DD3"/>
    <w:rsid w:val="002165F3"/>
    <w:rsid w:val="0022296B"/>
    <w:rsid w:val="00227731"/>
    <w:rsid w:val="002301A0"/>
    <w:rsid w:val="00230551"/>
    <w:rsid w:val="002319CA"/>
    <w:rsid w:val="0023463E"/>
    <w:rsid w:val="002430B2"/>
    <w:rsid w:val="00252DF2"/>
    <w:rsid w:val="00256DC0"/>
    <w:rsid w:val="00264D88"/>
    <w:rsid w:val="002734DD"/>
    <w:rsid w:val="0027385C"/>
    <w:rsid w:val="00273B84"/>
    <w:rsid w:val="00275997"/>
    <w:rsid w:val="00275A19"/>
    <w:rsid w:val="00293B8F"/>
    <w:rsid w:val="002A1E21"/>
    <w:rsid w:val="002A623B"/>
    <w:rsid w:val="002A7FE4"/>
    <w:rsid w:val="002B020E"/>
    <w:rsid w:val="002C4C3D"/>
    <w:rsid w:val="002D7CC0"/>
    <w:rsid w:val="002E03C0"/>
    <w:rsid w:val="002F0CC7"/>
    <w:rsid w:val="002F7378"/>
    <w:rsid w:val="00300B4C"/>
    <w:rsid w:val="00316589"/>
    <w:rsid w:val="00316CD1"/>
    <w:rsid w:val="003229EF"/>
    <w:rsid w:val="00331E7D"/>
    <w:rsid w:val="00334A84"/>
    <w:rsid w:val="003440F7"/>
    <w:rsid w:val="00345306"/>
    <w:rsid w:val="003454B0"/>
    <w:rsid w:val="00346FBF"/>
    <w:rsid w:val="00352422"/>
    <w:rsid w:val="0035254D"/>
    <w:rsid w:val="003540EE"/>
    <w:rsid w:val="00356C25"/>
    <w:rsid w:val="00357B9C"/>
    <w:rsid w:val="00364272"/>
    <w:rsid w:val="0037218B"/>
    <w:rsid w:val="003737F4"/>
    <w:rsid w:val="003848C7"/>
    <w:rsid w:val="0039605F"/>
    <w:rsid w:val="003B1755"/>
    <w:rsid w:val="003B3EC0"/>
    <w:rsid w:val="003B5943"/>
    <w:rsid w:val="003C2301"/>
    <w:rsid w:val="003D090B"/>
    <w:rsid w:val="003D4101"/>
    <w:rsid w:val="003D7D59"/>
    <w:rsid w:val="003E4FA0"/>
    <w:rsid w:val="003E5972"/>
    <w:rsid w:val="00400BE0"/>
    <w:rsid w:val="00404D6A"/>
    <w:rsid w:val="0040529D"/>
    <w:rsid w:val="004057E0"/>
    <w:rsid w:val="00405AEB"/>
    <w:rsid w:val="004106F6"/>
    <w:rsid w:val="00442616"/>
    <w:rsid w:val="00443A2E"/>
    <w:rsid w:val="00451CAC"/>
    <w:rsid w:val="00451DD6"/>
    <w:rsid w:val="00452A47"/>
    <w:rsid w:val="00454604"/>
    <w:rsid w:val="00455F72"/>
    <w:rsid w:val="004654C7"/>
    <w:rsid w:val="00467684"/>
    <w:rsid w:val="0047198F"/>
    <w:rsid w:val="00474B82"/>
    <w:rsid w:val="00474E17"/>
    <w:rsid w:val="00476140"/>
    <w:rsid w:val="00482A14"/>
    <w:rsid w:val="00482E1F"/>
    <w:rsid w:val="004866ED"/>
    <w:rsid w:val="004942B6"/>
    <w:rsid w:val="004A2FA6"/>
    <w:rsid w:val="004A38EE"/>
    <w:rsid w:val="004B173A"/>
    <w:rsid w:val="004C5D5E"/>
    <w:rsid w:val="004C73DE"/>
    <w:rsid w:val="004C7FBE"/>
    <w:rsid w:val="004D50E6"/>
    <w:rsid w:val="004D724A"/>
    <w:rsid w:val="004E5284"/>
    <w:rsid w:val="004F6027"/>
    <w:rsid w:val="005036D5"/>
    <w:rsid w:val="00503C42"/>
    <w:rsid w:val="0051018D"/>
    <w:rsid w:val="0051275E"/>
    <w:rsid w:val="00515DC3"/>
    <w:rsid w:val="005221F0"/>
    <w:rsid w:val="00525CA4"/>
    <w:rsid w:val="00526B8C"/>
    <w:rsid w:val="00532578"/>
    <w:rsid w:val="00536060"/>
    <w:rsid w:val="005364B6"/>
    <w:rsid w:val="0053670A"/>
    <w:rsid w:val="005372CF"/>
    <w:rsid w:val="00543E04"/>
    <w:rsid w:val="00544DAA"/>
    <w:rsid w:val="00547D7B"/>
    <w:rsid w:val="005500A0"/>
    <w:rsid w:val="005527EC"/>
    <w:rsid w:val="0055294C"/>
    <w:rsid w:val="00560E65"/>
    <w:rsid w:val="0056626E"/>
    <w:rsid w:val="005668F6"/>
    <w:rsid w:val="005701B8"/>
    <w:rsid w:val="00584D67"/>
    <w:rsid w:val="0059750B"/>
    <w:rsid w:val="00597E7C"/>
    <w:rsid w:val="005A2329"/>
    <w:rsid w:val="005A3ED6"/>
    <w:rsid w:val="005A5E08"/>
    <w:rsid w:val="005C2506"/>
    <w:rsid w:val="005C347F"/>
    <w:rsid w:val="005C629A"/>
    <w:rsid w:val="005E48E3"/>
    <w:rsid w:val="005E7FA7"/>
    <w:rsid w:val="005F475D"/>
    <w:rsid w:val="00600409"/>
    <w:rsid w:val="00600747"/>
    <w:rsid w:val="00607DBF"/>
    <w:rsid w:val="00626A67"/>
    <w:rsid w:val="00632378"/>
    <w:rsid w:val="00636FB6"/>
    <w:rsid w:val="006425AC"/>
    <w:rsid w:val="00644EB7"/>
    <w:rsid w:val="006523EE"/>
    <w:rsid w:val="0065533F"/>
    <w:rsid w:val="00663522"/>
    <w:rsid w:val="00666C93"/>
    <w:rsid w:val="0067362A"/>
    <w:rsid w:val="00676F19"/>
    <w:rsid w:val="006847D7"/>
    <w:rsid w:val="00692BA1"/>
    <w:rsid w:val="00693837"/>
    <w:rsid w:val="006972D2"/>
    <w:rsid w:val="006B00D3"/>
    <w:rsid w:val="006B097D"/>
    <w:rsid w:val="006B1660"/>
    <w:rsid w:val="006B2F38"/>
    <w:rsid w:val="006E283C"/>
    <w:rsid w:val="006E5C33"/>
    <w:rsid w:val="006F2920"/>
    <w:rsid w:val="006F53A2"/>
    <w:rsid w:val="006F577D"/>
    <w:rsid w:val="00710751"/>
    <w:rsid w:val="00763BAB"/>
    <w:rsid w:val="0077005E"/>
    <w:rsid w:val="00785230"/>
    <w:rsid w:val="007853C4"/>
    <w:rsid w:val="007A6885"/>
    <w:rsid w:val="007A6978"/>
    <w:rsid w:val="007A79A5"/>
    <w:rsid w:val="007B4195"/>
    <w:rsid w:val="007B55B4"/>
    <w:rsid w:val="007B5C39"/>
    <w:rsid w:val="007C2FEA"/>
    <w:rsid w:val="007D6682"/>
    <w:rsid w:val="007E0792"/>
    <w:rsid w:val="007E20DB"/>
    <w:rsid w:val="00811E81"/>
    <w:rsid w:val="008130DE"/>
    <w:rsid w:val="0084241A"/>
    <w:rsid w:val="00842D9B"/>
    <w:rsid w:val="00843B4F"/>
    <w:rsid w:val="00847455"/>
    <w:rsid w:val="0085261E"/>
    <w:rsid w:val="00854BC2"/>
    <w:rsid w:val="00854F2D"/>
    <w:rsid w:val="00861C80"/>
    <w:rsid w:val="00861F01"/>
    <w:rsid w:val="00862BD6"/>
    <w:rsid w:val="00864A97"/>
    <w:rsid w:val="0086689D"/>
    <w:rsid w:val="00867A56"/>
    <w:rsid w:val="00867D8D"/>
    <w:rsid w:val="008735DF"/>
    <w:rsid w:val="00882CBC"/>
    <w:rsid w:val="00887C9F"/>
    <w:rsid w:val="008905F4"/>
    <w:rsid w:val="008923CD"/>
    <w:rsid w:val="00895BC2"/>
    <w:rsid w:val="008A1527"/>
    <w:rsid w:val="008A21E6"/>
    <w:rsid w:val="008A2D37"/>
    <w:rsid w:val="008A6343"/>
    <w:rsid w:val="008A64D6"/>
    <w:rsid w:val="008B0508"/>
    <w:rsid w:val="008E545E"/>
    <w:rsid w:val="008E71C9"/>
    <w:rsid w:val="008F17C5"/>
    <w:rsid w:val="009056EE"/>
    <w:rsid w:val="009132D5"/>
    <w:rsid w:val="00913E45"/>
    <w:rsid w:val="00920705"/>
    <w:rsid w:val="00925B82"/>
    <w:rsid w:val="00933F1B"/>
    <w:rsid w:val="009440AC"/>
    <w:rsid w:val="00951A02"/>
    <w:rsid w:val="009534AE"/>
    <w:rsid w:val="00955A26"/>
    <w:rsid w:val="00960FEE"/>
    <w:rsid w:val="00961E88"/>
    <w:rsid w:val="00972219"/>
    <w:rsid w:val="00975D5C"/>
    <w:rsid w:val="00976750"/>
    <w:rsid w:val="00982A1E"/>
    <w:rsid w:val="00984F5B"/>
    <w:rsid w:val="00985863"/>
    <w:rsid w:val="00987C33"/>
    <w:rsid w:val="00990528"/>
    <w:rsid w:val="0099242A"/>
    <w:rsid w:val="00993D78"/>
    <w:rsid w:val="009A4921"/>
    <w:rsid w:val="009A533D"/>
    <w:rsid w:val="009B4112"/>
    <w:rsid w:val="009B6230"/>
    <w:rsid w:val="009D4256"/>
    <w:rsid w:val="009E16B1"/>
    <w:rsid w:val="009E53BD"/>
    <w:rsid w:val="00A048ED"/>
    <w:rsid w:val="00A053AF"/>
    <w:rsid w:val="00A1065A"/>
    <w:rsid w:val="00A17BA2"/>
    <w:rsid w:val="00A209E0"/>
    <w:rsid w:val="00A31D2C"/>
    <w:rsid w:val="00A3754F"/>
    <w:rsid w:val="00A379C7"/>
    <w:rsid w:val="00A45C06"/>
    <w:rsid w:val="00A53A67"/>
    <w:rsid w:val="00A64C49"/>
    <w:rsid w:val="00A70AB2"/>
    <w:rsid w:val="00A72292"/>
    <w:rsid w:val="00A775F0"/>
    <w:rsid w:val="00A80BD8"/>
    <w:rsid w:val="00A90071"/>
    <w:rsid w:val="00AA1021"/>
    <w:rsid w:val="00AA59B8"/>
    <w:rsid w:val="00AB413D"/>
    <w:rsid w:val="00AB6187"/>
    <w:rsid w:val="00AC3D92"/>
    <w:rsid w:val="00AD0934"/>
    <w:rsid w:val="00AD1FB2"/>
    <w:rsid w:val="00AD295A"/>
    <w:rsid w:val="00AD4E6B"/>
    <w:rsid w:val="00AE2898"/>
    <w:rsid w:val="00AE79CD"/>
    <w:rsid w:val="00AE7B62"/>
    <w:rsid w:val="00AF0949"/>
    <w:rsid w:val="00AF16A9"/>
    <w:rsid w:val="00AF7830"/>
    <w:rsid w:val="00B05B7E"/>
    <w:rsid w:val="00B24A44"/>
    <w:rsid w:val="00B25CC9"/>
    <w:rsid w:val="00B32113"/>
    <w:rsid w:val="00B4018D"/>
    <w:rsid w:val="00B42BBB"/>
    <w:rsid w:val="00B45192"/>
    <w:rsid w:val="00B506A2"/>
    <w:rsid w:val="00B564E2"/>
    <w:rsid w:val="00B57D44"/>
    <w:rsid w:val="00B61068"/>
    <w:rsid w:val="00B72C23"/>
    <w:rsid w:val="00B77D16"/>
    <w:rsid w:val="00B83DE2"/>
    <w:rsid w:val="00B85E84"/>
    <w:rsid w:val="00B86DD0"/>
    <w:rsid w:val="00B87B70"/>
    <w:rsid w:val="00B93055"/>
    <w:rsid w:val="00BA1AC8"/>
    <w:rsid w:val="00BB144D"/>
    <w:rsid w:val="00BB555A"/>
    <w:rsid w:val="00BB5E23"/>
    <w:rsid w:val="00BC5B60"/>
    <w:rsid w:val="00BD643E"/>
    <w:rsid w:val="00BE0121"/>
    <w:rsid w:val="00BE3E33"/>
    <w:rsid w:val="00BE5E4F"/>
    <w:rsid w:val="00BF1023"/>
    <w:rsid w:val="00BF1740"/>
    <w:rsid w:val="00BF60B1"/>
    <w:rsid w:val="00C009BA"/>
    <w:rsid w:val="00C22623"/>
    <w:rsid w:val="00C312C6"/>
    <w:rsid w:val="00C34412"/>
    <w:rsid w:val="00C36154"/>
    <w:rsid w:val="00C367D7"/>
    <w:rsid w:val="00C419CD"/>
    <w:rsid w:val="00C44A91"/>
    <w:rsid w:val="00C478E1"/>
    <w:rsid w:val="00C706C4"/>
    <w:rsid w:val="00C717AA"/>
    <w:rsid w:val="00C74425"/>
    <w:rsid w:val="00C749CE"/>
    <w:rsid w:val="00C8565C"/>
    <w:rsid w:val="00C94306"/>
    <w:rsid w:val="00C9547A"/>
    <w:rsid w:val="00CA5E09"/>
    <w:rsid w:val="00CB062E"/>
    <w:rsid w:val="00CB0705"/>
    <w:rsid w:val="00CB2687"/>
    <w:rsid w:val="00CB29F7"/>
    <w:rsid w:val="00CB40E4"/>
    <w:rsid w:val="00CC08C7"/>
    <w:rsid w:val="00CC37C1"/>
    <w:rsid w:val="00CC6AE7"/>
    <w:rsid w:val="00CC6B50"/>
    <w:rsid w:val="00CC6B69"/>
    <w:rsid w:val="00CC7B08"/>
    <w:rsid w:val="00CD005E"/>
    <w:rsid w:val="00CE13F4"/>
    <w:rsid w:val="00CE172F"/>
    <w:rsid w:val="00CE41D0"/>
    <w:rsid w:val="00CE495C"/>
    <w:rsid w:val="00CE7EA1"/>
    <w:rsid w:val="00D040DB"/>
    <w:rsid w:val="00D050BE"/>
    <w:rsid w:val="00D25093"/>
    <w:rsid w:val="00D34E17"/>
    <w:rsid w:val="00D35107"/>
    <w:rsid w:val="00D41E16"/>
    <w:rsid w:val="00D42933"/>
    <w:rsid w:val="00D55081"/>
    <w:rsid w:val="00D55638"/>
    <w:rsid w:val="00D559CD"/>
    <w:rsid w:val="00D652CC"/>
    <w:rsid w:val="00D72B04"/>
    <w:rsid w:val="00D75365"/>
    <w:rsid w:val="00D80183"/>
    <w:rsid w:val="00D84776"/>
    <w:rsid w:val="00D86FBB"/>
    <w:rsid w:val="00D92601"/>
    <w:rsid w:val="00D935CF"/>
    <w:rsid w:val="00D9475C"/>
    <w:rsid w:val="00DA0174"/>
    <w:rsid w:val="00DA4BCA"/>
    <w:rsid w:val="00DB3338"/>
    <w:rsid w:val="00DB579A"/>
    <w:rsid w:val="00DB6E6D"/>
    <w:rsid w:val="00DC1698"/>
    <w:rsid w:val="00DC1E18"/>
    <w:rsid w:val="00DC4FBC"/>
    <w:rsid w:val="00DD4BDB"/>
    <w:rsid w:val="00DD72A5"/>
    <w:rsid w:val="00DE1059"/>
    <w:rsid w:val="00DE2CED"/>
    <w:rsid w:val="00DE41F0"/>
    <w:rsid w:val="00DF031D"/>
    <w:rsid w:val="00DF1872"/>
    <w:rsid w:val="00E15485"/>
    <w:rsid w:val="00E30423"/>
    <w:rsid w:val="00E308F2"/>
    <w:rsid w:val="00E30FF2"/>
    <w:rsid w:val="00E37463"/>
    <w:rsid w:val="00E41672"/>
    <w:rsid w:val="00E43C4E"/>
    <w:rsid w:val="00E45D48"/>
    <w:rsid w:val="00E4685C"/>
    <w:rsid w:val="00E574BD"/>
    <w:rsid w:val="00E800A6"/>
    <w:rsid w:val="00E86602"/>
    <w:rsid w:val="00E91F40"/>
    <w:rsid w:val="00E920DE"/>
    <w:rsid w:val="00E92B4E"/>
    <w:rsid w:val="00E92EF1"/>
    <w:rsid w:val="00E93A0D"/>
    <w:rsid w:val="00E96AC6"/>
    <w:rsid w:val="00EA0A3C"/>
    <w:rsid w:val="00EB358F"/>
    <w:rsid w:val="00EC0A3D"/>
    <w:rsid w:val="00EC1052"/>
    <w:rsid w:val="00ED62C0"/>
    <w:rsid w:val="00F03B0D"/>
    <w:rsid w:val="00F141B3"/>
    <w:rsid w:val="00F21C18"/>
    <w:rsid w:val="00F33EAA"/>
    <w:rsid w:val="00F35E45"/>
    <w:rsid w:val="00F408C1"/>
    <w:rsid w:val="00F45CFC"/>
    <w:rsid w:val="00F47C27"/>
    <w:rsid w:val="00F72FCF"/>
    <w:rsid w:val="00F755AA"/>
    <w:rsid w:val="00F75E15"/>
    <w:rsid w:val="00F80136"/>
    <w:rsid w:val="00F8347D"/>
    <w:rsid w:val="00F963E6"/>
    <w:rsid w:val="00F96CCF"/>
    <w:rsid w:val="00FB0D60"/>
    <w:rsid w:val="00FB4DED"/>
    <w:rsid w:val="00FC2E4F"/>
    <w:rsid w:val="00FD0282"/>
    <w:rsid w:val="00FE3B98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table" w:styleId="Mriekatabuky">
    <w:name w:val="Table Grid"/>
    <w:basedOn w:val="Normlnatabuka"/>
    <w:uiPriority w:val="59"/>
    <w:rsid w:val="001B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8018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8018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A775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75F0"/>
  </w:style>
  <w:style w:type="character" w:customStyle="1" w:styleId="TextkomentraChar">
    <w:name w:val="Text komentára Char"/>
    <w:link w:val="Textkomentra"/>
    <w:uiPriority w:val="99"/>
    <w:semiHidden/>
    <w:rsid w:val="00A775F0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75F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775F0"/>
    <w:rPr>
      <w:rFonts w:eastAsia="Times New Roman"/>
      <w:b/>
      <w:bCs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CCF"/>
    <w:rPr>
      <w:rFonts w:eastAsia="Times New Roman"/>
      <w:lang w:val="de-DE" w:eastAsia="de-DE"/>
    </w:rPr>
  </w:style>
  <w:style w:type="paragraph" w:styleId="Nadpis1">
    <w:name w:val="heading 1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6" w:hanging="6"/>
      <w:jc w:val="both"/>
      <w:outlineLvl w:val="0"/>
    </w:pPr>
    <w:rPr>
      <w:sz w:val="24"/>
      <w:szCs w:val="24"/>
      <w:lang w:val="it-IT"/>
    </w:rPr>
  </w:style>
  <w:style w:type="paragraph" w:styleId="Nadpis3">
    <w:name w:val="heading 3"/>
    <w:basedOn w:val="Normlny"/>
    <w:next w:val="Normlny"/>
    <w:qFormat/>
    <w:rsid w:val="00F96CCF"/>
    <w:pPr>
      <w:keepNext/>
      <w:tabs>
        <w:tab w:val="left" w:pos="0"/>
        <w:tab w:val="left" w:pos="426"/>
      </w:tabs>
      <w:ind w:left="420"/>
      <w:jc w:val="both"/>
      <w:outlineLvl w:val="2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96C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rsid w:val="00F96CCF"/>
    <w:rPr>
      <w:sz w:val="24"/>
      <w:szCs w:val="24"/>
    </w:rPr>
  </w:style>
  <w:style w:type="paragraph" w:styleId="Zarkazkladnhotextu">
    <w:name w:val="Body Text Indent"/>
    <w:basedOn w:val="Normlny"/>
    <w:rsid w:val="00F96CCF"/>
    <w:pPr>
      <w:tabs>
        <w:tab w:val="left" w:pos="0"/>
        <w:tab w:val="left" w:pos="426"/>
      </w:tabs>
      <w:ind w:left="420"/>
      <w:jc w:val="both"/>
    </w:pPr>
    <w:rPr>
      <w:i/>
      <w:iCs/>
      <w:sz w:val="24"/>
      <w:szCs w:val="24"/>
    </w:rPr>
  </w:style>
  <w:style w:type="paragraph" w:styleId="Zkladntext3">
    <w:name w:val="Body Text 3"/>
    <w:basedOn w:val="Normlny"/>
    <w:rsid w:val="00F96CCF"/>
    <w:pPr>
      <w:jc w:val="both"/>
    </w:pPr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6C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96CCF"/>
  </w:style>
  <w:style w:type="paragraph" w:styleId="Hlavika">
    <w:name w:val="header"/>
    <w:basedOn w:val="Normlny"/>
    <w:rsid w:val="00F96CC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F96CCF"/>
    <w:pPr>
      <w:jc w:val="both"/>
    </w:pPr>
    <w:rPr>
      <w:rFonts w:ascii="Arial" w:hAnsi="Arial" w:cs="Arial"/>
      <w:color w:val="000000"/>
      <w:lang w:val="sk-SK"/>
    </w:rPr>
  </w:style>
  <w:style w:type="paragraph" w:styleId="Textbubliny">
    <w:name w:val="Balloon Text"/>
    <w:basedOn w:val="Normlny"/>
    <w:semiHidden/>
    <w:rsid w:val="003B1755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252DF2"/>
    <w:rPr>
      <w:rFonts w:eastAsia="Times New Roman"/>
      <w:b/>
      <w:bCs/>
      <w:sz w:val="28"/>
      <w:szCs w:val="28"/>
      <w:lang w:val="de-DE" w:eastAsia="de-DE"/>
    </w:rPr>
  </w:style>
  <w:style w:type="character" w:customStyle="1" w:styleId="PtaChar">
    <w:name w:val="Päta Char"/>
    <w:link w:val="Pta"/>
    <w:uiPriority w:val="99"/>
    <w:rsid w:val="00C36154"/>
    <w:rPr>
      <w:rFonts w:eastAsia="Times New Roman"/>
      <w:lang w:val="de-DE" w:eastAsia="de-DE"/>
    </w:rPr>
  </w:style>
  <w:style w:type="table" w:styleId="Mriekatabuky">
    <w:name w:val="Table Grid"/>
    <w:basedOn w:val="Normlnatabuka"/>
    <w:uiPriority w:val="59"/>
    <w:rsid w:val="001B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8018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80183"/>
    <w:pPr>
      <w:spacing w:before="180"/>
    </w:pPr>
    <w:rPr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A775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75F0"/>
  </w:style>
  <w:style w:type="character" w:customStyle="1" w:styleId="TextkomentraChar">
    <w:name w:val="Text komentára Char"/>
    <w:link w:val="Textkomentra"/>
    <w:uiPriority w:val="99"/>
    <w:semiHidden/>
    <w:rsid w:val="00A775F0"/>
    <w:rPr>
      <w:rFonts w:eastAsia="Times New Roman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75F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775F0"/>
    <w:rPr>
      <w:rFonts w:eastAsia="Times New Roman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/>
  <LinksUpToDate>false</LinksUpToDate>
  <CharactersWithSpaces>8501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SD</dc:creator>
  <cp:lastModifiedBy>marianna forgacova</cp:lastModifiedBy>
  <cp:revision>2</cp:revision>
  <cp:lastPrinted>2012-10-17T06:34:00Z</cp:lastPrinted>
  <dcterms:created xsi:type="dcterms:W3CDTF">2019-10-03T13:22:00Z</dcterms:created>
  <dcterms:modified xsi:type="dcterms:W3CDTF">2019-10-03T13:22:00Z</dcterms:modified>
</cp:coreProperties>
</file>