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20717" w14:textId="77777777" w:rsidR="00516393" w:rsidRPr="00A72672" w:rsidRDefault="00516393" w:rsidP="00516393">
      <w:pPr>
        <w:spacing w:line="240" w:lineRule="auto"/>
        <w:jc w:val="center"/>
        <w:outlineLvl w:val="0"/>
      </w:pPr>
      <w:r w:rsidRPr="00A72672">
        <w:rPr>
          <w:b/>
        </w:rPr>
        <w:t>SÚHRN CHARAKTERISTICKÝCH VLASTNOSTÍ LIEKU</w:t>
      </w:r>
    </w:p>
    <w:p w14:paraId="77B6C343" w14:textId="77777777" w:rsidR="00516393" w:rsidRDefault="00516393" w:rsidP="00516393">
      <w:pPr>
        <w:spacing w:line="240" w:lineRule="auto"/>
      </w:pPr>
    </w:p>
    <w:p w14:paraId="396DCD3D" w14:textId="77777777" w:rsidR="00516393" w:rsidRPr="0082445A" w:rsidRDefault="00516393" w:rsidP="00516393">
      <w:pPr>
        <w:spacing w:line="240" w:lineRule="auto"/>
      </w:pPr>
    </w:p>
    <w:p w14:paraId="44676637" w14:textId="77777777" w:rsidR="00516393" w:rsidRPr="00BF5AB0" w:rsidRDefault="00516393" w:rsidP="00516393">
      <w:pPr>
        <w:keepNext/>
        <w:numPr>
          <w:ilvl w:val="0"/>
          <w:numId w:val="1"/>
        </w:numPr>
        <w:suppressAutoHyphens/>
        <w:spacing w:line="240" w:lineRule="auto"/>
      </w:pPr>
      <w:r w:rsidRPr="00BF5AB0">
        <w:rPr>
          <w:b/>
        </w:rPr>
        <w:t>NÁZOV LIEKU</w:t>
      </w:r>
    </w:p>
    <w:p w14:paraId="4DC929A4" w14:textId="77777777" w:rsidR="00516393" w:rsidRPr="00BF5AB0" w:rsidRDefault="00516393" w:rsidP="00516393">
      <w:pPr>
        <w:keepNext/>
        <w:spacing w:line="240" w:lineRule="auto"/>
      </w:pPr>
    </w:p>
    <w:p w14:paraId="394F545E" w14:textId="77777777" w:rsidR="00516393" w:rsidRPr="0012050A" w:rsidRDefault="00516393" w:rsidP="00516393">
      <w:pPr>
        <w:spacing w:line="240" w:lineRule="auto"/>
        <w:rPr>
          <w:noProof/>
          <w:szCs w:val="22"/>
          <w:lang w:val="sv-SE"/>
        </w:rPr>
      </w:pPr>
      <w:r w:rsidRPr="0012050A">
        <w:rPr>
          <w:noProof/>
          <w:szCs w:val="22"/>
          <w:lang w:val="sv-SE"/>
        </w:rPr>
        <w:t xml:space="preserve">Melatonin </w:t>
      </w:r>
      <w:r>
        <w:rPr>
          <w:noProof/>
          <w:szCs w:val="22"/>
          <w:lang w:val="sv-SE"/>
        </w:rPr>
        <w:t>Merila Invest</w:t>
      </w:r>
      <w:r w:rsidRPr="0012050A">
        <w:rPr>
          <w:noProof/>
          <w:szCs w:val="22"/>
          <w:lang w:val="sv-SE"/>
        </w:rPr>
        <w:t xml:space="preserve"> 3 mg tablet</w:t>
      </w:r>
      <w:r>
        <w:rPr>
          <w:noProof/>
          <w:szCs w:val="22"/>
          <w:lang w:val="sv-SE"/>
        </w:rPr>
        <w:t>y</w:t>
      </w:r>
    </w:p>
    <w:p w14:paraId="3364612E" w14:textId="77777777" w:rsidR="00516393" w:rsidRPr="0012050A" w:rsidRDefault="00516393" w:rsidP="00516393">
      <w:pPr>
        <w:spacing w:line="240" w:lineRule="auto"/>
        <w:rPr>
          <w:noProof/>
          <w:szCs w:val="22"/>
          <w:lang w:val="sv-SE"/>
        </w:rPr>
      </w:pPr>
      <w:r w:rsidRPr="0012050A">
        <w:rPr>
          <w:noProof/>
          <w:szCs w:val="22"/>
          <w:lang w:val="sv-SE"/>
        </w:rPr>
        <w:t xml:space="preserve">Melatonin </w:t>
      </w:r>
      <w:r>
        <w:rPr>
          <w:noProof/>
          <w:szCs w:val="22"/>
          <w:lang w:val="sv-SE"/>
        </w:rPr>
        <w:t>Merila Invest</w:t>
      </w:r>
      <w:r w:rsidRPr="0012050A">
        <w:rPr>
          <w:noProof/>
          <w:szCs w:val="22"/>
          <w:lang w:val="sv-SE"/>
        </w:rPr>
        <w:t xml:space="preserve"> 5 mg tablet</w:t>
      </w:r>
      <w:r>
        <w:rPr>
          <w:noProof/>
          <w:szCs w:val="22"/>
          <w:lang w:val="sv-SE"/>
        </w:rPr>
        <w:t>y</w:t>
      </w:r>
    </w:p>
    <w:p w14:paraId="2CF1030B" w14:textId="77777777" w:rsidR="00516393" w:rsidRPr="00A72672" w:rsidRDefault="00516393" w:rsidP="00516393">
      <w:pPr>
        <w:spacing w:line="240" w:lineRule="auto"/>
      </w:pPr>
    </w:p>
    <w:p w14:paraId="350E94F7" w14:textId="77777777" w:rsidR="00516393" w:rsidRPr="00A72672" w:rsidRDefault="00516393" w:rsidP="00516393">
      <w:pPr>
        <w:spacing w:line="240" w:lineRule="auto"/>
      </w:pPr>
    </w:p>
    <w:p w14:paraId="0B7584A7" w14:textId="77777777" w:rsidR="00516393" w:rsidRPr="00BF5AB0" w:rsidRDefault="00516393" w:rsidP="00516393">
      <w:pPr>
        <w:keepNext/>
        <w:numPr>
          <w:ilvl w:val="0"/>
          <w:numId w:val="1"/>
        </w:numPr>
        <w:suppressAutoHyphens/>
        <w:spacing w:line="240" w:lineRule="auto"/>
      </w:pPr>
      <w:r w:rsidRPr="00BF5AB0">
        <w:rPr>
          <w:b/>
        </w:rPr>
        <w:t>KVALITATÍVNE A</w:t>
      </w:r>
      <w:r>
        <w:rPr>
          <w:b/>
          <w:noProof/>
        </w:rPr>
        <w:t> </w:t>
      </w:r>
      <w:r w:rsidRPr="00BF5AB0">
        <w:rPr>
          <w:b/>
        </w:rPr>
        <w:t>KVANTITATÍVNE ZLOŽENIE</w:t>
      </w:r>
    </w:p>
    <w:p w14:paraId="366EA1A2" w14:textId="77777777" w:rsidR="00516393" w:rsidRPr="00BF5AB0" w:rsidRDefault="00516393" w:rsidP="00516393">
      <w:pPr>
        <w:keepNext/>
        <w:spacing w:line="240" w:lineRule="auto"/>
      </w:pPr>
    </w:p>
    <w:p w14:paraId="4D3B88B6" w14:textId="77777777" w:rsidR="00516393" w:rsidRDefault="00516393" w:rsidP="00516393">
      <w:pPr>
        <w:keepNext/>
        <w:spacing w:line="240" w:lineRule="auto"/>
        <w:rPr>
          <w:rStyle w:val="DoNotTranslateExternal1"/>
          <w:b w:val="0"/>
          <w:bCs/>
        </w:rPr>
      </w:pPr>
      <w:r>
        <w:rPr>
          <w:rStyle w:val="DoNotTranslateExternal1"/>
          <w:b w:val="0"/>
          <w:bCs/>
        </w:rPr>
        <w:t xml:space="preserve">3 mg: </w:t>
      </w:r>
      <w:bookmarkStart w:id="0" w:name="_Hlk15908199"/>
      <w:r>
        <w:rPr>
          <w:rStyle w:val="DoNotTranslateExternal1"/>
          <w:b w:val="0"/>
          <w:bCs/>
        </w:rPr>
        <w:t>každá tableta obsahuje 3 mg melatonínu.</w:t>
      </w:r>
    </w:p>
    <w:p w14:paraId="7FF8852E" w14:textId="77777777" w:rsidR="00516393" w:rsidRDefault="00516393" w:rsidP="00516393">
      <w:pPr>
        <w:keepNext/>
        <w:spacing w:line="240" w:lineRule="auto"/>
        <w:rPr>
          <w:rStyle w:val="DoNotTranslateExternal1"/>
          <w:b w:val="0"/>
          <w:bCs/>
        </w:rPr>
      </w:pPr>
      <w:r>
        <w:rPr>
          <w:rStyle w:val="DoNotTranslateExternal1"/>
          <w:b w:val="0"/>
          <w:bCs/>
        </w:rPr>
        <w:t>5 mg: každá tableta obsahuje 5 mg melatonínu</w:t>
      </w:r>
      <w:bookmarkEnd w:id="0"/>
      <w:r>
        <w:rPr>
          <w:rStyle w:val="DoNotTranslateExternal1"/>
          <w:b w:val="0"/>
          <w:bCs/>
        </w:rPr>
        <w:t>.</w:t>
      </w:r>
    </w:p>
    <w:p w14:paraId="7C1A3875" w14:textId="77777777" w:rsidR="00516393" w:rsidRPr="00516393" w:rsidRDefault="00516393" w:rsidP="00516393">
      <w:pPr>
        <w:keepNext/>
        <w:spacing w:line="240" w:lineRule="auto"/>
        <w:rPr>
          <w:bCs/>
        </w:rPr>
      </w:pPr>
    </w:p>
    <w:p w14:paraId="14F4DF5C" w14:textId="77777777" w:rsidR="00516393" w:rsidRPr="00BF5AB0" w:rsidRDefault="00516393" w:rsidP="00516393">
      <w:pPr>
        <w:spacing w:line="240" w:lineRule="auto"/>
        <w:outlineLvl w:val="0"/>
      </w:pPr>
      <w:r w:rsidRPr="00BF5AB0">
        <w:t>Úplný zoznam pomocných látok, pozri časť 6.1.</w:t>
      </w:r>
    </w:p>
    <w:p w14:paraId="112993D5" w14:textId="77777777" w:rsidR="00516393" w:rsidRPr="00891D76" w:rsidRDefault="00516393" w:rsidP="00516393">
      <w:pPr>
        <w:spacing w:line="240" w:lineRule="auto"/>
      </w:pPr>
    </w:p>
    <w:p w14:paraId="031909D4" w14:textId="77777777" w:rsidR="00516393" w:rsidRPr="0082445A" w:rsidRDefault="00516393" w:rsidP="00516393">
      <w:pPr>
        <w:spacing w:line="240" w:lineRule="auto"/>
      </w:pPr>
    </w:p>
    <w:p w14:paraId="729ACD60" w14:textId="77777777" w:rsidR="00516393" w:rsidRPr="00BF5AB0" w:rsidRDefault="00516393" w:rsidP="00516393">
      <w:pPr>
        <w:keepNext/>
        <w:numPr>
          <w:ilvl w:val="0"/>
          <w:numId w:val="1"/>
        </w:numPr>
        <w:suppressAutoHyphens/>
        <w:spacing w:line="240" w:lineRule="auto"/>
        <w:rPr>
          <w:caps/>
        </w:rPr>
      </w:pPr>
      <w:r w:rsidRPr="00BF5AB0">
        <w:rPr>
          <w:b/>
        </w:rPr>
        <w:t>LIEKOVÁ FORMA</w:t>
      </w:r>
    </w:p>
    <w:p w14:paraId="37C5C108" w14:textId="77777777" w:rsidR="00516393" w:rsidRPr="00BF5AB0" w:rsidRDefault="00516393" w:rsidP="00516393">
      <w:pPr>
        <w:keepNext/>
        <w:spacing w:line="240" w:lineRule="auto"/>
      </w:pPr>
    </w:p>
    <w:p w14:paraId="388B22B4" w14:textId="77777777" w:rsidR="00516393" w:rsidRDefault="00516393" w:rsidP="00516393">
      <w:pPr>
        <w:spacing w:line="240" w:lineRule="auto"/>
      </w:pPr>
      <w:r>
        <w:t>Tablety.</w:t>
      </w:r>
    </w:p>
    <w:p w14:paraId="4CBF2237" w14:textId="77777777" w:rsidR="00516393" w:rsidRDefault="00516393" w:rsidP="00516393">
      <w:pPr>
        <w:spacing w:line="240" w:lineRule="auto"/>
      </w:pPr>
    </w:p>
    <w:p w14:paraId="5B90751D" w14:textId="2BF9D38F" w:rsidR="00516393" w:rsidRDefault="00516393" w:rsidP="00516393">
      <w:pPr>
        <w:spacing w:line="240" w:lineRule="auto"/>
      </w:pPr>
      <w:bookmarkStart w:id="1" w:name="_Hlk15908385"/>
      <w:r>
        <w:t>3 mg: biele, okrúhle, vypuklé tablety s potlačou ,,7“</w:t>
      </w:r>
      <w:r w:rsidR="001D2271">
        <w:t xml:space="preserve"> </w:t>
      </w:r>
      <w:r w:rsidR="001D2271" w:rsidRPr="00025524">
        <w:t>a</w:t>
      </w:r>
      <w:r w:rsidR="001D2271">
        <w:t xml:space="preserve"> </w:t>
      </w:r>
      <w:r>
        <w:t>priemerom 7 mm</w:t>
      </w:r>
      <w:r w:rsidR="001D2271">
        <w:t>.</w:t>
      </w:r>
      <w:r>
        <w:t xml:space="preserve"> </w:t>
      </w:r>
    </w:p>
    <w:p w14:paraId="4FE9D145" w14:textId="5D7930B9" w:rsidR="00516393" w:rsidRPr="00BF5AB0" w:rsidRDefault="00516393" w:rsidP="00516393">
      <w:pPr>
        <w:spacing w:line="240" w:lineRule="auto"/>
      </w:pPr>
      <w:r>
        <w:t>5 mg: biele</w:t>
      </w:r>
      <w:r w:rsidR="0067601D">
        <w:t>, podlhovasté</w:t>
      </w:r>
      <w:r>
        <w:t xml:space="preserve"> tablety s deliacou ryhou na jednej strane o rozmeroch 10 x 5 mm. </w:t>
      </w:r>
      <w:r w:rsidRPr="00BF5AB0">
        <w:t>Tableta sa môže rozdeliť na rovnaké dávky.</w:t>
      </w:r>
    </w:p>
    <w:bookmarkEnd w:id="1"/>
    <w:p w14:paraId="580E27F2" w14:textId="77777777" w:rsidR="00516393" w:rsidRPr="00891D76" w:rsidRDefault="00516393" w:rsidP="00516393">
      <w:pPr>
        <w:spacing w:line="240" w:lineRule="auto"/>
      </w:pPr>
    </w:p>
    <w:p w14:paraId="321F4DA0" w14:textId="77777777" w:rsidR="00516393" w:rsidRPr="0082445A" w:rsidRDefault="00516393" w:rsidP="00516393">
      <w:pPr>
        <w:spacing w:line="240" w:lineRule="auto"/>
      </w:pPr>
    </w:p>
    <w:p w14:paraId="75F1BD60" w14:textId="77777777" w:rsidR="00516393" w:rsidRPr="00BF5AB0" w:rsidRDefault="00516393" w:rsidP="00516393">
      <w:pPr>
        <w:keepNext/>
        <w:numPr>
          <w:ilvl w:val="0"/>
          <w:numId w:val="1"/>
        </w:numPr>
        <w:suppressAutoHyphens/>
        <w:spacing w:line="240" w:lineRule="auto"/>
        <w:rPr>
          <w:caps/>
        </w:rPr>
      </w:pPr>
      <w:r w:rsidRPr="00BF5AB0">
        <w:rPr>
          <w:b/>
        </w:rPr>
        <w:t>KLINICKÉ ÚDAJE</w:t>
      </w:r>
    </w:p>
    <w:p w14:paraId="55FB0C4D" w14:textId="77777777" w:rsidR="00516393" w:rsidRPr="00BF5AB0" w:rsidRDefault="00516393" w:rsidP="00516393">
      <w:pPr>
        <w:keepNext/>
        <w:spacing w:line="240" w:lineRule="auto"/>
      </w:pPr>
    </w:p>
    <w:p w14:paraId="1B13CCB4" w14:textId="77777777" w:rsidR="00516393" w:rsidRPr="00BF5AB0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Terapeutické indikácie</w:t>
      </w:r>
    </w:p>
    <w:p w14:paraId="61A0C9FD" w14:textId="77777777" w:rsidR="00516393" w:rsidRPr="00BF5AB0" w:rsidRDefault="00516393" w:rsidP="00516393">
      <w:pPr>
        <w:keepNext/>
        <w:spacing w:line="240" w:lineRule="auto"/>
      </w:pPr>
    </w:p>
    <w:p w14:paraId="7071DC61" w14:textId="3247D8D9" w:rsidR="00516393" w:rsidRPr="0082445A" w:rsidRDefault="0074367B" w:rsidP="00516393">
      <w:pPr>
        <w:spacing w:line="240" w:lineRule="auto"/>
        <w:rPr>
          <w:i/>
          <w:color w:val="000000"/>
        </w:rPr>
      </w:pPr>
      <w:r>
        <w:t>Melaton</w:t>
      </w:r>
      <w:r w:rsidR="00575DA6">
        <w:t>í</w:t>
      </w:r>
      <w:r>
        <w:t>n</w:t>
      </w:r>
      <w:r w:rsidR="00516393" w:rsidRPr="00085939">
        <w:t xml:space="preserve"> je indikovaný dospelým</w:t>
      </w:r>
      <w:r>
        <w:t xml:space="preserve"> na krátkodobú liečbu desychronózy (</w:t>
      </w:r>
      <w:r w:rsidR="001F417D">
        <w:t xml:space="preserve">pásmovej choroby, </w:t>
      </w:r>
      <w:r>
        <w:t>jet lag).</w:t>
      </w:r>
    </w:p>
    <w:p w14:paraId="5B205D8A" w14:textId="77777777" w:rsidR="00516393" w:rsidRPr="00A72672" w:rsidRDefault="00516393" w:rsidP="00516393">
      <w:pPr>
        <w:spacing w:line="240" w:lineRule="auto"/>
      </w:pPr>
    </w:p>
    <w:p w14:paraId="03B14AFB" w14:textId="77777777" w:rsidR="00516393" w:rsidRPr="00BF5AB0" w:rsidRDefault="00516393" w:rsidP="00516393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r w:rsidRPr="00BF5AB0">
        <w:rPr>
          <w:b/>
        </w:rPr>
        <w:t>Dávkovanie a spôsob podávania</w:t>
      </w:r>
    </w:p>
    <w:p w14:paraId="43963C7A" w14:textId="77777777" w:rsidR="00516393" w:rsidRPr="00BF5AB0" w:rsidRDefault="00516393" w:rsidP="00516393">
      <w:pPr>
        <w:keepNext/>
        <w:spacing w:line="240" w:lineRule="auto"/>
      </w:pPr>
    </w:p>
    <w:p w14:paraId="759ADE1F" w14:textId="77777777" w:rsidR="00516393" w:rsidRPr="0082445A" w:rsidRDefault="00516393" w:rsidP="00516393">
      <w:pPr>
        <w:keepNext/>
        <w:spacing w:line="240" w:lineRule="auto"/>
        <w:rPr>
          <w:u w:val="single"/>
        </w:rPr>
      </w:pPr>
      <w:r w:rsidRPr="00891D76">
        <w:rPr>
          <w:u w:val="single"/>
        </w:rPr>
        <w:t>Dávkovanie</w:t>
      </w:r>
    </w:p>
    <w:p w14:paraId="5148483E" w14:textId="77777777" w:rsidR="00516393" w:rsidRPr="0082445A" w:rsidRDefault="00516393" w:rsidP="00516393">
      <w:pPr>
        <w:keepNext/>
        <w:spacing w:line="240" w:lineRule="auto"/>
      </w:pPr>
    </w:p>
    <w:p w14:paraId="5D084B76" w14:textId="76E80D0E" w:rsidR="00516393" w:rsidRDefault="0074367B" w:rsidP="0074367B">
      <w:pPr>
        <w:autoSpaceDE w:val="0"/>
        <w:autoSpaceDN w:val="0"/>
        <w:adjustRightInd w:val="0"/>
        <w:spacing w:line="240" w:lineRule="auto"/>
      </w:pPr>
      <w:r>
        <w:t xml:space="preserve">Odporúčaná denná dávka je jedna 3 mg tableta podaná </w:t>
      </w:r>
      <w:r w:rsidRPr="00D51349">
        <w:t xml:space="preserve">pred spaním </w:t>
      </w:r>
      <w:r>
        <w:t>po príchode do cieľovej destinácie,</w:t>
      </w:r>
      <w:r w:rsidR="009E05E8" w:rsidRPr="009E05E8">
        <w:t xml:space="preserve"> </w:t>
      </w:r>
      <w:r w:rsidR="009E05E8">
        <w:t xml:space="preserve">dodržiavajúc </w:t>
      </w:r>
      <w:r w:rsidR="009E05E8" w:rsidRPr="00D51349">
        <w:t>miestn</w:t>
      </w:r>
      <w:r w:rsidR="009E05E8">
        <w:t>y</w:t>
      </w:r>
      <w:r w:rsidR="009E05E8" w:rsidRPr="00D51349">
        <w:t xml:space="preserve"> čas</w:t>
      </w:r>
      <w:r w:rsidR="009E05E8">
        <w:t>,</w:t>
      </w:r>
      <w:r>
        <w:t xml:space="preserve"> najviac</w:t>
      </w:r>
      <w:r w:rsidR="001F5B84">
        <w:t xml:space="preserve"> po dobu</w:t>
      </w:r>
      <w:r>
        <w:t xml:space="preserve"> 4 dn</w:t>
      </w:r>
      <w:r w:rsidR="001F5B84">
        <w:t>í</w:t>
      </w:r>
      <w:r>
        <w:t>. Ak odporúčaná denná dávka 3 mg nezmierni symptómy, môže sa namiesto nej užiť</w:t>
      </w:r>
      <w:r w:rsidR="00F367AB">
        <w:t xml:space="preserve"> pred spaním </w:t>
      </w:r>
      <w:r w:rsidR="00D51349">
        <w:t xml:space="preserve">dodržiavajúc </w:t>
      </w:r>
      <w:r w:rsidR="00F367AB">
        <w:t>miestn</w:t>
      </w:r>
      <w:r w:rsidR="00D51349">
        <w:t>y</w:t>
      </w:r>
      <w:r w:rsidR="00F367AB">
        <w:t xml:space="preserve"> čas</w:t>
      </w:r>
      <w:r>
        <w:t xml:space="preserve"> jedna 5 mg tableta.</w:t>
      </w:r>
    </w:p>
    <w:p w14:paraId="2243DF03" w14:textId="77777777" w:rsidR="00F367AB" w:rsidRDefault="00F367AB" w:rsidP="0074367B">
      <w:pPr>
        <w:autoSpaceDE w:val="0"/>
        <w:autoSpaceDN w:val="0"/>
        <w:adjustRightInd w:val="0"/>
        <w:spacing w:line="240" w:lineRule="auto"/>
      </w:pPr>
    </w:p>
    <w:p w14:paraId="20CF3435" w14:textId="77777777" w:rsidR="00F367AB" w:rsidRPr="006B4557" w:rsidRDefault="00F367AB" w:rsidP="00F367AB">
      <w:pPr>
        <w:keepNext/>
        <w:spacing w:line="240" w:lineRule="auto"/>
        <w:rPr>
          <w:szCs w:val="22"/>
        </w:rPr>
      </w:pPr>
      <w:r w:rsidRPr="0082445A">
        <w:rPr>
          <w:i/>
        </w:rPr>
        <w:t>Pediatrická populácia</w:t>
      </w:r>
    </w:p>
    <w:p w14:paraId="48129EFC" w14:textId="77777777" w:rsidR="00F367AB" w:rsidRPr="00BF5AB0" w:rsidRDefault="00F367AB" w:rsidP="00F367AB">
      <w:pPr>
        <w:autoSpaceDE w:val="0"/>
        <w:autoSpaceDN w:val="0"/>
        <w:adjustRightInd w:val="0"/>
        <w:spacing w:line="240" w:lineRule="auto"/>
      </w:pPr>
      <w:r w:rsidRPr="00BF5AB0">
        <w:t>Bezpečnosť</w:t>
      </w:r>
      <w:r>
        <w:t xml:space="preserve"> </w:t>
      </w:r>
      <w:r w:rsidRPr="00BF5AB0">
        <w:t>a</w:t>
      </w:r>
      <w:r>
        <w:t> </w:t>
      </w:r>
      <w:r w:rsidRPr="00BF5AB0">
        <w:t>účinnosť</w:t>
      </w:r>
      <w:r>
        <w:t xml:space="preserve"> melatonínu </w:t>
      </w:r>
      <w:r w:rsidRPr="00BF5AB0">
        <w:t>u</w:t>
      </w:r>
      <w:r>
        <w:t> </w:t>
      </w:r>
      <w:r w:rsidRPr="00BF5AB0">
        <w:t>detí</w:t>
      </w:r>
      <w:r>
        <w:t xml:space="preserve"> </w:t>
      </w:r>
      <w:r w:rsidRPr="00BF5AB0">
        <w:t>nebola</w:t>
      </w:r>
      <w:r>
        <w:t xml:space="preserve"> </w:t>
      </w:r>
      <w:r w:rsidRPr="00BF5AB0">
        <w:t>stanovená.</w:t>
      </w:r>
    </w:p>
    <w:p w14:paraId="0D69F933" w14:textId="77777777" w:rsidR="00F367AB" w:rsidRPr="00BF5AB0" w:rsidRDefault="00F367AB" w:rsidP="00F367AB">
      <w:pPr>
        <w:autoSpaceDE w:val="0"/>
        <w:autoSpaceDN w:val="0"/>
        <w:adjustRightInd w:val="0"/>
        <w:spacing w:line="240" w:lineRule="auto"/>
      </w:pPr>
      <w:r w:rsidRPr="00BF5AB0">
        <w:t>K</w:t>
      </w:r>
      <w:r>
        <w:t> </w:t>
      </w:r>
      <w:r w:rsidRPr="00BF5AB0">
        <w:t>dispozícii nie sú žiadne údaje.</w:t>
      </w:r>
    </w:p>
    <w:p w14:paraId="3589D03A" w14:textId="77777777" w:rsidR="00F367AB" w:rsidRPr="00085939" w:rsidRDefault="00F367AB" w:rsidP="0074367B">
      <w:pPr>
        <w:autoSpaceDE w:val="0"/>
        <w:autoSpaceDN w:val="0"/>
        <w:adjustRightInd w:val="0"/>
        <w:spacing w:line="240" w:lineRule="auto"/>
        <w:rPr>
          <w:i/>
        </w:rPr>
      </w:pPr>
    </w:p>
    <w:p w14:paraId="03060B7A" w14:textId="0F93815C" w:rsidR="00F367AB" w:rsidRDefault="00F367AB" w:rsidP="00DC4ED4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367AB">
        <w:rPr>
          <w:i/>
          <w:iCs/>
        </w:rPr>
        <w:t>Starš</w:t>
      </w:r>
      <w:r w:rsidR="002B154E">
        <w:rPr>
          <w:i/>
          <w:iCs/>
        </w:rPr>
        <w:t>ie</w:t>
      </w:r>
      <w:r w:rsidRPr="00F367AB">
        <w:rPr>
          <w:i/>
          <w:iCs/>
        </w:rPr>
        <w:t xml:space="preserve"> </w:t>
      </w:r>
      <w:r w:rsidR="002B154E">
        <w:rPr>
          <w:i/>
          <w:iCs/>
        </w:rPr>
        <w:t>osoby</w:t>
      </w:r>
    </w:p>
    <w:p w14:paraId="19F308F6" w14:textId="408BD204" w:rsidR="00F367AB" w:rsidRDefault="00F367AB" w:rsidP="00F367A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Farmakokinetika exogénneho m</w:t>
      </w:r>
      <w:r w:rsidR="00FF05F9">
        <w:rPr>
          <w:szCs w:val="22"/>
        </w:rPr>
        <w:t>e</w:t>
      </w:r>
      <w:r>
        <w:rPr>
          <w:szCs w:val="22"/>
        </w:rPr>
        <w:t>l</w:t>
      </w:r>
      <w:r w:rsidR="00FF05F9">
        <w:rPr>
          <w:szCs w:val="22"/>
        </w:rPr>
        <w:t>a</w:t>
      </w:r>
      <w:r>
        <w:rPr>
          <w:szCs w:val="22"/>
        </w:rPr>
        <w:t>tonínu (</w:t>
      </w:r>
      <w:r w:rsidR="00846807">
        <w:rPr>
          <w:szCs w:val="22"/>
        </w:rPr>
        <w:t>s okamžitým uv</w:t>
      </w:r>
      <w:r w:rsidR="008426E5">
        <w:rPr>
          <w:szCs w:val="22"/>
        </w:rPr>
        <w:t>o</w:t>
      </w:r>
      <w:r w:rsidR="00846807">
        <w:rPr>
          <w:szCs w:val="22"/>
        </w:rPr>
        <w:t>ľňovaním</w:t>
      </w:r>
      <w:r>
        <w:rPr>
          <w:szCs w:val="22"/>
        </w:rPr>
        <w:t xml:space="preserve">) je všeobecne porovnateľná </w:t>
      </w:r>
      <w:r w:rsidR="00066F6B">
        <w:rPr>
          <w:szCs w:val="22"/>
        </w:rPr>
        <w:t xml:space="preserve">u mladých dospelých a starších </w:t>
      </w:r>
      <w:r w:rsidR="002B154E">
        <w:rPr>
          <w:szCs w:val="22"/>
        </w:rPr>
        <w:t>osôb</w:t>
      </w:r>
      <w:r w:rsidR="00066F6B">
        <w:rPr>
          <w:szCs w:val="22"/>
        </w:rPr>
        <w:t xml:space="preserve">. Expozícia melatonínu však môže byť </w:t>
      </w:r>
      <w:r w:rsidR="00066F6B" w:rsidRPr="007D0BCD">
        <w:rPr>
          <w:szCs w:val="22"/>
        </w:rPr>
        <w:t>vyšši</w:t>
      </w:r>
      <w:r w:rsidR="00FF05F9" w:rsidRPr="007D0BCD">
        <w:rPr>
          <w:szCs w:val="22"/>
        </w:rPr>
        <w:t>a</w:t>
      </w:r>
      <w:r w:rsidR="00066F6B" w:rsidRPr="007D0BCD">
        <w:rPr>
          <w:szCs w:val="22"/>
        </w:rPr>
        <w:t xml:space="preserve"> u</w:t>
      </w:r>
      <w:r w:rsidR="00066F6B">
        <w:rPr>
          <w:szCs w:val="22"/>
        </w:rPr>
        <w:t xml:space="preserve"> starších </w:t>
      </w:r>
      <w:r w:rsidR="002B154E">
        <w:rPr>
          <w:szCs w:val="22"/>
        </w:rPr>
        <w:t>osôb</w:t>
      </w:r>
      <w:r w:rsidR="00066F6B">
        <w:rPr>
          <w:szCs w:val="22"/>
        </w:rPr>
        <w:t>. Preto sa odporúča nižšia začiatočná dávka 2,5 mg (polovica 5 mg tablety) (pozri časť 5.2).</w:t>
      </w:r>
    </w:p>
    <w:p w14:paraId="1BAB7D58" w14:textId="77777777" w:rsidR="00066F6B" w:rsidRDefault="00066F6B" w:rsidP="00F367A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CF45763" w14:textId="77777777" w:rsidR="00066F6B" w:rsidRPr="00066F6B" w:rsidRDefault="00066F6B" w:rsidP="00F367A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i/>
          <w:iCs/>
          <w:szCs w:val="22"/>
        </w:rPr>
        <w:t>Porucha funkcie obličiek</w:t>
      </w:r>
    </w:p>
    <w:p w14:paraId="64C93034" w14:textId="1D6480BF" w:rsidR="00DC4ED4" w:rsidRDefault="00B43F5D" w:rsidP="00516393">
      <w:pPr>
        <w:autoSpaceDE w:val="0"/>
        <w:autoSpaceDN w:val="0"/>
        <w:adjustRightInd w:val="0"/>
        <w:spacing w:line="240" w:lineRule="auto"/>
      </w:pPr>
      <w:r>
        <w:t>K dispozícii sú len nedostatočné</w:t>
      </w:r>
      <w:r w:rsidRPr="00DC4ED4">
        <w:t xml:space="preserve"> sk</w:t>
      </w:r>
      <w:r w:rsidRPr="00DC4ED4">
        <w:rPr>
          <w:rFonts w:hint="eastAsia"/>
        </w:rPr>
        <w:t>ú</w:t>
      </w:r>
      <w:r w:rsidRPr="00DC4ED4">
        <w:t>senosti s pou</w:t>
      </w:r>
      <w:r w:rsidRPr="00DC4ED4">
        <w:rPr>
          <w:rFonts w:hint="eastAsia"/>
        </w:rPr>
        <w:t>ží</w:t>
      </w:r>
      <w:r w:rsidRPr="00DC4ED4">
        <w:t>van</w:t>
      </w:r>
      <w:r w:rsidRPr="00DC4ED4">
        <w:rPr>
          <w:rFonts w:hint="eastAsia"/>
        </w:rPr>
        <w:t>í</w:t>
      </w:r>
      <w:r w:rsidRPr="00DC4ED4">
        <w:t>m melaton</w:t>
      </w:r>
      <w:r w:rsidRPr="00DC4ED4">
        <w:rPr>
          <w:rFonts w:hint="eastAsia"/>
        </w:rPr>
        <w:t>í</w:t>
      </w:r>
      <w:r w:rsidRPr="00DC4ED4">
        <w:t>nu u pacientov s poruchou funkcie</w:t>
      </w:r>
      <w:r>
        <w:t xml:space="preserve"> obličiek</w:t>
      </w:r>
      <w:r w:rsidR="00DC4ED4">
        <w:t xml:space="preserve">. </w:t>
      </w:r>
      <w:r w:rsidR="00A901FB">
        <w:t xml:space="preserve">Opatrnosť </w:t>
      </w:r>
      <w:r w:rsidR="003B0F8B">
        <w:t xml:space="preserve">je potrebná, ak melatonín užívajú </w:t>
      </w:r>
      <w:r w:rsidR="00A901FB">
        <w:t>pacient</w:t>
      </w:r>
      <w:r w:rsidR="003B0F8B">
        <w:t>i</w:t>
      </w:r>
      <w:r w:rsidR="00DC4ED4" w:rsidRPr="00DC4ED4">
        <w:t xml:space="preserve"> s poruchou funkcie obli</w:t>
      </w:r>
      <w:r w:rsidR="00DC4ED4" w:rsidRPr="00DC4ED4">
        <w:rPr>
          <w:rFonts w:hint="eastAsia"/>
        </w:rPr>
        <w:t>č</w:t>
      </w:r>
      <w:r w:rsidR="00DC4ED4" w:rsidRPr="00DC4ED4">
        <w:t>iek.</w:t>
      </w:r>
      <w:r w:rsidR="00CC13EA">
        <w:t xml:space="preserve"> Melato</w:t>
      </w:r>
      <w:r w:rsidR="00CC13EA" w:rsidRPr="007D0BCD">
        <w:t>n</w:t>
      </w:r>
      <w:r w:rsidR="00697FCD" w:rsidRPr="007D0BCD">
        <w:t>í</w:t>
      </w:r>
      <w:r w:rsidR="00CC13EA" w:rsidRPr="007D0BCD">
        <w:t>n</w:t>
      </w:r>
      <w:r w:rsidR="00CC13EA">
        <w:t xml:space="preserve"> sa neodporúča u pacientov so závažnou poruchou funkcie obličiek (pozri čas</w:t>
      </w:r>
      <w:r w:rsidR="007D0BCD">
        <w:t>ti</w:t>
      </w:r>
      <w:r w:rsidR="00CC13EA">
        <w:t xml:space="preserve"> 4.4 a 5.2).</w:t>
      </w:r>
    </w:p>
    <w:p w14:paraId="154B206C" w14:textId="77777777" w:rsidR="00CC13EA" w:rsidRDefault="00CC13EA" w:rsidP="00516393">
      <w:pPr>
        <w:autoSpaceDE w:val="0"/>
        <w:autoSpaceDN w:val="0"/>
        <w:adjustRightInd w:val="0"/>
        <w:spacing w:line="240" w:lineRule="auto"/>
      </w:pPr>
    </w:p>
    <w:p w14:paraId="7E27876D" w14:textId="77777777" w:rsidR="00CC13EA" w:rsidRDefault="00CC13EA" w:rsidP="00516393">
      <w:pPr>
        <w:autoSpaceDE w:val="0"/>
        <w:autoSpaceDN w:val="0"/>
        <w:adjustRightInd w:val="0"/>
        <w:spacing w:line="240" w:lineRule="auto"/>
        <w:rPr>
          <w:i/>
          <w:iCs/>
        </w:rPr>
      </w:pPr>
      <w:r>
        <w:rPr>
          <w:i/>
          <w:iCs/>
        </w:rPr>
        <w:t>Porucha funkcie pečene</w:t>
      </w:r>
    </w:p>
    <w:p w14:paraId="4D8369A4" w14:textId="24DE4BB9" w:rsidR="00CC13EA" w:rsidRDefault="00697FCD" w:rsidP="00CC13EA">
      <w:pPr>
        <w:autoSpaceDE w:val="0"/>
        <w:autoSpaceDN w:val="0"/>
        <w:adjustRightInd w:val="0"/>
        <w:spacing w:line="240" w:lineRule="auto"/>
      </w:pPr>
      <w:r w:rsidRPr="007D0BCD">
        <w:lastRenderedPageBreak/>
        <w:t>K dispozícii nie sú</w:t>
      </w:r>
      <w:r w:rsidR="00CC13EA" w:rsidRPr="00DC4ED4">
        <w:t xml:space="preserve"> </w:t>
      </w:r>
      <w:r w:rsidR="00CC13EA">
        <w:t>žiadne</w:t>
      </w:r>
      <w:r w:rsidR="00CC13EA" w:rsidRPr="00DC4ED4">
        <w:t xml:space="preserve"> sk</w:t>
      </w:r>
      <w:r w:rsidR="00CC13EA" w:rsidRPr="00DC4ED4">
        <w:rPr>
          <w:rFonts w:hint="eastAsia"/>
        </w:rPr>
        <w:t>ú</w:t>
      </w:r>
      <w:r w:rsidR="00CC13EA" w:rsidRPr="00DC4ED4">
        <w:t>senosti s pou</w:t>
      </w:r>
      <w:r w:rsidR="00CC13EA" w:rsidRPr="00DC4ED4">
        <w:rPr>
          <w:rFonts w:hint="eastAsia"/>
        </w:rPr>
        <w:t>ží</w:t>
      </w:r>
      <w:r w:rsidR="00CC13EA" w:rsidRPr="00DC4ED4">
        <w:t>van</w:t>
      </w:r>
      <w:r w:rsidR="00CC13EA" w:rsidRPr="00DC4ED4">
        <w:rPr>
          <w:rFonts w:hint="eastAsia"/>
        </w:rPr>
        <w:t>í</w:t>
      </w:r>
      <w:r w:rsidR="00CC13EA" w:rsidRPr="00DC4ED4">
        <w:t>m melaton</w:t>
      </w:r>
      <w:r w:rsidR="00CC13EA" w:rsidRPr="00DC4ED4">
        <w:rPr>
          <w:rFonts w:hint="eastAsia"/>
        </w:rPr>
        <w:t>í</w:t>
      </w:r>
      <w:r w:rsidR="00CC13EA" w:rsidRPr="00DC4ED4">
        <w:t>nu u pacientov s</w:t>
      </w:r>
      <w:r w:rsidR="00CC13EA">
        <w:t> </w:t>
      </w:r>
      <w:r w:rsidR="00CC13EA" w:rsidRPr="00DC4ED4">
        <w:t>poruchou</w:t>
      </w:r>
      <w:r w:rsidR="00CC13EA">
        <w:t xml:space="preserve"> pečene. </w:t>
      </w:r>
      <w:r w:rsidR="00CC13EA" w:rsidRPr="008356BA">
        <w:t>Nedostatočné</w:t>
      </w:r>
      <w:r w:rsidR="00CC13EA">
        <w:t xml:space="preserve"> údaje naznačujú, že </w:t>
      </w:r>
      <w:r w:rsidR="00AD1F80">
        <w:t xml:space="preserve">plazmatický </w:t>
      </w:r>
      <w:r w:rsidR="00CC13EA">
        <w:t xml:space="preserve">klírens </w:t>
      </w:r>
      <w:r w:rsidR="00F31A10">
        <w:t xml:space="preserve">melatonínu </w:t>
      </w:r>
      <w:r w:rsidR="00CC13EA">
        <w:t>u pacientov s cirhózou pečene je výrazne znížený. Melato</w:t>
      </w:r>
      <w:r w:rsidR="00CC13EA" w:rsidRPr="007D0BCD">
        <w:t>n</w:t>
      </w:r>
      <w:r w:rsidR="00F31A10" w:rsidRPr="007D0BCD">
        <w:t>í</w:t>
      </w:r>
      <w:r w:rsidR="00CC13EA" w:rsidRPr="007D0BCD">
        <w:t>n</w:t>
      </w:r>
      <w:r w:rsidR="00CC13EA">
        <w:t xml:space="preserve"> sa neodporúča u pacientov s poruchou funkcie pečene (pozri čas</w:t>
      </w:r>
      <w:r w:rsidR="00C1666A" w:rsidRPr="007D0BCD">
        <w:t>ti</w:t>
      </w:r>
      <w:r w:rsidR="00CC13EA">
        <w:t xml:space="preserve"> 4.4 a 5.2).</w:t>
      </w:r>
    </w:p>
    <w:p w14:paraId="45789AF5" w14:textId="77777777" w:rsidR="00516393" w:rsidRPr="00BF5AB0" w:rsidRDefault="00516393" w:rsidP="00516393">
      <w:pPr>
        <w:spacing w:line="240" w:lineRule="auto"/>
        <w:rPr>
          <w:u w:val="single"/>
        </w:rPr>
      </w:pPr>
    </w:p>
    <w:p w14:paraId="3EDD95CD" w14:textId="77777777" w:rsidR="00516393" w:rsidRPr="00085939" w:rsidRDefault="00516393" w:rsidP="00516393">
      <w:pPr>
        <w:keepNext/>
        <w:spacing w:line="240" w:lineRule="auto"/>
        <w:rPr>
          <w:u w:val="single"/>
        </w:rPr>
      </w:pPr>
      <w:r w:rsidRPr="00891D76">
        <w:rPr>
          <w:u w:val="single"/>
        </w:rPr>
        <w:t>Spôsob podávania</w:t>
      </w:r>
    </w:p>
    <w:p w14:paraId="55C8A96C" w14:textId="77777777" w:rsidR="00516393" w:rsidRPr="00085939" w:rsidRDefault="00516393" w:rsidP="00516393">
      <w:pPr>
        <w:keepNext/>
        <w:spacing w:line="240" w:lineRule="auto"/>
        <w:rPr>
          <w:u w:val="single"/>
        </w:rPr>
      </w:pPr>
    </w:p>
    <w:p w14:paraId="0E1866CF" w14:textId="41C099E7" w:rsidR="00516393" w:rsidRPr="00CC13EA" w:rsidRDefault="00CC13EA" w:rsidP="00516393">
      <w:pPr>
        <w:autoSpaceDE w:val="0"/>
        <w:autoSpaceDN w:val="0"/>
        <w:adjustRightInd w:val="0"/>
        <w:spacing w:line="240" w:lineRule="auto"/>
        <w:rPr>
          <w:iCs/>
        </w:rPr>
      </w:pPr>
      <w:r>
        <w:rPr>
          <w:iCs/>
        </w:rPr>
        <w:t xml:space="preserve">Perorálne použitie. Tablety sa majú zapiť pohárom vody. </w:t>
      </w:r>
      <w:r w:rsidRPr="002C382D">
        <w:rPr>
          <w:iCs/>
        </w:rPr>
        <w:t>Ne</w:t>
      </w:r>
      <w:r w:rsidR="00171395" w:rsidRPr="002C382D">
        <w:rPr>
          <w:iCs/>
        </w:rPr>
        <w:t>predpokladá</w:t>
      </w:r>
      <w:r w:rsidRPr="002C382D">
        <w:rPr>
          <w:iCs/>
        </w:rPr>
        <w:t xml:space="preserve"> sa,</w:t>
      </w:r>
      <w:r>
        <w:rPr>
          <w:iCs/>
        </w:rPr>
        <w:t xml:space="preserve"> že </w:t>
      </w:r>
      <w:r w:rsidR="00171395">
        <w:rPr>
          <w:iCs/>
        </w:rPr>
        <w:t xml:space="preserve">by </w:t>
      </w:r>
      <w:r>
        <w:rPr>
          <w:iCs/>
        </w:rPr>
        <w:t xml:space="preserve">užitie </w:t>
      </w:r>
      <w:r w:rsidR="00FB5504">
        <w:rPr>
          <w:iCs/>
        </w:rPr>
        <w:t xml:space="preserve">melatonínu počas jedla alebo približne </w:t>
      </w:r>
      <w:r w:rsidR="009E6B8F">
        <w:rPr>
          <w:iCs/>
        </w:rPr>
        <w:t>v tom čase</w:t>
      </w:r>
      <w:r w:rsidR="00FB5504">
        <w:rPr>
          <w:iCs/>
        </w:rPr>
        <w:t xml:space="preserve"> ovplyvn</w:t>
      </w:r>
      <w:r w:rsidR="009E6B8F">
        <w:rPr>
          <w:iCs/>
        </w:rPr>
        <w:t>ilo</w:t>
      </w:r>
      <w:r w:rsidR="00FB5504">
        <w:rPr>
          <w:iCs/>
        </w:rPr>
        <w:t xml:space="preserve"> účinnosť a bezpečnosť melatonínu. </w:t>
      </w:r>
      <w:r w:rsidR="009E6B8F">
        <w:rPr>
          <w:iCs/>
        </w:rPr>
        <w:t>Odporúča sa však, aby sa jedlo nekonzumovalo</w:t>
      </w:r>
      <w:r w:rsidR="00FB5504">
        <w:rPr>
          <w:iCs/>
        </w:rPr>
        <w:t xml:space="preserve"> približne 2 hodiny pred alebo 2 hodiny po užití melatonínu (pozri časť 5.2).</w:t>
      </w:r>
    </w:p>
    <w:p w14:paraId="592CCD1E" w14:textId="77777777" w:rsidR="00516393" w:rsidRPr="00A72672" w:rsidRDefault="00516393" w:rsidP="00516393">
      <w:pPr>
        <w:spacing w:line="240" w:lineRule="auto"/>
      </w:pPr>
    </w:p>
    <w:p w14:paraId="26C5E166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Kontraindikácie</w:t>
      </w:r>
    </w:p>
    <w:p w14:paraId="1064D64E" w14:textId="77777777" w:rsidR="00516393" w:rsidRPr="0082445A" w:rsidRDefault="00516393" w:rsidP="00516393">
      <w:pPr>
        <w:keepNext/>
        <w:spacing w:line="240" w:lineRule="auto"/>
      </w:pPr>
    </w:p>
    <w:p w14:paraId="077E366C" w14:textId="77777777" w:rsidR="00516393" w:rsidRPr="00891D76" w:rsidRDefault="00516393" w:rsidP="00516393">
      <w:pPr>
        <w:spacing w:line="240" w:lineRule="auto"/>
      </w:pPr>
      <w:r w:rsidRPr="0082445A">
        <w:t>Precitliven</w:t>
      </w:r>
      <w:r w:rsidRPr="00A72672">
        <w:t>osť na liečivo alebo na ktorúkoľvek z</w:t>
      </w:r>
      <w:r>
        <w:t> </w:t>
      </w:r>
      <w:r w:rsidRPr="00A72672">
        <w:t>pomocných látok uvedených v</w:t>
      </w:r>
      <w:r>
        <w:t> </w:t>
      </w:r>
      <w:r w:rsidRPr="00BF5AB0">
        <w:t>časti 6.1.</w:t>
      </w:r>
    </w:p>
    <w:p w14:paraId="0FFA76AC" w14:textId="77777777" w:rsidR="00516393" w:rsidRPr="0082445A" w:rsidRDefault="00516393" w:rsidP="00516393">
      <w:pPr>
        <w:spacing w:line="240" w:lineRule="auto"/>
      </w:pPr>
    </w:p>
    <w:p w14:paraId="16A7691F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r w:rsidRPr="00BF5AB0">
        <w:rPr>
          <w:b/>
        </w:rPr>
        <w:t>Osobitné upozornenia a opatrenia pri používaní</w:t>
      </w:r>
    </w:p>
    <w:p w14:paraId="2F788C6D" w14:textId="77777777" w:rsidR="00516393" w:rsidRDefault="00516393" w:rsidP="00516393">
      <w:pPr>
        <w:keepNext/>
        <w:spacing w:line="240" w:lineRule="auto"/>
        <w:ind w:left="567" w:hanging="567"/>
      </w:pPr>
    </w:p>
    <w:p w14:paraId="3EAFF3FC" w14:textId="7882E980" w:rsidR="00862AA1" w:rsidRDefault="00C33D51" w:rsidP="00C83072">
      <w:pPr>
        <w:keepNext/>
        <w:tabs>
          <w:tab w:val="clear" w:pos="567"/>
          <w:tab w:val="left" w:pos="142"/>
        </w:tabs>
        <w:spacing w:line="240" w:lineRule="auto"/>
      </w:pPr>
      <w:r>
        <w:t>Načasovanie</w:t>
      </w:r>
      <w:r w:rsidR="00C83072">
        <w:t xml:space="preserve"> </w:t>
      </w:r>
      <w:r w:rsidR="00862AA1">
        <w:t>dávkovania melatonínu</w:t>
      </w:r>
      <w:r>
        <w:t xml:space="preserve"> je dôležité</w:t>
      </w:r>
      <w:r w:rsidR="00862AA1">
        <w:t xml:space="preserve">. Melatonín sa má </w:t>
      </w:r>
      <w:r w:rsidR="00C83072">
        <w:t>po</w:t>
      </w:r>
      <w:r w:rsidR="00862AA1">
        <w:t>užívať podľa</w:t>
      </w:r>
      <w:r w:rsidR="00981266">
        <w:t xml:space="preserve"> vyššie uvedených </w:t>
      </w:r>
      <w:r w:rsidR="00862AA1">
        <w:t>pokynov</w:t>
      </w:r>
      <w:r w:rsidR="00C83072">
        <w:t>.</w:t>
      </w:r>
    </w:p>
    <w:p w14:paraId="7F2FE1D6" w14:textId="77777777" w:rsidR="00C83072" w:rsidRDefault="00C83072" w:rsidP="00C83072">
      <w:pPr>
        <w:keepNext/>
        <w:tabs>
          <w:tab w:val="clear" w:pos="567"/>
          <w:tab w:val="left" w:pos="142"/>
        </w:tabs>
        <w:spacing w:line="240" w:lineRule="auto"/>
      </w:pPr>
    </w:p>
    <w:p w14:paraId="6AF7C008" w14:textId="77777777" w:rsidR="00C83072" w:rsidRPr="00C83072" w:rsidRDefault="00C83072" w:rsidP="00C83072">
      <w:pPr>
        <w:keepNext/>
        <w:tabs>
          <w:tab w:val="clear" w:pos="567"/>
          <w:tab w:val="left" w:pos="142"/>
        </w:tabs>
        <w:spacing w:line="240" w:lineRule="auto"/>
        <w:rPr>
          <w:u w:val="single"/>
        </w:rPr>
      </w:pPr>
      <w:r w:rsidRPr="00C83072">
        <w:rPr>
          <w:u w:val="single"/>
        </w:rPr>
        <w:t>Ospalos</w:t>
      </w:r>
      <w:r w:rsidRPr="00C83072">
        <w:rPr>
          <w:rFonts w:hint="eastAsia"/>
          <w:u w:val="single"/>
        </w:rPr>
        <w:t>ť</w:t>
      </w:r>
    </w:p>
    <w:p w14:paraId="2E0062B7" w14:textId="70BDB271" w:rsidR="00C83072" w:rsidRDefault="00C83072" w:rsidP="00C83072">
      <w:pPr>
        <w:keepNext/>
        <w:tabs>
          <w:tab w:val="clear" w:pos="567"/>
          <w:tab w:val="left" w:pos="142"/>
        </w:tabs>
        <w:spacing w:line="240" w:lineRule="auto"/>
      </w:pPr>
      <w:r w:rsidRPr="00C83072">
        <w:t>Melaton</w:t>
      </w:r>
      <w:r w:rsidRPr="00C83072">
        <w:rPr>
          <w:rFonts w:hint="eastAsia"/>
        </w:rPr>
        <w:t>í</w:t>
      </w:r>
      <w:r w:rsidRPr="00C83072">
        <w:t>n m</w:t>
      </w:r>
      <w:r w:rsidRPr="00C83072">
        <w:rPr>
          <w:rFonts w:hint="eastAsia"/>
        </w:rPr>
        <w:t>ôž</w:t>
      </w:r>
      <w:r w:rsidRPr="00C83072">
        <w:t>e sp</w:t>
      </w:r>
      <w:r w:rsidRPr="00C83072">
        <w:rPr>
          <w:rFonts w:hint="eastAsia"/>
        </w:rPr>
        <w:t>ô</w:t>
      </w:r>
      <w:r w:rsidRPr="00C83072">
        <w:t>sobova</w:t>
      </w:r>
      <w:r w:rsidRPr="00C83072">
        <w:rPr>
          <w:rFonts w:hint="eastAsia"/>
        </w:rPr>
        <w:t>ť</w:t>
      </w:r>
      <w:r w:rsidRPr="00C83072">
        <w:t xml:space="preserve"> ospalos</w:t>
      </w:r>
      <w:r w:rsidRPr="00C83072">
        <w:rPr>
          <w:rFonts w:hint="eastAsia"/>
        </w:rPr>
        <w:t>ť</w:t>
      </w:r>
      <w:r w:rsidRPr="00C83072">
        <w:t xml:space="preserve">. </w:t>
      </w:r>
      <w:r w:rsidR="00885701">
        <w:t xml:space="preserve">Ak je pravdepodobné, že </w:t>
      </w:r>
      <w:r w:rsidRPr="00C83072">
        <w:rPr>
          <w:rFonts w:hint="eastAsia"/>
        </w:rPr>
        <w:t>úč</w:t>
      </w:r>
      <w:r w:rsidRPr="00C83072">
        <w:t>inky ospalosti</w:t>
      </w:r>
      <w:r w:rsidR="00885701">
        <w:t xml:space="preserve"> </w:t>
      </w:r>
      <w:r w:rsidR="00BB0947">
        <w:t>súvisia</w:t>
      </w:r>
      <w:r w:rsidRPr="00C83072">
        <w:t xml:space="preserve"> s</w:t>
      </w:r>
      <w:r w:rsidR="00BB0947">
        <w:t xml:space="preserve"> bezpečnostným </w:t>
      </w:r>
      <w:r w:rsidRPr="00C83072">
        <w:t>rizikom</w:t>
      </w:r>
      <w:r w:rsidR="00BB0947">
        <w:t>, má sa liek užívať s opatrnosťou</w:t>
      </w:r>
      <w:r>
        <w:t>.</w:t>
      </w:r>
    </w:p>
    <w:p w14:paraId="5FD7DDD8" w14:textId="77777777" w:rsidR="00C83072" w:rsidRDefault="00C83072" w:rsidP="00C83072">
      <w:pPr>
        <w:keepNext/>
        <w:tabs>
          <w:tab w:val="clear" w:pos="567"/>
          <w:tab w:val="left" w:pos="142"/>
        </w:tabs>
        <w:spacing w:line="240" w:lineRule="auto"/>
      </w:pPr>
    </w:p>
    <w:p w14:paraId="77669FBA" w14:textId="77777777" w:rsidR="00C83072" w:rsidRPr="00C83072" w:rsidRDefault="00C83072" w:rsidP="00C83072">
      <w:pPr>
        <w:keepNext/>
        <w:tabs>
          <w:tab w:val="clear" w:pos="567"/>
          <w:tab w:val="left" w:pos="142"/>
        </w:tabs>
        <w:spacing w:line="240" w:lineRule="auto"/>
        <w:rPr>
          <w:u w:val="single"/>
        </w:rPr>
      </w:pPr>
      <w:r w:rsidRPr="00C83072">
        <w:rPr>
          <w:u w:val="single"/>
        </w:rPr>
        <w:t>Autoimunitn</w:t>
      </w:r>
      <w:r w:rsidRPr="00C83072">
        <w:rPr>
          <w:rFonts w:hint="eastAsia"/>
          <w:u w:val="single"/>
        </w:rPr>
        <w:t>é</w:t>
      </w:r>
      <w:r w:rsidRPr="00C83072">
        <w:rPr>
          <w:u w:val="single"/>
        </w:rPr>
        <w:t xml:space="preserve"> ochorenia</w:t>
      </w:r>
    </w:p>
    <w:p w14:paraId="2B645683" w14:textId="3CA8E547" w:rsidR="00C83072" w:rsidRDefault="00DC69AA" w:rsidP="00C83072">
      <w:pPr>
        <w:keepNext/>
        <w:tabs>
          <w:tab w:val="clear" w:pos="567"/>
          <w:tab w:val="left" w:pos="142"/>
        </w:tabs>
        <w:spacing w:line="240" w:lineRule="auto"/>
      </w:pPr>
      <w:r>
        <w:t>K dispozícii nie sú</w:t>
      </w:r>
      <w:r w:rsidR="00C83072" w:rsidRPr="00C83072">
        <w:t xml:space="preserve"> </w:t>
      </w:r>
      <w:r w:rsidR="00C83072" w:rsidRPr="00C83072">
        <w:rPr>
          <w:rFonts w:hint="eastAsia"/>
        </w:rPr>
        <w:t>ž</w:t>
      </w:r>
      <w:r w:rsidR="00C83072" w:rsidRPr="00C83072">
        <w:t>iadne klinick</w:t>
      </w:r>
      <w:r w:rsidR="00C83072" w:rsidRPr="00C83072">
        <w:rPr>
          <w:rFonts w:hint="eastAsia"/>
        </w:rPr>
        <w:t>é</w:t>
      </w:r>
      <w:r w:rsidR="00C83072" w:rsidRPr="00C83072">
        <w:t xml:space="preserve"> </w:t>
      </w:r>
      <w:r w:rsidR="00C83072" w:rsidRPr="00C83072">
        <w:rPr>
          <w:rFonts w:hint="eastAsia"/>
        </w:rPr>
        <w:t>ú</w:t>
      </w:r>
      <w:r w:rsidR="00C83072" w:rsidRPr="00C83072">
        <w:t>daje o pou</w:t>
      </w:r>
      <w:r w:rsidR="00C83072" w:rsidRPr="00C83072">
        <w:rPr>
          <w:rFonts w:hint="eastAsia"/>
        </w:rPr>
        <w:t>ž</w:t>
      </w:r>
      <w:r w:rsidR="00C83072" w:rsidRPr="00C83072">
        <w:t>it</w:t>
      </w:r>
      <w:r w:rsidR="00C83072" w:rsidRPr="00C83072">
        <w:rPr>
          <w:rFonts w:hint="eastAsia"/>
        </w:rPr>
        <w:t>í</w:t>
      </w:r>
      <w:r w:rsidR="00C83072" w:rsidRPr="00C83072">
        <w:t xml:space="preserve"> melaton</w:t>
      </w:r>
      <w:r w:rsidR="00C83072" w:rsidRPr="00C83072">
        <w:rPr>
          <w:rFonts w:hint="eastAsia"/>
        </w:rPr>
        <w:t>í</w:t>
      </w:r>
      <w:r w:rsidR="00C83072" w:rsidRPr="00C83072">
        <w:t xml:space="preserve">nu </w:t>
      </w:r>
      <w:r w:rsidR="00C83072">
        <w:t>u osôb</w:t>
      </w:r>
      <w:r w:rsidR="00C83072" w:rsidRPr="00C83072">
        <w:t xml:space="preserve"> s autoimunitn</w:t>
      </w:r>
      <w:r w:rsidR="00C83072" w:rsidRPr="00C83072">
        <w:rPr>
          <w:rFonts w:hint="eastAsia"/>
        </w:rPr>
        <w:t>ý</w:t>
      </w:r>
      <w:r w:rsidR="00C83072" w:rsidRPr="00C83072">
        <w:t>mi ochoreniami. Preto</w:t>
      </w:r>
      <w:r>
        <w:t xml:space="preserve"> </w:t>
      </w:r>
      <w:r w:rsidR="00C83072" w:rsidRPr="00C83072">
        <w:t>sa melaton</w:t>
      </w:r>
      <w:r w:rsidR="00C83072" w:rsidRPr="00C83072">
        <w:rPr>
          <w:rFonts w:hint="eastAsia"/>
        </w:rPr>
        <w:t>í</w:t>
      </w:r>
      <w:r w:rsidR="00C83072" w:rsidRPr="00C83072">
        <w:t>n neodpor</w:t>
      </w:r>
      <w:r w:rsidR="00C83072" w:rsidRPr="00C83072">
        <w:rPr>
          <w:rFonts w:hint="eastAsia"/>
        </w:rPr>
        <w:t>úč</w:t>
      </w:r>
      <w:r w:rsidR="00C83072" w:rsidRPr="00C83072">
        <w:t>a pou</w:t>
      </w:r>
      <w:r w:rsidR="00C83072" w:rsidRPr="00C83072">
        <w:rPr>
          <w:rFonts w:hint="eastAsia"/>
        </w:rPr>
        <w:t>ží</w:t>
      </w:r>
      <w:r w:rsidR="00C83072" w:rsidRPr="00C83072">
        <w:t>va</w:t>
      </w:r>
      <w:r w:rsidR="00C83072" w:rsidRPr="00C83072">
        <w:rPr>
          <w:rFonts w:hint="eastAsia"/>
        </w:rPr>
        <w:t>ť</w:t>
      </w:r>
      <w:r w:rsidR="00C83072" w:rsidRPr="00C83072">
        <w:t xml:space="preserve"> u pacientov s autoimunitn</w:t>
      </w:r>
      <w:r w:rsidR="00C83072" w:rsidRPr="00C83072">
        <w:rPr>
          <w:rFonts w:hint="eastAsia"/>
        </w:rPr>
        <w:t>ý</w:t>
      </w:r>
      <w:r w:rsidR="00C83072" w:rsidRPr="00C83072">
        <w:t>mi ochoreniami.</w:t>
      </w:r>
    </w:p>
    <w:p w14:paraId="4357AC77" w14:textId="77777777" w:rsidR="00C83072" w:rsidRDefault="00C83072" w:rsidP="00C83072">
      <w:pPr>
        <w:keepNext/>
        <w:tabs>
          <w:tab w:val="clear" w:pos="567"/>
          <w:tab w:val="left" w:pos="142"/>
        </w:tabs>
        <w:spacing w:line="240" w:lineRule="auto"/>
      </w:pPr>
    </w:p>
    <w:p w14:paraId="15803902" w14:textId="77777777" w:rsidR="00C83072" w:rsidRPr="00C83072" w:rsidRDefault="00C83072" w:rsidP="00C83072">
      <w:pPr>
        <w:keepNext/>
        <w:tabs>
          <w:tab w:val="clear" w:pos="567"/>
          <w:tab w:val="left" w:pos="142"/>
        </w:tabs>
        <w:spacing w:line="240" w:lineRule="auto"/>
        <w:rPr>
          <w:u w:val="single"/>
        </w:rPr>
      </w:pPr>
      <w:r>
        <w:rPr>
          <w:u w:val="single"/>
        </w:rPr>
        <w:t>Porucha</w:t>
      </w:r>
      <w:r w:rsidRPr="00C83072">
        <w:rPr>
          <w:u w:val="single"/>
        </w:rPr>
        <w:t xml:space="preserve"> funkcie pečene a obličiek</w:t>
      </w:r>
    </w:p>
    <w:p w14:paraId="7317CB27" w14:textId="4F04A730" w:rsidR="00C83072" w:rsidRPr="0079480E" w:rsidRDefault="00DC69AA" w:rsidP="00C83072">
      <w:pPr>
        <w:keepNext/>
        <w:tabs>
          <w:tab w:val="clear" w:pos="567"/>
          <w:tab w:val="left" w:pos="142"/>
        </w:tabs>
        <w:spacing w:line="240" w:lineRule="auto"/>
      </w:pPr>
      <w:r>
        <w:t xml:space="preserve">K dispozícii sú </w:t>
      </w:r>
      <w:r w:rsidR="00C83072">
        <w:t xml:space="preserve">len nedostatočné </w:t>
      </w:r>
      <w:r w:rsidR="00C83072" w:rsidRPr="007D0BCD">
        <w:t xml:space="preserve">skúsenosti </w:t>
      </w:r>
      <w:r w:rsidR="003C00EF" w:rsidRPr="007D0BCD">
        <w:t xml:space="preserve">s </w:t>
      </w:r>
      <w:r w:rsidR="00C83072" w:rsidRPr="007D0BCD">
        <w:t>bezpečnos</w:t>
      </w:r>
      <w:r w:rsidR="003C00EF" w:rsidRPr="007D0BCD">
        <w:t>ťou</w:t>
      </w:r>
      <w:r w:rsidR="00C83072" w:rsidRPr="007D0BCD">
        <w:t xml:space="preserve"> a</w:t>
      </w:r>
      <w:r w:rsidR="003C00EF" w:rsidRPr="007D0BCD">
        <w:t> </w:t>
      </w:r>
      <w:r w:rsidR="00C83072" w:rsidRPr="007D0BCD">
        <w:t>účinnos</w:t>
      </w:r>
      <w:r w:rsidR="003C00EF" w:rsidRPr="007D0BCD">
        <w:t>ťou pri</w:t>
      </w:r>
      <w:r w:rsidR="00C83072" w:rsidRPr="007D0BCD">
        <w:t> používaní melatonínu u pacientov s poruchou funkcie pečene alebo obličiek. Melatonín sa neodporúča u pacientov s poruchou funkcie pečene alebo závažnou poruchou funkcie obličiek</w:t>
      </w:r>
      <w:r w:rsidR="0078268C" w:rsidRPr="007D0BCD">
        <w:t xml:space="preserve"> (pozri čas</w:t>
      </w:r>
      <w:r w:rsidR="005F6567" w:rsidRPr="007D0BCD">
        <w:t>ti</w:t>
      </w:r>
      <w:r w:rsidR="0078268C">
        <w:t xml:space="preserve"> 4.4 a 5.2)</w:t>
      </w:r>
      <w:r w:rsidR="00C83072">
        <w:t xml:space="preserve">. </w:t>
      </w:r>
    </w:p>
    <w:p w14:paraId="72D997AB" w14:textId="77777777" w:rsidR="00516393" w:rsidRPr="00BF5AB0" w:rsidRDefault="00516393" w:rsidP="00516393">
      <w:pPr>
        <w:spacing w:line="240" w:lineRule="auto"/>
        <w:outlineLvl w:val="0"/>
      </w:pPr>
    </w:p>
    <w:p w14:paraId="209C68BE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Liekové a iné interakcie</w:t>
      </w:r>
    </w:p>
    <w:p w14:paraId="2B6B10F9" w14:textId="77777777" w:rsidR="00516393" w:rsidRPr="0082445A" w:rsidRDefault="00516393" w:rsidP="00516393">
      <w:pPr>
        <w:keepNext/>
        <w:spacing w:line="240" w:lineRule="auto"/>
      </w:pPr>
    </w:p>
    <w:p w14:paraId="4576F307" w14:textId="77777777" w:rsidR="00516393" w:rsidRDefault="00516393" w:rsidP="00516393">
      <w:pPr>
        <w:spacing w:line="240" w:lineRule="auto"/>
      </w:pPr>
      <w:r w:rsidRPr="00BF5AB0">
        <w:t>Interakčné štúdie sa uskutočnili len u</w:t>
      </w:r>
      <w:r>
        <w:t> </w:t>
      </w:r>
      <w:r w:rsidRPr="00BF5AB0">
        <w:t>dospelých.</w:t>
      </w:r>
    </w:p>
    <w:p w14:paraId="7F5633D3" w14:textId="77777777" w:rsidR="0078268C" w:rsidRDefault="0078268C" w:rsidP="00516393">
      <w:pPr>
        <w:spacing w:line="240" w:lineRule="auto"/>
      </w:pPr>
    </w:p>
    <w:p w14:paraId="290F0F27" w14:textId="77777777" w:rsidR="0078268C" w:rsidRDefault="0078268C" w:rsidP="009C2E6F">
      <w:pPr>
        <w:spacing w:line="240" w:lineRule="auto"/>
        <w:rPr>
          <w:u w:val="single"/>
        </w:rPr>
      </w:pPr>
      <w:r w:rsidRPr="0078268C">
        <w:rPr>
          <w:u w:val="single"/>
        </w:rPr>
        <w:t>Farmakokinetické interakcie</w:t>
      </w:r>
    </w:p>
    <w:p w14:paraId="41C51B6B" w14:textId="7E5B42E7" w:rsidR="0078268C" w:rsidRPr="007D0BCD" w:rsidRDefault="005F6567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7D0BCD">
        <w:t>P</w:t>
      </w:r>
      <w:r w:rsidR="0078268C" w:rsidRPr="007D0BCD">
        <w:t>ozorova</w:t>
      </w:r>
      <w:r w:rsidRPr="007D0BCD">
        <w:t>lo sa</w:t>
      </w:r>
      <w:r w:rsidR="0078268C" w:rsidRPr="007D0BCD">
        <w:t xml:space="preserve">, </w:t>
      </w:r>
      <w:r w:rsidR="0078268C" w:rsidRPr="007D0BCD">
        <w:rPr>
          <w:rFonts w:hint="eastAsia"/>
        </w:rPr>
        <w:t>ž</w:t>
      </w:r>
      <w:r w:rsidR="0078268C" w:rsidRPr="007D0BCD">
        <w:t>e melaton</w:t>
      </w:r>
      <w:r w:rsidR="0078268C" w:rsidRPr="007D0BCD">
        <w:rPr>
          <w:rFonts w:hint="eastAsia"/>
        </w:rPr>
        <w:t>í</w:t>
      </w:r>
      <w:r w:rsidR="0078268C" w:rsidRPr="007D0BCD">
        <w:t xml:space="preserve">n indukuje CYP3A </w:t>
      </w:r>
      <w:r w:rsidR="0078268C" w:rsidRPr="007D0BCD">
        <w:rPr>
          <w:i/>
          <w:iCs/>
        </w:rPr>
        <w:t xml:space="preserve">in vitro </w:t>
      </w:r>
      <w:r w:rsidR="0078268C" w:rsidRPr="007D0BCD">
        <w:t>pri vy</w:t>
      </w:r>
      <w:r w:rsidR="0078268C" w:rsidRPr="007D0BCD">
        <w:rPr>
          <w:rFonts w:hint="eastAsia"/>
        </w:rPr>
        <w:t>šší</w:t>
      </w:r>
      <w:r w:rsidR="0078268C" w:rsidRPr="007D0BCD">
        <w:t>ch terapeutick</w:t>
      </w:r>
      <w:r w:rsidR="0078268C" w:rsidRPr="007D0BCD">
        <w:rPr>
          <w:rFonts w:hint="eastAsia"/>
        </w:rPr>
        <w:t>ý</w:t>
      </w:r>
      <w:r w:rsidR="0078268C" w:rsidRPr="007D0BCD">
        <w:t>ch</w:t>
      </w:r>
      <w:r w:rsidR="009C2E6F" w:rsidRPr="007D0BCD">
        <w:t xml:space="preserve"> </w:t>
      </w:r>
    </w:p>
    <w:p w14:paraId="41B99FF4" w14:textId="333923C2" w:rsidR="0078268C" w:rsidRPr="007D0BCD" w:rsidRDefault="0078268C" w:rsidP="009C2E6F">
      <w:pPr>
        <w:tabs>
          <w:tab w:val="clear" w:pos="567"/>
          <w:tab w:val="left" w:pos="426"/>
        </w:tabs>
        <w:spacing w:line="240" w:lineRule="auto"/>
        <w:ind w:firstLine="283"/>
      </w:pPr>
      <w:r w:rsidRPr="007D0BCD">
        <w:t>koncentr</w:t>
      </w:r>
      <w:r w:rsidRPr="007D0BCD">
        <w:rPr>
          <w:rFonts w:hint="eastAsia"/>
        </w:rPr>
        <w:t>á</w:t>
      </w:r>
      <w:r w:rsidRPr="007D0BCD">
        <w:t>ci</w:t>
      </w:r>
      <w:r w:rsidRPr="007D0BCD">
        <w:rPr>
          <w:rFonts w:hint="eastAsia"/>
        </w:rPr>
        <w:t>á</w:t>
      </w:r>
      <w:r w:rsidRPr="007D0BCD">
        <w:t>ch. Klinick</w:t>
      </w:r>
      <w:r w:rsidRPr="007D0BCD">
        <w:rPr>
          <w:rFonts w:hint="eastAsia"/>
        </w:rPr>
        <w:t>ý</w:t>
      </w:r>
      <w:r w:rsidRPr="007D0BCD">
        <w:t xml:space="preserve"> v</w:t>
      </w:r>
      <w:r w:rsidRPr="007D0BCD">
        <w:rPr>
          <w:rFonts w:hint="eastAsia"/>
        </w:rPr>
        <w:t>ý</w:t>
      </w:r>
      <w:r w:rsidRPr="007D0BCD">
        <w:t xml:space="preserve">znam tohto </w:t>
      </w:r>
      <w:r w:rsidR="009862F5" w:rsidRPr="007D0BCD">
        <w:t>zistenia</w:t>
      </w:r>
      <w:r w:rsidRPr="007D0BCD">
        <w:t xml:space="preserve"> nie je zn</w:t>
      </w:r>
      <w:r w:rsidRPr="007D0BCD">
        <w:rPr>
          <w:rFonts w:hint="eastAsia"/>
        </w:rPr>
        <w:t>á</w:t>
      </w:r>
      <w:r w:rsidRPr="007D0BCD">
        <w:t>my. Ak d</w:t>
      </w:r>
      <w:r w:rsidRPr="007D0BCD">
        <w:rPr>
          <w:rFonts w:hint="eastAsia"/>
        </w:rPr>
        <w:t>ô</w:t>
      </w:r>
      <w:r w:rsidRPr="007D0BCD">
        <w:t>jde k indukcii, m</w:t>
      </w:r>
      <w:r w:rsidRPr="007D0BCD">
        <w:rPr>
          <w:rFonts w:hint="eastAsia"/>
        </w:rPr>
        <w:t>ôž</w:t>
      </w:r>
      <w:r w:rsidRPr="007D0BCD">
        <w:t>e</w:t>
      </w:r>
    </w:p>
    <w:p w14:paraId="093A2371" w14:textId="77777777" w:rsidR="0078268C" w:rsidRPr="007D0BCD" w:rsidRDefault="0078268C" w:rsidP="009C2E6F">
      <w:pPr>
        <w:tabs>
          <w:tab w:val="clear" w:pos="567"/>
          <w:tab w:val="left" w:pos="426"/>
        </w:tabs>
        <w:spacing w:line="240" w:lineRule="auto"/>
        <w:ind w:firstLine="283"/>
      </w:pPr>
      <w:r w:rsidRPr="007D0BCD">
        <w:t>to vies</w:t>
      </w:r>
      <w:r w:rsidRPr="007D0BCD">
        <w:rPr>
          <w:rFonts w:hint="eastAsia"/>
        </w:rPr>
        <w:t>ť</w:t>
      </w:r>
      <w:r w:rsidRPr="007D0BCD">
        <w:t xml:space="preserve"> k zn</w:t>
      </w:r>
      <w:r w:rsidRPr="007D0BCD">
        <w:rPr>
          <w:rFonts w:hint="eastAsia"/>
        </w:rPr>
        <w:t>íž</w:t>
      </w:r>
      <w:r w:rsidRPr="007D0BCD">
        <w:t>en</w:t>
      </w:r>
      <w:r w:rsidRPr="007D0BCD">
        <w:rPr>
          <w:rFonts w:hint="eastAsia"/>
        </w:rPr>
        <w:t>ý</w:t>
      </w:r>
      <w:r w:rsidRPr="007D0BCD">
        <w:t>m plazmatick</w:t>
      </w:r>
      <w:r w:rsidRPr="007D0BCD">
        <w:rPr>
          <w:rFonts w:hint="eastAsia"/>
        </w:rPr>
        <w:t>ý</w:t>
      </w:r>
      <w:r w:rsidRPr="007D0BCD">
        <w:t>m koncentr</w:t>
      </w:r>
      <w:r w:rsidRPr="007D0BCD">
        <w:rPr>
          <w:rFonts w:hint="eastAsia"/>
        </w:rPr>
        <w:t>á</w:t>
      </w:r>
      <w:r w:rsidRPr="007D0BCD">
        <w:t>ci</w:t>
      </w:r>
      <w:r w:rsidRPr="007D0BCD">
        <w:rPr>
          <w:rFonts w:hint="eastAsia"/>
        </w:rPr>
        <w:t>á</w:t>
      </w:r>
      <w:r w:rsidRPr="007D0BCD">
        <w:t>m s</w:t>
      </w:r>
      <w:r w:rsidRPr="007D0BCD">
        <w:rPr>
          <w:rFonts w:hint="eastAsia"/>
        </w:rPr>
        <w:t>ú</w:t>
      </w:r>
      <w:r w:rsidRPr="007D0BCD">
        <w:t>be</w:t>
      </w:r>
      <w:r w:rsidRPr="007D0BCD">
        <w:rPr>
          <w:rFonts w:hint="eastAsia"/>
        </w:rPr>
        <w:t>ž</w:t>
      </w:r>
      <w:r w:rsidRPr="007D0BCD">
        <w:t>ne pod</w:t>
      </w:r>
      <w:r w:rsidRPr="007D0BCD">
        <w:rPr>
          <w:rFonts w:hint="eastAsia"/>
        </w:rPr>
        <w:t>á</w:t>
      </w:r>
      <w:r w:rsidRPr="007D0BCD">
        <w:t>van</w:t>
      </w:r>
      <w:r w:rsidRPr="007D0BCD">
        <w:rPr>
          <w:rFonts w:hint="eastAsia"/>
        </w:rPr>
        <w:t>ý</w:t>
      </w:r>
      <w:r w:rsidRPr="007D0BCD">
        <w:t>ch liekov.</w:t>
      </w:r>
    </w:p>
    <w:p w14:paraId="0DCF31AC" w14:textId="33EF809F" w:rsidR="0078268C" w:rsidRDefault="0078268C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7D0BCD">
        <w:t>Melatonín je preva</w:t>
      </w:r>
      <w:r>
        <w:t>žne metabolizovaný prostredníctvom enzýmov CYP1A. Preto sú</w:t>
      </w:r>
    </w:p>
    <w:p w14:paraId="60B15E7C" w14:textId="77777777" w:rsidR="0078268C" w:rsidRDefault="0078268C" w:rsidP="009C2E6F">
      <w:pPr>
        <w:pStyle w:val="Odsekzoznamu"/>
        <w:tabs>
          <w:tab w:val="clear" w:pos="567"/>
          <w:tab w:val="left" w:pos="426"/>
        </w:tabs>
        <w:spacing w:line="240" w:lineRule="auto"/>
        <w:ind w:left="284"/>
      </w:pPr>
      <w:r>
        <w:t>možné interakcie medzi melatonínom a inými liečivami v dôsledku ich účinku na</w:t>
      </w:r>
    </w:p>
    <w:p w14:paraId="0F82B46F" w14:textId="77777777" w:rsidR="0078268C" w:rsidRDefault="0078268C" w:rsidP="009C2E6F">
      <w:pPr>
        <w:pStyle w:val="Odsekzoznamu"/>
        <w:tabs>
          <w:tab w:val="clear" w:pos="567"/>
          <w:tab w:val="left" w:pos="426"/>
        </w:tabs>
        <w:spacing w:line="240" w:lineRule="auto"/>
        <w:ind w:left="284"/>
      </w:pPr>
      <w:r>
        <w:t>enzýmy CYP1A.</w:t>
      </w:r>
    </w:p>
    <w:p w14:paraId="10395F5F" w14:textId="6F91AFC9" w:rsidR="00A21EF3" w:rsidRDefault="007C4FB0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>
        <w:t>Opatrnosť je potrebná u</w:t>
      </w:r>
      <w:r w:rsidR="00A21EF3">
        <w:t xml:space="preserve"> pacientov užívajúcich fluvoxamín, ktorý zvyšuje hladiny</w:t>
      </w:r>
      <w:r w:rsidR="00A24350">
        <w:t xml:space="preserve"> </w:t>
      </w:r>
      <w:r w:rsidR="00A21EF3">
        <w:t>melatonínu (17</w:t>
      </w:r>
      <w:r w:rsidR="00A24350">
        <w:t xml:space="preserve">-násobne </w:t>
      </w:r>
      <w:r w:rsidR="00A21EF3">
        <w:t>vyšši</w:t>
      </w:r>
      <w:r w:rsidR="00A24350">
        <w:t>u</w:t>
      </w:r>
      <w:r w:rsidR="00A21EF3">
        <w:t xml:space="preserve"> AUC a</w:t>
      </w:r>
      <w:r w:rsidR="00A24350">
        <w:t> </w:t>
      </w:r>
      <w:r w:rsidR="00A21EF3">
        <w:t>12</w:t>
      </w:r>
      <w:r w:rsidR="00A24350">
        <w:t>- násobne</w:t>
      </w:r>
      <w:r w:rsidR="00A21EF3">
        <w:t xml:space="preserve"> vyšš</w:t>
      </w:r>
      <w:r w:rsidR="00A24350">
        <w:t>í</w:t>
      </w:r>
      <w:r w:rsidR="00A21EF3">
        <w:t xml:space="preserve"> C</w:t>
      </w:r>
      <w:r w:rsidR="00A21EF3" w:rsidRPr="009B3AF9">
        <w:rPr>
          <w:vertAlign w:val="subscript"/>
        </w:rPr>
        <w:t>max</w:t>
      </w:r>
      <w:r w:rsidR="00A21EF3">
        <w:t xml:space="preserve"> v sére) tým</w:t>
      </w:r>
      <w:r w:rsidR="00A21EF3" w:rsidRPr="008B1E5C">
        <w:t xml:space="preserve">, že </w:t>
      </w:r>
      <w:r w:rsidR="008B1E5C">
        <w:t>potláča</w:t>
      </w:r>
      <w:r w:rsidR="00A21EF3" w:rsidRPr="008B1E5C">
        <w:t xml:space="preserve"> jeho</w:t>
      </w:r>
      <w:r w:rsidR="009C2E6F" w:rsidRPr="008B1E5C">
        <w:t xml:space="preserve"> </w:t>
      </w:r>
      <w:r w:rsidR="00A21EF3" w:rsidRPr="008B1E5C">
        <w:t xml:space="preserve">metabolizmus </w:t>
      </w:r>
      <w:r w:rsidR="008B1E5C">
        <w:t xml:space="preserve">ihibovaním </w:t>
      </w:r>
      <w:r w:rsidR="00A21EF3" w:rsidRPr="008B1E5C">
        <w:t>izoenzým</w:t>
      </w:r>
      <w:r w:rsidR="008B1E5C">
        <w:t>ov</w:t>
      </w:r>
      <w:r w:rsidR="00A21EF3" w:rsidRPr="008B1E5C">
        <w:t xml:space="preserve"> CYP1A2 a CYP2C19 hepatického cytochrómu P-450</w:t>
      </w:r>
      <w:r w:rsidR="009B3AF9" w:rsidRPr="008B1E5C">
        <w:t xml:space="preserve"> </w:t>
      </w:r>
      <w:r w:rsidR="00A21EF3" w:rsidRPr="008B1E5C">
        <w:t>(CYP).</w:t>
      </w:r>
      <w:r w:rsidR="00A21EF3">
        <w:t xml:space="preserve"> Je potrebné sa tejto kombinácií vyhnúť.</w:t>
      </w:r>
    </w:p>
    <w:p w14:paraId="040C86C6" w14:textId="47CCE743" w:rsidR="00A21EF3" w:rsidRPr="000F5EF1" w:rsidRDefault="007C4FB0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0F5EF1">
        <w:t>Opatrnosť je</w:t>
      </w:r>
      <w:r>
        <w:t xml:space="preserve"> potrebná</w:t>
      </w:r>
      <w:r w:rsidR="00A21EF3" w:rsidRPr="00A21EF3">
        <w:t xml:space="preserve"> u pacientov u</w:t>
      </w:r>
      <w:r w:rsidR="00A21EF3" w:rsidRPr="00A21EF3">
        <w:rPr>
          <w:rFonts w:hint="eastAsia"/>
        </w:rPr>
        <w:t>ží</w:t>
      </w:r>
      <w:r w:rsidR="00A21EF3" w:rsidRPr="00A21EF3">
        <w:t>vaj</w:t>
      </w:r>
      <w:r w:rsidR="00A21EF3" w:rsidRPr="00A21EF3">
        <w:rPr>
          <w:rFonts w:hint="eastAsia"/>
        </w:rPr>
        <w:t>ú</w:t>
      </w:r>
      <w:r w:rsidR="00A21EF3" w:rsidRPr="00A21EF3">
        <w:t>cich 5-</w:t>
      </w:r>
      <w:r w:rsidR="00A21EF3" w:rsidRPr="000F5EF1">
        <w:t>metoxypsoral</w:t>
      </w:r>
      <w:r w:rsidR="002A3DB4" w:rsidRPr="000F5EF1">
        <w:t>é</w:t>
      </w:r>
      <w:r w:rsidR="00A21EF3" w:rsidRPr="000F5EF1">
        <w:t>n alebo 8-metoxypsoral</w:t>
      </w:r>
      <w:r w:rsidR="002A3DB4" w:rsidRPr="000F5EF1">
        <w:t>é</w:t>
      </w:r>
      <w:r w:rsidR="00A21EF3" w:rsidRPr="000F5EF1">
        <w:t>n</w:t>
      </w:r>
    </w:p>
    <w:p w14:paraId="6F9B0370" w14:textId="77777777" w:rsidR="00A21EF3" w:rsidRDefault="00A21EF3" w:rsidP="009C2E6F">
      <w:pPr>
        <w:tabs>
          <w:tab w:val="clear" w:pos="567"/>
          <w:tab w:val="left" w:pos="426"/>
        </w:tabs>
        <w:spacing w:line="240" w:lineRule="auto"/>
        <w:ind w:left="284"/>
      </w:pPr>
      <w:r w:rsidRPr="00A21EF3">
        <w:t>(5-</w:t>
      </w:r>
      <w:r>
        <w:t xml:space="preserve">MOP </w:t>
      </w:r>
      <w:r w:rsidRPr="00A21EF3">
        <w:t>a 8-MOP), ktor</w:t>
      </w:r>
      <w:r w:rsidRPr="00A21EF3">
        <w:rPr>
          <w:rFonts w:hint="eastAsia"/>
        </w:rPr>
        <w:t>ý</w:t>
      </w:r>
      <w:r w:rsidRPr="00A21EF3">
        <w:t xml:space="preserve"> zvy</w:t>
      </w:r>
      <w:r w:rsidRPr="00A21EF3">
        <w:rPr>
          <w:rFonts w:hint="eastAsia"/>
        </w:rPr>
        <w:t>š</w:t>
      </w:r>
      <w:r w:rsidRPr="00A21EF3">
        <w:t>uje hladiny melaton</w:t>
      </w:r>
      <w:r w:rsidRPr="00A21EF3">
        <w:rPr>
          <w:rFonts w:hint="eastAsia"/>
        </w:rPr>
        <w:t>í</w:t>
      </w:r>
      <w:r w:rsidRPr="00A21EF3">
        <w:t xml:space="preserve">nu </w:t>
      </w:r>
      <w:r>
        <w:t>inhibovaním</w:t>
      </w:r>
      <w:r w:rsidRPr="00A21EF3">
        <w:t xml:space="preserve"> jeho metabolizmu.</w:t>
      </w:r>
    </w:p>
    <w:p w14:paraId="28DFD1A8" w14:textId="77777777" w:rsidR="00A21EF3" w:rsidRDefault="00A21EF3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A21EF3">
        <w:t>Faj</w:t>
      </w:r>
      <w:r w:rsidRPr="00A21EF3">
        <w:rPr>
          <w:rFonts w:hint="eastAsia"/>
        </w:rPr>
        <w:t>č</w:t>
      </w:r>
      <w:r w:rsidRPr="00A21EF3">
        <w:t>enie cigariet m</w:t>
      </w:r>
      <w:r w:rsidRPr="00A21EF3">
        <w:rPr>
          <w:rFonts w:hint="eastAsia"/>
        </w:rPr>
        <w:t>ôž</w:t>
      </w:r>
      <w:r w:rsidRPr="00A21EF3">
        <w:t>e zni</w:t>
      </w:r>
      <w:r w:rsidRPr="00A21EF3">
        <w:rPr>
          <w:rFonts w:hint="eastAsia"/>
        </w:rPr>
        <w:t>ž</w:t>
      </w:r>
      <w:r w:rsidRPr="00A21EF3">
        <w:t>ova</w:t>
      </w:r>
      <w:r w:rsidRPr="00A21EF3">
        <w:rPr>
          <w:rFonts w:hint="eastAsia"/>
        </w:rPr>
        <w:t>ť</w:t>
      </w:r>
      <w:r w:rsidRPr="00A21EF3">
        <w:t xml:space="preserve"> hladiny melaton</w:t>
      </w:r>
      <w:r w:rsidRPr="00A21EF3">
        <w:rPr>
          <w:rFonts w:hint="eastAsia"/>
        </w:rPr>
        <w:t>í</w:t>
      </w:r>
      <w:r w:rsidRPr="00A21EF3">
        <w:t>nu vzh</w:t>
      </w:r>
      <w:r w:rsidRPr="00A21EF3">
        <w:rPr>
          <w:rFonts w:hint="eastAsia"/>
        </w:rPr>
        <w:t>ľ</w:t>
      </w:r>
      <w:r w:rsidRPr="00A21EF3">
        <w:t>adom na indukciu CYP1A2.</w:t>
      </w:r>
    </w:p>
    <w:p w14:paraId="5CC2F388" w14:textId="7F31D8B7" w:rsidR="00206822" w:rsidRPr="001C5A9B" w:rsidRDefault="005D6889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1C5A9B">
        <w:t xml:space="preserve">Opatrnosť je potrebná </w:t>
      </w:r>
      <w:r w:rsidR="00206822" w:rsidRPr="001C5A9B">
        <w:t>u pacientov užívajúcich estrogény (napr. antikoncepciu</w:t>
      </w:r>
      <w:r w:rsidRPr="001C5A9B">
        <w:t xml:space="preserve"> </w:t>
      </w:r>
      <w:r w:rsidR="00206822" w:rsidRPr="001C5A9B">
        <w:t xml:space="preserve">alebo hormonálnu </w:t>
      </w:r>
      <w:r w:rsidR="002401B2" w:rsidRPr="001C5A9B">
        <w:t xml:space="preserve">substitučnú </w:t>
      </w:r>
      <w:r w:rsidR="00206822" w:rsidRPr="001C5A9B">
        <w:t>liečbu), ktoré zvyšujú hladiny melatonínu inhibovaním jeho metabolizmu prostredníctvom CYP1A1 a CYP1A2.</w:t>
      </w:r>
      <w:r w:rsidR="002401B2" w:rsidRPr="001C5A9B">
        <w:t xml:space="preserve"> </w:t>
      </w:r>
    </w:p>
    <w:p w14:paraId="3E059E6B" w14:textId="72B14F35" w:rsidR="00A21EF3" w:rsidRDefault="00206822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1C5A9B">
        <w:t>Inhib</w:t>
      </w:r>
      <w:r w:rsidRPr="001C5A9B">
        <w:rPr>
          <w:rFonts w:hint="eastAsia"/>
        </w:rPr>
        <w:t>í</w:t>
      </w:r>
      <w:r w:rsidRPr="001C5A9B">
        <w:t>tory CYP1A2, ako s</w:t>
      </w:r>
      <w:r w:rsidRPr="001C5A9B">
        <w:rPr>
          <w:rFonts w:hint="eastAsia"/>
        </w:rPr>
        <w:t>ú</w:t>
      </w:r>
      <w:r w:rsidRPr="001C5A9B">
        <w:t xml:space="preserve"> chinol</w:t>
      </w:r>
      <w:r w:rsidRPr="001C5A9B">
        <w:rPr>
          <w:rFonts w:hint="eastAsia"/>
        </w:rPr>
        <w:t>ó</w:t>
      </w:r>
      <w:r w:rsidRPr="001C5A9B">
        <w:t>ny, m</w:t>
      </w:r>
      <w:r w:rsidRPr="001C5A9B">
        <w:rPr>
          <w:rFonts w:hint="eastAsia"/>
        </w:rPr>
        <w:t>ôž</w:t>
      </w:r>
      <w:r w:rsidRPr="001C5A9B">
        <w:t>u vies</w:t>
      </w:r>
      <w:r w:rsidRPr="001C5A9B">
        <w:rPr>
          <w:rFonts w:hint="eastAsia"/>
        </w:rPr>
        <w:t>ť</w:t>
      </w:r>
      <w:r w:rsidRPr="001C5A9B">
        <w:t xml:space="preserve"> k</w:t>
      </w:r>
      <w:r w:rsidR="0023492C" w:rsidRPr="001C5A9B">
        <w:t>u </w:t>
      </w:r>
      <w:r w:rsidRPr="001C5A9B">
        <w:t>zv</w:t>
      </w:r>
      <w:r w:rsidRPr="001C5A9B">
        <w:rPr>
          <w:rFonts w:hint="eastAsia"/>
        </w:rPr>
        <w:t>ýš</w:t>
      </w:r>
      <w:r w:rsidRPr="001C5A9B">
        <w:t>en</w:t>
      </w:r>
      <w:r w:rsidR="0023492C" w:rsidRPr="001C5A9B">
        <w:t>ej expozícii</w:t>
      </w:r>
      <w:r w:rsidRPr="00206822">
        <w:t xml:space="preserve"> melaton</w:t>
      </w:r>
      <w:r w:rsidRPr="00206822">
        <w:rPr>
          <w:rFonts w:hint="eastAsia"/>
        </w:rPr>
        <w:t>í</w:t>
      </w:r>
      <w:r w:rsidRPr="00206822">
        <w:t>nu.</w:t>
      </w:r>
    </w:p>
    <w:p w14:paraId="78BCDA3A" w14:textId="6A34A2AC" w:rsidR="00516393" w:rsidRDefault="00206822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>
        <w:lastRenderedPageBreak/>
        <w:t>Induktory CYP1A2, ako sú karbamazepín a rifampicín, môžu viesť k</w:t>
      </w:r>
      <w:r w:rsidR="009C2E6F">
        <w:t> </w:t>
      </w:r>
      <w:r>
        <w:t>zníženiu</w:t>
      </w:r>
      <w:r w:rsidR="009C2E6F">
        <w:t xml:space="preserve"> </w:t>
      </w:r>
      <w:r>
        <w:t>koncentrácie melatonínu v plazme.</w:t>
      </w:r>
    </w:p>
    <w:p w14:paraId="17669EEA" w14:textId="4A53F351" w:rsidR="00FE4D13" w:rsidRDefault="00FE4D13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>
        <w:t>Jedlo môže mať vplyv na plazmatické koncentrácie melatonínu (</w:t>
      </w:r>
      <w:r w:rsidRPr="00F73892">
        <w:t xml:space="preserve">najmä </w:t>
      </w:r>
      <w:r w:rsidR="007E0413" w:rsidRPr="00F73892">
        <w:t>C</w:t>
      </w:r>
      <w:r w:rsidRPr="00F73892">
        <w:rPr>
          <w:vertAlign w:val="subscript"/>
        </w:rPr>
        <w:t>max</w:t>
      </w:r>
      <w:r w:rsidRPr="00F73892">
        <w:t>) (pozri čas</w:t>
      </w:r>
      <w:r w:rsidR="007E0413" w:rsidRPr="00F73892">
        <w:t>ti</w:t>
      </w:r>
      <w:r w:rsidRPr="00F73892">
        <w:t xml:space="preserve"> 4.2</w:t>
      </w:r>
      <w:r>
        <w:t xml:space="preserve"> a 5.2).</w:t>
      </w:r>
    </w:p>
    <w:p w14:paraId="56EB29BC" w14:textId="77777777" w:rsidR="00FE4D13" w:rsidRDefault="00FE4D13" w:rsidP="009C2E6F">
      <w:pPr>
        <w:tabs>
          <w:tab w:val="clear" w:pos="567"/>
          <w:tab w:val="left" w:pos="426"/>
        </w:tabs>
        <w:spacing w:line="240" w:lineRule="auto"/>
        <w:ind w:left="-76"/>
      </w:pPr>
    </w:p>
    <w:p w14:paraId="16ACEA04" w14:textId="77777777" w:rsidR="00FE4D13" w:rsidRDefault="00FE4D13" w:rsidP="009C2E6F">
      <w:pPr>
        <w:tabs>
          <w:tab w:val="clear" w:pos="567"/>
          <w:tab w:val="left" w:pos="426"/>
        </w:tabs>
        <w:spacing w:line="240" w:lineRule="auto"/>
        <w:ind w:left="-76"/>
        <w:rPr>
          <w:u w:val="single"/>
        </w:rPr>
      </w:pPr>
      <w:r w:rsidRPr="0051618A">
        <w:rPr>
          <w:u w:val="single"/>
        </w:rPr>
        <w:t>Farmakodynamické interakcie</w:t>
      </w:r>
    </w:p>
    <w:p w14:paraId="029A5155" w14:textId="77777777" w:rsidR="0051618A" w:rsidRDefault="0051618A" w:rsidP="009C2E6F">
      <w:pPr>
        <w:pStyle w:val="Odsekzoznamu"/>
        <w:numPr>
          <w:ilvl w:val="0"/>
          <w:numId w:val="3"/>
        </w:numPr>
        <w:tabs>
          <w:tab w:val="clear" w:pos="567"/>
          <w:tab w:val="left" w:pos="426"/>
        </w:tabs>
        <w:spacing w:line="240" w:lineRule="auto"/>
        <w:ind w:left="284"/>
      </w:pPr>
      <w:r w:rsidRPr="0051618A">
        <w:t xml:space="preserve">S </w:t>
      </w:r>
      <w:r>
        <w:t>melatonínom</w:t>
      </w:r>
      <w:r w:rsidRPr="0051618A">
        <w:t xml:space="preserve"> sa nesmie po</w:t>
      </w:r>
      <w:r w:rsidRPr="0051618A">
        <w:rPr>
          <w:rFonts w:hint="eastAsia"/>
        </w:rPr>
        <w:t>ží</w:t>
      </w:r>
      <w:r w:rsidRPr="0051618A">
        <w:t>va</w:t>
      </w:r>
      <w:r w:rsidRPr="0051618A">
        <w:rPr>
          <w:rFonts w:hint="eastAsia"/>
        </w:rPr>
        <w:t>ť</w:t>
      </w:r>
      <w:r w:rsidRPr="0051618A">
        <w:t xml:space="preserve"> alkohol, ktor</w:t>
      </w:r>
      <w:r w:rsidRPr="0051618A">
        <w:rPr>
          <w:rFonts w:hint="eastAsia"/>
        </w:rPr>
        <w:t>ý</w:t>
      </w:r>
      <w:r w:rsidRPr="0051618A">
        <w:t xml:space="preserve"> zni</w:t>
      </w:r>
      <w:r w:rsidRPr="0051618A">
        <w:rPr>
          <w:rFonts w:hint="eastAsia"/>
        </w:rPr>
        <w:t>ž</w:t>
      </w:r>
      <w:r w:rsidRPr="0051618A">
        <w:t xml:space="preserve">uje </w:t>
      </w:r>
      <w:r w:rsidRPr="0051618A">
        <w:rPr>
          <w:rFonts w:hint="eastAsia"/>
        </w:rPr>
        <w:t>úč</w:t>
      </w:r>
      <w:r w:rsidRPr="0051618A">
        <w:t>innos</w:t>
      </w:r>
      <w:r w:rsidRPr="0051618A">
        <w:rPr>
          <w:rFonts w:hint="eastAsia"/>
        </w:rPr>
        <w:t>ť</w:t>
      </w:r>
      <w:r w:rsidRPr="0051618A">
        <w:t xml:space="preserve"> </w:t>
      </w:r>
      <w:r>
        <w:t>melatonínu</w:t>
      </w:r>
      <w:r w:rsidRPr="0051618A">
        <w:t xml:space="preserve"> na sp</w:t>
      </w:r>
      <w:r w:rsidRPr="0051618A">
        <w:rPr>
          <w:rFonts w:hint="eastAsia"/>
        </w:rPr>
        <w:t>á</w:t>
      </w:r>
      <w:r w:rsidRPr="0051618A">
        <w:t>nok.</w:t>
      </w:r>
    </w:p>
    <w:p w14:paraId="4DC850AE" w14:textId="7ED237B1" w:rsidR="0051618A" w:rsidRDefault="0051618A" w:rsidP="009C2E6F">
      <w:pPr>
        <w:pStyle w:val="Odsekzoznamu"/>
        <w:numPr>
          <w:ilvl w:val="0"/>
          <w:numId w:val="3"/>
        </w:numPr>
        <w:tabs>
          <w:tab w:val="left" w:pos="426"/>
        </w:tabs>
        <w:spacing w:line="240" w:lineRule="auto"/>
        <w:ind w:left="284"/>
      </w:pPr>
      <w:r>
        <w:t>Melatonín</w:t>
      </w:r>
      <w:r w:rsidRPr="0051618A">
        <w:t xml:space="preserve"> m</w:t>
      </w:r>
      <w:r w:rsidRPr="0051618A">
        <w:rPr>
          <w:rFonts w:hint="eastAsia"/>
        </w:rPr>
        <w:t>ôž</w:t>
      </w:r>
      <w:r w:rsidRPr="0051618A">
        <w:t>e posil</w:t>
      </w:r>
      <w:r w:rsidRPr="0051618A">
        <w:rPr>
          <w:rFonts w:hint="eastAsia"/>
        </w:rPr>
        <w:t>ň</w:t>
      </w:r>
      <w:r w:rsidRPr="0051618A">
        <w:t>ova</w:t>
      </w:r>
      <w:r w:rsidRPr="0051618A">
        <w:rPr>
          <w:rFonts w:hint="eastAsia"/>
        </w:rPr>
        <w:t>ť</w:t>
      </w:r>
      <w:r w:rsidRPr="0051618A">
        <w:t xml:space="preserve"> sedat</w:t>
      </w:r>
      <w:r w:rsidRPr="0051618A">
        <w:rPr>
          <w:rFonts w:hint="eastAsia"/>
        </w:rPr>
        <w:t>í</w:t>
      </w:r>
      <w:r w:rsidRPr="0051618A">
        <w:t>vne vlastnosti benzodiazep</w:t>
      </w:r>
      <w:r w:rsidRPr="0051618A">
        <w:rPr>
          <w:rFonts w:hint="eastAsia"/>
        </w:rPr>
        <w:t>í</w:t>
      </w:r>
      <w:r w:rsidRPr="0051618A">
        <w:t>nov a</w:t>
      </w:r>
      <w:r w:rsidR="009C2E6F">
        <w:t xml:space="preserve"> </w:t>
      </w:r>
      <w:r w:rsidRPr="0051618A">
        <w:t>nebenzodiazep</w:t>
      </w:r>
      <w:r w:rsidRPr="0051618A">
        <w:rPr>
          <w:rFonts w:hint="eastAsia"/>
        </w:rPr>
        <w:t>í</w:t>
      </w:r>
      <w:r w:rsidRPr="0051618A">
        <w:t>nov</w:t>
      </w:r>
      <w:r w:rsidRPr="0051618A">
        <w:rPr>
          <w:rFonts w:hint="eastAsia"/>
        </w:rPr>
        <w:t>ý</w:t>
      </w:r>
      <w:r w:rsidRPr="0051618A">
        <w:t>ch hypnot</w:t>
      </w:r>
      <w:r w:rsidRPr="0051618A">
        <w:rPr>
          <w:rFonts w:hint="eastAsia"/>
        </w:rPr>
        <w:t>í</w:t>
      </w:r>
      <w:r w:rsidRPr="0051618A">
        <w:t xml:space="preserve">k, ako je zaleplon, zolpidem a zopiklon. </w:t>
      </w:r>
      <w:r>
        <w:t>V</w:t>
      </w:r>
      <w:r w:rsidR="009C2E6F">
        <w:t> </w:t>
      </w:r>
      <w:r w:rsidRPr="0051618A">
        <w:t>klinickej</w:t>
      </w:r>
      <w:r w:rsidR="009C2E6F">
        <w:t xml:space="preserve"> </w:t>
      </w:r>
      <w:r>
        <w:t>štúdii</w:t>
      </w:r>
      <w:r w:rsidRPr="0051618A">
        <w:t xml:space="preserve"> bol jasn</w:t>
      </w:r>
      <w:r w:rsidRPr="0051618A">
        <w:rPr>
          <w:rFonts w:hint="eastAsia"/>
        </w:rPr>
        <w:t>ý</w:t>
      </w:r>
      <w:r w:rsidRPr="0051618A">
        <w:t xml:space="preserve"> d</w:t>
      </w:r>
      <w:r w:rsidRPr="0051618A">
        <w:rPr>
          <w:rFonts w:hint="eastAsia"/>
        </w:rPr>
        <w:t>ô</w:t>
      </w:r>
      <w:r w:rsidRPr="0051618A">
        <w:t>kaz do</w:t>
      </w:r>
      <w:r w:rsidRPr="0051618A">
        <w:rPr>
          <w:rFonts w:hint="eastAsia"/>
        </w:rPr>
        <w:t>č</w:t>
      </w:r>
      <w:r w:rsidRPr="0051618A">
        <w:t xml:space="preserve">asnej farmakodynamickej interakcie medzi </w:t>
      </w:r>
      <w:r>
        <w:t>melatonínom</w:t>
      </w:r>
      <w:r w:rsidRPr="0051618A">
        <w:t xml:space="preserve"> a</w:t>
      </w:r>
      <w:r w:rsidR="009C2E6F">
        <w:t xml:space="preserve"> </w:t>
      </w:r>
      <w:r w:rsidRPr="0051618A">
        <w:t>zolpidemom jednu hodinu po s</w:t>
      </w:r>
      <w:r w:rsidRPr="0051618A">
        <w:rPr>
          <w:rFonts w:hint="eastAsia"/>
        </w:rPr>
        <w:t>ú</w:t>
      </w:r>
      <w:r w:rsidRPr="0051618A">
        <w:t>be</w:t>
      </w:r>
      <w:r w:rsidRPr="0051618A">
        <w:rPr>
          <w:rFonts w:hint="eastAsia"/>
        </w:rPr>
        <w:t>ž</w:t>
      </w:r>
      <w:r w:rsidRPr="0051618A">
        <w:t>nom podan</w:t>
      </w:r>
      <w:r w:rsidRPr="0051618A">
        <w:rPr>
          <w:rFonts w:hint="eastAsia"/>
        </w:rPr>
        <w:t>í</w:t>
      </w:r>
      <w:r w:rsidRPr="0051618A">
        <w:t>. S</w:t>
      </w:r>
      <w:r w:rsidRPr="0051618A">
        <w:rPr>
          <w:rFonts w:hint="eastAsia"/>
        </w:rPr>
        <w:t>ú</w:t>
      </w:r>
      <w:r w:rsidRPr="0051618A">
        <w:t>be</w:t>
      </w:r>
      <w:r w:rsidRPr="0051618A">
        <w:rPr>
          <w:rFonts w:hint="eastAsia"/>
        </w:rPr>
        <w:t>ž</w:t>
      </w:r>
      <w:r w:rsidRPr="0051618A">
        <w:t>n</w:t>
      </w:r>
      <w:r w:rsidRPr="0051618A">
        <w:rPr>
          <w:rFonts w:hint="eastAsia"/>
        </w:rPr>
        <w:t>é</w:t>
      </w:r>
      <w:r w:rsidRPr="0051618A">
        <w:t xml:space="preserve"> pod</w:t>
      </w:r>
      <w:r w:rsidRPr="0051618A">
        <w:rPr>
          <w:rFonts w:hint="eastAsia"/>
        </w:rPr>
        <w:t>á</w:t>
      </w:r>
      <w:r w:rsidRPr="0051618A">
        <w:t>vanie viedlo</w:t>
      </w:r>
      <w:r w:rsidR="009C2E6F">
        <w:t xml:space="preserve"> </w:t>
      </w:r>
      <w:r w:rsidRPr="0051618A">
        <w:t>k zv</w:t>
      </w:r>
      <w:r w:rsidRPr="0051618A">
        <w:rPr>
          <w:rFonts w:hint="eastAsia"/>
        </w:rPr>
        <w:t>ýš</w:t>
      </w:r>
      <w:r w:rsidRPr="0051618A">
        <w:t>en</w:t>
      </w:r>
      <w:r w:rsidRPr="0051618A">
        <w:rPr>
          <w:rFonts w:hint="eastAsia"/>
        </w:rPr>
        <w:t>é</w:t>
      </w:r>
      <w:r w:rsidRPr="0051618A">
        <w:t>mu zhor</w:t>
      </w:r>
      <w:r w:rsidRPr="0051618A">
        <w:rPr>
          <w:rFonts w:hint="eastAsia"/>
        </w:rPr>
        <w:t>š</w:t>
      </w:r>
      <w:r w:rsidRPr="0051618A">
        <w:t>eniu pozornosti, pam</w:t>
      </w:r>
      <w:r w:rsidRPr="0051618A">
        <w:rPr>
          <w:rFonts w:hint="eastAsia"/>
        </w:rPr>
        <w:t>ä</w:t>
      </w:r>
      <w:r w:rsidRPr="0051618A">
        <w:t>ti a koordin</w:t>
      </w:r>
      <w:r w:rsidRPr="0051618A">
        <w:rPr>
          <w:rFonts w:hint="eastAsia"/>
        </w:rPr>
        <w:t>á</w:t>
      </w:r>
      <w:r w:rsidRPr="0051618A">
        <w:t>cie v porovnan</w:t>
      </w:r>
      <w:r w:rsidRPr="0051618A">
        <w:rPr>
          <w:rFonts w:hint="eastAsia"/>
        </w:rPr>
        <w:t>í</w:t>
      </w:r>
      <w:r w:rsidRPr="0051618A">
        <w:t xml:space="preserve"> so samotn</w:t>
      </w:r>
      <w:r w:rsidRPr="0051618A">
        <w:rPr>
          <w:rFonts w:hint="eastAsia"/>
        </w:rPr>
        <w:t>ý</w:t>
      </w:r>
      <w:r w:rsidRPr="0051618A">
        <w:t>m</w:t>
      </w:r>
      <w:r w:rsidR="009C2E6F">
        <w:t xml:space="preserve"> </w:t>
      </w:r>
      <w:r w:rsidRPr="0051618A">
        <w:t>zolpidemom.</w:t>
      </w:r>
    </w:p>
    <w:p w14:paraId="374AC3D6" w14:textId="4BE03ECA" w:rsidR="0051618A" w:rsidRDefault="0051618A" w:rsidP="009C2E6F">
      <w:pPr>
        <w:pStyle w:val="Odsekzoznamu"/>
        <w:numPr>
          <w:ilvl w:val="0"/>
          <w:numId w:val="3"/>
        </w:numPr>
        <w:tabs>
          <w:tab w:val="left" w:pos="426"/>
        </w:tabs>
        <w:spacing w:line="240" w:lineRule="auto"/>
        <w:ind w:left="284"/>
      </w:pPr>
      <w:r>
        <w:t>Melatonín</w:t>
      </w:r>
      <w:r w:rsidRPr="0051618A">
        <w:t xml:space="preserve"> bol </w:t>
      </w:r>
      <w:r>
        <w:t>v</w:t>
      </w:r>
      <w:r w:rsidRPr="0051618A">
        <w:t xml:space="preserve"> </w:t>
      </w:r>
      <w:r w:rsidRPr="0051618A">
        <w:rPr>
          <w:rFonts w:hint="eastAsia"/>
        </w:rPr>
        <w:t>š</w:t>
      </w:r>
      <w:r w:rsidRPr="0051618A">
        <w:t>t</w:t>
      </w:r>
      <w:r w:rsidRPr="0051618A">
        <w:rPr>
          <w:rFonts w:hint="eastAsia"/>
        </w:rPr>
        <w:t>ú</w:t>
      </w:r>
      <w:r w:rsidRPr="0051618A">
        <w:t>di</w:t>
      </w:r>
      <w:r w:rsidRPr="0051618A">
        <w:rPr>
          <w:rFonts w:hint="eastAsia"/>
        </w:rPr>
        <w:t>á</w:t>
      </w:r>
      <w:r w:rsidRPr="0051618A">
        <w:t>ch s</w:t>
      </w:r>
      <w:r w:rsidRPr="0051618A">
        <w:rPr>
          <w:rFonts w:hint="eastAsia"/>
        </w:rPr>
        <w:t>ú</w:t>
      </w:r>
      <w:r w:rsidRPr="0051618A">
        <w:t>be</w:t>
      </w:r>
      <w:r w:rsidRPr="0051618A">
        <w:rPr>
          <w:rFonts w:hint="eastAsia"/>
        </w:rPr>
        <w:t>ž</w:t>
      </w:r>
      <w:r w:rsidRPr="0051618A">
        <w:t>ne pod</w:t>
      </w:r>
      <w:r w:rsidRPr="0051618A">
        <w:rPr>
          <w:rFonts w:hint="eastAsia"/>
        </w:rPr>
        <w:t>á</w:t>
      </w:r>
      <w:r w:rsidRPr="0051618A">
        <w:t>van</w:t>
      </w:r>
      <w:r w:rsidRPr="0051618A">
        <w:rPr>
          <w:rFonts w:hint="eastAsia"/>
        </w:rPr>
        <w:t>ý</w:t>
      </w:r>
      <w:r w:rsidRPr="0051618A">
        <w:t xml:space="preserve"> s tioridaz</w:t>
      </w:r>
      <w:r w:rsidRPr="0051618A">
        <w:rPr>
          <w:rFonts w:hint="eastAsia"/>
        </w:rPr>
        <w:t>í</w:t>
      </w:r>
      <w:r w:rsidRPr="0051618A">
        <w:t>nom a imipram</w:t>
      </w:r>
      <w:r w:rsidRPr="0051618A">
        <w:rPr>
          <w:rFonts w:hint="eastAsia"/>
        </w:rPr>
        <w:t>í</w:t>
      </w:r>
      <w:r w:rsidRPr="0051618A">
        <w:t xml:space="preserve">nom, </w:t>
      </w:r>
      <w:r>
        <w:t>liečivami</w:t>
      </w:r>
      <w:r w:rsidRPr="0051618A">
        <w:t>, ktor</w:t>
      </w:r>
      <w:r w:rsidRPr="0051618A">
        <w:rPr>
          <w:rFonts w:hint="eastAsia"/>
        </w:rPr>
        <w:t>é</w:t>
      </w:r>
      <w:r w:rsidRPr="0051618A">
        <w:t xml:space="preserve"> p</w:t>
      </w:r>
      <w:r w:rsidRPr="0051618A">
        <w:rPr>
          <w:rFonts w:hint="eastAsia"/>
        </w:rPr>
        <w:t>ô</w:t>
      </w:r>
      <w:r w:rsidRPr="0051618A">
        <w:t>sobia na centr</w:t>
      </w:r>
      <w:r w:rsidRPr="0051618A">
        <w:rPr>
          <w:rFonts w:hint="eastAsia"/>
        </w:rPr>
        <w:t>á</w:t>
      </w:r>
      <w:r w:rsidRPr="0051618A">
        <w:t>lny nervov</w:t>
      </w:r>
      <w:r w:rsidRPr="0051618A">
        <w:rPr>
          <w:rFonts w:hint="eastAsia"/>
        </w:rPr>
        <w:t>ý</w:t>
      </w:r>
      <w:r w:rsidRPr="0051618A">
        <w:t xml:space="preserve"> syst</w:t>
      </w:r>
      <w:r w:rsidRPr="0051618A">
        <w:rPr>
          <w:rFonts w:hint="eastAsia"/>
        </w:rPr>
        <w:t>é</w:t>
      </w:r>
      <w:r w:rsidRPr="0051618A">
        <w:t xml:space="preserve">m. V </w:t>
      </w:r>
      <w:r w:rsidRPr="0051618A">
        <w:rPr>
          <w:rFonts w:hint="eastAsia"/>
        </w:rPr>
        <w:t>ž</w:t>
      </w:r>
      <w:r w:rsidRPr="0051618A">
        <w:t>iadnom z t</w:t>
      </w:r>
      <w:r w:rsidRPr="0051618A">
        <w:rPr>
          <w:rFonts w:hint="eastAsia"/>
        </w:rPr>
        <w:t>ý</w:t>
      </w:r>
      <w:r w:rsidRPr="0051618A">
        <w:t>chto pr</w:t>
      </w:r>
      <w:r w:rsidRPr="0051618A">
        <w:rPr>
          <w:rFonts w:hint="eastAsia"/>
        </w:rPr>
        <w:t>í</w:t>
      </w:r>
      <w:r w:rsidRPr="0051618A">
        <w:t>padov</w:t>
      </w:r>
      <w:r w:rsidR="009C2E6F">
        <w:t xml:space="preserve"> </w:t>
      </w:r>
      <w:r w:rsidRPr="0051618A">
        <w:t>neboli zisten</w:t>
      </w:r>
      <w:r w:rsidRPr="0051618A">
        <w:rPr>
          <w:rFonts w:hint="eastAsia"/>
        </w:rPr>
        <w:t>é</w:t>
      </w:r>
      <w:r w:rsidRPr="0051618A">
        <w:t xml:space="preserve"> klinicky v</w:t>
      </w:r>
      <w:r w:rsidRPr="0051618A">
        <w:rPr>
          <w:rFonts w:hint="eastAsia"/>
        </w:rPr>
        <w:t>ý</w:t>
      </w:r>
      <w:r w:rsidRPr="0051618A">
        <w:t>znamn</w:t>
      </w:r>
      <w:r w:rsidRPr="0051618A">
        <w:rPr>
          <w:rFonts w:hint="eastAsia"/>
        </w:rPr>
        <w:t>é</w:t>
      </w:r>
      <w:r w:rsidRPr="0051618A">
        <w:t xml:space="preserve"> farmakokinetick</w:t>
      </w:r>
      <w:r w:rsidRPr="0051618A">
        <w:rPr>
          <w:rFonts w:hint="eastAsia"/>
        </w:rPr>
        <w:t>é</w:t>
      </w:r>
      <w:r w:rsidRPr="0051618A">
        <w:t xml:space="preserve"> interakcie. S</w:t>
      </w:r>
      <w:r w:rsidRPr="0051618A">
        <w:rPr>
          <w:rFonts w:hint="eastAsia"/>
        </w:rPr>
        <w:t>ú</w:t>
      </w:r>
      <w:r w:rsidRPr="0051618A">
        <w:t>be</w:t>
      </w:r>
      <w:r w:rsidRPr="0051618A">
        <w:rPr>
          <w:rFonts w:hint="eastAsia"/>
        </w:rPr>
        <w:t>ž</w:t>
      </w:r>
      <w:r w:rsidRPr="0051618A">
        <w:t>n</w:t>
      </w:r>
      <w:r w:rsidRPr="0051618A">
        <w:rPr>
          <w:rFonts w:hint="eastAsia"/>
        </w:rPr>
        <w:t>é</w:t>
      </w:r>
      <w:r w:rsidRPr="0051618A">
        <w:t xml:space="preserve"> pod</w:t>
      </w:r>
      <w:r w:rsidRPr="0051618A">
        <w:rPr>
          <w:rFonts w:hint="eastAsia"/>
        </w:rPr>
        <w:t>á</w:t>
      </w:r>
      <w:r w:rsidRPr="0051618A">
        <w:t>vanie</w:t>
      </w:r>
      <w:r w:rsidR="009C2E6F">
        <w:t xml:space="preserve"> </w:t>
      </w:r>
      <w:r>
        <w:t>melatonínu</w:t>
      </w:r>
      <w:r w:rsidRPr="0051618A">
        <w:t xml:space="preserve"> v</w:t>
      </w:r>
      <w:r w:rsidRPr="0051618A">
        <w:rPr>
          <w:rFonts w:hint="eastAsia"/>
        </w:rPr>
        <w:t>š</w:t>
      </w:r>
      <w:r w:rsidRPr="0051618A">
        <w:t>ak viedlo k zv</w:t>
      </w:r>
      <w:r w:rsidRPr="0051618A">
        <w:rPr>
          <w:rFonts w:hint="eastAsia"/>
        </w:rPr>
        <w:t>ýš</w:t>
      </w:r>
      <w:r w:rsidRPr="0051618A">
        <w:t>en</w:t>
      </w:r>
      <w:r w:rsidRPr="0051618A">
        <w:rPr>
          <w:rFonts w:hint="eastAsia"/>
        </w:rPr>
        <w:t>ý</w:t>
      </w:r>
      <w:r w:rsidRPr="0051618A">
        <w:t>m pocitom pokoja a k</w:t>
      </w:r>
      <w:r w:rsidR="009C2E6F">
        <w:t>u</w:t>
      </w:r>
      <w:r w:rsidRPr="0051618A">
        <w:t xml:space="preserve"> </w:t>
      </w:r>
      <w:r w:rsidRPr="0051618A">
        <w:rPr>
          <w:rFonts w:hint="eastAsia"/>
        </w:rPr>
        <w:t>ť</w:t>
      </w:r>
      <w:r w:rsidRPr="0051618A">
        <w:t>a</w:t>
      </w:r>
      <w:r w:rsidRPr="0051618A">
        <w:rPr>
          <w:rFonts w:hint="eastAsia"/>
        </w:rPr>
        <w:t>ž</w:t>
      </w:r>
      <w:r w:rsidRPr="0051618A">
        <w:t>kostiam pri plnen</w:t>
      </w:r>
      <w:r w:rsidRPr="0051618A">
        <w:rPr>
          <w:rFonts w:hint="eastAsia"/>
        </w:rPr>
        <w:t>í</w:t>
      </w:r>
      <w:r w:rsidRPr="0051618A">
        <w:t xml:space="preserve"> </w:t>
      </w:r>
      <w:r w:rsidRPr="0051618A">
        <w:rPr>
          <w:rFonts w:hint="eastAsia"/>
        </w:rPr>
        <w:t>ú</w:t>
      </w:r>
      <w:r w:rsidRPr="0051618A">
        <w:t>loh v</w:t>
      </w:r>
      <w:r w:rsidR="009C2E6F">
        <w:t xml:space="preserve"> </w:t>
      </w:r>
      <w:r w:rsidRPr="0051618A">
        <w:t>porovnan</w:t>
      </w:r>
      <w:r w:rsidRPr="0051618A">
        <w:rPr>
          <w:rFonts w:hint="eastAsia"/>
        </w:rPr>
        <w:t>í</w:t>
      </w:r>
      <w:r w:rsidRPr="0051618A">
        <w:t xml:space="preserve"> so samotn</w:t>
      </w:r>
      <w:r w:rsidRPr="0051618A">
        <w:rPr>
          <w:rFonts w:hint="eastAsia"/>
        </w:rPr>
        <w:t>ý</w:t>
      </w:r>
      <w:r w:rsidRPr="0051618A">
        <w:t>m imipram</w:t>
      </w:r>
      <w:r w:rsidRPr="0051618A">
        <w:rPr>
          <w:rFonts w:hint="eastAsia"/>
        </w:rPr>
        <w:t>í</w:t>
      </w:r>
      <w:r w:rsidRPr="0051618A">
        <w:t>nom, a k zv</w:t>
      </w:r>
      <w:r w:rsidRPr="0051618A">
        <w:rPr>
          <w:rFonts w:hint="eastAsia"/>
        </w:rPr>
        <w:t>ýš</w:t>
      </w:r>
      <w:r w:rsidRPr="0051618A">
        <w:t>en</w:t>
      </w:r>
      <w:r w:rsidRPr="0051618A">
        <w:rPr>
          <w:rFonts w:hint="eastAsia"/>
        </w:rPr>
        <w:t>ý</w:t>
      </w:r>
      <w:r w:rsidRPr="0051618A">
        <w:t xml:space="preserve">m pocitom </w:t>
      </w:r>
      <w:r w:rsidRPr="0051618A">
        <w:rPr>
          <w:rFonts w:hint="eastAsia"/>
        </w:rPr>
        <w:t>„</w:t>
      </w:r>
      <w:r w:rsidRPr="0051618A">
        <w:t>zm</w:t>
      </w:r>
      <w:r w:rsidRPr="0051618A">
        <w:rPr>
          <w:rFonts w:hint="eastAsia"/>
        </w:rPr>
        <w:t>ä</w:t>
      </w:r>
      <w:r w:rsidRPr="0051618A">
        <w:t>tku v hlave</w:t>
      </w:r>
      <w:r w:rsidRPr="0051618A">
        <w:rPr>
          <w:rFonts w:hint="eastAsia"/>
        </w:rPr>
        <w:t>“</w:t>
      </w:r>
      <w:r w:rsidRPr="0051618A">
        <w:t xml:space="preserve"> v</w:t>
      </w:r>
      <w:r w:rsidR="009C2E6F">
        <w:t xml:space="preserve"> </w:t>
      </w:r>
      <w:r w:rsidRPr="0051618A">
        <w:t>porovnan</w:t>
      </w:r>
      <w:r w:rsidRPr="0051618A">
        <w:rPr>
          <w:rFonts w:hint="eastAsia"/>
        </w:rPr>
        <w:t>í</w:t>
      </w:r>
      <w:r w:rsidRPr="0051618A">
        <w:t xml:space="preserve"> so samotn</w:t>
      </w:r>
      <w:r w:rsidRPr="0051618A">
        <w:rPr>
          <w:rFonts w:hint="eastAsia"/>
        </w:rPr>
        <w:t>ý</w:t>
      </w:r>
      <w:r w:rsidRPr="0051618A">
        <w:t>m tioridaz</w:t>
      </w:r>
      <w:r w:rsidRPr="0051618A">
        <w:rPr>
          <w:rFonts w:hint="eastAsia"/>
        </w:rPr>
        <w:t>í</w:t>
      </w:r>
      <w:r w:rsidRPr="0051618A">
        <w:t>nom.</w:t>
      </w:r>
    </w:p>
    <w:p w14:paraId="74D5A598" w14:textId="59AD0334" w:rsidR="009C2E6F" w:rsidRPr="0051618A" w:rsidRDefault="009C2E6F" w:rsidP="009C2E6F">
      <w:pPr>
        <w:pStyle w:val="Odsekzoznamu"/>
        <w:numPr>
          <w:ilvl w:val="0"/>
          <w:numId w:val="3"/>
        </w:numPr>
        <w:tabs>
          <w:tab w:val="left" w:pos="426"/>
        </w:tabs>
        <w:spacing w:line="240" w:lineRule="auto"/>
        <w:ind w:left="284"/>
      </w:pPr>
      <w:r>
        <w:t>Súbežné podávanie melatonínu a warfarínu môže viesť ku zosilnenému antikoagulačnému účinku – pri súbežnom používaní sa má kontrolovať hodnota INR.</w:t>
      </w:r>
    </w:p>
    <w:p w14:paraId="4A47BA6A" w14:textId="77777777" w:rsidR="00206822" w:rsidRPr="0051618A" w:rsidRDefault="00206822" w:rsidP="00206822">
      <w:pPr>
        <w:pStyle w:val="Odsekzoznamu"/>
        <w:tabs>
          <w:tab w:val="clear" w:pos="567"/>
          <w:tab w:val="left" w:pos="426"/>
        </w:tabs>
        <w:spacing w:line="240" w:lineRule="auto"/>
        <w:ind w:left="284"/>
      </w:pPr>
    </w:p>
    <w:p w14:paraId="3CC74DE6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Fertilita, gravidita a laktácia</w:t>
      </w:r>
    </w:p>
    <w:p w14:paraId="45043EC8" w14:textId="77777777" w:rsidR="00516393" w:rsidRPr="0082445A" w:rsidRDefault="00516393" w:rsidP="00516393">
      <w:pPr>
        <w:keepNext/>
        <w:spacing w:line="240" w:lineRule="auto"/>
      </w:pPr>
    </w:p>
    <w:p w14:paraId="4EE94A68" w14:textId="2F52A11F" w:rsidR="00516393" w:rsidRDefault="00516393" w:rsidP="00516393">
      <w:pPr>
        <w:spacing w:line="240" w:lineRule="auto"/>
        <w:rPr>
          <w:u w:val="single"/>
        </w:rPr>
      </w:pPr>
      <w:r w:rsidRPr="00A72672">
        <w:rPr>
          <w:u w:val="single"/>
        </w:rPr>
        <w:t>Gravidita</w:t>
      </w:r>
    </w:p>
    <w:p w14:paraId="2129668D" w14:textId="77777777" w:rsidR="00D733E5" w:rsidRPr="00D733E5" w:rsidRDefault="00D733E5" w:rsidP="00D733E5">
      <w:pPr>
        <w:spacing w:line="240" w:lineRule="auto"/>
      </w:pPr>
      <w:r w:rsidRPr="00D733E5">
        <w:t>Nie s</w:t>
      </w:r>
      <w:r w:rsidRPr="00D733E5">
        <w:rPr>
          <w:rFonts w:hint="eastAsia"/>
        </w:rPr>
        <w:t>ú</w:t>
      </w:r>
      <w:r w:rsidRPr="00D733E5">
        <w:t xml:space="preserve"> k dispoz</w:t>
      </w:r>
      <w:r w:rsidRPr="00D733E5">
        <w:rPr>
          <w:rFonts w:hint="eastAsia"/>
        </w:rPr>
        <w:t>í</w:t>
      </w:r>
      <w:r w:rsidRPr="00D733E5">
        <w:t xml:space="preserve">cii </w:t>
      </w:r>
      <w:r w:rsidRPr="00D733E5">
        <w:rPr>
          <w:rFonts w:hint="eastAsia"/>
        </w:rPr>
        <w:t>ž</w:t>
      </w:r>
      <w:r w:rsidRPr="00D733E5">
        <w:t>iadne klinick</w:t>
      </w:r>
      <w:r w:rsidRPr="00D733E5">
        <w:rPr>
          <w:rFonts w:hint="eastAsia"/>
        </w:rPr>
        <w:t>é</w:t>
      </w:r>
      <w:r w:rsidRPr="00D733E5">
        <w:t xml:space="preserve"> </w:t>
      </w:r>
      <w:r w:rsidRPr="00D733E5">
        <w:rPr>
          <w:rFonts w:hint="eastAsia"/>
        </w:rPr>
        <w:t>ú</w:t>
      </w:r>
      <w:r w:rsidRPr="00D733E5">
        <w:t>daje o gravidn</w:t>
      </w:r>
      <w:r w:rsidRPr="00D733E5">
        <w:rPr>
          <w:rFonts w:hint="eastAsia"/>
        </w:rPr>
        <w:t>ý</w:t>
      </w:r>
      <w:r w:rsidRPr="00D733E5">
        <w:t xml:space="preserve">ch </w:t>
      </w:r>
      <w:r w:rsidRPr="00D733E5">
        <w:rPr>
          <w:rFonts w:hint="eastAsia"/>
        </w:rPr>
        <w:t>ž</w:t>
      </w:r>
      <w:r w:rsidRPr="00D733E5">
        <w:t>en</w:t>
      </w:r>
      <w:r w:rsidRPr="00D733E5">
        <w:rPr>
          <w:rFonts w:hint="eastAsia"/>
        </w:rPr>
        <w:t>á</w:t>
      </w:r>
      <w:r w:rsidRPr="00D733E5">
        <w:t>ch vystaven</w:t>
      </w:r>
      <w:r w:rsidRPr="00D733E5">
        <w:rPr>
          <w:rFonts w:hint="eastAsia"/>
        </w:rPr>
        <w:t>ý</w:t>
      </w:r>
      <w:r w:rsidRPr="00D733E5">
        <w:t xml:space="preserve">ch </w:t>
      </w:r>
      <w:r w:rsidRPr="00D733E5">
        <w:rPr>
          <w:rFonts w:hint="eastAsia"/>
        </w:rPr>
        <w:t>úč</w:t>
      </w:r>
      <w:r w:rsidRPr="00D733E5">
        <w:t>inku melaton</w:t>
      </w:r>
      <w:r w:rsidRPr="00D733E5">
        <w:rPr>
          <w:rFonts w:hint="eastAsia"/>
        </w:rPr>
        <w:t>í</w:t>
      </w:r>
      <w:r w:rsidRPr="00D733E5">
        <w:t xml:space="preserve">nu. </w:t>
      </w:r>
      <w:r w:rsidRPr="00D733E5">
        <w:rPr>
          <w:rFonts w:hint="eastAsia"/>
        </w:rPr>
        <w:t>Š</w:t>
      </w:r>
      <w:r w:rsidRPr="00D733E5">
        <w:t>t</w:t>
      </w:r>
      <w:r w:rsidRPr="00D733E5">
        <w:rPr>
          <w:rFonts w:hint="eastAsia"/>
        </w:rPr>
        <w:t>ú</w:t>
      </w:r>
      <w:r w:rsidRPr="00D733E5">
        <w:t>die</w:t>
      </w:r>
    </w:p>
    <w:p w14:paraId="4C4FF8BA" w14:textId="3FFE75CF" w:rsidR="00D733E5" w:rsidRPr="00D733E5" w:rsidRDefault="00D733E5" w:rsidP="00D733E5">
      <w:pPr>
        <w:spacing w:line="240" w:lineRule="auto"/>
      </w:pPr>
      <w:r w:rsidRPr="00D733E5">
        <w:t>na zvierat</w:t>
      </w:r>
      <w:r w:rsidRPr="00D733E5">
        <w:rPr>
          <w:rFonts w:hint="eastAsia"/>
        </w:rPr>
        <w:t>á</w:t>
      </w:r>
      <w:r w:rsidRPr="00D733E5">
        <w:t>ch nepreuk</w:t>
      </w:r>
      <w:r w:rsidRPr="00D733E5">
        <w:rPr>
          <w:rFonts w:hint="eastAsia"/>
        </w:rPr>
        <w:t>á</w:t>
      </w:r>
      <w:r w:rsidRPr="00D733E5">
        <w:t xml:space="preserve">zali priame alebo nepriame </w:t>
      </w:r>
      <w:r w:rsidRPr="00D733E5">
        <w:rPr>
          <w:rFonts w:hint="eastAsia"/>
        </w:rPr>
        <w:t>š</w:t>
      </w:r>
      <w:r w:rsidRPr="00D733E5">
        <w:t>kodliv</w:t>
      </w:r>
      <w:r w:rsidRPr="00D733E5">
        <w:rPr>
          <w:rFonts w:hint="eastAsia"/>
        </w:rPr>
        <w:t>é</w:t>
      </w:r>
      <w:r w:rsidRPr="00D733E5">
        <w:t xml:space="preserve"> </w:t>
      </w:r>
      <w:r w:rsidRPr="00D733E5">
        <w:rPr>
          <w:rFonts w:hint="eastAsia"/>
        </w:rPr>
        <w:t>úč</w:t>
      </w:r>
      <w:r w:rsidRPr="00D733E5">
        <w:t>inky na graviditu</w:t>
      </w:r>
      <w:r>
        <w:t>,</w:t>
      </w:r>
      <w:r w:rsidRPr="00D733E5">
        <w:rPr>
          <w:b/>
          <w:bCs/>
          <w:i/>
          <w:iCs/>
        </w:rPr>
        <w:t xml:space="preserve"> </w:t>
      </w:r>
      <w:r w:rsidRPr="00D733E5">
        <w:t>embryon</w:t>
      </w:r>
      <w:r w:rsidRPr="00D733E5">
        <w:rPr>
          <w:rFonts w:hint="eastAsia"/>
        </w:rPr>
        <w:t>á</w:t>
      </w:r>
      <w:r w:rsidRPr="00D733E5">
        <w:t>lny/fet</w:t>
      </w:r>
      <w:r w:rsidRPr="00D733E5">
        <w:rPr>
          <w:rFonts w:hint="eastAsia"/>
        </w:rPr>
        <w:t>á</w:t>
      </w:r>
      <w:r w:rsidRPr="00D733E5">
        <w:t>lny</w:t>
      </w:r>
    </w:p>
    <w:p w14:paraId="3305D8AE" w14:textId="7F1E8603" w:rsidR="00D733E5" w:rsidRPr="00D733E5" w:rsidRDefault="00D733E5" w:rsidP="00D733E5">
      <w:pPr>
        <w:spacing w:line="240" w:lineRule="auto"/>
      </w:pPr>
      <w:r w:rsidRPr="00D733E5">
        <w:t>v</w:t>
      </w:r>
      <w:r w:rsidRPr="00D733E5">
        <w:rPr>
          <w:rFonts w:hint="eastAsia"/>
        </w:rPr>
        <w:t>ý</w:t>
      </w:r>
      <w:r w:rsidRPr="00D733E5">
        <w:t>v</w:t>
      </w:r>
      <w:r w:rsidR="00380087">
        <w:t>in</w:t>
      </w:r>
      <w:r w:rsidRPr="00D733E5">
        <w:t>, p</w:t>
      </w:r>
      <w:r w:rsidRPr="00D733E5">
        <w:rPr>
          <w:rFonts w:hint="eastAsia"/>
        </w:rPr>
        <w:t>ô</w:t>
      </w:r>
      <w:r w:rsidRPr="00D733E5">
        <w:t>rod alebo postnat</w:t>
      </w:r>
      <w:r w:rsidRPr="00D733E5">
        <w:rPr>
          <w:rFonts w:hint="eastAsia"/>
        </w:rPr>
        <w:t>á</w:t>
      </w:r>
      <w:r w:rsidRPr="00D733E5">
        <w:t>lny v</w:t>
      </w:r>
      <w:r w:rsidRPr="00D733E5">
        <w:rPr>
          <w:rFonts w:hint="eastAsia"/>
        </w:rPr>
        <w:t>ý</w:t>
      </w:r>
      <w:r w:rsidRPr="00D733E5">
        <w:t>v</w:t>
      </w:r>
      <w:r w:rsidR="00380087">
        <w:t>in</w:t>
      </w:r>
      <w:r w:rsidRPr="00D733E5">
        <w:t xml:space="preserve"> (pozri</w:t>
      </w:r>
      <w:r>
        <w:t xml:space="preserve"> časť</w:t>
      </w:r>
      <w:r w:rsidRPr="00D733E5">
        <w:t xml:space="preserve"> 5.3). Vzh</w:t>
      </w:r>
      <w:r w:rsidRPr="00D733E5">
        <w:rPr>
          <w:rFonts w:hint="eastAsia"/>
        </w:rPr>
        <w:t>ľ</w:t>
      </w:r>
      <w:r w:rsidRPr="00D733E5">
        <w:t>adom na nedostatok klinick</w:t>
      </w:r>
      <w:r w:rsidRPr="00D733E5">
        <w:rPr>
          <w:rFonts w:hint="eastAsia"/>
        </w:rPr>
        <w:t>ý</w:t>
      </w:r>
      <w:r w:rsidRPr="00D733E5">
        <w:t xml:space="preserve">ch </w:t>
      </w:r>
      <w:r w:rsidRPr="00D733E5">
        <w:rPr>
          <w:rFonts w:hint="eastAsia"/>
        </w:rPr>
        <w:t>ú</w:t>
      </w:r>
      <w:r w:rsidRPr="00D733E5">
        <w:t>dajov sa</w:t>
      </w:r>
    </w:p>
    <w:p w14:paraId="0FFBEB9F" w14:textId="47A2B9FE" w:rsidR="009C2E6F" w:rsidRPr="00D733E5" w:rsidRDefault="00D733E5" w:rsidP="00D733E5">
      <w:pPr>
        <w:spacing w:line="240" w:lineRule="auto"/>
      </w:pPr>
      <w:r>
        <w:t xml:space="preserve">neodporúča </w:t>
      </w:r>
      <w:r w:rsidRPr="00D733E5">
        <w:t>u</w:t>
      </w:r>
      <w:r w:rsidRPr="00D733E5">
        <w:rPr>
          <w:rFonts w:hint="eastAsia"/>
        </w:rPr>
        <w:t>ží</w:t>
      </w:r>
      <w:r w:rsidRPr="00D733E5">
        <w:t>vanie u gravidn</w:t>
      </w:r>
      <w:r w:rsidRPr="00D733E5">
        <w:rPr>
          <w:rFonts w:hint="eastAsia"/>
        </w:rPr>
        <w:t>ý</w:t>
      </w:r>
      <w:r w:rsidRPr="00D733E5">
        <w:t xml:space="preserve">ch </w:t>
      </w:r>
      <w:r w:rsidRPr="00D733E5">
        <w:rPr>
          <w:rFonts w:hint="eastAsia"/>
        </w:rPr>
        <w:t>ž</w:t>
      </w:r>
      <w:r w:rsidRPr="00D733E5">
        <w:t xml:space="preserve">ien a u </w:t>
      </w:r>
      <w:r w:rsidRPr="00D733E5">
        <w:rPr>
          <w:rFonts w:hint="eastAsia"/>
        </w:rPr>
        <w:t>ž</w:t>
      </w:r>
      <w:r w:rsidRPr="00D733E5">
        <w:t>ien, ktor</w:t>
      </w:r>
      <w:r w:rsidRPr="00D733E5">
        <w:rPr>
          <w:rFonts w:hint="eastAsia"/>
        </w:rPr>
        <w:t>é</w:t>
      </w:r>
      <w:r w:rsidRPr="00D733E5">
        <w:t xml:space="preserve"> </w:t>
      </w:r>
      <w:r>
        <w:t>plánujú</w:t>
      </w:r>
      <w:r w:rsidRPr="00D733E5">
        <w:t xml:space="preserve"> otehotnie</w:t>
      </w:r>
      <w:r w:rsidRPr="00D733E5">
        <w:rPr>
          <w:rFonts w:hint="eastAsia"/>
        </w:rPr>
        <w:t>ť</w:t>
      </w:r>
      <w:r>
        <w:t>.</w:t>
      </w:r>
    </w:p>
    <w:p w14:paraId="40AFAF58" w14:textId="77777777" w:rsidR="009C2E6F" w:rsidRPr="00A72672" w:rsidRDefault="009C2E6F" w:rsidP="00516393">
      <w:pPr>
        <w:spacing w:line="240" w:lineRule="auto"/>
      </w:pPr>
    </w:p>
    <w:p w14:paraId="66D86A1F" w14:textId="51F4926B" w:rsidR="00516393" w:rsidRDefault="00516393" w:rsidP="00516393">
      <w:pPr>
        <w:spacing w:line="240" w:lineRule="auto"/>
      </w:pPr>
      <w:r w:rsidRPr="00A72672">
        <w:rPr>
          <w:u w:val="single"/>
        </w:rPr>
        <w:t>Dojčenie</w:t>
      </w:r>
    </w:p>
    <w:p w14:paraId="0E7938F0" w14:textId="77777777" w:rsidR="00D733E5" w:rsidRPr="00D733E5" w:rsidRDefault="00D733E5" w:rsidP="00D733E5">
      <w:pPr>
        <w:spacing w:line="240" w:lineRule="auto"/>
      </w:pPr>
      <w:r w:rsidRPr="00D733E5">
        <w:t>Endog</w:t>
      </w:r>
      <w:r w:rsidRPr="00D733E5">
        <w:rPr>
          <w:rFonts w:hint="eastAsia"/>
        </w:rPr>
        <w:t>é</w:t>
      </w:r>
      <w:r w:rsidRPr="00D733E5">
        <w:t>nny melaton</w:t>
      </w:r>
      <w:r w:rsidRPr="00D733E5">
        <w:rPr>
          <w:rFonts w:hint="eastAsia"/>
        </w:rPr>
        <w:t>í</w:t>
      </w:r>
      <w:r w:rsidRPr="00D733E5">
        <w:t>n bol nameran</w:t>
      </w:r>
      <w:r w:rsidRPr="00D733E5">
        <w:rPr>
          <w:rFonts w:hint="eastAsia"/>
        </w:rPr>
        <w:t>ý</w:t>
      </w:r>
      <w:r w:rsidRPr="00D733E5">
        <w:t xml:space="preserve"> v </w:t>
      </w:r>
      <w:r w:rsidRPr="00D733E5">
        <w:rPr>
          <w:rFonts w:hint="eastAsia"/>
        </w:rPr>
        <w:t>ľ</w:t>
      </w:r>
      <w:r w:rsidRPr="00D733E5">
        <w:t>udskom materskom mlieku, preto je pravdepodobn</w:t>
      </w:r>
      <w:r w:rsidRPr="00D733E5">
        <w:rPr>
          <w:rFonts w:hint="eastAsia"/>
        </w:rPr>
        <w:t>é</w:t>
      </w:r>
      <w:r w:rsidRPr="00D733E5">
        <w:t xml:space="preserve">, </w:t>
      </w:r>
      <w:r w:rsidRPr="00D733E5">
        <w:rPr>
          <w:rFonts w:hint="eastAsia"/>
        </w:rPr>
        <w:t>ž</w:t>
      </w:r>
      <w:r w:rsidRPr="00D733E5">
        <w:t>e</w:t>
      </w:r>
    </w:p>
    <w:p w14:paraId="2EA1FF72" w14:textId="0D4FC6C6" w:rsidR="00D733E5" w:rsidRDefault="00D733E5" w:rsidP="00D733E5">
      <w:pPr>
        <w:spacing w:line="240" w:lineRule="auto"/>
      </w:pPr>
      <w:r w:rsidRPr="00D733E5">
        <w:t>exog</w:t>
      </w:r>
      <w:r w:rsidRPr="00D733E5">
        <w:rPr>
          <w:rFonts w:hint="eastAsia"/>
        </w:rPr>
        <w:t>é</w:t>
      </w:r>
      <w:r w:rsidRPr="00D733E5">
        <w:t xml:space="preserve">nny </w:t>
      </w:r>
      <w:r w:rsidRPr="00F73892">
        <w:t>melaton</w:t>
      </w:r>
      <w:r w:rsidRPr="00F73892">
        <w:rPr>
          <w:rFonts w:hint="eastAsia"/>
        </w:rPr>
        <w:t>í</w:t>
      </w:r>
      <w:r w:rsidRPr="00F73892">
        <w:t>n sa vylu</w:t>
      </w:r>
      <w:r w:rsidRPr="00F73892">
        <w:rPr>
          <w:rFonts w:hint="eastAsia"/>
        </w:rPr>
        <w:t>č</w:t>
      </w:r>
      <w:r w:rsidRPr="00F73892">
        <w:t>uje</w:t>
      </w:r>
      <w:r w:rsidRPr="00D733E5">
        <w:t xml:space="preserve"> do matersk</w:t>
      </w:r>
      <w:r w:rsidRPr="00D733E5">
        <w:rPr>
          <w:rFonts w:hint="eastAsia"/>
        </w:rPr>
        <w:t>é</w:t>
      </w:r>
      <w:r w:rsidRPr="00D733E5">
        <w:t xml:space="preserve">ho mlieka. </w:t>
      </w:r>
      <w:r w:rsidR="00F97FD1" w:rsidRPr="00F73892">
        <w:t>K dispozícii sú</w:t>
      </w:r>
      <w:r w:rsidRPr="00F73892">
        <w:t xml:space="preserve"> </w:t>
      </w:r>
      <w:r w:rsidRPr="00F73892">
        <w:rPr>
          <w:rFonts w:hint="eastAsia"/>
        </w:rPr>
        <w:t>ú</w:t>
      </w:r>
      <w:r w:rsidRPr="00F73892">
        <w:t xml:space="preserve">daje </w:t>
      </w:r>
      <w:r w:rsidR="00F97FD1" w:rsidRPr="00F73892">
        <w:t>na</w:t>
      </w:r>
      <w:r w:rsidRPr="00F73892">
        <w:t xml:space="preserve"> </w:t>
      </w:r>
      <w:r w:rsidRPr="00F73892">
        <w:rPr>
          <w:rFonts w:hint="eastAsia"/>
        </w:rPr>
        <w:t>ž</w:t>
      </w:r>
      <w:r w:rsidRPr="00F73892">
        <w:t>ivo</w:t>
      </w:r>
      <w:r w:rsidRPr="00F73892">
        <w:rPr>
          <w:rFonts w:hint="eastAsia"/>
        </w:rPr>
        <w:t>číš</w:t>
      </w:r>
      <w:r w:rsidRPr="00F73892">
        <w:t>nych modelo</w:t>
      </w:r>
      <w:r w:rsidR="00F97FD1" w:rsidRPr="00F73892">
        <w:t>ch</w:t>
      </w:r>
      <w:r w:rsidRPr="00F73892">
        <w:t>,</w:t>
      </w:r>
      <w:r w:rsidR="00F97FD1" w:rsidRPr="00F73892">
        <w:t xml:space="preserve"> </w:t>
      </w:r>
      <w:r w:rsidRPr="00F73892">
        <w:t>vr</w:t>
      </w:r>
      <w:r w:rsidRPr="00F73892">
        <w:rPr>
          <w:rFonts w:hint="eastAsia"/>
        </w:rPr>
        <w:t>á</w:t>
      </w:r>
      <w:r w:rsidRPr="00F73892">
        <w:t>tane hlodavcov, oviec,</w:t>
      </w:r>
      <w:r w:rsidRPr="00D733E5">
        <w:t xml:space="preserve"> hov</w:t>
      </w:r>
      <w:r w:rsidRPr="00D733E5">
        <w:rPr>
          <w:rFonts w:hint="eastAsia"/>
        </w:rPr>
        <w:t>ä</w:t>
      </w:r>
      <w:r w:rsidRPr="00D733E5">
        <w:t>dzieho dobytka a prim</w:t>
      </w:r>
      <w:r w:rsidRPr="00D733E5">
        <w:rPr>
          <w:rFonts w:hint="eastAsia"/>
        </w:rPr>
        <w:t>á</w:t>
      </w:r>
      <w:r w:rsidRPr="00D733E5">
        <w:t>tov, ktor</w:t>
      </w:r>
      <w:r w:rsidRPr="00D733E5">
        <w:rPr>
          <w:rFonts w:hint="eastAsia"/>
        </w:rPr>
        <w:t>é</w:t>
      </w:r>
      <w:r w:rsidRPr="00D733E5">
        <w:t xml:space="preserve"> uv</w:t>
      </w:r>
      <w:r w:rsidRPr="00D733E5">
        <w:rPr>
          <w:rFonts w:hint="eastAsia"/>
        </w:rPr>
        <w:t>á</w:t>
      </w:r>
      <w:r w:rsidRPr="00D733E5">
        <w:t>dzaj</w:t>
      </w:r>
      <w:r w:rsidRPr="00D733E5">
        <w:rPr>
          <w:rFonts w:hint="eastAsia"/>
        </w:rPr>
        <w:t>ú</w:t>
      </w:r>
      <w:r w:rsidRPr="00D733E5">
        <w:t xml:space="preserve">, </w:t>
      </w:r>
      <w:r w:rsidRPr="00D733E5">
        <w:rPr>
          <w:rFonts w:hint="eastAsia"/>
        </w:rPr>
        <w:t>ž</w:t>
      </w:r>
      <w:r w:rsidRPr="00D733E5">
        <w:t>e melaton</w:t>
      </w:r>
      <w:r w:rsidRPr="00D733E5">
        <w:rPr>
          <w:rFonts w:hint="eastAsia"/>
        </w:rPr>
        <w:t>í</w:t>
      </w:r>
      <w:r w:rsidRPr="00D733E5">
        <w:t>n prech</w:t>
      </w:r>
      <w:r w:rsidRPr="00D733E5">
        <w:rPr>
          <w:rFonts w:hint="eastAsia"/>
        </w:rPr>
        <w:t>á</w:t>
      </w:r>
      <w:r w:rsidRPr="00D733E5">
        <w:t>dza</w:t>
      </w:r>
      <w:r w:rsidR="00F97FD1">
        <w:t xml:space="preserve"> </w:t>
      </w:r>
      <w:r w:rsidRPr="00D733E5">
        <w:t>placentou do plodu alebo sa vylu</w:t>
      </w:r>
      <w:r w:rsidRPr="00D733E5">
        <w:rPr>
          <w:rFonts w:hint="eastAsia"/>
        </w:rPr>
        <w:t>č</w:t>
      </w:r>
      <w:r w:rsidRPr="00D733E5">
        <w:t>uje do matersk</w:t>
      </w:r>
      <w:r w:rsidRPr="00D733E5">
        <w:rPr>
          <w:rFonts w:hint="eastAsia"/>
        </w:rPr>
        <w:t>é</w:t>
      </w:r>
      <w:r w:rsidRPr="00D733E5">
        <w:t xml:space="preserve">ho mlieka. Preto sa </w:t>
      </w:r>
      <w:r w:rsidRPr="00D733E5">
        <w:rPr>
          <w:rFonts w:hint="eastAsia"/>
        </w:rPr>
        <w:t>ž</w:t>
      </w:r>
      <w:r w:rsidRPr="00D733E5">
        <w:t>en</w:t>
      </w:r>
      <w:r w:rsidRPr="00D733E5">
        <w:rPr>
          <w:rFonts w:hint="eastAsia"/>
        </w:rPr>
        <w:t>á</w:t>
      </w:r>
      <w:r w:rsidRPr="00D733E5">
        <w:t>m, ktor</w:t>
      </w:r>
      <w:r w:rsidRPr="00D733E5">
        <w:rPr>
          <w:rFonts w:hint="eastAsia"/>
        </w:rPr>
        <w:t>é</w:t>
      </w:r>
      <w:r w:rsidRPr="00D733E5">
        <w:t xml:space="preserve"> sa lie</w:t>
      </w:r>
      <w:r w:rsidRPr="00D733E5">
        <w:rPr>
          <w:rFonts w:hint="eastAsia"/>
        </w:rPr>
        <w:t>č</w:t>
      </w:r>
      <w:r w:rsidRPr="00D733E5">
        <w:t>ia</w:t>
      </w:r>
      <w:r w:rsidR="003C71D6">
        <w:t xml:space="preserve"> </w:t>
      </w:r>
      <w:r w:rsidRPr="00D733E5">
        <w:t>melaton</w:t>
      </w:r>
      <w:r w:rsidRPr="00D733E5">
        <w:rPr>
          <w:rFonts w:hint="eastAsia"/>
        </w:rPr>
        <w:t>í</w:t>
      </w:r>
      <w:r w:rsidRPr="00D733E5">
        <w:t>nom, neodpor</w:t>
      </w:r>
      <w:r w:rsidRPr="00D733E5">
        <w:rPr>
          <w:rFonts w:hint="eastAsia"/>
        </w:rPr>
        <w:t>úč</w:t>
      </w:r>
      <w:r w:rsidRPr="00D733E5">
        <w:t>a doj</w:t>
      </w:r>
      <w:r w:rsidRPr="00D733E5">
        <w:rPr>
          <w:rFonts w:hint="eastAsia"/>
        </w:rPr>
        <w:t>č</w:t>
      </w:r>
      <w:r w:rsidRPr="00D733E5">
        <w:t>i</w:t>
      </w:r>
      <w:r w:rsidRPr="00D733E5">
        <w:rPr>
          <w:rFonts w:hint="eastAsia"/>
        </w:rPr>
        <w:t>ť</w:t>
      </w:r>
      <w:r w:rsidRPr="00D733E5">
        <w:t>.</w:t>
      </w:r>
    </w:p>
    <w:p w14:paraId="7CA43840" w14:textId="77777777" w:rsidR="00D733E5" w:rsidRPr="00A72672" w:rsidRDefault="00D733E5" w:rsidP="00D733E5">
      <w:pPr>
        <w:spacing w:line="240" w:lineRule="auto"/>
      </w:pPr>
    </w:p>
    <w:p w14:paraId="176C0826" w14:textId="2C366738" w:rsidR="00516393" w:rsidRPr="00A72672" w:rsidRDefault="00516393" w:rsidP="00516393">
      <w:pPr>
        <w:spacing w:line="240" w:lineRule="auto"/>
      </w:pPr>
      <w:r w:rsidRPr="00A72672">
        <w:rPr>
          <w:u w:val="single"/>
        </w:rPr>
        <w:t>Fertilita</w:t>
      </w:r>
    </w:p>
    <w:p w14:paraId="268147F6" w14:textId="39A5CBB8" w:rsidR="00516393" w:rsidRPr="003C71D6" w:rsidRDefault="003C71D6" w:rsidP="00516393">
      <w:pPr>
        <w:spacing w:line="240" w:lineRule="auto"/>
        <w:rPr>
          <w:iCs/>
        </w:rPr>
      </w:pPr>
      <w:r>
        <w:rPr>
          <w:iCs/>
        </w:rPr>
        <w:t xml:space="preserve">V štúdiách </w:t>
      </w:r>
      <w:r w:rsidRPr="00F73892">
        <w:rPr>
          <w:iCs/>
        </w:rPr>
        <w:t>vykonan</w:t>
      </w:r>
      <w:r w:rsidR="006C07E5" w:rsidRPr="00F73892">
        <w:rPr>
          <w:iCs/>
        </w:rPr>
        <w:t>ých na</w:t>
      </w:r>
      <w:r w:rsidRPr="00F73892">
        <w:rPr>
          <w:iCs/>
        </w:rPr>
        <w:t xml:space="preserve"> dospelých</w:t>
      </w:r>
      <w:r>
        <w:rPr>
          <w:iCs/>
        </w:rPr>
        <w:t xml:space="preserve"> a mladých zvieratách sa nepreukázali účinky melatonínu na samčiu alebo samičiu plodnosť (pozri časť 5.3).</w:t>
      </w:r>
    </w:p>
    <w:p w14:paraId="59F734F3" w14:textId="77777777" w:rsidR="003C71D6" w:rsidRPr="003C71D6" w:rsidRDefault="003C71D6" w:rsidP="00516393">
      <w:pPr>
        <w:spacing w:line="240" w:lineRule="auto"/>
        <w:rPr>
          <w:iCs/>
        </w:rPr>
      </w:pPr>
    </w:p>
    <w:p w14:paraId="48B27E03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Ovplyvnenie schopnosti viesť vozidlá a obsluhovať stroje</w:t>
      </w:r>
    </w:p>
    <w:p w14:paraId="0299042C" w14:textId="77777777" w:rsidR="00516393" w:rsidRPr="0082445A" w:rsidRDefault="00516393" w:rsidP="00516393">
      <w:pPr>
        <w:keepNext/>
        <w:spacing w:line="240" w:lineRule="auto"/>
      </w:pPr>
    </w:p>
    <w:p w14:paraId="1C432128" w14:textId="3833F6A1" w:rsidR="003C71D6" w:rsidRDefault="003C71D6" w:rsidP="00516393">
      <w:pPr>
        <w:spacing w:line="240" w:lineRule="auto"/>
      </w:pPr>
      <w:r>
        <w:t xml:space="preserve">Melatonin Merila Invest má mierny vplyv na schopnosť viesť vozidlá a obsluhovať stroje. </w:t>
      </w:r>
      <w:r w:rsidRPr="003C71D6">
        <w:t>Melaton</w:t>
      </w:r>
      <w:r w:rsidRPr="003C71D6">
        <w:rPr>
          <w:rFonts w:hint="eastAsia"/>
        </w:rPr>
        <w:t>í</w:t>
      </w:r>
      <w:r w:rsidRPr="003C71D6">
        <w:t>n m</w:t>
      </w:r>
      <w:r w:rsidRPr="003C71D6">
        <w:rPr>
          <w:rFonts w:hint="eastAsia"/>
        </w:rPr>
        <w:t>ôž</w:t>
      </w:r>
      <w:r w:rsidRPr="003C71D6">
        <w:t>e sp</w:t>
      </w:r>
      <w:r w:rsidRPr="003C71D6">
        <w:rPr>
          <w:rFonts w:hint="eastAsia"/>
        </w:rPr>
        <w:t>ô</w:t>
      </w:r>
      <w:r w:rsidRPr="003C71D6">
        <w:t>sobova</w:t>
      </w:r>
      <w:r w:rsidRPr="003C71D6">
        <w:rPr>
          <w:rFonts w:hint="eastAsia"/>
        </w:rPr>
        <w:t>ť</w:t>
      </w:r>
      <w:r w:rsidRPr="003C71D6">
        <w:t xml:space="preserve"> ospalos</w:t>
      </w:r>
      <w:r w:rsidRPr="003C71D6">
        <w:rPr>
          <w:rFonts w:hint="eastAsia"/>
        </w:rPr>
        <w:t>ť</w:t>
      </w:r>
      <w:r>
        <w:t xml:space="preserve"> a poruchu pozornosti počas niekoľkých hodín</w:t>
      </w:r>
      <w:r w:rsidRPr="003C71D6">
        <w:t>, preto sa m</w:t>
      </w:r>
      <w:r w:rsidRPr="003C71D6">
        <w:rPr>
          <w:rFonts w:hint="eastAsia"/>
        </w:rPr>
        <w:t>á</w:t>
      </w:r>
      <w:r>
        <w:t xml:space="preserve"> tento liek </w:t>
      </w:r>
      <w:r w:rsidRPr="003C71D6">
        <w:t>pou</w:t>
      </w:r>
      <w:r w:rsidRPr="003C71D6">
        <w:rPr>
          <w:rFonts w:hint="eastAsia"/>
        </w:rPr>
        <w:t>ží</w:t>
      </w:r>
      <w:r w:rsidRPr="003C71D6">
        <w:t>va</w:t>
      </w:r>
      <w:r w:rsidRPr="003C71D6">
        <w:rPr>
          <w:rFonts w:hint="eastAsia"/>
        </w:rPr>
        <w:t>ť</w:t>
      </w:r>
      <w:r w:rsidRPr="003C71D6">
        <w:t xml:space="preserve"> opatrne, ak </w:t>
      </w:r>
      <w:r w:rsidRPr="003C71D6">
        <w:rPr>
          <w:rFonts w:hint="eastAsia"/>
        </w:rPr>
        <w:t>úč</w:t>
      </w:r>
      <w:r w:rsidRPr="003C71D6">
        <w:t>inky ospalosti</w:t>
      </w:r>
      <w:r>
        <w:t xml:space="preserve"> </w:t>
      </w:r>
      <w:r w:rsidRPr="00F73892">
        <w:t xml:space="preserve">pravdepodobne </w:t>
      </w:r>
      <w:r w:rsidR="009072A0" w:rsidRPr="00F73892">
        <w:t>súvisia</w:t>
      </w:r>
      <w:r w:rsidRPr="00F73892">
        <w:t xml:space="preserve"> s</w:t>
      </w:r>
      <w:r w:rsidR="009072A0" w:rsidRPr="00F73892">
        <w:t xml:space="preserve"> bezpečnostným</w:t>
      </w:r>
      <w:r w:rsidRPr="00F73892">
        <w:t xml:space="preserve"> rizikom.</w:t>
      </w:r>
    </w:p>
    <w:p w14:paraId="2F32A61A" w14:textId="77777777" w:rsidR="003C71D6" w:rsidRPr="00A72672" w:rsidRDefault="003C71D6" w:rsidP="00516393">
      <w:pPr>
        <w:spacing w:line="240" w:lineRule="auto"/>
      </w:pPr>
    </w:p>
    <w:p w14:paraId="027CC336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r w:rsidRPr="00BF5AB0">
        <w:rPr>
          <w:b/>
        </w:rPr>
        <w:t>Nežiaduce účinky</w:t>
      </w:r>
    </w:p>
    <w:p w14:paraId="07599150" w14:textId="77777777" w:rsidR="00516393" w:rsidRPr="0082445A" w:rsidRDefault="00516393" w:rsidP="00516393">
      <w:pPr>
        <w:keepNext/>
        <w:autoSpaceDE w:val="0"/>
        <w:autoSpaceDN w:val="0"/>
        <w:adjustRightInd w:val="0"/>
        <w:spacing w:line="240" w:lineRule="auto"/>
        <w:jc w:val="both"/>
      </w:pPr>
    </w:p>
    <w:p w14:paraId="1228615D" w14:textId="71C1D4BB" w:rsidR="00516393" w:rsidRDefault="00E70B22" w:rsidP="00516393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E70B22">
        <w:rPr>
          <w:u w:val="single"/>
        </w:rPr>
        <w:t>Súhrn bezpečnostného profilu</w:t>
      </w:r>
    </w:p>
    <w:p w14:paraId="340AFE60" w14:textId="0CBB0205" w:rsidR="00E70B22" w:rsidRDefault="00E70B22" w:rsidP="00516393">
      <w:p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E70B22">
        <w:rPr>
          <w:iCs/>
        </w:rPr>
        <w:t>V klinických štúdiach</w:t>
      </w:r>
      <w:r>
        <w:rPr>
          <w:iCs/>
        </w:rPr>
        <w:t xml:space="preserve"> </w:t>
      </w:r>
      <w:r w:rsidR="00266410">
        <w:rPr>
          <w:iCs/>
        </w:rPr>
        <w:t>hodnotiacich</w:t>
      </w:r>
      <w:r>
        <w:rPr>
          <w:iCs/>
        </w:rPr>
        <w:t xml:space="preserve"> melatonín </w:t>
      </w:r>
      <w:r w:rsidR="00266410">
        <w:rPr>
          <w:iCs/>
        </w:rPr>
        <w:t xml:space="preserve">pri </w:t>
      </w:r>
      <w:r w:rsidR="00266410">
        <w:t>desychronóze</w:t>
      </w:r>
      <w:r w:rsidR="00266410">
        <w:rPr>
          <w:iCs/>
        </w:rPr>
        <w:t xml:space="preserve"> </w:t>
      </w:r>
      <w:r>
        <w:rPr>
          <w:iCs/>
        </w:rPr>
        <w:t>bolo hlásených veľmi málo neži</w:t>
      </w:r>
      <w:r w:rsidR="00AE2982">
        <w:rPr>
          <w:iCs/>
        </w:rPr>
        <w:t xml:space="preserve">aducich účinkov. </w:t>
      </w:r>
      <w:r w:rsidR="000A19AF">
        <w:rPr>
          <w:iCs/>
        </w:rPr>
        <w:t>K dispozícii je celkovo</w:t>
      </w:r>
      <w:r w:rsidR="00AE2982">
        <w:rPr>
          <w:iCs/>
        </w:rPr>
        <w:t xml:space="preserve"> nedostatočné </w:t>
      </w:r>
      <w:r w:rsidR="000A19AF">
        <w:rPr>
          <w:iCs/>
        </w:rPr>
        <w:t>množstvo údajov</w:t>
      </w:r>
      <w:r w:rsidR="00AE2982">
        <w:rPr>
          <w:iCs/>
        </w:rPr>
        <w:t xml:space="preserve"> o hodnotení výskytu a frekvencie nežiaducich účinkov krátkodobého používania melatonínu. Potencionálne nežiaduce reakcie krátkodobého použitia </w:t>
      </w:r>
      <w:r w:rsidR="00575DA6">
        <w:rPr>
          <w:iCs/>
        </w:rPr>
        <w:t>na</w:t>
      </w:r>
      <w:r w:rsidR="00AE2982">
        <w:rPr>
          <w:iCs/>
        </w:rPr>
        <w:t xml:space="preserve"> desynchronóz</w:t>
      </w:r>
      <w:r w:rsidR="00575DA6">
        <w:rPr>
          <w:iCs/>
        </w:rPr>
        <w:t>u</w:t>
      </w:r>
      <w:r w:rsidR="00AE2982">
        <w:rPr>
          <w:iCs/>
        </w:rPr>
        <w:t xml:space="preserve"> sú bolesť hlavy, nauzea, strata chuti do jedla, </w:t>
      </w:r>
      <w:r w:rsidR="00CB434E">
        <w:rPr>
          <w:iCs/>
        </w:rPr>
        <w:t>závra</w:t>
      </w:r>
      <w:r w:rsidR="00CB434E" w:rsidRPr="00E36B9C">
        <w:rPr>
          <w:iCs/>
        </w:rPr>
        <w:t>t</w:t>
      </w:r>
      <w:r w:rsidR="000D212D" w:rsidRPr="00E36B9C">
        <w:rPr>
          <w:iCs/>
        </w:rPr>
        <w:t>y</w:t>
      </w:r>
      <w:r w:rsidR="00CB434E">
        <w:rPr>
          <w:iCs/>
        </w:rPr>
        <w:t>, ospalosť počas dňa a </w:t>
      </w:r>
      <w:r w:rsidR="00CD71E4">
        <w:rPr>
          <w:iCs/>
        </w:rPr>
        <w:t>dez</w:t>
      </w:r>
      <w:r w:rsidR="00CB434E">
        <w:rPr>
          <w:iCs/>
        </w:rPr>
        <w:t>orientáci</w:t>
      </w:r>
      <w:r w:rsidR="00CD71E4">
        <w:rPr>
          <w:iCs/>
        </w:rPr>
        <w:t>a</w:t>
      </w:r>
      <w:r w:rsidR="00CB434E">
        <w:rPr>
          <w:iCs/>
        </w:rPr>
        <w:t>.</w:t>
      </w:r>
    </w:p>
    <w:p w14:paraId="239D8449" w14:textId="6CE8ACD3" w:rsidR="00CB434E" w:rsidRDefault="00CB434E" w:rsidP="00516393">
      <w:pPr>
        <w:autoSpaceDE w:val="0"/>
        <w:autoSpaceDN w:val="0"/>
        <w:adjustRightInd w:val="0"/>
        <w:spacing w:line="240" w:lineRule="auto"/>
        <w:jc w:val="both"/>
        <w:rPr>
          <w:iCs/>
        </w:rPr>
      </w:pPr>
    </w:p>
    <w:p w14:paraId="353AFF5B" w14:textId="69975D69" w:rsidR="00CB434E" w:rsidRDefault="00CB434E" w:rsidP="00516393">
      <w:p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E36B9C">
        <w:rPr>
          <w:iCs/>
        </w:rPr>
        <w:t>Pri použ</w:t>
      </w:r>
      <w:r w:rsidR="002E1BEB" w:rsidRPr="00E36B9C">
        <w:rPr>
          <w:iCs/>
        </w:rPr>
        <w:t>ití</w:t>
      </w:r>
      <w:r w:rsidRPr="00E36B9C">
        <w:rPr>
          <w:iCs/>
        </w:rPr>
        <w:t xml:space="preserve"> melatonínu </w:t>
      </w:r>
      <w:r w:rsidR="00573F59" w:rsidRPr="00E36B9C">
        <w:rPr>
          <w:iCs/>
        </w:rPr>
        <w:t>pri</w:t>
      </w:r>
      <w:r w:rsidRPr="00E36B9C">
        <w:rPr>
          <w:iCs/>
        </w:rPr>
        <w:t xml:space="preserve"> iných poruchách </w:t>
      </w:r>
      <w:r w:rsidR="002E1BEB" w:rsidRPr="00E36B9C">
        <w:rPr>
          <w:iCs/>
        </w:rPr>
        <w:t>sa zaznamenalo</w:t>
      </w:r>
      <w:r w:rsidRPr="00E36B9C">
        <w:rPr>
          <w:iCs/>
        </w:rPr>
        <w:t>, že spôsobuje spektrum nežiaducich účinkov.</w:t>
      </w:r>
      <w:r>
        <w:rPr>
          <w:iCs/>
        </w:rPr>
        <w:t xml:space="preserve"> Všetky nežiaduce účinky sú menej časté alebo zriedkavé, alebo ich frekvencia je neznáma.</w:t>
      </w:r>
    </w:p>
    <w:p w14:paraId="2589E58C" w14:textId="3637FF41" w:rsidR="00CB434E" w:rsidRDefault="00CB434E" w:rsidP="00516393">
      <w:pPr>
        <w:autoSpaceDE w:val="0"/>
        <w:autoSpaceDN w:val="0"/>
        <w:adjustRightInd w:val="0"/>
        <w:spacing w:line="240" w:lineRule="auto"/>
        <w:jc w:val="both"/>
        <w:rPr>
          <w:iCs/>
        </w:rPr>
      </w:pPr>
    </w:p>
    <w:p w14:paraId="6A1F6B1B" w14:textId="014857C4" w:rsidR="00CB434E" w:rsidRPr="00CB434E" w:rsidRDefault="00CB434E" w:rsidP="00CB434E">
      <w:p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CB434E">
        <w:rPr>
          <w:iCs/>
        </w:rPr>
        <w:t>V r</w:t>
      </w:r>
      <w:r w:rsidRPr="00CB434E">
        <w:rPr>
          <w:rFonts w:hint="eastAsia"/>
          <w:iCs/>
        </w:rPr>
        <w:t>á</w:t>
      </w:r>
      <w:r w:rsidRPr="00CB434E">
        <w:rPr>
          <w:iCs/>
        </w:rPr>
        <w:t>mci jednotliv</w:t>
      </w:r>
      <w:r w:rsidRPr="00CB434E">
        <w:rPr>
          <w:rFonts w:hint="eastAsia"/>
          <w:iCs/>
        </w:rPr>
        <w:t>ý</w:t>
      </w:r>
      <w:r w:rsidRPr="00CB434E">
        <w:rPr>
          <w:iCs/>
        </w:rPr>
        <w:t>ch skup</w:t>
      </w:r>
      <w:r w:rsidRPr="00CB434E">
        <w:rPr>
          <w:rFonts w:hint="eastAsia"/>
          <w:iCs/>
        </w:rPr>
        <w:t>í</w:t>
      </w:r>
      <w:r w:rsidRPr="00CB434E">
        <w:rPr>
          <w:iCs/>
        </w:rPr>
        <w:t>n frekvenci</w:t>
      </w:r>
      <w:r w:rsidRPr="00CB434E">
        <w:rPr>
          <w:rFonts w:hint="eastAsia"/>
          <w:iCs/>
        </w:rPr>
        <w:t>í</w:t>
      </w:r>
      <w:r w:rsidRPr="00CB434E">
        <w:rPr>
          <w:iCs/>
        </w:rPr>
        <w:t xml:space="preserve"> s</w:t>
      </w:r>
      <w:r w:rsidRPr="00CB434E">
        <w:rPr>
          <w:rFonts w:hint="eastAsia"/>
          <w:iCs/>
        </w:rPr>
        <w:t>ú</w:t>
      </w:r>
      <w:r w:rsidRPr="00CB434E">
        <w:rPr>
          <w:iCs/>
        </w:rPr>
        <w:t xml:space="preserve"> ne</w:t>
      </w:r>
      <w:r w:rsidRPr="00CB434E">
        <w:rPr>
          <w:rFonts w:hint="eastAsia"/>
          <w:iCs/>
        </w:rPr>
        <w:t>ž</w:t>
      </w:r>
      <w:r w:rsidRPr="00CB434E">
        <w:rPr>
          <w:iCs/>
        </w:rPr>
        <w:t xml:space="preserve">iaduce </w:t>
      </w:r>
      <w:r w:rsidRPr="00CB434E">
        <w:rPr>
          <w:rFonts w:hint="eastAsia"/>
          <w:iCs/>
        </w:rPr>
        <w:t>úč</w:t>
      </w:r>
      <w:r w:rsidRPr="00CB434E">
        <w:rPr>
          <w:iCs/>
        </w:rPr>
        <w:t>inky usporiadan</w:t>
      </w:r>
      <w:r w:rsidRPr="00CB434E">
        <w:rPr>
          <w:rFonts w:hint="eastAsia"/>
          <w:iCs/>
        </w:rPr>
        <w:t>é</w:t>
      </w:r>
      <w:r w:rsidRPr="00CB434E">
        <w:rPr>
          <w:iCs/>
        </w:rPr>
        <w:t xml:space="preserve"> v</w:t>
      </w:r>
      <w:r>
        <w:rPr>
          <w:iCs/>
        </w:rPr>
        <w:t xml:space="preserve"> klesajúcom</w:t>
      </w:r>
      <w:r w:rsidRPr="00CB434E">
        <w:rPr>
          <w:iCs/>
        </w:rPr>
        <w:t xml:space="preserve"> porad</w:t>
      </w:r>
      <w:r w:rsidRPr="00CB434E">
        <w:rPr>
          <w:rFonts w:hint="eastAsia"/>
          <w:iCs/>
        </w:rPr>
        <w:t>í</w:t>
      </w:r>
      <w:r>
        <w:rPr>
          <w:iCs/>
        </w:rPr>
        <w:t xml:space="preserve"> </w:t>
      </w:r>
      <w:r w:rsidRPr="00CB434E">
        <w:rPr>
          <w:iCs/>
        </w:rPr>
        <w:t>z</w:t>
      </w:r>
      <w:r w:rsidRPr="00CB434E">
        <w:rPr>
          <w:rFonts w:hint="eastAsia"/>
          <w:iCs/>
        </w:rPr>
        <w:t>á</w:t>
      </w:r>
      <w:r w:rsidRPr="00CB434E">
        <w:rPr>
          <w:iCs/>
        </w:rPr>
        <w:t>va</w:t>
      </w:r>
      <w:r w:rsidRPr="00CB434E">
        <w:rPr>
          <w:rFonts w:hint="eastAsia"/>
          <w:iCs/>
        </w:rPr>
        <w:t>ž</w:t>
      </w:r>
      <w:r w:rsidRPr="00CB434E">
        <w:rPr>
          <w:iCs/>
        </w:rPr>
        <w:t>nosti.</w:t>
      </w:r>
    </w:p>
    <w:p w14:paraId="525CDE1F" w14:textId="4F5BB0E6" w:rsidR="00CB434E" w:rsidRPr="00CB434E" w:rsidRDefault="00CB434E" w:rsidP="00CB434E">
      <w:pPr>
        <w:autoSpaceDE w:val="0"/>
        <w:autoSpaceDN w:val="0"/>
        <w:adjustRightInd w:val="0"/>
        <w:spacing w:line="240" w:lineRule="auto"/>
        <w:jc w:val="both"/>
        <w:rPr>
          <w:iCs/>
        </w:rPr>
      </w:pPr>
    </w:p>
    <w:p w14:paraId="226775CA" w14:textId="77777777" w:rsidR="00415396" w:rsidRPr="00E36B9C" w:rsidRDefault="00CB434E" w:rsidP="00CB434E">
      <w:p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CB434E">
        <w:rPr>
          <w:iCs/>
        </w:rPr>
        <w:t>Ve</w:t>
      </w:r>
      <w:r w:rsidRPr="00CB434E">
        <w:rPr>
          <w:rFonts w:hint="eastAsia"/>
          <w:iCs/>
        </w:rPr>
        <w:t>ľ</w:t>
      </w:r>
      <w:r w:rsidRPr="00CB434E">
        <w:rPr>
          <w:iCs/>
        </w:rPr>
        <w:t xml:space="preserve">mi </w:t>
      </w:r>
      <w:r w:rsidRPr="00CB434E">
        <w:rPr>
          <w:rFonts w:hint="eastAsia"/>
          <w:iCs/>
        </w:rPr>
        <w:t>č</w:t>
      </w:r>
      <w:r w:rsidRPr="00CB434E">
        <w:rPr>
          <w:iCs/>
        </w:rPr>
        <w:t>ast</w:t>
      </w:r>
      <w:r w:rsidRPr="00CB434E">
        <w:rPr>
          <w:rFonts w:hint="eastAsia"/>
          <w:iCs/>
        </w:rPr>
        <w:t>é</w:t>
      </w:r>
      <w:r w:rsidRPr="00CB434E">
        <w:rPr>
          <w:iCs/>
        </w:rPr>
        <w:t xml:space="preserve"> (</w:t>
      </w:r>
      <w:r w:rsidRPr="00CB434E">
        <w:rPr>
          <w:rFonts w:hint="eastAsia"/>
          <w:iCs/>
        </w:rPr>
        <w:t>≥</w:t>
      </w:r>
      <w:r w:rsidRPr="00CB434E">
        <w:rPr>
          <w:iCs/>
        </w:rPr>
        <w:t xml:space="preserve"> 1/10); </w:t>
      </w:r>
      <w:r w:rsidRPr="00CB434E">
        <w:rPr>
          <w:rFonts w:hint="eastAsia"/>
          <w:iCs/>
        </w:rPr>
        <w:t>č</w:t>
      </w:r>
      <w:r w:rsidRPr="00CB434E">
        <w:rPr>
          <w:iCs/>
        </w:rPr>
        <w:t>ast</w:t>
      </w:r>
      <w:r w:rsidRPr="00CB434E">
        <w:rPr>
          <w:rFonts w:hint="eastAsia"/>
          <w:iCs/>
        </w:rPr>
        <w:t>é</w:t>
      </w:r>
      <w:r w:rsidRPr="00CB434E">
        <w:rPr>
          <w:iCs/>
        </w:rPr>
        <w:t xml:space="preserve"> </w:t>
      </w:r>
      <w:r w:rsidRPr="00E36B9C">
        <w:rPr>
          <w:iCs/>
        </w:rPr>
        <w:t>(</w:t>
      </w:r>
      <w:r w:rsidRPr="00E36B9C">
        <w:rPr>
          <w:rFonts w:hint="eastAsia"/>
          <w:iCs/>
        </w:rPr>
        <w:t>≥</w:t>
      </w:r>
      <w:r w:rsidRPr="00E36B9C">
        <w:rPr>
          <w:iCs/>
        </w:rPr>
        <w:t>1/100</w:t>
      </w:r>
      <w:r w:rsidR="006C1248" w:rsidRPr="00E36B9C">
        <w:rPr>
          <w:iCs/>
        </w:rPr>
        <w:t xml:space="preserve"> až</w:t>
      </w:r>
      <w:r w:rsidRPr="00E36B9C">
        <w:rPr>
          <w:iCs/>
        </w:rPr>
        <w:t xml:space="preserve"> &lt; 1/10); menej </w:t>
      </w:r>
      <w:r w:rsidRPr="00E36B9C">
        <w:rPr>
          <w:rFonts w:hint="eastAsia"/>
          <w:iCs/>
        </w:rPr>
        <w:t>č</w:t>
      </w:r>
      <w:r w:rsidRPr="00E36B9C">
        <w:rPr>
          <w:iCs/>
        </w:rPr>
        <w:t>ast</w:t>
      </w:r>
      <w:r w:rsidRPr="00E36B9C">
        <w:rPr>
          <w:rFonts w:hint="eastAsia"/>
          <w:iCs/>
        </w:rPr>
        <w:t>é</w:t>
      </w:r>
      <w:r w:rsidRPr="00E36B9C">
        <w:rPr>
          <w:iCs/>
        </w:rPr>
        <w:t xml:space="preserve"> (</w:t>
      </w:r>
      <w:r w:rsidRPr="00E36B9C">
        <w:rPr>
          <w:rFonts w:hint="eastAsia"/>
          <w:iCs/>
        </w:rPr>
        <w:t>≥</w:t>
      </w:r>
      <w:r w:rsidR="006C1248" w:rsidRPr="00E36B9C">
        <w:rPr>
          <w:iCs/>
        </w:rPr>
        <w:t>1/1000 až</w:t>
      </w:r>
      <w:r w:rsidRPr="00E36B9C">
        <w:rPr>
          <w:iCs/>
        </w:rPr>
        <w:t xml:space="preserve"> &lt;1/100); zriedkav</w:t>
      </w:r>
      <w:r w:rsidRPr="00E36B9C">
        <w:rPr>
          <w:rFonts w:hint="eastAsia"/>
          <w:iCs/>
        </w:rPr>
        <w:t>é</w:t>
      </w:r>
      <w:r w:rsidRPr="00E36B9C">
        <w:rPr>
          <w:iCs/>
        </w:rPr>
        <w:t xml:space="preserve"> </w:t>
      </w:r>
    </w:p>
    <w:p w14:paraId="1D4840D3" w14:textId="761E9AC0" w:rsidR="00CB434E" w:rsidRDefault="00CB434E" w:rsidP="00CB434E">
      <w:p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E36B9C">
        <w:rPr>
          <w:iCs/>
        </w:rPr>
        <w:t>(</w:t>
      </w:r>
      <w:r w:rsidRPr="00E36B9C">
        <w:rPr>
          <w:rFonts w:hint="eastAsia"/>
          <w:iCs/>
        </w:rPr>
        <w:t>≥</w:t>
      </w:r>
      <w:r w:rsidRPr="00E36B9C">
        <w:rPr>
          <w:iCs/>
        </w:rPr>
        <w:t>1/10</w:t>
      </w:r>
      <w:r w:rsidR="00415396" w:rsidRPr="00E36B9C">
        <w:rPr>
          <w:iCs/>
        </w:rPr>
        <w:t xml:space="preserve"> </w:t>
      </w:r>
      <w:r w:rsidRPr="00E36B9C">
        <w:rPr>
          <w:iCs/>
        </w:rPr>
        <w:t>000</w:t>
      </w:r>
      <w:r w:rsidR="00415396" w:rsidRPr="00E36B9C">
        <w:rPr>
          <w:iCs/>
        </w:rPr>
        <w:t xml:space="preserve"> až </w:t>
      </w:r>
      <w:r w:rsidRPr="00E36B9C">
        <w:rPr>
          <w:iCs/>
        </w:rPr>
        <w:t>&lt;1/1</w:t>
      </w:r>
      <w:r w:rsidR="00415396" w:rsidRPr="00E36B9C">
        <w:rPr>
          <w:iCs/>
        </w:rPr>
        <w:t xml:space="preserve"> </w:t>
      </w:r>
      <w:r w:rsidRPr="00E36B9C">
        <w:rPr>
          <w:iCs/>
        </w:rPr>
        <w:t>000); ve</w:t>
      </w:r>
      <w:r w:rsidRPr="00E36B9C">
        <w:rPr>
          <w:rFonts w:hint="eastAsia"/>
          <w:iCs/>
        </w:rPr>
        <w:t>ľ</w:t>
      </w:r>
      <w:r w:rsidRPr="00E36B9C">
        <w:rPr>
          <w:iCs/>
        </w:rPr>
        <w:t>mi zriedkav</w:t>
      </w:r>
      <w:r w:rsidRPr="00E36B9C">
        <w:rPr>
          <w:rFonts w:hint="eastAsia"/>
          <w:iCs/>
        </w:rPr>
        <w:t>é</w:t>
      </w:r>
      <w:r w:rsidRPr="00CB434E">
        <w:rPr>
          <w:iCs/>
        </w:rPr>
        <w:t xml:space="preserve"> (&lt;1/10</w:t>
      </w:r>
      <w:r w:rsidR="00415396">
        <w:rPr>
          <w:iCs/>
        </w:rPr>
        <w:t xml:space="preserve"> </w:t>
      </w:r>
      <w:r w:rsidRPr="00CB434E">
        <w:rPr>
          <w:iCs/>
        </w:rPr>
        <w:t>000), nezn</w:t>
      </w:r>
      <w:r w:rsidRPr="00CB434E">
        <w:rPr>
          <w:rFonts w:hint="eastAsia"/>
          <w:iCs/>
        </w:rPr>
        <w:t>á</w:t>
      </w:r>
      <w:r w:rsidRPr="00CB434E">
        <w:rPr>
          <w:iCs/>
        </w:rPr>
        <w:t>me (z dostupn</w:t>
      </w:r>
      <w:r w:rsidRPr="00CB434E">
        <w:rPr>
          <w:rFonts w:hint="eastAsia"/>
          <w:iCs/>
        </w:rPr>
        <w:t>ý</w:t>
      </w:r>
      <w:r w:rsidRPr="00CB434E">
        <w:rPr>
          <w:iCs/>
        </w:rPr>
        <w:t xml:space="preserve">ch </w:t>
      </w:r>
      <w:r w:rsidRPr="00CB434E">
        <w:rPr>
          <w:rFonts w:hint="eastAsia"/>
          <w:iCs/>
        </w:rPr>
        <w:t>ú</w:t>
      </w:r>
      <w:r w:rsidRPr="00CB434E">
        <w:rPr>
          <w:iCs/>
        </w:rPr>
        <w:t>dajov)</w:t>
      </w:r>
      <w:r w:rsidR="00D46EE6">
        <w:rPr>
          <w:iCs/>
        </w:rPr>
        <w:t>.</w:t>
      </w:r>
    </w:p>
    <w:p w14:paraId="7761C193" w14:textId="7671A5AE" w:rsidR="00D46EE6" w:rsidRDefault="00D46EE6" w:rsidP="00CB434E">
      <w:pPr>
        <w:autoSpaceDE w:val="0"/>
        <w:autoSpaceDN w:val="0"/>
        <w:adjustRightInd w:val="0"/>
        <w:spacing w:line="240" w:lineRule="auto"/>
        <w:jc w:val="both"/>
        <w:rPr>
          <w:i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553"/>
        <w:gridCol w:w="1979"/>
      </w:tblGrid>
      <w:tr w:rsidR="00BB2D29" w14:paraId="64CECD26" w14:textId="77777777" w:rsidTr="00C823B5">
        <w:tc>
          <w:tcPr>
            <w:tcW w:w="2265" w:type="dxa"/>
          </w:tcPr>
          <w:p w14:paraId="1A4D38FA" w14:textId="3AD526BE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Trieda orgánových systémov</w:t>
            </w:r>
          </w:p>
        </w:tc>
        <w:tc>
          <w:tcPr>
            <w:tcW w:w="2265" w:type="dxa"/>
          </w:tcPr>
          <w:p w14:paraId="1F8F7EA0" w14:textId="52D479AD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iCs/>
              </w:rPr>
            </w:pPr>
            <w:r w:rsidRPr="00BB2D29">
              <w:rPr>
                <w:b/>
                <w:bCs/>
                <w:iCs/>
              </w:rPr>
              <w:t>Menej časté</w:t>
            </w:r>
          </w:p>
        </w:tc>
        <w:tc>
          <w:tcPr>
            <w:tcW w:w="2553" w:type="dxa"/>
          </w:tcPr>
          <w:p w14:paraId="5EF9959E" w14:textId="6DE8A7AA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iCs/>
              </w:rPr>
            </w:pPr>
            <w:r w:rsidRPr="00BB2D29">
              <w:rPr>
                <w:b/>
                <w:bCs/>
                <w:iCs/>
              </w:rPr>
              <w:t>Zriedkavé</w:t>
            </w:r>
          </w:p>
        </w:tc>
        <w:tc>
          <w:tcPr>
            <w:tcW w:w="1979" w:type="dxa"/>
          </w:tcPr>
          <w:p w14:paraId="27EDB1E8" w14:textId="2B714FBE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iCs/>
              </w:rPr>
            </w:pPr>
            <w:r w:rsidRPr="00BB2D29">
              <w:rPr>
                <w:b/>
                <w:bCs/>
                <w:iCs/>
              </w:rPr>
              <w:t>Neznáme*</w:t>
            </w:r>
          </w:p>
        </w:tc>
      </w:tr>
      <w:tr w:rsidR="00BB2D29" w14:paraId="222923E4" w14:textId="77777777" w:rsidTr="00C823B5">
        <w:tc>
          <w:tcPr>
            <w:tcW w:w="2265" w:type="dxa"/>
          </w:tcPr>
          <w:p w14:paraId="6CA109A9" w14:textId="1E3C1E04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Infekcie a nákazy</w:t>
            </w:r>
          </w:p>
        </w:tc>
        <w:tc>
          <w:tcPr>
            <w:tcW w:w="2265" w:type="dxa"/>
          </w:tcPr>
          <w:p w14:paraId="78FC96F2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0D37BA2D" w14:textId="585EA906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Herpes zoster</w:t>
            </w:r>
          </w:p>
        </w:tc>
        <w:tc>
          <w:tcPr>
            <w:tcW w:w="1979" w:type="dxa"/>
          </w:tcPr>
          <w:p w14:paraId="2DEE185B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6801822C" w14:textId="77777777" w:rsidTr="00C823B5">
        <w:tc>
          <w:tcPr>
            <w:tcW w:w="2265" w:type="dxa"/>
          </w:tcPr>
          <w:p w14:paraId="1F52AA96" w14:textId="035854E0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krvi a lymfatického systému</w:t>
            </w:r>
          </w:p>
        </w:tc>
        <w:tc>
          <w:tcPr>
            <w:tcW w:w="2265" w:type="dxa"/>
          </w:tcPr>
          <w:p w14:paraId="4166FE48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2735D611" w14:textId="2856BFDE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Leukopénia, trombocytopénia</w:t>
            </w:r>
          </w:p>
        </w:tc>
        <w:tc>
          <w:tcPr>
            <w:tcW w:w="1979" w:type="dxa"/>
          </w:tcPr>
          <w:p w14:paraId="57620FB5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0CC862C8" w14:textId="77777777" w:rsidTr="00C823B5">
        <w:tc>
          <w:tcPr>
            <w:tcW w:w="2265" w:type="dxa"/>
          </w:tcPr>
          <w:p w14:paraId="1CEBAFA6" w14:textId="6EBCCB8C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imunitného systému</w:t>
            </w:r>
          </w:p>
        </w:tc>
        <w:tc>
          <w:tcPr>
            <w:tcW w:w="2265" w:type="dxa"/>
          </w:tcPr>
          <w:p w14:paraId="18BE28BB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522D54F7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1979" w:type="dxa"/>
          </w:tcPr>
          <w:p w14:paraId="30216910" w14:textId="1F563DA8" w:rsidR="00BB2D29" w:rsidRDefault="00255F77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Reakcia precitlivenosti</w:t>
            </w:r>
          </w:p>
        </w:tc>
      </w:tr>
      <w:tr w:rsidR="00BB2D29" w14:paraId="1B513EF4" w14:textId="77777777" w:rsidTr="00C823B5">
        <w:tc>
          <w:tcPr>
            <w:tcW w:w="2265" w:type="dxa"/>
          </w:tcPr>
          <w:p w14:paraId="7E824F92" w14:textId="5BD9A036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metabolizmu a výživy</w:t>
            </w:r>
          </w:p>
        </w:tc>
        <w:tc>
          <w:tcPr>
            <w:tcW w:w="2265" w:type="dxa"/>
          </w:tcPr>
          <w:p w14:paraId="683387BA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31DE1EAE" w14:textId="77777777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BB2D29">
              <w:rPr>
                <w:iCs/>
              </w:rPr>
              <w:t>Hypertriglyceridémia,</w:t>
            </w:r>
          </w:p>
          <w:p w14:paraId="314BCFC1" w14:textId="5DC20F89" w:rsidR="00BB2D29" w:rsidRPr="00BB2D29" w:rsidRDefault="00C823B5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h</w:t>
            </w:r>
            <w:r w:rsidR="00BB2D29" w:rsidRPr="00BB2D29">
              <w:rPr>
                <w:iCs/>
              </w:rPr>
              <w:t>ypokalc</w:t>
            </w:r>
            <w:r w:rsidR="00CD71E4">
              <w:rPr>
                <w:iCs/>
              </w:rPr>
              <w:t>i</w:t>
            </w:r>
            <w:r w:rsidR="00BB2D29" w:rsidRPr="00BB2D29">
              <w:rPr>
                <w:iCs/>
              </w:rPr>
              <w:t>émia,</w:t>
            </w:r>
          </w:p>
          <w:p w14:paraId="1BEAD5CC" w14:textId="5EFF29BE" w:rsidR="00BB2D29" w:rsidRDefault="00C823B5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hy</w:t>
            </w:r>
            <w:r w:rsidR="00BB2D29" w:rsidRPr="00BB2D29">
              <w:rPr>
                <w:iCs/>
              </w:rPr>
              <w:t>ponatr</w:t>
            </w:r>
            <w:r w:rsidR="00CD71E4">
              <w:rPr>
                <w:iCs/>
              </w:rPr>
              <w:t>i</w:t>
            </w:r>
            <w:r w:rsidR="00BB2D29" w:rsidRPr="00BB2D29">
              <w:rPr>
                <w:iCs/>
              </w:rPr>
              <w:t>émia</w:t>
            </w:r>
          </w:p>
        </w:tc>
        <w:tc>
          <w:tcPr>
            <w:tcW w:w="1979" w:type="dxa"/>
          </w:tcPr>
          <w:p w14:paraId="1B18A3D1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228926EC" w14:textId="77777777" w:rsidTr="00C823B5">
        <w:tc>
          <w:tcPr>
            <w:tcW w:w="2265" w:type="dxa"/>
          </w:tcPr>
          <w:p w14:paraId="16E8C8B2" w14:textId="46E41640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Psychické poruchy</w:t>
            </w:r>
          </w:p>
        </w:tc>
        <w:tc>
          <w:tcPr>
            <w:tcW w:w="2265" w:type="dxa"/>
          </w:tcPr>
          <w:p w14:paraId="14EAD3DC" w14:textId="3460273B" w:rsidR="00CD71E4" w:rsidRPr="00CD71E4" w:rsidRDefault="00C823B5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P</w:t>
            </w:r>
            <w:r w:rsidR="00CD71E4">
              <w:rPr>
                <w:iCs/>
              </w:rPr>
              <w:t>odráždenosť</w:t>
            </w:r>
            <w:r w:rsidR="00CD71E4" w:rsidRPr="00CD71E4">
              <w:rPr>
                <w:iCs/>
              </w:rPr>
              <w:t>,</w:t>
            </w:r>
          </w:p>
          <w:p w14:paraId="0FCE5134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nervozita,</w:t>
            </w:r>
          </w:p>
          <w:p w14:paraId="790DE6CB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nepokoj,</w:t>
            </w:r>
          </w:p>
          <w:p w14:paraId="255BEEB6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insomnia</w:t>
            </w:r>
          </w:p>
          <w:p w14:paraId="52E1846C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abnormálne sny,</w:t>
            </w:r>
          </w:p>
          <w:p w14:paraId="30A207F0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nočné mory,</w:t>
            </w:r>
          </w:p>
          <w:p w14:paraId="7B681506" w14:textId="531760D2" w:rsidR="00BB2D29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strach</w:t>
            </w:r>
          </w:p>
        </w:tc>
        <w:tc>
          <w:tcPr>
            <w:tcW w:w="2553" w:type="dxa"/>
          </w:tcPr>
          <w:p w14:paraId="162792E8" w14:textId="24A87FC1" w:rsidR="00CD71E4" w:rsidRPr="00E36B9C" w:rsidRDefault="00D527C8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E36B9C">
              <w:rPr>
                <w:iCs/>
              </w:rPr>
              <w:t>Zmeny</w:t>
            </w:r>
            <w:r w:rsidR="00CD71E4" w:rsidRPr="00E36B9C">
              <w:rPr>
                <w:iCs/>
              </w:rPr>
              <w:t xml:space="preserve"> nálad</w:t>
            </w:r>
            <w:r w:rsidRPr="00E36B9C">
              <w:rPr>
                <w:iCs/>
              </w:rPr>
              <w:t>y</w:t>
            </w:r>
            <w:r w:rsidR="00CD71E4" w:rsidRPr="00E36B9C">
              <w:rPr>
                <w:iCs/>
              </w:rPr>
              <w:t>,</w:t>
            </w:r>
          </w:p>
          <w:p w14:paraId="073B7D1D" w14:textId="67E9B121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E36B9C">
              <w:rPr>
                <w:iCs/>
              </w:rPr>
              <w:t>agresivita,</w:t>
            </w:r>
            <w:r w:rsidR="00F40DAC" w:rsidRPr="00E36B9C">
              <w:rPr>
                <w:iCs/>
              </w:rPr>
              <w:t xml:space="preserve"> </w:t>
            </w:r>
            <w:r w:rsidR="00933EFD" w:rsidRPr="00E36B9C">
              <w:rPr>
                <w:iCs/>
              </w:rPr>
              <w:t>agitácia</w:t>
            </w:r>
            <w:r w:rsidRPr="00E36B9C">
              <w:rPr>
                <w:iCs/>
              </w:rPr>
              <w:t>,</w:t>
            </w:r>
          </w:p>
          <w:p w14:paraId="103B892B" w14:textId="20A2FEA3" w:rsidR="00CD71E4" w:rsidRPr="00CD71E4" w:rsidRDefault="00F40DAC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 xml:space="preserve">plač, </w:t>
            </w:r>
            <w:r w:rsidR="00CD71E4" w:rsidRPr="00CD71E4">
              <w:rPr>
                <w:iCs/>
              </w:rPr>
              <w:t>symptómy stresu,</w:t>
            </w:r>
          </w:p>
          <w:p w14:paraId="06B5CFED" w14:textId="77777777" w:rsidR="00C823B5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 xml:space="preserve">dezorientácia, </w:t>
            </w:r>
          </w:p>
          <w:p w14:paraId="3620E7D2" w14:textId="1186308C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časté</w:t>
            </w:r>
            <w:r w:rsidR="00C823B5">
              <w:rPr>
                <w:iCs/>
              </w:rPr>
              <w:t xml:space="preserve"> </w:t>
            </w:r>
            <w:r w:rsidRPr="00CD71E4">
              <w:rPr>
                <w:iCs/>
              </w:rPr>
              <w:t>ranné budenie,</w:t>
            </w:r>
          </w:p>
          <w:p w14:paraId="276A2334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zvýšené libido,</w:t>
            </w:r>
          </w:p>
          <w:p w14:paraId="2DD55969" w14:textId="77777777" w:rsidR="00CD71E4" w:rsidRPr="00CD71E4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depresívna nálada,</w:t>
            </w:r>
          </w:p>
          <w:p w14:paraId="62FB8881" w14:textId="6CD3CA9D" w:rsidR="00BB2D29" w:rsidRDefault="00CD71E4" w:rsidP="00CD71E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71E4">
              <w:rPr>
                <w:iCs/>
              </w:rPr>
              <w:t>depresia</w:t>
            </w:r>
          </w:p>
        </w:tc>
        <w:tc>
          <w:tcPr>
            <w:tcW w:w="1979" w:type="dxa"/>
          </w:tcPr>
          <w:p w14:paraId="66B0AA7B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59E0A0E5" w14:textId="77777777" w:rsidTr="00C823B5">
        <w:tc>
          <w:tcPr>
            <w:tcW w:w="2265" w:type="dxa"/>
          </w:tcPr>
          <w:p w14:paraId="02A6F757" w14:textId="37367EE6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nervového systému</w:t>
            </w:r>
          </w:p>
        </w:tc>
        <w:tc>
          <w:tcPr>
            <w:tcW w:w="2265" w:type="dxa"/>
          </w:tcPr>
          <w:p w14:paraId="18ED26D1" w14:textId="77777777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823B5">
              <w:rPr>
                <w:iCs/>
              </w:rPr>
              <w:t xml:space="preserve">Migréna, </w:t>
            </w:r>
          </w:p>
          <w:p w14:paraId="035B30A1" w14:textId="30F752E3" w:rsidR="00C823B5" w:rsidRDefault="008E4342" w:rsidP="00C823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b</w:t>
            </w:r>
            <w:r w:rsidR="00C823B5" w:rsidRPr="00C823B5">
              <w:rPr>
                <w:iCs/>
              </w:rPr>
              <w:t>olesť</w:t>
            </w:r>
            <w:r>
              <w:rPr>
                <w:iCs/>
              </w:rPr>
              <w:t xml:space="preserve"> </w:t>
            </w:r>
            <w:r w:rsidR="00C823B5" w:rsidRPr="00C823B5">
              <w:rPr>
                <w:iCs/>
              </w:rPr>
              <w:t xml:space="preserve">hlavy, </w:t>
            </w:r>
          </w:p>
          <w:p w14:paraId="1A926672" w14:textId="5CF6CE74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823B5">
              <w:rPr>
                <w:iCs/>
              </w:rPr>
              <w:t>letargia,</w:t>
            </w:r>
          </w:p>
          <w:p w14:paraId="70159649" w14:textId="3AE4BDCF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823B5">
              <w:rPr>
                <w:iCs/>
              </w:rPr>
              <w:t>psychomotorická hyperaktivita,</w:t>
            </w:r>
          </w:p>
          <w:p w14:paraId="07336B6E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823B5">
              <w:rPr>
                <w:iCs/>
              </w:rPr>
              <w:t>závrat,</w:t>
            </w:r>
          </w:p>
          <w:p w14:paraId="5A6B82A5" w14:textId="5AAD06A5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823B5">
              <w:rPr>
                <w:iCs/>
              </w:rPr>
              <w:t>somnolencia</w:t>
            </w:r>
          </w:p>
        </w:tc>
        <w:tc>
          <w:tcPr>
            <w:tcW w:w="2553" w:type="dxa"/>
          </w:tcPr>
          <w:p w14:paraId="106A6D23" w14:textId="77777777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Synkopa</w:t>
            </w:r>
            <w:r>
              <w:rPr>
                <w:iCs/>
              </w:rPr>
              <w:t>,</w:t>
            </w:r>
          </w:p>
          <w:p w14:paraId="6D82016F" w14:textId="2AC7E47C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>
              <w:rPr>
                <w:iCs/>
              </w:rPr>
              <w:t>z</w:t>
            </w:r>
            <w:r w:rsidRPr="00C823B5">
              <w:rPr>
                <w:iCs/>
              </w:rPr>
              <w:t>horšenie</w:t>
            </w:r>
            <w:r>
              <w:rPr>
                <w:iCs/>
              </w:rPr>
              <w:t xml:space="preserve"> </w:t>
            </w:r>
            <w:r w:rsidRPr="00E36B9C">
              <w:rPr>
                <w:iCs/>
              </w:rPr>
              <w:t xml:space="preserve">pamäti, </w:t>
            </w:r>
            <w:r w:rsidR="008E4342" w:rsidRPr="00E36B9C">
              <w:rPr>
                <w:iCs/>
              </w:rPr>
              <w:t>poruchy</w:t>
            </w:r>
            <w:r w:rsidRPr="00E36B9C">
              <w:rPr>
                <w:iCs/>
              </w:rPr>
              <w:t xml:space="preserve"> pozornos</w:t>
            </w:r>
            <w:r w:rsidR="008E4342" w:rsidRPr="00E36B9C">
              <w:rPr>
                <w:iCs/>
              </w:rPr>
              <w:t>ti</w:t>
            </w:r>
            <w:r w:rsidRPr="00E36B9C">
              <w:rPr>
                <w:iCs/>
              </w:rPr>
              <w:t>,</w:t>
            </w:r>
            <w:r w:rsidRPr="00C823B5">
              <w:rPr>
                <w:iCs/>
              </w:rPr>
              <w:t xml:space="preserve"> </w:t>
            </w:r>
          </w:p>
          <w:p w14:paraId="061DA645" w14:textId="2B4ABEAF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stav</w:t>
            </w:r>
            <w:r>
              <w:rPr>
                <w:iCs/>
              </w:rPr>
              <w:t xml:space="preserve"> </w:t>
            </w:r>
            <w:r w:rsidRPr="00C823B5">
              <w:rPr>
                <w:iCs/>
              </w:rPr>
              <w:t xml:space="preserve">zasnenia, </w:t>
            </w:r>
          </w:p>
          <w:p w14:paraId="376B6719" w14:textId="14BF333F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syndróm</w:t>
            </w:r>
          </w:p>
          <w:p w14:paraId="2E5EE8E0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nepokojných nôh,</w:t>
            </w:r>
          </w:p>
          <w:p w14:paraId="0A189519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nízka kvalita spánku,</w:t>
            </w:r>
          </w:p>
          <w:p w14:paraId="697FDD11" w14:textId="6C1C8AA4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parestézia</w:t>
            </w:r>
          </w:p>
        </w:tc>
        <w:tc>
          <w:tcPr>
            <w:tcW w:w="1979" w:type="dxa"/>
          </w:tcPr>
          <w:p w14:paraId="6950BFF2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484D028B" w14:textId="77777777" w:rsidTr="00C823B5">
        <w:tc>
          <w:tcPr>
            <w:tcW w:w="2265" w:type="dxa"/>
          </w:tcPr>
          <w:p w14:paraId="1989664F" w14:textId="40AF1BBD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oka</w:t>
            </w:r>
          </w:p>
        </w:tc>
        <w:tc>
          <w:tcPr>
            <w:tcW w:w="2265" w:type="dxa"/>
          </w:tcPr>
          <w:p w14:paraId="47269481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68DB0BC6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Znížená zraková</w:t>
            </w:r>
          </w:p>
          <w:p w14:paraId="5DBEDB97" w14:textId="77777777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ostrosť,</w:t>
            </w:r>
          </w:p>
          <w:p w14:paraId="2E1BEE5C" w14:textId="60E977AE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rozmazané</w:t>
            </w:r>
            <w:r>
              <w:rPr>
                <w:iCs/>
              </w:rPr>
              <w:t xml:space="preserve"> </w:t>
            </w:r>
            <w:r w:rsidRPr="00C823B5">
              <w:rPr>
                <w:iCs/>
              </w:rPr>
              <w:t>videnie, zvýšená</w:t>
            </w:r>
            <w:r>
              <w:rPr>
                <w:iCs/>
              </w:rPr>
              <w:t xml:space="preserve"> </w:t>
            </w:r>
            <w:r w:rsidRPr="00C823B5">
              <w:rPr>
                <w:iCs/>
              </w:rPr>
              <w:t>lakrimácia</w:t>
            </w:r>
          </w:p>
        </w:tc>
        <w:tc>
          <w:tcPr>
            <w:tcW w:w="1979" w:type="dxa"/>
          </w:tcPr>
          <w:p w14:paraId="0093FC91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672F63A7" w14:textId="77777777" w:rsidTr="00C823B5">
        <w:tc>
          <w:tcPr>
            <w:tcW w:w="2265" w:type="dxa"/>
          </w:tcPr>
          <w:p w14:paraId="4D676D5B" w14:textId="18C807DD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ucha a labyrintu</w:t>
            </w:r>
          </w:p>
        </w:tc>
        <w:tc>
          <w:tcPr>
            <w:tcW w:w="2265" w:type="dxa"/>
          </w:tcPr>
          <w:p w14:paraId="13DB1FB7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7A23F3F1" w14:textId="6A144439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>
              <w:rPr>
                <w:iCs/>
              </w:rPr>
              <w:t>Pozičné v</w:t>
            </w:r>
            <w:r w:rsidRPr="00C823B5">
              <w:rPr>
                <w:iCs/>
              </w:rPr>
              <w:t>ertigo,</w:t>
            </w:r>
          </w:p>
          <w:p w14:paraId="585C7949" w14:textId="505266DA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vertigo</w:t>
            </w:r>
          </w:p>
        </w:tc>
        <w:tc>
          <w:tcPr>
            <w:tcW w:w="1979" w:type="dxa"/>
          </w:tcPr>
          <w:p w14:paraId="6EA5BC22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3A70E8D4" w14:textId="77777777" w:rsidTr="00C823B5">
        <w:tc>
          <w:tcPr>
            <w:tcW w:w="2265" w:type="dxa"/>
          </w:tcPr>
          <w:p w14:paraId="200EEEE3" w14:textId="4CE279D5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srdca a srdcovej činnosti</w:t>
            </w:r>
          </w:p>
        </w:tc>
        <w:tc>
          <w:tcPr>
            <w:tcW w:w="2265" w:type="dxa"/>
          </w:tcPr>
          <w:p w14:paraId="77EF3F8C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2553" w:type="dxa"/>
          </w:tcPr>
          <w:p w14:paraId="5445B06B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Angina pectoris,</w:t>
            </w:r>
          </w:p>
          <w:p w14:paraId="3065C9D5" w14:textId="108DD39D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palpitácie</w:t>
            </w:r>
          </w:p>
        </w:tc>
        <w:tc>
          <w:tcPr>
            <w:tcW w:w="1979" w:type="dxa"/>
          </w:tcPr>
          <w:p w14:paraId="4BFCC07A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2A619382" w14:textId="77777777" w:rsidTr="00C823B5">
        <w:tc>
          <w:tcPr>
            <w:tcW w:w="2265" w:type="dxa"/>
          </w:tcPr>
          <w:p w14:paraId="18A0E50F" w14:textId="2768C456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</w:rPr>
              <w:t>Poruchy ciev</w:t>
            </w:r>
          </w:p>
        </w:tc>
        <w:tc>
          <w:tcPr>
            <w:tcW w:w="2265" w:type="dxa"/>
          </w:tcPr>
          <w:p w14:paraId="6F803455" w14:textId="5CAA8339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>
              <w:rPr>
                <w:iCs/>
              </w:rPr>
              <w:t>Hypertenzia</w:t>
            </w:r>
          </w:p>
        </w:tc>
        <w:tc>
          <w:tcPr>
            <w:tcW w:w="2553" w:type="dxa"/>
          </w:tcPr>
          <w:p w14:paraId="24649073" w14:textId="0B3F2DF0" w:rsidR="00BB2D29" w:rsidRDefault="00C823B5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Návaly horúčavy</w:t>
            </w:r>
          </w:p>
        </w:tc>
        <w:tc>
          <w:tcPr>
            <w:tcW w:w="1979" w:type="dxa"/>
          </w:tcPr>
          <w:p w14:paraId="41065116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0B707E24" w14:textId="77777777" w:rsidTr="00C823B5">
        <w:tc>
          <w:tcPr>
            <w:tcW w:w="2265" w:type="dxa"/>
          </w:tcPr>
          <w:p w14:paraId="7C64A5E2" w14:textId="6EEC9DD1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it-IT"/>
              </w:rPr>
              <w:t>Poruchy gastrointestinálneho traktu</w:t>
            </w:r>
          </w:p>
        </w:tc>
        <w:tc>
          <w:tcPr>
            <w:tcW w:w="2265" w:type="dxa"/>
          </w:tcPr>
          <w:p w14:paraId="0306C6C1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Bolesť brucha,</w:t>
            </w:r>
          </w:p>
          <w:p w14:paraId="36039CBA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bolesť v hornej</w:t>
            </w:r>
          </w:p>
          <w:p w14:paraId="43A05168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oblasti brucha,</w:t>
            </w:r>
          </w:p>
          <w:p w14:paraId="785FD859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dyspepsia,</w:t>
            </w:r>
          </w:p>
          <w:p w14:paraId="237AC705" w14:textId="072A21F9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ulcerácia v</w:t>
            </w:r>
            <w:r>
              <w:rPr>
                <w:iCs/>
              </w:rPr>
              <w:t xml:space="preserve"> </w:t>
            </w:r>
            <w:r w:rsidRPr="00C823B5">
              <w:rPr>
                <w:iCs/>
              </w:rPr>
              <w:t>ústach, sucho</w:t>
            </w:r>
            <w:r>
              <w:rPr>
                <w:iCs/>
              </w:rPr>
              <w:t xml:space="preserve"> </w:t>
            </w:r>
            <w:r w:rsidRPr="00C823B5">
              <w:rPr>
                <w:iCs/>
              </w:rPr>
              <w:t>v ústach,</w:t>
            </w:r>
          </w:p>
          <w:p w14:paraId="3C3CD021" w14:textId="1404EAFC" w:rsidR="00BB2D29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>
              <w:rPr>
                <w:iCs/>
              </w:rPr>
              <w:t>nauzea</w:t>
            </w:r>
          </w:p>
        </w:tc>
        <w:tc>
          <w:tcPr>
            <w:tcW w:w="2553" w:type="dxa"/>
          </w:tcPr>
          <w:p w14:paraId="39854029" w14:textId="66AF9F9B" w:rsidR="00C823B5" w:rsidRPr="00C823B5" w:rsidRDefault="004551DC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>
              <w:rPr>
                <w:iCs/>
              </w:rPr>
              <w:t>G</w:t>
            </w:r>
            <w:r w:rsidR="00C823B5" w:rsidRPr="00C823B5">
              <w:rPr>
                <w:iCs/>
              </w:rPr>
              <w:t>astroezofag</w:t>
            </w:r>
            <w:r w:rsidR="008356BA">
              <w:rPr>
                <w:iCs/>
              </w:rPr>
              <w:t>e</w:t>
            </w:r>
            <w:r w:rsidR="00C823B5" w:rsidRPr="00C823B5">
              <w:rPr>
                <w:iCs/>
              </w:rPr>
              <w:t>álny</w:t>
            </w:r>
          </w:p>
          <w:p w14:paraId="47FB306C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reflux,</w:t>
            </w:r>
          </w:p>
          <w:p w14:paraId="0A7D7CAC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gastrointestinálne</w:t>
            </w:r>
          </w:p>
          <w:p w14:paraId="0DCF663E" w14:textId="77777777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 xml:space="preserve">poruchy, </w:t>
            </w:r>
          </w:p>
          <w:p w14:paraId="161C7E8C" w14:textId="458451F1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pľuzgiere</w:t>
            </w:r>
            <w:r>
              <w:rPr>
                <w:iCs/>
              </w:rPr>
              <w:t xml:space="preserve"> </w:t>
            </w:r>
            <w:r w:rsidRPr="00C823B5">
              <w:rPr>
                <w:iCs/>
              </w:rPr>
              <w:t>ústnej sliznice,</w:t>
            </w:r>
          </w:p>
          <w:p w14:paraId="5E2F7AB4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ulcerácia jazyka,</w:t>
            </w:r>
          </w:p>
          <w:p w14:paraId="5E832DEB" w14:textId="77777777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gastrointestinálne</w:t>
            </w:r>
          </w:p>
          <w:p w14:paraId="719120E8" w14:textId="77777777" w:rsid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 xml:space="preserve">ťažkosti, </w:t>
            </w:r>
          </w:p>
          <w:p w14:paraId="69858B1A" w14:textId="0048527C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vracanie,</w:t>
            </w:r>
          </w:p>
          <w:p w14:paraId="16086547" w14:textId="5CD4206A" w:rsidR="00C823B5" w:rsidRPr="00C823B5" w:rsidRDefault="00C823B5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>abnormálne zvuky</w:t>
            </w:r>
            <w:r w:rsidR="00FA43CD">
              <w:rPr>
                <w:iCs/>
              </w:rPr>
              <w:t xml:space="preserve"> </w:t>
            </w:r>
            <w:r w:rsidRPr="00C823B5">
              <w:rPr>
                <w:iCs/>
              </w:rPr>
              <w:t xml:space="preserve">v črevách, </w:t>
            </w:r>
            <w:r w:rsidR="00FA43CD">
              <w:rPr>
                <w:iCs/>
              </w:rPr>
              <w:t xml:space="preserve"> </w:t>
            </w:r>
            <w:r w:rsidRPr="00C823B5">
              <w:rPr>
                <w:iCs/>
              </w:rPr>
              <w:t>plynatosť,</w:t>
            </w:r>
          </w:p>
          <w:p w14:paraId="438D11C6" w14:textId="5301DF96" w:rsidR="00C823B5" w:rsidRPr="00C823B5" w:rsidRDefault="00FA43CD" w:rsidP="00C823B5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E36B9C">
              <w:rPr>
                <w:iCs/>
              </w:rPr>
              <w:t>nadmerná sekrécia slín</w:t>
            </w:r>
            <w:r w:rsidR="00C823B5" w:rsidRPr="00E36B9C">
              <w:rPr>
                <w:iCs/>
              </w:rPr>
              <w:t>,</w:t>
            </w:r>
          </w:p>
          <w:p w14:paraId="040953BD" w14:textId="6C073A44" w:rsidR="00BB2D29" w:rsidRDefault="00C823B5" w:rsidP="000D4813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823B5">
              <w:rPr>
                <w:iCs/>
              </w:rPr>
              <w:t xml:space="preserve">halitóza, </w:t>
            </w:r>
            <w:r w:rsidR="000D4813">
              <w:rPr>
                <w:iCs/>
              </w:rPr>
              <w:t>bolesti brucha (diskomfort)</w:t>
            </w:r>
            <w:r w:rsidRPr="00C823B5">
              <w:rPr>
                <w:iCs/>
              </w:rPr>
              <w:t>, poruchy</w:t>
            </w:r>
            <w:r w:rsidR="004551DC">
              <w:rPr>
                <w:iCs/>
              </w:rPr>
              <w:t xml:space="preserve"> </w:t>
            </w:r>
            <w:r w:rsidRPr="00C823B5">
              <w:rPr>
                <w:iCs/>
              </w:rPr>
              <w:t>žalúdka, gastritída</w:t>
            </w:r>
          </w:p>
        </w:tc>
        <w:tc>
          <w:tcPr>
            <w:tcW w:w="1979" w:type="dxa"/>
          </w:tcPr>
          <w:p w14:paraId="74DE33A7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4C0F0578" w14:textId="77777777" w:rsidTr="00C823B5">
        <w:tc>
          <w:tcPr>
            <w:tcW w:w="2265" w:type="dxa"/>
          </w:tcPr>
          <w:p w14:paraId="75A3D0EA" w14:textId="6A371D48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pl-PL"/>
              </w:rPr>
              <w:t>Poruchy pečene a žlčových ciest</w:t>
            </w:r>
          </w:p>
        </w:tc>
        <w:tc>
          <w:tcPr>
            <w:tcW w:w="2265" w:type="dxa"/>
          </w:tcPr>
          <w:p w14:paraId="289296CC" w14:textId="6B1A4585" w:rsidR="00BB2D29" w:rsidRDefault="004551DC" w:rsidP="004551DC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4551DC">
              <w:rPr>
                <w:iCs/>
              </w:rPr>
              <w:t>Hyperbilirubinémia</w:t>
            </w:r>
          </w:p>
        </w:tc>
        <w:tc>
          <w:tcPr>
            <w:tcW w:w="2553" w:type="dxa"/>
          </w:tcPr>
          <w:p w14:paraId="1AAFD845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  <w:tc>
          <w:tcPr>
            <w:tcW w:w="1979" w:type="dxa"/>
          </w:tcPr>
          <w:p w14:paraId="67087F78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73E35B60" w14:textId="77777777" w:rsidTr="00C823B5">
        <w:tc>
          <w:tcPr>
            <w:tcW w:w="2265" w:type="dxa"/>
          </w:tcPr>
          <w:p w14:paraId="7751B57E" w14:textId="2CC6036B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pl-PL"/>
              </w:rPr>
              <w:t>Poruchy kože a podkožného tkaniva</w:t>
            </w:r>
          </w:p>
        </w:tc>
        <w:tc>
          <w:tcPr>
            <w:tcW w:w="2265" w:type="dxa"/>
          </w:tcPr>
          <w:p w14:paraId="5837BCA4" w14:textId="77777777" w:rsidR="004551DC" w:rsidRPr="00162097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162097">
              <w:rPr>
                <w:iCs/>
              </w:rPr>
              <w:t>Dermatitída,</w:t>
            </w:r>
          </w:p>
          <w:p w14:paraId="6D4CCF4B" w14:textId="77777777" w:rsidR="004551DC" w:rsidRPr="00162097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162097">
              <w:rPr>
                <w:iCs/>
              </w:rPr>
              <w:t>nočné potenie,</w:t>
            </w:r>
          </w:p>
          <w:p w14:paraId="021BE91D" w14:textId="057F10EC" w:rsidR="004551DC" w:rsidRPr="00162097" w:rsidRDefault="00AF4F6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162097">
              <w:rPr>
                <w:iCs/>
              </w:rPr>
              <w:t>pruritus</w:t>
            </w:r>
            <w:r w:rsidR="004551DC" w:rsidRPr="00162097">
              <w:rPr>
                <w:iCs/>
              </w:rPr>
              <w:t>,</w:t>
            </w:r>
            <w:r w:rsidRPr="00162097">
              <w:rPr>
                <w:iCs/>
              </w:rPr>
              <w:t xml:space="preserve"> </w:t>
            </w:r>
            <w:r w:rsidR="004551DC" w:rsidRPr="00162097">
              <w:rPr>
                <w:iCs/>
              </w:rPr>
              <w:t>vyrážky,</w:t>
            </w:r>
          </w:p>
          <w:p w14:paraId="54D0400A" w14:textId="311E7D50" w:rsidR="004551DC" w:rsidRPr="00162097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162097">
              <w:rPr>
                <w:iCs/>
              </w:rPr>
              <w:t>generalizovan</w:t>
            </w:r>
            <w:r w:rsidR="00AF4F6C" w:rsidRPr="00162097">
              <w:rPr>
                <w:iCs/>
              </w:rPr>
              <w:t>ý pruritus</w:t>
            </w:r>
            <w:r w:rsidRPr="00162097">
              <w:rPr>
                <w:iCs/>
              </w:rPr>
              <w:t xml:space="preserve">, </w:t>
            </w:r>
          </w:p>
          <w:p w14:paraId="14AC8801" w14:textId="267BB212" w:rsidR="00BB2D29" w:rsidRPr="00162097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162097">
              <w:rPr>
                <w:iCs/>
              </w:rPr>
              <w:t>suchá koža</w:t>
            </w:r>
          </w:p>
        </w:tc>
        <w:tc>
          <w:tcPr>
            <w:tcW w:w="2553" w:type="dxa"/>
          </w:tcPr>
          <w:p w14:paraId="43A4DED6" w14:textId="770A6B6B" w:rsidR="004551DC" w:rsidRPr="004551DC" w:rsidRDefault="004551DC" w:rsidP="004551DC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4551DC">
              <w:rPr>
                <w:iCs/>
              </w:rPr>
              <w:t>Ekzém,</w:t>
            </w:r>
            <w:r w:rsidR="00AF4F6C">
              <w:rPr>
                <w:iCs/>
              </w:rPr>
              <w:t xml:space="preserve"> </w:t>
            </w:r>
            <w:r w:rsidRPr="004551DC">
              <w:rPr>
                <w:iCs/>
              </w:rPr>
              <w:t>erytém,</w:t>
            </w:r>
          </w:p>
          <w:p w14:paraId="27057F27" w14:textId="77777777" w:rsidR="004551DC" w:rsidRPr="004551DC" w:rsidRDefault="004551DC" w:rsidP="004551DC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4551DC">
              <w:rPr>
                <w:iCs/>
              </w:rPr>
              <w:t>dermatitída na rukách,</w:t>
            </w:r>
          </w:p>
          <w:p w14:paraId="39EA5120" w14:textId="1DD6670B" w:rsidR="00BB2D29" w:rsidRDefault="004551DC" w:rsidP="00BB4301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4551DC">
              <w:rPr>
                <w:iCs/>
              </w:rPr>
              <w:t>psoriáza,</w:t>
            </w:r>
            <w:r>
              <w:rPr>
                <w:iCs/>
              </w:rPr>
              <w:t xml:space="preserve"> </w:t>
            </w:r>
            <w:r w:rsidRPr="00162097">
              <w:rPr>
                <w:iCs/>
              </w:rPr>
              <w:t>vyrážky</w:t>
            </w:r>
            <w:r w:rsidR="00BB4301" w:rsidRPr="00162097">
              <w:rPr>
                <w:iCs/>
              </w:rPr>
              <w:t xml:space="preserve"> na celom tele</w:t>
            </w:r>
            <w:r w:rsidRPr="00162097">
              <w:rPr>
                <w:iCs/>
              </w:rPr>
              <w:t>,</w:t>
            </w:r>
            <w:r w:rsidRPr="004551DC">
              <w:rPr>
                <w:iCs/>
              </w:rPr>
              <w:t xml:space="preserve"> svrbivé</w:t>
            </w:r>
            <w:r>
              <w:rPr>
                <w:iCs/>
              </w:rPr>
              <w:t xml:space="preserve"> </w:t>
            </w:r>
            <w:r w:rsidRPr="004551DC">
              <w:rPr>
                <w:iCs/>
              </w:rPr>
              <w:t>vyrážky,</w:t>
            </w:r>
            <w:r w:rsidR="00BB4301">
              <w:rPr>
                <w:iCs/>
              </w:rPr>
              <w:t xml:space="preserve"> </w:t>
            </w:r>
            <w:r w:rsidRPr="004551DC">
              <w:rPr>
                <w:iCs/>
              </w:rPr>
              <w:t>poruchy</w:t>
            </w:r>
            <w:r>
              <w:rPr>
                <w:iCs/>
              </w:rPr>
              <w:t xml:space="preserve"> </w:t>
            </w:r>
            <w:r w:rsidRPr="004551DC">
              <w:rPr>
                <w:iCs/>
              </w:rPr>
              <w:t>nechtov</w:t>
            </w:r>
          </w:p>
        </w:tc>
        <w:tc>
          <w:tcPr>
            <w:tcW w:w="1979" w:type="dxa"/>
          </w:tcPr>
          <w:p w14:paraId="74920C97" w14:textId="345980E1" w:rsidR="004551DC" w:rsidRPr="004551DC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A</w:t>
            </w:r>
            <w:r w:rsidRPr="004551DC">
              <w:rPr>
                <w:iCs/>
              </w:rPr>
              <w:t>ngioedém</w:t>
            </w:r>
            <w:r>
              <w:rPr>
                <w:iCs/>
              </w:rPr>
              <w:t>,</w:t>
            </w:r>
          </w:p>
          <w:p w14:paraId="6A9947B5" w14:textId="77777777" w:rsidR="004551DC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4551DC">
              <w:rPr>
                <w:iCs/>
              </w:rPr>
              <w:t xml:space="preserve">opuch úst, </w:t>
            </w:r>
          </w:p>
          <w:p w14:paraId="6D370C64" w14:textId="418471CA" w:rsidR="00BB2D29" w:rsidRDefault="004551DC" w:rsidP="004551D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4551DC">
              <w:rPr>
                <w:iCs/>
              </w:rPr>
              <w:t>opuch</w:t>
            </w:r>
            <w:r>
              <w:rPr>
                <w:iCs/>
              </w:rPr>
              <w:t xml:space="preserve"> </w:t>
            </w:r>
            <w:r w:rsidRPr="004551DC">
              <w:rPr>
                <w:iCs/>
              </w:rPr>
              <w:t>jazyka</w:t>
            </w:r>
          </w:p>
        </w:tc>
      </w:tr>
      <w:tr w:rsidR="00BB2D29" w14:paraId="07AA4AD2" w14:textId="77777777" w:rsidTr="00C823B5">
        <w:tc>
          <w:tcPr>
            <w:tcW w:w="2265" w:type="dxa"/>
          </w:tcPr>
          <w:p w14:paraId="7435663C" w14:textId="718B1A46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pl-PL"/>
              </w:rPr>
              <w:t>Poruchy kostrovej a svalovej sústavy a spojivového tkaniva</w:t>
            </w:r>
          </w:p>
        </w:tc>
        <w:tc>
          <w:tcPr>
            <w:tcW w:w="2265" w:type="dxa"/>
          </w:tcPr>
          <w:p w14:paraId="3FA00F72" w14:textId="13A16718" w:rsidR="00BB2D29" w:rsidRDefault="004551DC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4551DC">
              <w:rPr>
                <w:iCs/>
              </w:rPr>
              <w:t>Bolesť končatín</w:t>
            </w:r>
          </w:p>
        </w:tc>
        <w:tc>
          <w:tcPr>
            <w:tcW w:w="2553" w:type="dxa"/>
          </w:tcPr>
          <w:p w14:paraId="660D3CF3" w14:textId="16EF7378" w:rsidR="00F25F6B" w:rsidRDefault="00F25F6B" w:rsidP="00F25F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F25F6B">
              <w:rPr>
                <w:iCs/>
              </w:rPr>
              <w:t xml:space="preserve">Artritída, </w:t>
            </w:r>
            <w:r w:rsidR="005F1C55" w:rsidRPr="00162097">
              <w:rPr>
                <w:iCs/>
              </w:rPr>
              <w:t>s</w:t>
            </w:r>
            <w:r w:rsidRPr="00F25F6B">
              <w:rPr>
                <w:iCs/>
              </w:rPr>
              <w:t>valové</w:t>
            </w:r>
            <w:r>
              <w:rPr>
                <w:iCs/>
              </w:rPr>
              <w:t xml:space="preserve"> </w:t>
            </w:r>
            <w:r w:rsidRPr="00F25F6B">
              <w:rPr>
                <w:iCs/>
              </w:rPr>
              <w:t xml:space="preserve">kŕče, </w:t>
            </w:r>
          </w:p>
          <w:p w14:paraId="7A7D67CB" w14:textId="3ECDDF21" w:rsidR="00BB2D29" w:rsidRDefault="00F25F6B" w:rsidP="00DB37F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F25F6B">
              <w:rPr>
                <w:iCs/>
              </w:rPr>
              <w:t>bolesti šije,</w:t>
            </w:r>
            <w:r w:rsidR="00DB37FE">
              <w:rPr>
                <w:iCs/>
              </w:rPr>
              <w:t xml:space="preserve"> </w:t>
            </w:r>
            <w:r w:rsidRPr="00F25F6B">
              <w:rPr>
                <w:iCs/>
              </w:rPr>
              <w:t>nočné kŕče</w:t>
            </w:r>
          </w:p>
        </w:tc>
        <w:tc>
          <w:tcPr>
            <w:tcW w:w="1979" w:type="dxa"/>
          </w:tcPr>
          <w:p w14:paraId="3803DFB7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5393480C" w14:textId="77777777" w:rsidTr="00C823B5">
        <w:tc>
          <w:tcPr>
            <w:tcW w:w="2265" w:type="dxa"/>
          </w:tcPr>
          <w:p w14:paraId="2B051DE0" w14:textId="29FC8F95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pl-PL"/>
              </w:rPr>
              <w:t xml:space="preserve">Poruchy obličiek a močových ciest </w:t>
            </w:r>
          </w:p>
        </w:tc>
        <w:tc>
          <w:tcPr>
            <w:tcW w:w="2265" w:type="dxa"/>
          </w:tcPr>
          <w:p w14:paraId="19F11547" w14:textId="77777777" w:rsidR="00F25F6B" w:rsidRPr="00F25F6B" w:rsidRDefault="00F25F6B" w:rsidP="00F25F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F25F6B">
              <w:rPr>
                <w:iCs/>
              </w:rPr>
              <w:t>Glykozúria,</w:t>
            </w:r>
          </w:p>
          <w:p w14:paraId="7E57EE11" w14:textId="50CA1664" w:rsidR="00BB2D29" w:rsidRDefault="00F25F6B" w:rsidP="00F25F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F25F6B">
              <w:rPr>
                <w:iCs/>
              </w:rPr>
              <w:t>proteinúria</w:t>
            </w:r>
          </w:p>
        </w:tc>
        <w:tc>
          <w:tcPr>
            <w:tcW w:w="2553" w:type="dxa"/>
          </w:tcPr>
          <w:p w14:paraId="5798EBF9" w14:textId="08489152" w:rsidR="00CD121B" w:rsidRPr="00CD121B" w:rsidRDefault="00CD121B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121B">
              <w:rPr>
                <w:iCs/>
              </w:rPr>
              <w:t>Polyúria, hematúria,</w:t>
            </w:r>
          </w:p>
          <w:p w14:paraId="0E54FE43" w14:textId="20A19BBB" w:rsidR="00BB2D29" w:rsidRDefault="00CD121B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121B">
              <w:rPr>
                <w:iCs/>
              </w:rPr>
              <w:t>noktúria</w:t>
            </w:r>
          </w:p>
        </w:tc>
        <w:tc>
          <w:tcPr>
            <w:tcW w:w="1979" w:type="dxa"/>
          </w:tcPr>
          <w:p w14:paraId="6DAAFC05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6908D654" w14:textId="77777777" w:rsidTr="00C823B5">
        <w:tc>
          <w:tcPr>
            <w:tcW w:w="2265" w:type="dxa"/>
          </w:tcPr>
          <w:p w14:paraId="543FD47E" w14:textId="3CB3BEA9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pl-PL"/>
              </w:rPr>
              <w:t xml:space="preserve">Poruchy reprodukčného systému a prsníkov </w:t>
            </w:r>
          </w:p>
        </w:tc>
        <w:tc>
          <w:tcPr>
            <w:tcW w:w="2265" w:type="dxa"/>
          </w:tcPr>
          <w:p w14:paraId="2FC7C156" w14:textId="2CE7FED6" w:rsidR="00BB2D29" w:rsidRDefault="00CD121B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Symptómy menopauzy</w:t>
            </w:r>
          </w:p>
        </w:tc>
        <w:tc>
          <w:tcPr>
            <w:tcW w:w="2553" w:type="dxa"/>
          </w:tcPr>
          <w:p w14:paraId="3F6ECD85" w14:textId="77777777" w:rsidR="00CD121B" w:rsidRPr="00CD121B" w:rsidRDefault="00CD121B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121B">
              <w:rPr>
                <w:iCs/>
              </w:rPr>
              <w:t>Priapizmus,</w:t>
            </w:r>
          </w:p>
          <w:p w14:paraId="1D50D8BC" w14:textId="18CF407C" w:rsidR="00BB2D29" w:rsidRDefault="00CD121B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121B">
              <w:rPr>
                <w:iCs/>
              </w:rPr>
              <w:t>prostatitída</w:t>
            </w:r>
          </w:p>
        </w:tc>
        <w:tc>
          <w:tcPr>
            <w:tcW w:w="1979" w:type="dxa"/>
          </w:tcPr>
          <w:p w14:paraId="41976BA1" w14:textId="38A53739" w:rsidR="00BB2D29" w:rsidRDefault="00DB37FE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162097">
              <w:rPr>
                <w:iCs/>
              </w:rPr>
              <w:t>Galaktorea</w:t>
            </w:r>
          </w:p>
        </w:tc>
      </w:tr>
      <w:tr w:rsidR="00BB2D29" w14:paraId="55446383" w14:textId="77777777" w:rsidTr="00C823B5">
        <w:tc>
          <w:tcPr>
            <w:tcW w:w="2265" w:type="dxa"/>
          </w:tcPr>
          <w:p w14:paraId="1313425D" w14:textId="41C60DEF" w:rsidR="00BB2D29" w:rsidRP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Cs/>
              </w:rPr>
            </w:pPr>
            <w:r w:rsidRPr="00BB2D29">
              <w:rPr>
                <w:b/>
                <w:bCs/>
                <w:lang w:val="pl-PL"/>
              </w:rPr>
              <w:t>Celkové poruchy a reakcie v mieste podania</w:t>
            </w:r>
          </w:p>
        </w:tc>
        <w:tc>
          <w:tcPr>
            <w:tcW w:w="2265" w:type="dxa"/>
          </w:tcPr>
          <w:p w14:paraId="718DD604" w14:textId="77777777" w:rsidR="00CD121B" w:rsidRDefault="00CD121B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121B">
              <w:rPr>
                <w:iCs/>
              </w:rPr>
              <w:t xml:space="preserve">Asténia, </w:t>
            </w:r>
          </w:p>
          <w:p w14:paraId="64E5A833" w14:textId="4B40E72B" w:rsidR="00BB2D29" w:rsidRDefault="00CD121B" w:rsidP="00FA33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b</w:t>
            </w:r>
            <w:r w:rsidRPr="00CD121B">
              <w:rPr>
                <w:iCs/>
              </w:rPr>
              <w:t>olesť</w:t>
            </w:r>
            <w:r>
              <w:rPr>
                <w:iCs/>
              </w:rPr>
              <w:t xml:space="preserve"> </w:t>
            </w:r>
            <w:r w:rsidRPr="00C36C59">
              <w:rPr>
                <w:iCs/>
              </w:rPr>
              <w:t>na hrud</w:t>
            </w:r>
            <w:r w:rsidR="00FA332D" w:rsidRPr="00C36C59">
              <w:rPr>
                <w:iCs/>
              </w:rPr>
              <w:t>níku</w:t>
            </w:r>
          </w:p>
        </w:tc>
        <w:tc>
          <w:tcPr>
            <w:tcW w:w="2553" w:type="dxa"/>
          </w:tcPr>
          <w:p w14:paraId="59729221" w14:textId="0217C199" w:rsidR="00BB2D29" w:rsidRDefault="00CD121B" w:rsidP="00FA33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121B">
              <w:rPr>
                <w:iCs/>
              </w:rPr>
              <w:t>Únava, bolesť, smäd</w:t>
            </w:r>
          </w:p>
        </w:tc>
        <w:tc>
          <w:tcPr>
            <w:tcW w:w="1979" w:type="dxa"/>
          </w:tcPr>
          <w:p w14:paraId="1B5CE185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  <w:tr w:rsidR="00BB2D29" w14:paraId="4D69420B" w14:textId="77777777" w:rsidTr="00C823B5">
        <w:tc>
          <w:tcPr>
            <w:tcW w:w="2265" w:type="dxa"/>
          </w:tcPr>
          <w:p w14:paraId="3BAA7B45" w14:textId="1798CD0A" w:rsidR="00BB2D29" w:rsidRDefault="00BB2D29" w:rsidP="00CD121B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>
              <w:rPr>
                <w:b/>
                <w:bCs/>
                <w:lang w:val="it-IT"/>
              </w:rPr>
              <w:t>Laboratórne a funkčné vyšetrenia</w:t>
            </w:r>
          </w:p>
        </w:tc>
        <w:tc>
          <w:tcPr>
            <w:tcW w:w="2265" w:type="dxa"/>
          </w:tcPr>
          <w:p w14:paraId="3C5DE559" w14:textId="428638CC" w:rsidR="00CD121B" w:rsidRPr="00CD121B" w:rsidRDefault="008D4952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>Odchýlky</w:t>
            </w:r>
            <w:r w:rsidR="00CD121B" w:rsidRPr="00CD121B">
              <w:rPr>
                <w:iCs/>
              </w:rPr>
              <w:t xml:space="preserve"> testu</w:t>
            </w:r>
          </w:p>
          <w:p w14:paraId="79344F2F" w14:textId="77777777" w:rsidR="00CD121B" w:rsidRPr="00CD121B" w:rsidRDefault="00CD121B" w:rsidP="00CD12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  <w:r w:rsidRPr="00CD121B">
              <w:rPr>
                <w:iCs/>
              </w:rPr>
              <w:t>funkcie pečene,</w:t>
            </w:r>
          </w:p>
          <w:p w14:paraId="1647E860" w14:textId="537F82A4" w:rsidR="00BB2D29" w:rsidRDefault="00CD121B" w:rsidP="00FA332D">
            <w:pPr>
              <w:autoSpaceDE w:val="0"/>
              <w:autoSpaceDN w:val="0"/>
              <w:adjustRightInd w:val="0"/>
              <w:spacing w:line="240" w:lineRule="auto"/>
              <w:rPr>
                <w:iCs/>
              </w:rPr>
            </w:pPr>
            <w:r w:rsidRPr="00CD121B">
              <w:rPr>
                <w:iCs/>
              </w:rPr>
              <w:t>zvýšená</w:t>
            </w:r>
            <w:r w:rsidR="00FA332D">
              <w:rPr>
                <w:iCs/>
              </w:rPr>
              <w:t xml:space="preserve"> </w:t>
            </w:r>
            <w:r w:rsidR="00FA332D" w:rsidRPr="00162097">
              <w:rPr>
                <w:iCs/>
              </w:rPr>
              <w:t>telesná</w:t>
            </w:r>
            <w:r w:rsidR="00FA332D">
              <w:rPr>
                <w:iCs/>
              </w:rPr>
              <w:t xml:space="preserve"> </w:t>
            </w:r>
            <w:r w:rsidRPr="00CD121B">
              <w:rPr>
                <w:iCs/>
              </w:rPr>
              <w:t>hmotnosť</w:t>
            </w:r>
          </w:p>
        </w:tc>
        <w:tc>
          <w:tcPr>
            <w:tcW w:w="2553" w:type="dxa"/>
          </w:tcPr>
          <w:p w14:paraId="1F7222A1" w14:textId="3E82AF25" w:rsidR="008D4952" w:rsidRDefault="008D4952" w:rsidP="008D4952">
            <w:r>
              <w:t>Zvýšen</w:t>
            </w:r>
            <w:r w:rsidR="00EF3491">
              <w:t>é</w:t>
            </w:r>
            <w:r>
              <w:t xml:space="preserve"> </w:t>
            </w:r>
            <w:r w:rsidR="00F55D0D">
              <w:t>hodnoty</w:t>
            </w:r>
          </w:p>
          <w:p w14:paraId="78A73A8D" w14:textId="77777777" w:rsidR="008D4952" w:rsidRDefault="008D4952" w:rsidP="008D4952">
            <w:r>
              <w:t>pečeňových enzýmov,</w:t>
            </w:r>
          </w:p>
          <w:p w14:paraId="7A857C96" w14:textId="6B125763" w:rsidR="008D4952" w:rsidRDefault="008D4952" w:rsidP="008D4952">
            <w:bookmarkStart w:id="2" w:name="_Hlk15907368"/>
            <w:r>
              <w:t>neobvyklé odchýlky elektrolytov v krvi,</w:t>
            </w:r>
          </w:p>
          <w:p w14:paraId="6E097B3A" w14:textId="5010783C" w:rsidR="008D4952" w:rsidRDefault="008D4952" w:rsidP="008D4952">
            <w:r>
              <w:t>neobvyklé výsledky</w:t>
            </w:r>
          </w:p>
          <w:p w14:paraId="5FAA6A56" w14:textId="7CC96045" w:rsidR="008D4952" w:rsidRPr="008D4952" w:rsidRDefault="008D4952" w:rsidP="008D4952">
            <w:r>
              <w:t>laboratórnych testov</w:t>
            </w:r>
            <w:bookmarkEnd w:id="2"/>
          </w:p>
        </w:tc>
        <w:tc>
          <w:tcPr>
            <w:tcW w:w="1979" w:type="dxa"/>
          </w:tcPr>
          <w:p w14:paraId="27BE5FAD" w14:textId="77777777" w:rsidR="00BB2D29" w:rsidRDefault="00BB2D29" w:rsidP="00BB2D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</w:rPr>
            </w:pPr>
          </w:p>
        </w:tc>
      </w:tr>
    </w:tbl>
    <w:p w14:paraId="322BF934" w14:textId="77777777" w:rsidR="00516393" w:rsidRPr="001960DE" w:rsidRDefault="00516393" w:rsidP="00516393">
      <w:pPr>
        <w:autoSpaceDE w:val="0"/>
        <w:autoSpaceDN w:val="0"/>
        <w:adjustRightInd w:val="0"/>
        <w:spacing w:line="240" w:lineRule="auto"/>
        <w:jc w:val="both"/>
      </w:pPr>
    </w:p>
    <w:p w14:paraId="5C0414F8" w14:textId="77777777" w:rsidR="00516393" w:rsidRPr="00853C5F" w:rsidRDefault="00516393" w:rsidP="00516393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  <w:r w:rsidRPr="00BF5AB0">
        <w:rPr>
          <w:u w:val="single"/>
        </w:rPr>
        <w:t>Hlásenie podozrení na nežiaduce reakcie</w:t>
      </w:r>
    </w:p>
    <w:p w14:paraId="23A564D2" w14:textId="3CC11AAE" w:rsidR="00516393" w:rsidRDefault="00516393" w:rsidP="00516393">
      <w:pPr>
        <w:autoSpaceDE w:val="0"/>
        <w:autoSpaceDN w:val="0"/>
        <w:adjustRightInd w:val="0"/>
        <w:spacing w:line="240" w:lineRule="auto"/>
        <w:rPr>
          <w:color w:val="008000"/>
        </w:rPr>
      </w:pPr>
      <w:r w:rsidRPr="00853C5F">
        <w:t>Hlásenie podozrení na nežiaduce reakcie po registrácii lieku je dôležité. Umožňuje priebežné monitorovanie pomeru prínosu a rizika lieku. Od zdravotníckych pracovníkov sa vyžaduje, aby hlásili akékoľvek podozrenia na</w:t>
      </w:r>
      <w:r>
        <w:t> </w:t>
      </w:r>
      <w:r w:rsidRPr="00BF5AB0">
        <w:t>nežiaduce reakcie</w:t>
      </w:r>
      <w:r>
        <w:t xml:space="preserve"> na</w:t>
      </w:r>
      <w:r w:rsidRPr="00BF5AB0">
        <w:t xml:space="preserve"> </w:t>
      </w:r>
      <w:r w:rsidRPr="00853C5F">
        <w:rPr>
          <w:highlight w:val="lightGray"/>
        </w:rPr>
        <w:t>národn</w:t>
      </w:r>
      <w:r>
        <w:rPr>
          <w:highlight w:val="lightGray"/>
        </w:rPr>
        <w:t>é</w:t>
      </w:r>
      <w:r w:rsidRPr="00853C5F">
        <w:rPr>
          <w:highlight w:val="lightGray"/>
        </w:rPr>
        <w:t xml:space="preserve"> </w:t>
      </w:r>
      <w:r>
        <w:rPr>
          <w:highlight w:val="lightGray"/>
        </w:rPr>
        <w:t>centrum</w:t>
      </w:r>
      <w:r w:rsidRPr="00853C5F">
        <w:rPr>
          <w:highlight w:val="lightGray"/>
        </w:rPr>
        <w:t xml:space="preserve"> hlásenia uveden</w:t>
      </w:r>
      <w:r>
        <w:rPr>
          <w:highlight w:val="lightGray"/>
        </w:rPr>
        <w:t>é</w:t>
      </w:r>
      <w:r w:rsidRPr="00853C5F">
        <w:rPr>
          <w:highlight w:val="lightGray"/>
        </w:rPr>
        <w:t xml:space="preserve"> v </w:t>
      </w:r>
      <w:hyperlink r:id="rId7" w:history="1">
        <w:r w:rsidRPr="00085939">
          <w:rPr>
            <w:rStyle w:val="Hypertextovprepojenie1"/>
            <w:highlight w:val="lightGray"/>
          </w:rPr>
          <w:t>Prílohe V</w:t>
        </w:r>
      </w:hyperlink>
      <w:r w:rsidRPr="00085939">
        <w:rPr>
          <w:color w:val="008000"/>
        </w:rPr>
        <w:t>.</w:t>
      </w:r>
    </w:p>
    <w:p w14:paraId="57296A4A" w14:textId="77777777" w:rsidR="008D4952" w:rsidRPr="00853C5F" w:rsidRDefault="008D4952" w:rsidP="00516393">
      <w:pPr>
        <w:autoSpaceDE w:val="0"/>
        <w:autoSpaceDN w:val="0"/>
        <w:adjustRightInd w:val="0"/>
        <w:spacing w:line="240" w:lineRule="auto"/>
      </w:pPr>
    </w:p>
    <w:p w14:paraId="546FAAAB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Predávkovanie</w:t>
      </w:r>
    </w:p>
    <w:p w14:paraId="5AF33D62" w14:textId="6ADF73FE" w:rsidR="00516393" w:rsidRDefault="00516393" w:rsidP="00516393">
      <w:pPr>
        <w:spacing w:line="240" w:lineRule="auto"/>
      </w:pPr>
    </w:p>
    <w:p w14:paraId="66EFEBE0" w14:textId="46AB6760" w:rsidR="008D4952" w:rsidRDefault="008D4952" w:rsidP="008D4952">
      <w:pPr>
        <w:spacing w:line="240" w:lineRule="auto"/>
      </w:pPr>
      <w:r>
        <w:t xml:space="preserve">V literatúre sa uvádza </w:t>
      </w:r>
      <w:r w:rsidRPr="00C36C59">
        <w:t>po</w:t>
      </w:r>
      <w:r w:rsidR="002D69A4" w:rsidRPr="00C36C59">
        <w:t>d</w:t>
      </w:r>
      <w:r w:rsidRPr="00C36C59">
        <w:t>ávanie</w:t>
      </w:r>
      <w:r>
        <w:t xml:space="preserve"> denných dávok až do 300 mg melatonínu bez toho, aby </w:t>
      </w:r>
      <w:r w:rsidR="002D6A03" w:rsidRPr="00C36C59">
        <w:t xml:space="preserve">to </w:t>
      </w:r>
      <w:r w:rsidRPr="00C36C59">
        <w:t>spôsob</w:t>
      </w:r>
      <w:r w:rsidR="00331109" w:rsidRPr="00C36C59">
        <w:t>ilo</w:t>
      </w:r>
      <w:r>
        <w:t xml:space="preserve"> klinicky významné nežiaduce účinky.</w:t>
      </w:r>
    </w:p>
    <w:p w14:paraId="231CBFD7" w14:textId="77777777" w:rsidR="008D4952" w:rsidRDefault="008D4952" w:rsidP="008D4952">
      <w:pPr>
        <w:spacing w:line="240" w:lineRule="auto"/>
      </w:pPr>
    </w:p>
    <w:p w14:paraId="4086BB95" w14:textId="4623861C" w:rsidR="00516393" w:rsidRPr="00A72672" w:rsidRDefault="008D4952" w:rsidP="00516393">
      <w:pPr>
        <w:spacing w:line="240" w:lineRule="auto"/>
        <w:rPr>
          <w:i/>
        </w:rPr>
      </w:pPr>
      <w:r>
        <w:t xml:space="preserve">V prípade predávkovania sa dá očakávať ospalosť. Klírens liečiva sa </w:t>
      </w:r>
      <w:r w:rsidR="00331109" w:rsidRPr="00C36C59">
        <w:t xml:space="preserve">predpokladá </w:t>
      </w:r>
      <w:r w:rsidRPr="00C36C59">
        <w:t>do 12 hodín po požití.</w:t>
      </w:r>
      <w:r w:rsidR="00331109" w:rsidRPr="00C36C59">
        <w:t xml:space="preserve"> </w:t>
      </w:r>
      <w:r w:rsidRPr="00C36C59">
        <w:t>Žiadna mimoriadna liečba nie je potrebná.</w:t>
      </w:r>
    </w:p>
    <w:p w14:paraId="0BD71AF3" w14:textId="77777777" w:rsidR="00516393" w:rsidRPr="00A72672" w:rsidRDefault="00516393" w:rsidP="00516393">
      <w:pPr>
        <w:spacing w:line="240" w:lineRule="auto"/>
      </w:pPr>
    </w:p>
    <w:p w14:paraId="56318B42" w14:textId="77777777" w:rsidR="00516393" w:rsidRDefault="00516393" w:rsidP="00516393">
      <w:pPr>
        <w:spacing w:line="240" w:lineRule="auto"/>
      </w:pPr>
    </w:p>
    <w:p w14:paraId="45B8388B" w14:textId="77777777" w:rsidR="00516393" w:rsidRPr="0082445A" w:rsidRDefault="00516393" w:rsidP="00516393">
      <w:pPr>
        <w:keepNext/>
        <w:numPr>
          <w:ilvl w:val="0"/>
          <w:numId w:val="1"/>
        </w:numPr>
        <w:suppressAutoHyphens/>
        <w:spacing w:line="240" w:lineRule="auto"/>
      </w:pPr>
      <w:r w:rsidRPr="00BF5AB0">
        <w:rPr>
          <w:b/>
        </w:rPr>
        <w:t>FARM</w:t>
      </w:r>
      <w:r w:rsidRPr="00891D76">
        <w:rPr>
          <w:b/>
        </w:rPr>
        <w:t>AKOLOGICKÉ VLASTNOSTI</w:t>
      </w:r>
    </w:p>
    <w:p w14:paraId="475E16F8" w14:textId="77777777" w:rsidR="00516393" w:rsidRPr="0082445A" w:rsidRDefault="00516393" w:rsidP="00516393">
      <w:pPr>
        <w:keepNext/>
        <w:spacing w:line="240" w:lineRule="auto"/>
      </w:pPr>
    </w:p>
    <w:p w14:paraId="7FA40633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Farmakodynamické vlastnosti</w:t>
      </w:r>
    </w:p>
    <w:p w14:paraId="528ED820" w14:textId="77777777" w:rsidR="00516393" w:rsidRPr="0082445A" w:rsidRDefault="00516393" w:rsidP="00516393">
      <w:pPr>
        <w:keepNext/>
        <w:spacing w:line="240" w:lineRule="auto"/>
      </w:pPr>
    </w:p>
    <w:p w14:paraId="4D06185E" w14:textId="48C6240F" w:rsidR="00516393" w:rsidRDefault="00516393" w:rsidP="008D4952">
      <w:pPr>
        <w:spacing w:line="240" w:lineRule="auto"/>
        <w:outlineLvl w:val="0"/>
      </w:pPr>
      <w:r w:rsidRPr="00A72672">
        <w:t xml:space="preserve">Farmakoterapeutická skupina: </w:t>
      </w:r>
      <w:r w:rsidR="00A00B92">
        <w:t>Hypnotiká a sedatíva</w:t>
      </w:r>
      <w:r w:rsidR="008D4952">
        <w:t>, agonisty receptor</w:t>
      </w:r>
      <w:r w:rsidR="0007339E">
        <w:t>u melatonínu</w:t>
      </w:r>
      <w:r w:rsidR="008D4952">
        <w:t>,</w:t>
      </w:r>
      <w:r w:rsidR="0007339E">
        <w:t xml:space="preserve"> </w:t>
      </w:r>
      <w:r w:rsidR="008D4952">
        <w:t>ATC kód: N05CH01</w:t>
      </w:r>
    </w:p>
    <w:p w14:paraId="0F91ACE8" w14:textId="62A305E3" w:rsidR="0007339E" w:rsidRDefault="0007339E" w:rsidP="008D4952">
      <w:pPr>
        <w:spacing w:line="240" w:lineRule="auto"/>
        <w:outlineLvl w:val="0"/>
      </w:pPr>
    </w:p>
    <w:p w14:paraId="63381191" w14:textId="15DBFE32" w:rsidR="0007339E" w:rsidRDefault="0007339E" w:rsidP="00AA4E6C">
      <w:pPr>
        <w:spacing w:line="240" w:lineRule="auto"/>
        <w:ind w:right="-142"/>
        <w:outlineLvl w:val="0"/>
      </w:pPr>
      <w:r>
        <w:t xml:space="preserve">Melatonín je </w:t>
      </w:r>
      <w:r w:rsidR="00A11B33">
        <w:t>prirodzene</w:t>
      </w:r>
      <w:r>
        <w:t xml:space="preserve"> sa vyskytujúci hormón, ktorý produkuje </w:t>
      </w:r>
      <w:r w:rsidR="00A11B33">
        <w:t xml:space="preserve">žľaza </w:t>
      </w:r>
      <w:r>
        <w:t xml:space="preserve">epifýza, a štrukturálne </w:t>
      </w:r>
      <w:r w:rsidR="00CA399E">
        <w:t xml:space="preserve">sa </w:t>
      </w:r>
      <w:r w:rsidR="00A11B33">
        <w:t>podob</w:t>
      </w:r>
      <w:r w:rsidR="00CA399E">
        <w:t>á</w:t>
      </w:r>
      <w:r w:rsidR="00A11B33">
        <w:t xml:space="preserve"> </w:t>
      </w:r>
      <w:r w:rsidRPr="00861A6E">
        <w:t>s</w:t>
      </w:r>
      <w:r w:rsidR="00CA399E" w:rsidRPr="00861A6E">
        <w:t>é</w:t>
      </w:r>
      <w:r w:rsidRPr="00861A6E">
        <w:t>ro</w:t>
      </w:r>
      <w:r>
        <w:t>tonín</w:t>
      </w:r>
      <w:r w:rsidR="00A11B33">
        <w:t>u</w:t>
      </w:r>
      <w:r>
        <w:t xml:space="preserve">. Fyziologicky sa sekrécia melatonínu zvyšuje </w:t>
      </w:r>
      <w:r w:rsidR="00585786" w:rsidRPr="00861A6E">
        <w:t>krátko</w:t>
      </w:r>
      <w:r w:rsidRPr="00861A6E">
        <w:t xml:space="preserve"> po zotmení, vrcholí </w:t>
      </w:r>
      <w:r w:rsidR="00AA4E6C" w:rsidRPr="00861A6E">
        <w:t>medzi</w:t>
      </w:r>
      <w:r>
        <w:t xml:space="preserve"> 2.</w:t>
      </w:r>
      <w:r w:rsidR="00AA4E6C">
        <w:t> </w:t>
      </w:r>
      <w:r w:rsidR="00585786">
        <w:t>až</w:t>
      </w:r>
      <w:r w:rsidR="00AA4E6C">
        <w:t> </w:t>
      </w:r>
      <w:r>
        <w:t xml:space="preserve">4. </w:t>
      </w:r>
      <w:r w:rsidRPr="00861A6E">
        <w:t>hod</w:t>
      </w:r>
      <w:r w:rsidR="00AA4E6C" w:rsidRPr="00861A6E">
        <w:t>inou</w:t>
      </w:r>
      <w:r w:rsidR="00A11B33" w:rsidRPr="00861A6E">
        <w:t xml:space="preserve"> r</w:t>
      </w:r>
      <w:r w:rsidR="00A11B33">
        <w:t>áno</w:t>
      </w:r>
      <w:r>
        <w:t xml:space="preserve"> a</w:t>
      </w:r>
      <w:r w:rsidR="00A11B33">
        <w:t xml:space="preserve"> </w:t>
      </w:r>
      <w:r>
        <w:t>znižuje sa v druhej polovici noci. Melatonín sa spája s kontrolou denných rytmov a</w:t>
      </w:r>
      <w:r w:rsidR="00A11B33">
        <w:t> </w:t>
      </w:r>
      <w:r>
        <w:t>prispôsobovaním</w:t>
      </w:r>
      <w:r w:rsidR="00A11B33">
        <w:t xml:space="preserve"> </w:t>
      </w:r>
      <w:r>
        <w:t>cyklu svetla a tmy. Rovnako sa spája s hypnotickým účinkom a zvýšenou tendenciou k spánku.</w:t>
      </w:r>
    </w:p>
    <w:p w14:paraId="08B2F305" w14:textId="77777777" w:rsidR="00A11B33" w:rsidRDefault="00A11B33" w:rsidP="0007339E">
      <w:pPr>
        <w:spacing w:line="240" w:lineRule="auto"/>
        <w:outlineLvl w:val="0"/>
      </w:pPr>
    </w:p>
    <w:p w14:paraId="7906DA03" w14:textId="77777777" w:rsidR="0007339E" w:rsidRPr="00A11B33" w:rsidRDefault="0007339E" w:rsidP="0007339E">
      <w:pPr>
        <w:spacing w:line="240" w:lineRule="auto"/>
        <w:outlineLvl w:val="0"/>
        <w:rPr>
          <w:u w:val="single"/>
        </w:rPr>
      </w:pPr>
      <w:r w:rsidRPr="00A11B33">
        <w:rPr>
          <w:u w:val="single"/>
        </w:rPr>
        <w:t>Mechanizmus účinku</w:t>
      </w:r>
    </w:p>
    <w:p w14:paraId="16E6AC57" w14:textId="01988F65" w:rsidR="0007339E" w:rsidRDefault="00A11B33" w:rsidP="0007339E">
      <w:pPr>
        <w:spacing w:line="240" w:lineRule="auto"/>
        <w:outlineLvl w:val="0"/>
      </w:pPr>
      <w:r>
        <w:t>Predpokladá sa</w:t>
      </w:r>
      <w:r w:rsidR="0007339E">
        <w:t>, že aktivita melatonínu na receptoroch MT1, MT2 a MT3 prispieva k jeho</w:t>
      </w:r>
    </w:p>
    <w:p w14:paraId="2A6E33D6" w14:textId="2A58522F" w:rsidR="0007339E" w:rsidRDefault="0007339E" w:rsidP="0007339E">
      <w:pPr>
        <w:spacing w:line="240" w:lineRule="auto"/>
        <w:outlineLvl w:val="0"/>
      </w:pPr>
      <w:r w:rsidRPr="00861A6E">
        <w:t>vlastnostiam podnecujúci</w:t>
      </w:r>
      <w:r w:rsidR="0003684D" w:rsidRPr="00861A6E">
        <w:t>m</w:t>
      </w:r>
      <w:r w:rsidRPr="00861A6E">
        <w:t xml:space="preserve"> spánok, </w:t>
      </w:r>
      <w:r w:rsidR="00A11B33" w:rsidRPr="00861A6E">
        <w:t>pretože</w:t>
      </w:r>
      <w:r w:rsidRPr="00861A6E">
        <w:t xml:space="preserve"> tieto receptory (hlavne MT1 a MT2) sa podieľajú na</w:t>
      </w:r>
    </w:p>
    <w:p w14:paraId="1B207937" w14:textId="54C1BB88" w:rsidR="00516393" w:rsidRPr="00F90AC3" w:rsidRDefault="0007339E" w:rsidP="00A11B33">
      <w:pPr>
        <w:spacing w:line="240" w:lineRule="auto"/>
        <w:outlineLvl w:val="0"/>
      </w:pPr>
      <w:r>
        <w:t>regulácii denných rytmov a spánku.</w:t>
      </w:r>
    </w:p>
    <w:p w14:paraId="506E63A3" w14:textId="77777777" w:rsidR="00516393" w:rsidRPr="00BF5AB0" w:rsidRDefault="00516393" w:rsidP="00516393">
      <w:pPr>
        <w:numPr>
          <w:ilvl w:val="12"/>
          <w:numId w:val="0"/>
        </w:numPr>
        <w:spacing w:line="240" w:lineRule="auto"/>
        <w:ind w:right="-2"/>
      </w:pPr>
    </w:p>
    <w:p w14:paraId="35F13B6F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r w:rsidRPr="00BF5AB0">
        <w:rPr>
          <w:b/>
        </w:rPr>
        <w:t>Farmakokinetické vlastnosti</w:t>
      </w:r>
    </w:p>
    <w:p w14:paraId="0281D54A" w14:textId="77777777" w:rsidR="00516393" w:rsidRPr="001960DE" w:rsidRDefault="00516393" w:rsidP="00516393">
      <w:pPr>
        <w:keepNext/>
        <w:spacing w:line="240" w:lineRule="auto"/>
        <w:ind w:left="567" w:hanging="567"/>
        <w:outlineLvl w:val="0"/>
      </w:pPr>
    </w:p>
    <w:p w14:paraId="49E021B1" w14:textId="7F2B01D8" w:rsidR="00516393" w:rsidRDefault="00516393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891D76">
        <w:rPr>
          <w:u w:val="single"/>
        </w:rPr>
        <w:t>Absorpcia</w:t>
      </w:r>
    </w:p>
    <w:p w14:paraId="686E8D21" w14:textId="1FA8BBF3" w:rsidR="00A11B33" w:rsidRPr="00A11B33" w:rsidRDefault="00A11B33" w:rsidP="00A11B33">
      <w:pPr>
        <w:numPr>
          <w:ilvl w:val="12"/>
          <w:numId w:val="0"/>
        </w:numPr>
        <w:spacing w:line="240" w:lineRule="auto"/>
        <w:ind w:right="-2"/>
      </w:pPr>
      <w:r w:rsidRPr="00A11B33">
        <w:t>Absorpcia perorálne už</w:t>
      </w:r>
      <w:r>
        <w:t>itého</w:t>
      </w:r>
      <w:r w:rsidRPr="00A11B33">
        <w:t xml:space="preserve"> melatonínu je u dospelých úplná</w:t>
      </w:r>
      <w:r>
        <w:t>.</w:t>
      </w:r>
      <w:r w:rsidRPr="00A11B33">
        <w:t xml:space="preserve"> </w:t>
      </w:r>
    </w:p>
    <w:p w14:paraId="6970B3B9" w14:textId="3B9AF32A" w:rsidR="00A11B33" w:rsidRDefault="00A11B33" w:rsidP="00A11B33">
      <w:pPr>
        <w:numPr>
          <w:ilvl w:val="12"/>
          <w:numId w:val="0"/>
        </w:numPr>
        <w:spacing w:line="240" w:lineRule="auto"/>
        <w:ind w:right="-2"/>
      </w:pPr>
      <w:r w:rsidRPr="00A11B33">
        <w:t>Bio</w:t>
      </w:r>
      <w:r>
        <w:t xml:space="preserve">logická </w:t>
      </w:r>
      <w:r w:rsidRPr="00A11B33">
        <w:t xml:space="preserve">dostupnosť je rádovo 15 %. </w:t>
      </w:r>
      <w:r w:rsidR="00B8409F">
        <w:t>Uplatňuje sa tu</w:t>
      </w:r>
      <w:r w:rsidRPr="00A11B33">
        <w:t xml:space="preserve"> </w:t>
      </w:r>
      <w:r w:rsidR="00B8409F">
        <w:t>v</w:t>
      </w:r>
      <w:r w:rsidRPr="00A11B33">
        <w:t>ýznamný</w:t>
      </w:r>
      <w:r w:rsidR="00B8409F">
        <w:t xml:space="preserve"> efekt </w:t>
      </w:r>
      <w:r w:rsidRPr="00A11B33">
        <w:t>prvého prechodu</w:t>
      </w:r>
      <w:r>
        <w:t xml:space="preserve"> pečeňou</w:t>
      </w:r>
      <w:r w:rsidRPr="00A11B33">
        <w:t xml:space="preserve"> („first pass</w:t>
      </w:r>
      <w:r>
        <w:t xml:space="preserve"> effect</w:t>
      </w:r>
      <w:r w:rsidRPr="00A11B33">
        <w:t>“) s</w:t>
      </w:r>
      <w:r>
        <w:t xml:space="preserve"> </w:t>
      </w:r>
      <w:r w:rsidRPr="00A11B33">
        <w:t>odhadovaným metabolizmom prvého prechodu 8</w:t>
      </w:r>
      <w:r w:rsidR="00B8409F">
        <w:t>0-90</w:t>
      </w:r>
      <w:r w:rsidRPr="00A11B33">
        <w:t xml:space="preserve"> %. </w:t>
      </w:r>
      <w:r w:rsidR="00B8409F">
        <w:t xml:space="preserve">Zvyčajne </w:t>
      </w:r>
      <w:r w:rsidRPr="00A11B33">
        <w:t>T</w:t>
      </w:r>
      <w:r w:rsidRPr="00B8409F">
        <w:rPr>
          <w:vertAlign w:val="subscript"/>
        </w:rPr>
        <w:t>max</w:t>
      </w:r>
      <w:r w:rsidRPr="00A11B33">
        <w:t xml:space="preserve"> nast</w:t>
      </w:r>
      <w:r w:rsidR="00B8409F">
        <w:t>ane</w:t>
      </w:r>
      <w:r w:rsidRPr="00A11B33">
        <w:t xml:space="preserve"> po</w:t>
      </w:r>
      <w:r w:rsidR="00B8409F">
        <w:t xml:space="preserve"> približne</w:t>
      </w:r>
      <w:r w:rsidRPr="00A11B33">
        <w:t xml:space="preserve"> </w:t>
      </w:r>
      <w:r w:rsidR="00B8409F">
        <w:t>50</w:t>
      </w:r>
      <w:r w:rsidRPr="00A11B33">
        <w:t xml:space="preserve"> </w:t>
      </w:r>
      <w:r w:rsidR="00B8409F">
        <w:t>minútach po podaní</w:t>
      </w:r>
      <w:r w:rsidR="00B47198">
        <w:t xml:space="preserve"> </w:t>
      </w:r>
      <w:r w:rsidR="00B47198" w:rsidRPr="00861A6E">
        <w:t>(</w:t>
      </w:r>
      <w:r w:rsidR="002A7DE2" w:rsidRPr="00861A6E">
        <w:t>v rozmedzí</w:t>
      </w:r>
      <w:r w:rsidR="00B47198" w:rsidRPr="00861A6E">
        <w:t xml:space="preserve"> 15 až 90 minút)</w:t>
      </w:r>
      <w:r w:rsidR="00B8409F" w:rsidRPr="00861A6E">
        <w:t>.</w:t>
      </w:r>
    </w:p>
    <w:p w14:paraId="216E15F1" w14:textId="77777777" w:rsidR="00B8409F" w:rsidRPr="00A11B33" w:rsidRDefault="00B8409F" w:rsidP="00A11B33">
      <w:pPr>
        <w:numPr>
          <w:ilvl w:val="12"/>
          <w:numId w:val="0"/>
        </w:numPr>
        <w:spacing w:line="240" w:lineRule="auto"/>
        <w:ind w:right="-2"/>
      </w:pPr>
    </w:p>
    <w:p w14:paraId="771C1E11" w14:textId="3E93BE69" w:rsidR="002D69A4" w:rsidRPr="002D69A4" w:rsidRDefault="002D69A4" w:rsidP="00A11B33">
      <w:pPr>
        <w:numPr>
          <w:ilvl w:val="12"/>
          <w:numId w:val="0"/>
        </w:numPr>
        <w:spacing w:line="240" w:lineRule="auto"/>
        <w:ind w:right="-2"/>
      </w:pPr>
      <w:r>
        <w:t xml:space="preserve">Údaje o vplyve </w:t>
      </w:r>
      <w:r w:rsidR="00C90012" w:rsidRPr="00861A6E">
        <w:t>konzumácie</w:t>
      </w:r>
      <w:r w:rsidR="00C90012">
        <w:t xml:space="preserve"> </w:t>
      </w:r>
      <w:r>
        <w:t>jedla v čase alebo približne v čase užitia melatonínu sú nedostatočné. Je zrejmé, že jedlo má zanedbateľný účinok na T</w:t>
      </w:r>
      <w:r>
        <w:rPr>
          <w:vertAlign w:val="subscript"/>
        </w:rPr>
        <w:t xml:space="preserve">max </w:t>
      </w:r>
      <w:r>
        <w:t xml:space="preserve">pri okamžitom uvoľnení melatonínu, ale výrazne zvyšuje </w:t>
      </w:r>
      <w:r w:rsidRPr="00861A6E">
        <w:t xml:space="preserve">variabilitu </w:t>
      </w:r>
      <w:r w:rsidR="00F2222D" w:rsidRPr="00861A6E">
        <w:t>C</w:t>
      </w:r>
      <w:r w:rsidRPr="00861A6E">
        <w:rPr>
          <w:vertAlign w:val="subscript"/>
        </w:rPr>
        <w:t>max</w:t>
      </w:r>
      <w:r w:rsidRPr="00861A6E">
        <w:t>. Ne</w:t>
      </w:r>
      <w:r w:rsidR="00F2222D" w:rsidRPr="00861A6E">
        <w:t>predpokladá</w:t>
      </w:r>
      <w:r>
        <w:t xml:space="preserve"> sa, že by to ovplyvnilo účinnosť alebo bezpečnosť melatonínu, odporúča sa však, aby sa jedlo konzumovalo približne 2 hodiny pred užitím alebo 2 hodiny po užití melatonínu.</w:t>
      </w:r>
    </w:p>
    <w:p w14:paraId="1C15B32B" w14:textId="77777777" w:rsidR="00A11B33" w:rsidRPr="00A11B33" w:rsidRDefault="00A11B33" w:rsidP="00A11B33">
      <w:pPr>
        <w:numPr>
          <w:ilvl w:val="12"/>
          <w:numId w:val="0"/>
        </w:numPr>
        <w:spacing w:line="240" w:lineRule="auto"/>
        <w:ind w:right="-2"/>
      </w:pPr>
    </w:p>
    <w:p w14:paraId="36796AC8" w14:textId="21F92AA6" w:rsidR="00516393" w:rsidRDefault="00516393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F5AB0">
        <w:rPr>
          <w:u w:val="single"/>
        </w:rPr>
        <w:t>Distribúcia</w:t>
      </w:r>
    </w:p>
    <w:p w14:paraId="6EE5DE78" w14:textId="2D548D1E" w:rsidR="002D69A4" w:rsidRPr="002D69A4" w:rsidRDefault="002D69A4" w:rsidP="00516393">
      <w:pPr>
        <w:numPr>
          <w:ilvl w:val="12"/>
          <w:numId w:val="0"/>
        </w:numPr>
        <w:spacing w:line="240" w:lineRule="auto"/>
        <w:ind w:right="-2"/>
      </w:pPr>
      <w:r w:rsidRPr="002D69A4">
        <w:t xml:space="preserve">Väzba melatonínu na plazmatické bielkoviny </w:t>
      </w:r>
      <w:r w:rsidRPr="002D69A4">
        <w:rPr>
          <w:i/>
          <w:iCs/>
        </w:rPr>
        <w:t>in vitro</w:t>
      </w:r>
      <w:r w:rsidRPr="002D69A4">
        <w:t xml:space="preserve"> je </w:t>
      </w:r>
      <w:r>
        <w:t>približne</w:t>
      </w:r>
      <w:r w:rsidRPr="002D69A4">
        <w:t xml:space="preserve"> 60 %.</w:t>
      </w:r>
    </w:p>
    <w:p w14:paraId="773E0A5E" w14:textId="2220BFC5" w:rsidR="002D69A4" w:rsidRDefault="002D69A4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6B023F37" w14:textId="0E61E505" w:rsidR="00516393" w:rsidRDefault="00516393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F5AB0">
        <w:rPr>
          <w:u w:val="single"/>
        </w:rPr>
        <w:t>Biotransformácia</w:t>
      </w:r>
    </w:p>
    <w:p w14:paraId="5C9BB90C" w14:textId="1FC6C058" w:rsidR="002D69A4" w:rsidRPr="002D69A4" w:rsidRDefault="002D69A4" w:rsidP="00C73E6F">
      <w:pPr>
        <w:numPr>
          <w:ilvl w:val="12"/>
          <w:numId w:val="0"/>
        </w:numPr>
        <w:spacing w:line="240" w:lineRule="auto"/>
        <w:ind w:right="-2"/>
      </w:pPr>
      <w:r w:rsidRPr="002D69A4">
        <w:t>Miestom biotransformácie je pečeň</w:t>
      </w:r>
      <w:r>
        <w:t xml:space="preserve">. </w:t>
      </w:r>
      <w:r w:rsidRPr="002D69A4">
        <w:t xml:space="preserve">Experimentálne údaje naznačujú, </w:t>
      </w:r>
      <w:r w:rsidR="00315C9C" w:rsidRPr="0093624F">
        <w:rPr>
          <w:rStyle w:val="tlid-translation"/>
        </w:rPr>
        <w:t>že CYP1A1 a CYP1A2 a pravdepodobne CYP2C19 v izoenzýmovom systéme cytochrómu P450 sú hlavnými katalyzátormi metabolizmu melatonínu</w:t>
      </w:r>
      <w:r w:rsidRPr="0093624F">
        <w:t>. Hlavným metabolitom je</w:t>
      </w:r>
      <w:r w:rsidR="003A20D4" w:rsidRPr="0093624F">
        <w:t xml:space="preserve"> neaktívny</w:t>
      </w:r>
      <w:r w:rsidRPr="0093624F">
        <w:t xml:space="preserve"> 6-sulfatoxy</w:t>
      </w:r>
      <w:r w:rsidRPr="002D69A4">
        <w:t>-melatonín (6-S-MT).</w:t>
      </w:r>
    </w:p>
    <w:p w14:paraId="51797E79" w14:textId="77777777" w:rsidR="002D69A4" w:rsidRPr="002D69A4" w:rsidRDefault="002D69A4" w:rsidP="00516393">
      <w:pPr>
        <w:numPr>
          <w:ilvl w:val="12"/>
          <w:numId w:val="0"/>
        </w:numPr>
        <w:spacing w:line="240" w:lineRule="auto"/>
        <w:ind w:right="-2"/>
      </w:pPr>
    </w:p>
    <w:p w14:paraId="50400289" w14:textId="0C415040" w:rsidR="00516393" w:rsidRDefault="00516393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F5AB0">
        <w:rPr>
          <w:u w:val="single"/>
        </w:rPr>
        <w:t>Eliminácia</w:t>
      </w:r>
    </w:p>
    <w:p w14:paraId="40B061FE" w14:textId="3B519D79" w:rsidR="00C73E6F" w:rsidRDefault="00C73E6F" w:rsidP="00516393">
      <w:pPr>
        <w:numPr>
          <w:ilvl w:val="12"/>
          <w:numId w:val="0"/>
        </w:numPr>
        <w:spacing w:line="240" w:lineRule="auto"/>
        <w:ind w:right="-2"/>
      </w:pPr>
      <w:r w:rsidRPr="00C73E6F">
        <w:t>Metabolity sú vylučované renálne, 80 % ako 6-</w:t>
      </w:r>
      <w:r w:rsidRPr="0093624F">
        <w:t>sulfatoxymelaton</w:t>
      </w:r>
      <w:r w:rsidR="003A20D4" w:rsidRPr="0093624F">
        <w:t>í</w:t>
      </w:r>
      <w:r w:rsidRPr="0093624F">
        <w:t>n.</w:t>
      </w:r>
      <w:r w:rsidRPr="00C73E6F">
        <w:t xml:space="preserve"> </w:t>
      </w:r>
    </w:p>
    <w:p w14:paraId="05F4BD1C" w14:textId="19078177" w:rsidR="00C73E6F" w:rsidRDefault="00C73E6F" w:rsidP="00516393">
      <w:pPr>
        <w:numPr>
          <w:ilvl w:val="12"/>
          <w:numId w:val="0"/>
        </w:numPr>
        <w:spacing w:line="240" w:lineRule="auto"/>
        <w:ind w:right="-2"/>
      </w:pPr>
    </w:p>
    <w:p w14:paraId="4FFE5EBD" w14:textId="183F281F" w:rsidR="00C73E6F" w:rsidRDefault="00C73E6F" w:rsidP="00516393">
      <w:pPr>
        <w:numPr>
          <w:ilvl w:val="12"/>
          <w:numId w:val="0"/>
        </w:numPr>
        <w:spacing w:line="240" w:lineRule="auto"/>
        <w:ind w:right="-2"/>
      </w:pPr>
      <w:r>
        <w:t>Eliminačný polčas (t½) je približne 45 minút.</w:t>
      </w:r>
    </w:p>
    <w:p w14:paraId="109BC6BE" w14:textId="43241A33" w:rsidR="00C73E6F" w:rsidRDefault="00C73E6F" w:rsidP="00516393">
      <w:pPr>
        <w:numPr>
          <w:ilvl w:val="12"/>
          <w:numId w:val="0"/>
        </w:numPr>
        <w:spacing w:line="240" w:lineRule="auto"/>
        <w:ind w:right="-2"/>
      </w:pPr>
    </w:p>
    <w:p w14:paraId="5B0DF2B0" w14:textId="75E4CD9D" w:rsidR="00C73E6F" w:rsidRPr="00C73E6F" w:rsidRDefault="00C73E6F" w:rsidP="00516393">
      <w:pPr>
        <w:numPr>
          <w:ilvl w:val="12"/>
          <w:numId w:val="0"/>
        </w:numPr>
        <w:spacing w:line="240" w:lineRule="auto"/>
        <w:ind w:right="-2"/>
      </w:pPr>
      <w:r>
        <w:t>Existujú veľké rozdiely vo farmakokinetike melatonínu me</w:t>
      </w:r>
      <w:r w:rsidR="00575DA6">
        <w:t>dz</w:t>
      </w:r>
      <w:r>
        <w:t>i jednotlivými osobami.</w:t>
      </w:r>
    </w:p>
    <w:p w14:paraId="6EBB3A4E" w14:textId="77777777" w:rsidR="00C73E6F" w:rsidRPr="00085939" w:rsidRDefault="00C73E6F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42AE2ECA" w14:textId="4BF88ACE" w:rsidR="00516393" w:rsidRDefault="00516393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F5AB0">
        <w:rPr>
          <w:u w:val="single"/>
        </w:rPr>
        <w:t>Linearita</w:t>
      </w:r>
    </w:p>
    <w:p w14:paraId="18F1D343" w14:textId="3FBDC90C" w:rsidR="00C73E6F" w:rsidRPr="00C73E6F" w:rsidRDefault="00C73E6F" w:rsidP="00516393">
      <w:pPr>
        <w:numPr>
          <w:ilvl w:val="12"/>
          <w:numId w:val="0"/>
        </w:numPr>
        <w:spacing w:line="240" w:lineRule="auto"/>
        <w:ind w:right="-2"/>
      </w:pPr>
      <w:r w:rsidRPr="00C73E6F">
        <w:t>Kinetika perorálne podaného melatonínu je lineárna s rozsahom 0,1 – 8 mg.</w:t>
      </w:r>
    </w:p>
    <w:p w14:paraId="5D030487" w14:textId="1801B8BE" w:rsidR="00C73E6F" w:rsidRDefault="00C73E6F" w:rsidP="00516393">
      <w:pPr>
        <w:numPr>
          <w:ilvl w:val="12"/>
          <w:numId w:val="0"/>
        </w:numPr>
        <w:spacing w:line="240" w:lineRule="auto"/>
        <w:ind w:right="-2"/>
      </w:pPr>
    </w:p>
    <w:p w14:paraId="15191BA8" w14:textId="333D64FF" w:rsidR="00AB5F66" w:rsidRPr="00AB5F66" w:rsidRDefault="00AB5F66" w:rsidP="00516393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AB5F66">
        <w:rPr>
          <w:u w:val="single"/>
        </w:rPr>
        <w:t>Pohlavie</w:t>
      </w:r>
    </w:p>
    <w:p w14:paraId="2DE93C4F" w14:textId="6837CE1A" w:rsidR="003A0182" w:rsidRDefault="00AB5F66" w:rsidP="00AB5F66">
      <w:pPr>
        <w:numPr>
          <w:ilvl w:val="12"/>
          <w:numId w:val="0"/>
        </w:numPr>
        <w:spacing w:line="240" w:lineRule="auto"/>
        <w:ind w:right="-2"/>
      </w:pPr>
      <w:r>
        <w:t xml:space="preserve">Nedostatočné údaje naznačujú, </w:t>
      </w:r>
      <w:r w:rsidRPr="0093624F">
        <w:t xml:space="preserve">že </w:t>
      </w:r>
      <w:r w:rsidR="00B8083D" w:rsidRPr="0093624F">
        <w:t>C</w:t>
      </w:r>
      <w:r w:rsidRPr="0093624F">
        <w:rPr>
          <w:vertAlign w:val="subscript"/>
        </w:rPr>
        <w:t>max</w:t>
      </w:r>
      <w:r w:rsidRPr="0093624F">
        <w:t xml:space="preserve"> a AUC </w:t>
      </w:r>
      <w:r w:rsidR="003A0182" w:rsidRPr="0093624F">
        <w:t>po užití melatonínu</w:t>
      </w:r>
      <w:r w:rsidR="00846807" w:rsidRPr="0093624F">
        <w:t xml:space="preserve"> s okamžitým</w:t>
      </w:r>
      <w:r w:rsidR="003A0182" w:rsidRPr="0093624F">
        <w:t xml:space="preserve"> uvoľ</w:t>
      </w:r>
      <w:r w:rsidR="00846807" w:rsidRPr="0093624F">
        <w:t>ňovaním</w:t>
      </w:r>
      <w:r w:rsidR="003A0182" w:rsidRPr="0093624F">
        <w:t xml:space="preserve">, môžu byť vyššie (potenciálne </w:t>
      </w:r>
      <w:r w:rsidR="00B8083D" w:rsidRPr="0093624F">
        <w:t>zhruba dvojnásobné</w:t>
      </w:r>
      <w:r w:rsidR="003A0182" w:rsidRPr="0093624F">
        <w:t>)</w:t>
      </w:r>
      <w:r w:rsidR="003A0182">
        <w:t xml:space="preserve"> u žien </w:t>
      </w:r>
      <w:r w:rsidR="00E734CB">
        <w:t>v</w:t>
      </w:r>
      <w:r w:rsidR="003A0182">
        <w:t xml:space="preserve"> porovnaní s mužmi, ale </w:t>
      </w:r>
      <w:r w:rsidR="00E734CB">
        <w:t xml:space="preserve">tiež rozdiel medzi pohlaviami je menší ako rozdiel medzi osobami rovnakého pohlavia , najmä u žien, u ktorých sa zdá, že </w:t>
      </w:r>
      <w:r w:rsidR="00697634" w:rsidRPr="0093624F">
        <w:t>hodnoty C</w:t>
      </w:r>
      <w:r w:rsidR="00E734CB" w:rsidRPr="0093624F">
        <w:rPr>
          <w:vertAlign w:val="subscript"/>
        </w:rPr>
        <w:t>max</w:t>
      </w:r>
      <w:r w:rsidR="00E734CB" w:rsidRPr="0093624F">
        <w:t xml:space="preserve"> sa mnohonásobne líši</w:t>
      </w:r>
      <w:r w:rsidR="00697634" w:rsidRPr="0093624F">
        <w:t>a</w:t>
      </w:r>
      <w:r w:rsidR="00E734CB" w:rsidRPr="0093624F">
        <w:t>. Plazmatický</w:t>
      </w:r>
      <w:r w:rsidR="00E734CB">
        <w:t xml:space="preserve"> polčas sa u mužov a žien významne nelíši.</w:t>
      </w:r>
    </w:p>
    <w:p w14:paraId="1CE2401C" w14:textId="77777777" w:rsidR="003A0182" w:rsidRDefault="003A0182" w:rsidP="00AB5F66">
      <w:pPr>
        <w:numPr>
          <w:ilvl w:val="12"/>
          <w:numId w:val="0"/>
        </w:numPr>
        <w:spacing w:line="240" w:lineRule="auto"/>
        <w:ind w:right="-2"/>
      </w:pPr>
    </w:p>
    <w:p w14:paraId="68E946DC" w14:textId="1D336985" w:rsidR="00E734CB" w:rsidRDefault="00905EC4" w:rsidP="00E734C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93624F">
        <w:rPr>
          <w:u w:val="single"/>
        </w:rPr>
        <w:t>Osobitné</w:t>
      </w:r>
      <w:r w:rsidR="00E734CB" w:rsidRPr="0093624F">
        <w:rPr>
          <w:u w:val="single"/>
        </w:rPr>
        <w:t xml:space="preserve"> po</w:t>
      </w:r>
      <w:r w:rsidR="00E734CB" w:rsidRPr="00E734CB">
        <w:rPr>
          <w:u w:val="single"/>
        </w:rPr>
        <w:t>pulácie</w:t>
      </w:r>
    </w:p>
    <w:p w14:paraId="33934698" w14:textId="77777777" w:rsidR="00E734CB" w:rsidRPr="00E734CB" w:rsidRDefault="00E734CB" w:rsidP="00E734C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585046CE" w14:textId="77777777" w:rsidR="00E734CB" w:rsidRPr="00E734CB" w:rsidRDefault="00E734CB" w:rsidP="00E734CB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  <w:r w:rsidRPr="00E734CB">
        <w:rPr>
          <w:i/>
          <w:iCs/>
        </w:rPr>
        <w:t>Staršie osoby</w:t>
      </w:r>
    </w:p>
    <w:p w14:paraId="3EA04ECF" w14:textId="306E2CAE" w:rsidR="00E734CB" w:rsidRDefault="00E734CB" w:rsidP="00E734CB">
      <w:pPr>
        <w:numPr>
          <w:ilvl w:val="12"/>
          <w:numId w:val="0"/>
        </w:numPr>
        <w:spacing w:line="240" w:lineRule="auto"/>
        <w:ind w:right="-2"/>
      </w:pPr>
      <w:r>
        <w:t xml:space="preserve">Metabolizmus </w:t>
      </w:r>
      <w:r w:rsidRPr="0093624F">
        <w:t>melatonínu s</w:t>
      </w:r>
      <w:r w:rsidR="00905EC4" w:rsidRPr="0093624F">
        <w:t> </w:t>
      </w:r>
      <w:r w:rsidRPr="0093624F">
        <w:t>vekom</w:t>
      </w:r>
      <w:r w:rsidR="00905EC4" w:rsidRPr="0093624F">
        <w:t xml:space="preserve"> klesá</w:t>
      </w:r>
      <w:r w:rsidRPr="0093624F">
        <w:t xml:space="preserve">. </w:t>
      </w:r>
      <w:r w:rsidR="004B06C5" w:rsidRPr="0093624F">
        <w:t>Nočné p</w:t>
      </w:r>
      <w:r w:rsidRPr="0093624F">
        <w:t>lazmatické koncentrácie endog</w:t>
      </w:r>
      <w:r w:rsidR="00905EC4" w:rsidRPr="0093624F">
        <w:t>é</w:t>
      </w:r>
      <w:r w:rsidRPr="0093624F">
        <w:t>nn</w:t>
      </w:r>
      <w:r w:rsidR="00905EC4" w:rsidRPr="0093624F">
        <w:t>e</w:t>
      </w:r>
      <w:r w:rsidR="004B06C5" w:rsidRPr="0093624F">
        <w:t xml:space="preserve">ho melatonínu </w:t>
      </w:r>
      <w:r w:rsidRPr="0093624F">
        <w:t xml:space="preserve">sú </w:t>
      </w:r>
      <w:r w:rsidR="004B06C5" w:rsidRPr="0093624F">
        <w:t xml:space="preserve">nižšie </w:t>
      </w:r>
      <w:r w:rsidRPr="0093624F">
        <w:t>u starších osôb ako u mladých dospelých.</w:t>
      </w:r>
      <w:r>
        <w:t xml:space="preserve"> </w:t>
      </w:r>
    </w:p>
    <w:p w14:paraId="1541B8FA" w14:textId="77777777" w:rsidR="00E14F36" w:rsidRDefault="00E14F36" w:rsidP="00E734CB">
      <w:pPr>
        <w:numPr>
          <w:ilvl w:val="12"/>
          <w:numId w:val="0"/>
        </w:numPr>
        <w:spacing w:line="240" w:lineRule="auto"/>
        <w:ind w:right="-2"/>
      </w:pPr>
    </w:p>
    <w:p w14:paraId="2F675C62" w14:textId="563BACA4" w:rsidR="00E734CB" w:rsidRDefault="00E734CB" w:rsidP="00E734CB">
      <w:pPr>
        <w:numPr>
          <w:ilvl w:val="12"/>
          <w:numId w:val="0"/>
        </w:numPr>
        <w:spacing w:line="240" w:lineRule="auto"/>
        <w:ind w:right="-2"/>
      </w:pPr>
      <w:r w:rsidRPr="00E734CB">
        <w:t>Obmedzené údaje o plazmatickom/sérovom T</w:t>
      </w:r>
      <w:r w:rsidRPr="00575DA6">
        <w:rPr>
          <w:vertAlign w:val="subscript"/>
        </w:rPr>
        <w:t>max</w:t>
      </w:r>
      <w:r w:rsidRPr="00E734CB">
        <w:t>, C</w:t>
      </w:r>
      <w:r w:rsidRPr="00575DA6">
        <w:rPr>
          <w:vertAlign w:val="subscript"/>
        </w:rPr>
        <w:t>max</w:t>
      </w:r>
      <w:r w:rsidRPr="00E734CB">
        <w:t>, eliminačnom polčase (</w:t>
      </w:r>
      <w:r w:rsidR="0093624F">
        <w:t>t</w:t>
      </w:r>
      <w:r w:rsidRPr="00575DA6">
        <w:rPr>
          <w:vertAlign w:val="subscript"/>
        </w:rPr>
        <w:t>½</w:t>
      </w:r>
      <w:r w:rsidRPr="00E734CB">
        <w:t xml:space="preserve">) a AUC po </w:t>
      </w:r>
      <w:r w:rsidR="00846807">
        <w:t>u</w:t>
      </w:r>
      <w:r w:rsidRPr="00E734CB">
        <w:t xml:space="preserve">žití melatonínu s okamžitým uvoľňovaním </w:t>
      </w:r>
      <w:r w:rsidR="00E14F36">
        <w:t xml:space="preserve">vo všeobecnosti </w:t>
      </w:r>
      <w:r w:rsidRPr="00E734CB">
        <w:t xml:space="preserve">nenaznačujú významné rozdiely medzi mladšími dospelými a staršími </w:t>
      </w:r>
      <w:r w:rsidR="00E14F36">
        <w:t>osobami</w:t>
      </w:r>
      <w:r w:rsidRPr="00E734CB">
        <w:t>, hoci rozsah hodnôt (</w:t>
      </w:r>
      <w:r w:rsidR="00E14F36">
        <w:t xml:space="preserve">variabilita </w:t>
      </w:r>
      <w:r w:rsidRPr="00E734CB">
        <w:t>medzi jednotlivcami) pre každý parameter (najmä T</w:t>
      </w:r>
      <w:r w:rsidRPr="00575DA6">
        <w:rPr>
          <w:vertAlign w:val="subscript"/>
        </w:rPr>
        <w:t>max</w:t>
      </w:r>
      <w:r w:rsidRPr="00E734CB">
        <w:t xml:space="preserve"> a AUC) m</w:t>
      </w:r>
      <w:r w:rsidR="00E14F36">
        <w:t>á</w:t>
      </w:r>
      <w:r w:rsidRPr="00E734CB">
        <w:t xml:space="preserve"> tendenciu byť vyšš</w:t>
      </w:r>
      <w:r w:rsidR="00E14F36">
        <w:t>í</w:t>
      </w:r>
      <w:r w:rsidRPr="00E734CB">
        <w:t xml:space="preserve"> u starších </w:t>
      </w:r>
      <w:r w:rsidR="00E14F36">
        <w:t>osôb.</w:t>
      </w:r>
    </w:p>
    <w:p w14:paraId="3672F5B5" w14:textId="77777777" w:rsidR="00E734CB" w:rsidRDefault="00E734CB" w:rsidP="00E734CB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</w:p>
    <w:p w14:paraId="356540CF" w14:textId="6EAAD234" w:rsidR="00E734CB" w:rsidRPr="00E734CB" w:rsidRDefault="00DC41E9" w:rsidP="00E734CB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  <w:r>
        <w:rPr>
          <w:i/>
          <w:iCs/>
        </w:rPr>
        <w:t>Porucha</w:t>
      </w:r>
      <w:r w:rsidR="00E734CB" w:rsidRPr="00E734CB">
        <w:rPr>
          <w:i/>
          <w:iCs/>
        </w:rPr>
        <w:t xml:space="preserve"> funkcie obličiek</w:t>
      </w:r>
    </w:p>
    <w:p w14:paraId="3587C1B9" w14:textId="7802BD4B" w:rsidR="00E734CB" w:rsidRDefault="00E14F36" w:rsidP="00E14F36">
      <w:pPr>
        <w:numPr>
          <w:ilvl w:val="12"/>
          <w:numId w:val="0"/>
        </w:numPr>
        <w:spacing w:line="240" w:lineRule="auto"/>
        <w:ind w:right="-2"/>
      </w:pPr>
      <w:r>
        <w:t>Zverejnené</w:t>
      </w:r>
      <w:r w:rsidR="00E734CB">
        <w:t xml:space="preserve"> údaje uvádzajú, že po opakovanom dávkovaní </w:t>
      </w:r>
      <w:r>
        <w:t xml:space="preserve">u pacientov </w:t>
      </w:r>
      <w:r w:rsidR="008C3F1A" w:rsidRPr="0093624F">
        <w:t>na</w:t>
      </w:r>
      <w:r w:rsidRPr="0093624F">
        <w:t xml:space="preserve"> stabiln</w:t>
      </w:r>
      <w:r w:rsidR="008C3F1A" w:rsidRPr="0093624F">
        <w:t>ej</w:t>
      </w:r>
      <w:r w:rsidRPr="0093624F">
        <w:t xml:space="preserve"> hemodialýz</w:t>
      </w:r>
      <w:r w:rsidR="008C3F1A" w:rsidRPr="0093624F">
        <w:t>e</w:t>
      </w:r>
      <w:r>
        <w:t xml:space="preserve"> </w:t>
      </w:r>
      <w:r w:rsidR="00E734CB">
        <w:t xml:space="preserve">nedochádza k hromadeniu melatonínu. </w:t>
      </w:r>
      <w:r w:rsidRPr="00E14F36">
        <w:t xml:space="preserve">Keďže sa melatonín </w:t>
      </w:r>
      <w:r>
        <w:t xml:space="preserve">sa forme metabolitov </w:t>
      </w:r>
      <w:r w:rsidRPr="00E14F36">
        <w:t>primárne vylučuje do moču, dá sa očakávať zvýšenie hladín metabolitov melatonínu v sére/plazme u pacientov s pokročilejšou poruchou funkcie obličiek.</w:t>
      </w:r>
    </w:p>
    <w:p w14:paraId="491D7394" w14:textId="77777777" w:rsidR="00E14F36" w:rsidRDefault="00E14F36" w:rsidP="00E14F36">
      <w:pPr>
        <w:numPr>
          <w:ilvl w:val="12"/>
          <w:numId w:val="0"/>
        </w:numPr>
        <w:spacing w:line="240" w:lineRule="auto"/>
        <w:ind w:right="-2"/>
      </w:pPr>
    </w:p>
    <w:p w14:paraId="60EE66CF" w14:textId="64F1DB50" w:rsidR="00E734CB" w:rsidRPr="00E734CB" w:rsidRDefault="00DC41E9" w:rsidP="00E734CB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  <w:r>
        <w:rPr>
          <w:i/>
          <w:iCs/>
        </w:rPr>
        <w:t>Porucha f</w:t>
      </w:r>
      <w:r w:rsidR="00E734CB" w:rsidRPr="00E734CB">
        <w:rPr>
          <w:i/>
          <w:iCs/>
        </w:rPr>
        <w:t>unkcie pečene</w:t>
      </w:r>
    </w:p>
    <w:p w14:paraId="26B84A5F" w14:textId="7788A3ED" w:rsidR="00516393" w:rsidRDefault="00E14F36" w:rsidP="00516393">
      <w:pPr>
        <w:numPr>
          <w:ilvl w:val="12"/>
          <w:numId w:val="0"/>
        </w:numPr>
        <w:spacing w:line="240" w:lineRule="auto"/>
        <w:ind w:right="-2"/>
      </w:pPr>
      <w:r w:rsidRPr="00E14F36">
        <w:t>Obmedzené údaje naznačujú, že denná endogénna koncentrácia melatonínu v sére/plazme je výrazne zvýšená u pacientov s cirhózou pečene, pravdepodobne v dôsledku zníženého klírensu melatonínu; sérové T½ u pacientov s cirhózou bolo dvojnásobné v porovnaní s kontrolami v štúdii. Pretože pečeň je hlavným miestom metabolizmu melatonínu, dá sa očakávať, že zhoršenie</w:t>
      </w:r>
      <w:r w:rsidR="0097136D">
        <w:t xml:space="preserve"> poruchy</w:t>
      </w:r>
      <w:r w:rsidRPr="00E14F36">
        <w:t xml:space="preserve"> funkcie pečene </w:t>
      </w:r>
      <w:r w:rsidR="0097136D">
        <w:t>bude viesť</w:t>
      </w:r>
      <w:r w:rsidRPr="00E14F36">
        <w:t xml:space="preserve"> k</w:t>
      </w:r>
      <w:r w:rsidR="0097136D">
        <w:t>u</w:t>
      </w:r>
      <w:r w:rsidRPr="00E14F36">
        <w:t xml:space="preserve"> zvýšenej expozícii exogénnemu melatonínu.</w:t>
      </w:r>
    </w:p>
    <w:p w14:paraId="0E69347A" w14:textId="77777777" w:rsidR="00E14F36" w:rsidRPr="00BF5AB0" w:rsidRDefault="00E14F36" w:rsidP="00516393">
      <w:pPr>
        <w:numPr>
          <w:ilvl w:val="12"/>
          <w:numId w:val="0"/>
        </w:numPr>
        <w:spacing w:line="240" w:lineRule="auto"/>
        <w:ind w:right="-2"/>
      </w:pPr>
    </w:p>
    <w:p w14:paraId="0709D98F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Predklinické údaje o bezpečnosti</w:t>
      </w:r>
    </w:p>
    <w:p w14:paraId="1FEBFB86" w14:textId="77777777" w:rsidR="00516393" w:rsidRPr="0082445A" w:rsidRDefault="00516393" w:rsidP="00516393">
      <w:pPr>
        <w:keepNext/>
        <w:spacing w:line="240" w:lineRule="auto"/>
      </w:pPr>
    </w:p>
    <w:p w14:paraId="3B1CFC7A" w14:textId="4F89A5B5" w:rsidR="00516393" w:rsidRPr="00891D76" w:rsidRDefault="00516393" w:rsidP="00516393">
      <w:pPr>
        <w:spacing w:line="240" w:lineRule="auto"/>
      </w:pPr>
      <w:r w:rsidRPr="00A72672">
        <w:t>Predklinické údaje získané na základe obvyklých farmakologických štúdií bezpečnosti, toxicity po opakovanom podávaní, genotoxicity, karcinogénneho potenciálu, reprodukčnej toxicity a</w:t>
      </w:r>
      <w:r>
        <w:t> </w:t>
      </w:r>
      <w:r w:rsidRPr="00BF5AB0">
        <w:t>vývinu neodhalili žiadne osobitné riziko pre</w:t>
      </w:r>
      <w:r>
        <w:t xml:space="preserve"> </w:t>
      </w:r>
      <w:r w:rsidRPr="00BF5AB0">
        <w:t>ľudí.</w:t>
      </w:r>
    </w:p>
    <w:p w14:paraId="620EA205" w14:textId="77777777" w:rsidR="00516393" w:rsidRPr="0082445A" w:rsidRDefault="00516393" w:rsidP="00516393">
      <w:pPr>
        <w:spacing w:line="240" w:lineRule="auto"/>
      </w:pPr>
    </w:p>
    <w:p w14:paraId="1EF78DC8" w14:textId="5D627F5B" w:rsidR="00516393" w:rsidRDefault="00516393" w:rsidP="00516393">
      <w:pPr>
        <w:spacing w:line="240" w:lineRule="auto"/>
      </w:pPr>
      <w:r w:rsidRPr="0082445A">
        <w:t>Účinky v</w:t>
      </w:r>
      <w:r>
        <w:t> </w:t>
      </w:r>
      <w:r w:rsidRPr="00BF5AB0">
        <w:t>predklinických štúdiách sa pozorova</w:t>
      </w:r>
      <w:r w:rsidRPr="00891D76">
        <w:t>li iba pri expozíciách považovaných za dostatočne vyššie, ako je maximálna expozícia u</w:t>
      </w:r>
      <w:r>
        <w:t> </w:t>
      </w:r>
      <w:r w:rsidRPr="00BF5AB0">
        <w:t>ľudí, čo poukazuje na malý význam týchto zistení pre klinické použitie.</w:t>
      </w:r>
    </w:p>
    <w:p w14:paraId="595CEFA5" w14:textId="77777777" w:rsidR="00575DA6" w:rsidRPr="0082445A" w:rsidRDefault="00575DA6" w:rsidP="00516393">
      <w:pPr>
        <w:spacing w:line="240" w:lineRule="auto"/>
      </w:pPr>
    </w:p>
    <w:p w14:paraId="0F0F5BC5" w14:textId="685DBD82" w:rsidR="00575DA6" w:rsidRDefault="00575DA6" w:rsidP="00575DA6">
      <w:pPr>
        <w:spacing w:line="240" w:lineRule="auto"/>
      </w:pPr>
      <w:r>
        <w:t>Mierny účinok na postnatálny rast a životaschopnosť sa zistil u potkanov iba pri veľmi vysokých dávkach, čo zodpovedá približne 2000 mg/deň u ľudí.</w:t>
      </w:r>
    </w:p>
    <w:p w14:paraId="5B406051" w14:textId="77777777" w:rsidR="00575DA6" w:rsidRDefault="00575DA6" w:rsidP="00575DA6">
      <w:pPr>
        <w:spacing w:line="240" w:lineRule="auto"/>
      </w:pPr>
    </w:p>
    <w:p w14:paraId="70EEC13A" w14:textId="1F7BAD06" w:rsidR="00516393" w:rsidRDefault="00575DA6" w:rsidP="00516393">
      <w:pPr>
        <w:spacing w:line="240" w:lineRule="auto"/>
      </w:pPr>
      <w:r>
        <w:t>Riziko vplyvu melatonínu na životné prostredie nemožno vylúčiť, pretože nie sú k dispozícii dostatočné údaje o ekotoxicite.</w:t>
      </w:r>
    </w:p>
    <w:p w14:paraId="66A979B2" w14:textId="77777777" w:rsidR="00575DA6" w:rsidRPr="00A72672" w:rsidRDefault="00575DA6" w:rsidP="00516393">
      <w:pPr>
        <w:spacing w:line="240" w:lineRule="auto"/>
      </w:pPr>
    </w:p>
    <w:p w14:paraId="1277B03B" w14:textId="77777777" w:rsidR="00516393" w:rsidRPr="00A72672" w:rsidRDefault="00516393" w:rsidP="00516393">
      <w:pPr>
        <w:spacing w:line="240" w:lineRule="auto"/>
      </w:pPr>
    </w:p>
    <w:p w14:paraId="14B0791D" w14:textId="77777777" w:rsidR="00516393" w:rsidRPr="00891D76" w:rsidRDefault="00516393" w:rsidP="00516393">
      <w:pPr>
        <w:keepNext/>
        <w:numPr>
          <w:ilvl w:val="0"/>
          <w:numId w:val="1"/>
        </w:numPr>
        <w:suppressAutoHyphens/>
        <w:spacing w:line="240" w:lineRule="auto"/>
        <w:rPr>
          <w:b/>
        </w:rPr>
      </w:pPr>
      <w:r w:rsidRPr="00BF5AB0">
        <w:rPr>
          <w:b/>
        </w:rPr>
        <w:t>FARMACEUTICKÉ INFORMÁCIE</w:t>
      </w:r>
    </w:p>
    <w:p w14:paraId="5123116B" w14:textId="77777777" w:rsidR="00516393" w:rsidRPr="0082445A" w:rsidRDefault="00516393" w:rsidP="00516393">
      <w:pPr>
        <w:keepNext/>
        <w:spacing w:line="240" w:lineRule="auto"/>
      </w:pPr>
    </w:p>
    <w:p w14:paraId="49602570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Zoznam pomocných látok</w:t>
      </w:r>
    </w:p>
    <w:p w14:paraId="0889254A" w14:textId="77777777" w:rsidR="00516393" w:rsidRPr="00085939" w:rsidRDefault="00516393" w:rsidP="00516393">
      <w:pPr>
        <w:keepNext/>
        <w:spacing w:line="240" w:lineRule="auto"/>
        <w:rPr>
          <w:i/>
        </w:rPr>
      </w:pPr>
    </w:p>
    <w:p w14:paraId="504CDFCB" w14:textId="746224AB" w:rsidR="00575DA6" w:rsidRDefault="003E54EC" w:rsidP="00C07767">
      <w:pPr>
        <w:spacing w:line="240" w:lineRule="auto"/>
      </w:pPr>
      <w:bookmarkStart w:id="3" w:name="_Hlk15908310"/>
      <w:r>
        <w:t>Hydrogenf</w:t>
      </w:r>
      <w:r w:rsidR="00575DA6">
        <w:t>osforečnan vápenatý, dihydrát</w:t>
      </w:r>
    </w:p>
    <w:p w14:paraId="71E0CBCF" w14:textId="7425B06D" w:rsidR="00575DA6" w:rsidRDefault="00F90373" w:rsidP="00C07767">
      <w:pPr>
        <w:spacing w:line="240" w:lineRule="auto"/>
      </w:pPr>
      <w:r>
        <w:t>C</w:t>
      </w:r>
      <w:r w:rsidR="00575DA6">
        <w:t>elulóza</w:t>
      </w:r>
      <w:r>
        <w:t>, mikrokryštalická</w:t>
      </w:r>
    </w:p>
    <w:p w14:paraId="146B72E9" w14:textId="64EE2C9F" w:rsidR="00575DA6" w:rsidRDefault="00F90373" w:rsidP="00C07767">
      <w:pPr>
        <w:spacing w:line="240" w:lineRule="auto"/>
      </w:pPr>
      <w:r>
        <w:t xml:space="preserve">Stearát </w:t>
      </w:r>
      <w:r w:rsidR="00575DA6">
        <w:t>horečnatý</w:t>
      </w:r>
    </w:p>
    <w:p w14:paraId="4DAA4050" w14:textId="2032C6AD" w:rsidR="006C6393" w:rsidRDefault="00F90373" w:rsidP="00C07767">
      <w:pPr>
        <w:spacing w:line="240" w:lineRule="auto"/>
      </w:pPr>
      <w:r>
        <w:t>O</w:t>
      </w:r>
      <w:r w:rsidR="006C6393">
        <w:t>xid kremičitý</w:t>
      </w:r>
      <w:r>
        <w:t>,</w:t>
      </w:r>
      <w:r w:rsidRPr="00F90373">
        <w:t xml:space="preserve"> </w:t>
      </w:r>
      <w:r>
        <w:t>koloidný</w:t>
      </w:r>
      <w:r w:rsidR="006C6393">
        <w:t xml:space="preserve"> bezvodý</w:t>
      </w:r>
    </w:p>
    <w:p w14:paraId="70A156A9" w14:textId="70FFB33C" w:rsidR="006C6393" w:rsidRDefault="006C6393" w:rsidP="00C07767">
      <w:pPr>
        <w:spacing w:line="240" w:lineRule="auto"/>
      </w:pPr>
      <w:r>
        <w:t>Kukuričný škrob, predželatinovaný</w:t>
      </w:r>
      <w:bookmarkEnd w:id="3"/>
    </w:p>
    <w:p w14:paraId="5D53C14D" w14:textId="77777777" w:rsidR="006C6393" w:rsidRPr="0082445A" w:rsidRDefault="006C6393" w:rsidP="00516393">
      <w:pPr>
        <w:spacing w:line="240" w:lineRule="auto"/>
      </w:pPr>
    </w:p>
    <w:p w14:paraId="1207554C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Inkompatibility</w:t>
      </w:r>
    </w:p>
    <w:p w14:paraId="3E5FF35D" w14:textId="77777777" w:rsidR="00516393" w:rsidRPr="0082445A" w:rsidRDefault="00516393" w:rsidP="00516393">
      <w:pPr>
        <w:keepNext/>
        <w:spacing w:line="240" w:lineRule="auto"/>
      </w:pPr>
    </w:p>
    <w:p w14:paraId="02081DD1" w14:textId="3C12DF65" w:rsidR="00516393" w:rsidRPr="00BF5AB0" w:rsidRDefault="00516393" w:rsidP="00516393">
      <w:pPr>
        <w:spacing w:line="240" w:lineRule="auto"/>
      </w:pPr>
      <w:r w:rsidRPr="00A72672">
        <w:t>Neaplikovateľné.</w:t>
      </w:r>
    </w:p>
    <w:p w14:paraId="0EBDF3EA" w14:textId="77777777" w:rsidR="00516393" w:rsidRPr="0082445A" w:rsidRDefault="00516393" w:rsidP="00516393">
      <w:pPr>
        <w:spacing w:line="240" w:lineRule="auto"/>
      </w:pPr>
    </w:p>
    <w:p w14:paraId="2842FFA6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r w:rsidRPr="00BF5AB0">
        <w:rPr>
          <w:b/>
        </w:rPr>
        <w:t>Čas použiteľnosti</w:t>
      </w:r>
    </w:p>
    <w:p w14:paraId="2D563A27" w14:textId="77777777" w:rsidR="00516393" w:rsidRPr="0082445A" w:rsidRDefault="00516393" w:rsidP="00516393">
      <w:pPr>
        <w:keepNext/>
        <w:spacing w:line="240" w:lineRule="auto"/>
      </w:pPr>
    </w:p>
    <w:p w14:paraId="6001C282" w14:textId="24BAFFD2" w:rsidR="00516393" w:rsidRPr="00A72672" w:rsidRDefault="006C6393" w:rsidP="00516393">
      <w:pPr>
        <w:spacing w:line="240" w:lineRule="auto"/>
      </w:pPr>
      <w:r>
        <w:t>2</w:t>
      </w:r>
      <w:r w:rsidR="00516393" w:rsidRPr="00A72672">
        <w:t> roky</w:t>
      </w:r>
    </w:p>
    <w:p w14:paraId="3E8FD4FC" w14:textId="77777777" w:rsidR="00516393" w:rsidRPr="00A72672" w:rsidRDefault="00516393" w:rsidP="00516393">
      <w:pPr>
        <w:spacing w:line="240" w:lineRule="auto"/>
      </w:pPr>
    </w:p>
    <w:p w14:paraId="2EEAA6A2" w14:textId="77777777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  <w:rPr>
          <w:b/>
        </w:rPr>
      </w:pPr>
      <w:r w:rsidRPr="00BF5AB0">
        <w:rPr>
          <w:b/>
        </w:rPr>
        <w:t>Špeciálne upozornenia na uchovávanie</w:t>
      </w:r>
    </w:p>
    <w:p w14:paraId="7B075B95" w14:textId="77777777" w:rsidR="00516393" w:rsidRPr="0082445A" w:rsidRDefault="00516393" w:rsidP="00516393">
      <w:pPr>
        <w:keepNext/>
        <w:spacing w:line="240" w:lineRule="auto"/>
        <w:ind w:left="567" w:hanging="567"/>
        <w:outlineLvl w:val="0"/>
      </w:pPr>
    </w:p>
    <w:p w14:paraId="64514EF3" w14:textId="00FE3EDA" w:rsidR="00516393" w:rsidRPr="00A72672" w:rsidRDefault="006C6393" w:rsidP="00516393">
      <w:pPr>
        <w:spacing w:line="240" w:lineRule="auto"/>
        <w:rPr>
          <w:i/>
        </w:rPr>
      </w:pPr>
      <w:r>
        <w:t>Uchovávajte v pôvodnom obale na ochranu pred svetlom.</w:t>
      </w:r>
    </w:p>
    <w:p w14:paraId="1E4EA8CE" w14:textId="77777777" w:rsidR="00516393" w:rsidRPr="00A72672" w:rsidRDefault="00516393" w:rsidP="00516393">
      <w:pPr>
        <w:spacing w:line="240" w:lineRule="auto"/>
      </w:pPr>
    </w:p>
    <w:p w14:paraId="299EC700" w14:textId="28AF5A45" w:rsidR="00516393" w:rsidRPr="006C6393" w:rsidRDefault="00516393" w:rsidP="00516393">
      <w:pPr>
        <w:keepNext/>
        <w:numPr>
          <w:ilvl w:val="1"/>
          <w:numId w:val="1"/>
        </w:numPr>
        <w:tabs>
          <w:tab w:val="clear" w:pos="567"/>
        </w:tabs>
        <w:spacing w:line="240" w:lineRule="auto"/>
        <w:ind w:left="567" w:hanging="567"/>
        <w:outlineLvl w:val="0"/>
      </w:pPr>
      <w:r w:rsidRPr="006C6393">
        <w:rPr>
          <w:b/>
        </w:rPr>
        <w:t>Druh obalu a obsah balenia</w:t>
      </w:r>
    </w:p>
    <w:p w14:paraId="648C064B" w14:textId="6ADA4A54" w:rsidR="006C6393" w:rsidRDefault="006C6393" w:rsidP="006C6393">
      <w:pPr>
        <w:keepNext/>
        <w:tabs>
          <w:tab w:val="clear" w:pos="567"/>
        </w:tabs>
        <w:spacing w:line="240" w:lineRule="auto"/>
        <w:outlineLvl w:val="0"/>
      </w:pPr>
    </w:p>
    <w:p w14:paraId="5362659C" w14:textId="12ED9F9A" w:rsidR="006C6393" w:rsidRDefault="006C6393" w:rsidP="006C6393">
      <w:pPr>
        <w:keepNext/>
        <w:tabs>
          <w:tab w:val="clear" w:pos="567"/>
        </w:tabs>
        <w:spacing w:line="240" w:lineRule="auto"/>
        <w:outlineLvl w:val="0"/>
      </w:pPr>
      <w:bookmarkStart w:id="4" w:name="_Hlk15908425"/>
      <w:r>
        <w:t>10, 30 a 50 tabliet v blistroch (PVC/Al)</w:t>
      </w:r>
    </w:p>
    <w:p w14:paraId="41108793" w14:textId="77777777" w:rsidR="006C6393" w:rsidRPr="003F7DA0" w:rsidRDefault="006C6393" w:rsidP="006C6393">
      <w:pPr>
        <w:keepNext/>
        <w:tabs>
          <w:tab w:val="clear" w:pos="567"/>
        </w:tabs>
        <w:spacing w:line="240" w:lineRule="auto"/>
        <w:outlineLvl w:val="0"/>
      </w:pPr>
    </w:p>
    <w:bookmarkEnd w:id="4"/>
    <w:p w14:paraId="4B4515EE" w14:textId="0A045C7F" w:rsidR="00516393" w:rsidRPr="00891D76" w:rsidRDefault="00516393" w:rsidP="00516393">
      <w:pPr>
        <w:spacing w:line="240" w:lineRule="auto"/>
      </w:pPr>
      <w:r w:rsidRPr="00BF5AB0">
        <w:t>Na trh nemusia byť uvedené všetky veľkosti balenia.</w:t>
      </w:r>
    </w:p>
    <w:p w14:paraId="34671784" w14:textId="77777777" w:rsidR="00516393" w:rsidRPr="0082445A" w:rsidRDefault="00516393" w:rsidP="00516393">
      <w:pPr>
        <w:spacing w:line="240" w:lineRule="auto"/>
      </w:pPr>
    </w:p>
    <w:p w14:paraId="71FDE470" w14:textId="26233FD4" w:rsidR="00516393" w:rsidRPr="00891D76" w:rsidRDefault="00516393" w:rsidP="00516393">
      <w:pPr>
        <w:keepNext/>
        <w:numPr>
          <w:ilvl w:val="1"/>
          <w:numId w:val="1"/>
        </w:numPr>
        <w:spacing w:line="240" w:lineRule="auto"/>
        <w:outlineLvl w:val="0"/>
      </w:pPr>
      <w:bookmarkStart w:id="5" w:name="OLE_LINK1"/>
      <w:r w:rsidRPr="00BF5AB0">
        <w:rPr>
          <w:b/>
        </w:rPr>
        <w:t xml:space="preserve">Špeciálne opatrenia na likvidáciu </w:t>
      </w:r>
    </w:p>
    <w:p w14:paraId="6197708C" w14:textId="77777777" w:rsidR="00516393" w:rsidRPr="0082445A" w:rsidRDefault="00516393" w:rsidP="00516393">
      <w:pPr>
        <w:spacing w:line="240" w:lineRule="auto"/>
      </w:pPr>
    </w:p>
    <w:p w14:paraId="09C58D65" w14:textId="0E26CCDA" w:rsidR="00516393" w:rsidRPr="00BF5AB0" w:rsidRDefault="00516393" w:rsidP="00516393">
      <w:pPr>
        <w:spacing w:line="240" w:lineRule="auto"/>
      </w:pPr>
      <w:r w:rsidRPr="00A72672">
        <w:t>Všetok nepoužitý liek alebo odpad vzniknutý z</w:t>
      </w:r>
      <w:r>
        <w:t> </w:t>
      </w:r>
      <w:r w:rsidRPr="00BF5AB0">
        <w:t>lieku sa má zlikvidovať v súlade s národnými požiadavkami.</w:t>
      </w:r>
    </w:p>
    <w:bookmarkEnd w:id="5"/>
    <w:p w14:paraId="7ACE09B2" w14:textId="77777777" w:rsidR="00516393" w:rsidRPr="00891D76" w:rsidRDefault="00516393" w:rsidP="00516393">
      <w:pPr>
        <w:spacing w:line="240" w:lineRule="auto"/>
      </w:pPr>
    </w:p>
    <w:p w14:paraId="4D56DFBC" w14:textId="77777777" w:rsidR="00516393" w:rsidRPr="0082445A" w:rsidRDefault="00516393" w:rsidP="00516393">
      <w:pPr>
        <w:spacing w:line="240" w:lineRule="auto"/>
      </w:pPr>
    </w:p>
    <w:p w14:paraId="18D202B2" w14:textId="77777777" w:rsidR="00516393" w:rsidRPr="00891D76" w:rsidRDefault="00516393" w:rsidP="00516393">
      <w:pPr>
        <w:keepNext/>
        <w:numPr>
          <w:ilvl w:val="0"/>
          <w:numId w:val="1"/>
        </w:numPr>
        <w:spacing w:line="240" w:lineRule="auto"/>
      </w:pPr>
      <w:r w:rsidRPr="00BF5AB0">
        <w:rPr>
          <w:b/>
        </w:rPr>
        <w:t>DRŽITEĽ ROZHODNUTIA O</w:t>
      </w:r>
      <w:r>
        <w:rPr>
          <w:b/>
          <w:noProof/>
        </w:rPr>
        <w:t> </w:t>
      </w:r>
      <w:r w:rsidRPr="00BF5AB0">
        <w:rPr>
          <w:b/>
        </w:rPr>
        <w:t>REGISTRÁCII</w:t>
      </w:r>
    </w:p>
    <w:p w14:paraId="4BBE2082" w14:textId="77777777" w:rsidR="00516393" w:rsidRPr="0082445A" w:rsidRDefault="00516393" w:rsidP="00516393">
      <w:pPr>
        <w:keepNext/>
        <w:spacing w:line="240" w:lineRule="auto"/>
      </w:pPr>
    </w:p>
    <w:p w14:paraId="441EED7E" w14:textId="77777777" w:rsidR="006C6393" w:rsidRPr="006C6393" w:rsidRDefault="006C6393" w:rsidP="006C6393">
      <w:pPr>
        <w:spacing w:line="240" w:lineRule="auto"/>
        <w:rPr>
          <w:lang w:val="fi-FI"/>
        </w:rPr>
      </w:pPr>
      <w:bookmarkStart w:id="6" w:name="_Hlk15908450"/>
      <w:r w:rsidRPr="006C6393">
        <w:rPr>
          <w:lang w:val="fi-FI"/>
        </w:rPr>
        <w:t>Merila Invest Oü</w:t>
      </w:r>
    </w:p>
    <w:p w14:paraId="7189DD14" w14:textId="77777777" w:rsidR="006C6393" w:rsidRPr="006C6393" w:rsidRDefault="006C6393" w:rsidP="006C6393">
      <w:pPr>
        <w:spacing w:line="240" w:lineRule="auto"/>
        <w:rPr>
          <w:lang w:val="sv-SE"/>
        </w:rPr>
      </w:pPr>
      <w:r w:rsidRPr="006C6393">
        <w:rPr>
          <w:lang w:val="sv-SE"/>
        </w:rPr>
        <w:t>Hõbekuuse Tee 26</w:t>
      </w:r>
    </w:p>
    <w:p w14:paraId="50F32E18" w14:textId="56FC9870" w:rsidR="006C6393" w:rsidRPr="006C6393" w:rsidRDefault="006C6393" w:rsidP="006C6393">
      <w:pPr>
        <w:spacing w:line="240" w:lineRule="auto"/>
        <w:rPr>
          <w:lang w:val="sv-SE"/>
        </w:rPr>
      </w:pPr>
      <w:r w:rsidRPr="006C6393">
        <w:rPr>
          <w:lang w:val="sv-SE"/>
        </w:rPr>
        <w:t>12111 Tallinn,</w:t>
      </w:r>
    </w:p>
    <w:p w14:paraId="09FBAF41" w14:textId="14C3068B" w:rsidR="00516393" w:rsidRDefault="006C6393" w:rsidP="006C6393">
      <w:pPr>
        <w:spacing w:line="240" w:lineRule="auto"/>
        <w:rPr>
          <w:lang w:val="sv-SE"/>
        </w:rPr>
      </w:pPr>
      <w:r w:rsidRPr="006C6393">
        <w:rPr>
          <w:lang w:val="sv-SE"/>
        </w:rPr>
        <w:t>Est</w:t>
      </w:r>
      <w:r>
        <w:rPr>
          <w:lang w:val="sv-SE"/>
        </w:rPr>
        <w:t>ónsko</w:t>
      </w:r>
    </w:p>
    <w:bookmarkEnd w:id="6"/>
    <w:p w14:paraId="18DEB5F9" w14:textId="77777777" w:rsidR="006C6393" w:rsidRPr="00A72672" w:rsidRDefault="006C6393" w:rsidP="006C6393">
      <w:pPr>
        <w:spacing w:line="240" w:lineRule="auto"/>
      </w:pPr>
    </w:p>
    <w:p w14:paraId="177F0CC9" w14:textId="77777777" w:rsidR="00516393" w:rsidRPr="00A72672" w:rsidRDefault="00516393" w:rsidP="00516393">
      <w:pPr>
        <w:spacing w:line="240" w:lineRule="auto"/>
      </w:pPr>
    </w:p>
    <w:p w14:paraId="001A2908" w14:textId="0B1DE411" w:rsidR="00516393" w:rsidRPr="00BF5AB0" w:rsidRDefault="00516393" w:rsidP="00516393">
      <w:pPr>
        <w:keepNext/>
        <w:numPr>
          <w:ilvl w:val="0"/>
          <w:numId w:val="1"/>
        </w:numPr>
        <w:spacing w:line="240" w:lineRule="auto"/>
        <w:rPr>
          <w:b/>
        </w:rPr>
      </w:pPr>
      <w:r w:rsidRPr="00BF5AB0">
        <w:rPr>
          <w:b/>
        </w:rPr>
        <w:t>REGISTRAČNÉ ČÍSLO</w:t>
      </w:r>
    </w:p>
    <w:p w14:paraId="06A4B941" w14:textId="78EC5176" w:rsidR="00516393" w:rsidRDefault="00516393" w:rsidP="00516393">
      <w:pPr>
        <w:keepNext/>
        <w:spacing w:line="240" w:lineRule="auto"/>
      </w:pPr>
    </w:p>
    <w:p w14:paraId="0D5F8422" w14:textId="25083D6A" w:rsidR="00746267" w:rsidRPr="0012050A" w:rsidRDefault="00746267" w:rsidP="00746267">
      <w:pPr>
        <w:spacing w:line="240" w:lineRule="auto"/>
        <w:rPr>
          <w:noProof/>
          <w:szCs w:val="22"/>
          <w:lang w:val="sv-SE"/>
        </w:rPr>
      </w:pPr>
      <w:r w:rsidRPr="0012050A">
        <w:rPr>
          <w:noProof/>
          <w:szCs w:val="22"/>
          <w:lang w:val="sv-SE"/>
        </w:rPr>
        <w:t xml:space="preserve">Melatonin </w:t>
      </w:r>
      <w:r>
        <w:rPr>
          <w:noProof/>
          <w:szCs w:val="22"/>
          <w:lang w:val="sv-SE"/>
        </w:rPr>
        <w:t>Merila Invest</w:t>
      </w:r>
      <w:r w:rsidRPr="0012050A">
        <w:rPr>
          <w:noProof/>
          <w:szCs w:val="22"/>
          <w:lang w:val="sv-SE"/>
        </w:rPr>
        <w:t xml:space="preserve"> 3 mg tablet</w:t>
      </w:r>
      <w:r>
        <w:rPr>
          <w:noProof/>
          <w:szCs w:val="22"/>
          <w:lang w:val="sv-SE"/>
        </w:rPr>
        <w:t>y: 57/0337/19-S</w:t>
      </w:r>
    </w:p>
    <w:p w14:paraId="245CCCCB" w14:textId="4828CDD2" w:rsidR="00746267" w:rsidRPr="0012050A" w:rsidRDefault="00746267" w:rsidP="00746267">
      <w:pPr>
        <w:spacing w:line="240" w:lineRule="auto"/>
        <w:rPr>
          <w:noProof/>
          <w:szCs w:val="22"/>
          <w:lang w:val="sv-SE"/>
        </w:rPr>
      </w:pPr>
      <w:r w:rsidRPr="0012050A">
        <w:rPr>
          <w:noProof/>
          <w:szCs w:val="22"/>
          <w:lang w:val="sv-SE"/>
        </w:rPr>
        <w:t xml:space="preserve">Melatonin </w:t>
      </w:r>
      <w:r>
        <w:rPr>
          <w:noProof/>
          <w:szCs w:val="22"/>
          <w:lang w:val="sv-SE"/>
        </w:rPr>
        <w:t>Merila Invest</w:t>
      </w:r>
      <w:r w:rsidRPr="0012050A">
        <w:rPr>
          <w:noProof/>
          <w:szCs w:val="22"/>
          <w:lang w:val="sv-SE"/>
        </w:rPr>
        <w:t xml:space="preserve"> 5 mg tablet</w:t>
      </w:r>
      <w:r>
        <w:rPr>
          <w:noProof/>
          <w:szCs w:val="22"/>
          <w:lang w:val="sv-SE"/>
        </w:rPr>
        <w:t>y: 57/0338/19-S</w:t>
      </w:r>
    </w:p>
    <w:p w14:paraId="78639F92" w14:textId="32F7E321" w:rsidR="00516393" w:rsidRDefault="00516393" w:rsidP="00516393">
      <w:pPr>
        <w:spacing w:line="240" w:lineRule="auto"/>
      </w:pPr>
    </w:p>
    <w:p w14:paraId="6AD14260" w14:textId="77777777" w:rsidR="006C6393" w:rsidRPr="0082445A" w:rsidRDefault="006C6393" w:rsidP="00516393">
      <w:pPr>
        <w:spacing w:line="240" w:lineRule="auto"/>
      </w:pPr>
    </w:p>
    <w:p w14:paraId="20ED8BA7" w14:textId="77777777" w:rsidR="00516393" w:rsidRPr="0082445A" w:rsidRDefault="00516393" w:rsidP="00516393">
      <w:pPr>
        <w:keepNext/>
        <w:numPr>
          <w:ilvl w:val="0"/>
          <w:numId w:val="1"/>
        </w:numPr>
        <w:spacing w:line="240" w:lineRule="auto"/>
      </w:pPr>
      <w:r w:rsidRPr="00BF5AB0">
        <w:rPr>
          <w:b/>
        </w:rPr>
        <w:t>DÁTUM PRVEJ REGISTRÁCIE/PREDĹŽENIA REGISTRÁ</w:t>
      </w:r>
      <w:r w:rsidRPr="00891D76">
        <w:rPr>
          <w:b/>
        </w:rPr>
        <w:t>CIE</w:t>
      </w:r>
    </w:p>
    <w:p w14:paraId="541350AC" w14:textId="77777777" w:rsidR="00516393" w:rsidRPr="00085939" w:rsidRDefault="00516393" w:rsidP="00516393">
      <w:pPr>
        <w:keepNext/>
        <w:spacing w:line="240" w:lineRule="auto"/>
        <w:rPr>
          <w:i/>
        </w:rPr>
      </w:pPr>
    </w:p>
    <w:p w14:paraId="040AA982" w14:textId="6A235BB8" w:rsidR="00516393" w:rsidRDefault="00516393" w:rsidP="00516393">
      <w:pPr>
        <w:keepNext/>
        <w:spacing w:line="240" w:lineRule="auto"/>
      </w:pPr>
      <w:r w:rsidRPr="00BF5AB0">
        <w:t xml:space="preserve">Dátum prvej registrácie: </w:t>
      </w:r>
    </w:p>
    <w:p w14:paraId="69829E39" w14:textId="77777777" w:rsidR="006C6393" w:rsidRPr="00891D76" w:rsidRDefault="006C6393" w:rsidP="00516393">
      <w:pPr>
        <w:keepNext/>
        <w:spacing w:line="240" w:lineRule="auto"/>
        <w:rPr>
          <w:i/>
        </w:rPr>
      </w:pPr>
    </w:p>
    <w:p w14:paraId="506C02C5" w14:textId="77777777" w:rsidR="00516393" w:rsidRPr="00A72672" w:rsidRDefault="00516393" w:rsidP="00516393">
      <w:pPr>
        <w:spacing w:line="240" w:lineRule="auto"/>
      </w:pPr>
    </w:p>
    <w:p w14:paraId="5AB318E1" w14:textId="77777777" w:rsidR="00516393" w:rsidRPr="00891D76" w:rsidRDefault="00516393" w:rsidP="00516393">
      <w:pPr>
        <w:keepNext/>
        <w:numPr>
          <w:ilvl w:val="0"/>
          <w:numId w:val="1"/>
        </w:numPr>
        <w:spacing w:line="240" w:lineRule="auto"/>
        <w:rPr>
          <w:b/>
        </w:rPr>
      </w:pPr>
      <w:r w:rsidRPr="00BF5AB0">
        <w:rPr>
          <w:b/>
        </w:rPr>
        <w:t>DÁTUM REVÍZIE TEXTU</w:t>
      </w:r>
    </w:p>
    <w:p w14:paraId="23CE5D5C" w14:textId="77777777" w:rsidR="00516393" w:rsidRPr="0082445A" w:rsidRDefault="00516393" w:rsidP="00516393">
      <w:pPr>
        <w:keepNext/>
        <w:spacing w:line="240" w:lineRule="auto"/>
      </w:pPr>
    </w:p>
    <w:p w14:paraId="2E5F0106" w14:textId="3370E65E" w:rsidR="00516393" w:rsidRPr="00A72672" w:rsidRDefault="00F90373" w:rsidP="00516393">
      <w:pPr>
        <w:spacing w:line="240" w:lineRule="auto"/>
        <w:rPr>
          <w:i/>
        </w:rPr>
      </w:pPr>
      <w:r>
        <w:t>10</w:t>
      </w:r>
      <w:r w:rsidR="006C6393">
        <w:t>/2019</w:t>
      </w:r>
    </w:p>
    <w:p w14:paraId="0DB705F2" w14:textId="77777777" w:rsidR="00B84D8B" w:rsidRDefault="00B84D8B">
      <w:bookmarkStart w:id="7" w:name="_GoBack"/>
      <w:bookmarkEnd w:id="7"/>
    </w:p>
    <w:sectPr w:rsidR="00B84D8B" w:rsidSect="00C07767">
      <w:headerReference w:type="default" r:id="rId8"/>
      <w:footerReference w:type="default" r:id="rId9"/>
      <w:pgSz w:w="11906" w:h="16838"/>
      <w:pgMar w:top="1418" w:right="1134" w:bottom="1418" w:left="1134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DAA9A9" w16cid:durableId="20EE9F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77CAE" w14:textId="77777777" w:rsidR="009B3AF9" w:rsidRDefault="009B3AF9" w:rsidP="003245C2">
      <w:pPr>
        <w:spacing w:line="240" w:lineRule="auto"/>
      </w:pPr>
      <w:r>
        <w:separator/>
      </w:r>
    </w:p>
  </w:endnote>
  <w:endnote w:type="continuationSeparator" w:id="0">
    <w:p w14:paraId="4F104345" w14:textId="77777777" w:rsidR="009B3AF9" w:rsidRDefault="009B3AF9" w:rsidP="00324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568623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7947B38" w14:textId="3359D39B" w:rsidR="009B3AF9" w:rsidRPr="00C07767" w:rsidRDefault="009B3AF9">
        <w:pPr>
          <w:pStyle w:val="Pta"/>
          <w:jc w:val="center"/>
          <w:rPr>
            <w:sz w:val="18"/>
            <w:szCs w:val="18"/>
          </w:rPr>
        </w:pPr>
        <w:r w:rsidRPr="00C07767">
          <w:rPr>
            <w:sz w:val="18"/>
            <w:szCs w:val="18"/>
          </w:rPr>
          <w:fldChar w:fldCharType="begin"/>
        </w:r>
        <w:r w:rsidRPr="00C07767">
          <w:rPr>
            <w:sz w:val="18"/>
            <w:szCs w:val="18"/>
          </w:rPr>
          <w:instrText>PAGE   \* MERGEFORMAT</w:instrText>
        </w:r>
        <w:r w:rsidRPr="00C07767">
          <w:rPr>
            <w:sz w:val="18"/>
            <w:szCs w:val="18"/>
          </w:rPr>
          <w:fldChar w:fldCharType="separate"/>
        </w:r>
        <w:r w:rsidR="00C07767">
          <w:rPr>
            <w:noProof/>
            <w:sz w:val="18"/>
            <w:szCs w:val="18"/>
          </w:rPr>
          <w:t>4</w:t>
        </w:r>
        <w:r w:rsidRPr="00C07767">
          <w:rPr>
            <w:sz w:val="18"/>
            <w:szCs w:val="18"/>
          </w:rPr>
          <w:fldChar w:fldCharType="end"/>
        </w:r>
      </w:p>
    </w:sdtContent>
  </w:sdt>
  <w:p w14:paraId="15269FB7" w14:textId="77777777" w:rsidR="009B3AF9" w:rsidRDefault="009B3A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56341" w14:textId="77777777" w:rsidR="009B3AF9" w:rsidRDefault="009B3AF9" w:rsidP="003245C2">
      <w:pPr>
        <w:spacing w:line="240" w:lineRule="auto"/>
      </w:pPr>
      <w:r>
        <w:separator/>
      </w:r>
    </w:p>
  </w:footnote>
  <w:footnote w:type="continuationSeparator" w:id="0">
    <w:p w14:paraId="4D46DADF" w14:textId="77777777" w:rsidR="009B3AF9" w:rsidRDefault="009B3AF9" w:rsidP="003245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0D696" w14:textId="16986CBE" w:rsidR="001F5B84" w:rsidRPr="00C07767" w:rsidRDefault="001F5B84">
    <w:pPr>
      <w:pStyle w:val="Hlavika"/>
      <w:rPr>
        <w:sz w:val="18"/>
        <w:szCs w:val="18"/>
      </w:rPr>
    </w:pPr>
    <w:r w:rsidRPr="00C07767">
      <w:rPr>
        <w:sz w:val="18"/>
        <w:szCs w:val="18"/>
      </w:rPr>
      <w:t>Schválený text k rozhodnutiu o registrácii, ev.č.:2018/01959-REG, 2018/01960-REG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C5008"/>
    <w:multiLevelType w:val="hybridMultilevel"/>
    <w:tmpl w:val="35E634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6559E"/>
    <w:multiLevelType w:val="hybridMultilevel"/>
    <w:tmpl w:val="A42470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zMTE0M7C0MDYytDBU0lEKTi0uzszPAykwqgUAp4wFSiwAAAA="/>
  </w:docVars>
  <w:rsids>
    <w:rsidRoot w:val="00516393"/>
    <w:rsid w:val="00005114"/>
    <w:rsid w:val="00025524"/>
    <w:rsid w:val="0003684D"/>
    <w:rsid w:val="00066F6B"/>
    <w:rsid w:val="0007339E"/>
    <w:rsid w:val="000A19AF"/>
    <w:rsid w:val="000D212D"/>
    <w:rsid w:val="000D4813"/>
    <w:rsid w:val="000F5EF1"/>
    <w:rsid w:val="0012433A"/>
    <w:rsid w:val="00162097"/>
    <w:rsid w:val="00171395"/>
    <w:rsid w:val="001C5A9B"/>
    <w:rsid w:val="001D2271"/>
    <w:rsid w:val="001F417D"/>
    <w:rsid w:val="001F5B84"/>
    <w:rsid w:val="00206822"/>
    <w:rsid w:val="00234485"/>
    <w:rsid w:val="0023492C"/>
    <w:rsid w:val="002401B2"/>
    <w:rsid w:val="00255F77"/>
    <w:rsid w:val="00266410"/>
    <w:rsid w:val="002A3DB4"/>
    <w:rsid w:val="002A7DE2"/>
    <w:rsid w:val="002B154E"/>
    <w:rsid w:val="002C382D"/>
    <w:rsid w:val="002D69A4"/>
    <w:rsid w:val="002D6A03"/>
    <w:rsid w:val="002E1BEB"/>
    <w:rsid w:val="002E30D7"/>
    <w:rsid w:val="00315C9C"/>
    <w:rsid w:val="003245C2"/>
    <w:rsid w:val="00331109"/>
    <w:rsid w:val="00371309"/>
    <w:rsid w:val="00380087"/>
    <w:rsid w:val="003A0182"/>
    <w:rsid w:val="003A20D4"/>
    <w:rsid w:val="003B0F8B"/>
    <w:rsid w:val="003C00EF"/>
    <w:rsid w:val="003C71D6"/>
    <w:rsid w:val="003D0ECA"/>
    <w:rsid w:val="003E54EC"/>
    <w:rsid w:val="00415396"/>
    <w:rsid w:val="004551DC"/>
    <w:rsid w:val="004B06C5"/>
    <w:rsid w:val="00507C61"/>
    <w:rsid w:val="0051618A"/>
    <w:rsid w:val="00516393"/>
    <w:rsid w:val="00520774"/>
    <w:rsid w:val="00573F59"/>
    <w:rsid w:val="00575DA6"/>
    <w:rsid w:val="00585786"/>
    <w:rsid w:val="005D6889"/>
    <w:rsid w:val="005E3237"/>
    <w:rsid w:val="005F1C55"/>
    <w:rsid w:val="005F6567"/>
    <w:rsid w:val="0067601D"/>
    <w:rsid w:val="00697634"/>
    <w:rsid w:val="00697FCD"/>
    <w:rsid w:val="006C07E5"/>
    <w:rsid w:val="006C1248"/>
    <w:rsid w:val="006C6393"/>
    <w:rsid w:val="00706639"/>
    <w:rsid w:val="0074367B"/>
    <w:rsid w:val="00746267"/>
    <w:rsid w:val="0078268C"/>
    <w:rsid w:val="007C4FB0"/>
    <w:rsid w:val="007D0BCD"/>
    <w:rsid w:val="007E0413"/>
    <w:rsid w:val="00807DCB"/>
    <w:rsid w:val="008356BA"/>
    <w:rsid w:val="008426E5"/>
    <w:rsid w:val="00846807"/>
    <w:rsid w:val="00861A6E"/>
    <w:rsid w:val="00862AA1"/>
    <w:rsid w:val="008833FF"/>
    <w:rsid w:val="00885701"/>
    <w:rsid w:val="00893090"/>
    <w:rsid w:val="008B1E5C"/>
    <w:rsid w:val="008C3F1A"/>
    <w:rsid w:val="008D4952"/>
    <w:rsid w:val="008D79B0"/>
    <w:rsid w:val="008E4342"/>
    <w:rsid w:val="008E6CFC"/>
    <w:rsid w:val="00905EC4"/>
    <w:rsid w:val="009072A0"/>
    <w:rsid w:val="00933EFD"/>
    <w:rsid w:val="0093624F"/>
    <w:rsid w:val="00964367"/>
    <w:rsid w:val="0097136D"/>
    <w:rsid w:val="00981266"/>
    <w:rsid w:val="009862F5"/>
    <w:rsid w:val="009B3AF9"/>
    <w:rsid w:val="009C2E6F"/>
    <w:rsid w:val="009E05E8"/>
    <w:rsid w:val="009E176E"/>
    <w:rsid w:val="009E6B8F"/>
    <w:rsid w:val="00A00B92"/>
    <w:rsid w:val="00A11B33"/>
    <w:rsid w:val="00A21EF3"/>
    <w:rsid w:val="00A24350"/>
    <w:rsid w:val="00A67EB3"/>
    <w:rsid w:val="00A901FB"/>
    <w:rsid w:val="00A91E44"/>
    <w:rsid w:val="00A96B4B"/>
    <w:rsid w:val="00AA4E6C"/>
    <w:rsid w:val="00AB5F66"/>
    <w:rsid w:val="00AD1F80"/>
    <w:rsid w:val="00AE2982"/>
    <w:rsid w:val="00AF4F6C"/>
    <w:rsid w:val="00B43F5D"/>
    <w:rsid w:val="00B47198"/>
    <w:rsid w:val="00B60523"/>
    <w:rsid w:val="00B8083D"/>
    <w:rsid w:val="00B8409F"/>
    <w:rsid w:val="00B84D8B"/>
    <w:rsid w:val="00BB0947"/>
    <w:rsid w:val="00BB2D29"/>
    <w:rsid w:val="00BB4301"/>
    <w:rsid w:val="00BD48E0"/>
    <w:rsid w:val="00C07767"/>
    <w:rsid w:val="00C1666A"/>
    <w:rsid w:val="00C33D51"/>
    <w:rsid w:val="00C36C59"/>
    <w:rsid w:val="00C6157B"/>
    <w:rsid w:val="00C73E6F"/>
    <w:rsid w:val="00C823B5"/>
    <w:rsid w:val="00C83072"/>
    <w:rsid w:val="00C90012"/>
    <w:rsid w:val="00C925C5"/>
    <w:rsid w:val="00CA399E"/>
    <w:rsid w:val="00CB434E"/>
    <w:rsid w:val="00CC13EA"/>
    <w:rsid w:val="00CD121B"/>
    <w:rsid w:val="00CD71E4"/>
    <w:rsid w:val="00D20EE1"/>
    <w:rsid w:val="00D46EE6"/>
    <w:rsid w:val="00D51349"/>
    <w:rsid w:val="00D527C8"/>
    <w:rsid w:val="00D733E5"/>
    <w:rsid w:val="00DB37FE"/>
    <w:rsid w:val="00DC41E9"/>
    <w:rsid w:val="00DC4ED4"/>
    <w:rsid w:val="00DC69AA"/>
    <w:rsid w:val="00E14F36"/>
    <w:rsid w:val="00E33676"/>
    <w:rsid w:val="00E36B9C"/>
    <w:rsid w:val="00E70B22"/>
    <w:rsid w:val="00E734CB"/>
    <w:rsid w:val="00E868EB"/>
    <w:rsid w:val="00EF3491"/>
    <w:rsid w:val="00F2222D"/>
    <w:rsid w:val="00F25F6B"/>
    <w:rsid w:val="00F30798"/>
    <w:rsid w:val="00F31A10"/>
    <w:rsid w:val="00F367AB"/>
    <w:rsid w:val="00F40DAC"/>
    <w:rsid w:val="00F4431B"/>
    <w:rsid w:val="00F55D0D"/>
    <w:rsid w:val="00F5614A"/>
    <w:rsid w:val="00F73892"/>
    <w:rsid w:val="00F90373"/>
    <w:rsid w:val="00F97FD1"/>
    <w:rsid w:val="00FA332D"/>
    <w:rsid w:val="00FA43CD"/>
    <w:rsid w:val="00FB5504"/>
    <w:rsid w:val="00FE4D13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D499"/>
  <w15:docId w15:val="{EA2DC5E4-EE36-474C-AA55-A550FAF9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39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ypertextovprepojenie1">
    <w:name w:val="Hypertextové prepojenie1"/>
    <w:uiPriority w:val="99"/>
    <w:rsid w:val="00516393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516393"/>
    <w:pPr>
      <w:tabs>
        <w:tab w:val="clear" w:pos="567"/>
      </w:tabs>
      <w:spacing w:before="120" w:after="120" w:line="240" w:lineRule="auto"/>
      <w:jc w:val="both"/>
    </w:pPr>
  </w:style>
  <w:style w:type="character" w:customStyle="1" w:styleId="DoNotTranslateExternal1">
    <w:name w:val="DoNotTranslateExternal1"/>
    <w:qFormat/>
    <w:rsid w:val="00516393"/>
    <w:rPr>
      <w:b/>
      <w:noProof/>
      <w:szCs w:val="22"/>
    </w:rPr>
  </w:style>
  <w:style w:type="character" w:customStyle="1" w:styleId="tlid-translation">
    <w:name w:val="tlid-translation"/>
    <w:rsid w:val="00516393"/>
  </w:style>
  <w:style w:type="character" w:styleId="Odkaznakomentr">
    <w:name w:val="annotation reference"/>
    <w:basedOn w:val="Predvolenpsmoodseku"/>
    <w:uiPriority w:val="99"/>
    <w:semiHidden/>
    <w:unhideWhenUsed/>
    <w:rsid w:val="005163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16393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1639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63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6393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6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6393"/>
    <w:rPr>
      <w:rFonts w:ascii="Segoe UI" w:eastAsia="Times New Roman" w:hAnsi="Segoe UI" w:cs="Segoe UI"/>
      <w:sz w:val="18"/>
      <w:szCs w:val="18"/>
      <w:lang w:eastAsia="sk-SK" w:bidi="sk-SK"/>
    </w:rPr>
  </w:style>
  <w:style w:type="paragraph" w:styleId="Odsekzoznamu">
    <w:name w:val="List Paragraph"/>
    <w:basedOn w:val="Normlny"/>
    <w:uiPriority w:val="34"/>
    <w:qFormat/>
    <w:rsid w:val="0078268C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D46EE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46EE6"/>
    <w:rPr>
      <w:rFonts w:ascii="Times New Roman" w:eastAsia="Times New Roman" w:hAnsi="Times New Roman" w:cs="Times New Roman"/>
      <w:szCs w:val="20"/>
      <w:lang w:eastAsia="sk-SK" w:bidi="sk-SK"/>
    </w:rPr>
  </w:style>
  <w:style w:type="table" w:styleId="Mriekatabuky">
    <w:name w:val="Table Grid"/>
    <w:basedOn w:val="Normlnatabuka"/>
    <w:uiPriority w:val="39"/>
    <w:rsid w:val="00BB2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245C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45C2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3245C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45C2"/>
    <w:rPr>
      <w:rFonts w:ascii="Times New Roman" w:eastAsia="Times New Roman" w:hAnsi="Times New Roman" w:cs="Times New Roman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8</Pages>
  <Words>2525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Zachar</dc:creator>
  <cp:lastModifiedBy>Kristína Ráczová</cp:lastModifiedBy>
  <cp:revision>22</cp:revision>
  <dcterms:created xsi:type="dcterms:W3CDTF">2019-08-07T07:37:00Z</dcterms:created>
  <dcterms:modified xsi:type="dcterms:W3CDTF">2019-10-22T12:29:00Z</dcterms:modified>
</cp:coreProperties>
</file>