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B071E" w14:textId="77777777" w:rsidR="00D37F5A" w:rsidRPr="0005594E" w:rsidRDefault="00D37F5A" w:rsidP="00305CEA">
      <w:pPr>
        <w:pStyle w:val="Nadpis1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36AD035C" w14:textId="77777777" w:rsidR="00D37F5A" w:rsidRPr="00F83F3B" w:rsidRDefault="00D37F5A" w:rsidP="00305CEA">
      <w:pPr>
        <w:pStyle w:val="Nadpis1"/>
        <w:jc w:val="center"/>
        <w:rPr>
          <w:rFonts w:ascii="Times New Roman" w:hAnsi="Times New Roman"/>
          <w:sz w:val="22"/>
          <w:szCs w:val="22"/>
        </w:rPr>
      </w:pPr>
      <w:r w:rsidRPr="00F83F3B">
        <w:rPr>
          <w:rFonts w:ascii="Times New Roman" w:hAnsi="Times New Roman"/>
          <w:sz w:val="22"/>
          <w:szCs w:val="22"/>
        </w:rPr>
        <w:t>SÚHRN CHARAKTERISTICKÝCH VLASTNOSTÍ LIEKU</w:t>
      </w:r>
    </w:p>
    <w:p w14:paraId="2666A4C2" w14:textId="77777777" w:rsidR="00D37F5A" w:rsidRPr="00F83F3B" w:rsidRDefault="00D37F5A" w:rsidP="00305CEA">
      <w:pPr>
        <w:outlineLvl w:val="0"/>
        <w:rPr>
          <w:b/>
          <w:bCs/>
          <w:sz w:val="22"/>
          <w:szCs w:val="22"/>
          <w:u w:val="single"/>
        </w:rPr>
      </w:pPr>
    </w:p>
    <w:p w14:paraId="4ACB7321" w14:textId="77777777" w:rsidR="00305CEA" w:rsidRPr="00F83F3B" w:rsidRDefault="00305CEA" w:rsidP="00305CEA">
      <w:pPr>
        <w:outlineLvl w:val="0"/>
        <w:rPr>
          <w:b/>
          <w:bCs/>
          <w:sz w:val="22"/>
          <w:szCs w:val="22"/>
          <w:u w:val="single"/>
        </w:rPr>
      </w:pPr>
    </w:p>
    <w:p w14:paraId="7A0C8BDB" w14:textId="77777777" w:rsidR="00D37F5A" w:rsidRPr="00F83F3B" w:rsidRDefault="00D37F5A" w:rsidP="00305CEA">
      <w:pPr>
        <w:outlineLvl w:val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1.</w:t>
      </w:r>
      <w:r w:rsidRPr="00F83F3B">
        <w:rPr>
          <w:b/>
          <w:bCs/>
          <w:sz w:val="22"/>
          <w:szCs w:val="22"/>
        </w:rPr>
        <w:tab/>
        <w:t>NÁZOV LIEKU</w:t>
      </w:r>
      <w:r w:rsidRPr="00F83F3B">
        <w:rPr>
          <w:b/>
          <w:bCs/>
          <w:sz w:val="22"/>
          <w:szCs w:val="22"/>
        </w:rPr>
        <w:tab/>
      </w:r>
    </w:p>
    <w:p w14:paraId="4E5E4CB7" w14:textId="26CFE89C" w:rsidR="00D37F5A" w:rsidRPr="00F83F3B" w:rsidRDefault="00D37F5A" w:rsidP="00305CEA">
      <w:pPr>
        <w:rPr>
          <w:b/>
          <w:bCs/>
          <w:sz w:val="22"/>
          <w:szCs w:val="22"/>
        </w:rPr>
      </w:pPr>
    </w:p>
    <w:p w14:paraId="12B1E193" w14:textId="77777777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C</w:t>
      </w:r>
      <w:r w:rsidR="009D3F34" w:rsidRPr="00F83F3B">
        <w:rPr>
          <w:sz w:val="22"/>
          <w:szCs w:val="22"/>
        </w:rPr>
        <w:t>oldrex</w:t>
      </w:r>
      <w:r w:rsidRPr="00F83F3B">
        <w:rPr>
          <w:sz w:val="22"/>
          <w:szCs w:val="22"/>
          <w:vertAlign w:val="superscript"/>
        </w:rPr>
        <w:t xml:space="preserve"> </w:t>
      </w:r>
      <w:r w:rsidRPr="00F83F3B">
        <w:rPr>
          <w:sz w:val="22"/>
          <w:szCs w:val="22"/>
        </w:rPr>
        <w:t>N</w:t>
      </w:r>
      <w:r w:rsidR="009D3F34" w:rsidRPr="00F83F3B">
        <w:rPr>
          <w:sz w:val="22"/>
          <w:szCs w:val="22"/>
        </w:rPr>
        <w:t xml:space="preserve">očná </w:t>
      </w:r>
      <w:r w:rsidRPr="00F83F3B">
        <w:rPr>
          <w:sz w:val="22"/>
          <w:szCs w:val="22"/>
        </w:rPr>
        <w:t>L</w:t>
      </w:r>
      <w:r w:rsidR="009D3F34" w:rsidRPr="00F83F3B">
        <w:rPr>
          <w:sz w:val="22"/>
          <w:szCs w:val="22"/>
        </w:rPr>
        <w:t>iečba</w:t>
      </w:r>
    </w:p>
    <w:p w14:paraId="4D2776C1" w14:textId="77777777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sirup</w:t>
      </w:r>
    </w:p>
    <w:p w14:paraId="7E03A659" w14:textId="77777777" w:rsidR="00D37F5A" w:rsidRPr="00F83F3B" w:rsidRDefault="00D37F5A" w:rsidP="00305CEA">
      <w:pPr>
        <w:rPr>
          <w:sz w:val="22"/>
          <w:szCs w:val="22"/>
        </w:rPr>
      </w:pPr>
    </w:p>
    <w:p w14:paraId="6D11952C" w14:textId="77777777" w:rsidR="00D37F5A" w:rsidRPr="00F83F3B" w:rsidRDefault="00D37F5A" w:rsidP="00305CEA">
      <w:pPr>
        <w:rPr>
          <w:sz w:val="22"/>
          <w:szCs w:val="22"/>
        </w:rPr>
      </w:pPr>
    </w:p>
    <w:p w14:paraId="5694A81A" w14:textId="77777777" w:rsidR="00D37F5A" w:rsidRPr="00F83F3B" w:rsidRDefault="00D37F5A" w:rsidP="00305CEA">
      <w:pPr>
        <w:outlineLvl w:val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2.</w:t>
      </w:r>
      <w:r w:rsidRPr="00F83F3B">
        <w:rPr>
          <w:b/>
          <w:bCs/>
          <w:sz w:val="22"/>
          <w:szCs w:val="22"/>
        </w:rPr>
        <w:tab/>
        <w:t xml:space="preserve">KVALITATÍVNE A KVANTITATÍVNE ZLOŽENIE </w:t>
      </w:r>
    </w:p>
    <w:p w14:paraId="1D67944C" w14:textId="77777777" w:rsidR="00831151" w:rsidRDefault="00831151" w:rsidP="00305CEA">
      <w:pPr>
        <w:rPr>
          <w:sz w:val="22"/>
          <w:szCs w:val="22"/>
        </w:rPr>
      </w:pPr>
    </w:p>
    <w:p w14:paraId="2001D5AC" w14:textId="106A2BC9" w:rsidR="00D37F5A" w:rsidRPr="00F83F3B" w:rsidRDefault="00831151" w:rsidP="00305CEA">
      <w:pPr>
        <w:rPr>
          <w:sz w:val="22"/>
          <w:szCs w:val="22"/>
        </w:rPr>
      </w:pPr>
      <w:r w:rsidRPr="004332A1">
        <w:rPr>
          <w:sz w:val="22"/>
          <w:szCs w:val="22"/>
        </w:rPr>
        <w:t>Jedna dávka (20 ml) obsahuje:</w:t>
      </w:r>
      <w:r w:rsidR="00D37F5A" w:rsidRPr="00F83F3B">
        <w:rPr>
          <w:sz w:val="22"/>
          <w:szCs w:val="22"/>
        </w:rPr>
        <w:tab/>
      </w:r>
    </w:p>
    <w:p w14:paraId="016EF45D" w14:textId="63881A02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 xml:space="preserve">Paracetamol </w:t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</w:r>
      <w:r w:rsidR="003B2DA8">
        <w:rPr>
          <w:sz w:val="22"/>
          <w:szCs w:val="22"/>
        </w:rPr>
        <w:tab/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  <w:t>1 000 mg</w:t>
      </w:r>
    </w:p>
    <w:p w14:paraId="18A15533" w14:textId="775A9E8F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Prome</w:t>
      </w:r>
      <w:r w:rsidR="00A165BA">
        <w:rPr>
          <w:sz w:val="22"/>
          <w:szCs w:val="22"/>
        </w:rPr>
        <w:t>tazínium chlorid</w:t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</w:r>
      <w:r w:rsidR="00305CEA"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>20 mg</w:t>
      </w:r>
    </w:p>
    <w:p w14:paraId="004E4EF6" w14:textId="6A81BA00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Dextro</w:t>
      </w:r>
      <w:r w:rsidR="00A165BA">
        <w:rPr>
          <w:sz w:val="22"/>
          <w:szCs w:val="22"/>
        </w:rPr>
        <w:t>metorfánium bromid, monohydrát</w:t>
      </w:r>
      <w:r w:rsidRPr="00F83F3B">
        <w:rPr>
          <w:sz w:val="22"/>
          <w:szCs w:val="22"/>
        </w:rPr>
        <w:tab/>
      </w:r>
      <w:r w:rsidR="00305CEA"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>15 mg</w:t>
      </w:r>
    </w:p>
    <w:p w14:paraId="5737F2A5" w14:textId="77777777" w:rsidR="00D37F5A" w:rsidRPr="00F83F3B" w:rsidRDefault="00D37F5A" w:rsidP="00305CEA">
      <w:pPr>
        <w:rPr>
          <w:sz w:val="22"/>
          <w:szCs w:val="22"/>
        </w:rPr>
      </w:pPr>
    </w:p>
    <w:p w14:paraId="186479C7" w14:textId="77777777" w:rsidR="00D37F5A" w:rsidRPr="000E70A8" w:rsidRDefault="00D37F5A" w:rsidP="00305CEA">
      <w:pPr>
        <w:rPr>
          <w:sz w:val="22"/>
          <w:szCs w:val="22"/>
          <w:u w:val="single"/>
        </w:rPr>
      </w:pPr>
      <w:r w:rsidRPr="000E70A8">
        <w:rPr>
          <w:sz w:val="22"/>
          <w:szCs w:val="22"/>
          <w:u w:val="single"/>
        </w:rPr>
        <w:t>Pomocné látky</w:t>
      </w:r>
      <w:r w:rsidR="00417E7C" w:rsidRPr="000E70A8">
        <w:rPr>
          <w:sz w:val="22"/>
          <w:szCs w:val="22"/>
          <w:u w:val="single"/>
        </w:rPr>
        <w:t xml:space="preserve"> so známym účinkom</w:t>
      </w:r>
      <w:r w:rsidRPr="000E70A8">
        <w:rPr>
          <w:sz w:val="22"/>
          <w:szCs w:val="22"/>
          <w:u w:val="single"/>
        </w:rPr>
        <w:t>:</w:t>
      </w:r>
    </w:p>
    <w:p w14:paraId="61A07898" w14:textId="0DC97AFA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 xml:space="preserve">Roztok glukózy </w:t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  <w:t xml:space="preserve">12,8 </w:t>
      </w:r>
      <w:r w:rsidR="00432E18">
        <w:rPr>
          <w:sz w:val="22"/>
          <w:szCs w:val="22"/>
        </w:rPr>
        <w:t>g</w:t>
      </w:r>
    </w:p>
    <w:p w14:paraId="643F4CFD" w14:textId="0990819A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 xml:space="preserve">Etanol 96 % (V/V) </w:t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</w:r>
      <w:r w:rsidRPr="00F83F3B">
        <w:rPr>
          <w:sz w:val="22"/>
          <w:szCs w:val="22"/>
        </w:rPr>
        <w:tab/>
      </w:r>
      <w:r w:rsidR="00432E18">
        <w:rPr>
          <w:sz w:val="22"/>
          <w:szCs w:val="22"/>
        </w:rPr>
        <w:t>2,88 g</w:t>
      </w:r>
    </w:p>
    <w:p w14:paraId="6B7963B8" w14:textId="77777777" w:rsidR="00D37F5A" w:rsidRPr="00F83F3B" w:rsidRDefault="00417E7C" w:rsidP="00305CEA">
      <w:pPr>
        <w:rPr>
          <w:sz w:val="22"/>
          <w:szCs w:val="22"/>
        </w:rPr>
      </w:pPr>
      <w:r>
        <w:rPr>
          <w:sz w:val="22"/>
          <w:szCs w:val="22"/>
        </w:rPr>
        <w:t>Sodík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83F3B">
        <w:rPr>
          <w:sz w:val="22"/>
          <w:szCs w:val="22"/>
        </w:rPr>
        <w:t>37 mg</w:t>
      </w:r>
      <w:r w:rsidR="00D37F5A" w:rsidRPr="00F83F3B">
        <w:rPr>
          <w:sz w:val="22"/>
          <w:szCs w:val="22"/>
        </w:rPr>
        <w:tab/>
      </w:r>
    </w:p>
    <w:p w14:paraId="5984BAE5" w14:textId="252FDF72" w:rsidR="00D37F5A" w:rsidRPr="00F83F3B" w:rsidRDefault="00D37F5A" w:rsidP="00305CEA">
      <w:pPr>
        <w:rPr>
          <w:sz w:val="22"/>
          <w:szCs w:val="22"/>
        </w:rPr>
      </w:pPr>
    </w:p>
    <w:p w14:paraId="5402C3FF" w14:textId="77777777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Úplný zoznam pomocných látok, pozri časť 6.1.</w:t>
      </w:r>
    </w:p>
    <w:p w14:paraId="0926018E" w14:textId="77777777" w:rsidR="00D37F5A" w:rsidRPr="00F83F3B" w:rsidRDefault="00D37F5A" w:rsidP="00305CEA">
      <w:pPr>
        <w:rPr>
          <w:sz w:val="22"/>
          <w:szCs w:val="22"/>
        </w:rPr>
      </w:pPr>
    </w:p>
    <w:p w14:paraId="121657FD" w14:textId="77777777" w:rsidR="00D37F5A" w:rsidRPr="00F83F3B" w:rsidRDefault="00D37F5A" w:rsidP="00305CEA">
      <w:pPr>
        <w:rPr>
          <w:sz w:val="22"/>
          <w:szCs w:val="22"/>
        </w:rPr>
      </w:pPr>
    </w:p>
    <w:p w14:paraId="7E3A4F9C" w14:textId="77777777" w:rsidR="00D37F5A" w:rsidRPr="00F83F3B" w:rsidRDefault="00D37F5A" w:rsidP="00305CEA">
      <w:pPr>
        <w:outlineLvl w:val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3.</w:t>
      </w:r>
      <w:r w:rsidRPr="00F83F3B">
        <w:rPr>
          <w:b/>
          <w:bCs/>
          <w:sz w:val="22"/>
          <w:szCs w:val="22"/>
        </w:rPr>
        <w:tab/>
        <w:t>LIEKOVÁ FORMA</w:t>
      </w:r>
    </w:p>
    <w:p w14:paraId="1E0D178C" w14:textId="77777777" w:rsidR="00D37F5A" w:rsidRPr="00F83F3B" w:rsidRDefault="00D37F5A" w:rsidP="00305CEA">
      <w:pPr>
        <w:rPr>
          <w:sz w:val="22"/>
          <w:szCs w:val="22"/>
        </w:rPr>
      </w:pPr>
    </w:p>
    <w:p w14:paraId="774D23B5" w14:textId="77777777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Sirup – číry, tmavozelený, mierne viskózny roztok s charakteristickou mentolovou vôňou a chuťou.</w:t>
      </w:r>
    </w:p>
    <w:p w14:paraId="655FCC64" w14:textId="77777777" w:rsidR="00D37F5A" w:rsidRPr="00F83F3B" w:rsidRDefault="00D37F5A" w:rsidP="00305CEA">
      <w:pPr>
        <w:rPr>
          <w:sz w:val="22"/>
          <w:szCs w:val="22"/>
        </w:rPr>
      </w:pPr>
    </w:p>
    <w:p w14:paraId="2730F910" w14:textId="77777777" w:rsidR="00305CEA" w:rsidRPr="00F83F3B" w:rsidRDefault="00305CEA" w:rsidP="00305CEA">
      <w:pPr>
        <w:rPr>
          <w:sz w:val="22"/>
          <w:szCs w:val="22"/>
        </w:rPr>
      </w:pPr>
    </w:p>
    <w:p w14:paraId="1CCFA166" w14:textId="389BD183" w:rsidR="00D37F5A" w:rsidRPr="00F83F3B" w:rsidRDefault="00D37F5A" w:rsidP="00305CEA">
      <w:pPr>
        <w:outlineLvl w:val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4.</w:t>
      </w:r>
      <w:r w:rsidRPr="00F83F3B">
        <w:rPr>
          <w:b/>
          <w:bCs/>
          <w:sz w:val="22"/>
          <w:szCs w:val="22"/>
        </w:rPr>
        <w:tab/>
        <w:t>KLINICKÉ ÚDAJE</w:t>
      </w:r>
    </w:p>
    <w:p w14:paraId="646F7D93" w14:textId="77777777" w:rsidR="00D37F5A" w:rsidRPr="00F83F3B" w:rsidRDefault="00D37F5A" w:rsidP="00305CEA">
      <w:pPr>
        <w:outlineLvl w:val="0"/>
        <w:rPr>
          <w:sz w:val="22"/>
          <w:szCs w:val="22"/>
        </w:rPr>
      </w:pPr>
    </w:p>
    <w:p w14:paraId="24316119" w14:textId="77777777" w:rsidR="00D37F5A" w:rsidRPr="00F83F3B" w:rsidRDefault="00D37F5A" w:rsidP="00305CEA">
      <w:pPr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4.1</w:t>
      </w:r>
      <w:r w:rsidRPr="00F83F3B">
        <w:rPr>
          <w:b/>
          <w:bCs/>
          <w:sz w:val="22"/>
          <w:szCs w:val="22"/>
        </w:rPr>
        <w:tab/>
        <w:t>Terapeutické indikácie</w:t>
      </w:r>
    </w:p>
    <w:p w14:paraId="1566B6C1" w14:textId="77777777" w:rsidR="00D37F5A" w:rsidRPr="00F83F3B" w:rsidRDefault="00D37F5A" w:rsidP="00305CEA">
      <w:pPr>
        <w:pStyle w:val="Zkladntext2"/>
        <w:ind w:left="0"/>
        <w:rPr>
          <w:sz w:val="22"/>
          <w:szCs w:val="22"/>
        </w:rPr>
      </w:pPr>
    </w:p>
    <w:p w14:paraId="207DC635" w14:textId="77777777" w:rsidR="00D37F5A" w:rsidRPr="00F83F3B" w:rsidRDefault="00D37F5A" w:rsidP="00305CEA">
      <w:pPr>
        <w:pStyle w:val="Zkladntext2"/>
        <w:ind w:left="0"/>
        <w:rPr>
          <w:sz w:val="22"/>
          <w:szCs w:val="22"/>
        </w:rPr>
      </w:pPr>
      <w:r w:rsidRPr="00F83F3B">
        <w:rPr>
          <w:sz w:val="22"/>
          <w:szCs w:val="22"/>
        </w:rPr>
        <w:t>Určený na úľavu od nepríjemných príznakov chrípky a prechladnutia počas noci. Odstraňuje bolesť hlavy, bolesti v krku, svalové bolesti, znižuje horúčku a triašku, uvoľňuje upchatý nos, tlmí suchý a</w:t>
      </w:r>
      <w:r w:rsidR="00305CEA" w:rsidRPr="00F83F3B">
        <w:rPr>
          <w:sz w:val="22"/>
          <w:szCs w:val="22"/>
        </w:rPr>
        <w:t> </w:t>
      </w:r>
      <w:r w:rsidRPr="00F83F3B">
        <w:rPr>
          <w:sz w:val="22"/>
          <w:szCs w:val="22"/>
        </w:rPr>
        <w:t>dráždivý kašeľ.</w:t>
      </w:r>
    </w:p>
    <w:p w14:paraId="1429ACA8" w14:textId="77777777" w:rsidR="00D37F5A" w:rsidRPr="00F83F3B" w:rsidRDefault="00D37F5A" w:rsidP="00305CEA">
      <w:pPr>
        <w:rPr>
          <w:sz w:val="22"/>
          <w:szCs w:val="22"/>
        </w:rPr>
      </w:pPr>
    </w:p>
    <w:p w14:paraId="1DD174DC" w14:textId="77777777" w:rsidR="00D37F5A" w:rsidRPr="00F83F3B" w:rsidRDefault="00D37F5A" w:rsidP="00305CEA">
      <w:pPr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4.2</w:t>
      </w:r>
      <w:r w:rsidRPr="00F83F3B">
        <w:rPr>
          <w:b/>
          <w:bCs/>
          <w:sz w:val="22"/>
          <w:szCs w:val="22"/>
        </w:rPr>
        <w:tab/>
        <w:t>Dávkovanie a spôsob podávania</w:t>
      </w:r>
    </w:p>
    <w:p w14:paraId="077CEEDF" w14:textId="4CC151CD" w:rsidR="00D37F5A" w:rsidRDefault="00D37F5A" w:rsidP="00305CEA">
      <w:pPr>
        <w:rPr>
          <w:sz w:val="22"/>
          <w:szCs w:val="22"/>
        </w:rPr>
      </w:pPr>
    </w:p>
    <w:p w14:paraId="5EE49768" w14:textId="77777777" w:rsidR="00417E7C" w:rsidRPr="00E76A00" w:rsidRDefault="00417E7C" w:rsidP="00417E7C">
      <w:pPr>
        <w:rPr>
          <w:sz w:val="22"/>
          <w:szCs w:val="22"/>
        </w:rPr>
      </w:pPr>
      <w:r w:rsidRPr="000E70A8">
        <w:rPr>
          <w:sz w:val="22"/>
          <w:szCs w:val="22"/>
          <w:u w:val="single"/>
        </w:rPr>
        <w:t>Dávkovanie</w:t>
      </w:r>
    </w:p>
    <w:p w14:paraId="02916C0B" w14:textId="77777777" w:rsidR="00417E7C" w:rsidRPr="00F83F3B" w:rsidRDefault="00417E7C" w:rsidP="00305CEA">
      <w:pPr>
        <w:rPr>
          <w:sz w:val="22"/>
          <w:szCs w:val="22"/>
        </w:rPr>
      </w:pPr>
    </w:p>
    <w:p w14:paraId="1FEA8DC2" w14:textId="462D9883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Dospelí a</w:t>
      </w:r>
      <w:r w:rsidR="00045B96">
        <w:rPr>
          <w:sz w:val="22"/>
          <w:szCs w:val="22"/>
        </w:rPr>
        <w:t> </w:t>
      </w:r>
      <w:r w:rsidR="00417E7C">
        <w:rPr>
          <w:sz w:val="22"/>
          <w:szCs w:val="22"/>
        </w:rPr>
        <w:t>dospievajúci</w:t>
      </w:r>
      <w:r w:rsidR="00045B96">
        <w:rPr>
          <w:sz w:val="22"/>
          <w:szCs w:val="22"/>
        </w:rPr>
        <w:t xml:space="preserve"> od 15 rokov</w:t>
      </w:r>
      <w:r w:rsidRPr="00F83F3B">
        <w:rPr>
          <w:sz w:val="22"/>
          <w:szCs w:val="22"/>
        </w:rPr>
        <w:t>: jedna 20 ml odmerka sirupu tesne pred spaním.</w:t>
      </w:r>
    </w:p>
    <w:p w14:paraId="044D01F5" w14:textId="77777777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Deti od 12 rokov</w:t>
      </w:r>
      <w:r w:rsidR="00045B96">
        <w:rPr>
          <w:sz w:val="22"/>
          <w:szCs w:val="22"/>
        </w:rPr>
        <w:t xml:space="preserve"> do 15 rokov</w:t>
      </w:r>
      <w:r w:rsidRPr="00F83F3B">
        <w:rPr>
          <w:sz w:val="22"/>
          <w:szCs w:val="22"/>
        </w:rPr>
        <w:t>: jedna 10 ml odmerka sirupu tesne pred spaním.</w:t>
      </w:r>
    </w:p>
    <w:p w14:paraId="1950BA25" w14:textId="77777777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Na noc nepodávajte viac ako jednu dávku.</w:t>
      </w:r>
    </w:p>
    <w:p w14:paraId="4901E260" w14:textId="77777777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Staršie osoby: rovnaké dávkovanie ako u dospelých.</w:t>
      </w:r>
    </w:p>
    <w:p w14:paraId="68565AE8" w14:textId="77777777" w:rsidR="00D37F5A" w:rsidRPr="00F83F3B" w:rsidRDefault="00D37F5A" w:rsidP="00305CEA">
      <w:pPr>
        <w:pStyle w:val="Zkladntext2"/>
        <w:ind w:left="0"/>
        <w:rPr>
          <w:sz w:val="22"/>
          <w:szCs w:val="22"/>
        </w:rPr>
      </w:pPr>
      <w:r w:rsidRPr="00F83F3B">
        <w:rPr>
          <w:sz w:val="22"/>
          <w:szCs w:val="22"/>
        </w:rPr>
        <w:t xml:space="preserve">Podáva sa namiesto večernej dávky iného lieku s obsahom paracetamolu tak, aby celková denná dávka paracetamolu u dospelých neprekročila </w:t>
      </w:r>
      <w:smartTag w:uri="urn:schemas-microsoft-com:office:smarttags" w:element="metricconverter">
        <w:smartTagPr>
          <w:attr w:name="ProductID" w:val="4 g"/>
        </w:smartTagPr>
        <w:r w:rsidRPr="00F83F3B">
          <w:rPr>
            <w:sz w:val="22"/>
            <w:szCs w:val="22"/>
          </w:rPr>
          <w:t>4 g</w:t>
        </w:r>
      </w:smartTag>
      <w:r w:rsidRPr="00F83F3B">
        <w:rPr>
          <w:sz w:val="22"/>
          <w:szCs w:val="22"/>
        </w:rPr>
        <w:t xml:space="preserve"> a u detí do 15 rokov 1 500 mg.</w:t>
      </w:r>
    </w:p>
    <w:p w14:paraId="53EA74E9" w14:textId="77777777" w:rsidR="00D37F5A" w:rsidRDefault="00D37F5A" w:rsidP="00305CEA">
      <w:pPr>
        <w:rPr>
          <w:sz w:val="22"/>
          <w:szCs w:val="22"/>
        </w:rPr>
      </w:pPr>
    </w:p>
    <w:p w14:paraId="6493E76F" w14:textId="77777777" w:rsidR="00417E7C" w:rsidRPr="00E76B42" w:rsidRDefault="00417E7C" w:rsidP="00417E7C">
      <w:pPr>
        <w:rPr>
          <w:sz w:val="22"/>
          <w:szCs w:val="22"/>
          <w:u w:val="single"/>
        </w:rPr>
      </w:pPr>
      <w:r w:rsidRPr="00E76B42">
        <w:rPr>
          <w:sz w:val="22"/>
          <w:szCs w:val="22"/>
          <w:u w:val="single"/>
        </w:rPr>
        <w:t>Spôsob podávania</w:t>
      </w:r>
    </w:p>
    <w:p w14:paraId="19227088" w14:textId="77777777" w:rsidR="00417E7C" w:rsidRDefault="00417E7C" w:rsidP="00417E7C">
      <w:pPr>
        <w:outlineLvl w:val="0"/>
        <w:rPr>
          <w:sz w:val="22"/>
          <w:szCs w:val="22"/>
          <w:u w:val="single"/>
        </w:rPr>
      </w:pPr>
      <w:r w:rsidRPr="00E76B42">
        <w:rPr>
          <w:sz w:val="22"/>
          <w:szCs w:val="22"/>
        </w:rPr>
        <w:t>Liek je určený na perorálne podanie.</w:t>
      </w:r>
    </w:p>
    <w:p w14:paraId="5943D7C3" w14:textId="77777777" w:rsidR="00417E7C" w:rsidRPr="00F83F3B" w:rsidRDefault="00417E7C" w:rsidP="00305CEA">
      <w:pPr>
        <w:rPr>
          <w:sz w:val="22"/>
          <w:szCs w:val="22"/>
        </w:rPr>
      </w:pPr>
    </w:p>
    <w:p w14:paraId="1AB94330" w14:textId="77777777" w:rsidR="00D37F5A" w:rsidRPr="00F83F3B" w:rsidRDefault="00D37F5A" w:rsidP="00305CEA">
      <w:pPr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4.3</w:t>
      </w:r>
      <w:r w:rsidRPr="00F83F3B">
        <w:rPr>
          <w:b/>
          <w:bCs/>
          <w:sz w:val="22"/>
          <w:szCs w:val="22"/>
        </w:rPr>
        <w:tab/>
        <w:t>Kontraindikácie</w:t>
      </w:r>
    </w:p>
    <w:p w14:paraId="505338C4" w14:textId="77777777" w:rsidR="00D37F5A" w:rsidRPr="00F83F3B" w:rsidRDefault="00D37F5A" w:rsidP="00305CEA">
      <w:pPr>
        <w:pStyle w:val="Zkladntext2"/>
        <w:ind w:left="0"/>
        <w:rPr>
          <w:sz w:val="22"/>
          <w:szCs w:val="22"/>
        </w:rPr>
      </w:pPr>
    </w:p>
    <w:p w14:paraId="23B5971D" w14:textId="063AEC58" w:rsidR="00417E7C" w:rsidRDefault="00417E7C" w:rsidP="00305CEA">
      <w:pPr>
        <w:pStyle w:val="Zkladntext2"/>
        <w:ind w:left="0"/>
        <w:rPr>
          <w:sz w:val="22"/>
          <w:szCs w:val="22"/>
        </w:rPr>
      </w:pPr>
      <w:r>
        <w:rPr>
          <w:sz w:val="22"/>
          <w:szCs w:val="22"/>
        </w:rPr>
        <w:t>P</w:t>
      </w:r>
      <w:r w:rsidR="00D37F5A" w:rsidRPr="00F83F3B">
        <w:rPr>
          <w:sz w:val="22"/>
          <w:szCs w:val="22"/>
        </w:rPr>
        <w:t xml:space="preserve">recitlivenosť na </w:t>
      </w:r>
      <w:r>
        <w:rPr>
          <w:sz w:val="22"/>
          <w:szCs w:val="22"/>
        </w:rPr>
        <w:t>liečivá alebo na ktorúkoľvek z pomocných látok uvedených v časti 6.1.,</w:t>
      </w:r>
    </w:p>
    <w:p w14:paraId="0872FA32" w14:textId="77777777" w:rsidR="00D37F5A" w:rsidRPr="00F83F3B" w:rsidRDefault="00D37F5A" w:rsidP="00305CEA">
      <w:pPr>
        <w:pStyle w:val="Zkladntext2"/>
        <w:ind w:left="0"/>
        <w:rPr>
          <w:sz w:val="22"/>
          <w:szCs w:val="22"/>
        </w:rPr>
      </w:pPr>
      <w:r w:rsidRPr="00F83F3B">
        <w:rPr>
          <w:sz w:val="22"/>
          <w:szCs w:val="22"/>
        </w:rPr>
        <w:lastRenderedPageBreak/>
        <w:t xml:space="preserve"> deficit G6PD, hemolytická anémia, ťažké poruchy renálnej či hepatálnej insuficiencie, aktívna hepatitída, súbežné podávanie liekov atakujúcich pečeň, alkoholizmus, deti do 12 rokov.</w:t>
      </w:r>
    </w:p>
    <w:p w14:paraId="3DF50EA8" w14:textId="1D89B1BB" w:rsidR="00D37F5A" w:rsidRPr="00F83F3B" w:rsidRDefault="00D37F5A" w:rsidP="00305CEA">
      <w:pPr>
        <w:rPr>
          <w:sz w:val="22"/>
          <w:szCs w:val="22"/>
        </w:rPr>
      </w:pPr>
    </w:p>
    <w:p w14:paraId="7D40093C" w14:textId="77777777" w:rsidR="00D37F5A" w:rsidRPr="00F83F3B" w:rsidRDefault="00D37F5A" w:rsidP="00305CEA">
      <w:pPr>
        <w:numPr>
          <w:ilvl w:val="1"/>
          <w:numId w:val="1"/>
        </w:numPr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Osobitné upozornenia a opatrenia pri používaní</w:t>
      </w:r>
    </w:p>
    <w:p w14:paraId="1CAF4A92" w14:textId="77777777" w:rsidR="00D37F5A" w:rsidRPr="00F83F3B" w:rsidRDefault="00D37F5A" w:rsidP="00305CEA">
      <w:pPr>
        <w:pStyle w:val="Zkladntext2"/>
        <w:ind w:left="0"/>
        <w:rPr>
          <w:sz w:val="22"/>
          <w:szCs w:val="22"/>
        </w:rPr>
      </w:pPr>
    </w:p>
    <w:p w14:paraId="3EAEEED5" w14:textId="77777777" w:rsidR="00D37F5A" w:rsidRPr="00F83F3B" w:rsidRDefault="00D37F5A" w:rsidP="00305CEA">
      <w:pPr>
        <w:pStyle w:val="Zkladntext2"/>
        <w:ind w:left="0"/>
        <w:rPr>
          <w:sz w:val="22"/>
          <w:szCs w:val="22"/>
        </w:rPr>
      </w:pPr>
      <w:r w:rsidRPr="00F83F3B">
        <w:rPr>
          <w:sz w:val="22"/>
          <w:szCs w:val="22"/>
        </w:rPr>
        <w:t xml:space="preserve">Pri zníženej funkcii pečene alebo obličiek je potrebné znížiť dávkovanie liekov obsahujúcich paracetamol. </w:t>
      </w:r>
    </w:p>
    <w:p w14:paraId="580D2F14" w14:textId="77777777" w:rsidR="00E76A00" w:rsidRDefault="00E76A00" w:rsidP="00305CEA">
      <w:pPr>
        <w:pStyle w:val="Zkladntext2"/>
        <w:ind w:left="0"/>
        <w:rPr>
          <w:sz w:val="22"/>
          <w:szCs w:val="22"/>
        </w:rPr>
      </w:pPr>
    </w:p>
    <w:p w14:paraId="0CD3F9F8" w14:textId="77777777" w:rsidR="00D37F5A" w:rsidRPr="00F83F3B" w:rsidRDefault="00D37F5A" w:rsidP="00305CEA">
      <w:pPr>
        <w:pStyle w:val="Zkladntext2"/>
        <w:ind w:left="0"/>
        <w:rPr>
          <w:sz w:val="22"/>
          <w:szCs w:val="22"/>
        </w:rPr>
      </w:pPr>
      <w:r w:rsidRPr="00F83F3B">
        <w:rPr>
          <w:sz w:val="22"/>
          <w:szCs w:val="22"/>
        </w:rPr>
        <w:t xml:space="preserve">Pacienti s astmou alebo inými ochoreniami dýchacieho ústrojenstva, s epilepsiou, glaukómom, retenciou moču, hypertrofiou prostaty, zníženou funkciou pečene alebo pacienti s ochorením kardiovaskulárneho systému sa musia o užívaní lieku vopred poradiť s lekárom. </w:t>
      </w:r>
    </w:p>
    <w:p w14:paraId="3B29618E" w14:textId="77777777" w:rsidR="004E61E0" w:rsidRPr="00F83F3B" w:rsidRDefault="004E61E0" w:rsidP="00305CEA">
      <w:pPr>
        <w:pStyle w:val="Zkladntext2"/>
        <w:ind w:left="0"/>
        <w:rPr>
          <w:sz w:val="22"/>
          <w:szCs w:val="22"/>
        </w:rPr>
      </w:pPr>
    </w:p>
    <w:p w14:paraId="3D9062D9" w14:textId="77777777" w:rsidR="004E61E0" w:rsidRPr="00F83F3B" w:rsidRDefault="004E61E0" w:rsidP="004E61E0">
      <w:pPr>
        <w:pStyle w:val="Zkladntext2"/>
        <w:ind w:left="0"/>
        <w:rPr>
          <w:sz w:val="22"/>
          <w:szCs w:val="22"/>
        </w:rPr>
      </w:pPr>
      <w:r w:rsidRPr="00F83F3B">
        <w:rPr>
          <w:sz w:val="22"/>
          <w:szCs w:val="22"/>
        </w:rPr>
        <w:t>Boli hlásené prípady zneužívania dextrometorfánu. Odporúča sa zvýšená pozornosť predovšetkým u dospievajúcich a mladých dospelých, ako aj u pacientov s anamnézou užívania drog alebo psychoaktívnych látok.</w:t>
      </w:r>
    </w:p>
    <w:p w14:paraId="672CE5A3" w14:textId="77777777" w:rsidR="004E61E0" w:rsidRPr="00F83F3B" w:rsidRDefault="004E61E0" w:rsidP="004E61E0">
      <w:pPr>
        <w:pStyle w:val="Zkladntext2"/>
        <w:ind w:left="0"/>
        <w:rPr>
          <w:sz w:val="22"/>
          <w:szCs w:val="22"/>
        </w:rPr>
      </w:pPr>
    </w:p>
    <w:p w14:paraId="40729101" w14:textId="77777777" w:rsidR="004E61E0" w:rsidRPr="00F83F3B" w:rsidRDefault="004E61E0" w:rsidP="004E61E0">
      <w:pPr>
        <w:pStyle w:val="Zkladntext2"/>
        <w:ind w:left="0"/>
        <w:rPr>
          <w:sz w:val="22"/>
          <w:szCs w:val="22"/>
        </w:rPr>
      </w:pPr>
      <w:r w:rsidRPr="00F83F3B">
        <w:rPr>
          <w:sz w:val="22"/>
          <w:szCs w:val="22"/>
        </w:rPr>
        <w:t>Dextrometorfán je metabolizovaný pečeňovým cytochrómom P450 2D6. Aktivita tohto enzýmu je daná geneticky. Približne 10 % celkovej populácie slabo metabolizuje CYP2D6. U osôb slabo metabolizujúcich CYP2D6 a pacientov súčasne užívajúcich inhibítory CYP2D6 môže dochádzať k zvýšeným a/alebo predĺženým účinkom dextrometorfánu. Preto by sa u pacientov pomaly metabolizujúcich CYP2D6 alebo užívajúcich inhibítory CYP2D6 mala zvýšiť pozornosť (pozri aj časť 4.5).</w:t>
      </w:r>
    </w:p>
    <w:p w14:paraId="0631B7B2" w14:textId="77777777" w:rsidR="00E76A00" w:rsidRDefault="00E76A00" w:rsidP="00E76A00">
      <w:pPr>
        <w:pStyle w:val="Zkladntext2"/>
        <w:ind w:left="0"/>
        <w:rPr>
          <w:sz w:val="22"/>
          <w:szCs w:val="22"/>
        </w:rPr>
      </w:pPr>
    </w:p>
    <w:p w14:paraId="3C60E375" w14:textId="77777777" w:rsidR="00E76A00" w:rsidRPr="00F83F3B" w:rsidRDefault="00E76A00" w:rsidP="00E76A00">
      <w:pPr>
        <w:pStyle w:val="Zkladntext2"/>
        <w:ind w:left="0"/>
        <w:rPr>
          <w:sz w:val="22"/>
          <w:szCs w:val="22"/>
        </w:rPr>
      </w:pPr>
      <w:r w:rsidRPr="00F83F3B">
        <w:rPr>
          <w:sz w:val="22"/>
          <w:szCs w:val="22"/>
        </w:rPr>
        <w:t>Pacienti so zriedkavou glukóz</w:t>
      </w:r>
      <w:r>
        <w:rPr>
          <w:sz w:val="22"/>
          <w:szCs w:val="22"/>
        </w:rPr>
        <w:t xml:space="preserve">o - </w:t>
      </w:r>
      <w:r w:rsidRPr="00F83F3B">
        <w:rPr>
          <w:sz w:val="22"/>
          <w:szCs w:val="22"/>
        </w:rPr>
        <w:t>galakt</w:t>
      </w:r>
      <w:r>
        <w:rPr>
          <w:sz w:val="22"/>
          <w:szCs w:val="22"/>
        </w:rPr>
        <w:t>ó</w:t>
      </w:r>
      <w:r w:rsidRPr="00F83F3B">
        <w:rPr>
          <w:sz w:val="22"/>
          <w:szCs w:val="22"/>
        </w:rPr>
        <w:t>z</w:t>
      </w:r>
      <w:r>
        <w:rPr>
          <w:sz w:val="22"/>
          <w:szCs w:val="22"/>
        </w:rPr>
        <w:t>ovou</w:t>
      </w:r>
      <w:r w:rsidRPr="00F83F3B">
        <w:rPr>
          <w:sz w:val="22"/>
          <w:szCs w:val="22"/>
        </w:rPr>
        <w:t xml:space="preserve"> malabsorbciou nemajú užívať</w:t>
      </w:r>
      <w:r w:rsidRPr="00F83F3B" w:rsidDel="00E76A00">
        <w:rPr>
          <w:sz w:val="22"/>
          <w:szCs w:val="22"/>
        </w:rPr>
        <w:t xml:space="preserve"> </w:t>
      </w:r>
      <w:r w:rsidRPr="00F83F3B">
        <w:rPr>
          <w:sz w:val="22"/>
          <w:szCs w:val="22"/>
        </w:rPr>
        <w:t>tento liek.</w:t>
      </w:r>
    </w:p>
    <w:p w14:paraId="6C02D764" w14:textId="77777777" w:rsidR="00D37F5A" w:rsidRDefault="00D37F5A" w:rsidP="00305CEA">
      <w:pPr>
        <w:rPr>
          <w:sz w:val="22"/>
          <w:szCs w:val="22"/>
        </w:rPr>
      </w:pPr>
    </w:p>
    <w:p w14:paraId="440E1A01" w14:textId="5DD16010" w:rsidR="00E76A00" w:rsidRDefault="00E76A00" w:rsidP="00305CEA">
      <w:pPr>
        <w:rPr>
          <w:sz w:val="22"/>
          <w:szCs w:val="22"/>
        </w:rPr>
      </w:pPr>
      <w:r w:rsidRPr="000E70A8">
        <w:rPr>
          <w:sz w:val="22"/>
          <w:szCs w:val="22"/>
        </w:rPr>
        <w:t xml:space="preserve">Tento liek obsahuje 37 mg sodíka v jednej dávke , čo zodpovedá </w:t>
      </w:r>
      <w:r w:rsidR="00940C66" w:rsidRPr="00705643">
        <w:rPr>
          <w:sz w:val="22"/>
          <w:szCs w:val="22"/>
        </w:rPr>
        <w:t>1,85</w:t>
      </w:r>
      <w:r w:rsidRPr="000E70A8">
        <w:rPr>
          <w:sz w:val="22"/>
          <w:szCs w:val="22"/>
        </w:rPr>
        <w:t xml:space="preserve"> % WHO odporúčaného maximálneho denného príjmu 2 g sodíka pre dospelú osobu.</w:t>
      </w:r>
      <w:r w:rsidRPr="00AB27FC">
        <w:rPr>
          <w:sz w:val="22"/>
          <w:szCs w:val="22"/>
        </w:rPr>
        <w:t xml:space="preserve"> </w:t>
      </w:r>
    </w:p>
    <w:p w14:paraId="6C0869CF" w14:textId="77777777" w:rsidR="004D3D49" w:rsidRPr="00AB27FC" w:rsidRDefault="004D3D49" w:rsidP="00305CEA">
      <w:pPr>
        <w:rPr>
          <w:sz w:val="22"/>
          <w:szCs w:val="22"/>
        </w:rPr>
      </w:pPr>
    </w:p>
    <w:p w14:paraId="19D0150D" w14:textId="77777777" w:rsidR="00D37F5A" w:rsidRPr="00F83F3B" w:rsidRDefault="00D37F5A" w:rsidP="00305CEA">
      <w:pPr>
        <w:numPr>
          <w:ilvl w:val="1"/>
          <w:numId w:val="1"/>
        </w:numPr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Liekové a iné interakcie</w:t>
      </w:r>
    </w:p>
    <w:p w14:paraId="5EC44819" w14:textId="77777777" w:rsidR="00D37F5A" w:rsidRPr="00F83F3B" w:rsidRDefault="00D37F5A" w:rsidP="00305CEA">
      <w:pPr>
        <w:pStyle w:val="Zkladntext2"/>
        <w:ind w:left="0"/>
        <w:rPr>
          <w:sz w:val="22"/>
          <w:szCs w:val="22"/>
        </w:rPr>
      </w:pPr>
    </w:p>
    <w:p w14:paraId="2B0EBFA6" w14:textId="77777777" w:rsidR="00D37F5A" w:rsidRPr="00F83F3B" w:rsidRDefault="00D37F5A" w:rsidP="00305CEA">
      <w:pPr>
        <w:pStyle w:val="Zkladntext2"/>
        <w:ind w:left="0"/>
        <w:rPr>
          <w:sz w:val="22"/>
          <w:szCs w:val="22"/>
        </w:rPr>
      </w:pPr>
      <w:r w:rsidRPr="00F83F3B">
        <w:rPr>
          <w:sz w:val="22"/>
          <w:szCs w:val="22"/>
        </w:rPr>
        <w:t xml:space="preserve">Dlhšie pravidelné užívanie paracetamolu môže zvýšiť antikoagulačný efekt warfarínu a iných dikumarolových prípravkov s následným zvýšením rizika krvácania. </w:t>
      </w:r>
    </w:p>
    <w:p w14:paraId="6FDB119A" w14:textId="77777777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Hepatotoxicita paracetamolu môže byť potenciovaná požívaním alkoholu. Metoklopramid alebo domperidón môžu zvýšiť absorpciu paracetamolu, cholestyramín naopak jeho resorpciu znížiť. Pri dodržiavaní odporučeného dávkovania a spôsobu užitia nie sú považované tieto interakcie za klinicky významné.</w:t>
      </w:r>
    </w:p>
    <w:p w14:paraId="423F3A08" w14:textId="77777777" w:rsidR="00D37F5A" w:rsidRPr="00F83F3B" w:rsidRDefault="00D37F5A" w:rsidP="00305CEA">
      <w:pPr>
        <w:pStyle w:val="Zarkazkladnhotextu3"/>
        <w:ind w:left="0"/>
        <w:jc w:val="left"/>
        <w:rPr>
          <w:sz w:val="22"/>
          <w:szCs w:val="22"/>
        </w:rPr>
      </w:pPr>
      <w:r w:rsidRPr="00F83F3B">
        <w:rPr>
          <w:sz w:val="22"/>
          <w:szCs w:val="22"/>
        </w:rPr>
        <w:t>Prometazín môže zvyšovať účinky alkoholu a iných centrálne pôsobiacich antidepresív, hypnotík a</w:t>
      </w:r>
      <w:r w:rsidR="00305CEA" w:rsidRPr="00F83F3B">
        <w:rPr>
          <w:sz w:val="22"/>
          <w:szCs w:val="22"/>
        </w:rPr>
        <w:t> </w:t>
      </w:r>
      <w:r w:rsidRPr="00F83F3B">
        <w:rPr>
          <w:sz w:val="22"/>
          <w:szCs w:val="22"/>
        </w:rPr>
        <w:t xml:space="preserve">anxiolytík. Inhibítory MAO môžu zvýšiť antimuskarínový efekt antihistaminík. Antihistaminiká majú prídavný antimuskarínový efekt s inými antimuskarínovými liekmi vrátane tricyklických antidepresív. Prometazín môže spôsobiť falošné výsledky imunologických tehotenských testov vyšetrovaných z moču. Dextrometorfán by nemali užívať pacienti, ktorí sa liečia inhibítormi MAO, pretože boli zaznamenané silné interakcie. </w:t>
      </w:r>
    </w:p>
    <w:p w14:paraId="0EA20CC4" w14:textId="77777777" w:rsidR="00701844" w:rsidRPr="00F83F3B" w:rsidRDefault="00701844" w:rsidP="00305CEA">
      <w:pPr>
        <w:pStyle w:val="Zarkazkladnhotextu3"/>
        <w:ind w:left="0"/>
        <w:jc w:val="left"/>
        <w:rPr>
          <w:sz w:val="22"/>
          <w:szCs w:val="22"/>
        </w:rPr>
      </w:pPr>
    </w:p>
    <w:p w14:paraId="79D07618" w14:textId="77777777" w:rsidR="00701844" w:rsidRPr="00F83F3B" w:rsidRDefault="00701844" w:rsidP="00701844">
      <w:pPr>
        <w:pStyle w:val="Zarkazkladnhotextu3"/>
        <w:ind w:left="0"/>
        <w:rPr>
          <w:sz w:val="22"/>
          <w:szCs w:val="22"/>
        </w:rPr>
      </w:pPr>
      <w:r w:rsidRPr="00F83F3B">
        <w:rPr>
          <w:sz w:val="22"/>
          <w:szCs w:val="22"/>
        </w:rPr>
        <w:t>Inhibítory CYP2D6</w:t>
      </w:r>
    </w:p>
    <w:p w14:paraId="4D4F6E14" w14:textId="77777777" w:rsidR="00701844" w:rsidRPr="00F83F3B" w:rsidRDefault="00701844" w:rsidP="00701844">
      <w:pPr>
        <w:pStyle w:val="Zarkazkladnhotextu3"/>
        <w:ind w:left="0"/>
        <w:jc w:val="left"/>
        <w:rPr>
          <w:sz w:val="22"/>
          <w:szCs w:val="22"/>
        </w:rPr>
      </w:pPr>
      <w:r w:rsidRPr="00F83F3B">
        <w:rPr>
          <w:sz w:val="22"/>
          <w:szCs w:val="22"/>
        </w:rPr>
        <w:t xml:space="preserve">Dextrometorfán je metabolizovaný enzýmom CYP2D6 a má rozsiahly first-pass metabolizmus (metabolizmus prvého priechodu). Súčasné užívanie potenciálnych inhibítorov enzýmu CYP2D6 môže zvýšiť koncentrácie dextrometorfánu v tele na hodnoty niekoľkonásobne vyššie, ako je normálne. To u pacienta zvýši riziko výskytu toxických účinkov dextrometorfánu (podráždenie, zmätenosť, tras, nespavosť, hnačka a respiračná depresia) a rozvoja serotonínového syndrómu. Potenciálne inhibítory enzýmu CYP2D6 zahŕňajú fluoxetín, paroxetín, </w:t>
      </w:r>
      <w:r w:rsidR="00446FCE" w:rsidRPr="00F83F3B">
        <w:rPr>
          <w:sz w:val="22"/>
          <w:szCs w:val="22"/>
        </w:rPr>
        <w:t>qui</w:t>
      </w:r>
      <w:r w:rsidRPr="00F83F3B">
        <w:rPr>
          <w:sz w:val="22"/>
          <w:szCs w:val="22"/>
        </w:rPr>
        <w:t xml:space="preserve">nidín a terbinafín. Pri súčasnom užívaní s </w:t>
      </w:r>
      <w:r w:rsidR="00446FCE" w:rsidRPr="00F83F3B">
        <w:rPr>
          <w:sz w:val="22"/>
          <w:szCs w:val="22"/>
        </w:rPr>
        <w:t>qu</w:t>
      </w:r>
      <w:r w:rsidRPr="00F83F3B">
        <w:rPr>
          <w:sz w:val="22"/>
          <w:szCs w:val="22"/>
        </w:rPr>
        <w:t>inidínom sa koncentrácie dextrometorfánu v plazme zvýšili až 20-násobne, čo zvýšilo nežiaduce účinky lieku na CNS. Amiodarón, flekainid a propafenón, sertralín, bupropión, metadón, cinakalcet, haloperidol, perfenazín aj tioridazín majú tiež podobné účinky na metabolizmus dextrometorfánu. Ak je potrebné súčasné užívanie inhibítorov CYP2D6 a dextrometorfánu, pacient sa musí sledovať a môže byť nutné znížiť dávkovanie dextrometorfánu.</w:t>
      </w:r>
    </w:p>
    <w:p w14:paraId="7B3EDCBD" w14:textId="77777777" w:rsidR="00D37F5A" w:rsidRPr="00F83F3B" w:rsidRDefault="00D37F5A" w:rsidP="00305CEA">
      <w:pPr>
        <w:rPr>
          <w:sz w:val="22"/>
          <w:szCs w:val="22"/>
        </w:rPr>
      </w:pPr>
    </w:p>
    <w:p w14:paraId="35A738F2" w14:textId="445F40FF" w:rsidR="001971D5" w:rsidRPr="000E70A8" w:rsidRDefault="001971D5" w:rsidP="000E70A8">
      <w:pPr>
        <w:pStyle w:val="Odsekzoznamu"/>
        <w:numPr>
          <w:ilvl w:val="1"/>
          <w:numId w:val="1"/>
        </w:numPr>
        <w:rPr>
          <w:b/>
          <w:bCs/>
          <w:sz w:val="22"/>
          <w:szCs w:val="22"/>
        </w:rPr>
      </w:pPr>
      <w:r w:rsidRPr="000E70A8">
        <w:rPr>
          <w:b/>
          <w:bCs/>
          <w:sz w:val="22"/>
          <w:szCs w:val="22"/>
        </w:rPr>
        <w:t>Fertilita, gravidita a laktácia</w:t>
      </w:r>
      <w:r w:rsidRPr="000E70A8" w:rsidDel="001971D5">
        <w:rPr>
          <w:b/>
          <w:bCs/>
          <w:sz w:val="22"/>
          <w:szCs w:val="22"/>
        </w:rPr>
        <w:t xml:space="preserve"> </w:t>
      </w:r>
    </w:p>
    <w:p w14:paraId="1FB66409" w14:textId="77777777" w:rsidR="00D37F5A" w:rsidRPr="000E70A8" w:rsidRDefault="00D37F5A" w:rsidP="001971D5">
      <w:pPr>
        <w:rPr>
          <w:sz w:val="22"/>
          <w:szCs w:val="22"/>
        </w:rPr>
      </w:pPr>
    </w:p>
    <w:p w14:paraId="33285E0D" w14:textId="77777777" w:rsidR="00663CC2" w:rsidRPr="00F37560" w:rsidRDefault="00663CC2" w:rsidP="00663CC2">
      <w:pPr>
        <w:rPr>
          <w:sz w:val="22"/>
          <w:szCs w:val="22"/>
        </w:rPr>
      </w:pPr>
      <w:r w:rsidRPr="00F37560">
        <w:rPr>
          <w:sz w:val="22"/>
          <w:szCs w:val="22"/>
        </w:rPr>
        <w:t>Veľké množstvo údajov od tehotných žien nepoukazuje na malformačnú ani feto/neonatálnu toxicitu</w:t>
      </w:r>
      <w:r>
        <w:rPr>
          <w:sz w:val="22"/>
          <w:szCs w:val="22"/>
        </w:rPr>
        <w:t xml:space="preserve"> paracetamolu</w:t>
      </w:r>
      <w:r w:rsidRPr="00F37560">
        <w:rPr>
          <w:sz w:val="22"/>
          <w:szCs w:val="22"/>
        </w:rPr>
        <w:t xml:space="preserve">. Epidemiologické štúdie týkajúce sa vývinu nervovej sústavy u detí vystavených paracetamolu </w:t>
      </w:r>
      <w:r w:rsidRPr="000E70A8">
        <w:rPr>
          <w:i/>
          <w:sz w:val="22"/>
          <w:szCs w:val="22"/>
        </w:rPr>
        <w:t>in utero</w:t>
      </w:r>
      <w:r w:rsidRPr="00F37560">
        <w:rPr>
          <w:sz w:val="22"/>
          <w:szCs w:val="22"/>
        </w:rPr>
        <w:t xml:space="preserve"> poskytujú nepresvedčivé výsledky. Ak je to klinicky potrebné, paracetamol je možné používať počas tehotenstva, má sa však používať v najnižšej účinnej dávke počas najkratšej možnej doby a v najnižšej možnej frekvencii dávkovania. </w:t>
      </w:r>
    </w:p>
    <w:p w14:paraId="2EACD5B7" w14:textId="2DAFB63E" w:rsidR="00D37F5A" w:rsidRPr="00F83F3B" w:rsidRDefault="00663CC2" w:rsidP="00305CEA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="00D37F5A" w:rsidRPr="00F83F3B">
        <w:rPr>
          <w:sz w:val="22"/>
          <w:szCs w:val="22"/>
        </w:rPr>
        <w:t>ie sú známe kontraindikácie užívania prometazínu a</w:t>
      </w:r>
      <w:r w:rsidR="00305CEA" w:rsidRPr="00F83F3B">
        <w:rPr>
          <w:sz w:val="22"/>
          <w:szCs w:val="22"/>
        </w:rPr>
        <w:t> </w:t>
      </w:r>
      <w:r w:rsidR="00D37F5A" w:rsidRPr="00F83F3B">
        <w:rPr>
          <w:sz w:val="22"/>
          <w:szCs w:val="22"/>
        </w:rPr>
        <w:t xml:space="preserve">dextrometorfánu počas gravidity a dojčenia. Ako aj ostatné lieky, tak aj tento liek by mal byť užívaný počas gravidity a v období dojčenia po konzultácii s lekárom. </w:t>
      </w:r>
    </w:p>
    <w:p w14:paraId="378FA1C7" w14:textId="77777777" w:rsidR="00D37F5A" w:rsidRPr="00F83F3B" w:rsidRDefault="00D37F5A" w:rsidP="00305CEA">
      <w:pPr>
        <w:rPr>
          <w:sz w:val="22"/>
          <w:szCs w:val="22"/>
        </w:rPr>
      </w:pPr>
    </w:p>
    <w:p w14:paraId="1C3E1009" w14:textId="77777777" w:rsidR="00D37F5A" w:rsidRPr="00F83F3B" w:rsidRDefault="00D37F5A" w:rsidP="00305CEA">
      <w:pPr>
        <w:numPr>
          <w:ilvl w:val="1"/>
          <w:numId w:val="2"/>
        </w:numPr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Ovplyvnenie schopnosti viesť vozidlá a obsluhovať stroje.</w:t>
      </w:r>
    </w:p>
    <w:p w14:paraId="13F9DA5A" w14:textId="77777777" w:rsidR="00D37F5A" w:rsidRPr="00F83F3B" w:rsidRDefault="00D37F5A" w:rsidP="00305CEA">
      <w:pPr>
        <w:pStyle w:val="Zkladntext2"/>
        <w:ind w:left="0"/>
        <w:rPr>
          <w:sz w:val="22"/>
          <w:szCs w:val="22"/>
        </w:rPr>
      </w:pPr>
    </w:p>
    <w:p w14:paraId="733A6132" w14:textId="48EF33FA" w:rsidR="00D37F5A" w:rsidRPr="00F83F3B" w:rsidRDefault="00D37F5A" w:rsidP="00305CEA">
      <w:pPr>
        <w:pStyle w:val="Zkladntext2"/>
        <w:ind w:left="0"/>
        <w:rPr>
          <w:sz w:val="22"/>
          <w:szCs w:val="22"/>
        </w:rPr>
      </w:pPr>
      <w:r w:rsidRPr="00F83F3B">
        <w:rPr>
          <w:sz w:val="22"/>
          <w:szCs w:val="22"/>
        </w:rPr>
        <w:t xml:space="preserve">Tento liek môže ovplyvniť pozornosť a schopnosť </w:t>
      </w:r>
      <w:r w:rsidR="00652BD2" w:rsidRPr="00F83F3B">
        <w:rPr>
          <w:sz w:val="22"/>
          <w:szCs w:val="22"/>
        </w:rPr>
        <w:t>sústred</w:t>
      </w:r>
      <w:r w:rsidR="00652BD2">
        <w:rPr>
          <w:sz w:val="22"/>
          <w:szCs w:val="22"/>
        </w:rPr>
        <w:t>iť sa</w:t>
      </w:r>
      <w:r w:rsidRPr="00F83F3B">
        <w:rPr>
          <w:sz w:val="22"/>
          <w:szCs w:val="22"/>
        </w:rPr>
        <w:t>. O prípadnom vedení motorových vozidiel a obsluhe strojov rozhodne lekár individuálne.</w:t>
      </w:r>
    </w:p>
    <w:p w14:paraId="21AFA557" w14:textId="77777777" w:rsidR="00D37F5A" w:rsidRPr="00F83F3B" w:rsidRDefault="00D37F5A" w:rsidP="00305CEA">
      <w:pPr>
        <w:rPr>
          <w:sz w:val="22"/>
          <w:szCs w:val="22"/>
        </w:rPr>
      </w:pPr>
    </w:p>
    <w:p w14:paraId="6A66BCEA" w14:textId="77777777" w:rsidR="00D37F5A" w:rsidRPr="00F83F3B" w:rsidRDefault="00D37F5A" w:rsidP="00305CEA">
      <w:pPr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4.8</w:t>
      </w:r>
      <w:r w:rsidRPr="00F83F3B">
        <w:rPr>
          <w:b/>
          <w:bCs/>
          <w:sz w:val="22"/>
          <w:szCs w:val="22"/>
        </w:rPr>
        <w:tab/>
        <w:t>Nežiaduce účinky</w:t>
      </w:r>
    </w:p>
    <w:p w14:paraId="026A53B3" w14:textId="77777777" w:rsidR="00D37F5A" w:rsidRPr="00F83F3B" w:rsidRDefault="00D37F5A" w:rsidP="00305CEA">
      <w:pPr>
        <w:rPr>
          <w:sz w:val="22"/>
          <w:szCs w:val="22"/>
        </w:rPr>
      </w:pPr>
    </w:p>
    <w:p w14:paraId="4419A2B7" w14:textId="77777777" w:rsidR="009E69A1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 xml:space="preserve">Zriedkavo sa pri užívaní paracetamolu môže objaviť kožná vyrážka alebo iné alergické prejavy. Len veľmi zriedkavo poruchy krvotvorby – leukopénia, pancytopénia, neutropénia, agranulocytóza, hemolytická anémia a žltačka. </w:t>
      </w:r>
    </w:p>
    <w:p w14:paraId="2684122A" w14:textId="77777777" w:rsidR="00D37F5A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Pri užívaní prometazínu sa môže zriedkavo objaviť ospalosť, psychomotorické zmeny, antimuskarínové účinky (ako retencia moču, sucho v ústach, zastreté videnie), dezorientácia, nepokoj a gastrointestinálne ťažkosti. Nežiaduce účinky pri užívaní dextrometorfánu sa vyskytujú zriedka, zriedkavo boli zaznamenané tráviace ťažkosti a závraty.</w:t>
      </w:r>
    </w:p>
    <w:p w14:paraId="33B98AE8" w14:textId="77777777" w:rsidR="007B4974" w:rsidRDefault="007B4974" w:rsidP="007B4974">
      <w:pPr>
        <w:suppressLineNumbers/>
        <w:autoSpaceDE w:val="0"/>
        <w:autoSpaceDN w:val="0"/>
        <w:adjustRightInd w:val="0"/>
        <w:rPr>
          <w:noProof/>
          <w:szCs w:val="22"/>
          <w:u w:val="single"/>
        </w:rPr>
      </w:pPr>
    </w:p>
    <w:p w14:paraId="7012C237" w14:textId="77777777" w:rsidR="007B4974" w:rsidRPr="000E70A8" w:rsidRDefault="007B4974" w:rsidP="007B4974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0E70A8">
        <w:rPr>
          <w:noProof/>
          <w:sz w:val="22"/>
          <w:szCs w:val="22"/>
          <w:u w:val="single"/>
        </w:rPr>
        <w:t>Hlásenie podozrení na nežiaduce reakcie</w:t>
      </w:r>
    </w:p>
    <w:p w14:paraId="1AB1B351" w14:textId="77777777" w:rsidR="007B4974" w:rsidRPr="000E70A8" w:rsidRDefault="007B4974" w:rsidP="007B4974">
      <w:pPr>
        <w:rPr>
          <w:noProof/>
          <w:sz w:val="22"/>
          <w:szCs w:val="22"/>
        </w:rPr>
      </w:pPr>
      <w:r w:rsidRPr="000E70A8">
        <w:rPr>
          <w:noProof/>
          <w:sz w:val="22"/>
          <w:szCs w:val="22"/>
        </w:rPr>
        <w:t>Hlásenie podozrení na nežiaduce reakcie po registrácii lieku je dôležité.</w:t>
      </w:r>
      <w:r w:rsidRPr="000E70A8">
        <w:rPr>
          <w:sz w:val="22"/>
          <w:szCs w:val="22"/>
        </w:rPr>
        <w:t xml:space="preserve"> </w:t>
      </w:r>
      <w:r w:rsidRPr="000E70A8">
        <w:rPr>
          <w:noProof/>
          <w:sz w:val="22"/>
          <w:szCs w:val="22"/>
        </w:rPr>
        <w:t>Umožňuje priebežné monitorovanie pomeru prínosu a rizika lieku.</w:t>
      </w:r>
      <w:r w:rsidRPr="000E70A8">
        <w:rPr>
          <w:sz w:val="22"/>
          <w:szCs w:val="22"/>
        </w:rPr>
        <w:t xml:space="preserve"> Od </w:t>
      </w:r>
      <w:r w:rsidRPr="000E70A8">
        <w:rPr>
          <w:noProof/>
          <w:sz w:val="22"/>
          <w:szCs w:val="22"/>
        </w:rPr>
        <w:t xml:space="preserve">zdravotníckych pracovníkov sa vyžaduje, aby hlásili akékoľvek podozrenia na nežiaduce reakcie na </w:t>
      </w:r>
      <w:r w:rsidRPr="000E70A8">
        <w:rPr>
          <w:noProof/>
          <w:sz w:val="22"/>
          <w:szCs w:val="22"/>
          <w:highlight w:val="lightGray"/>
        </w:rPr>
        <w:t>národné centrum hlásenia uvedené v </w:t>
      </w:r>
      <w:hyperlink r:id="rId9" w:history="1">
        <w:r w:rsidRPr="000E70A8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0E70A8">
        <w:rPr>
          <w:noProof/>
          <w:sz w:val="22"/>
          <w:szCs w:val="22"/>
          <w:highlight w:val="lightGray"/>
        </w:rPr>
        <w:t>.</w:t>
      </w:r>
    </w:p>
    <w:p w14:paraId="2E38DD4E" w14:textId="77777777" w:rsidR="007B4974" w:rsidRPr="00F83F3B" w:rsidRDefault="007B4974" w:rsidP="00305CEA">
      <w:pPr>
        <w:rPr>
          <w:sz w:val="22"/>
          <w:szCs w:val="22"/>
        </w:rPr>
      </w:pPr>
    </w:p>
    <w:p w14:paraId="568EB9A0" w14:textId="77777777" w:rsidR="00D37F5A" w:rsidRPr="00F83F3B" w:rsidRDefault="00D37F5A" w:rsidP="00305CEA">
      <w:pPr>
        <w:rPr>
          <w:sz w:val="22"/>
          <w:szCs w:val="22"/>
        </w:rPr>
      </w:pPr>
    </w:p>
    <w:p w14:paraId="3C74031F" w14:textId="77777777" w:rsidR="00D37F5A" w:rsidRPr="00F83F3B" w:rsidRDefault="00D37F5A" w:rsidP="00305CEA">
      <w:pPr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4.9</w:t>
      </w:r>
      <w:r w:rsidRPr="00F83F3B">
        <w:rPr>
          <w:b/>
          <w:bCs/>
          <w:sz w:val="22"/>
          <w:szCs w:val="22"/>
        </w:rPr>
        <w:tab/>
        <w:t>Predávkovanie</w:t>
      </w:r>
    </w:p>
    <w:p w14:paraId="49A8877D" w14:textId="77777777" w:rsidR="00D37F5A" w:rsidRPr="00F83F3B" w:rsidRDefault="00D37F5A" w:rsidP="00305CEA">
      <w:pPr>
        <w:rPr>
          <w:sz w:val="22"/>
          <w:szCs w:val="22"/>
        </w:rPr>
      </w:pPr>
    </w:p>
    <w:p w14:paraId="6162AE55" w14:textId="77777777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 xml:space="preserve">Môže sa týkať paracetamolu a jeho potenciálnej hepatotoxicity. Pri predávkovaní paracetamolom sa dostavuje najskôr nauzea, vracanie a bolesti brucha. Poškodenie pečene môže byť u dospelých spôsobené dávkou </w:t>
      </w:r>
      <w:smartTag w:uri="urn:schemas-microsoft-com:office:smarttags" w:element="metricconverter">
        <w:smartTagPr>
          <w:attr w:name="ProductID" w:val="10 g"/>
        </w:smartTagPr>
        <w:r w:rsidRPr="00F83F3B">
          <w:rPr>
            <w:sz w:val="22"/>
            <w:szCs w:val="22"/>
          </w:rPr>
          <w:t>10 g</w:t>
        </w:r>
      </w:smartTag>
      <w:r w:rsidRPr="00F83F3B">
        <w:rPr>
          <w:sz w:val="22"/>
          <w:szCs w:val="22"/>
        </w:rPr>
        <w:t xml:space="preserve"> a viac a jeho prejavy sa dostavujú za 12-24 hodín po užití. Pri predávkovaní paracetamolom je potrebná okamžitá lekárska pomoc. Liečba spočíva vo výplachu žalúdka a podaní špecifického antidota ako je acetylcysteín alebo metionín v prípade, že liečba môže byť začatá do 10</w:t>
      </w:r>
      <w:r w:rsidR="00305CEA" w:rsidRPr="00F83F3B">
        <w:rPr>
          <w:sz w:val="22"/>
          <w:szCs w:val="22"/>
        </w:rPr>
        <w:t> </w:t>
      </w:r>
      <w:r w:rsidRPr="00F83F3B">
        <w:rPr>
          <w:sz w:val="22"/>
          <w:szCs w:val="22"/>
        </w:rPr>
        <w:t>hodín po užití. Ak je čas od užitia lieku dlhší ako 10 hodín, je vhodné vykonať hemodialýzu.</w:t>
      </w:r>
    </w:p>
    <w:p w14:paraId="21C6F09C" w14:textId="77777777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U detí môže predávkovanie prometazínom spôsobiť stimuláciu CNS a vyvolať antimuskarínové účinky. V ťažkých prípadoch sa u dospelých i u detí dostavuje depresia CNS s komatóznym stavom a</w:t>
      </w:r>
      <w:r w:rsidR="00305CEA" w:rsidRPr="00F83F3B">
        <w:rPr>
          <w:sz w:val="22"/>
          <w:szCs w:val="22"/>
        </w:rPr>
        <w:t> </w:t>
      </w:r>
      <w:r w:rsidRPr="00F83F3B">
        <w:rPr>
          <w:sz w:val="22"/>
          <w:szCs w:val="22"/>
        </w:rPr>
        <w:t>kŕčmi. Kardiorespiračný útlm vzniká zriedka. V prípade ak sa pacient dostane k lekárovi v krátkom čase po požití lieku, je možné vyvolať vracanie pomocou ipekakuány napriek antiemetickému účinku prometazínu; inak je potrebné vykonať výplach žalúdka. Liečba je symptomatická s ohľadom na podporu dýchania a krvného obehu. Kŕče je možné liečiť diazepamom alebo iným vhodným antikonvulzívom.</w:t>
      </w:r>
    </w:p>
    <w:p w14:paraId="68096291" w14:textId="77777777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K príznakom predávkovania dextrometorfánom patria závraty, excitácia, zmätenosť a tráviace ťažkosti, po vysokých dávkach nastáva útlm dýchania. Špecifickým antidotom je naloxón podaný intravenózne.</w:t>
      </w:r>
    </w:p>
    <w:p w14:paraId="4B1742F8" w14:textId="77777777" w:rsidR="00D37F5A" w:rsidRPr="00F83F3B" w:rsidRDefault="00D37F5A" w:rsidP="00305CEA">
      <w:pPr>
        <w:rPr>
          <w:sz w:val="22"/>
          <w:szCs w:val="22"/>
        </w:rPr>
      </w:pPr>
    </w:p>
    <w:p w14:paraId="56710C51" w14:textId="77777777" w:rsidR="00D37F5A" w:rsidRPr="00F83F3B" w:rsidRDefault="00D37F5A" w:rsidP="00305CEA">
      <w:pPr>
        <w:rPr>
          <w:sz w:val="22"/>
          <w:szCs w:val="22"/>
        </w:rPr>
      </w:pPr>
    </w:p>
    <w:p w14:paraId="49F272AA" w14:textId="77777777" w:rsidR="00D37F5A" w:rsidRPr="00F83F3B" w:rsidRDefault="00D37F5A" w:rsidP="00305CEA">
      <w:pPr>
        <w:numPr>
          <w:ilvl w:val="0"/>
          <w:numId w:val="7"/>
        </w:numPr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FARMAKOLOGICKÉ VLASTNOSTI</w:t>
      </w:r>
    </w:p>
    <w:p w14:paraId="7525CB88" w14:textId="77777777" w:rsidR="00D37F5A" w:rsidRPr="00F83F3B" w:rsidRDefault="00D37F5A" w:rsidP="00305CEA">
      <w:pPr>
        <w:rPr>
          <w:sz w:val="22"/>
          <w:szCs w:val="22"/>
        </w:rPr>
      </w:pPr>
    </w:p>
    <w:p w14:paraId="45FE1033" w14:textId="77777777" w:rsidR="00D37F5A" w:rsidRPr="00F83F3B" w:rsidRDefault="00D37F5A" w:rsidP="00305CEA">
      <w:pPr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lastRenderedPageBreak/>
        <w:t xml:space="preserve">5.1 </w:t>
      </w:r>
      <w:r w:rsidRPr="00F83F3B">
        <w:rPr>
          <w:b/>
          <w:bCs/>
          <w:sz w:val="22"/>
          <w:szCs w:val="22"/>
        </w:rPr>
        <w:tab/>
        <w:t>Farmakodynamické vlastnosti</w:t>
      </w:r>
    </w:p>
    <w:p w14:paraId="3EC04EAB" w14:textId="77777777" w:rsidR="00D37F5A" w:rsidRPr="00F83F3B" w:rsidRDefault="00D37F5A" w:rsidP="00305CEA">
      <w:pPr>
        <w:rPr>
          <w:b/>
          <w:bCs/>
          <w:sz w:val="22"/>
          <w:szCs w:val="22"/>
        </w:rPr>
      </w:pPr>
    </w:p>
    <w:p w14:paraId="7296BD4D" w14:textId="5D41E5E2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 xml:space="preserve">Farmakoterapeutická skupina: analgetiká, </w:t>
      </w:r>
      <w:r w:rsidR="00AB27FC">
        <w:rPr>
          <w:sz w:val="22"/>
          <w:szCs w:val="22"/>
        </w:rPr>
        <w:t>iné analgetiká a antipyretiká</w:t>
      </w:r>
    </w:p>
    <w:p w14:paraId="1BE9223E" w14:textId="77777777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ATC kód: N02BE51</w:t>
      </w:r>
    </w:p>
    <w:p w14:paraId="59D37452" w14:textId="77777777" w:rsidR="00D37F5A" w:rsidRPr="00F83F3B" w:rsidRDefault="00D37F5A" w:rsidP="00305CEA">
      <w:pPr>
        <w:rPr>
          <w:sz w:val="22"/>
          <w:szCs w:val="22"/>
        </w:rPr>
      </w:pPr>
    </w:p>
    <w:p w14:paraId="202258CA" w14:textId="77777777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Paracetamol – analgetikum a antipyretikum</w:t>
      </w:r>
    </w:p>
    <w:p w14:paraId="60B4FF8B" w14:textId="77777777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Prometazín – antihistaminiku</w:t>
      </w:r>
      <w:r w:rsidR="00F83F3B">
        <w:rPr>
          <w:sz w:val="22"/>
          <w:szCs w:val="22"/>
        </w:rPr>
        <w:t>m</w:t>
      </w:r>
      <w:r w:rsidRPr="00F83F3B">
        <w:rPr>
          <w:sz w:val="22"/>
          <w:szCs w:val="22"/>
        </w:rPr>
        <w:t xml:space="preserve"> s anticholinergnými účinkami</w:t>
      </w:r>
    </w:p>
    <w:p w14:paraId="1ABC6040" w14:textId="77777777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 xml:space="preserve">Dextrometorfán hydrobromid </w:t>
      </w:r>
      <w:r w:rsidR="00396EBB" w:rsidRPr="00F83F3B">
        <w:rPr>
          <w:sz w:val="22"/>
          <w:szCs w:val="22"/>
        </w:rPr>
        <w:t>–</w:t>
      </w:r>
      <w:r w:rsidRPr="00F83F3B">
        <w:rPr>
          <w:sz w:val="22"/>
          <w:szCs w:val="22"/>
        </w:rPr>
        <w:t xml:space="preserve"> antitusikum</w:t>
      </w:r>
    </w:p>
    <w:p w14:paraId="47C5282E" w14:textId="77777777" w:rsidR="00D37F5A" w:rsidRPr="00F83F3B" w:rsidRDefault="00D37F5A" w:rsidP="00305CEA">
      <w:pPr>
        <w:rPr>
          <w:sz w:val="22"/>
          <w:szCs w:val="22"/>
        </w:rPr>
      </w:pPr>
    </w:p>
    <w:p w14:paraId="71A337A3" w14:textId="77777777" w:rsidR="00D37F5A" w:rsidRPr="00F83F3B" w:rsidRDefault="00D37F5A" w:rsidP="00305CEA">
      <w:pPr>
        <w:numPr>
          <w:ilvl w:val="1"/>
          <w:numId w:val="6"/>
        </w:numPr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Farmakokinetické vlastnosti</w:t>
      </w:r>
    </w:p>
    <w:p w14:paraId="1D9A5AA2" w14:textId="77777777" w:rsidR="00D37F5A" w:rsidRPr="00F83F3B" w:rsidRDefault="00D37F5A" w:rsidP="00305CEA">
      <w:pPr>
        <w:rPr>
          <w:sz w:val="22"/>
          <w:szCs w:val="22"/>
        </w:rPr>
      </w:pPr>
    </w:p>
    <w:p w14:paraId="4593BA6A" w14:textId="77777777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 xml:space="preserve">Paracetamol je rýchlo absorbovaný v hornej časti gastrointestinálneho traktu. Je metabolizovaný v pečeni a vylučovaný do moču hlavne ako glukuronidové a sulfátové konjugáty. </w:t>
      </w:r>
    </w:p>
    <w:p w14:paraId="4F634BE0" w14:textId="77777777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Prometazín sa ľahko absorbuje v gastrointestinálnom trakte, je ale rýchlo metabolizovaný pri prvom prechode pečeňou, takže len 25 % dávky podanej per os sa dostáva do systémovej cirkulácie bez zmeny. Po podaní per os sa účinok dostavuje za 15-30 minút a plazmatická koncentrácia dosahuje vrchol za 2-3 hodiny. Polčas v plazme je v rozmedzí 4-6 hodín. Je viazaný na plazmatické bielkoviny. Vylučovaný je hlavne v podobe metabolitov do stolice (biliárnou cestou). Menej ako 1 % pôvodnej látky a asi 10 % v podobe sulfoxidového metabolitu je vylučovaných močom v priebehu 72 hodín.</w:t>
      </w:r>
    </w:p>
    <w:p w14:paraId="2F62A246" w14:textId="77777777" w:rsidR="00701844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 xml:space="preserve">Dextrometorfán hydrobromid je dobre absorbovaný z gastrointestinálneho traktu. </w:t>
      </w:r>
    </w:p>
    <w:p w14:paraId="75F81F5C" w14:textId="77777777" w:rsidR="00701844" w:rsidRPr="00F83F3B" w:rsidRDefault="00701844" w:rsidP="00701844">
      <w:pPr>
        <w:rPr>
          <w:sz w:val="22"/>
          <w:szCs w:val="22"/>
        </w:rPr>
      </w:pPr>
      <w:r w:rsidRPr="00F83F3B">
        <w:rPr>
          <w:sz w:val="22"/>
          <w:szCs w:val="22"/>
        </w:rPr>
        <w:t>Dextrometorfán podstupuje po perorálnom podaní rýchly a rozsiahly first-pass metabolizmus (metabolizmus prvého priechodu) v pečeni. U ľudských dobrovoľníkov je hlavným faktorom farmakokinetiky dextrometorfánu geneticky kontrolovaná O-demetylácia (CYD2D6).</w:t>
      </w:r>
    </w:p>
    <w:p w14:paraId="4AD7F4A6" w14:textId="77777777" w:rsidR="00701844" w:rsidRPr="00F83F3B" w:rsidRDefault="00701844" w:rsidP="00701844">
      <w:pPr>
        <w:rPr>
          <w:sz w:val="22"/>
          <w:szCs w:val="22"/>
        </w:rPr>
      </w:pPr>
      <w:r w:rsidRPr="00F83F3B">
        <w:rPr>
          <w:sz w:val="22"/>
          <w:szCs w:val="22"/>
        </w:rPr>
        <w:t>Vyzerá to tak, že pri tomto oxidačnom procese existujú rôzne fenotypy, čo vedie k veľkým rozdielom vo farmakokinetike medzi jedincami. V moči bol identifikovaný nezmetabolizovaný dextrometorfán spolu s troma demetylovanými dextrorfánovými metabolitmi morfínanového typu (tiež známe ako 3-hydroxy-N-metylmorfínan), 3-hydroxymorfínan a 3-metoxymorfínan) vo forme konjugovaných produktov.</w:t>
      </w:r>
    </w:p>
    <w:p w14:paraId="59D15141" w14:textId="77777777" w:rsidR="00701844" w:rsidRPr="00F83F3B" w:rsidRDefault="00701844" w:rsidP="00701844">
      <w:pPr>
        <w:rPr>
          <w:sz w:val="22"/>
          <w:szCs w:val="22"/>
        </w:rPr>
      </w:pPr>
      <w:r w:rsidRPr="00F83F3B">
        <w:rPr>
          <w:sz w:val="22"/>
          <w:szCs w:val="22"/>
        </w:rPr>
        <w:t>Dextrorfán, ktorý má tiež protikašľový účinok, je hlavným metabolitom. U niektorých jedincov metabolizmus postupuje pomalšie a nezmenený dextrometorfán dominuje v krvi aj v moči.</w:t>
      </w:r>
    </w:p>
    <w:p w14:paraId="4E27195B" w14:textId="77777777" w:rsidR="00701844" w:rsidRPr="00F83F3B" w:rsidRDefault="00701844" w:rsidP="00305CEA">
      <w:pPr>
        <w:rPr>
          <w:sz w:val="22"/>
          <w:szCs w:val="22"/>
        </w:rPr>
      </w:pPr>
    </w:p>
    <w:p w14:paraId="4D04A3BB" w14:textId="77777777" w:rsidR="00D37F5A" w:rsidRPr="00F83F3B" w:rsidRDefault="00D37F5A" w:rsidP="00305CEA">
      <w:pPr>
        <w:rPr>
          <w:sz w:val="22"/>
          <w:szCs w:val="22"/>
        </w:rPr>
      </w:pPr>
    </w:p>
    <w:p w14:paraId="460A1772" w14:textId="77777777" w:rsidR="00D37F5A" w:rsidRPr="00F83F3B" w:rsidRDefault="00D37F5A" w:rsidP="00305CEA">
      <w:pPr>
        <w:numPr>
          <w:ilvl w:val="1"/>
          <w:numId w:val="3"/>
        </w:numPr>
        <w:tabs>
          <w:tab w:val="clear" w:pos="360"/>
          <w:tab w:val="num" w:pos="709"/>
        </w:tabs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Predklinické údaje o bezpečnosti</w:t>
      </w:r>
    </w:p>
    <w:p w14:paraId="0C325A71" w14:textId="77777777" w:rsidR="00D37F5A" w:rsidRPr="00F83F3B" w:rsidRDefault="00D37F5A" w:rsidP="00305CEA">
      <w:pPr>
        <w:rPr>
          <w:sz w:val="22"/>
          <w:szCs w:val="22"/>
        </w:rPr>
      </w:pPr>
    </w:p>
    <w:p w14:paraId="02C4555B" w14:textId="77777777" w:rsidR="00663CC2" w:rsidRPr="00F83F3B" w:rsidRDefault="00663CC2" w:rsidP="00663CC2">
      <w:pPr>
        <w:rPr>
          <w:sz w:val="22"/>
          <w:szCs w:val="22"/>
        </w:rPr>
      </w:pPr>
      <w:r w:rsidRPr="00F37560">
        <w:rPr>
          <w:sz w:val="22"/>
          <w:szCs w:val="22"/>
        </w:rPr>
        <w:t>Nie sú k dispozícii konvenčné štúdie, v ktorých sa používajú v súčasnosti akceptované normy pre hodnotenie reprodukčnej a vývinovej toxicity</w:t>
      </w:r>
      <w:r>
        <w:rPr>
          <w:sz w:val="22"/>
          <w:szCs w:val="22"/>
        </w:rPr>
        <w:t xml:space="preserve"> paracetamolu</w:t>
      </w:r>
      <w:r w:rsidRPr="00F37560">
        <w:rPr>
          <w:sz w:val="22"/>
          <w:szCs w:val="22"/>
        </w:rPr>
        <w:t>.</w:t>
      </w:r>
    </w:p>
    <w:p w14:paraId="652222AB" w14:textId="77777777" w:rsidR="00D37F5A" w:rsidRPr="00F83F3B" w:rsidRDefault="00D37F5A" w:rsidP="00305CEA">
      <w:pPr>
        <w:rPr>
          <w:sz w:val="22"/>
          <w:szCs w:val="22"/>
        </w:rPr>
      </w:pPr>
    </w:p>
    <w:p w14:paraId="6998E378" w14:textId="77777777" w:rsidR="00D37F5A" w:rsidRPr="00F83F3B" w:rsidRDefault="00D37F5A" w:rsidP="00305CEA">
      <w:pPr>
        <w:rPr>
          <w:sz w:val="22"/>
          <w:szCs w:val="22"/>
        </w:rPr>
      </w:pPr>
    </w:p>
    <w:p w14:paraId="295B5B45" w14:textId="77777777" w:rsidR="00D37F5A" w:rsidRPr="00F83F3B" w:rsidRDefault="00D37F5A" w:rsidP="00305CEA">
      <w:pPr>
        <w:numPr>
          <w:ilvl w:val="0"/>
          <w:numId w:val="4"/>
        </w:numPr>
        <w:tabs>
          <w:tab w:val="clear" w:pos="360"/>
          <w:tab w:val="num" w:pos="709"/>
        </w:tabs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FARMACEUTICKÉ INFORMÁCIE</w:t>
      </w:r>
    </w:p>
    <w:p w14:paraId="30C93664" w14:textId="77777777" w:rsidR="00D37F5A" w:rsidRPr="00F83F3B" w:rsidRDefault="00D37F5A" w:rsidP="00305CEA">
      <w:pPr>
        <w:rPr>
          <w:b/>
          <w:bCs/>
          <w:sz w:val="22"/>
          <w:szCs w:val="22"/>
        </w:rPr>
      </w:pPr>
    </w:p>
    <w:p w14:paraId="32386961" w14:textId="77777777" w:rsidR="00D37F5A" w:rsidRPr="00F83F3B" w:rsidRDefault="00D37F5A" w:rsidP="00305CEA">
      <w:pPr>
        <w:numPr>
          <w:ilvl w:val="1"/>
          <w:numId w:val="4"/>
        </w:numPr>
        <w:tabs>
          <w:tab w:val="clear" w:pos="360"/>
          <w:tab w:val="num" w:pos="709"/>
        </w:tabs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Zoznam pomocných látok</w:t>
      </w:r>
    </w:p>
    <w:p w14:paraId="392F79EB" w14:textId="77777777" w:rsidR="00D37F5A" w:rsidRPr="00F83F3B" w:rsidRDefault="00D37F5A" w:rsidP="00305CEA">
      <w:pPr>
        <w:rPr>
          <w:sz w:val="22"/>
          <w:szCs w:val="22"/>
        </w:rPr>
      </w:pPr>
    </w:p>
    <w:p w14:paraId="6D64F161" w14:textId="031C8312" w:rsidR="00D37F5A" w:rsidRPr="00F83F3B" w:rsidRDefault="00663CC2" w:rsidP="00305CEA">
      <w:pPr>
        <w:rPr>
          <w:sz w:val="22"/>
          <w:szCs w:val="22"/>
        </w:rPr>
      </w:pPr>
      <w:r>
        <w:rPr>
          <w:sz w:val="22"/>
          <w:szCs w:val="22"/>
        </w:rPr>
        <w:t>roztok glukózy</w:t>
      </w:r>
    </w:p>
    <w:p w14:paraId="548CFB3E" w14:textId="77DCF5AB" w:rsidR="00D37F5A" w:rsidRPr="00F83F3B" w:rsidRDefault="00663CC2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et</w:t>
      </w:r>
      <w:r>
        <w:rPr>
          <w:sz w:val="22"/>
          <w:szCs w:val="22"/>
        </w:rPr>
        <w:t xml:space="preserve">anol </w:t>
      </w:r>
      <w:r w:rsidR="00D37F5A" w:rsidRPr="00F83F3B">
        <w:rPr>
          <w:sz w:val="22"/>
          <w:szCs w:val="22"/>
        </w:rPr>
        <w:t>96</w:t>
      </w:r>
      <w:r w:rsidR="00305CEA" w:rsidRPr="00F83F3B">
        <w:rPr>
          <w:sz w:val="22"/>
          <w:szCs w:val="22"/>
        </w:rPr>
        <w:t xml:space="preserve"> </w:t>
      </w:r>
      <w:r w:rsidR="00D37F5A" w:rsidRPr="00F83F3B">
        <w:rPr>
          <w:sz w:val="22"/>
          <w:szCs w:val="22"/>
        </w:rPr>
        <w:t>% (V/V)</w:t>
      </w:r>
    </w:p>
    <w:p w14:paraId="3F8F4DAB" w14:textId="72C9A0CC" w:rsidR="00D37F5A" w:rsidRPr="00F83F3B" w:rsidRDefault="00663CC2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ma</w:t>
      </w:r>
      <w:r>
        <w:rPr>
          <w:sz w:val="22"/>
          <w:szCs w:val="22"/>
        </w:rPr>
        <w:t>krogol</w:t>
      </w:r>
      <w:r w:rsidRPr="00F83F3B">
        <w:rPr>
          <w:sz w:val="22"/>
          <w:szCs w:val="22"/>
        </w:rPr>
        <w:t xml:space="preserve"> </w:t>
      </w:r>
      <w:r w:rsidR="00D37F5A" w:rsidRPr="00F83F3B">
        <w:rPr>
          <w:sz w:val="22"/>
          <w:szCs w:val="22"/>
        </w:rPr>
        <w:t>300</w:t>
      </w:r>
    </w:p>
    <w:p w14:paraId="77A37248" w14:textId="3C2AB6A8" w:rsidR="00D37F5A" w:rsidRPr="00F83F3B" w:rsidRDefault="00663CC2" w:rsidP="00305CEA">
      <w:pPr>
        <w:rPr>
          <w:sz w:val="22"/>
          <w:szCs w:val="22"/>
        </w:rPr>
      </w:pPr>
      <w:r>
        <w:rPr>
          <w:sz w:val="22"/>
          <w:szCs w:val="22"/>
        </w:rPr>
        <w:t>cyklamát sodný</w:t>
      </w:r>
    </w:p>
    <w:p w14:paraId="54643A34" w14:textId="77777777" w:rsidR="00663CC2" w:rsidRPr="000E70A8" w:rsidRDefault="00663CC2" w:rsidP="00663CC2">
      <w:pPr>
        <w:pStyle w:val="Default"/>
        <w:rPr>
          <w:sz w:val="22"/>
          <w:szCs w:val="22"/>
        </w:rPr>
      </w:pPr>
      <w:r w:rsidRPr="000E70A8">
        <w:rPr>
          <w:sz w:val="22"/>
          <w:szCs w:val="22"/>
        </w:rPr>
        <w:t>draselná soľ</w:t>
      </w:r>
      <w:r w:rsidR="009B6896" w:rsidRPr="009B6896">
        <w:rPr>
          <w:sz w:val="22"/>
          <w:szCs w:val="22"/>
        </w:rPr>
        <w:t xml:space="preserve"> </w:t>
      </w:r>
      <w:r w:rsidR="009B6896" w:rsidRPr="004556B0">
        <w:rPr>
          <w:sz w:val="22"/>
          <w:szCs w:val="22"/>
        </w:rPr>
        <w:t>acesulfám</w:t>
      </w:r>
      <w:r w:rsidR="009B6896">
        <w:rPr>
          <w:sz w:val="22"/>
          <w:szCs w:val="22"/>
        </w:rPr>
        <w:t>u</w:t>
      </w:r>
    </w:p>
    <w:p w14:paraId="0944B874" w14:textId="2EA67B38" w:rsidR="00663CC2" w:rsidRDefault="009B6896" w:rsidP="00663CC2">
      <w:pPr>
        <w:rPr>
          <w:sz w:val="22"/>
          <w:szCs w:val="22"/>
        </w:rPr>
      </w:pPr>
      <w:r>
        <w:rPr>
          <w:sz w:val="22"/>
          <w:szCs w:val="22"/>
        </w:rPr>
        <w:t xml:space="preserve">dihydrát </w:t>
      </w:r>
      <w:r w:rsidR="00663CC2">
        <w:rPr>
          <w:sz w:val="22"/>
          <w:szCs w:val="22"/>
        </w:rPr>
        <w:t>citrónan</w:t>
      </w:r>
      <w:r>
        <w:rPr>
          <w:sz w:val="22"/>
          <w:szCs w:val="22"/>
        </w:rPr>
        <w:t>u</w:t>
      </w:r>
      <w:r w:rsidR="00663CC2">
        <w:rPr>
          <w:sz w:val="22"/>
          <w:szCs w:val="22"/>
        </w:rPr>
        <w:t xml:space="preserve"> sodn</w:t>
      </w:r>
      <w:r>
        <w:rPr>
          <w:sz w:val="22"/>
          <w:szCs w:val="22"/>
        </w:rPr>
        <w:t>ého</w:t>
      </w:r>
      <w:r w:rsidR="00663CC2">
        <w:rPr>
          <w:sz w:val="22"/>
          <w:szCs w:val="22"/>
        </w:rPr>
        <w:t xml:space="preserve">, </w:t>
      </w:r>
    </w:p>
    <w:p w14:paraId="390200CB" w14:textId="62AB2D9D" w:rsidR="00D37F5A" w:rsidRPr="00F83F3B" w:rsidRDefault="00663CC2" w:rsidP="00663CC2">
      <w:pPr>
        <w:rPr>
          <w:sz w:val="22"/>
          <w:szCs w:val="22"/>
        </w:rPr>
      </w:pPr>
      <w:r>
        <w:rPr>
          <w:sz w:val="22"/>
          <w:szCs w:val="22"/>
        </w:rPr>
        <w:t>kyselina askorbová</w:t>
      </w:r>
    </w:p>
    <w:p w14:paraId="1CE53840" w14:textId="5C01C902" w:rsidR="00D37F5A" w:rsidRPr="00F83F3B" w:rsidRDefault="00663CC2" w:rsidP="00305CEA">
      <w:pPr>
        <w:rPr>
          <w:sz w:val="22"/>
          <w:szCs w:val="22"/>
        </w:rPr>
      </w:pPr>
      <w:r>
        <w:rPr>
          <w:sz w:val="22"/>
          <w:szCs w:val="22"/>
        </w:rPr>
        <w:t>edetát disodný</w:t>
      </w:r>
    </w:p>
    <w:p w14:paraId="20ABB430" w14:textId="4B893DEC" w:rsidR="00D37F5A" w:rsidRPr="00F83F3B" w:rsidRDefault="00AC54E4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ar</w:t>
      </w:r>
      <w:r>
        <w:rPr>
          <w:sz w:val="22"/>
          <w:szCs w:val="22"/>
        </w:rPr>
        <w:t>ó</w:t>
      </w:r>
      <w:r w:rsidRPr="00F83F3B">
        <w:rPr>
          <w:sz w:val="22"/>
          <w:szCs w:val="22"/>
        </w:rPr>
        <w:t>ma</w:t>
      </w:r>
    </w:p>
    <w:p w14:paraId="762C4D1B" w14:textId="6B196BA9" w:rsidR="00D37F5A" w:rsidRPr="00E76A00" w:rsidRDefault="00E76A00" w:rsidP="00305CEA">
      <w:pPr>
        <w:rPr>
          <w:sz w:val="22"/>
          <w:szCs w:val="22"/>
        </w:rPr>
      </w:pPr>
      <w:r w:rsidRPr="000E70A8">
        <w:rPr>
          <w:sz w:val="22"/>
          <w:szCs w:val="22"/>
        </w:rPr>
        <w:t xml:space="preserve">chinolínová žltá </w:t>
      </w:r>
      <w:r w:rsidR="00D37F5A" w:rsidRPr="00E76A00">
        <w:rPr>
          <w:sz w:val="22"/>
          <w:szCs w:val="22"/>
        </w:rPr>
        <w:t xml:space="preserve">(E104) </w:t>
      </w:r>
    </w:p>
    <w:p w14:paraId="1C970371" w14:textId="494425EF" w:rsidR="00D37F5A" w:rsidRPr="00F83F3B" w:rsidRDefault="00E76A00" w:rsidP="00305CEA">
      <w:pPr>
        <w:rPr>
          <w:sz w:val="22"/>
          <w:szCs w:val="22"/>
        </w:rPr>
      </w:pPr>
      <w:r w:rsidRPr="000E70A8">
        <w:rPr>
          <w:sz w:val="22"/>
          <w:szCs w:val="22"/>
        </w:rPr>
        <w:t>patentná modrá</w:t>
      </w:r>
      <w:r w:rsidR="00D37F5A" w:rsidRPr="00E76A00">
        <w:rPr>
          <w:sz w:val="22"/>
          <w:szCs w:val="22"/>
        </w:rPr>
        <w:t xml:space="preserve"> V (E131)</w:t>
      </w:r>
      <w:r w:rsidR="00D37F5A" w:rsidRPr="00F83F3B">
        <w:rPr>
          <w:sz w:val="22"/>
          <w:szCs w:val="22"/>
        </w:rPr>
        <w:t xml:space="preserve"> </w:t>
      </w:r>
    </w:p>
    <w:p w14:paraId="686BB8A0" w14:textId="56701F1C" w:rsidR="00D37F5A" w:rsidRPr="00F83F3B" w:rsidRDefault="00663CC2" w:rsidP="00305CEA">
      <w:pPr>
        <w:tabs>
          <w:tab w:val="num" w:pos="1080"/>
        </w:tabs>
        <w:rPr>
          <w:sz w:val="22"/>
          <w:szCs w:val="22"/>
        </w:rPr>
      </w:pPr>
      <w:r>
        <w:rPr>
          <w:sz w:val="22"/>
          <w:szCs w:val="22"/>
        </w:rPr>
        <w:t>čistená voda</w:t>
      </w:r>
    </w:p>
    <w:p w14:paraId="0796C345" w14:textId="77777777" w:rsidR="00D37F5A" w:rsidRPr="00F83F3B" w:rsidRDefault="00D37F5A" w:rsidP="00305CEA">
      <w:pPr>
        <w:tabs>
          <w:tab w:val="num" w:pos="1080"/>
        </w:tabs>
        <w:rPr>
          <w:sz w:val="22"/>
          <w:szCs w:val="22"/>
        </w:rPr>
      </w:pPr>
    </w:p>
    <w:p w14:paraId="3DCDEC2F" w14:textId="77777777" w:rsidR="00D37F5A" w:rsidRPr="00F83F3B" w:rsidRDefault="00D37F5A" w:rsidP="00305CEA">
      <w:pPr>
        <w:numPr>
          <w:ilvl w:val="1"/>
          <w:numId w:val="4"/>
        </w:numPr>
        <w:tabs>
          <w:tab w:val="clear" w:pos="360"/>
          <w:tab w:val="num" w:pos="709"/>
        </w:tabs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lastRenderedPageBreak/>
        <w:t>Inkompatibility</w:t>
      </w:r>
    </w:p>
    <w:p w14:paraId="1FEA90CE" w14:textId="77777777" w:rsidR="00D37F5A" w:rsidRPr="00F83F3B" w:rsidRDefault="00D37F5A" w:rsidP="00305CEA">
      <w:pPr>
        <w:rPr>
          <w:sz w:val="22"/>
          <w:szCs w:val="22"/>
        </w:rPr>
      </w:pPr>
    </w:p>
    <w:p w14:paraId="04C1FE7D" w14:textId="2666547C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Ne</w:t>
      </w:r>
      <w:r w:rsidR="007B4974">
        <w:rPr>
          <w:sz w:val="22"/>
          <w:szCs w:val="22"/>
        </w:rPr>
        <w:t>aplikovateľné</w:t>
      </w:r>
      <w:r w:rsidRPr="00F83F3B">
        <w:rPr>
          <w:sz w:val="22"/>
          <w:szCs w:val="22"/>
        </w:rPr>
        <w:t>.</w:t>
      </w:r>
    </w:p>
    <w:p w14:paraId="214CB81C" w14:textId="77777777" w:rsidR="00305CEA" w:rsidRPr="00F83F3B" w:rsidRDefault="00305CEA" w:rsidP="00305CEA">
      <w:pPr>
        <w:rPr>
          <w:sz w:val="22"/>
          <w:szCs w:val="22"/>
        </w:rPr>
      </w:pPr>
    </w:p>
    <w:p w14:paraId="173FD494" w14:textId="77777777" w:rsidR="00D37F5A" w:rsidRPr="00F83F3B" w:rsidRDefault="00D37F5A" w:rsidP="00305CEA">
      <w:pPr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 xml:space="preserve">6.3 </w:t>
      </w:r>
      <w:r w:rsidRPr="00F83F3B">
        <w:rPr>
          <w:b/>
          <w:bCs/>
          <w:sz w:val="22"/>
          <w:szCs w:val="22"/>
        </w:rPr>
        <w:tab/>
        <w:t>Čas použiteľnosti</w:t>
      </w:r>
    </w:p>
    <w:p w14:paraId="06CAF368" w14:textId="77777777" w:rsidR="00D37F5A" w:rsidRPr="00F83F3B" w:rsidRDefault="00D37F5A" w:rsidP="00305CEA">
      <w:pPr>
        <w:rPr>
          <w:sz w:val="22"/>
          <w:szCs w:val="22"/>
        </w:rPr>
      </w:pPr>
    </w:p>
    <w:p w14:paraId="32E894C1" w14:textId="77777777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3 roky</w:t>
      </w:r>
    </w:p>
    <w:p w14:paraId="1F9F7DE4" w14:textId="77777777" w:rsidR="00D37F5A" w:rsidRPr="00F83F3B" w:rsidRDefault="00D37F5A" w:rsidP="00305CEA">
      <w:pPr>
        <w:rPr>
          <w:sz w:val="22"/>
          <w:szCs w:val="22"/>
        </w:rPr>
      </w:pPr>
    </w:p>
    <w:p w14:paraId="44AD5C22" w14:textId="77777777" w:rsidR="00D37F5A" w:rsidRPr="00F83F3B" w:rsidRDefault="00D37F5A" w:rsidP="00305CEA">
      <w:pPr>
        <w:numPr>
          <w:ilvl w:val="1"/>
          <w:numId w:val="5"/>
        </w:numPr>
        <w:tabs>
          <w:tab w:val="clear" w:pos="360"/>
          <w:tab w:val="num" w:pos="709"/>
        </w:tabs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 xml:space="preserve">Špeciálne upozornenia na uchovávanie </w:t>
      </w:r>
    </w:p>
    <w:p w14:paraId="49B4690E" w14:textId="77777777" w:rsidR="00D37F5A" w:rsidRPr="00F83F3B" w:rsidRDefault="00D37F5A" w:rsidP="00305CEA">
      <w:pPr>
        <w:rPr>
          <w:sz w:val="22"/>
          <w:szCs w:val="22"/>
        </w:rPr>
      </w:pPr>
    </w:p>
    <w:p w14:paraId="292F1CB9" w14:textId="77777777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Uchovávať pri teplote do 25</w:t>
      </w:r>
      <w:r w:rsidR="00446FCE" w:rsidRPr="00F83F3B">
        <w:rPr>
          <w:sz w:val="22"/>
          <w:szCs w:val="22"/>
        </w:rPr>
        <w:t> </w:t>
      </w:r>
      <w:r w:rsidRPr="00F83F3B">
        <w:rPr>
          <w:sz w:val="22"/>
          <w:szCs w:val="22"/>
          <w:vertAlign w:val="superscript"/>
        </w:rPr>
        <w:t>°</w:t>
      </w:r>
      <w:r w:rsidRPr="00F83F3B">
        <w:rPr>
          <w:sz w:val="22"/>
          <w:szCs w:val="22"/>
        </w:rPr>
        <w:t>C.</w:t>
      </w:r>
    </w:p>
    <w:p w14:paraId="0F6DA87F" w14:textId="77777777" w:rsidR="00D37F5A" w:rsidRPr="00F83F3B" w:rsidRDefault="00D37F5A" w:rsidP="00305CEA">
      <w:pPr>
        <w:rPr>
          <w:sz w:val="22"/>
          <w:szCs w:val="22"/>
        </w:rPr>
      </w:pPr>
    </w:p>
    <w:p w14:paraId="7CE5C7F4" w14:textId="77777777" w:rsidR="00D37F5A" w:rsidRPr="00F83F3B" w:rsidRDefault="00D37F5A" w:rsidP="00305CEA">
      <w:pPr>
        <w:numPr>
          <w:ilvl w:val="1"/>
          <w:numId w:val="5"/>
        </w:numPr>
        <w:tabs>
          <w:tab w:val="clear" w:pos="360"/>
          <w:tab w:val="num" w:pos="709"/>
        </w:tabs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Druh obalu a obsah balenia</w:t>
      </w:r>
    </w:p>
    <w:p w14:paraId="1634E835" w14:textId="77777777" w:rsidR="00D37F5A" w:rsidRPr="00F83F3B" w:rsidRDefault="00D37F5A" w:rsidP="00305CEA">
      <w:pPr>
        <w:rPr>
          <w:sz w:val="22"/>
          <w:szCs w:val="22"/>
        </w:rPr>
      </w:pPr>
    </w:p>
    <w:p w14:paraId="06BD09CE" w14:textId="77777777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a) Fľaštička z hnedého skla, PP/HDPE poistný skrutkovací uzáver s Al tesniacou vložkou, odmerka z umelej hmoty, písomná informácia v slovenskom jazyku, papierová škatuľka.</w:t>
      </w:r>
    </w:p>
    <w:p w14:paraId="1D2DE16E" w14:textId="77777777" w:rsidR="00F4634C" w:rsidRPr="00F83F3B" w:rsidRDefault="00F4634C" w:rsidP="00305CEA">
      <w:pPr>
        <w:rPr>
          <w:sz w:val="22"/>
          <w:szCs w:val="22"/>
        </w:rPr>
      </w:pPr>
    </w:p>
    <w:p w14:paraId="042DF848" w14:textId="77777777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b) PET hnedá fľaštička, PP/HDPE poistný skrutkovací uzáver s Al tesniacou vložkou, odmerka z umelej hmoty, písomná informácia v slovenskom jazyku, papierová škatuľka.</w:t>
      </w:r>
    </w:p>
    <w:p w14:paraId="729A81EC" w14:textId="77777777" w:rsidR="00F4634C" w:rsidRPr="00F83F3B" w:rsidRDefault="00F4634C" w:rsidP="00305CEA">
      <w:pPr>
        <w:rPr>
          <w:sz w:val="22"/>
          <w:szCs w:val="22"/>
        </w:rPr>
      </w:pPr>
    </w:p>
    <w:p w14:paraId="2C773B8A" w14:textId="77777777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Veľkosť balenia: 100 ml, 160 ml.</w:t>
      </w:r>
    </w:p>
    <w:p w14:paraId="7533D9E6" w14:textId="77777777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Na trhu nemusia byť uvedené všetky veľkosti balenia.</w:t>
      </w:r>
    </w:p>
    <w:p w14:paraId="613B324E" w14:textId="77777777" w:rsidR="00D37F5A" w:rsidRPr="00F83F3B" w:rsidRDefault="00D37F5A" w:rsidP="00305CEA">
      <w:pPr>
        <w:rPr>
          <w:sz w:val="22"/>
          <w:szCs w:val="22"/>
        </w:rPr>
      </w:pPr>
    </w:p>
    <w:p w14:paraId="3705CDF3" w14:textId="77777777" w:rsidR="00D37F5A" w:rsidRPr="00F83F3B" w:rsidRDefault="00D37F5A" w:rsidP="00305CEA">
      <w:pPr>
        <w:numPr>
          <w:ilvl w:val="1"/>
          <w:numId w:val="5"/>
        </w:numPr>
        <w:tabs>
          <w:tab w:val="clear" w:pos="360"/>
          <w:tab w:val="num" w:pos="709"/>
        </w:tabs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Špeciálne opatrenia na likvidáciu</w:t>
      </w:r>
    </w:p>
    <w:p w14:paraId="74BAC787" w14:textId="77777777" w:rsidR="00D37F5A" w:rsidRPr="00F83F3B" w:rsidRDefault="00D37F5A" w:rsidP="00305CEA">
      <w:pPr>
        <w:rPr>
          <w:sz w:val="22"/>
          <w:szCs w:val="22"/>
        </w:rPr>
      </w:pPr>
    </w:p>
    <w:p w14:paraId="3C858798" w14:textId="77777777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Žiadne zvláštne požiadavky.</w:t>
      </w:r>
    </w:p>
    <w:p w14:paraId="69AFAE4E" w14:textId="77777777" w:rsidR="00D37F5A" w:rsidRPr="00F83F3B" w:rsidRDefault="00D37F5A" w:rsidP="00305CEA">
      <w:pPr>
        <w:rPr>
          <w:sz w:val="22"/>
          <w:szCs w:val="22"/>
        </w:rPr>
      </w:pPr>
    </w:p>
    <w:p w14:paraId="13BEC93F" w14:textId="77777777" w:rsidR="00D37F5A" w:rsidRPr="00F83F3B" w:rsidRDefault="00D37F5A" w:rsidP="00305CEA">
      <w:pPr>
        <w:rPr>
          <w:sz w:val="22"/>
          <w:szCs w:val="22"/>
        </w:rPr>
      </w:pPr>
    </w:p>
    <w:p w14:paraId="193B2060" w14:textId="77777777" w:rsidR="00D37F5A" w:rsidRPr="00F83F3B" w:rsidRDefault="00D37F5A" w:rsidP="00305CEA">
      <w:pPr>
        <w:numPr>
          <w:ilvl w:val="0"/>
          <w:numId w:val="4"/>
        </w:numPr>
        <w:tabs>
          <w:tab w:val="clear" w:pos="360"/>
          <w:tab w:val="num" w:pos="709"/>
        </w:tabs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 xml:space="preserve">DRŽITEĽ ROZHODNUTIA O REGISTRÁCII </w:t>
      </w:r>
    </w:p>
    <w:p w14:paraId="0C55B5FB" w14:textId="77777777" w:rsidR="00D37F5A" w:rsidRPr="00F83F3B" w:rsidRDefault="00D37F5A" w:rsidP="00305CEA">
      <w:pPr>
        <w:rPr>
          <w:sz w:val="22"/>
          <w:szCs w:val="22"/>
        </w:rPr>
      </w:pPr>
    </w:p>
    <w:p w14:paraId="4F330D03" w14:textId="77777777" w:rsidR="00305CEA" w:rsidRPr="00F83F3B" w:rsidRDefault="00305CEA" w:rsidP="00305CEA">
      <w:pPr>
        <w:rPr>
          <w:bCs/>
          <w:sz w:val="22"/>
          <w:szCs w:val="22"/>
        </w:rPr>
      </w:pPr>
      <w:r w:rsidRPr="00F83F3B">
        <w:rPr>
          <w:bCs/>
          <w:sz w:val="22"/>
          <w:szCs w:val="22"/>
        </w:rPr>
        <w:t xml:space="preserve">OMEGA PHARMA </w:t>
      </w:r>
      <w:r w:rsidR="00AC472A" w:rsidRPr="00F83F3B">
        <w:rPr>
          <w:bCs/>
          <w:sz w:val="22"/>
          <w:szCs w:val="22"/>
        </w:rPr>
        <w:t>a.s.</w:t>
      </w:r>
    </w:p>
    <w:p w14:paraId="74871A15" w14:textId="77777777" w:rsidR="009E69A1" w:rsidRPr="00F83F3B" w:rsidRDefault="009E69A1" w:rsidP="009E69A1">
      <w:pPr>
        <w:rPr>
          <w:bCs/>
          <w:spacing w:val="-3"/>
          <w:sz w:val="22"/>
          <w:szCs w:val="22"/>
        </w:rPr>
      </w:pPr>
      <w:r w:rsidRPr="00F83F3B">
        <w:rPr>
          <w:bCs/>
          <w:spacing w:val="-3"/>
          <w:sz w:val="22"/>
          <w:szCs w:val="22"/>
        </w:rPr>
        <w:t>Vídeňská 188/119d</w:t>
      </w:r>
    </w:p>
    <w:p w14:paraId="7E008A57" w14:textId="77777777" w:rsidR="009E69A1" w:rsidRPr="00F83F3B" w:rsidRDefault="009E69A1" w:rsidP="009E69A1">
      <w:pPr>
        <w:rPr>
          <w:bCs/>
          <w:spacing w:val="-3"/>
          <w:sz w:val="22"/>
          <w:szCs w:val="22"/>
        </w:rPr>
      </w:pPr>
      <w:r w:rsidRPr="00F83F3B">
        <w:rPr>
          <w:bCs/>
          <w:spacing w:val="-3"/>
          <w:sz w:val="22"/>
          <w:szCs w:val="22"/>
        </w:rPr>
        <w:t>619 00 Brno – Dolní Heršpice</w:t>
      </w:r>
    </w:p>
    <w:p w14:paraId="75C82F67" w14:textId="77777777" w:rsidR="00AC472A" w:rsidRPr="00F83F3B" w:rsidRDefault="00AC472A" w:rsidP="00305CEA">
      <w:pPr>
        <w:rPr>
          <w:bCs/>
          <w:sz w:val="22"/>
          <w:szCs w:val="22"/>
        </w:rPr>
      </w:pPr>
      <w:r w:rsidRPr="00F83F3B">
        <w:rPr>
          <w:bCs/>
          <w:sz w:val="22"/>
          <w:szCs w:val="22"/>
        </w:rPr>
        <w:t>Česká republika</w:t>
      </w:r>
    </w:p>
    <w:p w14:paraId="1BCF6FBE" w14:textId="77777777" w:rsidR="00D37F5A" w:rsidRPr="00F83F3B" w:rsidRDefault="00D37F5A" w:rsidP="00305CEA">
      <w:pPr>
        <w:rPr>
          <w:sz w:val="22"/>
          <w:szCs w:val="22"/>
        </w:rPr>
      </w:pPr>
    </w:p>
    <w:p w14:paraId="7FFE8018" w14:textId="77777777" w:rsidR="00D37F5A" w:rsidRPr="00F83F3B" w:rsidRDefault="00D37F5A" w:rsidP="00305CEA">
      <w:pPr>
        <w:rPr>
          <w:sz w:val="22"/>
          <w:szCs w:val="22"/>
        </w:rPr>
      </w:pPr>
    </w:p>
    <w:p w14:paraId="61852223" w14:textId="77777777" w:rsidR="00D37F5A" w:rsidRPr="00F83F3B" w:rsidRDefault="00D37F5A" w:rsidP="00305CEA">
      <w:pPr>
        <w:numPr>
          <w:ilvl w:val="0"/>
          <w:numId w:val="4"/>
        </w:numPr>
        <w:tabs>
          <w:tab w:val="clear" w:pos="360"/>
          <w:tab w:val="num" w:pos="709"/>
        </w:tabs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>REGISTRAČNÉ ČÍSLO</w:t>
      </w:r>
    </w:p>
    <w:p w14:paraId="4B7B77A6" w14:textId="77777777" w:rsidR="00D37F5A" w:rsidRPr="00F83F3B" w:rsidRDefault="00D37F5A" w:rsidP="00305CEA">
      <w:pPr>
        <w:rPr>
          <w:sz w:val="22"/>
          <w:szCs w:val="22"/>
        </w:rPr>
      </w:pPr>
    </w:p>
    <w:p w14:paraId="5AA9FA76" w14:textId="77777777" w:rsidR="00D37F5A" w:rsidRPr="00F83F3B" w:rsidRDefault="00D37F5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07/0243/00-S</w:t>
      </w:r>
    </w:p>
    <w:p w14:paraId="45FA74EE" w14:textId="77777777" w:rsidR="00D37F5A" w:rsidRPr="00F83F3B" w:rsidRDefault="00D37F5A" w:rsidP="00305CEA">
      <w:pPr>
        <w:rPr>
          <w:sz w:val="22"/>
          <w:szCs w:val="22"/>
        </w:rPr>
      </w:pPr>
    </w:p>
    <w:p w14:paraId="3464B62A" w14:textId="77777777" w:rsidR="00D37F5A" w:rsidRPr="00F83F3B" w:rsidRDefault="00D37F5A" w:rsidP="00305CEA">
      <w:pPr>
        <w:rPr>
          <w:sz w:val="22"/>
          <w:szCs w:val="22"/>
        </w:rPr>
      </w:pPr>
    </w:p>
    <w:p w14:paraId="16AD2BB9" w14:textId="77777777" w:rsidR="00D37F5A" w:rsidRPr="00F83F3B" w:rsidRDefault="00D37F5A" w:rsidP="00305CEA">
      <w:pPr>
        <w:numPr>
          <w:ilvl w:val="0"/>
          <w:numId w:val="4"/>
        </w:numPr>
        <w:tabs>
          <w:tab w:val="clear" w:pos="360"/>
          <w:tab w:val="num" w:pos="709"/>
        </w:tabs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 xml:space="preserve">DÁTUM PRVEJ REGISTRÁCIE/PREDĹŽENIA REGISTRÁCIE </w:t>
      </w:r>
    </w:p>
    <w:p w14:paraId="0C73101B" w14:textId="77777777" w:rsidR="00D37F5A" w:rsidRPr="00F83F3B" w:rsidRDefault="00D37F5A" w:rsidP="00305CEA">
      <w:pPr>
        <w:rPr>
          <w:sz w:val="22"/>
          <w:szCs w:val="22"/>
        </w:rPr>
      </w:pPr>
    </w:p>
    <w:p w14:paraId="353DA29E" w14:textId="77777777" w:rsidR="00D37F5A" w:rsidRPr="00F83F3B" w:rsidRDefault="00305CE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 xml:space="preserve">Dátum prvej registrácie: </w:t>
      </w:r>
      <w:r w:rsidR="00D37F5A" w:rsidRPr="00F83F3B">
        <w:rPr>
          <w:sz w:val="22"/>
          <w:szCs w:val="22"/>
        </w:rPr>
        <w:t>24.</w:t>
      </w:r>
      <w:r w:rsidRPr="00F83F3B">
        <w:rPr>
          <w:sz w:val="22"/>
          <w:szCs w:val="22"/>
        </w:rPr>
        <w:t xml:space="preserve"> júla </w:t>
      </w:r>
      <w:r w:rsidR="00D37F5A" w:rsidRPr="00F83F3B">
        <w:rPr>
          <w:sz w:val="22"/>
          <w:szCs w:val="22"/>
        </w:rPr>
        <w:t>2000</w:t>
      </w:r>
    </w:p>
    <w:p w14:paraId="189453D4" w14:textId="77777777" w:rsidR="00D37F5A" w:rsidRPr="00F83F3B" w:rsidRDefault="00305CEA" w:rsidP="00305CEA">
      <w:pPr>
        <w:rPr>
          <w:sz w:val="22"/>
          <w:szCs w:val="22"/>
        </w:rPr>
      </w:pPr>
      <w:r w:rsidRPr="00F83F3B">
        <w:rPr>
          <w:sz w:val="22"/>
          <w:szCs w:val="22"/>
        </w:rPr>
        <w:t>Dátum posledného predĺženia registrácie: 25. augusta 2010</w:t>
      </w:r>
    </w:p>
    <w:p w14:paraId="0D60A9FC" w14:textId="77777777" w:rsidR="00D37F5A" w:rsidRPr="00F83F3B" w:rsidRDefault="00D37F5A" w:rsidP="00305CEA">
      <w:pPr>
        <w:rPr>
          <w:sz w:val="22"/>
          <w:szCs w:val="22"/>
        </w:rPr>
      </w:pPr>
    </w:p>
    <w:p w14:paraId="5065E457" w14:textId="77777777" w:rsidR="00305CEA" w:rsidRPr="00F83F3B" w:rsidRDefault="00305CEA" w:rsidP="00305CEA">
      <w:pPr>
        <w:rPr>
          <w:sz w:val="22"/>
          <w:szCs w:val="22"/>
        </w:rPr>
      </w:pPr>
    </w:p>
    <w:p w14:paraId="6FF5B57E" w14:textId="77777777" w:rsidR="00D37F5A" w:rsidRPr="00F83F3B" w:rsidRDefault="00D37F5A" w:rsidP="00305CEA">
      <w:pPr>
        <w:numPr>
          <w:ilvl w:val="0"/>
          <w:numId w:val="4"/>
        </w:numPr>
        <w:tabs>
          <w:tab w:val="clear" w:pos="360"/>
          <w:tab w:val="num" w:pos="720"/>
        </w:tabs>
        <w:ind w:left="0" w:firstLine="0"/>
        <w:rPr>
          <w:b/>
          <w:bCs/>
          <w:sz w:val="22"/>
          <w:szCs w:val="22"/>
        </w:rPr>
      </w:pPr>
      <w:r w:rsidRPr="00F83F3B">
        <w:rPr>
          <w:b/>
          <w:bCs/>
          <w:sz w:val="22"/>
          <w:szCs w:val="22"/>
        </w:rPr>
        <w:t xml:space="preserve">DÁTUM REVÍZIE TEXTU </w:t>
      </w:r>
    </w:p>
    <w:p w14:paraId="4040A573" w14:textId="77777777" w:rsidR="00D37F5A" w:rsidRPr="00F83F3B" w:rsidRDefault="00D37F5A" w:rsidP="00305CEA">
      <w:pPr>
        <w:rPr>
          <w:sz w:val="22"/>
          <w:szCs w:val="22"/>
        </w:rPr>
      </w:pPr>
    </w:p>
    <w:p w14:paraId="0B17FE3A" w14:textId="3822FD76" w:rsidR="00D37F5A" w:rsidRPr="00F83F3B" w:rsidRDefault="00663CC2" w:rsidP="00305CEA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9A7062">
        <w:rPr>
          <w:sz w:val="22"/>
          <w:szCs w:val="22"/>
        </w:rPr>
        <w:t>1</w:t>
      </w:r>
      <w:r w:rsidR="009E69A1" w:rsidRPr="00F83F3B">
        <w:rPr>
          <w:sz w:val="22"/>
          <w:szCs w:val="22"/>
        </w:rPr>
        <w:t>/</w:t>
      </w:r>
      <w:r w:rsidRPr="00F83F3B">
        <w:rPr>
          <w:sz w:val="22"/>
          <w:szCs w:val="22"/>
        </w:rPr>
        <w:t>201</w:t>
      </w:r>
      <w:r>
        <w:rPr>
          <w:sz w:val="22"/>
          <w:szCs w:val="22"/>
        </w:rPr>
        <w:t>9</w:t>
      </w:r>
    </w:p>
    <w:p w14:paraId="3280BB8E" w14:textId="77777777" w:rsidR="00D37F5A" w:rsidRPr="00F83F3B" w:rsidRDefault="00D37F5A" w:rsidP="00305CEA">
      <w:pPr>
        <w:rPr>
          <w:sz w:val="22"/>
          <w:szCs w:val="22"/>
        </w:rPr>
      </w:pPr>
    </w:p>
    <w:sectPr w:rsidR="00D37F5A" w:rsidRPr="00F83F3B" w:rsidSect="000E70A8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A7B5FA" w15:done="0"/>
  <w15:commentEx w15:paraId="1B883481" w15:paraIdParent="3DA7B5F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7EAA8" w14:textId="77777777" w:rsidR="003D3ACB" w:rsidRDefault="003D3ACB">
      <w:r>
        <w:separator/>
      </w:r>
    </w:p>
    <w:p w14:paraId="43205E93" w14:textId="77777777" w:rsidR="00340CBC" w:rsidRDefault="00340CBC"/>
  </w:endnote>
  <w:endnote w:type="continuationSeparator" w:id="0">
    <w:p w14:paraId="3D3D586A" w14:textId="77777777" w:rsidR="003D3ACB" w:rsidRDefault="003D3ACB">
      <w:r>
        <w:continuationSeparator/>
      </w:r>
    </w:p>
    <w:p w14:paraId="154320F5" w14:textId="77777777" w:rsidR="00340CBC" w:rsidRDefault="00340C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EADAE" w14:textId="77777777" w:rsidR="00305CEA" w:rsidRDefault="00F459F4" w:rsidP="009A726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305CEA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4B9A096" w14:textId="77777777" w:rsidR="00305CEA" w:rsidRDefault="00305CE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774955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614D4C0" w14:textId="77777777" w:rsidR="00305CEA" w:rsidRPr="000E70A8" w:rsidRDefault="00663CC2" w:rsidP="000E70A8">
        <w:pPr>
          <w:pStyle w:val="Pta"/>
          <w:jc w:val="center"/>
          <w:rPr>
            <w:sz w:val="18"/>
            <w:szCs w:val="18"/>
          </w:rPr>
        </w:pPr>
        <w:r w:rsidRPr="000E70A8">
          <w:rPr>
            <w:sz w:val="18"/>
            <w:szCs w:val="18"/>
          </w:rPr>
          <w:fldChar w:fldCharType="begin"/>
        </w:r>
        <w:r w:rsidRPr="000E70A8">
          <w:rPr>
            <w:sz w:val="18"/>
            <w:szCs w:val="18"/>
          </w:rPr>
          <w:instrText>PAGE   \* MERGEFORMAT</w:instrText>
        </w:r>
        <w:r w:rsidRPr="000E70A8">
          <w:rPr>
            <w:sz w:val="18"/>
            <w:szCs w:val="18"/>
          </w:rPr>
          <w:fldChar w:fldCharType="separate"/>
        </w:r>
        <w:r w:rsidR="000E70A8">
          <w:rPr>
            <w:noProof/>
            <w:sz w:val="18"/>
            <w:szCs w:val="18"/>
          </w:rPr>
          <w:t>2</w:t>
        </w:r>
        <w:r w:rsidRPr="000E70A8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1CD7C2" w14:textId="77777777" w:rsidR="003D3ACB" w:rsidRDefault="003D3ACB">
      <w:r>
        <w:separator/>
      </w:r>
    </w:p>
    <w:p w14:paraId="630CC7DF" w14:textId="77777777" w:rsidR="00340CBC" w:rsidRDefault="00340CBC"/>
  </w:footnote>
  <w:footnote w:type="continuationSeparator" w:id="0">
    <w:p w14:paraId="7317D2FA" w14:textId="77777777" w:rsidR="003D3ACB" w:rsidRDefault="003D3ACB">
      <w:r>
        <w:continuationSeparator/>
      </w:r>
    </w:p>
    <w:p w14:paraId="777F3807" w14:textId="77777777" w:rsidR="00340CBC" w:rsidRDefault="00340C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B0E97" w14:textId="03C364B5" w:rsidR="009E69A1" w:rsidRDefault="009E69A1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1 k notifikácii o zmene, ev. č.: </w:t>
    </w:r>
    <w:r w:rsidR="00663CC2">
      <w:rPr>
        <w:sz w:val="18"/>
        <w:szCs w:val="18"/>
      </w:rPr>
      <w:t>2019</w:t>
    </w:r>
    <w:r>
      <w:rPr>
        <w:sz w:val="18"/>
        <w:szCs w:val="18"/>
      </w:rPr>
      <w:t>/0</w:t>
    </w:r>
    <w:r w:rsidR="00663CC2">
      <w:rPr>
        <w:sz w:val="18"/>
        <w:szCs w:val="18"/>
      </w:rPr>
      <w:t>4048-Z1B</w:t>
    </w:r>
    <w:r w:rsidR="001A68F4">
      <w:rPr>
        <w:sz w:val="18"/>
        <w:szCs w:val="18"/>
      </w:rPr>
      <w:t>, 2018/08276-Z1B</w:t>
    </w:r>
  </w:p>
  <w:p w14:paraId="25C9C507" w14:textId="77777777" w:rsidR="009E69A1" w:rsidRPr="009E69A1" w:rsidRDefault="009E69A1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7122B"/>
    <w:multiLevelType w:val="multilevel"/>
    <w:tmpl w:val="7DFEE68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E735200"/>
    <w:multiLevelType w:val="multilevel"/>
    <w:tmpl w:val="24BA676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76D480E"/>
    <w:multiLevelType w:val="multilevel"/>
    <w:tmpl w:val="155A7C6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27C02DFC"/>
    <w:multiLevelType w:val="multilevel"/>
    <w:tmpl w:val="CD2C858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3468359E"/>
    <w:multiLevelType w:val="multilevel"/>
    <w:tmpl w:val="7EC6ED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568149DD"/>
    <w:multiLevelType w:val="multilevel"/>
    <w:tmpl w:val="AC0EFF0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6A3C4B20"/>
    <w:multiLevelType w:val="singleLevel"/>
    <w:tmpl w:val="918C0AA8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gr. Gottvaldová">
    <w15:presenceInfo w15:providerId="AD" w15:userId="S-1-5-21-1892814767-3137741620-2568131455-220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F5A"/>
    <w:rsid w:val="00012555"/>
    <w:rsid w:val="00045B96"/>
    <w:rsid w:val="0005594E"/>
    <w:rsid w:val="000E70A8"/>
    <w:rsid w:val="00112F90"/>
    <w:rsid w:val="00143C3E"/>
    <w:rsid w:val="001454F0"/>
    <w:rsid w:val="001971D5"/>
    <w:rsid w:val="001A68F4"/>
    <w:rsid w:val="002F69BD"/>
    <w:rsid w:val="00305CEA"/>
    <w:rsid w:val="00340CBC"/>
    <w:rsid w:val="00396EBB"/>
    <w:rsid w:val="003B2DA8"/>
    <w:rsid w:val="003D3ACB"/>
    <w:rsid w:val="00417E7C"/>
    <w:rsid w:val="00432305"/>
    <w:rsid w:val="00432E18"/>
    <w:rsid w:val="004332A1"/>
    <w:rsid w:val="00446FCE"/>
    <w:rsid w:val="00467580"/>
    <w:rsid w:val="00486283"/>
    <w:rsid w:val="00492F6C"/>
    <w:rsid w:val="004A15B7"/>
    <w:rsid w:val="004D3D49"/>
    <w:rsid w:val="004E61E0"/>
    <w:rsid w:val="004F1336"/>
    <w:rsid w:val="00530187"/>
    <w:rsid w:val="005A48EF"/>
    <w:rsid w:val="00652BD2"/>
    <w:rsid w:val="00663CC2"/>
    <w:rsid w:val="006C3AF6"/>
    <w:rsid w:val="00701844"/>
    <w:rsid w:val="00705643"/>
    <w:rsid w:val="00796C8A"/>
    <w:rsid w:val="007B4974"/>
    <w:rsid w:val="00831151"/>
    <w:rsid w:val="0087141D"/>
    <w:rsid w:val="008E1539"/>
    <w:rsid w:val="00940C66"/>
    <w:rsid w:val="00961ECA"/>
    <w:rsid w:val="00997852"/>
    <w:rsid w:val="009A7062"/>
    <w:rsid w:val="009A7262"/>
    <w:rsid w:val="009B6896"/>
    <w:rsid w:val="009D3F34"/>
    <w:rsid w:val="009E69A1"/>
    <w:rsid w:val="00A015A3"/>
    <w:rsid w:val="00A165BA"/>
    <w:rsid w:val="00A5130F"/>
    <w:rsid w:val="00AB27FC"/>
    <w:rsid w:val="00AC472A"/>
    <w:rsid w:val="00AC54E4"/>
    <w:rsid w:val="00C32FDB"/>
    <w:rsid w:val="00D33BD2"/>
    <w:rsid w:val="00D37F5A"/>
    <w:rsid w:val="00D451B9"/>
    <w:rsid w:val="00E1644C"/>
    <w:rsid w:val="00E76A00"/>
    <w:rsid w:val="00F130C3"/>
    <w:rsid w:val="00F459F4"/>
    <w:rsid w:val="00F4634C"/>
    <w:rsid w:val="00F8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67F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7F5A"/>
  </w:style>
  <w:style w:type="paragraph" w:styleId="Nadpis1">
    <w:name w:val="heading 1"/>
    <w:basedOn w:val="Normlny"/>
    <w:next w:val="Normlny"/>
    <w:link w:val="Nadpis1Char"/>
    <w:uiPriority w:val="9"/>
    <w:qFormat/>
    <w:rsid w:val="00D37F5A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C3AF6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Zkladntext2">
    <w:name w:val="Body Text 2"/>
    <w:basedOn w:val="Normlny"/>
    <w:link w:val="Zkladntext2Char"/>
    <w:uiPriority w:val="99"/>
    <w:rsid w:val="00D37F5A"/>
    <w:pPr>
      <w:ind w:left="720"/>
    </w:pPr>
  </w:style>
  <w:style w:type="character" w:customStyle="1" w:styleId="Zkladntext2Char">
    <w:name w:val="Základný text 2 Char"/>
    <w:link w:val="Zkladntext2"/>
    <w:uiPriority w:val="99"/>
    <w:semiHidden/>
    <w:rsid w:val="006C3AF6"/>
    <w:rPr>
      <w:sz w:val="20"/>
      <w:szCs w:val="20"/>
      <w:lang w:val="en-GB"/>
    </w:rPr>
  </w:style>
  <w:style w:type="paragraph" w:styleId="Zarkazkladnhotextu3">
    <w:name w:val="Body Text Indent 3"/>
    <w:basedOn w:val="Normlny"/>
    <w:link w:val="Zarkazkladnhotextu3Char"/>
    <w:uiPriority w:val="99"/>
    <w:rsid w:val="00D37F5A"/>
    <w:pPr>
      <w:ind w:left="72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6C3AF6"/>
    <w:rPr>
      <w:sz w:val="16"/>
      <w:szCs w:val="16"/>
      <w:lang w:val="en-GB"/>
    </w:rPr>
  </w:style>
  <w:style w:type="paragraph" w:styleId="Pta">
    <w:name w:val="footer"/>
    <w:basedOn w:val="Normlny"/>
    <w:link w:val="PtaChar"/>
    <w:uiPriority w:val="99"/>
    <w:rsid w:val="00D37F5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C3AF6"/>
    <w:rPr>
      <w:sz w:val="20"/>
      <w:szCs w:val="20"/>
      <w:lang w:val="en-GB"/>
    </w:rPr>
  </w:style>
  <w:style w:type="character" w:styleId="slostrany">
    <w:name w:val="page number"/>
    <w:basedOn w:val="Predvolenpsmoodseku"/>
    <w:uiPriority w:val="99"/>
    <w:rsid w:val="00D37F5A"/>
  </w:style>
  <w:style w:type="paragraph" w:styleId="Hlavika">
    <w:name w:val="header"/>
    <w:basedOn w:val="Normlny"/>
    <w:link w:val="HlavikaChar"/>
    <w:uiPriority w:val="99"/>
    <w:unhideWhenUsed/>
    <w:rsid w:val="00961ECA"/>
    <w:rPr>
      <w:rFonts w:eastAsia="Calibri"/>
    </w:rPr>
  </w:style>
  <w:style w:type="character" w:customStyle="1" w:styleId="HlavikaChar">
    <w:name w:val="Hlavička Char"/>
    <w:link w:val="Hlavika"/>
    <w:uiPriority w:val="99"/>
    <w:rsid w:val="00961ECA"/>
    <w:rPr>
      <w:rFonts w:eastAsia="Calibri"/>
    </w:rPr>
  </w:style>
  <w:style w:type="paragraph" w:styleId="Textbubliny">
    <w:name w:val="Balloon Text"/>
    <w:basedOn w:val="Normlny"/>
    <w:semiHidden/>
    <w:rsid w:val="000559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63C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417E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17E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17E7C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7E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17E7C"/>
    <w:rPr>
      <w:b/>
      <w:bCs/>
    </w:rPr>
  </w:style>
  <w:style w:type="character" w:styleId="Hypertextovprepojenie">
    <w:name w:val="Hyperlink"/>
    <w:rsid w:val="007B4974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B4974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1971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3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7F5A"/>
  </w:style>
  <w:style w:type="paragraph" w:styleId="Nadpis1">
    <w:name w:val="heading 1"/>
    <w:basedOn w:val="Normlny"/>
    <w:next w:val="Normlny"/>
    <w:link w:val="Nadpis1Char"/>
    <w:uiPriority w:val="9"/>
    <w:qFormat/>
    <w:rsid w:val="00D37F5A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C3AF6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Zkladntext2">
    <w:name w:val="Body Text 2"/>
    <w:basedOn w:val="Normlny"/>
    <w:link w:val="Zkladntext2Char"/>
    <w:uiPriority w:val="99"/>
    <w:rsid w:val="00D37F5A"/>
    <w:pPr>
      <w:ind w:left="720"/>
    </w:pPr>
  </w:style>
  <w:style w:type="character" w:customStyle="1" w:styleId="Zkladntext2Char">
    <w:name w:val="Základný text 2 Char"/>
    <w:link w:val="Zkladntext2"/>
    <w:uiPriority w:val="99"/>
    <w:semiHidden/>
    <w:rsid w:val="006C3AF6"/>
    <w:rPr>
      <w:sz w:val="20"/>
      <w:szCs w:val="20"/>
      <w:lang w:val="en-GB"/>
    </w:rPr>
  </w:style>
  <w:style w:type="paragraph" w:styleId="Zarkazkladnhotextu3">
    <w:name w:val="Body Text Indent 3"/>
    <w:basedOn w:val="Normlny"/>
    <w:link w:val="Zarkazkladnhotextu3Char"/>
    <w:uiPriority w:val="99"/>
    <w:rsid w:val="00D37F5A"/>
    <w:pPr>
      <w:ind w:left="720"/>
      <w:jc w:val="both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6C3AF6"/>
    <w:rPr>
      <w:sz w:val="16"/>
      <w:szCs w:val="16"/>
      <w:lang w:val="en-GB"/>
    </w:rPr>
  </w:style>
  <w:style w:type="paragraph" w:styleId="Pta">
    <w:name w:val="footer"/>
    <w:basedOn w:val="Normlny"/>
    <w:link w:val="PtaChar"/>
    <w:uiPriority w:val="99"/>
    <w:rsid w:val="00D37F5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C3AF6"/>
    <w:rPr>
      <w:sz w:val="20"/>
      <w:szCs w:val="20"/>
      <w:lang w:val="en-GB"/>
    </w:rPr>
  </w:style>
  <w:style w:type="character" w:styleId="slostrany">
    <w:name w:val="page number"/>
    <w:basedOn w:val="Predvolenpsmoodseku"/>
    <w:uiPriority w:val="99"/>
    <w:rsid w:val="00D37F5A"/>
  </w:style>
  <w:style w:type="paragraph" w:styleId="Hlavika">
    <w:name w:val="header"/>
    <w:basedOn w:val="Normlny"/>
    <w:link w:val="HlavikaChar"/>
    <w:uiPriority w:val="99"/>
    <w:unhideWhenUsed/>
    <w:rsid w:val="00961ECA"/>
    <w:rPr>
      <w:rFonts w:eastAsia="Calibri"/>
    </w:rPr>
  </w:style>
  <w:style w:type="character" w:customStyle="1" w:styleId="HlavikaChar">
    <w:name w:val="Hlavička Char"/>
    <w:link w:val="Hlavika"/>
    <w:uiPriority w:val="99"/>
    <w:rsid w:val="00961ECA"/>
    <w:rPr>
      <w:rFonts w:eastAsia="Calibri"/>
    </w:rPr>
  </w:style>
  <w:style w:type="paragraph" w:styleId="Textbubliny">
    <w:name w:val="Balloon Text"/>
    <w:basedOn w:val="Normlny"/>
    <w:semiHidden/>
    <w:rsid w:val="000559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63C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417E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17E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17E7C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7E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17E7C"/>
    <w:rPr>
      <w:b/>
      <w:bCs/>
    </w:rPr>
  </w:style>
  <w:style w:type="character" w:styleId="Hypertextovprepojenie">
    <w:name w:val="Hyperlink"/>
    <w:rsid w:val="007B4974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B4974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197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64CD9-50FC-450B-A5EE-E31B5C00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1533</Words>
  <Characters>10147</Characters>
  <Application>Microsoft Office Word</Application>
  <DocSecurity>0</DocSecurity>
  <Lines>84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GlaxoSmithKline</Company>
  <LinksUpToDate>false</LinksUpToDate>
  <CharactersWithSpaces>11657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mxm4225</dc:creator>
  <cp:lastModifiedBy>Uhnáková Milota</cp:lastModifiedBy>
  <cp:revision>2</cp:revision>
  <dcterms:created xsi:type="dcterms:W3CDTF">2019-11-19T11:12:00Z</dcterms:created>
  <dcterms:modified xsi:type="dcterms:W3CDTF">2019-11-19T11:12:00Z</dcterms:modified>
</cp:coreProperties>
</file>