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269" w:rsidRPr="008F6B20" w:rsidRDefault="00F64ACD" w:rsidP="009402E5">
      <w:pPr>
        <w:pStyle w:val="Podtitul"/>
        <w:rPr>
          <w:noProof/>
          <w:szCs w:val="22"/>
        </w:rPr>
      </w:pPr>
      <w:r w:rsidRPr="008F6B20">
        <w:rPr>
          <w:szCs w:val="22"/>
        </w:rPr>
        <w:t>SÚHRN CHARAKTERISTICKÝCH VLASTNOSTÍ LIEKU</w:t>
      </w:r>
    </w:p>
    <w:p w:rsidR="001A3269" w:rsidRPr="00272621" w:rsidRDefault="001A3269" w:rsidP="009402E5">
      <w:pPr>
        <w:ind w:left="0" w:firstLine="0"/>
        <w:jc w:val="both"/>
        <w:rPr>
          <w:noProof/>
          <w:szCs w:val="22"/>
        </w:rPr>
      </w:pPr>
    </w:p>
    <w:p w:rsidR="00D32267" w:rsidRPr="00272621" w:rsidRDefault="00D32267" w:rsidP="009402E5">
      <w:pPr>
        <w:ind w:left="0" w:firstLine="0"/>
        <w:jc w:val="both"/>
        <w:rPr>
          <w:noProof/>
          <w:szCs w:val="22"/>
        </w:rPr>
      </w:pPr>
    </w:p>
    <w:p w:rsidR="001A3269" w:rsidRPr="009402E5" w:rsidRDefault="001A3269" w:rsidP="009402E5">
      <w:pPr>
        <w:ind w:left="0" w:firstLine="0"/>
        <w:jc w:val="both"/>
        <w:rPr>
          <w:noProof/>
          <w:szCs w:val="22"/>
        </w:rPr>
      </w:pPr>
      <w:r w:rsidRPr="009402E5">
        <w:rPr>
          <w:b/>
          <w:noProof/>
          <w:szCs w:val="22"/>
        </w:rPr>
        <w:t>1.</w:t>
      </w:r>
      <w:r w:rsidRPr="009402E5">
        <w:rPr>
          <w:b/>
          <w:noProof/>
          <w:szCs w:val="22"/>
        </w:rPr>
        <w:tab/>
        <w:t>NÁZOV LIEKU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noProof/>
          <w:szCs w:val="22"/>
        </w:rPr>
      </w:pPr>
      <w:r w:rsidRPr="009402E5">
        <w:rPr>
          <w:noProof/>
          <w:szCs w:val="22"/>
        </w:rPr>
        <w:t>Kamistad senzitiv</w:t>
      </w:r>
    </w:p>
    <w:p w:rsidR="00F601BE" w:rsidRPr="009402E5" w:rsidRDefault="00F601BE" w:rsidP="009402E5">
      <w:pPr>
        <w:jc w:val="both"/>
        <w:rPr>
          <w:noProof/>
          <w:szCs w:val="22"/>
        </w:rPr>
      </w:pPr>
      <w:r w:rsidRPr="009402E5">
        <w:rPr>
          <w:szCs w:val="22"/>
        </w:rPr>
        <w:t>20</w:t>
      </w:r>
      <w:r w:rsidR="009402E5">
        <w:rPr>
          <w:szCs w:val="22"/>
        </w:rPr>
        <w:t> </w:t>
      </w:r>
      <w:r w:rsidRPr="009402E5">
        <w:rPr>
          <w:szCs w:val="22"/>
        </w:rPr>
        <w:t>mg</w:t>
      </w:r>
      <w:r w:rsidR="00272621">
        <w:rPr>
          <w:szCs w:val="22"/>
        </w:rPr>
        <w:t>/g +</w:t>
      </w:r>
      <w:r w:rsidRPr="009402E5">
        <w:rPr>
          <w:szCs w:val="22"/>
        </w:rPr>
        <w:t xml:space="preserve"> 185 mg</w:t>
      </w:r>
      <w:r w:rsidR="00272621">
        <w:rPr>
          <w:szCs w:val="22"/>
        </w:rPr>
        <w:t>/g </w:t>
      </w:r>
      <w:r w:rsidRPr="009402E5">
        <w:rPr>
          <w:szCs w:val="22"/>
        </w:rPr>
        <w:t>oráln</w:t>
      </w:r>
      <w:r w:rsidR="00272621">
        <w:rPr>
          <w:szCs w:val="22"/>
        </w:rPr>
        <w:t xml:space="preserve">y </w:t>
      </w:r>
      <w:r w:rsidRPr="009402E5">
        <w:rPr>
          <w:szCs w:val="22"/>
        </w:rPr>
        <w:t>gél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noProof/>
          <w:szCs w:val="22"/>
        </w:rPr>
      </w:pPr>
      <w:r w:rsidRPr="009402E5">
        <w:rPr>
          <w:b/>
          <w:noProof/>
          <w:szCs w:val="22"/>
        </w:rPr>
        <w:t>2.</w:t>
      </w:r>
      <w:r w:rsidRPr="009402E5">
        <w:rPr>
          <w:b/>
          <w:noProof/>
          <w:szCs w:val="22"/>
        </w:rPr>
        <w:tab/>
        <w:t>KVALITATÍVNE A KVANTITATÍVNE ZLOŽENIE</w:t>
      </w:r>
    </w:p>
    <w:p w:rsidR="001A3269" w:rsidRPr="009402E5" w:rsidRDefault="001A3269" w:rsidP="009402E5">
      <w:pPr>
        <w:jc w:val="both"/>
        <w:rPr>
          <w:i/>
          <w:noProof/>
          <w:szCs w:val="22"/>
        </w:rPr>
      </w:pPr>
    </w:p>
    <w:p w:rsidR="001A3269" w:rsidRPr="008F6B20" w:rsidRDefault="001A3269" w:rsidP="009402E5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9402E5">
        <w:rPr>
          <w:szCs w:val="22"/>
          <w:lang w:val="sk-SK"/>
        </w:rPr>
        <w:t>1</w:t>
      </w:r>
      <w:r w:rsidR="008F6B20">
        <w:rPr>
          <w:szCs w:val="22"/>
          <w:lang w:val="sk-SK"/>
        </w:rPr>
        <w:t> </w:t>
      </w:r>
      <w:r w:rsidRPr="008F6B20">
        <w:rPr>
          <w:szCs w:val="22"/>
          <w:lang w:val="sk-SK"/>
        </w:rPr>
        <w:t>gram gélu obsahuje 20</w:t>
      </w:r>
      <w:r w:rsidR="008F6B20">
        <w:rPr>
          <w:szCs w:val="22"/>
          <w:lang w:val="sk-SK"/>
        </w:rPr>
        <w:t> </w:t>
      </w:r>
      <w:r w:rsidRPr="008F6B20">
        <w:rPr>
          <w:szCs w:val="22"/>
          <w:lang w:val="sk-SK"/>
        </w:rPr>
        <w:t xml:space="preserve">mg lidokaíniumchloridu a 185 mg kvapalného extraktu </w:t>
      </w:r>
      <w:r w:rsidR="00F601BE" w:rsidRPr="008F6B20">
        <w:rPr>
          <w:szCs w:val="22"/>
          <w:lang w:val="sk-SK"/>
        </w:rPr>
        <w:t xml:space="preserve">z rumančekového kvetu </w:t>
      </w:r>
      <w:r w:rsidRPr="008F6B20">
        <w:rPr>
          <w:szCs w:val="22"/>
          <w:lang w:val="sk-SK"/>
        </w:rPr>
        <w:t xml:space="preserve">(1:4-5). </w:t>
      </w:r>
      <w:r w:rsidR="00F601BE" w:rsidRPr="008F6B20">
        <w:rPr>
          <w:szCs w:val="22"/>
          <w:lang w:val="sk-SK"/>
        </w:rPr>
        <w:t xml:space="preserve">Extrakčné činidlo: </w:t>
      </w:r>
      <w:r w:rsidRPr="008F6B20">
        <w:rPr>
          <w:szCs w:val="22"/>
          <w:lang w:val="sk-SK"/>
        </w:rPr>
        <w:t>etanol 50</w:t>
      </w:r>
      <w:r w:rsidR="008F6B20">
        <w:rPr>
          <w:szCs w:val="22"/>
          <w:lang w:val="sk-SK"/>
        </w:rPr>
        <w:t> </w:t>
      </w:r>
      <w:r w:rsidRPr="008F6B20">
        <w:rPr>
          <w:szCs w:val="22"/>
          <w:lang w:val="sk-SK"/>
        </w:rPr>
        <w:t xml:space="preserve">% (V/V) </w:t>
      </w:r>
      <w:r w:rsidR="00F601BE" w:rsidRPr="008F6B20">
        <w:rPr>
          <w:szCs w:val="22"/>
          <w:lang w:val="sk-SK"/>
        </w:rPr>
        <w:t>s</w:t>
      </w:r>
      <w:r w:rsidRPr="008F6B20">
        <w:rPr>
          <w:szCs w:val="22"/>
          <w:lang w:val="sk-SK"/>
        </w:rPr>
        <w:t> trometamolom 1,37</w:t>
      </w:r>
      <w:r w:rsidR="008F6B20">
        <w:rPr>
          <w:szCs w:val="22"/>
          <w:lang w:val="sk-SK"/>
        </w:rPr>
        <w:t> </w:t>
      </w:r>
      <w:r w:rsidRPr="008F6B20">
        <w:rPr>
          <w:szCs w:val="22"/>
          <w:lang w:val="sk-SK"/>
        </w:rPr>
        <w:t xml:space="preserve">% </w:t>
      </w:r>
      <w:r w:rsidR="00F601BE" w:rsidRPr="008F6B20">
        <w:rPr>
          <w:szCs w:val="22"/>
          <w:lang w:val="sk-SK"/>
        </w:rPr>
        <w:t>(upravené na pH</w:t>
      </w:r>
      <w:r w:rsidR="008F6B20">
        <w:rPr>
          <w:szCs w:val="22"/>
          <w:lang w:val="sk-SK"/>
        </w:rPr>
        <w:t> </w:t>
      </w:r>
      <w:r w:rsidR="00F601BE" w:rsidRPr="008F6B20">
        <w:rPr>
          <w:szCs w:val="22"/>
          <w:lang w:val="sk-SK"/>
        </w:rPr>
        <w:t>7,3 98</w:t>
      </w:r>
      <w:r w:rsidR="008F6B20">
        <w:rPr>
          <w:szCs w:val="22"/>
          <w:lang w:val="sk-SK"/>
        </w:rPr>
        <w:t> </w:t>
      </w:r>
      <w:r w:rsidR="00F601BE" w:rsidRPr="008F6B20">
        <w:rPr>
          <w:szCs w:val="22"/>
          <w:lang w:val="sk-SK"/>
        </w:rPr>
        <w:t>% kyselinou mravčou)</w:t>
      </w:r>
      <w:r w:rsidRPr="008F6B20">
        <w:rPr>
          <w:szCs w:val="22"/>
          <w:lang w:val="sk-SK"/>
        </w:rPr>
        <w:t>.</w:t>
      </w:r>
    </w:p>
    <w:p w:rsidR="005F38F2" w:rsidRPr="009402E5" w:rsidRDefault="005F38F2" w:rsidP="009402E5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</w:p>
    <w:p w:rsidR="005F38F2" w:rsidRPr="009402E5" w:rsidRDefault="005F38F2" w:rsidP="009402E5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u w:val="single"/>
          <w:lang w:val="sk-SK"/>
        </w:rPr>
      </w:pPr>
      <w:r w:rsidRPr="009402E5">
        <w:rPr>
          <w:szCs w:val="22"/>
          <w:u w:val="single"/>
          <w:lang w:val="sk-SK"/>
        </w:rPr>
        <w:t>Pomocn</w:t>
      </w:r>
      <w:r w:rsidR="00966689" w:rsidRPr="009402E5">
        <w:rPr>
          <w:szCs w:val="22"/>
          <w:u w:val="single"/>
          <w:lang w:val="sk-SK"/>
        </w:rPr>
        <w:t>á</w:t>
      </w:r>
      <w:r w:rsidRPr="009402E5">
        <w:rPr>
          <w:szCs w:val="22"/>
          <w:u w:val="single"/>
          <w:lang w:val="sk-SK"/>
        </w:rPr>
        <w:t xml:space="preserve"> látk</w:t>
      </w:r>
      <w:r w:rsidR="00966689" w:rsidRPr="009402E5">
        <w:rPr>
          <w:szCs w:val="22"/>
          <w:u w:val="single"/>
          <w:lang w:val="sk-SK"/>
        </w:rPr>
        <w:t>a</w:t>
      </w:r>
      <w:r w:rsidRPr="009402E5">
        <w:rPr>
          <w:szCs w:val="22"/>
          <w:u w:val="single"/>
          <w:lang w:val="sk-SK"/>
        </w:rPr>
        <w:t xml:space="preserve"> so známym účinkom</w:t>
      </w:r>
    </w:p>
    <w:p w:rsidR="009402E5" w:rsidRPr="008F6B20" w:rsidRDefault="005F38F2" w:rsidP="009402E5">
      <w:pPr>
        <w:pStyle w:val="EMEAEnBodyText"/>
        <w:autoSpaceDE w:val="0"/>
        <w:autoSpaceDN w:val="0"/>
        <w:adjustRightInd w:val="0"/>
        <w:spacing w:before="0" w:after="0"/>
        <w:jc w:val="left"/>
        <w:rPr>
          <w:bCs/>
          <w:noProof/>
          <w:szCs w:val="22"/>
          <w:lang w:val="sk-SK"/>
        </w:rPr>
      </w:pPr>
      <w:r w:rsidRPr="00272621">
        <w:rPr>
          <w:szCs w:val="22"/>
        </w:rPr>
        <w:t>1</w:t>
      </w:r>
      <w:r w:rsidR="008F6B20">
        <w:rPr>
          <w:szCs w:val="22"/>
        </w:rPr>
        <w:t> </w:t>
      </w:r>
      <w:r w:rsidRPr="00272621">
        <w:rPr>
          <w:szCs w:val="22"/>
        </w:rPr>
        <w:t>g</w:t>
      </w:r>
      <w:r w:rsidRPr="008F6B20">
        <w:rPr>
          <w:szCs w:val="22"/>
        </w:rPr>
        <w:t xml:space="preserve"> gélu obs</w:t>
      </w:r>
      <w:r w:rsidR="00966689" w:rsidRPr="008F6B20">
        <w:rPr>
          <w:szCs w:val="22"/>
        </w:rPr>
        <w:t>ahuje 1</w:t>
      </w:r>
      <w:r w:rsidR="008F6B20">
        <w:rPr>
          <w:szCs w:val="22"/>
        </w:rPr>
        <w:t> </w:t>
      </w:r>
      <w:r w:rsidR="00966689" w:rsidRPr="008F6B20">
        <w:rPr>
          <w:szCs w:val="22"/>
        </w:rPr>
        <w:t>mg benzalkóniumchloridu.</w:t>
      </w:r>
    </w:p>
    <w:p w:rsidR="001A3269" w:rsidRPr="009402E5" w:rsidRDefault="001A3269" w:rsidP="009402E5">
      <w:pPr>
        <w:jc w:val="both"/>
        <w:outlineLvl w:val="0"/>
        <w:rPr>
          <w:noProof/>
          <w:szCs w:val="22"/>
        </w:rPr>
      </w:pPr>
      <w:bookmarkStart w:id="0" w:name="OLE_LINK1"/>
    </w:p>
    <w:p w:rsidR="001A3269" w:rsidRPr="008F6B20" w:rsidRDefault="001A3269" w:rsidP="009402E5">
      <w:pPr>
        <w:jc w:val="both"/>
        <w:outlineLvl w:val="0"/>
        <w:rPr>
          <w:noProof/>
          <w:szCs w:val="22"/>
        </w:rPr>
      </w:pPr>
      <w:r w:rsidRPr="009402E5">
        <w:rPr>
          <w:noProof/>
          <w:szCs w:val="22"/>
        </w:rPr>
        <w:t>Úplný zoznam pomocných látok, pozri časť</w:t>
      </w:r>
      <w:r w:rsidR="008F6B20">
        <w:rPr>
          <w:noProof/>
          <w:szCs w:val="22"/>
        </w:rPr>
        <w:t> </w:t>
      </w:r>
      <w:r w:rsidRPr="008F6B20">
        <w:rPr>
          <w:noProof/>
          <w:szCs w:val="22"/>
        </w:rPr>
        <w:t>6.1.</w:t>
      </w:r>
      <w:bookmarkEnd w:id="0"/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caps/>
          <w:noProof/>
          <w:szCs w:val="22"/>
        </w:rPr>
      </w:pPr>
      <w:r w:rsidRPr="009402E5">
        <w:rPr>
          <w:b/>
          <w:noProof/>
          <w:szCs w:val="22"/>
        </w:rPr>
        <w:t>3.</w:t>
      </w:r>
      <w:r w:rsidRPr="009402E5">
        <w:rPr>
          <w:b/>
          <w:noProof/>
          <w:szCs w:val="22"/>
        </w:rPr>
        <w:tab/>
        <w:t>LIEKOVÁ FORMA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noProof/>
          <w:szCs w:val="22"/>
        </w:rPr>
      </w:pPr>
      <w:r w:rsidRPr="009402E5">
        <w:rPr>
          <w:noProof/>
          <w:szCs w:val="22"/>
        </w:rPr>
        <w:t>Orálny gél</w:t>
      </w:r>
    </w:p>
    <w:p w:rsidR="001A3269" w:rsidRPr="009402E5" w:rsidRDefault="00F601BE" w:rsidP="009402E5">
      <w:pPr>
        <w:jc w:val="both"/>
        <w:rPr>
          <w:noProof/>
          <w:szCs w:val="22"/>
        </w:rPr>
      </w:pPr>
      <w:r w:rsidRPr="009402E5">
        <w:rPr>
          <w:noProof/>
          <w:szCs w:val="22"/>
        </w:rPr>
        <w:t>Žltohnedý tuhý gél.</w:t>
      </w:r>
    </w:p>
    <w:p w:rsidR="00F601BE" w:rsidRPr="009402E5" w:rsidRDefault="00F601BE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caps/>
          <w:noProof/>
          <w:szCs w:val="22"/>
        </w:rPr>
      </w:pPr>
      <w:r w:rsidRPr="009402E5">
        <w:rPr>
          <w:b/>
          <w:caps/>
          <w:noProof/>
          <w:szCs w:val="22"/>
        </w:rPr>
        <w:t>4.</w:t>
      </w:r>
      <w:r w:rsidRPr="009402E5">
        <w:rPr>
          <w:b/>
          <w:caps/>
          <w:noProof/>
          <w:szCs w:val="22"/>
        </w:rPr>
        <w:tab/>
        <w:t>KLINICKÉ ÚDAJE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noProof/>
          <w:szCs w:val="22"/>
        </w:rPr>
      </w:pPr>
      <w:r w:rsidRPr="009402E5">
        <w:rPr>
          <w:b/>
          <w:noProof/>
          <w:szCs w:val="22"/>
        </w:rPr>
        <w:t>4.1</w:t>
      </w:r>
      <w:r w:rsidRPr="009402E5">
        <w:rPr>
          <w:b/>
          <w:noProof/>
          <w:szCs w:val="22"/>
        </w:rPr>
        <w:tab/>
        <w:t>Terapeutické indikácie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277E82" w:rsidP="009402E5">
      <w:pPr>
        <w:ind w:left="0" w:firstLine="0"/>
        <w:jc w:val="both"/>
        <w:rPr>
          <w:szCs w:val="22"/>
        </w:rPr>
      </w:pPr>
      <w:r w:rsidRPr="009402E5">
        <w:rPr>
          <w:szCs w:val="22"/>
        </w:rPr>
        <w:t>P</w:t>
      </w:r>
      <w:r w:rsidR="00DF2997" w:rsidRPr="009402E5">
        <w:rPr>
          <w:szCs w:val="22"/>
        </w:rPr>
        <w:t>oužíva ako mierne pôsobiaci liek pri ľahkom zápale ďasien a sliznice ústnej dutiny.</w:t>
      </w:r>
    </w:p>
    <w:p w:rsidR="00DF2997" w:rsidRPr="009402E5" w:rsidRDefault="00DF2997" w:rsidP="009402E5">
      <w:pPr>
        <w:ind w:left="0" w:firstLine="0"/>
        <w:jc w:val="both"/>
        <w:rPr>
          <w:szCs w:val="22"/>
        </w:rPr>
      </w:pPr>
    </w:p>
    <w:p w:rsidR="00DF2997" w:rsidRPr="009402E5" w:rsidRDefault="00DF2997" w:rsidP="009402E5">
      <w:pPr>
        <w:ind w:left="0" w:firstLine="0"/>
        <w:jc w:val="both"/>
        <w:rPr>
          <w:noProof/>
          <w:szCs w:val="22"/>
        </w:rPr>
      </w:pPr>
      <w:r w:rsidRPr="009402E5">
        <w:rPr>
          <w:szCs w:val="22"/>
        </w:rPr>
        <w:t>Ak sa znaky zápalu nezlepšia do jedného týždňa, je potrebné sa poradiť s lekárom.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noProof/>
          <w:szCs w:val="22"/>
        </w:rPr>
      </w:pPr>
      <w:r w:rsidRPr="009402E5">
        <w:rPr>
          <w:b/>
          <w:noProof/>
          <w:szCs w:val="22"/>
        </w:rPr>
        <w:t>4.2</w:t>
      </w:r>
      <w:r w:rsidRPr="009402E5">
        <w:rPr>
          <w:b/>
          <w:noProof/>
          <w:szCs w:val="22"/>
        </w:rPr>
        <w:tab/>
        <w:t>Dávkovanie a spôsob podávania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tabs>
          <w:tab w:val="left" w:pos="8505"/>
        </w:tabs>
        <w:ind w:right="566"/>
        <w:rPr>
          <w:bCs/>
          <w:szCs w:val="22"/>
        </w:rPr>
      </w:pPr>
      <w:r w:rsidRPr="009402E5">
        <w:rPr>
          <w:bCs/>
          <w:szCs w:val="22"/>
        </w:rPr>
        <w:t>Na bolestivé alebo zapálené oblasti sa aplikuje ½ cm prúžok Kamistadu senzitiv 3</w:t>
      </w:r>
      <w:r w:rsidR="00277E82" w:rsidRPr="009402E5">
        <w:rPr>
          <w:bCs/>
          <w:szCs w:val="22"/>
        </w:rPr>
        <w:t>-krát</w:t>
      </w:r>
      <w:r w:rsidRPr="009402E5">
        <w:rPr>
          <w:bCs/>
          <w:szCs w:val="22"/>
        </w:rPr>
        <w:t xml:space="preserve"> denne </w:t>
      </w:r>
    </w:p>
    <w:p w:rsidR="001A3269" w:rsidRPr="009402E5" w:rsidRDefault="001A3269" w:rsidP="009402E5">
      <w:pPr>
        <w:tabs>
          <w:tab w:val="left" w:pos="8505"/>
        </w:tabs>
        <w:ind w:right="566"/>
        <w:rPr>
          <w:bCs/>
          <w:szCs w:val="22"/>
        </w:rPr>
      </w:pPr>
      <w:r w:rsidRPr="009402E5">
        <w:rPr>
          <w:bCs/>
          <w:szCs w:val="22"/>
        </w:rPr>
        <w:t xml:space="preserve">a zľahka sa vmasíruje. </w:t>
      </w:r>
    </w:p>
    <w:p w:rsidR="001A3269" w:rsidRPr="009402E5" w:rsidRDefault="001A3269" w:rsidP="009402E5">
      <w:pPr>
        <w:tabs>
          <w:tab w:val="left" w:pos="8505"/>
        </w:tabs>
        <w:ind w:right="566"/>
        <w:rPr>
          <w:bCs/>
          <w:szCs w:val="22"/>
        </w:rPr>
      </w:pPr>
    </w:p>
    <w:p w:rsidR="001A3269" w:rsidRPr="009402E5" w:rsidRDefault="001A3269" w:rsidP="009402E5">
      <w:pPr>
        <w:pStyle w:val="Nadpis3"/>
        <w:jc w:val="both"/>
        <w:rPr>
          <w:rFonts w:ascii="Times New Roman" w:hAnsi="Times New Roman"/>
          <w:i w:val="0"/>
          <w:iCs/>
          <w:sz w:val="22"/>
          <w:szCs w:val="22"/>
          <w:u w:val="single"/>
        </w:rPr>
      </w:pPr>
      <w:r w:rsidRPr="009402E5">
        <w:rPr>
          <w:rFonts w:ascii="Times New Roman" w:hAnsi="Times New Roman"/>
          <w:i w:val="0"/>
          <w:iCs/>
          <w:sz w:val="22"/>
          <w:szCs w:val="22"/>
          <w:u w:val="single"/>
        </w:rPr>
        <w:t>Použitie u malých detí a dojčiat</w:t>
      </w:r>
    </w:p>
    <w:p w:rsidR="001A3269" w:rsidRPr="009402E5" w:rsidRDefault="001A3269" w:rsidP="009402E5">
      <w:pPr>
        <w:pStyle w:val="Zkladntext2"/>
        <w:jc w:val="left"/>
        <w:rPr>
          <w:szCs w:val="22"/>
        </w:rPr>
      </w:pPr>
      <w:r w:rsidRPr="009402E5">
        <w:rPr>
          <w:szCs w:val="22"/>
        </w:rPr>
        <w:t xml:space="preserve">Malým deťom a dojčatám sa nesmie aplikovať viac než ½ cm prúžok Kamistadu </w:t>
      </w:r>
      <w:r w:rsidRPr="009402E5">
        <w:rPr>
          <w:bCs w:val="0"/>
          <w:szCs w:val="22"/>
        </w:rPr>
        <w:t xml:space="preserve">senzitiv </w:t>
      </w:r>
      <w:r w:rsidRPr="009402E5">
        <w:rPr>
          <w:szCs w:val="22"/>
        </w:rPr>
        <w:t>3</w:t>
      </w:r>
      <w:r w:rsidR="00277E82" w:rsidRPr="009402E5">
        <w:rPr>
          <w:szCs w:val="22"/>
        </w:rPr>
        <w:t>-krát</w:t>
      </w:r>
      <w:r w:rsidRPr="009402E5">
        <w:rPr>
          <w:szCs w:val="22"/>
        </w:rPr>
        <w:t xml:space="preserve"> počas 24 hodín. </w:t>
      </w:r>
    </w:p>
    <w:p w:rsidR="00DF2997" w:rsidRPr="009402E5" w:rsidRDefault="00DF2997" w:rsidP="009402E5">
      <w:pPr>
        <w:rPr>
          <w:szCs w:val="22"/>
        </w:rPr>
      </w:pPr>
    </w:p>
    <w:p w:rsidR="001A3269" w:rsidRPr="009402E5" w:rsidRDefault="001A3269" w:rsidP="009402E5">
      <w:pPr>
        <w:pStyle w:val="Nadpis1"/>
        <w:jc w:val="both"/>
        <w:rPr>
          <w:b w:val="0"/>
          <w:u w:val="single"/>
        </w:rPr>
      </w:pPr>
      <w:r w:rsidRPr="009402E5">
        <w:rPr>
          <w:b w:val="0"/>
          <w:u w:val="single"/>
        </w:rPr>
        <w:t>Spôsob podávania</w:t>
      </w:r>
      <w:r w:rsidR="00DF2997" w:rsidRPr="009402E5">
        <w:rPr>
          <w:b w:val="0"/>
          <w:u w:val="single"/>
        </w:rPr>
        <w:t xml:space="preserve"> a dĺžka používania</w:t>
      </w:r>
    </w:p>
    <w:p w:rsidR="001A3269" w:rsidRPr="009402E5" w:rsidRDefault="00DF2997" w:rsidP="009402E5">
      <w:pPr>
        <w:pStyle w:val="Zkladntext"/>
        <w:jc w:val="both"/>
        <w:rPr>
          <w:szCs w:val="22"/>
        </w:rPr>
      </w:pPr>
      <w:r w:rsidRPr="009402E5">
        <w:rPr>
          <w:szCs w:val="22"/>
        </w:rPr>
        <w:t>Gél sa aplikuje na zapálené oblasti a jemne sa votrie.</w:t>
      </w:r>
    </w:p>
    <w:p w:rsidR="001A3269" w:rsidRPr="009402E5" w:rsidRDefault="001A3269" w:rsidP="009402E5">
      <w:pPr>
        <w:pStyle w:val="Zkladntext"/>
        <w:rPr>
          <w:b/>
          <w:noProof/>
          <w:szCs w:val="22"/>
        </w:rPr>
      </w:pPr>
      <w:r w:rsidRPr="009402E5">
        <w:rPr>
          <w:szCs w:val="22"/>
        </w:rPr>
        <w:t xml:space="preserve">Kamistad </w:t>
      </w:r>
      <w:r w:rsidRPr="009402E5">
        <w:rPr>
          <w:bCs/>
          <w:szCs w:val="22"/>
        </w:rPr>
        <w:t xml:space="preserve">senzitiv </w:t>
      </w:r>
      <w:r w:rsidRPr="009402E5">
        <w:rPr>
          <w:szCs w:val="22"/>
        </w:rPr>
        <w:t>sa má používať až do vymiznutia symptómov. Vysoké dávky sa počas dlhšieho obdobia nesmú užívať bez porady s lekárom.</w:t>
      </w:r>
    </w:p>
    <w:p w:rsidR="003A7CA1" w:rsidRPr="00272621" w:rsidRDefault="003A7CA1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noProof/>
          <w:szCs w:val="22"/>
        </w:rPr>
      </w:pPr>
      <w:r w:rsidRPr="009402E5">
        <w:rPr>
          <w:b/>
          <w:noProof/>
          <w:szCs w:val="22"/>
        </w:rPr>
        <w:t>4.3</w:t>
      </w:r>
      <w:r w:rsidRPr="009402E5">
        <w:rPr>
          <w:b/>
          <w:noProof/>
          <w:szCs w:val="22"/>
        </w:rPr>
        <w:tab/>
        <w:t xml:space="preserve">Kontraindikácie </w:t>
      </w:r>
    </w:p>
    <w:p w:rsidR="001A3269" w:rsidRPr="009402E5" w:rsidRDefault="001A3269" w:rsidP="009402E5">
      <w:pPr>
        <w:pStyle w:val="Zkladntext"/>
        <w:jc w:val="both"/>
        <w:rPr>
          <w:noProof/>
          <w:szCs w:val="22"/>
        </w:rPr>
      </w:pPr>
    </w:p>
    <w:p w:rsidR="001A3269" w:rsidRPr="009402E5" w:rsidRDefault="00DF2997" w:rsidP="009402E5">
      <w:pPr>
        <w:pStyle w:val="Zkladntext"/>
        <w:rPr>
          <w:noProof/>
          <w:szCs w:val="22"/>
        </w:rPr>
      </w:pPr>
      <w:r w:rsidRPr="009402E5">
        <w:rPr>
          <w:szCs w:val="22"/>
        </w:rPr>
        <w:t>P</w:t>
      </w:r>
      <w:r w:rsidR="001A3269" w:rsidRPr="009402E5">
        <w:rPr>
          <w:szCs w:val="22"/>
        </w:rPr>
        <w:t xml:space="preserve">recitlivenosť na </w:t>
      </w:r>
      <w:r w:rsidRPr="009402E5">
        <w:rPr>
          <w:szCs w:val="22"/>
        </w:rPr>
        <w:t>liečivá,</w:t>
      </w:r>
      <w:r w:rsidR="001A3269" w:rsidRPr="009402E5">
        <w:rPr>
          <w:szCs w:val="22"/>
        </w:rPr>
        <w:t xml:space="preserve"> na iné lokálne anestetiká amidového typu alebo na </w:t>
      </w:r>
      <w:r w:rsidRPr="009402E5">
        <w:rPr>
          <w:szCs w:val="22"/>
        </w:rPr>
        <w:t xml:space="preserve">ktorúkoľvek </w:t>
      </w:r>
      <w:r w:rsidR="001A3269" w:rsidRPr="009402E5">
        <w:rPr>
          <w:szCs w:val="22"/>
        </w:rPr>
        <w:t>z pomocných látok</w:t>
      </w:r>
      <w:r w:rsidR="00A65B00" w:rsidRPr="009402E5">
        <w:rPr>
          <w:szCs w:val="22"/>
        </w:rPr>
        <w:t xml:space="preserve"> uvedených v časti 6.1</w:t>
      </w:r>
      <w:r w:rsidR="001A3269" w:rsidRPr="009402E5">
        <w:rPr>
          <w:szCs w:val="22"/>
        </w:rPr>
        <w:t>.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272621">
      <w:pPr>
        <w:keepNext/>
        <w:jc w:val="both"/>
        <w:rPr>
          <w:noProof/>
          <w:szCs w:val="22"/>
        </w:rPr>
      </w:pPr>
      <w:r w:rsidRPr="009402E5">
        <w:rPr>
          <w:b/>
          <w:noProof/>
          <w:szCs w:val="22"/>
        </w:rPr>
        <w:lastRenderedPageBreak/>
        <w:t>4.4</w:t>
      </w:r>
      <w:r w:rsidRPr="009402E5">
        <w:rPr>
          <w:b/>
          <w:noProof/>
          <w:szCs w:val="22"/>
        </w:rPr>
        <w:tab/>
        <w:t>Osobitné upozornenia a opatrenia pri používaní</w:t>
      </w:r>
    </w:p>
    <w:p w:rsidR="001A3269" w:rsidRPr="009402E5" w:rsidRDefault="001A3269" w:rsidP="00272621">
      <w:pPr>
        <w:keepNext/>
        <w:jc w:val="both"/>
        <w:rPr>
          <w:noProof/>
          <w:szCs w:val="22"/>
        </w:rPr>
      </w:pPr>
    </w:p>
    <w:p w:rsidR="00FA0897" w:rsidRPr="009402E5" w:rsidRDefault="00DF2997" w:rsidP="00272621">
      <w:pPr>
        <w:pStyle w:val="Zkladntext"/>
        <w:keepNext/>
        <w:jc w:val="both"/>
        <w:rPr>
          <w:szCs w:val="22"/>
        </w:rPr>
      </w:pPr>
      <w:r w:rsidRPr="009402E5">
        <w:rPr>
          <w:szCs w:val="22"/>
        </w:rPr>
        <w:t xml:space="preserve">Kamistad senzitiv sa nesmie dostať do kontaktu s očami alebo otvorenými ranami. </w:t>
      </w:r>
      <w:r w:rsidR="00FA0897" w:rsidRPr="009402E5">
        <w:rPr>
          <w:szCs w:val="22"/>
        </w:rPr>
        <w:t>Po aplikácii gélu je potrebné si dôkladne umyť ruky.</w:t>
      </w:r>
    </w:p>
    <w:p w:rsidR="009B340B" w:rsidRPr="008F6B20" w:rsidRDefault="009B340B" w:rsidP="009402E5">
      <w:pPr>
        <w:pStyle w:val="Zkladntext"/>
        <w:jc w:val="both"/>
        <w:rPr>
          <w:szCs w:val="22"/>
          <w:u w:val="single"/>
        </w:rPr>
      </w:pPr>
    </w:p>
    <w:p w:rsidR="009B340B" w:rsidRPr="00272621" w:rsidRDefault="009B340B" w:rsidP="009402E5">
      <w:pPr>
        <w:pStyle w:val="Zkladntext"/>
        <w:jc w:val="both"/>
        <w:rPr>
          <w:szCs w:val="22"/>
        </w:rPr>
      </w:pPr>
      <w:r w:rsidRPr="00272621">
        <w:rPr>
          <w:szCs w:val="22"/>
        </w:rPr>
        <w:t xml:space="preserve">Tento liek obsahuje </w:t>
      </w:r>
      <w:r w:rsidR="00966689" w:rsidRPr="008F6B20">
        <w:rPr>
          <w:szCs w:val="22"/>
        </w:rPr>
        <w:t>1</w:t>
      </w:r>
      <w:r w:rsidR="008F6B20">
        <w:rPr>
          <w:szCs w:val="22"/>
        </w:rPr>
        <w:t> </w:t>
      </w:r>
      <w:r w:rsidR="00966689" w:rsidRPr="008F6B20">
        <w:rPr>
          <w:szCs w:val="22"/>
        </w:rPr>
        <w:t xml:space="preserve">mg </w:t>
      </w:r>
      <w:r w:rsidRPr="00272621">
        <w:rPr>
          <w:szCs w:val="22"/>
        </w:rPr>
        <w:t>benzalkóniumchlorid</w:t>
      </w:r>
      <w:r w:rsidR="00966689" w:rsidRPr="008F6B20">
        <w:rPr>
          <w:szCs w:val="22"/>
        </w:rPr>
        <w:t>u v 1 g gélu.</w:t>
      </w:r>
    </w:p>
    <w:p w:rsidR="00FA0897" w:rsidRPr="008F6B20" w:rsidRDefault="00FA0897" w:rsidP="009402E5">
      <w:pPr>
        <w:pStyle w:val="Zkladntext"/>
        <w:jc w:val="both"/>
        <w:rPr>
          <w:szCs w:val="22"/>
        </w:rPr>
      </w:pPr>
      <w:r w:rsidRPr="008F6B20">
        <w:rPr>
          <w:szCs w:val="22"/>
        </w:rPr>
        <w:t xml:space="preserve">Benzalkóniumchlorid môže </w:t>
      </w:r>
      <w:r w:rsidR="005F38F2" w:rsidRPr="008F6B20">
        <w:rPr>
          <w:szCs w:val="22"/>
        </w:rPr>
        <w:t xml:space="preserve">spôsobiť miestne </w:t>
      </w:r>
      <w:r w:rsidRPr="008F6B20">
        <w:rPr>
          <w:szCs w:val="22"/>
        </w:rPr>
        <w:t>podráždenie.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noProof/>
          <w:szCs w:val="22"/>
        </w:rPr>
      </w:pPr>
      <w:r w:rsidRPr="009402E5">
        <w:rPr>
          <w:b/>
          <w:noProof/>
          <w:szCs w:val="22"/>
        </w:rPr>
        <w:t>4.5</w:t>
      </w:r>
      <w:r w:rsidRPr="009402E5">
        <w:rPr>
          <w:b/>
          <w:noProof/>
          <w:szCs w:val="22"/>
        </w:rPr>
        <w:tab/>
        <w:t>Liekové a iné interakcie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FA0897" w:rsidP="009402E5">
      <w:pPr>
        <w:jc w:val="both"/>
        <w:rPr>
          <w:noProof/>
          <w:szCs w:val="22"/>
        </w:rPr>
      </w:pPr>
      <w:r w:rsidRPr="009402E5">
        <w:rPr>
          <w:noProof/>
          <w:szCs w:val="22"/>
        </w:rPr>
        <w:t>N</w:t>
      </w:r>
      <w:r w:rsidR="001A3269" w:rsidRPr="009402E5">
        <w:rPr>
          <w:noProof/>
          <w:szCs w:val="22"/>
        </w:rPr>
        <w:t>ie sú známe</w:t>
      </w:r>
      <w:r w:rsidRPr="009402E5">
        <w:rPr>
          <w:noProof/>
          <w:szCs w:val="22"/>
        </w:rPr>
        <w:t xml:space="preserve"> žiadne interakcie s inými látkami v rámci rozmedzia stanovenej dávky</w:t>
      </w:r>
      <w:r w:rsidR="001A3269" w:rsidRPr="009402E5">
        <w:rPr>
          <w:noProof/>
          <w:szCs w:val="22"/>
        </w:rPr>
        <w:t>.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noProof/>
          <w:szCs w:val="22"/>
        </w:rPr>
      </w:pPr>
      <w:r w:rsidRPr="009402E5">
        <w:rPr>
          <w:b/>
          <w:noProof/>
          <w:szCs w:val="22"/>
        </w:rPr>
        <w:t>4.6</w:t>
      </w:r>
      <w:r w:rsidRPr="009402E5">
        <w:rPr>
          <w:b/>
          <w:noProof/>
          <w:szCs w:val="22"/>
        </w:rPr>
        <w:tab/>
      </w:r>
      <w:r w:rsidR="00FA0897" w:rsidRPr="009402E5">
        <w:rPr>
          <w:b/>
          <w:noProof/>
          <w:szCs w:val="22"/>
        </w:rPr>
        <w:t>Fertilita, g</w:t>
      </w:r>
      <w:r w:rsidRPr="009402E5">
        <w:rPr>
          <w:b/>
          <w:noProof/>
          <w:szCs w:val="22"/>
        </w:rPr>
        <w:t>ravidita a laktácia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3A7CA1" w:rsidRPr="009402E5" w:rsidRDefault="00CE3D81" w:rsidP="009402E5">
      <w:pPr>
        <w:pStyle w:val="Zkladntext"/>
        <w:rPr>
          <w:noProof/>
          <w:szCs w:val="22"/>
        </w:rPr>
      </w:pPr>
      <w:r w:rsidRPr="009402E5">
        <w:rPr>
          <w:szCs w:val="22"/>
        </w:rPr>
        <w:t>Vykonali sa iba nedostatočné štúdie. Kamistad senzitiv sa nemá používať u gravidných žien a počas laktácie.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noProof/>
          <w:szCs w:val="22"/>
        </w:rPr>
      </w:pPr>
      <w:r w:rsidRPr="009402E5">
        <w:rPr>
          <w:b/>
          <w:noProof/>
          <w:szCs w:val="22"/>
        </w:rPr>
        <w:t>4.7</w:t>
      </w:r>
      <w:r w:rsidRPr="009402E5">
        <w:rPr>
          <w:b/>
          <w:noProof/>
          <w:szCs w:val="22"/>
        </w:rPr>
        <w:tab/>
        <w:t>Ovplyvnenie schopnosti viesť vozidlá a obsluhovať stroje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3A7CA1" w:rsidRPr="009402E5" w:rsidRDefault="00CE3D81" w:rsidP="009402E5">
      <w:pPr>
        <w:jc w:val="both"/>
        <w:rPr>
          <w:noProof/>
          <w:szCs w:val="22"/>
        </w:rPr>
      </w:pPr>
      <w:r w:rsidRPr="009402E5">
        <w:rPr>
          <w:noProof/>
          <w:szCs w:val="22"/>
        </w:rPr>
        <w:t>Dosiaľ sa nehlásili žiadne účinky na schopnosť viesť vozidlá a obsluhovať stroje.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b/>
          <w:noProof/>
          <w:szCs w:val="22"/>
        </w:rPr>
      </w:pPr>
      <w:r w:rsidRPr="009402E5">
        <w:rPr>
          <w:b/>
          <w:noProof/>
          <w:szCs w:val="22"/>
        </w:rPr>
        <w:t>4.8</w:t>
      </w:r>
      <w:r w:rsidRPr="009402E5">
        <w:rPr>
          <w:b/>
          <w:noProof/>
          <w:szCs w:val="22"/>
        </w:rPr>
        <w:tab/>
        <w:t>Nežiaduce účinky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A37ECC" w:rsidP="009402E5">
      <w:pPr>
        <w:ind w:left="0" w:firstLine="0"/>
        <w:rPr>
          <w:szCs w:val="22"/>
        </w:rPr>
      </w:pPr>
      <w:r w:rsidRPr="009402E5">
        <w:rPr>
          <w:szCs w:val="22"/>
        </w:rPr>
        <w:t>V rámci jednotlivých skupín frekvencií sú nežiaduce ú</w:t>
      </w:r>
      <w:r w:rsidRPr="009402E5">
        <w:rPr>
          <w:rFonts w:eastAsia="TimesNewRoman"/>
          <w:szCs w:val="22"/>
        </w:rPr>
        <w:t>č</w:t>
      </w:r>
      <w:r w:rsidRPr="009402E5">
        <w:rPr>
          <w:szCs w:val="22"/>
        </w:rPr>
        <w:t>inky usporiadané v poradí klesajúcej závažnosti.</w:t>
      </w:r>
    </w:p>
    <w:p w:rsidR="00A37ECC" w:rsidRPr="009402E5" w:rsidRDefault="00A37ECC" w:rsidP="009402E5">
      <w:pPr>
        <w:ind w:left="0" w:firstLine="0"/>
        <w:rPr>
          <w:szCs w:val="22"/>
        </w:rPr>
      </w:pPr>
    </w:p>
    <w:p w:rsidR="00A37ECC" w:rsidRPr="009402E5" w:rsidRDefault="00A37ECC" w:rsidP="009402E5">
      <w:pPr>
        <w:ind w:left="0" w:firstLine="0"/>
        <w:rPr>
          <w:szCs w:val="22"/>
        </w:rPr>
      </w:pPr>
      <w:r w:rsidRPr="009402E5">
        <w:rPr>
          <w:szCs w:val="22"/>
        </w:rPr>
        <w:t>V tejto časti sú frekvencie nežiaducich účinkov definované nasledovne: veľmi časté (≥  1/10); časté (≥ 1/100 až &lt;1/10); menej časté (≥ 1/1 000 až &lt; 1/100); zriedkavé (≥ 1/10 000 až &lt; 1/1 000); veľmi zriedkavé (&lt; 1/10 000 alebo neznáme).</w:t>
      </w:r>
    </w:p>
    <w:p w:rsidR="00A37ECC" w:rsidRPr="009402E5" w:rsidRDefault="00A37ECC" w:rsidP="009402E5">
      <w:pPr>
        <w:ind w:left="0" w:firstLine="0"/>
        <w:rPr>
          <w:szCs w:val="22"/>
        </w:rPr>
      </w:pPr>
    </w:p>
    <w:p w:rsidR="00A37ECC" w:rsidRPr="009402E5" w:rsidRDefault="00A37ECC" w:rsidP="009402E5">
      <w:pPr>
        <w:ind w:left="0" w:firstLine="0"/>
        <w:rPr>
          <w:i/>
          <w:szCs w:val="22"/>
        </w:rPr>
      </w:pPr>
      <w:r w:rsidRPr="009402E5">
        <w:rPr>
          <w:i/>
          <w:szCs w:val="22"/>
        </w:rPr>
        <w:t>Poruchy imunitného systému</w:t>
      </w:r>
    </w:p>
    <w:p w:rsidR="00A37ECC" w:rsidRPr="009402E5" w:rsidRDefault="00A37ECC" w:rsidP="009402E5">
      <w:pPr>
        <w:ind w:left="0" w:firstLine="0"/>
        <w:rPr>
          <w:szCs w:val="22"/>
        </w:rPr>
      </w:pPr>
      <w:r w:rsidRPr="009402E5">
        <w:rPr>
          <w:szCs w:val="22"/>
        </w:rPr>
        <w:t xml:space="preserve">Veľmi zriedkavé: </w:t>
      </w:r>
      <w:r w:rsidR="00256C8D" w:rsidRPr="009402E5">
        <w:rPr>
          <w:szCs w:val="22"/>
        </w:rPr>
        <w:t>Keďže tento liek obsahuje lidokaín, škoricu a rumanček, môžu sa prejaviť alergické reakcie (napr. kontaktná alergia). Takéto reakcie sa môžu vyskytnúť u pacientov, ktorí sú alergickí na rastlinné druhy z</w:t>
      </w:r>
      <w:r w:rsidR="00F11DE6" w:rsidRPr="009402E5">
        <w:rPr>
          <w:szCs w:val="22"/>
        </w:rPr>
        <w:t> </w:t>
      </w:r>
      <w:r w:rsidR="00256C8D" w:rsidRPr="009402E5">
        <w:rPr>
          <w:szCs w:val="22"/>
        </w:rPr>
        <w:t>čeľade</w:t>
      </w:r>
      <w:r w:rsidR="00F11DE6" w:rsidRPr="009402E5">
        <w:rPr>
          <w:szCs w:val="22"/>
        </w:rPr>
        <w:t xml:space="preserve"> astrovité (napr. palina obyčajná) a peruánsky balzam </w:t>
      </w:r>
      <w:r w:rsidR="00F11DE6" w:rsidRPr="009402E5">
        <w:rPr>
          <w:i/>
          <w:szCs w:val="22"/>
        </w:rPr>
        <w:t>(Myroxylon pereirae)</w:t>
      </w:r>
      <w:r w:rsidR="00F11DE6" w:rsidRPr="009402E5">
        <w:rPr>
          <w:szCs w:val="22"/>
        </w:rPr>
        <w:t xml:space="preserve"> (vzhľadom na tzv. </w:t>
      </w:r>
      <w:r w:rsidR="00F64ACD" w:rsidRPr="009402E5">
        <w:rPr>
          <w:szCs w:val="22"/>
        </w:rPr>
        <w:t>s</w:t>
      </w:r>
      <w:r w:rsidR="00F11DE6" w:rsidRPr="009402E5">
        <w:rPr>
          <w:szCs w:val="22"/>
        </w:rPr>
        <w:t>kríž</w:t>
      </w:r>
      <w:r w:rsidR="00F64ACD" w:rsidRPr="009402E5">
        <w:rPr>
          <w:szCs w:val="22"/>
        </w:rPr>
        <w:t>en</w:t>
      </w:r>
      <w:r w:rsidR="00F11DE6" w:rsidRPr="009402E5">
        <w:rPr>
          <w:szCs w:val="22"/>
        </w:rPr>
        <w:t>é reakcie).</w:t>
      </w:r>
      <w:r w:rsidR="00256C8D" w:rsidRPr="009402E5">
        <w:rPr>
          <w:szCs w:val="22"/>
        </w:rPr>
        <w:t xml:space="preserve"> </w:t>
      </w:r>
    </w:p>
    <w:p w:rsidR="00A37ECC" w:rsidRPr="009402E5" w:rsidRDefault="00A37ECC" w:rsidP="009402E5">
      <w:pPr>
        <w:ind w:left="0" w:firstLine="0"/>
        <w:rPr>
          <w:szCs w:val="22"/>
        </w:rPr>
      </w:pPr>
    </w:p>
    <w:p w:rsidR="00F11DE6" w:rsidRPr="009402E5" w:rsidRDefault="00F11DE6" w:rsidP="009402E5">
      <w:pPr>
        <w:ind w:left="0" w:firstLine="0"/>
        <w:rPr>
          <w:i/>
          <w:szCs w:val="22"/>
        </w:rPr>
      </w:pPr>
      <w:r w:rsidRPr="009402E5">
        <w:rPr>
          <w:i/>
          <w:szCs w:val="22"/>
        </w:rPr>
        <w:t>Poruchy kože a podkožného tkaniva</w:t>
      </w:r>
    </w:p>
    <w:p w:rsidR="00F11DE6" w:rsidRPr="009402E5" w:rsidRDefault="00F11DE6" w:rsidP="009402E5">
      <w:pPr>
        <w:ind w:left="0" w:firstLine="0"/>
        <w:rPr>
          <w:szCs w:val="22"/>
        </w:rPr>
      </w:pPr>
      <w:r w:rsidRPr="009402E5">
        <w:rPr>
          <w:szCs w:val="22"/>
        </w:rPr>
        <w:t xml:space="preserve">Menej časté: Po aplikácii gélu sa môže objaviť prechodné mierne </w:t>
      </w:r>
      <w:r w:rsidR="004B7973" w:rsidRPr="009402E5">
        <w:rPr>
          <w:szCs w:val="22"/>
        </w:rPr>
        <w:t>pálenie</w:t>
      </w:r>
      <w:r w:rsidRPr="009402E5">
        <w:rPr>
          <w:szCs w:val="22"/>
        </w:rPr>
        <w:t>.</w:t>
      </w:r>
    </w:p>
    <w:p w:rsidR="00F11DE6" w:rsidRPr="009402E5" w:rsidRDefault="00F11DE6" w:rsidP="009402E5">
      <w:pPr>
        <w:ind w:left="0" w:firstLine="0"/>
        <w:rPr>
          <w:szCs w:val="22"/>
        </w:rPr>
      </w:pPr>
    </w:p>
    <w:p w:rsidR="00F11DE6" w:rsidRPr="009402E5" w:rsidRDefault="00F11DE6" w:rsidP="009402E5">
      <w:pPr>
        <w:ind w:left="0" w:firstLine="0"/>
        <w:rPr>
          <w:szCs w:val="22"/>
        </w:rPr>
      </w:pPr>
      <w:r w:rsidRPr="009402E5">
        <w:rPr>
          <w:szCs w:val="22"/>
        </w:rPr>
        <w:t>Ak sa objavia kožné alebo sliznicové alergické reakcie, má sa prerušiť používanie Kamistadu senzitiv a vyhľadať lekára.</w:t>
      </w:r>
    </w:p>
    <w:p w:rsidR="00651C58" w:rsidRPr="009402E5" w:rsidRDefault="00651C58" w:rsidP="009402E5">
      <w:pPr>
        <w:ind w:left="0" w:firstLine="0"/>
        <w:rPr>
          <w:szCs w:val="22"/>
        </w:rPr>
      </w:pPr>
    </w:p>
    <w:p w:rsidR="009B340B" w:rsidRPr="009402E5" w:rsidRDefault="009B340B" w:rsidP="009402E5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2"/>
          <w:u w:val="single"/>
        </w:rPr>
      </w:pPr>
      <w:r w:rsidRPr="009402E5">
        <w:rPr>
          <w:szCs w:val="22"/>
          <w:u w:val="single"/>
        </w:rPr>
        <w:t>Hlásenie podozrení na nežiaduce reakcie</w:t>
      </w:r>
    </w:p>
    <w:p w:rsidR="009B340B" w:rsidRPr="008F6B20" w:rsidRDefault="009B340B" w:rsidP="009402E5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Style w:val="Hypertextovprepojenie"/>
          <w:szCs w:val="22"/>
        </w:rPr>
      </w:pPr>
      <w:r w:rsidRPr="009402E5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9402E5">
        <w:rPr>
          <w:szCs w:val="22"/>
          <w:shd w:val="clear" w:color="auto" w:fill="C0C0C0"/>
        </w:rPr>
        <w:t>národné centrum hlásenia uvedené v</w:t>
      </w:r>
      <w:r w:rsidR="00272621">
        <w:rPr>
          <w:szCs w:val="22"/>
          <w:shd w:val="clear" w:color="auto" w:fill="C0C0C0"/>
        </w:rPr>
        <w:t> </w:t>
      </w:r>
      <w:hyperlink r:id="rId8" w:history="1">
        <w:r w:rsidR="00272621">
          <w:rPr>
            <w:rStyle w:val="Hypertextovprepojenie"/>
            <w:szCs w:val="22"/>
            <w:shd w:val="clear" w:color="auto" w:fill="C0C0C0"/>
          </w:rPr>
          <w:t>Prílohe </w:t>
        </w:r>
        <w:r w:rsidRPr="008F6B20">
          <w:rPr>
            <w:rStyle w:val="Hypertextovprepojenie"/>
            <w:szCs w:val="22"/>
            <w:shd w:val="clear" w:color="auto" w:fill="C0C0C0"/>
          </w:rPr>
          <w:t>V</w:t>
        </w:r>
      </w:hyperlink>
      <w:r w:rsidRPr="008F6B20">
        <w:rPr>
          <w:rStyle w:val="Hypertextovprepojenie"/>
          <w:szCs w:val="22"/>
        </w:rPr>
        <w:t>.</w:t>
      </w:r>
    </w:p>
    <w:p w:rsidR="00A37ECC" w:rsidRPr="009402E5" w:rsidRDefault="00A37ECC" w:rsidP="009402E5">
      <w:pPr>
        <w:ind w:left="0" w:firstLine="0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noProof/>
          <w:szCs w:val="22"/>
        </w:rPr>
      </w:pPr>
      <w:r w:rsidRPr="009402E5">
        <w:rPr>
          <w:b/>
          <w:noProof/>
          <w:szCs w:val="22"/>
        </w:rPr>
        <w:t>4.9</w:t>
      </w:r>
      <w:r w:rsidRPr="009402E5">
        <w:rPr>
          <w:b/>
          <w:noProof/>
          <w:szCs w:val="22"/>
        </w:rPr>
        <w:tab/>
        <w:t>Predávkovanie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F11DE6" w:rsidP="009402E5">
      <w:pPr>
        <w:jc w:val="both"/>
        <w:rPr>
          <w:noProof/>
          <w:szCs w:val="22"/>
        </w:rPr>
      </w:pPr>
      <w:r w:rsidRPr="009402E5">
        <w:rPr>
          <w:noProof/>
          <w:szCs w:val="22"/>
        </w:rPr>
        <w:t>Dosiaľ n</w:t>
      </w:r>
      <w:r w:rsidR="001A3269" w:rsidRPr="009402E5">
        <w:rPr>
          <w:noProof/>
          <w:szCs w:val="22"/>
        </w:rPr>
        <w:t>ebol hlásený žiaden prípad intoxikácie alebo predávkovania Kamistadom senzitiv.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272621">
      <w:pPr>
        <w:keepNext/>
        <w:jc w:val="both"/>
        <w:rPr>
          <w:noProof/>
          <w:szCs w:val="22"/>
        </w:rPr>
      </w:pPr>
      <w:r w:rsidRPr="009402E5">
        <w:rPr>
          <w:b/>
          <w:noProof/>
          <w:szCs w:val="22"/>
        </w:rPr>
        <w:lastRenderedPageBreak/>
        <w:t>5.</w:t>
      </w:r>
      <w:r w:rsidRPr="009402E5">
        <w:rPr>
          <w:b/>
          <w:noProof/>
          <w:szCs w:val="22"/>
        </w:rPr>
        <w:tab/>
        <w:t>FARMAKOLOGICKÉ VLASTNOSTI</w:t>
      </w:r>
    </w:p>
    <w:p w:rsidR="001A3269" w:rsidRPr="009402E5" w:rsidRDefault="001A3269" w:rsidP="00272621">
      <w:pPr>
        <w:keepNext/>
        <w:jc w:val="both"/>
        <w:rPr>
          <w:bCs/>
          <w:noProof/>
          <w:szCs w:val="22"/>
        </w:rPr>
      </w:pPr>
    </w:p>
    <w:p w:rsidR="001A3269" w:rsidRPr="009402E5" w:rsidRDefault="001A3269" w:rsidP="00272621">
      <w:pPr>
        <w:keepNext/>
        <w:jc w:val="both"/>
        <w:rPr>
          <w:noProof/>
          <w:szCs w:val="22"/>
        </w:rPr>
      </w:pPr>
      <w:r w:rsidRPr="009402E5">
        <w:rPr>
          <w:b/>
          <w:noProof/>
          <w:szCs w:val="22"/>
        </w:rPr>
        <w:t>5.1</w:t>
      </w:r>
      <w:r w:rsidRPr="009402E5">
        <w:rPr>
          <w:b/>
          <w:noProof/>
          <w:szCs w:val="22"/>
        </w:rPr>
        <w:tab/>
        <w:t>Farmakodynamické vlastnosti</w:t>
      </w:r>
    </w:p>
    <w:p w:rsidR="001A3269" w:rsidRPr="009402E5" w:rsidRDefault="001A3269" w:rsidP="00272621">
      <w:pPr>
        <w:keepNext/>
        <w:jc w:val="both"/>
        <w:rPr>
          <w:noProof/>
          <w:szCs w:val="22"/>
        </w:rPr>
      </w:pPr>
    </w:p>
    <w:p w:rsidR="001A3269" w:rsidRPr="009402E5" w:rsidRDefault="001A3269" w:rsidP="00272621">
      <w:pPr>
        <w:keepNext/>
        <w:ind w:right="566"/>
        <w:rPr>
          <w:szCs w:val="22"/>
        </w:rPr>
      </w:pPr>
      <w:r w:rsidRPr="009402E5">
        <w:rPr>
          <w:szCs w:val="22"/>
        </w:rPr>
        <w:t>Farmakoterapeutická skupina:</w:t>
      </w:r>
      <w:r w:rsidRPr="009402E5">
        <w:rPr>
          <w:b/>
          <w:i/>
          <w:szCs w:val="22"/>
        </w:rPr>
        <w:t xml:space="preserve"> </w:t>
      </w:r>
      <w:r w:rsidRPr="009402E5">
        <w:rPr>
          <w:szCs w:val="22"/>
        </w:rPr>
        <w:t>stomatologik</w:t>
      </w:r>
      <w:r w:rsidR="002A105F" w:rsidRPr="009402E5">
        <w:rPr>
          <w:szCs w:val="22"/>
        </w:rPr>
        <w:t>á</w:t>
      </w:r>
      <w:r w:rsidRPr="009402E5">
        <w:rPr>
          <w:szCs w:val="22"/>
        </w:rPr>
        <w:t>.</w:t>
      </w:r>
    </w:p>
    <w:p w:rsidR="0001188B" w:rsidRPr="009402E5" w:rsidRDefault="001A3269" w:rsidP="00272621">
      <w:pPr>
        <w:keepNext/>
        <w:outlineLvl w:val="0"/>
        <w:rPr>
          <w:szCs w:val="22"/>
        </w:rPr>
      </w:pPr>
      <w:r w:rsidRPr="009402E5">
        <w:rPr>
          <w:szCs w:val="22"/>
        </w:rPr>
        <w:t>ATC kód: A01A</w:t>
      </w:r>
      <w:r w:rsidR="00363435" w:rsidRPr="009402E5">
        <w:rPr>
          <w:szCs w:val="22"/>
        </w:rPr>
        <w:t>D11.</w:t>
      </w:r>
    </w:p>
    <w:p w:rsidR="001A3269" w:rsidRPr="009402E5" w:rsidRDefault="001A3269" w:rsidP="009402E5">
      <w:pPr>
        <w:outlineLvl w:val="0"/>
        <w:rPr>
          <w:szCs w:val="22"/>
        </w:rPr>
      </w:pPr>
    </w:p>
    <w:p w:rsidR="002A105F" w:rsidRPr="009402E5" w:rsidRDefault="001A3269" w:rsidP="009402E5">
      <w:pPr>
        <w:ind w:left="0" w:firstLine="0"/>
        <w:rPr>
          <w:szCs w:val="22"/>
        </w:rPr>
      </w:pPr>
      <w:r w:rsidRPr="009402E5">
        <w:rPr>
          <w:i/>
          <w:iCs/>
          <w:szCs w:val="22"/>
        </w:rPr>
        <w:t>Lidokaín</w:t>
      </w:r>
      <w:r w:rsidRPr="009402E5">
        <w:rPr>
          <w:szCs w:val="22"/>
        </w:rPr>
        <w:t xml:space="preserve"> </w:t>
      </w:r>
    </w:p>
    <w:p w:rsidR="001A3269" w:rsidRPr="009402E5" w:rsidRDefault="00277E82" w:rsidP="009402E5">
      <w:pPr>
        <w:ind w:left="0" w:firstLine="0"/>
        <w:rPr>
          <w:szCs w:val="22"/>
        </w:rPr>
      </w:pPr>
      <w:r w:rsidRPr="009402E5">
        <w:rPr>
          <w:szCs w:val="22"/>
        </w:rPr>
        <w:t xml:space="preserve">Lidokaín </w:t>
      </w:r>
      <w:r w:rsidR="001A3269" w:rsidRPr="009402E5">
        <w:rPr>
          <w:szCs w:val="22"/>
        </w:rPr>
        <w:t>je silné lokálne anestetikum amidového typu, ktorého mechanizmus účinku je založený na inhibícii influxu sodíka do nervových vlákien. V porovnaní s prokaínom je lidokaín dlhšie účinný a lepšie tolerovaný. Okrem toho lidokaín môže mať aj antibakteriálne vlastnosti.</w:t>
      </w:r>
    </w:p>
    <w:p w:rsidR="001A3269" w:rsidRPr="009402E5" w:rsidRDefault="001A3269" w:rsidP="009402E5">
      <w:pPr>
        <w:rPr>
          <w:szCs w:val="22"/>
        </w:rPr>
      </w:pPr>
    </w:p>
    <w:p w:rsidR="001A3269" w:rsidRPr="009402E5" w:rsidRDefault="001A3269" w:rsidP="009402E5">
      <w:pPr>
        <w:ind w:left="0" w:firstLine="0"/>
        <w:rPr>
          <w:szCs w:val="22"/>
        </w:rPr>
      </w:pPr>
      <w:r w:rsidRPr="009402E5">
        <w:rPr>
          <w:i/>
          <w:iCs/>
          <w:szCs w:val="22"/>
        </w:rPr>
        <w:t>Rumanček</w:t>
      </w:r>
      <w:r w:rsidRPr="009402E5">
        <w:rPr>
          <w:szCs w:val="22"/>
        </w:rPr>
        <w:t>, resp. rumančekový kvapalný extrakt</w:t>
      </w:r>
      <w:r w:rsidR="002A105F" w:rsidRPr="009402E5">
        <w:rPr>
          <w:szCs w:val="22"/>
        </w:rPr>
        <w:t xml:space="preserve"> získaný z rumančekových kvetov</w:t>
      </w:r>
      <w:r w:rsidRPr="009402E5">
        <w:rPr>
          <w:szCs w:val="22"/>
        </w:rPr>
        <w:t xml:space="preserve"> obsahuje komplexnú zmes </w:t>
      </w:r>
      <w:r w:rsidR="002A105F" w:rsidRPr="009402E5">
        <w:rPr>
          <w:szCs w:val="22"/>
        </w:rPr>
        <w:t>s rozmanitými štruktúrami</w:t>
      </w:r>
      <w:r w:rsidRPr="009402E5">
        <w:rPr>
          <w:szCs w:val="22"/>
        </w:rPr>
        <w:t xml:space="preserve">. </w:t>
      </w:r>
      <w:r w:rsidR="002A105F" w:rsidRPr="009402E5">
        <w:rPr>
          <w:szCs w:val="22"/>
        </w:rPr>
        <w:t>Medzi nimi sú z</w:t>
      </w:r>
      <w:r w:rsidRPr="009402E5">
        <w:rPr>
          <w:szCs w:val="22"/>
        </w:rPr>
        <w:t xml:space="preserve"> terapeutického hľadiska najvýznamnejšie seskviterpény, ktoré predstavujú </w:t>
      </w:r>
      <w:r w:rsidR="002A105F" w:rsidRPr="009402E5">
        <w:rPr>
          <w:szCs w:val="22"/>
        </w:rPr>
        <w:t>hlavnú zložku (</w:t>
      </w:r>
      <w:r w:rsidRPr="009402E5">
        <w:rPr>
          <w:szCs w:val="22"/>
        </w:rPr>
        <w:t>viac ako 50</w:t>
      </w:r>
      <w:r w:rsidR="00F64ACD" w:rsidRPr="009402E5">
        <w:rPr>
          <w:szCs w:val="22"/>
        </w:rPr>
        <w:t xml:space="preserve"> </w:t>
      </w:r>
      <w:r w:rsidRPr="009402E5">
        <w:rPr>
          <w:szCs w:val="22"/>
        </w:rPr>
        <w:t>%</w:t>
      </w:r>
      <w:r w:rsidR="002A105F" w:rsidRPr="009402E5">
        <w:rPr>
          <w:szCs w:val="22"/>
        </w:rPr>
        <w:t>) a spolu s</w:t>
      </w:r>
      <w:r w:rsidRPr="009402E5">
        <w:rPr>
          <w:szCs w:val="22"/>
        </w:rPr>
        <w:t xml:space="preserve"> chamazulén</w:t>
      </w:r>
      <w:r w:rsidR="002A105F" w:rsidRPr="009402E5">
        <w:rPr>
          <w:szCs w:val="22"/>
        </w:rPr>
        <w:t>om</w:t>
      </w:r>
      <w:r w:rsidRPr="009402E5">
        <w:rPr>
          <w:szCs w:val="22"/>
        </w:rPr>
        <w:t xml:space="preserve"> a alfa-bisabolol</w:t>
      </w:r>
      <w:r w:rsidR="002A105F" w:rsidRPr="009402E5">
        <w:rPr>
          <w:szCs w:val="22"/>
        </w:rPr>
        <w:t>om zohrávajú významnú úlohu</w:t>
      </w:r>
      <w:r w:rsidRPr="009402E5">
        <w:rPr>
          <w:szCs w:val="22"/>
        </w:rPr>
        <w:t>.</w:t>
      </w:r>
    </w:p>
    <w:p w:rsidR="001A3269" w:rsidRPr="009402E5" w:rsidRDefault="001A3269" w:rsidP="009402E5">
      <w:pPr>
        <w:tabs>
          <w:tab w:val="left" w:pos="0"/>
        </w:tabs>
        <w:ind w:left="0" w:firstLine="0"/>
        <w:jc w:val="both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noProof/>
          <w:szCs w:val="22"/>
        </w:rPr>
      </w:pPr>
      <w:r w:rsidRPr="009402E5">
        <w:rPr>
          <w:b/>
          <w:noProof/>
          <w:szCs w:val="22"/>
        </w:rPr>
        <w:t>5.2</w:t>
      </w:r>
      <w:r w:rsidRPr="009402E5">
        <w:rPr>
          <w:b/>
          <w:noProof/>
          <w:szCs w:val="22"/>
        </w:rPr>
        <w:tab/>
        <w:t>Farmakokinetické vlastnosti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3A7CA1" w:rsidRPr="009402E5" w:rsidRDefault="002A105F" w:rsidP="009402E5">
      <w:pPr>
        <w:jc w:val="both"/>
        <w:rPr>
          <w:noProof/>
          <w:szCs w:val="22"/>
        </w:rPr>
      </w:pPr>
      <w:r w:rsidRPr="009402E5">
        <w:rPr>
          <w:noProof/>
          <w:szCs w:val="22"/>
        </w:rPr>
        <w:t>Netýka sa.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noProof/>
          <w:szCs w:val="22"/>
        </w:rPr>
      </w:pPr>
      <w:r w:rsidRPr="009402E5">
        <w:rPr>
          <w:b/>
          <w:noProof/>
          <w:szCs w:val="22"/>
        </w:rPr>
        <w:t>5.3</w:t>
      </w:r>
      <w:r w:rsidRPr="009402E5">
        <w:rPr>
          <w:b/>
          <w:noProof/>
          <w:szCs w:val="22"/>
        </w:rPr>
        <w:tab/>
        <w:t>Predklinické údaje o bezpečnosti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pStyle w:val="Zkladntext2"/>
        <w:rPr>
          <w:szCs w:val="22"/>
        </w:rPr>
      </w:pPr>
      <w:r w:rsidRPr="009402E5">
        <w:rPr>
          <w:szCs w:val="22"/>
        </w:rPr>
        <w:t>Podľa niektorých údajov 2,6-xylidín, metabolit lidokaínu, môže u potkanov, a pravdepodobne aj u ľudí, mať mutagénne účinky. Tieto údaje sa získali z </w:t>
      </w:r>
      <w:r w:rsidRPr="009402E5">
        <w:rPr>
          <w:i/>
          <w:iCs/>
          <w:szCs w:val="22"/>
        </w:rPr>
        <w:t>in vitro</w:t>
      </w:r>
      <w:r w:rsidRPr="009402E5">
        <w:rPr>
          <w:szCs w:val="22"/>
        </w:rPr>
        <w:t xml:space="preserve"> štúdií, kde sa tento metabolit použil vo veľmi vysokých, </w:t>
      </w:r>
      <w:r w:rsidR="002A105F" w:rsidRPr="009402E5">
        <w:rPr>
          <w:szCs w:val="22"/>
        </w:rPr>
        <w:t xml:space="preserve">dokonca až </w:t>
      </w:r>
      <w:r w:rsidRPr="009402E5">
        <w:rPr>
          <w:szCs w:val="22"/>
        </w:rPr>
        <w:t>toxických koncentráciách. Momentálne nie sú údaje o tom, že by lidokaín</w:t>
      </w:r>
      <w:r w:rsidR="002A105F" w:rsidRPr="009402E5">
        <w:rPr>
          <w:szCs w:val="22"/>
        </w:rPr>
        <w:t xml:space="preserve"> (základná látka)</w:t>
      </w:r>
      <w:r w:rsidRPr="009402E5">
        <w:rPr>
          <w:szCs w:val="22"/>
        </w:rPr>
        <w:t xml:space="preserve"> bol mutagénn</w:t>
      </w:r>
      <w:r w:rsidR="002A105F" w:rsidRPr="009402E5">
        <w:rPr>
          <w:szCs w:val="22"/>
        </w:rPr>
        <w:t>y</w:t>
      </w:r>
      <w:r w:rsidRPr="009402E5">
        <w:rPr>
          <w:szCs w:val="22"/>
        </w:rPr>
        <w:t>.</w:t>
      </w:r>
    </w:p>
    <w:p w:rsidR="001A3269" w:rsidRPr="009402E5" w:rsidRDefault="001A3269" w:rsidP="009402E5">
      <w:pPr>
        <w:ind w:left="0" w:firstLine="0"/>
        <w:jc w:val="both"/>
        <w:rPr>
          <w:bCs/>
          <w:szCs w:val="22"/>
        </w:rPr>
      </w:pPr>
    </w:p>
    <w:p w:rsidR="001A3269" w:rsidRPr="009402E5" w:rsidRDefault="001A3269" w:rsidP="009402E5">
      <w:pPr>
        <w:ind w:left="0" w:firstLine="0"/>
        <w:rPr>
          <w:noProof/>
          <w:szCs w:val="22"/>
        </w:rPr>
      </w:pPr>
      <w:r w:rsidRPr="009402E5">
        <w:rPr>
          <w:bCs/>
          <w:szCs w:val="22"/>
        </w:rPr>
        <w:t>V štúdii karcinogenity na potkanoch boli potkany vystavené</w:t>
      </w:r>
      <w:r w:rsidR="00F93493" w:rsidRPr="009402E5">
        <w:rPr>
          <w:bCs/>
          <w:szCs w:val="22"/>
        </w:rPr>
        <w:t xml:space="preserve"> vysoko citlivému testovaciemu systému</w:t>
      </w:r>
      <w:r w:rsidRPr="009402E5">
        <w:rPr>
          <w:bCs/>
          <w:szCs w:val="22"/>
        </w:rPr>
        <w:t xml:space="preserve"> </w:t>
      </w:r>
      <w:r w:rsidR="00F93493" w:rsidRPr="009402E5">
        <w:rPr>
          <w:bCs/>
          <w:szCs w:val="22"/>
        </w:rPr>
        <w:t>(</w:t>
      </w:r>
      <w:r w:rsidRPr="009402E5">
        <w:rPr>
          <w:bCs/>
          <w:szCs w:val="22"/>
        </w:rPr>
        <w:t>transplacentálnej expozícii a dvojročnej popôrodnej liečbe vysokými dávkami 2,6-xylidínu, čo sa spájalo s vývinom tak malígneho, ako aj benígneho nádoru najmä v mušli čuchovej kosti (ethmoturbinalia). Z hľadiska odôvodnených pochybností nemožno vylúčiť, že sa tieto nálezy môžu vzťahovať aj na človeka. Kamistad senzitiv (lidokaín) sa preto nemá používa</w:t>
      </w:r>
      <w:r w:rsidR="00272621">
        <w:rPr>
          <w:bCs/>
          <w:szCs w:val="22"/>
        </w:rPr>
        <w:t>ť dlhodobo vo vysokých dávkach.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b/>
          <w:noProof/>
          <w:szCs w:val="22"/>
        </w:rPr>
      </w:pPr>
      <w:r w:rsidRPr="009402E5">
        <w:rPr>
          <w:b/>
          <w:noProof/>
          <w:szCs w:val="22"/>
        </w:rPr>
        <w:t>6.</w:t>
      </w:r>
      <w:r w:rsidRPr="009402E5">
        <w:rPr>
          <w:b/>
          <w:noProof/>
          <w:szCs w:val="22"/>
        </w:rPr>
        <w:tab/>
        <w:t>FARMACEUTICKÉ INFORMÁCIE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noProof/>
          <w:szCs w:val="22"/>
        </w:rPr>
      </w:pPr>
      <w:r w:rsidRPr="009402E5">
        <w:rPr>
          <w:b/>
          <w:noProof/>
          <w:szCs w:val="22"/>
        </w:rPr>
        <w:t>6.1</w:t>
      </w:r>
      <w:r w:rsidRPr="009402E5">
        <w:rPr>
          <w:b/>
          <w:noProof/>
          <w:szCs w:val="22"/>
        </w:rPr>
        <w:tab/>
        <w:t>Zoznam pomocných látok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pStyle w:val="Zkladntext"/>
        <w:rPr>
          <w:noProof/>
          <w:szCs w:val="22"/>
        </w:rPr>
      </w:pPr>
      <w:r w:rsidRPr="009402E5">
        <w:rPr>
          <w:noProof/>
          <w:szCs w:val="22"/>
        </w:rPr>
        <w:t xml:space="preserve">Benzalkóniumchlorid, </w:t>
      </w:r>
      <w:r w:rsidR="00F93493" w:rsidRPr="009402E5">
        <w:rPr>
          <w:noProof/>
          <w:szCs w:val="22"/>
        </w:rPr>
        <w:t>etanol 96</w:t>
      </w:r>
      <w:r w:rsidR="008F6B20">
        <w:rPr>
          <w:noProof/>
          <w:szCs w:val="22"/>
        </w:rPr>
        <w:t> </w:t>
      </w:r>
      <w:r w:rsidR="00F93493" w:rsidRPr="009402E5">
        <w:rPr>
          <w:noProof/>
          <w:szCs w:val="22"/>
        </w:rPr>
        <w:t xml:space="preserve">%, kyselina mravčia, karbomér, dihydrát sodnej soli sacharínu, trometamol, čistená voda, </w:t>
      </w:r>
      <w:r w:rsidRPr="009402E5">
        <w:rPr>
          <w:noProof/>
          <w:szCs w:val="22"/>
        </w:rPr>
        <w:t>silica kôry škoricovníka ceylónskeho</w:t>
      </w:r>
      <w:r w:rsidR="00F93493" w:rsidRPr="009402E5">
        <w:rPr>
          <w:noProof/>
          <w:szCs w:val="22"/>
        </w:rPr>
        <w:t>.</w:t>
      </w:r>
      <w:r w:rsidRPr="009402E5">
        <w:rPr>
          <w:noProof/>
          <w:szCs w:val="22"/>
        </w:rPr>
        <w:t xml:space="preserve"> 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noProof/>
          <w:szCs w:val="22"/>
        </w:rPr>
      </w:pPr>
      <w:r w:rsidRPr="009402E5">
        <w:rPr>
          <w:b/>
          <w:noProof/>
          <w:szCs w:val="22"/>
        </w:rPr>
        <w:t>6.2</w:t>
      </w:r>
      <w:r w:rsidRPr="009402E5">
        <w:rPr>
          <w:b/>
          <w:noProof/>
          <w:szCs w:val="22"/>
        </w:rPr>
        <w:tab/>
        <w:t>Inkompatibility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noProof/>
          <w:szCs w:val="22"/>
        </w:rPr>
      </w:pPr>
      <w:r w:rsidRPr="009402E5">
        <w:rPr>
          <w:noProof/>
          <w:szCs w:val="22"/>
        </w:rPr>
        <w:t>Neaplikovateľné.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noProof/>
          <w:szCs w:val="22"/>
        </w:rPr>
      </w:pPr>
      <w:r w:rsidRPr="009402E5">
        <w:rPr>
          <w:b/>
          <w:noProof/>
          <w:szCs w:val="22"/>
        </w:rPr>
        <w:t>6.3</w:t>
      </w:r>
      <w:r w:rsidRPr="009402E5">
        <w:rPr>
          <w:b/>
          <w:noProof/>
          <w:szCs w:val="22"/>
        </w:rPr>
        <w:tab/>
        <w:t>Čas použiteľnosti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ind w:left="540" w:hanging="540"/>
        <w:jc w:val="both"/>
        <w:rPr>
          <w:noProof/>
          <w:szCs w:val="22"/>
        </w:rPr>
      </w:pPr>
      <w:r w:rsidRPr="009402E5">
        <w:rPr>
          <w:noProof/>
          <w:szCs w:val="22"/>
        </w:rPr>
        <w:t>5 rokov</w:t>
      </w:r>
    </w:p>
    <w:p w:rsidR="001A3269" w:rsidRPr="009402E5" w:rsidRDefault="001A3269" w:rsidP="009402E5">
      <w:pPr>
        <w:ind w:left="540" w:hanging="540"/>
        <w:jc w:val="both"/>
        <w:rPr>
          <w:noProof/>
          <w:szCs w:val="22"/>
        </w:rPr>
      </w:pPr>
    </w:p>
    <w:p w:rsidR="001A3269" w:rsidRPr="009402E5" w:rsidRDefault="001A3269" w:rsidP="009402E5">
      <w:pPr>
        <w:ind w:left="540" w:hanging="540"/>
        <w:jc w:val="both"/>
        <w:rPr>
          <w:noProof/>
          <w:szCs w:val="22"/>
        </w:rPr>
      </w:pPr>
      <w:r w:rsidRPr="009402E5">
        <w:rPr>
          <w:noProof/>
          <w:szCs w:val="22"/>
        </w:rPr>
        <w:t>Čas použiteľnosti po prvom otvorení tuby: 12 mesiacov.</w:t>
      </w:r>
    </w:p>
    <w:p w:rsidR="001A3269" w:rsidRPr="009402E5" w:rsidRDefault="001A3269" w:rsidP="009402E5">
      <w:pPr>
        <w:ind w:left="0" w:firstLine="0"/>
        <w:jc w:val="both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noProof/>
          <w:szCs w:val="22"/>
        </w:rPr>
      </w:pPr>
      <w:r w:rsidRPr="009402E5">
        <w:rPr>
          <w:b/>
          <w:noProof/>
          <w:szCs w:val="22"/>
        </w:rPr>
        <w:t>6.4</w:t>
      </w:r>
      <w:r w:rsidRPr="009402E5">
        <w:rPr>
          <w:b/>
          <w:noProof/>
          <w:szCs w:val="22"/>
        </w:rPr>
        <w:tab/>
        <w:t>Špeciálne upozornenia na uchovávanie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noProof/>
          <w:szCs w:val="22"/>
        </w:rPr>
      </w:pPr>
      <w:r w:rsidRPr="009402E5">
        <w:rPr>
          <w:noProof/>
          <w:szCs w:val="22"/>
        </w:rPr>
        <w:t>Uchovávajte pri teplote neprevyšujúcej 30</w:t>
      </w:r>
      <w:r w:rsidR="00272621">
        <w:rPr>
          <w:noProof/>
          <w:szCs w:val="22"/>
        </w:rPr>
        <w:t> </w:t>
      </w:r>
      <w:bookmarkStart w:id="1" w:name="_GoBack"/>
      <w:bookmarkEnd w:id="1"/>
      <w:r w:rsidRPr="009402E5">
        <w:rPr>
          <w:noProof/>
          <w:szCs w:val="22"/>
        </w:rPr>
        <w:t>°C.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noProof/>
          <w:szCs w:val="22"/>
        </w:rPr>
      </w:pPr>
      <w:r w:rsidRPr="009402E5">
        <w:rPr>
          <w:b/>
          <w:noProof/>
          <w:szCs w:val="22"/>
        </w:rPr>
        <w:lastRenderedPageBreak/>
        <w:t>6.5</w:t>
      </w:r>
      <w:r w:rsidRPr="009402E5">
        <w:rPr>
          <w:b/>
          <w:noProof/>
          <w:szCs w:val="22"/>
        </w:rPr>
        <w:tab/>
        <w:t>Druh obalu a obsah balenia</w:t>
      </w:r>
      <w:r w:rsidRPr="009402E5">
        <w:rPr>
          <w:b/>
          <w:noProof/>
          <w:color w:val="0000FF"/>
          <w:szCs w:val="22"/>
        </w:rPr>
        <w:t xml:space="preserve"> 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F93493" w:rsidRPr="009402E5" w:rsidRDefault="00F93493" w:rsidP="009402E5">
      <w:pPr>
        <w:jc w:val="both"/>
        <w:rPr>
          <w:noProof/>
          <w:szCs w:val="22"/>
        </w:rPr>
      </w:pPr>
      <w:r w:rsidRPr="009402E5">
        <w:rPr>
          <w:noProof/>
          <w:szCs w:val="22"/>
        </w:rPr>
        <w:t>Hliníková tuba s vnútorným ochranným lakom a PE tesnením.</w:t>
      </w:r>
    </w:p>
    <w:p w:rsidR="001A3269" w:rsidRPr="009402E5" w:rsidRDefault="001A3269" w:rsidP="009402E5">
      <w:pPr>
        <w:jc w:val="both"/>
        <w:rPr>
          <w:noProof/>
          <w:szCs w:val="22"/>
        </w:rPr>
      </w:pPr>
      <w:r w:rsidRPr="009402E5">
        <w:rPr>
          <w:noProof/>
          <w:szCs w:val="22"/>
        </w:rPr>
        <w:t>Pôvodné baleni</w:t>
      </w:r>
      <w:r w:rsidR="00A65B00" w:rsidRPr="009402E5">
        <w:rPr>
          <w:noProof/>
          <w:szCs w:val="22"/>
        </w:rPr>
        <w:t>a</w:t>
      </w:r>
      <w:r w:rsidRPr="009402E5">
        <w:rPr>
          <w:noProof/>
          <w:szCs w:val="22"/>
        </w:rPr>
        <w:t xml:space="preserve"> obsahujúce 10 g gél</w:t>
      </w:r>
      <w:r w:rsidR="00F93493" w:rsidRPr="009402E5">
        <w:rPr>
          <w:noProof/>
          <w:szCs w:val="22"/>
        </w:rPr>
        <w:t>u</w:t>
      </w:r>
      <w:r w:rsidRPr="009402E5">
        <w:rPr>
          <w:noProof/>
          <w:szCs w:val="22"/>
        </w:rPr>
        <w:t>.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b/>
          <w:noProof/>
          <w:szCs w:val="22"/>
          <w:lang w:val="pl-PL"/>
        </w:rPr>
      </w:pPr>
      <w:r w:rsidRPr="009402E5">
        <w:rPr>
          <w:b/>
          <w:noProof/>
          <w:szCs w:val="22"/>
        </w:rPr>
        <w:t>6.6</w:t>
      </w:r>
      <w:r w:rsidRPr="009402E5">
        <w:rPr>
          <w:b/>
          <w:noProof/>
          <w:szCs w:val="22"/>
        </w:rPr>
        <w:tab/>
      </w:r>
      <w:r w:rsidRPr="009402E5">
        <w:rPr>
          <w:b/>
          <w:bCs/>
          <w:noProof/>
          <w:szCs w:val="22"/>
          <w:lang w:val="pl-PL"/>
        </w:rPr>
        <w:t xml:space="preserve">Špeciálne opatrenia na likvidáciu </w:t>
      </w:r>
      <w:r w:rsidRPr="009402E5">
        <w:rPr>
          <w:b/>
          <w:szCs w:val="22"/>
        </w:rPr>
        <w:t>a iné zaobchádzanie s liekom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F93493" w:rsidP="009402E5">
      <w:pPr>
        <w:jc w:val="both"/>
        <w:rPr>
          <w:noProof/>
          <w:szCs w:val="22"/>
        </w:rPr>
      </w:pPr>
      <w:r w:rsidRPr="009402E5">
        <w:rPr>
          <w:noProof/>
          <w:szCs w:val="22"/>
        </w:rPr>
        <w:t xml:space="preserve">Nepoužitý liek </w:t>
      </w:r>
      <w:r w:rsidRPr="009402E5">
        <w:rPr>
          <w:szCs w:val="22"/>
        </w:rPr>
        <w:t xml:space="preserve"> alebo odpad vzniknutý z lieku </w:t>
      </w:r>
      <w:r w:rsidRPr="009402E5">
        <w:rPr>
          <w:noProof/>
          <w:szCs w:val="22"/>
        </w:rPr>
        <w:t>treba vrátiť do lekárne.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3A7CA1" w:rsidRPr="009402E5" w:rsidRDefault="003A7CA1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noProof/>
          <w:szCs w:val="22"/>
        </w:rPr>
      </w:pPr>
      <w:r w:rsidRPr="009402E5">
        <w:rPr>
          <w:b/>
          <w:noProof/>
          <w:szCs w:val="22"/>
        </w:rPr>
        <w:t>7.</w:t>
      </w:r>
      <w:r w:rsidRPr="009402E5">
        <w:rPr>
          <w:b/>
          <w:noProof/>
          <w:szCs w:val="22"/>
        </w:rPr>
        <w:tab/>
        <w:t>DRŽITEĽ ROZHODNUTIA O REGISTRÁCII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tabs>
          <w:tab w:val="left" w:pos="8505"/>
        </w:tabs>
        <w:ind w:right="566"/>
        <w:rPr>
          <w:szCs w:val="22"/>
        </w:rPr>
      </w:pPr>
      <w:r w:rsidRPr="009402E5">
        <w:rPr>
          <w:szCs w:val="22"/>
        </w:rPr>
        <w:t>STADA Arzneimittel AG</w:t>
      </w:r>
    </w:p>
    <w:p w:rsidR="001A3269" w:rsidRPr="009402E5" w:rsidRDefault="001A3269" w:rsidP="009402E5">
      <w:pPr>
        <w:tabs>
          <w:tab w:val="left" w:pos="8505"/>
        </w:tabs>
        <w:ind w:right="566"/>
        <w:rPr>
          <w:szCs w:val="22"/>
        </w:rPr>
      </w:pPr>
      <w:r w:rsidRPr="009402E5">
        <w:rPr>
          <w:szCs w:val="22"/>
        </w:rPr>
        <w:t>Stadastrasse 2</w:t>
      </w:r>
      <w:r w:rsidR="00272621">
        <w:rPr>
          <w:szCs w:val="22"/>
        </w:rPr>
        <w:noBreakHyphen/>
      </w:r>
      <w:r w:rsidRPr="009402E5">
        <w:rPr>
          <w:szCs w:val="22"/>
        </w:rPr>
        <w:t>18</w:t>
      </w:r>
    </w:p>
    <w:p w:rsidR="001A3269" w:rsidRPr="009402E5" w:rsidRDefault="001A3269" w:rsidP="009402E5">
      <w:pPr>
        <w:tabs>
          <w:tab w:val="left" w:pos="8505"/>
        </w:tabs>
        <w:ind w:right="566"/>
        <w:rPr>
          <w:szCs w:val="22"/>
        </w:rPr>
      </w:pPr>
      <w:r w:rsidRPr="009402E5">
        <w:rPr>
          <w:szCs w:val="22"/>
        </w:rPr>
        <w:t>61118 Bad Vilbel</w:t>
      </w:r>
    </w:p>
    <w:p w:rsidR="001A3269" w:rsidRPr="009402E5" w:rsidRDefault="001A3269" w:rsidP="009402E5">
      <w:pPr>
        <w:jc w:val="both"/>
        <w:rPr>
          <w:noProof/>
          <w:szCs w:val="22"/>
        </w:rPr>
      </w:pPr>
      <w:r w:rsidRPr="009402E5">
        <w:rPr>
          <w:szCs w:val="22"/>
        </w:rPr>
        <w:t>Nemecko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b/>
          <w:noProof/>
          <w:szCs w:val="22"/>
        </w:rPr>
      </w:pPr>
      <w:r w:rsidRPr="009402E5">
        <w:rPr>
          <w:b/>
          <w:noProof/>
          <w:szCs w:val="22"/>
        </w:rPr>
        <w:t>8.</w:t>
      </w:r>
      <w:r w:rsidRPr="009402E5">
        <w:rPr>
          <w:b/>
          <w:noProof/>
          <w:szCs w:val="22"/>
        </w:rPr>
        <w:tab/>
        <w:t xml:space="preserve">REGISTRAČNÉ ČÍSLO 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277E82" w:rsidP="009402E5">
      <w:pPr>
        <w:jc w:val="both"/>
        <w:rPr>
          <w:noProof/>
          <w:szCs w:val="22"/>
        </w:rPr>
      </w:pPr>
      <w:r w:rsidRPr="009402E5">
        <w:rPr>
          <w:noProof/>
          <w:szCs w:val="22"/>
        </w:rPr>
        <w:t xml:space="preserve">Reg. č.: </w:t>
      </w:r>
      <w:r w:rsidR="001A3269" w:rsidRPr="009402E5">
        <w:rPr>
          <w:noProof/>
          <w:szCs w:val="22"/>
        </w:rPr>
        <w:t>95/0401/07-S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noProof/>
          <w:szCs w:val="22"/>
        </w:rPr>
      </w:pPr>
      <w:r w:rsidRPr="009402E5">
        <w:rPr>
          <w:b/>
          <w:noProof/>
          <w:szCs w:val="22"/>
        </w:rPr>
        <w:t>9.</w:t>
      </w:r>
      <w:r w:rsidRPr="009402E5">
        <w:rPr>
          <w:b/>
          <w:noProof/>
          <w:szCs w:val="22"/>
        </w:rPr>
        <w:tab/>
        <w:t>DÁTUM PRVEJ REGISTRÁCIE/ PREDĹŽENIA REGISTRÁCIE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272621" w:rsidRDefault="00F93493" w:rsidP="009402E5">
      <w:pPr>
        <w:jc w:val="both"/>
        <w:rPr>
          <w:noProof/>
          <w:szCs w:val="22"/>
        </w:rPr>
      </w:pPr>
      <w:r w:rsidRPr="00272621">
        <w:rPr>
          <w:noProof/>
          <w:szCs w:val="22"/>
        </w:rPr>
        <w:t xml:space="preserve">Dátum prvej registrácie: </w:t>
      </w:r>
      <w:r w:rsidR="001A3269" w:rsidRPr="008F6B20">
        <w:rPr>
          <w:noProof/>
          <w:szCs w:val="22"/>
        </w:rPr>
        <w:t>8.</w:t>
      </w:r>
      <w:r w:rsidRPr="008F6B20">
        <w:rPr>
          <w:noProof/>
          <w:szCs w:val="22"/>
        </w:rPr>
        <w:t xml:space="preserve"> novembra </w:t>
      </w:r>
      <w:r w:rsidR="001A3269" w:rsidRPr="008F6B20">
        <w:rPr>
          <w:noProof/>
          <w:szCs w:val="22"/>
        </w:rPr>
        <w:t>2007</w:t>
      </w:r>
    </w:p>
    <w:p w:rsidR="001A3269" w:rsidRPr="009402E5" w:rsidRDefault="00A65B00" w:rsidP="009402E5">
      <w:pPr>
        <w:jc w:val="both"/>
        <w:rPr>
          <w:noProof/>
          <w:szCs w:val="22"/>
        </w:rPr>
      </w:pPr>
      <w:r w:rsidRPr="00272621">
        <w:rPr>
          <w:noProof/>
          <w:szCs w:val="22"/>
        </w:rPr>
        <w:t>Dátum posledného predĺženia:</w:t>
      </w:r>
      <w:r w:rsidRPr="008F6B20">
        <w:rPr>
          <w:noProof/>
          <w:szCs w:val="22"/>
        </w:rPr>
        <w:t xml:space="preserve"> </w:t>
      </w:r>
      <w:r w:rsidR="005D5DA3" w:rsidRPr="008F6B20">
        <w:rPr>
          <w:noProof/>
          <w:szCs w:val="22"/>
        </w:rPr>
        <w:t>14. júna 2013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D32267" w:rsidRPr="009402E5" w:rsidRDefault="00D32267" w:rsidP="009402E5">
      <w:pPr>
        <w:jc w:val="both"/>
        <w:rPr>
          <w:noProof/>
          <w:szCs w:val="22"/>
        </w:rPr>
      </w:pPr>
    </w:p>
    <w:p w:rsidR="001A3269" w:rsidRPr="009402E5" w:rsidRDefault="001A3269" w:rsidP="009402E5">
      <w:pPr>
        <w:jc w:val="both"/>
        <w:rPr>
          <w:b/>
          <w:noProof/>
          <w:szCs w:val="22"/>
        </w:rPr>
      </w:pPr>
      <w:r w:rsidRPr="009402E5">
        <w:rPr>
          <w:b/>
          <w:noProof/>
          <w:szCs w:val="22"/>
        </w:rPr>
        <w:t>10.</w:t>
      </w:r>
      <w:r w:rsidRPr="009402E5">
        <w:rPr>
          <w:b/>
          <w:noProof/>
          <w:szCs w:val="22"/>
        </w:rPr>
        <w:tab/>
        <w:t>DÁTUM REVÍZIE TEXTU</w:t>
      </w:r>
    </w:p>
    <w:p w:rsidR="001A3269" w:rsidRPr="009402E5" w:rsidRDefault="001A3269" w:rsidP="009402E5">
      <w:pPr>
        <w:jc w:val="both"/>
        <w:rPr>
          <w:noProof/>
          <w:szCs w:val="22"/>
        </w:rPr>
      </w:pPr>
    </w:p>
    <w:p w:rsidR="001A3269" w:rsidRPr="009402E5" w:rsidRDefault="00272621" w:rsidP="009402E5">
      <w:pPr>
        <w:jc w:val="both"/>
        <w:rPr>
          <w:noProof/>
          <w:szCs w:val="22"/>
        </w:rPr>
      </w:pPr>
      <w:r>
        <w:rPr>
          <w:noProof/>
          <w:szCs w:val="22"/>
        </w:rPr>
        <w:t>11</w:t>
      </w:r>
      <w:r w:rsidR="009402E5">
        <w:rPr>
          <w:noProof/>
          <w:szCs w:val="22"/>
        </w:rPr>
        <w:t>/2019</w:t>
      </w:r>
    </w:p>
    <w:sectPr w:rsidR="001A3269" w:rsidRPr="009402E5" w:rsidSect="00272621">
      <w:headerReference w:type="default" r:id="rId9"/>
      <w:footerReference w:type="default" r:id="rId1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A04" w:rsidRDefault="00CA3A04" w:rsidP="009C7742">
      <w:r>
        <w:separator/>
      </w:r>
    </w:p>
  </w:endnote>
  <w:endnote w:type="continuationSeparator" w:id="0">
    <w:p w:rsidR="00CA3A04" w:rsidRDefault="00CA3A04" w:rsidP="009C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742" w:rsidRPr="00272621" w:rsidRDefault="009C7742" w:rsidP="00272621">
    <w:pPr>
      <w:pStyle w:val="Pta"/>
      <w:jc w:val="center"/>
      <w:rPr>
        <w:lang w:val="sk-SK"/>
      </w:rPr>
    </w:pPr>
    <w:r w:rsidRPr="00272621">
      <w:rPr>
        <w:sz w:val="18"/>
        <w:szCs w:val="18"/>
      </w:rPr>
      <w:fldChar w:fldCharType="begin"/>
    </w:r>
    <w:r w:rsidRPr="00272621">
      <w:rPr>
        <w:sz w:val="18"/>
        <w:szCs w:val="18"/>
      </w:rPr>
      <w:instrText>PAGE   \* MERGEFORMAT</w:instrText>
    </w:r>
    <w:r w:rsidRPr="00272621">
      <w:rPr>
        <w:sz w:val="18"/>
        <w:szCs w:val="18"/>
      </w:rPr>
      <w:fldChar w:fldCharType="separate"/>
    </w:r>
    <w:r w:rsidR="00272621">
      <w:rPr>
        <w:noProof/>
        <w:sz w:val="18"/>
        <w:szCs w:val="18"/>
      </w:rPr>
      <w:t>4</w:t>
    </w:r>
    <w:r w:rsidRPr="00272621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A04" w:rsidRDefault="00CA3A04" w:rsidP="009C7742">
      <w:r>
        <w:separator/>
      </w:r>
    </w:p>
  </w:footnote>
  <w:footnote w:type="continuationSeparator" w:id="0">
    <w:p w:rsidR="00CA3A04" w:rsidRDefault="00CA3A04" w:rsidP="009C7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40B" w:rsidRPr="00272621" w:rsidRDefault="009B340B" w:rsidP="00272621">
    <w:pPr>
      <w:pStyle w:val="Nzov"/>
      <w:tabs>
        <w:tab w:val="clear" w:pos="284"/>
        <w:tab w:val="left" w:pos="567"/>
      </w:tabs>
      <w:jc w:val="left"/>
      <w:outlineLvl w:val="0"/>
      <w:rPr>
        <w:sz w:val="18"/>
        <w:szCs w:val="18"/>
      </w:rPr>
    </w:pPr>
    <w:r w:rsidRPr="00272621">
      <w:rPr>
        <w:b w:val="0"/>
        <w:sz w:val="18"/>
        <w:szCs w:val="18"/>
        <w:lang w:val="sk-SK"/>
      </w:rPr>
      <w:t>Príloha č. 1 k notifikácii o zmene, ev. č.: 2019/0</w:t>
    </w:r>
    <w:r w:rsidR="005E028C">
      <w:rPr>
        <w:b w:val="0"/>
        <w:sz w:val="18"/>
        <w:szCs w:val="18"/>
        <w:lang w:val="sk-SK"/>
      </w:rPr>
      <w:t>6037-Z1B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683E62E4"/>
    <w:multiLevelType w:val="hybridMultilevel"/>
    <w:tmpl w:val="2F2C23F0"/>
    <w:lvl w:ilvl="0" w:tplc="3D8C9454">
      <w:start w:val="1"/>
      <w:numFmt w:val="upperLetter"/>
      <w:lvlText w:val="%1."/>
      <w:lvlJc w:val="left"/>
      <w:pPr>
        <w:tabs>
          <w:tab w:val="num" w:pos="1701"/>
        </w:tabs>
        <w:ind w:left="1701" w:hanging="102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1BE"/>
    <w:rsid w:val="0001188B"/>
    <w:rsid w:val="00050EB2"/>
    <w:rsid w:val="00082413"/>
    <w:rsid w:val="0014781B"/>
    <w:rsid w:val="0018212F"/>
    <w:rsid w:val="001A3269"/>
    <w:rsid w:val="001F5BB1"/>
    <w:rsid w:val="00212A48"/>
    <w:rsid w:val="00256C8D"/>
    <w:rsid w:val="00272621"/>
    <w:rsid w:val="00277E82"/>
    <w:rsid w:val="002843C1"/>
    <w:rsid w:val="002A105F"/>
    <w:rsid w:val="00363435"/>
    <w:rsid w:val="003806AD"/>
    <w:rsid w:val="003A7CA1"/>
    <w:rsid w:val="004B7973"/>
    <w:rsid w:val="005A49F9"/>
    <w:rsid w:val="005C7816"/>
    <w:rsid w:val="005D5DA3"/>
    <w:rsid w:val="005E028C"/>
    <w:rsid w:val="005F38F2"/>
    <w:rsid w:val="00651C58"/>
    <w:rsid w:val="007E3E0D"/>
    <w:rsid w:val="007F0B93"/>
    <w:rsid w:val="008039A4"/>
    <w:rsid w:val="008F6B20"/>
    <w:rsid w:val="009402E5"/>
    <w:rsid w:val="00940ABF"/>
    <w:rsid w:val="00966689"/>
    <w:rsid w:val="00970B53"/>
    <w:rsid w:val="009B340B"/>
    <w:rsid w:val="009C7742"/>
    <w:rsid w:val="00A149F4"/>
    <w:rsid w:val="00A37ECC"/>
    <w:rsid w:val="00A50D35"/>
    <w:rsid w:val="00A65B00"/>
    <w:rsid w:val="00AE2BFC"/>
    <w:rsid w:val="00CA3A04"/>
    <w:rsid w:val="00CA784D"/>
    <w:rsid w:val="00CD3F28"/>
    <w:rsid w:val="00CE3D81"/>
    <w:rsid w:val="00D05D8A"/>
    <w:rsid w:val="00D32267"/>
    <w:rsid w:val="00D33A9E"/>
    <w:rsid w:val="00DA2C9D"/>
    <w:rsid w:val="00DE5D69"/>
    <w:rsid w:val="00DF2997"/>
    <w:rsid w:val="00EB780F"/>
    <w:rsid w:val="00EE0BC4"/>
    <w:rsid w:val="00F11DE6"/>
    <w:rsid w:val="00F30893"/>
    <w:rsid w:val="00F601BE"/>
    <w:rsid w:val="00F64ACD"/>
    <w:rsid w:val="00F92DD9"/>
    <w:rsid w:val="00F93493"/>
    <w:rsid w:val="00FA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keepNext/>
      <w:tabs>
        <w:tab w:val="left" w:pos="540"/>
      </w:tabs>
      <w:ind w:left="0" w:firstLine="0"/>
      <w:outlineLvl w:val="0"/>
    </w:pPr>
    <w:rPr>
      <w:b/>
      <w:szCs w:val="22"/>
    </w:rPr>
  </w:style>
  <w:style w:type="paragraph" w:styleId="Nadpis3">
    <w:name w:val="heading 3"/>
    <w:basedOn w:val="Normlny"/>
    <w:next w:val="Normlny"/>
    <w:qFormat/>
    <w:pPr>
      <w:keepNext/>
      <w:tabs>
        <w:tab w:val="left" w:pos="8505"/>
      </w:tabs>
      <w:ind w:left="0" w:right="566" w:firstLine="0"/>
      <w:outlineLvl w:val="2"/>
    </w:pPr>
    <w:rPr>
      <w:rFonts w:ascii="Arial" w:hAnsi="Arial"/>
      <w:i/>
      <w:sz w:val="24"/>
      <w:szCs w:val="20"/>
      <w:lang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rPr>
      <w:color w:val="0000FF"/>
      <w:u w:val="single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semiHidden/>
    <w:pPr>
      <w:ind w:left="0" w:firstLine="0"/>
    </w:pPr>
  </w:style>
  <w:style w:type="paragraph" w:styleId="Nzov">
    <w:name w:val="Title"/>
    <w:basedOn w:val="Normlny"/>
    <w:qFormat/>
    <w:pPr>
      <w:tabs>
        <w:tab w:val="left" w:pos="284"/>
      </w:tabs>
      <w:ind w:left="0" w:firstLine="0"/>
      <w:jc w:val="center"/>
    </w:pPr>
    <w:rPr>
      <w:b/>
      <w:sz w:val="28"/>
      <w:szCs w:val="20"/>
      <w:lang w:val="cs-CZ" w:eastAsia="cs-CZ"/>
    </w:rPr>
  </w:style>
  <w:style w:type="paragraph" w:styleId="Podtitul">
    <w:name w:val="Subtitle"/>
    <w:basedOn w:val="Normlny"/>
    <w:qFormat/>
    <w:pPr>
      <w:ind w:left="0" w:firstLine="0"/>
      <w:jc w:val="center"/>
    </w:pPr>
    <w:rPr>
      <w:b/>
    </w:rPr>
  </w:style>
  <w:style w:type="paragraph" w:styleId="Zarkazkladnhotextu3">
    <w:name w:val="Body Text Indent 3"/>
    <w:basedOn w:val="Normlny"/>
    <w:semiHidden/>
    <w:pPr>
      <w:ind w:left="900" w:firstLine="0"/>
    </w:pPr>
    <w:rPr>
      <w:szCs w:val="22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ind w:left="0" w:firstLine="0"/>
    </w:pPr>
    <w:rPr>
      <w:sz w:val="20"/>
      <w:szCs w:val="20"/>
      <w:lang w:val="x-none" w:eastAsia="en-US"/>
    </w:rPr>
  </w:style>
  <w:style w:type="paragraph" w:styleId="Zkladntext2">
    <w:name w:val="Body Text 2"/>
    <w:basedOn w:val="Normlny"/>
    <w:semiHidden/>
    <w:pPr>
      <w:tabs>
        <w:tab w:val="left" w:pos="8505"/>
      </w:tabs>
      <w:ind w:left="0" w:right="566" w:firstLine="0"/>
      <w:jc w:val="both"/>
    </w:pPr>
    <w:rPr>
      <w:bCs/>
    </w:rPr>
  </w:style>
  <w:style w:type="paragraph" w:styleId="Hlavika">
    <w:name w:val="header"/>
    <w:basedOn w:val="Normlny"/>
    <w:link w:val="HlavikaChar"/>
    <w:uiPriority w:val="99"/>
    <w:unhideWhenUsed/>
    <w:rsid w:val="009C774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rsid w:val="009C7742"/>
    <w:rPr>
      <w:sz w:val="22"/>
      <w:szCs w:val="24"/>
    </w:rPr>
  </w:style>
  <w:style w:type="character" w:customStyle="1" w:styleId="PtaChar">
    <w:name w:val="Päta Char"/>
    <w:link w:val="Pta"/>
    <w:uiPriority w:val="99"/>
    <w:rsid w:val="009C7742"/>
    <w:rPr>
      <w:lang w:eastAsia="en-US"/>
    </w:rPr>
  </w:style>
  <w:style w:type="paragraph" w:styleId="Revzia">
    <w:name w:val="Revision"/>
    <w:hidden/>
    <w:uiPriority w:val="99"/>
    <w:semiHidden/>
    <w:rsid w:val="009402E5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keepNext/>
      <w:tabs>
        <w:tab w:val="left" w:pos="540"/>
      </w:tabs>
      <w:ind w:left="0" w:firstLine="0"/>
      <w:outlineLvl w:val="0"/>
    </w:pPr>
    <w:rPr>
      <w:b/>
      <w:szCs w:val="22"/>
    </w:rPr>
  </w:style>
  <w:style w:type="paragraph" w:styleId="Nadpis3">
    <w:name w:val="heading 3"/>
    <w:basedOn w:val="Normlny"/>
    <w:next w:val="Normlny"/>
    <w:qFormat/>
    <w:pPr>
      <w:keepNext/>
      <w:tabs>
        <w:tab w:val="left" w:pos="8505"/>
      </w:tabs>
      <w:ind w:left="0" w:right="566" w:firstLine="0"/>
      <w:outlineLvl w:val="2"/>
    </w:pPr>
    <w:rPr>
      <w:rFonts w:ascii="Arial" w:hAnsi="Arial"/>
      <w:i/>
      <w:sz w:val="24"/>
      <w:szCs w:val="20"/>
      <w:lang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rPr>
      <w:color w:val="0000FF"/>
      <w:u w:val="single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semiHidden/>
    <w:pPr>
      <w:ind w:left="0" w:firstLine="0"/>
    </w:pPr>
  </w:style>
  <w:style w:type="paragraph" w:styleId="Nzov">
    <w:name w:val="Title"/>
    <w:basedOn w:val="Normlny"/>
    <w:qFormat/>
    <w:pPr>
      <w:tabs>
        <w:tab w:val="left" w:pos="284"/>
      </w:tabs>
      <w:ind w:left="0" w:firstLine="0"/>
      <w:jc w:val="center"/>
    </w:pPr>
    <w:rPr>
      <w:b/>
      <w:sz w:val="28"/>
      <w:szCs w:val="20"/>
      <w:lang w:val="cs-CZ" w:eastAsia="cs-CZ"/>
    </w:rPr>
  </w:style>
  <w:style w:type="paragraph" w:styleId="Podtitul">
    <w:name w:val="Subtitle"/>
    <w:basedOn w:val="Normlny"/>
    <w:qFormat/>
    <w:pPr>
      <w:ind w:left="0" w:firstLine="0"/>
      <w:jc w:val="center"/>
    </w:pPr>
    <w:rPr>
      <w:b/>
    </w:rPr>
  </w:style>
  <w:style w:type="paragraph" w:styleId="Zarkazkladnhotextu3">
    <w:name w:val="Body Text Indent 3"/>
    <w:basedOn w:val="Normlny"/>
    <w:semiHidden/>
    <w:pPr>
      <w:ind w:left="900" w:firstLine="0"/>
    </w:pPr>
    <w:rPr>
      <w:szCs w:val="22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ind w:left="0" w:firstLine="0"/>
    </w:pPr>
    <w:rPr>
      <w:sz w:val="20"/>
      <w:szCs w:val="20"/>
      <w:lang w:val="x-none" w:eastAsia="en-US"/>
    </w:rPr>
  </w:style>
  <w:style w:type="paragraph" w:styleId="Zkladntext2">
    <w:name w:val="Body Text 2"/>
    <w:basedOn w:val="Normlny"/>
    <w:semiHidden/>
    <w:pPr>
      <w:tabs>
        <w:tab w:val="left" w:pos="8505"/>
      </w:tabs>
      <w:ind w:left="0" w:right="566" w:firstLine="0"/>
      <w:jc w:val="both"/>
    </w:pPr>
    <w:rPr>
      <w:bCs/>
    </w:rPr>
  </w:style>
  <w:style w:type="paragraph" w:styleId="Hlavika">
    <w:name w:val="header"/>
    <w:basedOn w:val="Normlny"/>
    <w:link w:val="HlavikaChar"/>
    <w:uiPriority w:val="99"/>
    <w:unhideWhenUsed/>
    <w:rsid w:val="009C774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rsid w:val="009C7742"/>
    <w:rPr>
      <w:sz w:val="22"/>
      <w:szCs w:val="24"/>
    </w:rPr>
  </w:style>
  <w:style w:type="character" w:customStyle="1" w:styleId="PtaChar">
    <w:name w:val="Päta Char"/>
    <w:link w:val="Pta"/>
    <w:uiPriority w:val="99"/>
    <w:rsid w:val="009C7742"/>
    <w:rPr>
      <w:lang w:eastAsia="en-US"/>
    </w:rPr>
  </w:style>
  <w:style w:type="paragraph" w:styleId="Revzia">
    <w:name w:val="Revision"/>
    <w:hidden/>
    <w:uiPriority w:val="99"/>
    <w:semiHidden/>
    <w:rsid w:val="009402E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868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[Version 7, 07/2005]</vt:lpstr>
    </vt:vector>
  </TitlesOfParts>
  <Company>Štátny ústav pre kontrolu liečiv</Company>
  <LinksUpToDate>false</LinksUpToDate>
  <CharactersWithSpaces>6282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7, 07/2005]</dc:title>
  <dc:subject>General-EMEA/248615/2005</dc:subject>
  <dc:creator>R-Pharmaservices</dc:creator>
  <cp:lastModifiedBy>Natalia </cp:lastModifiedBy>
  <cp:revision>2</cp:revision>
  <cp:lastPrinted>2013-06-12T08:52:00Z</cp:lastPrinted>
  <dcterms:created xsi:type="dcterms:W3CDTF">2019-11-20T09:49:00Z</dcterms:created>
  <dcterms:modified xsi:type="dcterms:W3CDTF">2019-11-20T09:49:00Z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General-EMEA/248615/2005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SK SPC-II-lab-pl v7 final 280705</vt:lpwstr>
  </property>
  <property fmtid="{D5CDD505-2E9C-101B-9397-08002B2CF9AE}" pid="9" name="DM_Owner">
    <vt:lpwstr>Buch Monica</vt:lpwstr>
  </property>
  <property fmtid="{D5CDD505-2E9C-101B-9397-08002B2CF9AE}" pid="10" name="DM_Creation_Date">
    <vt:lpwstr>28/07/2005 10:20:54</vt:lpwstr>
  </property>
  <property fmtid="{D5CDD505-2E9C-101B-9397-08002B2CF9AE}" pid="11" name="DM_Creator_Name">
    <vt:lpwstr>Buch Monica</vt:lpwstr>
  </property>
  <property fmtid="{D5CDD505-2E9C-101B-9397-08002B2CF9AE}" pid="12" name="DM_Modifer_Name">
    <vt:lpwstr>Buch Monica</vt:lpwstr>
  </property>
  <property fmtid="{D5CDD505-2E9C-101B-9397-08002B2CF9AE}" pid="13" name="DM_Modified_Date">
    <vt:lpwstr>28/07/2005 12:13:38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EMEA/248615/2005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248615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2005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