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84" w:rsidRPr="00F54DBB" w:rsidRDefault="00A561E9" w:rsidP="00153784">
      <w:pPr>
        <w:pStyle w:val="Podtitul"/>
        <w:rPr>
          <w:sz w:val="22"/>
          <w:szCs w:val="22"/>
        </w:rPr>
      </w:pPr>
      <w:r w:rsidRPr="00C01190">
        <w:rPr>
          <w:sz w:val="22"/>
          <w:szCs w:val="22"/>
        </w:rPr>
        <w:t>SÚHRN CHARAKTERISTICKÝCH VLASTNOSTÍ LIEKU</w:t>
      </w:r>
    </w:p>
    <w:p w:rsidR="00153784" w:rsidRPr="00BD3ABF" w:rsidRDefault="00153784" w:rsidP="00153784">
      <w:pPr>
        <w:rPr>
          <w:rFonts w:ascii="Times New Roman" w:hAnsi="Times New Roman"/>
          <w:b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  <w:b/>
        </w:rPr>
        <w:t>1.</w:t>
      </w:r>
      <w:r w:rsidRPr="00BD3ABF">
        <w:rPr>
          <w:rFonts w:ascii="Times New Roman" w:hAnsi="Times New Roman"/>
          <w:b/>
        </w:rPr>
        <w:tab/>
        <w:t>NÁZOV LIEKU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Zoledronat</w:t>
      </w:r>
      <w:proofErr w:type="spellEnd"/>
      <w:r w:rsidRPr="00BD3ABF">
        <w:rPr>
          <w:rFonts w:ascii="Times New Roman" w:hAnsi="Times New Roman"/>
        </w:rPr>
        <w:t xml:space="preserve"> STADA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4 mg/5 ml, infúzny koncentrát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283269" w:rsidRPr="00BD3ABF" w:rsidRDefault="00283269" w:rsidP="00153784">
      <w:pPr>
        <w:rPr>
          <w:rFonts w:ascii="Times New Roman" w:hAnsi="Times New Roman"/>
        </w:rPr>
      </w:pPr>
    </w:p>
    <w:p w:rsidR="00283269" w:rsidRPr="00BD3ABF" w:rsidRDefault="00153784" w:rsidP="00283269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2. </w:t>
      </w:r>
      <w:r w:rsidR="00283269" w:rsidRPr="00BD3ABF">
        <w:rPr>
          <w:rFonts w:ascii="Times New Roman" w:hAnsi="Times New Roman"/>
          <w:b/>
        </w:rPr>
        <w:tab/>
        <w:t xml:space="preserve">KVALITATÍVNE A KVANTITATÍVNE ZLOŽENIE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283269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Jedna </w:t>
      </w:r>
      <w:r w:rsidR="00635AE9" w:rsidRPr="00BD3ABF">
        <w:rPr>
          <w:rFonts w:ascii="Times New Roman" w:hAnsi="Times New Roman"/>
        </w:rPr>
        <w:t xml:space="preserve">5 ml </w:t>
      </w:r>
      <w:r w:rsidRPr="00BD3ABF">
        <w:rPr>
          <w:rFonts w:ascii="Times New Roman" w:hAnsi="Times New Roman"/>
        </w:rPr>
        <w:t>injekčná liekovka</w:t>
      </w:r>
      <w:r w:rsidR="00635AE9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koncentrátu obsahuje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="00283269" w:rsidRPr="00BD3ABF">
        <w:rPr>
          <w:rFonts w:ascii="Times New Roman" w:hAnsi="Times New Roman"/>
        </w:rPr>
        <w:t xml:space="preserve"> (bezvodej).</w:t>
      </w:r>
    </w:p>
    <w:p w:rsidR="00283269" w:rsidRPr="00BD3ABF" w:rsidRDefault="00283269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Jeden ml koncentrátu obsahuje kyselin</w:t>
      </w:r>
      <w:r w:rsidR="00283269" w:rsidRPr="00BD3ABF">
        <w:rPr>
          <w:rFonts w:ascii="Times New Roman" w:hAnsi="Times New Roman"/>
        </w:rPr>
        <w:t>u</w:t>
      </w:r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zoledrónov</w:t>
      </w:r>
      <w:r w:rsidR="00283269" w:rsidRPr="00BD3ABF">
        <w:rPr>
          <w:rFonts w:ascii="Times New Roman" w:hAnsi="Times New Roman"/>
        </w:rPr>
        <w:t>ú</w:t>
      </w:r>
      <w:proofErr w:type="spellEnd"/>
      <w:r w:rsidRPr="00BD3ABF">
        <w:rPr>
          <w:rFonts w:ascii="Times New Roman" w:hAnsi="Times New Roman"/>
        </w:rPr>
        <w:t xml:space="preserve"> (ako </w:t>
      </w:r>
      <w:proofErr w:type="spellStart"/>
      <w:r w:rsidRPr="00BD3ABF">
        <w:rPr>
          <w:rFonts w:ascii="Times New Roman" w:hAnsi="Times New Roman"/>
        </w:rPr>
        <w:t>monohydrát</w:t>
      </w:r>
      <w:proofErr w:type="spellEnd"/>
      <w:r w:rsidRPr="00BD3ABF">
        <w:rPr>
          <w:rFonts w:ascii="Times New Roman" w:hAnsi="Times New Roman"/>
        </w:rPr>
        <w:t>)</w:t>
      </w:r>
      <w:r w:rsidR="00635AE9">
        <w:rPr>
          <w:rFonts w:ascii="Times New Roman" w:hAnsi="Times New Roman"/>
        </w:rPr>
        <w:t>,</w:t>
      </w:r>
      <w:r w:rsidR="00283269" w:rsidRPr="00BD3ABF">
        <w:rPr>
          <w:rFonts w:ascii="Times New Roman" w:hAnsi="Times New Roman"/>
        </w:rPr>
        <w:t xml:space="preserve"> zodpovedajúci 0,8 mg kyseliny </w:t>
      </w:r>
      <w:proofErr w:type="spellStart"/>
      <w:r w:rsidR="00283269" w:rsidRPr="00BD3ABF">
        <w:rPr>
          <w:rFonts w:ascii="Times New Roman" w:hAnsi="Times New Roman"/>
        </w:rPr>
        <w:t>zoledrónovej</w:t>
      </w:r>
      <w:proofErr w:type="spellEnd"/>
      <w:r w:rsidR="00283269" w:rsidRPr="00BD3ABF">
        <w:rPr>
          <w:rFonts w:ascii="Times New Roman" w:hAnsi="Times New Roman"/>
        </w:rPr>
        <w:t xml:space="preserve"> (bezvodej).</w:t>
      </w:r>
      <w:r w:rsidRPr="00BD3ABF">
        <w:rPr>
          <w:rFonts w:ascii="Times New Roman" w:hAnsi="Times New Roman"/>
        </w:rPr>
        <w:t xml:space="preserve"> </w:t>
      </w:r>
    </w:p>
    <w:p w:rsidR="00283269" w:rsidRPr="00BD3ABF" w:rsidRDefault="00283269" w:rsidP="00153784">
      <w:pPr>
        <w:rPr>
          <w:rFonts w:ascii="Times New Roman" w:hAnsi="Times New Roman"/>
        </w:rPr>
      </w:pPr>
    </w:p>
    <w:p w:rsidR="00A561E9" w:rsidRDefault="00283269" w:rsidP="00153784">
      <w:pPr>
        <w:rPr>
          <w:rFonts w:ascii="Times New Roman" w:hAnsi="Times New Roman"/>
        </w:rPr>
      </w:pPr>
      <w:r w:rsidRPr="00F54DBB">
        <w:rPr>
          <w:rFonts w:ascii="Times New Roman" w:hAnsi="Times New Roman"/>
          <w:u w:val="single"/>
        </w:rPr>
        <w:t xml:space="preserve">Pomocná látka </w:t>
      </w:r>
      <w:r w:rsidRPr="00BD3ABF">
        <w:rPr>
          <w:rFonts w:ascii="Times New Roman" w:hAnsi="Times New Roman"/>
          <w:szCs w:val="24"/>
          <w:u w:val="single"/>
        </w:rPr>
        <w:t>so známym účinkom</w:t>
      </w:r>
      <w:r w:rsidRPr="00BD3ABF">
        <w:rPr>
          <w:rFonts w:ascii="Times New Roman" w:hAnsi="Times New Roman"/>
        </w:rPr>
        <w:t xml:space="preserve"> </w:t>
      </w:r>
    </w:p>
    <w:p w:rsidR="00283269" w:rsidRPr="00BD3ABF" w:rsidRDefault="001859D1" w:rsidP="0015378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Citronan</w:t>
      </w:r>
      <w:proofErr w:type="spellEnd"/>
      <w:r>
        <w:rPr>
          <w:rFonts w:ascii="Times New Roman" w:hAnsi="Times New Roman"/>
        </w:rPr>
        <w:t xml:space="preserve"> sodný, </w:t>
      </w:r>
      <w:proofErr w:type="spellStart"/>
      <w:r w:rsidRPr="00BD3ABF">
        <w:rPr>
          <w:rFonts w:ascii="Times New Roman" w:hAnsi="Times New Roman"/>
        </w:rPr>
        <w:t>d</w:t>
      </w:r>
      <w:r w:rsidR="00283269" w:rsidRPr="00BD3ABF">
        <w:rPr>
          <w:rFonts w:ascii="Times New Roman" w:hAnsi="Times New Roman"/>
        </w:rPr>
        <w:t>ihydrát</w:t>
      </w:r>
      <w:proofErr w:type="spellEnd"/>
      <w:r w:rsidR="00283269" w:rsidRPr="00BD3ABF">
        <w:rPr>
          <w:rFonts w:ascii="Times New Roman" w:hAnsi="Times New Roman"/>
        </w:rPr>
        <w:t xml:space="preserve"> </w:t>
      </w:r>
    </w:p>
    <w:p w:rsidR="00283269" w:rsidRPr="00BD3ABF" w:rsidRDefault="00283269" w:rsidP="00153784">
      <w:pPr>
        <w:rPr>
          <w:rFonts w:ascii="Times New Roman" w:hAnsi="Times New Roman"/>
        </w:rPr>
      </w:pPr>
    </w:p>
    <w:p w:rsidR="00283269" w:rsidRPr="00BD3ABF" w:rsidRDefault="00283269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Tento liek obsahuje menej ako 1 mmol sodíka (23 mg) na injekčnú liekovku, </w:t>
      </w:r>
      <w:proofErr w:type="spellStart"/>
      <w:r w:rsidRPr="00BD3ABF">
        <w:rPr>
          <w:rFonts w:ascii="Times New Roman" w:hAnsi="Times New Roman"/>
        </w:rPr>
        <w:t>t.j</w:t>
      </w:r>
      <w:proofErr w:type="spellEnd"/>
      <w:r w:rsidRPr="00BD3ABF">
        <w:rPr>
          <w:rFonts w:ascii="Times New Roman" w:hAnsi="Times New Roman"/>
        </w:rPr>
        <w:t xml:space="preserve">. v podstate </w:t>
      </w:r>
      <w:r w:rsidR="002B6D0A">
        <w:rPr>
          <w:rFonts w:ascii="Times New Roman" w:hAnsi="Times New Roman"/>
        </w:rPr>
        <w:t xml:space="preserve">zanedbateľné množstvo </w:t>
      </w:r>
      <w:r w:rsidRPr="00BD3ABF">
        <w:rPr>
          <w:rFonts w:ascii="Times New Roman" w:hAnsi="Times New Roman"/>
        </w:rPr>
        <w:t>sodíka.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Úplný zoznam pomocných látok, pozri časť 6.1.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283269" w:rsidRPr="00BD3ABF" w:rsidRDefault="00283269" w:rsidP="00153784">
      <w:pPr>
        <w:rPr>
          <w:rFonts w:ascii="Times New Roman" w:hAnsi="Times New Roman"/>
        </w:rPr>
      </w:pPr>
    </w:p>
    <w:p w:rsidR="00283269" w:rsidRPr="00BD3ABF" w:rsidRDefault="00153784" w:rsidP="00283269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>3.</w:t>
      </w:r>
      <w:r w:rsidR="00283269" w:rsidRPr="00BD3ABF">
        <w:rPr>
          <w:rFonts w:ascii="Times New Roman" w:hAnsi="Times New Roman"/>
          <w:b/>
        </w:rPr>
        <w:tab/>
        <w:t xml:space="preserve">LIEKOVÁ FORMA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Infúzny koncentrát</w:t>
      </w:r>
      <w:r w:rsidR="004050DE">
        <w:rPr>
          <w:rFonts w:ascii="Times New Roman" w:hAnsi="Times New Roman"/>
        </w:rPr>
        <w:t>.</w:t>
      </w:r>
    </w:p>
    <w:p w:rsidR="00283269" w:rsidRPr="00BD3ABF" w:rsidRDefault="00283269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Číry a bezfarebný roztok.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283269" w:rsidRPr="00BD3ABF" w:rsidRDefault="00283269" w:rsidP="00153784">
      <w:pPr>
        <w:rPr>
          <w:rFonts w:ascii="Times New Roman" w:hAnsi="Times New Roman"/>
        </w:rPr>
      </w:pPr>
    </w:p>
    <w:p w:rsidR="00283269" w:rsidRPr="00BD3ABF" w:rsidRDefault="00153784" w:rsidP="00283269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4. </w:t>
      </w:r>
      <w:r w:rsidR="00283269" w:rsidRPr="00BD3ABF">
        <w:rPr>
          <w:rFonts w:ascii="Times New Roman" w:hAnsi="Times New Roman"/>
          <w:b/>
        </w:rPr>
        <w:tab/>
        <w:t xml:space="preserve">KLINICKÉ ÚDAJE </w:t>
      </w:r>
    </w:p>
    <w:p w:rsidR="00153784" w:rsidRPr="00BD3ABF" w:rsidRDefault="00153784" w:rsidP="00153784">
      <w:pPr>
        <w:rPr>
          <w:rFonts w:ascii="Times New Roman" w:hAnsi="Times New Roman"/>
          <w:b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4.1 </w:t>
      </w:r>
      <w:r w:rsidR="00283269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 xml:space="preserve">Terapeutické indikácie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F54DBB">
      <w:pPr>
        <w:numPr>
          <w:ilvl w:val="0"/>
          <w:numId w:val="2"/>
        </w:numPr>
        <w:ind w:left="426" w:hanging="426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Prevencia príhod súvisiacich so skeletom (patologické zlomeniny, kompresia miechy, </w:t>
      </w:r>
    </w:p>
    <w:p w:rsidR="00153784" w:rsidRPr="00BD3ABF" w:rsidRDefault="00153784" w:rsidP="00277DF7">
      <w:pPr>
        <w:ind w:left="426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rádioterapia alebo chirurgický zákrok na kosti, alebo </w:t>
      </w:r>
      <w:proofErr w:type="spellStart"/>
      <w:r w:rsidRPr="00BD3ABF">
        <w:rPr>
          <w:rFonts w:ascii="Times New Roman" w:hAnsi="Times New Roman"/>
        </w:rPr>
        <w:t>hyperkalciémia</w:t>
      </w:r>
      <w:proofErr w:type="spellEnd"/>
      <w:r w:rsidRPr="00BD3ABF">
        <w:rPr>
          <w:rFonts w:ascii="Times New Roman" w:hAnsi="Times New Roman"/>
        </w:rPr>
        <w:t xml:space="preserve"> vyvolaná nádorom) </w:t>
      </w:r>
    </w:p>
    <w:p w:rsidR="00153784" w:rsidRPr="00BD3ABF" w:rsidRDefault="00153784" w:rsidP="00277DF7">
      <w:pPr>
        <w:ind w:left="426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u dospelých pacientov s postihnutím kostí pri pokročilých malignitách. </w:t>
      </w:r>
    </w:p>
    <w:p w:rsidR="00153784" w:rsidRPr="00BD3ABF" w:rsidRDefault="00153784" w:rsidP="00A561E9">
      <w:pPr>
        <w:ind w:left="426" w:hanging="426"/>
        <w:rPr>
          <w:rFonts w:ascii="Times New Roman" w:hAnsi="Times New Roman"/>
        </w:rPr>
      </w:pPr>
    </w:p>
    <w:p w:rsidR="00153784" w:rsidRPr="00BD3ABF" w:rsidRDefault="00153784" w:rsidP="00F54DBB">
      <w:pPr>
        <w:numPr>
          <w:ilvl w:val="0"/>
          <w:numId w:val="2"/>
        </w:numPr>
        <w:ind w:left="426" w:hanging="426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Liečba dospelých pacientov s </w:t>
      </w:r>
      <w:proofErr w:type="spellStart"/>
      <w:r w:rsidRPr="00BD3ABF">
        <w:rPr>
          <w:rFonts w:ascii="Times New Roman" w:hAnsi="Times New Roman"/>
        </w:rPr>
        <w:t>hyperkalciémiou</w:t>
      </w:r>
      <w:proofErr w:type="spellEnd"/>
      <w:r w:rsidRPr="00BD3ABF">
        <w:rPr>
          <w:rFonts w:ascii="Times New Roman" w:hAnsi="Times New Roman"/>
        </w:rPr>
        <w:t xml:space="preserve"> vyvolanou nádorom (TIH). </w:t>
      </w:r>
    </w:p>
    <w:p w:rsidR="00153784" w:rsidRPr="00BD3ABF" w:rsidRDefault="00153784" w:rsidP="00153784">
      <w:pPr>
        <w:rPr>
          <w:rFonts w:ascii="Times New Roman" w:hAnsi="Times New Roman"/>
          <w:b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4.2 </w:t>
      </w:r>
      <w:r w:rsidR="00283269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 xml:space="preserve">Dávkovanie a spôsob podávania </w:t>
      </w:r>
    </w:p>
    <w:p w:rsidR="00283269" w:rsidRPr="00BD3ABF" w:rsidRDefault="00283269" w:rsidP="00153784">
      <w:pPr>
        <w:rPr>
          <w:rFonts w:ascii="Times New Roman" w:hAnsi="Times New Roman"/>
        </w:rPr>
      </w:pPr>
    </w:p>
    <w:p w:rsidR="00153784" w:rsidRPr="00BD3ABF" w:rsidRDefault="00283269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Zoledronat</w:t>
      </w:r>
      <w:proofErr w:type="spellEnd"/>
      <w:r w:rsidRPr="00BD3ABF">
        <w:rPr>
          <w:rFonts w:ascii="Times New Roman" w:hAnsi="Times New Roman"/>
        </w:rPr>
        <w:t xml:space="preserve"> STADA</w:t>
      </w:r>
      <w:r w:rsidR="00153784" w:rsidRPr="00BD3ABF">
        <w:rPr>
          <w:rFonts w:ascii="Times New Roman" w:hAnsi="Times New Roman"/>
        </w:rPr>
        <w:t xml:space="preserve"> smú predpisovať a podávať pacientom len zdravotnícki pracovníci, ktorí majú skúsenosti s intravenóznym podávaním </w:t>
      </w:r>
      <w:proofErr w:type="spellStart"/>
      <w:r w:rsidR="00153784" w:rsidRPr="00BD3ABF">
        <w:rPr>
          <w:rFonts w:ascii="Times New Roman" w:hAnsi="Times New Roman"/>
        </w:rPr>
        <w:t>bisfosfonátov</w:t>
      </w:r>
      <w:proofErr w:type="spellEnd"/>
      <w:r w:rsidR="00153784" w:rsidRPr="00BD3ABF">
        <w:rPr>
          <w:rFonts w:ascii="Times New Roman" w:hAnsi="Times New Roman"/>
        </w:rPr>
        <w:t xml:space="preserve">. </w:t>
      </w:r>
      <w:r w:rsidR="00277DF7" w:rsidRPr="00277DF7">
        <w:rPr>
          <w:rFonts w:ascii="Times New Roman" w:hAnsi="Times New Roman"/>
        </w:rPr>
        <w:t xml:space="preserve">Pacienti liečení </w:t>
      </w:r>
      <w:proofErr w:type="spellStart"/>
      <w:r w:rsidR="00277DF7">
        <w:rPr>
          <w:rFonts w:ascii="Times New Roman" w:hAnsi="Times New Roman"/>
        </w:rPr>
        <w:t>Zoledronatom</w:t>
      </w:r>
      <w:proofErr w:type="spellEnd"/>
      <w:r w:rsidR="00277DF7">
        <w:rPr>
          <w:rFonts w:ascii="Times New Roman" w:hAnsi="Times New Roman"/>
        </w:rPr>
        <w:t xml:space="preserve"> STADA</w:t>
      </w:r>
      <w:r w:rsidR="00277DF7" w:rsidRPr="00277DF7">
        <w:rPr>
          <w:rFonts w:ascii="Times New Roman" w:hAnsi="Times New Roman"/>
        </w:rPr>
        <w:t xml:space="preserve"> majú dostať písomnú informáciu a kartu na pripomenutie pre pacienta.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277DF7" w:rsidRDefault="00153784" w:rsidP="00153784">
      <w:pPr>
        <w:rPr>
          <w:rFonts w:ascii="Times New Roman" w:hAnsi="Times New Roman"/>
          <w:u w:val="single"/>
        </w:rPr>
      </w:pPr>
      <w:r w:rsidRPr="00277DF7">
        <w:rPr>
          <w:rFonts w:ascii="Times New Roman" w:hAnsi="Times New Roman"/>
          <w:u w:val="single"/>
        </w:rPr>
        <w:t xml:space="preserve">Dávkovanie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Prevencia príhod súvisiacich so skeletom u pacientov s postihnutím kostí pri pokročilých malignitách </w:t>
      </w:r>
    </w:p>
    <w:p w:rsidR="00153784" w:rsidRPr="00BD3ABF" w:rsidRDefault="00153784" w:rsidP="00153784">
      <w:pPr>
        <w:rPr>
          <w:rFonts w:ascii="Times New Roman" w:hAnsi="Times New Roman"/>
          <w:i/>
        </w:rPr>
      </w:pPr>
      <w:r w:rsidRPr="00BD3ABF">
        <w:rPr>
          <w:rFonts w:ascii="Times New Roman" w:hAnsi="Times New Roman"/>
          <w:i/>
        </w:rPr>
        <w:t xml:space="preserve">Dospelí a starší </w:t>
      </w:r>
      <w:r w:rsidR="00E84608">
        <w:rPr>
          <w:rFonts w:ascii="Times New Roman" w:hAnsi="Times New Roman"/>
          <w:i/>
        </w:rPr>
        <w:t>ľudia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Odporúčaná dávka </w:t>
      </w:r>
      <w:r w:rsidR="002A4A44">
        <w:rPr>
          <w:rFonts w:ascii="Times New Roman" w:hAnsi="Times New Roman"/>
        </w:rPr>
        <w:t>na</w:t>
      </w:r>
      <w:r w:rsidR="002A4A44" w:rsidRPr="00BD3ABF">
        <w:rPr>
          <w:rFonts w:ascii="Times New Roman" w:hAnsi="Times New Roman"/>
        </w:rPr>
        <w:t xml:space="preserve"> prevenci</w:t>
      </w:r>
      <w:r w:rsidR="002A4A44">
        <w:rPr>
          <w:rFonts w:ascii="Times New Roman" w:hAnsi="Times New Roman"/>
        </w:rPr>
        <w:t>u</w:t>
      </w:r>
      <w:r w:rsidR="002A4A44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príhod súvisiacich so skeletom u pacientov s postihnutím kostí pri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pokročilých malignitách je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</w:t>
      </w:r>
      <w:r w:rsidR="00283269" w:rsidRPr="00BD3ABF">
        <w:rPr>
          <w:rFonts w:ascii="Times New Roman" w:hAnsi="Times New Roman"/>
        </w:rPr>
        <w:t>každé</w:t>
      </w:r>
      <w:r w:rsidRPr="00BD3ABF">
        <w:rPr>
          <w:rFonts w:ascii="Times New Roman" w:hAnsi="Times New Roman"/>
        </w:rPr>
        <w:t xml:space="preserve"> 3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4 tý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dne.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lastRenderedPageBreak/>
        <w:t xml:space="preserve">Pacientom sa má perorálne podávať aj doplnok 500 mg vápnika a 400 IU vitamínu D denne.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Pri rozhodovaní o liečbe na prevenciu príhod súvisiacich so skeletom u pacientov s metastázami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kostiach sa má vziať do úvahy,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účinok liečby sa prejaví za 2-3 mesiace.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Liečba TIH </w:t>
      </w:r>
    </w:p>
    <w:p w:rsidR="00153784" w:rsidRPr="00BD3ABF" w:rsidRDefault="00153784" w:rsidP="00153784">
      <w:pPr>
        <w:rPr>
          <w:rFonts w:ascii="Times New Roman" w:hAnsi="Times New Roman"/>
          <w:i/>
        </w:rPr>
      </w:pPr>
      <w:r w:rsidRPr="00BD3ABF">
        <w:rPr>
          <w:rFonts w:ascii="Times New Roman" w:hAnsi="Times New Roman"/>
          <w:i/>
        </w:rPr>
        <w:t xml:space="preserve">Dospelí a starší </w:t>
      </w:r>
      <w:r w:rsidR="00E84608">
        <w:rPr>
          <w:rFonts w:ascii="Times New Roman" w:hAnsi="Times New Roman"/>
          <w:i/>
        </w:rPr>
        <w:t>ľudia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Odporúčaná dávka pri </w:t>
      </w:r>
      <w:proofErr w:type="spellStart"/>
      <w:r w:rsidRPr="00BD3ABF">
        <w:rPr>
          <w:rFonts w:ascii="Times New Roman" w:hAnsi="Times New Roman"/>
        </w:rPr>
        <w:t>hyperkalciémii</w:t>
      </w:r>
      <w:proofErr w:type="spellEnd"/>
      <w:r w:rsidRPr="00BD3ABF">
        <w:rPr>
          <w:rFonts w:ascii="Times New Roman" w:hAnsi="Times New Roman"/>
        </w:rPr>
        <w:t xml:space="preserve"> (vápnik v sére korigovaný podľa albumínu </w:t>
      </w:r>
      <w:r w:rsidR="0033685A" w:rsidRPr="00BD3ABF">
        <w:rPr>
          <w:rFonts w:ascii="Times New Roman" w:hAnsi="Times New Roman"/>
          <w:u w:val="single"/>
        </w:rPr>
        <w:t>&gt;</w:t>
      </w:r>
      <w:r w:rsidRPr="00BD3ABF">
        <w:rPr>
          <w:rFonts w:ascii="Times New Roman" w:hAnsi="Times New Roman"/>
        </w:rPr>
        <w:t xml:space="preserve"> 12,0 mg/dl alebo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3,0 mmol/l) je jednorazová dávka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277DF7" w:rsidP="00153784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Porucha </w:t>
      </w:r>
      <w:r w:rsidR="00153784" w:rsidRPr="00BD3ABF">
        <w:rPr>
          <w:rFonts w:ascii="Times New Roman" w:hAnsi="Times New Roman"/>
          <w:u w:val="single"/>
        </w:rPr>
        <w:t xml:space="preserve">funkcie obličiek </w:t>
      </w:r>
    </w:p>
    <w:p w:rsidR="00153784" w:rsidRPr="00BD3ABF" w:rsidRDefault="00153784" w:rsidP="00153784">
      <w:pPr>
        <w:rPr>
          <w:rFonts w:ascii="Times New Roman" w:hAnsi="Times New Roman"/>
          <w:i/>
        </w:rPr>
      </w:pPr>
      <w:r w:rsidRPr="00BD3ABF">
        <w:rPr>
          <w:rFonts w:ascii="Times New Roman" w:hAnsi="Times New Roman"/>
          <w:i/>
        </w:rPr>
        <w:t xml:space="preserve">TIH: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O liečbe </w:t>
      </w:r>
      <w:proofErr w:type="spellStart"/>
      <w:r w:rsidR="0033685A" w:rsidRPr="00BD3ABF">
        <w:rPr>
          <w:rFonts w:ascii="Times New Roman" w:hAnsi="Times New Roman"/>
        </w:rPr>
        <w:t>Zoledronatom</w:t>
      </w:r>
      <w:proofErr w:type="spellEnd"/>
      <w:r w:rsidR="0033685A" w:rsidRPr="00BD3ABF">
        <w:rPr>
          <w:rFonts w:ascii="Times New Roman" w:hAnsi="Times New Roman"/>
        </w:rPr>
        <w:t xml:space="preserve"> STADA</w:t>
      </w:r>
      <w:r w:rsidRPr="00BD3ABF">
        <w:rPr>
          <w:rFonts w:ascii="Times New Roman" w:hAnsi="Times New Roman"/>
        </w:rPr>
        <w:t xml:space="preserve"> u pacientov s TIH, ktorí majú aj </w:t>
      </w:r>
      <w:r w:rsidR="004050DE">
        <w:rPr>
          <w:rFonts w:ascii="Times New Roman" w:hAnsi="Times New Roman"/>
        </w:rPr>
        <w:t>závažnú</w:t>
      </w:r>
      <w:r w:rsidRPr="00BD3ABF">
        <w:rPr>
          <w:rFonts w:ascii="Times New Roman" w:hAnsi="Times New Roman"/>
        </w:rPr>
        <w:t xml:space="preserve"> po</w:t>
      </w:r>
      <w:r w:rsidR="004050DE">
        <w:rPr>
          <w:rFonts w:ascii="Times New Roman" w:hAnsi="Times New Roman"/>
        </w:rPr>
        <w:t>ruchu</w:t>
      </w:r>
      <w:r w:rsidRPr="00BD3ABF">
        <w:rPr>
          <w:rFonts w:ascii="Times New Roman" w:hAnsi="Times New Roman"/>
        </w:rPr>
        <w:t xml:space="preserve"> funkcie obličiek, sa má uva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ovať len po vyhodnotení rizík a prospešnosti liečby. Z klinických skúšaní boli vylúčení pacienti s </w:t>
      </w:r>
      <w:proofErr w:type="spellStart"/>
      <w:r w:rsidRPr="00BD3ABF">
        <w:rPr>
          <w:rFonts w:ascii="Times New Roman" w:hAnsi="Times New Roman"/>
        </w:rPr>
        <w:t>kreatinínom</w:t>
      </w:r>
      <w:proofErr w:type="spellEnd"/>
      <w:r w:rsidRPr="00BD3ABF">
        <w:rPr>
          <w:rFonts w:ascii="Times New Roman" w:hAnsi="Times New Roman"/>
        </w:rPr>
        <w:t xml:space="preserve"> v sére &gt; 400 µmol/l alebo &gt; 4,5 mg/dl. Nie je potrebné upraviť dávku u pacientov s TIH s </w:t>
      </w:r>
      <w:proofErr w:type="spellStart"/>
      <w:r w:rsidRPr="00BD3ABF">
        <w:rPr>
          <w:rFonts w:ascii="Times New Roman" w:hAnsi="Times New Roman"/>
        </w:rPr>
        <w:t>kreatinínom</w:t>
      </w:r>
      <w:proofErr w:type="spellEnd"/>
      <w:r w:rsidRPr="00BD3ABF">
        <w:rPr>
          <w:rFonts w:ascii="Times New Roman" w:hAnsi="Times New Roman"/>
        </w:rPr>
        <w:t xml:space="preserve"> v sére &lt; 400 µmol/l alebo &lt; 4,5 mg/dl (pozri časť 4.4).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i/>
        </w:rPr>
      </w:pPr>
      <w:r w:rsidRPr="00BD3ABF">
        <w:rPr>
          <w:rFonts w:ascii="Times New Roman" w:hAnsi="Times New Roman"/>
          <w:i/>
        </w:rPr>
        <w:t xml:space="preserve">Prevencia príhod súvisiacich so skeletom u pacientov s postihnutím kostí pri pokročilých malignitách: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Pri začatí liečby </w:t>
      </w:r>
      <w:proofErr w:type="spellStart"/>
      <w:r w:rsidR="0033685A" w:rsidRPr="00BD3ABF">
        <w:rPr>
          <w:rFonts w:ascii="Times New Roman" w:hAnsi="Times New Roman"/>
        </w:rPr>
        <w:t>Zoledronatom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u pacientov s mnohopočetným </w:t>
      </w:r>
      <w:proofErr w:type="spellStart"/>
      <w:r w:rsidRPr="00BD3ABF">
        <w:rPr>
          <w:rFonts w:ascii="Times New Roman" w:hAnsi="Times New Roman"/>
        </w:rPr>
        <w:t>myelómom</w:t>
      </w:r>
      <w:proofErr w:type="spellEnd"/>
      <w:r w:rsidRPr="00BD3ABF">
        <w:rPr>
          <w:rFonts w:ascii="Times New Roman" w:hAnsi="Times New Roman"/>
        </w:rPr>
        <w:t xml:space="preserve"> alebo metastatickými léziami kostí pri solídnych nádoroch sa majú stanoviť </w:t>
      </w:r>
      <w:proofErr w:type="spellStart"/>
      <w:r w:rsidRPr="00BD3ABF">
        <w:rPr>
          <w:rFonts w:ascii="Times New Roman" w:hAnsi="Times New Roman"/>
        </w:rPr>
        <w:t>kreatinín</w:t>
      </w:r>
      <w:proofErr w:type="spellEnd"/>
      <w:r w:rsidRPr="00BD3ABF">
        <w:rPr>
          <w:rFonts w:ascii="Times New Roman" w:hAnsi="Times New Roman"/>
        </w:rPr>
        <w:t xml:space="preserve"> v sére a </w:t>
      </w:r>
      <w:proofErr w:type="spellStart"/>
      <w:r w:rsidRPr="00BD3ABF">
        <w:rPr>
          <w:rFonts w:ascii="Times New Roman" w:hAnsi="Times New Roman"/>
        </w:rPr>
        <w:t>klírens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(</w:t>
      </w:r>
      <w:proofErr w:type="spellStart"/>
      <w:r w:rsidRPr="00BD3ABF">
        <w:rPr>
          <w:rFonts w:ascii="Times New Roman" w:hAnsi="Times New Roman"/>
        </w:rPr>
        <w:t>CLcr</w:t>
      </w:r>
      <w:proofErr w:type="spellEnd"/>
      <w:r w:rsidRPr="00BD3ABF">
        <w:rPr>
          <w:rFonts w:ascii="Times New Roman" w:hAnsi="Times New Roman"/>
        </w:rPr>
        <w:t xml:space="preserve">). </w:t>
      </w:r>
      <w:proofErr w:type="spellStart"/>
      <w:r w:rsidRPr="00BD3ABF">
        <w:rPr>
          <w:rFonts w:ascii="Times New Roman" w:hAnsi="Times New Roman"/>
        </w:rPr>
        <w:t>CLcr</w:t>
      </w:r>
      <w:proofErr w:type="spellEnd"/>
      <w:r w:rsidRPr="00BD3ABF">
        <w:rPr>
          <w:rFonts w:ascii="Times New Roman" w:hAnsi="Times New Roman"/>
        </w:rPr>
        <w:t xml:space="preserve"> sa vypočíta zo sérového </w:t>
      </w: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pomocou </w:t>
      </w:r>
      <w:proofErr w:type="spellStart"/>
      <w:r w:rsidRPr="00BD3ABF">
        <w:rPr>
          <w:rFonts w:ascii="Times New Roman" w:hAnsi="Times New Roman"/>
        </w:rPr>
        <w:t>Cockcroftovho-Gaultovho</w:t>
      </w:r>
      <w:proofErr w:type="spellEnd"/>
      <w:r w:rsidRPr="00BD3ABF">
        <w:rPr>
          <w:rFonts w:ascii="Times New Roman" w:hAnsi="Times New Roman"/>
        </w:rPr>
        <w:t xml:space="preserve"> vzorca.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itie </w:t>
      </w:r>
      <w:proofErr w:type="spellStart"/>
      <w:r w:rsidR="0033685A" w:rsidRPr="00BD3ABF">
        <w:rPr>
          <w:rFonts w:ascii="Times New Roman" w:hAnsi="Times New Roman"/>
        </w:rPr>
        <w:t>Zoledronatu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sa neodporúča u pacientov, ktorí majú pred začatím liečby </w:t>
      </w:r>
      <w:r w:rsidR="00635AE9">
        <w:rPr>
          <w:rFonts w:ascii="Times New Roman" w:hAnsi="Times New Roman"/>
        </w:rPr>
        <w:t>závažnú poruchu</w:t>
      </w:r>
      <w:r w:rsidRPr="00BD3ABF">
        <w:rPr>
          <w:rFonts w:ascii="Times New Roman" w:hAnsi="Times New Roman"/>
        </w:rPr>
        <w:t xml:space="preserve"> funkcie obličiek, definované u tejto skupiny pacientov ako </w:t>
      </w:r>
      <w:proofErr w:type="spellStart"/>
      <w:r w:rsidRPr="00BD3ABF">
        <w:rPr>
          <w:rFonts w:ascii="Times New Roman" w:hAnsi="Times New Roman"/>
        </w:rPr>
        <w:t>CLcr</w:t>
      </w:r>
      <w:proofErr w:type="spellEnd"/>
      <w:r w:rsidRPr="00BD3ABF">
        <w:rPr>
          <w:rFonts w:ascii="Times New Roman" w:hAnsi="Times New Roman"/>
        </w:rPr>
        <w:t xml:space="preserve"> &lt; 30 ml/min. Z klinických skúšaní</w:t>
      </w:r>
      <w:r w:rsidR="0033685A" w:rsidRPr="00BD3ABF">
        <w:rPr>
          <w:rFonts w:ascii="Times New Roman" w:hAnsi="Times New Roman"/>
        </w:rPr>
        <w:t xml:space="preserve"> so </w:t>
      </w:r>
      <w:proofErr w:type="spellStart"/>
      <w:r w:rsidR="0033685A" w:rsidRPr="00BD3ABF">
        <w:rPr>
          <w:rFonts w:ascii="Times New Roman" w:hAnsi="Times New Roman"/>
        </w:rPr>
        <w:t>Zoledronatom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boli vylúčení pacienti s </w:t>
      </w:r>
      <w:proofErr w:type="spellStart"/>
      <w:r w:rsidRPr="00BD3ABF">
        <w:rPr>
          <w:rFonts w:ascii="Times New Roman" w:hAnsi="Times New Roman"/>
        </w:rPr>
        <w:t>kreatinínom</w:t>
      </w:r>
      <w:proofErr w:type="spellEnd"/>
      <w:r w:rsidRPr="00BD3ABF">
        <w:rPr>
          <w:rFonts w:ascii="Times New Roman" w:hAnsi="Times New Roman"/>
        </w:rPr>
        <w:t xml:space="preserve"> v sére &gt; 265 µmol/l alebo &gt; 3,0 mg/dl.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U pacientov s metastázami v kostiach, ktorí majú pred začatím liečby mierne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stredne </w:t>
      </w:r>
      <w:r w:rsidR="00635AE9">
        <w:rPr>
          <w:rFonts w:ascii="Times New Roman" w:hAnsi="Times New Roman"/>
        </w:rPr>
        <w:t>závažnú</w:t>
      </w:r>
      <w:r w:rsidRPr="00BD3ABF">
        <w:rPr>
          <w:rFonts w:ascii="Times New Roman" w:hAnsi="Times New Roman"/>
        </w:rPr>
        <w:t xml:space="preserve"> po</w:t>
      </w:r>
      <w:r w:rsidR="00635AE9">
        <w:rPr>
          <w:rFonts w:ascii="Times New Roman" w:hAnsi="Times New Roman"/>
        </w:rPr>
        <w:t>ruchu</w:t>
      </w:r>
      <w:r w:rsidRPr="00BD3ABF">
        <w:rPr>
          <w:rFonts w:ascii="Times New Roman" w:hAnsi="Times New Roman"/>
        </w:rPr>
        <w:t xml:space="preserve"> funkcie obličiek, definované u tejto skupiny pacientov ako </w:t>
      </w:r>
      <w:proofErr w:type="spellStart"/>
      <w:r w:rsidRPr="00BD3ABF">
        <w:rPr>
          <w:rFonts w:ascii="Times New Roman" w:hAnsi="Times New Roman"/>
        </w:rPr>
        <w:t>CLcr</w:t>
      </w:r>
      <w:proofErr w:type="spellEnd"/>
      <w:r w:rsidRPr="00BD3ABF">
        <w:rPr>
          <w:rFonts w:ascii="Times New Roman" w:hAnsi="Times New Roman"/>
        </w:rPr>
        <w:t xml:space="preserve"> 30–60 ml/min, sa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odporúča nasled</w:t>
      </w:r>
      <w:r w:rsidR="0033685A" w:rsidRPr="00BD3ABF">
        <w:rPr>
          <w:rFonts w:ascii="Times New Roman" w:hAnsi="Times New Roman"/>
        </w:rPr>
        <w:t>ovná</w:t>
      </w:r>
      <w:r w:rsidRPr="00BD3ABF">
        <w:rPr>
          <w:rFonts w:ascii="Times New Roman" w:hAnsi="Times New Roman"/>
        </w:rPr>
        <w:t xml:space="preserve"> dávka </w:t>
      </w:r>
      <w:proofErr w:type="spellStart"/>
      <w:r w:rsidR="0033685A" w:rsidRPr="00BD3ABF">
        <w:rPr>
          <w:rFonts w:ascii="Times New Roman" w:hAnsi="Times New Roman"/>
        </w:rPr>
        <w:t>Zoledronatu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(pozri aj časť 4.4):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  <w:u w:val="single"/>
        </w:rPr>
      </w:pPr>
      <w:r w:rsidRPr="00BD3ABF">
        <w:rPr>
          <w:rFonts w:ascii="Times New Roman" w:hAnsi="Times New Roman"/>
          <w:b/>
          <w:u w:val="single"/>
        </w:rPr>
        <w:t xml:space="preserve">Východiskový </w:t>
      </w:r>
      <w:proofErr w:type="spellStart"/>
      <w:r w:rsidRPr="00BD3ABF">
        <w:rPr>
          <w:rFonts w:ascii="Times New Roman" w:hAnsi="Times New Roman"/>
          <w:b/>
          <w:u w:val="single"/>
        </w:rPr>
        <w:t>klírens</w:t>
      </w:r>
      <w:proofErr w:type="spellEnd"/>
      <w:r w:rsidRPr="00BD3ABF">
        <w:rPr>
          <w:rFonts w:ascii="Times New Roman" w:hAnsi="Times New Roman"/>
          <w:b/>
          <w:u w:val="single"/>
        </w:rPr>
        <w:t xml:space="preserve"> </w:t>
      </w:r>
      <w:proofErr w:type="spellStart"/>
      <w:r w:rsidRPr="00BD3ABF">
        <w:rPr>
          <w:rFonts w:ascii="Times New Roman" w:hAnsi="Times New Roman"/>
          <w:b/>
          <w:u w:val="single"/>
        </w:rPr>
        <w:t>kreatinínu</w:t>
      </w:r>
      <w:proofErr w:type="spellEnd"/>
      <w:r w:rsidRPr="00BD3ABF">
        <w:rPr>
          <w:rFonts w:ascii="Times New Roman" w:hAnsi="Times New Roman"/>
          <w:b/>
          <w:u w:val="single"/>
        </w:rPr>
        <w:t xml:space="preserve"> (ml/min) </w:t>
      </w:r>
      <w:r w:rsidR="0033685A" w:rsidRPr="00BD3ABF">
        <w:rPr>
          <w:rFonts w:ascii="Times New Roman" w:hAnsi="Times New Roman"/>
          <w:b/>
          <w:u w:val="single"/>
        </w:rPr>
        <w:tab/>
      </w:r>
      <w:r w:rsidR="0033685A" w:rsidRPr="00BD3ABF">
        <w:rPr>
          <w:rFonts w:ascii="Times New Roman" w:hAnsi="Times New Roman"/>
          <w:b/>
          <w:u w:val="single"/>
        </w:rPr>
        <w:tab/>
      </w:r>
      <w:r w:rsidRPr="00BD3ABF">
        <w:rPr>
          <w:rFonts w:ascii="Times New Roman" w:hAnsi="Times New Roman"/>
          <w:b/>
          <w:u w:val="single"/>
        </w:rPr>
        <w:t xml:space="preserve">Odporúčaná dávka </w:t>
      </w:r>
      <w:proofErr w:type="spellStart"/>
      <w:r w:rsidR="0033685A" w:rsidRPr="00BD3ABF">
        <w:rPr>
          <w:rFonts w:ascii="Times New Roman" w:hAnsi="Times New Roman"/>
          <w:b/>
          <w:u w:val="single"/>
        </w:rPr>
        <w:t>Zoledronatu</w:t>
      </w:r>
      <w:proofErr w:type="spellEnd"/>
      <w:r w:rsidR="0033685A" w:rsidRPr="00BD3ABF">
        <w:rPr>
          <w:rFonts w:ascii="Times New Roman" w:hAnsi="Times New Roman"/>
          <w:b/>
          <w:u w:val="single"/>
        </w:rPr>
        <w:t xml:space="preserve"> STADA </w:t>
      </w:r>
      <w:r w:rsidRPr="00BD3ABF">
        <w:rPr>
          <w:rFonts w:ascii="Times New Roman" w:hAnsi="Times New Roman"/>
          <w:b/>
          <w:u w:val="single"/>
        </w:rPr>
        <w:t xml:space="preserve">* </w:t>
      </w:r>
    </w:p>
    <w:p w:rsidR="00153784" w:rsidRPr="00BD3ABF" w:rsidRDefault="00153784" w:rsidP="0033685A">
      <w:pPr>
        <w:ind w:left="708" w:firstLine="708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&gt; 60 </w:t>
      </w:r>
      <w:r w:rsidR="0033685A" w:rsidRPr="00BD3ABF">
        <w:rPr>
          <w:rFonts w:ascii="Times New Roman" w:hAnsi="Times New Roman"/>
        </w:rPr>
        <w:tab/>
      </w:r>
      <w:r w:rsidR="0033685A" w:rsidRPr="00BD3ABF">
        <w:rPr>
          <w:rFonts w:ascii="Times New Roman" w:hAnsi="Times New Roman"/>
        </w:rPr>
        <w:tab/>
      </w:r>
      <w:r w:rsidR="0033685A" w:rsidRPr="00BD3ABF">
        <w:rPr>
          <w:rFonts w:ascii="Times New Roman" w:hAnsi="Times New Roman"/>
        </w:rPr>
        <w:tab/>
      </w:r>
      <w:r w:rsidR="0033685A" w:rsidRPr="00BD3ABF">
        <w:rPr>
          <w:rFonts w:ascii="Times New Roman" w:hAnsi="Times New Roman"/>
        </w:rPr>
        <w:tab/>
      </w:r>
      <w:r w:rsidR="0033685A" w:rsidRPr="00BD3ABF">
        <w:rPr>
          <w:rFonts w:ascii="Times New Roman" w:hAnsi="Times New Roman"/>
        </w:rPr>
        <w:tab/>
      </w:r>
      <w:r w:rsidR="0033685A" w:rsidRPr="00BD3ABF">
        <w:rPr>
          <w:rFonts w:ascii="Times New Roman" w:hAnsi="Times New Roman"/>
        </w:rPr>
        <w:tab/>
      </w:r>
      <w:r w:rsidRPr="00BD3ABF">
        <w:rPr>
          <w:rFonts w:ascii="Times New Roman" w:hAnsi="Times New Roman"/>
        </w:rPr>
        <w:t xml:space="preserve">4,0 mg </w:t>
      </w:r>
      <w:r w:rsidR="00E84608">
        <w:rPr>
          <w:rFonts w:ascii="Times New Roman" w:hAnsi="Times New Roman"/>
        </w:rPr>
        <w:t xml:space="preserve">kyseliny </w:t>
      </w:r>
      <w:proofErr w:type="spellStart"/>
      <w:r w:rsidR="00E84608">
        <w:rPr>
          <w:rFonts w:ascii="Times New Roman" w:hAnsi="Times New Roman"/>
        </w:rPr>
        <w:t>zoledrónovej</w:t>
      </w:r>
      <w:proofErr w:type="spellEnd"/>
    </w:p>
    <w:p w:rsidR="00153784" w:rsidRPr="00BD3ABF" w:rsidRDefault="00153784" w:rsidP="0033685A">
      <w:pPr>
        <w:ind w:left="708" w:firstLine="708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50–60 </w:t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Pr="00BD3ABF">
        <w:rPr>
          <w:rFonts w:ascii="Times New Roman" w:hAnsi="Times New Roman"/>
        </w:rPr>
        <w:t xml:space="preserve">3,5 mg* </w:t>
      </w:r>
      <w:r w:rsidR="00E84608">
        <w:rPr>
          <w:rFonts w:ascii="Times New Roman" w:hAnsi="Times New Roman"/>
        </w:rPr>
        <w:t xml:space="preserve">kyseliny </w:t>
      </w:r>
      <w:proofErr w:type="spellStart"/>
      <w:r w:rsidR="00E84608">
        <w:rPr>
          <w:rFonts w:ascii="Times New Roman" w:hAnsi="Times New Roman"/>
        </w:rPr>
        <w:t>zoledrónovej</w:t>
      </w:r>
      <w:proofErr w:type="spellEnd"/>
    </w:p>
    <w:p w:rsidR="00153784" w:rsidRPr="00BD3ABF" w:rsidRDefault="00153784" w:rsidP="0033685A">
      <w:pPr>
        <w:ind w:left="708" w:firstLine="708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40–49 </w:t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Pr="00BD3ABF">
        <w:rPr>
          <w:rFonts w:ascii="Times New Roman" w:hAnsi="Times New Roman"/>
        </w:rPr>
        <w:t xml:space="preserve">3,3 mg* </w:t>
      </w:r>
      <w:r w:rsidR="00E84608">
        <w:rPr>
          <w:rFonts w:ascii="Times New Roman" w:hAnsi="Times New Roman"/>
        </w:rPr>
        <w:t xml:space="preserve">kyseliny </w:t>
      </w:r>
      <w:proofErr w:type="spellStart"/>
      <w:r w:rsidR="00E84608">
        <w:rPr>
          <w:rFonts w:ascii="Times New Roman" w:hAnsi="Times New Roman"/>
        </w:rPr>
        <w:t>zoledrónovej</w:t>
      </w:r>
      <w:proofErr w:type="spellEnd"/>
    </w:p>
    <w:p w:rsidR="00153784" w:rsidRPr="00BD3ABF" w:rsidRDefault="00153784" w:rsidP="0033685A">
      <w:pPr>
        <w:pBdr>
          <w:bottom w:val="single" w:sz="12" w:space="1" w:color="auto"/>
        </w:pBdr>
        <w:ind w:left="708" w:firstLine="708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30–39 </w:t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="00E84608">
        <w:rPr>
          <w:rFonts w:ascii="Times New Roman" w:hAnsi="Times New Roman"/>
        </w:rPr>
        <w:tab/>
      </w:r>
      <w:r w:rsidRPr="00BD3ABF">
        <w:rPr>
          <w:rFonts w:ascii="Times New Roman" w:hAnsi="Times New Roman"/>
        </w:rPr>
        <w:t xml:space="preserve">3,0 mg* </w:t>
      </w:r>
      <w:r w:rsidR="00E84608">
        <w:rPr>
          <w:rFonts w:ascii="Times New Roman" w:hAnsi="Times New Roman"/>
        </w:rPr>
        <w:t xml:space="preserve">kyseliny </w:t>
      </w:r>
      <w:proofErr w:type="spellStart"/>
      <w:r w:rsidR="00E84608">
        <w:rPr>
          <w:rFonts w:ascii="Times New Roman" w:hAnsi="Times New Roman"/>
        </w:rPr>
        <w:t>zoledrónovej</w:t>
      </w:r>
      <w:proofErr w:type="spellEnd"/>
    </w:p>
    <w:p w:rsidR="0033685A" w:rsidRPr="00BD3ABF" w:rsidRDefault="0033685A" w:rsidP="00153784">
      <w:pPr>
        <w:rPr>
          <w:rFonts w:ascii="Times New Roman" w:hAnsi="Times New Roman"/>
          <w:sz w:val="20"/>
          <w:szCs w:val="20"/>
        </w:rPr>
      </w:pPr>
    </w:p>
    <w:p w:rsidR="00153784" w:rsidRPr="00BD3ABF" w:rsidRDefault="00153784" w:rsidP="00153784">
      <w:pPr>
        <w:rPr>
          <w:rFonts w:ascii="Times New Roman" w:hAnsi="Times New Roman"/>
          <w:sz w:val="20"/>
          <w:szCs w:val="20"/>
        </w:rPr>
      </w:pPr>
      <w:r w:rsidRPr="00BD3ABF">
        <w:rPr>
          <w:rFonts w:ascii="Times New Roman" w:hAnsi="Times New Roman"/>
          <w:sz w:val="20"/>
          <w:szCs w:val="20"/>
        </w:rPr>
        <w:t>*Dávky sa vypočítali za predpokladu cieľovej AUC 0,66 (</w:t>
      </w:r>
      <w:proofErr w:type="spellStart"/>
      <w:r w:rsidRPr="00BD3ABF">
        <w:rPr>
          <w:rFonts w:ascii="Times New Roman" w:hAnsi="Times New Roman"/>
          <w:sz w:val="20"/>
          <w:szCs w:val="20"/>
        </w:rPr>
        <w:t>mg•hod</w:t>
      </w:r>
      <w:proofErr w:type="spellEnd"/>
      <w:r w:rsidRPr="00BD3ABF">
        <w:rPr>
          <w:rFonts w:ascii="Times New Roman" w:hAnsi="Times New Roman"/>
          <w:sz w:val="20"/>
          <w:szCs w:val="20"/>
        </w:rPr>
        <w:t>/l) (</w:t>
      </w:r>
      <w:proofErr w:type="spellStart"/>
      <w:r w:rsidRPr="00BD3ABF">
        <w:rPr>
          <w:rFonts w:ascii="Times New Roman" w:hAnsi="Times New Roman"/>
          <w:sz w:val="20"/>
          <w:szCs w:val="20"/>
        </w:rPr>
        <w:t>CLcr</w:t>
      </w:r>
      <w:proofErr w:type="spellEnd"/>
      <w:r w:rsidRPr="00BD3ABF">
        <w:rPr>
          <w:rFonts w:ascii="Times New Roman" w:hAnsi="Times New Roman"/>
          <w:sz w:val="20"/>
          <w:szCs w:val="20"/>
        </w:rPr>
        <w:t xml:space="preserve"> = 75 ml/min). Očakáva sa, </w:t>
      </w:r>
      <w:r w:rsidR="00283269" w:rsidRPr="00BD3ABF">
        <w:rPr>
          <w:rFonts w:ascii="Times New Roman" w:hAnsi="Times New Roman"/>
          <w:sz w:val="20"/>
          <w:szCs w:val="20"/>
        </w:rPr>
        <w:t>ž</w:t>
      </w:r>
      <w:r w:rsidRPr="00BD3ABF">
        <w:rPr>
          <w:rFonts w:ascii="Times New Roman" w:hAnsi="Times New Roman"/>
          <w:sz w:val="20"/>
          <w:szCs w:val="20"/>
        </w:rPr>
        <w:t>e zní</w:t>
      </w:r>
      <w:r w:rsidR="00283269" w:rsidRPr="00BD3ABF">
        <w:rPr>
          <w:rFonts w:ascii="Times New Roman" w:hAnsi="Times New Roman"/>
          <w:sz w:val="20"/>
          <w:szCs w:val="20"/>
        </w:rPr>
        <w:t>ž</w:t>
      </w:r>
      <w:r w:rsidRPr="00BD3ABF">
        <w:rPr>
          <w:rFonts w:ascii="Times New Roman" w:hAnsi="Times New Roman"/>
          <w:sz w:val="20"/>
          <w:szCs w:val="20"/>
        </w:rPr>
        <w:t>enými dávkami sa u pacientov s p</w:t>
      </w:r>
      <w:r w:rsidR="00635AE9">
        <w:rPr>
          <w:rFonts w:ascii="Times New Roman" w:hAnsi="Times New Roman"/>
          <w:sz w:val="20"/>
          <w:szCs w:val="20"/>
        </w:rPr>
        <w:t>oruchou</w:t>
      </w:r>
      <w:r w:rsidRPr="00BD3ABF">
        <w:rPr>
          <w:rFonts w:ascii="Times New Roman" w:hAnsi="Times New Roman"/>
          <w:sz w:val="20"/>
          <w:szCs w:val="20"/>
        </w:rPr>
        <w:t xml:space="preserve"> funkcie obličiek dosiahne rovnaká AUC, aká sa pozoruje u pacientov s </w:t>
      </w:r>
      <w:proofErr w:type="spellStart"/>
      <w:r w:rsidRPr="00BD3ABF">
        <w:rPr>
          <w:rFonts w:ascii="Times New Roman" w:hAnsi="Times New Roman"/>
          <w:sz w:val="20"/>
          <w:szCs w:val="20"/>
        </w:rPr>
        <w:t>klírensom</w:t>
      </w:r>
      <w:proofErr w:type="spellEnd"/>
      <w:r w:rsidRPr="00BD3A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D3ABF">
        <w:rPr>
          <w:rFonts w:ascii="Times New Roman" w:hAnsi="Times New Roman"/>
          <w:sz w:val="20"/>
          <w:szCs w:val="20"/>
        </w:rPr>
        <w:t>kreatinínu</w:t>
      </w:r>
      <w:proofErr w:type="spellEnd"/>
      <w:r w:rsidRPr="00BD3ABF">
        <w:rPr>
          <w:rFonts w:ascii="Times New Roman" w:hAnsi="Times New Roman"/>
          <w:sz w:val="20"/>
          <w:szCs w:val="20"/>
        </w:rPr>
        <w:t xml:space="preserve"> 75 ml/min.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 začatí liečby sa má stanoviť </w:t>
      </w:r>
      <w:proofErr w:type="spellStart"/>
      <w:r w:rsidRPr="00BD3ABF">
        <w:rPr>
          <w:rFonts w:ascii="Times New Roman" w:hAnsi="Times New Roman"/>
        </w:rPr>
        <w:t>kreatinín</w:t>
      </w:r>
      <w:proofErr w:type="spellEnd"/>
      <w:r w:rsidRPr="00BD3ABF">
        <w:rPr>
          <w:rFonts w:ascii="Times New Roman" w:hAnsi="Times New Roman"/>
        </w:rPr>
        <w:t xml:space="preserve"> v sére pred 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dou dávkou </w:t>
      </w:r>
      <w:proofErr w:type="spellStart"/>
      <w:r w:rsidR="0033685A" w:rsidRPr="00BD3ABF">
        <w:rPr>
          <w:rFonts w:ascii="Times New Roman" w:hAnsi="Times New Roman"/>
        </w:rPr>
        <w:t>Zoledronatu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a liek sa </w:t>
      </w:r>
      <w:r w:rsidRPr="004050DE">
        <w:rPr>
          <w:rFonts w:ascii="Times New Roman" w:hAnsi="Times New Roman"/>
        </w:rPr>
        <w:t>nemá podať</w:t>
      </w:r>
      <w:r w:rsidRPr="002D6105">
        <w:rPr>
          <w:rFonts w:ascii="Times New Roman" w:hAnsi="Times New Roman"/>
        </w:rPr>
        <w:t>, ak</w:t>
      </w:r>
      <w:r w:rsidRPr="00BD3ABF">
        <w:rPr>
          <w:rFonts w:ascii="Times New Roman" w:hAnsi="Times New Roman"/>
        </w:rPr>
        <w:t xml:space="preserve"> sa zhoršila funkcia obličiek. V klinických skúšaniach sa zhoršenie funkcie obličiek definovalo ako: </w:t>
      </w:r>
    </w:p>
    <w:p w:rsidR="00153784" w:rsidRPr="00BD3ABF" w:rsidRDefault="00153784" w:rsidP="00370713">
      <w:pPr>
        <w:numPr>
          <w:ilvl w:val="0"/>
          <w:numId w:val="2"/>
        </w:numPr>
        <w:ind w:left="426" w:hanging="426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Zvýšenie o 0,5 mg/dl alebo 44 µmol/l u pacientov s normálnou východiskovou hodnotou </w:t>
      </w: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v sére (&lt; 1,4 mg/dl alebo &lt; 124 µmol/l); </w:t>
      </w:r>
    </w:p>
    <w:p w:rsidR="00153784" w:rsidRPr="00BD3ABF" w:rsidRDefault="00153784" w:rsidP="00370713">
      <w:pPr>
        <w:numPr>
          <w:ilvl w:val="0"/>
          <w:numId w:val="2"/>
        </w:numPr>
        <w:ind w:left="426" w:hanging="426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Zvýšenie o 1,0 mg/dl alebo 88 µmol/l u pacientov s abnormálnou východiskovou hodnotou </w:t>
      </w:r>
    </w:p>
    <w:p w:rsidR="00153784" w:rsidRPr="00BD3ABF" w:rsidRDefault="00153784" w:rsidP="002D6105">
      <w:pPr>
        <w:ind w:left="426"/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(&gt; 1,4 mg/dl alebo &gt; 124 µmol/l).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klinických skúšaniach sa pokračovalo v liečbe </w:t>
      </w:r>
      <w:r w:rsidR="0033685A" w:rsidRPr="00BD3ABF">
        <w:rPr>
          <w:rFonts w:ascii="Times New Roman" w:hAnsi="Times New Roman"/>
        </w:rPr>
        <w:t xml:space="preserve">kyselinou </w:t>
      </w:r>
      <w:proofErr w:type="spellStart"/>
      <w:r w:rsidR="0033685A"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, len ak sa hladina </w:t>
      </w: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vrátila do rozmedzia 10% nad východiskovou hodnotou (pozri časť 4.4). V liečbe </w:t>
      </w:r>
      <w:proofErr w:type="spellStart"/>
      <w:r w:rsidR="0033685A" w:rsidRPr="00BD3ABF">
        <w:rPr>
          <w:rFonts w:ascii="Times New Roman" w:hAnsi="Times New Roman"/>
        </w:rPr>
        <w:t>Zoledronatom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sa má pokračovať rovnakou dávkou, aká sa podávala pred prerušením liečby.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A561E9" w:rsidP="00153784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Pediatrická populácia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Bezpečnosť a účinnosť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u detí vo veku 1 rok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17 rokov neboli doteraz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stanovené. V súčasnosti sú dostupné údaje opísané v časti 5.1, ale neumo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ňujú uviesť odporúčania </w:t>
      </w:r>
    </w:p>
    <w:p w:rsidR="00153784" w:rsidRPr="00BD3ABF" w:rsidRDefault="0033685A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lastRenderedPageBreak/>
        <w:t>na</w:t>
      </w:r>
      <w:r w:rsidR="00153784" w:rsidRPr="00BD3ABF">
        <w:rPr>
          <w:rFonts w:ascii="Times New Roman" w:hAnsi="Times New Roman"/>
        </w:rPr>
        <w:t xml:space="preserve"> dávkovani</w:t>
      </w:r>
      <w:r w:rsidRPr="00BD3ABF">
        <w:rPr>
          <w:rFonts w:ascii="Times New Roman" w:hAnsi="Times New Roman"/>
        </w:rPr>
        <w:t>e</w:t>
      </w:r>
      <w:r w:rsidR="00153784"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>Spôsob pod</w:t>
      </w:r>
      <w:r w:rsidR="00A561E9">
        <w:rPr>
          <w:rFonts w:ascii="Times New Roman" w:hAnsi="Times New Roman"/>
          <w:u w:val="single"/>
        </w:rPr>
        <w:t>áv</w:t>
      </w:r>
      <w:r w:rsidRPr="00BD3ABF">
        <w:rPr>
          <w:rFonts w:ascii="Times New Roman" w:hAnsi="Times New Roman"/>
          <w:u w:val="single"/>
        </w:rPr>
        <w:t xml:space="preserve">ania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Intravenózne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itie. </w:t>
      </w:r>
    </w:p>
    <w:p w:rsidR="00153784" w:rsidRPr="00BD3ABF" w:rsidRDefault="0033685A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Zoledronat</w:t>
      </w:r>
      <w:proofErr w:type="spellEnd"/>
      <w:r w:rsidRPr="00BD3ABF">
        <w:rPr>
          <w:rFonts w:ascii="Times New Roman" w:hAnsi="Times New Roman"/>
        </w:rPr>
        <w:t xml:space="preserve"> STADA </w:t>
      </w:r>
      <w:r w:rsidR="00153784" w:rsidRPr="00BD3ABF">
        <w:rPr>
          <w:rFonts w:ascii="Times New Roman" w:hAnsi="Times New Roman"/>
        </w:rPr>
        <w:t xml:space="preserve">4 mg infúzny koncentrát, ďalej zriedený v 100 ml (pozri časť 6.6), sa má podať ako jednorazová intravenózna infúzia trvajúca nie menej ako 15 minút.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U pacientov s </w:t>
      </w:r>
      <w:r w:rsidR="00635AE9">
        <w:rPr>
          <w:rFonts w:ascii="Times New Roman" w:hAnsi="Times New Roman"/>
        </w:rPr>
        <w:t>miernou</w:t>
      </w:r>
      <w:r w:rsidRPr="00BD3ABF">
        <w:rPr>
          <w:rFonts w:ascii="Times New Roman" w:hAnsi="Times New Roman"/>
        </w:rPr>
        <w:t xml:space="preserve">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stredne </w:t>
      </w:r>
      <w:r w:rsidR="00635AE9">
        <w:rPr>
          <w:rFonts w:ascii="Times New Roman" w:hAnsi="Times New Roman"/>
        </w:rPr>
        <w:t>závažnou poruchou</w:t>
      </w:r>
      <w:r w:rsidRPr="00BD3ABF">
        <w:rPr>
          <w:rFonts w:ascii="Times New Roman" w:hAnsi="Times New Roman"/>
        </w:rPr>
        <w:t xml:space="preserve"> funkcie obličiek sa odporúčajú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ené dávky </w:t>
      </w:r>
    </w:p>
    <w:p w:rsidR="00153784" w:rsidRPr="00BD3ABF" w:rsidRDefault="0033685A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Zoledronatu</w:t>
      </w:r>
      <w:proofErr w:type="spellEnd"/>
      <w:r w:rsidRPr="00BD3ABF">
        <w:rPr>
          <w:rFonts w:ascii="Times New Roman" w:hAnsi="Times New Roman"/>
        </w:rPr>
        <w:t xml:space="preserve"> STADA </w:t>
      </w:r>
      <w:r w:rsidR="00153784" w:rsidRPr="00BD3ABF">
        <w:rPr>
          <w:rFonts w:ascii="Times New Roman" w:hAnsi="Times New Roman"/>
        </w:rPr>
        <w:t xml:space="preserve">(pozri časť „Dávkovanie” vyššie a časť </w:t>
      </w:r>
      <w:r w:rsidR="00E84608">
        <w:rPr>
          <w:rFonts w:ascii="Times New Roman" w:hAnsi="Times New Roman"/>
        </w:rPr>
        <w:t>4.4</w:t>
      </w:r>
      <w:r w:rsidR="00153784" w:rsidRPr="00BD3ABF">
        <w:rPr>
          <w:rFonts w:ascii="Times New Roman" w:hAnsi="Times New Roman"/>
        </w:rPr>
        <w:t xml:space="preserve">).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>Pokyny na prípravu zní</w:t>
      </w:r>
      <w:r w:rsidR="00283269" w:rsidRPr="00BD3ABF">
        <w:rPr>
          <w:rFonts w:ascii="Times New Roman" w:hAnsi="Times New Roman"/>
          <w:u w:val="single"/>
        </w:rPr>
        <w:t>ž</w:t>
      </w:r>
      <w:r w:rsidRPr="00BD3ABF">
        <w:rPr>
          <w:rFonts w:ascii="Times New Roman" w:hAnsi="Times New Roman"/>
          <w:u w:val="single"/>
        </w:rPr>
        <w:t xml:space="preserve">ených dávok </w:t>
      </w:r>
      <w:proofErr w:type="spellStart"/>
      <w:r w:rsidR="0033685A" w:rsidRPr="00BD3ABF">
        <w:rPr>
          <w:rFonts w:ascii="Times New Roman" w:hAnsi="Times New Roman"/>
          <w:u w:val="single"/>
        </w:rPr>
        <w:t>Zoledronatu</w:t>
      </w:r>
      <w:proofErr w:type="spellEnd"/>
      <w:r w:rsidR="0033685A" w:rsidRPr="00BD3ABF">
        <w:rPr>
          <w:rFonts w:ascii="Times New Roman" w:hAnsi="Times New Roman"/>
          <w:u w:val="single"/>
        </w:rPr>
        <w:t xml:space="preserve"> STADA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Podľa potreby odoberte nasled</w:t>
      </w:r>
      <w:r w:rsidR="0033685A" w:rsidRPr="00BD3ABF">
        <w:rPr>
          <w:rFonts w:ascii="Times New Roman" w:hAnsi="Times New Roman"/>
        </w:rPr>
        <w:t>ovný</w:t>
      </w:r>
      <w:r w:rsidRPr="00BD3ABF">
        <w:rPr>
          <w:rFonts w:ascii="Times New Roman" w:hAnsi="Times New Roman"/>
        </w:rPr>
        <w:t xml:space="preserve"> príslušný objem koncentrátu: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-</w:t>
      </w:r>
      <w:r w:rsidR="0033685A" w:rsidRPr="00BD3ABF">
        <w:rPr>
          <w:rFonts w:ascii="Times New Roman" w:hAnsi="Times New Roman"/>
        </w:rPr>
        <w:tab/>
      </w:r>
      <w:r w:rsidRPr="00BD3ABF">
        <w:rPr>
          <w:rFonts w:ascii="Times New Roman" w:hAnsi="Times New Roman"/>
        </w:rPr>
        <w:t xml:space="preserve">4,4 ml na dávku 3,5 mg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-</w:t>
      </w:r>
      <w:r w:rsidR="0033685A" w:rsidRPr="00BD3ABF">
        <w:rPr>
          <w:rFonts w:ascii="Times New Roman" w:hAnsi="Times New Roman"/>
        </w:rPr>
        <w:tab/>
      </w:r>
      <w:r w:rsidRPr="00BD3ABF">
        <w:rPr>
          <w:rFonts w:ascii="Times New Roman" w:hAnsi="Times New Roman"/>
        </w:rPr>
        <w:t xml:space="preserve">4,1 ml na dávku 3,3 mg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-</w:t>
      </w:r>
      <w:r w:rsidR="0033685A" w:rsidRPr="00BD3ABF">
        <w:rPr>
          <w:rFonts w:ascii="Times New Roman" w:hAnsi="Times New Roman"/>
        </w:rPr>
        <w:tab/>
      </w:r>
      <w:r w:rsidRPr="00BD3ABF">
        <w:rPr>
          <w:rFonts w:ascii="Times New Roman" w:hAnsi="Times New Roman"/>
        </w:rPr>
        <w:t xml:space="preserve">3,8 ml na dávku 3,0 mg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E84608" w:rsidP="00153784">
      <w:pPr>
        <w:rPr>
          <w:rFonts w:ascii="Times New Roman" w:hAnsi="Times New Roman"/>
        </w:rPr>
      </w:pPr>
      <w:r w:rsidRPr="0073606A">
        <w:rPr>
          <w:rFonts w:ascii="Times New Roman" w:eastAsia="TimesNewRoman" w:hAnsi="Times New Roman"/>
          <w:lang w:eastAsia="sk-SK"/>
        </w:rPr>
        <w:t>Pokyny na rekonštitúciu a riedenie lieku pred podaním, pozri časť 6.6</w:t>
      </w:r>
      <w:r>
        <w:rPr>
          <w:rFonts w:ascii="TimesNewRoman" w:eastAsia="TimesNewRoman" w:cs="TimesNewRoman"/>
          <w:lang w:eastAsia="sk-SK"/>
        </w:rPr>
        <w:t>.</w:t>
      </w:r>
      <w:r w:rsidRPr="00BD3ABF">
        <w:rPr>
          <w:rFonts w:ascii="Times New Roman" w:hAnsi="Times New Roman"/>
        </w:rPr>
        <w:t xml:space="preserve"> </w:t>
      </w:r>
      <w:r w:rsidR="00153784" w:rsidRPr="00BD3ABF">
        <w:rPr>
          <w:rFonts w:ascii="Times New Roman" w:hAnsi="Times New Roman"/>
        </w:rPr>
        <w:t>Odobraté mno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>stvo koncentrátu sa musí zriediť 100 ml sterilného 0,9</w:t>
      </w:r>
      <w:r w:rsidR="009B3C9A">
        <w:rPr>
          <w:rFonts w:ascii="Times New Roman" w:hAnsi="Times New Roman"/>
        </w:rPr>
        <w:t> </w:t>
      </w:r>
      <w:r w:rsidR="00153784" w:rsidRPr="00BD3ABF">
        <w:rPr>
          <w:rFonts w:ascii="Times New Roman" w:hAnsi="Times New Roman"/>
        </w:rPr>
        <w:t xml:space="preserve">% m/V roztoku chloridu sodného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alebo 5</w:t>
      </w:r>
      <w:r w:rsidR="009B3C9A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m/V roztoku glukózy. Dávka sa musí podať ako jednorazová intravenózna infúzia trvajúca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nie menej ako 15 minút.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Koncentrát </w:t>
      </w:r>
      <w:proofErr w:type="spellStart"/>
      <w:r w:rsidR="0033685A" w:rsidRPr="00BD3ABF">
        <w:rPr>
          <w:rFonts w:ascii="Times New Roman" w:hAnsi="Times New Roman"/>
        </w:rPr>
        <w:t>Zoledronatu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sa nesmie miešať s infúznymi roztokmi obsahujúcimi vápnik alebo iné dvojmocné katióny, napr. </w:t>
      </w:r>
      <w:proofErr w:type="spellStart"/>
      <w:r w:rsidRPr="00BD3ABF">
        <w:rPr>
          <w:rFonts w:ascii="Times New Roman" w:hAnsi="Times New Roman"/>
        </w:rPr>
        <w:t>Ringerovým</w:t>
      </w:r>
      <w:proofErr w:type="spellEnd"/>
      <w:r w:rsidRPr="00BD3ABF">
        <w:rPr>
          <w:rFonts w:ascii="Times New Roman" w:hAnsi="Times New Roman"/>
        </w:rPr>
        <w:t xml:space="preserve"> roztokom s </w:t>
      </w:r>
      <w:proofErr w:type="spellStart"/>
      <w:r w:rsidRPr="00BD3ABF">
        <w:rPr>
          <w:rFonts w:ascii="Times New Roman" w:hAnsi="Times New Roman"/>
        </w:rPr>
        <w:t>laktátom</w:t>
      </w:r>
      <w:proofErr w:type="spellEnd"/>
      <w:r w:rsidRPr="00BD3ABF">
        <w:rPr>
          <w:rFonts w:ascii="Times New Roman" w:hAnsi="Times New Roman"/>
        </w:rPr>
        <w:t xml:space="preserve">, a má sa podať ako jednorazový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intravenózny roztok osobitnou infúznou súpravou.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Pacienti musia byť trvale dostatočne hydratovaní pred podaním </w:t>
      </w:r>
      <w:proofErr w:type="spellStart"/>
      <w:r w:rsidR="0033685A" w:rsidRPr="00BD3ABF">
        <w:rPr>
          <w:rFonts w:ascii="Times New Roman" w:hAnsi="Times New Roman"/>
        </w:rPr>
        <w:t>Zoledronatu</w:t>
      </w:r>
      <w:proofErr w:type="spellEnd"/>
      <w:r w:rsidR="0033685A" w:rsidRPr="00BD3ABF">
        <w:rPr>
          <w:rFonts w:ascii="Times New Roman" w:hAnsi="Times New Roman"/>
        </w:rPr>
        <w:t xml:space="preserve"> STADA </w:t>
      </w:r>
      <w:r w:rsidR="005105A3" w:rsidRPr="00BD3ABF">
        <w:rPr>
          <w:rFonts w:ascii="Times New Roman" w:hAnsi="Times New Roman"/>
        </w:rPr>
        <w:t>i</w:t>
      </w:r>
      <w:r w:rsidRPr="00BD3ABF">
        <w:rPr>
          <w:rFonts w:ascii="Times New Roman" w:hAnsi="Times New Roman"/>
        </w:rPr>
        <w:t xml:space="preserve"> po ňom.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4.3 </w:t>
      </w:r>
      <w:r w:rsidR="005105A3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 xml:space="preserve">Kontraindikácie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5105A3">
      <w:pPr>
        <w:pStyle w:val="Odsekzoznamu"/>
        <w:numPr>
          <w:ilvl w:val="0"/>
          <w:numId w:val="1"/>
        </w:numPr>
        <w:ind w:left="567" w:hanging="567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Precitlivenosť na liečivo, iné </w:t>
      </w:r>
      <w:proofErr w:type="spellStart"/>
      <w:r w:rsidRPr="00BD3ABF">
        <w:rPr>
          <w:rFonts w:ascii="Times New Roman" w:hAnsi="Times New Roman"/>
        </w:rPr>
        <w:t>bisfosfonáty</w:t>
      </w:r>
      <w:proofErr w:type="spellEnd"/>
      <w:r w:rsidRPr="00BD3ABF">
        <w:rPr>
          <w:rFonts w:ascii="Times New Roman" w:hAnsi="Times New Roman"/>
        </w:rPr>
        <w:t xml:space="preserve"> alebo na ktorúkoľvek z pomocných látok uvedených </w:t>
      </w:r>
    </w:p>
    <w:p w:rsidR="00153784" w:rsidRPr="00BD3ABF" w:rsidRDefault="00153784" w:rsidP="005105A3">
      <w:pPr>
        <w:ind w:firstLine="567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časti 6.1. </w:t>
      </w:r>
    </w:p>
    <w:p w:rsidR="00153784" w:rsidRPr="00BD3ABF" w:rsidRDefault="00153784" w:rsidP="005105A3">
      <w:pPr>
        <w:pStyle w:val="Odsekzoznamu"/>
        <w:numPr>
          <w:ilvl w:val="0"/>
          <w:numId w:val="1"/>
        </w:numPr>
        <w:tabs>
          <w:tab w:val="left" w:pos="567"/>
        </w:tabs>
        <w:ind w:left="567" w:hanging="567"/>
        <w:rPr>
          <w:rFonts w:ascii="Times New Roman" w:hAnsi="Times New Roman"/>
        </w:rPr>
      </w:pPr>
      <w:r w:rsidRPr="00BD3ABF">
        <w:rPr>
          <w:rFonts w:ascii="Times New Roman" w:hAnsi="Times New Roman"/>
        </w:rPr>
        <w:t>Dojčenie (pozri časť 4.6)</w:t>
      </w:r>
      <w:r w:rsidR="0073606A">
        <w:rPr>
          <w:rFonts w:ascii="Times New Roman" w:hAnsi="Times New Roman"/>
        </w:rPr>
        <w:t>.</w:t>
      </w:r>
      <w:r w:rsidRPr="00BD3ABF">
        <w:rPr>
          <w:rFonts w:ascii="Times New Roman" w:hAnsi="Times New Roman"/>
        </w:rPr>
        <w:t xml:space="preserve">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4.4 </w:t>
      </w:r>
      <w:r w:rsidR="005105A3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>Osobitné upozornenia a opatrenia pri pou</w:t>
      </w:r>
      <w:r w:rsidR="00283269" w:rsidRPr="00BD3ABF">
        <w:rPr>
          <w:rFonts w:ascii="Times New Roman" w:hAnsi="Times New Roman"/>
          <w:b/>
        </w:rPr>
        <w:t>ž</w:t>
      </w:r>
      <w:r w:rsidRPr="00BD3ABF">
        <w:rPr>
          <w:rFonts w:ascii="Times New Roman" w:hAnsi="Times New Roman"/>
          <w:b/>
        </w:rPr>
        <w:t xml:space="preserve">ívaní </w:t>
      </w:r>
    </w:p>
    <w:p w:rsidR="005105A3" w:rsidRPr="00BD3ABF" w:rsidRDefault="005105A3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Všeobecné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Pred podaním </w:t>
      </w:r>
      <w:proofErr w:type="spellStart"/>
      <w:r w:rsidR="005105A3" w:rsidRPr="00BD3ABF">
        <w:rPr>
          <w:rFonts w:ascii="Times New Roman" w:hAnsi="Times New Roman"/>
        </w:rPr>
        <w:t>Zoledronatu</w:t>
      </w:r>
      <w:proofErr w:type="spellEnd"/>
      <w:r w:rsidR="005105A3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je nutné pacientov vyšetriť, aby sa overilo, či sú dostatočne hydratovaní.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U pacientov s rizikom zlyhania srdca je nutné vyvarovať sa nadbytočnej </w:t>
      </w:r>
      <w:r w:rsidR="00070C98" w:rsidRPr="00BD3ABF">
        <w:rPr>
          <w:rFonts w:ascii="Times New Roman" w:hAnsi="Times New Roman"/>
        </w:rPr>
        <w:t>hydratáci</w:t>
      </w:r>
      <w:r w:rsidR="00070C98">
        <w:rPr>
          <w:rFonts w:ascii="Times New Roman" w:hAnsi="Times New Roman"/>
        </w:rPr>
        <w:t>i</w:t>
      </w:r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 začatí liečby </w:t>
      </w:r>
      <w:proofErr w:type="spellStart"/>
      <w:r w:rsidR="005105A3" w:rsidRPr="00BD3ABF">
        <w:rPr>
          <w:rFonts w:ascii="Times New Roman" w:hAnsi="Times New Roman"/>
        </w:rPr>
        <w:t>Zoledronatom</w:t>
      </w:r>
      <w:proofErr w:type="spellEnd"/>
      <w:r w:rsidR="005105A3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>sa majú starostlivo sledovať be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né metabolické parametre súvisiace s </w:t>
      </w:r>
      <w:proofErr w:type="spellStart"/>
      <w:r w:rsidRPr="00BD3ABF">
        <w:rPr>
          <w:rFonts w:ascii="Times New Roman" w:hAnsi="Times New Roman"/>
        </w:rPr>
        <w:t>hyperkalciémiou</w:t>
      </w:r>
      <w:proofErr w:type="spellEnd"/>
      <w:r w:rsidRPr="00BD3ABF">
        <w:rPr>
          <w:rFonts w:ascii="Times New Roman" w:hAnsi="Times New Roman"/>
        </w:rPr>
        <w:t xml:space="preserve">, ako sú hladiny vápnika, fosfátu a horčíka v sére. Ak vznikne </w:t>
      </w:r>
      <w:proofErr w:type="spellStart"/>
      <w:r w:rsidRPr="00BD3ABF">
        <w:rPr>
          <w:rFonts w:ascii="Times New Roman" w:hAnsi="Times New Roman"/>
        </w:rPr>
        <w:t>hypokalciémia</w:t>
      </w:r>
      <w:proofErr w:type="spellEnd"/>
      <w:r w:rsidRPr="00BD3ABF">
        <w:rPr>
          <w:rFonts w:ascii="Times New Roman" w:hAnsi="Times New Roman"/>
        </w:rPr>
        <w:t xml:space="preserve">, </w:t>
      </w:r>
      <w:proofErr w:type="spellStart"/>
      <w:r w:rsidRPr="00BD3ABF">
        <w:rPr>
          <w:rFonts w:ascii="Times New Roman" w:hAnsi="Times New Roman"/>
        </w:rPr>
        <w:t>hypofosfatémia</w:t>
      </w:r>
      <w:proofErr w:type="spellEnd"/>
      <w:r w:rsidRPr="00BD3ABF">
        <w:rPr>
          <w:rFonts w:ascii="Times New Roman" w:hAnsi="Times New Roman"/>
        </w:rPr>
        <w:t xml:space="preserve"> alebo </w:t>
      </w:r>
      <w:proofErr w:type="spellStart"/>
      <w:r w:rsidRPr="00BD3ABF">
        <w:rPr>
          <w:rFonts w:ascii="Times New Roman" w:hAnsi="Times New Roman"/>
        </w:rPr>
        <w:t>hypomagneziémia</w:t>
      </w:r>
      <w:proofErr w:type="spellEnd"/>
      <w:r w:rsidRPr="00BD3ABF">
        <w:rPr>
          <w:rFonts w:ascii="Times New Roman" w:hAnsi="Times New Roman"/>
        </w:rPr>
        <w:t>,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byť potrebná krátkodobá suplementárna liečba. Neliečení pacienti s </w:t>
      </w:r>
      <w:proofErr w:type="spellStart"/>
      <w:r w:rsidRPr="00BD3ABF">
        <w:rPr>
          <w:rFonts w:ascii="Times New Roman" w:hAnsi="Times New Roman"/>
        </w:rPr>
        <w:t>hyperkalciémiou</w:t>
      </w:r>
      <w:proofErr w:type="spellEnd"/>
      <w:r w:rsidRPr="00BD3ABF">
        <w:rPr>
          <w:rFonts w:ascii="Times New Roman" w:hAnsi="Times New Roman"/>
        </w:rPr>
        <w:t xml:space="preserve"> mávajú spravidla určitý stupeň poruchy funkcie obličiek, preto sa má zvá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iť starostlivé sledovanie funkcie obličiek.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Pacienti, ktorí sa liečia </w:t>
      </w:r>
      <w:proofErr w:type="spellStart"/>
      <w:r w:rsidR="005105A3" w:rsidRPr="00BD3ABF">
        <w:rPr>
          <w:rFonts w:ascii="Times New Roman" w:hAnsi="Times New Roman"/>
        </w:rPr>
        <w:t>Zoledronatom</w:t>
      </w:r>
      <w:proofErr w:type="spellEnd"/>
      <w:r w:rsidR="005105A3" w:rsidRPr="00BD3ABF">
        <w:rPr>
          <w:rFonts w:ascii="Times New Roman" w:hAnsi="Times New Roman"/>
        </w:rPr>
        <w:t xml:space="preserve"> STADA</w:t>
      </w:r>
      <w:r w:rsidRPr="00BD3ABF">
        <w:rPr>
          <w:rFonts w:ascii="Times New Roman" w:hAnsi="Times New Roman"/>
        </w:rPr>
        <w:t xml:space="preserve">, sa nemajú súčasne liečiť aj </w:t>
      </w:r>
      <w:r w:rsidR="005105A3" w:rsidRPr="00BD3ABF">
        <w:rPr>
          <w:rFonts w:ascii="Times New Roman" w:hAnsi="Times New Roman"/>
        </w:rPr>
        <w:t xml:space="preserve">inými liekmi obsahujúcimi kyselinu </w:t>
      </w:r>
      <w:proofErr w:type="spellStart"/>
      <w:r w:rsidR="005105A3" w:rsidRPr="00BD3ABF">
        <w:rPr>
          <w:rFonts w:ascii="Times New Roman" w:hAnsi="Times New Roman"/>
        </w:rPr>
        <w:t>zoledrónovú</w:t>
      </w:r>
      <w:proofErr w:type="spellEnd"/>
      <w:r w:rsidRPr="00BD3ABF">
        <w:rPr>
          <w:rFonts w:ascii="Times New Roman" w:hAnsi="Times New Roman"/>
        </w:rPr>
        <w:t xml:space="preserve"> alebo akýmkoľvek iným </w:t>
      </w:r>
      <w:proofErr w:type="spellStart"/>
      <w:r w:rsidRPr="00BD3ABF">
        <w:rPr>
          <w:rFonts w:ascii="Times New Roman" w:hAnsi="Times New Roman"/>
        </w:rPr>
        <w:t>bisfosfonátom</w:t>
      </w:r>
      <w:proofErr w:type="spellEnd"/>
      <w:r w:rsidRPr="00BD3ABF">
        <w:rPr>
          <w:rFonts w:ascii="Times New Roman" w:hAnsi="Times New Roman"/>
        </w:rPr>
        <w:t>, preto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kombinované účinky týchto látok nie sú známe.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proofErr w:type="spellStart"/>
      <w:r w:rsidRPr="00BD3ABF">
        <w:rPr>
          <w:rFonts w:ascii="Times New Roman" w:hAnsi="Times New Roman"/>
          <w:u w:val="single"/>
        </w:rPr>
        <w:t>Insuficiencia</w:t>
      </w:r>
      <w:proofErr w:type="spellEnd"/>
      <w:r w:rsidRPr="00BD3ABF">
        <w:rPr>
          <w:rFonts w:ascii="Times New Roman" w:hAnsi="Times New Roman"/>
          <w:u w:val="single"/>
        </w:rPr>
        <w:t xml:space="preserve"> obličiek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Stav pacientov s TIH a preukázaným zhoršením funkcie obličiek je nutné patrične zhodnotiť a zvá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iť,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či prípadná prospešnosť liečby </w:t>
      </w:r>
      <w:proofErr w:type="spellStart"/>
      <w:r w:rsidR="005105A3" w:rsidRPr="00BD3ABF">
        <w:rPr>
          <w:rFonts w:ascii="Times New Roman" w:hAnsi="Times New Roman"/>
        </w:rPr>
        <w:t>Zoledronatom</w:t>
      </w:r>
      <w:proofErr w:type="spellEnd"/>
      <w:r w:rsidR="005105A3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>je väčšia ako jej 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né riziko.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Pri rozhodovaní o tom, či pacientom s metastázami v kostiach podať preventívnu liečbu proti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lastRenderedPageBreak/>
        <w:t xml:space="preserve">príhodám súvisiacim so skeletom, treba vziať do úvahy,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účinok liečby nastupuje za 2–3 mesiace.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súvislosti s </w:t>
      </w:r>
      <w:r w:rsidR="00F53EDA" w:rsidRPr="00BD3ABF">
        <w:rPr>
          <w:rFonts w:ascii="Times New Roman" w:hAnsi="Times New Roman"/>
        </w:rPr>
        <w:t xml:space="preserve">kyselinou </w:t>
      </w:r>
      <w:proofErr w:type="spellStart"/>
      <w:r w:rsidR="00F53EDA"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 sa zaznamenali poruchy funkcie obličiek. Medzi faktory, ktoré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u zvýšiť 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nosť zhoršenia funkcie obličiek, patrí dehydratácia, 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existujúce poškodenie funkcie obličiek, viaceré liečebné cykly</w:t>
      </w:r>
      <w:r w:rsidR="00F53EDA" w:rsidRPr="00BD3ABF">
        <w:rPr>
          <w:rFonts w:ascii="Times New Roman" w:hAnsi="Times New Roman"/>
        </w:rPr>
        <w:t xml:space="preserve"> kyseliny </w:t>
      </w:r>
      <w:proofErr w:type="spellStart"/>
      <w:r w:rsidR="00F53EDA"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a iných </w:t>
      </w:r>
      <w:proofErr w:type="spellStart"/>
      <w:r w:rsidRPr="00BD3ABF">
        <w:rPr>
          <w:rFonts w:ascii="Times New Roman" w:hAnsi="Times New Roman"/>
        </w:rPr>
        <w:t>bisfosfonátov</w:t>
      </w:r>
      <w:proofErr w:type="spellEnd"/>
      <w:r w:rsidRPr="00BD3ABF">
        <w:rPr>
          <w:rFonts w:ascii="Times New Roman" w:hAnsi="Times New Roman"/>
        </w:rPr>
        <w:t>, ako aj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itie iných </w:t>
      </w:r>
      <w:proofErr w:type="spellStart"/>
      <w:r w:rsidRPr="00BD3ABF">
        <w:rPr>
          <w:rFonts w:ascii="Times New Roman" w:hAnsi="Times New Roman"/>
        </w:rPr>
        <w:t>nefrotoxických</w:t>
      </w:r>
      <w:proofErr w:type="spellEnd"/>
      <w:r w:rsidRPr="00BD3ABF">
        <w:rPr>
          <w:rFonts w:ascii="Times New Roman" w:hAnsi="Times New Roman"/>
        </w:rPr>
        <w:t xml:space="preserve"> liekov. Hoci sa podaním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v dávke 4 mg počas 15 minút toto riziko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i, zhoršenie funkcie obličiek sa napriek tomu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vyskytnúť. Zhoršenie funkcie obličiek, progresia do zlyhania obličiek a dialýzy boli hlásené u pacientov po začiatočnej dávke alebo jednorazovej dávke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. K zvýšeniu </w:t>
      </w: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v sére dochádza aj u niektorých pacientov pri chronickom podávaní </w:t>
      </w:r>
      <w:r w:rsidR="00F53EDA" w:rsidRPr="00BD3ABF">
        <w:rPr>
          <w:rFonts w:ascii="Times New Roman" w:hAnsi="Times New Roman"/>
        </w:rPr>
        <w:t xml:space="preserve">kyseliny </w:t>
      </w:r>
      <w:proofErr w:type="spellStart"/>
      <w:r w:rsidR="00F53EDA"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v odporúčaných dávkach na prevenciu príhod súvisiacich so skeletom, aj keď zriedkavejšie.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Hladiny </w:t>
      </w: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v sére pacientov sa majú stanoviť pred 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dou dávkou </w:t>
      </w:r>
      <w:proofErr w:type="spellStart"/>
      <w:r w:rsidR="00F53EDA" w:rsidRPr="00BD3ABF">
        <w:rPr>
          <w:rFonts w:ascii="Times New Roman" w:hAnsi="Times New Roman"/>
        </w:rPr>
        <w:t>Zoledronatu</w:t>
      </w:r>
      <w:proofErr w:type="spellEnd"/>
      <w:r w:rsidR="00F53EDA" w:rsidRPr="00BD3ABF">
        <w:rPr>
          <w:rFonts w:ascii="Times New Roman" w:hAnsi="Times New Roman"/>
        </w:rPr>
        <w:t xml:space="preserve"> STADA</w:t>
      </w:r>
      <w:r w:rsidRPr="00BD3ABF">
        <w:rPr>
          <w:rFonts w:ascii="Times New Roman" w:hAnsi="Times New Roman"/>
        </w:rPr>
        <w:t>. Pri začatí liečby pacientov s metastázami v kostiach s miernym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stredne ťa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kým poškodením funkcie obličiek sa odporúčajú ni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šie dávky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>. Pacientom, u ktorých sa doká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zhoršenie funkcie obličiek počas liečby, sa </w:t>
      </w:r>
      <w:proofErr w:type="spellStart"/>
      <w:r w:rsidR="00F53EDA" w:rsidRPr="00BD3ABF">
        <w:rPr>
          <w:rFonts w:ascii="Times New Roman" w:hAnsi="Times New Roman"/>
        </w:rPr>
        <w:t>Zoledronat</w:t>
      </w:r>
      <w:proofErr w:type="spellEnd"/>
      <w:r w:rsidR="00F53ED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nemá podať. </w:t>
      </w:r>
      <w:proofErr w:type="spellStart"/>
      <w:r w:rsidR="00F53EDA" w:rsidRPr="00BD3ABF">
        <w:rPr>
          <w:rFonts w:ascii="Times New Roman" w:hAnsi="Times New Roman"/>
        </w:rPr>
        <w:t>Zoledronatm</w:t>
      </w:r>
      <w:proofErr w:type="spellEnd"/>
      <w:r w:rsidR="00F53ED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sa má znovu podať len vtedy, keď sa ich </w:t>
      </w:r>
      <w:proofErr w:type="spellStart"/>
      <w:r w:rsidRPr="00BD3ABF">
        <w:rPr>
          <w:rFonts w:ascii="Times New Roman" w:hAnsi="Times New Roman"/>
        </w:rPr>
        <w:t>kreatinín</w:t>
      </w:r>
      <w:proofErr w:type="spellEnd"/>
      <w:r w:rsidRPr="00BD3ABF">
        <w:rPr>
          <w:rFonts w:ascii="Times New Roman" w:hAnsi="Times New Roman"/>
        </w:rPr>
        <w:t xml:space="preserve"> v sére vráti do rozmedzia 10% nad východiskovou hodnotou. Liečba </w:t>
      </w:r>
      <w:proofErr w:type="spellStart"/>
      <w:r w:rsidR="00F53EDA" w:rsidRPr="00BD3ABF">
        <w:rPr>
          <w:rFonts w:ascii="Times New Roman" w:hAnsi="Times New Roman"/>
        </w:rPr>
        <w:t>Zoledronatom</w:t>
      </w:r>
      <w:proofErr w:type="spellEnd"/>
      <w:r w:rsidR="00F53EDA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 xml:space="preserve">sa má znovu začať s rovnakou dávkou, aká sa podávala pred </w:t>
      </w:r>
      <w:r w:rsidR="00F53EDA" w:rsidRPr="00BD3ABF">
        <w:rPr>
          <w:rFonts w:ascii="Times New Roman" w:hAnsi="Times New Roman"/>
        </w:rPr>
        <w:t>p</w:t>
      </w:r>
      <w:r w:rsidRPr="00BD3ABF">
        <w:rPr>
          <w:rFonts w:ascii="Times New Roman" w:hAnsi="Times New Roman"/>
        </w:rPr>
        <w:t xml:space="preserve">rerušením liečby.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Vzhľadom na prípadný účinok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na funkciu obličiek, nedostatok klinických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údajov o bezpečnosti u pacientov s ťa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kým poškodením funkcie obličiek na začiatku liečby (v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klinických skúšaniach definované ako </w:t>
      </w:r>
      <w:proofErr w:type="spellStart"/>
      <w:r w:rsidRPr="00BD3ABF">
        <w:rPr>
          <w:rFonts w:ascii="Times New Roman" w:hAnsi="Times New Roman"/>
        </w:rPr>
        <w:t>kreatinín</w:t>
      </w:r>
      <w:proofErr w:type="spellEnd"/>
      <w:r w:rsidRPr="00BD3ABF">
        <w:rPr>
          <w:rFonts w:ascii="Times New Roman" w:hAnsi="Times New Roman"/>
        </w:rPr>
        <w:t xml:space="preserve"> v sére </w:t>
      </w:r>
      <w:r w:rsidR="00F53EDA" w:rsidRPr="00BD3ABF">
        <w:rPr>
          <w:rFonts w:ascii="Times New Roman" w:hAnsi="Times New Roman"/>
          <w:u w:val="single"/>
        </w:rPr>
        <w:t>&gt;</w:t>
      </w:r>
      <w:r w:rsidR="00F53EDA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400 </w:t>
      </w:r>
      <w:proofErr w:type="spellStart"/>
      <w:r w:rsidR="00F53EDA" w:rsidRPr="00BD3ABF">
        <w:rPr>
          <w:rFonts w:ascii="Times New Roman" w:hAnsi="Times New Roman"/>
        </w:rPr>
        <w:t>μmol</w:t>
      </w:r>
      <w:proofErr w:type="spellEnd"/>
      <w:r w:rsidR="00F53EDA" w:rsidRPr="00BD3ABF">
        <w:rPr>
          <w:rFonts w:ascii="Times New Roman" w:hAnsi="Times New Roman"/>
        </w:rPr>
        <w:t xml:space="preserve">/l alebo </w:t>
      </w:r>
      <w:r w:rsidR="00F53EDA" w:rsidRPr="00BD3ABF">
        <w:rPr>
          <w:rFonts w:ascii="Times New Roman" w:hAnsi="Times New Roman"/>
          <w:u w:val="single"/>
        </w:rPr>
        <w:t>&gt;</w:t>
      </w:r>
      <w:r w:rsidR="00F53EDA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4,5 mg/dl u pacientov s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TIH a </w:t>
      </w:r>
      <w:r w:rsidR="00F53EDA" w:rsidRPr="00BD3ABF">
        <w:rPr>
          <w:rFonts w:ascii="Times New Roman" w:hAnsi="Times New Roman"/>
          <w:u w:val="single"/>
        </w:rPr>
        <w:t>&gt;</w:t>
      </w:r>
      <w:r w:rsidRPr="00BD3ABF">
        <w:rPr>
          <w:rFonts w:ascii="Times New Roman" w:hAnsi="Times New Roman"/>
        </w:rPr>
        <w:t xml:space="preserve"> 265 </w:t>
      </w:r>
      <w:proofErr w:type="spellStart"/>
      <w:r w:rsidR="00F53EDA" w:rsidRPr="00BD3ABF">
        <w:rPr>
          <w:rFonts w:ascii="Times New Roman" w:hAnsi="Times New Roman"/>
        </w:rPr>
        <w:t>μmol</w:t>
      </w:r>
      <w:proofErr w:type="spellEnd"/>
      <w:r w:rsidR="00F53EDA" w:rsidRPr="00BD3ABF">
        <w:rPr>
          <w:rFonts w:ascii="Times New Roman" w:hAnsi="Times New Roman"/>
        </w:rPr>
        <w:t xml:space="preserve">/l alebo </w:t>
      </w:r>
      <w:r w:rsidR="00F53EDA" w:rsidRPr="00BD3ABF">
        <w:rPr>
          <w:rFonts w:ascii="Times New Roman" w:hAnsi="Times New Roman"/>
          <w:u w:val="single"/>
        </w:rPr>
        <w:t>&gt;</w:t>
      </w:r>
      <w:r w:rsidR="00F53EDA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3,0 mg/dl u pacientov s rakovinou a metastázami v kostiach) a len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obmedzené </w:t>
      </w:r>
      <w:proofErr w:type="spellStart"/>
      <w:r w:rsidRPr="00BD3ABF">
        <w:rPr>
          <w:rFonts w:ascii="Times New Roman" w:hAnsi="Times New Roman"/>
        </w:rPr>
        <w:t>farmakokinetické</w:t>
      </w:r>
      <w:proofErr w:type="spellEnd"/>
      <w:r w:rsidRPr="00BD3ABF">
        <w:rPr>
          <w:rFonts w:ascii="Times New Roman" w:hAnsi="Times New Roman"/>
        </w:rPr>
        <w:t xml:space="preserve"> údaje u pacientov s ťa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kým poškodením funkcie obličiek na začiatku </w:t>
      </w:r>
    </w:p>
    <w:p w:rsidR="00153784" w:rsidRPr="00BD3ABF" w:rsidRDefault="00F53EDA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liečby (</w:t>
      </w:r>
      <w:proofErr w:type="spellStart"/>
      <w:r w:rsidRPr="00BD3ABF">
        <w:rPr>
          <w:rFonts w:ascii="Times New Roman" w:hAnsi="Times New Roman"/>
        </w:rPr>
        <w:t>klírens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kreatinínu</w:t>
      </w:r>
      <w:proofErr w:type="spellEnd"/>
      <w:r w:rsidRPr="00BD3ABF">
        <w:rPr>
          <w:rFonts w:ascii="Times New Roman" w:hAnsi="Times New Roman"/>
        </w:rPr>
        <w:t xml:space="preserve"> &lt; </w:t>
      </w:r>
      <w:r w:rsidR="00153784" w:rsidRPr="00BD3ABF">
        <w:rPr>
          <w:rFonts w:ascii="Times New Roman" w:hAnsi="Times New Roman"/>
        </w:rPr>
        <w:t>30 ml/min), pou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 xml:space="preserve">itie </w:t>
      </w:r>
      <w:proofErr w:type="spellStart"/>
      <w:r w:rsidRPr="00BD3ABF">
        <w:rPr>
          <w:rFonts w:ascii="Times New Roman" w:hAnsi="Times New Roman"/>
        </w:rPr>
        <w:t>Zoledronatu</w:t>
      </w:r>
      <w:proofErr w:type="spellEnd"/>
      <w:r w:rsidRPr="00BD3ABF">
        <w:rPr>
          <w:rFonts w:ascii="Times New Roman" w:hAnsi="Times New Roman"/>
        </w:rPr>
        <w:t xml:space="preserve"> STADA </w:t>
      </w:r>
      <w:r w:rsidR="00153784" w:rsidRPr="00BD3ABF">
        <w:rPr>
          <w:rFonts w:ascii="Times New Roman" w:hAnsi="Times New Roman"/>
        </w:rPr>
        <w:t>u pacientov s ťa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 xml:space="preserve">kým poškodením funkcie obličiek sa neodporúča.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proofErr w:type="spellStart"/>
      <w:r w:rsidRPr="00BD3ABF">
        <w:rPr>
          <w:rFonts w:ascii="Times New Roman" w:hAnsi="Times New Roman"/>
          <w:u w:val="single"/>
        </w:rPr>
        <w:t>Insuficiencia</w:t>
      </w:r>
      <w:proofErr w:type="spellEnd"/>
      <w:r w:rsidRPr="00BD3ABF">
        <w:rPr>
          <w:rFonts w:ascii="Times New Roman" w:hAnsi="Times New Roman"/>
          <w:u w:val="single"/>
        </w:rPr>
        <w:t xml:space="preserve"> pečene </w:t>
      </w:r>
    </w:p>
    <w:p w:rsidR="00153784" w:rsidRPr="00BD3ABF" w:rsidRDefault="00F53EDA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Keď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>e sú dostupné len obmedzené klinické údaje o pacientoch so záva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 xml:space="preserve">nou </w:t>
      </w:r>
      <w:proofErr w:type="spellStart"/>
      <w:r w:rsidR="00153784" w:rsidRPr="00BD3ABF">
        <w:rPr>
          <w:rFonts w:ascii="Times New Roman" w:hAnsi="Times New Roman"/>
        </w:rPr>
        <w:t>insuficienciou</w:t>
      </w:r>
      <w:proofErr w:type="spellEnd"/>
      <w:r w:rsidR="00153784" w:rsidRPr="00BD3ABF">
        <w:rPr>
          <w:rFonts w:ascii="Times New Roman" w:hAnsi="Times New Roman"/>
        </w:rPr>
        <w:t xml:space="preserve"> pečene,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nemo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no dať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iadne osobitné odporúčania pre túto skupinu pacientov. </w:t>
      </w:r>
    </w:p>
    <w:p w:rsidR="00153784" w:rsidRDefault="00153784" w:rsidP="00153784">
      <w:pPr>
        <w:rPr>
          <w:rFonts w:ascii="Times New Roman" w:hAnsi="Times New Roman"/>
        </w:rPr>
      </w:pPr>
    </w:p>
    <w:p w:rsidR="00C60C33" w:rsidRPr="00370713" w:rsidRDefault="00C60C33" w:rsidP="00153784">
      <w:pPr>
        <w:rPr>
          <w:rFonts w:ascii="Times New Roman" w:hAnsi="Times New Roman"/>
          <w:u w:val="single"/>
        </w:rPr>
      </w:pPr>
      <w:proofErr w:type="spellStart"/>
      <w:r w:rsidRPr="00370713">
        <w:rPr>
          <w:rFonts w:ascii="Times New Roman" w:hAnsi="Times New Roman"/>
          <w:u w:val="single"/>
        </w:rPr>
        <w:t>Osteonekróza</w:t>
      </w:r>
      <w:proofErr w:type="spellEnd"/>
    </w:p>
    <w:p w:rsidR="00153784" w:rsidRPr="00370713" w:rsidRDefault="00153784" w:rsidP="00153784">
      <w:pPr>
        <w:rPr>
          <w:rFonts w:ascii="Times New Roman" w:hAnsi="Times New Roman"/>
          <w:i/>
        </w:rPr>
      </w:pPr>
      <w:proofErr w:type="spellStart"/>
      <w:r w:rsidRPr="00370713">
        <w:rPr>
          <w:rFonts w:ascii="Times New Roman" w:hAnsi="Times New Roman"/>
          <w:i/>
        </w:rPr>
        <w:t>Osteonekróza</w:t>
      </w:r>
      <w:proofErr w:type="spellEnd"/>
      <w:r w:rsidRPr="00370713">
        <w:rPr>
          <w:rFonts w:ascii="Times New Roman" w:hAnsi="Times New Roman"/>
          <w:i/>
        </w:rPr>
        <w:t xml:space="preserve"> čeľuste </w:t>
      </w:r>
    </w:p>
    <w:p w:rsidR="00153784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Osteonekróza</w:t>
      </w:r>
      <w:proofErr w:type="spellEnd"/>
      <w:r w:rsidRPr="00BD3ABF">
        <w:rPr>
          <w:rFonts w:ascii="Times New Roman" w:hAnsi="Times New Roman"/>
        </w:rPr>
        <w:t xml:space="preserve"> čeľuste </w:t>
      </w:r>
      <w:r w:rsidR="00E84608">
        <w:rPr>
          <w:rFonts w:ascii="Times New Roman" w:hAnsi="Times New Roman"/>
        </w:rPr>
        <w:t>(</w:t>
      </w:r>
      <w:r w:rsidR="00E84608" w:rsidRPr="00277DF7">
        <w:rPr>
          <w:rFonts w:ascii="Times New Roman" w:hAnsi="Times New Roman"/>
        </w:rPr>
        <w:t xml:space="preserve">ONJ, </w:t>
      </w:r>
      <w:proofErr w:type="spellStart"/>
      <w:r w:rsidR="00E84608" w:rsidRPr="00B20E3D">
        <w:rPr>
          <w:rFonts w:ascii="Times New Roman" w:eastAsia="TimesNewRoman" w:hAnsi="Times New Roman"/>
          <w:lang w:eastAsia="sk-SK"/>
        </w:rPr>
        <w:t>osteonecrosis</w:t>
      </w:r>
      <w:proofErr w:type="spellEnd"/>
      <w:r w:rsidR="00E84608" w:rsidRPr="00B20E3D">
        <w:rPr>
          <w:rFonts w:ascii="Times New Roman" w:eastAsia="TimesNewRoman" w:hAnsi="Times New Roman"/>
          <w:lang w:eastAsia="sk-SK"/>
        </w:rPr>
        <w:t xml:space="preserve"> of </w:t>
      </w:r>
      <w:proofErr w:type="spellStart"/>
      <w:r w:rsidR="00E84608" w:rsidRPr="00B20E3D">
        <w:rPr>
          <w:rFonts w:ascii="Times New Roman" w:eastAsia="TimesNewRoman" w:hAnsi="Times New Roman"/>
          <w:lang w:eastAsia="sk-SK"/>
        </w:rPr>
        <w:t>the</w:t>
      </w:r>
      <w:proofErr w:type="spellEnd"/>
      <w:r w:rsidR="00E84608" w:rsidRPr="00B20E3D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="00E84608" w:rsidRPr="00B20E3D">
        <w:rPr>
          <w:rFonts w:ascii="Times New Roman" w:eastAsia="TimesNewRoman" w:hAnsi="Times New Roman"/>
          <w:lang w:eastAsia="sk-SK"/>
        </w:rPr>
        <w:t>jaw</w:t>
      </w:r>
      <w:proofErr w:type="spellEnd"/>
      <w:r w:rsidR="00E84608" w:rsidRPr="00277DF7">
        <w:rPr>
          <w:rFonts w:ascii="Times New Roman" w:hAnsi="Times New Roman"/>
        </w:rPr>
        <w:t>)</w:t>
      </w:r>
      <w:r w:rsidR="00E84608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sa zaznamenala </w:t>
      </w:r>
      <w:r w:rsidR="00AB43D3" w:rsidRPr="00B20E3D">
        <w:rPr>
          <w:rFonts w:ascii="Times New Roman" w:hAnsi="Times New Roman"/>
        </w:rPr>
        <w:t xml:space="preserve">menej často v klinických skúšaniach a po uvedení lieku na trh u pacientov užívajúcich </w:t>
      </w:r>
      <w:r w:rsidR="00DF2A99" w:rsidRPr="00BD3ABF">
        <w:rPr>
          <w:rFonts w:ascii="Times New Roman" w:hAnsi="Times New Roman"/>
        </w:rPr>
        <w:t>kyselin</w:t>
      </w:r>
      <w:r w:rsidR="00AB43D3">
        <w:rPr>
          <w:rFonts w:ascii="Times New Roman" w:hAnsi="Times New Roman"/>
        </w:rPr>
        <w:t>u</w:t>
      </w:r>
      <w:r w:rsidR="00DF2A99" w:rsidRPr="00BD3ABF">
        <w:rPr>
          <w:rFonts w:ascii="Times New Roman" w:hAnsi="Times New Roman"/>
        </w:rPr>
        <w:t xml:space="preserve"> </w:t>
      </w:r>
      <w:proofErr w:type="spellStart"/>
      <w:r w:rsidR="00DF2A99" w:rsidRPr="00BD3ABF">
        <w:rPr>
          <w:rFonts w:ascii="Times New Roman" w:hAnsi="Times New Roman"/>
        </w:rPr>
        <w:t>zoledrónov</w:t>
      </w:r>
      <w:r w:rsidR="00AB43D3">
        <w:rPr>
          <w:rFonts w:ascii="Times New Roman" w:hAnsi="Times New Roman"/>
        </w:rPr>
        <w:t>ú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314FF0" w:rsidRDefault="00314FF0" w:rsidP="00153784">
      <w:pPr>
        <w:rPr>
          <w:rFonts w:ascii="Times New Roman" w:hAnsi="Times New Roman"/>
        </w:rPr>
      </w:pPr>
    </w:p>
    <w:p w:rsidR="00AB43D3" w:rsidRPr="00277DF7" w:rsidRDefault="00AB43D3" w:rsidP="00153784">
      <w:pPr>
        <w:rPr>
          <w:rFonts w:ascii="Times New Roman" w:hAnsi="Times New Roman"/>
        </w:rPr>
      </w:pPr>
      <w:r w:rsidRPr="00B20E3D">
        <w:rPr>
          <w:rFonts w:ascii="Times New Roman" w:hAnsi="Times New Roman"/>
        </w:rPr>
        <w:t xml:space="preserve">Začiatok liečby alebo nového cyklu liečby sa má odložiť u pacientov s nezahojenými otvorenými léziami mäkkého tkaniva v ústach, s výnimkou pohotovostných lekárskych situácií. Prehliadka chrupu s vhodnými preventívnymi dentálnymi zákrokmi a stanovenie individuálneho pomeru prínosu a rizika sa odporúča pred liečbou </w:t>
      </w:r>
      <w:proofErr w:type="spellStart"/>
      <w:r w:rsidRPr="00B20E3D">
        <w:rPr>
          <w:rFonts w:ascii="Times New Roman" w:hAnsi="Times New Roman"/>
        </w:rPr>
        <w:t>bisfosfonátmi</w:t>
      </w:r>
      <w:proofErr w:type="spellEnd"/>
      <w:r w:rsidRPr="00B20E3D">
        <w:rPr>
          <w:rFonts w:ascii="Times New Roman" w:hAnsi="Times New Roman"/>
        </w:rPr>
        <w:t xml:space="preserve"> u pacientov so sprievodnými rizikovými faktormi.</w:t>
      </w:r>
    </w:p>
    <w:p w:rsidR="00153784" w:rsidRPr="00682730" w:rsidRDefault="00153784" w:rsidP="00153784">
      <w:pPr>
        <w:rPr>
          <w:rFonts w:ascii="Times New Roman" w:hAnsi="Times New Roman"/>
        </w:rPr>
      </w:pPr>
    </w:p>
    <w:p w:rsidR="00E84608" w:rsidRPr="0073606A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3606A">
        <w:rPr>
          <w:rFonts w:ascii="Times New Roman" w:eastAsia="TimesNewRoman" w:hAnsi="Times New Roman"/>
          <w:lang w:eastAsia="sk-SK"/>
        </w:rPr>
        <w:t>Pri hodnotení rizika vzniku ONJ u individuálneho pacienta sa majú vziať do úvahy nasled</w:t>
      </w:r>
      <w:r>
        <w:rPr>
          <w:rFonts w:ascii="Times New Roman" w:eastAsia="TimesNewRoman" w:hAnsi="Times New Roman"/>
          <w:lang w:eastAsia="sk-SK"/>
        </w:rPr>
        <w:t>ovné</w:t>
      </w:r>
    </w:p>
    <w:p w:rsidR="00E84608" w:rsidRPr="0073606A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3606A">
        <w:rPr>
          <w:rFonts w:ascii="Times New Roman" w:eastAsia="TimesNewRoman" w:hAnsi="Times New Roman"/>
          <w:lang w:eastAsia="sk-SK"/>
        </w:rPr>
        <w:t>rizikové faktory:</w:t>
      </w:r>
    </w:p>
    <w:p w:rsidR="00E84608" w:rsidRPr="00C60C33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60C33">
        <w:rPr>
          <w:rFonts w:ascii="Times New Roman" w:eastAsia="TimesNewRoman" w:hAnsi="Times New Roman"/>
          <w:lang w:eastAsia="sk-SK"/>
        </w:rPr>
        <w:t xml:space="preserve">- Účinnosť </w:t>
      </w:r>
      <w:proofErr w:type="spellStart"/>
      <w:r w:rsidRPr="00C60C33">
        <w:rPr>
          <w:rFonts w:ascii="Times New Roman" w:eastAsia="TimesNewRoman" w:hAnsi="Times New Roman"/>
          <w:lang w:eastAsia="sk-SK"/>
        </w:rPr>
        <w:t>bisfosfonátu</w:t>
      </w:r>
      <w:proofErr w:type="spellEnd"/>
      <w:r w:rsidRPr="00C60C33">
        <w:rPr>
          <w:rFonts w:ascii="Times New Roman" w:eastAsia="TimesNewRoman" w:hAnsi="Times New Roman"/>
          <w:lang w:eastAsia="sk-SK"/>
        </w:rPr>
        <w:t xml:space="preserve"> (vyššie riziko pri vysoko účinných látkach), cesta podania (vyššie riziko</w:t>
      </w:r>
    </w:p>
    <w:p w:rsidR="00E84608" w:rsidRPr="00C60C33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60C33">
        <w:rPr>
          <w:rFonts w:ascii="Times New Roman" w:eastAsia="TimesNewRoman" w:hAnsi="Times New Roman"/>
          <w:lang w:eastAsia="sk-SK"/>
        </w:rPr>
        <w:t xml:space="preserve">pri </w:t>
      </w:r>
      <w:proofErr w:type="spellStart"/>
      <w:r w:rsidRPr="00C60C33">
        <w:rPr>
          <w:rFonts w:ascii="Times New Roman" w:eastAsia="TimesNewRoman" w:hAnsi="Times New Roman"/>
          <w:lang w:eastAsia="sk-SK"/>
        </w:rPr>
        <w:t>parenterálnom</w:t>
      </w:r>
      <w:proofErr w:type="spellEnd"/>
      <w:r w:rsidRPr="00C60C33">
        <w:rPr>
          <w:rFonts w:ascii="Times New Roman" w:eastAsia="TimesNewRoman" w:hAnsi="Times New Roman"/>
          <w:lang w:eastAsia="sk-SK"/>
        </w:rPr>
        <w:t xml:space="preserve"> podaní) a kumulatívna dávka</w:t>
      </w:r>
      <w:r w:rsidR="00AB43D3" w:rsidRPr="00C60C33">
        <w:rPr>
          <w:rFonts w:ascii="Times New Roman" w:eastAsia="TimesNewRoman" w:hAnsi="Times New Roman"/>
          <w:lang w:eastAsia="sk-SK"/>
        </w:rPr>
        <w:t xml:space="preserve"> </w:t>
      </w:r>
      <w:proofErr w:type="spellStart"/>
      <w:r w:rsidR="00AB43D3" w:rsidRPr="00C60C33">
        <w:rPr>
          <w:rFonts w:ascii="Times New Roman" w:eastAsia="TimesNewRoman" w:hAnsi="Times New Roman"/>
          <w:lang w:eastAsia="sk-SK"/>
        </w:rPr>
        <w:t>bisfosfonátu</w:t>
      </w:r>
      <w:proofErr w:type="spellEnd"/>
      <w:r w:rsidR="00AB43D3" w:rsidRPr="00C60C33">
        <w:rPr>
          <w:rFonts w:ascii="Times New Roman" w:eastAsia="TimesNewRoman" w:hAnsi="Times New Roman"/>
          <w:lang w:eastAsia="sk-SK"/>
        </w:rPr>
        <w:t>.</w:t>
      </w:r>
    </w:p>
    <w:p w:rsidR="00AB43D3" w:rsidRPr="00C60C33" w:rsidRDefault="00E84608" w:rsidP="00AB43D3">
      <w:pPr>
        <w:pStyle w:val="Default"/>
        <w:rPr>
          <w:sz w:val="22"/>
          <w:szCs w:val="22"/>
          <w:lang w:val="sk-SK"/>
        </w:rPr>
      </w:pPr>
      <w:r w:rsidRPr="00C60C33">
        <w:rPr>
          <w:rFonts w:eastAsia="TimesNewRoman"/>
          <w:lang w:val="sk-SK" w:eastAsia="sk-SK"/>
        </w:rPr>
        <w:t xml:space="preserve">- Rakovina, </w:t>
      </w:r>
      <w:r w:rsidR="00AB43D3" w:rsidRPr="00C60C33">
        <w:rPr>
          <w:sz w:val="22"/>
          <w:szCs w:val="22"/>
          <w:lang w:val="sk-SK"/>
        </w:rPr>
        <w:t xml:space="preserve">sprievodné choroby (napr. anémia, </w:t>
      </w:r>
      <w:proofErr w:type="spellStart"/>
      <w:r w:rsidR="00AB43D3" w:rsidRPr="00C60C33">
        <w:rPr>
          <w:sz w:val="22"/>
          <w:szCs w:val="22"/>
          <w:lang w:val="sk-SK"/>
        </w:rPr>
        <w:t>koagulopatie</w:t>
      </w:r>
      <w:proofErr w:type="spellEnd"/>
      <w:r w:rsidR="00AB43D3" w:rsidRPr="00C60C33">
        <w:rPr>
          <w:sz w:val="22"/>
          <w:szCs w:val="22"/>
          <w:lang w:val="sk-SK"/>
        </w:rPr>
        <w:t xml:space="preserve">, infekcia), fajčenie. </w:t>
      </w:r>
    </w:p>
    <w:p w:rsidR="00E84608" w:rsidRPr="00C60C33" w:rsidRDefault="00AB43D3" w:rsidP="00B20E3D">
      <w:pPr>
        <w:pStyle w:val="Default"/>
        <w:ind w:left="142" w:hanging="142"/>
        <w:rPr>
          <w:rFonts w:eastAsia="TimesNewRoman"/>
          <w:lang w:val="sk-SK" w:eastAsia="sk-SK"/>
        </w:rPr>
      </w:pPr>
      <w:r w:rsidRPr="00C60C33">
        <w:rPr>
          <w:rFonts w:eastAsia="TimesNewRoman"/>
          <w:lang w:val="sk-SK" w:eastAsia="sk-SK"/>
        </w:rPr>
        <w:t xml:space="preserve">- Súbežná liečba: </w:t>
      </w:r>
      <w:r w:rsidR="00E84608" w:rsidRPr="00C60C33">
        <w:rPr>
          <w:rFonts w:eastAsia="TimesNewRoman"/>
          <w:lang w:val="sk-SK" w:eastAsia="sk-SK"/>
        </w:rPr>
        <w:t>chemoterapia</w:t>
      </w:r>
      <w:r w:rsidRPr="00C60C33">
        <w:rPr>
          <w:rFonts w:eastAsia="TimesNewRoman"/>
          <w:lang w:val="sk-SK" w:eastAsia="sk-SK"/>
        </w:rPr>
        <w:t xml:space="preserve">, </w:t>
      </w:r>
      <w:r w:rsidRPr="00C60C33">
        <w:rPr>
          <w:sz w:val="22"/>
          <w:szCs w:val="22"/>
          <w:lang w:val="sk-SK"/>
        </w:rPr>
        <w:t xml:space="preserve">inhibítory </w:t>
      </w:r>
      <w:proofErr w:type="spellStart"/>
      <w:r w:rsidRPr="00C60C33">
        <w:rPr>
          <w:sz w:val="22"/>
          <w:szCs w:val="22"/>
          <w:lang w:val="sk-SK"/>
        </w:rPr>
        <w:t>angiogenézy</w:t>
      </w:r>
      <w:proofErr w:type="spellEnd"/>
      <w:r w:rsidRPr="00C60C33">
        <w:rPr>
          <w:sz w:val="22"/>
          <w:szCs w:val="22"/>
          <w:lang w:val="sk-SK"/>
        </w:rPr>
        <w:t xml:space="preserve"> </w:t>
      </w:r>
      <w:r w:rsidR="00E84608" w:rsidRPr="00C60C33">
        <w:rPr>
          <w:rFonts w:eastAsia="TimesNewRoman"/>
          <w:lang w:val="sk-SK" w:eastAsia="sk-SK"/>
        </w:rPr>
        <w:t>(pozri časť 4.5), rádioterapia</w:t>
      </w:r>
      <w:r w:rsidRPr="00C60C33">
        <w:rPr>
          <w:rFonts w:eastAsia="TimesNewRoman"/>
          <w:lang w:val="sk-SK" w:eastAsia="sk-SK"/>
        </w:rPr>
        <w:t xml:space="preserve"> krku a hlavy</w:t>
      </w:r>
      <w:r w:rsidR="00E84608" w:rsidRPr="00C60C33">
        <w:rPr>
          <w:rFonts w:eastAsia="TimesNewRoman"/>
          <w:lang w:val="sk-SK" w:eastAsia="sk-SK"/>
        </w:rPr>
        <w:t xml:space="preserve">, </w:t>
      </w:r>
      <w:proofErr w:type="spellStart"/>
      <w:r w:rsidR="00E84608" w:rsidRPr="00C60C33">
        <w:rPr>
          <w:rFonts w:eastAsia="TimesNewRoman"/>
          <w:lang w:val="sk-SK" w:eastAsia="sk-SK"/>
        </w:rPr>
        <w:t>kortikosteroidy</w:t>
      </w:r>
      <w:proofErr w:type="spellEnd"/>
      <w:r w:rsidRPr="00C60C33">
        <w:rPr>
          <w:rFonts w:eastAsia="TimesNewRoman"/>
          <w:lang w:val="sk-SK" w:eastAsia="sk-SK"/>
        </w:rPr>
        <w:t>.</w:t>
      </w:r>
    </w:p>
    <w:p w:rsidR="00E84608" w:rsidRPr="00C60C33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C60C33">
        <w:rPr>
          <w:rFonts w:ascii="Times New Roman" w:eastAsia="TimesNewRoman" w:hAnsi="Times New Roman"/>
          <w:lang w:eastAsia="sk-SK"/>
        </w:rPr>
        <w:t xml:space="preserve">- Choroba zubov v anamnéze, nedostatočná hygiena ústnej dutiny, choroba </w:t>
      </w:r>
      <w:proofErr w:type="spellStart"/>
      <w:r w:rsidRPr="00C60C33">
        <w:rPr>
          <w:rFonts w:ascii="Times New Roman" w:eastAsia="TimesNewRoman" w:hAnsi="Times New Roman"/>
          <w:lang w:eastAsia="sk-SK"/>
        </w:rPr>
        <w:t>periodontu</w:t>
      </w:r>
      <w:proofErr w:type="spellEnd"/>
      <w:r w:rsidRPr="00C60C33">
        <w:rPr>
          <w:rFonts w:ascii="Times New Roman" w:eastAsia="TimesNewRoman" w:hAnsi="Times New Roman"/>
          <w:lang w:eastAsia="sk-SK"/>
        </w:rPr>
        <w:t>, invazívne</w:t>
      </w:r>
    </w:p>
    <w:p w:rsidR="00E84608" w:rsidRPr="00C60C33" w:rsidRDefault="00E84608" w:rsidP="00B20E3D">
      <w:pPr>
        <w:ind w:left="142" w:hanging="142"/>
        <w:rPr>
          <w:rFonts w:ascii="Times New Roman" w:eastAsia="TimesNewRoman" w:hAnsi="Times New Roman"/>
          <w:lang w:eastAsia="sk-SK"/>
        </w:rPr>
      </w:pPr>
      <w:r w:rsidRPr="00C60C33">
        <w:rPr>
          <w:rFonts w:ascii="Times New Roman" w:eastAsia="TimesNewRoman" w:hAnsi="Times New Roman"/>
          <w:lang w:eastAsia="sk-SK"/>
        </w:rPr>
        <w:t xml:space="preserve">dentálne zákroky </w:t>
      </w:r>
      <w:r w:rsidR="003A3532" w:rsidRPr="00C60C33">
        <w:rPr>
          <w:rFonts w:ascii="Times New Roman" w:eastAsia="TimesNewRoman" w:hAnsi="Times New Roman"/>
          <w:lang w:eastAsia="sk-SK"/>
        </w:rPr>
        <w:t xml:space="preserve">(napr. extrakcie zubov) </w:t>
      </w:r>
      <w:r w:rsidRPr="00C60C33">
        <w:rPr>
          <w:rFonts w:ascii="Times New Roman" w:eastAsia="TimesNewRoman" w:hAnsi="Times New Roman"/>
          <w:lang w:eastAsia="sk-SK"/>
        </w:rPr>
        <w:t>a nesprávne priliehajúce zubné protézy</w:t>
      </w:r>
    </w:p>
    <w:p w:rsidR="00E84608" w:rsidRPr="00BD3ABF" w:rsidRDefault="00E84608" w:rsidP="00E84608">
      <w:pPr>
        <w:rPr>
          <w:rFonts w:ascii="Times New Roman" w:hAnsi="Times New Roman"/>
        </w:rPr>
      </w:pPr>
    </w:p>
    <w:p w:rsidR="00CB2471" w:rsidRDefault="003A3532" w:rsidP="00153784">
      <w:pPr>
        <w:rPr>
          <w:rFonts w:ascii="Times New Roman" w:hAnsi="Times New Roman"/>
        </w:rPr>
      </w:pPr>
      <w:r w:rsidRPr="00B20E3D">
        <w:rPr>
          <w:rFonts w:ascii="Times New Roman" w:hAnsi="Times New Roman"/>
        </w:rPr>
        <w:t xml:space="preserve">Všetkým pacientom sa má odporučiť, aby počas liečby </w:t>
      </w:r>
      <w:r>
        <w:rPr>
          <w:rFonts w:ascii="Times New Roman" w:hAnsi="Times New Roman"/>
        </w:rPr>
        <w:t xml:space="preserve">kyselinou </w:t>
      </w:r>
      <w:proofErr w:type="spellStart"/>
      <w:r>
        <w:rPr>
          <w:rFonts w:ascii="Times New Roman" w:hAnsi="Times New Roman"/>
        </w:rPr>
        <w:t>zoledrónovou</w:t>
      </w:r>
      <w:proofErr w:type="spellEnd"/>
      <w:r w:rsidRPr="00B20E3D">
        <w:rPr>
          <w:rFonts w:ascii="Times New Roman" w:hAnsi="Times New Roman"/>
        </w:rPr>
        <w:t xml:space="preserve"> udržiavali náležitú hygienu ústnej dutiny, chodili na bežné prehliadky chrupu a okamžite hlásili akékoľvek symptómy týkajúce sa úst, napr. uvoľnenie zuba, bolesť alebo opuch, alebo nehojace sa bolestivé miesta alebo </w:t>
      </w:r>
      <w:r w:rsidRPr="00B20E3D">
        <w:rPr>
          <w:rFonts w:ascii="Times New Roman" w:hAnsi="Times New Roman"/>
        </w:rPr>
        <w:lastRenderedPageBreak/>
        <w:t xml:space="preserve">výtok. Invazívne dentálne zákroky sa počas liečby majú vykonávať iba po starostlivom zvážení a je potrebné sa im vyhnúť krátko pred podaním kyseliny </w:t>
      </w:r>
      <w:proofErr w:type="spellStart"/>
      <w:r w:rsidRPr="00B20E3D">
        <w:rPr>
          <w:rFonts w:ascii="Times New Roman" w:hAnsi="Times New Roman"/>
        </w:rPr>
        <w:t>zoledrónovej</w:t>
      </w:r>
      <w:proofErr w:type="spellEnd"/>
      <w:r w:rsidRPr="00B20E3D">
        <w:rPr>
          <w:rFonts w:ascii="Times New Roman" w:hAnsi="Times New Roman"/>
        </w:rPr>
        <w:t xml:space="preserve"> alebo po ňom. </w:t>
      </w:r>
    </w:p>
    <w:p w:rsidR="00CB2471" w:rsidRDefault="00CB2471" w:rsidP="00153784">
      <w:pPr>
        <w:rPr>
          <w:rFonts w:ascii="Times New Roman" w:hAnsi="Times New Roman"/>
        </w:rPr>
      </w:pPr>
    </w:p>
    <w:p w:rsidR="003A3532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Dentálny chirurgický zákrok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zhoršiť stav pacientov, u ktorých počas liečby </w:t>
      </w:r>
      <w:proofErr w:type="spellStart"/>
      <w:r w:rsidR="00CB2471" w:rsidRPr="005A7468">
        <w:rPr>
          <w:rFonts w:ascii="Times New Roman" w:hAnsi="Times New Roman"/>
        </w:rPr>
        <w:t>bifosfonátom</w:t>
      </w:r>
      <w:proofErr w:type="spellEnd"/>
      <w:r w:rsidR="00CB2471" w:rsidRPr="005A7468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vznikne </w:t>
      </w:r>
      <w:proofErr w:type="spellStart"/>
      <w:r w:rsidRPr="00BD3ABF">
        <w:rPr>
          <w:rFonts w:ascii="Times New Roman" w:hAnsi="Times New Roman"/>
        </w:rPr>
        <w:t>osteonekróza</w:t>
      </w:r>
      <w:proofErr w:type="spellEnd"/>
      <w:r w:rsidRPr="00BD3ABF">
        <w:rPr>
          <w:rFonts w:ascii="Times New Roman" w:hAnsi="Times New Roman"/>
        </w:rPr>
        <w:t xml:space="preserve"> čeľuste. Nie sú dostupné údaje, ktoré by ukázali, či prerušenie liečby </w:t>
      </w:r>
      <w:proofErr w:type="spellStart"/>
      <w:r w:rsidRPr="00BD3ABF">
        <w:rPr>
          <w:rFonts w:ascii="Times New Roman" w:hAnsi="Times New Roman"/>
        </w:rPr>
        <w:t>bisfosfonátom</w:t>
      </w:r>
      <w:proofErr w:type="spellEnd"/>
      <w:r w:rsidRPr="00BD3ABF">
        <w:rPr>
          <w:rFonts w:ascii="Times New Roman" w:hAnsi="Times New Roman"/>
        </w:rPr>
        <w:t xml:space="preserve"> zni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uje riziko </w:t>
      </w:r>
      <w:proofErr w:type="spellStart"/>
      <w:r w:rsidRPr="00BD3ABF">
        <w:rPr>
          <w:rFonts w:ascii="Times New Roman" w:hAnsi="Times New Roman"/>
        </w:rPr>
        <w:t>osteonekrózy</w:t>
      </w:r>
      <w:proofErr w:type="spellEnd"/>
      <w:r w:rsidRPr="00BD3ABF">
        <w:rPr>
          <w:rFonts w:ascii="Times New Roman" w:hAnsi="Times New Roman"/>
        </w:rPr>
        <w:t xml:space="preserve"> čeľuste u pacientov, ktorí potrebujú dentálne zákroky. </w:t>
      </w:r>
    </w:p>
    <w:p w:rsidR="003A3532" w:rsidRPr="00277DF7" w:rsidRDefault="003A3532" w:rsidP="00153784">
      <w:pPr>
        <w:rPr>
          <w:rFonts w:ascii="Times New Roman" w:hAnsi="Times New Roman"/>
        </w:rPr>
      </w:pPr>
    </w:p>
    <w:p w:rsidR="00153784" w:rsidRDefault="003A3532" w:rsidP="003A3532">
      <w:pPr>
        <w:rPr>
          <w:rFonts w:ascii="Times New Roman" w:hAnsi="Times New Roman"/>
        </w:rPr>
      </w:pPr>
      <w:r w:rsidRPr="00B20E3D">
        <w:rPr>
          <w:rFonts w:ascii="Times New Roman" w:hAnsi="Times New Roman"/>
        </w:rPr>
        <w:t xml:space="preserve">Plán liečby pacientov, u ktorých sa vyvinie </w:t>
      </w:r>
      <w:proofErr w:type="spellStart"/>
      <w:r w:rsidRPr="00B20E3D">
        <w:rPr>
          <w:rFonts w:ascii="Times New Roman" w:hAnsi="Times New Roman"/>
        </w:rPr>
        <w:t>osteonekróza</w:t>
      </w:r>
      <w:proofErr w:type="spellEnd"/>
      <w:r w:rsidRPr="00B20E3D">
        <w:rPr>
          <w:rFonts w:ascii="Times New Roman" w:hAnsi="Times New Roman"/>
        </w:rPr>
        <w:t xml:space="preserve"> čeľuste, majú zostaviť v úzkej spolupráci ošetrujúci lekár a zubný lekár alebo </w:t>
      </w:r>
      <w:proofErr w:type="spellStart"/>
      <w:r w:rsidRPr="00B20E3D">
        <w:rPr>
          <w:rFonts w:ascii="Times New Roman" w:hAnsi="Times New Roman"/>
        </w:rPr>
        <w:t>stomatochirurg</w:t>
      </w:r>
      <w:proofErr w:type="spellEnd"/>
      <w:r w:rsidRPr="00B20E3D">
        <w:rPr>
          <w:rFonts w:ascii="Times New Roman" w:hAnsi="Times New Roman"/>
        </w:rPr>
        <w:t xml:space="preserve">, ktorý je odborníkom na </w:t>
      </w:r>
      <w:proofErr w:type="spellStart"/>
      <w:r w:rsidRPr="00B20E3D">
        <w:rPr>
          <w:rFonts w:ascii="Times New Roman" w:hAnsi="Times New Roman"/>
        </w:rPr>
        <w:t>osteonekrózu</w:t>
      </w:r>
      <w:proofErr w:type="spellEnd"/>
      <w:r w:rsidRPr="00B20E3D">
        <w:rPr>
          <w:rFonts w:ascii="Times New Roman" w:hAnsi="Times New Roman"/>
        </w:rPr>
        <w:t xml:space="preserve"> čeľuste. Má sa zvážiť dočasné prerušenie liečby kyselinou </w:t>
      </w:r>
      <w:proofErr w:type="spellStart"/>
      <w:r w:rsidRPr="00B20E3D">
        <w:rPr>
          <w:rFonts w:ascii="Times New Roman" w:hAnsi="Times New Roman"/>
        </w:rPr>
        <w:t>zoledrónovou</w:t>
      </w:r>
      <w:proofErr w:type="spellEnd"/>
      <w:r w:rsidRPr="00B20E3D">
        <w:rPr>
          <w:rFonts w:ascii="Times New Roman" w:hAnsi="Times New Roman"/>
        </w:rPr>
        <w:t xml:space="preserve"> až do vymiznutia ochorenia a oslabenia faktorov </w:t>
      </w:r>
      <w:proofErr w:type="spellStart"/>
      <w:r w:rsidRPr="00B20E3D">
        <w:rPr>
          <w:rFonts w:ascii="Times New Roman" w:hAnsi="Times New Roman"/>
        </w:rPr>
        <w:t>prispievajúcich</w:t>
      </w:r>
      <w:proofErr w:type="spellEnd"/>
      <w:r w:rsidRPr="00B20E3D">
        <w:rPr>
          <w:rFonts w:ascii="Times New Roman" w:hAnsi="Times New Roman"/>
        </w:rPr>
        <w:t xml:space="preserve"> k riziku, pokiaľ je to možné.</w:t>
      </w:r>
    </w:p>
    <w:p w:rsidR="003A3532" w:rsidRDefault="003A3532" w:rsidP="003A3532">
      <w:pPr>
        <w:rPr>
          <w:rFonts w:ascii="Times New Roman" w:hAnsi="Times New Roman"/>
        </w:rPr>
      </w:pPr>
    </w:p>
    <w:p w:rsidR="003A3532" w:rsidRDefault="003A3532" w:rsidP="003A3532">
      <w:pPr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Osteonekróza</w:t>
      </w:r>
      <w:proofErr w:type="spellEnd"/>
      <w:r>
        <w:rPr>
          <w:rFonts w:ascii="Times New Roman" w:hAnsi="Times New Roman"/>
          <w:u w:val="single"/>
        </w:rPr>
        <w:t xml:space="preserve"> </w:t>
      </w:r>
      <w:r w:rsidR="00C60C33">
        <w:rPr>
          <w:rFonts w:ascii="Times New Roman" w:hAnsi="Times New Roman"/>
          <w:u w:val="single"/>
        </w:rPr>
        <w:t>iných anatomických častí</w:t>
      </w:r>
    </w:p>
    <w:p w:rsidR="003A3532" w:rsidRPr="00277DF7" w:rsidRDefault="003A3532" w:rsidP="003A35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používaní </w:t>
      </w:r>
      <w:proofErr w:type="spellStart"/>
      <w:r>
        <w:rPr>
          <w:rFonts w:ascii="Times New Roman" w:hAnsi="Times New Roman"/>
        </w:rPr>
        <w:t>bisfosfonátov</w:t>
      </w:r>
      <w:proofErr w:type="spellEnd"/>
      <w:r>
        <w:rPr>
          <w:rFonts w:ascii="Times New Roman" w:hAnsi="Times New Roman"/>
        </w:rPr>
        <w:t xml:space="preserve"> bola hlásená </w:t>
      </w:r>
      <w:proofErr w:type="spellStart"/>
      <w:r>
        <w:rPr>
          <w:rFonts w:ascii="Times New Roman" w:hAnsi="Times New Roman"/>
        </w:rPr>
        <w:t>osteonekróza</w:t>
      </w:r>
      <w:proofErr w:type="spellEnd"/>
      <w:r>
        <w:rPr>
          <w:rFonts w:ascii="Times New Roman" w:hAnsi="Times New Roman"/>
        </w:rPr>
        <w:t xml:space="preserve"> vonkajšieho zvukovodu, najmä v súvislosti s dlhodobou liečbou. K možným rizikovým faktorom </w:t>
      </w:r>
      <w:proofErr w:type="spellStart"/>
      <w:r>
        <w:rPr>
          <w:rFonts w:ascii="Times New Roman" w:hAnsi="Times New Roman"/>
        </w:rPr>
        <w:t>osteonekrózy</w:t>
      </w:r>
      <w:proofErr w:type="spellEnd"/>
      <w:r>
        <w:rPr>
          <w:rFonts w:ascii="Times New Roman" w:hAnsi="Times New Roman"/>
        </w:rPr>
        <w:t xml:space="preserve"> vonkajšieho zvukovodu patrí používanie </w:t>
      </w:r>
      <w:proofErr w:type="spellStart"/>
      <w:r>
        <w:rPr>
          <w:rFonts w:ascii="Times New Roman" w:hAnsi="Times New Roman"/>
        </w:rPr>
        <w:t>steroidov</w:t>
      </w:r>
      <w:proofErr w:type="spellEnd"/>
      <w:r>
        <w:rPr>
          <w:rFonts w:ascii="Times New Roman" w:hAnsi="Times New Roman"/>
        </w:rPr>
        <w:t xml:space="preserve"> a chemoterapia a/alebo miestne rizikové faktory, ako je infekcia alebo trauma. Možnosť </w:t>
      </w:r>
      <w:proofErr w:type="spellStart"/>
      <w:r>
        <w:rPr>
          <w:rFonts w:ascii="Times New Roman" w:hAnsi="Times New Roman"/>
        </w:rPr>
        <w:t>osteonekrózy</w:t>
      </w:r>
      <w:proofErr w:type="spellEnd"/>
      <w:r>
        <w:rPr>
          <w:rFonts w:ascii="Times New Roman" w:hAnsi="Times New Roman"/>
        </w:rPr>
        <w:t xml:space="preserve"> zvukovodu treba zvážiť u pacientov užívajúcich </w:t>
      </w:r>
      <w:proofErr w:type="spellStart"/>
      <w:r>
        <w:rPr>
          <w:rFonts w:ascii="Times New Roman" w:hAnsi="Times New Roman"/>
        </w:rPr>
        <w:t>bisfosfonáty</w:t>
      </w:r>
      <w:proofErr w:type="spellEnd"/>
      <w:r>
        <w:rPr>
          <w:rFonts w:ascii="Times New Roman" w:hAnsi="Times New Roman"/>
        </w:rPr>
        <w:t>, ktorí majú ušné symptómy vrátane chronických ušných infekcií.</w:t>
      </w:r>
    </w:p>
    <w:p w:rsidR="00153784" w:rsidRPr="003C4BDE" w:rsidRDefault="00153784" w:rsidP="00153784">
      <w:pPr>
        <w:rPr>
          <w:rFonts w:ascii="Times New Roman" w:hAnsi="Times New Roman"/>
        </w:rPr>
      </w:pPr>
    </w:p>
    <w:p w:rsidR="00C60C33" w:rsidRPr="00370713" w:rsidRDefault="00C60C33" w:rsidP="00153784">
      <w:pPr>
        <w:rPr>
          <w:rFonts w:ascii="Times New Roman" w:hAnsi="Times New Roman"/>
        </w:rPr>
      </w:pPr>
      <w:r w:rsidRPr="00370713">
        <w:rPr>
          <w:rFonts w:ascii="Times New Roman" w:hAnsi="Times New Roman"/>
        </w:rPr>
        <w:t xml:space="preserve">Vyskytli sa tiež sporadické hlásenia o </w:t>
      </w:r>
      <w:proofErr w:type="spellStart"/>
      <w:r w:rsidRPr="00370713">
        <w:rPr>
          <w:rFonts w:ascii="Times New Roman" w:hAnsi="Times New Roman"/>
        </w:rPr>
        <w:t>osteonekróze</w:t>
      </w:r>
      <w:proofErr w:type="spellEnd"/>
      <w:r w:rsidRPr="00370713">
        <w:rPr>
          <w:rFonts w:ascii="Times New Roman" w:hAnsi="Times New Roman"/>
        </w:rPr>
        <w:t xml:space="preserve"> iných častí vrátane bedra a stehennej kosti, ktoré sa zaznamenali prevažne u dospelých pacientov s malignitami liečených kyselinou </w:t>
      </w:r>
      <w:proofErr w:type="spellStart"/>
      <w:r w:rsidRPr="00370713">
        <w:rPr>
          <w:rFonts w:ascii="Times New Roman" w:hAnsi="Times New Roman"/>
        </w:rPr>
        <w:t>zoledrónovou</w:t>
      </w:r>
      <w:proofErr w:type="spellEnd"/>
      <w:r w:rsidRPr="00370713">
        <w:rPr>
          <w:rFonts w:ascii="Times New Roman" w:hAnsi="Times New Roman"/>
        </w:rPr>
        <w:t>.</w:t>
      </w:r>
    </w:p>
    <w:p w:rsidR="00C60C33" w:rsidRPr="00BD3ABF" w:rsidRDefault="00C60C33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Bolesť svalov a kostí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Po uvedení na trh bola hlásená silná bolesť kostí, kĺbov a/alebo svalov, príle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itostne znemo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ňujúca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pohyblivosť u pacientov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ívajúcich </w:t>
      </w:r>
      <w:r w:rsidR="00DF2A99" w:rsidRPr="00BD3ABF">
        <w:rPr>
          <w:rFonts w:ascii="Times New Roman" w:hAnsi="Times New Roman"/>
        </w:rPr>
        <w:t xml:space="preserve">kyselinu </w:t>
      </w:r>
      <w:proofErr w:type="spellStart"/>
      <w:r w:rsidR="00DF2A99" w:rsidRPr="00BD3ABF">
        <w:rPr>
          <w:rFonts w:ascii="Times New Roman" w:hAnsi="Times New Roman"/>
        </w:rPr>
        <w:t>zoledrónovú</w:t>
      </w:r>
      <w:proofErr w:type="spellEnd"/>
      <w:r w:rsidRPr="00BD3ABF">
        <w:rPr>
          <w:rFonts w:ascii="Times New Roman" w:hAnsi="Times New Roman"/>
        </w:rPr>
        <w:t xml:space="preserve">. Takéto hlásenia však neboli časté. Čas do nástupu symptómov </w:t>
      </w:r>
      <w:r w:rsidR="00DF2A99" w:rsidRPr="00BD3ABF">
        <w:rPr>
          <w:rFonts w:ascii="Times New Roman" w:hAnsi="Times New Roman"/>
        </w:rPr>
        <w:t>bol rôzny</w:t>
      </w:r>
      <w:r w:rsidRPr="00BD3ABF">
        <w:rPr>
          <w:rFonts w:ascii="Times New Roman" w:hAnsi="Times New Roman"/>
        </w:rPr>
        <w:t xml:space="preserve"> od jedného dňa do niekoľkých mesiacov od začatia liečby. U väčšiny pacientov sa symptómy zmiernili po skončení liečby. </w:t>
      </w:r>
      <w:proofErr w:type="spellStart"/>
      <w:r w:rsidRPr="00BD3ABF">
        <w:rPr>
          <w:rFonts w:ascii="Times New Roman" w:hAnsi="Times New Roman"/>
        </w:rPr>
        <w:t>Podsúbor</w:t>
      </w:r>
      <w:proofErr w:type="spellEnd"/>
      <w:r w:rsidRPr="00BD3ABF">
        <w:rPr>
          <w:rFonts w:ascii="Times New Roman" w:hAnsi="Times New Roman"/>
        </w:rPr>
        <w:t xml:space="preserve"> pacientov mal recidívu symptómov, keď sa im znovu podala </w:t>
      </w:r>
      <w:r w:rsidR="00DF2A99" w:rsidRPr="00BD3ABF">
        <w:rPr>
          <w:rFonts w:ascii="Times New Roman" w:hAnsi="Times New Roman"/>
        </w:rPr>
        <w:t xml:space="preserve">kyselina </w:t>
      </w:r>
      <w:proofErr w:type="spellStart"/>
      <w:r w:rsidR="00DF2A99"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alebo iný </w:t>
      </w:r>
      <w:proofErr w:type="spellStart"/>
      <w:r w:rsidRPr="00BD3ABF">
        <w:rPr>
          <w:rFonts w:ascii="Times New Roman" w:hAnsi="Times New Roman"/>
        </w:rPr>
        <w:t>bisfosfonát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Atypické zlomeniny stehennej kosti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Pri liečbe </w:t>
      </w:r>
      <w:proofErr w:type="spellStart"/>
      <w:r w:rsidRPr="00BD3ABF">
        <w:rPr>
          <w:rFonts w:ascii="Times New Roman" w:hAnsi="Times New Roman"/>
        </w:rPr>
        <w:t>bisfosfonátmi</w:t>
      </w:r>
      <w:proofErr w:type="spellEnd"/>
      <w:r w:rsidRPr="00BD3ABF">
        <w:rPr>
          <w:rFonts w:ascii="Times New Roman" w:hAnsi="Times New Roman"/>
        </w:rPr>
        <w:t xml:space="preserve"> boli hlásené atypické </w:t>
      </w:r>
      <w:proofErr w:type="spellStart"/>
      <w:r w:rsidRPr="00BD3ABF">
        <w:rPr>
          <w:rFonts w:ascii="Times New Roman" w:hAnsi="Times New Roman"/>
        </w:rPr>
        <w:t>subtrochanterické</w:t>
      </w:r>
      <w:proofErr w:type="spellEnd"/>
      <w:r w:rsidRPr="00BD3ABF">
        <w:rPr>
          <w:rFonts w:ascii="Times New Roman" w:hAnsi="Times New Roman"/>
        </w:rPr>
        <w:t xml:space="preserve"> a </w:t>
      </w:r>
      <w:proofErr w:type="spellStart"/>
      <w:r w:rsidRPr="00BD3ABF">
        <w:rPr>
          <w:rFonts w:ascii="Times New Roman" w:hAnsi="Times New Roman"/>
        </w:rPr>
        <w:t>diafyzárne</w:t>
      </w:r>
      <w:proofErr w:type="spellEnd"/>
      <w:r w:rsidRPr="00BD3ABF">
        <w:rPr>
          <w:rFonts w:ascii="Times New Roman" w:hAnsi="Times New Roman"/>
        </w:rPr>
        <w:t xml:space="preserve"> zlomeniny stehennej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kosti, predovšetkým u pacientov, ktorí sa dlhodobo liečili na </w:t>
      </w:r>
      <w:proofErr w:type="spellStart"/>
      <w:r w:rsidRPr="00BD3ABF">
        <w:rPr>
          <w:rFonts w:ascii="Times New Roman" w:hAnsi="Times New Roman"/>
        </w:rPr>
        <w:t>osteoporózu</w:t>
      </w:r>
      <w:proofErr w:type="spellEnd"/>
      <w:r w:rsidRPr="00BD3ABF">
        <w:rPr>
          <w:rFonts w:ascii="Times New Roman" w:hAnsi="Times New Roman"/>
        </w:rPr>
        <w:t xml:space="preserve">. Tieto priečne alebo krátke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šikmé zlomeniny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u vzniknúť kdekoľvek pozdĺ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stehennej kosti, tesne pod malým </w:t>
      </w:r>
      <w:proofErr w:type="spellStart"/>
      <w:r w:rsidRPr="00BD3ABF">
        <w:rPr>
          <w:rFonts w:ascii="Times New Roman" w:hAnsi="Times New Roman"/>
        </w:rPr>
        <w:t>trochanterom</w:t>
      </w:r>
      <w:proofErr w:type="spellEnd"/>
      <w:r w:rsidRPr="00BD3ABF">
        <w:rPr>
          <w:rFonts w:ascii="Times New Roman" w:hAnsi="Times New Roman"/>
        </w:rPr>
        <w:t xml:space="preserve">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 </w:t>
      </w:r>
      <w:proofErr w:type="spellStart"/>
      <w:r w:rsidRPr="00BD3ABF">
        <w:rPr>
          <w:rFonts w:ascii="Times New Roman" w:hAnsi="Times New Roman"/>
        </w:rPr>
        <w:t>suprakondylickú</w:t>
      </w:r>
      <w:proofErr w:type="spellEnd"/>
      <w:r w:rsidRPr="00BD3ABF">
        <w:rPr>
          <w:rFonts w:ascii="Times New Roman" w:hAnsi="Times New Roman"/>
        </w:rPr>
        <w:t xml:space="preserve"> časť. K týmto zlomeninám dochádza po minimálnej alebo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iadnej traume 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u niektorých pacientov sa niekoľko tý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dňov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mesiacov pred vznikom úplnej zlomeniny stehennej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kosti vyskytne bolesť v stehne alebo slabine, pri zobrazovacom vyšetrení často spojená s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charakteristikami únavovej zlomeniny. Zlomeniny sú často bilaterálne, preto sa má u pacientov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liečených </w:t>
      </w:r>
      <w:proofErr w:type="spellStart"/>
      <w:r w:rsidRPr="00BD3ABF">
        <w:rPr>
          <w:rFonts w:ascii="Times New Roman" w:hAnsi="Times New Roman"/>
        </w:rPr>
        <w:t>bisfosfonátmi</w:t>
      </w:r>
      <w:proofErr w:type="spellEnd"/>
      <w:r w:rsidRPr="00BD3ABF">
        <w:rPr>
          <w:rFonts w:ascii="Times New Roman" w:hAnsi="Times New Roman"/>
        </w:rPr>
        <w:t xml:space="preserve">, ktorí utrpeli zlomeninu stehennej kosti, vyšetriť aj </w:t>
      </w:r>
      <w:proofErr w:type="spellStart"/>
      <w:r w:rsidRPr="00BD3ABF">
        <w:rPr>
          <w:rFonts w:ascii="Times New Roman" w:hAnsi="Times New Roman"/>
        </w:rPr>
        <w:t>kontralaterálna</w:t>
      </w:r>
      <w:proofErr w:type="spellEnd"/>
      <w:r w:rsidRPr="00BD3ABF">
        <w:rPr>
          <w:rFonts w:ascii="Times New Roman" w:hAnsi="Times New Roman"/>
        </w:rPr>
        <w:t xml:space="preserve"> stehenná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kosť. Hlásené bolo tie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nedostatočné hojenie týchto zlomenín. U pacientov s podozrením na atypickú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zlomeninu stehennej kosti sa má na základe individuálneho zhodnotenia prínosu a rizika pre pacienta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zvá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iť prerušenie liečby </w:t>
      </w:r>
      <w:proofErr w:type="spellStart"/>
      <w:r w:rsidRPr="00BD3ABF">
        <w:rPr>
          <w:rFonts w:ascii="Times New Roman" w:hAnsi="Times New Roman"/>
        </w:rPr>
        <w:t>bisfosfonátmi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Počas liečby </w:t>
      </w:r>
      <w:proofErr w:type="spellStart"/>
      <w:r w:rsidRPr="00BD3ABF">
        <w:rPr>
          <w:rFonts w:ascii="Times New Roman" w:hAnsi="Times New Roman"/>
        </w:rPr>
        <w:t>bisfosfonátmi</w:t>
      </w:r>
      <w:proofErr w:type="spellEnd"/>
      <w:r w:rsidRPr="00BD3ABF">
        <w:rPr>
          <w:rFonts w:ascii="Times New Roman" w:hAnsi="Times New Roman"/>
        </w:rPr>
        <w:t xml:space="preserve"> treba pacientov poučiť, aby hlásili akúkoľvek bolesť v stehne, bedre alebo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slabine a 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dého pacienta s takýmito príznakmi je potrebné vyšetriť na prítomnosť neúplnej </w:t>
      </w:r>
    </w:p>
    <w:p w:rsidR="00153784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zlomeniny stehennej kosti. </w:t>
      </w:r>
    </w:p>
    <w:p w:rsidR="00E84608" w:rsidRPr="00682730" w:rsidRDefault="00E84608" w:rsidP="00153784">
      <w:pPr>
        <w:rPr>
          <w:rFonts w:ascii="Times New Roman" w:hAnsi="Times New Roman"/>
        </w:rPr>
      </w:pPr>
    </w:p>
    <w:p w:rsidR="00E84608" w:rsidRPr="00B20E3D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u w:val="single"/>
          <w:lang w:eastAsia="sk-SK"/>
        </w:rPr>
      </w:pPr>
      <w:proofErr w:type="spellStart"/>
      <w:r w:rsidRPr="00B20E3D">
        <w:rPr>
          <w:rFonts w:ascii="Times New Roman" w:eastAsia="TimesNewRoman" w:hAnsi="Times New Roman"/>
          <w:u w:val="single"/>
          <w:lang w:eastAsia="sk-SK"/>
        </w:rPr>
        <w:t>Hypokalciémia</w:t>
      </w:r>
      <w:proofErr w:type="spellEnd"/>
    </w:p>
    <w:p w:rsidR="00E84608" w:rsidRPr="0073606A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3606A">
        <w:rPr>
          <w:rFonts w:ascii="Times New Roman" w:eastAsia="TimesNewRoman" w:hAnsi="Times New Roman"/>
          <w:lang w:eastAsia="sk-SK"/>
        </w:rPr>
        <w:t xml:space="preserve">U pacientov liečených </w:t>
      </w:r>
      <w:r>
        <w:rPr>
          <w:rFonts w:ascii="Times New Roman" w:eastAsia="TimesNewRoman" w:hAnsi="Times New Roman"/>
          <w:lang w:eastAsia="sk-SK"/>
        </w:rPr>
        <w:t xml:space="preserve">kyselinou </w:t>
      </w:r>
      <w:proofErr w:type="spellStart"/>
      <w:r>
        <w:rPr>
          <w:rFonts w:ascii="Times New Roman" w:eastAsia="TimesNewRoman" w:hAnsi="Times New Roman"/>
          <w:lang w:eastAsia="sk-SK"/>
        </w:rPr>
        <w:t>zoledrónovou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sa zaznamenala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hypokalciémia</w:t>
      </w:r>
      <w:proofErr w:type="spellEnd"/>
      <w:r w:rsidRPr="0073606A">
        <w:rPr>
          <w:rFonts w:ascii="Times New Roman" w:eastAsia="TimesNewRoman" w:hAnsi="Times New Roman"/>
          <w:lang w:eastAsia="sk-SK"/>
        </w:rPr>
        <w:t>. Popri prípadoch</w:t>
      </w:r>
    </w:p>
    <w:p w:rsidR="00E84608" w:rsidRPr="0073606A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3606A">
        <w:rPr>
          <w:rFonts w:ascii="Times New Roman" w:eastAsia="TimesNewRoman" w:hAnsi="Times New Roman"/>
          <w:lang w:eastAsia="sk-SK"/>
        </w:rPr>
        <w:t xml:space="preserve">závažnej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hypokalciémie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sa sekundárne zaznamenali srdcové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arytmie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a neurologické nežiaduce</w:t>
      </w:r>
    </w:p>
    <w:p w:rsidR="00E84608" w:rsidRPr="00682730" w:rsidRDefault="00E84608" w:rsidP="00B20E3D">
      <w:pPr>
        <w:autoSpaceDE w:val="0"/>
        <w:autoSpaceDN w:val="0"/>
        <w:adjustRightInd w:val="0"/>
        <w:rPr>
          <w:rFonts w:ascii="Times New Roman" w:hAnsi="Times New Roman"/>
        </w:rPr>
      </w:pPr>
      <w:r w:rsidRPr="0073606A">
        <w:rPr>
          <w:rFonts w:ascii="Times New Roman" w:eastAsia="TimesNewRoman" w:hAnsi="Times New Roman"/>
          <w:lang w:eastAsia="sk-SK"/>
        </w:rPr>
        <w:t xml:space="preserve">udalosti (vrátane </w:t>
      </w:r>
      <w:r w:rsidR="009B083B" w:rsidRPr="00B20E3D">
        <w:rPr>
          <w:rFonts w:ascii="Times New Roman" w:hAnsi="Times New Roman"/>
        </w:rPr>
        <w:t xml:space="preserve">kŕčov, </w:t>
      </w:r>
      <w:proofErr w:type="spellStart"/>
      <w:r w:rsidR="009B083B" w:rsidRPr="00B20E3D">
        <w:rPr>
          <w:rFonts w:ascii="Times New Roman" w:hAnsi="Times New Roman"/>
        </w:rPr>
        <w:t>hypoestézie</w:t>
      </w:r>
      <w:proofErr w:type="spellEnd"/>
      <w:r w:rsidR="009B083B">
        <w:t xml:space="preserve"> </w:t>
      </w:r>
      <w:r w:rsidRPr="0073606A">
        <w:rPr>
          <w:rFonts w:ascii="Times New Roman" w:eastAsia="TimesNewRoman" w:hAnsi="Times New Roman"/>
          <w:lang w:eastAsia="sk-SK"/>
        </w:rPr>
        <w:t xml:space="preserve">a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tetanie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). Zaznamenali sa prípady závažnej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hypokalciémie</w:t>
      </w:r>
      <w:proofErr w:type="spellEnd"/>
      <w:r w:rsidR="009B083B">
        <w:rPr>
          <w:rFonts w:ascii="Times New Roman" w:eastAsia="TimesNewRoman" w:hAnsi="Times New Roman"/>
          <w:lang w:eastAsia="sk-SK"/>
        </w:rPr>
        <w:t xml:space="preserve"> </w:t>
      </w:r>
      <w:r w:rsidRPr="0073606A">
        <w:rPr>
          <w:rFonts w:ascii="Times New Roman" w:eastAsia="TimesNewRoman" w:hAnsi="Times New Roman"/>
          <w:lang w:eastAsia="sk-SK"/>
        </w:rPr>
        <w:t xml:space="preserve">vyžadujúcej hospitalizáciu. V niektorých prípadoch sa môže vyskytnúť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hypokalciémia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ohrozujúca</w:t>
      </w:r>
      <w:r w:rsidR="009B083B">
        <w:rPr>
          <w:rFonts w:ascii="Times New Roman" w:eastAsia="TimesNewRoman" w:hAnsi="Times New Roman"/>
          <w:lang w:eastAsia="sk-SK"/>
        </w:rPr>
        <w:t xml:space="preserve"> </w:t>
      </w:r>
      <w:r w:rsidRPr="0073606A">
        <w:rPr>
          <w:rFonts w:ascii="Times New Roman" w:eastAsia="TimesNewRoman" w:hAnsi="Times New Roman"/>
          <w:lang w:eastAsia="sk-SK"/>
        </w:rPr>
        <w:t>život (pozri časť 4.8</w:t>
      </w:r>
      <w:r w:rsidRPr="00AB43D3">
        <w:rPr>
          <w:rFonts w:ascii="Times New Roman" w:eastAsia="TimesNewRoman" w:hAnsi="Times New Roman"/>
          <w:lang w:eastAsia="sk-SK"/>
        </w:rPr>
        <w:t>).</w:t>
      </w:r>
      <w:r w:rsidR="009B083B" w:rsidRPr="00AB43D3">
        <w:rPr>
          <w:rFonts w:ascii="Times New Roman" w:eastAsia="TimesNewRoman" w:hAnsi="Times New Roman"/>
          <w:lang w:eastAsia="sk-SK"/>
        </w:rPr>
        <w:t xml:space="preserve"> </w:t>
      </w:r>
      <w:r w:rsidR="009B083B" w:rsidRPr="00B20E3D">
        <w:rPr>
          <w:rFonts w:ascii="Times New Roman" w:hAnsi="Times New Roman"/>
        </w:rPr>
        <w:t xml:space="preserve">Pri podávaní </w:t>
      </w:r>
      <w:r w:rsidR="009B083B">
        <w:rPr>
          <w:rFonts w:ascii="Times New Roman" w:hAnsi="Times New Roman"/>
        </w:rPr>
        <w:t xml:space="preserve">kyseliny </w:t>
      </w:r>
      <w:proofErr w:type="spellStart"/>
      <w:r w:rsidR="009B083B">
        <w:rPr>
          <w:rFonts w:ascii="Times New Roman" w:hAnsi="Times New Roman"/>
        </w:rPr>
        <w:t>zoledrónovej</w:t>
      </w:r>
      <w:proofErr w:type="spellEnd"/>
      <w:r w:rsidR="009B083B" w:rsidRPr="00B20E3D">
        <w:rPr>
          <w:rFonts w:ascii="Times New Roman" w:hAnsi="Times New Roman"/>
        </w:rPr>
        <w:t xml:space="preserve"> spolu s liekmi, ktoré spôsobujú </w:t>
      </w:r>
      <w:proofErr w:type="spellStart"/>
      <w:r w:rsidR="009B083B" w:rsidRPr="00B20E3D">
        <w:rPr>
          <w:rFonts w:ascii="Times New Roman" w:hAnsi="Times New Roman"/>
        </w:rPr>
        <w:t>hypokalciémiu</w:t>
      </w:r>
      <w:proofErr w:type="spellEnd"/>
      <w:r w:rsidR="009B083B" w:rsidRPr="00B20E3D">
        <w:rPr>
          <w:rFonts w:ascii="Times New Roman" w:hAnsi="Times New Roman"/>
        </w:rPr>
        <w:t xml:space="preserve">, sa z dôvodu možných synergických účinkov končiacich vážnou </w:t>
      </w:r>
      <w:proofErr w:type="spellStart"/>
      <w:r w:rsidR="009B083B" w:rsidRPr="00B20E3D">
        <w:rPr>
          <w:rFonts w:ascii="Times New Roman" w:hAnsi="Times New Roman"/>
        </w:rPr>
        <w:t>hypokalciémiou</w:t>
      </w:r>
      <w:proofErr w:type="spellEnd"/>
      <w:r w:rsidR="009B083B" w:rsidRPr="00B20E3D">
        <w:rPr>
          <w:rFonts w:ascii="Times New Roman" w:hAnsi="Times New Roman"/>
        </w:rPr>
        <w:t xml:space="preserve"> odporúča opatrnosť (pozri časť 4.5). Pred začatím liečby </w:t>
      </w:r>
      <w:r w:rsidR="009B083B">
        <w:rPr>
          <w:rFonts w:ascii="Times New Roman" w:hAnsi="Times New Roman"/>
        </w:rPr>
        <w:t xml:space="preserve">kyselinou </w:t>
      </w:r>
      <w:proofErr w:type="spellStart"/>
      <w:r w:rsidR="009B083B">
        <w:rPr>
          <w:rFonts w:ascii="Times New Roman" w:hAnsi="Times New Roman"/>
        </w:rPr>
        <w:t>zoledrónovou</w:t>
      </w:r>
      <w:proofErr w:type="spellEnd"/>
      <w:r w:rsidR="009B083B" w:rsidRPr="00B20E3D">
        <w:rPr>
          <w:rFonts w:ascii="Times New Roman" w:hAnsi="Times New Roman"/>
        </w:rPr>
        <w:t xml:space="preserve"> sa má stanoviť </w:t>
      </w:r>
      <w:r w:rsidR="009B083B" w:rsidRPr="00B20E3D">
        <w:rPr>
          <w:rFonts w:ascii="Times New Roman" w:hAnsi="Times New Roman"/>
        </w:rPr>
        <w:lastRenderedPageBreak/>
        <w:t xml:space="preserve">vápnik v sére a musí sa upraviť </w:t>
      </w:r>
      <w:proofErr w:type="spellStart"/>
      <w:r w:rsidR="009B083B" w:rsidRPr="00B20E3D">
        <w:rPr>
          <w:rFonts w:ascii="Times New Roman" w:hAnsi="Times New Roman"/>
        </w:rPr>
        <w:t>hypokalciémia</w:t>
      </w:r>
      <w:proofErr w:type="spellEnd"/>
      <w:r w:rsidR="009B083B" w:rsidRPr="00B20E3D">
        <w:rPr>
          <w:rFonts w:ascii="Times New Roman" w:hAnsi="Times New Roman"/>
        </w:rPr>
        <w:t>. Pacientom sa má podať dostatok doplnkov vápnika a vitamínu D.</w:t>
      </w:r>
    </w:p>
    <w:p w:rsidR="008318CF" w:rsidRPr="00BD3ABF" w:rsidRDefault="008318CF" w:rsidP="00153784">
      <w:pPr>
        <w:rPr>
          <w:rFonts w:ascii="Times New Roman" w:hAnsi="Times New Roman"/>
        </w:rPr>
      </w:pPr>
    </w:p>
    <w:p w:rsidR="008318CF" w:rsidRPr="00BD3ABF" w:rsidRDefault="008318CF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>Sodík</w:t>
      </w:r>
    </w:p>
    <w:p w:rsidR="008318CF" w:rsidRDefault="008318CF" w:rsidP="008318CF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Tento liek obsahuje menej ako 1 mmol sodíka (23 mg) na injekčnú liekovku, </w:t>
      </w:r>
      <w:proofErr w:type="spellStart"/>
      <w:r w:rsidRPr="00BD3ABF">
        <w:rPr>
          <w:rFonts w:ascii="Times New Roman" w:hAnsi="Times New Roman"/>
        </w:rPr>
        <w:t>t.j</w:t>
      </w:r>
      <w:proofErr w:type="spellEnd"/>
      <w:r w:rsidRPr="00BD3ABF">
        <w:rPr>
          <w:rFonts w:ascii="Times New Roman" w:hAnsi="Times New Roman"/>
        </w:rPr>
        <w:t xml:space="preserve">. v podstate </w:t>
      </w:r>
      <w:r w:rsidR="002B6D0A">
        <w:rPr>
          <w:rFonts w:ascii="Times New Roman" w:hAnsi="Times New Roman"/>
        </w:rPr>
        <w:t>zanedbateľné množstvo</w:t>
      </w:r>
      <w:r w:rsidRPr="00BD3ABF">
        <w:rPr>
          <w:rFonts w:ascii="Times New Roman" w:hAnsi="Times New Roman"/>
        </w:rPr>
        <w:t xml:space="preserve"> sodíka.</w:t>
      </w:r>
    </w:p>
    <w:p w:rsidR="00370713" w:rsidRPr="00BD3ABF" w:rsidRDefault="00370713" w:rsidP="008318CF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>4.5</w:t>
      </w:r>
      <w:r w:rsidR="008318CF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 xml:space="preserve">Liekové a iné interakcie </w:t>
      </w:r>
    </w:p>
    <w:p w:rsidR="008318CF" w:rsidRPr="00BD3ABF" w:rsidRDefault="008318CF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klinických skúšaniach sa </w:t>
      </w:r>
      <w:r w:rsidR="00932349" w:rsidRPr="00BD3ABF">
        <w:rPr>
          <w:rFonts w:ascii="Times New Roman" w:hAnsi="Times New Roman"/>
        </w:rPr>
        <w:t xml:space="preserve">kyselina </w:t>
      </w:r>
      <w:proofErr w:type="spellStart"/>
      <w:r w:rsidR="00932349"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podávala sú</w:t>
      </w:r>
      <w:r w:rsidR="004050DE">
        <w:rPr>
          <w:rFonts w:ascii="Times New Roman" w:hAnsi="Times New Roman"/>
        </w:rPr>
        <w:t>bežne</w:t>
      </w:r>
      <w:r w:rsidRPr="00BD3ABF">
        <w:rPr>
          <w:rFonts w:ascii="Times New Roman" w:hAnsi="Times New Roman"/>
        </w:rPr>
        <w:t xml:space="preserve"> s be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ne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ívanými </w:t>
      </w:r>
      <w:proofErr w:type="spellStart"/>
      <w:r w:rsidRPr="00BD3ABF">
        <w:rPr>
          <w:rFonts w:ascii="Times New Roman" w:hAnsi="Times New Roman"/>
        </w:rPr>
        <w:t>protinádorovými</w:t>
      </w:r>
      <w:proofErr w:type="spellEnd"/>
      <w:r w:rsidRPr="00BD3ABF">
        <w:rPr>
          <w:rFonts w:ascii="Times New Roman" w:hAnsi="Times New Roman"/>
        </w:rPr>
        <w:t xml:space="preserve"> liekmi, diuretikami, antibiotikami a analgetikami bez toho, </w:t>
      </w:r>
      <w:r w:rsidR="003A5586">
        <w:rPr>
          <w:rFonts w:ascii="Times New Roman" w:hAnsi="Times New Roman"/>
        </w:rPr>
        <w:t>aby</w:t>
      </w:r>
      <w:r w:rsidRPr="00BD3ABF">
        <w:rPr>
          <w:rFonts w:ascii="Times New Roman" w:hAnsi="Times New Roman"/>
        </w:rPr>
        <w:t xml:space="preserve"> sa vyskytli klinicky zjavné interakcie. 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sa </w:t>
      </w:r>
      <w:r w:rsidRPr="00BD3ABF">
        <w:rPr>
          <w:rFonts w:ascii="Times New Roman" w:hAnsi="Times New Roman"/>
          <w:i/>
        </w:rPr>
        <w:t>in vitro</w:t>
      </w:r>
      <w:r w:rsidRPr="00BD3ABF">
        <w:rPr>
          <w:rFonts w:ascii="Times New Roman" w:hAnsi="Times New Roman"/>
        </w:rPr>
        <w:t xml:space="preserve"> nevia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vo významnej miere na bielkoviny plazmy a </w:t>
      </w:r>
      <w:proofErr w:type="spellStart"/>
      <w:r w:rsidRPr="00BD3ABF">
        <w:rPr>
          <w:rFonts w:ascii="Times New Roman" w:hAnsi="Times New Roman"/>
        </w:rPr>
        <w:t>neinhibuje</w:t>
      </w:r>
      <w:proofErr w:type="spellEnd"/>
      <w:r w:rsidRPr="00BD3ABF">
        <w:rPr>
          <w:rFonts w:ascii="Times New Roman" w:hAnsi="Times New Roman"/>
        </w:rPr>
        <w:t xml:space="preserve"> ľudské enzýmy P450 (pozri časť 5.2), neuskutočnili sa </w:t>
      </w:r>
      <w:r w:rsidR="00932349" w:rsidRPr="00BD3ABF">
        <w:rPr>
          <w:rFonts w:ascii="Times New Roman" w:hAnsi="Times New Roman"/>
        </w:rPr>
        <w:t xml:space="preserve">však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iadne formálne klinické interakčné štúdie.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Opatrnosť sa odporúča pri súčasnom podávaní </w:t>
      </w:r>
      <w:proofErr w:type="spellStart"/>
      <w:r w:rsidRPr="00BD3ABF">
        <w:rPr>
          <w:rFonts w:ascii="Times New Roman" w:hAnsi="Times New Roman"/>
        </w:rPr>
        <w:t>bisfosfonátov</w:t>
      </w:r>
      <w:proofErr w:type="spellEnd"/>
      <w:r w:rsidRPr="00BD3ABF">
        <w:rPr>
          <w:rFonts w:ascii="Times New Roman" w:hAnsi="Times New Roman"/>
        </w:rPr>
        <w:t xml:space="preserve"> s </w:t>
      </w:r>
      <w:proofErr w:type="spellStart"/>
      <w:r w:rsidRPr="00BD3ABF">
        <w:rPr>
          <w:rFonts w:ascii="Times New Roman" w:hAnsi="Times New Roman"/>
        </w:rPr>
        <w:t>aminoglykozidmi</w:t>
      </w:r>
      <w:proofErr w:type="spellEnd"/>
      <w:r w:rsidRPr="00BD3ABF">
        <w:rPr>
          <w:rFonts w:ascii="Times New Roman" w:hAnsi="Times New Roman"/>
        </w:rPr>
        <w:t xml:space="preserve">, </w:t>
      </w:r>
      <w:proofErr w:type="spellStart"/>
      <w:r w:rsidR="009B083B" w:rsidRPr="00B20E3D">
        <w:rPr>
          <w:rFonts w:ascii="Times New Roman" w:hAnsi="Times New Roman"/>
        </w:rPr>
        <w:t>kalcitonínom</w:t>
      </w:r>
      <w:proofErr w:type="spellEnd"/>
      <w:r w:rsidR="009B083B" w:rsidRPr="00B20E3D">
        <w:rPr>
          <w:rFonts w:ascii="Times New Roman" w:hAnsi="Times New Roman"/>
        </w:rPr>
        <w:t xml:space="preserve"> alebo slučkovými diuretikami, </w:t>
      </w:r>
      <w:r w:rsidRPr="00BD3ABF">
        <w:rPr>
          <w:rFonts w:ascii="Times New Roman" w:hAnsi="Times New Roman"/>
        </w:rPr>
        <w:t>preto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</w:t>
      </w:r>
      <w:r w:rsidR="009B083B">
        <w:rPr>
          <w:rFonts w:ascii="Times New Roman" w:hAnsi="Times New Roman"/>
        </w:rPr>
        <w:t xml:space="preserve">tieto </w:t>
      </w:r>
      <w:r w:rsidRPr="00BD3ABF">
        <w:rPr>
          <w:rFonts w:ascii="Times New Roman" w:hAnsi="Times New Roman"/>
        </w:rPr>
        <w:t>skupiny liečiv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u mať aditívny účinok, čo má za následok ni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šiu hladinu vápnika v sére na </w:t>
      </w:r>
      <w:r w:rsidR="00DF514C" w:rsidRPr="00BD3ABF">
        <w:rPr>
          <w:rFonts w:ascii="Times New Roman" w:hAnsi="Times New Roman"/>
        </w:rPr>
        <w:t>dlhš</w:t>
      </w:r>
      <w:r w:rsidR="00166169">
        <w:rPr>
          <w:rFonts w:ascii="Times New Roman" w:hAnsi="Times New Roman"/>
        </w:rPr>
        <w:t>i</w:t>
      </w:r>
      <w:r w:rsidR="00DF514C">
        <w:rPr>
          <w:rFonts w:ascii="Times New Roman" w:hAnsi="Times New Roman"/>
        </w:rPr>
        <w:t>u</w:t>
      </w:r>
      <w:r w:rsidR="00DF514C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dobu, </w:t>
      </w:r>
      <w:r w:rsidR="00DF514C">
        <w:rPr>
          <w:rFonts w:ascii="Times New Roman" w:hAnsi="Times New Roman"/>
        </w:rPr>
        <w:t>ako</w:t>
      </w:r>
      <w:r w:rsidR="00DF514C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sa po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aduje</w:t>
      </w:r>
      <w:r w:rsidR="009B083B">
        <w:rPr>
          <w:rFonts w:ascii="Times New Roman" w:hAnsi="Times New Roman"/>
        </w:rPr>
        <w:t xml:space="preserve"> (pozri časť 4.4</w:t>
      </w:r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Pri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ití </w:t>
      </w:r>
      <w:r w:rsidR="00932349" w:rsidRPr="00BD3ABF">
        <w:rPr>
          <w:rFonts w:ascii="Times New Roman" w:hAnsi="Times New Roman"/>
        </w:rPr>
        <w:t xml:space="preserve">kyseliny </w:t>
      </w:r>
      <w:proofErr w:type="spellStart"/>
      <w:r w:rsidR="00932349"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súčasne s inými potenciálne </w:t>
      </w:r>
      <w:proofErr w:type="spellStart"/>
      <w:r w:rsidRPr="00BD3ABF">
        <w:rPr>
          <w:rFonts w:ascii="Times New Roman" w:hAnsi="Times New Roman"/>
        </w:rPr>
        <w:t>nefrotoxickými</w:t>
      </w:r>
      <w:proofErr w:type="spellEnd"/>
      <w:r w:rsidRPr="00BD3ABF">
        <w:rPr>
          <w:rFonts w:ascii="Times New Roman" w:hAnsi="Times New Roman"/>
        </w:rPr>
        <w:t xml:space="preserve"> liekmi je nutná opatrnosť. Počas liečby sa musí venovať pozornosť aj 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nému vzniku </w:t>
      </w:r>
      <w:proofErr w:type="spellStart"/>
      <w:r w:rsidRPr="00BD3ABF">
        <w:rPr>
          <w:rFonts w:ascii="Times New Roman" w:hAnsi="Times New Roman"/>
        </w:rPr>
        <w:t>hypomagneziémie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U pacientov s mnohopočetným </w:t>
      </w:r>
      <w:proofErr w:type="spellStart"/>
      <w:r w:rsidRPr="00BD3ABF">
        <w:rPr>
          <w:rFonts w:ascii="Times New Roman" w:hAnsi="Times New Roman"/>
        </w:rPr>
        <w:t>myelómom</w:t>
      </w:r>
      <w:proofErr w:type="spellEnd"/>
      <w:r w:rsidRPr="00BD3ABF">
        <w:rPr>
          <w:rFonts w:ascii="Times New Roman" w:hAnsi="Times New Roman"/>
        </w:rPr>
        <w:t xml:space="preserve"> sa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zvýšiť riziko poruchy funkcie obličiek pri </w:t>
      </w:r>
    </w:p>
    <w:p w:rsidR="00153784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intravenóznom podaní </w:t>
      </w:r>
      <w:r w:rsidR="00932349" w:rsidRPr="00BD3ABF">
        <w:rPr>
          <w:rFonts w:ascii="Times New Roman" w:hAnsi="Times New Roman"/>
        </w:rPr>
        <w:t xml:space="preserve">kyseliny </w:t>
      </w:r>
      <w:proofErr w:type="spellStart"/>
      <w:r w:rsidR="00932349"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v kombinácii s </w:t>
      </w:r>
      <w:proofErr w:type="spellStart"/>
      <w:r w:rsidRPr="00BD3ABF">
        <w:rPr>
          <w:rFonts w:ascii="Times New Roman" w:hAnsi="Times New Roman"/>
        </w:rPr>
        <w:t>talidomidom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E84608" w:rsidRPr="00682730" w:rsidRDefault="00E84608" w:rsidP="00153784">
      <w:pPr>
        <w:rPr>
          <w:rFonts w:ascii="Times New Roman" w:hAnsi="Times New Roman"/>
        </w:rPr>
      </w:pPr>
    </w:p>
    <w:p w:rsidR="00E84608" w:rsidRPr="0073606A" w:rsidRDefault="00E84608" w:rsidP="00E84608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3606A">
        <w:rPr>
          <w:rFonts w:ascii="Times New Roman" w:eastAsia="TimesNewRoman" w:hAnsi="Times New Roman"/>
          <w:lang w:eastAsia="sk-SK"/>
        </w:rPr>
        <w:t xml:space="preserve">Opatrnosť sa odporúča pri podávaní kyseliny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zoledrónovej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súbežne s liekmi s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antiangiogénnym</w:t>
      </w:r>
      <w:proofErr w:type="spellEnd"/>
    </w:p>
    <w:p w:rsidR="00E84608" w:rsidRPr="00682730" w:rsidRDefault="00E84608" w:rsidP="00E84608">
      <w:pPr>
        <w:rPr>
          <w:rFonts w:ascii="Times New Roman" w:hAnsi="Times New Roman"/>
        </w:rPr>
      </w:pPr>
      <w:r w:rsidRPr="0073606A">
        <w:rPr>
          <w:rFonts w:ascii="Times New Roman" w:eastAsia="TimesNewRoman" w:hAnsi="Times New Roman"/>
          <w:lang w:eastAsia="sk-SK"/>
        </w:rPr>
        <w:t xml:space="preserve">účinkom z dôvodu hlásení o zvýšenej </w:t>
      </w:r>
      <w:proofErr w:type="spellStart"/>
      <w:r w:rsidRPr="0073606A">
        <w:rPr>
          <w:rFonts w:ascii="Times New Roman" w:eastAsia="TimesNewRoman" w:hAnsi="Times New Roman"/>
          <w:lang w:eastAsia="sk-SK"/>
        </w:rPr>
        <w:t>incidencii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ONJ u pacientov liečených súbežne týmito liekmi.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>4.6</w:t>
      </w:r>
      <w:r w:rsidR="00932349" w:rsidRPr="00BD3ABF">
        <w:rPr>
          <w:rFonts w:ascii="Times New Roman" w:hAnsi="Times New Roman"/>
          <w:b/>
        </w:rPr>
        <w:tab/>
      </w:r>
      <w:proofErr w:type="spellStart"/>
      <w:r w:rsidRPr="00BD3ABF">
        <w:rPr>
          <w:rFonts w:ascii="Times New Roman" w:hAnsi="Times New Roman"/>
          <w:b/>
        </w:rPr>
        <w:t>Fertilita</w:t>
      </w:r>
      <w:proofErr w:type="spellEnd"/>
      <w:r w:rsidRPr="00BD3ABF">
        <w:rPr>
          <w:rFonts w:ascii="Times New Roman" w:hAnsi="Times New Roman"/>
          <w:b/>
        </w:rPr>
        <w:t xml:space="preserve">, gravidita a laktácia </w:t>
      </w:r>
    </w:p>
    <w:p w:rsidR="00932349" w:rsidRPr="00BD3ABF" w:rsidRDefault="00932349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Gravidita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Nie sú k dispozícii dostatočné údaje o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ití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u gravidných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ien. Štúdie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reprodukčnej toxicity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na zvieratách preukázali reprodukčnú toxicitu (pozri časť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5.3). Nie je známe potenciálne riziko u ľudí. </w:t>
      </w:r>
      <w:proofErr w:type="spellStart"/>
      <w:r w:rsidR="00932349" w:rsidRPr="00BD3ABF">
        <w:rPr>
          <w:rFonts w:ascii="Times New Roman" w:hAnsi="Times New Roman"/>
        </w:rPr>
        <w:t>Zoledronat</w:t>
      </w:r>
      <w:proofErr w:type="spellEnd"/>
      <w:r w:rsidR="00932349" w:rsidRPr="00BD3ABF">
        <w:rPr>
          <w:rFonts w:ascii="Times New Roman" w:hAnsi="Times New Roman"/>
        </w:rPr>
        <w:t xml:space="preserve"> STADA</w:t>
      </w:r>
      <w:r w:rsidRPr="00BD3ABF">
        <w:rPr>
          <w:rFonts w:ascii="Times New Roman" w:hAnsi="Times New Roman"/>
        </w:rPr>
        <w:t xml:space="preserve"> sa nemá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ívať počas gravidity. </w:t>
      </w:r>
      <w:r w:rsidR="009B083B" w:rsidRPr="00B20E3D">
        <w:rPr>
          <w:rFonts w:ascii="Times New Roman" w:hAnsi="Times New Roman"/>
        </w:rPr>
        <w:t>Ženy vo fertilnom veku je potrebné poučiť, aby sa vyhli otehotneniu.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Default="00127FFC" w:rsidP="00153784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Dojčenie</w:t>
      </w:r>
      <w:r w:rsidR="00CB2471">
        <w:rPr>
          <w:rFonts w:ascii="Times New Roman" w:hAnsi="Times New Roman"/>
          <w:u w:val="single"/>
        </w:rPr>
        <w:t xml:space="preserve">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Nie je známe, či sa 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vylučuje do ľudského mlieka. </w:t>
      </w:r>
      <w:proofErr w:type="spellStart"/>
      <w:r w:rsidR="00932349" w:rsidRPr="00BD3ABF">
        <w:rPr>
          <w:rFonts w:ascii="Times New Roman" w:hAnsi="Times New Roman"/>
        </w:rPr>
        <w:t>Zoledronat</w:t>
      </w:r>
      <w:proofErr w:type="spellEnd"/>
      <w:r w:rsidR="00932349" w:rsidRPr="00BD3ABF">
        <w:rPr>
          <w:rFonts w:ascii="Times New Roman" w:hAnsi="Times New Roman"/>
        </w:rPr>
        <w:t xml:space="preserve"> STADA </w:t>
      </w:r>
      <w:r w:rsidRPr="00BD3ABF">
        <w:rPr>
          <w:rFonts w:ascii="Times New Roman" w:hAnsi="Times New Roman"/>
        </w:rPr>
        <w:t>je kontraindikovan</w:t>
      </w:r>
      <w:r w:rsidR="00932349" w:rsidRPr="00BD3ABF">
        <w:rPr>
          <w:rFonts w:ascii="Times New Roman" w:hAnsi="Times New Roman"/>
        </w:rPr>
        <w:t>ý</w:t>
      </w:r>
      <w:r w:rsidRPr="00BD3ABF">
        <w:rPr>
          <w:rFonts w:ascii="Times New Roman" w:hAnsi="Times New Roman"/>
        </w:rPr>
        <w:t xml:space="preserve"> u dojčiacich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ien (pozri časť 4.3).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proofErr w:type="spellStart"/>
      <w:r w:rsidRPr="00BD3ABF">
        <w:rPr>
          <w:rFonts w:ascii="Times New Roman" w:hAnsi="Times New Roman"/>
          <w:u w:val="single"/>
        </w:rPr>
        <w:t>Fertilita</w:t>
      </w:r>
      <w:proofErr w:type="spellEnd"/>
      <w:r w:rsidRPr="00BD3ABF">
        <w:rPr>
          <w:rFonts w:ascii="Times New Roman" w:hAnsi="Times New Roman"/>
          <w:u w:val="single"/>
        </w:rPr>
        <w:t xml:space="preserve">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né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iaduce účinky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na </w:t>
      </w:r>
      <w:proofErr w:type="spellStart"/>
      <w:r w:rsidRPr="00BD3ABF">
        <w:rPr>
          <w:rFonts w:ascii="Times New Roman" w:hAnsi="Times New Roman"/>
        </w:rPr>
        <w:t>fertilitu</w:t>
      </w:r>
      <w:proofErr w:type="spellEnd"/>
      <w:r w:rsidRPr="00BD3ABF">
        <w:rPr>
          <w:rFonts w:ascii="Times New Roman" w:hAnsi="Times New Roman"/>
        </w:rPr>
        <w:t xml:space="preserve"> rodičov a </w:t>
      </w:r>
      <w:r w:rsidR="00602DFE" w:rsidRPr="00BD3ABF">
        <w:rPr>
          <w:rFonts w:ascii="Times New Roman" w:hAnsi="Times New Roman"/>
        </w:rPr>
        <w:t xml:space="preserve">generácie </w:t>
      </w:r>
      <w:r w:rsidRPr="00BD3ABF">
        <w:rPr>
          <w:rFonts w:ascii="Times New Roman" w:hAnsi="Times New Roman"/>
        </w:rPr>
        <w:t xml:space="preserve">F1 sa vyhodnotili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u potkanov. Výsledkom boli vystupňované farmakologické účinky, pri ktorých sa predpokladá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súvislosť s inhibíciou </w:t>
      </w:r>
      <w:proofErr w:type="spellStart"/>
      <w:r w:rsidRPr="00BD3ABF">
        <w:rPr>
          <w:rFonts w:ascii="Times New Roman" w:hAnsi="Times New Roman"/>
        </w:rPr>
        <w:t>metabolizácie</w:t>
      </w:r>
      <w:proofErr w:type="spellEnd"/>
      <w:r w:rsidRPr="00BD3ABF">
        <w:rPr>
          <w:rFonts w:ascii="Times New Roman" w:hAnsi="Times New Roman"/>
        </w:rPr>
        <w:t xml:space="preserve"> kostrového vápnika vyvolanou touto látkou, ktorá spôsobila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hypokalciémiu</w:t>
      </w:r>
      <w:proofErr w:type="spellEnd"/>
      <w:r w:rsidRPr="00BD3ABF">
        <w:rPr>
          <w:rFonts w:ascii="Times New Roman" w:hAnsi="Times New Roman"/>
        </w:rPr>
        <w:t xml:space="preserve"> v období pôrodu, čo je skupinový účinok </w:t>
      </w:r>
      <w:proofErr w:type="spellStart"/>
      <w:r w:rsidRPr="00BD3ABF">
        <w:rPr>
          <w:rFonts w:ascii="Times New Roman" w:hAnsi="Times New Roman"/>
        </w:rPr>
        <w:t>bisfosfonátov</w:t>
      </w:r>
      <w:proofErr w:type="spellEnd"/>
      <w:r w:rsidRPr="00BD3ABF">
        <w:rPr>
          <w:rFonts w:ascii="Times New Roman" w:hAnsi="Times New Roman"/>
        </w:rPr>
        <w:t xml:space="preserve">, </w:t>
      </w:r>
      <w:proofErr w:type="spellStart"/>
      <w:r w:rsidRPr="00BD3ABF">
        <w:rPr>
          <w:rFonts w:ascii="Times New Roman" w:hAnsi="Times New Roman"/>
        </w:rPr>
        <w:t>dystokiu</w:t>
      </w:r>
      <w:proofErr w:type="spellEnd"/>
      <w:r w:rsidRPr="00BD3ABF">
        <w:rPr>
          <w:rFonts w:ascii="Times New Roman" w:hAnsi="Times New Roman"/>
        </w:rPr>
        <w:t xml:space="preserve"> a predčasné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ukončenie štúdie. Tieto výsledky tak znemo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nili stanovenie definitívneho účinku kyseliny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na </w:t>
      </w:r>
      <w:proofErr w:type="spellStart"/>
      <w:r w:rsidRPr="00BD3ABF">
        <w:rPr>
          <w:rFonts w:ascii="Times New Roman" w:hAnsi="Times New Roman"/>
        </w:rPr>
        <w:t>fertilitu</w:t>
      </w:r>
      <w:proofErr w:type="spellEnd"/>
      <w:r w:rsidRPr="00BD3ABF">
        <w:rPr>
          <w:rFonts w:ascii="Times New Roman" w:hAnsi="Times New Roman"/>
        </w:rPr>
        <w:t xml:space="preserve"> ľudí.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>4.7</w:t>
      </w:r>
      <w:r w:rsidR="00932349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 xml:space="preserve">Ovplyvnenie schopnosti viesť vozidlá a obsluhovať stroje </w:t>
      </w:r>
    </w:p>
    <w:p w:rsidR="00932349" w:rsidRPr="00BD3ABF" w:rsidRDefault="00932349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Ne</w:t>
      </w:r>
      <w:r w:rsidR="00283269" w:rsidRPr="00BD3ABF">
        <w:rPr>
          <w:rFonts w:ascii="Times New Roman" w:hAnsi="Times New Roman"/>
        </w:rPr>
        <w:t>ž</w:t>
      </w:r>
      <w:r w:rsidR="00932349" w:rsidRPr="00BD3ABF">
        <w:rPr>
          <w:rFonts w:ascii="Times New Roman" w:hAnsi="Times New Roman"/>
        </w:rPr>
        <w:t>iaduce reakcie, ako sú závrat</w:t>
      </w:r>
      <w:r w:rsidRPr="00BD3ABF">
        <w:rPr>
          <w:rFonts w:ascii="Times New Roman" w:hAnsi="Times New Roman"/>
        </w:rPr>
        <w:t xml:space="preserve"> a </w:t>
      </w:r>
      <w:proofErr w:type="spellStart"/>
      <w:r w:rsidRPr="00BD3ABF">
        <w:rPr>
          <w:rFonts w:ascii="Times New Roman" w:hAnsi="Times New Roman"/>
        </w:rPr>
        <w:t>somnolencia</w:t>
      </w:r>
      <w:proofErr w:type="spellEnd"/>
      <w:r w:rsidRPr="00BD3ABF">
        <w:rPr>
          <w:rFonts w:ascii="Times New Roman" w:hAnsi="Times New Roman"/>
        </w:rPr>
        <w:t>, mô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u mať vplyv na schopnosť viesť vozidlá 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obsluhovať stroje, preto je potrebná opatrnosť, keď sa </w:t>
      </w:r>
      <w:r w:rsidR="00932349" w:rsidRPr="00BD3ABF">
        <w:rPr>
          <w:rFonts w:ascii="Times New Roman" w:hAnsi="Times New Roman"/>
        </w:rPr>
        <w:t xml:space="preserve">kyselina </w:t>
      </w:r>
      <w:proofErr w:type="spellStart"/>
      <w:r w:rsidR="00932349"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ije v čase vedenia vozidla a obsluhy strojov.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>4.8</w:t>
      </w:r>
      <w:r w:rsidR="00932349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>Ne</w:t>
      </w:r>
      <w:r w:rsidR="00283269" w:rsidRPr="00BD3ABF">
        <w:rPr>
          <w:rFonts w:ascii="Times New Roman" w:hAnsi="Times New Roman"/>
          <w:b/>
        </w:rPr>
        <w:t>ž</w:t>
      </w:r>
      <w:r w:rsidRPr="00BD3ABF">
        <w:rPr>
          <w:rFonts w:ascii="Times New Roman" w:hAnsi="Times New Roman"/>
          <w:b/>
        </w:rPr>
        <w:t xml:space="preserve">iaduce účinky </w:t>
      </w:r>
    </w:p>
    <w:p w:rsidR="00932349" w:rsidRPr="00BD3ABF" w:rsidRDefault="00932349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Súhrn profilu bezpečnosti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Do troch dní od podania </w:t>
      </w:r>
      <w:r w:rsidR="00932349" w:rsidRPr="00BD3ABF">
        <w:rPr>
          <w:rFonts w:ascii="Times New Roman" w:hAnsi="Times New Roman"/>
        </w:rPr>
        <w:t xml:space="preserve">kyseliny </w:t>
      </w:r>
      <w:proofErr w:type="spellStart"/>
      <w:r w:rsidR="00932349"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bola často hlásená reakcia akútnej fázy so </w:t>
      </w:r>
      <w:r w:rsidRPr="00682730">
        <w:rPr>
          <w:rFonts w:ascii="Times New Roman" w:hAnsi="Times New Roman"/>
        </w:rPr>
        <w:t>symptómami, ktoré zahŕňali bolesť kostí, horúčku, únavu, bolesť kĺbov, bolesť svalov</w:t>
      </w:r>
      <w:r w:rsidR="00E84608" w:rsidRPr="00682730">
        <w:rPr>
          <w:rFonts w:ascii="Times New Roman" w:hAnsi="Times New Roman"/>
        </w:rPr>
        <w:t>, </w:t>
      </w:r>
      <w:r w:rsidRPr="00682730">
        <w:rPr>
          <w:rFonts w:ascii="Times New Roman" w:hAnsi="Times New Roman"/>
        </w:rPr>
        <w:t>zimnicu</w:t>
      </w:r>
      <w:r w:rsidR="00E84608" w:rsidRPr="00682730">
        <w:rPr>
          <w:rFonts w:ascii="Times New Roman" w:hAnsi="Times New Roman"/>
        </w:rPr>
        <w:t xml:space="preserve"> a</w:t>
      </w:r>
      <w:r w:rsidR="00E84608" w:rsidRPr="0073606A">
        <w:rPr>
          <w:rFonts w:ascii="Times New Roman" w:eastAsia="TimesNewRoman" w:hAnsi="Times New Roman"/>
          <w:lang w:eastAsia="sk-SK"/>
        </w:rPr>
        <w:t xml:space="preserve"> artritídu s následným opuchom kĺbov</w:t>
      </w:r>
      <w:r w:rsidRPr="00682730">
        <w:rPr>
          <w:rFonts w:ascii="Times New Roman" w:hAnsi="Times New Roman"/>
        </w:rPr>
        <w:t>; tieto symptómy obvykle ustúpia</w:t>
      </w:r>
      <w:r w:rsidRPr="00BD3ABF">
        <w:rPr>
          <w:rFonts w:ascii="Times New Roman" w:hAnsi="Times New Roman"/>
        </w:rPr>
        <w:t xml:space="preserve"> počas niekoľkých dní (pozri opis vybraných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iaducich reakcií).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Významné identifikované riziká pri </w:t>
      </w:r>
      <w:r w:rsidR="00932349" w:rsidRPr="00BD3ABF">
        <w:rPr>
          <w:rFonts w:ascii="Times New Roman" w:hAnsi="Times New Roman"/>
        </w:rPr>
        <w:t xml:space="preserve">kyseline </w:t>
      </w:r>
      <w:proofErr w:type="spellStart"/>
      <w:r w:rsidR="00932349"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v schválených indikáciách sú nasledovné: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Poškodenie funkcie obličiek, </w:t>
      </w:r>
      <w:proofErr w:type="spellStart"/>
      <w:r w:rsidRPr="00BD3ABF">
        <w:rPr>
          <w:rFonts w:ascii="Times New Roman" w:hAnsi="Times New Roman"/>
        </w:rPr>
        <w:t>osteonekróza</w:t>
      </w:r>
      <w:proofErr w:type="spellEnd"/>
      <w:r w:rsidRPr="00BD3ABF">
        <w:rPr>
          <w:rFonts w:ascii="Times New Roman" w:hAnsi="Times New Roman"/>
        </w:rPr>
        <w:t xml:space="preserve"> čeľuste, reakcia akútnej fázy, </w:t>
      </w:r>
      <w:proofErr w:type="spellStart"/>
      <w:r w:rsidRPr="00BD3ABF">
        <w:rPr>
          <w:rFonts w:ascii="Times New Roman" w:hAnsi="Times New Roman"/>
        </w:rPr>
        <w:t>hypokalciémia</w:t>
      </w:r>
      <w:proofErr w:type="spellEnd"/>
      <w:r w:rsidRPr="00BD3ABF">
        <w:rPr>
          <w:rFonts w:ascii="Times New Roman" w:hAnsi="Times New Roman"/>
        </w:rPr>
        <w:t xml:space="preserve">, </w:t>
      </w:r>
      <w:proofErr w:type="spellStart"/>
      <w:r w:rsidRPr="00BD3ABF">
        <w:rPr>
          <w:rFonts w:ascii="Times New Roman" w:hAnsi="Times New Roman"/>
        </w:rPr>
        <w:t>fibrilácia</w:t>
      </w:r>
      <w:proofErr w:type="spellEnd"/>
      <w:r w:rsidRPr="00BD3ABF">
        <w:rPr>
          <w:rFonts w:ascii="Times New Roman" w:hAnsi="Times New Roman"/>
        </w:rPr>
        <w:t xml:space="preserve"> predsiení, </w:t>
      </w:r>
      <w:proofErr w:type="spellStart"/>
      <w:r w:rsidRPr="00BD3ABF">
        <w:rPr>
          <w:rFonts w:ascii="Times New Roman" w:hAnsi="Times New Roman"/>
        </w:rPr>
        <w:t>anafylaxia</w:t>
      </w:r>
      <w:proofErr w:type="spellEnd"/>
      <w:r w:rsidR="009B083B">
        <w:rPr>
          <w:rFonts w:ascii="Times New Roman" w:hAnsi="Times New Roman"/>
        </w:rPr>
        <w:t xml:space="preserve">, </w:t>
      </w:r>
      <w:proofErr w:type="spellStart"/>
      <w:r w:rsidR="009B083B" w:rsidRPr="00B20E3D">
        <w:rPr>
          <w:rFonts w:ascii="Times New Roman" w:hAnsi="Times New Roman"/>
        </w:rPr>
        <w:t>intersticiálna</w:t>
      </w:r>
      <w:proofErr w:type="spellEnd"/>
      <w:r w:rsidR="009B083B" w:rsidRPr="00B20E3D">
        <w:rPr>
          <w:rFonts w:ascii="Times New Roman" w:hAnsi="Times New Roman"/>
        </w:rPr>
        <w:t xml:space="preserve"> choroba pľúc</w:t>
      </w:r>
      <w:r w:rsidRPr="00BD3ABF">
        <w:rPr>
          <w:rFonts w:ascii="Times New Roman" w:hAnsi="Times New Roman"/>
        </w:rPr>
        <w:t>. Frekvencia 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dého z týchto identifikovaných rizík je uvedená v Tabuľke 1.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>Tabuľkový zoznam ne</w:t>
      </w:r>
      <w:r w:rsidR="00283269" w:rsidRPr="00BD3ABF">
        <w:rPr>
          <w:rFonts w:ascii="Times New Roman" w:hAnsi="Times New Roman"/>
          <w:u w:val="single"/>
        </w:rPr>
        <w:t>ž</w:t>
      </w:r>
      <w:r w:rsidRPr="00BD3ABF">
        <w:rPr>
          <w:rFonts w:ascii="Times New Roman" w:hAnsi="Times New Roman"/>
          <w:u w:val="single"/>
        </w:rPr>
        <w:t xml:space="preserve">iaducich reakcií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Nasled</w:t>
      </w:r>
      <w:r w:rsidR="00932349" w:rsidRPr="00BD3ABF">
        <w:rPr>
          <w:rFonts w:ascii="Times New Roman" w:hAnsi="Times New Roman"/>
        </w:rPr>
        <w:t>ovné</w:t>
      </w:r>
      <w:r w:rsidRPr="00BD3ABF">
        <w:rPr>
          <w:rFonts w:ascii="Times New Roman" w:hAnsi="Times New Roman"/>
        </w:rPr>
        <w:t xml:space="preserve">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iaduce reakcie uvedené v Tabuľke 1 sa súhrnne zaznamenali po preva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ne chronickej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liečbe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v klinických skúšaniach a v hláseniach po uvedení lieku na trh: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Tabuľka 1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iaduce reakcie sú zoradené podľa frekvencie, najčastejšie ako prvé, pričom frekvencia je určená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nasledovne: veľmi časté (</w:t>
      </w:r>
      <w:r w:rsidR="00932349" w:rsidRPr="00BD3ABF">
        <w:rPr>
          <w:rFonts w:ascii="Times New Roman" w:hAnsi="Times New Roman"/>
          <w:u w:val="single"/>
        </w:rPr>
        <w:t>&gt;</w:t>
      </w:r>
      <w:r w:rsidR="00932349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1/10), časté (</w:t>
      </w:r>
      <w:r w:rsidR="00932349" w:rsidRPr="00BD3ABF">
        <w:rPr>
          <w:rFonts w:ascii="Times New Roman" w:hAnsi="Times New Roman"/>
          <w:u w:val="single"/>
        </w:rPr>
        <w:t>&gt;</w:t>
      </w:r>
      <w:r w:rsidR="00932349" w:rsidRPr="00F54DBB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1/100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&lt;</w:t>
      </w:r>
      <w:r w:rsidR="00932349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1/10), menej časté (</w:t>
      </w:r>
      <w:r w:rsidR="00932349" w:rsidRPr="00BD3ABF">
        <w:rPr>
          <w:rFonts w:ascii="Times New Roman" w:hAnsi="Times New Roman"/>
          <w:u w:val="single"/>
        </w:rPr>
        <w:t>&gt;</w:t>
      </w:r>
      <w:r w:rsidR="00932349" w:rsidRPr="00F54DBB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1/1 000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&lt;</w:t>
      </w:r>
      <w:r w:rsidR="00932349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1/100), zriedkavé (</w:t>
      </w:r>
      <w:r w:rsidR="00932349" w:rsidRPr="00BD3ABF">
        <w:rPr>
          <w:rFonts w:ascii="Times New Roman" w:hAnsi="Times New Roman"/>
          <w:u w:val="single"/>
        </w:rPr>
        <w:t>&gt;</w:t>
      </w:r>
      <w:r w:rsidR="00932349" w:rsidRPr="00F54DBB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1/10 000 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&lt;</w:t>
      </w:r>
      <w:r w:rsidR="00932349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>1/1 000), veľmi zriedkavé (&lt;</w:t>
      </w:r>
      <w:r w:rsidR="00932349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1/10 000), neznáme (z dostupných údajov). </w:t>
      </w:r>
    </w:p>
    <w:p w:rsidR="00655324" w:rsidRPr="00BD3ABF" w:rsidRDefault="00655324" w:rsidP="00655324">
      <w:pPr>
        <w:pStyle w:val="Default"/>
        <w:rPr>
          <w:color w:val="auto"/>
          <w:sz w:val="22"/>
          <w:szCs w:val="22"/>
          <w:lang w:val="sk-SK"/>
        </w:rPr>
      </w:pPr>
    </w:p>
    <w:tbl>
      <w:tblPr>
        <w:tblW w:w="9933" w:type="dxa"/>
        <w:tblLook w:val="04A0" w:firstRow="1" w:lastRow="0" w:firstColumn="1" w:lastColumn="0" w:noHBand="0" w:noVBand="1"/>
      </w:tblPr>
      <w:tblGrid>
        <w:gridCol w:w="68"/>
        <w:gridCol w:w="1425"/>
        <w:gridCol w:w="3162"/>
        <w:gridCol w:w="4614"/>
        <w:gridCol w:w="664"/>
      </w:tblGrid>
      <w:tr w:rsidR="00655324" w:rsidRPr="00954B2F" w:rsidTr="00655324">
        <w:trPr>
          <w:gridBefore w:val="1"/>
          <w:wBefore w:w="68" w:type="dxa"/>
          <w:trHeight w:val="196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krvi a lymfatického systému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Anémia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Trombocytopénia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leukopénia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Pancytopénia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imunitného systému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Reakcie z precitlivenosti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Angioneurotický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edém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Psychické poruchy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Úzkosť, poruchy spánku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Zmätenosť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nervového systému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Bolesť hlavy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 w:rsidP="00CB2471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Závraty,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parestézie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9B083B">
              <w:rPr>
                <w:sz w:val="22"/>
                <w:szCs w:val="22"/>
                <w:lang w:val="sk-SK"/>
              </w:rPr>
              <w:t>dy</w:t>
            </w:r>
            <w:r w:rsidR="004050DE">
              <w:rPr>
                <w:sz w:val="22"/>
                <w:szCs w:val="22"/>
                <w:lang w:val="sk-SK"/>
              </w:rPr>
              <w:t>s</w:t>
            </w:r>
            <w:r w:rsidR="009B083B">
              <w:rPr>
                <w:sz w:val="22"/>
                <w:szCs w:val="22"/>
                <w:lang w:val="sk-SK"/>
              </w:rPr>
              <w:t>geúzia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hypoestézia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hyperestézia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tremor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somnolencia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E84608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4608" w:rsidRPr="00BD3ABF" w:rsidRDefault="00E84608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E84608" w:rsidRPr="00BD3ABF" w:rsidRDefault="00E8460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4608" w:rsidRPr="00BD3ABF" w:rsidRDefault="00A96E67" w:rsidP="00A96E67">
            <w:pPr>
              <w:autoSpaceDE w:val="0"/>
              <w:autoSpaceDN w:val="0"/>
              <w:adjustRightInd w:val="0"/>
            </w:pPr>
            <w:r>
              <w:rPr>
                <w:rFonts w:ascii="Times New Roman" w:eastAsia="TimesNewRoman" w:hAnsi="Times New Roman"/>
                <w:lang w:eastAsia="sk-SK"/>
              </w:rPr>
              <w:t>Kŕče</w:t>
            </w:r>
            <w:r w:rsidR="00E84608" w:rsidRPr="0073606A">
              <w:rPr>
                <w:rFonts w:ascii="Times New Roman" w:eastAsia="TimesNewRoman" w:hAnsi="Times New Roman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NewRoman" w:hAnsi="Times New Roman"/>
                <w:lang w:eastAsia="sk-SK"/>
              </w:rPr>
              <w:t>hypoestézia</w:t>
            </w:r>
            <w:proofErr w:type="spellEnd"/>
            <w:r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="00E84608" w:rsidRPr="0073606A">
              <w:rPr>
                <w:rFonts w:ascii="Times New Roman" w:eastAsia="TimesNewRoman" w:hAnsi="Times New Roman"/>
                <w:lang w:eastAsia="sk-SK"/>
              </w:rPr>
              <w:t xml:space="preserve">a </w:t>
            </w:r>
            <w:proofErr w:type="spellStart"/>
            <w:r w:rsidR="00E84608" w:rsidRPr="0073606A">
              <w:rPr>
                <w:rFonts w:ascii="Times New Roman" w:eastAsia="TimesNewRoman" w:hAnsi="Times New Roman"/>
                <w:lang w:eastAsia="sk-SK"/>
              </w:rPr>
              <w:t>tetania</w:t>
            </w:r>
            <w:proofErr w:type="spellEnd"/>
            <w:r w:rsidR="00E84608" w:rsidRPr="0073606A">
              <w:rPr>
                <w:rFonts w:ascii="Times New Roman" w:eastAsia="TimesNewRoman" w:hAnsi="Times New Roman"/>
                <w:lang w:eastAsia="sk-SK"/>
              </w:rPr>
              <w:t xml:space="preserve"> (sekundárne pri</w:t>
            </w:r>
            <w:r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proofErr w:type="spellStart"/>
            <w:r w:rsidR="00E84608" w:rsidRPr="00A96E67">
              <w:rPr>
                <w:rFonts w:ascii="Times New Roman" w:eastAsia="TimesNewRoman" w:hAnsi="Times New Roman"/>
                <w:lang w:eastAsia="sk-SK"/>
              </w:rPr>
              <w:t>hypokalciémii</w:t>
            </w:r>
            <w:proofErr w:type="spellEnd"/>
            <w:r w:rsidR="00E84608" w:rsidRPr="0073606A">
              <w:rPr>
                <w:rFonts w:eastAsia="TimesNewRoman"/>
                <w:lang w:eastAsia="sk-SK"/>
              </w:rPr>
              <w:t>)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oka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Konjunktivitída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Neostré videnie,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skleritída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a zápal orbity </w:t>
            </w:r>
          </w:p>
        </w:tc>
      </w:tr>
      <w:tr w:rsidR="00A96E67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E67" w:rsidRPr="00BD3ABF" w:rsidRDefault="00A96E67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A96E67" w:rsidRPr="00BD3ABF" w:rsidRDefault="00A96E67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E67" w:rsidRPr="00BD3ABF" w:rsidRDefault="00A96E67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Uveitída</w:t>
            </w:r>
            <w:proofErr w:type="spellEnd"/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Veľmi zriedkavé: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A96E67" w:rsidP="00277DF7">
            <w:pPr>
              <w:pStyle w:val="Default"/>
              <w:ind w:left="364" w:hanging="364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E</w:t>
            </w:r>
            <w:r w:rsidR="00655324" w:rsidRPr="00BD3ABF">
              <w:rPr>
                <w:sz w:val="22"/>
                <w:szCs w:val="22"/>
                <w:lang w:val="sk-SK"/>
              </w:rPr>
              <w:t>piskleritída</w:t>
            </w:r>
            <w:proofErr w:type="spellEnd"/>
            <w:r w:rsidR="00655324"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srdca a srdcovej činnosti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Hypertenzia, hypotenzia,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fibrilácia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predsiení, hypotenzia spôsobujúca synkopu alebo obehový kolaps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>Bradykardia</w:t>
            </w:r>
            <w:r w:rsidR="00A96E67">
              <w:rPr>
                <w:sz w:val="22"/>
                <w:szCs w:val="22"/>
                <w:lang w:val="sk-SK"/>
              </w:rPr>
              <w:t xml:space="preserve">, srdcová </w:t>
            </w:r>
            <w:proofErr w:type="spellStart"/>
            <w:r w:rsidR="00A96E67">
              <w:rPr>
                <w:sz w:val="22"/>
                <w:szCs w:val="22"/>
                <w:lang w:val="sk-SK"/>
              </w:rPr>
              <w:t>arytmia</w:t>
            </w:r>
            <w:proofErr w:type="spellEnd"/>
            <w:r w:rsidR="00A96E67">
              <w:rPr>
                <w:sz w:val="22"/>
                <w:szCs w:val="22"/>
                <w:lang w:val="sk-SK"/>
              </w:rPr>
              <w:t xml:space="preserve"> (sekundárne pri </w:t>
            </w:r>
            <w:proofErr w:type="spellStart"/>
            <w:r w:rsidR="00A96E67">
              <w:rPr>
                <w:sz w:val="22"/>
                <w:szCs w:val="22"/>
                <w:lang w:val="sk-SK"/>
              </w:rPr>
              <w:t>hypokalciémii</w:t>
            </w:r>
            <w:proofErr w:type="spellEnd"/>
            <w:r w:rsidR="00A96E67">
              <w:rPr>
                <w:sz w:val="22"/>
                <w:szCs w:val="22"/>
                <w:lang w:val="sk-SK"/>
              </w:rPr>
              <w:t>)</w:t>
            </w:r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Poruchy dýchacej sústavy, hrudníka a </w:t>
            </w:r>
            <w:proofErr w:type="spellStart"/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mediastína</w:t>
            </w:r>
            <w:proofErr w:type="spellEnd"/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370713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370713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370713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370713">
              <w:rPr>
                <w:sz w:val="22"/>
                <w:szCs w:val="22"/>
                <w:lang w:val="sk-SK"/>
              </w:rPr>
              <w:t>Dyspnoe</w:t>
            </w:r>
            <w:proofErr w:type="spellEnd"/>
            <w:r w:rsidRPr="00370713">
              <w:rPr>
                <w:sz w:val="22"/>
                <w:szCs w:val="22"/>
                <w:lang w:val="sk-SK"/>
              </w:rPr>
              <w:t xml:space="preserve">, kašeľ, </w:t>
            </w:r>
            <w:proofErr w:type="spellStart"/>
            <w:r w:rsidRPr="00370713">
              <w:rPr>
                <w:sz w:val="22"/>
                <w:szCs w:val="22"/>
                <w:lang w:val="sk-SK"/>
              </w:rPr>
              <w:t>bronchokonstrikcia</w:t>
            </w:r>
            <w:proofErr w:type="spellEnd"/>
            <w:r w:rsidRPr="00370713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056151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151" w:rsidRPr="00BD3ABF" w:rsidRDefault="0005615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056151" w:rsidRPr="00370713" w:rsidRDefault="00056151">
            <w:pPr>
              <w:pStyle w:val="Default"/>
              <w:rPr>
                <w:sz w:val="22"/>
                <w:szCs w:val="22"/>
                <w:lang w:val="sk-SK"/>
              </w:rPr>
            </w:pPr>
            <w:r w:rsidRPr="00370713">
              <w:rPr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151" w:rsidRPr="00370713" w:rsidRDefault="00056151">
            <w:pPr>
              <w:pStyle w:val="Default"/>
              <w:rPr>
                <w:rFonts w:eastAsia="TimesNewRoman"/>
                <w:sz w:val="22"/>
                <w:szCs w:val="22"/>
                <w:lang w:val="sk-SK" w:eastAsia="sk-SK"/>
              </w:rPr>
            </w:pPr>
            <w:proofErr w:type="spellStart"/>
            <w:r w:rsidRPr="00370713">
              <w:rPr>
                <w:rFonts w:eastAsia="TimesNewRoman"/>
                <w:sz w:val="22"/>
                <w:szCs w:val="22"/>
                <w:lang w:val="sk-SK" w:eastAsia="sk-SK"/>
              </w:rPr>
              <w:t>Intersticiálna</w:t>
            </w:r>
            <w:proofErr w:type="spellEnd"/>
            <w:r w:rsidRPr="00370713">
              <w:rPr>
                <w:rFonts w:eastAsia="TimesNewRoman"/>
                <w:sz w:val="22"/>
                <w:szCs w:val="22"/>
                <w:lang w:val="sk-SK" w:eastAsia="sk-SK"/>
              </w:rPr>
              <w:t xml:space="preserve"> choroba pľúc</w:t>
            </w:r>
          </w:p>
          <w:p w:rsidR="00C60C33" w:rsidRPr="00370713" w:rsidRDefault="00C60C33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Poruchy </w:t>
            </w:r>
            <w:proofErr w:type="spellStart"/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gastrointestinálneho</w:t>
            </w:r>
            <w:proofErr w:type="spellEnd"/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traktu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 w:rsidP="00277DF7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>Nauzea, vracanie,</w:t>
            </w:r>
            <w:r w:rsidR="00A96E67">
              <w:rPr>
                <w:sz w:val="22"/>
                <w:szCs w:val="22"/>
                <w:lang w:val="sk-SK"/>
              </w:rPr>
              <w:t xml:space="preserve"> znížená chuť do jedla</w:t>
            </w:r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Hnačka, zápcha, bolesť brucha,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dyspepsia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stomatitída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suchosť v ústach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kože a podkožného tkaniva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Svrbenie, exantém (vrátane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erytematózneho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a makulárneho exantému), zvýšené potenie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kostrovej a svalovej sústavy a spojivového tkaniva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Bolesť kostí, bolesť svalov, bolesť kĺbov, generalizovaná bolesť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  <w:p w:rsidR="00655324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>Zriedkavé:</w:t>
            </w:r>
          </w:p>
          <w:p w:rsidR="003A3532" w:rsidRDefault="003A3532">
            <w:pPr>
              <w:pStyle w:val="Default"/>
              <w:rPr>
                <w:sz w:val="22"/>
                <w:szCs w:val="22"/>
                <w:lang w:val="sk-SK"/>
              </w:rPr>
            </w:pPr>
          </w:p>
          <w:p w:rsidR="003A3532" w:rsidRDefault="003A3532">
            <w:pPr>
              <w:pStyle w:val="Default"/>
              <w:rPr>
                <w:sz w:val="22"/>
                <w:szCs w:val="22"/>
                <w:lang w:val="sk-SK"/>
              </w:rPr>
            </w:pPr>
          </w:p>
          <w:p w:rsidR="003A3532" w:rsidRPr="00BD3ABF" w:rsidRDefault="003A3532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>Svalové</w:t>
            </w:r>
            <w:r w:rsidR="00AC385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A96E67">
              <w:rPr>
                <w:sz w:val="22"/>
                <w:szCs w:val="22"/>
                <w:lang w:val="sk-SK"/>
              </w:rPr>
              <w:t>spazmy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osteonekróza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čeľuste</w:t>
            </w:r>
          </w:p>
          <w:p w:rsidR="00655324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Atypické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subtrochanterické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diafyzárne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zlomeniny stehennej kosti (vedľajšie reakcie spôsobené triedou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bisfosfonátov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>)</w:t>
            </w:r>
          </w:p>
          <w:p w:rsidR="003A3532" w:rsidRPr="00BD3ABF" w:rsidRDefault="003A3532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Osteonekróza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r w:rsidR="00C60C33">
              <w:rPr>
                <w:sz w:val="22"/>
                <w:szCs w:val="22"/>
                <w:lang w:val="sk-SK"/>
              </w:rPr>
              <w:t>vonkajšieho</w:t>
            </w:r>
            <w:r>
              <w:rPr>
                <w:sz w:val="22"/>
                <w:szCs w:val="22"/>
                <w:lang w:val="sk-SK"/>
              </w:rPr>
              <w:t xml:space="preserve"> zvukovodu (nežiaduca reakcia triedy </w:t>
            </w:r>
            <w:proofErr w:type="spellStart"/>
            <w:r w:rsidRPr="00C60C33">
              <w:rPr>
                <w:sz w:val="22"/>
                <w:szCs w:val="22"/>
                <w:lang w:val="sk-SK"/>
              </w:rPr>
              <w:t>bisfosfonátov</w:t>
            </w:r>
            <w:proofErr w:type="spellEnd"/>
            <w:r w:rsidRPr="00C60C33">
              <w:rPr>
                <w:sz w:val="22"/>
                <w:szCs w:val="22"/>
                <w:lang w:val="sk-SK"/>
              </w:rPr>
              <w:t>)</w:t>
            </w:r>
            <w:r w:rsidR="00C60C33" w:rsidRPr="00C60C33">
              <w:rPr>
                <w:sz w:val="22"/>
                <w:szCs w:val="22"/>
                <w:lang w:val="sk-SK"/>
              </w:rPr>
              <w:t xml:space="preserve"> a iných anatomických častí vrátane stehennej kosti a bedra</w:t>
            </w:r>
            <w:r w:rsidR="00C60C33" w:rsidRPr="00370713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obličiek a močových ciest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Zhoršenie funkcie obličiek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Akútne zlyhanie obličiek,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hematúria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proteinúria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36448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484" w:rsidRPr="00BD3ABF" w:rsidRDefault="0036448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364484" w:rsidRPr="00BD3ABF" w:rsidRDefault="0036448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484" w:rsidRPr="00BD3ABF" w:rsidRDefault="0036448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Získaný </w:t>
            </w:r>
            <w:proofErr w:type="spellStart"/>
            <w:r>
              <w:rPr>
                <w:sz w:val="22"/>
                <w:szCs w:val="22"/>
                <w:lang w:val="sk-SK"/>
              </w:rPr>
              <w:t>Fanconiho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syndróm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Celkové poruchy a reakcie v mieste podania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Horúčka, syndróm podobný chrípke (zahŕňajúci únavu, zimnicu, celkový pocit nevoľnosti a návaly tepla)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Asténia, periférny edém, reakcie v mieste podania (zahŕňajúce bolesť, podráždenie, opuch a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induráciu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), bolesť na hrudi, zvýšenie hmotnosti,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anafylaktická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reakcia/šok,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urtikária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056151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151" w:rsidRPr="00BD3ABF" w:rsidRDefault="00056151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056151" w:rsidRPr="00682730" w:rsidRDefault="00056151">
            <w:pPr>
              <w:pStyle w:val="Default"/>
              <w:rPr>
                <w:sz w:val="22"/>
                <w:szCs w:val="22"/>
                <w:lang w:val="sk-SK"/>
              </w:rPr>
            </w:pPr>
            <w:r w:rsidRPr="00682730">
              <w:rPr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151" w:rsidRPr="0073606A" w:rsidRDefault="00056151" w:rsidP="00056151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73606A">
              <w:rPr>
                <w:rFonts w:ascii="Times New Roman" w:eastAsia="TimesNewRoman" w:hAnsi="Times New Roman"/>
                <w:lang w:eastAsia="sk-SK"/>
              </w:rPr>
              <w:t>Artritída a opuch kĺbov ako symptómy reakcie</w:t>
            </w:r>
          </w:p>
          <w:p w:rsidR="00056151" w:rsidRPr="00682730" w:rsidRDefault="00056151" w:rsidP="00056151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73606A">
              <w:rPr>
                <w:rFonts w:eastAsia="TimesNewRoman"/>
                <w:sz w:val="22"/>
                <w:szCs w:val="22"/>
                <w:lang w:eastAsia="sk-SK"/>
              </w:rPr>
              <w:t>akútnej</w:t>
            </w:r>
            <w:proofErr w:type="spellEnd"/>
            <w:r w:rsidRPr="0073606A">
              <w:rPr>
                <w:rFonts w:eastAsia="TimesNewRoman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73606A">
              <w:rPr>
                <w:rFonts w:eastAsia="TimesNewRoman"/>
                <w:sz w:val="22"/>
                <w:szCs w:val="22"/>
                <w:lang w:eastAsia="sk-SK"/>
              </w:rPr>
              <w:t>fázy</w:t>
            </w:r>
            <w:proofErr w:type="spellEnd"/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92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Laboratórne a funkčné vyšetrenia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Veľmi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Hypofosfatémia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kreatinínu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a močoviny v krvi,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hypokalciémia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Menej časté: </w:t>
            </w: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Hypomagneziémia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hypokaliémia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55324" w:rsidRPr="00954B2F" w:rsidTr="00655324">
        <w:trPr>
          <w:gridAfter w:val="1"/>
          <w:wAfter w:w="664" w:type="dxa"/>
          <w:cantSplit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5324" w:rsidRPr="00BD3ABF" w:rsidRDefault="00655324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Zriedkavé: 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324" w:rsidRPr="00BD3ABF" w:rsidRDefault="00655324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Hyperkaliémia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BD3ABF">
              <w:rPr>
                <w:sz w:val="22"/>
                <w:szCs w:val="22"/>
                <w:lang w:val="sk-SK"/>
              </w:rPr>
              <w:t>hypernatriémia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:rsidR="00655324" w:rsidRPr="00BD3ABF" w:rsidRDefault="00655324" w:rsidP="00655324">
      <w:pPr>
        <w:pStyle w:val="Default"/>
        <w:rPr>
          <w:color w:val="auto"/>
          <w:sz w:val="22"/>
          <w:szCs w:val="22"/>
          <w:lang w:val="sk-SK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>Opis vybraných ne</w:t>
      </w:r>
      <w:r w:rsidR="00283269" w:rsidRPr="00BD3ABF">
        <w:rPr>
          <w:rFonts w:ascii="Times New Roman" w:hAnsi="Times New Roman"/>
          <w:u w:val="single"/>
        </w:rPr>
        <w:t>ž</w:t>
      </w:r>
      <w:r w:rsidRPr="00BD3ABF">
        <w:rPr>
          <w:rFonts w:ascii="Times New Roman" w:hAnsi="Times New Roman"/>
          <w:u w:val="single"/>
        </w:rPr>
        <w:t xml:space="preserve">iaducich reakcií </w:t>
      </w:r>
    </w:p>
    <w:p w:rsidR="00153784" w:rsidRPr="0073606A" w:rsidRDefault="00CB2471" w:rsidP="00153784">
      <w:pPr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 xml:space="preserve">Porucha </w:t>
      </w:r>
      <w:r w:rsidR="00153784" w:rsidRPr="0073606A">
        <w:rPr>
          <w:rFonts w:ascii="Times New Roman" w:hAnsi="Times New Roman"/>
          <w:i/>
          <w:u w:val="single"/>
        </w:rPr>
        <w:t xml:space="preserve">funkcie obličiek </w:t>
      </w:r>
    </w:p>
    <w:p w:rsidR="00153784" w:rsidRPr="00BD3ABF" w:rsidRDefault="00655324" w:rsidP="0073606A">
      <w:pPr>
        <w:autoSpaceDE w:val="0"/>
        <w:autoSpaceDN w:val="0"/>
        <w:adjustRightInd w:val="0"/>
        <w:rPr>
          <w:rFonts w:ascii="Times New Roman" w:hAnsi="Times New Roman"/>
        </w:rPr>
      </w:pPr>
      <w:r w:rsidRPr="00682730">
        <w:rPr>
          <w:rFonts w:ascii="Times New Roman" w:hAnsi="Times New Roman"/>
        </w:rPr>
        <w:t xml:space="preserve">Kyselina </w:t>
      </w:r>
      <w:proofErr w:type="spellStart"/>
      <w:r w:rsidRPr="00682730">
        <w:rPr>
          <w:rFonts w:ascii="Times New Roman" w:hAnsi="Times New Roman"/>
        </w:rPr>
        <w:t>zoledrónová</w:t>
      </w:r>
      <w:proofErr w:type="spellEnd"/>
      <w:r w:rsidR="00056151" w:rsidRPr="00682730">
        <w:rPr>
          <w:rFonts w:ascii="Times New Roman" w:hAnsi="Times New Roman"/>
        </w:rPr>
        <w:t>,</w:t>
      </w:r>
      <w:r w:rsidR="00153784" w:rsidRPr="00682730">
        <w:rPr>
          <w:rFonts w:ascii="Times New Roman" w:hAnsi="Times New Roman"/>
        </w:rPr>
        <w:t xml:space="preserve"> sa dávala do súvislosti s hláseniami o dysfunkcii obličiek</w:t>
      </w:r>
      <w:r w:rsidR="001F10B4">
        <w:rPr>
          <w:rFonts w:ascii="Times New Roman" w:eastAsia="TimesNewRoman" w:hAnsi="Times New Roman"/>
          <w:lang w:eastAsia="sk-SK"/>
        </w:rPr>
        <w:t>.</w:t>
      </w:r>
      <w:r w:rsidR="0073606A">
        <w:rPr>
          <w:rFonts w:ascii="Times New Roman" w:eastAsia="TimesNewRoman" w:hAnsi="Times New Roman"/>
          <w:lang w:eastAsia="sk-SK"/>
        </w:rPr>
        <w:t xml:space="preserve"> </w:t>
      </w:r>
      <w:r w:rsidR="00056151" w:rsidRPr="0073606A">
        <w:rPr>
          <w:rFonts w:ascii="Times New Roman" w:eastAsia="TimesNewRoman" w:hAnsi="Times New Roman"/>
          <w:lang w:eastAsia="sk-SK"/>
        </w:rPr>
        <w:t xml:space="preserve">V súhrnnej analýze údajov o bezpečnosti kyseliny </w:t>
      </w:r>
      <w:proofErr w:type="spellStart"/>
      <w:r w:rsidR="00056151" w:rsidRPr="0073606A">
        <w:rPr>
          <w:rFonts w:ascii="Times New Roman" w:eastAsia="TimesNewRoman" w:hAnsi="Times New Roman"/>
          <w:lang w:eastAsia="sk-SK"/>
        </w:rPr>
        <w:t>zoledrónovej</w:t>
      </w:r>
      <w:proofErr w:type="spellEnd"/>
      <w:r w:rsidR="00056151" w:rsidRPr="0073606A">
        <w:rPr>
          <w:rFonts w:ascii="Times New Roman" w:eastAsia="TimesNewRoman" w:hAnsi="Times New Roman"/>
          <w:lang w:eastAsia="sk-SK"/>
        </w:rPr>
        <w:t xml:space="preserve"> v registrovaných skúšaniach prevencie </w:t>
      </w:r>
      <w:proofErr w:type="spellStart"/>
      <w:r w:rsidR="00056151" w:rsidRPr="0073606A">
        <w:rPr>
          <w:rFonts w:ascii="Times New Roman" w:eastAsia="TimesNewRoman" w:hAnsi="Times New Roman"/>
          <w:lang w:eastAsia="sk-SK"/>
        </w:rPr>
        <w:t>skeletálnych</w:t>
      </w:r>
      <w:proofErr w:type="spellEnd"/>
      <w:r w:rsidR="00056151" w:rsidRPr="0073606A">
        <w:rPr>
          <w:rFonts w:ascii="Times New Roman" w:eastAsia="TimesNewRoman" w:hAnsi="Times New Roman"/>
          <w:lang w:eastAsia="sk-SK"/>
        </w:rPr>
        <w:t xml:space="preserve"> príhod u pacientov s pokročilými malignitami vrátane kostí, bola frekvencia </w:t>
      </w:r>
      <w:proofErr w:type="spellStart"/>
      <w:r w:rsidR="00056151" w:rsidRPr="0073606A">
        <w:rPr>
          <w:rFonts w:ascii="Times New Roman" w:eastAsia="TimesNewRoman" w:hAnsi="Times New Roman"/>
          <w:lang w:eastAsia="sk-SK"/>
        </w:rPr>
        <w:t>suspektných</w:t>
      </w:r>
      <w:proofErr w:type="spellEnd"/>
      <w:r w:rsidR="00056151" w:rsidRPr="0073606A">
        <w:rPr>
          <w:rFonts w:ascii="Times New Roman" w:eastAsia="TimesNewRoman" w:hAnsi="Times New Roman"/>
          <w:lang w:eastAsia="sk-SK"/>
        </w:rPr>
        <w:t xml:space="preserve"> nežiaducich príhod </w:t>
      </w:r>
      <w:proofErr w:type="spellStart"/>
      <w:r w:rsidR="00056151" w:rsidRPr="0073606A">
        <w:rPr>
          <w:rFonts w:ascii="Times New Roman" w:eastAsia="TimesNewRoman" w:hAnsi="Times New Roman"/>
          <w:lang w:eastAsia="sk-SK"/>
        </w:rPr>
        <w:t>renálneho</w:t>
      </w:r>
      <w:proofErr w:type="spellEnd"/>
      <w:r w:rsidR="00056151" w:rsidRPr="0073606A">
        <w:rPr>
          <w:rFonts w:ascii="Times New Roman" w:eastAsia="TimesNewRoman" w:hAnsi="Times New Roman"/>
          <w:lang w:eastAsia="sk-SK"/>
        </w:rPr>
        <w:t xml:space="preserve"> poškodenia vo vzťahu ku kyseline </w:t>
      </w:r>
      <w:proofErr w:type="spellStart"/>
      <w:r w:rsidR="00056151" w:rsidRPr="0073606A">
        <w:rPr>
          <w:rFonts w:ascii="Times New Roman" w:eastAsia="TimesNewRoman" w:hAnsi="Times New Roman"/>
          <w:lang w:eastAsia="sk-SK"/>
        </w:rPr>
        <w:t>zoledrónovej</w:t>
      </w:r>
      <w:proofErr w:type="spellEnd"/>
      <w:r w:rsidR="00056151" w:rsidRPr="0073606A">
        <w:rPr>
          <w:rFonts w:ascii="Times New Roman" w:eastAsia="TimesNewRoman" w:hAnsi="Times New Roman"/>
          <w:lang w:eastAsia="sk-SK"/>
        </w:rPr>
        <w:t xml:space="preserve"> (nežiaduce reakcie) nasledovná: viacnásobný </w:t>
      </w:r>
      <w:proofErr w:type="spellStart"/>
      <w:r w:rsidR="00056151" w:rsidRPr="0073606A">
        <w:rPr>
          <w:rFonts w:ascii="Times New Roman" w:eastAsia="TimesNewRoman" w:hAnsi="Times New Roman"/>
          <w:lang w:eastAsia="sk-SK"/>
        </w:rPr>
        <w:t>myelóm</w:t>
      </w:r>
      <w:proofErr w:type="spellEnd"/>
      <w:r w:rsidR="00056151" w:rsidRPr="0073606A">
        <w:rPr>
          <w:rFonts w:ascii="Times New Roman" w:eastAsia="TimesNewRoman" w:hAnsi="Times New Roman"/>
          <w:lang w:eastAsia="sk-SK"/>
        </w:rPr>
        <w:t xml:space="preserve"> (3,2%), karcinóm prostaty (3,1%), karcinóm prsníka (4,3%), nádory pľúc a iné </w:t>
      </w:r>
      <w:proofErr w:type="spellStart"/>
      <w:r w:rsidR="00056151" w:rsidRPr="0073606A">
        <w:rPr>
          <w:rFonts w:ascii="Times New Roman" w:eastAsia="TimesNewRoman" w:hAnsi="Times New Roman"/>
          <w:lang w:eastAsia="sk-SK"/>
        </w:rPr>
        <w:t>solidné</w:t>
      </w:r>
      <w:proofErr w:type="spellEnd"/>
      <w:r w:rsidR="00056151" w:rsidRPr="0073606A">
        <w:rPr>
          <w:rFonts w:ascii="Times New Roman" w:eastAsia="TimesNewRoman" w:hAnsi="Times New Roman"/>
          <w:lang w:eastAsia="sk-SK"/>
        </w:rPr>
        <w:t xml:space="preserve"> nádory (3,2%)</w:t>
      </w:r>
      <w:r w:rsidR="00153784" w:rsidRPr="00682730">
        <w:rPr>
          <w:rFonts w:ascii="Times New Roman" w:hAnsi="Times New Roman"/>
        </w:rPr>
        <w:t>.</w:t>
      </w:r>
      <w:r w:rsidR="00153784" w:rsidRPr="00BD3ABF">
        <w:rPr>
          <w:rFonts w:ascii="Times New Roman" w:hAnsi="Times New Roman"/>
        </w:rPr>
        <w:t xml:space="preserve"> Medzi faktory, ktoré mô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>u zvýšiť mo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>nosť zhoršenia funkcie obličiek, patrí dehydratácia, u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 xml:space="preserve"> prítomné poškodenie funkcie obličiek, viaceré cykly podávania </w:t>
      </w:r>
      <w:r w:rsidRPr="00BD3ABF">
        <w:rPr>
          <w:rFonts w:ascii="Times New Roman" w:hAnsi="Times New Roman"/>
        </w:rPr>
        <w:t xml:space="preserve">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="00153784" w:rsidRPr="00BD3ABF">
        <w:rPr>
          <w:rFonts w:ascii="Times New Roman" w:hAnsi="Times New Roman"/>
        </w:rPr>
        <w:t xml:space="preserve"> alebo iných </w:t>
      </w:r>
      <w:proofErr w:type="spellStart"/>
      <w:r w:rsidR="00153784" w:rsidRPr="00BD3ABF">
        <w:rPr>
          <w:rFonts w:ascii="Times New Roman" w:hAnsi="Times New Roman"/>
        </w:rPr>
        <w:t>bisfosfonátov</w:t>
      </w:r>
      <w:proofErr w:type="spellEnd"/>
      <w:r w:rsidR="00153784" w:rsidRPr="00BD3ABF">
        <w:rPr>
          <w:rFonts w:ascii="Times New Roman" w:hAnsi="Times New Roman"/>
        </w:rPr>
        <w:t>, ako aj súbe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>né pou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 xml:space="preserve">itie </w:t>
      </w:r>
      <w:proofErr w:type="spellStart"/>
      <w:r w:rsidR="00153784" w:rsidRPr="00BD3ABF">
        <w:rPr>
          <w:rFonts w:ascii="Times New Roman" w:hAnsi="Times New Roman"/>
        </w:rPr>
        <w:t>nefrotoxických</w:t>
      </w:r>
      <w:proofErr w:type="spellEnd"/>
      <w:r w:rsidR="00153784" w:rsidRPr="00BD3ABF">
        <w:rPr>
          <w:rFonts w:ascii="Times New Roman" w:hAnsi="Times New Roman"/>
        </w:rPr>
        <w:t xml:space="preserve"> liekov alebo podanie infúzie za kratší čas, ne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 xml:space="preserve"> sa v súčasnosti odporúča. Zhoršenie funkcie obličiek </w:t>
      </w:r>
      <w:proofErr w:type="spellStart"/>
      <w:r w:rsidR="00153784" w:rsidRPr="00BD3ABF">
        <w:rPr>
          <w:rFonts w:ascii="Times New Roman" w:hAnsi="Times New Roman"/>
        </w:rPr>
        <w:t>progredujúce</w:t>
      </w:r>
      <w:proofErr w:type="spellEnd"/>
      <w:r w:rsidR="00153784" w:rsidRPr="00BD3ABF">
        <w:rPr>
          <w:rFonts w:ascii="Times New Roman" w:hAnsi="Times New Roman"/>
        </w:rPr>
        <w:t xml:space="preserve"> do zlyhania obličiek a dialýzy sa zaznamenalo u pacientov po úvodnej dávke alebo po jed</w:t>
      </w:r>
      <w:r w:rsidR="004050DE">
        <w:rPr>
          <w:rFonts w:ascii="Times New Roman" w:hAnsi="Times New Roman"/>
        </w:rPr>
        <w:t>norazovej</w:t>
      </w:r>
      <w:r w:rsidR="00153784" w:rsidRPr="00BD3ABF">
        <w:rPr>
          <w:rFonts w:ascii="Times New Roman" w:hAnsi="Times New Roman"/>
        </w:rPr>
        <w:t xml:space="preserve"> dávke 4 mg kyseliny </w:t>
      </w:r>
      <w:proofErr w:type="spellStart"/>
      <w:r w:rsidR="00153784" w:rsidRPr="00BD3ABF">
        <w:rPr>
          <w:rFonts w:ascii="Times New Roman" w:hAnsi="Times New Roman"/>
        </w:rPr>
        <w:t>zoledrónovej</w:t>
      </w:r>
      <w:proofErr w:type="spellEnd"/>
      <w:r w:rsidR="00153784" w:rsidRPr="00BD3ABF">
        <w:rPr>
          <w:rFonts w:ascii="Times New Roman" w:hAnsi="Times New Roman"/>
        </w:rPr>
        <w:t xml:space="preserve"> (pozri časť 4.4). </w:t>
      </w:r>
    </w:p>
    <w:p w:rsidR="00655324" w:rsidRPr="00BD3ABF" w:rsidRDefault="0065532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proofErr w:type="spellStart"/>
      <w:r w:rsidRPr="00BD3ABF">
        <w:rPr>
          <w:rFonts w:ascii="Times New Roman" w:hAnsi="Times New Roman"/>
          <w:u w:val="single"/>
        </w:rPr>
        <w:t>Osteonekróza</w:t>
      </w:r>
      <w:proofErr w:type="spellEnd"/>
      <w:r w:rsidRPr="00BD3ABF">
        <w:rPr>
          <w:rFonts w:ascii="Times New Roman" w:hAnsi="Times New Roman"/>
          <w:u w:val="single"/>
        </w:rPr>
        <w:t xml:space="preserve"> čeľuste </w:t>
      </w:r>
    </w:p>
    <w:p w:rsidR="00153784" w:rsidRPr="00B20E3D" w:rsidRDefault="003A3532" w:rsidP="00153784">
      <w:pPr>
        <w:rPr>
          <w:rFonts w:ascii="Times New Roman" w:hAnsi="Times New Roman"/>
        </w:rPr>
      </w:pPr>
      <w:r w:rsidRPr="00B20E3D">
        <w:rPr>
          <w:rFonts w:ascii="Times New Roman" w:hAnsi="Times New Roman"/>
        </w:rPr>
        <w:t xml:space="preserve">Prevažne u pacientov s rakovinou liečených liekmi </w:t>
      </w:r>
      <w:proofErr w:type="spellStart"/>
      <w:r w:rsidRPr="00B20E3D">
        <w:rPr>
          <w:rFonts w:ascii="Times New Roman" w:hAnsi="Times New Roman"/>
        </w:rPr>
        <w:t>inhibujúcimi</w:t>
      </w:r>
      <w:proofErr w:type="spellEnd"/>
      <w:r w:rsidRPr="00B20E3D">
        <w:rPr>
          <w:rFonts w:ascii="Times New Roman" w:hAnsi="Times New Roman"/>
        </w:rPr>
        <w:t xml:space="preserve"> </w:t>
      </w:r>
      <w:proofErr w:type="spellStart"/>
      <w:r w:rsidRPr="00B20E3D">
        <w:rPr>
          <w:rFonts w:ascii="Times New Roman" w:hAnsi="Times New Roman"/>
        </w:rPr>
        <w:t>resorpciu</w:t>
      </w:r>
      <w:proofErr w:type="spellEnd"/>
      <w:r w:rsidRPr="00B20E3D">
        <w:rPr>
          <w:rFonts w:ascii="Times New Roman" w:hAnsi="Times New Roman"/>
        </w:rPr>
        <w:t xml:space="preserve"> kosti, ako je </w:t>
      </w:r>
      <w:r>
        <w:rPr>
          <w:rFonts w:ascii="Times New Roman" w:hAnsi="Times New Roman"/>
        </w:rPr>
        <w:t xml:space="preserve">kyselina </w:t>
      </w:r>
      <w:proofErr w:type="spellStart"/>
      <w:r>
        <w:rPr>
          <w:rFonts w:ascii="Times New Roman" w:hAnsi="Times New Roman"/>
        </w:rPr>
        <w:t>zoledrónová</w:t>
      </w:r>
      <w:proofErr w:type="spellEnd"/>
      <w:r w:rsidRPr="00B20E3D">
        <w:rPr>
          <w:rFonts w:ascii="Times New Roman" w:hAnsi="Times New Roman"/>
        </w:rPr>
        <w:t xml:space="preserve">, sa zaznamenali prípady </w:t>
      </w:r>
      <w:proofErr w:type="spellStart"/>
      <w:r w:rsidRPr="00B20E3D">
        <w:rPr>
          <w:rFonts w:ascii="Times New Roman" w:hAnsi="Times New Roman"/>
        </w:rPr>
        <w:t>osteonekrózy</w:t>
      </w:r>
      <w:proofErr w:type="spellEnd"/>
      <w:r w:rsidRPr="00B20E3D">
        <w:rPr>
          <w:rFonts w:ascii="Times New Roman" w:hAnsi="Times New Roman"/>
        </w:rPr>
        <w:t xml:space="preserve"> čeľuste (pozri časť 4.4). Mnohí z týchto pacientov </w:t>
      </w:r>
      <w:r w:rsidRPr="00B20E3D">
        <w:rPr>
          <w:rFonts w:ascii="Times New Roman" w:hAnsi="Times New Roman"/>
        </w:rPr>
        <w:lastRenderedPageBreak/>
        <w:t xml:space="preserve">tiež užívali chemoterapiu a </w:t>
      </w:r>
      <w:proofErr w:type="spellStart"/>
      <w:r w:rsidRPr="00B20E3D">
        <w:rPr>
          <w:rFonts w:ascii="Times New Roman" w:hAnsi="Times New Roman"/>
        </w:rPr>
        <w:t>kortikosteroidy</w:t>
      </w:r>
      <w:proofErr w:type="spellEnd"/>
      <w:r w:rsidRPr="00B20E3D">
        <w:rPr>
          <w:rFonts w:ascii="Times New Roman" w:hAnsi="Times New Roman"/>
        </w:rPr>
        <w:t xml:space="preserve"> a mali príznaky lokálnej infekcie vrátane </w:t>
      </w:r>
      <w:proofErr w:type="spellStart"/>
      <w:r w:rsidRPr="00B20E3D">
        <w:rPr>
          <w:rFonts w:ascii="Times New Roman" w:hAnsi="Times New Roman"/>
        </w:rPr>
        <w:t>osteomyelitídy</w:t>
      </w:r>
      <w:proofErr w:type="spellEnd"/>
      <w:r w:rsidRPr="00B20E3D">
        <w:rPr>
          <w:rFonts w:ascii="Times New Roman" w:hAnsi="Times New Roman"/>
        </w:rPr>
        <w:t>. Väčšina hlásení sa týka pacientov s rakovinou po extrakcii zubov alebo iných dentálnych chirurgických zákrokoch.</w:t>
      </w:r>
    </w:p>
    <w:p w:rsidR="003A3532" w:rsidRPr="00BD3ABF" w:rsidRDefault="003A3532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proofErr w:type="spellStart"/>
      <w:r w:rsidRPr="00BD3ABF">
        <w:rPr>
          <w:rFonts w:ascii="Times New Roman" w:hAnsi="Times New Roman"/>
          <w:u w:val="single"/>
        </w:rPr>
        <w:t>Fibrilácia</w:t>
      </w:r>
      <w:proofErr w:type="spellEnd"/>
      <w:r w:rsidRPr="00BD3ABF">
        <w:rPr>
          <w:rFonts w:ascii="Times New Roman" w:hAnsi="Times New Roman"/>
          <w:u w:val="single"/>
        </w:rPr>
        <w:t xml:space="preserve"> predsiení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jednom </w:t>
      </w:r>
      <w:proofErr w:type="spellStart"/>
      <w:r w:rsidRPr="00BD3ABF">
        <w:rPr>
          <w:rFonts w:ascii="Times New Roman" w:hAnsi="Times New Roman"/>
        </w:rPr>
        <w:t>randomizovanom</w:t>
      </w:r>
      <w:proofErr w:type="spellEnd"/>
      <w:r w:rsidRPr="00BD3ABF">
        <w:rPr>
          <w:rFonts w:ascii="Times New Roman" w:hAnsi="Times New Roman"/>
        </w:rPr>
        <w:t xml:space="preserve">, dvojito </w:t>
      </w:r>
      <w:r w:rsidR="00602DFE">
        <w:rPr>
          <w:rFonts w:ascii="Times New Roman" w:hAnsi="Times New Roman"/>
        </w:rPr>
        <w:t>za</w:t>
      </w:r>
      <w:r w:rsidRPr="00BD3ABF">
        <w:rPr>
          <w:rFonts w:ascii="Times New Roman" w:hAnsi="Times New Roman"/>
        </w:rPr>
        <w:t>slep</w:t>
      </w:r>
      <w:r w:rsidR="008F27B4">
        <w:rPr>
          <w:rFonts w:ascii="Times New Roman" w:hAnsi="Times New Roman"/>
        </w:rPr>
        <w:t>en</w:t>
      </w:r>
      <w:r w:rsidRPr="00BD3ABF">
        <w:rPr>
          <w:rFonts w:ascii="Times New Roman" w:hAnsi="Times New Roman"/>
        </w:rPr>
        <w:t xml:space="preserve">om, kontrolovanom klinickom skúšaní trvajúcom 3 roky, v ktorom sa vyhodnotila účinnosť a bezpečnosť 5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podávanej raz ročne oproti placebu v liečbe </w:t>
      </w:r>
      <w:proofErr w:type="spellStart"/>
      <w:r w:rsidRPr="00BD3ABF">
        <w:rPr>
          <w:rFonts w:ascii="Times New Roman" w:hAnsi="Times New Roman"/>
        </w:rPr>
        <w:t>postmenopauzálnej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osteoporózy</w:t>
      </w:r>
      <w:proofErr w:type="spellEnd"/>
      <w:r w:rsidRPr="00BD3ABF">
        <w:rPr>
          <w:rFonts w:ascii="Times New Roman" w:hAnsi="Times New Roman"/>
        </w:rPr>
        <w:t xml:space="preserve"> (PMO), bola celková </w:t>
      </w:r>
      <w:proofErr w:type="spellStart"/>
      <w:r w:rsidRPr="00BD3ABF">
        <w:rPr>
          <w:rFonts w:ascii="Times New Roman" w:hAnsi="Times New Roman"/>
        </w:rPr>
        <w:t>incidencia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fibrilácie</w:t>
      </w:r>
      <w:proofErr w:type="spellEnd"/>
      <w:r w:rsidRPr="00BD3ABF">
        <w:rPr>
          <w:rFonts w:ascii="Times New Roman" w:hAnsi="Times New Roman"/>
        </w:rPr>
        <w:t xml:space="preserve"> predsiení 2,5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(96 z 3 862) u </w:t>
      </w:r>
      <w:proofErr w:type="spellStart"/>
      <w:r w:rsidRPr="00BD3ABF">
        <w:rPr>
          <w:rFonts w:ascii="Times New Roman" w:hAnsi="Times New Roman"/>
        </w:rPr>
        <w:t>pacientok</w:t>
      </w:r>
      <w:proofErr w:type="spellEnd"/>
      <w:r w:rsidRPr="00BD3ABF">
        <w:rPr>
          <w:rFonts w:ascii="Times New Roman" w:hAnsi="Times New Roman"/>
        </w:rPr>
        <w:t xml:space="preserve">, ktoré dostávali 5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>, a 1,9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(75 z 3 852) u </w:t>
      </w:r>
      <w:proofErr w:type="spellStart"/>
      <w:r w:rsidRPr="00BD3ABF">
        <w:rPr>
          <w:rFonts w:ascii="Times New Roman" w:hAnsi="Times New Roman"/>
        </w:rPr>
        <w:t>pacientok</w:t>
      </w:r>
      <w:proofErr w:type="spellEnd"/>
      <w:r w:rsidRPr="00BD3ABF">
        <w:rPr>
          <w:rFonts w:ascii="Times New Roman" w:hAnsi="Times New Roman"/>
        </w:rPr>
        <w:t xml:space="preserve">, ktoré dostávali placebo. Výskyt </w:t>
      </w:r>
      <w:proofErr w:type="spellStart"/>
      <w:r w:rsidRPr="00BD3ABF">
        <w:rPr>
          <w:rFonts w:ascii="Times New Roman" w:hAnsi="Times New Roman"/>
        </w:rPr>
        <w:t>fibrilácie</w:t>
      </w:r>
      <w:proofErr w:type="spellEnd"/>
      <w:r w:rsidRPr="00BD3ABF">
        <w:rPr>
          <w:rFonts w:ascii="Times New Roman" w:hAnsi="Times New Roman"/>
        </w:rPr>
        <w:t xml:space="preserve"> predsiení ako záva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nej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iaducej udalosti bol 1,3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(51 z 3 862) u </w:t>
      </w:r>
      <w:proofErr w:type="spellStart"/>
      <w:r w:rsidRPr="00BD3ABF">
        <w:rPr>
          <w:rFonts w:ascii="Times New Roman" w:hAnsi="Times New Roman"/>
        </w:rPr>
        <w:t>pacientok</w:t>
      </w:r>
      <w:proofErr w:type="spellEnd"/>
      <w:r w:rsidRPr="00BD3ABF">
        <w:rPr>
          <w:rFonts w:ascii="Times New Roman" w:hAnsi="Times New Roman"/>
        </w:rPr>
        <w:t xml:space="preserve">, ktoré dostávali 5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>, a 0,6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(22 z 3 852)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u </w:t>
      </w:r>
      <w:proofErr w:type="spellStart"/>
      <w:r w:rsidRPr="00BD3ABF">
        <w:rPr>
          <w:rFonts w:ascii="Times New Roman" w:hAnsi="Times New Roman"/>
        </w:rPr>
        <w:t>pacientok</w:t>
      </w:r>
      <w:proofErr w:type="spellEnd"/>
      <w:r w:rsidRPr="00BD3ABF">
        <w:rPr>
          <w:rFonts w:ascii="Times New Roman" w:hAnsi="Times New Roman"/>
        </w:rPr>
        <w:t xml:space="preserve">, ktoré dostávali placebo. Nerovnováha pozorovaná v tomto klinickom skúšaní sa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nepozorovala v iných skúšaniach s kyselinou </w:t>
      </w: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, vrátane skúšaní kyseliny </w:t>
      </w:r>
    </w:p>
    <w:p w:rsidR="00153784" w:rsidRPr="00BD3ABF" w:rsidRDefault="0065532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="00153784" w:rsidRPr="00BD3ABF">
        <w:rPr>
          <w:rFonts w:ascii="Times New Roman" w:hAnsi="Times New Roman"/>
        </w:rPr>
        <w:t xml:space="preserve"> 4 mg ka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>dé 3-4 tý</w:t>
      </w:r>
      <w:r w:rsidR="00283269" w:rsidRPr="00BD3ABF">
        <w:rPr>
          <w:rFonts w:ascii="Times New Roman" w:hAnsi="Times New Roman"/>
        </w:rPr>
        <w:t>ž</w:t>
      </w:r>
      <w:r w:rsidR="00153784" w:rsidRPr="00BD3ABF">
        <w:rPr>
          <w:rFonts w:ascii="Times New Roman" w:hAnsi="Times New Roman"/>
        </w:rPr>
        <w:t xml:space="preserve">dne u onkologických pacientov. Mechanizmus, ktorý spôsobil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zvýšenú </w:t>
      </w:r>
      <w:proofErr w:type="spellStart"/>
      <w:r w:rsidRPr="00BD3ABF">
        <w:rPr>
          <w:rFonts w:ascii="Times New Roman" w:hAnsi="Times New Roman"/>
        </w:rPr>
        <w:t>incidenciu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fibrilácie</w:t>
      </w:r>
      <w:proofErr w:type="spellEnd"/>
      <w:r w:rsidRPr="00BD3ABF">
        <w:rPr>
          <w:rFonts w:ascii="Times New Roman" w:hAnsi="Times New Roman"/>
        </w:rPr>
        <w:t xml:space="preserve"> predsiení v tomto jedinom klinickom skúšaní, nie je známy.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Reakcia akútnej fázy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Túto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iaducu reakciu na liek tvorí zoskupenie symptómov, ku ktorým patrí horúčka, bolesť svalov, </w:t>
      </w:r>
    </w:p>
    <w:p w:rsidR="00153784" w:rsidRPr="00BD3ABF" w:rsidRDefault="00153784" w:rsidP="0073606A">
      <w:pPr>
        <w:autoSpaceDE w:val="0"/>
        <w:autoSpaceDN w:val="0"/>
        <w:adjustRightInd w:val="0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bolesť hlavy, bolesť končatín, nauzea, vracanie, </w:t>
      </w:r>
      <w:r w:rsidRPr="00682730">
        <w:rPr>
          <w:rFonts w:ascii="Times New Roman" w:hAnsi="Times New Roman"/>
        </w:rPr>
        <w:t>hnačka</w:t>
      </w:r>
      <w:r w:rsidR="00056151" w:rsidRPr="00682730">
        <w:rPr>
          <w:rFonts w:ascii="Times New Roman" w:hAnsi="Times New Roman"/>
        </w:rPr>
        <w:t>,</w:t>
      </w:r>
      <w:r w:rsidRPr="00682730">
        <w:rPr>
          <w:rFonts w:ascii="Times New Roman" w:hAnsi="Times New Roman"/>
        </w:rPr>
        <w:t xml:space="preserve"> bolesť kĺbov</w:t>
      </w:r>
      <w:r w:rsidR="00056151" w:rsidRPr="00682730">
        <w:rPr>
          <w:rFonts w:ascii="Times New Roman" w:hAnsi="Times New Roman"/>
        </w:rPr>
        <w:t xml:space="preserve"> </w:t>
      </w:r>
      <w:r w:rsidR="00056151" w:rsidRPr="0073606A">
        <w:rPr>
          <w:rFonts w:ascii="Times New Roman" w:eastAsia="TimesNewRoman" w:hAnsi="Times New Roman"/>
          <w:lang w:eastAsia="sk-SK"/>
        </w:rPr>
        <w:t>a artritída s následným opuchom kĺbov</w:t>
      </w:r>
      <w:r w:rsidRPr="00682730">
        <w:rPr>
          <w:rFonts w:ascii="Times New Roman" w:hAnsi="Times New Roman"/>
        </w:rPr>
        <w:t xml:space="preserve">. Čas ich nástupu </w:t>
      </w:r>
      <w:r w:rsidR="00655324" w:rsidRPr="00682730">
        <w:rPr>
          <w:rFonts w:ascii="Times New Roman" w:hAnsi="Times New Roman"/>
        </w:rPr>
        <w:t xml:space="preserve">je ≤ 3 dni po infúzii kyseliny </w:t>
      </w:r>
      <w:proofErr w:type="spellStart"/>
      <w:r w:rsidR="00655324" w:rsidRPr="00682730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a táto reakcia sa tie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označuje ako symptómy „podobné chrípke“ alebo „po podaní“.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Atypické zlomeniny stehennej kosti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 uvedení lieku na trh boli hlásené nasledovné reakcie (frekvencia zriedkavé):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Atypické </w:t>
      </w:r>
      <w:proofErr w:type="spellStart"/>
      <w:r w:rsidRPr="00BD3ABF">
        <w:rPr>
          <w:rFonts w:ascii="Times New Roman" w:hAnsi="Times New Roman"/>
        </w:rPr>
        <w:t>subtrochanterické</w:t>
      </w:r>
      <w:proofErr w:type="spellEnd"/>
      <w:r w:rsidRPr="00BD3ABF">
        <w:rPr>
          <w:rFonts w:ascii="Times New Roman" w:hAnsi="Times New Roman"/>
        </w:rPr>
        <w:t xml:space="preserve"> a </w:t>
      </w:r>
      <w:proofErr w:type="spellStart"/>
      <w:r w:rsidRPr="00BD3ABF">
        <w:rPr>
          <w:rFonts w:ascii="Times New Roman" w:hAnsi="Times New Roman"/>
        </w:rPr>
        <w:t>diafyzárne</w:t>
      </w:r>
      <w:proofErr w:type="spellEnd"/>
      <w:r w:rsidRPr="00BD3ABF">
        <w:rPr>
          <w:rFonts w:ascii="Times New Roman" w:hAnsi="Times New Roman"/>
        </w:rPr>
        <w:t xml:space="preserve"> zlomeniny stehennej kosti (skupinová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iaduca reakcia na </w:t>
      </w:r>
    </w:p>
    <w:p w:rsidR="00153784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bisfosfonáty</w:t>
      </w:r>
      <w:proofErr w:type="spellEnd"/>
      <w:r w:rsidRPr="00BD3ABF">
        <w:rPr>
          <w:rFonts w:ascii="Times New Roman" w:hAnsi="Times New Roman"/>
        </w:rPr>
        <w:t xml:space="preserve">). </w:t>
      </w:r>
    </w:p>
    <w:p w:rsidR="00056151" w:rsidRDefault="00056151" w:rsidP="00153784">
      <w:pPr>
        <w:rPr>
          <w:rFonts w:ascii="Times New Roman" w:hAnsi="Times New Roman"/>
        </w:rPr>
      </w:pPr>
    </w:p>
    <w:p w:rsidR="00056151" w:rsidRPr="0073606A" w:rsidRDefault="00056151" w:rsidP="00056151">
      <w:pPr>
        <w:autoSpaceDE w:val="0"/>
        <w:autoSpaceDN w:val="0"/>
        <w:adjustRightInd w:val="0"/>
        <w:rPr>
          <w:rFonts w:ascii="Times New Roman" w:eastAsia="TimesNewRoman,Italic" w:hAnsi="Times New Roman"/>
          <w:i/>
          <w:iCs/>
          <w:lang w:eastAsia="sk-SK"/>
        </w:rPr>
      </w:pPr>
      <w:r w:rsidRPr="0073606A">
        <w:rPr>
          <w:rFonts w:ascii="Times New Roman" w:eastAsia="TimesNewRoman,Italic" w:hAnsi="Times New Roman"/>
          <w:i/>
          <w:iCs/>
          <w:lang w:eastAsia="sk-SK"/>
        </w:rPr>
        <w:t xml:space="preserve">Nežiaduce reakcie na liek spojené s </w:t>
      </w:r>
      <w:proofErr w:type="spellStart"/>
      <w:r w:rsidRPr="0073606A">
        <w:rPr>
          <w:rFonts w:ascii="Times New Roman" w:eastAsia="TimesNewRoman,Italic" w:hAnsi="Times New Roman"/>
          <w:i/>
          <w:iCs/>
          <w:lang w:eastAsia="sk-SK"/>
        </w:rPr>
        <w:t>hypokalciémiou</w:t>
      </w:r>
      <w:proofErr w:type="spellEnd"/>
    </w:p>
    <w:p w:rsidR="00056151" w:rsidRPr="0073606A" w:rsidRDefault="00056151" w:rsidP="00056151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proofErr w:type="spellStart"/>
      <w:r w:rsidRPr="0073606A">
        <w:rPr>
          <w:rFonts w:ascii="Times New Roman" w:eastAsia="TimesNewRoman" w:hAnsi="Times New Roman"/>
          <w:lang w:eastAsia="sk-SK"/>
        </w:rPr>
        <w:t>Hypokalciémia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je závažné riziko identifikované pri používaní </w:t>
      </w:r>
      <w:r>
        <w:rPr>
          <w:rFonts w:ascii="Times New Roman" w:eastAsia="TimesNewRoman" w:hAnsi="Times New Roman"/>
          <w:lang w:eastAsia="sk-SK"/>
        </w:rPr>
        <w:t xml:space="preserve">kyseliny </w:t>
      </w:r>
      <w:proofErr w:type="spellStart"/>
      <w:r>
        <w:rPr>
          <w:rFonts w:ascii="Times New Roman" w:eastAsia="TimesNewRoman" w:hAnsi="Times New Roman"/>
          <w:lang w:eastAsia="sk-SK"/>
        </w:rPr>
        <w:t>zoledrónovej</w:t>
      </w:r>
      <w:proofErr w:type="spellEnd"/>
      <w:r w:rsidRPr="0073606A">
        <w:rPr>
          <w:rFonts w:ascii="Times New Roman" w:eastAsia="TimesNewRoman" w:hAnsi="Times New Roman"/>
          <w:lang w:eastAsia="sk-SK"/>
        </w:rPr>
        <w:t xml:space="preserve"> v rámci</w:t>
      </w:r>
    </w:p>
    <w:p w:rsidR="00056151" w:rsidRPr="0073606A" w:rsidRDefault="00056151" w:rsidP="00056151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3606A">
        <w:rPr>
          <w:rFonts w:ascii="Times New Roman" w:eastAsia="TimesNewRoman" w:hAnsi="Times New Roman"/>
          <w:lang w:eastAsia="sk-SK"/>
        </w:rPr>
        <w:t>schválených indikácií. Na základe zhodnotenia prípadov z klinických skúšaní po uvedení lieku na trh</w:t>
      </w:r>
    </w:p>
    <w:p w:rsidR="00056151" w:rsidRPr="0073606A" w:rsidRDefault="00056151" w:rsidP="00056151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3606A">
        <w:rPr>
          <w:rFonts w:ascii="Times New Roman" w:eastAsia="TimesNewRoman" w:hAnsi="Times New Roman"/>
          <w:lang w:eastAsia="sk-SK"/>
        </w:rPr>
        <w:t xml:space="preserve">existuje dostatok dôkazov na preukázanie súvislosti medzi liečbou </w:t>
      </w:r>
      <w:r>
        <w:rPr>
          <w:rFonts w:ascii="Times New Roman" w:eastAsia="TimesNewRoman" w:hAnsi="Times New Roman"/>
          <w:lang w:eastAsia="sk-SK"/>
        </w:rPr>
        <w:t xml:space="preserve">kyselinou </w:t>
      </w:r>
      <w:proofErr w:type="spellStart"/>
      <w:r>
        <w:rPr>
          <w:rFonts w:ascii="Times New Roman" w:eastAsia="TimesNewRoman" w:hAnsi="Times New Roman"/>
          <w:lang w:eastAsia="sk-SK"/>
        </w:rPr>
        <w:t>zoledrónovou</w:t>
      </w:r>
      <w:proofErr w:type="spellEnd"/>
      <w:r w:rsidRPr="0073606A">
        <w:rPr>
          <w:rFonts w:ascii="Times New Roman" w:eastAsia="TimesNewRoman" w:hAnsi="Times New Roman"/>
          <w:lang w:eastAsia="sk-SK"/>
        </w:rPr>
        <w:t>, hlásenými</w:t>
      </w:r>
    </w:p>
    <w:p w:rsidR="00056151" w:rsidRPr="000B6BDD" w:rsidRDefault="00056151" w:rsidP="00056151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0B6BDD">
        <w:rPr>
          <w:rFonts w:ascii="Times New Roman" w:eastAsia="TimesNewRoman" w:hAnsi="Times New Roman"/>
          <w:lang w:eastAsia="sk-SK"/>
        </w:rPr>
        <w:t xml:space="preserve">prípadmi </w:t>
      </w:r>
      <w:proofErr w:type="spellStart"/>
      <w:r w:rsidRPr="000B6BDD">
        <w:rPr>
          <w:rFonts w:ascii="Times New Roman" w:eastAsia="TimesNewRoman" w:hAnsi="Times New Roman"/>
          <w:lang w:eastAsia="sk-SK"/>
        </w:rPr>
        <w:t>hypokalciémie</w:t>
      </w:r>
      <w:proofErr w:type="spellEnd"/>
      <w:r w:rsidRPr="000B6BDD">
        <w:rPr>
          <w:rFonts w:ascii="Times New Roman" w:eastAsia="TimesNewRoman" w:hAnsi="Times New Roman"/>
          <w:lang w:eastAsia="sk-SK"/>
        </w:rPr>
        <w:t xml:space="preserve"> a sekundárnym vznikom srdcovej </w:t>
      </w:r>
      <w:proofErr w:type="spellStart"/>
      <w:r w:rsidRPr="000B6BDD">
        <w:rPr>
          <w:rFonts w:ascii="Times New Roman" w:eastAsia="TimesNewRoman" w:hAnsi="Times New Roman"/>
          <w:lang w:eastAsia="sk-SK"/>
        </w:rPr>
        <w:t>arytmie</w:t>
      </w:r>
      <w:proofErr w:type="spellEnd"/>
      <w:r w:rsidRPr="000B6BDD">
        <w:rPr>
          <w:rFonts w:ascii="Times New Roman" w:eastAsia="TimesNewRoman" w:hAnsi="Times New Roman"/>
          <w:lang w:eastAsia="sk-SK"/>
        </w:rPr>
        <w:t>. Navyše existuje dôkaz o súvislosti</w:t>
      </w:r>
    </w:p>
    <w:p w:rsidR="00056151" w:rsidRPr="00370713" w:rsidRDefault="00056151" w:rsidP="00056151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370713">
        <w:rPr>
          <w:rFonts w:ascii="Times New Roman" w:eastAsia="TimesNewRoman" w:hAnsi="Times New Roman"/>
          <w:lang w:eastAsia="sk-SK"/>
        </w:rPr>
        <w:t xml:space="preserve">medzi </w:t>
      </w:r>
      <w:proofErr w:type="spellStart"/>
      <w:r w:rsidRPr="00370713">
        <w:rPr>
          <w:rFonts w:ascii="Times New Roman" w:eastAsia="TimesNewRoman" w:hAnsi="Times New Roman"/>
          <w:lang w:eastAsia="sk-SK"/>
        </w:rPr>
        <w:t>hypokalciémiou</w:t>
      </w:r>
      <w:proofErr w:type="spellEnd"/>
      <w:r w:rsidRPr="00370713">
        <w:rPr>
          <w:rFonts w:ascii="Times New Roman" w:eastAsia="TimesNewRoman" w:hAnsi="Times New Roman"/>
          <w:lang w:eastAsia="sk-SK"/>
        </w:rPr>
        <w:t xml:space="preserve"> a sekundárnymi neurologickými udalosťami hlásenými v týchto prípadoch</w:t>
      </w:r>
    </w:p>
    <w:p w:rsidR="00056151" w:rsidRPr="00370713" w:rsidRDefault="00056151" w:rsidP="00056151">
      <w:pPr>
        <w:rPr>
          <w:rFonts w:ascii="Times New Roman" w:eastAsia="TimesNewRoman" w:hAnsi="Times New Roman"/>
          <w:lang w:eastAsia="sk-SK"/>
        </w:rPr>
      </w:pPr>
      <w:r w:rsidRPr="00370713">
        <w:rPr>
          <w:rFonts w:ascii="Times New Roman" w:eastAsia="TimesNewRoman" w:hAnsi="Times New Roman"/>
          <w:lang w:eastAsia="sk-SK"/>
        </w:rPr>
        <w:t xml:space="preserve">vrátane </w:t>
      </w:r>
      <w:r w:rsidR="00A96E67" w:rsidRPr="00370713">
        <w:rPr>
          <w:rFonts w:ascii="Times New Roman" w:hAnsi="Times New Roman"/>
        </w:rPr>
        <w:t xml:space="preserve">kŕčov, </w:t>
      </w:r>
      <w:proofErr w:type="spellStart"/>
      <w:r w:rsidR="00A96E67" w:rsidRPr="00370713">
        <w:rPr>
          <w:rFonts w:ascii="Times New Roman" w:hAnsi="Times New Roman"/>
        </w:rPr>
        <w:t>hypoestézie</w:t>
      </w:r>
      <w:proofErr w:type="spellEnd"/>
      <w:r w:rsidR="00A96E67" w:rsidRPr="00370713">
        <w:rPr>
          <w:rFonts w:ascii="Times New Roman" w:hAnsi="Times New Roman"/>
        </w:rPr>
        <w:t xml:space="preserve"> </w:t>
      </w:r>
      <w:r w:rsidRPr="00370713">
        <w:rPr>
          <w:rFonts w:ascii="Times New Roman" w:eastAsia="TimesNewRoman" w:hAnsi="Times New Roman"/>
          <w:lang w:eastAsia="sk-SK"/>
        </w:rPr>
        <w:t xml:space="preserve">a </w:t>
      </w:r>
      <w:proofErr w:type="spellStart"/>
      <w:r w:rsidRPr="00370713">
        <w:rPr>
          <w:rFonts w:ascii="Times New Roman" w:eastAsia="TimesNewRoman" w:hAnsi="Times New Roman"/>
          <w:lang w:eastAsia="sk-SK"/>
        </w:rPr>
        <w:t>tetanie</w:t>
      </w:r>
      <w:proofErr w:type="spellEnd"/>
      <w:r w:rsidRPr="00370713">
        <w:rPr>
          <w:rFonts w:ascii="Times New Roman" w:eastAsia="TimesNewRoman" w:hAnsi="Times New Roman"/>
          <w:lang w:eastAsia="sk-SK"/>
        </w:rPr>
        <w:t xml:space="preserve"> (pozri časť 4.4).</w:t>
      </w:r>
    </w:p>
    <w:p w:rsidR="00370713" w:rsidRPr="00370713" w:rsidRDefault="00370713" w:rsidP="00056151">
      <w:pPr>
        <w:rPr>
          <w:rFonts w:ascii="Times New Roman" w:eastAsia="TimesNewRoman" w:hAnsi="Times New Roman"/>
          <w:lang w:eastAsia="sk-SK"/>
        </w:rPr>
      </w:pPr>
    </w:p>
    <w:p w:rsidR="00351353" w:rsidRPr="00351353" w:rsidRDefault="00351353" w:rsidP="00351353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u w:val="single"/>
        </w:rPr>
      </w:pPr>
      <w:r w:rsidRPr="00351353">
        <w:rPr>
          <w:rFonts w:ascii="Times New Roman" w:hAnsi="Times New Roman"/>
          <w:u w:val="single"/>
        </w:rPr>
        <w:t>Hlásenie podozrení na nežiaduce reakcie</w:t>
      </w:r>
    </w:p>
    <w:p w:rsidR="00351353" w:rsidRPr="00351353" w:rsidRDefault="00351353" w:rsidP="0035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</w:rPr>
      </w:pPr>
      <w:r w:rsidRPr="00351353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51353">
        <w:rPr>
          <w:rFonts w:ascii="Times New Roman" w:hAnsi="Times New Roman"/>
          <w:shd w:val="clear" w:color="auto" w:fill="C0C0C0"/>
        </w:rPr>
        <w:t>národné centrum hlásenia uvedené v </w:t>
      </w:r>
      <w:hyperlink r:id="rId7" w:history="1">
        <w:r w:rsidRPr="00351353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351353">
        <w:rPr>
          <w:rStyle w:val="Hypertextovprepojenie"/>
          <w:rFonts w:ascii="Times New Roman" w:hAnsi="Times New Roman"/>
        </w:rPr>
        <w:t>.</w:t>
      </w:r>
    </w:p>
    <w:p w:rsidR="00153784" w:rsidRPr="00351353" w:rsidRDefault="00153784" w:rsidP="00153784">
      <w:pPr>
        <w:rPr>
          <w:rFonts w:ascii="Times New Roman" w:hAnsi="Times New Roman"/>
        </w:rPr>
      </w:pPr>
    </w:p>
    <w:p w:rsidR="00153784" w:rsidRPr="00351353" w:rsidRDefault="00153784" w:rsidP="00153784">
      <w:pPr>
        <w:rPr>
          <w:rFonts w:ascii="Times New Roman" w:hAnsi="Times New Roman"/>
          <w:b/>
        </w:rPr>
      </w:pPr>
      <w:r w:rsidRPr="00351353">
        <w:rPr>
          <w:rFonts w:ascii="Times New Roman" w:hAnsi="Times New Roman"/>
          <w:b/>
        </w:rPr>
        <w:t xml:space="preserve">4.9 </w:t>
      </w:r>
      <w:r w:rsidR="00655324" w:rsidRPr="00351353">
        <w:rPr>
          <w:rFonts w:ascii="Times New Roman" w:hAnsi="Times New Roman"/>
          <w:b/>
        </w:rPr>
        <w:tab/>
      </w:r>
      <w:r w:rsidRPr="00351353">
        <w:rPr>
          <w:rFonts w:ascii="Times New Roman" w:hAnsi="Times New Roman"/>
          <w:b/>
        </w:rPr>
        <w:t xml:space="preserve">Predávkovanie </w:t>
      </w:r>
    </w:p>
    <w:p w:rsidR="00655324" w:rsidRPr="00351353" w:rsidRDefault="0065532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351353">
        <w:rPr>
          <w:rFonts w:ascii="Times New Roman" w:hAnsi="Times New Roman"/>
        </w:rPr>
        <w:t xml:space="preserve">Klinické skúsenosti s akútnym predávkovaním </w:t>
      </w:r>
      <w:r w:rsidR="00655324" w:rsidRPr="00351353">
        <w:rPr>
          <w:rFonts w:ascii="Times New Roman" w:hAnsi="Times New Roman"/>
        </w:rPr>
        <w:t xml:space="preserve">kyselinou </w:t>
      </w:r>
      <w:proofErr w:type="spellStart"/>
      <w:r w:rsidR="00655324" w:rsidRPr="00351353">
        <w:rPr>
          <w:rFonts w:ascii="Times New Roman" w:hAnsi="Times New Roman"/>
        </w:rPr>
        <w:t>zoledrónovou</w:t>
      </w:r>
      <w:proofErr w:type="spellEnd"/>
      <w:r w:rsidRPr="00351353">
        <w:rPr>
          <w:rFonts w:ascii="Times New Roman" w:hAnsi="Times New Roman"/>
        </w:rPr>
        <w:t xml:space="preserve"> sú obmedzené. Zaznamenali sa aj omylom podané dávky a</w:t>
      </w:r>
      <w:r w:rsidR="00283269" w:rsidRPr="00351353">
        <w:rPr>
          <w:rFonts w:ascii="Times New Roman" w:hAnsi="Times New Roman"/>
        </w:rPr>
        <w:t>ž</w:t>
      </w:r>
      <w:r w:rsidRPr="00351353">
        <w:rPr>
          <w:rFonts w:ascii="Times New Roman" w:hAnsi="Times New Roman"/>
        </w:rPr>
        <w:t xml:space="preserve"> do 48 mg kyseliny </w:t>
      </w:r>
      <w:proofErr w:type="spellStart"/>
      <w:r w:rsidRPr="00351353">
        <w:rPr>
          <w:rFonts w:ascii="Times New Roman" w:hAnsi="Times New Roman"/>
        </w:rPr>
        <w:t>zoledrónovej</w:t>
      </w:r>
      <w:proofErr w:type="spellEnd"/>
      <w:r w:rsidRPr="00351353">
        <w:rPr>
          <w:rFonts w:ascii="Times New Roman" w:hAnsi="Times New Roman"/>
        </w:rPr>
        <w:t>. Pacientov, ktorí dostali vyššie ako odporúčané dávky (pozri časť</w:t>
      </w:r>
      <w:r w:rsidRPr="00BD3ABF">
        <w:rPr>
          <w:rFonts w:ascii="Times New Roman" w:hAnsi="Times New Roman"/>
        </w:rPr>
        <w:t xml:space="preserve"> 4.2), je potrebné starostlivo sledovať, preto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sa pozorovalo poškodenie funkcie obličiek (vrátane zlyhania obličiek) a poruchy sérových elektrolytov (vrátane vápnika, fosforu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a horčíka). Ak vznikne </w:t>
      </w:r>
      <w:proofErr w:type="spellStart"/>
      <w:r w:rsidRPr="00BD3ABF">
        <w:rPr>
          <w:rFonts w:ascii="Times New Roman" w:hAnsi="Times New Roman"/>
        </w:rPr>
        <w:t>hypokalciémia</w:t>
      </w:r>
      <w:proofErr w:type="spellEnd"/>
      <w:r w:rsidRPr="00BD3ABF">
        <w:rPr>
          <w:rFonts w:ascii="Times New Roman" w:hAnsi="Times New Roman"/>
        </w:rPr>
        <w:t xml:space="preserve">, majú sa podať infúzie </w:t>
      </w:r>
      <w:proofErr w:type="spellStart"/>
      <w:r w:rsidRPr="00BD3ABF">
        <w:rPr>
          <w:rFonts w:ascii="Times New Roman" w:hAnsi="Times New Roman"/>
        </w:rPr>
        <w:t>glukonanu</w:t>
      </w:r>
      <w:proofErr w:type="spellEnd"/>
      <w:r w:rsidRPr="00BD3ABF">
        <w:rPr>
          <w:rFonts w:ascii="Times New Roman" w:hAnsi="Times New Roman"/>
        </w:rPr>
        <w:t xml:space="preserve"> vápenatého, ak je to klinicky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indikované.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655324" w:rsidRPr="00BD3ABF" w:rsidRDefault="0065532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>5.</w:t>
      </w:r>
      <w:r w:rsidR="00655324" w:rsidRPr="00BD3ABF">
        <w:rPr>
          <w:rFonts w:ascii="Times New Roman" w:hAnsi="Times New Roman"/>
          <w:b/>
        </w:rPr>
        <w:tab/>
      </w:r>
      <w:r w:rsidRPr="00BD3ABF">
        <w:rPr>
          <w:rFonts w:ascii="Times New Roman" w:hAnsi="Times New Roman"/>
          <w:b/>
        </w:rPr>
        <w:t xml:space="preserve">FARMAKOLOGICKÉ VLASTNOSTI </w:t>
      </w:r>
    </w:p>
    <w:p w:rsidR="00655324" w:rsidRPr="00BD3ABF" w:rsidRDefault="00655324" w:rsidP="00153784">
      <w:pPr>
        <w:rPr>
          <w:rFonts w:ascii="Times New Roman" w:hAnsi="Times New Roman"/>
          <w:b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5.1 </w:t>
      </w:r>
      <w:r w:rsidR="00655324" w:rsidRPr="00BD3ABF">
        <w:rPr>
          <w:rFonts w:ascii="Times New Roman" w:hAnsi="Times New Roman"/>
          <w:b/>
        </w:rPr>
        <w:tab/>
      </w:r>
      <w:proofErr w:type="spellStart"/>
      <w:r w:rsidRPr="00BD3ABF">
        <w:rPr>
          <w:rFonts w:ascii="Times New Roman" w:hAnsi="Times New Roman"/>
          <w:b/>
        </w:rPr>
        <w:t>Farmakodynamické</w:t>
      </w:r>
      <w:proofErr w:type="spellEnd"/>
      <w:r w:rsidRPr="00BD3ABF">
        <w:rPr>
          <w:rFonts w:ascii="Times New Roman" w:hAnsi="Times New Roman"/>
          <w:b/>
        </w:rPr>
        <w:t xml:space="preserve"> vlastnosti </w:t>
      </w:r>
    </w:p>
    <w:p w:rsidR="00655324" w:rsidRPr="00BD3ABF" w:rsidRDefault="0065532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Farmakoterapeutická</w:t>
      </w:r>
      <w:proofErr w:type="spellEnd"/>
      <w:r w:rsidRPr="00BD3ABF">
        <w:rPr>
          <w:rFonts w:ascii="Times New Roman" w:hAnsi="Times New Roman"/>
        </w:rPr>
        <w:t xml:space="preserve"> skupina: Liečivá na liečbu </w:t>
      </w:r>
      <w:r w:rsidR="00CB2471">
        <w:rPr>
          <w:rFonts w:ascii="Times New Roman" w:hAnsi="Times New Roman"/>
        </w:rPr>
        <w:t xml:space="preserve">ochorení </w:t>
      </w:r>
      <w:r w:rsidRPr="00BD3ABF">
        <w:rPr>
          <w:rFonts w:ascii="Times New Roman" w:hAnsi="Times New Roman"/>
        </w:rPr>
        <w:t xml:space="preserve">kostí, </w:t>
      </w:r>
      <w:proofErr w:type="spellStart"/>
      <w:r w:rsidRPr="00BD3ABF">
        <w:rPr>
          <w:rFonts w:ascii="Times New Roman" w:hAnsi="Times New Roman"/>
        </w:rPr>
        <w:t>bisfosfonáty</w:t>
      </w:r>
      <w:proofErr w:type="spellEnd"/>
      <w:r w:rsidRPr="00BD3ABF">
        <w:rPr>
          <w:rFonts w:ascii="Times New Roman" w:hAnsi="Times New Roman"/>
        </w:rPr>
        <w:t xml:space="preserve">, ATC kód: M05BA08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patrí do skupiny </w:t>
      </w:r>
      <w:proofErr w:type="spellStart"/>
      <w:r w:rsidRPr="00BD3ABF">
        <w:rPr>
          <w:rFonts w:ascii="Times New Roman" w:hAnsi="Times New Roman"/>
        </w:rPr>
        <w:t>bisfosfonátov</w:t>
      </w:r>
      <w:proofErr w:type="spellEnd"/>
      <w:r w:rsidRPr="00BD3ABF">
        <w:rPr>
          <w:rFonts w:ascii="Times New Roman" w:hAnsi="Times New Roman"/>
        </w:rPr>
        <w:t xml:space="preserve"> a pôsobí primárne na kosti. Je to inhibítor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resorpcie</w:t>
      </w:r>
      <w:proofErr w:type="spellEnd"/>
      <w:r w:rsidRPr="00BD3ABF">
        <w:rPr>
          <w:rFonts w:ascii="Times New Roman" w:hAnsi="Times New Roman"/>
        </w:rPr>
        <w:t xml:space="preserve"> kostí, spôsobenej </w:t>
      </w:r>
      <w:proofErr w:type="spellStart"/>
      <w:r w:rsidRPr="00BD3ABF">
        <w:rPr>
          <w:rFonts w:ascii="Times New Roman" w:hAnsi="Times New Roman"/>
        </w:rPr>
        <w:t>osteoklastami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Selektívny účinok </w:t>
      </w:r>
      <w:proofErr w:type="spellStart"/>
      <w:r w:rsidRPr="00BD3ABF">
        <w:rPr>
          <w:rFonts w:ascii="Times New Roman" w:hAnsi="Times New Roman"/>
        </w:rPr>
        <w:t>bisfosfonátov</w:t>
      </w:r>
      <w:proofErr w:type="spellEnd"/>
      <w:r w:rsidRPr="00BD3ABF">
        <w:rPr>
          <w:rFonts w:ascii="Times New Roman" w:hAnsi="Times New Roman"/>
        </w:rPr>
        <w:t xml:space="preserve"> na kosti podmieňuje ich vysoká afinita k mineralizovanej kosti, ale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presný mechanizmus na úrovni molekúl, ktorý vedie k inhibícii aktivity </w:t>
      </w:r>
      <w:proofErr w:type="spellStart"/>
      <w:r w:rsidRPr="00BD3ABF">
        <w:rPr>
          <w:rFonts w:ascii="Times New Roman" w:hAnsi="Times New Roman"/>
        </w:rPr>
        <w:t>osteoklastov</w:t>
      </w:r>
      <w:proofErr w:type="spellEnd"/>
      <w:r w:rsidRPr="00BD3ABF">
        <w:rPr>
          <w:rFonts w:ascii="Times New Roman" w:hAnsi="Times New Roman"/>
        </w:rPr>
        <w:t xml:space="preserve">, zatiaľ nie je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jasný. V dlhodobých štúdiách na zvieratách 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tlmí </w:t>
      </w:r>
      <w:proofErr w:type="spellStart"/>
      <w:r w:rsidRPr="00BD3ABF">
        <w:rPr>
          <w:rFonts w:ascii="Times New Roman" w:hAnsi="Times New Roman"/>
        </w:rPr>
        <w:t>resorpciu</w:t>
      </w:r>
      <w:proofErr w:type="spellEnd"/>
      <w:r w:rsidRPr="00BD3ABF">
        <w:rPr>
          <w:rFonts w:ascii="Times New Roman" w:hAnsi="Times New Roman"/>
        </w:rPr>
        <w:t xml:space="preserve"> kosti bez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nepriaznivého ovplyvnenia tvorby, </w:t>
      </w:r>
      <w:proofErr w:type="spellStart"/>
      <w:r w:rsidRPr="00BD3ABF">
        <w:rPr>
          <w:rFonts w:ascii="Times New Roman" w:hAnsi="Times New Roman"/>
        </w:rPr>
        <w:t>mineralizácie</w:t>
      </w:r>
      <w:proofErr w:type="spellEnd"/>
      <w:r w:rsidRPr="00BD3ABF">
        <w:rPr>
          <w:rFonts w:ascii="Times New Roman" w:hAnsi="Times New Roman"/>
        </w:rPr>
        <w:t xml:space="preserve"> alebo mechanických vlastností kosti.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je nielen účinným inhibítorom </w:t>
      </w:r>
      <w:proofErr w:type="spellStart"/>
      <w:r w:rsidRPr="00BD3ABF">
        <w:rPr>
          <w:rFonts w:ascii="Times New Roman" w:hAnsi="Times New Roman"/>
        </w:rPr>
        <w:t>resorpcie</w:t>
      </w:r>
      <w:proofErr w:type="spellEnd"/>
      <w:r w:rsidRPr="00BD3ABF">
        <w:rPr>
          <w:rFonts w:ascii="Times New Roman" w:hAnsi="Times New Roman"/>
        </w:rPr>
        <w:t xml:space="preserve"> kostí, ale má aj viaceré </w:t>
      </w:r>
      <w:proofErr w:type="spellStart"/>
      <w:r w:rsidRPr="00BD3ABF">
        <w:rPr>
          <w:rFonts w:ascii="Times New Roman" w:hAnsi="Times New Roman"/>
        </w:rPr>
        <w:t>protinádorové</w:t>
      </w:r>
      <w:proofErr w:type="spellEnd"/>
      <w:r w:rsidRPr="00BD3ABF">
        <w:rPr>
          <w:rFonts w:ascii="Times New Roman" w:hAnsi="Times New Roman"/>
        </w:rPr>
        <w:t xml:space="preserve">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vlastnosti, ktoré by mohli prispievať k jej celkovej účinnosti pri liečbe metastatického ochorenia kostí.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predklinických skúšaniach sa ukázali nasledujúce vlastnosti: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F54DBB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D3ABF">
        <w:rPr>
          <w:rFonts w:ascii="Times New Roman" w:hAnsi="Times New Roman"/>
          <w:i/>
        </w:rPr>
        <w:t xml:space="preserve">In </w:t>
      </w:r>
      <w:proofErr w:type="spellStart"/>
      <w:r w:rsidRPr="00BD3ABF">
        <w:rPr>
          <w:rFonts w:ascii="Times New Roman" w:hAnsi="Times New Roman"/>
          <w:i/>
        </w:rPr>
        <w:t>vivo</w:t>
      </w:r>
      <w:proofErr w:type="spellEnd"/>
      <w:r w:rsidRPr="00BD3ABF">
        <w:rPr>
          <w:rFonts w:ascii="Times New Roman" w:hAnsi="Times New Roman"/>
        </w:rPr>
        <w:t xml:space="preserve">: inhibícia </w:t>
      </w:r>
      <w:proofErr w:type="spellStart"/>
      <w:r w:rsidRPr="00BD3ABF">
        <w:rPr>
          <w:rFonts w:ascii="Times New Roman" w:hAnsi="Times New Roman"/>
        </w:rPr>
        <w:t>resorpcie</w:t>
      </w:r>
      <w:proofErr w:type="spellEnd"/>
      <w:r w:rsidRPr="00BD3ABF">
        <w:rPr>
          <w:rFonts w:ascii="Times New Roman" w:hAnsi="Times New Roman"/>
        </w:rPr>
        <w:t xml:space="preserve"> kostí </w:t>
      </w:r>
      <w:proofErr w:type="spellStart"/>
      <w:r w:rsidRPr="00BD3ABF">
        <w:rPr>
          <w:rFonts w:ascii="Times New Roman" w:hAnsi="Times New Roman"/>
        </w:rPr>
        <w:t>osteoklastami</w:t>
      </w:r>
      <w:proofErr w:type="spellEnd"/>
      <w:r w:rsidRPr="00BD3ABF">
        <w:rPr>
          <w:rFonts w:ascii="Times New Roman" w:hAnsi="Times New Roman"/>
        </w:rPr>
        <w:t xml:space="preserve">, ktorá mení </w:t>
      </w:r>
      <w:proofErr w:type="spellStart"/>
      <w:r w:rsidRPr="00BD3ABF">
        <w:rPr>
          <w:rFonts w:ascii="Times New Roman" w:hAnsi="Times New Roman"/>
        </w:rPr>
        <w:t>mikroprostredie</w:t>
      </w:r>
      <w:proofErr w:type="spellEnd"/>
      <w:r w:rsidRPr="00BD3ABF">
        <w:rPr>
          <w:rFonts w:ascii="Times New Roman" w:hAnsi="Times New Roman"/>
        </w:rPr>
        <w:t xml:space="preserve"> kostnej drene a robí </w:t>
      </w:r>
    </w:p>
    <w:p w:rsidR="00153784" w:rsidRPr="00BD3ABF" w:rsidRDefault="00153784" w:rsidP="00A561E9">
      <w:pPr>
        <w:ind w:left="284" w:hanging="284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ho menej priaznivým pre rast nádorových buniek, </w:t>
      </w:r>
      <w:proofErr w:type="spellStart"/>
      <w:r w:rsidRPr="00BD3ABF">
        <w:rPr>
          <w:rFonts w:ascii="Times New Roman" w:hAnsi="Times New Roman"/>
        </w:rPr>
        <w:t>antiangiogenetický</w:t>
      </w:r>
      <w:proofErr w:type="spellEnd"/>
      <w:r w:rsidRPr="00BD3ABF">
        <w:rPr>
          <w:rFonts w:ascii="Times New Roman" w:hAnsi="Times New Roman"/>
        </w:rPr>
        <w:t xml:space="preserve"> účinok a analgetický </w:t>
      </w:r>
    </w:p>
    <w:p w:rsidR="00153784" w:rsidRPr="00BD3ABF" w:rsidRDefault="00153784" w:rsidP="00A561E9">
      <w:pPr>
        <w:ind w:left="284" w:hanging="284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účinok. </w:t>
      </w:r>
    </w:p>
    <w:p w:rsidR="00153784" w:rsidRPr="00BD3ABF" w:rsidRDefault="00153784" w:rsidP="00F54DBB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D3ABF">
        <w:rPr>
          <w:rFonts w:ascii="Times New Roman" w:hAnsi="Times New Roman"/>
          <w:i/>
        </w:rPr>
        <w:t>In vitro</w:t>
      </w:r>
      <w:r w:rsidRPr="00BD3ABF">
        <w:rPr>
          <w:rFonts w:ascii="Times New Roman" w:hAnsi="Times New Roman"/>
        </w:rPr>
        <w:t xml:space="preserve">: inhibícia </w:t>
      </w:r>
      <w:proofErr w:type="spellStart"/>
      <w:r w:rsidRPr="00BD3ABF">
        <w:rPr>
          <w:rFonts w:ascii="Times New Roman" w:hAnsi="Times New Roman"/>
        </w:rPr>
        <w:t>proliferácie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osteoblastov</w:t>
      </w:r>
      <w:proofErr w:type="spellEnd"/>
      <w:r w:rsidRPr="00BD3ABF">
        <w:rPr>
          <w:rFonts w:ascii="Times New Roman" w:hAnsi="Times New Roman"/>
        </w:rPr>
        <w:t xml:space="preserve">, priamy </w:t>
      </w:r>
      <w:proofErr w:type="spellStart"/>
      <w:r w:rsidRPr="00BD3ABF">
        <w:rPr>
          <w:rFonts w:ascii="Times New Roman" w:hAnsi="Times New Roman"/>
        </w:rPr>
        <w:t>cytostatický</w:t>
      </w:r>
      <w:proofErr w:type="spellEnd"/>
      <w:r w:rsidRPr="00BD3ABF">
        <w:rPr>
          <w:rFonts w:ascii="Times New Roman" w:hAnsi="Times New Roman"/>
        </w:rPr>
        <w:t xml:space="preserve"> a </w:t>
      </w:r>
      <w:proofErr w:type="spellStart"/>
      <w:r w:rsidRPr="00BD3ABF">
        <w:rPr>
          <w:rFonts w:ascii="Times New Roman" w:hAnsi="Times New Roman"/>
        </w:rPr>
        <w:t>proapoptotický</w:t>
      </w:r>
      <w:proofErr w:type="spellEnd"/>
      <w:r w:rsidRPr="00BD3ABF">
        <w:rPr>
          <w:rFonts w:ascii="Times New Roman" w:hAnsi="Times New Roman"/>
        </w:rPr>
        <w:t xml:space="preserve"> účinok na </w:t>
      </w:r>
    </w:p>
    <w:p w:rsidR="00153784" w:rsidRPr="00BD3ABF" w:rsidRDefault="00153784" w:rsidP="00A561E9">
      <w:pPr>
        <w:ind w:left="284" w:hanging="284"/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nádorové bunky, synergický </w:t>
      </w:r>
      <w:proofErr w:type="spellStart"/>
      <w:r w:rsidRPr="00BD3ABF">
        <w:rPr>
          <w:rFonts w:ascii="Times New Roman" w:hAnsi="Times New Roman"/>
        </w:rPr>
        <w:t>cytostatický</w:t>
      </w:r>
      <w:proofErr w:type="spellEnd"/>
      <w:r w:rsidRPr="00BD3ABF">
        <w:rPr>
          <w:rFonts w:ascii="Times New Roman" w:hAnsi="Times New Roman"/>
        </w:rPr>
        <w:t xml:space="preserve"> účinok s inými </w:t>
      </w:r>
      <w:proofErr w:type="spellStart"/>
      <w:r w:rsidRPr="00BD3ABF">
        <w:rPr>
          <w:rFonts w:ascii="Times New Roman" w:hAnsi="Times New Roman"/>
        </w:rPr>
        <w:t>protinádorovými</w:t>
      </w:r>
      <w:proofErr w:type="spellEnd"/>
      <w:r w:rsidRPr="00BD3ABF">
        <w:rPr>
          <w:rFonts w:ascii="Times New Roman" w:hAnsi="Times New Roman"/>
        </w:rPr>
        <w:t xml:space="preserve"> liečivami, </w:t>
      </w:r>
    </w:p>
    <w:p w:rsidR="00153784" w:rsidRPr="00BD3ABF" w:rsidRDefault="00153784" w:rsidP="00A561E9">
      <w:pPr>
        <w:ind w:left="284" w:hanging="284"/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antiadhezívny</w:t>
      </w:r>
      <w:proofErr w:type="spellEnd"/>
      <w:r w:rsidRPr="00BD3ABF">
        <w:rPr>
          <w:rFonts w:ascii="Times New Roman" w:hAnsi="Times New Roman"/>
        </w:rPr>
        <w:t xml:space="preserve"> a </w:t>
      </w:r>
      <w:proofErr w:type="spellStart"/>
      <w:r w:rsidRPr="00BD3ABF">
        <w:rPr>
          <w:rFonts w:ascii="Times New Roman" w:hAnsi="Times New Roman"/>
        </w:rPr>
        <w:t>antiinvazívny</w:t>
      </w:r>
      <w:proofErr w:type="spellEnd"/>
      <w:r w:rsidRPr="00BD3ABF">
        <w:rPr>
          <w:rFonts w:ascii="Times New Roman" w:hAnsi="Times New Roman"/>
        </w:rPr>
        <w:t xml:space="preserve"> účinok.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Výsledky klinických skúšaní pri prevencii príhod súvisiacich so skeletom u pacientov s postihnutím </w:t>
      </w: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kostí pri pokročilých malignitách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Prvé </w:t>
      </w:r>
      <w:proofErr w:type="spellStart"/>
      <w:r w:rsidRPr="00BD3ABF">
        <w:rPr>
          <w:rFonts w:ascii="Times New Roman" w:hAnsi="Times New Roman"/>
        </w:rPr>
        <w:t>randomizované</w:t>
      </w:r>
      <w:proofErr w:type="spellEnd"/>
      <w:r w:rsidRPr="00BD3ABF">
        <w:rPr>
          <w:rFonts w:ascii="Times New Roman" w:hAnsi="Times New Roman"/>
        </w:rPr>
        <w:t xml:space="preserve">, dvojito </w:t>
      </w:r>
      <w:r w:rsidR="008F27B4">
        <w:rPr>
          <w:rFonts w:ascii="Times New Roman" w:hAnsi="Times New Roman"/>
        </w:rPr>
        <w:t>za</w:t>
      </w:r>
      <w:r w:rsidR="008F27B4" w:rsidRPr="00BD3ABF">
        <w:rPr>
          <w:rFonts w:ascii="Times New Roman" w:hAnsi="Times New Roman"/>
        </w:rPr>
        <w:t>slep</w:t>
      </w:r>
      <w:r w:rsidR="008F27B4">
        <w:rPr>
          <w:rFonts w:ascii="Times New Roman" w:hAnsi="Times New Roman"/>
        </w:rPr>
        <w:t>ené</w:t>
      </w:r>
      <w:r w:rsidR="008F27B4" w:rsidRPr="00BD3ABF">
        <w:rPr>
          <w:rFonts w:ascii="Times New Roman" w:hAnsi="Times New Roman"/>
        </w:rPr>
        <w:t xml:space="preserve"> </w:t>
      </w:r>
      <w:r w:rsidRPr="00BD3ABF">
        <w:rPr>
          <w:rFonts w:ascii="Times New Roman" w:hAnsi="Times New Roman"/>
        </w:rPr>
        <w:t xml:space="preserve">klinické skúšanie kontrolované placebom porovnávalo 4 mg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s placebom pri prevencii príhod súvisiacich so skeletom (SRE) u pacientov s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rakovinou prostaty. 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v dávke 4 mg významne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ila podiel pacientov, u ktorých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sa vyskytla aspoň jedna SRE, predĺ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ila medián času do prvej SRE o </w:t>
      </w:r>
      <w:r w:rsidR="004206CD" w:rsidRPr="00BD3ABF">
        <w:rPr>
          <w:rFonts w:ascii="Times New Roman" w:hAnsi="Times New Roman"/>
        </w:rPr>
        <w:t xml:space="preserve">&gt; </w:t>
      </w:r>
      <w:r w:rsidRPr="00BD3ABF">
        <w:rPr>
          <w:rFonts w:ascii="Times New Roman" w:hAnsi="Times New Roman"/>
        </w:rPr>
        <w:t>5 mesiacov a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ila výskyt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príhod pripadajúcich na pacienta za rok -mieru morbidity skeletu. Analýza viacpočetných príhod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ukázala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enie rizika vzniku SRE v skupine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o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>36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v porovnaní s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placebom. Pacienti, ktorí dostávali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, hlásili menšie stupňovanie bolesti ako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pacienti, ktorí dostávali placebo, pričom rozdiel dosiahol štatistickú významnosť v 3., 9., </w:t>
      </w:r>
      <w:smartTag w:uri="urn:schemas-microsoft-com:office:smarttags" w:element="metricconverter">
        <w:smartTagPr>
          <w:attr w:name="ProductID" w:val="21. a"/>
        </w:smartTagPr>
        <w:r w:rsidRPr="00BD3ABF">
          <w:rPr>
            <w:rFonts w:ascii="Times New Roman" w:hAnsi="Times New Roman"/>
          </w:rPr>
          <w:t>21. a</w:t>
        </w:r>
      </w:smartTag>
      <w:r w:rsidRPr="00BD3ABF">
        <w:rPr>
          <w:rFonts w:ascii="Times New Roman" w:hAnsi="Times New Roman"/>
        </w:rPr>
        <w:t xml:space="preserve">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24. mesiaci. Menej pacientov liečených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utrpelo patologické zlomeniny.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Účinky liečby boli menej výrazné u pacientov s </w:t>
      </w:r>
      <w:proofErr w:type="spellStart"/>
      <w:r w:rsidRPr="00BD3ABF">
        <w:rPr>
          <w:rFonts w:ascii="Times New Roman" w:hAnsi="Times New Roman"/>
        </w:rPr>
        <w:t>blastickými</w:t>
      </w:r>
      <w:proofErr w:type="spellEnd"/>
      <w:r w:rsidRPr="00BD3ABF">
        <w:rPr>
          <w:rFonts w:ascii="Times New Roman" w:hAnsi="Times New Roman"/>
        </w:rPr>
        <w:t xml:space="preserve"> léziami. Výsledky účinnosti sú uvedené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Tabuľke 2.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druhom klinickom skúšaní, do ktorého boli zahrnuté solídne nádory okrem rakoviny prsníka alebo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prostaty, 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v dávke 4 mg významne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ila podiel pacientov s SRE, predĺ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ila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medián času do prvej SRE o </w:t>
      </w:r>
      <w:r w:rsidR="004206CD" w:rsidRPr="00BD3ABF">
        <w:rPr>
          <w:rFonts w:ascii="Times New Roman" w:hAnsi="Times New Roman"/>
        </w:rPr>
        <w:t xml:space="preserve">&gt; </w:t>
      </w:r>
      <w:r w:rsidRPr="00BD3ABF">
        <w:rPr>
          <w:rFonts w:ascii="Times New Roman" w:hAnsi="Times New Roman"/>
        </w:rPr>
        <w:t>2 mesiace a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ila mieru morbidity skeletu. Analýza viacpočetných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príhod ukázala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enie rizika vzniku SRE v skupine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o 30,7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v porovnaní s placebom. Výsledky účinnosti sú uvedené v Tabuľke 3. </w:t>
      </w:r>
    </w:p>
    <w:p w:rsidR="004206CD" w:rsidRPr="00BD3ABF" w:rsidRDefault="004206CD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  <w:b/>
        </w:rPr>
        <w:t>Tabuľka 2:</w:t>
      </w:r>
      <w:r w:rsidRPr="00BD3ABF">
        <w:rPr>
          <w:rFonts w:ascii="Times New Roman" w:hAnsi="Times New Roman"/>
        </w:rPr>
        <w:t xml:space="preserve"> Výsledky účinnosti (pacienti s rakovinou prostaty liečení hormónmi)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1134"/>
        <w:gridCol w:w="1418"/>
        <w:gridCol w:w="992"/>
        <w:gridCol w:w="1276"/>
        <w:gridCol w:w="992"/>
      </w:tblGrid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Akákoľvek SRE (+ TIH)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Zlomeniny*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Rádioterapia kostí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Placebo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Placebo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left="-108"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Placebo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208</w:t>
            </w:r>
          </w:p>
        </w:tc>
      </w:tr>
      <w:tr w:rsidR="004206CD" w:rsidRPr="00954B2F" w:rsidTr="003E006D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Podiel pacientov s SRE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</w:tr>
      <w:tr w:rsidR="004206CD" w:rsidRPr="00954B2F" w:rsidTr="003E006D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0,028</w:t>
            </w:r>
          </w:p>
        </w:tc>
        <w:tc>
          <w:tcPr>
            <w:tcW w:w="2410" w:type="dxa"/>
            <w:gridSpan w:val="2"/>
            <w:tcBorders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0,052</w:t>
            </w:r>
          </w:p>
        </w:tc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0,119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Medián času do SRE (dni)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640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0,055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Miera morbidity </w:t>
            </w:r>
            <w:r w:rsidRPr="00954B2F">
              <w:rPr>
                <w:rFonts w:ascii="Times New Roman" w:eastAsia="Times New Roman" w:hAnsi="Times New Roman"/>
                <w:color w:val="000000"/>
              </w:rPr>
              <w:lastRenderedPageBreak/>
              <w:t>skeletu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lastRenderedPageBreak/>
              <w:t>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0,89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0,005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0,060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Zníženie rizika utrpieť viacpočetné príhody**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0,002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</w:tr>
    </w:tbl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* </w:t>
      </w:r>
      <w:r w:rsidRPr="00BD3ABF">
        <w:rPr>
          <w:color w:val="auto"/>
          <w:sz w:val="22"/>
          <w:szCs w:val="22"/>
          <w:lang w:val="sk-SK"/>
        </w:rPr>
        <w:tab/>
        <w:t xml:space="preserve">Zahŕňa zlomeniny stavcov a iné zlomeniny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** </w:t>
      </w:r>
      <w:r w:rsidRPr="00BD3ABF">
        <w:rPr>
          <w:color w:val="auto"/>
          <w:sz w:val="22"/>
          <w:szCs w:val="22"/>
          <w:lang w:val="sk-SK"/>
        </w:rPr>
        <w:tab/>
        <w:t xml:space="preserve">Zohľadňuje všetky príhody súvisiace so skeletom, celkový počet ako aj čas do každej príhody počas klinického skúšania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NR </w:t>
      </w:r>
      <w:r w:rsidRPr="00BD3ABF">
        <w:rPr>
          <w:color w:val="auto"/>
          <w:sz w:val="22"/>
          <w:szCs w:val="22"/>
          <w:lang w:val="sk-SK"/>
        </w:rPr>
        <w:tab/>
        <w:t xml:space="preserve">Nedosiahol sa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NA </w:t>
      </w:r>
      <w:r w:rsidRPr="00BD3ABF">
        <w:rPr>
          <w:color w:val="auto"/>
          <w:sz w:val="22"/>
          <w:szCs w:val="22"/>
          <w:lang w:val="sk-SK"/>
        </w:rPr>
        <w:tab/>
        <w:t>Neaplikovateľné</w:t>
      </w:r>
    </w:p>
    <w:p w:rsidR="004206CD" w:rsidRPr="00BD3ABF" w:rsidRDefault="004206CD" w:rsidP="004206CD">
      <w:pPr>
        <w:pStyle w:val="Default"/>
        <w:rPr>
          <w:color w:val="auto"/>
          <w:sz w:val="22"/>
          <w:szCs w:val="22"/>
          <w:lang w:val="sk-SK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1134"/>
        <w:gridCol w:w="1134"/>
        <w:gridCol w:w="31"/>
        <w:gridCol w:w="961"/>
        <w:gridCol w:w="1418"/>
        <w:gridCol w:w="996"/>
        <w:gridCol w:w="22"/>
      </w:tblGrid>
      <w:tr w:rsidR="004206CD" w:rsidRPr="00954B2F" w:rsidTr="003E006D">
        <w:trPr>
          <w:gridAfter w:val="1"/>
          <w:wAfter w:w="22" w:type="dxa"/>
          <w:cantSplit/>
        </w:trPr>
        <w:tc>
          <w:tcPr>
            <w:tcW w:w="9326" w:type="dxa"/>
            <w:gridSpan w:val="8"/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Tabuľka 3: </w:t>
            </w:r>
            <w:r w:rsidRPr="00954B2F">
              <w:rPr>
                <w:rFonts w:ascii="Times New Roman" w:eastAsia="Times New Roman" w:hAnsi="Times New Roman"/>
                <w:color w:val="000000"/>
              </w:rPr>
              <w:t>Výsledky účinnosti (solídne nádory okrem rakoviny prsníka alebo prostaty)</w:t>
            </w:r>
          </w:p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206CD" w:rsidRPr="00954B2F" w:rsidTr="003E006D">
        <w:trPr>
          <w:gridAfter w:val="1"/>
          <w:wAfter w:w="22" w:type="dxa"/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Akákoľvek SRE (+ TIH)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Zlomeniny*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Rádioterapia kostí</w:t>
            </w:r>
          </w:p>
        </w:tc>
      </w:tr>
      <w:tr w:rsidR="004206CD" w:rsidRPr="00954B2F" w:rsidTr="003E006D">
        <w:trPr>
          <w:gridAfter w:val="1"/>
          <w:wAfter w:w="2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Placebo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left="-74" w:right="-77" w:firstLine="7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Placebo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Placebo</w:t>
            </w:r>
          </w:p>
        </w:tc>
      </w:tr>
      <w:tr w:rsidR="004206CD" w:rsidRPr="00954B2F" w:rsidTr="003E006D">
        <w:trPr>
          <w:gridAfter w:val="1"/>
          <w:wAfter w:w="2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250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257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250</w:t>
            </w:r>
          </w:p>
        </w:tc>
      </w:tr>
      <w:tr w:rsidR="004206CD" w:rsidRPr="00954B2F" w:rsidTr="003E006D">
        <w:trPr>
          <w:gridAfter w:val="1"/>
          <w:wAfter w:w="22" w:type="dxa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Podiel pacientov s SRE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</w:tr>
      <w:tr w:rsidR="004206CD" w:rsidRPr="00954B2F" w:rsidTr="003E006D">
        <w:trPr>
          <w:gridAfter w:val="1"/>
          <w:wAfter w:w="22" w:type="dxa"/>
          <w:cantSplit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0,039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0,064</w:t>
            </w:r>
          </w:p>
        </w:tc>
        <w:tc>
          <w:tcPr>
            <w:tcW w:w="2414" w:type="dxa"/>
            <w:gridSpan w:val="2"/>
            <w:tcBorders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0,173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Medián času do SRE (dni)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155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424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307</w:t>
            </w:r>
          </w:p>
        </w:tc>
      </w:tr>
      <w:tr w:rsidR="004206CD" w:rsidRPr="00954B2F" w:rsidTr="003E006D">
        <w:trPr>
          <w:gridAfter w:val="1"/>
          <w:wAfter w:w="22" w:type="dxa"/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0,009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0,020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0,079</w:t>
            </w:r>
          </w:p>
        </w:tc>
      </w:tr>
      <w:tr w:rsidR="004206CD" w:rsidRPr="00954B2F" w:rsidTr="003E006D">
        <w:trPr>
          <w:gridAfter w:val="1"/>
          <w:wAfter w:w="22" w:type="dxa"/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Miera morbidity skeletu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1,24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1,89</w:t>
            </w:r>
          </w:p>
        </w:tc>
      </w:tr>
      <w:tr w:rsidR="004206CD" w:rsidRPr="00954B2F" w:rsidTr="003E006D">
        <w:trPr>
          <w:gridAfter w:val="1"/>
          <w:wAfter w:w="2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0,012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0,066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0,099</w:t>
            </w:r>
          </w:p>
        </w:tc>
      </w:tr>
      <w:tr w:rsidR="004206CD" w:rsidRPr="00954B2F" w:rsidTr="003E006D">
        <w:trPr>
          <w:gridAfter w:val="1"/>
          <w:wAfter w:w="22" w:type="dxa"/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Zníženie rizika utrpieť viacpočetné príhody**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</w:tr>
      <w:tr w:rsidR="004206CD" w:rsidRPr="00954B2F" w:rsidTr="003E006D">
        <w:trPr>
          <w:gridAfter w:val="1"/>
          <w:wAfter w:w="22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0,003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</w:tr>
    </w:tbl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* </w:t>
      </w:r>
      <w:r w:rsidRPr="00BD3ABF">
        <w:rPr>
          <w:color w:val="auto"/>
          <w:sz w:val="22"/>
          <w:szCs w:val="22"/>
          <w:lang w:val="sk-SK"/>
        </w:rPr>
        <w:tab/>
        <w:t xml:space="preserve">Zahŕňa zlomeniny stavcov a iné zlomeniny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** </w:t>
      </w:r>
      <w:r w:rsidRPr="00BD3ABF">
        <w:rPr>
          <w:color w:val="auto"/>
          <w:sz w:val="22"/>
          <w:szCs w:val="22"/>
          <w:lang w:val="sk-SK"/>
        </w:rPr>
        <w:tab/>
        <w:t xml:space="preserve">Zohľadňuje všetky príhody súvisiace so skeletom, celkový počet ako aj čas do každej príhody počas klinického skúšania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NR </w:t>
      </w:r>
      <w:r w:rsidRPr="00BD3ABF">
        <w:rPr>
          <w:color w:val="auto"/>
          <w:sz w:val="22"/>
          <w:szCs w:val="22"/>
          <w:lang w:val="sk-SK"/>
        </w:rPr>
        <w:tab/>
        <w:t xml:space="preserve">Nedosiahol sa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NA </w:t>
      </w:r>
      <w:r w:rsidRPr="00BD3ABF">
        <w:rPr>
          <w:color w:val="auto"/>
          <w:sz w:val="22"/>
          <w:szCs w:val="22"/>
          <w:lang w:val="sk-SK"/>
        </w:rPr>
        <w:tab/>
        <w:t>Neaplikovateľné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</w:p>
    <w:p w:rsidR="004206CD" w:rsidRPr="00BD3ABF" w:rsidRDefault="004206CD" w:rsidP="004206CD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V treťom </w:t>
      </w:r>
      <w:proofErr w:type="spellStart"/>
      <w:r w:rsidRPr="00BD3ABF">
        <w:rPr>
          <w:color w:val="auto"/>
          <w:sz w:val="22"/>
          <w:szCs w:val="22"/>
          <w:lang w:val="sk-SK"/>
        </w:rPr>
        <w:t>randomizovanom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, dvojito zaslepenom klinickom skúšaní fázy III sa porovnávala 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4 mg a </w:t>
      </w:r>
      <w:proofErr w:type="spellStart"/>
      <w:r w:rsidRPr="00BD3ABF">
        <w:rPr>
          <w:color w:val="auto"/>
          <w:sz w:val="22"/>
          <w:szCs w:val="22"/>
          <w:lang w:val="sk-SK"/>
        </w:rPr>
        <w:t>pamidronát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90 mg každé 3 až 4 týždne u </w:t>
      </w:r>
      <w:proofErr w:type="spellStart"/>
      <w:r w:rsidRPr="00BD3ABF">
        <w:rPr>
          <w:color w:val="auto"/>
          <w:sz w:val="22"/>
          <w:szCs w:val="22"/>
          <w:lang w:val="sk-SK"/>
        </w:rPr>
        <w:t>pacientok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 mnohopočetným </w:t>
      </w:r>
      <w:proofErr w:type="spellStart"/>
      <w:r w:rsidRPr="00BD3ABF">
        <w:rPr>
          <w:color w:val="auto"/>
          <w:sz w:val="22"/>
          <w:szCs w:val="22"/>
          <w:lang w:val="sk-SK"/>
        </w:rPr>
        <w:t>myelómom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alebo rakovinou prsníka a aspoň jednou léziou kosti. Výsledky ukázali, že 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v dávke 4 mg vykazuje porovnateľnú účinnosť s 90 mg </w:t>
      </w:r>
      <w:proofErr w:type="spellStart"/>
      <w:r w:rsidRPr="00BD3ABF">
        <w:rPr>
          <w:color w:val="auto"/>
          <w:sz w:val="22"/>
          <w:szCs w:val="22"/>
          <w:lang w:val="sk-SK"/>
        </w:rPr>
        <w:t>pamidronátu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pri prevencii SRE. Analýza viacpočetných príhod ukázala významné zníženie rizika vzniku SRE o 16 % u </w:t>
      </w:r>
      <w:proofErr w:type="spellStart"/>
      <w:r w:rsidRPr="00BD3ABF">
        <w:rPr>
          <w:color w:val="auto"/>
          <w:sz w:val="22"/>
          <w:szCs w:val="22"/>
          <w:lang w:val="sk-SK"/>
        </w:rPr>
        <w:t>pacientok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liečených 4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v porovnaní s pacientkami, ktoré dostávali </w:t>
      </w:r>
      <w:proofErr w:type="spellStart"/>
      <w:r w:rsidRPr="00BD3ABF">
        <w:rPr>
          <w:color w:val="auto"/>
          <w:sz w:val="22"/>
          <w:szCs w:val="22"/>
          <w:lang w:val="sk-SK"/>
        </w:rPr>
        <w:t>pamidronát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. Výsledky účinnosti sú uvedené v Tabuľke 4. </w:t>
      </w:r>
    </w:p>
    <w:p w:rsidR="004206CD" w:rsidRPr="00BD3ABF" w:rsidRDefault="004206CD" w:rsidP="004206CD">
      <w:pPr>
        <w:pStyle w:val="Default"/>
        <w:rPr>
          <w:color w:val="auto"/>
          <w:sz w:val="22"/>
          <w:szCs w:val="22"/>
          <w:lang w:val="sk-SK"/>
        </w:rPr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418"/>
        <w:gridCol w:w="1276"/>
        <w:gridCol w:w="1134"/>
        <w:gridCol w:w="1276"/>
        <w:gridCol w:w="708"/>
        <w:gridCol w:w="426"/>
      </w:tblGrid>
      <w:tr w:rsidR="004206CD" w:rsidRPr="00954B2F" w:rsidTr="003E006D">
        <w:trPr>
          <w:gridAfter w:val="1"/>
          <w:wAfter w:w="426" w:type="dxa"/>
          <w:cantSplit/>
        </w:trPr>
        <w:tc>
          <w:tcPr>
            <w:tcW w:w="9322" w:type="dxa"/>
            <w:gridSpan w:val="7"/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Tabuľka 4: </w:t>
            </w:r>
            <w:r w:rsidRPr="00954B2F">
              <w:rPr>
                <w:rFonts w:ascii="Times New Roman" w:eastAsia="Times New Roman" w:hAnsi="Times New Roman"/>
                <w:color w:val="000000"/>
              </w:rPr>
              <w:t xml:space="preserve">Výsledky účinnosti (pacientky s mnohopočetným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myelómom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a rakovinou prsníka)</w:t>
            </w:r>
          </w:p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206CD" w:rsidRPr="00954B2F" w:rsidTr="003E006D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Akákoľvek SRE (+ TIH)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Zlomeniny*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954B2F">
              <w:rPr>
                <w:rFonts w:ascii="Times New Roman" w:eastAsia="Times New Roman" w:hAnsi="Times New Roman"/>
                <w:color w:val="000000"/>
                <w:u w:val="single"/>
              </w:rPr>
              <w:t>Rádioterapia kostí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:rsidR="004206CD" w:rsidRPr="00954B2F" w:rsidRDefault="004206CD" w:rsidP="003E006D">
            <w:pPr>
              <w:widowControl w:val="0"/>
              <w:ind w:left="-108" w:right="4" w:firstLine="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Pam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90 mg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:rsidR="004206CD" w:rsidRPr="00954B2F" w:rsidRDefault="004206CD" w:rsidP="003E006D">
            <w:pPr>
              <w:widowControl w:val="0"/>
              <w:ind w:left="-108" w:right="4" w:firstLine="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Pam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90 mg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:rsidR="004206CD" w:rsidRPr="00954B2F" w:rsidRDefault="004206CD" w:rsidP="003E006D">
            <w:pPr>
              <w:widowControl w:val="0"/>
              <w:ind w:left="-108" w:right="4" w:firstLine="1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 mg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Pam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54B2F">
              <w:rPr>
                <w:rFonts w:ascii="Times New Roman" w:eastAsia="Times New Roman" w:hAnsi="Times New Roman"/>
                <w:color w:val="000000"/>
              </w:rPr>
              <w:br/>
              <w:t>90 mg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555</w:t>
            </w:r>
          </w:p>
        </w:tc>
      </w:tr>
      <w:tr w:rsidR="004206CD" w:rsidRPr="00954B2F" w:rsidTr="003E006D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Podiel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pacientok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s </w:t>
            </w:r>
            <w:r w:rsidRPr="00954B2F">
              <w:rPr>
                <w:rFonts w:ascii="Times New Roman" w:eastAsia="Times New Roman" w:hAnsi="Times New Roman"/>
                <w:color w:val="000000"/>
              </w:rPr>
              <w:lastRenderedPageBreak/>
              <w:t>SRE (%)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</w:tr>
      <w:tr w:rsidR="004206CD" w:rsidRPr="00954B2F" w:rsidTr="003E006D">
        <w:trPr>
          <w:cantSplit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0,198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0,653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0,037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Medián času do SRE (dni)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NR</w:t>
            </w:r>
          </w:p>
        </w:tc>
      </w:tr>
      <w:tr w:rsidR="004206CD" w:rsidRPr="00954B2F" w:rsidTr="003E006D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0,672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0,026</w:t>
            </w:r>
          </w:p>
        </w:tc>
      </w:tr>
      <w:tr w:rsidR="004206CD" w:rsidRPr="00954B2F" w:rsidTr="003E006D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Miera morbidity skeletu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0,71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0,084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0,614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0,015</w:t>
            </w:r>
          </w:p>
        </w:tc>
      </w:tr>
      <w:tr w:rsidR="004206CD" w:rsidRPr="00954B2F" w:rsidTr="003E006D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Zníženie rizika utrpieť viacpočetné príhody** (%)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</w:tr>
      <w:tr w:rsidR="004206CD" w:rsidRPr="00954B2F" w:rsidTr="003E00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Hodnota 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0,030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6CD" w:rsidRPr="00954B2F" w:rsidRDefault="004206CD" w:rsidP="003E006D">
            <w:pPr>
              <w:widowControl w:val="0"/>
              <w:ind w:righ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NA</w:t>
            </w:r>
          </w:p>
        </w:tc>
      </w:tr>
    </w:tbl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* </w:t>
      </w:r>
      <w:r w:rsidRPr="00BD3ABF">
        <w:rPr>
          <w:color w:val="auto"/>
          <w:sz w:val="22"/>
          <w:szCs w:val="22"/>
          <w:lang w:val="sk-SK"/>
        </w:rPr>
        <w:tab/>
        <w:t xml:space="preserve">Zahŕňa zlomeniny stavcov a iné zlomeniny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** </w:t>
      </w:r>
      <w:r w:rsidRPr="00BD3ABF">
        <w:rPr>
          <w:color w:val="auto"/>
          <w:sz w:val="22"/>
          <w:szCs w:val="22"/>
          <w:lang w:val="sk-SK"/>
        </w:rPr>
        <w:tab/>
        <w:t xml:space="preserve">Zohľadňuje všetky príhody súvisiace so skeletom, celkový počet ako aj čas do každej príhody počas klinického skúšania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NR </w:t>
      </w:r>
      <w:r w:rsidRPr="00BD3ABF">
        <w:rPr>
          <w:color w:val="auto"/>
          <w:sz w:val="22"/>
          <w:szCs w:val="22"/>
          <w:lang w:val="sk-SK"/>
        </w:rPr>
        <w:tab/>
        <w:t xml:space="preserve">Nedosiahol sa </w:t>
      </w:r>
    </w:p>
    <w:p w:rsidR="004206CD" w:rsidRPr="00BD3ABF" w:rsidRDefault="004206CD" w:rsidP="004206CD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NA </w:t>
      </w:r>
      <w:r w:rsidRPr="00BD3ABF">
        <w:rPr>
          <w:color w:val="auto"/>
          <w:sz w:val="22"/>
          <w:szCs w:val="22"/>
          <w:lang w:val="sk-SK"/>
        </w:rPr>
        <w:tab/>
        <w:t>Neaplikovateľné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v dávke 4 mg sa skúmala aj v dvojito </w:t>
      </w:r>
      <w:r w:rsidR="008F27B4">
        <w:rPr>
          <w:rFonts w:ascii="Times New Roman" w:hAnsi="Times New Roman"/>
        </w:rPr>
        <w:t>za</w:t>
      </w:r>
      <w:r w:rsidRPr="00BD3ABF">
        <w:rPr>
          <w:rFonts w:ascii="Times New Roman" w:hAnsi="Times New Roman"/>
        </w:rPr>
        <w:t>slep</w:t>
      </w:r>
      <w:r w:rsidR="008F27B4">
        <w:rPr>
          <w:rFonts w:ascii="Times New Roman" w:hAnsi="Times New Roman"/>
        </w:rPr>
        <w:t>en</w:t>
      </w:r>
      <w:r w:rsidRPr="00BD3ABF">
        <w:rPr>
          <w:rFonts w:ascii="Times New Roman" w:hAnsi="Times New Roman"/>
        </w:rPr>
        <w:t xml:space="preserve">om, </w:t>
      </w:r>
      <w:proofErr w:type="spellStart"/>
      <w:r w:rsidRPr="00BD3ABF">
        <w:rPr>
          <w:rFonts w:ascii="Times New Roman" w:hAnsi="Times New Roman"/>
        </w:rPr>
        <w:t>randomizovanom</w:t>
      </w:r>
      <w:proofErr w:type="spellEnd"/>
      <w:r w:rsidRPr="00BD3ABF">
        <w:rPr>
          <w:rFonts w:ascii="Times New Roman" w:hAnsi="Times New Roman"/>
        </w:rPr>
        <w:t xml:space="preserve"> klinickom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skúšaní kontrolovanom placebom u 228 </w:t>
      </w:r>
      <w:proofErr w:type="spellStart"/>
      <w:r w:rsidRPr="00BD3ABF">
        <w:rPr>
          <w:rFonts w:ascii="Times New Roman" w:hAnsi="Times New Roman"/>
        </w:rPr>
        <w:t>pacientok</w:t>
      </w:r>
      <w:proofErr w:type="spellEnd"/>
      <w:r w:rsidRPr="00BD3ABF">
        <w:rPr>
          <w:rFonts w:ascii="Times New Roman" w:hAnsi="Times New Roman"/>
        </w:rPr>
        <w:t xml:space="preserve"> s preukázanými metastázami do kostí pri rakovine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prsníka, v ktorom sa vyhodnotil účinok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na pomer výskytu príhod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súvisiacich so skeletom (SRE), vypočítaný ako celkový počet SRE príhod (okrem </w:t>
      </w:r>
      <w:proofErr w:type="spellStart"/>
      <w:r w:rsidRPr="00BD3ABF">
        <w:rPr>
          <w:rFonts w:ascii="Times New Roman" w:hAnsi="Times New Roman"/>
        </w:rPr>
        <w:t>hyperkalciémie</w:t>
      </w:r>
      <w:proofErr w:type="spellEnd"/>
      <w:r w:rsidRPr="00BD3ABF">
        <w:rPr>
          <w:rFonts w:ascii="Times New Roman" w:hAnsi="Times New Roman"/>
        </w:rPr>
        <w:t xml:space="preserve"> a po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úprave vzhľadom na predchádzajúcu zlomeninu), delený obdobím celkového rizika. Pacientky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dostávali buď 4 mg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>, alebo placebo 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dé štyri tý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dne počas jedného roka.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Pacientky boli rovnomerne rozdelené do skupín liečby kyselinou </w:t>
      </w: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 a placebom.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Výskyt SRE (príhody/osoba za rok) bol 0,628 pri kyseline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a 1,096 pri placebe. Podiel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pacientok</w:t>
      </w:r>
      <w:proofErr w:type="spellEnd"/>
      <w:r w:rsidRPr="00BD3ABF">
        <w:rPr>
          <w:rFonts w:ascii="Times New Roman" w:hAnsi="Times New Roman"/>
        </w:rPr>
        <w:t xml:space="preserve"> s aspoň jednou SRE (okrem </w:t>
      </w:r>
      <w:proofErr w:type="spellStart"/>
      <w:r w:rsidRPr="00BD3ABF">
        <w:rPr>
          <w:rFonts w:ascii="Times New Roman" w:hAnsi="Times New Roman"/>
        </w:rPr>
        <w:t>hyperkalciémie</w:t>
      </w:r>
      <w:proofErr w:type="spellEnd"/>
      <w:r w:rsidRPr="00BD3ABF">
        <w:rPr>
          <w:rFonts w:ascii="Times New Roman" w:hAnsi="Times New Roman"/>
        </w:rPr>
        <w:t>) bol 29,8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v skupine liečenej kyselinou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 oproti 49,6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v skupine placeba (p=0,003). Medián času do vzniku prvej SRE sa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ramene liečby kyselinou </w:t>
      </w: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 na konci klinického skúšania nedosiahol a v porovnaní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s placebom bol významne dlhší (p=0,007). V porovnaní s placebom kyselina </w:t>
      </w:r>
      <w:proofErr w:type="spellStart"/>
      <w:r w:rsidRPr="00BD3ABF">
        <w:rPr>
          <w:rFonts w:ascii="Times New Roman" w:hAnsi="Times New Roman"/>
        </w:rPr>
        <w:t>zoledrónová</w:t>
      </w:r>
      <w:proofErr w:type="spellEnd"/>
      <w:r w:rsidRPr="00BD3ABF">
        <w:rPr>
          <w:rFonts w:ascii="Times New Roman" w:hAnsi="Times New Roman"/>
        </w:rPr>
        <w:t xml:space="preserve"> v dávke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4 mg zní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ila riziko SRE o 41% v analýze viacpočetných príhod (pomer rizika=0,59, p=0,019).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skupine liečenej kyselinou </w:t>
      </w: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 sa v porovnaní s placebom pozorovalo štatisticky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významné zlepšenie pri hodnotení bolesti (pri pou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ití </w:t>
      </w:r>
      <w:proofErr w:type="spellStart"/>
      <w:r w:rsidRPr="00BD3ABF">
        <w:rPr>
          <w:rFonts w:ascii="Times New Roman" w:hAnsi="Times New Roman"/>
        </w:rPr>
        <w:t>Brief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Pain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Inventory</w:t>
      </w:r>
      <w:proofErr w:type="spellEnd"/>
      <w:r w:rsidRPr="00BD3ABF">
        <w:rPr>
          <w:rFonts w:ascii="Times New Roman" w:hAnsi="Times New Roman"/>
        </w:rPr>
        <w:t>, BPI) po 4 tý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dňoch a v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dom neskoršom čase počas klinického skúšania (Obrázok 1). Hodnotenie bolesti pri kyseline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bolo trvale pod východiskovou hodnotou a zmiernenie bolesti sprevádzala tendencia k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poklesu analgetického skóre.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502C07" w:rsidRPr="00BD3ABF" w:rsidRDefault="00502D18" w:rsidP="00502C07">
      <w:pPr>
        <w:pStyle w:val="Default"/>
        <w:rPr>
          <w:rFonts w:eastAsia="Times New Roman"/>
          <w:sz w:val="22"/>
          <w:szCs w:val="22"/>
          <w:lang w:val="sk-SK"/>
        </w:rPr>
      </w:pPr>
      <w:r>
        <w:rPr>
          <w:rFonts w:eastAsia="Times New Roman"/>
          <w:noProof/>
          <w:sz w:val="22"/>
          <w:szCs w:val="22"/>
          <w:lang w:val="sk-SK" w:eastAsia="sk-SK"/>
        </w:rPr>
        <w:lastRenderedPageBreak/>
        <mc:AlternateContent>
          <mc:Choice Requires="wpc">
            <w:drawing>
              <wp:inline distT="0" distB="0" distL="0" distR="0">
                <wp:extent cx="6120765" cy="4164965"/>
                <wp:effectExtent l="0" t="0" r="0" b="0"/>
                <wp:docPr id="6" name="Kresliace plátn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9602"/>
                            <a:ext cx="6120765" cy="88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17AE" w:rsidRPr="00202A43" w:rsidRDefault="002317AE" w:rsidP="00502C07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</w:pPr>
                              <w:r w:rsidRPr="00502C07">
                                <w:rPr>
                                  <w:b/>
                                  <w:bCs/>
                                  <w:i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>Obrázok 1:</w:t>
                              </w:r>
                              <w:r>
                                <w:rPr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 xml:space="preserve"> </w:t>
                              </w:r>
                              <w:r w:rsidRPr="0073606A">
                                <w:rPr>
                                  <w:b/>
                                  <w:bCs/>
                                  <w:i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>Priemerné zmeny skóre podľa BPI oproti východiskovej hodnote. Vyznačené sú štatisticky významné rozdiely (*p&lt;0,05) pri porovnaní spôsobov liečby (4 mg kyseliny zoledrónovej oproti placebu)</w:t>
                              </w:r>
                              <w:r w:rsidRPr="00202A43">
                                <w:rPr>
                                  <w:bCs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 xml:space="preserve"> </w:t>
                              </w:r>
                            </w:p>
                            <w:p w:rsidR="002317AE" w:rsidRPr="00202A43" w:rsidRDefault="002317AE" w:rsidP="00502C0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3"/>
                                  <w:szCs w:val="24"/>
                                  <w:lang w:val="it-IT"/>
                                </w:rPr>
                              </w:pPr>
                            </w:p>
                            <w:p w:rsidR="002317AE" w:rsidRPr="00202A43" w:rsidRDefault="002317AE" w:rsidP="00502C0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23"/>
                                  <w:szCs w:val="24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28819" y="3543055"/>
                            <a:ext cx="2400425" cy="3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17AE" w:rsidRPr="00B03BE8" w:rsidRDefault="002317AE" w:rsidP="00502C07">
                              <w:pPr>
                                <w:pStyle w:val="Default"/>
                                <w:rPr>
                                  <w:szCs w:val="22"/>
                                </w:rPr>
                              </w:pPr>
                              <w:r w:rsidRPr="00202A43">
                                <w:rPr>
                                  <w:bCs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>Trvanie klinického skúšania (týždne)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10" y="799712"/>
                            <a:ext cx="4114444" cy="2872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86016" y="914414"/>
                            <a:ext cx="1690418" cy="457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17AE" w:rsidRPr="00202A43" w:rsidRDefault="002317AE" w:rsidP="00502C07">
                              <w:pPr>
                                <w:pStyle w:val="Default"/>
                                <w:rPr>
                                  <w:bCs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</w:pPr>
                              <w:r w:rsidRPr="00202A43">
                                <w:rPr>
                                  <w:bCs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>Placebo ∆</w:t>
                              </w:r>
                            </w:p>
                            <w:p w:rsidR="002317AE" w:rsidRPr="000B3703" w:rsidRDefault="002317AE" w:rsidP="00502C07">
                              <w:pPr>
                                <w:pStyle w:val="Default"/>
                                <w:rPr>
                                  <w:rFonts w:asci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202A43">
                                <w:rPr>
                                  <w:bCs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>Kyselina zoledrónová</w:t>
                              </w:r>
                              <w:r w:rsidRPr="000B3703">
                                <w:rPr>
                                  <w:rFonts w:ascii="Arial" w:hAnsi="Arial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B3703">
                                <w:rPr>
                                  <w:rFonts w:ascii="Arial" w:hAnsi="Arial"/>
                                  <w:color w:val="FF0000"/>
                                  <w:sz w:val="18"/>
                                  <w:szCs w:val="18"/>
                                </w:rPr>
                                <w:sym w:font="Wingdings" w:char="F0A8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858917" y="1940131"/>
                            <a:ext cx="3317752" cy="45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17AE" w:rsidRPr="00FC01A1" w:rsidRDefault="002317AE" w:rsidP="00502C07">
                              <w:pPr>
                                <w:pStyle w:val="Default"/>
                                <w:rPr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</w:pPr>
                              <w:r w:rsidRPr="00FC01A1">
                                <w:rPr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>P</w:t>
                              </w:r>
                              <w:r w:rsidRPr="00FC01A1">
                                <w:rPr>
                                  <w:bCs/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 xml:space="preserve">riemerná zmena BPI oproti východiskovej </w:t>
                              </w:r>
                              <w:r w:rsidRPr="00FC01A1">
                                <w:rPr>
                                  <w:color w:val="auto"/>
                                  <w:sz w:val="22"/>
                                  <w:szCs w:val="22"/>
                                  <w:lang w:val="it-IT"/>
                                </w:rPr>
                                <w:t xml:space="preserve">hodnote </w:t>
                              </w:r>
                            </w:p>
                            <w:p w:rsidR="002317AE" w:rsidRPr="00B03BE8" w:rsidRDefault="002317AE" w:rsidP="00502C07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resliace plátno 12" o:spid="_x0000_s1026" editas="canvas" style="width:481.95pt;height:327.95pt;mso-position-horizontal-relative:char;mso-position-vertical-relative:line" coordsize="61207,416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7;height:4164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196;width:61207;height:8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i8r8A&#10;AADaAAAADwAAAGRycy9kb3ducmV2LnhtbERPTYvCMBC9C/6HMMLeNFVkd6lGEUHQg7Lb9eJtaMa2&#10;2ExKEmvXX28EwdPweJ8zX3amFi05X1lWMB4lIIhzqysuFBz/NsNvED4ga6wtk4J/8rBc9HtzTLW9&#10;8S+1WShEDGGfooIyhCaV0uclGfQj2xBH7mydwRChK6R2eIvhppaTJPmUBiuODSU2tC4pv2RXo6Dd&#10;2WlyP/00h9y7+9oY2h++rkp9DLrVDESgLrzFL/dWx/nwfOV55e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N6LyvwAAANoAAAAPAAAAAAAAAAAAAAAAAJgCAABkcnMvZG93bnJl&#10;di54bWxQSwUGAAAAAAQABAD1AAAAhAMAAAAA&#10;" filled="f" fillcolor="#bbe0e3" stroked="f">
                  <v:textbox inset="2.46381mm,1.2319mm,2.46381mm,1.2319mm">
                    <w:txbxContent>
                      <w:p w:rsidR="002317AE" w:rsidRPr="00202A43" w:rsidRDefault="002317AE" w:rsidP="00502C07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it-IT"/>
                          </w:rPr>
                        </w:pPr>
                        <w:r w:rsidRPr="00502C07">
                          <w:rPr>
                            <w:b/>
                            <w:bCs/>
                            <w:i/>
                            <w:color w:val="auto"/>
                            <w:sz w:val="22"/>
                            <w:szCs w:val="22"/>
                            <w:lang w:val="it-IT"/>
                          </w:rPr>
                          <w:t>Obrázok 1:</w:t>
                        </w:r>
                        <w:r>
                          <w:rPr>
                            <w:b/>
                            <w:bCs/>
                            <w:color w:val="auto"/>
                            <w:sz w:val="22"/>
                            <w:szCs w:val="22"/>
                            <w:lang w:val="it-IT"/>
                          </w:rPr>
                          <w:t xml:space="preserve"> </w:t>
                        </w:r>
                        <w:r w:rsidRPr="0073606A">
                          <w:rPr>
                            <w:b/>
                            <w:bCs/>
                            <w:i/>
                            <w:color w:val="auto"/>
                            <w:sz w:val="22"/>
                            <w:szCs w:val="22"/>
                            <w:lang w:val="it-IT"/>
                          </w:rPr>
                          <w:t>Priemerné zmeny skóre podľa BPI oproti východiskovej hodnote. Vyznačené sú štatisticky významné rozdiely (*p&lt;0,05) pri porovnaní spôsobov liečby (4 mg kyseliny zoledrónovej oproti placebu)</w:t>
                        </w:r>
                        <w:r w:rsidRPr="00202A43">
                          <w:rPr>
                            <w:bCs/>
                            <w:color w:val="auto"/>
                            <w:sz w:val="22"/>
                            <w:szCs w:val="22"/>
                            <w:lang w:val="it-IT"/>
                          </w:rPr>
                          <w:t xml:space="preserve"> </w:t>
                        </w:r>
                      </w:p>
                      <w:p w:rsidR="002317AE" w:rsidRPr="00202A43" w:rsidRDefault="002317AE" w:rsidP="00502C0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4"/>
                            <w:lang w:val="it-IT"/>
                          </w:rPr>
                        </w:pPr>
                      </w:p>
                      <w:p w:rsidR="002317AE" w:rsidRPr="00202A43" w:rsidRDefault="002317AE" w:rsidP="00502C0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23"/>
                            <w:szCs w:val="24"/>
                            <w:lang w:val="it-IT"/>
                          </w:rPr>
                        </w:pPr>
                      </w:p>
                    </w:txbxContent>
                  </v:textbox>
                </v:shape>
                <v:rect id="Rectangle 11" o:spid="_x0000_s1029" style="position:absolute;left:18288;top:35430;width:24004;height:3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nH8AA&#10;AADaAAAADwAAAGRycy9kb3ducmV2LnhtbESPT4vCMBTE7wt+h/AEb2saBZFqFBGEFd2Df/D8aJ5t&#10;sXkpTbat394sCB6HmfkNs1z3thItNb50rEGNExDEmTMl5xqul933HIQPyAYrx6ThSR7Wq8HXElPj&#10;Oj5Rew65iBD2KWooQqhTKX1WkEU/djVx9O6usRiibHJpGuwi3FZykiQzabHkuFBgTduCssf5z2ro&#10;pqqsj79q7xUe2ttx5lVSZVqPhv1mASJQHz7hd/vHaJjA/5V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znH8AAAADaAAAADwAAAAAAAAAAAAAAAACYAgAAZHJzL2Rvd25y&#10;ZXYueG1sUEsFBgAAAAAEAAQA9QAAAIUDAAAAAA==&#10;" filled="f" fillcolor="#bbe0e3" stroked="f">
                  <v:textbox inset="2.46381mm,1.2319mm,2.46381mm,1.2319mm">
                    <w:txbxContent>
                      <w:p w:rsidR="002317AE" w:rsidRPr="00B03BE8" w:rsidRDefault="002317AE" w:rsidP="00502C07">
                        <w:pPr>
                          <w:pStyle w:val="Default"/>
                          <w:rPr>
                            <w:szCs w:val="22"/>
                          </w:rPr>
                        </w:pPr>
                        <w:r w:rsidRPr="00202A43">
                          <w:rPr>
                            <w:bCs/>
                            <w:color w:val="auto"/>
                            <w:sz w:val="22"/>
                            <w:szCs w:val="22"/>
                            <w:lang w:val="it-IT"/>
                          </w:rPr>
                          <w:t>Trvanie klinického skúšania (týždne)</w:t>
                        </w:r>
                      </w:p>
                    </w:txbxContent>
                  </v:textbox>
                </v:rect>
                <v:shape id="Picture 12" o:spid="_x0000_s1030" type="#_x0000_t75" style="position:absolute;left:9144;top:7997;width:41144;height:28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2O53DAAAA2gAAAA8AAABkcnMvZG93bnJldi54bWxEj8tqwzAQRfeB/oOYQneJbBea1o0SWkNL&#10;k10em+4Ga2I5sUbGkh3376tAIMvLfRzuYjXaRgzU+dqxgnSWgCAuna65UnDYf01fQfiArLFxTAr+&#10;yMNq+TBZYK7dhbc07EIl4gj7HBWYENpcSl8asuhnriWO3tF1FkOUXSV1h5c4bhuZJcmLtFhzJBhs&#10;qTBUnne9jdx1/3l88+lcFtnvd2rNadMe9ko9PY4f7yACjeEevrV/tIJnuF6JN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HY7ncMAAADaAAAADwAAAAAAAAAAAAAAAACf&#10;AgAAZHJzL2Rvd25yZXYueG1sUEsFBgAAAAAEAAQA9wAAAI8DAAAAAA==&#10;">
                  <v:imagedata r:id="rId9" o:title=""/>
                </v:shape>
                <v:shape id="Text Box 13" o:spid="_x0000_s1031" type="#_x0000_t202" style="position:absolute;left:14860;top:9144;width:1690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6isQA&#10;AADaAAAADwAAAGRycy9kb3ducmV2LnhtbESPT2vCQBTE7wW/w/IEb3WjkSKpq6ggiof+Sbz09si+&#10;ZkOzb0N2jfHbu4VCj8PM/IZZbQbbiJ46XztWMJsmIIhLp2uuFFyKw/MShA/IGhvHpOBOHjbr0dMK&#10;M+1u/El9HioRIewzVGBCaDMpfWnIop+6ljh6366zGKLsKqk7vEW4beQ8SV6kxZrjgsGW9obKn/xq&#10;Fczfvk6znTunH6k87If2fXcspFFqMh62ryACDeE//Nc+aQUL+L0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uorEAAAA2gAAAA8AAAAAAAAAAAAAAAAAmAIAAGRycy9k&#10;b3ducmV2LnhtbFBLBQYAAAAABAAEAPUAAACJAwAAAAA=&#10;" filled="f" fillcolor="#bbe0e3">
                  <v:textbox>
                    <w:txbxContent>
                      <w:p w:rsidR="002317AE" w:rsidRPr="00202A43" w:rsidRDefault="002317AE" w:rsidP="00502C07">
                        <w:pPr>
                          <w:pStyle w:val="Default"/>
                          <w:rPr>
                            <w:bCs/>
                            <w:color w:val="auto"/>
                            <w:sz w:val="22"/>
                            <w:szCs w:val="22"/>
                            <w:lang w:val="it-IT"/>
                          </w:rPr>
                        </w:pPr>
                        <w:r w:rsidRPr="00202A43">
                          <w:rPr>
                            <w:bCs/>
                            <w:color w:val="auto"/>
                            <w:sz w:val="22"/>
                            <w:szCs w:val="22"/>
                            <w:lang w:val="it-IT"/>
                          </w:rPr>
                          <w:t>Placebo ∆</w:t>
                        </w:r>
                      </w:p>
                      <w:p w:rsidR="002317AE" w:rsidRPr="000B3703" w:rsidRDefault="002317AE" w:rsidP="00502C07">
                        <w:pPr>
                          <w:pStyle w:val="Default"/>
                          <w:rPr>
                            <w:rFonts w:asci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202A43">
                          <w:rPr>
                            <w:bCs/>
                            <w:color w:val="auto"/>
                            <w:sz w:val="22"/>
                            <w:szCs w:val="22"/>
                            <w:lang w:val="it-IT"/>
                          </w:rPr>
                          <w:t>Kyselina zoledrónová</w:t>
                        </w:r>
                        <w:r w:rsidRPr="000B3703">
                          <w:rPr>
                            <w:rFonts w:ascii="Arial" w:hAnsi="Arial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0B3703">
                          <w:rPr>
                            <w:rFonts w:ascii="Arial" w:hAnsi="Arial"/>
                            <w:color w:val="FF0000"/>
                            <w:sz w:val="18"/>
                            <w:szCs w:val="18"/>
                          </w:rPr>
                          <w:sym w:font="Wingdings" w:char="F0A8"/>
                        </w:r>
                      </w:p>
                    </w:txbxContent>
                  </v:textbox>
                </v:shape>
                <v:shape id="Text Box 14" o:spid="_x0000_s1032" type="#_x0000_t202" style="position:absolute;left:-8590;top:19401;width:33178;height:456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q18AA&#10;AADaAAAADwAAAGRycy9kb3ducmV2LnhtbESPQYvCMBSE7wv+h/AEb2uq4iLVKCIIHvRgV8Hjo3m2&#10;1eSlNFHrvzeC4HGYmW+Y2aK1Rtyp8ZVjBYN+AoI4d7riQsHhf/07AeEDskbjmBQ8ycNi3vmZYard&#10;g/d0z0IhIoR9igrKEOpUSp+XZNH3XU0cvbNrLIYom0LqBh8Rbo0cJsmftFhxXCixplVJ+TW7WQXH&#10;kVlltN1sE30x7elk9cHud0r1uu1yCiJQG77hT3ujFYzhfSXe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zq18AAAADaAAAADwAAAAAAAAAAAAAAAACYAgAAZHJzL2Rvd25y&#10;ZXYueG1sUEsFBgAAAAAEAAQA9QAAAIUDAAAAAA==&#10;" filled="f" fillcolor="#bbe0e3" stroked="f">
                  <v:textbox style="layout-flow:vertical;mso-layout-flow-alt:bottom-to-top">
                    <w:txbxContent>
                      <w:p w:rsidR="002317AE" w:rsidRPr="00FC01A1" w:rsidRDefault="002317AE" w:rsidP="00502C07">
                        <w:pPr>
                          <w:pStyle w:val="Default"/>
                          <w:rPr>
                            <w:color w:val="auto"/>
                            <w:sz w:val="22"/>
                            <w:szCs w:val="22"/>
                            <w:lang w:val="it-IT"/>
                          </w:rPr>
                        </w:pPr>
                        <w:r w:rsidRPr="00FC01A1">
                          <w:rPr>
                            <w:color w:val="auto"/>
                            <w:sz w:val="22"/>
                            <w:szCs w:val="22"/>
                            <w:lang w:val="it-IT"/>
                          </w:rPr>
                          <w:t>P</w:t>
                        </w:r>
                        <w:r w:rsidRPr="00FC01A1">
                          <w:rPr>
                            <w:bCs/>
                            <w:color w:val="auto"/>
                            <w:sz w:val="22"/>
                            <w:szCs w:val="22"/>
                            <w:lang w:val="it-IT"/>
                          </w:rPr>
                          <w:t xml:space="preserve">riemerná zmena BPI oproti východiskovej </w:t>
                        </w:r>
                        <w:r w:rsidRPr="00FC01A1">
                          <w:rPr>
                            <w:color w:val="auto"/>
                            <w:sz w:val="22"/>
                            <w:szCs w:val="22"/>
                            <w:lang w:val="it-IT"/>
                          </w:rPr>
                          <w:t xml:space="preserve">hodnote </w:t>
                        </w:r>
                      </w:p>
                      <w:p w:rsidR="002317AE" w:rsidRPr="00B03BE8" w:rsidRDefault="002317AE" w:rsidP="00502C07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u w:val="single"/>
          <w:lang w:val="sk-SK"/>
        </w:rPr>
        <w:t xml:space="preserve">Výsledky klinických skúšaní liečby TIH 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Klinické skúšania </w:t>
      </w:r>
      <w:proofErr w:type="spellStart"/>
      <w:r w:rsidR="003C5D4C" w:rsidRPr="00BD3ABF">
        <w:rPr>
          <w:color w:val="auto"/>
          <w:sz w:val="22"/>
          <w:szCs w:val="22"/>
          <w:lang w:val="sk-SK"/>
        </w:rPr>
        <w:t>hyperkalciémi</w:t>
      </w:r>
      <w:r w:rsidR="003C5D4C">
        <w:rPr>
          <w:color w:val="auto"/>
          <w:sz w:val="22"/>
          <w:szCs w:val="22"/>
          <w:lang w:val="sk-SK"/>
        </w:rPr>
        <w:t>e</w:t>
      </w:r>
      <w:proofErr w:type="spellEnd"/>
      <w:r w:rsidR="003C5D4C" w:rsidRPr="00BD3ABF">
        <w:rPr>
          <w:color w:val="auto"/>
          <w:sz w:val="22"/>
          <w:szCs w:val="22"/>
          <w:lang w:val="sk-SK"/>
        </w:rPr>
        <w:t xml:space="preserve"> </w:t>
      </w:r>
      <w:r w:rsidRPr="00BD3ABF">
        <w:rPr>
          <w:color w:val="auto"/>
          <w:sz w:val="22"/>
          <w:szCs w:val="22"/>
          <w:lang w:val="sk-SK"/>
        </w:rPr>
        <w:t xml:space="preserve">vyvolanej nádorom (TIH) ukázali, že pre účinok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je charakteristický pokles vápnika v sére a vylučovania vápnika močom. Vo fáze I sa v klinických skúšaniach na zistenie dávky u pacientov s miernou až stredne ťažkou </w:t>
      </w:r>
      <w:proofErr w:type="spellStart"/>
      <w:r w:rsidRPr="00BD3ABF">
        <w:rPr>
          <w:color w:val="auto"/>
          <w:sz w:val="22"/>
          <w:szCs w:val="22"/>
          <w:lang w:val="sk-SK"/>
        </w:rPr>
        <w:t>hyperkalciémiou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vyvolanou nádorom (TIH) skúšali účinné dávky v rozmedzí približne 1,2–2,5 mg.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 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Na stanovenie účinkov 4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v porovnaní s 90 mg </w:t>
      </w:r>
      <w:proofErr w:type="spellStart"/>
      <w:r w:rsidRPr="00BD3ABF">
        <w:rPr>
          <w:color w:val="auto"/>
          <w:sz w:val="22"/>
          <w:szCs w:val="22"/>
          <w:lang w:val="sk-SK"/>
        </w:rPr>
        <w:t>pamidronátu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sa vo vopred plánovej analýze zlúčili výsledky dvoch pilotných </w:t>
      </w:r>
      <w:proofErr w:type="spellStart"/>
      <w:r w:rsidRPr="00BD3ABF">
        <w:rPr>
          <w:color w:val="auto"/>
          <w:sz w:val="22"/>
          <w:szCs w:val="22"/>
          <w:lang w:val="sk-SK"/>
        </w:rPr>
        <w:t>multicentrických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skúšaní s pacientmi s TIH. Normalizácia korigovaného vápnika v sére bola rýchlejšia na 4. deň pri 8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 na 7. deň pri 4 mg a 8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>. Pozorovala sa nasledujúca odpoveď na liečbu.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</w:p>
    <w:p w:rsidR="00502C07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 xml:space="preserve">Tabuľka 5: </w:t>
      </w:r>
      <w:r w:rsidRPr="00BD3ABF">
        <w:rPr>
          <w:color w:val="auto"/>
          <w:sz w:val="22"/>
          <w:szCs w:val="22"/>
          <w:lang w:val="sk-SK"/>
        </w:rPr>
        <w:t xml:space="preserve">Podiel pacientov s úplnou odpoveďou na liečbu podľa dní v zlúčených klinických skúšaniach TIH </w:t>
      </w:r>
    </w:p>
    <w:p w:rsidR="0073606A" w:rsidRDefault="0073606A" w:rsidP="00502C07">
      <w:pPr>
        <w:pStyle w:val="Default"/>
        <w:rPr>
          <w:color w:val="auto"/>
          <w:sz w:val="22"/>
          <w:szCs w:val="22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165"/>
        <w:gridCol w:w="2088"/>
        <w:gridCol w:w="1984"/>
      </w:tblGrid>
      <w:tr w:rsidR="00502C07" w:rsidRPr="00954B2F" w:rsidTr="003E006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4. deň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7. deň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10. deň</w:t>
            </w:r>
          </w:p>
        </w:tc>
      </w:tr>
      <w:tr w:rsidR="00502C07" w:rsidRPr="00954B2F" w:rsidTr="003E006D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4 mg (N=86)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45,3 % (p=0,104)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82,6 % (p=0,005)*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88,4 % (p=0,002)*</w:t>
            </w:r>
          </w:p>
        </w:tc>
      </w:tr>
      <w:tr w:rsidR="00502C07" w:rsidRPr="00954B2F" w:rsidTr="003E006D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Kyselina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zoledrónová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8 mg (N=90)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55,6 % (p=0,021)*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83,3 % (p=0,010)*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86,7 % (p=0,015)*</w:t>
            </w:r>
          </w:p>
        </w:tc>
      </w:tr>
      <w:tr w:rsidR="00502C07" w:rsidRPr="00954B2F" w:rsidTr="003E006D"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Pamidronát</w:t>
            </w:r>
            <w:proofErr w:type="spellEnd"/>
            <w:r w:rsidRPr="00954B2F">
              <w:rPr>
                <w:rFonts w:ascii="Times New Roman" w:eastAsia="Times New Roman" w:hAnsi="Times New Roman"/>
                <w:color w:val="000000"/>
              </w:rPr>
              <w:t xml:space="preserve"> 90 mg (N=99)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33,3 %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63,6 %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>69,7 %</w:t>
            </w:r>
          </w:p>
        </w:tc>
      </w:tr>
      <w:tr w:rsidR="00502C07" w:rsidRPr="00954B2F" w:rsidTr="003E006D">
        <w:tc>
          <w:tcPr>
            <w:tcW w:w="907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7" w:rsidRPr="00954B2F" w:rsidRDefault="00502C07" w:rsidP="003E006D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color w:val="000000"/>
              </w:rPr>
              <w:t xml:space="preserve">*Hodnoty p v porovnaní s </w:t>
            </w:r>
            <w:proofErr w:type="spellStart"/>
            <w:r w:rsidRPr="00954B2F">
              <w:rPr>
                <w:rFonts w:ascii="Times New Roman" w:eastAsia="Times New Roman" w:hAnsi="Times New Roman"/>
                <w:color w:val="000000"/>
              </w:rPr>
              <w:t>pamidronátom</w:t>
            </w:r>
            <w:proofErr w:type="spellEnd"/>
          </w:p>
        </w:tc>
      </w:tr>
    </w:tbl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Medián času do dosiahnutia </w:t>
      </w:r>
      <w:proofErr w:type="spellStart"/>
      <w:r w:rsidRPr="00BD3ABF">
        <w:rPr>
          <w:color w:val="auto"/>
          <w:sz w:val="22"/>
          <w:szCs w:val="22"/>
          <w:lang w:val="sk-SK"/>
        </w:rPr>
        <w:t>normokalciémie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bol 4 dni. Medián času do </w:t>
      </w:r>
      <w:proofErr w:type="spellStart"/>
      <w:r w:rsidRPr="00BD3ABF">
        <w:rPr>
          <w:color w:val="auto"/>
          <w:sz w:val="22"/>
          <w:szCs w:val="22"/>
          <w:lang w:val="sk-SK"/>
        </w:rPr>
        <w:t>relapsu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(opätovné zvýšenie sérového vápnika korigovaného podľa albumínu na </w:t>
      </w:r>
      <w:r w:rsidRPr="00BD3ABF">
        <w:rPr>
          <w:sz w:val="22"/>
          <w:szCs w:val="22"/>
          <w:lang w:val="sk-SK"/>
        </w:rPr>
        <w:sym w:font="Symbol" w:char="F0B3"/>
      </w:r>
      <w:r w:rsidRPr="00BD3ABF">
        <w:rPr>
          <w:color w:val="auto"/>
          <w:sz w:val="22"/>
          <w:szCs w:val="22"/>
          <w:lang w:val="sk-SK"/>
        </w:rPr>
        <w:t xml:space="preserve"> 2,9 mmol/l) bol 30 až 40 dní u pacientov liečených kyselinou </w:t>
      </w:r>
      <w:proofErr w:type="spellStart"/>
      <w:r w:rsidRPr="00BD3ABF">
        <w:rPr>
          <w:color w:val="auto"/>
          <w:sz w:val="22"/>
          <w:szCs w:val="22"/>
          <w:lang w:val="sk-SK"/>
        </w:rPr>
        <w:t>zoledrónovou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oproti 17 dňom u pacientov liečených 90 mg </w:t>
      </w:r>
      <w:proofErr w:type="spellStart"/>
      <w:r w:rsidRPr="00BD3ABF">
        <w:rPr>
          <w:color w:val="auto"/>
          <w:sz w:val="22"/>
          <w:szCs w:val="22"/>
          <w:lang w:val="sk-SK"/>
        </w:rPr>
        <w:t>pamidronátu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(hodnoty p: 0,001 pre 4 mg a 0,007 pre 8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). Medzi oboma dávkami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neboli štatisticky významné rozdiely. 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lastRenderedPageBreak/>
        <w:t xml:space="preserve">V klinických skúšaniach bolo 69 pacientov s </w:t>
      </w:r>
      <w:proofErr w:type="spellStart"/>
      <w:r w:rsidRPr="00BD3ABF">
        <w:rPr>
          <w:color w:val="auto"/>
          <w:sz w:val="22"/>
          <w:szCs w:val="22"/>
          <w:lang w:val="sk-SK"/>
        </w:rPr>
        <w:t>relapsom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alebo bez odpovede na začiatočnú liečbu (kyselina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4 mg, 8 mg alebo </w:t>
      </w:r>
      <w:proofErr w:type="spellStart"/>
      <w:r w:rsidRPr="00BD3ABF">
        <w:rPr>
          <w:color w:val="auto"/>
          <w:sz w:val="22"/>
          <w:szCs w:val="22"/>
          <w:lang w:val="sk-SK"/>
        </w:rPr>
        <w:t>pamidronát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90 mg) opäť liečených 8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. Podiel takýchto pacientov, u ktorých sa dosiahla odpoveď, bol asi 52 %. Pretože títo pacienti boli liečení len dávkou 8 mg, nie sú údaje, ktoré by umožnili porovnanie s dávkou 4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>.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 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V klinických skúšaniach s pacientmi s </w:t>
      </w:r>
      <w:proofErr w:type="spellStart"/>
      <w:r w:rsidRPr="00BD3ABF">
        <w:rPr>
          <w:color w:val="auto"/>
          <w:sz w:val="22"/>
          <w:szCs w:val="22"/>
          <w:lang w:val="sk-SK"/>
        </w:rPr>
        <w:t>hyperkalciémiou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vyvolanou nádorom (TIH) bol celkový profil bezpečnosti u všetkých troch skupín liečby (kyselina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4 mg a 8 mg a </w:t>
      </w:r>
      <w:proofErr w:type="spellStart"/>
      <w:r w:rsidRPr="00BD3ABF">
        <w:rPr>
          <w:color w:val="auto"/>
          <w:sz w:val="22"/>
          <w:szCs w:val="22"/>
          <w:lang w:val="sk-SK"/>
        </w:rPr>
        <w:t>pamidronát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90 mg) podobný čo do typu a závažnosti.</w:t>
      </w:r>
    </w:p>
    <w:p w:rsidR="004206CD" w:rsidRPr="00BD3ABF" w:rsidRDefault="004206CD" w:rsidP="00502C07">
      <w:pPr>
        <w:rPr>
          <w:rFonts w:ascii="Times New Roman" w:hAnsi="Times New Roman"/>
        </w:rPr>
      </w:pPr>
    </w:p>
    <w:p w:rsidR="00153784" w:rsidRPr="00BD3ABF" w:rsidRDefault="00345407" w:rsidP="00153784">
      <w:pPr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Pediatrická populácia</w:t>
      </w: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Výsledky klinických skúšaní </w:t>
      </w:r>
      <w:r w:rsidR="007B248D" w:rsidRPr="00BD3ABF">
        <w:rPr>
          <w:rFonts w:ascii="Times New Roman" w:hAnsi="Times New Roman"/>
          <w:u w:val="single"/>
        </w:rPr>
        <w:t>liečb</w:t>
      </w:r>
      <w:r w:rsidR="007B248D">
        <w:rPr>
          <w:rFonts w:ascii="Times New Roman" w:hAnsi="Times New Roman"/>
          <w:u w:val="single"/>
        </w:rPr>
        <w:t>y</w:t>
      </w:r>
      <w:r w:rsidR="007B248D" w:rsidRPr="00BD3ABF">
        <w:rPr>
          <w:rFonts w:ascii="Times New Roman" w:hAnsi="Times New Roman"/>
          <w:u w:val="single"/>
        </w:rPr>
        <w:t xml:space="preserve"> </w:t>
      </w:r>
      <w:r w:rsidRPr="00BD3ABF">
        <w:rPr>
          <w:rFonts w:ascii="Times New Roman" w:hAnsi="Times New Roman"/>
          <w:u w:val="single"/>
        </w:rPr>
        <w:t xml:space="preserve">závažnej </w:t>
      </w:r>
      <w:proofErr w:type="spellStart"/>
      <w:r w:rsidRPr="00BD3ABF">
        <w:rPr>
          <w:rFonts w:ascii="Times New Roman" w:hAnsi="Times New Roman"/>
          <w:u w:val="single"/>
        </w:rPr>
        <w:t>osteogenesis</w:t>
      </w:r>
      <w:proofErr w:type="spellEnd"/>
      <w:r w:rsidRPr="00BD3ABF">
        <w:rPr>
          <w:rFonts w:ascii="Times New Roman" w:hAnsi="Times New Roman"/>
          <w:u w:val="single"/>
        </w:rPr>
        <w:t xml:space="preserve"> </w:t>
      </w:r>
      <w:proofErr w:type="spellStart"/>
      <w:r w:rsidRPr="00BD3ABF">
        <w:rPr>
          <w:rFonts w:ascii="Times New Roman" w:hAnsi="Times New Roman"/>
          <w:u w:val="single"/>
        </w:rPr>
        <w:t>imperfecta</w:t>
      </w:r>
      <w:proofErr w:type="spellEnd"/>
      <w:r w:rsidRPr="00BD3ABF">
        <w:rPr>
          <w:rFonts w:ascii="Times New Roman" w:hAnsi="Times New Roman"/>
          <w:u w:val="single"/>
        </w:rPr>
        <w:t xml:space="preserve"> u </w:t>
      </w:r>
      <w:r w:rsidR="007B248D">
        <w:rPr>
          <w:rFonts w:ascii="Times New Roman" w:hAnsi="Times New Roman"/>
          <w:u w:val="single"/>
        </w:rPr>
        <w:t>detí a dospievajúcich</w:t>
      </w:r>
      <w:r w:rsidRPr="00BD3ABF">
        <w:rPr>
          <w:rFonts w:ascii="Times New Roman" w:hAnsi="Times New Roman"/>
          <w:u w:val="single"/>
        </w:rPr>
        <w:t xml:space="preserve"> vo </w:t>
      </w:r>
    </w:p>
    <w:p w:rsidR="00153784" w:rsidRPr="00BD3ABF" w:rsidRDefault="00153784" w:rsidP="00153784">
      <w:pPr>
        <w:rPr>
          <w:rFonts w:ascii="Times New Roman" w:hAnsi="Times New Roman"/>
          <w:u w:val="single"/>
        </w:rPr>
      </w:pPr>
      <w:r w:rsidRPr="00BD3ABF">
        <w:rPr>
          <w:rFonts w:ascii="Times New Roman" w:hAnsi="Times New Roman"/>
          <w:u w:val="single"/>
        </w:rPr>
        <w:t xml:space="preserve">veku od 1 do 17 rokov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Účinky </w:t>
      </w:r>
      <w:r w:rsidR="007B248D">
        <w:rPr>
          <w:rFonts w:ascii="Times New Roman" w:hAnsi="Times New Roman"/>
        </w:rPr>
        <w:t xml:space="preserve">liečby </w:t>
      </w:r>
      <w:r w:rsidRPr="00BD3ABF">
        <w:rPr>
          <w:rFonts w:ascii="Times New Roman" w:hAnsi="Times New Roman"/>
        </w:rPr>
        <w:t xml:space="preserve">intravenózne </w:t>
      </w:r>
      <w:r w:rsidR="007B248D" w:rsidRPr="00BD3ABF">
        <w:rPr>
          <w:rFonts w:ascii="Times New Roman" w:hAnsi="Times New Roman"/>
        </w:rPr>
        <w:t>podávan</w:t>
      </w:r>
      <w:r w:rsidR="007B248D">
        <w:rPr>
          <w:rFonts w:ascii="Times New Roman" w:hAnsi="Times New Roman"/>
        </w:rPr>
        <w:t>ou</w:t>
      </w:r>
      <w:r w:rsidR="007B248D" w:rsidRPr="00BD3ABF">
        <w:rPr>
          <w:rFonts w:ascii="Times New Roman" w:hAnsi="Times New Roman"/>
        </w:rPr>
        <w:t xml:space="preserve"> kyselin</w:t>
      </w:r>
      <w:r w:rsidR="007B248D">
        <w:rPr>
          <w:rFonts w:ascii="Times New Roman" w:hAnsi="Times New Roman"/>
        </w:rPr>
        <w:t>ou</w:t>
      </w:r>
      <w:r w:rsidR="007B248D" w:rsidRPr="00BD3ABF">
        <w:rPr>
          <w:rFonts w:ascii="Times New Roman" w:hAnsi="Times New Roman"/>
        </w:rPr>
        <w:t xml:space="preserve"> </w:t>
      </w:r>
      <w:proofErr w:type="spellStart"/>
      <w:r w:rsidR="007B248D" w:rsidRPr="00BD3ABF">
        <w:rPr>
          <w:rFonts w:ascii="Times New Roman" w:hAnsi="Times New Roman"/>
        </w:rPr>
        <w:t>zoledrónov</w:t>
      </w:r>
      <w:r w:rsidR="007B248D">
        <w:rPr>
          <w:rFonts w:ascii="Times New Roman" w:hAnsi="Times New Roman"/>
        </w:rPr>
        <w:t>ou</w:t>
      </w:r>
      <w:proofErr w:type="spellEnd"/>
      <w:r w:rsidR="007B248D">
        <w:rPr>
          <w:rFonts w:ascii="Times New Roman" w:hAnsi="Times New Roman"/>
        </w:rPr>
        <w:t xml:space="preserve"> u detí a dospievajúcich</w:t>
      </w:r>
      <w:r w:rsidRPr="00BD3ABF">
        <w:rPr>
          <w:rFonts w:ascii="Times New Roman" w:hAnsi="Times New Roman"/>
        </w:rPr>
        <w:t xml:space="preserve"> (vo veku od 1 do 17 rokov) so záva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nou </w:t>
      </w:r>
      <w:proofErr w:type="spellStart"/>
      <w:r w:rsidRPr="00BD3ABF">
        <w:rPr>
          <w:rFonts w:ascii="Times New Roman" w:hAnsi="Times New Roman"/>
        </w:rPr>
        <w:t>osteogenesis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imperfecta</w:t>
      </w:r>
      <w:proofErr w:type="spellEnd"/>
      <w:r w:rsidRPr="00BD3ABF">
        <w:rPr>
          <w:rFonts w:ascii="Times New Roman" w:hAnsi="Times New Roman"/>
        </w:rPr>
        <w:t xml:space="preserve"> (typy I, III a IV) sa porovnali s intravenózne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podávaným </w:t>
      </w:r>
      <w:proofErr w:type="spellStart"/>
      <w:r w:rsidRPr="00BD3ABF">
        <w:rPr>
          <w:rFonts w:ascii="Times New Roman" w:hAnsi="Times New Roman"/>
        </w:rPr>
        <w:t>pamidronátom</w:t>
      </w:r>
      <w:proofErr w:type="spellEnd"/>
      <w:r w:rsidRPr="00BD3ABF">
        <w:rPr>
          <w:rFonts w:ascii="Times New Roman" w:hAnsi="Times New Roman"/>
        </w:rPr>
        <w:t xml:space="preserve"> v jednej medzinárodnej, </w:t>
      </w:r>
      <w:proofErr w:type="spellStart"/>
      <w:r w:rsidRPr="00BD3ABF">
        <w:rPr>
          <w:rFonts w:ascii="Times New Roman" w:hAnsi="Times New Roman"/>
        </w:rPr>
        <w:t>multicentrickej</w:t>
      </w:r>
      <w:proofErr w:type="spellEnd"/>
      <w:r w:rsidRPr="00BD3ABF">
        <w:rPr>
          <w:rFonts w:ascii="Times New Roman" w:hAnsi="Times New Roman"/>
        </w:rPr>
        <w:t xml:space="preserve">, </w:t>
      </w:r>
      <w:proofErr w:type="spellStart"/>
      <w:r w:rsidRPr="00BD3ABF">
        <w:rPr>
          <w:rFonts w:ascii="Times New Roman" w:hAnsi="Times New Roman"/>
        </w:rPr>
        <w:t>randomizovanej</w:t>
      </w:r>
      <w:proofErr w:type="spellEnd"/>
      <w:r w:rsidRPr="00BD3ABF">
        <w:rPr>
          <w:rFonts w:ascii="Times New Roman" w:hAnsi="Times New Roman"/>
        </w:rPr>
        <w:t xml:space="preserve">, otvorenej štúdii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so </w:t>
      </w:r>
      <w:smartTag w:uri="urn:schemas-microsoft-com:office:smarttags" w:element="metricconverter">
        <w:smartTagPr>
          <w:attr w:name="ProductID" w:val="74 a"/>
        </w:smartTagPr>
        <w:r w:rsidRPr="00BD3ABF">
          <w:rPr>
            <w:rFonts w:ascii="Times New Roman" w:hAnsi="Times New Roman"/>
          </w:rPr>
          <w:t>74 a</w:t>
        </w:r>
      </w:smartTag>
      <w:r w:rsidRPr="00BD3ABF">
        <w:rPr>
          <w:rFonts w:ascii="Times New Roman" w:hAnsi="Times New Roman"/>
        </w:rPr>
        <w:t xml:space="preserve"> 76 pacientmi v uvedených skupinách liečby. Liečba v štúdii trvala 12 mesiacov a predchádzalo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jej 4-a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9-tý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dňové obdobie skríningu, v ktorom sa počas najmenej 2 tý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dňov u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ívali doplnky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vitamínu D a elementárneho vápnika. V klinickom programe pacienti vo veku od 1 do &lt; 3 roky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dostávali 0,025 mg/kg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(a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do najvyššej jednorazovej dávky 0,35 mg) 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dé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3 mesiace a pacienti vo veku od 3 do 17 rokov dostávali 0,05 mg/kg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(a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 do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najvyššej jednorazovej dávky 0,83 mg) ka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dé 3 mesiace. Štúdia s extenziou sa vykonala na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preskúmanie dlhodobej celkovej bezpečnosti a bezpečnosti pre obličky pri podávaní kyseliny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 raz za rok alebo dvakrát za rok počas 12 mesiacov liečby v extenzii u detí, ktoré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v základnej štúdii ukončili jeden rok liečby buď kyselinou </w:t>
      </w: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, alebo </w:t>
      </w:r>
      <w:proofErr w:type="spellStart"/>
      <w:r w:rsidRPr="00BD3ABF">
        <w:rPr>
          <w:rFonts w:ascii="Times New Roman" w:hAnsi="Times New Roman"/>
        </w:rPr>
        <w:t>pamidronátom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Primárnym koncovým ukazovateľom v tejto štúdii bola percentuálna zmena minerálnej </w:t>
      </w:r>
      <w:proofErr w:type="spellStart"/>
      <w:r w:rsidRPr="00BD3ABF">
        <w:rPr>
          <w:rFonts w:ascii="Times New Roman" w:hAnsi="Times New Roman"/>
        </w:rPr>
        <w:t>denzity</w:t>
      </w:r>
      <w:proofErr w:type="spellEnd"/>
      <w:r w:rsidRPr="00BD3ABF">
        <w:rPr>
          <w:rFonts w:ascii="Times New Roman" w:hAnsi="Times New Roman"/>
        </w:rPr>
        <w:t xml:space="preserve"> kostí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(BMD) v lumbálnej chrbtici po 12 mesiacoch liečby oproti východiskovým hodnotám. Odhadované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účinky liečby na BMD boli podobné, ale usporiadanie klinického skúšania nepostačovalo na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preukázanie </w:t>
      </w:r>
      <w:proofErr w:type="spellStart"/>
      <w:r w:rsidRPr="00BD3ABF">
        <w:rPr>
          <w:rFonts w:ascii="Times New Roman" w:hAnsi="Times New Roman"/>
        </w:rPr>
        <w:t>noninferiority</w:t>
      </w:r>
      <w:proofErr w:type="spellEnd"/>
      <w:r w:rsidRPr="00BD3ABF">
        <w:rPr>
          <w:rFonts w:ascii="Times New Roman" w:hAnsi="Times New Roman"/>
        </w:rPr>
        <w:t xml:space="preserve"> účinnosti kyseliny </w:t>
      </w:r>
      <w:proofErr w:type="spellStart"/>
      <w:r w:rsidRPr="00BD3ABF">
        <w:rPr>
          <w:rFonts w:ascii="Times New Roman" w:hAnsi="Times New Roman"/>
        </w:rPr>
        <w:t>zoledrónovej</w:t>
      </w:r>
      <w:proofErr w:type="spellEnd"/>
      <w:r w:rsidRPr="00BD3ABF">
        <w:rPr>
          <w:rFonts w:ascii="Times New Roman" w:hAnsi="Times New Roman"/>
        </w:rPr>
        <w:t xml:space="preserve">. Najmä účinnosť na </w:t>
      </w:r>
      <w:proofErr w:type="spellStart"/>
      <w:r w:rsidRPr="00BD3ABF">
        <w:rPr>
          <w:rFonts w:ascii="Times New Roman" w:hAnsi="Times New Roman"/>
        </w:rPr>
        <w:t>incidenciu</w:t>
      </w:r>
      <w:proofErr w:type="spellEnd"/>
      <w:r w:rsidRPr="00BD3ABF">
        <w:rPr>
          <w:rFonts w:ascii="Times New Roman" w:hAnsi="Times New Roman"/>
        </w:rPr>
        <w:t xml:space="preserve"> zlomenín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alebo bolesť sa jednoznačne nepreukázala. Zlomeniny dlhých kostí dolných končatín boli hlásené ako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iaduce udalosti u pribli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>ne 24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>% (</w:t>
      </w:r>
      <w:proofErr w:type="spellStart"/>
      <w:r w:rsidRPr="00BD3ABF">
        <w:rPr>
          <w:rFonts w:ascii="Times New Roman" w:hAnsi="Times New Roman"/>
        </w:rPr>
        <w:t>femur</w:t>
      </w:r>
      <w:proofErr w:type="spellEnd"/>
      <w:r w:rsidRPr="00BD3ABF">
        <w:rPr>
          <w:rFonts w:ascii="Times New Roman" w:hAnsi="Times New Roman"/>
        </w:rPr>
        <w:t>) a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>14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>% (</w:t>
      </w:r>
      <w:proofErr w:type="spellStart"/>
      <w:r w:rsidRPr="00BD3ABF">
        <w:rPr>
          <w:rFonts w:ascii="Times New Roman" w:hAnsi="Times New Roman"/>
        </w:rPr>
        <w:t>tíbia</w:t>
      </w:r>
      <w:proofErr w:type="spellEnd"/>
      <w:r w:rsidRPr="00BD3ABF">
        <w:rPr>
          <w:rFonts w:ascii="Times New Roman" w:hAnsi="Times New Roman"/>
        </w:rPr>
        <w:t>) pacientov so záva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nou </w:t>
      </w:r>
      <w:proofErr w:type="spellStart"/>
      <w:r w:rsidRPr="00BD3ABF">
        <w:rPr>
          <w:rFonts w:ascii="Times New Roman" w:hAnsi="Times New Roman"/>
        </w:rPr>
        <w:t>osteogenesis</w:t>
      </w:r>
      <w:proofErr w:type="spellEnd"/>
      <w:r w:rsidRPr="00BD3ABF">
        <w:rPr>
          <w:rFonts w:ascii="Times New Roman" w:hAnsi="Times New Roman"/>
        </w:rPr>
        <w:t xml:space="preserve"> </w:t>
      </w:r>
    </w:p>
    <w:p w:rsidR="00153784" w:rsidRPr="00BD3ABF" w:rsidRDefault="00153784" w:rsidP="00153784">
      <w:pPr>
        <w:rPr>
          <w:rFonts w:ascii="Times New Roman" w:hAnsi="Times New Roman"/>
        </w:rPr>
      </w:pPr>
      <w:proofErr w:type="spellStart"/>
      <w:r w:rsidRPr="00BD3ABF">
        <w:rPr>
          <w:rFonts w:ascii="Times New Roman" w:hAnsi="Times New Roman"/>
        </w:rPr>
        <w:t>imperfecta</w:t>
      </w:r>
      <w:proofErr w:type="spellEnd"/>
      <w:r w:rsidRPr="00BD3ABF">
        <w:rPr>
          <w:rFonts w:ascii="Times New Roman" w:hAnsi="Times New Roman"/>
        </w:rPr>
        <w:t xml:space="preserve"> liečených kyselinou </w:t>
      </w: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 oproti 12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>% a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>5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pacientov liečených </w:t>
      </w:r>
      <w:proofErr w:type="spellStart"/>
      <w:r w:rsidRPr="00BD3ABF">
        <w:rPr>
          <w:rFonts w:ascii="Times New Roman" w:hAnsi="Times New Roman"/>
        </w:rPr>
        <w:t>pamidronátom</w:t>
      </w:r>
      <w:proofErr w:type="spellEnd"/>
      <w:r w:rsidRPr="00BD3ABF">
        <w:rPr>
          <w:rFonts w:ascii="Times New Roman" w:hAnsi="Times New Roman"/>
        </w:rPr>
        <w:t xml:space="preserve">,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bez ohľadu na typ ochorenia a kauzalitu, ale celková </w:t>
      </w:r>
      <w:proofErr w:type="spellStart"/>
      <w:r w:rsidRPr="00BD3ABF">
        <w:rPr>
          <w:rFonts w:ascii="Times New Roman" w:hAnsi="Times New Roman"/>
        </w:rPr>
        <w:t>incidencia</w:t>
      </w:r>
      <w:proofErr w:type="spellEnd"/>
      <w:r w:rsidRPr="00BD3ABF">
        <w:rPr>
          <w:rFonts w:ascii="Times New Roman" w:hAnsi="Times New Roman"/>
        </w:rPr>
        <w:t xml:space="preserve"> zlomenín bola porovnateľná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u pacientov liečených kyselinou </w:t>
      </w:r>
      <w:proofErr w:type="spellStart"/>
      <w:r w:rsidRPr="00BD3ABF">
        <w:rPr>
          <w:rFonts w:ascii="Times New Roman" w:hAnsi="Times New Roman"/>
        </w:rPr>
        <w:t>zoledrónovou</w:t>
      </w:r>
      <w:proofErr w:type="spellEnd"/>
      <w:r w:rsidRPr="00BD3ABF">
        <w:rPr>
          <w:rFonts w:ascii="Times New Roman" w:hAnsi="Times New Roman"/>
        </w:rPr>
        <w:t xml:space="preserve"> a </w:t>
      </w:r>
      <w:proofErr w:type="spellStart"/>
      <w:r w:rsidRPr="00BD3ABF">
        <w:rPr>
          <w:rFonts w:ascii="Times New Roman" w:hAnsi="Times New Roman"/>
        </w:rPr>
        <w:t>pamidronátom</w:t>
      </w:r>
      <w:proofErr w:type="spellEnd"/>
      <w:r w:rsidRPr="00BD3ABF">
        <w:rPr>
          <w:rFonts w:ascii="Times New Roman" w:hAnsi="Times New Roman"/>
        </w:rPr>
        <w:t>: 43</w:t>
      </w:r>
      <w:r w:rsidR="00A82DCD">
        <w:rPr>
          <w:rFonts w:ascii="Times New Roman" w:hAnsi="Times New Roman"/>
        </w:rPr>
        <w:t> </w:t>
      </w:r>
      <w:r w:rsidRPr="00BD3ABF">
        <w:rPr>
          <w:rFonts w:ascii="Times New Roman" w:hAnsi="Times New Roman"/>
        </w:rPr>
        <w:t xml:space="preserve">% (32/74) oproti 41% (31/76).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 xml:space="preserve">Interpretáciu rizika zlomenín komplikuje skutočnosť, 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e zlomeniny sú ako súčasť priebehu ochorenia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častou udalosťou u pacientov so záva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nou </w:t>
      </w:r>
      <w:proofErr w:type="spellStart"/>
      <w:r w:rsidRPr="00BD3ABF">
        <w:rPr>
          <w:rFonts w:ascii="Times New Roman" w:hAnsi="Times New Roman"/>
        </w:rPr>
        <w:t>osteogenesis</w:t>
      </w:r>
      <w:proofErr w:type="spellEnd"/>
      <w:r w:rsidRPr="00BD3ABF">
        <w:rPr>
          <w:rFonts w:ascii="Times New Roman" w:hAnsi="Times New Roman"/>
        </w:rPr>
        <w:t xml:space="preserve"> </w:t>
      </w:r>
      <w:proofErr w:type="spellStart"/>
      <w:r w:rsidRPr="00BD3ABF">
        <w:rPr>
          <w:rFonts w:ascii="Times New Roman" w:hAnsi="Times New Roman"/>
        </w:rPr>
        <w:t>imperfecta</w:t>
      </w:r>
      <w:proofErr w:type="spellEnd"/>
      <w:r w:rsidRPr="00BD3ABF">
        <w:rPr>
          <w:rFonts w:ascii="Times New Roman" w:hAnsi="Times New Roman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Typ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iaducich reakcií, ktoré sa pozorovali u tejto populácie, bol podobný, ako sa predtým </w:t>
      </w:r>
    </w:p>
    <w:p w:rsidR="00153784" w:rsidRPr="00BD3ABF" w:rsidRDefault="00153784" w:rsidP="00153784">
      <w:pPr>
        <w:rPr>
          <w:rFonts w:ascii="Times New Roman" w:hAnsi="Times New Roman"/>
        </w:rPr>
      </w:pPr>
      <w:r w:rsidRPr="00BD3ABF">
        <w:rPr>
          <w:rFonts w:ascii="Times New Roman" w:hAnsi="Times New Roman"/>
        </w:rPr>
        <w:t>zaznamenal u dospelých s pokročilými malignitami s postihnutím kosti (pozri časť 4.8). Ne</w:t>
      </w:r>
      <w:r w:rsidR="00283269" w:rsidRPr="00BD3ABF">
        <w:rPr>
          <w:rFonts w:ascii="Times New Roman" w:hAnsi="Times New Roman"/>
        </w:rPr>
        <w:t>ž</w:t>
      </w:r>
      <w:r w:rsidRPr="00BD3ABF">
        <w:rPr>
          <w:rFonts w:ascii="Times New Roman" w:hAnsi="Times New Roman"/>
        </w:rPr>
        <w:t xml:space="preserve">iaduce </w:t>
      </w:r>
    </w:p>
    <w:p w:rsidR="00502C07" w:rsidRPr="00BD3ABF" w:rsidRDefault="00153784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lang w:val="sk-SK"/>
        </w:rPr>
        <w:t xml:space="preserve">reakcie usporiadané podľa frekvencie sú uvedené v Tabuľke 6. </w:t>
      </w:r>
      <w:r w:rsidR="00502C07" w:rsidRPr="00BD3ABF">
        <w:rPr>
          <w:color w:val="auto"/>
          <w:sz w:val="22"/>
          <w:szCs w:val="22"/>
          <w:lang w:val="sk-SK"/>
        </w:rPr>
        <w:t>Použila sa nasledovná zvyčajná klasifikácia: veľmi časté (</w:t>
      </w:r>
      <w:r w:rsidR="00502C07" w:rsidRPr="00BD3ABF">
        <w:rPr>
          <w:sz w:val="22"/>
          <w:szCs w:val="22"/>
          <w:lang w:val="sk-SK"/>
        </w:rPr>
        <w:sym w:font="Symbol" w:char="F0B3"/>
      </w:r>
      <w:r w:rsidR="00502C07" w:rsidRPr="00BD3ABF">
        <w:rPr>
          <w:color w:val="auto"/>
          <w:sz w:val="22"/>
          <w:szCs w:val="22"/>
          <w:lang w:val="sk-SK"/>
        </w:rPr>
        <w:t>1/10), časté (</w:t>
      </w:r>
      <w:r w:rsidR="00502C07" w:rsidRPr="00BD3ABF">
        <w:rPr>
          <w:sz w:val="22"/>
          <w:szCs w:val="22"/>
          <w:lang w:val="sk-SK"/>
        </w:rPr>
        <w:sym w:font="Symbol" w:char="F0B3"/>
      </w:r>
      <w:r w:rsidR="00502C07" w:rsidRPr="00BD3ABF">
        <w:rPr>
          <w:color w:val="auto"/>
          <w:sz w:val="22"/>
          <w:szCs w:val="22"/>
          <w:lang w:val="sk-SK"/>
        </w:rPr>
        <w:t>1/100 až &lt;1/10), menej časté (</w:t>
      </w:r>
      <w:r w:rsidR="00502C07" w:rsidRPr="00BD3ABF">
        <w:rPr>
          <w:sz w:val="22"/>
          <w:szCs w:val="22"/>
          <w:lang w:val="sk-SK"/>
        </w:rPr>
        <w:sym w:font="Symbol" w:char="F0B3"/>
      </w:r>
      <w:r w:rsidR="00502C07" w:rsidRPr="00BD3ABF">
        <w:rPr>
          <w:color w:val="auto"/>
          <w:sz w:val="22"/>
          <w:szCs w:val="22"/>
          <w:lang w:val="sk-SK"/>
        </w:rPr>
        <w:t>1/1 000 až &lt;1/100), zriedkavé (</w:t>
      </w:r>
      <w:r w:rsidR="00502C07" w:rsidRPr="00BD3ABF">
        <w:rPr>
          <w:sz w:val="22"/>
          <w:szCs w:val="22"/>
          <w:lang w:val="sk-SK"/>
        </w:rPr>
        <w:sym w:font="Symbol" w:char="F0B3"/>
      </w:r>
      <w:r w:rsidR="00502C07" w:rsidRPr="00BD3ABF">
        <w:rPr>
          <w:color w:val="auto"/>
          <w:sz w:val="22"/>
          <w:szCs w:val="22"/>
          <w:lang w:val="sk-SK"/>
        </w:rPr>
        <w:t xml:space="preserve">1/10 000 až &lt;1/1 000), veľmi zriedkavé (&lt;1/10 000), neznáme (z dostupných údajov). </w:t>
      </w:r>
    </w:p>
    <w:p w:rsidR="00153784" w:rsidRPr="00BD3ABF" w:rsidRDefault="00153784" w:rsidP="00502C07">
      <w:pPr>
        <w:rPr>
          <w:rFonts w:ascii="Times New Roman" w:hAnsi="Times New Roman"/>
        </w:rPr>
      </w:pP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 xml:space="preserve">Tabuľka 6: </w:t>
      </w:r>
      <w:r w:rsidRPr="00BD3ABF">
        <w:rPr>
          <w:color w:val="auto"/>
          <w:sz w:val="22"/>
          <w:szCs w:val="22"/>
          <w:lang w:val="sk-SK"/>
        </w:rPr>
        <w:t xml:space="preserve">Nežiaduce reakcie pozorované u detí a dospievajúcich so závažnou </w:t>
      </w:r>
      <w:proofErr w:type="spellStart"/>
      <w:r w:rsidRPr="00BD3ABF">
        <w:rPr>
          <w:color w:val="auto"/>
          <w:sz w:val="22"/>
          <w:szCs w:val="22"/>
          <w:lang w:val="sk-SK"/>
        </w:rPr>
        <w:t>osteogenesis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imperfecta</w:t>
      </w:r>
      <w:r w:rsidRPr="00BD3ABF">
        <w:rPr>
          <w:color w:val="auto"/>
          <w:sz w:val="22"/>
          <w:szCs w:val="22"/>
          <w:vertAlign w:val="superscript"/>
          <w:lang w:val="sk-SK"/>
        </w:rPr>
        <w:t>1</w:t>
      </w:r>
      <w:r w:rsidRPr="00BD3ABF">
        <w:rPr>
          <w:color w:val="auto"/>
          <w:sz w:val="22"/>
          <w:szCs w:val="22"/>
          <w:lang w:val="sk-SK"/>
        </w:rPr>
        <w:t xml:space="preserve"> 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095"/>
        <w:gridCol w:w="4417"/>
      </w:tblGrid>
      <w:tr w:rsidR="00502C07" w:rsidRPr="00954B2F" w:rsidTr="003E006D">
        <w:trPr>
          <w:cantSplit/>
        </w:trPr>
        <w:tc>
          <w:tcPr>
            <w:tcW w:w="9180" w:type="dxa"/>
            <w:gridSpan w:val="3"/>
            <w:tcBorders>
              <w:bottom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nervového systému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Bolesť hlavy </w:t>
            </w:r>
          </w:p>
        </w:tc>
      </w:tr>
      <w:tr w:rsidR="00502C07" w:rsidRPr="00954B2F" w:rsidTr="003E006D">
        <w:trPr>
          <w:cantSplit/>
        </w:trPr>
        <w:tc>
          <w:tcPr>
            <w:tcW w:w="9180" w:type="dxa"/>
            <w:gridSpan w:val="3"/>
            <w:tcBorders>
              <w:bottom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srdca a srdcovej činnosti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Tachykardia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02C07" w:rsidRPr="00954B2F" w:rsidTr="003E006D">
        <w:tc>
          <w:tcPr>
            <w:tcW w:w="9180" w:type="dxa"/>
            <w:gridSpan w:val="3"/>
            <w:tcBorders>
              <w:top w:val="single" w:sz="4" w:space="0" w:color="auto"/>
              <w:bottom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Poruchy dýchacej sústavy, hrudníka a </w:t>
            </w:r>
            <w:proofErr w:type="spellStart"/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mediastína</w:t>
            </w:r>
            <w:proofErr w:type="spellEnd"/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Nazofaryngitída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02C07" w:rsidRPr="00954B2F" w:rsidTr="003E006D">
        <w:trPr>
          <w:cantSplit/>
        </w:trPr>
        <w:tc>
          <w:tcPr>
            <w:tcW w:w="9180" w:type="dxa"/>
            <w:gridSpan w:val="3"/>
            <w:tcBorders>
              <w:bottom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Poruchy </w:t>
            </w:r>
            <w:proofErr w:type="spellStart"/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gastrointestinálneho</w:t>
            </w:r>
            <w:proofErr w:type="spellEnd"/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traktu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Veľmi 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Vracanie, nauzea 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Bolesť brucha </w:t>
            </w:r>
          </w:p>
        </w:tc>
      </w:tr>
      <w:tr w:rsidR="00502C07" w:rsidRPr="00954B2F" w:rsidTr="003E006D">
        <w:trPr>
          <w:cantSplit/>
        </w:trPr>
        <w:tc>
          <w:tcPr>
            <w:tcW w:w="9180" w:type="dxa"/>
            <w:gridSpan w:val="3"/>
            <w:tcBorders>
              <w:bottom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Poruchy kostrovej a svalovej sústavy a spojivového tkaniva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Bolesť končatín, bolesť kĺbov, bolesť svalov a kostí </w:t>
            </w:r>
          </w:p>
        </w:tc>
      </w:tr>
      <w:tr w:rsidR="00502C07" w:rsidRPr="00954B2F" w:rsidTr="003E006D">
        <w:trPr>
          <w:cantSplit/>
        </w:trPr>
        <w:tc>
          <w:tcPr>
            <w:tcW w:w="9180" w:type="dxa"/>
            <w:gridSpan w:val="3"/>
            <w:tcBorders>
              <w:bottom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Celkové poruchy a reakcie v mieste podania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Veľmi 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Pyrexia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, únava 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Reakcia akútnej fázy, bolesť </w:t>
            </w:r>
          </w:p>
        </w:tc>
      </w:tr>
      <w:tr w:rsidR="00502C07" w:rsidRPr="00954B2F" w:rsidTr="003E006D">
        <w:trPr>
          <w:cantSplit/>
        </w:trPr>
        <w:tc>
          <w:tcPr>
            <w:tcW w:w="9180" w:type="dxa"/>
            <w:gridSpan w:val="3"/>
            <w:tcBorders>
              <w:bottom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54B2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Laboratórne a funkčné vyšetrenia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Veľmi časté: 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Hypokalciémia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502C07" w:rsidRPr="00954B2F" w:rsidTr="003E006D"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</w:tcPr>
          <w:p w:rsidR="00502C07" w:rsidRPr="00954B2F" w:rsidRDefault="00502C07" w:rsidP="003E006D">
            <w:pPr>
              <w:widowControl w:val="0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r w:rsidRPr="00BD3ABF">
              <w:rPr>
                <w:sz w:val="22"/>
                <w:szCs w:val="22"/>
                <w:lang w:val="sk-SK"/>
              </w:rPr>
              <w:t xml:space="preserve">Časté: 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</w:tcBorders>
          </w:tcPr>
          <w:p w:rsidR="00502C07" w:rsidRPr="00BD3ABF" w:rsidRDefault="00502C07" w:rsidP="003E006D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BD3ABF">
              <w:rPr>
                <w:sz w:val="22"/>
                <w:szCs w:val="22"/>
                <w:lang w:val="sk-SK"/>
              </w:rPr>
              <w:t>Hypofosfatémia</w:t>
            </w:r>
            <w:proofErr w:type="spellEnd"/>
            <w:r w:rsidRPr="00BD3ABF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vertAlign w:val="superscript"/>
          <w:lang w:val="sk-SK"/>
        </w:rPr>
        <w:t xml:space="preserve">1 </w:t>
      </w:r>
      <w:r w:rsidRPr="00BD3ABF">
        <w:rPr>
          <w:color w:val="auto"/>
          <w:sz w:val="22"/>
          <w:szCs w:val="22"/>
          <w:lang w:val="sk-SK"/>
        </w:rPr>
        <w:t xml:space="preserve">Nežiaduce udalosti vyskytujúce sa s frekvenciou &lt; 5 % boli medicínsky vyhodnotené a ukázalo sa, že tieto prípady zodpovedajú overenému profilu bezpečnosti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(pozri časť 4.8). 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U detí a dospievajúcich so závažnou </w:t>
      </w:r>
      <w:proofErr w:type="spellStart"/>
      <w:r w:rsidRPr="00BD3ABF">
        <w:rPr>
          <w:color w:val="auto"/>
          <w:sz w:val="22"/>
          <w:szCs w:val="22"/>
          <w:lang w:val="sk-SK"/>
        </w:rPr>
        <w:t>osteogenesis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imperfecta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sa zdá, že 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je v porovnaní s </w:t>
      </w:r>
      <w:proofErr w:type="spellStart"/>
      <w:r w:rsidRPr="00BD3ABF">
        <w:rPr>
          <w:color w:val="auto"/>
          <w:sz w:val="22"/>
          <w:szCs w:val="22"/>
          <w:lang w:val="sk-SK"/>
        </w:rPr>
        <w:t>pamidronátom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spojená s výraznejším rizikom reakcie akútnej fázy, </w:t>
      </w:r>
      <w:proofErr w:type="spellStart"/>
      <w:r w:rsidRPr="00BD3ABF">
        <w:rPr>
          <w:color w:val="auto"/>
          <w:sz w:val="22"/>
          <w:szCs w:val="22"/>
          <w:lang w:val="sk-SK"/>
        </w:rPr>
        <w:t>hypokalciémie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 nevysvetlenej </w:t>
      </w:r>
      <w:proofErr w:type="spellStart"/>
      <w:r w:rsidRPr="00BD3ABF">
        <w:rPr>
          <w:color w:val="auto"/>
          <w:sz w:val="22"/>
          <w:szCs w:val="22"/>
          <w:lang w:val="sk-SK"/>
        </w:rPr>
        <w:t>tachykardie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, ale tieto rozdiely sa znižovali pri následných infúziách. </w:t>
      </w: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</w:p>
    <w:p w:rsidR="00502C07" w:rsidRPr="00BD3ABF" w:rsidRDefault="00502C07" w:rsidP="00502C07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Európska agentúra pre lieky udelila výnimku z povinnosti predložiť výsledky štúdií pre kyselinu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zoledrónovú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 ohľadom na všetky vekové podskupiny detí a dospievajúcich v liečbe </w:t>
      </w:r>
      <w:proofErr w:type="spellStart"/>
      <w:r w:rsidRPr="00BD3ABF">
        <w:rPr>
          <w:color w:val="auto"/>
          <w:sz w:val="22"/>
          <w:szCs w:val="22"/>
          <w:lang w:val="sk-SK"/>
        </w:rPr>
        <w:t>hyperkalciémie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vyvolanej nádorom a v prevencii príhod súvisiacich so skeletom u pacientov s postihnutím kostí pri pokročilých malignitách (pozri časť 4.2 pre informáciu o použití</w:t>
      </w:r>
      <w:r w:rsidR="00345407">
        <w:rPr>
          <w:color w:val="auto"/>
          <w:sz w:val="22"/>
          <w:szCs w:val="22"/>
          <w:lang w:val="sk-SK"/>
        </w:rPr>
        <w:t xml:space="preserve"> v pediatrickej populácii</w:t>
      </w:r>
      <w:r w:rsidRPr="00BD3ABF">
        <w:rPr>
          <w:color w:val="auto"/>
          <w:sz w:val="22"/>
          <w:szCs w:val="22"/>
          <w:lang w:val="sk-SK"/>
        </w:rPr>
        <w:t xml:space="preserve">).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153784" w:rsidRPr="00BD3ABF" w:rsidRDefault="00153784" w:rsidP="00153784">
      <w:pPr>
        <w:rPr>
          <w:rFonts w:ascii="Times New Roman" w:hAnsi="Times New Roman"/>
          <w:b/>
        </w:rPr>
      </w:pPr>
      <w:r w:rsidRPr="00BD3ABF">
        <w:rPr>
          <w:rFonts w:ascii="Times New Roman" w:hAnsi="Times New Roman"/>
          <w:b/>
        </w:rPr>
        <w:t xml:space="preserve">5.2 </w:t>
      </w:r>
      <w:r w:rsidR="00502C07" w:rsidRPr="00BD3ABF">
        <w:rPr>
          <w:rFonts w:ascii="Times New Roman" w:hAnsi="Times New Roman"/>
          <w:b/>
        </w:rPr>
        <w:tab/>
      </w:r>
      <w:proofErr w:type="spellStart"/>
      <w:r w:rsidRPr="00BD3ABF">
        <w:rPr>
          <w:rFonts w:ascii="Times New Roman" w:hAnsi="Times New Roman"/>
          <w:b/>
        </w:rPr>
        <w:t>Farmakokinetické</w:t>
      </w:r>
      <w:proofErr w:type="spellEnd"/>
      <w:r w:rsidRPr="00BD3ABF">
        <w:rPr>
          <w:rFonts w:ascii="Times New Roman" w:hAnsi="Times New Roman"/>
          <w:b/>
        </w:rPr>
        <w:t xml:space="preserve"> vlastnosti </w:t>
      </w:r>
    </w:p>
    <w:p w:rsidR="00502C07" w:rsidRPr="00BD3ABF" w:rsidRDefault="00502C07" w:rsidP="00153784">
      <w:pPr>
        <w:rPr>
          <w:rFonts w:ascii="Times New Roman" w:hAnsi="Times New Roman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Pri jednorazových a opakovaných infúziách trvajúcich </w:t>
      </w:r>
      <w:smartTag w:uri="urn:schemas-microsoft-com:office:smarttags" w:element="metricconverter">
        <w:smartTagPr>
          <w:attr w:name="ProductID" w:val="5 a"/>
        </w:smartTagPr>
        <w:r w:rsidRPr="00BD3ABF">
          <w:rPr>
            <w:color w:val="auto"/>
            <w:sz w:val="22"/>
            <w:szCs w:val="22"/>
            <w:lang w:val="sk-SK"/>
          </w:rPr>
          <w:t>5 a</w:t>
        </w:r>
      </w:smartTag>
      <w:r w:rsidRPr="00BD3ABF">
        <w:rPr>
          <w:color w:val="auto"/>
          <w:sz w:val="22"/>
          <w:szCs w:val="22"/>
          <w:lang w:val="sk-SK"/>
        </w:rPr>
        <w:t xml:space="preserve"> 15 minút, ktorými sa podalo 2, 4, </w:t>
      </w:r>
      <w:smartTag w:uri="urn:schemas-microsoft-com:office:smarttags" w:element="metricconverter">
        <w:smartTagPr>
          <w:attr w:name="ProductID" w:val="8 a"/>
        </w:smartTagPr>
        <w:r w:rsidRPr="00BD3ABF">
          <w:rPr>
            <w:color w:val="auto"/>
            <w:sz w:val="22"/>
            <w:szCs w:val="22"/>
            <w:lang w:val="sk-SK"/>
          </w:rPr>
          <w:t>8 a</w:t>
        </w:r>
      </w:smartTag>
      <w:r w:rsidRPr="00BD3ABF">
        <w:rPr>
          <w:color w:val="auto"/>
          <w:sz w:val="22"/>
          <w:szCs w:val="22"/>
          <w:lang w:val="sk-SK"/>
        </w:rPr>
        <w:t xml:space="preserve"> 16 mg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64 pacientom s metastázami v kostiach, sa zistili nasledujúce </w:t>
      </w:r>
      <w:proofErr w:type="spellStart"/>
      <w:r w:rsidRPr="00BD3ABF">
        <w:rPr>
          <w:color w:val="auto"/>
          <w:sz w:val="22"/>
          <w:szCs w:val="22"/>
          <w:lang w:val="sk-SK"/>
        </w:rPr>
        <w:t>farmakokinetické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údaje, ktoré nezáviseli od dávky.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Po začatí infúzie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sa plazmatické koncentrácie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rýchlo zvýšili a dosiahli maximum na konci podania infúzie, po ktorom nasledoval rýchly pokles na </w:t>
      </w:r>
      <w:r w:rsidRPr="00BD3ABF">
        <w:rPr>
          <w:sz w:val="22"/>
          <w:szCs w:val="22"/>
          <w:lang w:val="sk-SK"/>
        </w:rPr>
        <w:t>&lt;</w:t>
      </w:r>
      <w:r w:rsidRPr="00BD3ABF">
        <w:rPr>
          <w:color w:val="auto"/>
          <w:sz w:val="22"/>
          <w:szCs w:val="22"/>
          <w:lang w:val="sk-SK"/>
        </w:rPr>
        <w:t xml:space="preserve"> 10 % maxima po 4 hodinách a </w:t>
      </w:r>
      <w:r w:rsidRPr="00BD3ABF">
        <w:rPr>
          <w:sz w:val="22"/>
          <w:szCs w:val="22"/>
          <w:lang w:val="sk-SK"/>
        </w:rPr>
        <w:t>&lt;</w:t>
      </w:r>
      <w:r w:rsidRPr="00BD3ABF">
        <w:rPr>
          <w:color w:val="auto"/>
          <w:sz w:val="22"/>
          <w:szCs w:val="22"/>
          <w:lang w:val="sk-SK"/>
        </w:rPr>
        <w:t xml:space="preserve"> 1 % maxima po 24 hodinách, s následným dlhým obdobím veľmi nízkych koncentrácií nepresahujúcich 0,1 % maxima pred druhou infúziou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na 28. deň.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Intravenózne podaná 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sa eliminuje trojfázovým procesom: rýchle dvojfázové vymiznutie zo systémového obehu s polčasmi t</w:t>
      </w:r>
      <w:r w:rsidRPr="00BD3ABF">
        <w:rPr>
          <w:szCs w:val="22"/>
          <w:lang w:val="sk-SK"/>
        </w:rPr>
        <w:t>½</w:t>
      </w:r>
      <w:r w:rsidRPr="00BD3ABF">
        <w:rPr>
          <w:sz w:val="22"/>
          <w:szCs w:val="22"/>
          <w:lang w:val="sk-SK"/>
        </w:rPr>
        <w:sym w:font="Symbol" w:char="F061"/>
      </w:r>
      <w:r w:rsidRPr="00BD3ABF">
        <w:rPr>
          <w:color w:val="auto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0,24 a"/>
        </w:smartTagPr>
        <w:r w:rsidRPr="00BD3ABF">
          <w:rPr>
            <w:color w:val="auto"/>
            <w:sz w:val="22"/>
            <w:szCs w:val="22"/>
            <w:lang w:val="sk-SK"/>
          </w:rPr>
          <w:t>0,24 a</w:t>
        </w:r>
      </w:smartTag>
      <w:r w:rsidRPr="00BD3ABF">
        <w:rPr>
          <w:color w:val="auto"/>
          <w:sz w:val="22"/>
          <w:szCs w:val="22"/>
          <w:lang w:val="sk-SK"/>
        </w:rPr>
        <w:t xml:space="preserve"> t</w:t>
      </w:r>
      <w:r w:rsidRPr="00BD3ABF">
        <w:rPr>
          <w:szCs w:val="22"/>
          <w:lang w:val="sk-SK"/>
        </w:rPr>
        <w:t>½</w:t>
      </w:r>
      <w:r w:rsidRPr="00BD3ABF">
        <w:rPr>
          <w:sz w:val="22"/>
          <w:szCs w:val="22"/>
          <w:lang w:val="sk-SK"/>
        </w:rPr>
        <w:sym w:font="Symbol" w:char="F062"/>
      </w:r>
      <w:r w:rsidRPr="00BD3ABF">
        <w:rPr>
          <w:color w:val="auto"/>
          <w:sz w:val="22"/>
          <w:szCs w:val="22"/>
          <w:lang w:val="sk-SK"/>
        </w:rPr>
        <w:t xml:space="preserve"> 1,87 hodiny, po ktorých nasleduje dlhá eliminačná fáza s konečným polčasom eliminácie t</w:t>
      </w:r>
      <w:r w:rsidRPr="00BD3ABF">
        <w:rPr>
          <w:szCs w:val="22"/>
          <w:lang w:val="sk-SK"/>
        </w:rPr>
        <w:t>½</w:t>
      </w:r>
      <w:r w:rsidRPr="00BD3ABF">
        <w:rPr>
          <w:sz w:val="22"/>
          <w:szCs w:val="22"/>
          <w:lang w:val="sk-SK"/>
        </w:rPr>
        <w:sym w:font="Symbol" w:char="F067"/>
      </w:r>
      <w:r w:rsidRPr="00BD3ABF">
        <w:rPr>
          <w:color w:val="auto"/>
          <w:sz w:val="22"/>
          <w:szCs w:val="22"/>
          <w:lang w:val="sk-SK"/>
        </w:rPr>
        <w:t xml:space="preserve"> 146 hodín. Po opakovanom podávaní každých 28 dní nedošlo k akumulácii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v plazme. 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sa nemetabolizuje a vylučuje sa nezmenená obličkami. Počas prvých 24 hodín sa v moči nájde 39 </w:t>
      </w:r>
      <w:r w:rsidRPr="00BD3ABF">
        <w:rPr>
          <w:sz w:val="22"/>
          <w:szCs w:val="22"/>
          <w:lang w:val="sk-SK"/>
        </w:rPr>
        <w:t>±</w:t>
      </w:r>
      <w:r w:rsidRPr="00BD3ABF">
        <w:rPr>
          <w:color w:val="auto"/>
          <w:sz w:val="22"/>
          <w:szCs w:val="22"/>
          <w:lang w:val="sk-SK"/>
        </w:rPr>
        <w:t xml:space="preserve"> 16 % podanej dávky, zatiaľ čo zvyšok sa v zásade viaže na tkanivo kostí. Z kostného tkaniva sa veľmi pomaly uvoľňuje späť do systémového obehu a vylučuje sa obličkami. Celkový telesný </w:t>
      </w:r>
      <w:proofErr w:type="spellStart"/>
      <w:r w:rsidRPr="00BD3ABF">
        <w:rPr>
          <w:color w:val="auto"/>
          <w:sz w:val="22"/>
          <w:szCs w:val="22"/>
          <w:lang w:val="sk-SK"/>
        </w:rPr>
        <w:t>klírens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je 5,04 </w:t>
      </w:r>
      <w:r w:rsidRPr="00BD3ABF">
        <w:rPr>
          <w:sz w:val="22"/>
          <w:szCs w:val="22"/>
          <w:lang w:val="sk-SK"/>
        </w:rPr>
        <w:t>±</w:t>
      </w:r>
      <w:r w:rsidRPr="00BD3ABF">
        <w:rPr>
          <w:color w:val="auto"/>
          <w:sz w:val="22"/>
          <w:szCs w:val="22"/>
          <w:lang w:val="sk-SK"/>
        </w:rPr>
        <w:t xml:space="preserve"> 2,5 l/hod, a to nezávisle od dávky a bez ovplyvnenia pohlavím, vekom, rasou a telesnou hmotnosťou. Predĺženie infúzie z 5 na 15 minút znížilo koncentráciu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na konci infúzie o 30 %, ale neovplyvnilo plochu pod krivkou koncentrácie oproti času.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Tak ako aj pri iných </w:t>
      </w:r>
      <w:proofErr w:type="spellStart"/>
      <w:r w:rsidRPr="00BD3ABF">
        <w:rPr>
          <w:color w:val="auto"/>
          <w:sz w:val="22"/>
          <w:szCs w:val="22"/>
          <w:lang w:val="sk-SK"/>
        </w:rPr>
        <w:t>bisfosfonátoch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, variabilita </w:t>
      </w:r>
      <w:proofErr w:type="spellStart"/>
      <w:r w:rsidRPr="00BD3ABF">
        <w:rPr>
          <w:color w:val="auto"/>
          <w:sz w:val="22"/>
          <w:szCs w:val="22"/>
          <w:lang w:val="sk-SK"/>
        </w:rPr>
        <w:t>farmakokinetických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parametrov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medzi pacientmi bola vysoká.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Nie sú dostupné </w:t>
      </w:r>
      <w:proofErr w:type="spellStart"/>
      <w:r w:rsidRPr="00BD3ABF">
        <w:rPr>
          <w:color w:val="auto"/>
          <w:sz w:val="22"/>
          <w:szCs w:val="22"/>
          <w:lang w:val="sk-SK"/>
        </w:rPr>
        <w:t>farmakokinetické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údaje o kyseline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u pacientov s </w:t>
      </w:r>
      <w:proofErr w:type="spellStart"/>
      <w:r w:rsidRPr="00BD3ABF">
        <w:rPr>
          <w:color w:val="auto"/>
          <w:sz w:val="22"/>
          <w:szCs w:val="22"/>
          <w:lang w:val="sk-SK"/>
        </w:rPr>
        <w:t>hyperkalciémiou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alebo u pacientov s </w:t>
      </w:r>
      <w:proofErr w:type="spellStart"/>
      <w:r w:rsidRPr="00BD3ABF">
        <w:rPr>
          <w:color w:val="auto"/>
          <w:sz w:val="22"/>
          <w:szCs w:val="22"/>
          <w:lang w:val="sk-SK"/>
        </w:rPr>
        <w:t>insuficienciou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pečene. 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neinhibuje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ľudské enzýmy P450 </w:t>
      </w:r>
      <w:r w:rsidRPr="00BD3ABF">
        <w:rPr>
          <w:i/>
          <w:iCs/>
          <w:color w:val="auto"/>
          <w:sz w:val="22"/>
          <w:szCs w:val="22"/>
          <w:lang w:val="sk-SK"/>
        </w:rPr>
        <w:t>in vitro</w:t>
      </w:r>
      <w:r w:rsidRPr="00BD3ABF">
        <w:rPr>
          <w:color w:val="auto"/>
          <w:sz w:val="22"/>
          <w:szCs w:val="22"/>
          <w:lang w:val="sk-SK"/>
        </w:rPr>
        <w:t xml:space="preserve">, nevykazuje </w:t>
      </w:r>
      <w:proofErr w:type="spellStart"/>
      <w:r w:rsidRPr="00BD3ABF">
        <w:rPr>
          <w:color w:val="auto"/>
          <w:sz w:val="22"/>
          <w:szCs w:val="22"/>
          <w:lang w:val="sk-SK"/>
        </w:rPr>
        <w:t>biotransformáciu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 v štúdiách na zvieratách sa v stolici našli &lt; 3 % podanej dávky, čo naznačuje, že funkcia pečene nezohráva významnú úlohu vo </w:t>
      </w:r>
      <w:proofErr w:type="spellStart"/>
      <w:r w:rsidRPr="00BD3ABF">
        <w:rPr>
          <w:color w:val="auto"/>
          <w:sz w:val="22"/>
          <w:szCs w:val="22"/>
          <w:lang w:val="sk-SK"/>
        </w:rPr>
        <w:t>farmakokinetike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>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Pri určení vzťahu medzi obličkovým </w:t>
      </w:r>
      <w:proofErr w:type="spellStart"/>
      <w:r w:rsidRPr="00BD3ABF">
        <w:rPr>
          <w:color w:val="auto"/>
          <w:sz w:val="22"/>
          <w:szCs w:val="22"/>
          <w:lang w:val="sk-SK"/>
        </w:rPr>
        <w:t>klírensom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 </w:t>
      </w:r>
      <w:proofErr w:type="spellStart"/>
      <w:r w:rsidRPr="00BD3ABF">
        <w:rPr>
          <w:color w:val="auto"/>
          <w:sz w:val="22"/>
          <w:szCs w:val="22"/>
          <w:lang w:val="sk-SK"/>
        </w:rPr>
        <w:t>klírensom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kreatinínu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predstavoval obličkový </w:t>
      </w:r>
      <w:proofErr w:type="spellStart"/>
      <w:r w:rsidRPr="00BD3ABF">
        <w:rPr>
          <w:color w:val="auto"/>
          <w:sz w:val="22"/>
          <w:szCs w:val="22"/>
          <w:lang w:val="sk-SK"/>
        </w:rPr>
        <w:t>klírens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75 </w:t>
      </w:r>
      <w:r w:rsidRPr="00BD3ABF">
        <w:rPr>
          <w:sz w:val="22"/>
          <w:szCs w:val="22"/>
          <w:lang w:val="sk-SK"/>
        </w:rPr>
        <w:sym w:font="Symbol" w:char="F0B1"/>
      </w:r>
      <w:r w:rsidRPr="00BD3ABF">
        <w:rPr>
          <w:color w:val="auto"/>
          <w:sz w:val="22"/>
          <w:szCs w:val="22"/>
          <w:lang w:val="sk-SK"/>
        </w:rPr>
        <w:t xml:space="preserve"> 33 % </w:t>
      </w:r>
      <w:proofErr w:type="spellStart"/>
      <w:r w:rsidRPr="00BD3ABF">
        <w:rPr>
          <w:color w:val="auto"/>
          <w:sz w:val="22"/>
          <w:szCs w:val="22"/>
          <w:lang w:val="sk-SK"/>
        </w:rPr>
        <w:t>klírensu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kreatinínu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, ktorého priemerná hodnota bola 84 </w:t>
      </w:r>
      <w:r w:rsidRPr="00BD3ABF">
        <w:rPr>
          <w:sz w:val="22"/>
          <w:szCs w:val="22"/>
          <w:lang w:val="sk-SK"/>
        </w:rPr>
        <w:sym w:font="Symbol" w:char="F0B1"/>
      </w:r>
      <w:r w:rsidRPr="00BD3ABF">
        <w:rPr>
          <w:color w:val="auto"/>
          <w:sz w:val="22"/>
          <w:szCs w:val="22"/>
          <w:lang w:val="sk-SK"/>
        </w:rPr>
        <w:t xml:space="preserve"> 29 </w:t>
      </w:r>
      <w:r w:rsidRPr="00BD3ABF">
        <w:rPr>
          <w:color w:val="auto"/>
          <w:sz w:val="22"/>
          <w:szCs w:val="22"/>
          <w:lang w:val="sk-SK"/>
        </w:rPr>
        <w:lastRenderedPageBreak/>
        <w:t xml:space="preserve">ml/min (rozmedzie 22–143 ml/min) u 64 sledovaných pacientov s karcinómom. Analýza v tejto skupine ukázala, že u pacienta s </w:t>
      </w:r>
      <w:proofErr w:type="spellStart"/>
      <w:r w:rsidRPr="00BD3ABF">
        <w:rPr>
          <w:color w:val="auto"/>
          <w:sz w:val="22"/>
          <w:szCs w:val="22"/>
          <w:lang w:val="sk-SK"/>
        </w:rPr>
        <w:t>klírensom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kreatinínu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20 ml/min (ťažké poškodenie funkcie obličiek) alebo 50 ml/min (stredne ťažké poškodenie) bude zodpovedajúci predpokladaný </w:t>
      </w:r>
      <w:proofErr w:type="spellStart"/>
      <w:r w:rsidRPr="00BD3ABF">
        <w:rPr>
          <w:color w:val="auto"/>
          <w:sz w:val="22"/>
          <w:szCs w:val="22"/>
          <w:lang w:val="sk-SK"/>
        </w:rPr>
        <w:t>klírens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37 % alebo 72 % hodnoty pacienta, ktorý má </w:t>
      </w:r>
      <w:proofErr w:type="spellStart"/>
      <w:r w:rsidRPr="00BD3ABF">
        <w:rPr>
          <w:color w:val="auto"/>
          <w:sz w:val="22"/>
          <w:szCs w:val="22"/>
          <w:lang w:val="sk-SK"/>
        </w:rPr>
        <w:t>klírens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kreatinínu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84 ml/min. Sú dostupné len obmedzené </w:t>
      </w:r>
      <w:proofErr w:type="spellStart"/>
      <w:r w:rsidRPr="00BD3ABF">
        <w:rPr>
          <w:color w:val="auto"/>
          <w:sz w:val="22"/>
          <w:szCs w:val="22"/>
          <w:lang w:val="sk-SK"/>
        </w:rPr>
        <w:t>farmakokinetické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údaje o pacientoch s ťažkou </w:t>
      </w:r>
      <w:proofErr w:type="spellStart"/>
      <w:r w:rsidRPr="00BD3ABF">
        <w:rPr>
          <w:color w:val="auto"/>
          <w:sz w:val="22"/>
          <w:szCs w:val="22"/>
          <w:lang w:val="sk-SK"/>
        </w:rPr>
        <w:t>insuficienciou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obličiek (</w:t>
      </w:r>
      <w:proofErr w:type="spellStart"/>
      <w:r w:rsidRPr="00BD3ABF">
        <w:rPr>
          <w:color w:val="auto"/>
          <w:sz w:val="22"/>
          <w:szCs w:val="22"/>
          <w:lang w:val="sk-SK"/>
        </w:rPr>
        <w:t>klírens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kreatinínu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r w:rsidRPr="00BD3ABF">
        <w:rPr>
          <w:sz w:val="22"/>
          <w:szCs w:val="22"/>
          <w:lang w:val="sk-SK"/>
        </w:rPr>
        <w:t>&lt;</w:t>
      </w:r>
      <w:r w:rsidRPr="00BD3ABF">
        <w:rPr>
          <w:color w:val="auto"/>
          <w:sz w:val="22"/>
          <w:szCs w:val="22"/>
          <w:lang w:val="sk-SK"/>
        </w:rPr>
        <w:t xml:space="preserve"> 30 ml/min).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 </w:t>
      </w:r>
    </w:p>
    <w:p w:rsidR="00E264AC" w:rsidRPr="00277DF7" w:rsidRDefault="00A96E67" w:rsidP="00E264AC">
      <w:pPr>
        <w:pStyle w:val="Default"/>
        <w:rPr>
          <w:color w:val="auto"/>
          <w:sz w:val="22"/>
          <w:szCs w:val="22"/>
          <w:lang w:val="sk-SK"/>
        </w:rPr>
      </w:pPr>
      <w:r w:rsidRPr="00B20E3D">
        <w:rPr>
          <w:sz w:val="22"/>
          <w:szCs w:val="22"/>
          <w:lang w:val="sk-SK"/>
        </w:rPr>
        <w:t xml:space="preserve">V </w:t>
      </w:r>
      <w:r w:rsidRPr="00B20E3D">
        <w:rPr>
          <w:i/>
          <w:iCs/>
          <w:sz w:val="22"/>
          <w:szCs w:val="22"/>
          <w:lang w:val="sk-SK"/>
        </w:rPr>
        <w:t xml:space="preserve">in vitro </w:t>
      </w:r>
      <w:r w:rsidRPr="00B20E3D">
        <w:rPr>
          <w:sz w:val="22"/>
          <w:szCs w:val="22"/>
          <w:lang w:val="sk-SK"/>
        </w:rPr>
        <w:t xml:space="preserve">štúdii vykazovala kyselina </w:t>
      </w:r>
      <w:proofErr w:type="spellStart"/>
      <w:r w:rsidRPr="00B20E3D">
        <w:rPr>
          <w:sz w:val="22"/>
          <w:szCs w:val="22"/>
          <w:lang w:val="sk-SK"/>
        </w:rPr>
        <w:t>zoledrónová</w:t>
      </w:r>
      <w:proofErr w:type="spellEnd"/>
      <w:r w:rsidRPr="00B20E3D">
        <w:rPr>
          <w:sz w:val="22"/>
          <w:szCs w:val="22"/>
          <w:lang w:val="sk-SK"/>
        </w:rPr>
        <w:t xml:space="preserve"> nízku afinitu ku krvinkám ľudskej krvi s priemernou hodnotou pomeru koncentrácii v krvi a plazme 0,59 pri rozsahu koncentrácii 30 </w:t>
      </w:r>
      <w:proofErr w:type="spellStart"/>
      <w:r w:rsidRPr="00B20E3D">
        <w:rPr>
          <w:sz w:val="22"/>
          <w:szCs w:val="22"/>
          <w:lang w:val="sk-SK"/>
        </w:rPr>
        <w:t>ng</w:t>
      </w:r>
      <w:proofErr w:type="spellEnd"/>
      <w:r w:rsidRPr="00B20E3D">
        <w:rPr>
          <w:sz w:val="22"/>
          <w:szCs w:val="22"/>
          <w:lang w:val="sk-SK"/>
        </w:rPr>
        <w:t xml:space="preserve">/ml až 5000 </w:t>
      </w:r>
      <w:proofErr w:type="spellStart"/>
      <w:r w:rsidRPr="00B20E3D">
        <w:rPr>
          <w:sz w:val="22"/>
          <w:szCs w:val="22"/>
          <w:lang w:val="sk-SK"/>
        </w:rPr>
        <w:t>ng</w:t>
      </w:r>
      <w:proofErr w:type="spellEnd"/>
      <w:r w:rsidRPr="00B20E3D">
        <w:rPr>
          <w:sz w:val="22"/>
          <w:szCs w:val="22"/>
          <w:lang w:val="sk-SK"/>
        </w:rPr>
        <w:t xml:space="preserve">/ml. Väzba na bielkoviny je nízka, neviazaná frakcia predstavuje 60% pri 2 </w:t>
      </w:r>
      <w:proofErr w:type="spellStart"/>
      <w:r w:rsidRPr="00B20E3D">
        <w:rPr>
          <w:sz w:val="22"/>
          <w:szCs w:val="22"/>
          <w:lang w:val="sk-SK"/>
        </w:rPr>
        <w:t>ng</w:t>
      </w:r>
      <w:proofErr w:type="spellEnd"/>
      <w:r w:rsidRPr="00B20E3D">
        <w:rPr>
          <w:sz w:val="22"/>
          <w:szCs w:val="22"/>
          <w:lang w:val="sk-SK"/>
        </w:rPr>
        <w:t xml:space="preserve">/ml až 77% pri 2000 </w:t>
      </w:r>
      <w:proofErr w:type="spellStart"/>
      <w:r w:rsidRPr="00B20E3D">
        <w:rPr>
          <w:sz w:val="22"/>
          <w:szCs w:val="22"/>
          <w:lang w:val="sk-SK"/>
        </w:rPr>
        <w:t>ng</w:t>
      </w:r>
      <w:proofErr w:type="spellEnd"/>
      <w:r w:rsidRPr="00B20E3D">
        <w:rPr>
          <w:sz w:val="22"/>
          <w:szCs w:val="22"/>
          <w:lang w:val="sk-SK"/>
        </w:rPr>
        <w:t xml:space="preserve">/ml kyseliny </w:t>
      </w:r>
      <w:proofErr w:type="spellStart"/>
      <w:r w:rsidRPr="00B20E3D">
        <w:rPr>
          <w:sz w:val="22"/>
          <w:szCs w:val="22"/>
          <w:lang w:val="sk-SK"/>
        </w:rPr>
        <w:t>zoledrónovej</w:t>
      </w:r>
      <w:proofErr w:type="spellEnd"/>
      <w:r w:rsidRPr="00B20E3D">
        <w:rPr>
          <w:sz w:val="22"/>
          <w:szCs w:val="22"/>
          <w:lang w:val="sk-SK"/>
        </w:rPr>
        <w:t>.</w:t>
      </w:r>
    </w:p>
    <w:p w:rsidR="00766312" w:rsidRDefault="00766312" w:rsidP="00E264AC">
      <w:pPr>
        <w:pStyle w:val="Default"/>
        <w:rPr>
          <w:color w:val="auto"/>
          <w:sz w:val="22"/>
          <w:szCs w:val="22"/>
          <w:u w:val="single"/>
          <w:lang w:val="sk-SK"/>
        </w:rPr>
      </w:pPr>
    </w:p>
    <w:p w:rsidR="00E264AC" w:rsidRPr="00A96E67" w:rsidRDefault="00E264AC" w:rsidP="00E264AC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A96E67">
        <w:rPr>
          <w:color w:val="auto"/>
          <w:sz w:val="22"/>
          <w:szCs w:val="22"/>
          <w:u w:val="single"/>
          <w:lang w:val="sk-SK"/>
        </w:rPr>
        <w:t xml:space="preserve">Osobitné skupiny pacientov </w:t>
      </w:r>
    </w:p>
    <w:p w:rsidR="00BF086D" w:rsidRDefault="00BF086D" w:rsidP="00E264AC">
      <w:pPr>
        <w:pStyle w:val="Default"/>
        <w:rPr>
          <w:i/>
          <w:iCs/>
          <w:color w:val="auto"/>
          <w:sz w:val="22"/>
          <w:szCs w:val="22"/>
          <w:lang w:val="sk-SK"/>
        </w:rPr>
      </w:pPr>
    </w:p>
    <w:p w:rsidR="00C01190" w:rsidRDefault="00345407" w:rsidP="00E264AC">
      <w:pPr>
        <w:pStyle w:val="Default"/>
        <w:rPr>
          <w:i/>
          <w:iCs/>
          <w:color w:val="auto"/>
          <w:sz w:val="22"/>
          <w:szCs w:val="22"/>
          <w:lang w:val="sk-SK"/>
        </w:rPr>
      </w:pPr>
      <w:r>
        <w:rPr>
          <w:i/>
          <w:iCs/>
          <w:color w:val="auto"/>
          <w:sz w:val="22"/>
          <w:szCs w:val="22"/>
          <w:lang w:val="sk-SK"/>
        </w:rPr>
        <w:t xml:space="preserve">Pediatrickí pacienti </w:t>
      </w:r>
    </w:p>
    <w:p w:rsidR="00153784" w:rsidRPr="00BD3ABF" w:rsidRDefault="00E264AC" w:rsidP="00E264AC">
      <w:pPr>
        <w:pStyle w:val="Default"/>
        <w:rPr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Obmedzené </w:t>
      </w:r>
      <w:proofErr w:type="spellStart"/>
      <w:r w:rsidRPr="00BD3ABF">
        <w:rPr>
          <w:color w:val="auto"/>
          <w:sz w:val="22"/>
          <w:szCs w:val="22"/>
          <w:lang w:val="sk-SK"/>
        </w:rPr>
        <w:t>farmakokinetické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údaje u detí so závažnou </w:t>
      </w:r>
      <w:proofErr w:type="spellStart"/>
      <w:r w:rsidRPr="00BD3ABF">
        <w:rPr>
          <w:color w:val="auto"/>
          <w:sz w:val="22"/>
          <w:szCs w:val="22"/>
          <w:lang w:val="sk-SK"/>
        </w:rPr>
        <w:t>osteogenesis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imperfecta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naznačujú, že </w:t>
      </w:r>
      <w:proofErr w:type="spellStart"/>
      <w:r w:rsidRPr="00BD3ABF">
        <w:rPr>
          <w:color w:val="auto"/>
          <w:sz w:val="22"/>
          <w:szCs w:val="22"/>
          <w:lang w:val="sk-SK"/>
        </w:rPr>
        <w:t>farmakokinetika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u detí vo veku 3 až 17 rokov je podobná ako u dospelých pri podobnej hladine dávky mg/kg. Vek, telesná hmotnosť, pohlavie a </w:t>
      </w:r>
      <w:proofErr w:type="spellStart"/>
      <w:r w:rsidRPr="00BD3ABF">
        <w:rPr>
          <w:color w:val="auto"/>
          <w:sz w:val="22"/>
          <w:szCs w:val="22"/>
          <w:lang w:val="sk-SK"/>
        </w:rPr>
        <w:t>klírens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BD3ABF">
        <w:rPr>
          <w:color w:val="auto"/>
          <w:sz w:val="22"/>
          <w:szCs w:val="22"/>
          <w:lang w:val="sk-SK"/>
        </w:rPr>
        <w:t>kreatinínu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zrejme nemajú žiadny vplyv na systémovú expozíciu kyseline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 xml:space="preserve">5.3 </w:t>
      </w:r>
      <w:r w:rsidRPr="00BD3ABF">
        <w:rPr>
          <w:b/>
          <w:bCs/>
          <w:color w:val="auto"/>
          <w:sz w:val="22"/>
          <w:szCs w:val="22"/>
          <w:lang w:val="sk-SK"/>
        </w:rPr>
        <w:tab/>
        <w:t xml:space="preserve">Predklinické údaje o bezpečnosti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BD3ABF">
        <w:rPr>
          <w:color w:val="auto"/>
          <w:sz w:val="22"/>
          <w:szCs w:val="22"/>
          <w:u w:val="single"/>
          <w:lang w:val="sk-SK"/>
        </w:rPr>
        <w:t xml:space="preserve">Akútna toxicita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Najvyššia neletálna jednorazová intravenózna dávka bola 10 mg/kg telesnej hmotnosti u myší a 0,6 mg/kg u potkanov.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u w:val="single"/>
          <w:lang w:val="sk-SK"/>
        </w:rPr>
      </w:pPr>
      <w:proofErr w:type="spellStart"/>
      <w:r w:rsidRPr="00BD3ABF">
        <w:rPr>
          <w:color w:val="auto"/>
          <w:sz w:val="22"/>
          <w:szCs w:val="22"/>
          <w:u w:val="single"/>
          <w:lang w:val="sk-SK"/>
        </w:rPr>
        <w:t>Subchronická</w:t>
      </w:r>
      <w:proofErr w:type="spellEnd"/>
      <w:r w:rsidRPr="00BD3ABF">
        <w:rPr>
          <w:color w:val="auto"/>
          <w:sz w:val="22"/>
          <w:szCs w:val="22"/>
          <w:u w:val="single"/>
          <w:lang w:val="sk-SK"/>
        </w:rPr>
        <w:t xml:space="preserve"> a chronická toxicita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sa dobre znášala, keď sa podávala </w:t>
      </w:r>
      <w:proofErr w:type="spellStart"/>
      <w:r w:rsidRPr="00BD3ABF">
        <w:rPr>
          <w:color w:val="auto"/>
          <w:sz w:val="22"/>
          <w:szCs w:val="22"/>
          <w:lang w:val="sk-SK"/>
        </w:rPr>
        <w:t>subkutánne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potkanom a intravenózne psom v dávkach do 0,02 mg/kg denne počas 4 týždňov. Podávanie 0,001 mg/kg/deň </w:t>
      </w:r>
      <w:proofErr w:type="spellStart"/>
      <w:r w:rsidRPr="00BD3ABF">
        <w:rPr>
          <w:color w:val="auto"/>
          <w:sz w:val="22"/>
          <w:szCs w:val="22"/>
          <w:lang w:val="sk-SK"/>
        </w:rPr>
        <w:t>subkutánne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potkanom a 0,005 mg/kg intravenózne psom raz za 2</w:t>
      </w:r>
      <w:r w:rsidRPr="00BD3ABF">
        <w:rPr>
          <w:b/>
          <w:bCs/>
          <w:i/>
          <w:iCs/>
          <w:color w:val="auto"/>
          <w:sz w:val="22"/>
          <w:szCs w:val="22"/>
          <w:lang w:val="sk-SK"/>
        </w:rPr>
        <w:t>–</w:t>
      </w:r>
      <w:r w:rsidRPr="00BD3ABF">
        <w:rPr>
          <w:color w:val="auto"/>
          <w:sz w:val="22"/>
          <w:szCs w:val="22"/>
          <w:lang w:val="sk-SK"/>
        </w:rPr>
        <w:t xml:space="preserve">3 dni počas až 52 týždňov sa tiež dobre znášalo.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Najčastejším nálezom v štúdiách pri opakovanom podávaní bolo zväčšenie primárnej </w:t>
      </w:r>
      <w:proofErr w:type="spellStart"/>
      <w:r w:rsidRPr="00BD3ABF">
        <w:rPr>
          <w:color w:val="auto"/>
          <w:sz w:val="22"/>
          <w:szCs w:val="22"/>
          <w:lang w:val="sk-SK"/>
        </w:rPr>
        <w:t>trabekulárnej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časti kosti v </w:t>
      </w:r>
      <w:proofErr w:type="spellStart"/>
      <w:r w:rsidRPr="00BD3ABF">
        <w:rPr>
          <w:color w:val="auto"/>
          <w:sz w:val="22"/>
          <w:szCs w:val="22"/>
          <w:lang w:val="sk-SK"/>
        </w:rPr>
        <w:t>metafýzach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dlhých kostí u rastúcich zvierat pri takmer všetkých dávkach, čo bol nález v súlade s farmakologickou </w:t>
      </w:r>
      <w:proofErr w:type="spellStart"/>
      <w:r w:rsidRPr="00BD3ABF">
        <w:rPr>
          <w:color w:val="auto"/>
          <w:sz w:val="22"/>
          <w:szCs w:val="22"/>
          <w:lang w:val="sk-SK"/>
        </w:rPr>
        <w:t>antiresorpčnou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účinnosťou látky.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Bezpečné rozmedzie dávok vzhľadom na účinky na obličky bolo úzke v štúdiách pri dlhodobom opakovanom </w:t>
      </w:r>
      <w:proofErr w:type="spellStart"/>
      <w:r w:rsidRPr="00BD3ABF">
        <w:rPr>
          <w:color w:val="auto"/>
          <w:sz w:val="22"/>
          <w:szCs w:val="22"/>
          <w:lang w:val="sk-SK"/>
        </w:rPr>
        <w:t>parenterálnom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podávaní zvieratám, ale kumulatívne hladiny bez nežiaducich príhod v štúdiách pri jednorazovom podaní (1,6 mg/kg) a pri opakovanom podávaní až do jedného mesiaca (0,06–0,6 mg/kg/deň) nenaznačili účinky na obličky pri dávkach ekvivalentných alebo prevyšujúcich najvyššiu plánovanú terapeutickú dávku u ľudí. Dlhodobejšie opakované podávanie v dávkach, ktoré zahrnulo aj najvyššiu plánovanú terapeutickú dávku kyseliny </w:t>
      </w:r>
      <w:proofErr w:type="spellStart"/>
      <w:r w:rsidRPr="00BD3ABF">
        <w:rPr>
          <w:color w:val="auto"/>
          <w:sz w:val="22"/>
          <w:szCs w:val="22"/>
          <w:lang w:val="sk-SK"/>
        </w:rPr>
        <w:t>zoledrónovej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u ľudí, vyvolalo toxické účinky v iných orgánoch vrátane </w:t>
      </w:r>
      <w:proofErr w:type="spellStart"/>
      <w:r w:rsidRPr="00BD3ABF">
        <w:rPr>
          <w:color w:val="auto"/>
          <w:sz w:val="22"/>
          <w:szCs w:val="22"/>
          <w:lang w:val="sk-SK"/>
        </w:rPr>
        <w:t>gastrointestinálneho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traktu, pečene, sleziny a pľúc, ako aj v mieste podania intravenóznej injekcie.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u w:val="single"/>
          <w:lang w:val="sk-SK"/>
        </w:rPr>
      </w:pPr>
      <w:r w:rsidRPr="00BD3ABF">
        <w:rPr>
          <w:color w:val="auto"/>
          <w:sz w:val="22"/>
          <w:szCs w:val="22"/>
          <w:u w:val="single"/>
          <w:lang w:val="sk-SK"/>
        </w:rPr>
        <w:t xml:space="preserve">Reprodukčná toxicita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bola </w:t>
      </w:r>
      <w:proofErr w:type="spellStart"/>
      <w:r w:rsidRPr="00BD3ABF">
        <w:rPr>
          <w:color w:val="auto"/>
          <w:sz w:val="22"/>
          <w:szCs w:val="22"/>
          <w:lang w:val="sk-SK"/>
        </w:rPr>
        <w:t>teratogénna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u potkanov v </w:t>
      </w:r>
      <w:proofErr w:type="spellStart"/>
      <w:r w:rsidRPr="00BD3ABF">
        <w:rPr>
          <w:color w:val="auto"/>
          <w:sz w:val="22"/>
          <w:szCs w:val="22"/>
          <w:lang w:val="sk-SK"/>
        </w:rPr>
        <w:t>subkutánnych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dávkach </w:t>
      </w:r>
      <w:r w:rsidRPr="00BD3ABF">
        <w:rPr>
          <w:sz w:val="22"/>
          <w:szCs w:val="22"/>
          <w:lang w:val="sk-SK"/>
        </w:rPr>
        <w:sym w:font="Symbol" w:char="F0B3"/>
      </w:r>
      <w:r w:rsidRPr="00BD3ABF">
        <w:rPr>
          <w:color w:val="auto"/>
          <w:sz w:val="22"/>
          <w:szCs w:val="22"/>
          <w:lang w:val="sk-SK"/>
        </w:rPr>
        <w:t xml:space="preserve"> 0,2 mg/kg. Hoci sa u králikov nepozorovala žiadna </w:t>
      </w:r>
      <w:proofErr w:type="spellStart"/>
      <w:r w:rsidRPr="00BD3ABF">
        <w:rPr>
          <w:color w:val="auto"/>
          <w:sz w:val="22"/>
          <w:szCs w:val="22"/>
          <w:lang w:val="sk-SK"/>
        </w:rPr>
        <w:t>teratogenita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alebo </w:t>
      </w:r>
      <w:proofErr w:type="spellStart"/>
      <w:r w:rsidRPr="00BD3ABF">
        <w:rPr>
          <w:color w:val="auto"/>
          <w:sz w:val="22"/>
          <w:szCs w:val="22"/>
          <w:lang w:val="sk-SK"/>
        </w:rPr>
        <w:t>fetotoxicita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, zistila sa toxicita pre matky. </w:t>
      </w:r>
      <w:proofErr w:type="spellStart"/>
      <w:r w:rsidRPr="00BD3ABF">
        <w:rPr>
          <w:color w:val="auto"/>
          <w:sz w:val="22"/>
          <w:szCs w:val="22"/>
          <w:lang w:val="sk-SK"/>
        </w:rPr>
        <w:t>Dystokia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sa pozorovala pri najnižšej skúšanej dávke u potkanov (0,01 mg/kg telesnej hmotnosti).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u w:val="single"/>
          <w:lang w:val="sk-SK"/>
        </w:rPr>
      </w:pPr>
      <w:proofErr w:type="spellStart"/>
      <w:r w:rsidRPr="00BD3ABF">
        <w:rPr>
          <w:color w:val="auto"/>
          <w:sz w:val="22"/>
          <w:szCs w:val="22"/>
          <w:u w:val="single"/>
          <w:lang w:val="sk-SK"/>
        </w:rPr>
        <w:t>Mutagenita</w:t>
      </w:r>
      <w:proofErr w:type="spellEnd"/>
      <w:r w:rsidRPr="00BD3ABF">
        <w:rPr>
          <w:color w:val="auto"/>
          <w:sz w:val="22"/>
          <w:szCs w:val="22"/>
          <w:u w:val="single"/>
          <w:lang w:val="sk-SK"/>
        </w:rPr>
        <w:t xml:space="preserve"> a karcinogenita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Kyselina </w:t>
      </w:r>
      <w:proofErr w:type="spellStart"/>
      <w:r w:rsidRPr="00BD3ABF">
        <w:rPr>
          <w:color w:val="auto"/>
          <w:sz w:val="22"/>
          <w:szCs w:val="22"/>
          <w:lang w:val="sk-SK"/>
        </w:rPr>
        <w:t>zoledrónová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nebola mutagénna vo vykonaných testoch </w:t>
      </w:r>
      <w:proofErr w:type="spellStart"/>
      <w:r w:rsidRPr="00BD3ABF">
        <w:rPr>
          <w:color w:val="auto"/>
          <w:sz w:val="22"/>
          <w:szCs w:val="22"/>
          <w:lang w:val="sk-SK"/>
        </w:rPr>
        <w:t>mutagenity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a testy na karcinogenitu neposkytli žiadne dôkazy o karcinogénnom potenciáli. </w:t>
      </w:r>
    </w:p>
    <w:p w:rsidR="00153784" w:rsidRPr="00BD3ABF" w:rsidRDefault="00153784" w:rsidP="00153784">
      <w:pPr>
        <w:rPr>
          <w:rFonts w:ascii="Times New Roman" w:hAnsi="Times New Roman"/>
        </w:rPr>
      </w:pPr>
    </w:p>
    <w:p w:rsidR="00E264AC" w:rsidRPr="00BD3ABF" w:rsidRDefault="00E264AC" w:rsidP="00153784">
      <w:pPr>
        <w:rPr>
          <w:rFonts w:ascii="Times New Roman" w:hAnsi="Times New Roman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6.</w:t>
      </w:r>
      <w:r w:rsidRPr="00BD3ABF">
        <w:rPr>
          <w:b/>
          <w:bCs/>
          <w:color w:val="auto"/>
          <w:sz w:val="22"/>
          <w:szCs w:val="22"/>
          <w:lang w:val="sk-SK"/>
        </w:rPr>
        <w:tab/>
        <w:t>FARMACEUTICKÉ INFORMÁCIE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lastRenderedPageBreak/>
        <w:t xml:space="preserve"> </w:t>
      </w: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6.1</w:t>
      </w:r>
      <w:r w:rsidRPr="00BD3ABF">
        <w:rPr>
          <w:b/>
          <w:bCs/>
          <w:color w:val="auto"/>
          <w:sz w:val="22"/>
          <w:szCs w:val="22"/>
          <w:lang w:val="sk-SK"/>
        </w:rPr>
        <w:tab/>
        <w:t>Zoznam pomocných látok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 xml:space="preserve"> </w:t>
      </w:r>
    </w:p>
    <w:p w:rsidR="00E264AC" w:rsidRPr="00345407" w:rsidRDefault="00766312" w:rsidP="00E264AC">
      <w:pPr>
        <w:pStyle w:val="Default"/>
        <w:rPr>
          <w:color w:val="auto"/>
          <w:sz w:val="22"/>
          <w:szCs w:val="22"/>
          <w:lang w:val="sk-SK"/>
        </w:rPr>
      </w:pPr>
      <w:proofErr w:type="spellStart"/>
      <w:r>
        <w:rPr>
          <w:color w:val="auto"/>
          <w:sz w:val="22"/>
          <w:szCs w:val="22"/>
          <w:lang w:val="sk-SK"/>
        </w:rPr>
        <w:t>m</w:t>
      </w:r>
      <w:r w:rsidRPr="00345407">
        <w:rPr>
          <w:color w:val="auto"/>
          <w:sz w:val="22"/>
          <w:szCs w:val="22"/>
          <w:lang w:val="sk-SK"/>
        </w:rPr>
        <w:t>anitol</w:t>
      </w:r>
      <w:proofErr w:type="spellEnd"/>
      <w:r w:rsidRPr="00345407">
        <w:rPr>
          <w:color w:val="auto"/>
          <w:sz w:val="22"/>
          <w:szCs w:val="22"/>
          <w:lang w:val="sk-SK"/>
        </w:rPr>
        <w:t xml:space="preserve"> </w:t>
      </w:r>
      <w:r w:rsidR="00E264AC" w:rsidRPr="00345407">
        <w:rPr>
          <w:sz w:val="22"/>
          <w:szCs w:val="22"/>
          <w:lang w:val="sk-SK"/>
        </w:rPr>
        <w:t>(E421)</w:t>
      </w:r>
    </w:p>
    <w:p w:rsidR="00E264AC" w:rsidRPr="00345407" w:rsidRDefault="001859D1" w:rsidP="00E264AC">
      <w:pPr>
        <w:pStyle w:val="Default"/>
        <w:rPr>
          <w:color w:val="auto"/>
          <w:sz w:val="22"/>
          <w:szCs w:val="22"/>
          <w:lang w:val="sk-SK"/>
        </w:rPr>
      </w:pPr>
      <w:proofErr w:type="spellStart"/>
      <w:r w:rsidRPr="00370713">
        <w:rPr>
          <w:sz w:val="22"/>
          <w:szCs w:val="22"/>
          <w:lang w:val="sk-SK"/>
        </w:rPr>
        <w:t>citronan</w:t>
      </w:r>
      <w:proofErr w:type="spellEnd"/>
      <w:r w:rsidRPr="00370713">
        <w:rPr>
          <w:sz w:val="22"/>
          <w:szCs w:val="22"/>
          <w:lang w:val="sk-SK"/>
        </w:rPr>
        <w:t xml:space="preserve"> sodný, </w:t>
      </w:r>
      <w:proofErr w:type="spellStart"/>
      <w:r w:rsidR="00766312" w:rsidRPr="00370713">
        <w:rPr>
          <w:sz w:val="22"/>
          <w:szCs w:val="22"/>
          <w:lang w:val="sk-SK"/>
        </w:rPr>
        <w:t>d</w:t>
      </w:r>
      <w:r w:rsidR="00582CAE" w:rsidRPr="00370713">
        <w:rPr>
          <w:sz w:val="22"/>
          <w:szCs w:val="22"/>
          <w:lang w:val="sk-SK"/>
        </w:rPr>
        <w:t>ihydrát</w:t>
      </w:r>
      <w:proofErr w:type="spellEnd"/>
      <w:r w:rsidR="00582CAE" w:rsidRPr="00370713">
        <w:rPr>
          <w:sz w:val="22"/>
          <w:szCs w:val="22"/>
          <w:lang w:val="sk-SK"/>
        </w:rPr>
        <w:t xml:space="preserve"> </w:t>
      </w:r>
      <w:r w:rsidR="00E264AC" w:rsidRPr="00345407">
        <w:rPr>
          <w:sz w:val="22"/>
          <w:szCs w:val="22"/>
          <w:lang w:val="sk-SK"/>
        </w:rPr>
        <w:t>(E331)</w:t>
      </w:r>
    </w:p>
    <w:p w:rsidR="00E264AC" w:rsidRPr="00345407" w:rsidRDefault="00766312" w:rsidP="00E264AC">
      <w:pPr>
        <w:pStyle w:val="Default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v</w:t>
      </w:r>
      <w:r w:rsidR="00E264AC" w:rsidRPr="00345407">
        <w:rPr>
          <w:color w:val="auto"/>
          <w:sz w:val="22"/>
          <w:szCs w:val="22"/>
          <w:lang w:val="sk-SK"/>
        </w:rPr>
        <w:t xml:space="preserve">oda na </w:t>
      </w:r>
      <w:r w:rsidR="00BF086D" w:rsidRPr="00345407">
        <w:rPr>
          <w:color w:val="auto"/>
          <w:sz w:val="22"/>
          <w:szCs w:val="22"/>
          <w:lang w:val="sk-SK"/>
        </w:rPr>
        <w:t>injekci</w:t>
      </w:r>
      <w:r w:rsidR="002317AE">
        <w:rPr>
          <w:color w:val="auto"/>
          <w:sz w:val="22"/>
          <w:szCs w:val="22"/>
          <w:lang w:val="sk-SK"/>
        </w:rPr>
        <w:t>e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6.2</w:t>
      </w:r>
      <w:r w:rsidRPr="00BD3ABF">
        <w:rPr>
          <w:b/>
          <w:bCs/>
          <w:color w:val="auto"/>
          <w:sz w:val="22"/>
          <w:szCs w:val="22"/>
          <w:lang w:val="sk-SK"/>
        </w:rPr>
        <w:tab/>
        <w:t>Inkompatibility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 xml:space="preserve"> </w:t>
      </w:r>
    </w:p>
    <w:p w:rsidR="00E264AC" w:rsidRPr="00BD3ABF" w:rsidRDefault="00E264AC" w:rsidP="00E264AC">
      <w:pPr>
        <w:pStyle w:val="Default"/>
        <w:rPr>
          <w:i/>
          <w:lang w:val="sk-SK"/>
        </w:rPr>
      </w:pPr>
      <w:r w:rsidRPr="00BD3ABF">
        <w:rPr>
          <w:i/>
          <w:szCs w:val="22"/>
          <w:lang w:val="sk-SK"/>
        </w:rPr>
        <w:t xml:space="preserve">Tento liek sa nesmie miešať s inými liekmi okrem tých, ktoré sú uvedené v časti </w:t>
      </w:r>
      <w:r w:rsidRPr="00BD3ABF">
        <w:rPr>
          <w:i/>
          <w:lang w:val="sk-SK"/>
        </w:rPr>
        <w:t>6.6.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Tento liek sa nesmie miešať s infúznymi roztokmi obsahujúcimi vápnik alebo iné dvojmocné katióny,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napr. </w:t>
      </w:r>
      <w:proofErr w:type="spellStart"/>
      <w:r w:rsidRPr="00BD3ABF">
        <w:rPr>
          <w:color w:val="auto"/>
          <w:sz w:val="22"/>
          <w:szCs w:val="22"/>
          <w:lang w:val="sk-SK"/>
        </w:rPr>
        <w:t>Ringerovým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 roztokom s </w:t>
      </w:r>
      <w:proofErr w:type="spellStart"/>
      <w:r w:rsidRPr="00BD3ABF">
        <w:rPr>
          <w:color w:val="auto"/>
          <w:sz w:val="22"/>
          <w:szCs w:val="22"/>
          <w:lang w:val="sk-SK"/>
        </w:rPr>
        <w:t>laktátom</w:t>
      </w:r>
      <w:proofErr w:type="spellEnd"/>
      <w:r w:rsidRPr="00BD3ABF">
        <w:rPr>
          <w:color w:val="auto"/>
          <w:sz w:val="22"/>
          <w:szCs w:val="22"/>
          <w:lang w:val="sk-SK"/>
        </w:rPr>
        <w:t xml:space="preserve">, a má sa podať ako jednorazový intravenózny roztok osobitnou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>infúznou súpravou.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6.3</w:t>
      </w:r>
      <w:r w:rsidRPr="00BD3ABF">
        <w:rPr>
          <w:b/>
          <w:bCs/>
          <w:color w:val="auto"/>
          <w:sz w:val="22"/>
          <w:szCs w:val="22"/>
          <w:lang w:val="sk-SK"/>
        </w:rPr>
        <w:tab/>
        <w:t>Čas použiteľnosti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 xml:space="preserve"> </w:t>
      </w:r>
    </w:p>
    <w:p w:rsidR="00766312" w:rsidRPr="00BD3ABF" w:rsidRDefault="00543ABD" w:rsidP="00E264AC">
      <w:pPr>
        <w:pStyle w:val="Default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3 roky.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sz w:val="22"/>
          <w:szCs w:val="22"/>
          <w:lang w:val="sk-SK"/>
        </w:rPr>
      </w:pPr>
      <w:r w:rsidRPr="00BD3ABF">
        <w:rPr>
          <w:sz w:val="22"/>
          <w:szCs w:val="22"/>
          <w:lang w:val="sk-SK"/>
        </w:rPr>
        <w:t xml:space="preserve">Chemická a fyzikálna stabilita </w:t>
      </w:r>
      <w:r w:rsidR="00EA53E3">
        <w:rPr>
          <w:sz w:val="22"/>
          <w:szCs w:val="22"/>
          <w:lang w:val="sk-SK"/>
        </w:rPr>
        <w:t>počas používania</w:t>
      </w:r>
      <w:r w:rsidRPr="00BD3ABF">
        <w:rPr>
          <w:sz w:val="22"/>
          <w:szCs w:val="22"/>
          <w:lang w:val="sk-SK"/>
        </w:rPr>
        <w:t xml:space="preserve"> bola preukázaná počas 24 hodín pri </w:t>
      </w:r>
      <w:smartTag w:uri="urn:schemas-microsoft-com:office:smarttags" w:element="metricconverter">
        <w:smartTagPr>
          <w:attr w:name="ProductID" w:val="25 °C"/>
        </w:smartTagPr>
        <w:r w:rsidRPr="00BD3ABF">
          <w:rPr>
            <w:sz w:val="22"/>
            <w:szCs w:val="22"/>
            <w:lang w:val="sk-SK"/>
          </w:rPr>
          <w:t>25 °C</w:t>
        </w:r>
      </w:smartTag>
      <w:r w:rsidR="00BD3ABF" w:rsidRPr="00BD3ABF">
        <w:rPr>
          <w:sz w:val="22"/>
          <w:szCs w:val="22"/>
          <w:lang w:val="sk-SK"/>
        </w:rPr>
        <w:t xml:space="preserve"> a teplote 2-</w:t>
      </w:r>
      <w:smartTag w:uri="urn:schemas-microsoft-com:office:smarttags" w:element="metricconverter">
        <w:smartTagPr>
          <w:attr w:name="ProductID" w:val="8 °C"/>
        </w:smartTagPr>
        <w:r w:rsidR="00BD3ABF" w:rsidRPr="00BD3ABF">
          <w:rPr>
            <w:sz w:val="22"/>
            <w:szCs w:val="22"/>
            <w:lang w:val="sk-SK"/>
          </w:rPr>
          <w:t>8 °C</w:t>
        </w:r>
      </w:smartTag>
      <w:r w:rsidR="00BD3ABF" w:rsidRPr="00BD3ABF">
        <w:rPr>
          <w:sz w:val="22"/>
          <w:szCs w:val="22"/>
          <w:lang w:val="sk-SK"/>
        </w:rPr>
        <w:t xml:space="preserve">. </w:t>
      </w:r>
      <w:r w:rsidRPr="00BD3ABF">
        <w:rPr>
          <w:sz w:val="22"/>
          <w:szCs w:val="22"/>
          <w:lang w:val="sk-SK"/>
        </w:rPr>
        <w:t xml:space="preserve">Z mikrobiologického hľadiska sa má </w:t>
      </w:r>
      <w:r w:rsidR="00BD3ABF" w:rsidRPr="00BD3ABF">
        <w:rPr>
          <w:sz w:val="22"/>
          <w:szCs w:val="22"/>
          <w:lang w:val="sk-SK"/>
        </w:rPr>
        <w:t>z</w:t>
      </w:r>
      <w:r w:rsidRPr="00BD3ABF">
        <w:rPr>
          <w:sz w:val="22"/>
          <w:szCs w:val="22"/>
          <w:lang w:val="sk-SK"/>
        </w:rPr>
        <w:t>riedený infúzny roztok pou</w:t>
      </w:r>
      <w:r w:rsidR="00BD3ABF" w:rsidRPr="00BD3ABF">
        <w:rPr>
          <w:sz w:val="22"/>
          <w:szCs w:val="22"/>
          <w:lang w:val="sk-SK"/>
        </w:rPr>
        <w:t>ž</w:t>
      </w:r>
      <w:r w:rsidRPr="00BD3ABF">
        <w:rPr>
          <w:sz w:val="22"/>
          <w:szCs w:val="22"/>
          <w:lang w:val="sk-SK"/>
        </w:rPr>
        <w:t>iť okam</w:t>
      </w:r>
      <w:r w:rsidR="00BD3ABF" w:rsidRPr="00BD3ABF">
        <w:rPr>
          <w:sz w:val="22"/>
          <w:szCs w:val="22"/>
          <w:lang w:val="sk-SK"/>
        </w:rPr>
        <w:t>ž</w:t>
      </w:r>
      <w:r w:rsidRPr="00BD3ABF">
        <w:rPr>
          <w:sz w:val="22"/>
          <w:szCs w:val="22"/>
          <w:lang w:val="sk-SK"/>
        </w:rPr>
        <w:t>ite. Ak sa nepou</w:t>
      </w:r>
      <w:r w:rsidR="00BD3ABF" w:rsidRPr="00BD3ABF">
        <w:rPr>
          <w:sz w:val="22"/>
          <w:szCs w:val="22"/>
          <w:lang w:val="sk-SK"/>
        </w:rPr>
        <w:t>ž</w:t>
      </w:r>
      <w:r w:rsidRPr="00BD3ABF">
        <w:rPr>
          <w:sz w:val="22"/>
          <w:szCs w:val="22"/>
          <w:lang w:val="sk-SK"/>
        </w:rPr>
        <w:t>ije okam</w:t>
      </w:r>
      <w:r w:rsidR="00BD3ABF" w:rsidRPr="00BD3ABF">
        <w:rPr>
          <w:sz w:val="22"/>
          <w:szCs w:val="22"/>
          <w:lang w:val="sk-SK"/>
        </w:rPr>
        <w:t>ž</w:t>
      </w:r>
      <w:r w:rsidRPr="00BD3ABF">
        <w:rPr>
          <w:sz w:val="22"/>
          <w:szCs w:val="22"/>
          <w:lang w:val="sk-SK"/>
        </w:rPr>
        <w:t>ite, pou</w:t>
      </w:r>
      <w:r w:rsidR="00BD3ABF" w:rsidRPr="00BD3ABF">
        <w:rPr>
          <w:sz w:val="22"/>
          <w:szCs w:val="22"/>
          <w:lang w:val="sk-SK"/>
        </w:rPr>
        <w:t>ž</w:t>
      </w:r>
      <w:r w:rsidRPr="00BD3ABF">
        <w:rPr>
          <w:sz w:val="22"/>
          <w:szCs w:val="22"/>
          <w:lang w:val="sk-SK"/>
        </w:rPr>
        <w:t xml:space="preserve">ívateľ zodpovedá za čas a podmienky uchovávania </w:t>
      </w:r>
      <w:r w:rsidR="00BD3ABF" w:rsidRPr="00BD3ABF">
        <w:rPr>
          <w:sz w:val="22"/>
          <w:szCs w:val="22"/>
          <w:lang w:val="sk-SK"/>
        </w:rPr>
        <w:t>po</w:t>
      </w:r>
      <w:r w:rsidR="00EA53E3">
        <w:rPr>
          <w:sz w:val="22"/>
          <w:szCs w:val="22"/>
          <w:lang w:val="sk-SK"/>
        </w:rPr>
        <w:t>čas</w:t>
      </w:r>
      <w:r w:rsidR="00BD3ABF" w:rsidRPr="00BD3ABF">
        <w:rPr>
          <w:sz w:val="22"/>
          <w:szCs w:val="22"/>
          <w:lang w:val="sk-SK"/>
        </w:rPr>
        <w:t xml:space="preserve"> </w:t>
      </w:r>
      <w:r w:rsidR="00EA53E3">
        <w:rPr>
          <w:sz w:val="22"/>
          <w:szCs w:val="22"/>
          <w:lang w:val="sk-SK"/>
        </w:rPr>
        <w:t>používania</w:t>
      </w:r>
      <w:r w:rsidRPr="00BD3ABF">
        <w:rPr>
          <w:sz w:val="22"/>
          <w:szCs w:val="22"/>
          <w:lang w:val="sk-SK"/>
        </w:rPr>
        <w:t>, čo normálne nemá byť dlhšie ako 24 hodín pri 2</w:t>
      </w:r>
      <w:r w:rsidR="00BD3ABF" w:rsidRPr="00BD3ABF">
        <w:rPr>
          <w:sz w:val="22"/>
          <w:szCs w:val="22"/>
          <w:lang w:val="sk-SK"/>
        </w:rPr>
        <w:t xml:space="preserve"> až</w:t>
      </w:r>
      <w:r w:rsidRPr="00BD3ABF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 °C"/>
        </w:smartTagPr>
        <w:r w:rsidRPr="00BD3ABF">
          <w:rPr>
            <w:sz w:val="22"/>
            <w:szCs w:val="22"/>
            <w:lang w:val="sk-SK"/>
          </w:rPr>
          <w:t>8</w:t>
        </w:r>
        <w:r w:rsidR="00A82DCD">
          <w:rPr>
            <w:sz w:val="22"/>
            <w:szCs w:val="22"/>
            <w:lang w:val="sk-SK"/>
          </w:rPr>
          <w:t> </w:t>
        </w:r>
        <w:r w:rsidRPr="00BD3ABF">
          <w:rPr>
            <w:sz w:val="22"/>
            <w:szCs w:val="22"/>
            <w:lang w:val="sk-SK"/>
          </w:rPr>
          <w:t>°C</w:t>
        </w:r>
      </w:smartTag>
      <w:r w:rsidRPr="00BD3ABF">
        <w:rPr>
          <w:sz w:val="22"/>
          <w:szCs w:val="22"/>
          <w:lang w:val="sk-SK"/>
        </w:rPr>
        <w:t xml:space="preserve">. </w:t>
      </w:r>
      <w:r w:rsidR="00EA53E3">
        <w:rPr>
          <w:sz w:val="22"/>
          <w:szCs w:val="22"/>
          <w:lang w:val="sk-SK"/>
        </w:rPr>
        <w:t xml:space="preserve">Roztok uchovávaný v chladničke </w:t>
      </w:r>
      <w:r w:rsidRPr="00BD3ABF">
        <w:rPr>
          <w:sz w:val="22"/>
          <w:szCs w:val="22"/>
          <w:lang w:val="sk-SK"/>
        </w:rPr>
        <w:t>má potom pred podaním dosiahnuť izbovú teplotu.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6.4</w:t>
      </w:r>
      <w:r w:rsidRPr="00BD3ABF">
        <w:rPr>
          <w:b/>
          <w:bCs/>
          <w:color w:val="auto"/>
          <w:sz w:val="22"/>
          <w:szCs w:val="22"/>
          <w:lang w:val="sk-SK"/>
        </w:rPr>
        <w:tab/>
        <w:t xml:space="preserve">Špeciálne upozornenia na uchovávanie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Tento liek nevyžaduje žiadne zvláštne podmienky na uchovávanie.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 xml:space="preserve">Podmienky na uchovávanie </w:t>
      </w:r>
      <w:r w:rsidR="00BD3ABF" w:rsidRPr="00BD3ABF">
        <w:rPr>
          <w:color w:val="auto"/>
          <w:sz w:val="22"/>
          <w:szCs w:val="22"/>
          <w:lang w:val="sk-SK"/>
        </w:rPr>
        <w:t>zriedeného infúzneho roztoku</w:t>
      </w:r>
      <w:r w:rsidRPr="00BD3ABF">
        <w:rPr>
          <w:color w:val="auto"/>
          <w:sz w:val="22"/>
          <w:szCs w:val="22"/>
          <w:lang w:val="sk-SK"/>
        </w:rPr>
        <w:t xml:space="preserve">, pozri časť 6.3.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6.5</w:t>
      </w:r>
      <w:r w:rsidRPr="00BD3ABF">
        <w:rPr>
          <w:b/>
          <w:bCs/>
          <w:color w:val="auto"/>
          <w:sz w:val="22"/>
          <w:szCs w:val="22"/>
          <w:lang w:val="sk-SK"/>
        </w:rPr>
        <w:tab/>
        <w:t xml:space="preserve">Druh obalu a obsah balenia </w:t>
      </w:r>
    </w:p>
    <w:p w:rsidR="00E264AC" w:rsidRPr="00A82DCD" w:rsidRDefault="00E264AC" w:rsidP="00E264AC">
      <w:pPr>
        <w:pStyle w:val="Default"/>
        <w:rPr>
          <w:sz w:val="22"/>
          <w:szCs w:val="22"/>
          <w:lang w:val="sk-SK"/>
        </w:rPr>
      </w:pPr>
    </w:p>
    <w:p w:rsidR="00E264AC" w:rsidRPr="000D32FA" w:rsidRDefault="00BD3ABF" w:rsidP="000D32FA">
      <w:pPr>
        <w:pStyle w:val="Text"/>
        <w:jc w:val="left"/>
        <w:rPr>
          <w:sz w:val="22"/>
          <w:szCs w:val="22"/>
          <w:lang w:val="sk-SK"/>
        </w:rPr>
      </w:pPr>
      <w:proofErr w:type="spellStart"/>
      <w:r w:rsidRPr="000D32FA">
        <w:rPr>
          <w:sz w:val="22"/>
          <w:szCs w:val="22"/>
          <w:lang w:val="sk-SK"/>
        </w:rPr>
        <w:t>Zoledronat</w:t>
      </w:r>
      <w:proofErr w:type="spellEnd"/>
      <w:r w:rsidRPr="000D32FA">
        <w:rPr>
          <w:sz w:val="22"/>
          <w:szCs w:val="22"/>
          <w:lang w:val="sk-SK"/>
        </w:rPr>
        <w:t xml:space="preserve"> STADA 4 mg/5 ml infúzny koncentrát sa dodáva ako balenie obsahujúce 1 alebo 4 injekčné liekovky</w:t>
      </w:r>
      <w:r w:rsidR="00351353">
        <w:rPr>
          <w:sz w:val="22"/>
          <w:szCs w:val="22"/>
          <w:lang w:val="sk-SK"/>
        </w:rPr>
        <w:t xml:space="preserve"> (plastové alebo sklenené)</w:t>
      </w:r>
      <w:r w:rsidRPr="000D32FA">
        <w:rPr>
          <w:sz w:val="22"/>
          <w:szCs w:val="22"/>
          <w:lang w:val="sk-SK"/>
        </w:rPr>
        <w:t>.</w:t>
      </w:r>
    </w:p>
    <w:p w:rsidR="00BB689F" w:rsidRPr="000D32FA" w:rsidRDefault="00345407" w:rsidP="00E264AC">
      <w:pPr>
        <w:pStyle w:val="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trh nemusia byť uvedené všetky veľkosti balenia. </w:t>
      </w:r>
    </w:p>
    <w:p w:rsidR="00BD3ABF" w:rsidRDefault="00351353" w:rsidP="00BD3ABF">
      <w:pPr>
        <w:pStyle w:val="Text"/>
        <w:jc w:val="left"/>
        <w:rPr>
          <w:sz w:val="22"/>
          <w:szCs w:val="22"/>
          <w:lang w:val="sk-SK"/>
        </w:rPr>
      </w:pPr>
      <w:bookmarkStart w:id="0" w:name="_GoBack"/>
      <w:r>
        <w:rPr>
          <w:sz w:val="22"/>
          <w:szCs w:val="22"/>
          <w:lang w:val="sk-SK"/>
        </w:rPr>
        <w:t>Plastová i</w:t>
      </w:r>
      <w:r w:rsidR="00BD3ABF" w:rsidRPr="000D32FA">
        <w:rPr>
          <w:sz w:val="22"/>
          <w:szCs w:val="22"/>
          <w:lang w:val="sk-SK"/>
        </w:rPr>
        <w:t xml:space="preserve">njekčná liekovka: 5 ml plastová </w:t>
      </w:r>
      <w:r w:rsidR="00EA53E3">
        <w:rPr>
          <w:sz w:val="22"/>
          <w:szCs w:val="22"/>
          <w:lang w:val="sk-SK"/>
        </w:rPr>
        <w:t xml:space="preserve">injekčná </w:t>
      </w:r>
      <w:r w:rsidR="00BD3ABF" w:rsidRPr="000D32FA">
        <w:rPr>
          <w:sz w:val="22"/>
          <w:szCs w:val="22"/>
          <w:lang w:val="sk-SK"/>
        </w:rPr>
        <w:t xml:space="preserve">liekovka z číreho, bezfarebného </w:t>
      </w:r>
      <w:proofErr w:type="spellStart"/>
      <w:r w:rsidR="00BD3ABF" w:rsidRPr="000D32FA">
        <w:rPr>
          <w:sz w:val="22"/>
          <w:szCs w:val="22"/>
          <w:lang w:val="sk-SK"/>
        </w:rPr>
        <w:t>cykloalkénového</w:t>
      </w:r>
      <w:proofErr w:type="spellEnd"/>
      <w:r w:rsidR="00BD3ABF" w:rsidRPr="000D32FA">
        <w:rPr>
          <w:sz w:val="22"/>
          <w:szCs w:val="22"/>
          <w:lang w:val="sk-SK"/>
        </w:rPr>
        <w:t xml:space="preserve"> </w:t>
      </w:r>
      <w:proofErr w:type="spellStart"/>
      <w:r w:rsidR="00BD3ABF" w:rsidRPr="000D32FA">
        <w:rPr>
          <w:sz w:val="22"/>
          <w:szCs w:val="22"/>
          <w:lang w:val="sk-SK"/>
        </w:rPr>
        <w:t>kopolyméru</w:t>
      </w:r>
      <w:proofErr w:type="spellEnd"/>
      <w:r w:rsidR="00BD3ABF" w:rsidRPr="000D32FA">
        <w:rPr>
          <w:sz w:val="22"/>
          <w:szCs w:val="22"/>
          <w:lang w:val="sk-SK"/>
        </w:rPr>
        <w:t xml:space="preserve">, </w:t>
      </w:r>
      <w:proofErr w:type="spellStart"/>
      <w:r w:rsidR="00BD3ABF" w:rsidRPr="000D32FA">
        <w:rPr>
          <w:sz w:val="22"/>
          <w:szCs w:val="22"/>
          <w:lang w:val="sk-SK"/>
        </w:rPr>
        <w:t>brombutylová</w:t>
      </w:r>
      <w:proofErr w:type="spellEnd"/>
      <w:r w:rsidR="00BD3ABF" w:rsidRPr="000D32FA">
        <w:rPr>
          <w:sz w:val="22"/>
          <w:szCs w:val="22"/>
          <w:lang w:val="sk-SK"/>
        </w:rPr>
        <w:t xml:space="preserve"> gumová zátka typu I a</w:t>
      </w:r>
      <w:r w:rsidR="00A30038" w:rsidRPr="000D32FA">
        <w:rPr>
          <w:sz w:val="22"/>
          <w:szCs w:val="22"/>
          <w:lang w:val="sk-SK"/>
        </w:rPr>
        <w:t> tesnenie hliníkovo-polypropylénovými odklápacími viečkami.</w:t>
      </w:r>
    </w:p>
    <w:bookmarkEnd w:id="0"/>
    <w:p w:rsidR="00351353" w:rsidRPr="000D32FA" w:rsidRDefault="00351353" w:rsidP="00BD3ABF">
      <w:pPr>
        <w:pStyle w:val="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Sklenená injekčná liekovka: 6 ml sklenená injekčná liekovka z číreho skla typu I </w:t>
      </w:r>
      <w:r w:rsidR="002317AE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 vnútr</w:t>
      </w:r>
      <w:r w:rsidR="002317AE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</w:t>
      </w:r>
      <w:r w:rsidR="002317AE" w:rsidRPr="002317AE">
        <w:rPr>
          <w:sz w:val="22"/>
          <w:szCs w:val="22"/>
          <w:lang w:val="sk-SK"/>
        </w:rPr>
        <w:t>potiahnutá</w:t>
      </w:r>
      <w:r>
        <w:rPr>
          <w:sz w:val="22"/>
          <w:szCs w:val="22"/>
          <w:lang w:val="sk-SK"/>
        </w:rPr>
        <w:t xml:space="preserve"> oxid</w:t>
      </w:r>
      <w:r w:rsidR="002317AE">
        <w:rPr>
          <w:sz w:val="22"/>
          <w:szCs w:val="22"/>
          <w:lang w:val="sk-SK"/>
        </w:rPr>
        <w:t>om</w:t>
      </w:r>
      <w:r>
        <w:rPr>
          <w:sz w:val="22"/>
          <w:szCs w:val="22"/>
          <w:lang w:val="sk-SK"/>
        </w:rPr>
        <w:t xml:space="preserve"> kremičit</w:t>
      </w:r>
      <w:r w:rsidR="002317AE">
        <w:rPr>
          <w:sz w:val="22"/>
          <w:szCs w:val="22"/>
          <w:lang w:val="sk-SK"/>
        </w:rPr>
        <w:t>ým</w:t>
      </w:r>
      <w:r>
        <w:rPr>
          <w:sz w:val="22"/>
          <w:szCs w:val="22"/>
          <w:lang w:val="sk-SK"/>
        </w:rPr>
        <w:t xml:space="preserve">, uzatvorená gumovou zátkou a utesnená hliníkovým </w:t>
      </w:r>
      <w:r w:rsidR="007E6F07">
        <w:rPr>
          <w:sz w:val="22"/>
          <w:szCs w:val="22"/>
          <w:lang w:val="sk-SK"/>
        </w:rPr>
        <w:t>uzáverom</w:t>
      </w:r>
      <w:r>
        <w:rPr>
          <w:sz w:val="22"/>
          <w:szCs w:val="22"/>
          <w:lang w:val="sk-SK"/>
        </w:rPr>
        <w:t xml:space="preserve"> </w:t>
      </w:r>
      <w:r w:rsidR="002317AE">
        <w:rPr>
          <w:sz w:val="22"/>
          <w:szCs w:val="22"/>
          <w:lang w:val="sk-SK"/>
        </w:rPr>
        <w:t xml:space="preserve">s </w:t>
      </w:r>
      <w:proofErr w:type="spellStart"/>
      <w:r w:rsidR="00502D18">
        <w:rPr>
          <w:sz w:val="22"/>
          <w:szCs w:val="22"/>
          <w:lang w:val="sk-SK"/>
        </w:rPr>
        <w:t>flip-off</w:t>
      </w:r>
      <w:proofErr w:type="spellEnd"/>
      <w:r w:rsidR="00502D18">
        <w:rPr>
          <w:sz w:val="22"/>
          <w:szCs w:val="22"/>
          <w:lang w:val="sk-SK"/>
        </w:rPr>
        <w:t xml:space="preserve"> </w:t>
      </w:r>
      <w:r w:rsidR="007E6F07">
        <w:rPr>
          <w:sz w:val="22"/>
          <w:szCs w:val="22"/>
          <w:lang w:val="sk-SK"/>
        </w:rPr>
        <w:t>viečkom</w:t>
      </w:r>
      <w:r>
        <w:rPr>
          <w:sz w:val="22"/>
          <w:szCs w:val="22"/>
          <w:lang w:val="sk-SK"/>
        </w:rPr>
        <w:t>.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6.6</w:t>
      </w:r>
      <w:r w:rsidRPr="00BD3ABF">
        <w:rPr>
          <w:b/>
          <w:bCs/>
          <w:color w:val="auto"/>
          <w:sz w:val="22"/>
          <w:szCs w:val="22"/>
          <w:lang w:val="sk-SK"/>
        </w:rPr>
        <w:tab/>
        <w:t xml:space="preserve">Špeciálne opatrenia na likvidáciu a iné zaobchádzanie s liekom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 xml:space="preserve">Pred podaním sa 5,0 ml koncentrátu z jednej injekčnej liekovky alebo objem koncentrátu odobratý </w:t>
      </w: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>podľa potreby musí ďalej zriediť 100 ml infúzneho roztoku, ktorý neobsahuje vápnik (0,9</w:t>
      </w:r>
      <w:r w:rsidR="00A82DCD">
        <w:rPr>
          <w:color w:val="auto"/>
          <w:sz w:val="22"/>
          <w:szCs w:val="22"/>
          <w:lang w:val="sk-SK"/>
        </w:rPr>
        <w:t> </w:t>
      </w:r>
      <w:r w:rsidRPr="00A30038">
        <w:rPr>
          <w:color w:val="auto"/>
          <w:sz w:val="22"/>
          <w:szCs w:val="22"/>
          <w:lang w:val="sk-SK"/>
        </w:rPr>
        <w:t xml:space="preserve">% m/V </w:t>
      </w: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>roztok chloridu sodného alebo 5</w:t>
      </w:r>
      <w:r w:rsidR="00A82DCD">
        <w:rPr>
          <w:color w:val="auto"/>
          <w:sz w:val="22"/>
          <w:szCs w:val="22"/>
          <w:lang w:val="sk-SK"/>
        </w:rPr>
        <w:t> </w:t>
      </w:r>
      <w:r w:rsidRPr="00A30038">
        <w:rPr>
          <w:color w:val="auto"/>
          <w:sz w:val="22"/>
          <w:szCs w:val="22"/>
          <w:lang w:val="sk-SK"/>
        </w:rPr>
        <w:t xml:space="preserve">% m/V roztok glukózy). </w:t>
      </w: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 xml:space="preserve">Ďalšie informácie o manipulácii so </w:t>
      </w:r>
      <w:proofErr w:type="spellStart"/>
      <w:r>
        <w:rPr>
          <w:color w:val="auto"/>
          <w:sz w:val="22"/>
          <w:szCs w:val="22"/>
          <w:lang w:val="sk-SK"/>
        </w:rPr>
        <w:t>Zoledronatom</w:t>
      </w:r>
      <w:proofErr w:type="spellEnd"/>
      <w:r>
        <w:rPr>
          <w:color w:val="auto"/>
          <w:sz w:val="22"/>
          <w:szCs w:val="22"/>
          <w:lang w:val="sk-SK"/>
        </w:rPr>
        <w:t xml:space="preserve"> STADA</w:t>
      </w:r>
      <w:r w:rsidRPr="00A30038">
        <w:rPr>
          <w:color w:val="auto"/>
          <w:sz w:val="22"/>
          <w:szCs w:val="22"/>
          <w:lang w:val="sk-SK"/>
        </w:rPr>
        <w:t xml:space="preserve"> vrátane pokynov na prípravu zní</w:t>
      </w:r>
      <w:r>
        <w:rPr>
          <w:color w:val="auto"/>
          <w:sz w:val="22"/>
          <w:szCs w:val="22"/>
          <w:lang w:val="sk-SK"/>
        </w:rPr>
        <w:t>ž</w:t>
      </w:r>
      <w:r w:rsidRPr="00A30038">
        <w:rPr>
          <w:color w:val="auto"/>
          <w:sz w:val="22"/>
          <w:szCs w:val="22"/>
          <w:lang w:val="sk-SK"/>
        </w:rPr>
        <w:t xml:space="preserve">ených dávok sú uvedené v časti 4.2. </w:t>
      </w: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 xml:space="preserve">Počas prípravy infúzie sa musia dodržiavať aseptické postupy. Len na jednorazové použitie. </w:t>
      </w: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 xml:space="preserve">Má sa použiť len číry, nesfarbený roztok bez cudzorodých častíc. </w:t>
      </w: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 xml:space="preserve">Zdravotníckym pracovníkom sa odporúča, aby nelikvidovali nepoužitý </w:t>
      </w:r>
      <w:proofErr w:type="spellStart"/>
      <w:r w:rsidRPr="00A30038">
        <w:rPr>
          <w:color w:val="auto"/>
          <w:sz w:val="22"/>
          <w:szCs w:val="22"/>
          <w:lang w:val="sk-SK"/>
        </w:rPr>
        <w:t>Zoledronat</w:t>
      </w:r>
      <w:proofErr w:type="spellEnd"/>
      <w:r w:rsidRPr="00A30038">
        <w:rPr>
          <w:color w:val="auto"/>
          <w:sz w:val="22"/>
          <w:szCs w:val="22"/>
          <w:lang w:val="sk-SK"/>
        </w:rPr>
        <w:t xml:space="preserve"> STADA domovým kanalizačným systémom.</w:t>
      </w:r>
    </w:p>
    <w:p w:rsidR="00A30038" w:rsidRPr="00A30038" w:rsidRDefault="00A30038" w:rsidP="00A30038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0D32FA" w:rsidRDefault="00D165D3" w:rsidP="00E264AC">
      <w:pPr>
        <w:pStyle w:val="Default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Všetok n</w:t>
      </w:r>
      <w:r w:rsidR="00A30038" w:rsidRPr="000D32FA">
        <w:rPr>
          <w:noProof/>
          <w:sz w:val="22"/>
          <w:szCs w:val="22"/>
          <w:lang w:val="sk-SK"/>
        </w:rPr>
        <w:t>epoužitý liek</w:t>
      </w:r>
      <w:r w:rsidR="00A30038" w:rsidRPr="000D32FA">
        <w:rPr>
          <w:sz w:val="22"/>
          <w:szCs w:val="22"/>
          <w:lang w:val="sk-SK"/>
        </w:rPr>
        <w:t xml:space="preserve"> alebo odpad vzniknutý z lieku </w:t>
      </w:r>
      <w:r>
        <w:rPr>
          <w:noProof/>
          <w:sz w:val="22"/>
          <w:szCs w:val="22"/>
          <w:lang w:val="sk-SK"/>
        </w:rPr>
        <w:t>sa má zlikvidovať v súlade s národnými požiadavkami</w:t>
      </w:r>
      <w:r w:rsidR="00A30038" w:rsidRPr="000D32FA">
        <w:rPr>
          <w:noProof/>
          <w:sz w:val="22"/>
          <w:szCs w:val="22"/>
          <w:lang w:val="sk-SK"/>
        </w:rPr>
        <w:t>.</w:t>
      </w:r>
    </w:p>
    <w:p w:rsidR="00A30038" w:rsidRPr="000D32FA" w:rsidRDefault="00A30038" w:rsidP="00E264AC">
      <w:pPr>
        <w:pStyle w:val="Default"/>
        <w:rPr>
          <w:noProof/>
          <w:sz w:val="22"/>
          <w:szCs w:val="22"/>
          <w:lang w:val="sk-SK"/>
        </w:rPr>
      </w:pPr>
    </w:p>
    <w:p w:rsidR="00A30038" w:rsidRPr="00EA53E3" w:rsidRDefault="00A30038" w:rsidP="00A30038">
      <w:pPr>
        <w:pStyle w:val="Default"/>
        <w:rPr>
          <w:color w:val="auto"/>
          <w:sz w:val="22"/>
          <w:szCs w:val="22"/>
          <w:lang w:val="sk-SK"/>
        </w:rPr>
      </w:pPr>
      <w:r w:rsidRPr="000D32FA">
        <w:rPr>
          <w:noProof/>
          <w:sz w:val="22"/>
          <w:szCs w:val="22"/>
          <w:lang w:val="sk-SK"/>
        </w:rPr>
        <w:t xml:space="preserve">Štúdie so sklenenými fľašami, ako aj s rôznymi typmi infúznych vakov a infúznych súprav vyrobených z polyvinylchloridu, polyetylénu a polypropylénu (naplnené </w:t>
      </w:r>
      <w:r w:rsidRPr="00EA53E3">
        <w:rPr>
          <w:color w:val="auto"/>
          <w:sz w:val="22"/>
          <w:szCs w:val="22"/>
          <w:lang w:val="sk-SK"/>
        </w:rPr>
        <w:t>0,9</w:t>
      </w:r>
      <w:r w:rsidR="00A82DCD" w:rsidRPr="00EA53E3">
        <w:rPr>
          <w:color w:val="auto"/>
          <w:sz w:val="22"/>
          <w:szCs w:val="22"/>
          <w:lang w:val="sk-SK"/>
        </w:rPr>
        <w:t xml:space="preserve"> </w:t>
      </w:r>
      <w:r w:rsidRPr="00EA53E3">
        <w:rPr>
          <w:color w:val="auto"/>
          <w:sz w:val="22"/>
          <w:szCs w:val="22"/>
          <w:lang w:val="sk-SK"/>
        </w:rPr>
        <w:t xml:space="preserve">% m/V </w:t>
      </w:r>
    </w:p>
    <w:p w:rsidR="00A30038" w:rsidRPr="00A30038" w:rsidRDefault="00A30038" w:rsidP="00E264AC">
      <w:pPr>
        <w:pStyle w:val="Default"/>
        <w:rPr>
          <w:noProof/>
          <w:szCs w:val="22"/>
          <w:lang w:val="sk-SK"/>
        </w:rPr>
      </w:pPr>
      <w:r w:rsidRPr="00A30038">
        <w:rPr>
          <w:color w:val="auto"/>
          <w:sz w:val="22"/>
          <w:szCs w:val="22"/>
          <w:lang w:val="sk-SK"/>
        </w:rPr>
        <w:t>roztok</w:t>
      </w:r>
      <w:r>
        <w:rPr>
          <w:color w:val="auto"/>
          <w:sz w:val="22"/>
          <w:szCs w:val="22"/>
          <w:lang w:val="sk-SK"/>
        </w:rPr>
        <w:t>om</w:t>
      </w:r>
      <w:r w:rsidRPr="00A30038">
        <w:rPr>
          <w:color w:val="auto"/>
          <w:sz w:val="22"/>
          <w:szCs w:val="22"/>
          <w:lang w:val="sk-SK"/>
        </w:rPr>
        <w:t xml:space="preserve"> chloridu sodného alebo 5</w:t>
      </w:r>
      <w:r w:rsidR="00A82DCD">
        <w:rPr>
          <w:color w:val="auto"/>
          <w:sz w:val="22"/>
          <w:szCs w:val="22"/>
          <w:lang w:val="sk-SK"/>
        </w:rPr>
        <w:t xml:space="preserve"> </w:t>
      </w:r>
      <w:r w:rsidRPr="00A30038">
        <w:rPr>
          <w:color w:val="auto"/>
          <w:sz w:val="22"/>
          <w:szCs w:val="22"/>
          <w:lang w:val="sk-SK"/>
        </w:rPr>
        <w:t>% m/V roztok</w:t>
      </w:r>
      <w:r>
        <w:rPr>
          <w:color w:val="auto"/>
          <w:sz w:val="22"/>
          <w:szCs w:val="22"/>
          <w:lang w:val="sk-SK"/>
        </w:rPr>
        <w:t xml:space="preserve">om glukózy) nepreukázali inkompatibilitu s kyselinou </w:t>
      </w:r>
      <w:proofErr w:type="spellStart"/>
      <w:r>
        <w:rPr>
          <w:color w:val="auto"/>
          <w:sz w:val="22"/>
          <w:szCs w:val="22"/>
          <w:lang w:val="sk-SK"/>
        </w:rPr>
        <w:t>zoledrónovou</w:t>
      </w:r>
      <w:proofErr w:type="spellEnd"/>
      <w:r>
        <w:rPr>
          <w:color w:val="auto"/>
          <w:sz w:val="22"/>
          <w:szCs w:val="22"/>
          <w:lang w:val="sk-SK"/>
        </w:rPr>
        <w:t>.</w:t>
      </w:r>
    </w:p>
    <w:p w:rsidR="00A30038" w:rsidRPr="00370713" w:rsidRDefault="00A30038" w:rsidP="00E264AC">
      <w:pPr>
        <w:pStyle w:val="Default"/>
        <w:rPr>
          <w:noProof/>
          <w:szCs w:val="22"/>
          <w:lang w:val="sk-SK"/>
        </w:rPr>
      </w:pPr>
    </w:p>
    <w:p w:rsidR="00A30038" w:rsidRPr="00BD3ABF" w:rsidRDefault="00A30038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7.</w:t>
      </w:r>
      <w:r w:rsidRPr="00BD3ABF">
        <w:rPr>
          <w:b/>
          <w:bCs/>
          <w:color w:val="auto"/>
          <w:sz w:val="22"/>
          <w:szCs w:val="22"/>
          <w:lang w:val="sk-SK"/>
        </w:rPr>
        <w:tab/>
        <w:t xml:space="preserve">DRŽITEĽ ROZHODNUTIA O REGISTRÁCII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Default="00A30038" w:rsidP="00E264AC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STADA </w:t>
      </w:r>
      <w:proofErr w:type="spellStart"/>
      <w:r>
        <w:rPr>
          <w:sz w:val="22"/>
          <w:szCs w:val="22"/>
          <w:lang w:val="sk-SK"/>
        </w:rPr>
        <w:t>Arzneimittel</w:t>
      </w:r>
      <w:proofErr w:type="spellEnd"/>
      <w:r>
        <w:rPr>
          <w:sz w:val="22"/>
          <w:szCs w:val="22"/>
          <w:lang w:val="sk-SK"/>
        </w:rPr>
        <w:t xml:space="preserve"> AG</w:t>
      </w:r>
    </w:p>
    <w:p w:rsidR="00A30038" w:rsidRDefault="00A30038" w:rsidP="00E264AC">
      <w:pPr>
        <w:pStyle w:val="Defaul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Stadastrasse</w:t>
      </w:r>
      <w:proofErr w:type="spellEnd"/>
      <w:r>
        <w:rPr>
          <w:sz w:val="22"/>
          <w:szCs w:val="22"/>
          <w:lang w:val="sk-SK"/>
        </w:rPr>
        <w:t xml:space="preserve"> 2-18</w:t>
      </w:r>
    </w:p>
    <w:p w:rsidR="00A30038" w:rsidRDefault="00A30038" w:rsidP="00E264AC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61118 </w:t>
      </w:r>
      <w:proofErr w:type="spellStart"/>
      <w:r>
        <w:rPr>
          <w:sz w:val="22"/>
          <w:szCs w:val="22"/>
          <w:lang w:val="sk-SK"/>
        </w:rPr>
        <w:t>Bad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Vilbel</w:t>
      </w:r>
      <w:proofErr w:type="spellEnd"/>
    </w:p>
    <w:p w:rsidR="00A30038" w:rsidRPr="00BD3ABF" w:rsidRDefault="00A30038" w:rsidP="00E264AC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8.</w:t>
      </w:r>
      <w:r w:rsidRPr="00BD3ABF">
        <w:rPr>
          <w:b/>
          <w:bCs/>
          <w:color w:val="auto"/>
          <w:sz w:val="22"/>
          <w:szCs w:val="22"/>
          <w:lang w:val="sk-SK"/>
        </w:rPr>
        <w:tab/>
        <w:t xml:space="preserve">REGISTRAČNÉ ČÍSLO 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Default="00144DA0" w:rsidP="00E264AC">
      <w:pPr>
        <w:pStyle w:val="Default"/>
        <w:rPr>
          <w:color w:val="auto"/>
          <w:sz w:val="22"/>
          <w:szCs w:val="22"/>
          <w:lang w:val="sk-SK"/>
        </w:rPr>
      </w:pPr>
      <w:r w:rsidRPr="00144DA0">
        <w:rPr>
          <w:color w:val="auto"/>
          <w:sz w:val="22"/>
          <w:szCs w:val="22"/>
          <w:lang w:val="sk-SK"/>
        </w:rPr>
        <w:t>87/0393/12-S</w:t>
      </w:r>
    </w:p>
    <w:p w:rsidR="00144DA0" w:rsidRPr="00BD3ABF" w:rsidRDefault="00144DA0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9.</w:t>
      </w:r>
      <w:r w:rsidRPr="00BD3ABF">
        <w:rPr>
          <w:b/>
          <w:bCs/>
          <w:color w:val="auto"/>
          <w:sz w:val="22"/>
          <w:szCs w:val="22"/>
          <w:lang w:val="sk-SK"/>
        </w:rPr>
        <w:tab/>
        <w:t>DÁTUM PRVEJ REGISTRÁCIE/</w:t>
      </w:r>
      <w:r w:rsidRPr="00BD3ABF">
        <w:rPr>
          <w:b/>
          <w:lang w:val="sk-SK"/>
        </w:rPr>
        <w:t>PREDĹŽENIA REGISTRÁCIE</w:t>
      </w: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color w:val="auto"/>
          <w:sz w:val="22"/>
          <w:szCs w:val="22"/>
          <w:lang w:val="sk-SK"/>
        </w:rPr>
      </w:pPr>
      <w:r w:rsidRPr="00BD3ABF">
        <w:rPr>
          <w:color w:val="auto"/>
          <w:sz w:val="22"/>
          <w:szCs w:val="22"/>
          <w:lang w:val="sk-SK"/>
        </w:rPr>
        <w:t>Dátum prvej registrácie:</w:t>
      </w:r>
      <w:r w:rsidR="00DD4FF2">
        <w:rPr>
          <w:color w:val="auto"/>
          <w:sz w:val="22"/>
          <w:szCs w:val="22"/>
          <w:lang w:val="sk-SK"/>
        </w:rPr>
        <w:t xml:space="preserve"> 16.</w:t>
      </w:r>
      <w:r w:rsidR="00345407" w:rsidDel="00345407">
        <w:rPr>
          <w:color w:val="auto"/>
          <w:sz w:val="22"/>
          <w:szCs w:val="22"/>
          <w:lang w:val="sk-SK"/>
        </w:rPr>
        <w:t xml:space="preserve"> </w:t>
      </w:r>
      <w:r w:rsidR="00345407">
        <w:rPr>
          <w:color w:val="auto"/>
          <w:sz w:val="22"/>
          <w:szCs w:val="22"/>
          <w:lang w:val="sk-SK"/>
        </w:rPr>
        <w:t xml:space="preserve">augusta </w:t>
      </w:r>
      <w:r w:rsidR="00DD4FF2">
        <w:rPr>
          <w:color w:val="auto"/>
          <w:sz w:val="22"/>
          <w:szCs w:val="22"/>
          <w:lang w:val="sk-SK"/>
        </w:rPr>
        <w:t>2012</w:t>
      </w:r>
    </w:p>
    <w:p w:rsidR="00E264AC" w:rsidRPr="00BD3ABF" w:rsidRDefault="00020F7F" w:rsidP="00E264AC">
      <w:pPr>
        <w:pStyle w:val="Default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Dátum posledného predĺženia registrácie:</w:t>
      </w:r>
      <w:r w:rsidR="00370713">
        <w:rPr>
          <w:color w:val="auto"/>
          <w:sz w:val="22"/>
          <w:szCs w:val="22"/>
          <w:lang w:val="sk-SK"/>
        </w:rPr>
        <w:t xml:space="preserve"> 25. apríla 2018</w:t>
      </w:r>
    </w:p>
    <w:p w:rsidR="00E264AC" w:rsidRDefault="00E264AC" w:rsidP="00E264AC">
      <w:pPr>
        <w:pStyle w:val="Default"/>
        <w:rPr>
          <w:color w:val="auto"/>
          <w:sz w:val="22"/>
          <w:szCs w:val="22"/>
          <w:lang w:val="sk-SK"/>
        </w:rPr>
      </w:pPr>
    </w:p>
    <w:p w:rsidR="00AA262E" w:rsidRPr="00BD3ABF" w:rsidRDefault="00AA262E" w:rsidP="00E264AC">
      <w:pPr>
        <w:pStyle w:val="Default"/>
        <w:rPr>
          <w:color w:val="auto"/>
          <w:sz w:val="22"/>
          <w:szCs w:val="22"/>
          <w:lang w:val="sk-SK"/>
        </w:rPr>
      </w:pPr>
    </w:p>
    <w:p w:rsidR="00E264AC" w:rsidRPr="00BD3ABF" w:rsidRDefault="00E264AC" w:rsidP="00E264AC">
      <w:pPr>
        <w:pStyle w:val="Default"/>
        <w:rPr>
          <w:b/>
          <w:bCs/>
          <w:color w:val="auto"/>
          <w:sz w:val="22"/>
          <w:szCs w:val="22"/>
          <w:lang w:val="sk-SK"/>
        </w:rPr>
      </w:pPr>
      <w:r w:rsidRPr="00BD3ABF">
        <w:rPr>
          <w:b/>
          <w:bCs/>
          <w:color w:val="auto"/>
          <w:sz w:val="22"/>
          <w:szCs w:val="22"/>
          <w:lang w:val="sk-SK"/>
        </w:rPr>
        <w:t>10.</w:t>
      </w:r>
      <w:r w:rsidRPr="00BD3ABF">
        <w:rPr>
          <w:b/>
          <w:bCs/>
          <w:color w:val="auto"/>
          <w:sz w:val="22"/>
          <w:szCs w:val="22"/>
          <w:lang w:val="sk-SK"/>
        </w:rPr>
        <w:tab/>
        <w:t xml:space="preserve">DÁTUM REVÍZIE TEXTU </w:t>
      </w:r>
    </w:p>
    <w:p w:rsidR="00E264AC" w:rsidRDefault="00E264AC" w:rsidP="00153784">
      <w:pPr>
        <w:rPr>
          <w:rFonts w:ascii="Times New Roman" w:hAnsi="Times New Roman"/>
        </w:rPr>
      </w:pPr>
    </w:p>
    <w:p w:rsidR="00DD4FF2" w:rsidRPr="00BD3ABF" w:rsidRDefault="002317AE" w:rsidP="00153784">
      <w:pPr>
        <w:rPr>
          <w:rFonts w:ascii="Times New Roman" w:hAnsi="Times New Roman"/>
        </w:rPr>
      </w:pPr>
      <w:r>
        <w:rPr>
          <w:rFonts w:ascii="Times New Roman" w:hAnsi="Times New Roman"/>
        </w:rPr>
        <w:t>12/2019</w:t>
      </w:r>
    </w:p>
    <w:sectPr w:rsidR="00DD4FF2" w:rsidRPr="00BD3ABF" w:rsidSect="003707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2C" w:rsidRDefault="00F04E2C">
      <w:r>
        <w:separator/>
      </w:r>
    </w:p>
  </w:endnote>
  <w:endnote w:type="continuationSeparator" w:id="0">
    <w:p w:rsidR="00F04E2C" w:rsidRDefault="00F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AE" w:rsidRPr="00FB0824" w:rsidRDefault="002317AE">
    <w:pPr>
      <w:pStyle w:val="Pta"/>
      <w:jc w:val="center"/>
      <w:rPr>
        <w:rFonts w:ascii="Times New Roman" w:hAnsi="Times New Roman"/>
        <w:sz w:val="18"/>
        <w:szCs w:val="18"/>
      </w:rPr>
    </w:pPr>
    <w:r w:rsidRPr="00FB0824">
      <w:rPr>
        <w:rFonts w:ascii="Times New Roman" w:hAnsi="Times New Roman"/>
        <w:sz w:val="18"/>
        <w:szCs w:val="18"/>
      </w:rPr>
      <w:fldChar w:fldCharType="begin"/>
    </w:r>
    <w:r w:rsidRPr="00FB0824">
      <w:rPr>
        <w:rFonts w:ascii="Times New Roman" w:hAnsi="Times New Roman"/>
        <w:sz w:val="18"/>
        <w:szCs w:val="18"/>
      </w:rPr>
      <w:instrText xml:space="preserve"> PAGE   \* MERGEFORMAT </w:instrText>
    </w:r>
    <w:r w:rsidRPr="00FB0824">
      <w:rPr>
        <w:rFonts w:ascii="Times New Roman" w:hAnsi="Times New Roman"/>
        <w:sz w:val="18"/>
        <w:szCs w:val="18"/>
      </w:rPr>
      <w:fldChar w:fldCharType="separate"/>
    </w:r>
    <w:r w:rsidR="007E6F07">
      <w:rPr>
        <w:rFonts w:ascii="Times New Roman" w:hAnsi="Times New Roman"/>
        <w:noProof/>
        <w:sz w:val="18"/>
        <w:szCs w:val="18"/>
      </w:rPr>
      <w:t>11</w:t>
    </w:r>
    <w:r w:rsidRPr="00FB0824">
      <w:rPr>
        <w:rFonts w:ascii="Times New Roman" w:hAnsi="Times New Roman"/>
        <w:sz w:val="18"/>
        <w:szCs w:val="18"/>
      </w:rPr>
      <w:fldChar w:fldCharType="end"/>
    </w:r>
  </w:p>
  <w:p w:rsidR="002317AE" w:rsidRDefault="002317A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AE" w:rsidRPr="00FB0824" w:rsidRDefault="002317AE">
    <w:pPr>
      <w:pStyle w:val="Pta"/>
      <w:jc w:val="center"/>
      <w:rPr>
        <w:rFonts w:ascii="Times New Roman" w:hAnsi="Times New Roman"/>
        <w:sz w:val="18"/>
        <w:szCs w:val="18"/>
      </w:rPr>
    </w:pPr>
    <w:r w:rsidRPr="00FB0824">
      <w:rPr>
        <w:rFonts w:ascii="Times New Roman" w:hAnsi="Times New Roman"/>
        <w:sz w:val="18"/>
        <w:szCs w:val="18"/>
      </w:rPr>
      <w:fldChar w:fldCharType="begin"/>
    </w:r>
    <w:r w:rsidRPr="00FB0824">
      <w:rPr>
        <w:rFonts w:ascii="Times New Roman" w:hAnsi="Times New Roman"/>
        <w:sz w:val="18"/>
        <w:szCs w:val="18"/>
      </w:rPr>
      <w:instrText xml:space="preserve"> PAGE   \* MERGEFORMAT </w:instrText>
    </w:r>
    <w:r w:rsidRPr="00FB082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FB0824">
      <w:rPr>
        <w:rFonts w:ascii="Times New Roman" w:hAnsi="Times New Roman"/>
        <w:sz w:val="18"/>
        <w:szCs w:val="18"/>
      </w:rPr>
      <w:fldChar w:fldCharType="end"/>
    </w:r>
  </w:p>
  <w:p w:rsidR="002317AE" w:rsidRDefault="002317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2C" w:rsidRDefault="00F04E2C">
      <w:r>
        <w:separator/>
      </w:r>
    </w:p>
  </w:footnote>
  <w:footnote w:type="continuationSeparator" w:id="0">
    <w:p w:rsidR="00F04E2C" w:rsidRDefault="00F0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AE" w:rsidRDefault="002317AE" w:rsidP="00351353">
    <w:pPr>
      <w:pStyle w:val="Nzov"/>
      <w:tabs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>
      <w:rPr>
        <w:b w:val="0"/>
        <w:sz w:val="18"/>
        <w:szCs w:val="18"/>
        <w:lang w:val="sk-SK"/>
      </w:rPr>
      <w:t>Schválený text k rozhodnutiu o zmene, ev. č.: 2019/05148-ZME</w:t>
    </w:r>
  </w:p>
  <w:p w:rsidR="002317AE" w:rsidRPr="00370713" w:rsidRDefault="002317AE" w:rsidP="00370713">
    <w:pPr>
      <w:pStyle w:val="Nzov"/>
      <w:tabs>
        <w:tab w:val="left" w:pos="567"/>
      </w:tabs>
      <w:jc w:val="left"/>
      <w:outlineLvl w:val="0"/>
      <w:rPr>
        <w:b w:val="0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AE" w:rsidRDefault="002317AE" w:rsidP="00364484">
    <w:pPr>
      <w:pStyle w:val="Nzov"/>
      <w:tabs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>
      <w:rPr>
        <w:b w:val="0"/>
        <w:sz w:val="18"/>
        <w:szCs w:val="18"/>
        <w:lang w:val="sk-SK"/>
      </w:rPr>
      <w:t>Schválený text k rozhodnutiu o predĺžení, ev. č.: 2016/05234-PRE</w:t>
    </w:r>
  </w:p>
  <w:p w:rsidR="002317AE" w:rsidRPr="001A1DEB" w:rsidRDefault="002317AE" w:rsidP="00364484">
    <w:pPr>
      <w:pStyle w:val="Nzov"/>
      <w:tabs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>
      <w:rPr>
        <w:b w:val="0"/>
        <w:sz w:val="18"/>
        <w:szCs w:val="18"/>
        <w:lang w:val="sk-SK"/>
      </w:rPr>
      <w:t>Príloha č. 1 k notifikácii o zmene, ev. č.: 2016/04473-Z1B, 2017/04865-Z1B, 2017/04398-ZIA</w:t>
    </w:r>
  </w:p>
  <w:p w:rsidR="002317AE" w:rsidRPr="00FB0824" w:rsidRDefault="002317AE">
    <w:pPr>
      <w:pStyle w:val="Hlavika"/>
      <w:rPr>
        <w:rFonts w:ascii="Times New Roman" w:hAnsi="Times New Roman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0A38"/>
    <w:multiLevelType w:val="hybridMultilevel"/>
    <w:tmpl w:val="09F662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C0E75"/>
    <w:multiLevelType w:val="hybridMultilevel"/>
    <w:tmpl w:val="79AC3D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84"/>
    <w:rsid w:val="00004D72"/>
    <w:rsid w:val="0001052E"/>
    <w:rsid w:val="000135E9"/>
    <w:rsid w:val="000136A5"/>
    <w:rsid w:val="000138D3"/>
    <w:rsid w:val="000167D5"/>
    <w:rsid w:val="00020F7F"/>
    <w:rsid w:val="00023FF2"/>
    <w:rsid w:val="00031D8B"/>
    <w:rsid w:val="00031E85"/>
    <w:rsid w:val="00031F70"/>
    <w:rsid w:val="000332FD"/>
    <w:rsid w:val="00035DEC"/>
    <w:rsid w:val="00036153"/>
    <w:rsid w:val="000408B5"/>
    <w:rsid w:val="000535BF"/>
    <w:rsid w:val="00056151"/>
    <w:rsid w:val="00061F75"/>
    <w:rsid w:val="00070C98"/>
    <w:rsid w:val="000850C9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3FFA"/>
    <w:rsid w:val="000B5720"/>
    <w:rsid w:val="000B6BDD"/>
    <w:rsid w:val="000B6DB4"/>
    <w:rsid w:val="000C2222"/>
    <w:rsid w:val="000D035F"/>
    <w:rsid w:val="000D16A2"/>
    <w:rsid w:val="000D32FA"/>
    <w:rsid w:val="000D4503"/>
    <w:rsid w:val="000D554C"/>
    <w:rsid w:val="000D6CCE"/>
    <w:rsid w:val="000D7C5C"/>
    <w:rsid w:val="000E0004"/>
    <w:rsid w:val="000E2E44"/>
    <w:rsid w:val="000E3FDF"/>
    <w:rsid w:val="000E4169"/>
    <w:rsid w:val="000E42C2"/>
    <w:rsid w:val="000F1F25"/>
    <w:rsid w:val="000F3C43"/>
    <w:rsid w:val="000F4255"/>
    <w:rsid w:val="000F70C6"/>
    <w:rsid w:val="00102945"/>
    <w:rsid w:val="00104EEC"/>
    <w:rsid w:val="001136AE"/>
    <w:rsid w:val="001235FC"/>
    <w:rsid w:val="00127593"/>
    <w:rsid w:val="00127FFC"/>
    <w:rsid w:val="001301E7"/>
    <w:rsid w:val="00132DC4"/>
    <w:rsid w:val="00134260"/>
    <w:rsid w:val="001343B0"/>
    <w:rsid w:val="00134948"/>
    <w:rsid w:val="00144D8B"/>
    <w:rsid w:val="00144DA0"/>
    <w:rsid w:val="00147419"/>
    <w:rsid w:val="00153784"/>
    <w:rsid w:val="00153977"/>
    <w:rsid w:val="00153FFD"/>
    <w:rsid w:val="001547F7"/>
    <w:rsid w:val="00154B2A"/>
    <w:rsid w:val="001556D5"/>
    <w:rsid w:val="001614B5"/>
    <w:rsid w:val="00164511"/>
    <w:rsid w:val="00166169"/>
    <w:rsid w:val="00166462"/>
    <w:rsid w:val="0016700F"/>
    <w:rsid w:val="00167760"/>
    <w:rsid w:val="00172A0A"/>
    <w:rsid w:val="0017607A"/>
    <w:rsid w:val="001821DA"/>
    <w:rsid w:val="001859D1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4DD2"/>
    <w:rsid w:val="001B74E1"/>
    <w:rsid w:val="001B7C40"/>
    <w:rsid w:val="001C18E0"/>
    <w:rsid w:val="001C6723"/>
    <w:rsid w:val="001D4EAD"/>
    <w:rsid w:val="001D4FF2"/>
    <w:rsid w:val="001D5AAB"/>
    <w:rsid w:val="001D5DCE"/>
    <w:rsid w:val="001E068E"/>
    <w:rsid w:val="001E4DC5"/>
    <w:rsid w:val="001E5989"/>
    <w:rsid w:val="001F10B4"/>
    <w:rsid w:val="001F1A5E"/>
    <w:rsid w:val="001F1EB2"/>
    <w:rsid w:val="001F2E95"/>
    <w:rsid w:val="001F40AD"/>
    <w:rsid w:val="00204E05"/>
    <w:rsid w:val="00212D8B"/>
    <w:rsid w:val="002158BD"/>
    <w:rsid w:val="00216DB6"/>
    <w:rsid w:val="00221034"/>
    <w:rsid w:val="00226893"/>
    <w:rsid w:val="002309C5"/>
    <w:rsid w:val="002317AE"/>
    <w:rsid w:val="00232256"/>
    <w:rsid w:val="0024103A"/>
    <w:rsid w:val="002505D1"/>
    <w:rsid w:val="00251B4B"/>
    <w:rsid w:val="00251C78"/>
    <w:rsid w:val="00253117"/>
    <w:rsid w:val="002567F9"/>
    <w:rsid w:val="00261552"/>
    <w:rsid w:val="00265CFE"/>
    <w:rsid w:val="002729D4"/>
    <w:rsid w:val="00273A3E"/>
    <w:rsid w:val="00274B97"/>
    <w:rsid w:val="00277DF7"/>
    <w:rsid w:val="00283240"/>
    <w:rsid w:val="00283269"/>
    <w:rsid w:val="00284A54"/>
    <w:rsid w:val="00284C46"/>
    <w:rsid w:val="0028747B"/>
    <w:rsid w:val="00290BE7"/>
    <w:rsid w:val="00293C4C"/>
    <w:rsid w:val="002948B0"/>
    <w:rsid w:val="00296E23"/>
    <w:rsid w:val="002A2429"/>
    <w:rsid w:val="002A345C"/>
    <w:rsid w:val="002A4A44"/>
    <w:rsid w:val="002A6797"/>
    <w:rsid w:val="002B0E30"/>
    <w:rsid w:val="002B1115"/>
    <w:rsid w:val="002B30D1"/>
    <w:rsid w:val="002B323B"/>
    <w:rsid w:val="002B3B94"/>
    <w:rsid w:val="002B6D0A"/>
    <w:rsid w:val="002C141E"/>
    <w:rsid w:val="002C4722"/>
    <w:rsid w:val="002C6F8C"/>
    <w:rsid w:val="002D2B65"/>
    <w:rsid w:val="002D47F0"/>
    <w:rsid w:val="002D6105"/>
    <w:rsid w:val="002D6E76"/>
    <w:rsid w:val="002D7FCA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11897"/>
    <w:rsid w:val="00314D98"/>
    <w:rsid w:val="00314FF0"/>
    <w:rsid w:val="00321FB7"/>
    <w:rsid w:val="00322222"/>
    <w:rsid w:val="00324C17"/>
    <w:rsid w:val="00325A64"/>
    <w:rsid w:val="0032780C"/>
    <w:rsid w:val="003306C0"/>
    <w:rsid w:val="0033685A"/>
    <w:rsid w:val="00343B51"/>
    <w:rsid w:val="00344C0E"/>
    <w:rsid w:val="00345407"/>
    <w:rsid w:val="00345C16"/>
    <w:rsid w:val="00351353"/>
    <w:rsid w:val="00351C84"/>
    <w:rsid w:val="0035258C"/>
    <w:rsid w:val="00356338"/>
    <w:rsid w:val="00361A21"/>
    <w:rsid w:val="00364484"/>
    <w:rsid w:val="00364A55"/>
    <w:rsid w:val="00370713"/>
    <w:rsid w:val="00376FD5"/>
    <w:rsid w:val="00380A54"/>
    <w:rsid w:val="00380B18"/>
    <w:rsid w:val="00384143"/>
    <w:rsid w:val="00385F60"/>
    <w:rsid w:val="0038770E"/>
    <w:rsid w:val="0038792F"/>
    <w:rsid w:val="003954B3"/>
    <w:rsid w:val="003963D2"/>
    <w:rsid w:val="00396E70"/>
    <w:rsid w:val="003978F8"/>
    <w:rsid w:val="003A2AC5"/>
    <w:rsid w:val="003A3532"/>
    <w:rsid w:val="003A3D25"/>
    <w:rsid w:val="003A5586"/>
    <w:rsid w:val="003A75E4"/>
    <w:rsid w:val="003B0824"/>
    <w:rsid w:val="003B3865"/>
    <w:rsid w:val="003B3960"/>
    <w:rsid w:val="003B48CF"/>
    <w:rsid w:val="003C41A3"/>
    <w:rsid w:val="003C4BDE"/>
    <w:rsid w:val="003C5D4C"/>
    <w:rsid w:val="003C7B27"/>
    <w:rsid w:val="003C7EDE"/>
    <w:rsid w:val="003D4138"/>
    <w:rsid w:val="003D470D"/>
    <w:rsid w:val="003D4D7B"/>
    <w:rsid w:val="003D6264"/>
    <w:rsid w:val="003D793A"/>
    <w:rsid w:val="003E006D"/>
    <w:rsid w:val="003E4C6C"/>
    <w:rsid w:val="003E7682"/>
    <w:rsid w:val="003F6554"/>
    <w:rsid w:val="003F7D31"/>
    <w:rsid w:val="004006B8"/>
    <w:rsid w:val="004021FB"/>
    <w:rsid w:val="004050DE"/>
    <w:rsid w:val="004053FB"/>
    <w:rsid w:val="00405D24"/>
    <w:rsid w:val="004060E9"/>
    <w:rsid w:val="00410212"/>
    <w:rsid w:val="004206CD"/>
    <w:rsid w:val="004232AB"/>
    <w:rsid w:val="0042559E"/>
    <w:rsid w:val="00427C44"/>
    <w:rsid w:val="00441EA0"/>
    <w:rsid w:val="00442D7A"/>
    <w:rsid w:val="00444EE8"/>
    <w:rsid w:val="00450FDF"/>
    <w:rsid w:val="00455AAC"/>
    <w:rsid w:val="00455C26"/>
    <w:rsid w:val="00460264"/>
    <w:rsid w:val="004676D8"/>
    <w:rsid w:val="00467E0A"/>
    <w:rsid w:val="0048457F"/>
    <w:rsid w:val="00484C4E"/>
    <w:rsid w:val="00487B62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69DD"/>
    <w:rsid w:val="004D3E90"/>
    <w:rsid w:val="004E6B72"/>
    <w:rsid w:val="004F2067"/>
    <w:rsid w:val="004F2E20"/>
    <w:rsid w:val="004F40B7"/>
    <w:rsid w:val="004F4108"/>
    <w:rsid w:val="004F5A5E"/>
    <w:rsid w:val="00501B01"/>
    <w:rsid w:val="00502C07"/>
    <w:rsid w:val="00502D18"/>
    <w:rsid w:val="00507AC3"/>
    <w:rsid w:val="005105A3"/>
    <w:rsid w:val="0051143B"/>
    <w:rsid w:val="00517065"/>
    <w:rsid w:val="0052118E"/>
    <w:rsid w:val="005214BB"/>
    <w:rsid w:val="00521FD5"/>
    <w:rsid w:val="005222E4"/>
    <w:rsid w:val="005340AA"/>
    <w:rsid w:val="00536C4F"/>
    <w:rsid w:val="00541C60"/>
    <w:rsid w:val="00543ABD"/>
    <w:rsid w:val="005469FC"/>
    <w:rsid w:val="00551C9C"/>
    <w:rsid w:val="0055228C"/>
    <w:rsid w:val="00552543"/>
    <w:rsid w:val="005613CF"/>
    <w:rsid w:val="0056178D"/>
    <w:rsid w:val="00566BB8"/>
    <w:rsid w:val="005723FC"/>
    <w:rsid w:val="00573408"/>
    <w:rsid w:val="00574344"/>
    <w:rsid w:val="0057614B"/>
    <w:rsid w:val="0057727D"/>
    <w:rsid w:val="00582CAE"/>
    <w:rsid w:val="00583191"/>
    <w:rsid w:val="00585179"/>
    <w:rsid w:val="00592963"/>
    <w:rsid w:val="005933AB"/>
    <w:rsid w:val="005934D7"/>
    <w:rsid w:val="005A15B3"/>
    <w:rsid w:val="005A18FC"/>
    <w:rsid w:val="005A3582"/>
    <w:rsid w:val="005B0009"/>
    <w:rsid w:val="005B223C"/>
    <w:rsid w:val="005B5B78"/>
    <w:rsid w:val="005B6685"/>
    <w:rsid w:val="005C0533"/>
    <w:rsid w:val="005C2C43"/>
    <w:rsid w:val="005C3638"/>
    <w:rsid w:val="005C37BF"/>
    <w:rsid w:val="005C7A39"/>
    <w:rsid w:val="005D0C60"/>
    <w:rsid w:val="005E2105"/>
    <w:rsid w:val="005E30C7"/>
    <w:rsid w:val="005E324E"/>
    <w:rsid w:val="005E44A4"/>
    <w:rsid w:val="005E4E4F"/>
    <w:rsid w:val="005E6D40"/>
    <w:rsid w:val="005E7DA9"/>
    <w:rsid w:val="005F03F7"/>
    <w:rsid w:val="005F25EF"/>
    <w:rsid w:val="005F3CC5"/>
    <w:rsid w:val="005F49CB"/>
    <w:rsid w:val="00602DFE"/>
    <w:rsid w:val="00604124"/>
    <w:rsid w:val="006066B0"/>
    <w:rsid w:val="00611327"/>
    <w:rsid w:val="006121E0"/>
    <w:rsid w:val="00617D12"/>
    <w:rsid w:val="00621D48"/>
    <w:rsid w:val="006243C3"/>
    <w:rsid w:val="00627476"/>
    <w:rsid w:val="0062789C"/>
    <w:rsid w:val="00627F56"/>
    <w:rsid w:val="00635AE9"/>
    <w:rsid w:val="00635C0E"/>
    <w:rsid w:val="0063683C"/>
    <w:rsid w:val="00636CA9"/>
    <w:rsid w:val="006425D4"/>
    <w:rsid w:val="0064748F"/>
    <w:rsid w:val="00653DC7"/>
    <w:rsid w:val="00655324"/>
    <w:rsid w:val="00662C88"/>
    <w:rsid w:val="00664D1E"/>
    <w:rsid w:val="00665D49"/>
    <w:rsid w:val="00666FEC"/>
    <w:rsid w:val="006738C1"/>
    <w:rsid w:val="00675932"/>
    <w:rsid w:val="0068032E"/>
    <w:rsid w:val="00682730"/>
    <w:rsid w:val="0068318D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1A14"/>
    <w:rsid w:val="006A6D72"/>
    <w:rsid w:val="006B2E4F"/>
    <w:rsid w:val="006B4684"/>
    <w:rsid w:val="006B4E67"/>
    <w:rsid w:val="006C1776"/>
    <w:rsid w:val="006C4FD3"/>
    <w:rsid w:val="006C797D"/>
    <w:rsid w:val="006D03D8"/>
    <w:rsid w:val="006D0999"/>
    <w:rsid w:val="006D3E89"/>
    <w:rsid w:val="006E1879"/>
    <w:rsid w:val="006E7050"/>
    <w:rsid w:val="006F1E58"/>
    <w:rsid w:val="006F220D"/>
    <w:rsid w:val="006F4BD4"/>
    <w:rsid w:val="006F57B3"/>
    <w:rsid w:val="006F5A55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8B7"/>
    <w:rsid w:val="00726E7E"/>
    <w:rsid w:val="007331EB"/>
    <w:rsid w:val="0073606A"/>
    <w:rsid w:val="00736B9B"/>
    <w:rsid w:val="00737C8D"/>
    <w:rsid w:val="00745B5F"/>
    <w:rsid w:val="00754679"/>
    <w:rsid w:val="00761AAE"/>
    <w:rsid w:val="00766312"/>
    <w:rsid w:val="00771B7F"/>
    <w:rsid w:val="00780E0D"/>
    <w:rsid w:val="0078422A"/>
    <w:rsid w:val="0078509F"/>
    <w:rsid w:val="00790AAB"/>
    <w:rsid w:val="00791F7D"/>
    <w:rsid w:val="0079253B"/>
    <w:rsid w:val="00796E99"/>
    <w:rsid w:val="007A3A48"/>
    <w:rsid w:val="007A3E97"/>
    <w:rsid w:val="007A487E"/>
    <w:rsid w:val="007A6D56"/>
    <w:rsid w:val="007B248D"/>
    <w:rsid w:val="007C108E"/>
    <w:rsid w:val="007C492A"/>
    <w:rsid w:val="007C6FD8"/>
    <w:rsid w:val="007D413C"/>
    <w:rsid w:val="007D55D2"/>
    <w:rsid w:val="007E6F07"/>
    <w:rsid w:val="007E72BC"/>
    <w:rsid w:val="007F784C"/>
    <w:rsid w:val="0080510F"/>
    <w:rsid w:val="00805572"/>
    <w:rsid w:val="00805C3E"/>
    <w:rsid w:val="0080634D"/>
    <w:rsid w:val="008074AE"/>
    <w:rsid w:val="00815124"/>
    <w:rsid w:val="008222E8"/>
    <w:rsid w:val="00823809"/>
    <w:rsid w:val="0082393B"/>
    <w:rsid w:val="00827254"/>
    <w:rsid w:val="008318CF"/>
    <w:rsid w:val="008361A1"/>
    <w:rsid w:val="00843BE0"/>
    <w:rsid w:val="00844611"/>
    <w:rsid w:val="008527B8"/>
    <w:rsid w:val="00855298"/>
    <w:rsid w:val="00855DA2"/>
    <w:rsid w:val="0085618D"/>
    <w:rsid w:val="008570AD"/>
    <w:rsid w:val="00863620"/>
    <w:rsid w:val="008643BC"/>
    <w:rsid w:val="00870245"/>
    <w:rsid w:val="008838A7"/>
    <w:rsid w:val="00891452"/>
    <w:rsid w:val="00893A2C"/>
    <w:rsid w:val="00896260"/>
    <w:rsid w:val="00896869"/>
    <w:rsid w:val="008A0D60"/>
    <w:rsid w:val="008A396B"/>
    <w:rsid w:val="008A3E12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22EA"/>
    <w:rsid w:val="008E25B7"/>
    <w:rsid w:val="008E2BAC"/>
    <w:rsid w:val="008E5807"/>
    <w:rsid w:val="008F1F31"/>
    <w:rsid w:val="008F27B4"/>
    <w:rsid w:val="008F7435"/>
    <w:rsid w:val="00902195"/>
    <w:rsid w:val="009060D1"/>
    <w:rsid w:val="00911225"/>
    <w:rsid w:val="00921CD4"/>
    <w:rsid w:val="00921DD5"/>
    <w:rsid w:val="009237AA"/>
    <w:rsid w:val="009260FF"/>
    <w:rsid w:val="00931B37"/>
    <w:rsid w:val="00932349"/>
    <w:rsid w:val="00932E68"/>
    <w:rsid w:val="009337CC"/>
    <w:rsid w:val="009363DF"/>
    <w:rsid w:val="00937AD2"/>
    <w:rsid w:val="00937AD9"/>
    <w:rsid w:val="00944B95"/>
    <w:rsid w:val="009468F9"/>
    <w:rsid w:val="009534E4"/>
    <w:rsid w:val="00954B2F"/>
    <w:rsid w:val="009565C9"/>
    <w:rsid w:val="00961C74"/>
    <w:rsid w:val="00962672"/>
    <w:rsid w:val="009655DF"/>
    <w:rsid w:val="00971781"/>
    <w:rsid w:val="0097544E"/>
    <w:rsid w:val="00981110"/>
    <w:rsid w:val="00984760"/>
    <w:rsid w:val="0098799E"/>
    <w:rsid w:val="009879AE"/>
    <w:rsid w:val="00991147"/>
    <w:rsid w:val="00991F48"/>
    <w:rsid w:val="00995159"/>
    <w:rsid w:val="009A068E"/>
    <w:rsid w:val="009A4D30"/>
    <w:rsid w:val="009A6B77"/>
    <w:rsid w:val="009B083B"/>
    <w:rsid w:val="009B3AE9"/>
    <w:rsid w:val="009B3C9A"/>
    <w:rsid w:val="009B53B6"/>
    <w:rsid w:val="009B5654"/>
    <w:rsid w:val="009C3A61"/>
    <w:rsid w:val="009C70CC"/>
    <w:rsid w:val="009C7E0A"/>
    <w:rsid w:val="009D3D13"/>
    <w:rsid w:val="009D4EEB"/>
    <w:rsid w:val="009E025C"/>
    <w:rsid w:val="009E7329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3CAF"/>
    <w:rsid w:val="00A26297"/>
    <w:rsid w:val="00A26F14"/>
    <w:rsid w:val="00A30038"/>
    <w:rsid w:val="00A34630"/>
    <w:rsid w:val="00A34883"/>
    <w:rsid w:val="00A35EAE"/>
    <w:rsid w:val="00A36407"/>
    <w:rsid w:val="00A403C9"/>
    <w:rsid w:val="00A40DF2"/>
    <w:rsid w:val="00A42A88"/>
    <w:rsid w:val="00A431BE"/>
    <w:rsid w:val="00A459BD"/>
    <w:rsid w:val="00A53FD6"/>
    <w:rsid w:val="00A5432B"/>
    <w:rsid w:val="00A561E9"/>
    <w:rsid w:val="00A562AA"/>
    <w:rsid w:val="00A56A2D"/>
    <w:rsid w:val="00A57727"/>
    <w:rsid w:val="00A5789E"/>
    <w:rsid w:val="00A57E90"/>
    <w:rsid w:val="00A61CC4"/>
    <w:rsid w:val="00A63ECF"/>
    <w:rsid w:val="00A66D94"/>
    <w:rsid w:val="00A70D28"/>
    <w:rsid w:val="00A73E2C"/>
    <w:rsid w:val="00A73EB9"/>
    <w:rsid w:val="00A773E9"/>
    <w:rsid w:val="00A82DCD"/>
    <w:rsid w:val="00A847BB"/>
    <w:rsid w:val="00A87DF4"/>
    <w:rsid w:val="00A9204C"/>
    <w:rsid w:val="00A96E67"/>
    <w:rsid w:val="00AA262E"/>
    <w:rsid w:val="00AA5A04"/>
    <w:rsid w:val="00AA5ADB"/>
    <w:rsid w:val="00AB27F9"/>
    <w:rsid w:val="00AB2B6B"/>
    <w:rsid w:val="00AB43D3"/>
    <w:rsid w:val="00AB681B"/>
    <w:rsid w:val="00AB6AB3"/>
    <w:rsid w:val="00AB6FA4"/>
    <w:rsid w:val="00AC3852"/>
    <w:rsid w:val="00AD3D0D"/>
    <w:rsid w:val="00AD56DA"/>
    <w:rsid w:val="00AD76F2"/>
    <w:rsid w:val="00AE2375"/>
    <w:rsid w:val="00AE4059"/>
    <w:rsid w:val="00AE75B6"/>
    <w:rsid w:val="00AE7640"/>
    <w:rsid w:val="00AF2365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0E3D"/>
    <w:rsid w:val="00B2292D"/>
    <w:rsid w:val="00B26AA6"/>
    <w:rsid w:val="00B270E9"/>
    <w:rsid w:val="00B300AE"/>
    <w:rsid w:val="00B33751"/>
    <w:rsid w:val="00B34666"/>
    <w:rsid w:val="00B37515"/>
    <w:rsid w:val="00B50557"/>
    <w:rsid w:val="00B50A7A"/>
    <w:rsid w:val="00B527D8"/>
    <w:rsid w:val="00B531EC"/>
    <w:rsid w:val="00B56489"/>
    <w:rsid w:val="00B56F05"/>
    <w:rsid w:val="00B62E2A"/>
    <w:rsid w:val="00B669E0"/>
    <w:rsid w:val="00B66CA3"/>
    <w:rsid w:val="00B72AC8"/>
    <w:rsid w:val="00B7324B"/>
    <w:rsid w:val="00B7722A"/>
    <w:rsid w:val="00B814A5"/>
    <w:rsid w:val="00B85472"/>
    <w:rsid w:val="00B91DD5"/>
    <w:rsid w:val="00B93126"/>
    <w:rsid w:val="00BA3210"/>
    <w:rsid w:val="00BA6C2B"/>
    <w:rsid w:val="00BA7C5A"/>
    <w:rsid w:val="00BB4684"/>
    <w:rsid w:val="00BB486E"/>
    <w:rsid w:val="00BB524A"/>
    <w:rsid w:val="00BB689F"/>
    <w:rsid w:val="00BB72C0"/>
    <w:rsid w:val="00BB7FE1"/>
    <w:rsid w:val="00BC24E9"/>
    <w:rsid w:val="00BC5AF7"/>
    <w:rsid w:val="00BD237B"/>
    <w:rsid w:val="00BD3ABF"/>
    <w:rsid w:val="00BE71C3"/>
    <w:rsid w:val="00BE7603"/>
    <w:rsid w:val="00BF086D"/>
    <w:rsid w:val="00BF0FC6"/>
    <w:rsid w:val="00BF19B9"/>
    <w:rsid w:val="00BF311F"/>
    <w:rsid w:val="00BF6B33"/>
    <w:rsid w:val="00C01190"/>
    <w:rsid w:val="00C026FB"/>
    <w:rsid w:val="00C06DF7"/>
    <w:rsid w:val="00C07CB2"/>
    <w:rsid w:val="00C07F79"/>
    <w:rsid w:val="00C104A0"/>
    <w:rsid w:val="00C264B0"/>
    <w:rsid w:val="00C3677B"/>
    <w:rsid w:val="00C4051D"/>
    <w:rsid w:val="00C43D0D"/>
    <w:rsid w:val="00C529F9"/>
    <w:rsid w:val="00C53C2E"/>
    <w:rsid w:val="00C56094"/>
    <w:rsid w:val="00C60ACF"/>
    <w:rsid w:val="00C60BA2"/>
    <w:rsid w:val="00C60C33"/>
    <w:rsid w:val="00C63943"/>
    <w:rsid w:val="00C70749"/>
    <w:rsid w:val="00C724F4"/>
    <w:rsid w:val="00C745E0"/>
    <w:rsid w:val="00C74B90"/>
    <w:rsid w:val="00C803BE"/>
    <w:rsid w:val="00C81724"/>
    <w:rsid w:val="00C8225E"/>
    <w:rsid w:val="00C83DCE"/>
    <w:rsid w:val="00C84C4A"/>
    <w:rsid w:val="00C94C84"/>
    <w:rsid w:val="00C95BB9"/>
    <w:rsid w:val="00CA28F8"/>
    <w:rsid w:val="00CA4E27"/>
    <w:rsid w:val="00CA6A0D"/>
    <w:rsid w:val="00CB2471"/>
    <w:rsid w:val="00CB6AAA"/>
    <w:rsid w:val="00CC0A75"/>
    <w:rsid w:val="00CC4497"/>
    <w:rsid w:val="00CD0079"/>
    <w:rsid w:val="00CE0CC3"/>
    <w:rsid w:val="00CE3651"/>
    <w:rsid w:val="00CF7FD3"/>
    <w:rsid w:val="00D0646C"/>
    <w:rsid w:val="00D148E2"/>
    <w:rsid w:val="00D15BB8"/>
    <w:rsid w:val="00D165D3"/>
    <w:rsid w:val="00D174D5"/>
    <w:rsid w:val="00D21540"/>
    <w:rsid w:val="00D21FF7"/>
    <w:rsid w:val="00D26363"/>
    <w:rsid w:val="00D32284"/>
    <w:rsid w:val="00D32D68"/>
    <w:rsid w:val="00D356F3"/>
    <w:rsid w:val="00D361B8"/>
    <w:rsid w:val="00D36685"/>
    <w:rsid w:val="00D36831"/>
    <w:rsid w:val="00D426FC"/>
    <w:rsid w:val="00D42DF6"/>
    <w:rsid w:val="00D43C42"/>
    <w:rsid w:val="00D53DA2"/>
    <w:rsid w:val="00D55484"/>
    <w:rsid w:val="00D55E15"/>
    <w:rsid w:val="00D572DC"/>
    <w:rsid w:val="00D6068D"/>
    <w:rsid w:val="00D63C38"/>
    <w:rsid w:val="00D6520E"/>
    <w:rsid w:val="00D65F8F"/>
    <w:rsid w:val="00D727AD"/>
    <w:rsid w:val="00D739EF"/>
    <w:rsid w:val="00D742D8"/>
    <w:rsid w:val="00D80B43"/>
    <w:rsid w:val="00D817E8"/>
    <w:rsid w:val="00D82C0F"/>
    <w:rsid w:val="00D908DC"/>
    <w:rsid w:val="00D93721"/>
    <w:rsid w:val="00D9427B"/>
    <w:rsid w:val="00D96E21"/>
    <w:rsid w:val="00DA09D2"/>
    <w:rsid w:val="00DA33A9"/>
    <w:rsid w:val="00DA51DD"/>
    <w:rsid w:val="00DA5B76"/>
    <w:rsid w:val="00DA6B96"/>
    <w:rsid w:val="00DA6C29"/>
    <w:rsid w:val="00DA7108"/>
    <w:rsid w:val="00DB2393"/>
    <w:rsid w:val="00DB2FFD"/>
    <w:rsid w:val="00DC0804"/>
    <w:rsid w:val="00DC3909"/>
    <w:rsid w:val="00DC4C3B"/>
    <w:rsid w:val="00DC5F70"/>
    <w:rsid w:val="00DD2088"/>
    <w:rsid w:val="00DD468E"/>
    <w:rsid w:val="00DD4B8B"/>
    <w:rsid w:val="00DD4FF2"/>
    <w:rsid w:val="00DD6BF3"/>
    <w:rsid w:val="00DD6EB6"/>
    <w:rsid w:val="00DD7A81"/>
    <w:rsid w:val="00DE0142"/>
    <w:rsid w:val="00DE0C97"/>
    <w:rsid w:val="00DE1F75"/>
    <w:rsid w:val="00DE24FC"/>
    <w:rsid w:val="00DE5A12"/>
    <w:rsid w:val="00DE6788"/>
    <w:rsid w:val="00DF1652"/>
    <w:rsid w:val="00DF1F27"/>
    <w:rsid w:val="00DF2A99"/>
    <w:rsid w:val="00DF310C"/>
    <w:rsid w:val="00DF4ECC"/>
    <w:rsid w:val="00DF514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64AC"/>
    <w:rsid w:val="00E32C72"/>
    <w:rsid w:val="00E34BDD"/>
    <w:rsid w:val="00E43A8B"/>
    <w:rsid w:val="00E469F4"/>
    <w:rsid w:val="00E476EE"/>
    <w:rsid w:val="00E478C7"/>
    <w:rsid w:val="00E508CC"/>
    <w:rsid w:val="00E517A1"/>
    <w:rsid w:val="00E53CF4"/>
    <w:rsid w:val="00E63CB0"/>
    <w:rsid w:val="00E66F31"/>
    <w:rsid w:val="00E71BE5"/>
    <w:rsid w:val="00E77352"/>
    <w:rsid w:val="00E777F7"/>
    <w:rsid w:val="00E84608"/>
    <w:rsid w:val="00E954F4"/>
    <w:rsid w:val="00EA00BC"/>
    <w:rsid w:val="00EA2C4E"/>
    <w:rsid w:val="00EA53E3"/>
    <w:rsid w:val="00EA563C"/>
    <w:rsid w:val="00EA6A1A"/>
    <w:rsid w:val="00EB091E"/>
    <w:rsid w:val="00EB5CB1"/>
    <w:rsid w:val="00EB625D"/>
    <w:rsid w:val="00EB7486"/>
    <w:rsid w:val="00EC00FF"/>
    <w:rsid w:val="00EC16F2"/>
    <w:rsid w:val="00EC2234"/>
    <w:rsid w:val="00EC2962"/>
    <w:rsid w:val="00EC3FE4"/>
    <w:rsid w:val="00EC5606"/>
    <w:rsid w:val="00EC6E8D"/>
    <w:rsid w:val="00ED0B1D"/>
    <w:rsid w:val="00ED11F9"/>
    <w:rsid w:val="00ED449B"/>
    <w:rsid w:val="00ED4BC4"/>
    <w:rsid w:val="00ED553F"/>
    <w:rsid w:val="00ED6080"/>
    <w:rsid w:val="00EF2EF3"/>
    <w:rsid w:val="00F01211"/>
    <w:rsid w:val="00F0160A"/>
    <w:rsid w:val="00F04E2C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36E79"/>
    <w:rsid w:val="00F4095F"/>
    <w:rsid w:val="00F437DE"/>
    <w:rsid w:val="00F4688D"/>
    <w:rsid w:val="00F4759D"/>
    <w:rsid w:val="00F4782A"/>
    <w:rsid w:val="00F51CFE"/>
    <w:rsid w:val="00F53EDA"/>
    <w:rsid w:val="00F53FE5"/>
    <w:rsid w:val="00F54DBB"/>
    <w:rsid w:val="00F60FC8"/>
    <w:rsid w:val="00F707B9"/>
    <w:rsid w:val="00F709EA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3AF0"/>
    <w:rsid w:val="00F940A6"/>
    <w:rsid w:val="00F9529D"/>
    <w:rsid w:val="00FA1844"/>
    <w:rsid w:val="00FA78F3"/>
    <w:rsid w:val="00FB2B55"/>
    <w:rsid w:val="00FB3011"/>
    <w:rsid w:val="00FB5032"/>
    <w:rsid w:val="00FD189D"/>
    <w:rsid w:val="00FD1E24"/>
    <w:rsid w:val="00FD2F6E"/>
    <w:rsid w:val="00FE1EFC"/>
    <w:rsid w:val="00FE233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4073C66-ACE4-4E89-AC83-32DFC0C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1110"/>
    <w:rPr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153784"/>
    <w:pPr>
      <w:keepNext/>
      <w:tabs>
        <w:tab w:val="left" w:pos="8505"/>
      </w:tabs>
      <w:ind w:right="566"/>
      <w:outlineLvl w:val="2"/>
    </w:pPr>
    <w:rPr>
      <w:rFonts w:ascii="Arial" w:eastAsia="Times New Roman" w:hAnsi="Arial"/>
      <w:i/>
      <w:sz w:val="24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53784"/>
    <w:rPr>
      <w:rFonts w:ascii="Arial" w:eastAsia="Times New Roman" w:hAnsi="Arial" w:cs="Times New Roman"/>
      <w:i/>
      <w:sz w:val="24"/>
      <w:szCs w:val="20"/>
    </w:rPr>
  </w:style>
  <w:style w:type="paragraph" w:styleId="Nzov">
    <w:name w:val="Title"/>
    <w:basedOn w:val="Normlny"/>
    <w:link w:val="NzovChar"/>
    <w:qFormat/>
    <w:rsid w:val="00153784"/>
    <w:pPr>
      <w:tabs>
        <w:tab w:val="left" w:pos="284"/>
      </w:tabs>
      <w:jc w:val="center"/>
    </w:pPr>
    <w:rPr>
      <w:rFonts w:ascii="Times New Roman" w:eastAsia="Times New Roman" w:hAnsi="Times New Roman"/>
      <w:b/>
      <w:sz w:val="28"/>
      <w:szCs w:val="20"/>
      <w:lang w:val="cs-CZ" w:eastAsia="cs-CZ"/>
    </w:rPr>
  </w:style>
  <w:style w:type="character" w:customStyle="1" w:styleId="NzovChar">
    <w:name w:val="Názov Char"/>
    <w:link w:val="Nzov"/>
    <w:rsid w:val="00153784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Podtitul">
    <w:name w:val="Subtitle"/>
    <w:basedOn w:val="Normlny"/>
    <w:link w:val="PodtitulChar"/>
    <w:qFormat/>
    <w:rsid w:val="00153784"/>
    <w:pPr>
      <w:jc w:val="center"/>
    </w:pPr>
    <w:rPr>
      <w:rFonts w:ascii="Times New Roman" w:eastAsia="Times New Roman" w:hAnsi="Times New Roman"/>
      <w:b/>
      <w:sz w:val="20"/>
      <w:szCs w:val="24"/>
      <w:lang w:val="x-none" w:eastAsia="sk-SK"/>
    </w:rPr>
  </w:style>
  <w:style w:type="character" w:customStyle="1" w:styleId="PodtitulChar">
    <w:name w:val="Podtitul Char"/>
    <w:link w:val="Podtitul"/>
    <w:rsid w:val="00153784"/>
    <w:rPr>
      <w:rFonts w:ascii="Times New Roman" w:eastAsia="Times New Roman" w:hAnsi="Times New Roman" w:cs="Times New Roman"/>
      <w:b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83269"/>
    <w:pPr>
      <w:ind w:left="720"/>
      <w:contextualSpacing/>
    </w:pPr>
  </w:style>
  <w:style w:type="paragraph" w:customStyle="1" w:styleId="Default">
    <w:name w:val="Default"/>
    <w:rsid w:val="006553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4206CD"/>
    <w:pPr>
      <w:tabs>
        <w:tab w:val="center" w:pos="4703"/>
        <w:tab w:val="right" w:pos="9406"/>
      </w:tabs>
      <w:spacing w:after="200" w:line="276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4206CD"/>
    <w:rPr>
      <w:rFonts w:ascii="Calibri" w:eastAsia="Calibri" w:hAnsi="Calibri" w:cs="Times New Roman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4206CD"/>
    <w:pPr>
      <w:tabs>
        <w:tab w:val="center" w:pos="4703"/>
        <w:tab w:val="right" w:pos="9406"/>
      </w:tabs>
      <w:spacing w:after="200" w:line="276" w:lineRule="auto"/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rsid w:val="004206CD"/>
    <w:rPr>
      <w:rFonts w:ascii="Calibri" w:eastAsia="Calibri" w:hAnsi="Calibri" w:cs="Times New Roman"/>
      <w:lang w:val="x-none" w:eastAsia="x-none"/>
    </w:rPr>
  </w:style>
  <w:style w:type="paragraph" w:customStyle="1" w:styleId="Text">
    <w:name w:val="Text"/>
    <w:basedOn w:val="Normlny"/>
    <w:link w:val="TextChar"/>
    <w:rsid w:val="00E264AC"/>
    <w:pPr>
      <w:spacing w:before="120"/>
      <w:jc w:val="both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TextChar">
    <w:name w:val="Text Char"/>
    <w:link w:val="Text"/>
    <w:rsid w:val="00E264AC"/>
    <w:rPr>
      <w:rFonts w:ascii="Times New Roman" w:eastAsia="Times New Roman" w:hAnsi="Times New Roman" w:cs="Times New Roman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2DC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82DCD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1F10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10B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F10B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10B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F10B4"/>
    <w:rPr>
      <w:b/>
      <w:bCs/>
      <w:lang w:eastAsia="en-US"/>
    </w:rPr>
  </w:style>
  <w:style w:type="character" w:styleId="Hypertextovprepojenie">
    <w:name w:val="Hyperlink"/>
    <w:rsid w:val="0073606A"/>
    <w:rPr>
      <w:color w:val="0000FF"/>
      <w:u w:val="single"/>
    </w:rPr>
  </w:style>
  <w:style w:type="character" w:customStyle="1" w:styleId="TextChar1">
    <w:name w:val="Text Char1"/>
    <w:locked/>
    <w:rsid w:val="00370713"/>
    <w:rPr>
      <w:rFonts w:ascii="SimSun" w:hAnsi="SimSu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7380</Words>
  <Characters>42070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</Company>
  <LinksUpToDate>false</LinksUpToDate>
  <CharactersWithSpaces>49352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R-Pharmaservices</dc:creator>
  <cp:lastModifiedBy>zuzana molnarova</cp:lastModifiedBy>
  <cp:revision>6</cp:revision>
  <dcterms:created xsi:type="dcterms:W3CDTF">2019-12-06T14:38:00Z</dcterms:created>
  <dcterms:modified xsi:type="dcterms:W3CDTF">2019-12-09T11:08:00Z</dcterms:modified>
</cp:coreProperties>
</file>