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5D1902A0" w14:textId="77777777" w:rsidR="003059A4" w:rsidRPr="00844151" w:rsidRDefault="003059A4" w:rsidP="00691A70">
      <w:pPr>
        <w:spacing w:after="0"/>
        <w:jc w:val="center"/>
        <w:rPr>
          <w:bCs/>
        </w:rPr>
      </w:pPr>
      <w:bookmarkStart w:id="0" w:name="_GoBack"/>
      <w:bookmarkEnd w:id="0"/>
    </w:p>
    <w:p w14:paraId="2386ABA3" w14:textId="77777777" w:rsidR="001A7D09" w:rsidRPr="001E5A3A" w:rsidRDefault="001A7D09" w:rsidP="00691A70">
      <w:pPr>
        <w:spacing w:after="0"/>
        <w:jc w:val="center"/>
        <w:rPr>
          <w:b/>
          <w:bCs/>
        </w:rPr>
      </w:pPr>
      <w:r w:rsidRPr="001E5A3A">
        <w:rPr>
          <w:b/>
          <w:bCs/>
        </w:rPr>
        <w:t>SÚHRN CHARAKTERISTICKÝCH VLASTNOSTÍ LIEKU</w:t>
      </w:r>
    </w:p>
    <w:p w14:paraId="00735B32" w14:textId="77777777" w:rsidR="001A7D09" w:rsidRPr="00844151" w:rsidRDefault="001A7D09" w:rsidP="00691A70">
      <w:pPr>
        <w:spacing w:after="0"/>
        <w:jc w:val="center"/>
        <w:rPr>
          <w:bCs/>
        </w:rPr>
      </w:pPr>
    </w:p>
    <w:p w14:paraId="647E2B82" w14:textId="77777777" w:rsidR="00D70B3A" w:rsidRPr="00844151" w:rsidRDefault="00D70B3A" w:rsidP="00691A70">
      <w:pPr>
        <w:spacing w:after="0"/>
        <w:jc w:val="center"/>
        <w:rPr>
          <w:bCs/>
        </w:rPr>
      </w:pPr>
    </w:p>
    <w:p w14:paraId="6779C7EF" w14:textId="77777777" w:rsidR="001A7D09" w:rsidRPr="001E5A3A" w:rsidRDefault="00B97D7F" w:rsidP="000025FF">
      <w:pPr>
        <w:pStyle w:val="Nadpis11"/>
        <w:numPr>
          <w:ilvl w:val="0"/>
          <w:numId w:val="0"/>
        </w:numPr>
        <w:tabs>
          <w:tab w:val="left" w:pos="540"/>
        </w:tabs>
        <w:spacing w:before="0" w:after="0"/>
        <w:rPr>
          <w:sz w:val="22"/>
          <w:szCs w:val="22"/>
        </w:rPr>
      </w:pPr>
      <w:r>
        <w:rPr>
          <w:sz w:val="22"/>
          <w:szCs w:val="22"/>
        </w:rPr>
        <w:t>1.</w:t>
      </w:r>
      <w:r>
        <w:rPr>
          <w:sz w:val="22"/>
          <w:szCs w:val="22"/>
        </w:rPr>
        <w:tab/>
        <w:t>NÁZOV LIEKU</w:t>
      </w:r>
    </w:p>
    <w:p w14:paraId="45F811D6" w14:textId="77777777" w:rsidR="001A7D09" w:rsidRPr="001E5A3A" w:rsidRDefault="001A7D09">
      <w:pPr>
        <w:pStyle w:val="Normlnysozarkami1"/>
        <w:spacing w:after="0"/>
        <w:ind w:left="0"/>
      </w:pPr>
    </w:p>
    <w:p w14:paraId="58D11BCD" w14:textId="5CF7E361" w:rsidR="001A7D09" w:rsidRPr="001E5A3A" w:rsidRDefault="00B97D7F">
      <w:pPr>
        <w:pStyle w:val="Normlnysozarkami1"/>
        <w:spacing w:after="0"/>
        <w:ind w:left="0"/>
      </w:pPr>
      <w:r>
        <w:t xml:space="preserve">Salofalk </w:t>
      </w:r>
      <w:smartTag w:uri="urn:schemas-microsoft-com:office:smarttags" w:element="metricconverter">
        <w:smartTagPr>
          <w:attr w:name="ProductID" w:val="1 g"/>
        </w:smartTagPr>
        <w:r>
          <w:t>1 g</w:t>
        </w:r>
      </w:smartTag>
      <w:r>
        <w:t xml:space="preserve"> čapíky</w:t>
      </w:r>
    </w:p>
    <w:p w14:paraId="6924783D" w14:textId="77777777" w:rsidR="001A7D09" w:rsidRDefault="001A7D09">
      <w:pPr>
        <w:pStyle w:val="Normlnysozarkami1"/>
        <w:spacing w:after="0"/>
        <w:ind w:left="0"/>
      </w:pPr>
    </w:p>
    <w:p w14:paraId="3725A429" w14:textId="77777777" w:rsidR="007B7526" w:rsidRPr="001E5A3A" w:rsidRDefault="007B7526">
      <w:pPr>
        <w:pStyle w:val="Normlnysozarkami1"/>
        <w:spacing w:after="0"/>
        <w:ind w:left="0"/>
      </w:pPr>
    </w:p>
    <w:p w14:paraId="3A17973B" w14:textId="77777777" w:rsidR="001A7D09" w:rsidRPr="001E5A3A" w:rsidRDefault="00B97D7F" w:rsidP="000025FF">
      <w:pPr>
        <w:pStyle w:val="Nadpis11"/>
        <w:numPr>
          <w:ilvl w:val="0"/>
          <w:numId w:val="0"/>
        </w:numPr>
        <w:tabs>
          <w:tab w:val="left" w:pos="540"/>
        </w:tabs>
        <w:spacing w:before="0" w:after="0"/>
        <w:rPr>
          <w:sz w:val="22"/>
          <w:szCs w:val="22"/>
        </w:rPr>
      </w:pPr>
      <w:r>
        <w:rPr>
          <w:sz w:val="22"/>
          <w:szCs w:val="22"/>
        </w:rPr>
        <w:t>2.</w:t>
      </w:r>
      <w:r>
        <w:rPr>
          <w:sz w:val="22"/>
          <w:szCs w:val="22"/>
        </w:rPr>
        <w:tab/>
        <w:t>KVALITATÍVNE A KVANTITATÍVNE ZLOŽENIE</w:t>
      </w:r>
    </w:p>
    <w:p w14:paraId="36118036" w14:textId="77777777" w:rsidR="001A7D09" w:rsidRPr="001E5A3A" w:rsidRDefault="001A7D09">
      <w:pPr>
        <w:pStyle w:val="Normlnysozarkami1"/>
        <w:spacing w:after="0"/>
        <w:ind w:left="0"/>
        <w:rPr>
          <w:bCs/>
        </w:rPr>
      </w:pPr>
    </w:p>
    <w:p w14:paraId="58705FEC" w14:textId="77777777" w:rsidR="00CA60E7" w:rsidRDefault="00B97D7F">
      <w:pPr>
        <w:pStyle w:val="Normlnysozarkami1"/>
        <w:spacing w:after="0"/>
        <w:ind w:left="0"/>
        <w:rPr>
          <w:bCs/>
        </w:rPr>
      </w:pPr>
      <w:r>
        <w:rPr>
          <w:bCs/>
        </w:rPr>
        <w:t xml:space="preserve">1 čapík obsahuje </w:t>
      </w:r>
      <w:smartTag w:uri="urn:schemas-microsoft-com:office:smarttags" w:element="metricconverter">
        <w:smartTagPr>
          <w:attr w:name="ProductID" w:val="1 g"/>
        </w:smartTagPr>
        <w:r>
          <w:rPr>
            <w:bCs/>
          </w:rPr>
          <w:t>1 g</w:t>
        </w:r>
      </w:smartTag>
      <w:r>
        <w:rPr>
          <w:bCs/>
        </w:rPr>
        <w:t xml:space="preserve"> mesalazínu.</w:t>
      </w:r>
    </w:p>
    <w:p w14:paraId="6A1CC570" w14:textId="77777777" w:rsidR="00CA60E7" w:rsidRDefault="00CA60E7">
      <w:pPr>
        <w:pStyle w:val="Normlnysozarkami1"/>
        <w:spacing w:after="0"/>
        <w:ind w:left="0"/>
        <w:rPr>
          <w:bCs/>
        </w:rPr>
      </w:pPr>
    </w:p>
    <w:p w14:paraId="6CCF3852" w14:textId="67149316" w:rsidR="001A7D09" w:rsidRPr="001E5A3A" w:rsidRDefault="00B97D7F">
      <w:pPr>
        <w:pStyle w:val="Normlnysozarkami1"/>
        <w:spacing w:after="0"/>
        <w:ind w:left="0"/>
        <w:rPr>
          <w:bCs/>
        </w:rPr>
      </w:pPr>
      <w:r>
        <w:rPr>
          <w:bCs/>
        </w:rPr>
        <w:t>Úplný zoznam pomocných látok, pozri časť 6.1</w:t>
      </w:r>
      <w:r w:rsidR="00D70B3A">
        <w:rPr>
          <w:bCs/>
        </w:rPr>
        <w:t>.</w:t>
      </w:r>
    </w:p>
    <w:p w14:paraId="64B08B70" w14:textId="77777777" w:rsidR="001A7D09" w:rsidRDefault="001A7D09">
      <w:pPr>
        <w:pStyle w:val="Normlnysozarkami1"/>
        <w:spacing w:after="0"/>
        <w:ind w:left="0"/>
        <w:rPr>
          <w:bCs/>
        </w:rPr>
      </w:pPr>
    </w:p>
    <w:p w14:paraId="63E22605" w14:textId="77777777" w:rsidR="007B7526" w:rsidRPr="001E5A3A" w:rsidRDefault="007B7526">
      <w:pPr>
        <w:pStyle w:val="Normlnysozarkami1"/>
        <w:spacing w:after="0"/>
        <w:ind w:left="0"/>
        <w:rPr>
          <w:bCs/>
        </w:rPr>
      </w:pPr>
    </w:p>
    <w:p w14:paraId="75D981F4" w14:textId="77777777" w:rsidR="001A7D09" w:rsidRPr="001E5A3A" w:rsidRDefault="00B97D7F" w:rsidP="000025FF">
      <w:pPr>
        <w:pStyle w:val="Nadpis11"/>
        <w:numPr>
          <w:ilvl w:val="0"/>
          <w:numId w:val="0"/>
        </w:numPr>
        <w:tabs>
          <w:tab w:val="left" w:pos="540"/>
        </w:tabs>
        <w:spacing w:before="0" w:after="0"/>
        <w:rPr>
          <w:sz w:val="22"/>
          <w:szCs w:val="22"/>
        </w:rPr>
      </w:pPr>
      <w:r>
        <w:rPr>
          <w:sz w:val="22"/>
          <w:szCs w:val="22"/>
        </w:rPr>
        <w:t>3.</w:t>
      </w:r>
      <w:r>
        <w:rPr>
          <w:sz w:val="22"/>
          <w:szCs w:val="22"/>
        </w:rPr>
        <w:tab/>
        <w:t>LIEKOVÁ FORMA</w:t>
      </w:r>
    </w:p>
    <w:p w14:paraId="345B5C50" w14:textId="77777777" w:rsidR="001A7D09" w:rsidRPr="001E5A3A" w:rsidRDefault="001A7D09">
      <w:pPr>
        <w:pStyle w:val="Normlnysozarkami1"/>
        <w:spacing w:after="0"/>
        <w:ind w:left="0"/>
      </w:pPr>
    </w:p>
    <w:p w14:paraId="2FF1277B" w14:textId="77777777" w:rsidR="00CA60E7" w:rsidRDefault="00B97D7F">
      <w:pPr>
        <w:pStyle w:val="Normlnysozarkami1"/>
        <w:spacing w:after="0"/>
        <w:ind w:left="0"/>
      </w:pPr>
      <w:r>
        <w:t>Čapíky.</w:t>
      </w:r>
    </w:p>
    <w:p w14:paraId="518458EC" w14:textId="1B5B9620" w:rsidR="001A7D09" w:rsidRPr="001E5A3A" w:rsidRDefault="001A7D09">
      <w:pPr>
        <w:pStyle w:val="Normlnysozarkami1"/>
        <w:spacing w:after="0"/>
        <w:ind w:left="0"/>
      </w:pPr>
    </w:p>
    <w:p w14:paraId="5D543B43" w14:textId="0DB5AB8F" w:rsidR="001A7D09" w:rsidRPr="001E5A3A" w:rsidRDefault="00B97D7F">
      <w:pPr>
        <w:pStyle w:val="Normlnysozarkami1"/>
        <w:tabs>
          <w:tab w:val="left" w:pos="9000"/>
        </w:tabs>
        <w:spacing w:after="0"/>
        <w:ind w:left="0" w:right="90"/>
      </w:pPr>
      <w:r>
        <w:t>Vzhľad: Svetlo hnedé čapíky, oválneho tvaru.</w:t>
      </w:r>
    </w:p>
    <w:p w14:paraId="037257E7" w14:textId="0D833CE8" w:rsidR="001A7D09" w:rsidRDefault="001A7D09">
      <w:pPr>
        <w:pStyle w:val="Normlnysozarkami1"/>
        <w:spacing w:after="0"/>
        <w:ind w:left="0"/>
      </w:pPr>
    </w:p>
    <w:p w14:paraId="54A2F53C" w14:textId="77777777" w:rsidR="007B7526" w:rsidRPr="001E5A3A" w:rsidRDefault="007B7526">
      <w:pPr>
        <w:pStyle w:val="Normlnysozarkami1"/>
        <w:spacing w:after="0"/>
        <w:ind w:left="0"/>
      </w:pPr>
    </w:p>
    <w:p w14:paraId="0AA6E11B" w14:textId="77777777" w:rsidR="001A7D09" w:rsidRPr="001E5A3A" w:rsidRDefault="00B97D7F" w:rsidP="000025FF">
      <w:pPr>
        <w:pStyle w:val="Nadpis11"/>
        <w:numPr>
          <w:ilvl w:val="0"/>
          <w:numId w:val="0"/>
        </w:numPr>
        <w:tabs>
          <w:tab w:val="left" w:pos="540"/>
        </w:tabs>
        <w:spacing w:before="0" w:after="0"/>
        <w:rPr>
          <w:sz w:val="22"/>
          <w:szCs w:val="22"/>
        </w:rPr>
      </w:pPr>
      <w:r>
        <w:rPr>
          <w:sz w:val="22"/>
          <w:szCs w:val="22"/>
        </w:rPr>
        <w:t>4.</w:t>
      </w:r>
      <w:r>
        <w:rPr>
          <w:sz w:val="22"/>
          <w:szCs w:val="22"/>
        </w:rPr>
        <w:tab/>
        <w:t>KLINICKÉ ÚDAJE</w:t>
      </w:r>
    </w:p>
    <w:p w14:paraId="3F168846" w14:textId="77777777" w:rsidR="007B7526" w:rsidRPr="00844151" w:rsidRDefault="007B7526" w:rsidP="000025FF">
      <w:pPr>
        <w:pStyle w:val="Nadpis21"/>
        <w:numPr>
          <w:ilvl w:val="0"/>
          <w:numId w:val="0"/>
        </w:numPr>
        <w:tabs>
          <w:tab w:val="left" w:pos="540"/>
        </w:tabs>
        <w:spacing w:before="0" w:after="0"/>
        <w:rPr>
          <w:b w:val="0"/>
          <w:sz w:val="22"/>
          <w:szCs w:val="22"/>
        </w:rPr>
      </w:pPr>
    </w:p>
    <w:p w14:paraId="5E76B97F" w14:textId="77777777" w:rsidR="001A7D09" w:rsidRPr="001E5A3A" w:rsidRDefault="00B97D7F" w:rsidP="000025FF">
      <w:pPr>
        <w:pStyle w:val="Nadpis21"/>
        <w:numPr>
          <w:ilvl w:val="0"/>
          <w:numId w:val="0"/>
        </w:numPr>
        <w:tabs>
          <w:tab w:val="left" w:pos="540"/>
        </w:tabs>
        <w:spacing w:before="0" w:after="0"/>
        <w:rPr>
          <w:sz w:val="22"/>
          <w:szCs w:val="22"/>
        </w:rPr>
      </w:pPr>
      <w:r>
        <w:rPr>
          <w:sz w:val="22"/>
          <w:szCs w:val="22"/>
        </w:rPr>
        <w:t>4.1</w:t>
      </w:r>
      <w:r>
        <w:rPr>
          <w:sz w:val="22"/>
          <w:szCs w:val="22"/>
        </w:rPr>
        <w:tab/>
        <w:t>Terapeutické indikácie</w:t>
      </w:r>
    </w:p>
    <w:p w14:paraId="0BB735B3" w14:textId="77777777" w:rsidR="001A7D09" w:rsidRPr="001E5A3A" w:rsidRDefault="001A7D09">
      <w:pPr>
        <w:pStyle w:val="Normlnysozarkami1"/>
        <w:spacing w:after="0"/>
        <w:ind w:left="0"/>
      </w:pPr>
    </w:p>
    <w:p w14:paraId="0E93D179" w14:textId="77777777" w:rsidR="001A7D09" w:rsidRPr="001E5A3A" w:rsidRDefault="00B97D7F">
      <w:pPr>
        <w:pStyle w:val="Normlnysozarkami1"/>
        <w:spacing w:after="0"/>
        <w:ind w:left="0"/>
      </w:pPr>
      <w:r>
        <w:t xml:space="preserve">Liečba akútnej miernej až stredne závažnej ulceróznej kolitídy lokalizovanej iba v rekte (ulcerózna </w:t>
      </w:r>
      <w:r>
        <w:rPr>
          <w:rStyle w:val="Zvraznenie"/>
          <w:i w:val="0"/>
        </w:rPr>
        <w:t>proktitída</w:t>
      </w:r>
      <w:r w:rsidRPr="00B97D7F">
        <w:t>).</w:t>
      </w:r>
    </w:p>
    <w:p w14:paraId="57D7C055" w14:textId="77777777" w:rsidR="007B7526" w:rsidRPr="00844151" w:rsidRDefault="007B7526" w:rsidP="000025FF">
      <w:pPr>
        <w:pStyle w:val="Nadpis21"/>
        <w:numPr>
          <w:ilvl w:val="0"/>
          <w:numId w:val="0"/>
        </w:numPr>
        <w:tabs>
          <w:tab w:val="left" w:pos="540"/>
        </w:tabs>
        <w:spacing w:before="0" w:after="0"/>
        <w:rPr>
          <w:b w:val="0"/>
          <w:sz w:val="22"/>
          <w:szCs w:val="22"/>
        </w:rPr>
      </w:pPr>
    </w:p>
    <w:p w14:paraId="0AFA719F" w14:textId="77777777" w:rsidR="001A7D09" w:rsidRPr="001E5A3A" w:rsidRDefault="00B97D7F" w:rsidP="000025FF">
      <w:pPr>
        <w:pStyle w:val="Nadpis21"/>
        <w:numPr>
          <w:ilvl w:val="0"/>
          <w:numId w:val="0"/>
        </w:numPr>
        <w:tabs>
          <w:tab w:val="left" w:pos="540"/>
        </w:tabs>
        <w:spacing w:before="0" w:after="0"/>
        <w:rPr>
          <w:sz w:val="22"/>
          <w:szCs w:val="22"/>
        </w:rPr>
      </w:pPr>
      <w:r w:rsidRPr="00B97D7F">
        <w:rPr>
          <w:sz w:val="22"/>
          <w:szCs w:val="22"/>
        </w:rPr>
        <w:t>4.2</w:t>
      </w:r>
      <w:r w:rsidRPr="00B97D7F">
        <w:rPr>
          <w:sz w:val="22"/>
          <w:szCs w:val="22"/>
        </w:rPr>
        <w:tab/>
        <w:t>Dávkovanie a spôsob podávania</w:t>
      </w:r>
    </w:p>
    <w:p w14:paraId="44E59416" w14:textId="77777777" w:rsidR="001A7D09" w:rsidRPr="001E5A3A" w:rsidRDefault="001A7D09">
      <w:pPr>
        <w:spacing w:after="0"/>
        <w:rPr>
          <w:u w:val="single"/>
        </w:rPr>
      </w:pPr>
    </w:p>
    <w:p w14:paraId="366EFA17" w14:textId="77777777" w:rsidR="001A7D09" w:rsidRPr="001E5A3A" w:rsidRDefault="00B97D7F">
      <w:pPr>
        <w:spacing w:after="0"/>
        <w:rPr>
          <w:u w:val="single"/>
        </w:rPr>
      </w:pPr>
      <w:r w:rsidRPr="00B97D7F">
        <w:rPr>
          <w:u w:val="single"/>
        </w:rPr>
        <w:t>Dávkovanie</w:t>
      </w:r>
    </w:p>
    <w:p w14:paraId="5A7D25FC" w14:textId="77777777" w:rsidR="001A7D09" w:rsidRPr="001E5A3A" w:rsidRDefault="001A7D09">
      <w:pPr>
        <w:spacing w:after="0"/>
        <w:rPr>
          <w:u w:val="single"/>
        </w:rPr>
      </w:pPr>
    </w:p>
    <w:p w14:paraId="0E272864" w14:textId="77777777" w:rsidR="001A7D09" w:rsidRPr="001E5A3A" w:rsidRDefault="00B97D7F">
      <w:pPr>
        <w:spacing w:after="0"/>
        <w:rPr>
          <w:i/>
        </w:rPr>
      </w:pPr>
      <w:r>
        <w:rPr>
          <w:i/>
        </w:rPr>
        <w:t>Dospelí a starší ľudia</w:t>
      </w:r>
    </w:p>
    <w:p w14:paraId="0F4530C4" w14:textId="77777777" w:rsidR="001A7D09" w:rsidRPr="001E5A3A" w:rsidRDefault="001A7D09">
      <w:pPr>
        <w:spacing w:after="0"/>
        <w:rPr>
          <w:i/>
        </w:rPr>
      </w:pPr>
    </w:p>
    <w:p w14:paraId="6C6C77A9" w14:textId="77777777" w:rsidR="001A7D09" w:rsidRPr="001E5A3A" w:rsidRDefault="00B97D7F">
      <w:pPr>
        <w:spacing w:after="0"/>
      </w:pPr>
      <w:r w:rsidRPr="00B97D7F">
        <w:t xml:space="preserve">Jeden čapík Salofalku </w:t>
      </w:r>
      <w:smartTag w:uri="urn:schemas-microsoft-com:office:smarttags" w:element="metricconverter">
        <w:smartTagPr>
          <w:attr w:name="ProductID" w:val="1 g"/>
        </w:smartTagPr>
        <w:r w:rsidRPr="00B97D7F">
          <w:t>1 g</w:t>
        </w:r>
      </w:smartTag>
      <w:r w:rsidRPr="00B97D7F">
        <w:t xml:space="preserve"> (ekvivalent </w:t>
      </w:r>
      <w:smartTag w:uri="urn:schemas-microsoft-com:office:smarttags" w:element="metricconverter">
        <w:smartTagPr>
          <w:attr w:name="ProductID" w:val="1 g"/>
        </w:smartTagPr>
        <w:r w:rsidRPr="00B97D7F">
          <w:t>1 g</w:t>
        </w:r>
      </w:smartTag>
      <w:r w:rsidRPr="00B97D7F">
        <w:t xml:space="preserve"> mesalazínu) zaviesť raz denne do konečníka.</w:t>
      </w:r>
    </w:p>
    <w:p w14:paraId="183791E5" w14:textId="77777777" w:rsidR="001A7D09" w:rsidRPr="001E5A3A" w:rsidRDefault="001A7D09">
      <w:pPr>
        <w:spacing w:after="0"/>
        <w:ind w:left="709"/>
      </w:pPr>
    </w:p>
    <w:p w14:paraId="26E4CFA4" w14:textId="77777777" w:rsidR="001A7D09" w:rsidRPr="001E5A3A" w:rsidRDefault="00B97D7F">
      <w:pPr>
        <w:spacing w:after="0"/>
        <w:ind w:right="-1"/>
        <w:rPr>
          <w:i/>
        </w:rPr>
      </w:pPr>
      <w:r>
        <w:rPr>
          <w:i/>
        </w:rPr>
        <w:t>Pediatrická populácia</w:t>
      </w:r>
    </w:p>
    <w:p w14:paraId="32FE8B10" w14:textId="77777777" w:rsidR="001A7D09" w:rsidRPr="001E5A3A" w:rsidRDefault="001A7D09">
      <w:pPr>
        <w:spacing w:after="0"/>
        <w:ind w:right="-1"/>
        <w:rPr>
          <w:i/>
        </w:rPr>
      </w:pPr>
    </w:p>
    <w:p w14:paraId="6A29BF66" w14:textId="77777777" w:rsidR="001A7D09" w:rsidRPr="001E5A3A" w:rsidRDefault="00B97D7F">
      <w:pPr>
        <w:spacing w:after="0"/>
      </w:pPr>
      <w:r w:rsidRPr="00B97D7F">
        <w:t>Skúsenosti s použitím tohto lieku u detí sú obmedzené a jeho účinok na deti je len čiastočne zdokumentovaný.</w:t>
      </w:r>
    </w:p>
    <w:p w14:paraId="5EA09D0C" w14:textId="77777777" w:rsidR="001A7D09" w:rsidRPr="001E5A3A" w:rsidRDefault="001A7D09">
      <w:pPr>
        <w:spacing w:after="0"/>
      </w:pPr>
    </w:p>
    <w:p w14:paraId="52B5ABE7" w14:textId="77777777" w:rsidR="001A7D09" w:rsidRPr="001E5A3A" w:rsidRDefault="00B97D7F">
      <w:pPr>
        <w:tabs>
          <w:tab w:val="left" w:pos="-720"/>
        </w:tabs>
        <w:spacing w:after="0"/>
        <w:ind w:right="237"/>
        <w:rPr>
          <w:u w:val="single"/>
        </w:rPr>
      </w:pPr>
      <w:r w:rsidRPr="00B97D7F">
        <w:rPr>
          <w:u w:val="single"/>
        </w:rPr>
        <w:t>Spôsob podávania</w:t>
      </w:r>
    </w:p>
    <w:p w14:paraId="1E908EE4" w14:textId="77777777" w:rsidR="001A7D09" w:rsidRPr="001E5A3A" w:rsidRDefault="001A7D09" w:rsidP="00844151">
      <w:pPr>
        <w:numPr>
          <w:ilvl w:val="12"/>
          <w:numId w:val="0"/>
        </w:numPr>
        <w:spacing w:after="0"/>
        <w:ind w:right="-2"/>
      </w:pPr>
    </w:p>
    <w:p w14:paraId="2AC68FBB" w14:textId="7EC44D58" w:rsidR="001A7D09" w:rsidRPr="001E5A3A" w:rsidRDefault="00B97D7F">
      <w:pPr>
        <w:numPr>
          <w:ilvl w:val="12"/>
          <w:numId w:val="0"/>
        </w:numPr>
        <w:spacing w:after="0"/>
        <w:ind w:right="-2"/>
      </w:pPr>
      <w:r w:rsidRPr="00B97D7F">
        <w:t>Len na rektálne použitie.</w:t>
      </w:r>
    </w:p>
    <w:p w14:paraId="1E84B6AD" w14:textId="77777777" w:rsidR="001A7D09" w:rsidRPr="001E5A3A" w:rsidRDefault="00B97D7F">
      <w:pPr>
        <w:spacing w:after="0"/>
      </w:pPr>
      <w:r w:rsidRPr="00B97D7F">
        <w:t xml:space="preserve">Čapíky Salofalk </w:t>
      </w:r>
      <w:smartTag w:uri="urn:schemas-microsoft-com:office:smarttags" w:element="metricconverter">
        <w:smartTagPr>
          <w:attr w:name="ProductID" w:val="1 g"/>
        </w:smartTagPr>
        <w:r w:rsidRPr="00B97D7F">
          <w:t>1 g</w:t>
        </w:r>
      </w:smartTag>
      <w:r w:rsidRPr="00B97D7F">
        <w:t xml:space="preserve"> je vhodné aplikovať pred spaním.</w:t>
      </w:r>
    </w:p>
    <w:p w14:paraId="6460D819" w14:textId="77777777" w:rsidR="001A7D09" w:rsidRPr="001E5A3A" w:rsidRDefault="00B97D7F">
      <w:pPr>
        <w:spacing w:after="0"/>
      </w:pPr>
      <w:r w:rsidRPr="00B97D7F">
        <w:t xml:space="preserve">Liečba čapíkmi Salofalk </w:t>
      </w:r>
      <w:smartTag w:uri="urn:schemas-microsoft-com:office:smarttags" w:element="metricconverter">
        <w:smartTagPr>
          <w:attr w:name="ProductID" w:val="1 g"/>
        </w:smartTagPr>
        <w:r w:rsidRPr="00B97D7F">
          <w:t>1 g</w:t>
        </w:r>
      </w:smartTag>
      <w:r w:rsidRPr="00B97D7F">
        <w:t xml:space="preserve"> musí byť pravidelná a dôsledná. Iba tak možno úspešne dosiahnuť uzdravenie.</w:t>
      </w:r>
    </w:p>
    <w:p w14:paraId="724F1B55" w14:textId="77777777" w:rsidR="001A7D09" w:rsidRPr="001E5A3A" w:rsidRDefault="001A7D09" w:rsidP="00844151">
      <w:pPr>
        <w:spacing w:after="0"/>
      </w:pPr>
    </w:p>
    <w:p w14:paraId="5FD88D6E" w14:textId="77777777" w:rsidR="001A7D09" w:rsidRPr="001E5A3A" w:rsidRDefault="00B97D7F">
      <w:pPr>
        <w:pStyle w:val="Normlnysozarkami1"/>
        <w:spacing w:after="0"/>
        <w:ind w:left="0"/>
        <w:rPr>
          <w:u w:val="single"/>
        </w:rPr>
      </w:pPr>
      <w:r w:rsidRPr="00B97D7F">
        <w:rPr>
          <w:u w:val="single"/>
        </w:rPr>
        <w:t>Dĺžka liečby</w:t>
      </w:r>
    </w:p>
    <w:p w14:paraId="11B6910D" w14:textId="77777777" w:rsidR="001A7D09" w:rsidRPr="001E5A3A" w:rsidRDefault="001A7D09">
      <w:pPr>
        <w:pStyle w:val="Normlnysozarkami1"/>
        <w:spacing w:after="0"/>
        <w:ind w:left="0"/>
        <w:rPr>
          <w:u w:val="single"/>
        </w:rPr>
      </w:pPr>
    </w:p>
    <w:p w14:paraId="23E75C44" w14:textId="77777777" w:rsidR="001A7D09" w:rsidRPr="001E5A3A" w:rsidRDefault="00B97D7F">
      <w:pPr>
        <w:pStyle w:val="Normlnysozarkami1"/>
        <w:spacing w:after="0"/>
        <w:ind w:left="0"/>
      </w:pPr>
      <w:r w:rsidRPr="00B97D7F">
        <w:lastRenderedPageBreak/>
        <w:t>Dĺžku liečby určuje ošetrujúci lekár.</w:t>
      </w:r>
    </w:p>
    <w:p w14:paraId="7DCB6D8C" w14:textId="77777777" w:rsidR="001A7D09" w:rsidRPr="001E5A3A" w:rsidRDefault="001A7D09">
      <w:pPr>
        <w:pStyle w:val="Normlnysozarkami1"/>
        <w:spacing w:after="0"/>
        <w:ind w:left="0"/>
      </w:pPr>
    </w:p>
    <w:p w14:paraId="003693B1" w14:textId="77777777" w:rsidR="001A7D09" w:rsidRPr="001E5A3A" w:rsidRDefault="00B97D7F" w:rsidP="002F5A12">
      <w:pPr>
        <w:pStyle w:val="Nadpis21"/>
        <w:numPr>
          <w:ilvl w:val="1"/>
          <w:numId w:val="6"/>
        </w:numPr>
        <w:spacing w:before="0" w:after="0"/>
        <w:ind w:left="540" w:hanging="540"/>
        <w:rPr>
          <w:sz w:val="22"/>
          <w:szCs w:val="22"/>
        </w:rPr>
      </w:pPr>
      <w:r w:rsidRPr="00B97D7F">
        <w:rPr>
          <w:sz w:val="22"/>
          <w:szCs w:val="22"/>
        </w:rPr>
        <w:t>Kontraindikácie</w:t>
      </w:r>
    </w:p>
    <w:p w14:paraId="48CC9C48" w14:textId="77777777" w:rsidR="001A7D09" w:rsidRPr="001E5A3A" w:rsidRDefault="001A7D09" w:rsidP="00844151">
      <w:pPr>
        <w:keepNext/>
        <w:spacing w:after="0"/>
      </w:pPr>
    </w:p>
    <w:p w14:paraId="6C944BB9" w14:textId="77777777" w:rsidR="001A7D09" w:rsidRPr="001E5A3A" w:rsidRDefault="00B97D7F">
      <w:pPr>
        <w:tabs>
          <w:tab w:val="left" w:pos="0"/>
        </w:tabs>
        <w:spacing w:after="0"/>
        <w:ind w:left="540" w:hanging="540"/>
      </w:pPr>
      <w:r w:rsidRPr="00B97D7F">
        <w:t xml:space="preserve">Čapíky Salofalk </w:t>
      </w:r>
      <w:smartTag w:uri="urn:schemas-microsoft-com:office:smarttags" w:element="metricconverter">
        <w:smartTagPr>
          <w:attr w:name="ProductID" w:val="1 g"/>
        </w:smartTagPr>
        <w:r w:rsidRPr="00B97D7F">
          <w:t>1 g</w:t>
        </w:r>
      </w:smartTag>
      <w:r w:rsidRPr="00B97D7F">
        <w:t xml:space="preserve"> sú kontraindikované u pacientov:</w:t>
      </w:r>
    </w:p>
    <w:p w14:paraId="1029F112" w14:textId="4BD82A98" w:rsidR="001A7D09" w:rsidRPr="001E5A3A" w:rsidRDefault="00B97D7F">
      <w:pPr>
        <w:pStyle w:val="Odsekzoznamu"/>
        <w:numPr>
          <w:ilvl w:val="0"/>
          <w:numId w:val="9"/>
        </w:numPr>
        <w:tabs>
          <w:tab w:val="left" w:pos="0"/>
        </w:tabs>
        <w:spacing w:after="0"/>
        <w:ind w:left="540" w:hanging="540"/>
      </w:pPr>
      <w:r w:rsidRPr="00B97D7F">
        <w:t xml:space="preserve">so známou precitlivenosťou na salicyláty alebo na </w:t>
      </w:r>
      <w:r w:rsidRPr="00B97D7F">
        <w:rPr>
          <w:noProof/>
        </w:rPr>
        <w:t>ktorúkoľvek</w:t>
      </w:r>
      <w:r w:rsidRPr="00B97D7F">
        <w:t xml:space="preserve"> z pomocných látok </w:t>
      </w:r>
      <w:r w:rsidRPr="00B97D7F">
        <w:rPr>
          <w:noProof/>
        </w:rPr>
        <w:t xml:space="preserve">uvedených </w:t>
      </w:r>
      <w:r w:rsidRPr="00B97D7F">
        <w:t>v časti 6,</w:t>
      </w:r>
    </w:p>
    <w:p w14:paraId="3411F291" w14:textId="3EE6EC59" w:rsidR="001A7D09" w:rsidRPr="001E5A3A" w:rsidRDefault="00B97D7F">
      <w:pPr>
        <w:tabs>
          <w:tab w:val="left" w:pos="540"/>
        </w:tabs>
        <w:spacing w:after="0"/>
      </w:pPr>
      <w:r w:rsidRPr="00B97D7F">
        <w:t>-</w:t>
      </w:r>
      <w:r w:rsidRPr="00B97D7F">
        <w:tab/>
        <w:t>so závažnou poruchou funkcie pečene alebo obličiek.</w:t>
      </w:r>
    </w:p>
    <w:p w14:paraId="2F9372E7" w14:textId="77777777" w:rsidR="001A7D09" w:rsidRPr="001E5A3A" w:rsidRDefault="001A7D09">
      <w:pPr>
        <w:spacing w:after="0"/>
        <w:ind w:right="-1"/>
      </w:pPr>
    </w:p>
    <w:p w14:paraId="46ABD3AC" w14:textId="77777777" w:rsidR="001A7D09" w:rsidRPr="001E5A3A" w:rsidRDefault="00B97D7F">
      <w:pPr>
        <w:tabs>
          <w:tab w:val="left" w:pos="540"/>
        </w:tabs>
        <w:spacing w:after="0"/>
        <w:ind w:right="-1"/>
        <w:rPr>
          <w:b/>
        </w:rPr>
      </w:pPr>
      <w:r w:rsidRPr="00B97D7F">
        <w:rPr>
          <w:b/>
        </w:rPr>
        <w:t>4.4</w:t>
      </w:r>
      <w:r w:rsidRPr="00B97D7F">
        <w:tab/>
      </w:r>
      <w:r w:rsidRPr="00B97D7F">
        <w:rPr>
          <w:b/>
        </w:rPr>
        <w:t>Osobitné upozornenia a opatrenia pri používaní</w:t>
      </w:r>
    </w:p>
    <w:p w14:paraId="48E43976" w14:textId="77777777" w:rsidR="001A7D09" w:rsidRPr="001E5A3A" w:rsidRDefault="001A7D09">
      <w:pPr>
        <w:pStyle w:val="Zkladntext"/>
        <w:spacing w:after="0"/>
      </w:pPr>
    </w:p>
    <w:p w14:paraId="767D44BF" w14:textId="77777777" w:rsidR="001A7D09" w:rsidRPr="001E5A3A" w:rsidRDefault="00B97D7F">
      <w:pPr>
        <w:pStyle w:val="Zkladntext"/>
        <w:spacing w:after="0"/>
      </w:pPr>
      <w:r w:rsidRPr="00B97D7F">
        <w:t>Podľa zváženia lekára sa má pred liečbou a počas nej vyšetriť krv (diferenciálny krvný obraz; funkčné pečeňové parametre ako ALT alebo AST; sérový kreatinín) a stav moču (testovacím papierikom). Spravidla sa odporúča urobiť tieto vyšetrenia 14 dní po začatí liečby, potom ďalšie 2 − 3 vyšetrenia v 4-týždňových intervaloch.</w:t>
      </w:r>
    </w:p>
    <w:p w14:paraId="3EC34E45" w14:textId="77777777" w:rsidR="001A7D09" w:rsidRPr="001E5A3A" w:rsidRDefault="001A7D09" w:rsidP="00844151">
      <w:pPr>
        <w:pStyle w:val="Zkladntext"/>
        <w:spacing w:after="0"/>
      </w:pPr>
    </w:p>
    <w:p w14:paraId="659E82B5" w14:textId="77777777" w:rsidR="001A7D09" w:rsidRPr="001E5A3A" w:rsidRDefault="00B97D7F">
      <w:pPr>
        <w:pStyle w:val="Zkladntext"/>
        <w:spacing w:after="0"/>
      </w:pPr>
      <w:r w:rsidRPr="00B97D7F">
        <w:t>Ak sú výsledky vyšetrení v norme, ďalšie vyšetrenia sa majú robiť každé 3 mesiace. Pri výskyte ďalších príznakov sa vyšetrenia majú urobiť okamžite.</w:t>
      </w:r>
    </w:p>
    <w:p w14:paraId="0D094B33" w14:textId="77777777" w:rsidR="001A7D09" w:rsidRPr="001E5A3A" w:rsidRDefault="001A7D09">
      <w:pPr>
        <w:pStyle w:val="Zkladntext"/>
        <w:spacing w:after="0"/>
        <w:rPr>
          <w:strike/>
        </w:rPr>
      </w:pPr>
    </w:p>
    <w:p w14:paraId="38969727" w14:textId="3C05F816" w:rsidR="001A7D09" w:rsidRPr="001E5A3A" w:rsidRDefault="00B97D7F">
      <w:pPr>
        <w:pStyle w:val="Zkladntext"/>
        <w:spacing w:after="0"/>
      </w:pPr>
      <w:r w:rsidRPr="00B97D7F">
        <w:t>Opatrnosť je nutná u pacientov poruchou funkcie pečene.</w:t>
      </w:r>
    </w:p>
    <w:p w14:paraId="043192C8" w14:textId="77777777" w:rsidR="001A7D09" w:rsidRPr="001E5A3A" w:rsidRDefault="001A7D09">
      <w:pPr>
        <w:pStyle w:val="Zkladntext"/>
        <w:spacing w:after="0"/>
      </w:pPr>
    </w:p>
    <w:p w14:paraId="7CD8AD70" w14:textId="4C0B3118" w:rsidR="001A7D09" w:rsidRPr="001E5A3A" w:rsidRDefault="00B97D7F">
      <w:pPr>
        <w:pStyle w:val="Zkladntext"/>
        <w:spacing w:after="0"/>
      </w:pPr>
      <w:r w:rsidRPr="00B97D7F">
        <w:t xml:space="preserve">Čapíky Salofalk </w:t>
      </w:r>
      <w:smartTag w:uri="urn:schemas-microsoft-com:office:smarttags" w:element="metricconverter">
        <w:smartTagPr>
          <w:attr w:name="ProductID" w:val="1 g"/>
        </w:smartTagPr>
        <w:r w:rsidRPr="00B97D7F">
          <w:t>1 g</w:t>
        </w:r>
      </w:smartTag>
      <w:r w:rsidRPr="00B97D7F">
        <w:t xml:space="preserve"> nemajú používať pacienti s poruchou funkcie obličiek. Ak sa počas liečby zhorší funkci</w:t>
      </w:r>
      <w:r w:rsidR="00CA60E7">
        <w:t>a</w:t>
      </w:r>
      <w:r w:rsidRPr="00B97D7F">
        <w:t xml:space="preserve"> obličiek, môže ísť o nefrotoxicitu spôsobenú mesalazínom.</w:t>
      </w:r>
    </w:p>
    <w:p w14:paraId="1F829707" w14:textId="77777777" w:rsidR="001A7D09" w:rsidRPr="001E5A3A" w:rsidRDefault="001A7D09">
      <w:pPr>
        <w:pStyle w:val="Zkladntext"/>
        <w:spacing w:after="0"/>
      </w:pPr>
    </w:p>
    <w:p w14:paraId="6FE8AC66" w14:textId="64673C09" w:rsidR="00EF13F5" w:rsidRPr="001741CD" w:rsidRDefault="00EF13F5" w:rsidP="00844151">
      <w:pPr>
        <w:tabs>
          <w:tab w:val="left" w:pos="567"/>
          <w:tab w:val="left" w:pos="2694"/>
        </w:tabs>
        <w:spacing w:after="0"/>
        <w:ind w:right="284"/>
      </w:pPr>
      <w:r w:rsidRPr="00D8544A">
        <w:t xml:space="preserve">Pri </w:t>
      </w:r>
      <w:r w:rsidR="00CA60E7">
        <w:t>po</w:t>
      </w:r>
      <w:r w:rsidRPr="00D8544A">
        <w:t>užití mesalazínu boli hlásené prípady nefrolitiázy vrátane obličkových kameňov so 100</w:t>
      </w:r>
      <w:r w:rsidR="00CA60E7">
        <w:t> </w:t>
      </w:r>
      <w:r w:rsidRPr="00D8544A">
        <w:t>% obsahom mesalazínu. Počas liečby sa odporúča zabezpečiť dostatočný príjem tekutín.</w:t>
      </w:r>
    </w:p>
    <w:p w14:paraId="4C2AC27C" w14:textId="77777777" w:rsidR="00CA60E7" w:rsidRDefault="00CA60E7">
      <w:pPr>
        <w:pStyle w:val="Zkladntext"/>
        <w:spacing w:after="0"/>
      </w:pPr>
    </w:p>
    <w:p w14:paraId="1F73EB96" w14:textId="77777777" w:rsidR="001A7D09" w:rsidRPr="001E5A3A" w:rsidRDefault="00B97D7F">
      <w:pPr>
        <w:pStyle w:val="Zkladntext"/>
        <w:spacing w:after="0"/>
      </w:pPr>
      <w:r w:rsidRPr="00B97D7F">
        <w:t xml:space="preserve">Pacientov s pľúcnym ochorením, najmä astmou, je nevyhnutné počas liečby čapíkmi Salofalk </w:t>
      </w:r>
      <w:smartTag w:uri="urn:schemas-microsoft-com:office:smarttags" w:element="metricconverter">
        <w:smartTagPr>
          <w:attr w:name="ProductID" w:val="1 g"/>
        </w:smartTagPr>
        <w:r w:rsidRPr="00B97D7F">
          <w:t>1 g</w:t>
        </w:r>
      </w:smartTag>
      <w:r w:rsidRPr="00B97D7F">
        <w:t xml:space="preserve"> dôsledne sledovať.</w:t>
      </w:r>
    </w:p>
    <w:p w14:paraId="3D21997B" w14:textId="77777777" w:rsidR="001A7D09" w:rsidRPr="001E5A3A" w:rsidRDefault="001A7D09" w:rsidP="00844151">
      <w:pPr>
        <w:pStyle w:val="Zkladntext"/>
        <w:spacing w:after="0"/>
      </w:pPr>
    </w:p>
    <w:p w14:paraId="4D09E22B" w14:textId="677708B3" w:rsidR="001A7D09" w:rsidRPr="001E5A3A" w:rsidRDefault="00B97D7F">
      <w:pPr>
        <w:pStyle w:val="Zkladntext"/>
        <w:spacing w:after="0"/>
      </w:pPr>
      <w:r w:rsidRPr="00B97D7F">
        <w:t xml:space="preserve">Pacienti, u ktorých sa už vyskytli nežiaduce reakcie na lieky s obsahom sulfasalazínu, musia byť počas liečby čapíkmi Salofalk </w:t>
      </w:r>
      <w:smartTag w:uri="urn:schemas-microsoft-com:office:smarttags" w:element="metricconverter">
        <w:smartTagPr>
          <w:attr w:name="ProductID" w:val="1 g"/>
        </w:smartTagPr>
        <w:r w:rsidRPr="00B97D7F">
          <w:t>1 g</w:t>
        </w:r>
      </w:smartTag>
      <w:r w:rsidRPr="00B97D7F">
        <w:t xml:space="preserve"> pod prísnym lekárskym dohľadom. Ak sa vyskytnú akútne prejavy intolerancie, napr. kŕče v bruchu, akútna bolesť brucha, horúčka, silná bolesť hlavy a vyrážka, liečbu treba okamžite prerušiť.</w:t>
      </w:r>
    </w:p>
    <w:p w14:paraId="0F366756" w14:textId="77777777" w:rsidR="007B7526" w:rsidRPr="00844151" w:rsidRDefault="007B7526" w:rsidP="000025FF">
      <w:pPr>
        <w:pStyle w:val="Nadpis21"/>
        <w:numPr>
          <w:ilvl w:val="0"/>
          <w:numId w:val="0"/>
        </w:numPr>
        <w:tabs>
          <w:tab w:val="left" w:pos="540"/>
        </w:tabs>
        <w:spacing w:before="0" w:after="0"/>
        <w:rPr>
          <w:b w:val="0"/>
          <w:sz w:val="22"/>
          <w:szCs w:val="22"/>
        </w:rPr>
      </w:pPr>
    </w:p>
    <w:p w14:paraId="35270E4F" w14:textId="77777777" w:rsidR="001A7D09" w:rsidRPr="001E5A3A" w:rsidRDefault="00B97D7F" w:rsidP="000025FF">
      <w:pPr>
        <w:pStyle w:val="Nadpis21"/>
        <w:numPr>
          <w:ilvl w:val="0"/>
          <w:numId w:val="0"/>
        </w:numPr>
        <w:tabs>
          <w:tab w:val="left" w:pos="540"/>
        </w:tabs>
        <w:spacing w:before="0" w:after="0"/>
        <w:rPr>
          <w:sz w:val="22"/>
          <w:szCs w:val="22"/>
        </w:rPr>
      </w:pPr>
      <w:r w:rsidRPr="00B97D7F">
        <w:rPr>
          <w:sz w:val="22"/>
          <w:szCs w:val="22"/>
        </w:rPr>
        <w:t>4.5</w:t>
      </w:r>
      <w:r w:rsidRPr="00B97D7F">
        <w:rPr>
          <w:sz w:val="22"/>
          <w:szCs w:val="22"/>
        </w:rPr>
        <w:tab/>
        <w:t>Liekové a iné interakcie</w:t>
      </w:r>
    </w:p>
    <w:p w14:paraId="365CABCA" w14:textId="77777777" w:rsidR="001A7D09" w:rsidRPr="001E5A3A" w:rsidRDefault="001A7D09">
      <w:pPr>
        <w:pStyle w:val="Zkladntext"/>
        <w:spacing w:after="0"/>
      </w:pPr>
    </w:p>
    <w:p w14:paraId="1C373BFA" w14:textId="77777777" w:rsidR="001A7D09" w:rsidRPr="001E5A3A" w:rsidRDefault="00B97D7F">
      <w:pPr>
        <w:pStyle w:val="Zkladntext"/>
        <w:spacing w:after="0"/>
      </w:pPr>
      <w:r w:rsidRPr="00B97D7F">
        <w:t>Špecifické interakčné štúdie sa nevykonali.</w:t>
      </w:r>
    </w:p>
    <w:p w14:paraId="0E04A643" w14:textId="77777777" w:rsidR="001A7D09" w:rsidRPr="001E5A3A" w:rsidRDefault="001A7D09">
      <w:pPr>
        <w:pStyle w:val="Zkladntext"/>
        <w:spacing w:after="0"/>
      </w:pPr>
    </w:p>
    <w:p w14:paraId="636B13E8" w14:textId="77777777" w:rsidR="001A7D09" w:rsidRPr="001E5A3A" w:rsidRDefault="00B97D7F">
      <w:pPr>
        <w:pStyle w:val="Zkladntext"/>
        <w:spacing w:after="0"/>
      </w:pPr>
      <w:r w:rsidRPr="00B97D7F">
        <w:t>U pacientov, ktorí sú súbežne liečení azatiopr</w:t>
      </w:r>
      <w:r w:rsidR="00DF70CC">
        <w:t>í</w:t>
      </w:r>
      <w:r w:rsidRPr="00B97D7F">
        <w:t>nom, 6-merkaptopurínom alebo tioguanínom, treba počítať s možným zvýšením myelosupresívneho účinku azatiopr</w:t>
      </w:r>
      <w:r w:rsidR="00DF70CC">
        <w:t>í</w:t>
      </w:r>
      <w:r w:rsidRPr="00B97D7F">
        <w:t>nu, 6-merkaptopurínu alebo tioguanínu.</w:t>
      </w:r>
    </w:p>
    <w:p w14:paraId="1DE794A2" w14:textId="77777777" w:rsidR="001A7D09" w:rsidRPr="001E5A3A" w:rsidRDefault="001A7D09">
      <w:pPr>
        <w:pStyle w:val="Zkladntext"/>
        <w:spacing w:after="0"/>
      </w:pPr>
    </w:p>
    <w:p w14:paraId="583DCD29" w14:textId="77777777" w:rsidR="001A7D09" w:rsidRPr="001E5A3A" w:rsidRDefault="00B97D7F">
      <w:pPr>
        <w:pStyle w:val="Zkladntext"/>
        <w:spacing w:after="0"/>
      </w:pPr>
      <w:r w:rsidRPr="00B97D7F">
        <w:t>Existuje slabý dôkaz o tom, že mesalazín môže znížiť antikoagulačný účinok warfarínu.</w:t>
      </w:r>
    </w:p>
    <w:p w14:paraId="55F49494" w14:textId="77777777" w:rsidR="007B7526" w:rsidRPr="00844151" w:rsidRDefault="007B7526" w:rsidP="000025FF">
      <w:pPr>
        <w:pStyle w:val="Nadpis21"/>
        <w:numPr>
          <w:ilvl w:val="0"/>
          <w:numId w:val="0"/>
        </w:numPr>
        <w:tabs>
          <w:tab w:val="left" w:pos="540"/>
        </w:tabs>
        <w:spacing w:before="0" w:after="0"/>
        <w:rPr>
          <w:b w:val="0"/>
          <w:sz w:val="22"/>
          <w:szCs w:val="22"/>
        </w:rPr>
      </w:pPr>
    </w:p>
    <w:p w14:paraId="22F4E72E" w14:textId="77777777" w:rsidR="001A7D09" w:rsidRPr="001E5A3A" w:rsidRDefault="00B97D7F" w:rsidP="000025FF">
      <w:pPr>
        <w:pStyle w:val="Nadpis21"/>
        <w:numPr>
          <w:ilvl w:val="0"/>
          <w:numId w:val="0"/>
        </w:numPr>
        <w:tabs>
          <w:tab w:val="left" w:pos="540"/>
        </w:tabs>
        <w:spacing w:before="0" w:after="0"/>
        <w:rPr>
          <w:sz w:val="22"/>
          <w:szCs w:val="22"/>
        </w:rPr>
      </w:pPr>
      <w:r w:rsidRPr="00B97D7F">
        <w:rPr>
          <w:sz w:val="22"/>
          <w:szCs w:val="22"/>
        </w:rPr>
        <w:t>4.6</w:t>
      </w:r>
      <w:r w:rsidRPr="00B97D7F">
        <w:rPr>
          <w:sz w:val="22"/>
          <w:szCs w:val="22"/>
        </w:rPr>
        <w:tab/>
        <w:t>Fertilita, gravidita a laktácia</w:t>
      </w:r>
    </w:p>
    <w:p w14:paraId="28559B64" w14:textId="77777777" w:rsidR="001A7D09" w:rsidRPr="001E5A3A" w:rsidRDefault="001A7D09">
      <w:pPr>
        <w:pStyle w:val="Zkladntext"/>
        <w:spacing w:after="0"/>
      </w:pPr>
    </w:p>
    <w:p w14:paraId="77371056" w14:textId="77777777" w:rsidR="001A7D09" w:rsidRPr="001E5A3A" w:rsidRDefault="00B97D7F">
      <w:pPr>
        <w:pStyle w:val="Zkladntext"/>
        <w:spacing w:after="0"/>
        <w:rPr>
          <w:u w:val="single"/>
        </w:rPr>
      </w:pPr>
      <w:r w:rsidRPr="00B97D7F">
        <w:rPr>
          <w:u w:val="single"/>
        </w:rPr>
        <w:t>Gravidita</w:t>
      </w:r>
    </w:p>
    <w:p w14:paraId="167A9840" w14:textId="77777777" w:rsidR="001A7D09" w:rsidRPr="001E5A3A" w:rsidRDefault="001A7D09">
      <w:pPr>
        <w:pStyle w:val="Zkladntext"/>
        <w:spacing w:after="0"/>
      </w:pPr>
    </w:p>
    <w:p w14:paraId="782F7D07" w14:textId="5C95964A" w:rsidR="001A7D09" w:rsidRPr="001E5A3A" w:rsidRDefault="00B97D7F">
      <w:pPr>
        <w:pStyle w:val="Zkladntext"/>
        <w:spacing w:after="0"/>
      </w:pPr>
      <w:r w:rsidRPr="00B97D7F">
        <w:t xml:space="preserve">Nie sú dostatočné údaje o použití čapíkov Salofalk </w:t>
      </w:r>
      <w:smartTag w:uri="urn:schemas-microsoft-com:office:smarttags" w:element="metricconverter">
        <w:smartTagPr>
          <w:attr w:name="ProductID" w:val="1 g"/>
        </w:smartTagPr>
        <w:r w:rsidRPr="00B97D7F">
          <w:t>1 g</w:t>
        </w:r>
      </w:smartTag>
      <w:r w:rsidRPr="00B97D7F">
        <w:t xml:space="preserve"> u tehotných žien. Avšak údaje o obmedzenom počte gravidít, počas ktorých sa použil mesalazín, nenaznačujú žiadne nežiaduce účinky mesalazínu na graviditu alebo na zdravie plodu/</w:t>
      </w:r>
      <w:r w:rsidR="001A7D09" w:rsidRPr="001E5A3A">
        <w:t>novorodenca.</w:t>
      </w:r>
      <w:r w:rsidRPr="00B97D7F">
        <w:t xml:space="preserve"> Zatiaľ nie sú k dispozícii žiadne ďalšie relevantné epidemi</w:t>
      </w:r>
      <w:smartTag w:uri="urn:schemas-microsoft-com:office:smarttags" w:element="metricconverter">
        <w:smartTagPr>
          <w:attr w:name="ProductID" w:val="1 g"/>
        </w:smartTagPr>
        <w:r w:rsidRPr="00B97D7F">
          <w:t>olo</w:t>
        </w:r>
      </w:smartTag>
      <w:r w:rsidRPr="00B97D7F">
        <w:t>gické údaje.</w:t>
      </w:r>
    </w:p>
    <w:p w14:paraId="50DC7512" w14:textId="77777777" w:rsidR="001A7D09" w:rsidRPr="001E5A3A" w:rsidRDefault="00B97D7F">
      <w:pPr>
        <w:pStyle w:val="Zkladntext"/>
        <w:spacing w:after="0"/>
      </w:pPr>
      <w:r w:rsidRPr="00B97D7F">
        <w:t>Zaznamenal sa jeden izolovaný prípad zlyhania obličiek u novorodenca, ktorého matka počas tehotenstva dlhodobo užívala vysoké dávky mesalazínu (2 − 4 g, perorálne).</w:t>
      </w:r>
    </w:p>
    <w:p w14:paraId="34841360" w14:textId="77777777" w:rsidR="001A7D09" w:rsidRPr="001E5A3A" w:rsidRDefault="001A7D09">
      <w:pPr>
        <w:pStyle w:val="Zkladntext"/>
        <w:spacing w:after="0"/>
      </w:pPr>
    </w:p>
    <w:p w14:paraId="49E80990" w14:textId="77777777" w:rsidR="001A7D09" w:rsidRPr="001E5A3A" w:rsidRDefault="00B97D7F">
      <w:pPr>
        <w:pStyle w:val="Zkladntext"/>
        <w:spacing w:after="0"/>
      </w:pPr>
      <w:r w:rsidRPr="00B97D7F">
        <w:lastRenderedPageBreak/>
        <w:t>Štúdie na zvieratách s perorálne podávaným mesalazínom nenaznačujú priame alebo nepriame škodlivé účinky na graviditu, vývoj embrya/plodu, pôrod alebo postnatálny vývoj.</w:t>
      </w:r>
    </w:p>
    <w:p w14:paraId="65C3C249" w14:textId="77777777" w:rsidR="001A7D09" w:rsidRPr="001E5A3A" w:rsidRDefault="001A7D09">
      <w:pPr>
        <w:pStyle w:val="Zkladntext"/>
        <w:spacing w:after="0"/>
      </w:pPr>
    </w:p>
    <w:p w14:paraId="220156B8" w14:textId="77777777" w:rsidR="001A7D09" w:rsidRPr="001E5A3A" w:rsidRDefault="00B97D7F">
      <w:pPr>
        <w:pStyle w:val="Zkladntext"/>
        <w:spacing w:after="0"/>
      </w:pPr>
      <w:r w:rsidRPr="00B97D7F">
        <w:t xml:space="preserve">Čapíky Salofalk </w:t>
      </w:r>
      <w:smartTag w:uri="urn:schemas-microsoft-com:office:smarttags" w:element="metricconverter">
        <w:smartTagPr>
          <w:attr w:name="ProductID" w:val="1 g"/>
        </w:smartTagPr>
        <w:r w:rsidRPr="00B97D7F">
          <w:t>1 g</w:t>
        </w:r>
      </w:smartTag>
      <w:r w:rsidRPr="00B97D7F">
        <w:t xml:space="preserve"> sa majú počas gravidity používať iba vtedy, ak možný prínos preváži prípadné riziko.</w:t>
      </w:r>
    </w:p>
    <w:p w14:paraId="28688F69" w14:textId="77777777" w:rsidR="001A7D09" w:rsidRPr="001E5A3A" w:rsidRDefault="001A7D09">
      <w:pPr>
        <w:pStyle w:val="Zkladntext"/>
        <w:spacing w:after="0"/>
      </w:pPr>
    </w:p>
    <w:p w14:paraId="4E527C52" w14:textId="77777777" w:rsidR="001A7D09" w:rsidRPr="001E5A3A" w:rsidRDefault="00B97D7F">
      <w:pPr>
        <w:pStyle w:val="Zkladntext"/>
        <w:spacing w:after="0"/>
        <w:rPr>
          <w:u w:val="single"/>
        </w:rPr>
      </w:pPr>
      <w:r w:rsidRPr="00B97D7F">
        <w:rPr>
          <w:u w:val="single"/>
        </w:rPr>
        <w:t>Dojčenie</w:t>
      </w:r>
    </w:p>
    <w:p w14:paraId="4D783313" w14:textId="77777777" w:rsidR="001A7D09" w:rsidRPr="001E5A3A" w:rsidRDefault="001A7D09">
      <w:pPr>
        <w:pStyle w:val="Zkladntext"/>
        <w:spacing w:after="0"/>
      </w:pPr>
    </w:p>
    <w:p w14:paraId="174C3F37" w14:textId="71B377DC" w:rsidR="001A7D09" w:rsidRPr="001E5A3A" w:rsidRDefault="00B97D7F">
      <w:pPr>
        <w:pStyle w:val="Zkladntext"/>
        <w:spacing w:after="0"/>
      </w:pPr>
      <w:r w:rsidRPr="00B97D7F">
        <w:t>Kyselina N-acetyl-5-aminosalicylová a v menšej miere aj mesalazín prechádzajú do materského mlieka. Zatiaľ sú len obmedzené skúsenosti u dojčiacich žien. Nemožno vylúčiť hypersenzitívne reakcie, napríklad hnačka u dojčiat.</w:t>
      </w:r>
    </w:p>
    <w:p w14:paraId="6321D641" w14:textId="77777777" w:rsidR="001A7D09" w:rsidRPr="001E5A3A" w:rsidRDefault="00B97D7F">
      <w:pPr>
        <w:pStyle w:val="Zkladntext"/>
        <w:spacing w:after="0"/>
      </w:pPr>
      <w:r w:rsidRPr="00B97D7F">
        <w:t xml:space="preserve">Preto sa čapíky Salofalk </w:t>
      </w:r>
      <w:smartTag w:uri="urn:schemas-microsoft-com:office:smarttags" w:element="metricconverter">
        <w:smartTagPr>
          <w:attr w:name="ProductID" w:val="1 g"/>
        </w:smartTagPr>
        <w:r w:rsidRPr="00B97D7F">
          <w:t>1 g</w:t>
        </w:r>
      </w:smartTag>
      <w:r w:rsidRPr="00B97D7F">
        <w:t xml:space="preserve"> majú počas dojčenia používať iba vtedy, ak možný prínos preváži prípadné riziko. Ak sa u dojčaťa vyskytne hnačka, dojčenie sa má prerušiť.</w:t>
      </w:r>
    </w:p>
    <w:p w14:paraId="24255B13" w14:textId="77777777" w:rsidR="007B7526" w:rsidRPr="00844151" w:rsidRDefault="007B7526" w:rsidP="000025FF">
      <w:pPr>
        <w:pStyle w:val="Nadpis21"/>
        <w:numPr>
          <w:ilvl w:val="0"/>
          <w:numId w:val="0"/>
        </w:numPr>
        <w:tabs>
          <w:tab w:val="left" w:pos="540"/>
        </w:tabs>
        <w:spacing w:before="0" w:after="0"/>
        <w:rPr>
          <w:b w:val="0"/>
          <w:sz w:val="22"/>
          <w:szCs w:val="22"/>
        </w:rPr>
      </w:pPr>
    </w:p>
    <w:p w14:paraId="4823AB1D" w14:textId="77777777" w:rsidR="001A7D09" w:rsidRPr="001E5A3A" w:rsidRDefault="00B97D7F" w:rsidP="000025FF">
      <w:pPr>
        <w:pStyle w:val="Nadpis21"/>
        <w:numPr>
          <w:ilvl w:val="0"/>
          <w:numId w:val="0"/>
        </w:numPr>
        <w:tabs>
          <w:tab w:val="left" w:pos="540"/>
        </w:tabs>
        <w:spacing w:before="0" w:after="0"/>
        <w:rPr>
          <w:sz w:val="22"/>
          <w:szCs w:val="22"/>
        </w:rPr>
      </w:pPr>
      <w:r w:rsidRPr="00B97D7F">
        <w:rPr>
          <w:sz w:val="22"/>
          <w:szCs w:val="22"/>
        </w:rPr>
        <w:t>4.7</w:t>
      </w:r>
      <w:r w:rsidRPr="00B97D7F">
        <w:rPr>
          <w:sz w:val="22"/>
          <w:szCs w:val="22"/>
        </w:rPr>
        <w:tab/>
        <w:t>Ovplyvnenie schopnosti viesť vozidlá a obsluhovať stroje</w:t>
      </w:r>
    </w:p>
    <w:p w14:paraId="1B684EC1" w14:textId="77777777" w:rsidR="001A7D09" w:rsidRPr="001E5A3A" w:rsidRDefault="001A7D09">
      <w:pPr>
        <w:pStyle w:val="knZulassung02"/>
        <w:ind w:left="0"/>
        <w:rPr>
          <w:rFonts w:ascii="Times New Roman" w:hAnsi="Times New Roman" w:cs="Times New Roman"/>
          <w:sz w:val="22"/>
          <w:szCs w:val="22"/>
          <w:lang w:val="sk-SK"/>
        </w:rPr>
      </w:pPr>
    </w:p>
    <w:p w14:paraId="0BA20614" w14:textId="77777777" w:rsidR="001A7D09" w:rsidRPr="001E5A3A" w:rsidRDefault="00B97D7F">
      <w:pPr>
        <w:pStyle w:val="knZulassung02"/>
        <w:ind w:left="0"/>
        <w:rPr>
          <w:rFonts w:ascii="Times New Roman" w:hAnsi="Times New Roman" w:cs="Times New Roman"/>
          <w:sz w:val="22"/>
          <w:szCs w:val="22"/>
          <w:lang w:val="sk-SK"/>
        </w:rPr>
      </w:pPr>
      <w:r w:rsidRPr="00B97D7F">
        <w:rPr>
          <w:rFonts w:ascii="Times New Roman" w:hAnsi="Times New Roman" w:cs="Times New Roman"/>
          <w:sz w:val="22"/>
          <w:szCs w:val="22"/>
          <w:lang w:val="sk-SK"/>
        </w:rPr>
        <w:t xml:space="preserve">Čapíky Salofalk </w:t>
      </w:r>
      <w:smartTag w:uri="urn:schemas-microsoft-com:office:smarttags" w:element="metricconverter">
        <w:smartTagPr>
          <w:attr w:name="ProductID" w:val="1 g"/>
        </w:smartTagPr>
        <w:r w:rsidRPr="00B97D7F">
          <w:rPr>
            <w:rFonts w:ascii="Times New Roman" w:hAnsi="Times New Roman" w:cs="Times New Roman"/>
            <w:sz w:val="22"/>
            <w:szCs w:val="22"/>
            <w:lang w:val="sk-SK"/>
          </w:rPr>
          <w:t>1 g</w:t>
        </w:r>
      </w:smartTag>
      <w:r w:rsidRPr="00B97D7F">
        <w:rPr>
          <w:rFonts w:ascii="Times New Roman" w:hAnsi="Times New Roman" w:cs="Times New Roman"/>
          <w:sz w:val="22"/>
          <w:szCs w:val="22"/>
          <w:lang w:val="sk-SK"/>
        </w:rPr>
        <w:t xml:space="preserve"> nemajú žiadny alebo len zanedbateľný vplyv na schopnosť viesť vozidlá a obsluhovať stroje.</w:t>
      </w:r>
    </w:p>
    <w:p w14:paraId="61CFD713" w14:textId="77777777" w:rsidR="007B7526" w:rsidRPr="00844151" w:rsidRDefault="007B7526" w:rsidP="000025FF">
      <w:pPr>
        <w:pStyle w:val="Nadpis21"/>
        <w:numPr>
          <w:ilvl w:val="0"/>
          <w:numId w:val="0"/>
        </w:numPr>
        <w:tabs>
          <w:tab w:val="left" w:pos="540"/>
        </w:tabs>
        <w:spacing w:before="0" w:after="0"/>
        <w:rPr>
          <w:b w:val="0"/>
          <w:sz w:val="22"/>
          <w:szCs w:val="22"/>
        </w:rPr>
      </w:pPr>
    </w:p>
    <w:p w14:paraId="7D7ADB60" w14:textId="77777777" w:rsidR="001A7D09" w:rsidRPr="001E5A3A" w:rsidRDefault="00B97D7F" w:rsidP="000025FF">
      <w:pPr>
        <w:pStyle w:val="Nadpis21"/>
        <w:numPr>
          <w:ilvl w:val="0"/>
          <w:numId w:val="0"/>
        </w:numPr>
        <w:tabs>
          <w:tab w:val="left" w:pos="540"/>
        </w:tabs>
        <w:spacing w:before="0" w:after="0"/>
        <w:rPr>
          <w:sz w:val="22"/>
          <w:szCs w:val="22"/>
        </w:rPr>
      </w:pPr>
      <w:r w:rsidRPr="00B97D7F">
        <w:rPr>
          <w:sz w:val="22"/>
          <w:szCs w:val="22"/>
        </w:rPr>
        <w:t>4.8</w:t>
      </w:r>
      <w:r w:rsidRPr="00B97D7F">
        <w:rPr>
          <w:sz w:val="22"/>
          <w:szCs w:val="22"/>
        </w:rPr>
        <w:tab/>
        <w:t>Nežiaduce účinky</w:t>
      </w:r>
    </w:p>
    <w:p w14:paraId="6D3EEC28" w14:textId="77777777" w:rsidR="001A7D09" w:rsidRPr="001E5A3A" w:rsidRDefault="001A7D09">
      <w:pPr>
        <w:spacing w:after="0"/>
        <w:rPr>
          <w:color w:val="000000"/>
        </w:rPr>
      </w:pPr>
    </w:p>
    <w:p w14:paraId="21F6A528" w14:textId="77777777" w:rsidR="001A7D09" w:rsidRPr="001E5A3A" w:rsidRDefault="00B97D7F">
      <w:pPr>
        <w:spacing w:after="0"/>
        <w:rPr>
          <w:color w:val="000000"/>
        </w:rPr>
      </w:pPr>
      <w:r w:rsidRPr="00B97D7F">
        <w:rPr>
          <w:color w:val="000000"/>
        </w:rPr>
        <w:t>V klinických štúd</w:t>
      </w:r>
      <w:r w:rsidR="00DF70CC">
        <w:rPr>
          <w:color w:val="000000"/>
        </w:rPr>
        <w:t>i</w:t>
      </w:r>
      <w:r w:rsidRPr="00B97D7F">
        <w:rPr>
          <w:color w:val="000000"/>
        </w:rPr>
        <w:t xml:space="preserve">ách, ktorých sa zúčastnilo 248 účastníkov, sa približne u 3 % vyskytli počas liečby čapíkmi Salofalk </w:t>
      </w:r>
      <w:smartTag w:uri="urn:schemas-microsoft-com:office:smarttags" w:element="metricconverter">
        <w:smartTagPr>
          <w:attr w:name="ProductID" w:val="1 g"/>
        </w:smartTagPr>
        <w:r w:rsidRPr="00B97D7F">
          <w:rPr>
            <w:color w:val="000000"/>
          </w:rPr>
          <w:t>1 g</w:t>
        </w:r>
      </w:smartTag>
      <w:r w:rsidRPr="00B97D7F">
        <w:rPr>
          <w:color w:val="000000"/>
        </w:rPr>
        <w:t xml:space="preserve"> nežiaduce účinky. Najčastejšie </w:t>
      </w:r>
      <w:r w:rsidRPr="00B97D7F">
        <w:t>hlásené nežiaduce účinky</w:t>
      </w:r>
      <w:r w:rsidRPr="00B97D7F">
        <w:rPr>
          <w:color w:val="000000"/>
        </w:rPr>
        <w:t xml:space="preserve"> boli bolesť hlavy (približne 0,8 %) a gastrointestinálne nežiaduce účinky (zápcha približne 0,8 %; nauzea, vracanie a bolesť brucha – každé z nich 0,4 %).</w:t>
      </w:r>
    </w:p>
    <w:p w14:paraId="0E2AB54B" w14:textId="77777777" w:rsidR="001A7D09" w:rsidRPr="00844151" w:rsidRDefault="001A7D09" w:rsidP="00844151">
      <w:pPr>
        <w:spacing w:after="0"/>
        <w:rPr>
          <w:bCs/>
        </w:rPr>
      </w:pPr>
    </w:p>
    <w:p w14:paraId="1779B5D8" w14:textId="77777777" w:rsidR="001A7D09" w:rsidRDefault="00B97D7F" w:rsidP="000025FF">
      <w:pPr>
        <w:spacing w:after="0"/>
        <w:rPr>
          <w:b/>
          <w:bCs/>
        </w:rPr>
      </w:pPr>
      <w:r w:rsidRPr="00B97D7F">
        <w:rPr>
          <w:b/>
          <w:bCs/>
        </w:rPr>
        <w:t>V súvislosti s použitím mesalazínu sa zaznamenali tieto nežiaduce účinky:</w:t>
      </w:r>
    </w:p>
    <w:p w14:paraId="3341F0C4" w14:textId="77777777" w:rsidR="007B7526" w:rsidRPr="00844151" w:rsidRDefault="007B7526" w:rsidP="000025FF">
      <w:pPr>
        <w:spacing w:after="0"/>
        <w:rPr>
          <w:bCs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05"/>
        <w:gridCol w:w="2457"/>
        <w:gridCol w:w="2457"/>
        <w:gridCol w:w="2457"/>
      </w:tblGrid>
      <w:tr w:rsidR="002F5A12" w:rsidRPr="001E5A3A" w14:paraId="195E1B08" w14:textId="77777777" w:rsidTr="00844151">
        <w:tc>
          <w:tcPr>
            <w:tcW w:w="2405" w:type="dxa"/>
            <w:vMerge w:val="restart"/>
            <w:vAlign w:val="center"/>
          </w:tcPr>
          <w:p w14:paraId="03BE6C1E" w14:textId="77777777" w:rsidR="002F5A12" w:rsidRPr="00D40527" w:rsidRDefault="002F5A12" w:rsidP="002F5A12">
            <w:pPr>
              <w:pStyle w:val="knZulassung02"/>
              <w:snapToGrid w:val="0"/>
              <w:ind w:left="34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</w:pPr>
            <w:r w:rsidRPr="00D40527"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  <w:t>Trieda orgánových systémov</w:t>
            </w:r>
          </w:p>
        </w:tc>
        <w:tc>
          <w:tcPr>
            <w:tcW w:w="7371" w:type="dxa"/>
            <w:gridSpan w:val="3"/>
          </w:tcPr>
          <w:p w14:paraId="3B46775E" w14:textId="77777777" w:rsidR="002F5A12" w:rsidRPr="00D40527" w:rsidRDefault="002F5A12" w:rsidP="00844151">
            <w:pPr>
              <w:pStyle w:val="knZulassung02"/>
              <w:snapToGrid w:val="0"/>
              <w:ind w:left="34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</w:pPr>
            <w:r w:rsidRPr="00D40527"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  <w:t>Frekvencia podľa konvencií MedDRA</w:t>
            </w:r>
          </w:p>
        </w:tc>
      </w:tr>
      <w:tr w:rsidR="002F5A12" w:rsidRPr="001E5A3A" w14:paraId="69EFBA51" w14:textId="77777777" w:rsidTr="00A82C69">
        <w:tc>
          <w:tcPr>
            <w:tcW w:w="2405" w:type="dxa"/>
            <w:vMerge/>
          </w:tcPr>
          <w:p w14:paraId="4A3FB921" w14:textId="77777777" w:rsidR="002F5A12" w:rsidRPr="001E5A3A" w:rsidRDefault="002F5A12" w:rsidP="00EF13F5">
            <w:pPr>
              <w:pStyle w:val="knZulassung02"/>
              <w:snapToGrid w:val="0"/>
              <w:ind w:left="34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</w:pPr>
          </w:p>
        </w:tc>
        <w:tc>
          <w:tcPr>
            <w:tcW w:w="2457" w:type="dxa"/>
          </w:tcPr>
          <w:p w14:paraId="09ADFBD0" w14:textId="77777777" w:rsidR="002F5A12" w:rsidRPr="00D40527" w:rsidRDefault="00D40527" w:rsidP="00EF13F5">
            <w:pPr>
              <w:pStyle w:val="knZulassung02"/>
              <w:snapToGrid w:val="0"/>
              <w:ind w:left="34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</w:pPr>
            <w:r w:rsidRPr="00844151"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  <w:t>Z</w:t>
            </w:r>
            <w:r w:rsidR="002F5A12" w:rsidRPr="00D40527"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  <w:t>riedkavé</w:t>
            </w:r>
          </w:p>
          <w:p w14:paraId="72A1FF59" w14:textId="77777777" w:rsidR="002F5A12" w:rsidRPr="00D40527" w:rsidRDefault="002F5A12" w:rsidP="00EF13F5">
            <w:pPr>
              <w:pStyle w:val="knZulassung02"/>
              <w:ind w:left="34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</w:pPr>
            <w:r w:rsidRPr="00D40527"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  <w:t>(≥ 1/10 000 až &lt; 1/1 000)</w:t>
            </w:r>
          </w:p>
        </w:tc>
        <w:tc>
          <w:tcPr>
            <w:tcW w:w="2457" w:type="dxa"/>
          </w:tcPr>
          <w:p w14:paraId="4BCE00A7" w14:textId="77777777" w:rsidR="002F5A12" w:rsidRPr="00D40527" w:rsidRDefault="00D40527" w:rsidP="00EF13F5">
            <w:pPr>
              <w:pStyle w:val="knZulassung02"/>
              <w:snapToGrid w:val="0"/>
              <w:ind w:left="34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</w:pPr>
            <w:r w:rsidRPr="00844151"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  <w:t>V</w:t>
            </w:r>
            <w:r w:rsidR="002F5A12" w:rsidRPr="00D40527"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  <w:t>eľmi zriedkavé</w:t>
            </w:r>
          </w:p>
          <w:p w14:paraId="38FBE24E" w14:textId="77777777" w:rsidR="002F5A12" w:rsidRPr="00D40527" w:rsidRDefault="002F5A12" w:rsidP="00EF13F5">
            <w:pPr>
              <w:pStyle w:val="knZulassung02"/>
              <w:ind w:left="34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</w:pPr>
            <w:r w:rsidRPr="00D40527"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  <w:t>(&lt; 1/10 000)</w:t>
            </w:r>
          </w:p>
        </w:tc>
        <w:tc>
          <w:tcPr>
            <w:tcW w:w="2457" w:type="dxa"/>
          </w:tcPr>
          <w:p w14:paraId="3225A9CC" w14:textId="0D0A311B" w:rsidR="002F5A12" w:rsidRPr="00D40527" w:rsidRDefault="00D40527" w:rsidP="002F5A12">
            <w:pPr>
              <w:pStyle w:val="knZulassung02"/>
              <w:snapToGrid w:val="0"/>
              <w:ind w:left="34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</w:pPr>
            <w:r w:rsidRPr="00D40527">
              <w:rPr>
                <w:rFonts w:ascii="Times New Roman" w:hAnsi="Times New Roman" w:cs="Times New Roman"/>
                <w:i/>
                <w:sz w:val="22"/>
                <w:szCs w:val="22"/>
                <w:lang w:val="pl-PL"/>
              </w:rPr>
              <w:t>N</w:t>
            </w:r>
            <w:r w:rsidR="002F5A12" w:rsidRPr="00D40527">
              <w:rPr>
                <w:rFonts w:ascii="Times New Roman" w:hAnsi="Times New Roman" w:cs="Times New Roman"/>
                <w:i/>
                <w:sz w:val="22"/>
                <w:szCs w:val="22"/>
                <w:lang w:val="pl-PL"/>
              </w:rPr>
              <w:t>eznáme (z</w:t>
            </w:r>
            <w:r w:rsidR="002F5A12">
              <w:rPr>
                <w:rFonts w:ascii="Times New Roman" w:hAnsi="Times New Roman" w:cs="Times New Roman"/>
                <w:b/>
                <w:sz w:val="22"/>
                <w:szCs w:val="22"/>
                <w:lang w:val="pl-PL"/>
              </w:rPr>
              <w:t> </w:t>
            </w:r>
            <w:r w:rsidR="002F5A12" w:rsidRPr="00D40527">
              <w:rPr>
                <w:rFonts w:ascii="Times New Roman" w:hAnsi="Times New Roman" w:cs="Times New Roman"/>
                <w:i/>
                <w:sz w:val="22"/>
                <w:szCs w:val="22"/>
                <w:lang w:val="pl-PL"/>
              </w:rPr>
              <w:t>dostupných údajov)</w:t>
            </w:r>
          </w:p>
        </w:tc>
      </w:tr>
      <w:tr w:rsidR="00EF13F5" w:rsidRPr="001E5A3A" w14:paraId="5D59EC4C" w14:textId="77777777" w:rsidTr="00844151">
        <w:tc>
          <w:tcPr>
            <w:tcW w:w="2405" w:type="dxa"/>
          </w:tcPr>
          <w:p w14:paraId="2CCBB302" w14:textId="77777777" w:rsidR="00EF13F5" w:rsidRPr="001E5A3A" w:rsidRDefault="00EF13F5" w:rsidP="00EF13F5">
            <w:pPr>
              <w:pStyle w:val="knZulassung02"/>
              <w:snapToGrid w:val="0"/>
              <w:ind w:left="34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B97D7F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Poruchy krvi a lymfatického systému</w:t>
            </w:r>
          </w:p>
        </w:tc>
        <w:tc>
          <w:tcPr>
            <w:tcW w:w="2457" w:type="dxa"/>
          </w:tcPr>
          <w:p w14:paraId="1D9F17B0" w14:textId="77777777" w:rsidR="00EF13F5" w:rsidRPr="001E5A3A" w:rsidRDefault="00EF13F5" w:rsidP="00EF13F5">
            <w:pPr>
              <w:pStyle w:val="knZulassung02"/>
              <w:snapToGrid w:val="0"/>
              <w:ind w:left="34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</w:p>
        </w:tc>
        <w:tc>
          <w:tcPr>
            <w:tcW w:w="2457" w:type="dxa"/>
          </w:tcPr>
          <w:p w14:paraId="7B5C8B1C" w14:textId="77777777" w:rsidR="00EF13F5" w:rsidRPr="001E5A3A" w:rsidRDefault="00EF13F5" w:rsidP="00EF13F5">
            <w:pPr>
              <w:pStyle w:val="knZulassung02"/>
              <w:snapToGrid w:val="0"/>
              <w:ind w:left="34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B97D7F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zmeny v počte krviniek (aplastická anémia, agranulocytóza, pancytopénia, neutropénia, leukopénia, trombocytopénia)</w:t>
            </w:r>
          </w:p>
        </w:tc>
        <w:tc>
          <w:tcPr>
            <w:tcW w:w="2457" w:type="dxa"/>
          </w:tcPr>
          <w:p w14:paraId="285198A6" w14:textId="77777777" w:rsidR="00EF13F5" w:rsidRPr="00B97D7F" w:rsidRDefault="00EF13F5" w:rsidP="00EF13F5">
            <w:pPr>
              <w:pStyle w:val="knZulassung02"/>
              <w:snapToGrid w:val="0"/>
              <w:ind w:left="34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</w:p>
        </w:tc>
      </w:tr>
      <w:tr w:rsidR="00EF13F5" w:rsidRPr="001E5A3A" w14:paraId="4271EA8E" w14:textId="77777777" w:rsidTr="00844151">
        <w:tc>
          <w:tcPr>
            <w:tcW w:w="2405" w:type="dxa"/>
          </w:tcPr>
          <w:p w14:paraId="5DCB1133" w14:textId="77777777" w:rsidR="00EF13F5" w:rsidRPr="001E5A3A" w:rsidRDefault="00EF13F5" w:rsidP="00EF13F5">
            <w:pPr>
              <w:pStyle w:val="knZulassung02"/>
              <w:snapToGrid w:val="0"/>
              <w:ind w:left="34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B97D7F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Poruchy nervového systému</w:t>
            </w:r>
          </w:p>
        </w:tc>
        <w:tc>
          <w:tcPr>
            <w:tcW w:w="2457" w:type="dxa"/>
          </w:tcPr>
          <w:p w14:paraId="525FB974" w14:textId="77777777" w:rsidR="00EF13F5" w:rsidRPr="001E5A3A" w:rsidRDefault="00EF13F5" w:rsidP="00EF13F5">
            <w:pPr>
              <w:pStyle w:val="knZulassung02"/>
              <w:snapToGrid w:val="0"/>
              <w:ind w:left="34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B97D7F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bolesť hlavy, závraty</w:t>
            </w:r>
          </w:p>
        </w:tc>
        <w:tc>
          <w:tcPr>
            <w:tcW w:w="2457" w:type="dxa"/>
          </w:tcPr>
          <w:p w14:paraId="3D5A6E82" w14:textId="77777777" w:rsidR="00EF13F5" w:rsidRPr="001E5A3A" w:rsidRDefault="00EF13F5" w:rsidP="00EF13F5">
            <w:pPr>
              <w:pStyle w:val="knZulassung02"/>
              <w:snapToGrid w:val="0"/>
              <w:ind w:left="0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B97D7F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periférna neuropatia</w:t>
            </w:r>
          </w:p>
        </w:tc>
        <w:tc>
          <w:tcPr>
            <w:tcW w:w="2457" w:type="dxa"/>
          </w:tcPr>
          <w:p w14:paraId="514E431F" w14:textId="77777777" w:rsidR="00EF13F5" w:rsidRPr="00B97D7F" w:rsidRDefault="00EF13F5" w:rsidP="00EF13F5">
            <w:pPr>
              <w:pStyle w:val="knZulassung02"/>
              <w:snapToGrid w:val="0"/>
              <w:ind w:left="0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</w:p>
        </w:tc>
      </w:tr>
      <w:tr w:rsidR="00EF13F5" w:rsidRPr="001E5A3A" w14:paraId="4EB39C88" w14:textId="77777777" w:rsidTr="00844151">
        <w:tc>
          <w:tcPr>
            <w:tcW w:w="2405" w:type="dxa"/>
          </w:tcPr>
          <w:p w14:paraId="274031D0" w14:textId="77777777" w:rsidR="00EF13F5" w:rsidRPr="001E5A3A" w:rsidRDefault="00EF13F5" w:rsidP="00EF13F5">
            <w:pPr>
              <w:pStyle w:val="knZulassung02"/>
              <w:snapToGrid w:val="0"/>
              <w:ind w:left="34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B97D7F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Poruchy srdca a srdcovej činnosti</w:t>
            </w:r>
          </w:p>
        </w:tc>
        <w:tc>
          <w:tcPr>
            <w:tcW w:w="2457" w:type="dxa"/>
          </w:tcPr>
          <w:p w14:paraId="64C3C570" w14:textId="77777777" w:rsidR="00EF13F5" w:rsidRPr="001E5A3A" w:rsidRDefault="00EF13F5" w:rsidP="00EF13F5">
            <w:pPr>
              <w:pStyle w:val="knZulassung02"/>
              <w:snapToGrid w:val="0"/>
              <w:ind w:left="34" w:right="65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B97D7F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myokarditída,</w:t>
            </w:r>
            <w:r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 </w:t>
            </w:r>
            <w:r w:rsidRPr="00B97D7F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perikarditída</w:t>
            </w:r>
          </w:p>
        </w:tc>
        <w:tc>
          <w:tcPr>
            <w:tcW w:w="2457" w:type="dxa"/>
          </w:tcPr>
          <w:p w14:paraId="457A4177" w14:textId="77777777" w:rsidR="00EF13F5" w:rsidRPr="001E5A3A" w:rsidRDefault="00EF13F5" w:rsidP="00EF13F5">
            <w:pPr>
              <w:pStyle w:val="knZulassung02"/>
              <w:snapToGrid w:val="0"/>
              <w:ind w:left="0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</w:p>
        </w:tc>
        <w:tc>
          <w:tcPr>
            <w:tcW w:w="2457" w:type="dxa"/>
          </w:tcPr>
          <w:p w14:paraId="7E2E3BA8" w14:textId="77777777" w:rsidR="00EF13F5" w:rsidRPr="001E5A3A" w:rsidRDefault="00EF13F5" w:rsidP="00EF13F5">
            <w:pPr>
              <w:pStyle w:val="knZulassung02"/>
              <w:snapToGrid w:val="0"/>
              <w:ind w:left="0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</w:p>
        </w:tc>
      </w:tr>
      <w:tr w:rsidR="00EF13F5" w:rsidRPr="001E5A3A" w14:paraId="35618B8C" w14:textId="77777777" w:rsidTr="00844151">
        <w:tc>
          <w:tcPr>
            <w:tcW w:w="2405" w:type="dxa"/>
          </w:tcPr>
          <w:p w14:paraId="5B88FB06" w14:textId="77777777" w:rsidR="00EF13F5" w:rsidRPr="001E5A3A" w:rsidRDefault="00EF13F5" w:rsidP="00EF13F5">
            <w:pPr>
              <w:pStyle w:val="knZulassung02"/>
              <w:snapToGrid w:val="0"/>
              <w:ind w:left="34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B97D7F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Poruchy dýchacej sústavy, hrudníka a mediast</w:t>
            </w:r>
            <w:r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í</w:t>
            </w:r>
            <w:r w:rsidRPr="00B97D7F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na </w:t>
            </w:r>
          </w:p>
        </w:tc>
        <w:tc>
          <w:tcPr>
            <w:tcW w:w="2457" w:type="dxa"/>
          </w:tcPr>
          <w:p w14:paraId="31130B6B" w14:textId="77777777" w:rsidR="00EF13F5" w:rsidRPr="001E5A3A" w:rsidRDefault="00EF13F5" w:rsidP="00EF13F5">
            <w:pPr>
              <w:pStyle w:val="knZulassung02"/>
              <w:snapToGrid w:val="0"/>
              <w:ind w:left="34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</w:p>
        </w:tc>
        <w:tc>
          <w:tcPr>
            <w:tcW w:w="2457" w:type="dxa"/>
          </w:tcPr>
          <w:p w14:paraId="42A9D379" w14:textId="77777777" w:rsidR="00EF13F5" w:rsidRPr="001E5A3A" w:rsidRDefault="00EF13F5" w:rsidP="00EF13F5">
            <w:pPr>
              <w:pStyle w:val="knZulassung02"/>
              <w:snapToGrid w:val="0"/>
              <w:ind w:left="0" w:right="-57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B97D7F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alergická a fibrotická pľúcna reakcia (vrátane dýchavičnosti, kašľa, bronchospazmu, alveolitídy, pľúcnej eozinofílie, pľúcnej infiltrácie, pneumonitídy).</w:t>
            </w:r>
          </w:p>
        </w:tc>
        <w:tc>
          <w:tcPr>
            <w:tcW w:w="2457" w:type="dxa"/>
          </w:tcPr>
          <w:p w14:paraId="0822AD5D" w14:textId="77777777" w:rsidR="00EF13F5" w:rsidRPr="00B97D7F" w:rsidRDefault="00EF13F5" w:rsidP="00EF13F5">
            <w:pPr>
              <w:pStyle w:val="knZulassung02"/>
              <w:snapToGrid w:val="0"/>
              <w:ind w:left="0" w:right="-57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</w:p>
        </w:tc>
      </w:tr>
      <w:tr w:rsidR="00EF13F5" w:rsidRPr="001E5A3A" w14:paraId="782AEDD5" w14:textId="77777777" w:rsidTr="00844151">
        <w:tc>
          <w:tcPr>
            <w:tcW w:w="2405" w:type="dxa"/>
          </w:tcPr>
          <w:p w14:paraId="7A334DA0" w14:textId="77777777" w:rsidR="00EF13F5" w:rsidRPr="001E5A3A" w:rsidRDefault="00EF13F5" w:rsidP="00EF13F5">
            <w:pPr>
              <w:pStyle w:val="knZulassung02"/>
              <w:snapToGrid w:val="0"/>
              <w:ind w:left="34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B97D7F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Poruchy gastrointestinálneho traktu</w:t>
            </w:r>
          </w:p>
        </w:tc>
        <w:tc>
          <w:tcPr>
            <w:tcW w:w="2457" w:type="dxa"/>
          </w:tcPr>
          <w:p w14:paraId="1D35F62D" w14:textId="77777777" w:rsidR="00EF13F5" w:rsidRPr="001E5A3A" w:rsidRDefault="00EF13F5" w:rsidP="00EF13F5">
            <w:pPr>
              <w:pStyle w:val="Normlnysozarkami1"/>
              <w:autoSpaceDE w:val="0"/>
              <w:snapToGrid w:val="0"/>
              <w:spacing w:after="0"/>
              <w:ind w:left="34"/>
            </w:pPr>
            <w:r w:rsidRPr="00B97D7F">
              <w:t>bolesť brucha, hnačka, plynatosť, nauzea, vracanie, zápcha</w:t>
            </w:r>
          </w:p>
        </w:tc>
        <w:tc>
          <w:tcPr>
            <w:tcW w:w="2457" w:type="dxa"/>
          </w:tcPr>
          <w:p w14:paraId="3A31EA59" w14:textId="77777777" w:rsidR="00EF13F5" w:rsidRPr="001E5A3A" w:rsidRDefault="00EF13F5" w:rsidP="00EF13F5">
            <w:pPr>
              <w:snapToGrid w:val="0"/>
              <w:spacing w:after="0"/>
              <w:rPr>
                <w:iCs/>
              </w:rPr>
            </w:pPr>
            <w:r w:rsidRPr="00B97D7F">
              <w:rPr>
                <w:iCs/>
              </w:rPr>
              <w:t>akútna pankreatitída</w:t>
            </w:r>
          </w:p>
        </w:tc>
        <w:tc>
          <w:tcPr>
            <w:tcW w:w="2457" w:type="dxa"/>
          </w:tcPr>
          <w:p w14:paraId="27F8358B" w14:textId="77777777" w:rsidR="00EF13F5" w:rsidRPr="00B97D7F" w:rsidRDefault="00EF13F5" w:rsidP="00EF13F5">
            <w:pPr>
              <w:snapToGrid w:val="0"/>
              <w:spacing w:after="0"/>
              <w:rPr>
                <w:iCs/>
              </w:rPr>
            </w:pPr>
          </w:p>
        </w:tc>
      </w:tr>
      <w:tr w:rsidR="00EF13F5" w:rsidRPr="001E5A3A" w14:paraId="05EE15E7" w14:textId="77777777" w:rsidTr="00844151">
        <w:tc>
          <w:tcPr>
            <w:tcW w:w="2405" w:type="dxa"/>
          </w:tcPr>
          <w:p w14:paraId="21F30A81" w14:textId="77777777" w:rsidR="00EF13F5" w:rsidRPr="001E5A3A" w:rsidRDefault="00EF13F5" w:rsidP="00EF13F5">
            <w:pPr>
              <w:pStyle w:val="knZulassung02"/>
              <w:snapToGrid w:val="0"/>
              <w:ind w:left="34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B97D7F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Poruchy obličiek </w:t>
            </w:r>
            <w:r w:rsidRPr="00B97D7F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lastRenderedPageBreak/>
              <w:t>a močových ciest</w:t>
            </w:r>
          </w:p>
        </w:tc>
        <w:tc>
          <w:tcPr>
            <w:tcW w:w="2457" w:type="dxa"/>
          </w:tcPr>
          <w:p w14:paraId="03E6AFBD" w14:textId="77777777" w:rsidR="00EF13F5" w:rsidRPr="001E5A3A" w:rsidRDefault="00EF13F5" w:rsidP="00EF13F5">
            <w:pPr>
              <w:pStyle w:val="knZulassung02"/>
              <w:snapToGrid w:val="0"/>
              <w:ind w:left="34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</w:p>
        </w:tc>
        <w:tc>
          <w:tcPr>
            <w:tcW w:w="2457" w:type="dxa"/>
          </w:tcPr>
          <w:p w14:paraId="43F093F7" w14:textId="77777777" w:rsidR="00EF13F5" w:rsidRPr="001E5A3A" w:rsidRDefault="00EF13F5" w:rsidP="00EF13F5">
            <w:pPr>
              <w:pStyle w:val="Zoznam"/>
              <w:snapToGrid w:val="0"/>
              <w:spacing w:after="0"/>
              <w:rPr>
                <w:rFonts w:cs="Times New Roman"/>
              </w:rPr>
            </w:pPr>
            <w:r w:rsidRPr="00B97D7F">
              <w:rPr>
                <w:rFonts w:cs="Times New Roman"/>
              </w:rPr>
              <w:t xml:space="preserve">porucha funkcie obličiek </w:t>
            </w:r>
            <w:r w:rsidRPr="00B97D7F">
              <w:rPr>
                <w:rFonts w:cs="Times New Roman"/>
              </w:rPr>
              <w:lastRenderedPageBreak/>
              <w:t>vrátane akútnej a chronickej intersticiálnej nefritídy a</w:t>
            </w:r>
            <w:r>
              <w:rPr>
                <w:rFonts w:cs="Times New Roman"/>
              </w:rPr>
              <w:t> </w:t>
            </w:r>
            <w:r w:rsidRPr="00B97D7F">
              <w:rPr>
                <w:rFonts w:cs="Times New Roman"/>
              </w:rPr>
              <w:t>renálnej insuficiencie</w:t>
            </w:r>
          </w:p>
        </w:tc>
        <w:tc>
          <w:tcPr>
            <w:tcW w:w="2457" w:type="dxa"/>
          </w:tcPr>
          <w:p w14:paraId="7F694E4E" w14:textId="5B0A87CA" w:rsidR="00EF13F5" w:rsidRPr="00B97D7F" w:rsidRDefault="00EF13F5" w:rsidP="002F5A12">
            <w:pPr>
              <w:pStyle w:val="Zoznam"/>
              <w:snapToGrid w:val="0"/>
              <w:spacing w:after="0"/>
              <w:rPr>
                <w:rFonts w:cs="Times New Roman"/>
              </w:rPr>
            </w:pPr>
            <w:r w:rsidRPr="00D8544A">
              <w:lastRenderedPageBreak/>
              <w:t>nefrolitiáza</w:t>
            </w:r>
            <w:r w:rsidRPr="00861F05">
              <w:rPr>
                <w:rFonts w:cs="Times New Roman"/>
              </w:rPr>
              <w:t>*</w:t>
            </w:r>
          </w:p>
        </w:tc>
      </w:tr>
      <w:tr w:rsidR="00EF13F5" w:rsidRPr="001E5A3A" w14:paraId="1D34EE96" w14:textId="77777777" w:rsidTr="00844151">
        <w:tc>
          <w:tcPr>
            <w:tcW w:w="2405" w:type="dxa"/>
          </w:tcPr>
          <w:p w14:paraId="19CAF34C" w14:textId="77777777" w:rsidR="00EF13F5" w:rsidRPr="001E5A3A" w:rsidRDefault="00EF13F5" w:rsidP="00EF13F5">
            <w:pPr>
              <w:pStyle w:val="knZulassung02"/>
              <w:snapToGrid w:val="0"/>
              <w:ind w:left="34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B97D7F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lastRenderedPageBreak/>
              <w:t>Poruchy kože a podkožného tkaniva</w:t>
            </w:r>
          </w:p>
        </w:tc>
        <w:tc>
          <w:tcPr>
            <w:tcW w:w="2457" w:type="dxa"/>
          </w:tcPr>
          <w:p w14:paraId="19E45CD0" w14:textId="77777777" w:rsidR="00EF13F5" w:rsidRPr="001E5A3A" w:rsidRDefault="00EF13F5" w:rsidP="00EF13F5">
            <w:pPr>
              <w:pStyle w:val="knZulassung02"/>
              <w:snapToGrid w:val="0"/>
              <w:ind w:left="34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B97D7F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fotosenzitivita</w:t>
            </w:r>
          </w:p>
        </w:tc>
        <w:tc>
          <w:tcPr>
            <w:tcW w:w="2457" w:type="dxa"/>
          </w:tcPr>
          <w:p w14:paraId="68C965DC" w14:textId="77777777" w:rsidR="00EF13F5" w:rsidRPr="001E5A3A" w:rsidRDefault="00EF13F5" w:rsidP="00EF13F5">
            <w:pPr>
              <w:snapToGrid w:val="0"/>
              <w:spacing w:after="0"/>
            </w:pPr>
            <w:r w:rsidRPr="00B97D7F">
              <w:t>alopécia</w:t>
            </w:r>
          </w:p>
        </w:tc>
        <w:tc>
          <w:tcPr>
            <w:tcW w:w="2457" w:type="dxa"/>
          </w:tcPr>
          <w:p w14:paraId="1155A202" w14:textId="77777777" w:rsidR="00EF13F5" w:rsidRPr="00B97D7F" w:rsidRDefault="00EF13F5" w:rsidP="00EF13F5">
            <w:pPr>
              <w:snapToGrid w:val="0"/>
              <w:spacing w:after="0"/>
            </w:pPr>
          </w:p>
        </w:tc>
      </w:tr>
      <w:tr w:rsidR="00EF13F5" w:rsidRPr="001E5A3A" w14:paraId="27873DC6" w14:textId="77777777" w:rsidTr="00844151">
        <w:tc>
          <w:tcPr>
            <w:tcW w:w="2405" w:type="dxa"/>
          </w:tcPr>
          <w:p w14:paraId="12B1AB64" w14:textId="77777777" w:rsidR="00EF13F5" w:rsidRPr="001E5A3A" w:rsidRDefault="00EF13F5" w:rsidP="00EF13F5">
            <w:pPr>
              <w:pStyle w:val="knZulassung02"/>
              <w:snapToGrid w:val="0"/>
              <w:ind w:left="34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B97D7F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Poruchy kostrovej a svalovej sústavy a spojivového tkaniva</w:t>
            </w:r>
          </w:p>
        </w:tc>
        <w:tc>
          <w:tcPr>
            <w:tcW w:w="2457" w:type="dxa"/>
          </w:tcPr>
          <w:p w14:paraId="4508C5F6" w14:textId="77777777" w:rsidR="00EF13F5" w:rsidRPr="001E5A3A" w:rsidRDefault="00EF13F5" w:rsidP="00EF13F5">
            <w:pPr>
              <w:pStyle w:val="knZulassung02"/>
              <w:snapToGrid w:val="0"/>
              <w:ind w:left="34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</w:p>
        </w:tc>
        <w:tc>
          <w:tcPr>
            <w:tcW w:w="2457" w:type="dxa"/>
          </w:tcPr>
          <w:p w14:paraId="7C9F55C4" w14:textId="77777777" w:rsidR="00EF13F5" w:rsidRPr="001E5A3A" w:rsidRDefault="00EF13F5" w:rsidP="00EF13F5">
            <w:pPr>
              <w:pStyle w:val="knZulassung02"/>
              <w:snapToGrid w:val="0"/>
              <w:ind w:left="34" w:right="0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B97D7F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myalgia, artralgia</w:t>
            </w:r>
          </w:p>
        </w:tc>
        <w:tc>
          <w:tcPr>
            <w:tcW w:w="2457" w:type="dxa"/>
          </w:tcPr>
          <w:p w14:paraId="07AA3386" w14:textId="77777777" w:rsidR="00EF13F5" w:rsidRPr="00B97D7F" w:rsidRDefault="00EF13F5" w:rsidP="00EF13F5">
            <w:pPr>
              <w:pStyle w:val="knZulassung02"/>
              <w:snapToGrid w:val="0"/>
              <w:ind w:left="34" w:right="0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</w:p>
        </w:tc>
      </w:tr>
      <w:tr w:rsidR="00EF13F5" w:rsidRPr="001E5A3A" w14:paraId="2C44FAD1" w14:textId="77777777" w:rsidTr="00844151">
        <w:tc>
          <w:tcPr>
            <w:tcW w:w="2405" w:type="dxa"/>
          </w:tcPr>
          <w:p w14:paraId="0A59A136" w14:textId="77777777" w:rsidR="00EF13F5" w:rsidRPr="001E5A3A" w:rsidRDefault="00EF13F5" w:rsidP="00EF13F5">
            <w:pPr>
              <w:pStyle w:val="knZulassung02"/>
              <w:ind w:left="0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B97D7F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Poruchy imunitného systému</w:t>
            </w:r>
          </w:p>
        </w:tc>
        <w:tc>
          <w:tcPr>
            <w:tcW w:w="2457" w:type="dxa"/>
          </w:tcPr>
          <w:p w14:paraId="2B8A44A6" w14:textId="77777777" w:rsidR="00EF13F5" w:rsidRPr="001E5A3A" w:rsidRDefault="00EF13F5" w:rsidP="00EF13F5">
            <w:pPr>
              <w:pStyle w:val="knZulassung02"/>
              <w:snapToGrid w:val="0"/>
              <w:ind w:left="34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</w:p>
        </w:tc>
        <w:tc>
          <w:tcPr>
            <w:tcW w:w="2457" w:type="dxa"/>
          </w:tcPr>
          <w:p w14:paraId="72785856" w14:textId="77777777" w:rsidR="00EF13F5" w:rsidRPr="001E5A3A" w:rsidRDefault="00EF13F5" w:rsidP="00EF13F5">
            <w:pPr>
              <w:pStyle w:val="Zoznam"/>
              <w:spacing w:after="0"/>
              <w:rPr>
                <w:rFonts w:cs="Times New Roman"/>
              </w:rPr>
            </w:pPr>
            <w:r w:rsidRPr="00B97D7F">
              <w:rPr>
                <w:rFonts w:cs="Times New Roman"/>
              </w:rPr>
              <w:t>hypersenzitívne reakcie, napr. alergický exantém, lieková horúčka, systémový lupus eryt</w:t>
            </w:r>
            <w:r>
              <w:rPr>
                <w:rFonts w:cs="Times New Roman"/>
              </w:rPr>
              <w:t>h</w:t>
            </w:r>
            <w:r w:rsidRPr="00B97D7F">
              <w:rPr>
                <w:rFonts w:cs="Times New Roman"/>
              </w:rPr>
              <w:t>ematosus, pankolitída</w:t>
            </w:r>
          </w:p>
        </w:tc>
        <w:tc>
          <w:tcPr>
            <w:tcW w:w="2457" w:type="dxa"/>
          </w:tcPr>
          <w:p w14:paraId="0DE1D8C0" w14:textId="77777777" w:rsidR="00EF13F5" w:rsidRPr="00B97D7F" w:rsidRDefault="00EF13F5" w:rsidP="00EF13F5">
            <w:pPr>
              <w:pStyle w:val="Zoznam"/>
              <w:spacing w:after="0"/>
              <w:rPr>
                <w:rFonts w:cs="Times New Roman"/>
              </w:rPr>
            </w:pPr>
          </w:p>
        </w:tc>
      </w:tr>
      <w:tr w:rsidR="00EF13F5" w:rsidRPr="001E5A3A" w14:paraId="4B29BD9D" w14:textId="77777777" w:rsidTr="00844151">
        <w:tc>
          <w:tcPr>
            <w:tcW w:w="2405" w:type="dxa"/>
          </w:tcPr>
          <w:p w14:paraId="6D56FF30" w14:textId="77777777" w:rsidR="00EF13F5" w:rsidRPr="001E5A3A" w:rsidRDefault="00EF13F5" w:rsidP="00EF13F5">
            <w:pPr>
              <w:pStyle w:val="knZulassung02"/>
              <w:snapToGrid w:val="0"/>
              <w:ind w:left="34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B97D7F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Poruchy pečene a žlčových ciest</w:t>
            </w:r>
          </w:p>
        </w:tc>
        <w:tc>
          <w:tcPr>
            <w:tcW w:w="2457" w:type="dxa"/>
          </w:tcPr>
          <w:p w14:paraId="3D88B76B" w14:textId="77777777" w:rsidR="00EF13F5" w:rsidRPr="001E5A3A" w:rsidRDefault="00EF13F5" w:rsidP="00EF13F5">
            <w:pPr>
              <w:pStyle w:val="knZulassung02"/>
              <w:snapToGrid w:val="0"/>
              <w:ind w:left="34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</w:p>
        </w:tc>
        <w:tc>
          <w:tcPr>
            <w:tcW w:w="2457" w:type="dxa"/>
          </w:tcPr>
          <w:p w14:paraId="40F15BC3" w14:textId="77777777" w:rsidR="00EF13F5" w:rsidRPr="001E5A3A" w:rsidRDefault="00EF13F5" w:rsidP="00EF13F5">
            <w:pPr>
              <w:pStyle w:val="knZulassung02"/>
              <w:snapToGrid w:val="0"/>
              <w:ind w:left="34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B97D7F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zmeny vo funkcii pečene (zvýšenie hodnôt transamináz a parametrov cholestázy), hepatitída, cholestatická hepatitída</w:t>
            </w:r>
          </w:p>
        </w:tc>
        <w:tc>
          <w:tcPr>
            <w:tcW w:w="2457" w:type="dxa"/>
          </w:tcPr>
          <w:p w14:paraId="065A2428" w14:textId="77777777" w:rsidR="00EF13F5" w:rsidRPr="00B97D7F" w:rsidRDefault="00EF13F5" w:rsidP="00EF13F5">
            <w:pPr>
              <w:pStyle w:val="knZulassung02"/>
              <w:snapToGrid w:val="0"/>
              <w:ind w:left="34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</w:p>
        </w:tc>
      </w:tr>
      <w:tr w:rsidR="00EF13F5" w:rsidRPr="001E5A3A" w14:paraId="11BEED25" w14:textId="77777777" w:rsidTr="00844151">
        <w:tc>
          <w:tcPr>
            <w:tcW w:w="2405" w:type="dxa"/>
          </w:tcPr>
          <w:p w14:paraId="1B5C1AE3" w14:textId="77777777" w:rsidR="00EF13F5" w:rsidRPr="001E5A3A" w:rsidRDefault="00EF13F5" w:rsidP="00EF13F5">
            <w:pPr>
              <w:pStyle w:val="knZulassung02"/>
              <w:snapToGrid w:val="0"/>
              <w:ind w:left="34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B97D7F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Poruchy reprodukčného systému</w:t>
            </w:r>
          </w:p>
        </w:tc>
        <w:tc>
          <w:tcPr>
            <w:tcW w:w="2457" w:type="dxa"/>
          </w:tcPr>
          <w:p w14:paraId="37802AB1" w14:textId="77777777" w:rsidR="00EF13F5" w:rsidRPr="001E5A3A" w:rsidRDefault="00EF13F5" w:rsidP="00EF13F5">
            <w:pPr>
              <w:pStyle w:val="knZulassung02"/>
              <w:snapToGrid w:val="0"/>
              <w:ind w:left="34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</w:p>
        </w:tc>
        <w:tc>
          <w:tcPr>
            <w:tcW w:w="2457" w:type="dxa"/>
          </w:tcPr>
          <w:p w14:paraId="4AF292EE" w14:textId="77777777" w:rsidR="00EF13F5" w:rsidRPr="001E5A3A" w:rsidRDefault="00EF13F5" w:rsidP="00EF13F5">
            <w:pPr>
              <w:pStyle w:val="knZulassung02"/>
              <w:snapToGrid w:val="0"/>
              <w:ind w:left="34" w:right="0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B97D7F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oligospermia (reverzibilná)</w:t>
            </w:r>
          </w:p>
          <w:p w14:paraId="56FB8B01" w14:textId="77777777" w:rsidR="00EF13F5" w:rsidRPr="001E5A3A" w:rsidRDefault="00EF13F5" w:rsidP="00EF13F5">
            <w:pPr>
              <w:spacing w:after="0"/>
              <w:rPr>
                <w:i/>
                <w:iCs/>
              </w:rPr>
            </w:pPr>
          </w:p>
        </w:tc>
        <w:tc>
          <w:tcPr>
            <w:tcW w:w="2457" w:type="dxa"/>
          </w:tcPr>
          <w:p w14:paraId="0B107757" w14:textId="77777777" w:rsidR="00EF13F5" w:rsidRPr="00B97D7F" w:rsidRDefault="00EF13F5" w:rsidP="00EF13F5">
            <w:pPr>
              <w:pStyle w:val="knZulassung02"/>
              <w:snapToGrid w:val="0"/>
              <w:ind w:left="34" w:right="0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</w:p>
        </w:tc>
      </w:tr>
    </w:tbl>
    <w:p w14:paraId="5E6F7253" w14:textId="3E0825F4" w:rsidR="00EF13F5" w:rsidRPr="00844151" w:rsidRDefault="00EF13F5" w:rsidP="00844151">
      <w:pPr>
        <w:tabs>
          <w:tab w:val="left" w:pos="-720"/>
          <w:tab w:val="left" w:pos="142"/>
        </w:tabs>
        <w:spacing w:after="0"/>
        <w:ind w:right="238"/>
        <w:rPr>
          <w:rFonts w:eastAsia="Calibri"/>
          <w:noProof/>
          <w:sz w:val="20"/>
          <w:szCs w:val="20"/>
          <w:u w:val="single"/>
          <w:lang w:eastAsia="zh-CN"/>
        </w:rPr>
      </w:pPr>
      <w:bookmarkStart w:id="1" w:name="_Hlk498956727"/>
      <w:r w:rsidRPr="00844151">
        <w:rPr>
          <w:sz w:val="20"/>
          <w:szCs w:val="20"/>
        </w:rPr>
        <w:t>*</w:t>
      </w:r>
      <w:r w:rsidR="002F5A12">
        <w:rPr>
          <w:sz w:val="20"/>
          <w:szCs w:val="20"/>
        </w:rPr>
        <w:tab/>
      </w:r>
      <w:r w:rsidRPr="00844151">
        <w:rPr>
          <w:sz w:val="20"/>
          <w:szCs w:val="20"/>
        </w:rPr>
        <w:t>Pre ďalšie informácie pozri časť 4.4</w:t>
      </w:r>
      <w:r w:rsidR="002F5A12">
        <w:rPr>
          <w:sz w:val="20"/>
          <w:szCs w:val="20"/>
        </w:rPr>
        <w:t>.</w:t>
      </w:r>
    </w:p>
    <w:p w14:paraId="7481BE67" w14:textId="77777777" w:rsidR="00EF13F5" w:rsidRDefault="00EF13F5" w:rsidP="000025FF">
      <w:pPr>
        <w:tabs>
          <w:tab w:val="left" w:pos="-720"/>
        </w:tabs>
        <w:spacing w:after="0"/>
        <w:rPr>
          <w:rFonts w:eastAsia="Calibri"/>
          <w:noProof/>
          <w:u w:val="single"/>
          <w:lang w:eastAsia="zh-CN"/>
        </w:rPr>
      </w:pPr>
    </w:p>
    <w:p w14:paraId="307276F8" w14:textId="77777777" w:rsidR="00643066" w:rsidRDefault="00B97D7F" w:rsidP="000025FF">
      <w:pPr>
        <w:tabs>
          <w:tab w:val="left" w:pos="-720"/>
        </w:tabs>
        <w:spacing w:after="0"/>
        <w:rPr>
          <w:rFonts w:eastAsia="Calibri"/>
          <w:noProof/>
          <w:u w:val="single"/>
          <w:lang w:eastAsia="zh-CN"/>
        </w:rPr>
      </w:pPr>
      <w:r w:rsidRPr="00B97D7F">
        <w:rPr>
          <w:rFonts w:eastAsia="Calibri"/>
          <w:noProof/>
          <w:u w:val="single"/>
          <w:lang w:eastAsia="zh-CN"/>
        </w:rPr>
        <w:t>Fotosenzitivita</w:t>
      </w:r>
    </w:p>
    <w:p w14:paraId="324AE42F" w14:textId="77777777" w:rsidR="00E84D3D" w:rsidRPr="001E5A3A" w:rsidRDefault="00E84D3D" w:rsidP="000025FF">
      <w:pPr>
        <w:tabs>
          <w:tab w:val="left" w:pos="-720"/>
        </w:tabs>
        <w:spacing w:after="0"/>
        <w:rPr>
          <w:rFonts w:eastAsia="Calibri"/>
          <w:noProof/>
          <w:u w:val="single"/>
          <w:lang w:eastAsia="zh-CN"/>
        </w:rPr>
      </w:pPr>
    </w:p>
    <w:p w14:paraId="7E209B9D" w14:textId="77777777" w:rsidR="00643066" w:rsidRPr="000025FF" w:rsidRDefault="00B97D7F" w:rsidP="000025FF">
      <w:pPr>
        <w:tabs>
          <w:tab w:val="left" w:pos="-720"/>
        </w:tabs>
        <w:spacing w:after="0"/>
        <w:rPr>
          <w:rFonts w:eastAsia="Calibri"/>
          <w:noProof/>
          <w:lang w:eastAsia="zh-CN"/>
        </w:rPr>
      </w:pPr>
      <w:r w:rsidRPr="000025FF">
        <w:rPr>
          <w:rFonts w:eastAsia="Calibri"/>
          <w:noProof/>
          <w:lang w:eastAsia="zh-CN"/>
        </w:rPr>
        <w:t>U pacientov s ochoreniam</w:t>
      </w:r>
      <w:r w:rsidR="00B7596C">
        <w:rPr>
          <w:rFonts w:eastAsia="Calibri"/>
          <w:noProof/>
          <w:lang w:eastAsia="zh-CN"/>
        </w:rPr>
        <w:t>i</w:t>
      </w:r>
      <w:r w:rsidRPr="000025FF">
        <w:rPr>
          <w:rFonts w:eastAsia="Calibri"/>
          <w:noProof/>
          <w:lang w:eastAsia="zh-CN"/>
        </w:rPr>
        <w:t xml:space="preserve"> kože ako atopická dermatitída a atopický ekzém sú hlásené závažnejšie reakcie. </w:t>
      </w:r>
    </w:p>
    <w:bookmarkEnd w:id="1"/>
    <w:p w14:paraId="43FECD3F" w14:textId="77777777" w:rsidR="00643066" w:rsidRPr="001E5A3A" w:rsidRDefault="00643066">
      <w:pPr>
        <w:spacing w:after="0"/>
        <w:ind w:right="-1"/>
      </w:pPr>
    </w:p>
    <w:p w14:paraId="2114C36E" w14:textId="77777777" w:rsidR="001A7D09" w:rsidRDefault="00B97D7F">
      <w:pPr>
        <w:suppressLineNumbers/>
        <w:autoSpaceDE w:val="0"/>
        <w:autoSpaceDN w:val="0"/>
        <w:adjustRightInd w:val="0"/>
        <w:spacing w:after="0"/>
        <w:rPr>
          <w:noProof/>
          <w:u w:val="single"/>
        </w:rPr>
      </w:pPr>
      <w:r w:rsidRPr="00B97D7F">
        <w:rPr>
          <w:noProof/>
          <w:u w:val="single"/>
        </w:rPr>
        <w:t>Hlásenie podozrení na nežiaduce reakcie</w:t>
      </w:r>
    </w:p>
    <w:p w14:paraId="144EE45A" w14:textId="77777777" w:rsidR="001A7D09" w:rsidRPr="001E5A3A" w:rsidRDefault="00B97D7F">
      <w:pPr>
        <w:suppressLineNumbers/>
        <w:autoSpaceDE w:val="0"/>
        <w:autoSpaceDN w:val="0"/>
        <w:adjustRightInd w:val="0"/>
        <w:spacing w:after="0"/>
        <w:rPr>
          <w:noProof/>
        </w:rPr>
      </w:pPr>
      <w:r w:rsidRPr="00B97D7F">
        <w:rPr>
          <w:noProof/>
        </w:rPr>
        <w:t>Hlásenie podozrení na nežiaduce reakcie po registrácii lieku je dôležité.</w:t>
      </w:r>
      <w:r w:rsidRPr="00B97D7F">
        <w:t xml:space="preserve"> </w:t>
      </w:r>
      <w:r w:rsidRPr="00B97D7F">
        <w:rPr>
          <w:noProof/>
        </w:rPr>
        <w:t>Umožňuje priebežné monitorovanie pomeru prínosu a rizika lieku.</w:t>
      </w:r>
      <w:r w:rsidRPr="00B97D7F">
        <w:t xml:space="preserve"> Od </w:t>
      </w:r>
      <w:r w:rsidRPr="00B97D7F">
        <w:rPr>
          <w:noProof/>
        </w:rPr>
        <w:t xml:space="preserve">zdravotníckych pracovníkov sa vyžaduje, aby hlásili akékoľvek podozrenia na nežiaduce reakcie na </w:t>
      </w:r>
      <w:r w:rsidRPr="00B97D7F">
        <w:rPr>
          <w:noProof/>
          <w:highlight w:val="lightGray"/>
        </w:rPr>
        <w:t>národné centrum hlásenia uvedené v </w:t>
      </w:r>
      <w:hyperlink r:id="rId8" w:history="1">
        <w:r w:rsidR="001A7D09" w:rsidRPr="001E5A3A">
          <w:rPr>
            <w:rStyle w:val="Hypertextovprepojenie"/>
            <w:noProof/>
            <w:highlight w:val="lightGray"/>
          </w:rPr>
          <w:t>Prílohe V</w:t>
        </w:r>
      </w:hyperlink>
      <w:r w:rsidR="001A7D09" w:rsidRPr="001E5A3A">
        <w:rPr>
          <w:noProof/>
        </w:rPr>
        <w:t>.</w:t>
      </w:r>
    </w:p>
    <w:p w14:paraId="319B1D6C" w14:textId="77777777" w:rsidR="007B7526" w:rsidRPr="00844151" w:rsidRDefault="007B7526" w:rsidP="000025FF">
      <w:pPr>
        <w:pStyle w:val="Nadpis21"/>
        <w:numPr>
          <w:ilvl w:val="0"/>
          <w:numId w:val="0"/>
        </w:numPr>
        <w:tabs>
          <w:tab w:val="left" w:pos="540"/>
        </w:tabs>
        <w:spacing w:before="0" w:after="0"/>
        <w:rPr>
          <w:b w:val="0"/>
          <w:sz w:val="22"/>
          <w:szCs w:val="22"/>
        </w:rPr>
      </w:pPr>
    </w:p>
    <w:p w14:paraId="26C49213" w14:textId="77777777" w:rsidR="001A7D09" w:rsidRPr="001E5A3A" w:rsidRDefault="00B97D7F" w:rsidP="000025FF">
      <w:pPr>
        <w:pStyle w:val="Nadpis21"/>
        <w:numPr>
          <w:ilvl w:val="0"/>
          <w:numId w:val="0"/>
        </w:numPr>
        <w:tabs>
          <w:tab w:val="left" w:pos="540"/>
        </w:tabs>
        <w:spacing w:before="0" w:after="0"/>
        <w:rPr>
          <w:sz w:val="22"/>
          <w:szCs w:val="22"/>
        </w:rPr>
      </w:pPr>
      <w:r w:rsidRPr="00B97D7F">
        <w:rPr>
          <w:sz w:val="22"/>
          <w:szCs w:val="22"/>
        </w:rPr>
        <w:t>4.9</w:t>
      </w:r>
      <w:r w:rsidRPr="00B97D7F">
        <w:rPr>
          <w:sz w:val="22"/>
          <w:szCs w:val="22"/>
        </w:rPr>
        <w:tab/>
        <w:t>Predávkovanie</w:t>
      </w:r>
    </w:p>
    <w:p w14:paraId="5E24B493" w14:textId="77777777" w:rsidR="001A7D09" w:rsidRPr="001E5A3A" w:rsidRDefault="001A7D09">
      <w:pPr>
        <w:spacing w:after="0"/>
      </w:pPr>
    </w:p>
    <w:p w14:paraId="413044CB" w14:textId="77777777" w:rsidR="001A7D09" w:rsidRPr="001E5A3A" w:rsidRDefault="00B97D7F">
      <w:pPr>
        <w:pStyle w:val="Normlnysozarkami1"/>
        <w:spacing w:after="0"/>
        <w:ind w:left="0"/>
      </w:pPr>
      <w:r w:rsidRPr="00B97D7F">
        <w:t>Údajov o predávkovaní je veľmi málo (napr. úmyselná samovražda vysokými dávkami mesalazínu) a nenaznačujú nefrotoxicitu alebo hepatotoxicitu. Neexistuje špecifické antidotum a liečba je symptomatická a podporná.</w:t>
      </w:r>
    </w:p>
    <w:p w14:paraId="73CBEDF8" w14:textId="77777777" w:rsidR="001A7D09" w:rsidRDefault="001A7D09">
      <w:pPr>
        <w:pStyle w:val="Normlnysozarkami1"/>
        <w:spacing w:after="0"/>
        <w:ind w:left="0"/>
      </w:pPr>
    </w:p>
    <w:p w14:paraId="71753535" w14:textId="77777777" w:rsidR="007B7526" w:rsidRPr="001E5A3A" w:rsidRDefault="007B7526">
      <w:pPr>
        <w:pStyle w:val="Normlnysozarkami1"/>
        <w:spacing w:after="0"/>
        <w:ind w:left="0"/>
      </w:pPr>
    </w:p>
    <w:p w14:paraId="388724AC" w14:textId="77777777" w:rsidR="001A7D09" w:rsidRPr="001E5A3A" w:rsidRDefault="00B97D7F" w:rsidP="000025FF">
      <w:pPr>
        <w:pStyle w:val="Nadpis11"/>
        <w:numPr>
          <w:ilvl w:val="0"/>
          <w:numId w:val="0"/>
        </w:numPr>
        <w:tabs>
          <w:tab w:val="left" w:pos="540"/>
        </w:tabs>
        <w:spacing w:before="0" w:after="0"/>
        <w:rPr>
          <w:sz w:val="22"/>
          <w:szCs w:val="22"/>
        </w:rPr>
      </w:pPr>
      <w:r w:rsidRPr="00B97D7F">
        <w:rPr>
          <w:sz w:val="22"/>
          <w:szCs w:val="22"/>
        </w:rPr>
        <w:t>5.</w:t>
      </w:r>
      <w:r w:rsidRPr="00B97D7F">
        <w:rPr>
          <w:sz w:val="22"/>
          <w:szCs w:val="22"/>
        </w:rPr>
        <w:tab/>
        <w:t>FARMAKOLOGICKÉ VLASTNOSTI</w:t>
      </w:r>
    </w:p>
    <w:p w14:paraId="33969C0C" w14:textId="77777777" w:rsidR="007B7526" w:rsidRPr="00844151" w:rsidRDefault="007B7526" w:rsidP="000025FF">
      <w:pPr>
        <w:pStyle w:val="Nadpis21"/>
        <w:numPr>
          <w:ilvl w:val="0"/>
          <w:numId w:val="0"/>
        </w:numPr>
        <w:tabs>
          <w:tab w:val="left" w:pos="540"/>
        </w:tabs>
        <w:spacing w:before="0" w:after="0"/>
        <w:rPr>
          <w:b w:val="0"/>
          <w:sz w:val="22"/>
          <w:szCs w:val="22"/>
        </w:rPr>
      </w:pPr>
    </w:p>
    <w:p w14:paraId="33ED4FBA" w14:textId="77777777" w:rsidR="001A7D09" w:rsidRPr="001E5A3A" w:rsidRDefault="00B97D7F" w:rsidP="000025FF">
      <w:pPr>
        <w:pStyle w:val="Nadpis21"/>
        <w:numPr>
          <w:ilvl w:val="0"/>
          <w:numId w:val="0"/>
        </w:numPr>
        <w:tabs>
          <w:tab w:val="left" w:pos="540"/>
        </w:tabs>
        <w:spacing w:before="0" w:after="0"/>
        <w:rPr>
          <w:sz w:val="22"/>
          <w:szCs w:val="22"/>
        </w:rPr>
      </w:pPr>
      <w:r w:rsidRPr="00B97D7F">
        <w:rPr>
          <w:sz w:val="22"/>
          <w:szCs w:val="22"/>
        </w:rPr>
        <w:t>5.1</w:t>
      </w:r>
      <w:r w:rsidRPr="00B97D7F">
        <w:rPr>
          <w:sz w:val="22"/>
          <w:szCs w:val="22"/>
        </w:rPr>
        <w:tab/>
        <w:t>Farmakodynamické vlastnosti</w:t>
      </w:r>
    </w:p>
    <w:p w14:paraId="32186478" w14:textId="77777777" w:rsidR="001A7D09" w:rsidRPr="00844151" w:rsidRDefault="001A7D09" w:rsidP="00844151">
      <w:pPr>
        <w:pStyle w:val="Normlnysozarkami1"/>
        <w:spacing w:after="0"/>
        <w:ind w:left="0"/>
        <w:rPr>
          <w:bCs/>
        </w:rPr>
      </w:pPr>
    </w:p>
    <w:p w14:paraId="6CD31786" w14:textId="77777777" w:rsidR="001A7D09" w:rsidRPr="001E5A3A" w:rsidRDefault="00B97D7F">
      <w:pPr>
        <w:pStyle w:val="Zkladntext31"/>
        <w:rPr>
          <w:sz w:val="22"/>
          <w:szCs w:val="22"/>
        </w:rPr>
      </w:pPr>
      <w:r w:rsidRPr="00B97D7F">
        <w:rPr>
          <w:sz w:val="22"/>
          <w:szCs w:val="22"/>
        </w:rPr>
        <w:t xml:space="preserve">Farmakoterapeutická skupina: kyselina </w:t>
      </w:r>
      <w:r w:rsidRPr="00B97D7F">
        <w:rPr>
          <w:rStyle w:val="Zvraznenie"/>
          <w:i w:val="0"/>
          <w:sz w:val="22"/>
          <w:szCs w:val="22"/>
        </w:rPr>
        <w:t>aminosalicylová</w:t>
      </w:r>
      <w:r w:rsidRPr="00B97D7F">
        <w:rPr>
          <w:sz w:val="22"/>
          <w:szCs w:val="22"/>
        </w:rPr>
        <w:t xml:space="preserve"> a príbuzné liečivá</w:t>
      </w:r>
      <w:r w:rsidR="001A7D09" w:rsidRPr="001E5A3A">
        <w:rPr>
          <w:sz w:val="22"/>
          <w:szCs w:val="22"/>
        </w:rPr>
        <w:t xml:space="preserve">, ATC </w:t>
      </w:r>
      <w:r w:rsidRPr="00B97D7F">
        <w:rPr>
          <w:sz w:val="22"/>
          <w:szCs w:val="22"/>
        </w:rPr>
        <w:t>kód: A07EC02.</w:t>
      </w:r>
    </w:p>
    <w:p w14:paraId="793A57E7" w14:textId="77777777" w:rsidR="001A7D09" w:rsidRPr="001E5A3A" w:rsidRDefault="001A7D09">
      <w:pPr>
        <w:spacing w:after="0"/>
        <w:ind w:left="709" w:hanging="709"/>
      </w:pPr>
    </w:p>
    <w:p w14:paraId="4E4B2C3B" w14:textId="77777777" w:rsidR="001A7D09" w:rsidRPr="001E5A3A" w:rsidRDefault="00B97D7F">
      <w:pPr>
        <w:spacing w:after="0"/>
        <w:rPr>
          <w:rStyle w:val="Zvraznenie"/>
          <w:i w:val="0"/>
        </w:rPr>
      </w:pPr>
      <w:r w:rsidRPr="00B97D7F">
        <w:t xml:space="preserve">Mechanizmus protizápalového účinku mesalazínu nie je známy. Výsledky štúdií </w:t>
      </w:r>
      <w:r>
        <w:rPr>
          <w:i/>
          <w:iCs/>
        </w:rPr>
        <w:t xml:space="preserve">in vitro </w:t>
      </w:r>
      <w:r w:rsidRPr="00B97D7F">
        <w:t xml:space="preserve">naznačujú, že určitú úlohu môže hrať inhibícia </w:t>
      </w:r>
      <w:r>
        <w:rPr>
          <w:rStyle w:val="Zvraznenie"/>
          <w:i w:val="0"/>
        </w:rPr>
        <w:t xml:space="preserve">lipoxygenázy. </w:t>
      </w:r>
    </w:p>
    <w:p w14:paraId="34ECC241" w14:textId="77777777" w:rsidR="001A7D09" w:rsidRPr="001E5A3A" w:rsidRDefault="00B97D7F">
      <w:pPr>
        <w:spacing w:after="0"/>
      </w:pPr>
      <w:r w:rsidRPr="00B97D7F">
        <w:t>Preukázal sa aj účinok na koncentráciu prostaglandínu v sliznici čreva. Mesalazín (kyselina 5-</w:t>
      </w:r>
      <w:r>
        <w:rPr>
          <w:rStyle w:val="Zvraznenie"/>
          <w:i w:val="0"/>
        </w:rPr>
        <w:lastRenderedPageBreak/>
        <w:t>aminosalicylová</w:t>
      </w:r>
      <w:r w:rsidRPr="00B97D7F">
        <w:t>/5-ASA) môže taktiež pôsobiť ako vychytávač radikálov reaktívnych zlúčenín kyslíka.</w:t>
      </w:r>
    </w:p>
    <w:p w14:paraId="79E503E3" w14:textId="77777777" w:rsidR="001A7D09" w:rsidRPr="001E5A3A" w:rsidRDefault="00B97D7F">
      <w:pPr>
        <w:spacing w:after="0"/>
      </w:pPr>
      <w:r w:rsidRPr="00B97D7F">
        <w:t>Pri  kontakte s črevným lúmenom</w:t>
      </w:r>
      <w:r w:rsidRPr="00B97D7F">
        <w:rPr>
          <w:color w:val="FF0000"/>
        </w:rPr>
        <w:t xml:space="preserve"> </w:t>
      </w:r>
      <w:r w:rsidRPr="00B97D7F">
        <w:t>má</w:t>
      </w:r>
      <w:r w:rsidRPr="00B97D7F">
        <w:rPr>
          <w:color w:val="FF0000"/>
        </w:rPr>
        <w:t xml:space="preserve"> </w:t>
      </w:r>
      <w:r w:rsidRPr="00B97D7F">
        <w:t>rektálne aplikovaný mesalazín prevažne lokálny účinok na sliznicu rekta a tkanivo submukózy.</w:t>
      </w:r>
    </w:p>
    <w:p w14:paraId="61D31838" w14:textId="77777777" w:rsidR="001A7D09" w:rsidRPr="001E5A3A" w:rsidRDefault="001A7D09">
      <w:pPr>
        <w:spacing w:after="0"/>
      </w:pPr>
    </w:p>
    <w:p w14:paraId="7A5506D0" w14:textId="77777777" w:rsidR="001A7D09" w:rsidRPr="001E5A3A" w:rsidRDefault="00B97D7F">
      <w:pPr>
        <w:spacing w:after="0"/>
      </w:pPr>
      <w:r w:rsidRPr="00B97D7F">
        <w:t xml:space="preserve">Klinická účinnosť a bezpečnosť čapíkov Salofalk </w:t>
      </w:r>
      <w:smartTag w:uri="urn:schemas-microsoft-com:office:smarttags" w:element="metricconverter">
        <w:smartTagPr>
          <w:attr w:name="ProductID" w:val="1 g"/>
        </w:smartTagPr>
        <w:r w:rsidRPr="00B97D7F">
          <w:t>1 g</w:t>
        </w:r>
      </w:smartTag>
      <w:r w:rsidRPr="00B97D7F">
        <w:t xml:space="preserve"> sa hodnotila v multicentrickej štúdii fázy III, ktorej sa zúčastnilo 403 pacientov s endoskopicky a histologicky potvrdenou miernou až stredne závažnou aktívnou ulceróznou proktitídou. Hlavný index aktivity choroby (disease activity index, DAI) bol na začiatku liečby 6,2 ± 1,5 (rozmedzie: 3 −10). Pacienti boli randomizovaní na 6 týždňovú liečbu buď jedným čapíkom Salofalku 1 g (</w:t>
      </w:r>
      <w:smartTag w:uri="urn:schemas-microsoft-com:office:smarttags" w:element="metricconverter">
        <w:smartTagPr>
          <w:attr w:name="ProductID" w:val="1 g"/>
        </w:smartTagPr>
        <w:r w:rsidRPr="00B97D7F">
          <w:t>1 g</w:t>
        </w:r>
      </w:smartTag>
      <w:r w:rsidRPr="00B97D7F">
        <w:t xml:space="preserve"> jedenkrát denne, skupina 1 g OD) alebo tromi čapíkmi obsahujúcimi </w:t>
      </w:r>
      <w:smartTag w:uri="urn:schemas-microsoft-com:office:smarttags" w:element="metricconverter">
        <w:smartTagPr>
          <w:attr w:name="ProductID" w:val="0,5 g"/>
        </w:smartTagPr>
        <w:r w:rsidRPr="00B97D7F">
          <w:t>0,5 g</w:t>
        </w:r>
      </w:smartTag>
      <w:r w:rsidRPr="00B97D7F">
        <w:t xml:space="preserve"> mesalazínu (</w:t>
      </w:r>
      <w:smartTag w:uri="urn:schemas-microsoft-com:office:smarttags" w:element="metricconverter">
        <w:smartTagPr>
          <w:attr w:name="ProductID" w:val="0,5 g"/>
        </w:smartTagPr>
        <w:r w:rsidRPr="00B97D7F">
          <w:t>0,5 g</w:t>
        </w:r>
      </w:smartTag>
      <w:r w:rsidRPr="00B97D7F">
        <w:t xml:space="preserve"> trikrát denne, skupina 0,5 g TID). Primárnou premennou účinnosti bola klinická remisia definovaná ako DAI &lt; 4  pri poslednej návšteve alebo pri ukončení liečby. V konečnej analýze podľa protokolu bolo v klinickej remisii 87,9 % pacientov zo skupiny 1 g OD a 90,7 % zo skupiny 0,5 g TID (ITT-analýza: skupina 1 g OD: 84,0 %; skupina 0,5 g TID: 84,7 %). Hlavná odchýlka v DAI od východiskovej hodnoty bola -4,7 v oboch liečených skupinách. Nevyskytli sa žiadne závažné nežiaduce účinky.</w:t>
      </w:r>
    </w:p>
    <w:p w14:paraId="2AF35E0A" w14:textId="77777777" w:rsidR="001A7D09" w:rsidRPr="001E5A3A" w:rsidRDefault="001A7D09">
      <w:pPr>
        <w:spacing w:after="0"/>
      </w:pPr>
    </w:p>
    <w:p w14:paraId="556B5E81" w14:textId="77777777" w:rsidR="001A7D09" w:rsidRPr="001E5A3A" w:rsidRDefault="00B97D7F">
      <w:pPr>
        <w:pStyle w:val="Nadpis21"/>
        <w:numPr>
          <w:ilvl w:val="0"/>
          <w:numId w:val="0"/>
        </w:numPr>
        <w:tabs>
          <w:tab w:val="left" w:pos="540"/>
        </w:tabs>
        <w:spacing w:before="0" w:after="0"/>
        <w:rPr>
          <w:sz w:val="22"/>
          <w:szCs w:val="22"/>
        </w:rPr>
      </w:pPr>
      <w:r w:rsidRPr="00B97D7F">
        <w:rPr>
          <w:sz w:val="22"/>
          <w:szCs w:val="22"/>
        </w:rPr>
        <w:t>5.2</w:t>
      </w:r>
      <w:r w:rsidRPr="00B97D7F">
        <w:rPr>
          <w:sz w:val="22"/>
          <w:szCs w:val="22"/>
        </w:rPr>
        <w:tab/>
        <w:t>Farmakokinetické vlastnosti</w:t>
      </w:r>
    </w:p>
    <w:p w14:paraId="13154F89" w14:textId="77777777" w:rsidR="001A7D09" w:rsidRPr="001E5A3A" w:rsidRDefault="001A7D09">
      <w:pPr>
        <w:pStyle w:val="Nadpis21"/>
        <w:numPr>
          <w:ilvl w:val="0"/>
          <w:numId w:val="0"/>
        </w:numPr>
        <w:spacing w:before="0" w:after="0"/>
        <w:rPr>
          <w:b w:val="0"/>
          <w:bCs w:val="0"/>
          <w:sz w:val="22"/>
          <w:szCs w:val="22"/>
          <w:u w:val="single"/>
        </w:rPr>
      </w:pPr>
    </w:p>
    <w:p w14:paraId="3398F7FD" w14:textId="77777777" w:rsidR="001A7D09" w:rsidRPr="001E5A3A" w:rsidRDefault="00B97D7F">
      <w:pPr>
        <w:pStyle w:val="Nadpis21"/>
        <w:numPr>
          <w:ilvl w:val="0"/>
          <w:numId w:val="0"/>
        </w:numPr>
        <w:spacing w:before="0" w:after="0"/>
        <w:rPr>
          <w:b w:val="0"/>
          <w:bCs w:val="0"/>
          <w:sz w:val="22"/>
          <w:szCs w:val="22"/>
          <w:u w:val="single"/>
        </w:rPr>
      </w:pPr>
      <w:r w:rsidRPr="00B97D7F">
        <w:rPr>
          <w:b w:val="0"/>
          <w:bCs w:val="0"/>
          <w:sz w:val="22"/>
          <w:szCs w:val="22"/>
          <w:u w:val="single"/>
        </w:rPr>
        <w:t>Mesalazín všeobecne:</w:t>
      </w:r>
    </w:p>
    <w:p w14:paraId="0E6E67C0" w14:textId="77777777" w:rsidR="001A7D09" w:rsidRPr="00844151" w:rsidRDefault="001A7D09" w:rsidP="00844151">
      <w:pPr>
        <w:pStyle w:val="Normlnysozarkami1"/>
        <w:spacing w:after="0"/>
        <w:ind w:left="0"/>
      </w:pPr>
    </w:p>
    <w:p w14:paraId="3C8EE520" w14:textId="77777777" w:rsidR="001A7D09" w:rsidRPr="001E5A3A" w:rsidRDefault="00B97D7F">
      <w:pPr>
        <w:pStyle w:val="Zkladntext"/>
        <w:spacing w:after="0"/>
        <w:rPr>
          <w:i/>
          <w:iCs/>
        </w:rPr>
      </w:pPr>
      <w:r>
        <w:rPr>
          <w:i/>
          <w:iCs/>
        </w:rPr>
        <w:t>Absorpcia</w:t>
      </w:r>
    </w:p>
    <w:p w14:paraId="50F8D531" w14:textId="77777777" w:rsidR="001A7D09" w:rsidRPr="001E5A3A" w:rsidRDefault="001A7D09">
      <w:pPr>
        <w:pStyle w:val="Zkladntext"/>
        <w:spacing w:after="0"/>
      </w:pPr>
    </w:p>
    <w:p w14:paraId="75178719" w14:textId="77777777" w:rsidR="001A7D09" w:rsidRPr="001E5A3A" w:rsidRDefault="00B97D7F">
      <w:pPr>
        <w:pStyle w:val="Zkladntext"/>
        <w:spacing w:after="0"/>
      </w:pPr>
      <w:r w:rsidRPr="00B97D7F">
        <w:t>Absorpcia mesalazínu je najvyššia v proximálnych úsekoch čreva a najnižšia v distálnych.</w:t>
      </w:r>
    </w:p>
    <w:p w14:paraId="22A6C32B" w14:textId="77777777" w:rsidR="001A7D09" w:rsidRPr="001E5A3A" w:rsidRDefault="001A7D09" w:rsidP="00844151">
      <w:pPr>
        <w:pStyle w:val="Zkladntext"/>
        <w:spacing w:after="0"/>
      </w:pPr>
    </w:p>
    <w:p w14:paraId="729A1079" w14:textId="77777777" w:rsidR="001A7D09" w:rsidRPr="001E5A3A" w:rsidRDefault="00B97D7F">
      <w:pPr>
        <w:pStyle w:val="Zkladntext"/>
        <w:spacing w:after="0"/>
        <w:rPr>
          <w:i/>
          <w:iCs/>
        </w:rPr>
      </w:pPr>
      <w:r>
        <w:rPr>
          <w:i/>
          <w:iCs/>
        </w:rPr>
        <w:t>Biotransformácia</w:t>
      </w:r>
    </w:p>
    <w:p w14:paraId="1B76F994" w14:textId="77777777" w:rsidR="001A7D09" w:rsidRPr="001E5A3A" w:rsidRDefault="001A7D09">
      <w:pPr>
        <w:pStyle w:val="Zkladntext"/>
        <w:spacing w:after="0"/>
      </w:pPr>
    </w:p>
    <w:p w14:paraId="3E5173EA" w14:textId="77777777" w:rsidR="001A7D09" w:rsidRPr="001E5A3A" w:rsidRDefault="00B97D7F">
      <w:pPr>
        <w:pStyle w:val="Zkladntext"/>
        <w:spacing w:after="0"/>
      </w:pPr>
      <w:r w:rsidRPr="00B97D7F">
        <w:t>Mesalazín sa metabolizuje dvoma cestami: ešte pred vstupom do krvného obehu v</w:t>
      </w:r>
      <w:r w:rsidRPr="00B97D7F">
        <w:rPr>
          <w:color w:val="FF0000"/>
        </w:rPr>
        <w:t xml:space="preserve"> </w:t>
      </w:r>
      <w:r w:rsidRPr="00B97D7F">
        <w:t>črevnej sliznici a v pečeni na farmakologicky neaktívnu kyselinu N-acetyl-5-aminosalicylovú (N-Ac-5-ASA). Zdá sa, že acetylácia nezávisí od acetylátorového fenotypu pacienta. Časť mesalazínu sa acetyluje pôsobením baktérií v hrubom čreve. Väzba na plazmatické bielkoviny je 43 % pre mesalazín a 78 % pre N-Ac-5-ASA.</w:t>
      </w:r>
    </w:p>
    <w:p w14:paraId="55D8A6FB" w14:textId="77777777" w:rsidR="001A7D09" w:rsidRPr="001E5A3A" w:rsidRDefault="001A7D09" w:rsidP="00844151">
      <w:pPr>
        <w:pStyle w:val="Zkladntext"/>
        <w:spacing w:after="0"/>
      </w:pPr>
    </w:p>
    <w:p w14:paraId="738AD641" w14:textId="77777777" w:rsidR="001A7D09" w:rsidRPr="001E5A3A" w:rsidRDefault="00B97D7F">
      <w:pPr>
        <w:pStyle w:val="Zkladntext"/>
        <w:spacing w:after="0"/>
        <w:rPr>
          <w:i/>
          <w:iCs/>
        </w:rPr>
      </w:pPr>
      <w:r>
        <w:rPr>
          <w:i/>
          <w:iCs/>
        </w:rPr>
        <w:t>Eliminácia</w:t>
      </w:r>
    </w:p>
    <w:p w14:paraId="304A6B1C" w14:textId="77777777" w:rsidR="001A7D09" w:rsidRPr="001E5A3A" w:rsidRDefault="001A7D09">
      <w:pPr>
        <w:pStyle w:val="Zkladntext"/>
        <w:spacing w:after="0"/>
      </w:pPr>
    </w:p>
    <w:p w14:paraId="31FBCF70" w14:textId="77777777" w:rsidR="001A7D09" w:rsidRPr="001E5A3A" w:rsidRDefault="00B97D7F">
      <w:pPr>
        <w:pStyle w:val="Zkladntext"/>
        <w:spacing w:after="0"/>
      </w:pPr>
      <w:r w:rsidRPr="00B97D7F">
        <w:t>Mesalazín a jeho metabolit N-Ac-5-ASA sa eliminujú</w:t>
      </w:r>
      <w:r w:rsidRPr="00B97D7F">
        <w:rPr>
          <w:color w:val="FF0000"/>
        </w:rPr>
        <w:t xml:space="preserve"> </w:t>
      </w:r>
      <w:r w:rsidRPr="00B97D7F">
        <w:t xml:space="preserve">stolicou (hlavná časť), obličkami (pohybuje sa v rozmedzí 20 − 50 % v závislosti od spôsobu aplikácie, liekovej formy a spôsobu uvoľňovania mesalazínu – v uvedenom poradí) a žlčou (menšia časť). </w:t>
      </w:r>
    </w:p>
    <w:p w14:paraId="2451D35B" w14:textId="77777777" w:rsidR="001A7D09" w:rsidRPr="001E5A3A" w:rsidRDefault="00B97D7F">
      <w:pPr>
        <w:pStyle w:val="Zkladntext"/>
        <w:spacing w:after="0"/>
      </w:pPr>
      <w:r w:rsidRPr="00B97D7F">
        <w:t>Močom sa vylučuje predovšetkým vo forme N-Ac-5-ASA.</w:t>
      </w:r>
      <w:r w:rsidRPr="00B97D7F">
        <w:rPr>
          <w:color w:val="FF0000"/>
        </w:rPr>
        <w:t xml:space="preserve"> </w:t>
      </w:r>
      <w:r w:rsidRPr="00B97D7F">
        <w:t>Asi 1 % celkovo perorálne podávaného mesalazínu sa vylučuje do materského mlieka, hlavne ako N-Ac-5-ASA.</w:t>
      </w:r>
    </w:p>
    <w:p w14:paraId="72261176" w14:textId="77777777" w:rsidR="001A7D09" w:rsidRPr="001E5A3A" w:rsidRDefault="001A7D09" w:rsidP="002F5A12">
      <w:pPr>
        <w:pStyle w:val="Zkladntext"/>
        <w:spacing w:after="0"/>
      </w:pPr>
    </w:p>
    <w:p w14:paraId="3978E00B" w14:textId="77777777" w:rsidR="001A7D09" w:rsidRPr="001E5A3A" w:rsidRDefault="00B97D7F" w:rsidP="002F5A12">
      <w:pPr>
        <w:pStyle w:val="Zkladntext"/>
        <w:spacing w:after="0"/>
        <w:rPr>
          <w:u w:val="single"/>
        </w:rPr>
      </w:pPr>
      <w:r w:rsidRPr="00B97D7F">
        <w:rPr>
          <w:u w:val="single"/>
        </w:rPr>
        <w:t>Špecifiká čapíkov Salofalk 1 g:</w:t>
      </w:r>
    </w:p>
    <w:p w14:paraId="6D37C95B" w14:textId="77777777" w:rsidR="001A7D09" w:rsidRPr="001E5A3A" w:rsidRDefault="001A7D09" w:rsidP="002F5A12">
      <w:pPr>
        <w:pStyle w:val="Zkladntext"/>
        <w:spacing w:after="0"/>
      </w:pPr>
    </w:p>
    <w:p w14:paraId="10348D37" w14:textId="77777777" w:rsidR="001A7D09" w:rsidRPr="001E5A3A" w:rsidRDefault="00B97D7F" w:rsidP="002F5A12">
      <w:pPr>
        <w:pStyle w:val="Zkladntext"/>
        <w:spacing w:after="0"/>
        <w:rPr>
          <w:i/>
          <w:iCs/>
        </w:rPr>
      </w:pPr>
      <w:r>
        <w:rPr>
          <w:i/>
          <w:iCs/>
        </w:rPr>
        <w:t>Distribúcia</w:t>
      </w:r>
    </w:p>
    <w:p w14:paraId="4B1A32D9" w14:textId="77777777" w:rsidR="001A7D09" w:rsidRPr="001E5A3A" w:rsidRDefault="001A7D09" w:rsidP="002F5A12">
      <w:pPr>
        <w:pStyle w:val="Zkladntext"/>
        <w:spacing w:after="0"/>
        <w:rPr>
          <w:i/>
          <w:iCs/>
        </w:rPr>
      </w:pPr>
    </w:p>
    <w:p w14:paraId="471D8DB1" w14:textId="77777777" w:rsidR="001A7D09" w:rsidRPr="00453EF1" w:rsidRDefault="00B97D7F">
      <w:pPr>
        <w:pStyle w:val="Zkladntext"/>
        <w:spacing w:after="0"/>
        <w:rPr>
          <w:rStyle w:val="r"/>
        </w:rPr>
      </w:pPr>
      <w:r w:rsidRPr="00453EF1">
        <w:t xml:space="preserve">Scintigrafické štúdie s podobným liekom, technéciom značenými 500 mg čapíkmi mesalazínu, ukázali najvyššie rozptýlenie čapíka, ktorý sa roztopil vplyvom telesnej teploty, po 2 – 3 hodinách.  Rozptýlenie čapíka sa obmedzilo primárne na rektálnu a rektosigmoidálnu oblasť. Predpokladá sa, že čapíky Salofalk 1 g účinkujú veľmi podobne, a preto sú obzvlášť vhodné na liečbu </w:t>
      </w:r>
      <w:r w:rsidRPr="00453EF1">
        <w:rPr>
          <w:rStyle w:val="r"/>
        </w:rPr>
        <w:t>proktitídy (</w:t>
      </w:r>
      <w:r w:rsidRPr="00453EF1">
        <w:t xml:space="preserve">ulceróznej </w:t>
      </w:r>
      <w:r w:rsidRPr="00453EF1">
        <w:rPr>
          <w:rStyle w:val="Zvraznenie"/>
          <w:i w:val="0"/>
        </w:rPr>
        <w:t>kolitídy</w:t>
      </w:r>
      <w:r w:rsidRPr="00453EF1">
        <w:rPr>
          <w:rStyle w:val="r"/>
        </w:rPr>
        <w:t xml:space="preserve"> rekta).</w:t>
      </w:r>
    </w:p>
    <w:p w14:paraId="53D1977E" w14:textId="77777777" w:rsidR="001A7D09" w:rsidRPr="00453EF1" w:rsidRDefault="001A7D09">
      <w:pPr>
        <w:pStyle w:val="Zkladntext"/>
        <w:spacing w:after="0"/>
        <w:rPr>
          <w:rStyle w:val="r"/>
        </w:rPr>
      </w:pPr>
    </w:p>
    <w:p w14:paraId="2AAD8E99" w14:textId="77777777" w:rsidR="001A7D09" w:rsidRPr="001E5A3A" w:rsidRDefault="00B97D7F">
      <w:pPr>
        <w:pStyle w:val="Zkladntext"/>
        <w:spacing w:after="0"/>
        <w:rPr>
          <w:i/>
          <w:iCs/>
        </w:rPr>
      </w:pPr>
      <w:r>
        <w:rPr>
          <w:i/>
          <w:iCs/>
        </w:rPr>
        <w:t>Absorpcia</w:t>
      </w:r>
    </w:p>
    <w:p w14:paraId="5F44448B" w14:textId="77777777" w:rsidR="001A7D09" w:rsidRPr="001E5A3A" w:rsidRDefault="001A7D09">
      <w:pPr>
        <w:pStyle w:val="Zkladntext"/>
        <w:spacing w:after="0"/>
      </w:pPr>
    </w:p>
    <w:p w14:paraId="590674D7" w14:textId="77777777" w:rsidR="001A7D09" w:rsidRPr="001E5A3A" w:rsidRDefault="00B97D7F">
      <w:pPr>
        <w:pStyle w:val="Zkladntext"/>
        <w:spacing w:after="0"/>
      </w:pPr>
      <w:r>
        <w:t xml:space="preserve">U zdravých osôb boli maximálne plazmatické koncentrácie </w:t>
      </w:r>
      <w:r>
        <w:rPr>
          <w:rFonts w:eastAsia="MS Mincho"/>
          <w:color w:val="000000"/>
        </w:rPr>
        <w:t>5-ASA po jednotlivej rektálnej dávke 1 g mesalazínu (čapíky Salofalk 1 g) 192 ± 125 ng/ml (rozmedzie 19 – 557 ng/ml); pre hlavný metabolit N-Ac-5-ASA to bolo 402 ± 211 ng/ml (rozmedzie 57 – 1 070 ng/ml). Čas potrebný na </w:t>
      </w:r>
      <w:r>
        <w:rPr>
          <w:rFonts w:eastAsia="MS Mincho"/>
        </w:rPr>
        <w:t>dosiahnutie maximálnej plazmatickej koncentrácie</w:t>
      </w:r>
      <w:r>
        <w:rPr>
          <w:rFonts w:eastAsia="MS Mincho"/>
          <w:color w:val="000000"/>
        </w:rPr>
        <w:t xml:space="preserve"> bol pre 5-ASA 7,1 ± 4,9 h (rozmedzie </w:t>
      </w:r>
      <w:r>
        <w:rPr>
          <w:rFonts w:eastAsia="MS Mincho"/>
          <w:color w:val="000000"/>
        </w:rPr>
        <w:br/>
      </w:r>
      <w:r>
        <w:rPr>
          <w:rFonts w:eastAsia="MS Mincho"/>
          <w:color w:val="000000"/>
        </w:rPr>
        <w:lastRenderedPageBreak/>
        <w:t>0,3 – 24 h).</w:t>
      </w:r>
      <w:r>
        <w:t xml:space="preserve"> </w:t>
      </w:r>
    </w:p>
    <w:p w14:paraId="67BD4EF8" w14:textId="77777777" w:rsidR="001A7D09" w:rsidRPr="001E5A3A" w:rsidRDefault="001A7D09" w:rsidP="00844151">
      <w:pPr>
        <w:pStyle w:val="Zkladntext"/>
        <w:spacing w:after="0"/>
      </w:pPr>
    </w:p>
    <w:p w14:paraId="648B6B64" w14:textId="77777777" w:rsidR="001A7D09" w:rsidRPr="001E5A3A" w:rsidRDefault="00B97D7F" w:rsidP="00844151">
      <w:pPr>
        <w:pStyle w:val="Zkladntext"/>
        <w:keepNext/>
        <w:spacing w:after="0"/>
        <w:rPr>
          <w:rFonts w:eastAsia="MS Mincho"/>
          <w:i/>
          <w:iCs/>
          <w:color w:val="000000"/>
        </w:rPr>
      </w:pPr>
      <w:r>
        <w:rPr>
          <w:rFonts w:eastAsia="MS Mincho"/>
          <w:i/>
          <w:iCs/>
          <w:color w:val="000000"/>
        </w:rPr>
        <w:t>Eliminácia</w:t>
      </w:r>
    </w:p>
    <w:p w14:paraId="53A3B95D" w14:textId="77777777" w:rsidR="001A7D09" w:rsidRPr="001E5A3A" w:rsidRDefault="001A7D09" w:rsidP="00844151">
      <w:pPr>
        <w:pStyle w:val="Zkladntext"/>
        <w:keepNext/>
        <w:spacing w:after="0"/>
      </w:pPr>
    </w:p>
    <w:p w14:paraId="4B0AFD0D" w14:textId="77777777" w:rsidR="001A7D09" w:rsidRPr="001E5A3A" w:rsidRDefault="00B97D7F">
      <w:pPr>
        <w:pStyle w:val="Zkladntext"/>
        <w:spacing w:after="0"/>
        <w:rPr>
          <w:rFonts w:eastAsia="MS Mincho"/>
          <w:color w:val="000000"/>
        </w:rPr>
      </w:pPr>
      <w:r>
        <w:t>U zdravých osôb sa</w:t>
      </w:r>
      <w:r>
        <w:rPr>
          <w:rFonts w:eastAsia="MS Mincho"/>
          <w:color w:val="000000"/>
        </w:rPr>
        <w:t xml:space="preserve"> po jednotlivej rektálnej dávke 1 g mesalazínu (čapíky Salofalk 1 g) približne 14 % z podanej dávky 5-ASA vylúčilo močom počas 48 hodín.</w:t>
      </w:r>
    </w:p>
    <w:p w14:paraId="7F9AB482" w14:textId="77777777" w:rsidR="001A7D09" w:rsidRPr="001E5A3A" w:rsidRDefault="001A7D09">
      <w:pPr>
        <w:pStyle w:val="Zkladntext"/>
        <w:spacing w:after="0"/>
        <w:rPr>
          <w:rFonts w:eastAsia="MS Mincho"/>
          <w:color w:val="000000"/>
        </w:rPr>
      </w:pPr>
    </w:p>
    <w:p w14:paraId="6D0BE8CB" w14:textId="77777777" w:rsidR="001A7D09" w:rsidRPr="001E5A3A" w:rsidRDefault="00B97D7F" w:rsidP="000025FF">
      <w:pPr>
        <w:pStyle w:val="Nadpis21"/>
        <w:numPr>
          <w:ilvl w:val="1"/>
          <w:numId w:val="4"/>
        </w:numPr>
        <w:tabs>
          <w:tab w:val="clear" w:pos="720"/>
          <w:tab w:val="left" w:pos="540"/>
        </w:tabs>
        <w:spacing w:before="0" w:after="0"/>
        <w:rPr>
          <w:sz w:val="22"/>
          <w:szCs w:val="22"/>
        </w:rPr>
      </w:pPr>
      <w:r>
        <w:rPr>
          <w:sz w:val="22"/>
          <w:szCs w:val="22"/>
        </w:rPr>
        <w:t>Predklinické údaje o bezpečnosti</w:t>
      </w:r>
    </w:p>
    <w:p w14:paraId="7CEEA077" w14:textId="77777777" w:rsidR="001A7D09" w:rsidRPr="00844151" w:rsidRDefault="001A7D09" w:rsidP="00844151">
      <w:pPr>
        <w:pStyle w:val="Normlnysozarkami1"/>
        <w:spacing w:after="0"/>
        <w:ind w:left="0"/>
        <w:rPr>
          <w:bCs/>
        </w:rPr>
      </w:pPr>
    </w:p>
    <w:p w14:paraId="698EE4A6" w14:textId="77777777" w:rsidR="001A7D09" w:rsidRPr="001E5A3A" w:rsidRDefault="00B97D7F">
      <w:pPr>
        <w:pStyle w:val="Zkladntext"/>
        <w:spacing w:after="0"/>
      </w:pPr>
      <w:r>
        <w:t>Okrem štúdií lokálnej tolerancie u psov, ktorý preukázal dobrú rektálnu toleranciu, sa s čapíkmi Salofalk 1 g nevykonali žiadne predklinické štúdie.</w:t>
      </w:r>
    </w:p>
    <w:p w14:paraId="29E6920B" w14:textId="77777777" w:rsidR="001A7D09" w:rsidRPr="001E5A3A" w:rsidRDefault="001A7D09">
      <w:pPr>
        <w:pStyle w:val="Zkladntext"/>
        <w:spacing w:after="0"/>
      </w:pPr>
    </w:p>
    <w:p w14:paraId="0D7D6C64" w14:textId="77777777" w:rsidR="001A7D09" w:rsidRPr="001E5A3A" w:rsidRDefault="00B97D7F">
      <w:pPr>
        <w:pStyle w:val="Zkladntext"/>
        <w:spacing w:after="0"/>
      </w:pPr>
      <w:r>
        <w:t>Predklinické údaje o mesalazíne získané na základe obvyklých farmakologických štúdií bezpečnosti, genotoxicity, karcinogeni</w:t>
      </w:r>
      <w:r w:rsidR="00DF70CC">
        <w:t>t</w:t>
      </w:r>
      <w:r>
        <w:t>y (potkan) alebo reprodukčnej toxicity neodhalili žiadne osobitné riziko pre ľudí.</w:t>
      </w:r>
    </w:p>
    <w:p w14:paraId="1FB3FB3E" w14:textId="77777777" w:rsidR="001A7D09" w:rsidRPr="001E5A3A" w:rsidRDefault="001A7D09">
      <w:pPr>
        <w:pStyle w:val="Zkladntext"/>
        <w:spacing w:after="0"/>
      </w:pPr>
    </w:p>
    <w:p w14:paraId="56BA34DE" w14:textId="77777777" w:rsidR="001A7D09" w:rsidRPr="001E5A3A" w:rsidRDefault="00B97D7F">
      <w:pPr>
        <w:pStyle w:val="Zkladntext"/>
        <w:spacing w:after="0"/>
      </w:pPr>
      <w:r>
        <w:t>Nefrotoxicita (papilárna nekróza obličky a poškodenie epitelu proximálneho stočeného tubulu alebo celého nefrónu) sa pozorovala v štúdiách toxicity po opakovanom podávaní vysokých perorálnych dávok mesalazínu. Klinický význam týchto zistení nie je známy.</w:t>
      </w:r>
    </w:p>
    <w:p w14:paraId="408AFD18" w14:textId="77777777" w:rsidR="001A7D09" w:rsidRPr="001E5A3A" w:rsidRDefault="001A7D09">
      <w:pPr>
        <w:pStyle w:val="Zkladntext"/>
        <w:spacing w:after="0"/>
      </w:pPr>
    </w:p>
    <w:p w14:paraId="2F1C5065" w14:textId="77777777" w:rsidR="001A7D09" w:rsidRPr="001E5A3A" w:rsidRDefault="001A7D09">
      <w:pPr>
        <w:pStyle w:val="Zkladntext"/>
        <w:spacing w:after="0"/>
      </w:pPr>
    </w:p>
    <w:p w14:paraId="6C4501E3" w14:textId="59A4C5C0" w:rsidR="001A7D09" w:rsidRPr="001E5A3A" w:rsidRDefault="00B97D7F" w:rsidP="002F5A12">
      <w:pPr>
        <w:tabs>
          <w:tab w:val="left" w:pos="540"/>
        </w:tabs>
        <w:spacing w:after="0"/>
        <w:rPr>
          <w:b/>
        </w:rPr>
      </w:pPr>
      <w:r>
        <w:rPr>
          <w:b/>
        </w:rPr>
        <w:t>6.</w:t>
      </w:r>
      <w:r>
        <w:rPr>
          <w:b/>
        </w:rPr>
        <w:tab/>
        <w:t>FARMACEUTICKÉ INFORMÁCIE</w:t>
      </w:r>
    </w:p>
    <w:p w14:paraId="2E666172" w14:textId="77777777" w:rsidR="001A7D09" w:rsidRPr="001E5A3A" w:rsidRDefault="001A7D09">
      <w:pPr>
        <w:spacing w:after="0"/>
        <w:ind w:right="-1"/>
      </w:pPr>
    </w:p>
    <w:p w14:paraId="28B50F2F" w14:textId="214334DD" w:rsidR="001A7D09" w:rsidRPr="001E5A3A" w:rsidRDefault="00B97D7F">
      <w:pPr>
        <w:tabs>
          <w:tab w:val="left" w:pos="540"/>
        </w:tabs>
        <w:spacing w:after="0"/>
        <w:ind w:right="-1"/>
        <w:rPr>
          <w:b/>
        </w:rPr>
      </w:pPr>
      <w:r>
        <w:rPr>
          <w:b/>
        </w:rPr>
        <w:t>6.1</w:t>
      </w:r>
      <w:r>
        <w:rPr>
          <w:b/>
        </w:rPr>
        <w:tab/>
        <w:t>Zoznam pomocných látok</w:t>
      </w:r>
    </w:p>
    <w:p w14:paraId="45143D77" w14:textId="77777777" w:rsidR="001A7D09" w:rsidRPr="00844151" w:rsidRDefault="001A7D09">
      <w:pPr>
        <w:tabs>
          <w:tab w:val="left" w:pos="540"/>
        </w:tabs>
        <w:spacing w:after="0"/>
        <w:ind w:right="-1"/>
      </w:pPr>
    </w:p>
    <w:p w14:paraId="3486CB55" w14:textId="77777777" w:rsidR="001A7D09" w:rsidRPr="001E5A3A" w:rsidRDefault="00B97D7F">
      <w:pPr>
        <w:spacing w:after="0"/>
        <w:ind w:right="-1"/>
      </w:pPr>
      <w:r>
        <w:t>tuhý tuk</w:t>
      </w:r>
    </w:p>
    <w:p w14:paraId="32335233" w14:textId="77777777" w:rsidR="001A7D09" w:rsidRPr="001E5A3A" w:rsidRDefault="001A7D09">
      <w:pPr>
        <w:spacing w:after="0"/>
        <w:ind w:right="-1"/>
      </w:pPr>
    </w:p>
    <w:p w14:paraId="75E52B97" w14:textId="77777777" w:rsidR="001A7D09" w:rsidRPr="001E5A3A" w:rsidRDefault="00B97D7F" w:rsidP="000025FF">
      <w:pPr>
        <w:numPr>
          <w:ilvl w:val="1"/>
          <w:numId w:val="7"/>
        </w:numPr>
        <w:tabs>
          <w:tab w:val="clear" w:pos="720"/>
          <w:tab w:val="num" w:pos="540"/>
        </w:tabs>
        <w:spacing w:after="0"/>
        <w:ind w:left="540" w:right="-1" w:hanging="540"/>
        <w:rPr>
          <w:b/>
        </w:rPr>
      </w:pPr>
      <w:r>
        <w:rPr>
          <w:b/>
        </w:rPr>
        <w:t>Inkompatibility</w:t>
      </w:r>
    </w:p>
    <w:p w14:paraId="73C6417B" w14:textId="77777777" w:rsidR="001A7D09" w:rsidRPr="001E5A3A" w:rsidRDefault="001A7D09">
      <w:pPr>
        <w:spacing w:after="0"/>
        <w:ind w:right="-1"/>
      </w:pPr>
    </w:p>
    <w:p w14:paraId="17CAEED1" w14:textId="77777777" w:rsidR="001A7D09" w:rsidRPr="001E5A3A" w:rsidRDefault="00B97D7F">
      <w:pPr>
        <w:spacing w:after="0"/>
        <w:ind w:right="-1"/>
      </w:pPr>
      <w:r>
        <w:t>Neaplikovateľné.</w:t>
      </w:r>
    </w:p>
    <w:p w14:paraId="5F388763" w14:textId="77777777" w:rsidR="001A7D09" w:rsidRPr="001E5A3A" w:rsidRDefault="001A7D09">
      <w:pPr>
        <w:spacing w:after="0"/>
        <w:ind w:right="-1"/>
      </w:pPr>
    </w:p>
    <w:p w14:paraId="16AEDB67" w14:textId="77777777" w:rsidR="001A7D09" w:rsidRPr="001E5A3A" w:rsidRDefault="00B97D7F">
      <w:pPr>
        <w:pStyle w:val="Odsekzoznamu"/>
        <w:numPr>
          <w:ilvl w:val="1"/>
          <w:numId w:val="7"/>
        </w:numPr>
        <w:tabs>
          <w:tab w:val="left" w:pos="540"/>
        </w:tabs>
        <w:spacing w:after="0"/>
        <w:ind w:right="-1"/>
        <w:rPr>
          <w:b/>
        </w:rPr>
      </w:pPr>
      <w:r>
        <w:rPr>
          <w:b/>
        </w:rPr>
        <w:t>Čas použiteľnosti</w:t>
      </w:r>
    </w:p>
    <w:p w14:paraId="4D23AA40" w14:textId="77777777" w:rsidR="001A7D09" w:rsidRPr="00844151" w:rsidRDefault="001A7D09">
      <w:pPr>
        <w:tabs>
          <w:tab w:val="left" w:pos="540"/>
        </w:tabs>
        <w:spacing w:after="0"/>
        <w:ind w:right="-1"/>
      </w:pPr>
    </w:p>
    <w:p w14:paraId="6C473D0D" w14:textId="77777777" w:rsidR="001A7D09" w:rsidRPr="001E5A3A" w:rsidRDefault="00B97D7F">
      <w:pPr>
        <w:spacing w:after="0"/>
        <w:ind w:right="-1"/>
        <w:rPr>
          <w:bCs/>
        </w:rPr>
      </w:pPr>
      <w:r>
        <w:rPr>
          <w:bCs/>
        </w:rPr>
        <w:t>3 roky</w:t>
      </w:r>
    </w:p>
    <w:p w14:paraId="03FE19D5" w14:textId="77777777" w:rsidR="001A7D09" w:rsidRPr="001E5A3A" w:rsidRDefault="001A7D09">
      <w:pPr>
        <w:spacing w:after="0"/>
        <w:ind w:right="-1"/>
      </w:pPr>
    </w:p>
    <w:p w14:paraId="4631A877" w14:textId="2A4FBB28" w:rsidR="001A7D09" w:rsidRPr="001E5A3A" w:rsidRDefault="00B97D7F">
      <w:pPr>
        <w:tabs>
          <w:tab w:val="left" w:pos="540"/>
        </w:tabs>
        <w:spacing w:after="0"/>
        <w:rPr>
          <w:b/>
        </w:rPr>
      </w:pPr>
      <w:r>
        <w:rPr>
          <w:b/>
        </w:rPr>
        <w:t>6.4</w:t>
      </w:r>
      <w:r>
        <w:rPr>
          <w:b/>
        </w:rPr>
        <w:tab/>
        <w:t>Špeciálne upozornenia na uchovávanie</w:t>
      </w:r>
    </w:p>
    <w:p w14:paraId="7A18BDE2" w14:textId="77777777" w:rsidR="001A7D09" w:rsidRPr="001E5A3A" w:rsidRDefault="001A7D09">
      <w:pPr>
        <w:spacing w:after="0"/>
        <w:ind w:right="-1"/>
      </w:pPr>
    </w:p>
    <w:p w14:paraId="22399372" w14:textId="77777777" w:rsidR="001A7D09" w:rsidRPr="001E5A3A" w:rsidRDefault="00B97D7F">
      <w:pPr>
        <w:spacing w:after="0"/>
        <w:ind w:right="-1"/>
      </w:pPr>
      <w:r>
        <w:t>Uchovávajte v pôvodnom obale na ochranu pred svetlom.</w:t>
      </w:r>
    </w:p>
    <w:p w14:paraId="15DA3823" w14:textId="77777777" w:rsidR="001A7D09" w:rsidRPr="001E5A3A" w:rsidRDefault="00B97D7F">
      <w:pPr>
        <w:spacing w:after="0"/>
        <w:ind w:right="-1"/>
      </w:pPr>
      <w:r>
        <w:t>Uchovávajte pri teplote do 30 °C.</w:t>
      </w:r>
    </w:p>
    <w:p w14:paraId="6FA84146" w14:textId="77777777" w:rsidR="001A7D09" w:rsidRPr="001E5A3A" w:rsidRDefault="001A7D09">
      <w:pPr>
        <w:spacing w:after="0"/>
        <w:ind w:right="-1"/>
      </w:pPr>
    </w:p>
    <w:p w14:paraId="24DCFADD" w14:textId="56E6021B" w:rsidR="001A7D09" w:rsidRPr="001E5A3A" w:rsidRDefault="00B97D7F">
      <w:pPr>
        <w:tabs>
          <w:tab w:val="left" w:pos="540"/>
        </w:tabs>
        <w:spacing w:after="0"/>
        <w:rPr>
          <w:b/>
        </w:rPr>
      </w:pPr>
      <w:r>
        <w:rPr>
          <w:b/>
        </w:rPr>
        <w:t>6.5</w:t>
      </w:r>
      <w:r>
        <w:rPr>
          <w:b/>
        </w:rPr>
        <w:tab/>
        <w:t>Druh obalu a obsah balenia</w:t>
      </w:r>
    </w:p>
    <w:p w14:paraId="4C90C16F" w14:textId="77777777" w:rsidR="001A7D09" w:rsidRPr="001E5A3A" w:rsidRDefault="001A7D09">
      <w:pPr>
        <w:spacing w:after="0"/>
        <w:ind w:right="-1"/>
      </w:pPr>
    </w:p>
    <w:p w14:paraId="68598E4C" w14:textId="77777777" w:rsidR="001A7D09" w:rsidRPr="001E5A3A" w:rsidRDefault="00B97D7F">
      <w:pPr>
        <w:spacing w:after="0"/>
        <w:ind w:right="-1"/>
      </w:pPr>
      <w:r>
        <w:t>Obal (strip): PVC/PE film</w:t>
      </w:r>
    </w:p>
    <w:p w14:paraId="4EB4E4AE" w14:textId="77777777" w:rsidR="001A7D09" w:rsidRPr="001E5A3A" w:rsidRDefault="001A7D09">
      <w:pPr>
        <w:spacing w:after="0"/>
        <w:ind w:right="-1"/>
      </w:pPr>
    </w:p>
    <w:p w14:paraId="0CB5D6B5" w14:textId="77777777" w:rsidR="001A7D09" w:rsidRPr="001E5A3A" w:rsidRDefault="00B97D7F">
      <w:pPr>
        <w:spacing w:after="0"/>
        <w:ind w:right="-1"/>
      </w:pPr>
      <w:r>
        <w:t>Veľkosti balenia: 10, 12, 15, 20, 30, 60, 90.</w:t>
      </w:r>
    </w:p>
    <w:p w14:paraId="36FA9C05" w14:textId="77777777" w:rsidR="001A7D09" w:rsidRPr="001E5A3A" w:rsidRDefault="00B97D7F">
      <w:pPr>
        <w:spacing w:after="0"/>
        <w:ind w:right="-1"/>
      </w:pPr>
      <w:r>
        <w:t>Na trh nemusia byť uvedené</w:t>
      </w:r>
      <w:r>
        <w:rPr>
          <w:noProof/>
        </w:rPr>
        <w:t xml:space="preserve"> </w:t>
      </w:r>
      <w:r>
        <w:t>všetky veľkosti balenia.</w:t>
      </w:r>
    </w:p>
    <w:p w14:paraId="4740437B" w14:textId="77777777" w:rsidR="001A7D09" w:rsidRPr="001E5A3A" w:rsidRDefault="001A7D09">
      <w:pPr>
        <w:spacing w:after="0"/>
        <w:ind w:right="-1"/>
      </w:pPr>
    </w:p>
    <w:p w14:paraId="0769B375" w14:textId="77777777" w:rsidR="001A7D09" w:rsidRPr="001E5A3A" w:rsidRDefault="00B97D7F">
      <w:pPr>
        <w:tabs>
          <w:tab w:val="left" w:pos="540"/>
        </w:tabs>
        <w:spacing w:after="0"/>
        <w:rPr>
          <w:b/>
          <w:bCs/>
          <w:noProof/>
        </w:rPr>
      </w:pPr>
      <w:r>
        <w:rPr>
          <w:b/>
        </w:rPr>
        <w:t>6.6</w:t>
      </w:r>
      <w:r>
        <w:rPr>
          <w:b/>
        </w:rPr>
        <w:tab/>
      </w:r>
      <w:r>
        <w:rPr>
          <w:b/>
          <w:bCs/>
          <w:noProof/>
        </w:rPr>
        <w:t>Špeciálne opatrenia na likvidáciu</w:t>
      </w:r>
    </w:p>
    <w:p w14:paraId="7D1646F3" w14:textId="77777777" w:rsidR="001A7D09" w:rsidRPr="001E5A3A" w:rsidRDefault="001A7D09">
      <w:pPr>
        <w:spacing w:after="0"/>
      </w:pPr>
    </w:p>
    <w:p w14:paraId="5AACC200" w14:textId="50EBAF02" w:rsidR="001A7D09" w:rsidRPr="001E5A3A" w:rsidRDefault="00B97D7F">
      <w:pPr>
        <w:spacing w:after="0"/>
        <w:ind w:right="-1"/>
      </w:pPr>
      <w:r>
        <w:t>Žiadne zvláštne požiadavky.</w:t>
      </w:r>
    </w:p>
    <w:p w14:paraId="309B5F3B" w14:textId="77777777" w:rsidR="001A7D09" w:rsidRPr="001E5A3A" w:rsidRDefault="001A7D09">
      <w:pPr>
        <w:spacing w:after="0"/>
      </w:pPr>
    </w:p>
    <w:p w14:paraId="53A11D1E" w14:textId="77777777" w:rsidR="001A7D09" w:rsidRPr="001E5A3A" w:rsidRDefault="001A7D09">
      <w:pPr>
        <w:spacing w:after="0"/>
      </w:pPr>
    </w:p>
    <w:p w14:paraId="66E6FB10" w14:textId="77777777" w:rsidR="001A7D09" w:rsidRPr="001E5A3A" w:rsidRDefault="00B97D7F">
      <w:pPr>
        <w:tabs>
          <w:tab w:val="left" w:pos="540"/>
        </w:tabs>
        <w:spacing w:after="0"/>
        <w:rPr>
          <w:b/>
        </w:rPr>
      </w:pPr>
      <w:r>
        <w:rPr>
          <w:b/>
        </w:rPr>
        <w:t>7.</w:t>
      </w:r>
      <w:r>
        <w:rPr>
          <w:b/>
        </w:rPr>
        <w:tab/>
        <w:t>DRŽITEĽ ROZHODNUTIA O REGISTRÁCII</w:t>
      </w:r>
    </w:p>
    <w:p w14:paraId="463A759F" w14:textId="77777777" w:rsidR="001A7D09" w:rsidRPr="001E5A3A" w:rsidRDefault="001A7D09">
      <w:pPr>
        <w:spacing w:after="0"/>
      </w:pPr>
    </w:p>
    <w:p w14:paraId="4BBF2250" w14:textId="13EB793B" w:rsidR="001A7D09" w:rsidRPr="001E5A3A" w:rsidRDefault="0015152F" w:rsidP="0015152F">
      <w:pPr>
        <w:pStyle w:val="Bezriadkovania"/>
        <w:rPr>
          <w:lang w:val="sk-SK" w:eastAsia="de-DE"/>
        </w:rPr>
      </w:pPr>
      <w:r>
        <w:rPr>
          <w:lang w:val="sk-SK"/>
        </w:rPr>
        <w:t>Dr. Falk Pharma GmbH</w:t>
      </w:r>
    </w:p>
    <w:p w14:paraId="7E9430D3" w14:textId="77777777" w:rsidR="001A7D09" w:rsidRPr="001E5A3A" w:rsidRDefault="00B97D7F">
      <w:pPr>
        <w:pStyle w:val="Bezriadkovania"/>
        <w:rPr>
          <w:lang w:val="sk-SK" w:eastAsia="de-DE"/>
        </w:rPr>
      </w:pPr>
      <w:r>
        <w:rPr>
          <w:lang w:val="sk-SK"/>
        </w:rPr>
        <w:t>Leinenweberstrasse 5</w:t>
      </w:r>
    </w:p>
    <w:p w14:paraId="1621FFB9" w14:textId="4B96756B" w:rsidR="001A7D09" w:rsidRPr="001E5A3A" w:rsidRDefault="00B97D7F">
      <w:pPr>
        <w:pStyle w:val="Bezriadkovania"/>
        <w:rPr>
          <w:lang w:val="sk-SK" w:eastAsia="de-DE"/>
        </w:rPr>
      </w:pPr>
      <w:r>
        <w:rPr>
          <w:lang w:val="sk-SK"/>
        </w:rPr>
        <w:lastRenderedPageBreak/>
        <w:t>79108 Freiburg</w:t>
      </w:r>
    </w:p>
    <w:p w14:paraId="315C136E" w14:textId="77777777" w:rsidR="001A7D09" w:rsidRPr="001E5A3A" w:rsidRDefault="00B97D7F">
      <w:pPr>
        <w:pStyle w:val="Bezriadkovania"/>
        <w:rPr>
          <w:lang w:val="sk-SK"/>
        </w:rPr>
      </w:pPr>
      <w:r>
        <w:rPr>
          <w:lang w:val="sk-SK"/>
        </w:rPr>
        <w:t>Nemecko</w:t>
      </w:r>
    </w:p>
    <w:p w14:paraId="346237C8" w14:textId="77777777" w:rsidR="001A7D09" w:rsidRPr="001E5A3A" w:rsidRDefault="001A7D09">
      <w:pPr>
        <w:spacing w:after="0"/>
      </w:pPr>
    </w:p>
    <w:p w14:paraId="3702BECF" w14:textId="77777777" w:rsidR="001A7D09" w:rsidRPr="001E5A3A" w:rsidRDefault="001A7D09">
      <w:pPr>
        <w:spacing w:after="0"/>
      </w:pPr>
    </w:p>
    <w:p w14:paraId="7F5EEC27" w14:textId="77777777" w:rsidR="001A7D09" w:rsidRPr="001E5A3A" w:rsidRDefault="00B97D7F">
      <w:pPr>
        <w:tabs>
          <w:tab w:val="left" w:pos="540"/>
        </w:tabs>
        <w:spacing w:after="0"/>
        <w:rPr>
          <w:i/>
        </w:rPr>
      </w:pPr>
      <w:r>
        <w:rPr>
          <w:b/>
        </w:rPr>
        <w:t>8.</w:t>
      </w:r>
      <w:r>
        <w:rPr>
          <w:b/>
        </w:rPr>
        <w:tab/>
        <w:t>REGISTRAČNÉ ČÍSLO</w:t>
      </w:r>
    </w:p>
    <w:p w14:paraId="77969604" w14:textId="77777777" w:rsidR="001A7D09" w:rsidRPr="001E5A3A" w:rsidRDefault="001A7D09">
      <w:pPr>
        <w:spacing w:after="0"/>
      </w:pPr>
    </w:p>
    <w:p w14:paraId="67060F69" w14:textId="77777777" w:rsidR="001A7D09" w:rsidRPr="001E5A3A" w:rsidRDefault="00B97D7F">
      <w:pPr>
        <w:spacing w:after="0"/>
      </w:pPr>
      <w:r>
        <w:t>73/0715/10-S</w:t>
      </w:r>
    </w:p>
    <w:p w14:paraId="6E8A2800" w14:textId="77777777" w:rsidR="001A7D09" w:rsidRDefault="001A7D09">
      <w:pPr>
        <w:spacing w:after="0"/>
      </w:pPr>
    </w:p>
    <w:p w14:paraId="452D87AE" w14:textId="77777777" w:rsidR="00DF70CC" w:rsidRPr="001E5A3A" w:rsidRDefault="00DF70CC">
      <w:pPr>
        <w:spacing w:after="0"/>
      </w:pPr>
    </w:p>
    <w:p w14:paraId="7EBAE577" w14:textId="77777777" w:rsidR="001A7D09" w:rsidRPr="001E5A3A" w:rsidRDefault="00B97D7F">
      <w:pPr>
        <w:tabs>
          <w:tab w:val="left" w:pos="540"/>
        </w:tabs>
        <w:spacing w:after="0"/>
        <w:rPr>
          <w:b/>
        </w:rPr>
      </w:pPr>
      <w:r>
        <w:rPr>
          <w:b/>
        </w:rPr>
        <w:t>9.</w:t>
      </w:r>
      <w:r>
        <w:rPr>
          <w:b/>
        </w:rPr>
        <w:tab/>
        <w:t>DÁTUM PRVEJ REGISTRÁCIE/PREDĹŽENIA REGISTRÁCIE</w:t>
      </w:r>
    </w:p>
    <w:p w14:paraId="6301FC77" w14:textId="77777777" w:rsidR="001A7D09" w:rsidRPr="001E5A3A" w:rsidRDefault="001A7D09">
      <w:pPr>
        <w:spacing w:after="0"/>
      </w:pPr>
    </w:p>
    <w:p w14:paraId="5E3F5358" w14:textId="77777777" w:rsidR="001A7D09" w:rsidRPr="001E5A3A" w:rsidRDefault="00B97D7F">
      <w:pPr>
        <w:spacing w:after="0"/>
      </w:pPr>
      <w:r>
        <w:t>Dátum prvej registrácie: 5. októbra 2010</w:t>
      </w:r>
    </w:p>
    <w:p w14:paraId="3E6D494F" w14:textId="77777777" w:rsidR="001A7D09" w:rsidRPr="001E5A3A" w:rsidRDefault="00B97D7F">
      <w:pPr>
        <w:tabs>
          <w:tab w:val="left" w:pos="426"/>
        </w:tabs>
        <w:spacing w:after="0"/>
      </w:pPr>
      <w:r>
        <w:t>Dátum posledného predĺženia registrácie:</w:t>
      </w:r>
      <w:r w:rsidR="002F5A12">
        <w:t xml:space="preserve"> </w:t>
      </w:r>
      <w:r w:rsidR="002F5A12" w:rsidRPr="002F5A12">
        <w:t>24.</w:t>
      </w:r>
      <w:r w:rsidR="002F5A12">
        <w:t xml:space="preserve"> augusta </w:t>
      </w:r>
      <w:r w:rsidR="002F5A12" w:rsidRPr="002F5A12">
        <w:t>2018</w:t>
      </w:r>
    </w:p>
    <w:p w14:paraId="01A23C96" w14:textId="6623716C" w:rsidR="001A7D09" w:rsidRPr="001E5A3A" w:rsidRDefault="001A7D09">
      <w:pPr>
        <w:tabs>
          <w:tab w:val="left" w:pos="426"/>
        </w:tabs>
        <w:spacing w:after="0"/>
      </w:pPr>
    </w:p>
    <w:p w14:paraId="47FAF4A6" w14:textId="77777777" w:rsidR="001A7D09" w:rsidRPr="001E5A3A" w:rsidRDefault="001A7D09">
      <w:pPr>
        <w:spacing w:after="0"/>
      </w:pPr>
    </w:p>
    <w:p w14:paraId="018859F4" w14:textId="77777777" w:rsidR="001A7D09" w:rsidRPr="001E5A3A" w:rsidRDefault="00B97D7F">
      <w:pPr>
        <w:tabs>
          <w:tab w:val="left" w:pos="540"/>
        </w:tabs>
        <w:spacing w:after="0"/>
        <w:rPr>
          <w:b/>
        </w:rPr>
      </w:pPr>
      <w:r>
        <w:rPr>
          <w:b/>
        </w:rPr>
        <w:t>10.</w:t>
      </w:r>
      <w:r>
        <w:rPr>
          <w:b/>
        </w:rPr>
        <w:tab/>
        <w:t>DÁTUM REVÍZIE TEXTU</w:t>
      </w:r>
    </w:p>
    <w:p w14:paraId="66EF95D1" w14:textId="77777777" w:rsidR="001A7D09" w:rsidRPr="001E5A3A" w:rsidRDefault="001A7D09">
      <w:pPr>
        <w:spacing w:after="0"/>
      </w:pPr>
    </w:p>
    <w:p w14:paraId="10536B44" w14:textId="0D53B344" w:rsidR="001A7D09" w:rsidRPr="001E5A3A" w:rsidRDefault="002F5A12">
      <w:pPr>
        <w:spacing w:after="0"/>
        <w:rPr>
          <w:u w:val="single"/>
        </w:rPr>
      </w:pPr>
      <w:r>
        <w:t>12</w:t>
      </w:r>
      <w:r w:rsidR="003717E8" w:rsidRPr="001E5A3A">
        <w:t>/201</w:t>
      </w:r>
      <w:r w:rsidR="00EF13F5">
        <w:t>9</w:t>
      </w:r>
    </w:p>
    <w:sectPr w:rsidR="001A7D09" w:rsidRPr="001E5A3A" w:rsidSect="00844151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pos w:val="beneathText"/>
      </w:footnotePr>
      <w:pgSz w:w="11905" w:h="16837"/>
      <w:pgMar w:top="1390" w:right="1418" w:bottom="1134" w:left="1418" w:header="737" w:footer="737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550E0CCA" w15:done="0"/>
  <w15:commentEx w15:paraId="47CD5F9F" w15:paraIdParent="550E0CCA" w15:done="0"/>
  <w15:commentEx w15:paraId="71EBD593" w15:done="0"/>
  <w15:commentEx w15:paraId="1D75B47E" w15:paraIdParent="71EBD593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50E0CCA" w16cid:durableId="2193A8BC"/>
  <w16cid:commentId w16cid:paraId="47CD5F9F" w16cid:durableId="2193A8E0"/>
  <w16cid:commentId w16cid:paraId="71EBD593" w16cid:durableId="2199F06F"/>
  <w16cid:commentId w16cid:paraId="1D75B47E" w16cid:durableId="2199F08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A40B02" w14:textId="77777777" w:rsidR="00833BB2" w:rsidRDefault="00833BB2">
      <w:pPr>
        <w:spacing w:after="0"/>
      </w:pPr>
      <w:r>
        <w:separator/>
      </w:r>
    </w:p>
  </w:endnote>
  <w:endnote w:type="continuationSeparator" w:id="0">
    <w:p w14:paraId="383C74A1" w14:textId="77777777" w:rsidR="00833BB2" w:rsidRDefault="00833BB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28EC40" w14:textId="77777777" w:rsidR="001A7D09" w:rsidRDefault="00B97D7F">
    <w:pPr>
      <w:pStyle w:val="Pta"/>
      <w:jc w:val="right"/>
    </w:pPr>
    <w:r>
      <w:fldChar w:fldCharType="begin"/>
    </w:r>
    <w:r w:rsidR="007B51AF">
      <w:instrText xml:space="preserve"> PAGE   \* MERGEFORMAT </w:instrText>
    </w:r>
    <w:r>
      <w:fldChar w:fldCharType="separate"/>
    </w:r>
    <w:r w:rsidR="001A7D09">
      <w:rPr>
        <w:noProof/>
      </w:rPr>
      <w:t>8</w:t>
    </w:r>
    <w:r>
      <w:rPr>
        <w:noProof/>
      </w:rPr>
      <w:fldChar w:fldCharType="end"/>
    </w:r>
  </w:p>
  <w:p w14:paraId="05FC491E" w14:textId="77777777" w:rsidR="001A7D09" w:rsidRDefault="001A7D09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04296818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6825A20A" w14:textId="77777777" w:rsidR="001A7D09" w:rsidRPr="00844151" w:rsidRDefault="00CA60E7" w:rsidP="00844151">
        <w:pPr>
          <w:pStyle w:val="Pta"/>
          <w:suppressLineNumbers w:val="0"/>
          <w:suppressAutoHyphens w:val="0"/>
          <w:spacing w:after="0"/>
          <w:jc w:val="center"/>
          <w:rPr>
            <w:sz w:val="18"/>
            <w:szCs w:val="18"/>
          </w:rPr>
        </w:pPr>
        <w:r w:rsidRPr="00844151">
          <w:rPr>
            <w:sz w:val="18"/>
            <w:szCs w:val="18"/>
          </w:rPr>
          <w:fldChar w:fldCharType="begin"/>
        </w:r>
        <w:r w:rsidRPr="00844151">
          <w:rPr>
            <w:sz w:val="18"/>
            <w:szCs w:val="18"/>
          </w:rPr>
          <w:instrText>PAGE   \* MERGEFORMAT</w:instrText>
        </w:r>
        <w:r w:rsidRPr="00844151">
          <w:rPr>
            <w:sz w:val="18"/>
            <w:szCs w:val="18"/>
          </w:rPr>
          <w:fldChar w:fldCharType="separate"/>
        </w:r>
        <w:r w:rsidR="00844151">
          <w:rPr>
            <w:noProof/>
            <w:sz w:val="18"/>
            <w:szCs w:val="18"/>
          </w:rPr>
          <w:t>7</w:t>
        </w:r>
        <w:r w:rsidRPr="00844151">
          <w:rPr>
            <w:sz w:val="18"/>
            <w:szCs w:val="1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24E956" w14:textId="77777777" w:rsidR="001A7D09" w:rsidRPr="00691A70" w:rsidRDefault="00B97D7F" w:rsidP="00691A70">
    <w:pPr>
      <w:pStyle w:val="Pta"/>
      <w:jc w:val="center"/>
      <w:rPr>
        <w:sz w:val="18"/>
        <w:szCs w:val="18"/>
      </w:rPr>
    </w:pPr>
    <w:r w:rsidRPr="00691A70">
      <w:rPr>
        <w:sz w:val="18"/>
        <w:szCs w:val="18"/>
      </w:rPr>
      <w:fldChar w:fldCharType="begin"/>
    </w:r>
    <w:r w:rsidR="001A7D09" w:rsidRPr="00691A70">
      <w:rPr>
        <w:sz w:val="18"/>
        <w:szCs w:val="18"/>
      </w:rPr>
      <w:instrText xml:space="preserve">PAGE   </w:instrText>
    </w:r>
    <w:r w:rsidR="001A7D09">
      <w:rPr>
        <w:sz w:val="18"/>
        <w:szCs w:val="18"/>
      </w:rPr>
      <w:instrText>\</w:instrText>
    </w:r>
    <w:r w:rsidR="001A7D09" w:rsidRPr="00691A70">
      <w:rPr>
        <w:sz w:val="18"/>
        <w:szCs w:val="18"/>
      </w:rPr>
      <w:instrText>* MERGEFORMAT</w:instrText>
    </w:r>
    <w:r w:rsidRPr="00691A70">
      <w:rPr>
        <w:sz w:val="18"/>
        <w:szCs w:val="18"/>
      </w:rPr>
      <w:fldChar w:fldCharType="separate"/>
    </w:r>
    <w:r w:rsidR="00EA182D" w:rsidRPr="00EA182D">
      <w:rPr>
        <w:noProof/>
        <w:sz w:val="18"/>
        <w:szCs w:val="18"/>
      </w:rPr>
      <w:t>1</w:t>
    </w:r>
    <w:r w:rsidRPr="00691A70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61A047" w14:textId="77777777" w:rsidR="00833BB2" w:rsidRDefault="00833BB2">
      <w:pPr>
        <w:spacing w:after="0"/>
      </w:pPr>
      <w:r>
        <w:separator/>
      </w:r>
    </w:p>
  </w:footnote>
  <w:footnote w:type="continuationSeparator" w:id="0">
    <w:p w14:paraId="13863011" w14:textId="77777777" w:rsidR="00833BB2" w:rsidRDefault="00833BB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F8F71C" w14:textId="23A986E7" w:rsidR="001A7D09" w:rsidRPr="00CA60E7" w:rsidRDefault="00CA60E7" w:rsidP="000025FF">
    <w:pPr>
      <w:pStyle w:val="Hlavika"/>
      <w:spacing w:after="0"/>
      <w:rPr>
        <w:sz w:val="18"/>
        <w:szCs w:val="18"/>
      </w:rPr>
    </w:pPr>
    <w:r w:rsidRPr="00844151">
      <w:rPr>
        <w:sz w:val="18"/>
        <w:szCs w:val="18"/>
        <w:shd w:val="clear" w:color="auto" w:fill="FFFFFF"/>
      </w:rPr>
      <w:t xml:space="preserve">Príloha č. 1 k notifikácii o zmene, </w:t>
    </w:r>
    <w:r w:rsidR="009B77CA" w:rsidRPr="00844151">
      <w:rPr>
        <w:sz w:val="18"/>
        <w:szCs w:val="18"/>
        <w:shd w:val="clear" w:color="auto" w:fill="FFFFFF"/>
      </w:rPr>
      <w:t xml:space="preserve">ev. </w:t>
    </w:r>
    <w:r w:rsidR="009B77CA" w:rsidRPr="00844151">
      <w:rPr>
        <w:rFonts w:hint="eastAsia"/>
        <w:sz w:val="18"/>
        <w:szCs w:val="18"/>
        <w:shd w:val="clear" w:color="auto" w:fill="FFFFFF"/>
      </w:rPr>
      <w:t>č</w:t>
    </w:r>
    <w:r w:rsidR="009B77CA" w:rsidRPr="00844151">
      <w:rPr>
        <w:sz w:val="18"/>
        <w:szCs w:val="18"/>
        <w:shd w:val="clear" w:color="auto" w:fill="FFFFFF"/>
      </w:rPr>
      <w:t>.: 201</w:t>
    </w:r>
    <w:r>
      <w:rPr>
        <w:sz w:val="18"/>
        <w:szCs w:val="18"/>
        <w:shd w:val="clear" w:color="auto" w:fill="FFFFFF"/>
      </w:rPr>
      <w:t>9</w:t>
    </w:r>
    <w:r w:rsidR="009B77CA" w:rsidRPr="00844151">
      <w:rPr>
        <w:sz w:val="18"/>
        <w:szCs w:val="18"/>
        <w:shd w:val="clear" w:color="auto" w:fill="FFFFFF"/>
      </w:rPr>
      <w:t>/0</w:t>
    </w:r>
    <w:r>
      <w:rPr>
        <w:sz w:val="18"/>
        <w:szCs w:val="18"/>
        <w:shd w:val="clear" w:color="auto" w:fill="FFFFFF"/>
      </w:rPr>
      <w:t>5733</w:t>
    </w:r>
    <w:r w:rsidR="009B77CA" w:rsidRPr="00844151">
      <w:rPr>
        <w:sz w:val="18"/>
        <w:szCs w:val="18"/>
        <w:shd w:val="clear" w:color="auto" w:fill="FFFFFF"/>
      </w:rPr>
      <w:t>-</w:t>
    </w:r>
    <w:r>
      <w:rPr>
        <w:sz w:val="18"/>
        <w:szCs w:val="18"/>
        <w:shd w:val="clear" w:color="auto" w:fill="FFFFFF"/>
      </w:rPr>
      <w:t>ZIA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B4037A" w14:textId="77777777" w:rsidR="001A7D09" w:rsidRDefault="001A7D09" w:rsidP="00AD2E3F">
    <w:pPr>
      <w:pStyle w:val="Hlavika"/>
      <w:rPr>
        <w:sz w:val="18"/>
        <w:szCs w:val="18"/>
        <w:lang w:val="pl-PL"/>
      </w:rPr>
    </w:pPr>
  </w:p>
  <w:p w14:paraId="5AF6564E" w14:textId="77777777" w:rsidR="001A7D09" w:rsidRDefault="001A7D09" w:rsidP="00AD2E3F">
    <w:pPr>
      <w:pStyle w:val="Hlavika"/>
      <w:rPr>
        <w:sz w:val="18"/>
        <w:szCs w:val="18"/>
        <w:lang w:val="pl-PL"/>
      </w:rPr>
    </w:pPr>
    <w:r>
      <w:rPr>
        <w:sz w:val="18"/>
        <w:szCs w:val="18"/>
        <w:lang w:val="pl-PL"/>
      </w:rPr>
      <w:t>Príloha č. 1 k notifikácii o zmene, ev. č.: 2014/05293-Z1B</w:t>
    </w:r>
  </w:p>
  <w:p w14:paraId="3759D942" w14:textId="77777777" w:rsidR="00643066" w:rsidRDefault="00EA182D" w:rsidP="00AD2E3F">
    <w:pPr>
      <w:pStyle w:val="Hlavika"/>
      <w:rPr>
        <w:sz w:val="18"/>
        <w:szCs w:val="18"/>
        <w:lang w:val="pl-PL"/>
      </w:rPr>
    </w:pPr>
    <w:bookmarkStart w:id="2" w:name="_Hlk498956666"/>
    <w:r>
      <w:rPr>
        <w:sz w:val="18"/>
        <w:szCs w:val="18"/>
        <w:lang w:val="pl-PL"/>
      </w:rPr>
      <w:t>Príloha č. 1 k notifikácii o zmene, ev.č.:</w:t>
    </w:r>
  </w:p>
  <w:bookmarkEnd w:id="2"/>
  <w:p w14:paraId="0CF09A89" w14:textId="77777777" w:rsidR="00643066" w:rsidRDefault="00643066" w:rsidP="00AD2E3F">
    <w:pPr>
      <w:pStyle w:val="Hlavika"/>
      <w:rPr>
        <w:sz w:val="18"/>
        <w:szCs w:val="18"/>
        <w:lang w:val="pl-PL"/>
      </w:rPr>
    </w:pPr>
  </w:p>
  <w:p w14:paraId="05654048" w14:textId="77777777" w:rsidR="001A7D09" w:rsidRDefault="001A7D09" w:rsidP="00B01EE6">
    <w:pPr>
      <w:pStyle w:val="Hlavika"/>
      <w:rPr>
        <w:sz w:val="18"/>
        <w:szCs w:val="18"/>
        <w:lang w:val="pl-PL"/>
      </w:rPr>
    </w:pPr>
  </w:p>
  <w:p w14:paraId="185FBAB6" w14:textId="77777777" w:rsidR="001A7D09" w:rsidRDefault="001A7D09" w:rsidP="002B1D4E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dpis1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pStyle w:val="Nadpis2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pStyle w:val="Nadpis3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pStyle w:val="Nadpis4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2"/>
    <w:lvl w:ilvl="0">
      <w:numFmt w:val="bullet"/>
      <w:suff w:val="nothing"/>
      <w:lvlText w:val="-"/>
      <w:lvlJc w:val="left"/>
      <w:pPr>
        <w:tabs>
          <w:tab w:val="num" w:pos="0"/>
        </w:tabs>
      </w:pPr>
      <w:rPr>
        <w:rFonts w:ascii="Times New Roman" w:hAnsi="Times New Roman"/>
        <w:b/>
        <w:i w:val="0"/>
      </w:rPr>
    </w:lvl>
    <w:lvl w:ilvl="1">
      <w:start w:val="1"/>
      <w:numFmt w:val="bullet"/>
      <w:suff w:val="nothing"/>
      <w:lvlText w:val="o"/>
      <w:lvlJc w:val="left"/>
      <w:pPr>
        <w:tabs>
          <w:tab w:val="num" w:pos="0"/>
        </w:tabs>
      </w:pPr>
      <w:rPr>
        <w:rFonts w:ascii="Courier New" w:hAnsi="Courier New"/>
      </w:rPr>
    </w:lvl>
    <w:lvl w:ilvl="2">
      <w:start w:val="1"/>
      <w:numFmt w:val="bullet"/>
      <w:suff w:val="nothing"/>
      <w:lvlText w:val=""/>
      <w:lvlJc w:val="left"/>
      <w:pPr>
        <w:tabs>
          <w:tab w:val="num" w:pos="0"/>
        </w:tabs>
      </w:pPr>
      <w:rPr>
        <w:rFonts w:ascii="Wingdings" w:hAnsi="Wingdings"/>
      </w:rPr>
    </w:lvl>
    <w:lvl w:ilvl="3">
      <w:start w:val="1"/>
      <w:numFmt w:val="bullet"/>
      <w:suff w:val="nothing"/>
      <w:lvlText w:val=""/>
      <w:lvlJc w:val="left"/>
      <w:pPr>
        <w:tabs>
          <w:tab w:val="num" w:pos="0"/>
        </w:tabs>
      </w:pPr>
      <w:rPr>
        <w:rFonts w:ascii="Symbol" w:hAnsi="Symbol"/>
      </w:rPr>
    </w:lvl>
    <w:lvl w:ilvl="4">
      <w:start w:val="1"/>
      <w:numFmt w:val="bullet"/>
      <w:suff w:val="nothing"/>
      <w:lvlText w:val="o"/>
      <w:lvlJc w:val="left"/>
      <w:pPr>
        <w:tabs>
          <w:tab w:val="num" w:pos="0"/>
        </w:tabs>
      </w:pPr>
      <w:rPr>
        <w:rFonts w:ascii="Courier New" w:hAnsi="Courier New"/>
      </w:rPr>
    </w:lvl>
    <w:lvl w:ilvl="5">
      <w:start w:val="1"/>
      <w:numFmt w:val="bullet"/>
      <w:suff w:val="nothing"/>
      <w:lvlText w:val=""/>
      <w:lvlJc w:val="left"/>
      <w:pPr>
        <w:tabs>
          <w:tab w:val="num" w:pos="0"/>
        </w:tabs>
      </w:pPr>
      <w:rPr>
        <w:rFonts w:ascii="Wingdings" w:hAnsi="Wingdings"/>
      </w:rPr>
    </w:lvl>
    <w:lvl w:ilvl="6">
      <w:start w:val="1"/>
      <w:numFmt w:val="bullet"/>
      <w:suff w:val="nothing"/>
      <w:lvlText w:val=""/>
      <w:lvlJc w:val="left"/>
      <w:pPr>
        <w:tabs>
          <w:tab w:val="num" w:pos="0"/>
        </w:tabs>
      </w:pPr>
      <w:rPr>
        <w:rFonts w:ascii="Symbol" w:hAnsi="Symbol"/>
      </w:rPr>
    </w:lvl>
    <w:lvl w:ilvl="7">
      <w:start w:val="1"/>
      <w:numFmt w:val="bullet"/>
      <w:suff w:val="nothing"/>
      <w:lvlText w:val="o"/>
      <w:lvlJc w:val="left"/>
      <w:pPr>
        <w:tabs>
          <w:tab w:val="num" w:pos="0"/>
        </w:tabs>
      </w:pPr>
      <w:rPr>
        <w:rFonts w:ascii="Courier New" w:hAnsi="Courier New"/>
      </w:rPr>
    </w:lvl>
    <w:lvl w:ilvl="8">
      <w:start w:val="1"/>
      <w:numFmt w:val="bullet"/>
      <w:suff w:val="nothing"/>
      <w:lvlText w:val=""/>
      <w:lvlJc w:val="left"/>
      <w:pPr>
        <w:tabs>
          <w:tab w:val="num" w:pos="0"/>
        </w:tabs>
      </w:pPr>
      <w:rPr>
        <w:rFonts w:ascii="Wingdings" w:hAnsi="Wingdings"/>
      </w:rPr>
    </w:lvl>
  </w:abstractNum>
  <w:abstractNum w:abstractNumId="2">
    <w:nsid w:val="00000003"/>
    <w:multiLevelType w:val="multilevel"/>
    <w:tmpl w:val="00000003"/>
    <w:name w:val="WW8Num3"/>
    <w:lvl w:ilvl="0">
      <w:numFmt w:val="bullet"/>
      <w:suff w:val="nothing"/>
      <w:lvlText w:val="-"/>
      <w:lvlJc w:val="left"/>
      <w:pPr>
        <w:tabs>
          <w:tab w:val="num" w:pos="0"/>
        </w:tabs>
      </w:pPr>
      <w:rPr>
        <w:rFonts w:ascii="Times New Roman" w:hAnsi="Times New Roman"/>
        <w:b/>
        <w:i w:val="0"/>
      </w:rPr>
    </w:lvl>
    <w:lvl w:ilvl="1">
      <w:start w:val="1"/>
      <w:numFmt w:val="bullet"/>
      <w:suff w:val="nothing"/>
      <w:lvlText w:val="o"/>
      <w:lvlJc w:val="left"/>
      <w:pPr>
        <w:tabs>
          <w:tab w:val="num" w:pos="0"/>
        </w:tabs>
      </w:pPr>
      <w:rPr>
        <w:rFonts w:ascii="Courier New" w:hAnsi="Courier New"/>
      </w:rPr>
    </w:lvl>
    <w:lvl w:ilvl="2">
      <w:start w:val="1"/>
      <w:numFmt w:val="bullet"/>
      <w:suff w:val="nothing"/>
      <w:lvlText w:val=""/>
      <w:lvlJc w:val="left"/>
      <w:pPr>
        <w:tabs>
          <w:tab w:val="num" w:pos="0"/>
        </w:tabs>
      </w:pPr>
      <w:rPr>
        <w:rFonts w:ascii="Wingdings" w:hAnsi="Wingdings"/>
      </w:rPr>
    </w:lvl>
    <w:lvl w:ilvl="3">
      <w:start w:val="1"/>
      <w:numFmt w:val="bullet"/>
      <w:suff w:val="nothing"/>
      <w:lvlText w:val=""/>
      <w:lvlJc w:val="left"/>
      <w:pPr>
        <w:tabs>
          <w:tab w:val="num" w:pos="0"/>
        </w:tabs>
      </w:pPr>
      <w:rPr>
        <w:rFonts w:ascii="Symbol" w:hAnsi="Symbol"/>
      </w:rPr>
    </w:lvl>
    <w:lvl w:ilvl="4">
      <w:start w:val="1"/>
      <w:numFmt w:val="bullet"/>
      <w:suff w:val="nothing"/>
      <w:lvlText w:val="o"/>
      <w:lvlJc w:val="left"/>
      <w:pPr>
        <w:tabs>
          <w:tab w:val="num" w:pos="0"/>
        </w:tabs>
      </w:pPr>
      <w:rPr>
        <w:rFonts w:ascii="Courier New" w:hAnsi="Courier New"/>
      </w:rPr>
    </w:lvl>
    <w:lvl w:ilvl="5">
      <w:start w:val="1"/>
      <w:numFmt w:val="bullet"/>
      <w:suff w:val="nothing"/>
      <w:lvlText w:val=""/>
      <w:lvlJc w:val="left"/>
      <w:pPr>
        <w:tabs>
          <w:tab w:val="num" w:pos="0"/>
        </w:tabs>
      </w:pPr>
      <w:rPr>
        <w:rFonts w:ascii="Wingdings" w:hAnsi="Wingdings"/>
      </w:rPr>
    </w:lvl>
    <w:lvl w:ilvl="6">
      <w:start w:val="1"/>
      <w:numFmt w:val="bullet"/>
      <w:suff w:val="nothing"/>
      <w:lvlText w:val=""/>
      <w:lvlJc w:val="left"/>
      <w:pPr>
        <w:tabs>
          <w:tab w:val="num" w:pos="0"/>
        </w:tabs>
      </w:pPr>
      <w:rPr>
        <w:rFonts w:ascii="Symbol" w:hAnsi="Symbol"/>
      </w:rPr>
    </w:lvl>
    <w:lvl w:ilvl="7">
      <w:start w:val="1"/>
      <w:numFmt w:val="bullet"/>
      <w:suff w:val="nothing"/>
      <w:lvlText w:val="o"/>
      <w:lvlJc w:val="left"/>
      <w:pPr>
        <w:tabs>
          <w:tab w:val="num" w:pos="0"/>
        </w:tabs>
      </w:pPr>
      <w:rPr>
        <w:rFonts w:ascii="Courier New" w:hAnsi="Courier New"/>
      </w:rPr>
    </w:lvl>
    <w:lvl w:ilvl="8">
      <w:start w:val="1"/>
      <w:numFmt w:val="bullet"/>
      <w:suff w:val="nothing"/>
      <w:lvlText w:val=""/>
      <w:lvlJc w:val="left"/>
      <w:pPr>
        <w:tabs>
          <w:tab w:val="num" w:pos="0"/>
        </w:tabs>
      </w:pPr>
      <w:rPr>
        <w:rFonts w:ascii="Wingdings" w:hAnsi="Wingdings"/>
      </w:rPr>
    </w:lvl>
  </w:abstractNum>
  <w:abstractNum w:abstractNumId="3">
    <w:nsid w:val="00000004"/>
    <w:multiLevelType w:val="multilevel"/>
    <w:tmpl w:val="00000004"/>
    <w:name w:val="WW8Num4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/>
      </w:rPr>
    </w:lvl>
  </w:abstractNum>
  <w:abstractNum w:abstractNumId="4">
    <w:nsid w:val="02BD3E1F"/>
    <w:multiLevelType w:val="multilevel"/>
    <w:tmpl w:val="D68E9506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">
    <w:nsid w:val="0A9C3E1C"/>
    <w:multiLevelType w:val="hybridMultilevel"/>
    <w:tmpl w:val="1602CD9E"/>
    <w:lvl w:ilvl="0" w:tplc="25A0E2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054FD9"/>
    <w:multiLevelType w:val="hybridMultilevel"/>
    <w:tmpl w:val="F3F457C4"/>
    <w:lvl w:ilvl="0" w:tplc="25A0E2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7239F6"/>
    <w:multiLevelType w:val="hybridMultilevel"/>
    <w:tmpl w:val="4982780C"/>
    <w:lvl w:ilvl="0" w:tplc="03F897FC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6B642D5B"/>
    <w:multiLevelType w:val="multilevel"/>
    <w:tmpl w:val="5C98AF44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7"/>
  </w:num>
  <w:num w:numId="6">
    <w:abstractNumId w:val="8"/>
  </w:num>
  <w:num w:numId="7">
    <w:abstractNumId w:val="4"/>
  </w:num>
  <w:num w:numId="8">
    <w:abstractNumId w:val="5"/>
  </w:num>
  <w:num w:numId="9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Volker von Gernler">
    <w15:presenceInfo w15:providerId="None" w15:userId="Volker von Gernler"/>
  </w15:person>
  <w15:person w15:author="Mária Nádaská">
    <w15:presenceInfo w15:providerId="AD" w15:userId="S::m.nadaska@ewopharmask.onmicrosoft.com::7dd7b05e-ca49-40dc-8dfd-fb0322873104"/>
  </w15:person>
  <w15:person w15:author="Alla Benčová">
    <w15:presenceInfo w15:providerId="AD" w15:userId="S::a.bencova@ewopharmask.onmicrosoft.com::cb798e11-04ff-403f-a0ee-38d3fbb4c8d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trackRevisions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4577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74E"/>
    <w:rsid w:val="000025FF"/>
    <w:rsid w:val="00005CBD"/>
    <w:rsid w:val="00012BB9"/>
    <w:rsid w:val="000149B2"/>
    <w:rsid w:val="0001691D"/>
    <w:rsid w:val="000416B8"/>
    <w:rsid w:val="00045373"/>
    <w:rsid w:val="000463BC"/>
    <w:rsid w:val="000512D0"/>
    <w:rsid w:val="00062738"/>
    <w:rsid w:val="00062C34"/>
    <w:rsid w:val="00065949"/>
    <w:rsid w:val="00075769"/>
    <w:rsid w:val="00081244"/>
    <w:rsid w:val="00081B41"/>
    <w:rsid w:val="00086B05"/>
    <w:rsid w:val="000922C2"/>
    <w:rsid w:val="00096568"/>
    <w:rsid w:val="00097A52"/>
    <w:rsid w:val="000A57CC"/>
    <w:rsid w:val="000B5188"/>
    <w:rsid w:val="000B6C6C"/>
    <w:rsid w:val="000B7BE9"/>
    <w:rsid w:val="000C326F"/>
    <w:rsid w:val="000D269C"/>
    <w:rsid w:val="000D5A38"/>
    <w:rsid w:val="000D7AE5"/>
    <w:rsid w:val="000F1DD4"/>
    <w:rsid w:val="00105D09"/>
    <w:rsid w:val="0011666E"/>
    <w:rsid w:val="00130DC2"/>
    <w:rsid w:val="00133BDE"/>
    <w:rsid w:val="0015152F"/>
    <w:rsid w:val="0015365C"/>
    <w:rsid w:val="00162927"/>
    <w:rsid w:val="0018083D"/>
    <w:rsid w:val="00181661"/>
    <w:rsid w:val="001854F4"/>
    <w:rsid w:val="00185E7E"/>
    <w:rsid w:val="001976D2"/>
    <w:rsid w:val="00197742"/>
    <w:rsid w:val="001A7D09"/>
    <w:rsid w:val="001B01CE"/>
    <w:rsid w:val="001E3455"/>
    <w:rsid w:val="001E5A3A"/>
    <w:rsid w:val="001F0211"/>
    <w:rsid w:val="00205505"/>
    <w:rsid w:val="0023105F"/>
    <w:rsid w:val="00231E65"/>
    <w:rsid w:val="002350FA"/>
    <w:rsid w:val="00245A78"/>
    <w:rsid w:val="00250B4A"/>
    <w:rsid w:val="00250FBF"/>
    <w:rsid w:val="00253DB1"/>
    <w:rsid w:val="00257190"/>
    <w:rsid w:val="00260041"/>
    <w:rsid w:val="00260ED9"/>
    <w:rsid w:val="0026606D"/>
    <w:rsid w:val="00266684"/>
    <w:rsid w:val="00283B08"/>
    <w:rsid w:val="00291A64"/>
    <w:rsid w:val="00296B67"/>
    <w:rsid w:val="002B06F4"/>
    <w:rsid w:val="002B1D4E"/>
    <w:rsid w:val="002D70E6"/>
    <w:rsid w:val="002E3882"/>
    <w:rsid w:val="002E543C"/>
    <w:rsid w:val="002F5238"/>
    <w:rsid w:val="002F569E"/>
    <w:rsid w:val="002F5A12"/>
    <w:rsid w:val="002F7B6B"/>
    <w:rsid w:val="003021DE"/>
    <w:rsid w:val="003059A4"/>
    <w:rsid w:val="00306631"/>
    <w:rsid w:val="00310DFE"/>
    <w:rsid w:val="00312467"/>
    <w:rsid w:val="003227DD"/>
    <w:rsid w:val="003248CD"/>
    <w:rsid w:val="003310CD"/>
    <w:rsid w:val="003336AF"/>
    <w:rsid w:val="003379C6"/>
    <w:rsid w:val="00340A5B"/>
    <w:rsid w:val="00351374"/>
    <w:rsid w:val="003614B5"/>
    <w:rsid w:val="003616E7"/>
    <w:rsid w:val="00361C55"/>
    <w:rsid w:val="0036298D"/>
    <w:rsid w:val="0036489F"/>
    <w:rsid w:val="00366B34"/>
    <w:rsid w:val="0036726A"/>
    <w:rsid w:val="003717E8"/>
    <w:rsid w:val="00371C93"/>
    <w:rsid w:val="0039257A"/>
    <w:rsid w:val="00393BA5"/>
    <w:rsid w:val="003A30A0"/>
    <w:rsid w:val="003B037E"/>
    <w:rsid w:val="003B3747"/>
    <w:rsid w:val="003B75F7"/>
    <w:rsid w:val="003C4559"/>
    <w:rsid w:val="003C4BBE"/>
    <w:rsid w:val="003C5411"/>
    <w:rsid w:val="003C7ADF"/>
    <w:rsid w:val="003E429A"/>
    <w:rsid w:val="003E599D"/>
    <w:rsid w:val="003F0945"/>
    <w:rsid w:val="003F3EBF"/>
    <w:rsid w:val="00403971"/>
    <w:rsid w:val="00453EF1"/>
    <w:rsid w:val="004615E3"/>
    <w:rsid w:val="00470584"/>
    <w:rsid w:val="00474990"/>
    <w:rsid w:val="004829B1"/>
    <w:rsid w:val="00491082"/>
    <w:rsid w:val="004927C6"/>
    <w:rsid w:val="00493EC0"/>
    <w:rsid w:val="004C5BC6"/>
    <w:rsid w:val="004D7F75"/>
    <w:rsid w:val="004E0402"/>
    <w:rsid w:val="004E7050"/>
    <w:rsid w:val="004F0226"/>
    <w:rsid w:val="004F25DE"/>
    <w:rsid w:val="004F25E3"/>
    <w:rsid w:val="00503C50"/>
    <w:rsid w:val="00503D80"/>
    <w:rsid w:val="005050DD"/>
    <w:rsid w:val="005136D4"/>
    <w:rsid w:val="005279E1"/>
    <w:rsid w:val="00537D43"/>
    <w:rsid w:val="005400CD"/>
    <w:rsid w:val="00541722"/>
    <w:rsid w:val="00541959"/>
    <w:rsid w:val="0054207F"/>
    <w:rsid w:val="00554ACE"/>
    <w:rsid w:val="005559B4"/>
    <w:rsid w:val="0055668C"/>
    <w:rsid w:val="00556C20"/>
    <w:rsid w:val="005657EA"/>
    <w:rsid w:val="00594CF2"/>
    <w:rsid w:val="005A425D"/>
    <w:rsid w:val="005A5075"/>
    <w:rsid w:val="005B063B"/>
    <w:rsid w:val="005C0B00"/>
    <w:rsid w:val="005C69A3"/>
    <w:rsid w:val="005D0BD0"/>
    <w:rsid w:val="005D5F93"/>
    <w:rsid w:val="005E3C32"/>
    <w:rsid w:val="00603237"/>
    <w:rsid w:val="00613E54"/>
    <w:rsid w:val="00623DA2"/>
    <w:rsid w:val="006272DC"/>
    <w:rsid w:val="006359DD"/>
    <w:rsid w:val="00636748"/>
    <w:rsid w:val="006428D7"/>
    <w:rsid w:val="00643066"/>
    <w:rsid w:val="00643182"/>
    <w:rsid w:val="006514CC"/>
    <w:rsid w:val="00664FED"/>
    <w:rsid w:val="00676647"/>
    <w:rsid w:val="0069147D"/>
    <w:rsid w:val="00691A70"/>
    <w:rsid w:val="006A4DD6"/>
    <w:rsid w:val="006B2362"/>
    <w:rsid w:val="006B2571"/>
    <w:rsid w:val="006B2EDB"/>
    <w:rsid w:val="006B2F2E"/>
    <w:rsid w:val="006B76F1"/>
    <w:rsid w:val="006C2E0B"/>
    <w:rsid w:val="006C3E14"/>
    <w:rsid w:val="006C4BA9"/>
    <w:rsid w:val="006C7E7F"/>
    <w:rsid w:val="006D0F22"/>
    <w:rsid w:val="006D2AB6"/>
    <w:rsid w:val="006E3562"/>
    <w:rsid w:val="006E52E1"/>
    <w:rsid w:val="006E6919"/>
    <w:rsid w:val="00705C03"/>
    <w:rsid w:val="007106FD"/>
    <w:rsid w:val="007122BD"/>
    <w:rsid w:val="00714A98"/>
    <w:rsid w:val="007169BD"/>
    <w:rsid w:val="00716D11"/>
    <w:rsid w:val="00723286"/>
    <w:rsid w:val="007578C8"/>
    <w:rsid w:val="007613D3"/>
    <w:rsid w:val="00764F1B"/>
    <w:rsid w:val="0077138A"/>
    <w:rsid w:val="00773614"/>
    <w:rsid w:val="007738C2"/>
    <w:rsid w:val="00777977"/>
    <w:rsid w:val="00784436"/>
    <w:rsid w:val="007A6FC6"/>
    <w:rsid w:val="007B218E"/>
    <w:rsid w:val="007B51AF"/>
    <w:rsid w:val="007B7526"/>
    <w:rsid w:val="007C066B"/>
    <w:rsid w:val="007D5E8C"/>
    <w:rsid w:val="007E33E1"/>
    <w:rsid w:val="007E4D33"/>
    <w:rsid w:val="007E640A"/>
    <w:rsid w:val="007F53DA"/>
    <w:rsid w:val="0081009B"/>
    <w:rsid w:val="008147C5"/>
    <w:rsid w:val="00815508"/>
    <w:rsid w:val="008158B2"/>
    <w:rsid w:val="008301C5"/>
    <w:rsid w:val="00831E52"/>
    <w:rsid w:val="00833BB2"/>
    <w:rsid w:val="00837362"/>
    <w:rsid w:val="00837EF9"/>
    <w:rsid w:val="00840058"/>
    <w:rsid w:val="00841D7E"/>
    <w:rsid w:val="00842C61"/>
    <w:rsid w:val="00844151"/>
    <w:rsid w:val="00844287"/>
    <w:rsid w:val="00847870"/>
    <w:rsid w:val="008729EB"/>
    <w:rsid w:val="008737BE"/>
    <w:rsid w:val="00893787"/>
    <w:rsid w:val="008A60C6"/>
    <w:rsid w:val="008B6BF9"/>
    <w:rsid w:val="008C3C4C"/>
    <w:rsid w:val="008C7F24"/>
    <w:rsid w:val="008D0D1E"/>
    <w:rsid w:val="008D6BE0"/>
    <w:rsid w:val="008F060C"/>
    <w:rsid w:val="008F32FA"/>
    <w:rsid w:val="008F3D75"/>
    <w:rsid w:val="008F4D47"/>
    <w:rsid w:val="00900E47"/>
    <w:rsid w:val="0091634F"/>
    <w:rsid w:val="00921267"/>
    <w:rsid w:val="00931A57"/>
    <w:rsid w:val="00931E0E"/>
    <w:rsid w:val="00935290"/>
    <w:rsid w:val="0095141B"/>
    <w:rsid w:val="00954A1A"/>
    <w:rsid w:val="00954C24"/>
    <w:rsid w:val="00957199"/>
    <w:rsid w:val="00963CFB"/>
    <w:rsid w:val="009875F6"/>
    <w:rsid w:val="00990BA5"/>
    <w:rsid w:val="00991BAC"/>
    <w:rsid w:val="00996864"/>
    <w:rsid w:val="009A2769"/>
    <w:rsid w:val="009A29DF"/>
    <w:rsid w:val="009B06B0"/>
    <w:rsid w:val="009B77CA"/>
    <w:rsid w:val="009D0952"/>
    <w:rsid w:val="009D3925"/>
    <w:rsid w:val="009D4A0D"/>
    <w:rsid w:val="009D50BF"/>
    <w:rsid w:val="009E5E5F"/>
    <w:rsid w:val="009F09A6"/>
    <w:rsid w:val="00A06027"/>
    <w:rsid w:val="00A068F7"/>
    <w:rsid w:val="00A07EFA"/>
    <w:rsid w:val="00A11713"/>
    <w:rsid w:val="00A16E61"/>
    <w:rsid w:val="00A277D9"/>
    <w:rsid w:val="00A45EA3"/>
    <w:rsid w:val="00A53B9D"/>
    <w:rsid w:val="00A663CA"/>
    <w:rsid w:val="00A70D0E"/>
    <w:rsid w:val="00A91011"/>
    <w:rsid w:val="00A92BDA"/>
    <w:rsid w:val="00A9437D"/>
    <w:rsid w:val="00A9453E"/>
    <w:rsid w:val="00AB1705"/>
    <w:rsid w:val="00AB2DE6"/>
    <w:rsid w:val="00AC0070"/>
    <w:rsid w:val="00AC0C00"/>
    <w:rsid w:val="00AD1E42"/>
    <w:rsid w:val="00AD2E3F"/>
    <w:rsid w:val="00AD4D30"/>
    <w:rsid w:val="00AD7B65"/>
    <w:rsid w:val="00AE2DF8"/>
    <w:rsid w:val="00B01EE6"/>
    <w:rsid w:val="00B02DDA"/>
    <w:rsid w:val="00B05ACF"/>
    <w:rsid w:val="00B13F68"/>
    <w:rsid w:val="00B21600"/>
    <w:rsid w:val="00B25D7E"/>
    <w:rsid w:val="00B279BD"/>
    <w:rsid w:val="00B31B84"/>
    <w:rsid w:val="00B36BAA"/>
    <w:rsid w:val="00B37BA1"/>
    <w:rsid w:val="00B4381D"/>
    <w:rsid w:val="00B507C9"/>
    <w:rsid w:val="00B64EBE"/>
    <w:rsid w:val="00B65074"/>
    <w:rsid w:val="00B66B41"/>
    <w:rsid w:val="00B66E4E"/>
    <w:rsid w:val="00B717B2"/>
    <w:rsid w:val="00B73B28"/>
    <w:rsid w:val="00B74165"/>
    <w:rsid w:val="00B75195"/>
    <w:rsid w:val="00B7596C"/>
    <w:rsid w:val="00B775E3"/>
    <w:rsid w:val="00B83A27"/>
    <w:rsid w:val="00B96B5A"/>
    <w:rsid w:val="00B97D7F"/>
    <w:rsid w:val="00BA042D"/>
    <w:rsid w:val="00BB59FF"/>
    <w:rsid w:val="00BB770E"/>
    <w:rsid w:val="00BC2913"/>
    <w:rsid w:val="00BC5982"/>
    <w:rsid w:val="00BD47C1"/>
    <w:rsid w:val="00BD791D"/>
    <w:rsid w:val="00BE180A"/>
    <w:rsid w:val="00BE4255"/>
    <w:rsid w:val="00BF3AF1"/>
    <w:rsid w:val="00C01B92"/>
    <w:rsid w:val="00C201B5"/>
    <w:rsid w:val="00C305BD"/>
    <w:rsid w:val="00C3585C"/>
    <w:rsid w:val="00C362E7"/>
    <w:rsid w:val="00C40910"/>
    <w:rsid w:val="00C708EE"/>
    <w:rsid w:val="00C8060C"/>
    <w:rsid w:val="00C8246B"/>
    <w:rsid w:val="00C9224E"/>
    <w:rsid w:val="00C92981"/>
    <w:rsid w:val="00CA1580"/>
    <w:rsid w:val="00CA38B9"/>
    <w:rsid w:val="00CA60E7"/>
    <w:rsid w:val="00CB3EF8"/>
    <w:rsid w:val="00CC1557"/>
    <w:rsid w:val="00CD3F07"/>
    <w:rsid w:val="00CF38EC"/>
    <w:rsid w:val="00CF700E"/>
    <w:rsid w:val="00CF772D"/>
    <w:rsid w:val="00D009DD"/>
    <w:rsid w:val="00D2289C"/>
    <w:rsid w:val="00D24BA3"/>
    <w:rsid w:val="00D40527"/>
    <w:rsid w:val="00D435BC"/>
    <w:rsid w:val="00D43E47"/>
    <w:rsid w:val="00D45D3C"/>
    <w:rsid w:val="00D47BF3"/>
    <w:rsid w:val="00D70B3A"/>
    <w:rsid w:val="00D72B42"/>
    <w:rsid w:val="00D760BB"/>
    <w:rsid w:val="00D83878"/>
    <w:rsid w:val="00D879CA"/>
    <w:rsid w:val="00DB3AE9"/>
    <w:rsid w:val="00DC36CE"/>
    <w:rsid w:val="00DD1EFE"/>
    <w:rsid w:val="00DD2D00"/>
    <w:rsid w:val="00DF390B"/>
    <w:rsid w:val="00DF70CC"/>
    <w:rsid w:val="00E01EE1"/>
    <w:rsid w:val="00E10257"/>
    <w:rsid w:val="00E102DF"/>
    <w:rsid w:val="00E13DC3"/>
    <w:rsid w:val="00E20F60"/>
    <w:rsid w:val="00E21A7D"/>
    <w:rsid w:val="00E348FB"/>
    <w:rsid w:val="00E35D95"/>
    <w:rsid w:val="00E40F4C"/>
    <w:rsid w:val="00E42FFE"/>
    <w:rsid w:val="00E528BC"/>
    <w:rsid w:val="00E53545"/>
    <w:rsid w:val="00E56A92"/>
    <w:rsid w:val="00E5774E"/>
    <w:rsid w:val="00E65237"/>
    <w:rsid w:val="00E67BFE"/>
    <w:rsid w:val="00E84D3D"/>
    <w:rsid w:val="00EA182D"/>
    <w:rsid w:val="00EA1E98"/>
    <w:rsid w:val="00EC2112"/>
    <w:rsid w:val="00ED0134"/>
    <w:rsid w:val="00ED77AF"/>
    <w:rsid w:val="00EE08FB"/>
    <w:rsid w:val="00EF13F5"/>
    <w:rsid w:val="00F01E0B"/>
    <w:rsid w:val="00F112C9"/>
    <w:rsid w:val="00F25149"/>
    <w:rsid w:val="00F406CF"/>
    <w:rsid w:val="00F45F4A"/>
    <w:rsid w:val="00F63538"/>
    <w:rsid w:val="00F903C3"/>
    <w:rsid w:val="00F929A1"/>
    <w:rsid w:val="00FC3BEE"/>
    <w:rsid w:val="00FC3CE5"/>
    <w:rsid w:val="00FC3DB1"/>
    <w:rsid w:val="00FD36FD"/>
    <w:rsid w:val="00FD4985"/>
    <w:rsid w:val="00FD5C68"/>
    <w:rsid w:val="00FE21A0"/>
    <w:rsid w:val="00FE541C"/>
    <w:rsid w:val="00FE6D45"/>
    <w:rsid w:val="00FF4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4577"/>
    <o:shapelayout v:ext="edit">
      <o:idmap v:ext="edit" data="1"/>
    </o:shapelayout>
  </w:shapeDefaults>
  <w:decimalSymbol w:val=","/>
  <w:listSeparator w:val=";"/>
  <w14:docId w14:val="221499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E5E5F"/>
    <w:pPr>
      <w:widowControl w:val="0"/>
      <w:suppressAutoHyphens/>
      <w:spacing w:after="120"/>
    </w:pPr>
    <w:rPr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2z0">
    <w:name w:val="WW8Num2z0"/>
    <w:uiPriority w:val="99"/>
    <w:rsid w:val="009E5E5F"/>
    <w:rPr>
      <w:rFonts w:ascii="Times New Roman" w:hAnsi="Times New Roman"/>
      <w:b/>
    </w:rPr>
  </w:style>
  <w:style w:type="character" w:customStyle="1" w:styleId="WW8Num2z1">
    <w:name w:val="WW8Num2z1"/>
    <w:uiPriority w:val="99"/>
    <w:rsid w:val="009E5E5F"/>
    <w:rPr>
      <w:rFonts w:ascii="Courier New" w:hAnsi="Courier New"/>
    </w:rPr>
  </w:style>
  <w:style w:type="character" w:customStyle="1" w:styleId="WW8Num2z2">
    <w:name w:val="WW8Num2z2"/>
    <w:uiPriority w:val="99"/>
    <w:rsid w:val="009E5E5F"/>
    <w:rPr>
      <w:rFonts w:ascii="Wingdings" w:hAnsi="Wingdings"/>
    </w:rPr>
  </w:style>
  <w:style w:type="character" w:customStyle="1" w:styleId="WW8Num2z3">
    <w:name w:val="WW8Num2z3"/>
    <w:uiPriority w:val="99"/>
    <w:rsid w:val="009E5E5F"/>
    <w:rPr>
      <w:rFonts w:ascii="Symbol" w:hAnsi="Symbol"/>
    </w:rPr>
  </w:style>
  <w:style w:type="character" w:customStyle="1" w:styleId="WW8Num3z0">
    <w:name w:val="WW8Num3z0"/>
    <w:uiPriority w:val="99"/>
    <w:rsid w:val="009E5E5F"/>
    <w:rPr>
      <w:rFonts w:ascii="Times New Roman" w:hAnsi="Times New Roman"/>
      <w:b/>
    </w:rPr>
  </w:style>
  <w:style w:type="character" w:customStyle="1" w:styleId="WW8Num3z1">
    <w:name w:val="WW8Num3z1"/>
    <w:uiPriority w:val="99"/>
    <w:rsid w:val="009E5E5F"/>
    <w:rPr>
      <w:rFonts w:ascii="Courier New" w:hAnsi="Courier New"/>
    </w:rPr>
  </w:style>
  <w:style w:type="character" w:customStyle="1" w:styleId="WW8Num3z2">
    <w:name w:val="WW8Num3z2"/>
    <w:uiPriority w:val="99"/>
    <w:rsid w:val="009E5E5F"/>
    <w:rPr>
      <w:rFonts w:ascii="Wingdings" w:hAnsi="Wingdings"/>
    </w:rPr>
  </w:style>
  <w:style w:type="character" w:customStyle="1" w:styleId="WW8Num3z3">
    <w:name w:val="WW8Num3z3"/>
    <w:uiPriority w:val="99"/>
    <w:rsid w:val="009E5E5F"/>
    <w:rPr>
      <w:rFonts w:ascii="Symbol" w:hAnsi="Symbol"/>
    </w:rPr>
  </w:style>
  <w:style w:type="character" w:customStyle="1" w:styleId="Absatz-Standardschriftart1">
    <w:name w:val="Absatz-Standardschriftart1"/>
    <w:uiPriority w:val="99"/>
    <w:rsid w:val="009E5E5F"/>
  </w:style>
  <w:style w:type="character" w:customStyle="1" w:styleId="WW8Num1z0">
    <w:name w:val="WW8Num1z0"/>
    <w:uiPriority w:val="99"/>
    <w:rsid w:val="009E5E5F"/>
    <w:rPr>
      <w:rFonts w:ascii="Times New Roman" w:hAnsi="Times New Roman"/>
      <w:b/>
    </w:rPr>
  </w:style>
  <w:style w:type="character" w:customStyle="1" w:styleId="WW8Num1z1">
    <w:name w:val="WW8Num1z1"/>
    <w:uiPriority w:val="99"/>
    <w:rsid w:val="009E5E5F"/>
    <w:rPr>
      <w:rFonts w:ascii="Courier New" w:hAnsi="Courier New"/>
    </w:rPr>
  </w:style>
  <w:style w:type="character" w:customStyle="1" w:styleId="WW8Num1z2">
    <w:name w:val="WW8Num1z2"/>
    <w:uiPriority w:val="99"/>
    <w:rsid w:val="009E5E5F"/>
    <w:rPr>
      <w:rFonts w:ascii="Wingdings" w:hAnsi="Wingdings"/>
    </w:rPr>
  </w:style>
  <w:style w:type="character" w:customStyle="1" w:styleId="WW8Num1z3">
    <w:name w:val="WW8Num1z3"/>
    <w:uiPriority w:val="99"/>
    <w:rsid w:val="009E5E5F"/>
    <w:rPr>
      <w:rFonts w:ascii="Symbol" w:hAnsi="Symbol"/>
    </w:rPr>
  </w:style>
  <w:style w:type="character" w:customStyle="1" w:styleId="Predvolenpsmoodseku1">
    <w:name w:val="Predvolené písmo odseku1"/>
    <w:uiPriority w:val="99"/>
    <w:rsid w:val="009E5E5F"/>
  </w:style>
  <w:style w:type="character" w:customStyle="1" w:styleId="RTFNum21">
    <w:name w:val="RTF_Num 2 1"/>
    <w:uiPriority w:val="99"/>
    <w:rsid w:val="009E5E5F"/>
  </w:style>
  <w:style w:type="character" w:customStyle="1" w:styleId="RTFNum31">
    <w:name w:val="RTF_Num 3 1"/>
    <w:uiPriority w:val="99"/>
    <w:rsid w:val="009E5E5F"/>
  </w:style>
  <w:style w:type="character" w:customStyle="1" w:styleId="RTFNum41">
    <w:name w:val="RTF_Num 4 1"/>
    <w:uiPriority w:val="99"/>
    <w:rsid w:val="009E5E5F"/>
  </w:style>
  <w:style w:type="character" w:customStyle="1" w:styleId="RTFNum51">
    <w:name w:val="RTF_Num 5 1"/>
    <w:uiPriority w:val="99"/>
    <w:rsid w:val="009E5E5F"/>
  </w:style>
  <w:style w:type="character" w:customStyle="1" w:styleId="RTFNum61">
    <w:name w:val="RTF_Num 6 1"/>
    <w:uiPriority w:val="99"/>
    <w:rsid w:val="009E5E5F"/>
    <w:rPr>
      <w:rFonts w:ascii="Symbol" w:hAnsi="Symbol"/>
    </w:rPr>
  </w:style>
  <w:style w:type="character" w:customStyle="1" w:styleId="RTFNum71">
    <w:name w:val="RTF_Num 7 1"/>
    <w:uiPriority w:val="99"/>
    <w:rsid w:val="009E5E5F"/>
    <w:rPr>
      <w:rFonts w:ascii="Symbol" w:hAnsi="Symbol"/>
    </w:rPr>
  </w:style>
  <w:style w:type="character" w:customStyle="1" w:styleId="RTFNum81">
    <w:name w:val="RTF_Num 8 1"/>
    <w:uiPriority w:val="99"/>
    <w:rsid w:val="009E5E5F"/>
    <w:rPr>
      <w:rFonts w:ascii="Symbol" w:hAnsi="Symbol"/>
    </w:rPr>
  </w:style>
  <w:style w:type="character" w:customStyle="1" w:styleId="RTFNum91">
    <w:name w:val="RTF_Num 9 1"/>
    <w:uiPriority w:val="99"/>
    <w:rsid w:val="009E5E5F"/>
    <w:rPr>
      <w:rFonts w:ascii="Symbol" w:hAnsi="Symbol"/>
    </w:rPr>
  </w:style>
  <w:style w:type="character" w:customStyle="1" w:styleId="RTFNum101">
    <w:name w:val="RTF_Num 10 1"/>
    <w:uiPriority w:val="99"/>
    <w:rsid w:val="009E5E5F"/>
  </w:style>
  <w:style w:type="character" w:customStyle="1" w:styleId="RTFNum111">
    <w:name w:val="RTF_Num 11 1"/>
    <w:uiPriority w:val="99"/>
    <w:rsid w:val="009E5E5F"/>
    <w:rPr>
      <w:rFonts w:ascii="Symbol" w:hAnsi="Symbol"/>
    </w:rPr>
  </w:style>
  <w:style w:type="character" w:customStyle="1" w:styleId="RTFNum121">
    <w:name w:val="RTF_Num 12 1"/>
    <w:uiPriority w:val="99"/>
    <w:rsid w:val="009E5E5F"/>
  </w:style>
  <w:style w:type="character" w:customStyle="1" w:styleId="RTFNum122">
    <w:name w:val="RTF_Num 12 2"/>
    <w:uiPriority w:val="99"/>
    <w:rsid w:val="009E5E5F"/>
  </w:style>
  <w:style w:type="character" w:customStyle="1" w:styleId="RTFNum123">
    <w:name w:val="RTF_Num 12 3"/>
    <w:uiPriority w:val="99"/>
    <w:rsid w:val="009E5E5F"/>
  </w:style>
  <w:style w:type="character" w:customStyle="1" w:styleId="RTFNum124">
    <w:name w:val="RTF_Num 12 4"/>
    <w:uiPriority w:val="99"/>
    <w:rsid w:val="009E5E5F"/>
  </w:style>
  <w:style w:type="character" w:customStyle="1" w:styleId="RTFNum125">
    <w:name w:val="RTF_Num 12 5"/>
    <w:uiPriority w:val="99"/>
    <w:rsid w:val="009E5E5F"/>
  </w:style>
  <w:style w:type="character" w:customStyle="1" w:styleId="RTFNum126">
    <w:name w:val="RTF_Num 12 6"/>
    <w:uiPriority w:val="99"/>
    <w:rsid w:val="009E5E5F"/>
  </w:style>
  <w:style w:type="character" w:customStyle="1" w:styleId="RTFNum127">
    <w:name w:val="RTF_Num 12 7"/>
    <w:uiPriority w:val="99"/>
    <w:rsid w:val="009E5E5F"/>
  </w:style>
  <w:style w:type="character" w:customStyle="1" w:styleId="RTFNum128">
    <w:name w:val="RTF_Num 12 8"/>
    <w:uiPriority w:val="99"/>
    <w:rsid w:val="009E5E5F"/>
  </w:style>
  <w:style w:type="character" w:customStyle="1" w:styleId="RTFNum129">
    <w:name w:val="RTF_Num 12 9"/>
    <w:uiPriority w:val="99"/>
    <w:rsid w:val="009E5E5F"/>
  </w:style>
  <w:style w:type="character" w:customStyle="1" w:styleId="RTFNum131">
    <w:name w:val="RTF_Num 13 1"/>
    <w:uiPriority w:val="99"/>
    <w:rsid w:val="009E5E5F"/>
    <w:rPr>
      <w:rFonts w:ascii="Times New Roman" w:hAnsi="Times New Roman"/>
      <w:b/>
    </w:rPr>
  </w:style>
  <w:style w:type="character" w:customStyle="1" w:styleId="RTFNum132">
    <w:name w:val="RTF_Num 13 2"/>
    <w:uiPriority w:val="99"/>
    <w:rsid w:val="009E5E5F"/>
    <w:rPr>
      <w:rFonts w:ascii="Courier New" w:hAnsi="Courier New"/>
    </w:rPr>
  </w:style>
  <w:style w:type="character" w:customStyle="1" w:styleId="RTFNum133">
    <w:name w:val="RTF_Num 13 3"/>
    <w:uiPriority w:val="99"/>
    <w:rsid w:val="009E5E5F"/>
    <w:rPr>
      <w:rFonts w:ascii="Wingdings" w:hAnsi="Wingdings"/>
    </w:rPr>
  </w:style>
  <w:style w:type="character" w:customStyle="1" w:styleId="RTFNum134">
    <w:name w:val="RTF_Num 13 4"/>
    <w:uiPriority w:val="99"/>
    <w:rsid w:val="009E5E5F"/>
    <w:rPr>
      <w:rFonts w:ascii="Symbol" w:hAnsi="Symbol"/>
    </w:rPr>
  </w:style>
  <w:style w:type="character" w:customStyle="1" w:styleId="RTFNum135">
    <w:name w:val="RTF_Num 13 5"/>
    <w:uiPriority w:val="99"/>
    <w:rsid w:val="009E5E5F"/>
    <w:rPr>
      <w:rFonts w:ascii="Courier New" w:hAnsi="Courier New"/>
    </w:rPr>
  </w:style>
  <w:style w:type="character" w:customStyle="1" w:styleId="RTFNum136">
    <w:name w:val="RTF_Num 13 6"/>
    <w:uiPriority w:val="99"/>
    <w:rsid w:val="009E5E5F"/>
    <w:rPr>
      <w:rFonts w:ascii="Wingdings" w:hAnsi="Wingdings"/>
    </w:rPr>
  </w:style>
  <w:style w:type="character" w:customStyle="1" w:styleId="RTFNum137">
    <w:name w:val="RTF_Num 13 7"/>
    <w:uiPriority w:val="99"/>
    <w:rsid w:val="009E5E5F"/>
    <w:rPr>
      <w:rFonts w:ascii="Symbol" w:hAnsi="Symbol"/>
    </w:rPr>
  </w:style>
  <w:style w:type="character" w:customStyle="1" w:styleId="RTFNum138">
    <w:name w:val="RTF_Num 13 8"/>
    <w:uiPriority w:val="99"/>
    <w:rsid w:val="009E5E5F"/>
    <w:rPr>
      <w:rFonts w:ascii="Courier New" w:hAnsi="Courier New"/>
    </w:rPr>
  </w:style>
  <w:style w:type="character" w:customStyle="1" w:styleId="RTFNum139">
    <w:name w:val="RTF_Num 13 9"/>
    <w:uiPriority w:val="99"/>
    <w:rsid w:val="009E5E5F"/>
    <w:rPr>
      <w:rFonts w:ascii="Wingdings" w:hAnsi="Wingdings"/>
    </w:rPr>
  </w:style>
  <w:style w:type="character" w:customStyle="1" w:styleId="RTFNum141">
    <w:name w:val="RTF_Num 14 1"/>
    <w:uiPriority w:val="99"/>
    <w:rsid w:val="009E5E5F"/>
    <w:rPr>
      <w:rFonts w:ascii="Symbol" w:hAnsi="Symbol"/>
      <w:color w:val="auto"/>
      <w:sz w:val="22"/>
    </w:rPr>
  </w:style>
  <w:style w:type="character" w:customStyle="1" w:styleId="RTFNum142">
    <w:name w:val="RTF_Num 14 2"/>
    <w:uiPriority w:val="99"/>
    <w:rsid w:val="009E5E5F"/>
    <w:rPr>
      <w:rFonts w:ascii="Times New Roman" w:hAnsi="Times New Roman"/>
      <w:sz w:val="22"/>
    </w:rPr>
  </w:style>
  <w:style w:type="character" w:customStyle="1" w:styleId="RTFNum143">
    <w:name w:val="RTF_Num 14 3"/>
    <w:uiPriority w:val="99"/>
    <w:rsid w:val="009E5E5F"/>
    <w:rPr>
      <w:rFonts w:ascii="Wingdings" w:hAnsi="Wingdings"/>
      <w:sz w:val="22"/>
    </w:rPr>
  </w:style>
  <w:style w:type="character" w:customStyle="1" w:styleId="RTFNum144">
    <w:name w:val="RTF_Num 14 4"/>
    <w:uiPriority w:val="99"/>
    <w:rsid w:val="009E5E5F"/>
    <w:rPr>
      <w:rFonts w:ascii="Symbol" w:hAnsi="Symbol"/>
    </w:rPr>
  </w:style>
  <w:style w:type="character" w:customStyle="1" w:styleId="RTFNum145">
    <w:name w:val="RTF_Num 14 5"/>
    <w:uiPriority w:val="99"/>
    <w:rsid w:val="009E5E5F"/>
    <w:rPr>
      <w:rFonts w:ascii="Symbol" w:hAnsi="Symbol"/>
    </w:rPr>
  </w:style>
  <w:style w:type="character" w:customStyle="1" w:styleId="RTFNum146">
    <w:name w:val="RTF_Num 14 6"/>
    <w:uiPriority w:val="99"/>
    <w:rsid w:val="009E5E5F"/>
    <w:rPr>
      <w:rFonts w:ascii="Wingdings" w:hAnsi="Wingdings"/>
    </w:rPr>
  </w:style>
  <w:style w:type="character" w:customStyle="1" w:styleId="RTFNum147">
    <w:name w:val="RTF_Num 14 7"/>
    <w:uiPriority w:val="99"/>
    <w:rsid w:val="009E5E5F"/>
    <w:rPr>
      <w:rFonts w:ascii="Wingdings" w:hAnsi="Wingdings"/>
    </w:rPr>
  </w:style>
  <w:style w:type="character" w:customStyle="1" w:styleId="RTFNum148">
    <w:name w:val="RTF_Num 14 8"/>
    <w:uiPriority w:val="99"/>
    <w:rsid w:val="009E5E5F"/>
    <w:rPr>
      <w:rFonts w:ascii="Symbol" w:hAnsi="Symbol"/>
    </w:rPr>
  </w:style>
  <w:style w:type="character" w:customStyle="1" w:styleId="RTFNum149">
    <w:name w:val="RTF_Num 14 9"/>
    <w:uiPriority w:val="99"/>
    <w:rsid w:val="009E5E5F"/>
    <w:rPr>
      <w:rFonts w:ascii="Symbol" w:hAnsi="Symbol"/>
    </w:rPr>
  </w:style>
  <w:style w:type="character" w:customStyle="1" w:styleId="RTFNum151">
    <w:name w:val="RTF_Num 15 1"/>
    <w:uiPriority w:val="99"/>
    <w:rsid w:val="009E5E5F"/>
  </w:style>
  <w:style w:type="character" w:customStyle="1" w:styleId="RTFNum161">
    <w:name w:val="RTF_Num 16 1"/>
    <w:uiPriority w:val="99"/>
    <w:rsid w:val="009E5E5F"/>
  </w:style>
  <w:style w:type="character" w:customStyle="1" w:styleId="RTFNum162">
    <w:name w:val="RTF_Num 16 2"/>
    <w:uiPriority w:val="99"/>
    <w:rsid w:val="009E5E5F"/>
  </w:style>
  <w:style w:type="character" w:customStyle="1" w:styleId="RTFNum163">
    <w:name w:val="RTF_Num 16 3"/>
    <w:uiPriority w:val="99"/>
    <w:rsid w:val="009E5E5F"/>
  </w:style>
  <w:style w:type="character" w:customStyle="1" w:styleId="RTFNum164">
    <w:name w:val="RTF_Num 16 4"/>
    <w:uiPriority w:val="99"/>
    <w:rsid w:val="009E5E5F"/>
  </w:style>
  <w:style w:type="character" w:customStyle="1" w:styleId="RTFNum165">
    <w:name w:val="RTF_Num 16 5"/>
    <w:uiPriority w:val="99"/>
    <w:rsid w:val="009E5E5F"/>
  </w:style>
  <w:style w:type="character" w:customStyle="1" w:styleId="RTFNum166">
    <w:name w:val="RTF_Num 16 6"/>
    <w:uiPriority w:val="99"/>
    <w:rsid w:val="009E5E5F"/>
  </w:style>
  <w:style w:type="character" w:customStyle="1" w:styleId="RTFNum167">
    <w:name w:val="RTF_Num 16 7"/>
    <w:uiPriority w:val="99"/>
    <w:rsid w:val="009E5E5F"/>
  </w:style>
  <w:style w:type="character" w:customStyle="1" w:styleId="RTFNum168">
    <w:name w:val="RTF_Num 16 8"/>
    <w:uiPriority w:val="99"/>
    <w:rsid w:val="009E5E5F"/>
  </w:style>
  <w:style w:type="character" w:customStyle="1" w:styleId="RTFNum169">
    <w:name w:val="RTF_Num 16 9"/>
    <w:uiPriority w:val="99"/>
    <w:rsid w:val="009E5E5F"/>
  </w:style>
  <w:style w:type="character" w:customStyle="1" w:styleId="RTFNum171">
    <w:name w:val="RTF_Num 17 1"/>
    <w:uiPriority w:val="99"/>
    <w:rsid w:val="009E5E5F"/>
  </w:style>
  <w:style w:type="character" w:customStyle="1" w:styleId="RTFNum172">
    <w:name w:val="RTF_Num 17 2"/>
    <w:uiPriority w:val="99"/>
    <w:rsid w:val="009E5E5F"/>
  </w:style>
  <w:style w:type="character" w:customStyle="1" w:styleId="RTFNum173">
    <w:name w:val="RTF_Num 17 3"/>
    <w:uiPriority w:val="99"/>
    <w:rsid w:val="009E5E5F"/>
  </w:style>
  <w:style w:type="character" w:customStyle="1" w:styleId="RTFNum174">
    <w:name w:val="RTF_Num 17 4"/>
    <w:uiPriority w:val="99"/>
    <w:rsid w:val="009E5E5F"/>
  </w:style>
  <w:style w:type="character" w:customStyle="1" w:styleId="RTFNum175">
    <w:name w:val="RTF_Num 17 5"/>
    <w:uiPriority w:val="99"/>
    <w:rsid w:val="009E5E5F"/>
  </w:style>
  <w:style w:type="character" w:customStyle="1" w:styleId="RTFNum176">
    <w:name w:val="RTF_Num 17 6"/>
    <w:uiPriority w:val="99"/>
    <w:rsid w:val="009E5E5F"/>
  </w:style>
  <w:style w:type="character" w:customStyle="1" w:styleId="RTFNum177">
    <w:name w:val="RTF_Num 17 7"/>
    <w:uiPriority w:val="99"/>
    <w:rsid w:val="009E5E5F"/>
  </w:style>
  <w:style w:type="character" w:customStyle="1" w:styleId="RTFNum178">
    <w:name w:val="RTF_Num 17 8"/>
    <w:uiPriority w:val="99"/>
    <w:rsid w:val="009E5E5F"/>
  </w:style>
  <w:style w:type="character" w:customStyle="1" w:styleId="RTFNum179">
    <w:name w:val="RTF_Num 17 9"/>
    <w:uiPriority w:val="99"/>
    <w:rsid w:val="009E5E5F"/>
  </w:style>
  <w:style w:type="character" w:customStyle="1" w:styleId="RTFNum181">
    <w:name w:val="RTF_Num 18 1"/>
    <w:uiPriority w:val="99"/>
    <w:rsid w:val="009E5E5F"/>
    <w:rPr>
      <w:rFonts w:ascii="Times New Roman" w:hAnsi="Times New Roman"/>
      <w:b/>
    </w:rPr>
  </w:style>
  <w:style w:type="character" w:customStyle="1" w:styleId="RTFNum182">
    <w:name w:val="RTF_Num 18 2"/>
    <w:uiPriority w:val="99"/>
    <w:rsid w:val="009E5E5F"/>
    <w:rPr>
      <w:rFonts w:ascii="Courier New" w:hAnsi="Courier New"/>
    </w:rPr>
  </w:style>
  <w:style w:type="character" w:customStyle="1" w:styleId="RTFNum183">
    <w:name w:val="RTF_Num 18 3"/>
    <w:uiPriority w:val="99"/>
    <w:rsid w:val="009E5E5F"/>
    <w:rPr>
      <w:rFonts w:ascii="Wingdings" w:hAnsi="Wingdings"/>
    </w:rPr>
  </w:style>
  <w:style w:type="character" w:customStyle="1" w:styleId="RTFNum184">
    <w:name w:val="RTF_Num 18 4"/>
    <w:uiPriority w:val="99"/>
    <w:rsid w:val="009E5E5F"/>
    <w:rPr>
      <w:rFonts w:ascii="Symbol" w:hAnsi="Symbol"/>
    </w:rPr>
  </w:style>
  <w:style w:type="character" w:customStyle="1" w:styleId="RTFNum185">
    <w:name w:val="RTF_Num 18 5"/>
    <w:uiPriority w:val="99"/>
    <w:rsid w:val="009E5E5F"/>
    <w:rPr>
      <w:rFonts w:ascii="Courier New" w:hAnsi="Courier New"/>
    </w:rPr>
  </w:style>
  <w:style w:type="character" w:customStyle="1" w:styleId="RTFNum186">
    <w:name w:val="RTF_Num 18 6"/>
    <w:uiPriority w:val="99"/>
    <w:rsid w:val="009E5E5F"/>
    <w:rPr>
      <w:rFonts w:ascii="Wingdings" w:hAnsi="Wingdings"/>
    </w:rPr>
  </w:style>
  <w:style w:type="character" w:customStyle="1" w:styleId="RTFNum187">
    <w:name w:val="RTF_Num 18 7"/>
    <w:uiPriority w:val="99"/>
    <w:rsid w:val="009E5E5F"/>
    <w:rPr>
      <w:rFonts w:ascii="Symbol" w:hAnsi="Symbol"/>
    </w:rPr>
  </w:style>
  <w:style w:type="character" w:customStyle="1" w:styleId="RTFNum188">
    <w:name w:val="RTF_Num 18 8"/>
    <w:uiPriority w:val="99"/>
    <w:rsid w:val="009E5E5F"/>
    <w:rPr>
      <w:rFonts w:ascii="Courier New" w:hAnsi="Courier New"/>
    </w:rPr>
  </w:style>
  <w:style w:type="character" w:customStyle="1" w:styleId="RTFNum189">
    <w:name w:val="RTF_Num 18 9"/>
    <w:uiPriority w:val="99"/>
    <w:rsid w:val="009E5E5F"/>
    <w:rPr>
      <w:rFonts w:ascii="Wingdings" w:hAnsi="Wingdings"/>
    </w:rPr>
  </w:style>
  <w:style w:type="character" w:customStyle="1" w:styleId="RTFNum191">
    <w:name w:val="RTF_Num 19 1"/>
    <w:uiPriority w:val="99"/>
    <w:rsid w:val="009E5E5F"/>
  </w:style>
  <w:style w:type="character" w:customStyle="1" w:styleId="RTFNum192">
    <w:name w:val="RTF_Num 19 2"/>
    <w:uiPriority w:val="99"/>
    <w:rsid w:val="009E5E5F"/>
  </w:style>
  <w:style w:type="character" w:customStyle="1" w:styleId="RTFNum193">
    <w:name w:val="RTF_Num 19 3"/>
    <w:uiPriority w:val="99"/>
    <w:rsid w:val="009E5E5F"/>
  </w:style>
  <w:style w:type="character" w:customStyle="1" w:styleId="RTFNum194">
    <w:name w:val="RTF_Num 19 4"/>
    <w:uiPriority w:val="99"/>
    <w:rsid w:val="009E5E5F"/>
  </w:style>
  <w:style w:type="character" w:customStyle="1" w:styleId="RTFNum195">
    <w:name w:val="RTF_Num 19 5"/>
    <w:uiPriority w:val="99"/>
    <w:rsid w:val="009E5E5F"/>
  </w:style>
  <w:style w:type="character" w:customStyle="1" w:styleId="RTFNum196">
    <w:name w:val="RTF_Num 19 6"/>
    <w:uiPriority w:val="99"/>
    <w:rsid w:val="009E5E5F"/>
  </w:style>
  <w:style w:type="character" w:customStyle="1" w:styleId="RTFNum197">
    <w:name w:val="RTF_Num 19 7"/>
    <w:uiPriority w:val="99"/>
    <w:rsid w:val="009E5E5F"/>
  </w:style>
  <w:style w:type="character" w:customStyle="1" w:styleId="RTFNum198">
    <w:name w:val="RTF_Num 19 8"/>
    <w:uiPriority w:val="99"/>
    <w:rsid w:val="009E5E5F"/>
  </w:style>
  <w:style w:type="character" w:customStyle="1" w:styleId="RTFNum199">
    <w:name w:val="RTF_Num 19 9"/>
    <w:uiPriority w:val="99"/>
    <w:rsid w:val="009E5E5F"/>
  </w:style>
  <w:style w:type="character" w:customStyle="1" w:styleId="RTFNum201">
    <w:name w:val="RTF_Num 20 1"/>
    <w:uiPriority w:val="99"/>
    <w:rsid w:val="009E5E5F"/>
  </w:style>
  <w:style w:type="character" w:customStyle="1" w:styleId="RTFNum202">
    <w:name w:val="RTF_Num 20 2"/>
    <w:uiPriority w:val="99"/>
    <w:rsid w:val="009E5E5F"/>
  </w:style>
  <w:style w:type="character" w:customStyle="1" w:styleId="RTFNum203">
    <w:name w:val="RTF_Num 20 3"/>
    <w:uiPriority w:val="99"/>
    <w:rsid w:val="009E5E5F"/>
  </w:style>
  <w:style w:type="character" w:customStyle="1" w:styleId="RTFNum204">
    <w:name w:val="RTF_Num 20 4"/>
    <w:uiPriority w:val="99"/>
    <w:rsid w:val="009E5E5F"/>
  </w:style>
  <w:style w:type="character" w:customStyle="1" w:styleId="RTFNum205">
    <w:name w:val="RTF_Num 20 5"/>
    <w:uiPriority w:val="99"/>
    <w:rsid w:val="009E5E5F"/>
  </w:style>
  <w:style w:type="character" w:customStyle="1" w:styleId="RTFNum206">
    <w:name w:val="RTF_Num 20 6"/>
    <w:uiPriority w:val="99"/>
    <w:rsid w:val="009E5E5F"/>
  </w:style>
  <w:style w:type="character" w:customStyle="1" w:styleId="RTFNum207">
    <w:name w:val="RTF_Num 20 7"/>
    <w:uiPriority w:val="99"/>
    <w:rsid w:val="009E5E5F"/>
  </w:style>
  <w:style w:type="character" w:customStyle="1" w:styleId="RTFNum208">
    <w:name w:val="RTF_Num 20 8"/>
    <w:uiPriority w:val="99"/>
    <w:rsid w:val="009E5E5F"/>
  </w:style>
  <w:style w:type="character" w:customStyle="1" w:styleId="RTFNum209">
    <w:name w:val="RTF_Num 20 9"/>
    <w:uiPriority w:val="99"/>
    <w:rsid w:val="009E5E5F"/>
  </w:style>
  <w:style w:type="character" w:customStyle="1" w:styleId="Predvolenpsmoodseku2">
    <w:name w:val="Predvolené písmo odseku2"/>
    <w:uiPriority w:val="99"/>
    <w:rsid w:val="009E5E5F"/>
  </w:style>
  <w:style w:type="character" w:customStyle="1" w:styleId="Nadpis1Char">
    <w:name w:val="Nadpis 1 Char"/>
    <w:uiPriority w:val="99"/>
    <w:rsid w:val="009E5E5F"/>
    <w:rPr>
      <w:rFonts w:ascii="Cambria" w:hAnsi="Cambria"/>
      <w:b/>
      <w:kern w:val="1"/>
      <w:sz w:val="32"/>
      <w:lang w:val="en-GB"/>
    </w:rPr>
  </w:style>
  <w:style w:type="character" w:customStyle="1" w:styleId="Nadpis2Char">
    <w:name w:val="Nadpis 2 Char"/>
    <w:uiPriority w:val="99"/>
    <w:rsid w:val="009E5E5F"/>
    <w:rPr>
      <w:rFonts w:ascii="Cambria" w:hAnsi="Cambria"/>
      <w:b/>
      <w:i/>
      <w:sz w:val="28"/>
      <w:lang w:val="en-GB"/>
    </w:rPr>
  </w:style>
  <w:style w:type="character" w:customStyle="1" w:styleId="Nadpis3Char">
    <w:name w:val="Nadpis 3 Char"/>
    <w:uiPriority w:val="99"/>
    <w:rsid w:val="009E5E5F"/>
    <w:rPr>
      <w:rFonts w:ascii="Cambria" w:hAnsi="Cambria"/>
      <w:b/>
      <w:sz w:val="26"/>
      <w:lang w:val="en-GB"/>
    </w:rPr>
  </w:style>
  <w:style w:type="character" w:customStyle="1" w:styleId="Nadpis4Char">
    <w:name w:val="Nadpis 4 Char"/>
    <w:uiPriority w:val="99"/>
    <w:rsid w:val="009E5E5F"/>
    <w:rPr>
      <w:rFonts w:ascii="Calibri" w:hAnsi="Calibri"/>
      <w:b/>
      <w:sz w:val="28"/>
      <w:lang w:val="en-GB"/>
    </w:rPr>
  </w:style>
  <w:style w:type="character" w:customStyle="1" w:styleId="truktradokumentuChar">
    <w:name w:val="Štruktúra dokumentu Char"/>
    <w:uiPriority w:val="99"/>
    <w:rsid w:val="009E5E5F"/>
    <w:rPr>
      <w:rFonts w:ascii="Tahoma" w:hAnsi="Tahoma"/>
      <w:sz w:val="16"/>
      <w:lang w:val="en-GB"/>
    </w:rPr>
  </w:style>
  <w:style w:type="character" w:customStyle="1" w:styleId="HlavikaChar">
    <w:name w:val="Hlavièka Char"/>
    <w:uiPriority w:val="99"/>
    <w:rsid w:val="009E5E5F"/>
    <w:rPr>
      <w:lang w:val="en-GB"/>
    </w:rPr>
  </w:style>
  <w:style w:type="character" w:customStyle="1" w:styleId="PtaChar">
    <w:name w:val="Päta Char"/>
    <w:uiPriority w:val="99"/>
    <w:rsid w:val="009E5E5F"/>
    <w:rPr>
      <w:lang w:val="en-GB"/>
    </w:rPr>
  </w:style>
  <w:style w:type="character" w:customStyle="1" w:styleId="Zkladntext3Char">
    <w:name w:val="Základný text 3 Char"/>
    <w:uiPriority w:val="99"/>
    <w:rsid w:val="009E5E5F"/>
    <w:rPr>
      <w:sz w:val="16"/>
      <w:lang w:val="en-GB"/>
    </w:rPr>
  </w:style>
  <w:style w:type="character" w:customStyle="1" w:styleId="Zkladntext2Char">
    <w:name w:val="Základný text 2 Char"/>
    <w:uiPriority w:val="99"/>
    <w:rsid w:val="009E5E5F"/>
    <w:rPr>
      <w:lang w:val="en-GB"/>
    </w:rPr>
  </w:style>
  <w:style w:type="character" w:customStyle="1" w:styleId="ZkladntextChar">
    <w:name w:val="Základný text Char"/>
    <w:uiPriority w:val="99"/>
    <w:rsid w:val="009E5E5F"/>
    <w:rPr>
      <w:lang w:val="en-GB"/>
    </w:rPr>
  </w:style>
  <w:style w:type="character" w:customStyle="1" w:styleId="slostrany1">
    <w:name w:val="Číslo strany1"/>
    <w:uiPriority w:val="99"/>
    <w:rsid w:val="009E5E5F"/>
  </w:style>
  <w:style w:type="character" w:customStyle="1" w:styleId="TextbublinyChar">
    <w:name w:val="Text bubliny Char"/>
    <w:uiPriority w:val="99"/>
    <w:rsid w:val="009E5E5F"/>
    <w:rPr>
      <w:rFonts w:ascii="Tahoma" w:hAnsi="Tahoma"/>
      <w:sz w:val="16"/>
      <w:lang w:val="en-GB"/>
    </w:rPr>
  </w:style>
  <w:style w:type="character" w:styleId="Hypertextovprepojenie">
    <w:name w:val="Hyperlink"/>
    <w:basedOn w:val="Predvolenpsmoodseku"/>
    <w:uiPriority w:val="99"/>
    <w:semiHidden/>
    <w:rsid w:val="009E5E5F"/>
    <w:rPr>
      <w:rFonts w:cs="Times New Roman"/>
      <w:color w:val="000080"/>
      <w:u w:val="single"/>
    </w:rPr>
  </w:style>
  <w:style w:type="character" w:styleId="Zvraznenie">
    <w:name w:val="Emphasis"/>
    <w:basedOn w:val="Predvolenpsmoodseku"/>
    <w:uiPriority w:val="99"/>
    <w:qFormat/>
    <w:rsid w:val="009E5E5F"/>
    <w:rPr>
      <w:rFonts w:cs="Times New Roman"/>
      <w:i/>
    </w:rPr>
  </w:style>
  <w:style w:type="character" w:styleId="PouitHypertextovPrepojenie">
    <w:name w:val="FollowedHyperlink"/>
    <w:basedOn w:val="Predvolenpsmoodseku"/>
    <w:uiPriority w:val="99"/>
    <w:semiHidden/>
    <w:rsid w:val="009E5E5F"/>
    <w:rPr>
      <w:rFonts w:cs="Times New Roman"/>
      <w:color w:val="800080"/>
      <w:u w:val="single"/>
    </w:rPr>
  </w:style>
  <w:style w:type="character" w:customStyle="1" w:styleId="r">
    <w:name w:val="r"/>
    <w:basedOn w:val="Predvolenpsmoodseku1"/>
    <w:uiPriority w:val="99"/>
    <w:rsid w:val="009E5E5F"/>
    <w:rPr>
      <w:rFonts w:cs="Times New Roman"/>
    </w:rPr>
  </w:style>
  <w:style w:type="paragraph" w:customStyle="1" w:styleId="Nadpis">
    <w:name w:val="Nadpis"/>
    <w:basedOn w:val="Normlny"/>
    <w:next w:val="Zkladntext"/>
    <w:uiPriority w:val="99"/>
    <w:rsid w:val="009E5E5F"/>
    <w:pPr>
      <w:keepNext/>
      <w:spacing w:before="240"/>
    </w:pPr>
    <w:rPr>
      <w:rFonts w:ascii="Arial" w:hAnsi="Arial" w:cs="Tahoma"/>
      <w:sz w:val="28"/>
      <w:szCs w:val="28"/>
    </w:rPr>
  </w:style>
  <w:style w:type="paragraph" w:styleId="Zkladntext">
    <w:name w:val="Body Text"/>
    <w:basedOn w:val="Normlny"/>
    <w:link w:val="ZkladntextChar1"/>
    <w:uiPriority w:val="99"/>
    <w:semiHidden/>
    <w:rsid w:val="009E5E5F"/>
  </w:style>
  <w:style w:type="character" w:customStyle="1" w:styleId="ZkladntextChar1">
    <w:name w:val="Základný text Char1"/>
    <w:basedOn w:val="Predvolenpsmoodseku"/>
    <w:link w:val="Zkladntext"/>
    <w:uiPriority w:val="99"/>
    <w:semiHidden/>
    <w:locked/>
    <w:rsid w:val="006B76F1"/>
    <w:rPr>
      <w:rFonts w:cs="Times New Roman"/>
      <w:lang w:val="en-GB" w:eastAsia="ar-SA" w:bidi="ar-SA"/>
    </w:rPr>
  </w:style>
  <w:style w:type="paragraph" w:styleId="Zoznam">
    <w:name w:val="List"/>
    <w:basedOn w:val="Zkladntext"/>
    <w:uiPriority w:val="99"/>
    <w:semiHidden/>
    <w:rsid w:val="009E5E5F"/>
    <w:rPr>
      <w:rFonts w:cs="Tahoma"/>
    </w:rPr>
  </w:style>
  <w:style w:type="paragraph" w:customStyle="1" w:styleId="Popisok">
    <w:name w:val="Popisok"/>
    <w:basedOn w:val="Normlny"/>
    <w:uiPriority w:val="99"/>
    <w:rsid w:val="009E5E5F"/>
    <w:pPr>
      <w:suppressLineNumbers/>
      <w:spacing w:before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lny"/>
    <w:uiPriority w:val="99"/>
    <w:rsid w:val="009E5E5F"/>
    <w:pPr>
      <w:suppressLineNumbers/>
    </w:pPr>
    <w:rPr>
      <w:rFonts w:cs="Tahoma"/>
    </w:rPr>
  </w:style>
  <w:style w:type="paragraph" w:customStyle="1" w:styleId="Nadpis11">
    <w:name w:val="Nadpis 11"/>
    <w:basedOn w:val="Normlny"/>
    <w:next w:val="Normlnysozarkami1"/>
    <w:uiPriority w:val="99"/>
    <w:rsid w:val="009E5E5F"/>
    <w:pPr>
      <w:keepNext/>
      <w:numPr>
        <w:numId w:val="1"/>
      </w:numPr>
      <w:spacing w:before="240" w:after="60"/>
      <w:outlineLvl w:val="0"/>
    </w:pPr>
    <w:rPr>
      <w:b/>
      <w:bCs/>
      <w:kern w:val="1"/>
      <w:sz w:val="28"/>
      <w:szCs w:val="28"/>
    </w:rPr>
  </w:style>
  <w:style w:type="paragraph" w:customStyle="1" w:styleId="Normlnysozarkami1">
    <w:name w:val="Normálny so zarážkami1"/>
    <w:basedOn w:val="Normlny"/>
    <w:uiPriority w:val="99"/>
    <w:rsid w:val="009E5E5F"/>
    <w:pPr>
      <w:ind w:left="720"/>
    </w:pPr>
  </w:style>
  <w:style w:type="paragraph" w:customStyle="1" w:styleId="Nadpis21">
    <w:name w:val="Nadpis 21"/>
    <w:basedOn w:val="Normlny"/>
    <w:next w:val="Normlnysozarkami1"/>
    <w:uiPriority w:val="99"/>
    <w:rsid w:val="009E5E5F"/>
    <w:pPr>
      <w:keepNext/>
      <w:numPr>
        <w:ilvl w:val="1"/>
        <w:numId w:val="1"/>
      </w:numPr>
      <w:spacing w:before="240" w:after="60"/>
      <w:outlineLvl w:val="1"/>
    </w:pPr>
    <w:rPr>
      <w:b/>
      <w:bCs/>
      <w:sz w:val="24"/>
      <w:szCs w:val="24"/>
    </w:rPr>
  </w:style>
  <w:style w:type="paragraph" w:customStyle="1" w:styleId="Nadpis31">
    <w:name w:val="Nadpis 31"/>
    <w:basedOn w:val="Normlny"/>
    <w:next w:val="Normlny"/>
    <w:uiPriority w:val="99"/>
    <w:rsid w:val="009E5E5F"/>
    <w:pPr>
      <w:keepNext/>
      <w:numPr>
        <w:ilvl w:val="2"/>
        <w:numId w:val="1"/>
      </w:numPr>
      <w:spacing w:before="240" w:after="60"/>
      <w:outlineLvl w:val="2"/>
    </w:pPr>
    <w:rPr>
      <w:i/>
      <w:iCs/>
    </w:rPr>
  </w:style>
  <w:style w:type="paragraph" w:customStyle="1" w:styleId="Nadpis41">
    <w:name w:val="Nadpis 41"/>
    <w:basedOn w:val="Normlny"/>
    <w:next w:val="Normlny"/>
    <w:uiPriority w:val="99"/>
    <w:rsid w:val="009E5E5F"/>
    <w:pPr>
      <w:keepNext/>
      <w:numPr>
        <w:ilvl w:val="3"/>
        <w:numId w:val="1"/>
      </w:numPr>
      <w:spacing w:before="240" w:after="60"/>
      <w:outlineLvl w:val="3"/>
    </w:pPr>
  </w:style>
  <w:style w:type="paragraph" w:customStyle="1" w:styleId="BulletList">
    <w:name w:val="Bullet List"/>
    <w:basedOn w:val="Normlny"/>
    <w:uiPriority w:val="99"/>
    <w:rsid w:val="009E5E5F"/>
    <w:pPr>
      <w:tabs>
        <w:tab w:val="left" w:pos="1843"/>
      </w:tabs>
      <w:ind w:left="1843" w:hanging="425"/>
    </w:pPr>
  </w:style>
  <w:style w:type="paragraph" w:customStyle="1" w:styleId="Table">
    <w:name w:val="Table"/>
    <w:basedOn w:val="Normlny"/>
    <w:uiPriority w:val="99"/>
    <w:rsid w:val="009E5E5F"/>
    <w:pPr>
      <w:spacing w:before="40" w:after="40"/>
    </w:pPr>
  </w:style>
  <w:style w:type="paragraph" w:customStyle="1" w:styleId="DocumentHeading">
    <w:name w:val="Document Heading"/>
    <w:basedOn w:val="Normlny"/>
    <w:next w:val="Normlny"/>
    <w:uiPriority w:val="99"/>
    <w:rsid w:val="009E5E5F"/>
    <w:rPr>
      <w:b/>
      <w:bCs/>
      <w:sz w:val="28"/>
      <w:szCs w:val="28"/>
    </w:rPr>
  </w:style>
  <w:style w:type="paragraph" w:customStyle="1" w:styleId="SectionHeading">
    <w:name w:val="Section Heading"/>
    <w:basedOn w:val="Normlny"/>
    <w:next w:val="Normlny"/>
    <w:uiPriority w:val="99"/>
    <w:rsid w:val="009E5E5F"/>
    <w:rPr>
      <w:b/>
      <w:bCs/>
      <w:sz w:val="28"/>
      <w:szCs w:val="28"/>
    </w:rPr>
  </w:style>
  <w:style w:type="paragraph" w:customStyle="1" w:styleId="Popis1">
    <w:name w:val="Popis1"/>
    <w:basedOn w:val="Normlny"/>
    <w:next w:val="Normlny"/>
    <w:uiPriority w:val="99"/>
    <w:rsid w:val="009E5E5F"/>
    <w:pPr>
      <w:jc w:val="center"/>
    </w:pPr>
    <w:rPr>
      <w:i/>
      <w:iCs/>
      <w:sz w:val="18"/>
      <w:szCs w:val="18"/>
    </w:rPr>
  </w:style>
  <w:style w:type="paragraph" w:customStyle="1" w:styleId="CaptionStyle">
    <w:name w:val="Caption Style"/>
    <w:basedOn w:val="Popis1"/>
    <w:uiPriority w:val="99"/>
    <w:rsid w:val="009E5E5F"/>
  </w:style>
  <w:style w:type="paragraph" w:customStyle="1" w:styleId="truktradokumentu1">
    <w:name w:val="Štruktúra dokumentu1"/>
    <w:basedOn w:val="Normlny"/>
    <w:uiPriority w:val="99"/>
    <w:rsid w:val="009E5E5F"/>
    <w:rPr>
      <w:rFonts w:ascii="Tahoma" w:hAnsi="Tahoma" w:cs="Tahoma"/>
      <w:sz w:val="20"/>
      <w:szCs w:val="20"/>
    </w:rPr>
  </w:style>
  <w:style w:type="paragraph" w:customStyle="1" w:styleId="Hlavika1">
    <w:name w:val="Hlavička1"/>
    <w:basedOn w:val="Normlny"/>
    <w:uiPriority w:val="99"/>
    <w:rsid w:val="009E5E5F"/>
    <w:pPr>
      <w:tabs>
        <w:tab w:val="center" w:pos="4536"/>
        <w:tab w:val="right" w:pos="9072"/>
      </w:tabs>
      <w:autoSpaceDE w:val="0"/>
      <w:spacing w:after="0"/>
    </w:pPr>
    <w:rPr>
      <w:rFonts w:ascii="Arial" w:hAnsi="Arial" w:cs="Arial"/>
      <w:lang w:val="de-DE"/>
    </w:rPr>
  </w:style>
  <w:style w:type="paragraph" w:customStyle="1" w:styleId="Pta1">
    <w:name w:val="Päta1"/>
    <w:basedOn w:val="Normlny"/>
    <w:uiPriority w:val="99"/>
    <w:rsid w:val="009E5E5F"/>
    <w:pPr>
      <w:tabs>
        <w:tab w:val="center" w:pos="4153"/>
        <w:tab w:val="right" w:pos="8306"/>
      </w:tabs>
      <w:autoSpaceDE w:val="0"/>
      <w:spacing w:after="0"/>
    </w:pPr>
    <w:rPr>
      <w:sz w:val="24"/>
      <w:szCs w:val="24"/>
      <w:lang w:val="fr-FR"/>
    </w:rPr>
  </w:style>
  <w:style w:type="paragraph" w:customStyle="1" w:styleId="Zkladntext31">
    <w:name w:val="Základný text 31"/>
    <w:basedOn w:val="Normlny"/>
    <w:uiPriority w:val="99"/>
    <w:rsid w:val="009E5E5F"/>
    <w:pPr>
      <w:autoSpaceDE w:val="0"/>
      <w:spacing w:after="0"/>
    </w:pPr>
    <w:rPr>
      <w:sz w:val="24"/>
      <w:szCs w:val="24"/>
    </w:rPr>
  </w:style>
  <w:style w:type="paragraph" w:customStyle="1" w:styleId="Zkladntext21">
    <w:name w:val="Základný text 21"/>
    <w:basedOn w:val="Normlny"/>
    <w:uiPriority w:val="99"/>
    <w:rsid w:val="009E5E5F"/>
    <w:pPr>
      <w:spacing w:line="480" w:lineRule="auto"/>
    </w:pPr>
  </w:style>
  <w:style w:type="paragraph" w:customStyle="1" w:styleId="knZulassung02">
    <w:name w:val="knZulassung02"/>
    <w:basedOn w:val="Normlny"/>
    <w:uiPriority w:val="99"/>
    <w:rsid w:val="009E5E5F"/>
    <w:pPr>
      <w:autoSpaceDE w:val="0"/>
      <w:spacing w:after="0"/>
      <w:ind w:left="1843" w:right="284"/>
    </w:pPr>
    <w:rPr>
      <w:rFonts w:ascii="Courier" w:hAnsi="Courier" w:cs="Courier"/>
      <w:sz w:val="24"/>
      <w:szCs w:val="24"/>
      <w:lang w:val="en-AU"/>
    </w:rPr>
  </w:style>
  <w:style w:type="paragraph" w:customStyle="1" w:styleId="Textbubliny1">
    <w:name w:val="Text bubliny1"/>
    <w:basedOn w:val="Normlny"/>
    <w:uiPriority w:val="99"/>
    <w:rsid w:val="009E5E5F"/>
    <w:rPr>
      <w:rFonts w:ascii="Tahoma" w:hAnsi="Tahoma" w:cs="Tahoma"/>
      <w:sz w:val="16"/>
      <w:szCs w:val="16"/>
    </w:rPr>
  </w:style>
  <w:style w:type="paragraph" w:styleId="Pta">
    <w:name w:val="footer"/>
    <w:basedOn w:val="Normlny"/>
    <w:link w:val="PtaChar1"/>
    <w:uiPriority w:val="99"/>
    <w:rsid w:val="009E5E5F"/>
    <w:pPr>
      <w:suppressLineNumbers/>
      <w:tabs>
        <w:tab w:val="center" w:pos="4156"/>
        <w:tab w:val="right" w:pos="8312"/>
      </w:tabs>
    </w:pPr>
  </w:style>
  <w:style w:type="character" w:customStyle="1" w:styleId="PtaChar1">
    <w:name w:val="Päta Char1"/>
    <w:basedOn w:val="Predvolenpsmoodseku"/>
    <w:link w:val="Pta"/>
    <w:uiPriority w:val="99"/>
    <w:semiHidden/>
    <w:locked/>
    <w:rsid w:val="006B76F1"/>
    <w:rPr>
      <w:rFonts w:cs="Times New Roman"/>
      <w:lang w:val="en-GB" w:eastAsia="ar-SA" w:bidi="ar-SA"/>
    </w:rPr>
  </w:style>
  <w:style w:type="paragraph" w:customStyle="1" w:styleId="Obsahtabuky">
    <w:name w:val="Obsah tabuľky"/>
    <w:basedOn w:val="Normlny"/>
    <w:uiPriority w:val="99"/>
    <w:rsid w:val="009E5E5F"/>
    <w:pPr>
      <w:suppressLineNumbers/>
    </w:pPr>
  </w:style>
  <w:style w:type="paragraph" w:customStyle="1" w:styleId="Nadpistabuky">
    <w:name w:val="Nadpis tabuľky"/>
    <w:basedOn w:val="Obsahtabuky"/>
    <w:uiPriority w:val="99"/>
    <w:rsid w:val="009E5E5F"/>
    <w:pPr>
      <w:jc w:val="center"/>
    </w:pPr>
    <w:rPr>
      <w:b/>
      <w:bCs/>
    </w:rPr>
  </w:style>
  <w:style w:type="paragraph" w:styleId="Zarkazkladnhotextu">
    <w:name w:val="Body Text Indent"/>
    <w:basedOn w:val="Normlny"/>
    <w:link w:val="ZarkazkladnhotextuChar"/>
    <w:uiPriority w:val="99"/>
    <w:semiHidden/>
    <w:rsid w:val="009E5E5F"/>
    <w:pPr>
      <w:spacing w:after="0"/>
      <w:ind w:left="709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sid w:val="006B76F1"/>
    <w:rPr>
      <w:rFonts w:cs="Times New Roman"/>
      <w:lang w:val="en-GB" w:eastAsia="ar-SA" w:bidi="ar-SA"/>
    </w:rPr>
  </w:style>
  <w:style w:type="paragraph" w:customStyle="1" w:styleId="Obsahrmca">
    <w:name w:val="Obsah rámca"/>
    <w:basedOn w:val="Zkladntext"/>
    <w:uiPriority w:val="99"/>
    <w:rsid w:val="009E5E5F"/>
  </w:style>
  <w:style w:type="paragraph" w:styleId="Hlavika">
    <w:name w:val="header"/>
    <w:basedOn w:val="Normlny"/>
    <w:link w:val="HlavikaChar0"/>
    <w:uiPriority w:val="99"/>
    <w:rsid w:val="00E5774E"/>
    <w:pPr>
      <w:tabs>
        <w:tab w:val="center" w:pos="4536"/>
        <w:tab w:val="right" w:pos="9072"/>
      </w:tabs>
    </w:pPr>
  </w:style>
  <w:style w:type="character" w:customStyle="1" w:styleId="HlavikaChar0">
    <w:name w:val="Hlavička Char"/>
    <w:basedOn w:val="Predvolenpsmoodseku"/>
    <w:link w:val="Hlavika"/>
    <w:uiPriority w:val="99"/>
    <w:locked/>
    <w:rsid w:val="00E5774E"/>
    <w:rPr>
      <w:rFonts w:cs="Times New Roman"/>
      <w:sz w:val="22"/>
      <w:lang w:val="en-GB" w:eastAsia="ar-SA" w:bidi="ar-SA"/>
    </w:rPr>
  </w:style>
  <w:style w:type="paragraph" w:styleId="Textbubliny">
    <w:name w:val="Balloon Text"/>
    <w:basedOn w:val="Normlny"/>
    <w:link w:val="TextbublinyChar1"/>
    <w:uiPriority w:val="99"/>
    <w:semiHidden/>
    <w:rsid w:val="00BE180A"/>
    <w:rPr>
      <w:rFonts w:ascii="Tahoma" w:hAnsi="Tahoma" w:cs="Tahoma"/>
      <w:sz w:val="16"/>
      <w:szCs w:val="16"/>
    </w:rPr>
  </w:style>
  <w:style w:type="character" w:customStyle="1" w:styleId="TextbublinyChar1">
    <w:name w:val="Text bubliny Char1"/>
    <w:basedOn w:val="Predvolenpsmoodseku"/>
    <w:link w:val="Textbubliny"/>
    <w:uiPriority w:val="99"/>
    <w:semiHidden/>
    <w:locked/>
    <w:rsid w:val="006B76F1"/>
    <w:rPr>
      <w:rFonts w:cs="Times New Roman"/>
      <w:sz w:val="2"/>
      <w:lang w:val="en-GB" w:eastAsia="ar-SA" w:bidi="ar-SA"/>
    </w:rPr>
  </w:style>
  <w:style w:type="paragraph" w:styleId="Bezriadkovania">
    <w:name w:val="No Spacing"/>
    <w:uiPriority w:val="99"/>
    <w:qFormat/>
    <w:rsid w:val="00603237"/>
    <w:pPr>
      <w:widowControl w:val="0"/>
      <w:suppressAutoHyphens/>
    </w:pPr>
    <w:rPr>
      <w:lang w:val="en-GB" w:eastAsia="ar-SA"/>
    </w:rPr>
  </w:style>
  <w:style w:type="character" w:styleId="Odkaznakomentr">
    <w:name w:val="annotation reference"/>
    <w:basedOn w:val="Predvolenpsmoodseku"/>
    <w:uiPriority w:val="99"/>
    <w:semiHidden/>
    <w:rsid w:val="002B1D4E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rsid w:val="002B1D4E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2B1D4E"/>
    <w:rPr>
      <w:rFonts w:cs="Times New Roman"/>
      <w:sz w:val="20"/>
      <w:szCs w:val="20"/>
      <w:lang w:val="en-GB" w:eastAsia="ar-SA" w:bidi="ar-SA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2B1D4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2B1D4E"/>
    <w:rPr>
      <w:rFonts w:cs="Times New Roman"/>
      <w:b/>
      <w:bCs/>
      <w:sz w:val="20"/>
      <w:szCs w:val="20"/>
      <w:lang w:val="en-GB" w:eastAsia="ar-SA" w:bidi="ar-SA"/>
    </w:rPr>
  </w:style>
  <w:style w:type="paragraph" w:styleId="Revzia">
    <w:name w:val="Revision"/>
    <w:hidden/>
    <w:uiPriority w:val="99"/>
    <w:semiHidden/>
    <w:rsid w:val="002B1D4E"/>
    <w:rPr>
      <w:lang w:val="en-GB" w:eastAsia="ar-SA"/>
    </w:rPr>
  </w:style>
  <w:style w:type="paragraph" w:styleId="Odsekzoznamu">
    <w:name w:val="List Paragraph"/>
    <w:basedOn w:val="Normlny"/>
    <w:uiPriority w:val="99"/>
    <w:qFormat/>
    <w:rsid w:val="00245A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E5E5F"/>
    <w:pPr>
      <w:widowControl w:val="0"/>
      <w:suppressAutoHyphens/>
      <w:spacing w:after="120"/>
    </w:pPr>
    <w:rPr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2z0">
    <w:name w:val="WW8Num2z0"/>
    <w:uiPriority w:val="99"/>
    <w:rsid w:val="009E5E5F"/>
    <w:rPr>
      <w:rFonts w:ascii="Times New Roman" w:hAnsi="Times New Roman"/>
      <w:b/>
    </w:rPr>
  </w:style>
  <w:style w:type="character" w:customStyle="1" w:styleId="WW8Num2z1">
    <w:name w:val="WW8Num2z1"/>
    <w:uiPriority w:val="99"/>
    <w:rsid w:val="009E5E5F"/>
    <w:rPr>
      <w:rFonts w:ascii="Courier New" w:hAnsi="Courier New"/>
    </w:rPr>
  </w:style>
  <w:style w:type="character" w:customStyle="1" w:styleId="WW8Num2z2">
    <w:name w:val="WW8Num2z2"/>
    <w:uiPriority w:val="99"/>
    <w:rsid w:val="009E5E5F"/>
    <w:rPr>
      <w:rFonts w:ascii="Wingdings" w:hAnsi="Wingdings"/>
    </w:rPr>
  </w:style>
  <w:style w:type="character" w:customStyle="1" w:styleId="WW8Num2z3">
    <w:name w:val="WW8Num2z3"/>
    <w:uiPriority w:val="99"/>
    <w:rsid w:val="009E5E5F"/>
    <w:rPr>
      <w:rFonts w:ascii="Symbol" w:hAnsi="Symbol"/>
    </w:rPr>
  </w:style>
  <w:style w:type="character" w:customStyle="1" w:styleId="WW8Num3z0">
    <w:name w:val="WW8Num3z0"/>
    <w:uiPriority w:val="99"/>
    <w:rsid w:val="009E5E5F"/>
    <w:rPr>
      <w:rFonts w:ascii="Times New Roman" w:hAnsi="Times New Roman"/>
      <w:b/>
    </w:rPr>
  </w:style>
  <w:style w:type="character" w:customStyle="1" w:styleId="WW8Num3z1">
    <w:name w:val="WW8Num3z1"/>
    <w:uiPriority w:val="99"/>
    <w:rsid w:val="009E5E5F"/>
    <w:rPr>
      <w:rFonts w:ascii="Courier New" w:hAnsi="Courier New"/>
    </w:rPr>
  </w:style>
  <w:style w:type="character" w:customStyle="1" w:styleId="WW8Num3z2">
    <w:name w:val="WW8Num3z2"/>
    <w:uiPriority w:val="99"/>
    <w:rsid w:val="009E5E5F"/>
    <w:rPr>
      <w:rFonts w:ascii="Wingdings" w:hAnsi="Wingdings"/>
    </w:rPr>
  </w:style>
  <w:style w:type="character" w:customStyle="1" w:styleId="WW8Num3z3">
    <w:name w:val="WW8Num3z3"/>
    <w:uiPriority w:val="99"/>
    <w:rsid w:val="009E5E5F"/>
    <w:rPr>
      <w:rFonts w:ascii="Symbol" w:hAnsi="Symbol"/>
    </w:rPr>
  </w:style>
  <w:style w:type="character" w:customStyle="1" w:styleId="Absatz-Standardschriftart1">
    <w:name w:val="Absatz-Standardschriftart1"/>
    <w:uiPriority w:val="99"/>
    <w:rsid w:val="009E5E5F"/>
  </w:style>
  <w:style w:type="character" w:customStyle="1" w:styleId="WW8Num1z0">
    <w:name w:val="WW8Num1z0"/>
    <w:uiPriority w:val="99"/>
    <w:rsid w:val="009E5E5F"/>
    <w:rPr>
      <w:rFonts w:ascii="Times New Roman" w:hAnsi="Times New Roman"/>
      <w:b/>
    </w:rPr>
  </w:style>
  <w:style w:type="character" w:customStyle="1" w:styleId="WW8Num1z1">
    <w:name w:val="WW8Num1z1"/>
    <w:uiPriority w:val="99"/>
    <w:rsid w:val="009E5E5F"/>
    <w:rPr>
      <w:rFonts w:ascii="Courier New" w:hAnsi="Courier New"/>
    </w:rPr>
  </w:style>
  <w:style w:type="character" w:customStyle="1" w:styleId="WW8Num1z2">
    <w:name w:val="WW8Num1z2"/>
    <w:uiPriority w:val="99"/>
    <w:rsid w:val="009E5E5F"/>
    <w:rPr>
      <w:rFonts w:ascii="Wingdings" w:hAnsi="Wingdings"/>
    </w:rPr>
  </w:style>
  <w:style w:type="character" w:customStyle="1" w:styleId="WW8Num1z3">
    <w:name w:val="WW8Num1z3"/>
    <w:uiPriority w:val="99"/>
    <w:rsid w:val="009E5E5F"/>
    <w:rPr>
      <w:rFonts w:ascii="Symbol" w:hAnsi="Symbol"/>
    </w:rPr>
  </w:style>
  <w:style w:type="character" w:customStyle="1" w:styleId="Predvolenpsmoodseku1">
    <w:name w:val="Predvolené písmo odseku1"/>
    <w:uiPriority w:val="99"/>
    <w:rsid w:val="009E5E5F"/>
  </w:style>
  <w:style w:type="character" w:customStyle="1" w:styleId="RTFNum21">
    <w:name w:val="RTF_Num 2 1"/>
    <w:uiPriority w:val="99"/>
    <w:rsid w:val="009E5E5F"/>
  </w:style>
  <w:style w:type="character" w:customStyle="1" w:styleId="RTFNum31">
    <w:name w:val="RTF_Num 3 1"/>
    <w:uiPriority w:val="99"/>
    <w:rsid w:val="009E5E5F"/>
  </w:style>
  <w:style w:type="character" w:customStyle="1" w:styleId="RTFNum41">
    <w:name w:val="RTF_Num 4 1"/>
    <w:uiPriority w:val="99"/>
    <w:rsid w:val="009E5E5F"/>
  </w:style>
  <w:style w:type="character" w:customStyle="1" w:styleId="RTFNum51">
    <w:name w:val="RTF_Num 5 1"/>
    <w:uiPriority w:val="99"/>
    <w:rsid w:val="009E5E5F"/>
  </w:style>
  <w:style w:type="character" w:customStyle="1" w:styleId="RTFNum61">
    <w:name w:val="RTF_Num 6 1"/>
    <w:uiPriority w:val="99"/>
    <w:rsid w:val="009E5E5F"/>
    <w:rPr>
      <w:rFonts w:ascii="Symbol" w:hAnsi="Symbol"/>
    </w:rPr>
  </w:style>
  <w:style w:type="character" w:customStyle="1" w:styleId="RTFNum71">
    <w:name w:val="RTF_Num 7 1"/>
    <w:uiPriority w:val="99"/>
    <w:rsid w:val="009E5E5F"/>
    <w:rPr>
      <w:rFonts w:ascii="Symbol" w:hAnsi="Symbol"/>
    </w:rPr>
  </w:style>
  <w:style w:type="character" w:customStyle="1" w:styleId="RTFNum81">
    <w:name w:val="RTF_Num 8 1"/>
    <w:uiPriority w:val="99"/>
    <w:rsid w:val="009E5E5F"/>
    <w:rPr>
      <w:rFonts w:ascii="Symbol" w:hAnsi="Symbol"/>
    </w:rPr>
  </w:style>
  <w:style w:type="character" w:customStyle="1" w:styleId="RTFNum91">
    <w:name w:val="RTF_Num 9 1"/>
    <w:uiPriority w:val="99"/>
    <w:rsid w:val="009E5E5F"/>
    <w:rPr>
      <w:rFonts w:ascii="Symbol" w:hAnsi="Symbol"/>
    </w:rPr>
  </w:style>
  <w:style w:type="character" w:customStyle="1" w:styleId="RTFNum101">
    <w:name w:val="RTF_Num 10 1"/>
    <w:uiPriority w:val="99"/>
    <w:rsid w:val="009E5E5F"/>
  </w:style>
  <w:style w:type="character" w:customStyle="1" w:styleId="RTFNum111">
    <w:name w:val="RTF_Num 11 1"/>
    <w:uiPriority w:val="99"/>
    <w:rsid w:val="009E5E5F"/>
    <w:rPr>
      <w:rFonts w:ascii="Symbol" w:hAnsi="Symbol"/>
    </w:rPr>
  </w:style>
  <w:style w:type="character" w:customStyle="1" w:styleId="RTFNum121">
    <w:name w:val="RTF_Num 12 1"/>
    <w:uiPriority w:val="99"/>
    <w:rsid w:val="009E5E5F"/>
  </w:style>
  <w:style w:type="character" w:customStyle="1" w:styleId="RTFNum122">
    <w:name w:val="RTF_Num 12 2"/>
    <w:uiPriority w:val="99"/>
    <w:rsid w:val="009E5E5F"/>
  </w:style>
  <w:style w:type="character" w:customStyle="1" w:styleId="RTFNum123">
    <w:name w:val="RTF_Num 12 3"/>
    <w:uiPriority w:val="99"/>
    <w:rsid w:val="009E5E5F"/>
  </w:style>
  <w:style w:type="character" w:customStyle="1" w:styleId="RTFNum124">
    <w:name w:val="RTF_Num 12 4"/>
    <w:uiPriority w:val="99"/>
    <w:rsid w:val="009E5E5F"/>
  </w:style>
  <w:style w:type="character" w:customStyle="1" w:styleId="RTFNum125">
    <w:name w:val="RTF_Num 12 5"/>
    <w:uiPriority w:val="99"/>
    <w:rsid w:val="009E5E5F"/>
  </w:style>
  <w:style w:type="character" w:customStyle="1" w:styleId="RTFNum126">
    <w:name w:val="RTF_Num 12 6"/>
    <w:uiPriority w:val="99"/>
    <w:rsid w:val="009E5E5F"/>
  </w:style>
  <w:style w:type="character" w:customStyle="1" w:styleId="RTFNum127">
    <w:name w:val="RTF_Num 12 7"/>
    <w:uiPriority w:val="99"/>
    <w:rsid w:val="009E5E5F"/>
  </w:style>
  <w:style w:type="character" w:customStyle="1" w:styleId="RTFNum128">
    <w:name w:val="RTF_Num 12 8"/>
    <w:uiPriority w:val="99"/>
    <w:rsid w:val="009E5E5F"/>
  </w:style>
  <w:style w:type="character" w:customStyle="1" w:styleId="RTFNum129">
    <w:name w:val="RTF_Num 12 9"/>
    <w:uiPriority w:val="99"/>
    <w:rsid w:val="009E5E5F"/>
  </w:style>
  <w:style w:type="character" w:customStyle="1" w:styleId="RTFNum131">
    <w:name w:val="RTF_Num 13 1"/>
    <w:uiPriority w:val="99"/>
    <w:rsid w:val="009E5E5F"/>
    <w:rPr>
      <w:rFonts w:ascii="Times New Roman" w:hAnsi="Times New Roman"/>
      <w:b/>
    </w:rPr>
  </w:style>
  <w:style w:type="character" w:customStyle="1" w:styleId="RTFNum132">
    <w:name w:val="RTF_Num 13 2"/>
    <w:uiPriority w:val="99"/>
    <w:rsid w:val="009E5E5F"/>
    <w:rPr>
      <w:rFonts w:ascii="Courier New" w:hAnsi="Courier New"/>
    </w:rPr>
  </w:style>
  <w:style w:type="character" w:customStyle="1" w:styleId="RTFNum133">
    <w:name w:val="RTF_Num 13 3"/>
    <w:uiPriority w:val="99"/>
    <w:rsid w:val="009E5E5F"/>
    <w:rPr>
      <w:rFonts w:ascii="Wingdings" w:hAnsi="Wingdings"/>
    </w:rPr>
  </w:style>
  <w:style w:type="character" w:customStyle="1" w:styleId="RTFNum134">
    <w:name w:val="RTF_Num 13 4"/>
    <w:uiPriority w:val="99"/>
    <w:rsid w:val="009E5E5F"/>
    <w:rPr>
      <w:rFonts w:ascii="Symbol" w:hAnsi="Symbol"/>
    </w:rPr>
  </w:style>
  <w:style w:type="character" w:customStyle="1" w:styleId="RTFNum135">
    <w:name w:val="RTF_Num 13 5"/>
    <w:uiPriority w:val="99"/>
    <w:rsid w:val="009E5E5F"/>
    <w:rPr>
      <w:rFonts w:ascii="Courier New" w:hAnsi="Courier New"/>
    </w:rPr>
  </w:style>
  <w:style w:type="character" w:customStyle="1" w:styleId="RTFNum136">
    <w:name w:val="RTF_Num 13 6"/>
    <w:uiPriority w:val="99"/>
    <w:rsid w:val="009E5E5F"/>
    <w:rPr>
      <w:rFonts w:ascii="Wingdings" w:hAnsi="Wingdings"/>
    </w:rPr>
  </w:style>
  <w:style w:type="character" w:customStyle="1" w:styleId="RTFNum137">
    <w:name w:val="RTF_Num 13 7"/>
    <w:uiPriority w:val="99"/>
    <w:rsid w:val="009E5E5F"/>
    <w:rPr>
      <w:rFonts w:ascii="Symbol" w:hAnsi="Symbol"/>
    </w:rPr>
  </w:style>
  <w:style w:type="character" w:customStyle="1" w:styleId="RTFNum138">
    <w:name w:val="RTF_Num 13 8"/>
    <w:uiPriority w:val="99"/>
    <w:rsid w:val="009E5E5F"/>
    <w:rPr>
      <w:rFonts w:ascii="Courier New" w:hAnsi="Courier New"/>
    </w:rPr>
  </w:style>
  <w:style w:type="character" w:customStyle="1" w:styleId="RTFNum139">
    <w:name w:val="RTF_Num 13 9"/>
    <w:uiPriority w:val="99"/>
    <w:rsid w:val="009E5E5F"/>
    <w:rPr>
      <w:rFonts w:ascii="Wingdings" w:hAnsi="Wingdings"/>
    </w:rPr>
  </w:style>
  <w:style w:type="character" w:customStyle="1" w:styleId="RTFNum141">
    <w:name w:val="RTF_Num 14 1"/>
    <w:uiPriority w:val="99"/>
    <w:rsid w:val="009E5E5F"/>
    <w:rPr>
      <w:rFonts w:ascii="Symbol" w:hAnsi="Symbol"/>
      <w:color w:val="auto"/>
      <w:sz w:val="22"/>
    </w:rPr>
  </w:style>
  <w:style w:type="character" w:customStyle="1" w:styleId="RTFNum142">
    <w:name w:val="RTF_Num 14 2"/>
    <w:uiPriority w:val="99"/>
    <w:rsid w:val="009E5E5F"/>
    <w:rPr>
      <w:rFonts w:ascii="Times New Roman" w:hAnsi="Times New Roman"/>
      <w:sz w:val="22"/>
    </w:rPr>
  </w:style>
  <w:style w:type="character" w:customStyle="1" w:styleId="RTFNum143">
    <w:name w:val="RTF_Num 14 3"/>
    <w:uiPriority w:val="99"/>
    <w:rsid w:val="009E5E5F"/>
    <w:rPr>
      <w:rFonts w:ascii="Wingdings" w:hAnsi="Wingdings"/>
      <w:sz w:val="22"/>
    </w:rPr>
  </w:style>
  <w:style w:type="character" w:customStyle="1" w:styleId="RTFNum144">
    <w:name w:val="RTF_Num 14 4"/>
    <w:uiPriority w:val="99"/>
    <w:rsid w:val="009E5E5F"/>
    <w:rPr>
      <w:rFonts w:ascii="Symbol" w:hAnsi="Symbol"/>
    </w:rPr>
  </w:style>
  <w:style w:type="character" w:customStyle="1" w:styleId="RTFNum145">
    <w:name w:val="RTF_Num 14 5"/>
    <w:uiPriority w:val="99"/>
    <w:rsid w:val="009E5E5F"/>
    <w:rPr>
      <w:rFonts w:ascii="Symbol" w:hAnsi="Symbol"/>
    </w:rPr>
  </w:style>
  <w:style w:type="character" w:customStyle="1" w:styleId="RTFNum146">
    <w:name w:val="RTF_Num 14 6"/>
    <w:uiPriority w:val="99"/>
    <w:rsid w:val="009E5E5F"/>
    <w:rPr>
      <w:rFonts w:ascii="Wingdings" w:hAnsi="Wingdings"/>
    </w:rPr>
  </w:style>
  <w:style w:type="character" w:customStyle="1" w:styleId="RTFNum147">
    <w:name w:val="RTF_Num 14 7"/>
    <w:uiPriority w:val="99"/>
    <w:rsid w:val="009E5E5F"/>
    <w:rPr>
      <w:rFonts w:ascii="Wingdings" w:hAnsi="Wingdings"/>
    </w:rPr>
  </w:style>
  <w:style w:type="character" w:customStyle="1" w:styleId="RTFNum148">
    <w:name w:val="RTF_Num 14 8"/>
    <w:uiPriority w:val="99"/>
    <w:rsid w:val="009E5E5F"/>
    <w:rPr>
      <w:rFonts w:ascii="Symbol" w:hAnsi="Symbol"/>
    </w:rPr>
  </w:style>
  <w:style w:type="character" w:customStyle="1" w:styleId="RTFNum149">
    <w:name w:val="RTF_Num 14 9"/>
    <w:uiPriority w:val="99"/>
    <w:rsid w:val="009E5E5F"/>
    <w:rPr>
      <w:rFonts w:ascii="Symbol" w:hAnsi="Symbol"/>
    </w:rPr>
  </w:style>
  <w:style w:type="character" w:customStyle="1" w:styleId="RTFNum151">
    <w:name w:val="RTF_Num 15 1"/>
    <w:uiPriority w:val="99"/>
    <w:rsid w:val="009E5E5F"/>
  </w:style>
  <w:style w:type="character" w:customStyle="1" w:styleId="RTFNum161">
    <w:name w:val="RTF_Num 16 1"/>
    <w:uiPriority w:val="99"/>
    <w:rsid w:val="009E5E5F"/>
  </w:style>
  <w:style w:type="character" w:customStyle="1" w:styleId="RTFNum162">
    <w:name w:val="RTF_Num 16 2"/>
    <w:uiPriority w:val="99"/>
    <w:rsid w:val="009E5E5F"/>
  </w:style>
  <w:style w:type="character" w:customStyle="1" w:styleId="RTFNum163">
    <w:name w:val="RTF_Num 16 3"/>
    <w:uiPriority w:val="99"/>
    <w:rsid w:val="009E5E5F"/>
  </w:style>
  <w:style w:type="character" w:customStyle="1" w:styleId="RTFNum164">
    <w:name w:val="RTF_Num 16 4"/>
    <w:uiPriority w:val="99"/>
    <w:rsid w:val="009E5E5F"/>
  </w:style>
  <w:style w:type="character" w:customStyle="1" w:styleId="RTFNum165">
    <w:name w:val="RTF_Num 16 5"/>
    <w:uiPriority w:val="99"/>
    <w:rsid w:val="009E5E5F"/>
  </w:style>
  <w:style w:type="character" w:customStyle="1" w:styleId="RTFNum166">
    <w:name w:val="RTF_Num 16 6"/>
    <w:uiPriority w:val="99"/>
    <w:rsid w:val="009E5E5F"/>
  </w:style>
  <w:style w:type="character" w:customStyle="1" w:styleId="RTFNum167">
    <w:name w:val="RTF_Num 16 7"/>
    <w:uiPriority w:val="99"/>
    <w:rsid w:val="009E5E5F"/>
  </w:style>
  <w:style w:type="character" w:customStyle="1" w:styleId="RTFNum168">
    <w:name w:val="RTF_Num 16 8"/>
    <w:uiPriority w:val="99"/>
    <w:rsid w:val="009E5E5F"/>
  </w:style>
  <w:style w:type="character" w:customStyle="1" w:styleId="RTFNum169">
    <w:name w:val="RTF_Num 16 9"/>
    <w:uiPriority w:val="99"/>
    <w:rsid w:val="009E5E5F"/>
  </w:style>
  <w:style w:type="character" w:customStyle="1" w:styleId="RTFNum171">
    <w:name w:val="RTF_Num 17 1"/>
    <w:uiPriority w:val="99"/>
    <w:rsid w:val="009E5E5F"/>
  </w:style>
  <w:style w:type="character" w:customStyle="1" w:styleId="RTFNum172">
    <w:name w:val="RTF_Num 17 2"/>
    <w:uiPriority w:val="99"/>
    <w:rsid w:val="009E5E5F"/>
  </w:style>
  <w:style w:type="character" w:customStyle="1" w:styleId="RTFNum173">
    <w:name w:val="RTF_Num 17 3"/>
    <w:uiPriority w:val="99"/>
    <w:rsid w:val="009E5E5F"/>
  </w:style>
  <w:style w:type="character" w:customStyle="1" w:styleId="RTFNum174">
    <w:name w:val="RTF_Num 17 4"/>
    <w:uiPriority w:val="99"/>
    <w:rsid w:val="009E5E5F"/>
  </w:style>
  <w:style w:type="character" w:customStyle="1" w:styleId="RTFNum175">
    <w:name w:val="RTF_Num 17 5"/>
    <w:uiPriority w:val="99"/>
    <w:rsid w:val="009E5E5F"/>
  </w:style>
  <w:style w:type="character" w:customStyle="1" w:styleId="RTFNum176">
    <w:name w:val="RTF_Num 17 6"/>
    <w:uiPriority w:val="99"/>
    <w:rsid w:val="009E5E5F"/>
  </w:style>
  <w:style w:type="character" w:customStyle="1" w:styleId="RTFNum177">
    <w:name w:val="RTF_Num 17 7"/>
    <w:uiPriority w:val="99"/>
    <w:rsid w:val="009E5E5F"/>
  </w:style>
  <w:style w:type="character" w:customStyle="1" w:styleId="RTFNum178">
    <w:name w:val="RTF_Num 17 8"/>
    <w:uiPriority w:val="99"/>
    <w:rsid w:val="009E5E5F"/>
  </w:style>
  <w:style w:type="character" w:customStyle="1" w:styleId="RTFNum179">
    <w:name w:val="RTF_Num 17 9"/>
    <w:uiPriority w:val="99"/>
    <w:rsid w:val="009E5E5F"/>
  </w:style>
  <w:style w:type="character" w:customStyle="1" w:styleId="RTFNum181">
    <w:name w:val="RTF_Num 18 1"/>
    <w:uiPriority w:val="99"/>
    <w:rsid w:val="009E5E5F"/>
    <w:rPr>
      <w:rFonts w:ascii="Times New Roman" w:hAnsi="Times New Roman"/>
      <w:b/>
    </w:rPr>
  </w:style>
  <w:style w:type="character" w:customStyle="1" w:styleId="RTFNum182">
    <w:name w:val="RTF_Num 18 2"/>
    <w:uiPriority w:val="99"/>
    <w:rsid w:val="009E5E5F"/>
    <w:rPr>
      <w:rFonts w:ascii="Courier New" w:hAnsi="Courier New"/>
    </w:rPr>
  </w:style>
  <w:style w:type="character" w:customStyle="1" w:styleId="RTFNum183">
    <w:name w:val="RTF_Num 18 3"/>
    <w:uiPriority w:val="99"/>
    <w:rsid w:val="009E5E5F"/>
    <w:rPr>
      <w:rFonts w:ascii="Wingdings" w:hAnsi="Wingdings"/>
    </w:rPr>
  </w:style>
  <w:style w:type="character" w:customStyle="1" w:styleId="RTFNum184">
    <w:name w:val="RTF_Num 18 4"/>
    <w:uiPriority w:val="99"/>
    <w:rsid w:val="009E5E5F"/>
    <w:rPr>
      <w:rFonts w:ascii="Symbol" w:hAnsi="Symbol"/>
    </w:rPr>
  </w:style>
  <w:style w:type="character" w:customStyle="1" w:styleId="RTFNum185">
    <w:name w:val="RTF_Num 18 5"/>
    <w:uiPriority w:val="99"/>
    <w:rsid w:val="009E5E5F"/>
    <w:rPr>
      <w:rFonts w:ascii="Courier New" w:hAnsi="Courier New"/>
    </w:rPr>
  </w:style>
  <w:style w:type="character" w:customStyle="1" w:styleId="RTFNum186">
    <w:name w:val="RTF_Num 18 6"/>
    <w:uiPriority w:val="99"/>
    <w:rsid w:val="009E5E5F"/>
    <w:rPr>
      <w:rFonts w:ascii="Wingdings" w:hAnsi="Wingdings"/>
    </w:rPr>
  </w:style>
  <w:style w:type="character" w:customStyle="1" w:styleId="RTFNum187">
    <w:name w:val="RTF_Num 18 7"/>
    <w:uiPriority w:val="99"/>
    <w:rsid w:val="009E5E5F"/>
    <w:rPr>
      <w:rFonts w:ascii="Symbol" w:hAnsi="Symbol"/>
    </w:rPr>
  </w:style>
  <w:style w:type="character" w:customStyle="1" w:styleId="RTFNum188">
    <w:name w:val="RTF_Num 18 8"/>
    <w:uiPriority w:val="99"/>
    <w:rsid w:val="009E5E5F"/>
    <w:rPr>
      <w:rFonts w:ascii="Courier New" w:hAnsi="Courier New"/>
    </w:rPr>
  </w:style>
  <w:style w:type="character" w:customStyle="1" w:styleId="RTFNum189">
    <w:name w:val="RTF_Num 18 9"/>
    <w:uiPriority w:val="99"/>
    <w:rsid w:val="009E5E5F"/>
    <w:rPr>
      <w:rFonts w:ascii="Wingdings" w:hAnsi="Wingdings"/>
    </w:rPr>
  </w:style>
  <w:style w:type="character" w:customStyle="1" w:styleId="RTFNum191">
    <w:name w:val="RTF_Num 19 1"/>
    <w:uiPriority w:val="99"/>
    <w:rsid w:val="009E5E5F"/>
  </w:style>
  <w:style w:type="character" w:customStyle="1" w:styleId="RTFNum192">
    <w:name w:val="RTF_Num 19 2"/>
    <w:uiPriority w:val="99"/>
    <w:rsid w:val="009E5E5F"/>
  </w:style>
  <w:style w:type="character" w:customStyle="1" w:styleId="RTFNum193">
    <w:name w:val="RTF_Num 19 3"/>
    <w:uiPriority w:val="99"/>
    <w:rsid w:val="009E5E5F"/>
  </w:style>
  <w:style w:type="character" w:customStyle="1" w:styleId="RTFNum194">
    <w:name w:val="RTF_Num 19 4"/>
    <w:uiPriority w:val="99"/>
    <w:rsid w:val="009E5E5F"/>
  </w:style>
  <w:style w:type="character" w:customStyle="1" w:styleId="RTFNum195">
    <w:name w:val="RTF_Num 19 5"/>
    <w:uiPriority w:val="99"/>
    <w:rsid w:val="009E5E5F"/>
  </w:style>
  <w:style w:type="character" w:customStyle="1" w:styleId="RTFNum196">
    <w:name w:val="RTF_Num 19 6"/>
    <w:uiPriority w:val="99"/>
    <w:rsid w:val="009E5E5F"/>
  </w:style>
  <w:style w:type="character" w:customStyle="1" w:styleId="RTFNum197">
    <w:name w:val="RTF_Num 19 7"/>
    <w:uiPriority w:val="99"/>
    <w:rsid w:val="009E5E5F"/>
  </w:style>
  <w:style w:type="character" w:customStyle="1" w:styleId="RTFNum198">
    <w:name w:val="RTF_Num 19 8"/>
    <w:uiPriority w:val="99"/>
    <w:rsid w:val="009E5E5F"/>
  </w:style>
  <w:style w:type="character" w:customStyle="1" w:styleId="RTFNum199">
    <w:name w:val="RTF_Num 19 9"/>
    <w:uiPriority w:val="99"/>
    <w:rsid w:val="009E5E5F"/>
  </w:style>
  <w:style w:type="character" w:customStyle="1" w:styleId="RTFNum201">
    <w:name w:val="RTF_Num 20 1"/>
    <w:uiPriority w:val="99"/>
    <w:rsid w:val="009E5E5F"/>
  </w:style>
  <w:style w:type="character" w:customStyle="1" w:styleId="RTFNum202">
    <w:name w:val="RTF_Num 20 2"/>
    <w:uiPriority w:val="99"/>
    <w:rsid w:val="009E5E5F"/>
  </w:style>
  <w:style w:type="character" w:customStyle="1" w:styleId="RTFNum203">
    <w:name w:val="RTF_Num 20 3"/>
    <w:uiPriority w:val="99"/>
    <w:rsid w:val="009E5E5F"/>
  </w:style>
  <w:style w:type="character" w:customStyle="1" w:styleId="RTFNum204">
    <w:name w:val="RTF_Num 20 4"/>
    <w:uiPriority w:val="99"/>
    <w:rsid w:val="009E5E5F"/>
  </w:style>
  <w:style w:type="character" w:customStyle="1" w:styleId="RTFNum205">
    <w:name w:val="RTF_Num 20 5"/>
    <w:uiPriority w:val="99"/>
    <w:rsid w:val="009E5E5F"/>
  </w:style>
  <w:style w:type="character" w:customStyle="1" w:styleId="RTFNum206">
    <w:name w:val="RTF_Num 20 6"/>
    <w:uiPriority w:val="99"/>
    <w:rsid w:val="009E5E5F"/>
  </w:style>
  <w:style w:type="character" w:customStyle="1" w:styleId="RTFNum207">
    <w:name w:val="RTF_Num 20 7"/>
    <w:uiPriority w:val="99"/>
    <w:rsid w:val="009E5E5F"/>
  </w:style>
  <w:style w:type="character" w:customStyle="1" w:styleId="RTFNum208">
    <w:name w:val="RTF_Num 20 8"/>
    <w:uiPriority w:val="99"/>
    <w:rsid w:val="009E5E5F"/>
  </w:style>
  <w:style w:type="character" w:customStyle="1" w:styleId="RTFNum209">
    <w:name w:val="RTF_Num 20 9"/>
    <w:uiPriority w:val="99"/>
    <w:rsid w:val="009E5E5F"/>
  </w:style>
  <w:style w:type="character" w:customStyle="1" w:styleId="Predvolenpsmoodseku2">
    <w:name w:val="Predvolené písmo odseku2"/>
    <w:uiPriority w:val="99"/>
    <w:rsid w:val="009E5E5F"/>
  </w:style>
  <w:style w:type="character" w:customStyle="1" w:styleId="Nadpis1Char">
    <w:name w:val="Nadpis 1 Char"/>
    <w:uiPriority w:val="99"/>
    <w:rsid w:val="009E5E5F"/>
    <w:rPr>
      <w:rFonts w:ascii="Cambria" w:hAnsi="Cambria"/>
      <w:b/>
      <w:kern w:val="1"/>
      <w:sz w:val="32"/>
      <w:lang w:val="en-GB"/>
    </w:rPr>
  </w:style>
  <w:style w:type="character" w:customStyle="1" w:styleId="Nadpis2Char">
    <w:name w:val="Nadpis 2 Char"/>
    <w:uiPriority w:val="99"/>
    <w:rsid w:val="009E5E5F"/>
    <w:rPr>
      <w:rFonts w:ascii="Cambria" w:hAnsi="Cambria"/>
      <w:b/>
      <w:i/>
      <w:sz w:val="28"/>
      <w:lang w:val="en-GB"/>
    </w:rPr>
  </w:style>
  <w:style w:type="character" w:customStyle="1" w:styleId="Nadpis3Char">
    <w:name w:val="Nadpis 3 Char"/>
    <w:uiPriority w:val="99"/>
    <w:rsid w:val="009E5E5F"/>
    <w:rPr>
      <w:rFonts w:ascii="Cambria" w:hAnsi="Cambria"/>
      <w:b/>
      <w:sz w:val="26"/>
      <w:lang w:val="en-GB"/>
    </w:rPr>
  </w:style>
  <w:style w:type="character" w:customStyle="1" w:styleId="Nadpis4Char">
    <w:name w:val="Nadpis 4 Char"/>
    <w:uiPriority w:val="99"/>
    <w:rsid w:val="009E5E5F"/>
    <w:rPr>
      <w:rFonts w:ascii="Calibri" w:hAnsi="Calibri"/>
      <w:b/>
      <w:sz w:val="28"/>
      <w:lang w:val="en-GB"/>
    </w:rPr>
  </w:style>
  <w:style w:type="character" w:customStyle="1" w:styleId="truktradokumentuChar">
    <w:name w:val="Štruktúra dokumentu Char"/>
    <w:uiPriority w:val="99"/>
    <w:rsid w:val="009E5E5F"/>
    <w:rPr>
      <w:rFonts w:ascii="Tahoma" w:hAnsi="Tahoma"/>
      <w:sz w:val="16"/>
      <w:lang w:val="en-GB"/>
    </w:rPr>
  </w:style>
  <w:style w:type="character" w:customStyle="1" w:styleId="HlavikaChar">
    <w:name w:val="Hlavièka Char"/>
    <w:uiPriority w:val="99"/>
    <w:rsid w:val="009E5E5F"/>
    <w:rPr>
      <w:lang w:val="en-GB"/>
    </w:rPr>
  </w:style>
  <w:style w:type="character" w:customStyle="1" w:styleId="PtaChar">
    <w:name w:val="Päta Char"/>
    <w:uiPriority w:val="99"/>
    <w:rsid w:val="009E5E5F"/>
    <w:rPr>
      <w:lang w:val="en-GB"/>
    </w:rPr>
  </w:style>
  <w:style w:type="character" w:customStyle="1" w:styleId="Zkladntext3Char">
    <w:name w:val="Základný text 3 Char"/>
    <w:uiPriority w:val="99"/>
    <w:rsid w:val="009E5E5F"/>
    <w:rPr>
      <w:sz w:val="16"/>
      <w:lang w:val="en-GB"/>
    </w:rPr>
  </w:style>
  <w:style w:type="character" w:customStyle="1" w:styleId="Zkladntext2Char">
    <w:name w:val="Základný text 2 Char"/>
    <w:uiPriority w:val="99"/>
    <w:rsid w:val="009E5E5F"/>
    <w:rPr>
      <w:lang w:val="en-GB"/>
    </w:rPr>
  </w:style>
  <w:style w:type="character" w:customStyle="1" w:styleId="ZkladntextChar">
    <w:name w:val="Základný text Char"/>
    <w:uiPriority w:val="99"/>
    <w:rsid w:val="009E5E5F"/>
    <w:rPr>
      <w:lang w:val="en-GB"/>
    </w:rPr>
  </w:style>
  <w:style w:type="character" w:customStyle="1" w:styleId="slostrany1">
    <w:name w:val="Číslo strany1"/>
    <w:uiPriority w:val="99"/>
    <w:rsid w:val="009E5E5F"/>
  </w:style>
  <w:style w:type="character" w:customStyle="1" w:styleId="TextbublinyChar">
    <w:name w:val="Text bubliny Char"/>
    <w:uiPriority w:val="99"/>
    <w:rsid w:val="009E5E5F"/>
    <w:rPr>
      <w:rFonts w:ascii="Tahoma" w:hAnsi="Tahoma"/>
      <w:sz w:val="16"/>
      <w:lang w:val="en-GB"/>
    </w:rPr>
  </w:style>
  <w:style w:type="character" w:styleId="Hypertextovprepojenie">
    <w:name w:val="Hyperlink"/>
    <w:basedOn w:val="Predvolenpsmoodseku"/>
    <w:uiPriority w:val="99"/>
    <w:semiHidden/>
    <w:rsid w:val="009E5E5F"/>
    <w:rPr>
      <w:rFonts w:cs="Times New Roman"/>
      <w:color w:val="000080"/>
      <w:u w:val="single"/>
    </w:rPr>
  </w:style>
  <w:style w:type="character" w:styleId="Zvraznenie">
    <w:name w:val="Emphasis"/>
    <w:basedOn w:val="Predvolenpsmoodseku"/>
    <w:uiPriority w:val="99"/>
    <w:qFormat/>
    <w:rsid w:val="009E5E5F"/>
    <w:rPr>
      <w:rFonts w:cs="Times New Roman"/>
      <w:i/>
    </w:rPr>
  </w:style>
  <w:style w:type="character" w:styleId="PouitHypertextovPrepojenie">
    <w:name w:val="FollowedHyperlink"/>
    <w:basedOn w:val="Predvolenpsmoodseku"/>
    <w:uiPriority w:val="99"/>
    <w:semiHidden/>
    <w:rsid w:val="009E5E5F"/>
    <w:rPr>
      <w:rFonts w:cs="Times New Roman"/>
      <w:color w:val="800080"/>
      <w:u w:val="single"/>
    </w:rPr>
  </w:style>
  <w:style w:type="character" w:customStyle="1" w:styleId="r">
    <w:name w:val="r"/>
    <w:basedOn w:val="Predvolenpsmoodseku1"/>
    <w:uiPriority w:val="99"/>
    <w:rsid w:val="009E5E5F"/>
    <w:rPr>
      <w:rFonts w:cs="Times New Roman"/>
    </w:rPr>
  </w:style>
  <w:style w:type="paragraph" w:customStyle="1" w:styleId="Nadpis">
    <w:name w:val="Nadpis"/>
    <w:basedOn w:val="Normlny"/>
    <w:next w:val="Zkladntext"/>
    <w:uiPriority w:val="99"/>
    <w:rsid w:val="009E5E5F"/>
    <w:pPr>
      <w:keepNext/>
      <w:spacing w:before="240"/>
    </w:pPr>
    <w:rPr>
      <w:rFonts w:ascii="Arial" w:hAnsi="Arial" w:cs="Tahoma"/>
      <w:sz w:val="28"/>
      <w:szCs w:val="28"/>
    </w:rPr>
  </w:style>
  <w:style w:type="paragraph" w:styleId="Zkladntext">
    <w:name w:val="Body Text"/>
    <w:basedOn w:val="Normlny"/>
    <w:link w:val="ZkladntextChar1"/>
    <w:uiPriority w:val="99"/>
    <w:semiHidden/>
    <w:rsid w:val="009E5E5F"/>
  </w:style>
  <w:style w:type="character" w:customStyle="1" w:styleId="ZkladntextChar1">
    <w:name w:val="Základný text Char1"/>
    <w:basedOn w:val="Predvolenpsmoodseku"/>
    <w:link w:val="Zkladntext"/>
    <w:uiPriority w:val="99"/>
    <w:semiHidden/>
    <w:locked/>
    <w:rsid w:val="006B76F1"/>
    <w:rPr>
      <w:rFonts w:cs="Times New Roman"/>
      <w:lang w:val="en-GB" w:eastAsia="ar-SA" w:bidi="ar-SA"/>
    </w:rPr>
  </w:style>
  <w:style w:type="paragraph" w:styleId="Zoznam">
    <w:name w:val="List"/>
    <w:basedOn w:val="Zkladntext"/>
    <w:uiPriority w:val="99"/>
    <w:semiHidden/>
    <w:rsid w:val="009E5E5F"/>
    <w:rPr>
      <w:rFonts w:cs="Tahoma"/>
    </w:rPr>
  </w:style>
  <w:style w:type="paragraph" w:customStyle="1" w:styleId="Popisok">
    <w:name w:val="Popisok"/>
    <w:basedOn w:val="Normlny"/>
    <w:uiPriority w:val="99"/>
    <w:rsid w:val="009E5E5F"/>
    <w:pPr>
      <w:suppressLineNumbers/>
      <w:spacing w:before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lny"/>
    <w:uiPriority w:val="99"/>
    <w:rsid w:val="009E5E5F"/>
    <w:pPr>
      <w:suppressLineNumbers/>
    </w:pPr>
    <w:rPr>
      <w:rFonts w:cs="Tahoma"/>
    </w:rPr>
  </w:style>
  <w:style w:type="paragraph" w:customStyle="1" w:styleId="Nadpis11">
    <w:name w:val="Nadpis 11"/>
    <w:basedOn w:val="Normlny"/>
    <w:next w:val="Normlnysozarkami1"/>
    <w:uiPriority w:val="99"/>
    <w:rsid w:val="009E5E5F"/>
    <w:pPr>
      <w:keepNext/>
      <w:numPr>
        <w:numId w:val="1"/>
      </w:numPr>
      <w:spacing w:before="240" w:after="60"/>
      <w:outlineLvl w:val="0"/>
    </w:pPr>
    <w:rPr>
      <w:b/>
      <w:bCs/>
      <w:kern w:val="1"/>
      <w:sz w:val="28"/>
      <w:szCs w:val="28"/>
    </w:rPr>
  </w:style>
  <w:style w:type="paragraph" w:customStyle="1" w:styleId="Normlnysozarkami1">
    <w:name w:val="Normálny so zarážkami1"/>
    <w:basedOn w:val="Normlny"/>
    <w:uiPriority w:val="99"/>
    <w:rsid w:val="009E5E5F"/>
    <w:pPr>
      <w:ind w:left="720"/>
    </w:pPr>
  </w:style>
  <w:style w:type="paragraph" w:customStyle="1" w:styleId="Nadpis21">
    <w:name w:val="Nadpis 21"/>
    <w:basedOn w:val="Normlny"/>
    <w:next w:val="Normlnysozarkami1"/>
    <w:uiPriority w:val="99"/>
    <w:rsid w:val="009E5E5F"/>
    <w:pPr>
      <w:keepNext/>
      <w:numPr>
        <w:ilvl w:val="1"/>
        <w:numId w:val="1"/>
      </w:numPr>
      <w:spacing w:before="240" w:after="60"/>
      <w:outlineLvl w:val="1"/>
    </w:pPr>
    <w:rPr>
      <w:b/>
      <w:bCs/>
      <w:sz w:val="24"/>
      <w:szCs w:val="24"/>
    </w:rPr>
  </w:style>
  <w:style w:type="paragraph" w:customStyle="1" w:styleId="Nadpis31">
    <w:name w:val="Nadpis 31"/>
    <w:basedOn w:val="Normlny"/>
    <w:next w:val="Normlny"/>
    <w:uiPriority w:val="99"/>
    <w:rsid w:val="009E5E5F"/>
    <w:pPr>
      <w:keepNext/>
      <w:numPr>
        <w:ilvl w:val="2"/>
        <w:numId w:val="1"/>
      </w:numPr>
      <w:spacing w:before="240" w:after="60"/>
      <w:outlineLvl w:val="2"/>
    </w:pPr>
    <w:rPr>
      <w:i/>
      <w:iCs/>
    </w:rPr>
  </w:style>
  <w:style w:type="paragraph" w:customStyle="1" w:styleId="Nadpis41">
    <w:name w:val="Nadpis 41"/>
    <w:basedOn w:val="Normlny"/>
    <w:next w:val="Normlny"/>
    <w:uiPriority w:val="99"/>
    <w:rsid w:val="009E5E5F"/>
    <w:pPr>
      <w:keepNext/>
      <w:numPr>
        <w:ilvl w:val="3"/>
        <w:numId w:val="1"/>
      </w:numPr>
      <w:spacing w:before="240" w:after="60"/>
      <w:outlineLvl w:val="3"/>
    </w:pPr>
  </w:style>
  <w:style w:type="paragraph" w:customStyle="1" w:styleId="BulletList">
    <w:name w:val="Bullet List"/>
    <w:basedOn w:val="Normlny"/>
    <w:uiPriority w:val="99"/>
    <w:rsid w:val="009E5E5F"/>
    <w:pPr>
      <w:tabs>
        <w:tab w:val="left" w:pos="1843"/>
      </w:tabs>
      <w:ind w:left="1843" w:hanging="425"/>
    </w:pPr>
  </w:style>
  <w:style w:type="paragraph" w:customStyle="1" w:styleId="Table">
    <w:name w:val="Table"/>
    <w:basedOn w:val="Normlny"/>
    <w:uiPriority w:val="99"/>
    <w:rsid w:val="009E5E5F"/>
    <w:pPr>
      <w:spacing w:before="40" w:after="40"/>
    </w:pPr>
  </w:style>
  <w:style w:type="paragraph" w:customStyle="1" w:styleId="DocumentHeading">
    <w:name w:val="Document Heading"/>
    <w:basedOn w:val="Normlny"/>
    <w:next w:val="Normlny"/>
    <w:uiPriority w:val="99"/>
    <w:rsid w:val="009E5E5F"/>
    <w:rPr>
      <w:b/>
      <w:bCs/>
      <w:sz w:val="28"/>
      <w:szCs w:val="28"/>
    </w:rPr>
  </w:style>
  <w:style w:type="paragraph" w:customStyle="1" w:styleId="SectionHeading">
    <w:name w:val="Section Heading"/>
    <w:basedOn w:val="Normlny"/>
    <w:next w:val="Normlny"/>
    <w:uiPriority w:val="99"/>
    <w:rsid w:val="009E5E5F"/>
    <w:rPr>
      <w:b/>
      <w:bCs/>
      <w:sz w:val="28"/>
      <w:szCs w:val="28"/>
    </w:rPr>
  </w:style>
  <w:style w:type="paragraph" w:customStyle="1" w:styleId="Popis1">
    <w:name w:val="Popis1"/>
    <w:basedOn w:val="Normlny"/>
    <w:next w:val="Normlny"/>
    <w:uiPriority w:val="99"/>
    <w:rsid w:val="009E5E5F"/>
    <w:pPr>
      <w:jc w:val="center"/>
    </w:pPr>
    <w:rPr>
      <w:i/>
      <w:iCs/>
      <w:sz w:val="18"/>
      <w:szCs w:val="18"/>
    </w:rPr>
  </w:style>
  <w:style w:type="paragraph" w:customStyle="1" w:styleId="CaptionStyle">
    <w:name w:val="Caption Style"/>
    <w:basedOn w:val="Popis1"/>
    <w:uiPriority w:val="99"/>
    <w:rsid w:val="009E5E5F"/>
  </w:style>
  <w:style w:type="paragraph" w:customStyle="1" w:styleId="truktradokumentu1">
    <w:name w:val="Štruktúra dokumentu1"/>
    <w:basedOn w:val="Normlny"/>
    <w:uiPriority w:val="99"/>
    <w:rsid w:val="009E5E5F"/>
    <w:rPr>
      <w:rFonts w:ascii="Tahoma" w:hAnsi="Tahoma" w:cs="Tahoma"/>
      <w:sz w:val="20"/>
      <w:szCs w:val="20"/>
    </w:rPr>
  </w:style>
  <w:style w:type="paragraph" w:customStyle="1" w:styleId="Hlavika1">
    <w:name w:val="Hlavička1"/>
    <w:basedOn w:val="Normlny"/>
    <w:uiPriority w:val="99"/>
    <w:rsid w:val="009E5E5F"/>
    <w:pPr>
      <w:tabs>
        <w:tab w:val="center" w:pos="4536"/>
        <w:tab w:val="right" w:pos="9072"/>
      </w:tabs>
      <w:autoSpaceDE w:val="0"/>
      <w:spacing w:after="0"/>
    </w:pPr>
    <w:rPr>
      <w:rFonts w:ascii="Arial" w:hAnsi="Arial" w:cs="Arial"/>
      <w:lang w:val="de-DE"/>
    </w:rPr>
  </w:style>
  <w:style w:type="paragraph" w:customStyle="1" w:styleId="Pta1">
    <w:name w:val="Päta1"/>
    <w:basedOn w:val="Normlny"/>
    <w:uiPriority w:val="99"/>
    <w:rsid w:val="009E5E5F"/>
    <w:pPr>
      <w:tabs>
        <w:tab w:val="center" w:pos="4153"/>
        <w:tab w:val="right" w:pos="8306"/>
      </w:tabs>
      <w:autoSpaceDE w:val="0"/>
      <w:spacing w:after="0"/>
    </w:pPr>
    <w:rPr>
      <w:sz w:val="24"/>
      <w:szCs w:val="24"/>
      <w:lang w:val="fr-FR"/>
    </w:rPr>
  </w:style>
  <w:style w:type="paragraph" w:customStyle="1" w:styleId="Zkladntext31">
    <w:name w:val="Základný text 31"/>
    <w:basedOn w:val="Normlny"/>
    <w:uiPriority w:val="99"/>
    <w:rsid w:val="009E5E5F"/>
    <w:pPr>
      <w:autoSpaceDE w:val="0"/>
      <w:spacing w:after="0"/>
    </w:pPr>
    <w:rPr>
      <w:sz w:val="24"/>
      <w:szCs w:val="24"/>
    </w:rPr>
  </w:style>
  <w:style w:type="paragraph" w:customStyle="1" w:styleId="Zkladntext21">
    <w:name w:val="Základný text 21"/>
    <w:basedOn w:val="Normlny"/>
    <w:uiPriority w:val="99"/>
    <w:rsid w:val="009E5E5F"/>
    <w:pPr>
      <w:spacing w:line="480" w:lineRule="auto"/>
    </w:pPr>
  </w:style>
  <w:style w:type="paragraph" w:customStyle="1" w:styleId="knZulassung02">
    <w:name w:val="knZulassung02"/>
    <w:basedOn w:val="Normlny"/>
    <w:uiPriority w:val="99"/>
    <w:rsid w:val="009E5E5F"/>
    <w:pPr>
      <w:autoSpaceDE w:val="0"/>
      <w:spacing w:after="0"/>
      <w:ind w:left="1843" w:right="284"/>
    </w:pPr>
    <w:rPr>
      <w:rFonts w:ascii="Courier" w:hAnsi="Courier" w:cs="Courier"/>
      <w:sz w:val="24"/>
      <w:szCs w:val="24"/>
      <w:lang w:val="en-AU"/>
    </w:rPr>
  </w:style>
  <w:style w:type="paragraph" w:customStyle="1" w:styleId="Textbubliny1">
    <w:name w:val="Text bubliny1"/>
    <w:basedOn w:val="Normlny"/>
    <w:uiPriority w:val="99"/>
    <w:rsid w:val="009E5E5F"/>
    <w:rPr>
      <w:rFonts w:ascii="Tahoma" w:hAnsi="Tahoma" w:cs="Tahoma"/>
      <w:sz w:val="16"/>
      <w:szCs w:val="16"/>
    </w:rPr>
  </w:style>
  <w:style w:type="paragraph" w:styleId="Pta">
    <w:name w:val="footer"/>
    <w:basedOn w:val="Normlny"/>
    <w:link w:val="PtaChar1"/>
    <w:uiPriority w:val="99"/>
    <w:rsid w:val="009E5E5F"/>
    <w:pPr>
      <w:suppressLineNumbers/>
      <w:tabs>
        <w:tab w:val="center" w:pos="4156"/>
        <w:tab w:val="right" w:pos="8312"/>
      </w:tabs>
    </w:pPr>
  </w:style>
  <w:style w:type="character" w:customStyle="1" w:styleId="PtaChar1">
    <w:name w:val="Päta Char1"/>
    <w:basedOn w:val="Predvolenpsmoodseku"/>
    <w:link w:val="Pta"/>
    <w:uiPriority w:val="99"/>
    <w:semiHidden/>
    <w:locked/>
    <w:rsid w:val="006B76F1"/>
    <w:rPr>
      <w:rFonts w:cs="Times New Roman"/>
      <w:lang w:val="en-GB" w:eastAsia="ar-SA" w:bidi="ar-SA"/>
    </w:rPr>
  </w:style>
  <w:style w:type="paragraph" w:customStyle="1" w:styleId="Obsahtabuky">
    <w:name w:val="Obsah tabuľky"/>
    <w:basedOn w:val="Normlny"/>
    <w:uiPriority w:val="99"/>
    <w:rsid w:val="009E5E5F"/>
    <w:pPr>
      <w:suppressLineNumbers/>
    </w:pPr>
  </w:style>
  <w:style w:type="paragraph" w:customStyle="1" w:styleId="Nadpistabuky">
    <w:name w:val="Nadpis tabuľky"/>
    <w:basedOn w:val="Obsahtabuky"/>
    <w:uiPriority w:val="99"/>
    <w:rsid w:val="009E5E5F"/>
    <w:pPr>
      <w:jc w:val="center"/>
    </w:pPr>
    <w:rPr>
      <w:b/>
      <w:bCs/>
    </w:rPr>
  </w:style>
  <w:style w:type="paragraph" w:styleId="Zarkazkladnhotextu">
    <w:name w:val="Body Text Indent"/>
    <w:basedOn w:val="Normlny"/>
    <w:link w:val="ZarkazkladnhotextuChar"/>
    <w:uiPriority w:val="99"/>
    <w:semiHidden/>
    <w:rsid w:val="009E5E5F"/>
    <w:pPr>
      <w:spacing w:after="0"/>
      <w:ind w:left="709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sid w:val="006B76F1"/>
    <w:rPr>
      <w:rFonts w:cs="Times New Roman"/>
      <w:lang w:val="en-GB" w:eastAsia="ar-SA" w:bidi="ar-SA"/>
    </w:rPr>
  </w:style>
  <w:style w:type="paragraph" w:customStyle="1" w:styleId="Obsahrmca">
    <w:name w:val="Obsah rámca"/>
    <w:basedOn w:val="Zkladntext"/>
    <w:uiPriority w:val="99"/>
    <w:rsid w:val="009E5E5F"/>
  </w:style>
  <w:style w:type="paragraph" w:styleId="Hlavika">
    <w:name w:val="header"/>
    <w:basedOn w:val="Normlny"/>
    <w:link w:val="HlavikaChar0"/>
    <w:uiPriority w:val="99"/>
    <w:rsid w:val="00E5774E"/>
    <w:pPr>
      <w:tabs>
        <w:tab w:val="center" w:pos="4536"/>
        <w:tab w:val="right" w:pos="9072"/>
      </w:tabs>
    </w:pPr>
  </w:style>
  <w:style w:type="character" w:customStyle="1" w:styleId="HlavikaChar0">
    <w:name w:val="Hlavička Char"/>
    <w:basedOn w:val="Predvolenpsmoodseku"/>
    <w:link w:val="Hlavika"/>
    <w:uiPriority w:val="99"/>
    <w:locked/>
    <w:rsid w:val="00E5774E"/>
    <w:rPr>
      <w:rFonts w:cs="Times New Roman"/>
      <w:sz w:val="22"/>
      <w:lang w:val="en-GB" w:eastAsia="ar-SA" w:bidi="ar-SA"/>
    </w:rPr>
  </w:style>
  <w:style w:type="paragraph" w:styleId="Textbubliny">
    <w:name w:val="Balloon Text"/>
    <w:basedOn w:val="Normlny"/>
    <w:link w:val="TextbublinyChar1"/>
    <w:uiPriority w:val="99"/>
    <w:semiHidden/>
    <w:rsid w:val="00BE180A"/>
    <w:rPr>
      <w:rFonts w:ascii="Tahoma" w:hAnsi="Tahoma" w:cs="Tahoma"/>
      <w:sz w:val="16"/>
      <w:szCs w:val="16"/>
    </w:rPr>
  </w:style>
  <w:style w:type="character" w:customStyle="1" w:styleId="TextbublinyChar1">
    <w:name w:val="Text bubliny Char1"/>
    <w:basedOn w:val="Predvolenpsmoodseku"/>
    <w:link w:val="Textbubliny"/>
    <w:uiPriority w:val="99"/>
    <w:semiHidden/>
    <w:locked/>
    <w:rsid w:val="006B76F1"/>
    <w:rPr>
      <w:rFonts w:cs="Times New Roman"/>
      <w:sz w:val="2"/>
      <w:lang w:val="en-GB" w:eastAsia="ar-SA" w:bidi="ar-SA"/>
    </w:rPr>
  </w:style>
  <w:style w:type="paragraph" w:styleId="Bezriadkovania">
    <w:name w:val="No Spacing"/>
    <w:uiPriority w:val="99"/>
    <w:qFormat/>
    <w:rsid w:val="00603237"/>
    <w:pPr>
      <w:widowControl w:val="0"/>
      <w:suppressAutoHyphens/>
    </w:pPr>
    <w:rPr>
      <w:lang w:val="en-GB" w:eastAsia="ar-SA"/>
    </w:rPr>
  </w:style>
  <w:style w:type="character" w:styleId="Odkaznakomentr">
    <w:name w:val="annotation reference"/>
    <w:basedOn w:val="Predvolenpsmoodseku"/>
    <w:uiPriority w:val="99"/>
    <w:semiHidden/>
    <w:rsid w:val="002B1D4E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rsid w:val="002B1D4E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2B1D4E"/>
    <w:rPr>
      <w:rFonts w:cs="Times New Roman"/>
      <w:sz w:val="20"/>
      <w:szCs w:val="20"/>
      <w:lang w:val="en-GB" w:eastAsia="ar-SA" w:bidi="ar-SA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2B1D4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2B1D4E"/>
    <w:rPr>
      <w:rFonts w:cs="Times New Roman"/>
      <w:b/>
      <w:bCs/>
      <w:sz w:val="20"/>
      <w:szCs w:val="20"/>
      <w:lang w:val="en-GB" w:eastAsia="ar-SA" w:bidi="ar-SA"/>
    </w:rPr>
  </w:style>
  <w:style w:type="paragraph" w:styleId="Revzia">
    <w:name w:val="Revision"/>
    <w:hidden/>
    <w:uiPriority w:val="99"/>
    <w:semiHidden/>
    <w:rsid w:val="002B1D4E"/>
    <w:rPr>
      <w:lang w:val="en-GB" w:eastAsia="ar-SA"/>
    </w:rPr>
  </w:style>
  <w:style w:type="paragraph" w:styleId="Odsekzoznamu">
    <w:name w:val="List Paragraph"/>
    <w:basedOn w:val="Normlny"/>
    <w:uiPriority w:val="99"/>
    <w:qFormat/>
    <w:rsid w:val="00245A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29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oter" Target="footer3.xml"/><Relationship Id="rId18" Type="http://schemas.microsoft.com/office/2016/09/relationships/commentsIds" Target="commentsIds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microsoft.com/office/2011/relationships/people" Target="people.xml"/><Relationship Id="rId2" Type="http://schemas.openxmlformats.org/officeDocument/2006/relationships/styles" Target="styles.xml"/><Relationship Id="rId16" Type="http://schemas.microsoft.com/office/2011/relationships/commentsExtended" Target="commentsExtended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1807</Words>
  <Characters>10305</Characters>
  <Application>Microsoft Office Word</Application>
  <DocSecurity>0</DocSecurity>
  <Lines>85</Lines>
  <Paragraphs>24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SUMMARY OF PRODUCT CHARACTERISTICS</vt:lpstr>
    </vt:vector>
  </TitlesOfParts>
  <Company>Hewlett-Packard Company</Company>
  <LinksUpToDate>false</LinksUpToDate>
  <CharactersWithSpaces>12088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SUMMARY OF PRODUCT CHARACTERISTICS</dc:title>
  <dc:creator>krasnocvetov</dc:creator>
  <cp:lastModifiedBy>marianna forgacova</cp:lastModifiedBy>
  <cp:revision>2</cp:revision>
  <cp:lastPrinted>2014-09-17T09:13:00Z</cp:lastPrinted>
  <dcterms:created xsi:type="dcterms:W3CDTF">2019-12-10T13:21:00Z</dcterms:created>
  <dcterms:modified xsi:type="dcterms:W3CDTF">2019-12-10T13:21:00Z</dcterms:modified>
</cp:coreProperties>
</file>