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6023" w14:textId="270B6546" w:rsidR="00B0560E" w:rsidRPr="00F71F7B" w:rsidRDefault="00B0560E" w:rsidP="00F71F7B">
      <w:pPr>
        <w:spacing w:line="240" w:lineRule="auto"/>
        <w:jc w:val="center"/>
        <w:rPr>
          <w:b/>
          <w:bCs/>
          <w:szCs w:val="22"/>
          <w:shd w:val="clear" w:color="auto" w:fill="FFFFFF"/>
          <w:lang w:eastAsia="en-US" w:bidi="ar-SA"/>
        </w:rPr>
      </w:pPr>
      <w:bookmarkStart w:id="0" w:name="_GoBack"/>
      <w:bookmarkEnd w:id="0"/>
      <w:r w:rsidRPr="00F71F7B">
        <w:rPr>
          <w:rStyle w:val="longtext"/>
          <w:b/>
          <w:bCs/>
          <w:szCs w:val="22"/>
          <w:shd w:val="clear" w:color="auto" w:fill="FFFFFF"/>
        </w:rPr>
        <w:t>SÚHRN CHARAKTERISTICKÝCH VLASTNOSTÍ LIEKU</w:t>
      </w:r>
    </w:p>
    <w:p w14:paraId="0229870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E2E16B3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9298DE0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NÁZOV LIEKU</w:t>
      </w:r>
    </w:p>
    <w:p w14:paraId="6A34815F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088BFE6" w14:textId="527C894A" w:rsidR="00B73D8B" w:rsidRPr="00F71F7B" w:rsidRDefault="00C1279C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Nurofen 200 mg liečivá náplasť</w:t>
      </w:r>
    </w:p>
    <w:p w14:paraId="0EABCC81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7936BA63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3994E04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KVALITATÍVNE A</w:t>
      </w:r>
      <w:r w:rsidRPr="00F71F7B">
        <w:rPr>
          <w:b/>
          <w:noProof/>
          <w:szCs w:val="22"/>
        </w:rPr>
        <w:t> </w:t>
      </w:r>
      <w:r w:rsidRPr="00F71F7B">
        <w:rPr>
          <w:b/>
          <w:szCs w:val="22"/>
        </w:rPr>
        <w:t>KVANTITATÍVNE ZLOŽENIE</w:t>
      </w:r>
    </w:p>
    <w:p w14:paraId="6B52D89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98044FD" w14:textId="1F4B968C" w:rsidR="00B73D8B" w:rsidRPr="00F71F7B" w:rsidRDefault="00C1279C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>Každá liečivá náplasť obsahuje 200 mg ibuprofénu.</w:t>
      </w:r>
    </w:p>
    <w:p w14:paraId="31DB3C85" w14:textId="77777777" w:rsidR="00C1279C" w:rsidRPr="00F71F7B" w:rsidRDefault="00C1279C" w:rsidP="00F71F7B">
      <w:pPr>
        <w:keepNext/>
        <w:spacing w:line="240" w:lineRule="auto"/>
        <w:jc w:val="both"/>
        <w:rPr>
          <w:szCs w:val="22"/>
        </w:rPr>
      </w:pPr>
    </w:p>
    <w:p w14:paraId="64376ED1" w14:textId="655DF513" w:rsidR="00B73D8B" w:rsidRPr="00F71F7B" w:rsidRDefault="00B73D8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Úplný zoznam p</w:t>
      </w:r>
      <w:r w:rsidR="00C1279C" w:rsidRPr="00F71F7B">
        <w:rPr>
          <w:szCs w:val="22"/>
        </w:rPr>
        <w:t>omocných látok, pozri časť 6.1.</w:t>
      </w:r>
    </w:p>
    <w:p w14:paraId="3DA327AF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3643A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CE7121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caps/>
          <w:szCs w:val="22"/>
        </w:rPr>
      </w:pPr>
      <w:r w:rsidRPr="00F71F7B">
        <w:rPr>
          <w:b/>
          <w:szCs w:val="22"/>
        </w:rPr>
        <w:t>LIEKOVÁ FORMA</w:t>
      </w:r>
    </w:p>
    <w:p w14:paraId="05D6C47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2F93CB69" w14:textId="18921AD8" w:rsidR="00B73D8B" w:rsidRPr="00F71F7B" w:rsidRDefault="00C1279C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Liečivá náplasť.</w:t>
      </w:r>
    </w:p>
    <w:p w14:paraId="59D341D9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386BDA50" w14:textId="510BB848" w:rsidR="00C1279C" w:rsidRPr="00F71F7B" w:rsidRDefault="00C1279C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Bezfarebná, samolepiaca vrstva nanesená na flexibilnom tkanom podklade telovej farby o veľkosti 10 cm x 14 cm s vrstvou uvoľňujúcou liečivo.</w:t>
      </w:r>
    </w:p>
    <w:p w14:paraId="381C915C" w14:textId="77777777" w:rsidR="00C1279C" w:rsidRPr="00F71F7B" w:rsidRDefault="00C1279C" w:rsidP="00F71F7B">
      <w:pPr>
        <w:spacing w:line="240" w:lineRule="auto"/>
        <w:jc w:val="both"/>
        <w:rPr>
          <w:szCs w:val="22"/>
        </w:rPr>
      </w:pPr>
    </w:p>
    <w:p w14:paraId="53EF4AC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E152ACF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caps/>
          <w:szCs w:val="22"/>
        </w:rPr>
      </w:pPr>
      <w:r w:rsidRPr="00F71F7B">
        <w:rPr>
          <w:b/>
          <w:szCs w:val="22"/>
        </w:rPr>
        <w:t>KLINICKÉ ÚDAJE</w:t>
      </w:r>
    </w:p>
    <w:p w14:paraId="2D18119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F6828F3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Terapeutické indikácie</w:t>
      </w:r>
    </w:p>
    <w:p w14:paraId="6724FFD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1780C8A" w14:textId="6C917288" w:rsidR="00B73D8B" w:rsidRPr="00F71F7B" w:rsidRDefault="008C0B58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Nurofen 200 mg liečivá náplasť </w:t>
      </w:r>
      <w:r w:rsidR="00B73D8B" w:rsidRPr="00F71F7B">
        <w:rPr>
          <w:szCs w:val="22"/>
        </w:rPr>
        <w:t>je indikovan</w:t>
      </w:r>
      <w:r w:rsidR="000C0922">
        <w:rPr>
          <w:szCs w:val="22"/>
        </w:rPr>
        <w:t>á</w:t>
      </w:r>
      <w:r w:rsidR="00B73D8B" w:rsidRPr="00F71F7B">
        <w:rPr>
          <w:szCs w:val="22"/>
        </w:rPr>
        <w:t xml:space="preserve"> </w:t>
      </w:r>
      <w:r w:rsidRPr="00F71F7B">
        <w:rPr>
          <w:noProof/>
          <w:szCs w:val="22"/>
        </w:rPr>
        <w:t xml:space="preserve">na krátkodobú lokálnu symptomatickú liečbu bolesti pri akútnych poraneniach ako je </w:t>
      </w:r>
      <w:r w:rsidR="00F770F5">
        <w:rPr>
          <w:noProof/>
          <w:szCs w:val="22"/>
        </w:rPr>
        <w:t>natiah</w:t>
      </w:r>
      <w:r w:rsidRPr="00F71F7B">
        <w:rPr>
          <w:noProof/>
          <w:szCs w:val="22"/>
        </w:rPr>
        <w:t xml:space="preserve">nutie či </w:t>
      </w:r>
      <w:r w:rsidR="00F770F5">
        <w:rPr>
          <w:noProof/>
          <w:szCs w:val="22"/>
        </w:rPr>
        <w:t>vyvrtnut</w:t>
      </w:r>
      <w:r w:rsidRPr="00F71F7B">
        <w:rPr>
          <w:noProof/>
          <w:szCs w:val="22"/>
        </w:rPr>
        <w:t>ie v ben</w:t>
      </w:r>
      <w:r w:rsidR="000C0922">
        <w:rPr>
          <w:noProof/>
          <w:szCs w:val="22"/>
        </w:rPr>
        <w:t>í</w:t>
      </w:r>
      <w:r w:rsidRPr="00F71F7B">
        <w:rPr>
          <w:noProof/>
          <w:szCs w:val="22"/>
        </w:rPr>
        <w:t>gn</w:t>
      </w:r>
      <w:r w:rsidR="00F46940">
        <w:rPr>
          <w:noProof/>
          <w:szCs w:val="22"/>
        </w:rPr>
        <w:t>y</w:t>
      </w:r>
      <w:r w:rsidRPr="00F71F7B">
        <w:rPr>
          <w:noProof/>
          <w:szCs w:val="22"/>
        </w:rPr>
        <w:t xml:space="preserve">ch traumách v blízkosti </w:t>
      </w:r>
      <w:r w:rsidRPr="00F71F7B">
        <w:rPr>
          <w:szCs w:val="22"/>
        </w:rPr>
        <w:t>kĺbu horných alebo dolných končatín u dospelých alebo dospievajúcich od 16 rokov.</w:t>
      </w:r>
    </w:p>
    <w:p w14:paraId="4585C26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7FD311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Dávkovanie a spôsob podávania</w:t>
      </w:r>
    </w:p>
    <w:p w14:paraId="3DD1115C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893DCA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Dávkovanie</w:t>
      </w:r>
    </w:p>
    <w:p w14:paraId="7B83B6AB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06ABED1" w14:textId="50924E8C" w:rsidR="008C0B58" w:rsidRPr="00F71F7B" w:rsidRDefault="008C0B58" w:rsidP="00F71F7B">
      <w:pPr>
        <w:keepNext/>
        <w:spacing w:line="240" w:lineRule="auto"/>
        <w:jc w:val="both"/>
        <w:rPr>
          <w:rStyle w:val="longtext"/>
          <w:i/>
          <w:szCs w:val="22"/>
          <w:shd w:val="clear" w:color="auto" w:fill="FFFFFF"/>
        </w:rPr>
      </w:pPr>
      <w:r w:rsidRPr="00F71F7B">
        <w:rPr>
          <w:rStyle w:val="longtext"/>
          <w:i/>
          <w:szCs w:val="22"/>
        </w:rPr>
        <w:t>Dospelí a dospievajúci</w:t>
      </w:r>
      <w:r w:rsidRPr="00F71F7B">
        <w:rPr>
          <w:rStyle w:val="longtext"/>
          <w:i/>
          <w:szCs w:val="22"/>
          <w:shd w:val="clear" w:color="auto" w:fill="FFFFFF"/>
        </w:rPr>
        <w:t xml:space="preserve"> od 16 rokov</w:t>
      </w:r>
    </w:p>
    <w:p w14:paraId="728BF58E" w14:textId="22E3B20F" w:rsidR="008C0B58" w:rsidRPr="00F71F7B" w:rsidRDefault="008C0B58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Jedna liečivá náplasť sa rovná jednej dávke. Maximálna dávka v priebehu 24 hodín je jedna liečivá náplasť. Náplasť môže byť nalepená kedykoľvek v priebehu dňa či noci, ale m</w:t>
      </w:r>
      <w:r w:rsidR="00643875">
        <w:rPr>
          <w:szCs w:val="22"/>
        </w:rPr>
        <w:t>á</w:t>
      </w:r>
      <w:r w:rsidRPr="00F71F7B">
        <w:rPr>
          <w:szCs w:val="22"/>
        </w:rPr>
        <w:t xml:space="preserve"> byť odstránená a nahradená novou náplasťou nasledujúci deň v rovnakom čase.</w:t>
      </w:r>
    </w:p>
    <w:p w14:paraId="59EC597B" w14:textId="1C774CB2" w:rsidR="008C0B58" w:rsidRPr="00F71F7B" w:rsidRDefault="008C0B58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A8B1CF3" w14:textId="1432BD99" w:rsidR="004708D8" w:rsidRPr="00F71F7B" w:rsidRDefault="00B37EA3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rStyle w:val="longtext"/>
          <w:szCs w:val="22"/>
        </w:rPr>
      </w:pPr>
      <w:r>
        <w:rPr>
          <w:szCs w:val="22"/>
        </w:rPr>
        <w:t xml:space="preserve">Liečivá náplasť má </w:t>
      </w:r>
      <w:r w:rsidR="008C0B58" w:rsidRPr="00F71F7B">
        <w:rPr>
          <w:szCs w:val="22"/>
        </w:rPr>
        <w:t xml:space="preserve">byť </w:t>
      </w:r>
      <w:r w:rsidR="008454C4">
        <w:rPr>
          <w:rStyle w:val="longtext"/>
          <w:szCs w:val="22"/>
        </w:rPr>
        <w:t>používaná po čo najkratšiu dobu</w:t>
      </w:r>
      <w:r w:rsidR="008C0B58" w:rsidRPr="00F71F7B">
        <w:rPr>
          <w:rStyle w:val="longtext"/>
          <w:szCs w:val="22"/>
        </w:rPr>
        <w:t xml:space="preserve"> potrebn</w:t>
      </w:r>
      <w:r w:rsidR="008454C4">
        <w:rPr>
          <w:rStyle w:val="longtext"/>
          <w:szCs w:val="22"/>
        </w:rPr>
        <w:t>ú</w:t>
      </w:r>
      <w:r w:rsidR="008C0B58" w:rsidRPr="00F71F7B">
        <w:rPr>
          <w:rStyle w:val="longtext"/>
          <w:szCs w:val="22"/>
        </w:rPr>
        <w:t xml:space="preserve"> </w:t>
      </w:r>
      <w:r w:rsidR="009B1F87" w:rsidRPr="009B1F87">
        <w:rPr>
          <w:rStyle w:val="longtext"/>
          <w:szCs w:val="22"/>
        </w:rPr>
        <w:t>k potlačeniu symptómu ochorenia</w:t>
      </w:r>
      <w:r w:rsidR="008C0B58" w:rsidRPr="00F71F7B">
        <w:rPr>
          <w:rStyle w:val="longtext"/>
          <w:szCs w:val="22"/>
        </w:rPr>
        <w:t>. Dĺžka</w:t>
      </w:r>
      <w:r w:rsidR="004708D8" w:rsidRPr="00F71F7B">
        <w:rPr>
          <w:rStyle w:val="longtext"/>
          <w:szCs w:val="22"/>
        </w:rPr>
        <w:t xml:space="preserve"> trvania</w:t>
      </w:r>
      <w:r w:rsidR="008C0B58" w:rsidRPr="00F71F7B">
        <w:rPr>
          <w:rStyle w:val="longtext"/>
          <w:szCs w:val="22"/>
        </w:rPr>
        <w:t xml:space="preserve"> liečby nem</w:t>
      </w:r>
      <w:r w:rsidR="00643875">
        <w:rPr>
          <w:rStyle w:val="longtext"/>
          <w:szCs w:val="22"/>
        </w:rPr>
        <w:t>á</w:t>
      </w:r>
      <w:r w:rsidR="008C0B58" w:rsidRPr="00F71F7B">
        <w:rPr>
          <w:rStyle w:val="longtext"/>
          <w:szCs w:val="22"/>
        </w:rPr>
        <w:t xml:space="preserve"> prekročiť </w:t>
      </w:r>
      <w:r w:rsidR="004708D8" w:rsidRPr="00F71F7B">
        <w:rPr>
          <w:rStyle w:val="longtext"/>
          <w:szCs w:val="22"/>
        </w:rPr>
        <w:t>5 dní. Liečebný prínos pri používaní dlhšom než 5 dní nebol stanovený.</w:t>
      </w:r>
    </w:p>
    <w:p w14:paraId="17DC36D7" w14:textId="625DA0EF" w:rsidR="008C0B58" w:rsidRPr="00F71F7B" w:rsidRDefault="008C0B58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b/>
          <w:szCs w:val="22"/>
          <w:lang w:eastAsia="en-US" w:bidi="ar-SA"/>
        </w:rPr>
      </w:pPr>
      <w:r w:rsidRPr="00F71F7B">
        <w:rPr>
          <w:szCs w:val="22"/>
        </w:rPr>
        <w:br/>
      </w:r>
      <w:r w:rsidR="004708D8" w:rsidRPr="00F71F7B">
        <w:rPr>
          <w:b/>
          <w:szCs w:val="22"/>
        </w:rPr>
        <w:t xml:space="preserve">V prípade, že sa stav v priebehu liečby nezlepšuje alebo sa dokonca zhoršuje, má pacient vyhľadať zdravotníckeho pracovníka. </w:t>
      </w:r>
    </w:p>
    <w:p w14:paraId="04F945B6" w14:textId="77777777" w:rsidR="008C0B58" w:rsidRPr="00F71F7B" w:rsidRDefault="008C0B58" w:rsidP="00F71F7B">
      <w:pPr>
        <w:keepNext/>
        <w:spacing w:line="240" w:lineRule="auto"/>
        <w:jc w:val="both"/>
        <w:rPr>
          <w:i/>
          <w:szCs w:val="22"/>
        </w:rPr>
      </w:pPr>
    </w:p>
    <w:p w14:paraId="3CF3E869" w14:textId="1CBB6192" w:rsidR="004708D8" w:rsidRPr="00F71F7B" w:rsidRDefault="004708D8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i/>
          <w:szCs w:val="22"/>
        </w:rPr>
        <w:t>Starší pacienti</w:t>
      </w:r>
    </w:p>
    <w:p w14:paraId="37E664F2" w14:textId="01B129DA" w:rsidR="004708D8" w:rsidRPr="00F71F7B" w:rsidRDefault="004708D8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>Nie je potrebná žiadna úprava dávkovania.</w:t>
      </w:r>
    </w:p>
    <w:p w14:paraId="5C649092" w14:textId="77777777" w:rsidR="004708D8" w:rsidRPr="00F71F7B" w:rsidRDefault="004708D8" w:rsidP="00F71F7B">
      <w:pPr>
        <w:keepNext/>
        <w:spacing w:line="240" w:lineRule="auto"/>
        <w:jc w:val="both"/>
        <w:rPr>
          <w:i/>
          <w:szCs w:val="22"/>
        </w:rPr>
      </w:pPr>
    </w:p>
    <w:p w14:paraId="0703C871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i/>
          <w:szCs w:val="22"/>
        </w:rPr>
        <w:t>Pediatrická populácia</w:t>
      </w:r>
    </w:p>
    <w:p w14:paraId="049F427A" w14:textId="7CD52DBE" w:rsidR="004708D8" w:rsidRPr="00F71F7B" w:rsidRDefault="004708D8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Bezpečnosť a účinnosť Nurofen 200 mg liečivej náplasti u detí a dospievajúcich do 16 rokov neboli stanovené.  </w:t>
      </w:r>
    </w:p>
    <w:p w14:paraId="3D34A231" w14:textId="77777777" w:rsidR="00B73D8B" w:rsidRPr="00F71F7B" w:rsidRDefault="00B73D8B" w:rsidP="00F71F7B">
      <w:pPr>
        <w:spacing w:line="240" w:lineRule="auto"/>
        <w:jc w:val="both"/>
        <w:rPr>
          <w:szCs w:val="22"/>
          <w:u w:val="single"/>
        </w:rPr>
      </w:pPr>
    </w:p>
    <w:p w14:paraId="273F00A1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lastRenderedPageBreak/>
        <w:t>Spôsob podávania</w:t>
      </w:r>
    </w:p>
    <w:p w14:paraId="3707D74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  <w:u w:val="single"/>
        </w:rPr>
      </w:pPr>
    </w:p>
    <w:p w14:paraId="60A02058" w14:textId="2C8F5C34" w:rsidR="00B73D8B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Len na krátkodobé kožné použitie.</w:t>
      </w:r>
    </w:p>
    <w:p w14:paraId="244956B0" w14:textId="77777777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12D10E8F" w14:textId="736B86CD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Liečivá náplasť sa má aplikovať vcelku a nesmie sa deliť. </w:t>
      </w:r>
    </w:p>
    <w:p w14:paraId="49C1B423" w14:textId="77777777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27287C42" w14:textId="703C2EA5" w:rsidR="004708D8" w:rsidRPr="00F71F7B" w:rsidRDefault="004708D8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Liečivá náplasť </w:t>
      </w:r>
      <w:r w:rsidR="00F450A5" w:rsidRPr="00F71F7B">
        <w:rPr>
          <w:szCs w:val="22"/>
        </w:rPr>
        <w:t xml:space="preserve">nemá byť používaná v kombinácii s okluzívnou bandážou. </w:t>
      </w:r>
    </w:p>
    <w:p w14:paraId="4FD6571E" w14:textId="77777777" w:rsidR="00F450A5" w:rsidRPr="00F71F7B" w:rsidRDefault="00F450A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59285D53" w14:textId="79A04961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Odporúča sa ošetrovanú oblasť pred nalepením náplast</w:t>
      </w:r>
      <w:r w:rsidR="003646BE">
        <w:rPr>
          <w:szCs w:val="22"/>
        </w:rPr>
        <w:t>i</w:t>
      </w:r>
      <w:r w:rsidRPr="00F71F7B">
        <w:rPr>
          <w:szCs w:val="22"/>
        </w:rPr>
        <w:t xml:space="preserve"> starostlivo očistiť a osušiť. </w:t>
      </w:r>
    </w:p>
    <w:p w14:paraId="38DD95AA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27C3725A" w14:textId="53F16B74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Aplikujte len na neporušenú pokožku.</w:t>
      </w:r>
    </w:p>
    <w:p w14:paraId="6FB4368D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F9DB143" w14:textId="152C144A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Odstrihnite alebo odtrhnite </w:t>
      </w:r>
      <w:r w:rsidR="00B86F75">
        <w:rPr>
          <w:szCs w:val="22"/>
        </w:rPr>
        <w:t>vrecko</w:t>
      </w:r>
      <w:r w:rsidR="00B86F75" w:rsidRPr="00F71F7B">
        <w:rPr>
          <w:szCs w:val="22"/>
        </w:rPr>
        <w:t xml:space="preserve"> </w:t>
      </w:r>
      <w:r w:rsidRPr="00F71F7B">
        <w:rPr>
          <w:szCs w:val="22"/>
        </w:rPr>
        <w:t>obsahujúce náplasť pozdĺž vyznačenej čiary.</w:t>
      </w:r>
    </w:p>
    <w:p w14:paraId="24627B65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71249247" w14:textId="57130CB6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Najprv odstráňte centrálnu časť vrstvy uvoľňujúcej liečivo </w:t>
      </w:r>
      <w:r w:rsidR="009D1E27">
        <w:rPr>
          <w:szCs w:val="22"/>
        </w:rPr>
        <w:t>slúžiacej na ochranu adhézneho</w:t>
      </w:r>
      <w:r w:rsidRPr="00F71F7B">
        <w:rPr>
          <w:szCs w:val="22"/>
        </w:rPr>
        <w:t xml:space="preserve"> povrchu a aplikujte tento povrch na bolestivú oblasť. Po upevnení odstráňte zvyšnú časť vrstvy uvoľňujúcej liečivo na okrajoch náplast</w:t>
      </w:r>
      <w:r w:rsidR="005B16D7">
        <w:rPr>
          <w:szCs w:val="22"/>
        </w:rPr>
        <w:t>i</w:t>
      </w:r>
      <w:r w:rsidRPr="00F71F7B">
        <w:rPr>
          <w:szCs w:val="22"/>
        </w:rPr>
        <w:t>.</w:t>
      </w:r>
    </w:p>
    <w:p w14:paraId="61F21004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4383C9A7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Náplasť je flexibilná a pohodlná. V prípade potreby môže byť použitá na kĺb alebo v jeho blízkosti, keďže umožní voľný pohyb.</w:t>
      </w:r>
    </w:p>
    <w:p w14:paraId="7BABFD40" w14:textId="77777777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6CD8F861" w14:textId="10DB73F1" w:rsidR="00F450A5" w:rsidRPr="00F71F7B" w:rsidRDefault="00F450A5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Zabráňte kontaktu náplast</w:t>
      </w:r>
      <w:r w:rsidR="005B16D7">
        <w:rPr>
          <w:szCs w:val="22"/>
        </w:rPr>
        <w:t>i</w:t>
      </w:r>
      <w:r w:rsidRPr="00F71F7B">
        <w:rPr>
          <w:szCs w:val="22"/>
        </w:rPr>
        <w:t xml:space="preserve"> s vlhkosťou.</w:t>
      </w:r>
    </w:p>
    <w:p w14:paraId="7A05C09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9BA148E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Kontraindikácie</w:t>
      </w:r>
    </w:p>
    <w:p w14:paraId="02B37251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39354207" w14:textId="3CBA2BCB" w:rsidR="00B73D8B" w:rsidRPr="00FD44D1" w:rsidRDefault="00F450A5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D44D1">
        <w:rPr>
          <w:szCs w:val="22"/>
        </w:rPr>
        <w:t>p</w:t>
      </w:r>
      <w:r w:rsidR="00B73D8B" w:rsidRPr="00FD44D1">
        <w:rPr>
          <w:szCs w:val="22"/>
        </w:rPr>
        <w:t>recitliven</w:t>
      </w:r>
      <w:r w:rsidR="007A520B" w:rsidRPr="00FD44D1">
        <w:rPr>
          <w:szCs w:val="22"/>
        </w:rPr>
        <w:t xml:space="preserve">osť na liečivo </w:t>
      </w:r>
      <w:r w:rsidR="00B73D8B" w:rsidRPr="00FD44D1">
        <w:rPr>
          <w:szCs w:val="22"/>
        </w:rPr>
        <w:t>alebo na ktorúkoľvek z pomocných látok uvedených v</w:t>
      </w:r>
      <w:r w:rsidR="00FD44D1" w:rsidRPr="00FD44D1">
        <w:rPr>
          <w:szCs w:val="22"/>
        </w:rPr>
        <w:t> </w:t>
      </w:r>
      <w:r w:rsidRPr="00FD44D1">
        <w:rPr>
          <w:szCs w:val="22"/>
        </w:rPr>
        <w:t>časti</w:t>
      </w:r>
      <w:r w:rsidR="00FD44D1" w:rsidRPr="00FD44D1">
        <w:rPr>
          <w:szCs w:val="22"/>
        </w:rPr>
        <w:t xml:space="preserve"> </w:t>
      </w:r>
      <w:r w:rsidRPr="00FD44D1">
        <w:rPr>
          <w:szCs w:val="22"/>
        </w:rPr>
        <w:t>6.1</w:t>
      </w:r>
      <w:r w:rsidR="00FD44D1" w:rsidRPr="00FD44D1">
        <w:rPr>
          <w:szCs w:val="22"/>
        </w:rPr>
        <w:t>;</w:t>
      </w:r>
    </w:p>
    <w:p w14:paraId="20212E45" w14:textId="4DFBA583" w:rsidR="00364449" w:rsidRPr="00FD44D1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D44D1">
        <w:rPr>
          <w:szCs w:val="22"/>
        </w:rPr>
        <w:t>u pacientov, u ktorých sa v minulosti objavila hypersenzitívna reakcia (napr. astma,</w:t>
      </w:r>
      <w:r w:rsidR="00FD44D1" w:rsidRPr="00FD44D1">
        <w:rPr>
          <w:szCs w:val="22"/>
        </w:rPr>
        <w:t xml:space="preserve"> </w:t>
      </w:r>
      <w:bookmarkStart w:id="1" w:name="_Hlk524341672"/>
      <w:r w:rsidRPr="00FD44D1">
        <w:rPr>
          <w:szCs w:val="22"/>
        </w:rPr>
        <w:t>bronchospazmus</w:t>
      </w:r>
      <w:bookmarkEnd w:id="1"/>
      <w:r w:rsidRPr="00FD44D1">
        <w:rPr>
          <w:szCs w:val="22"/>
        </w:rPr>
        <w:t>, rinitída, angioedém alebo urtikária) po užití ibuprofénu, kyseliny acetylsalicylovej alebo iných nesteroidných protizápalových lie</w:t>
      </w:r>
      <w:r w:rsidR="005B16D7">
        <w:rPr>
          <w:szCs w:val="22"/>
        </w:rPr>
        <w:t>ko</w:t>
      </w:r>
      <w:r w:rsidRPr="00FD44D1">
        <w:rPr>
          <w:szCs w:val="22"/>
        </w:rPr>
        <w:t>v (NSAID)</w:t>
      </w:r>
      <w:r w:rsidR="00FD44D1" w:rsidRPr="00FD44D1">
        <w:rPr>
          <w:szCs w:val="22"/>
        </w:rPr>
        <w:t>;</w:t>
      </w:r>
    </w:p>
    <w:p w14:paraId="6592ACBB" w14:textId="0F4EDCE7" w:rsidR="00F450A5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aplikácia na poškodenú pokožku</w:t>
      </w:r>
      <w:r w:rsidR="00FD44D1">
        <w:rPr>
          <w:szCs w:val="22"/>
        </w:rPr>
        <w:t>;</w:t>
      </w:r>
    </w:p>
    <w:p w14:paraId="18C1FB2F" w14:textId="7DA380AC" w:rsidR="00364449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tretí trimester tehotenstva</w:t>
      </w:r>
      <w:r w:rsidR="00FD44D1">
        <w:rPr>
          <w:szCs w:val="22"/>
        </w:rPr>
        <w:t>;</w:t>
      </w:r>
    </w:p>
    <w:p w14:paraId="734B78B4" w14:textId="048C354F" w:rsidR="00364449" w:rsidRPr="00F71F7B" w:rsidRDefault="00364449" w:rsidP="00FD44D1">
      <w:pPr>
        <w:pStyle w:val="Odsekzoznamu"/>
        <w:numPr>
          <w:ilvl w:val="0"/>
          <w:numId w:val="7"/>
        </w:numPr>
        <w:tabs>
          <w:tab w:val="clear" w:pos="567"/>
        </w:tabs>
        <w:spacing w:line="240" w:lineRule="auto"/>
        <w:ind w:hanging="720"/>
        <w:jc w:val="both"/>
        <w:rPr>
          <w:szCs w:val="22"/>
        </w:rPr>
      </w:pPr>
      <w:r w:rsidRPr="00F71F7B">
        <w:rPr>
          <w:szCs w:val="22"/>
        </w:rPr>
        <w:t>použitie na oči, pery alebo mukózne membrány</w:t>
      </w:r>
      <w:r w:rsidR="00FD44D1">
        <w:rPr>
          <w:szCs w:val="22"/>
        </w:rPr>
        <w:t>.</w:t>
      </w:r>
    </w:p>
    <w:p w14:paraId="4B32CDA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708589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Osobitné upozornenia a opatrenia pri používaní</w:t>
      </w:r>
    </w:p>
    <w:p w14:paraId="1D86B5BD" w14:textId="77777777" w:rsidR="007A520B" w:rsidRPr="00F71F7B" w:rsidRDefault="007A520B" w:rsidP="00F71F7B">
      <w:pPr>
        <w:keepNext/>
        <w:spacing w:line="240" w:lineRule="auto"/>
        <w:jc w:val="both"/>
        <w:outlineLvl w:val="0"/>
        <w:rPr>
          <w:b/>
          <w:szCs w:val="22"/>
        </w:rPr>
      </w:pPr>
    </w:p>
    <w:p w14:paraId="5039469A" w14:textId="40CBD2A6" w:rsidR="00364449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rStyle w:val="longtext"/>
          <w:szCs w:val="22"/>
        </w:rPr>
        <w:t>Konzultácia s lekárom je nutná v prípade, že symptómy pretrvávajú alebo sa zhoršujú po 5 dňoch liečby</w:t>
      </w:r>
      <w:r w:rsidRPr="00F71F7B">
        <w:rPr>
          <w:szCs w:val="22"/>
        </w:rPr>
        <w:t>.</w:t>
      </w:r>
    </w:p>
    <w:p w14:paraId="78286C75" w14:textId="77777777" w:rsidR="00364449" w:rsidRPr="00F71F7B" w:rsidRDefault="00364449" w:rsidP="00F71F7B">
      <w:pPr>
        <w:spacing w:line="240" w:lineRule="auto"/>
        <w:jc w:val="both"/>
        <w:outlineLvl w:val="0"/>
        <w:rPr>
          <w:szCs w:val="22"/>
        </w:rPr>
      </w:pPr>
    </w:p>
    <w:p w14:paraId="3EAF6768" w14:textId="0E01F5A9" w:rsidR="00D66E2E" w:rsidRPr="00F71F7B" w:rsidRDefault="00D66E2E" w:rsidP="00F71F7B">
      <w:pPr>
        <w:spacing w:line="240" w:lineRule="auto"/>
        <w:jc w:val="both"/>
        <w:outlineLvl w:val="0"/>
        <w:rPr>
          <w:szCs w:val="22"/>
        </w:rPr>
      </w:pPr>
      <w:r w:rsidRPr="00003B18">
        <w:rPr>
          <w:bCs/>
          <w:szCs w:val="22"/>
        </w:rPr>
        <w:t>Nežiaduce účinky možno minimalizovať podávaním účinnej dávky počas najkratšej potrebnej doby na kontrolu príznakov</w:t>
      </w:r>
      <w:r>
        <w:rPr>
          <w:bCs/>
          <w:szCs w:val="22"/>
        </w:rPr>
        <w:t>.</w:t>
      </w:r>
    </w:p>
    <w:p w14:paraId="06E21E6C" w14:textId="77777777" w:rsidR="00364449" w:rsidRPr="00F71F7B" w:rsidRDefault="00364449" w:rsidP="00F71F7B">
      <w:pPr>
        <w:spacing w:line="240" w:lineRule="auto"/>
        <w:jc w:val="both"/>
        <w:outlineLvl w:val="0"/>
        <w:rPr>
          <w:szCs w:val="22"/>
        </w:rPr>
      </w:pPr>
    </w:p>
    <w:p w14:paraId="6377B9C6" w14:textId="19DE8900" w:rsidR="00ED1BF5" w:rsidRPr="00F71F7B" w:rsidRDefault="00ED1BF5" w:rsidP="00F71F7B">
      <w:pPr>
        <w:spacing w:line="240" w:lineRule="auto"/>
        <w:jc w:val="both"/>
        <w:outlineLvl w:val="0"/>
        <w:rPr>
          <w:szCs w:val="22"/>
        </w:rPr>
      </w:pPr>
      <w:r w:rsidRPr="00003B18">
        <w:rPr>
          <w:szCs w:val="22"/>
        </w:rPr>
        <w:t xml:space="preserve">U pacientov, ktorí trpia bronchiálnou astmou alebo alergickým ochorením alebo u pacientov s anamnézou týchto ochorení, môže </w:t>
      </w:r>
      <w:r w:rsidRPr="00F71F7B">
        <w:rPr>
          <w:szCs w:val="22"/>
        </w:rPr>
        <w:t>počas užívania ibuprofénu</w:t>
      </w:r>
      <w:r w:rsidRPr="00003B18">
        <w:rPr>
          <w:szCs w:val="22"/>
        </w:rPr>
        <w:t xml:space="preserve"> dôjsť k bronchospazmu.</w:t>
      </w:r>
    </w:p>
    <w:p w14:paraId="02A51F2C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13A99847" w14:textId="695789B0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V prípade, že sa po aplikácii náplast</w:t>
      </w:r>
      <w:r w:rsidR="005B16D7">
        <w:rPr>
          <w:szCs w:val="22"/>
        </w:rPr>
        <w:t>i</w:t>
      </w:r>
      <w:r w:rsidRPr="00F71F7B">
        <w:rPr>
          <w:szCs w:val="22"/>
        </w:rPr>
        <w:t xml:space="preserve"> objaví kožná vyrážka, musí byť liečba okamžite </w:t>
      </w:r>
      <w:r w:rsidR="005B16D7">
        <w:rPr>
          <w:szCs w:val="22"/>
        </w:rPr>
        <w:t>ukonč</w:t>
      </w:r>
      <w:r w:rsidRPr="00F71F7B">
        <w:rPr>
          <w:szCs w:val="22"/>
        </w:rPr>
        <w:t>ená.</w:t>
      </w:r>
    </w:p>
    <w:p w14:paraId="336B4ED5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7320E68B" w14:textId="5A5DABD5" w:rsidR="00364449" w:rsidRPr="00F71F7B" w:rsidRDefault="007A52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Pacienti sa </w:t>
      </w:r>
      <w:r w:rsidR="00D0200B" w:rsidRPr="00F71F7B">
        <w:rPr>
          <w:rStyle w:val="longtext"/>
          <w:szCs w:val="22"/>
        </w:rPr>
        <w:t xml:space="preserve">majú </w:t>
      </w:r>
      <w:r w:rsidRPr="00F71F7B">
        <w:rPr>
          <w:rStyle w:val="longtext"/>
          <w:szCs w:val="22"/>
        </w:rPr>
        <w:t>v priebehu liečby a jeden deň po odstránení náplast</w:t>
      </w:r>
      <w:r w:rsidR="00556F6D">
        <w:rPr>
          <w:rStyle w:val="longtext"/>
          <w:szCs w:val="22"/>
        </w:rPr>
        <w:t>i</w:t>
      </w:r>
      <w:r w:rsidRPr="00F71F7B">
        <w:rPr>
          <w:rStyle w:val="longtext"/>
          <w:szCs w:val="22"/>
        </w:rPr>
        <w:t xml:space="preserve"> </w:t>
      </w:r>
      <w:r w:rsidR="00D0200B" w:rsidRPr="00F71F7B">
        <w:rPr>
          <w:rStyle w:val="longtext"/>
          <w:szCs w:val="22"/>
        </w:rPr>
        <w:t>vyhnúť</w:t>
      </w:r>
      <w:r w:rsidRPr="00F71F7B">
        <w:rPr>
          <w:rStyle w:val="longtext"/>
          <w:szCs w:val="22"/>
        </w:rPr>
        <w:t xml:space="preserve"> vystavovaniu liečenej oblasti silným zdrojom prirodzeného a/alebo umelé</w:t>
      </w:r>
      <w:r w:rsidR="00D0200B" w:rsidRPr="00F71F7B">
        <w:rPr>
          <w:rStyle w:val="longtext"/>
          <w:szCs w:val="22"/>
        </w:rPr>
        <w:t>ho svetla (napr. solárne lampy)</w:t>
      </w:r>
      <w:r w:rsidR="00ED1BF5">
        <w:rPr>
          <w:rStyle w:val="longtext"/>
          <w:szCs w:val="22"/>
        </w:rPr>
        <w:t xml:space="preserve">. </w:t>
      </w:r>
      <w:r w:rsidR="00ED1BF5" w:rsidRPr="00EC09C3">
        <w:rPr>
          <w:szCs w:val="22"/>
        </w:rPr>
        <w:t>Toto opatrenie</w:t>
      </w:r>
      <w:r w:rsidR="00ED1BF5">
        <w:rPr>
          <w:szCs w:val="22"/>
        </w:rPr>
        <w:t xml:space="preserve"> </w:t>
      </w:r>
      <w:r w:rsidR="00ED1BF5" w:rsidRPr="00EC09C3">
        <w:rPr>
          <w:szCs w:val="22"/>
        </w:rPr>
        <w:t>znižuje</w:t>
      </w:r>
      <w:r w:rsidR="00D0200B" w:rsidRPr="00F71F7B">
        <w:rPr>
          <w:rStyle w:val="longtext"/>
          <w:szCs w:val="22"/>
        </w:rPr>
        <w:t xml:space="preserve"> rizik</w:t>
      </w:r>
      <w:r w:rsidR="00556F6D">
        <w:rPr>
          <w:rStyle w:val="longtext"/>
          <w:szCs w:val="22"/>
        </w:rPr>
        <w:t>o</w:t>
      </w:r>
      <w:r w:rsidR="00D0200B" w:rsidRPr="00F71F7B">
        <w:rPr>
          <w:rStyle w:val="longtext"/>
          <w:szCs w:val="22"/>
        </w:rPr>
        <w:t xml:space="preserve"> fotosenzitívnej reakcie.</w:t>
      </w:r>
    </w:p>
    <w:p w14:paraId="42B2E1F2" w14:textId="77777777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</w:p>
    <w:p w14:paraId="6392C6E5" w14:textId="4F24ACBB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Napriek tomu, že systémová dostupnosť </w:t>
      </w:r>
      <w:r w:rsidR="008072B8">
        <w:rPr>
          <w:rStyle w:val="longtext"/>
          <w:szCs w:val="22"/>
        </w:rPr>
        <w:t>lokálne</w:t>
      </w:r>
      <w:r w:rsidRPr="00F71F7B">
        <w:rPr>
          <w:rStyle w:val="longtext"/>
          <w:szCs w:val="22"/>
        </w:rPr>
        <w:t xml:space="preserve"> aplikovaného ibuprofénu je podstatne menšia než u perorálnych liekových foriem, vo vzácnych prípadoch sa môžu objaviť komplikácie. Preto </w:t>
      </w:r>
      <w:r w:rsidR="005F54AC">
        <w:rPr>
          <w:rStyle w:val="longtext"/>
          <w:szCs w:val="22"/>
        </w:rPr>
        <w:t>majú</w:t>
      </w:r>
      <w:r w:rsidRPr="00F71F7B">
        <w:rPr>
          <w:rStyle w:val="longtext"/>
          <w:szCs w:val="22"/>
        </w:rPr>
        <w:t xml:space="preserve"> pacienti s poruchou funkcie obličiek, peč</w:t>
      </w:r>
      <w:r w:rsidR="00E232AF">
        <w:rPr>
          <w:rStyle w:val="longtext"/>
          <w:szCs w:val="22"/>
        </w:rPr>
        <w:t>ene alebo srdcovými poruchami,</w:t>
      </w:r>
      <w:r w:rsidRPr="00F71F7B">
        <w:rPr>
          <w:rStyle w:val="longtext"/>
          <w:szCs w:val="22"/>
        </w:rPr>
        <w:t xml:space="preserve"> aktívnym peptickým vredom alebo jeho výskytom v anamnéze, intestinálnym </w:t>
      </w:r>
      <w:r w:rsidR="009B2A4B" w:rsidRPr="00F71F7B">
        <w:rPr>
          <w:rStyle w:val="longtext"/>
          <w:szCs w:val="22"/>
        </w:rPr>
        <w:t>zápalom</w:t>
      </w:r>
      <w:r w:rsidRPr="00F71F7B">
        <w:rPr>
          <w:rStyle w:val="longtext"/>
          <w:szCs w:val="22"/>
        </w:rPr>
        <w:t xml:space="preserve"> alebo hemoragickou diatézou pred použitím lieku vyhľadať </w:t>
      </w:r>
      <w:r w:rsidR="009B2A4B">
        <w:rPr>
          <w:rStyle w:val="longtext"/>
          <w:szCs w:val="22"/>
        </w:rPr>
        <w:t>le</w:t>
      </w:r>
      <w:r w:rsidRPr="00F71F7B">
        <w:rPr>
          <w:rStyle w:val="longtext"/>
          <w:szCs w:val="22"/>
        </w:rPr>
        <w:t>kára alebo lekárnika.</w:t>
      </w:r>
    </w:p>
    <w:p w14:paraId="4F550CE5" w14:textId="77777777" w:rsidR="00D66E2E" w:rsidRDefault="00D66E2E" w:rsidP="00F71F7B">
      <w:pPr>
        <w:spacing w:line="240" w:lineRule="auto"/>
        <w:jc w:val="both"/>
        <w:outlineLvl w:val="0"/>
        <w:rPr>
          <w:rStyle w:val="longtext"/>
          <w:szCs w:val="22"/>
        </w:rPr>
      </w:pPr>
    </w:p>
    <w:p w14:paraId="7F675F63" w14:textId="1C9D266F" w:rsidR="00D0200B" w:rsidRPr="00F71F7B" w:rsidRDefault="00D0200B" w:rsidP="00F71F7B">
      <w:pPr>
        <w:spacing w:line="240" w:lineRule="auto"/>
        <w:jc w:val="both"/>
        <w:outlineLvl w:val="0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Nesteroidové protizápalové lieky majú byť používané s opatrnosťou u starších pacientov, pretože </w:t>
      </w:r>
      <w:r w:rsidR="00D66E2E">
        <w:rPr>
          <w:rStyle w:val="longtext"/>
          <w:szCs w:val="22"/>
        </w:rPr>
        <w:t>je</w:t>
      </w:r>
      <w:r w:rsidRPr="00F71F7B">
        <w:rPr>
          <w:rStyle w:val="longtext"/>
          <w:szCs w:val="22"/>
        </w:rPr>
        <w:t xml:space="preserve"> </w:t>
      </w:r>
      <w:r w:rsidR="00D66E2E" w:rsidRPr="00003B18">
        <w:rPr>
          <w:szCs w:val="22"/>
        </w:rPr>
        <w:t>riziko výskytu nežiaducich účinkov zvýšené</w:t>
      </w:r>
      <w:r w:rsidR="005F54AC">
        <w:rPr>
          <w:szCs w:val="22"/>
        </w:rPr>
        <w:t>.</w:t>
      </w:r>
    </w:p>
    <w:p w14:paraId="38871868" w14:textId="77777777" w:rsidR="007A520B" w:rsidRPr="00F71F7B" w:rsidRDefault="007A520B" w:rsidP="00F71F7B">
      <w:pPr>
        <w:spacing w:line="240" w:lineRule="auto"/>
        <w:jc w:val="both"/>
        <w:outlineLvl w:val="0"/>
        <w:rPr>
          <w:szCs w:val="22"/>
        </w:rPr>
      </w:pPr>
    </w:p>
    <w:p w14:paraId="586B6B2F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Liekové a iné interakcie</w:t>
      </w:r>
    </w:p>
    <w:p w14:paraId="2BFBC7E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5C634750" w14:textId="458F1A7B" w:rsidR="00D0200B" w:rsidRPr="00F71F7B" w:rsidRDefault="00D0200B" w:rsidP="00F71F7B">
      <w:pPr>
        <w:keepNext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Nesteroidové protizápalové lieky môžu interagovať s antihypertenzívami a môžu </w:t>
      </w:r>
      <w:r w:rsidR="00D66E2E" w:rsidRPr="004B3D87">
        <w:rPr>
          <w:szCs w:val="22"/>
        </w:rPr>
        <w:t>zosilniť účinky antikoagulancií</w:t>
      </w:r>
      <w:r w:rsidRPr="00F71F7B">
        <w:rPr>
          <w:szCs w:val="22"/>
        </w:rPr>
        <w:t xml:space="preserve">. Avšak, ak je liečivá náplasť používaná správne, úroveň systémového </w:t>
      </w:r>
      <w:r w:rsidR="009B2A4B" w:rsidRPr="00F71F7B">
        <w:rPr>
          <w:szCs w:val="22"/>
        </w:rPr>
        <w:t>transferu</w:t>
      </w:r>
      <w:r w:rsidRPr="00F71F7B">
        <w:rPr>
          <w:szCs w:val="22"/>
        </w:rPr>
        <w:t xml:space="preserve"> je nízka a</w:t>
      </w:r>
      <w:r w:rsidR="007E0E98" w:rsidRPr="00F71F7B">
        <w:rPr>
          <w:szCs w:val="22"/>
        </w:rPr>
        <w:t> výskyt interakcií</w:t>
      </w:r>
      <w:r w:rsidRPr="00F71F7B">
        <w:rPr>
          <w:szCs w:val="22"/>
        </w:rPr>
        <w:t xml:space="preserve"> hlásen</w:t>
      </w:r>
      <w:r w:rsidR="007E0E98" w:rsidRPr="00F71F7B">
        <w:rPr>
          <w:szCs w:val="22"/>
        </w:rPr>
        <w:t>ých</w:t>
      </w:r>
      <w:r w:rsidRPr="00F71F7B">
        <w:rPr>
          <w:szCs w:val="22"/>
        </w:rPr>
        <w:t xml:space="preserve"> v súvislosti s perorálnym ibuprofénom </w:t>
      </w:r>
      <w:r w:rsidR="007E0E98" w:rsidRPr="00F71F7B">
        <w:rPr>
          <w:szCs w:val="22"/>
        </w:rPr>
        <w:t>je nepravdepodobný. Súčasné užívanie kyseliny acetylsalicylovej a NSAID môže viesť k zvýšenému výskytu nežiaducich reakcií.</w:t>
      </w:r>
    </w:p>
    <w:p w14:paraId="6614DA7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90DB2B0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Fertilita, gravidita a laktácia</w:t>
      </w:r>
    </w:p>
    <w:p w14:paraId="2D8CF144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31083B0" w14:textId="5094F8B5" w:rsidR="00B73D8B" w:rsidRPr="00F71F7B" w:rsidRDefault="00B73D8B" w:rsidP="00F71F7B">
      <w:pPr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Gravidita</w:t>
      </w:r>
    </w:p>
    <w:p w14:paraId="7E161064" w14:textId="77777777" w:rsidR="00740128" w:rsidRPr="00F71F7B" w:rsidRDefault="00740128" w:rsidP="00F71F7B">
      <w:pPr>
        <w:spacing w:line="240" w:lineRule="auto"/>
        <w:jc w:val="both"/>
        <w:rPr>
          <w:szCs w:val="22"/>
          <w:u w:val="single"/>
        </w:rPr>
      </w:pPr>
    </w:p>
    <w:p w14:paraId="0566530E" w14:textId="418CE267" w:rsidR="000132B0" w:rsidRDefault="000132B0" w:rsidP="000132B0">
      <w:pPr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>Systémová koncentrácia ibuprofénu je po lokálnej aplikácii v porovnaní s perorálnym podaním nižšia. Na základe skúsenosti pri liečbe NSAID so systémovým účinkom sa odporúča nasledovné:</w:t>
      </w:r>
    </w:p>
    <w:p w14:paraId="54D66A99" w14:textId="77777777" w:rsidR="000132B0" w:rsidRPr="00F71F7B" w:rsidRDefault="000132B0" w:rsidP="000132B0">
      <w:pPr>
        <w:spacing w:line="240" w:lineRule="auto"/>
        <w:jc w:val="both"/>
        <w:rPr>
          <w:rStyle w:val="longtext"/>
          <w:szCs w:val="22"/>
        </w:rPr>
      </w:pPr>
    </w:p>
    <w:p w14:paraId="3B3B3438" w14:textId="77777777" w:rsidR="000132B0" w:rsidRPr="00003B18" w:rsidRDefault="000132B0" w:rsidP="000132B0">
      <w:pPr>
        <w:rPr>
          <w:szCs w:val="22"/>
          <w:lang w:eastAsia="cs-CZ"/>
        </w:rPr>
      </w:pPr>
      <w:r w:rsidRPr="00003B18">
        <w:rPr>
          <w:szCs w:val="22"/>
          <w:lang w:eastAsia="cs-CZ"/>
        </w:rPr>
        <w:t xml:space="preserve">Inhibícia syntézy prostaglandínov môže nepriaznivo ovplyvňovať graviditu a/alebo embryonálny/fetálny vývoj. </w:t>
      </w:r>
    </w:p>
    <w:p w14:paraId="514416CA" w14:textId="4D036523" w:rsidR="000132B0" w:rsidRDefault="000132B0" w:rsidP="000132B0">
      <w:pPr>
        <w:spacing w:line="240" w:lineRule="auto"/>
        <w:jc w:val="both"/>
        <w:rPr>
          <w:rStyle w:val="longtext"/>
          <w:szCs w:val="22"/>
        </w:rPr>
      </w:pPr>
      <w:r w:rsidRPr="00003B18">
        <w:rPr>
          <w:szCs w:val="22"/>
          <w:lang w:eastAsia="cs-CZ"/>
        </w:rPr>
        <w:t>Údaje z epidemiologických štúdií naznačujú zvýšené riziko potratu a srdcových malformácií a gastroschízy po užití inhibítora syntézy prostaglandínov na začiatku gravidity. Predpokladá sa, že riziko sa zvyšuje s dávkou a trvaním liečby. U zvierat sa preukázalo, že podávanie inhibítora syntézy prostaglandínov spôsobuje zvýšenie pre- a postimplantačnej straty a embryo-fetálnej letality. Okrem toho sa u zvierat, ktoré dostávali počas organogenézy inhibítor syntézy prostaglandínov, zaznamenala zvýšená incidencia rôznych malformácií, vrátane kardiovaskulárnych.</w:t>
      </w:r>
    </w:p>
    <w:p w14:paraId="0A329AD9" w14:textId="77777777" w:rsidR="00740128" w:rsidRPr="00F71F7B" w:rsidRDefault="00740128" w:rsidP="00F71F7B">
      <w:pPr>
        <w:spacing w:line="240" w:lineRule="auto"/>
        <w:jc w:val="both"/>
        <w:rPr>
          <w:rStyle w:val="longtext"/>
          <w:szCs w:val="22"/>
        </w:rPr>
      </w:pPr>
    </w:p>
    <w:p w14:paraId="1EB63963" w14:textId="1F1108EF" w:rsidR="000132B0" w:rsidRDefault="000132B0" w:rsidP="00F71F7B">
      <w:pPr>
        <w:spacing w:line="240" w:lineRule="auto"/>
        <w:jc w:val="both"/>
        <w:rPr>
          <w:szCs w:val="22"/>
        </w:rPr>
      </w:pPr>
      <w:r w:rsidRPr="00003B18">
        <w:rPr>
          <w:szCs w:val="22"/>
          <w:lang w:eastAsia="cs-CZ"/>
        </w:rPr>
        <w:t xml:space="preserve">Pokiaľ to nie je jednoznačne nevyhnutné, </w:t>
      </w:r>
      <w:r w:rsidRPr="00F71F7B">
        <w:rPr>
          <w:szCs w:val="22"/>
        </w:rPr>
        <w:t>Nurofen 200 mg liečivá náplasť</w:t>
      </w:r>
      <w:r w:rsidRPr="00003B18">
        <w:rPr>
          <w:szCs w:val="22"/>
          <w:lang w:eastAsia="cs-CZ"/>
        </w:rPr>
        <w:t xml:space="preserve"> sa nemá podávať počas prvého a druhého trimestra gravidity. Ak </w:t>
      </w:r>
      <w:r w:rsidRPr="00F71F7B">
        <w:rPr>
          <w:szCs w:val="22"/>
        </w:rPr>
        <w:t>Nurofen 200 mg liečivá náplasť</w:t>
      </w:r>
      <w:r w:rsidRPr="00003B18">
        <w:rPr>
          <w:szCs w:val="22"/>
          <w:lang w:eastAsia="cs-CZ"/>
        </w:rPr>
        <w:t xml:space="preserve"> užíva žena, ktorá sa snaží otehotnieť alebo počas prvého a druhého trimestra gravidity, dávka má byť čo najnižšia a liečba má trvať čo najkratšie.</w:t>
      </w:r>
    </w:p>
    <w:p w14:paraId="39E0C117" w14:textId="77777777" w:rsidR="000132B0" w:rsidRDefault="000132B0" w:rsidP="00F71F7B">
      <w:pPr>
        <w:spacing w:line="240" w:lineRule="auto"/>
        <w:jc w:val="both"/>
        <w:rPr>
          <w:szCs w:val="22"/>
        </w:rPr>
      </w:pPr>
    </w:p>
    <w:p w14:paraId="521AE876" w14:textId="77777777" w:rsidR="000132B0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>Počas tretieho trimestra tehotenstva môžu všetky inhibítory syntézy prostaglandínov vystaviť plod:</w:t>
      </w:r>
    </w:p>
    <w:p w14:paraId="793DAB39" w14:textId="77777777" w:rsidR="000132B0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>kardiopulmonálnej toxicite (s predčasným uzáverom ductus arteriosus a pľúcnou hypertenziou);</w:t>
      </w:r>
    </w:p>
    <w:p w14:paraId="790D2416" w14:textId="15405C01" w:rsidR="00740128" w:rsidRPr="00F71F7B" w:rsidRDefault="00740128" w:rsidP="000132B0">
      <w:pPr>
        <w:tabs>
          <w:tab w:val="clear" w:pos="567"/>
        </w:tabs>
        <w:spacing w:line="240" w:lineRule="auto"/>
        <w:ind w:left="567" w:hanging="567"/>
        <w:jc w:val="both"/>
        <w:rPr>
          <w:szCs w:val="22"/>
        </w:rPr>
      </w:pPr>
      <w:r w:rsidRPr="00F71F7B">
        <w:rPr>
          <w:rStyle w:val="longtext"/>
          <w:szCs w:val="22"/>
        </w:rPr>
        <w:t>-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>renálnej dysfunkcii, ktorá môže vyústiť do zlyhania obličiek s oligohydramniónom;</w:t>
      </w:r>
      <w:r w:rsidRPr="00F71F7B">
        <w:rPr>
          <w:szCs w:val="22"/>
        </w:rPr>
        <w:br/>
      </w:r>
    </w:p>
    <w:p w14:paraId="585BB200" w14:textId="082E69B7" w:rsidR="00740128" w:rsidRPr="00F71F7B" w:rsidRDefault="00740128" w:rsidP="00F71F7B">
      <w:pPr>
        <w:spacing w:line="240" w:lineRule="auto"/>
        <w:ind w:left="142" w:hanging="142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>matku a novorodenca na konci gravidity môže vystaviť:</w:t>
      </w:r>
    </w:p>
    <w:p w14:paraId="50C89260" w14:textId="704314F3" w:rsidR="00740128" w:rsidRPr="00F71F7B" w:rsidRDefault="00740128" w:rsidP="000132B0">
      <w:pPr>
        <w:spacing w:line="240" w:lineRule="auto"/>
        <w:ind w:left="567" w:hanging="567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 xml:space="preserve">možnému predĺženiu doby krvácania, antiagregačnému účinku, ktorý sa môže </w:t>
      </w:r>
      <w:r w:rsidR="000132B0" w:rsidRPr="00003B18">
        <w:rPr>
          <w:bCs/>
          <w:iCs/>
          <w:szCs w:val="22"/>
          <w:lang w:eastAsia="en-US"/>
        </w:rPr>
        <w:t>vyskytnúť</w:t>
      </w:r>
      <w:r w:rsidR="000132B0" w:rsidRPr="00F71F7B">
        <w:rPr>
          <w:rStyle w:val="PtaChar"/>
          <w:szCs w:val="22"/>
        </w:rPr>
        <w:t xml:space="preserve"> </w:t>
      </w:r>
      <w:r w:rsidR="000132B0" w:rsidRPr="00003B18">
        <w:rPr>
          <w:bCs/>
          <w:iCs/>
          <w:szCs w:val="22"/>
          <w:lang w:eastAsia="en-US"/>
        </w:rPr>
        <w:t>dokonca</w:t>
      </w:r>
      <w:r w:rsidR="000132B0" w:rsidRPr="00F71F7B">
        <w:rPr>
          <w:rStyle w:val="PtaChar"/>
          <w:szCs w:val="22"/>
        </w:rPr>
        <w:t xml:space="preserve"> </w:t>
      </w:r>
      <w:r w:rsidRPr="00F71F7B">
        <w:rPr>
          <w:rStyle w:val="longtext"/>
          <w:szCs w:val="22"/>
        </w:rPr>
        <w:t>aj pri veľmi nízkych dávkach</w:t>
      </w:r>
      <w:r w:rsidR="000132B0">
        <w:rPr>
          <w:rStyle w:val="longtext"/>
          <w:szCs w:val="22"/>
        </w:rPr>
        <w:t>;</w:t>
      </w:r>
    </w:p>
    <w:p w14:paraId="39A447B0" w14:textId="30E019B4" w:rsidR="00740128" w:rsidRPr="00F71F7B" w:rsidRDefault="00740128" w:rsidP="000132B0">
      <w:pPr>
        <w:spacing w:line="240" w:lineRule="auto"/>
        <w:ind w:left="567" w:hanging="567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-  </w:t>
      </w:r>
      <w:r w:rsidR="000132B0">
        <w:rPr>
          <w:rStyle w:val="longtext"/>
          <w:szCs w:val="22"/>
        </w:rPr>
        <w:tab/>
      </w:r>
      <w:r w:rsidRPr="00F71F7B">
        <w:rPr>
          <w:rStyle w:val="longtext"/>
          <w:szCs w:val="22"/>
        </w:rPr>
        <w:t xml:space="preserve">inhibícii </w:t>
      </w:r>
      <w:r w:rsidR="000132B0" w:rsidRPr="00003B18">
        <w:rPr>
          <w:bCs/>
          <w:iCs/>
          <w:szCs w:val="22"/>
          <w:lang w:eastAsia="en-US"/>
        </w:rPr>
        <w:t>kontrakcií maternice</w:t>
      </w:r>
      <w:r w:rsidR="000132B0">
        <w:rPr>
          <w:bCs/>
          <w:iCs/>
          <w:szCs w:val="22"/>
          <w:lang w:eastAsia="en-US"/>
        </w:rPr>
        <w:t>,</w:t>
      </w:r>
      <w:r w:rsidR="000132B0" w:rsidRPr="00F71F7B">
        <w:rPr>
          <w:rStyle w:val="PtaChar"/>
          <w:szCs w:val="22"/>
        </w:rPr>
        <w:t xml:space="preserve"> </w:t>
      </w:r>
      <w:r w:rsidR="000132B0" w:rsidRPr="00003B18">
        <w:rPr>
          <w:bCs/>
          <w:iCs/>
          <w:szCs w:val="22"/>
          <w:lang w:eastAsia="en-US"/>
        </w:rPr>
        <w:t>ktoré majú za následok oneskorený alebo predĺžený pôrod</w:t>
      </w:r>
      <w:r w:rsidRPr="00F71F7B">
        <w:rPr>
          <w:rStyle w:val="longtext"/>
          <w:szCs w:val="22"/>
        </w:rPr>
        <w:t>.</w:t>
      </w:r>
      <w:r w:rsidRPr="00F71F7B">
        <w:rPr>
          <w:szCs w:val="22"/>
        </w:rPr>
        <w:br/>
      </w:r>
    </w:p>
    <w:p w14:paraId="5426F71E" w14:textId="33EBC7FE" w:rsidR="00740128" w:rsidRPr="00F71F7B" w:rsidRDefault="00740128" w:rsidP="00F71F7B">
      <w:pPr>
        <w:spacing w:line="240" w:lineRule="auto"/>
        <w:jc w:val="both"/>
        <w:rPr>
          <w:szCs w:val="22"/>
        </w:rPr>
      </w:pPr>
      <w:r w:rsidRPr="00F71F7B">
        <w:rPr>
          <w:rStyle w:val="longtext"/>
          <w:szCs w:val="22"/>
        </w:rPr>
        <w:t>V dôsledku toho je ibuprofén kontraindikovaný v treťom trimestri tehotenstva.</w:t>
      </w:r>
      <w:r w:rsidRPr="00F71F7B">
        <w:rPr>
          <w:szCs w:val="22"/>
        </w:rPr>
        <w:br/>
      </w:r>
    </w:p>
    <w:p w14:paraId="7B98C370" w14:textId="09B23E91" w:rsidR="00B73D8B" w:rsidRDefault="00B73D8B" w:rsidP="00F71F7B">
      <w:pPr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Dojčenie</w:t>
      </w:r>
    </w:p>
    <w:p w14:paraId="757028B2" w14:textId="77547DAA" w:rsidR="00225325" w:rsidRPr="00003B18" w:rsidRDefault="00225325" w:rsidP="00225325">
      <w:pPr>
        <w:rPr>
          <w:szCs w:val="22"/>
        </w:rPr>
      </w:pPr>
      <w:r w:rsidRPr="004B3D87">
        <w:rPr>
          <w:szCs w:val="22"/>
          <w:lang w:eastAsia="cs-CZ"/>
        </w:rPr>
        <w:t>Ibuprof</w:t>
      </w:r>
      <w:r w:rsidR="00D0047D">
        <w:rPr>
          <w:szCs w:val="22"/>
          <w:lang w:eastAsia="cs-CZ"/>
        </w:rPr>
        <w:t>é</w:t>
      </w:r>
      <w:r w:rsidRPr="004B3D87">
        <w:rPr>
          <w:szCs w:val="22"/>
          <w:lang w:eastAsia="cs-CZ"/>
        </w:rPr>
        <w:t>n a jeho metabolity</w:t>
      </w:r>
      <w:r w:rsidRPr="00180987">
        <w:rPr>
          <w:szCs w:val="22"/>
          <w:lang w:eastAsia="cs-CZ"/>
        </w:rPr>
        <w:t xml:space="preserve"> prechádzajú v nízkych koncentráciách do materského mlieka. </w:t>
      </w:r>
      <w:r w:rsidRPr="00003B18">
        <w:rPr>
          <w:szCs w:val="22"/>
          <w:lang w:eastAsia="cs-CZ"/>
        </w:rPr>
        <w:t xml:space="preserve">Nie sú dosiaľ známe žiadne škodlivé účinky na dieťa, </w:t>
      </w:r>
      <w:r w:rsidRPr="00003B18">
        <w:rPr>
          <w:szCs w:val="22"/>
        </w:rPr>
        <w:t xml:space="preserve"> preto nie je potrebné prerušiť dojčenie počas krátkodobého užívania </w:t>
      </w:r>
      <w:r w:rsidRPr="00225325">
        <w:rPr>
          <w:szCs w:val="22"/>
        </w:rPr>
        <w:t xml:space="preserve">liečivé náplasti </w:t>
      </w:r>
      <w:r>
        <w:rPr>
          <w:szCs w:val="22"/>
        </w:rPr>
        <w:t xml:space="preserve">v </w:t>
      </w:r>
      <w:r w:rsidRPr="00003B18">
        <w:rPr>
          <w:szCs w:val="22"/>
        </w:rPr>
        <w:t>odporúčaných dávk</w:t>
      </w:r>
      <w:r w:rsidR="00D0047D">
        <w:rPr>
          <w:szCs w:val="22"/>
        </w:rPr>
        <w:t>ach</w:t>
      </w:r>
      <w:r w:rsidRPr="00003B18">
        <w:rPr>
          <w:szCs w:val="22"/>
        </w:rPr>
        <w:t>.</w:t>
      </w:r>
    </w:p>
    <w:p w14:paraId="49ACAA6C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p w14:paraId="23CB90D7" w14:textId="59AF6F56" w:rsidR="003F15D0" w:rsidRPr="00F71F7B" w:rsidRDefault="000132B0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V</w:t>
      </w:r>
      <w:r w:rsidR="003F15D0" w:rsidRPr="00F71F7B">
        <w:rPr>
          <w:szCs w:val="22"/>
        </w:rPr>
        <w:t xml:space="preserve"> rámci preventívnych opatrení nemá byť </w:t>
      </w:r>
      <w:r w:rsidR="00542FA6" w:rsidRPr="00F71F7B">
        <w:rPr>
          <w:szCs w:val="22"/>
        </w:rPr>
        <w:t xml:space="preserve">liečivá náplasť </w:t>
      </w:r>
      <w:r w:rsidR="003F15D0" w:rsidRPr="00F71F7B">
        <w:rPr>
          <w:szCs w:val="22"/>
        </w:rPr>
        <w:t>aplikovaná priamo na oblasť pŕs dojčiacej matky.</w:t>
      </w:r>
    </w:p>
    <w:p w14:paraId="5C2D9EA7" w14:textId="77777777" w:rsidR="003F15D0" w:rsidRPr="00F71F7B" w:rsidRDefault="003F15D0" w:rsidP="00F71F7B">
      <w:pPr>
        <w:spacing w:line="240" w:lineRule="auto"/>
        <w:jc w:val="both"/>
        <w:rPr>
          <w:szCs w:val="22"/>
        </w:rPr>
      </w:pPr>
    </w:p>
    <w:p w14:paraId="403A0365" w14:textId="77777777" w:rsidR="00B73D8B" w:rsidRPr="00F71F7B" w:rsidRDefault="00B73D8B" w:rsidP="00F71F7B">
      <w:pPr>
        <w:keepNext/>
        <w:keepLines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lastRenderedPageBreak/>
        <w:t>Ovplyvnenie schopnosti viesť vozidlá a obsluhovať stroje</w:t>
      </w:r>
    </w:p>
    <w:p w14:paraId="5E56802F" w14:textId="77777777" w:rsidR="00B73D8B" w:rsidRPr="00F71F7B" w:rsidRDefault="00B73D8B" w:rsidP="00F71F7B">
      <w:pPr>
        <w:keepNext/>
        <w:keepLines/>
        <w:spacing w:line="240" w:lineRule="auto"/>
        <w:jc w:val="both"/>
        <w:rPr>
          <w:szCs w:val="22"/>
        </w:rPr>
      </w:pPr>
    </w:p>
    <w:p w14:paraId="37807A6B" w14:textId="641EEFA2" w:rsidR="00B73D8B" w:rsidRPr="00F71F7B" w:rsidRDefault="003F15D0" w:rsidP="00F71F7B">
      <w:pPr>
        <w:keepNext/>
        <w:keepLines/>
        <w:spacing w:line="240" w:lineRule="auto"/>
        <w:jc w:val="both"/>
        <w:rPr>
          <w:szCs w:val="22"/>
        </w:rPr>
      </w:pPr>
      <w:r w:rsidRPr="00F71F7B">
        <w:rPr>
          <w:szCs w:val="22"/>
        </w:rPr>
        <w:t>Netýka sa.</w:t>
      </w:r>
    </w:p>
    <w:p w14:paraId="56E5319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1AB4139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Nežiaduce účinky</w:t>
      </w:r>
    </w:p>
    <w:p w14:paraId="11F1EE5E" w14:textId="77777777" w:rsidR="00B73D8B" w:rsidRPr="00F71F7B" w:rsidRDefault="00B73D8B" w:rsidP="00F71F7B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35063BC9" w14:textId="2162DE90" w:rsidR="00B73D8B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Systémová koncentrácia ibuprofénu po lokálnej aplikácii je veľmi nízka v porovnaní s perorálne podanými NSAID. Nežiaduce účinky, </w:t>
      </w:r>
      <w:r w:rsidR="00D0047D">
        <w:rPr>
          <w:rStyle w:val="longtext"/>
          <w:szCs w:val="22"/>
        </w:rPr>
        <w:t>najmä</w:t>
      </w:r>
      <w:r w:rsidRPr="00F71F7B">
        <w:rPr>
          <w:rStyle w:val="longtext"/>
          <w:szCs w:val="22"/>
        </w:rPr>
        <w:t xml:space="preserve"> tie</w:t>
      </w:r>
      <w:r w:rsidR="00D0047D">
        <w:rPr>
          <w:rStyle w:val="longtext"/>
          <w:szCs w:val="22"/>
        </w:rPr>
        <w:t>, ktoré ovplyvňujú</w:t>
      </w:r>
      <w:r w:rsidRPr="00F71F7B">
        <w:rPr>
          <w:rStyle w:val="longtext"/>
          <w:szCs w:val="22"/>
        </w:rPr>
        <w:t xml:space="preserve"> gastrointestinálny trakt, sú v prípade </w:t>
      </w:r>
      <w:r w:rsidR="00D0047D">
        <w:rPr>
          <w:rStyle w:val="longtext"/>
          <w:szCs w:val="22"/>
        </w:rPr>
        <w:t>lokálne</w:t>
      </w:r>
      <w:r w:rsidRPr="00F71F7B">
        <w:rPr>
          <w:rStyle w:val="longtext"/>
          <w:szCs w:val="22"/>
        </w:rPr>
        <w:t>ho použitia ibuprofénu menej časté.</w:t>
      </w:r>
    </w:p>
    <w:p w14:paraId="647A7568" w14:textId="77777777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</w:p>
    <w:p w14:paraId="48F70560" w14:textId="65C30F21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  <w:r w:rsidRPr="00F71F7B">
        <w:rPr>
          <w:rStyle w:val="longtext"/>
          <w:szCs w:val="22"/>
        </w:rPr>
        <w:t xml:space="preserve">Nasledujúci zoznam nežiaducich účinkov sa vzťahuje na nežiaduce účinky hlásené po krátkodobom </w:t>
      </w:r>
      <w:r w:rsidR="00D0047D">
        <w:rPr>
          <w:rStyle w:val="longtext"/>
          <w:szCs w:val="22"/>
        </w:rPr>
        <w:t>lokáln</w:t>
      </w:r>
      <w:r w:rsidRPr="00F71F7B">
        <w:rPr>
          <w:rStyle w:val="longtext"/>
          <w:szCs w:val="22"/>
        </w:rPr>
        <w:t xml:space="preserve">om použití ibuprofénu ako OTC </w:t>
      </w:r>
      <w:r w:rsidR="00D0047D">
        <w:rPr>
          <w:rStyle w:val="longtext"/>
          <w:szCs w:val="22"/>
        </w:rPr>
        <w:t>liek</w:t>
      </w:r>
      <w:r w:rsidRPr="00F71F7B">
        <w:rPr>
          <w:rStyle w:val="longtext"/>
          <w:szCs w:val="22"/>
        </w:rPr>
        <w:t>u (maximálna denná dávka 500 mg).</w:t>
      </w:r>
    </w:p>
    <w:p w14:paraId="232141DF" w14:textId="77777777" w:rsidR="003F15D0" w:rsidRPr="00F71F7B" w:rsidRDefault="003F15D0" w:rsidP="00F71F7B">
      <w:pPr>
        <w:autoSpaceDE w:val="0"/>
        <w:autoSpaceDN w:val="0"/>
        <w:adjustRightInd w:val="0"/>
        <w:spacing w:line="240" w:lineRule="auto"/>
        <w:jc w:val="both"/>
        <w:rPr>
          <w:rStyle w:val="longtext"/>
          <w:szCs w:val="22"/>
        </w:rPr>
      </w:pPr>
    </w:p>
    <w:p w14:paraId="5B4C6B11" w14:textId="0728608C" w:rsidR="00225325" w:rsidRDefault="003F15D0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Nežiaduce reakcie</w:t>
      </w:r>
      <w:r w:rsidR="00225325">
        <w:rPr>
          <w:szCs w:val="22"/>
        </w:rPr>
        <w:t>,</w:t>
      </w:r>
      <w:r w:rsidR="00225325" w:rsidRPr="00225325">
        <w:rPr>
          <w:bCs/>
          <w:szCs w:val="22"/>
        </w:rPr>
        <w:t xml:space="preserve"> </w:t>
      </w:r>
      <w:r w:rsidR="00225325" w:rsidRPr="00003B18">
        <w:rPr>
          <w:bCs/>
          <w:szCs w:val="22"/>
        </w:rPr>
        <w:t>ktoré môžu súvisieť s</w:t>
      </w:r>
      <w:r w:rsidR="00225325">
        <w:rPr>
          <w:bCs/>
          <w:szCs w:val="22"/>
        </w:rPr>
        <w:t> </w:t>
      </w:r>
      <w:r w:rsidR="00225325" w:rsidRPr="00003B18">
        <w:rPr>
          <w:bCs/>
          <w:szCs w:val="22"/>
        </w:rPr>
        <w:t>ibuprof</w:t>
      </w:r>
      <w:r w:rsidR="00D0047D">
        <w:rPr>
          <w:bCs/>
          <w:szCs w:val="22"/>
        </w:rPr>
        <w:t>é</w:t>
      </w:r>
      <w:r w:rsidR="00225325" w:rsidRPr="00003B18">
        <w:rPr>
          <w:bCs/>
          <w:szCs w:val="22"/>
        </w:rPr>
        <w:t>nom</w:t>
      </w:r>
      <w:r w:rsidR="00225325">
        <w:rPr>
          <w:bCs/>
          <w:szCs w:val="22"/>
        </w:rPr>
        <w:t xml:space="preserve"> </w:t>
      </w:r>
      <w:r w:rsidR="00225325" w:rsidRPr="00003B18">
        <w:rPr>
          <w:bCs/>
          <w:szCs w:val="22"/>
        </w:rPr>
        <w:t>sú uvedené nižšie podľa tried orgánových systémov a frekvencie</w:t>
      </w:r>
      <w:r w:rsidRPr="00F71F7B">
        <w:rPr>
          <w:szCs w:val="22"/>
        </w:rPr>
        <w:t xml:space="preserve">. Frekvencia je definovaná nasledovne: </w:t>
      </w:r>
    </w:p>
    <w:p w14:paraId="0710D5C3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p w14:paraId="68CADFB0" w14:textId="77777777" w:rsidR="00225325" w:rsidRPr="00D86D7B" w:rsidRDefault="00225325" w:rsidP="00225325">
      <w:pPr>
        <w:keepNext/>
        <w:tabs>
          <w:tab w:val="left" w:pos="1701"/>
        </w:tabs>
        <w:rPr>
          <w:bCs/>
          <w:szCs w:val="22"/>
        </w:rPr>
      </w:pPr>
      <w:r w:rsidRPr="00003B18">
        <w:rPr>
          <w:bCs/>
          <w:szCs w:val="22"/>
        </w:rPr>
        <w:t>veľmi časté:</w:t>
      </w:r>
      <w:r w:rsidRPr="00003B18">
        <w:rPr>
          <w:bCs/>
          <w:szCs w:val="22"/>
        </w:rPr>
        <w:tab/>
        <w:t>(</w:t>
      </w:r>
      <w:r w:rsidRPr="00D86D7B">
        <w:rPr>
          <w:bCs/>
          <w:szCs w:val="22"/>
        </w:rPr>
        <w:sym w:font="Symbol" w:char="F0B3"/>
      </w:r>
      <w:r w:rsidRPr="00D86D7B">
        <w:rPr>
          <w:bCs/>
          <w:szCs w:val="22"/>
        </w:rPr>
        <w:t> 1/10)</w:t>
      </w:r>
    </w:p>
    <w:p w14:paraId="49F46277" w14:textId="176E2EB0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časté:</w:t>
      </w:r>
      <w:r>
        <w:rPr>
          <w:iCs/>
          <w:szCs w:val="22"/>
        </w:rPr>
        <w:tab/>
      </w:r>
      <w:r w:rsidRPr="00D86D7B">
        <w:rPr>
          <w:iCs/>
          <w:szCs w:val="22"/>
        </w:rPr>
        <w:tab/>
        <w:t>(</w:t>
      </w:r>
      <w:r w:rsidRPr="00D86D7B">
        <w:rPr>
          <w:iCs/>
          <w:szCs w:val="22"/>
        </w:rPr>
        <w:sym w:font="Symbol" w:char="F0B3"/>
      </w:r>
      <w:r w:rsidRPr="00D86D7B">
        <w:rPr>
          <w:iCs/>
          <w:szCs w:val="22"/>
        </w:rPr>
        <w:t> 1/100 až &lt; 1/10)</w:t>
      </w:r>
    </w:p>
    <w:p w14:paraId="3F725A61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bCs/>
          <w:iCs/>
          <w:szCs w:val="22"/>
        </w:rPr>
        <w:t>menej časté:</w:t>
      </w:r>
      <w:r w:rsidRPr="00D86D7B">
        <w:rPr>
          <w:bCs/>
          <w:iCs/>
          <w:szCs w:val="22"/>
        </w:rPr>
        <w:tab/>
        <w:t>(</w:t>
      </w:r>
      <w:r w:rsidRPr="00D86D7B">
        <w:rPr>
          <w:bCs/>
          <w:iCs/>
          <w:szCs w:val="22"/>
        </w:rPr>
        <w:sym w:font="Symbol" w:char="F0B3"/>
      </w:r>
      <w:r w:rsidRPr="00D86D7B">
        <w:rPr>
          <w:bCs/>
          <w:iCs/>
          <w:szCs w:val="22"/>
        </w:rPr>
        <w:t> 1/1 000 až &lt; 1/100)</w:t>
      </w:r>
    </w:p>
    <w:p w14:paraId="21020B57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zriedkavé:</w:t>
      </w:r>
      <w:r w:rsidRPr="00D86D7B">
        <w:rPr>
          <w:iCs/>
          <w:szCs w:val="22"/>
        </w:rPr>
        <w:tab/>
        <w:t>(</w:t>
      </w:r>
      <w:r w:rsidRPr="00D86D7B">
        <w:rPr>
          <w:bCs/>
          <w:iCs/>
          <w:szCs w:val="22"/>
        </w:rPr>
        <w:sym w:font="Symbol" w:char="F0B3"/>
      </w:r>
      <w:r w:rsidRPr="00D86D7B">
        <w:rPr>
          <w:bCs/>
          <w:iCs/>
          <w:szCs w:val="22"/>
        </w:rPr>
        <w:t> </w:t>
      </w:r>
      <w:r w:rsidRPr="00D86D7B">
        <w:rPr>
          <w:iCs/>
          <w:szCs w:val="22"/>
        </w:rPr>
        <w:t>1/10 000 až &lt; 1/1 000)</w:t>
      </w:r>
    </w:p>
    <w:p w14:paraId="6679C2BF" w14:textId="77777777" w:rsidR="00225325" w:rsidRPr="00D86D7B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D86D7B">
        <w:rPr>
          <w:iCs/>
          <w:szCs w:val="22"/>
        </w:rPr>
        <w:t>veľmi zriedkavé:</w:t>
      </w:r>
      <w:r w:rsidRPr="00D86D7B">
        <w:rPr>
          <w:iCs/>
          <w:szCs w:val="22"/>
        </w:rPr>
        <w:tab/>
        <w:t>(&lt; 1/10 000)</w:t>
      </w:r>
    </w:p>
    <w:p w14:paraId="683117CA" w14:textId="77777777" w:rsidR="00225325" w:rsidRPr="007142B3" w:rsidRDefault="00225325" w:rsidP="00225325">
      <w:pPr>
        <w:keepNext/>
        <w:tabs>
          <w:tab w:val="left" w:pos="1701"/>
        </w:tabs>
        <w:rPr>
          <w:iCs/>
          <w:szCs w:val="22"/>
        </w:rPr>
      </w:pPr>
      <w:r w:rsidRPr="007142B3">
        <w:rPr>
          <w:iCs/>
          <w:szCs w:val="22"/>
        </w:rPr>
        <w:t>neznáme:</w:t>
      </w:r>
      <w:r w:rsidRPr="007142B3">
        <w:rPr>
          <w:iCs/>
          <w:szCs w:val="22"/>
        </w:rPr>
        <w:tab/>
        <w:t>(nemožno odhadnúť z dostupných údajov)</w:t>
      </w:r>
    </w:p>
    <w:p w14:paraId="153600B9" w14:textId="77777777" w:rsidR="00225325" w:rsidRDefault="00225325" w:rsidP="00F71F7B">
      <w:pPr>
        <w:spacing w:line="240" w:lineRule="auto"/>
        <w:jc w:val="both"/>
        <w:rPr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74563" w:rsidRPr="00F71F7B" w14:paraId="08E8F82D" w14:textId="77777777" w:rsidTr="00225325">
        <w:trPr>
          <w:trHeight w:val="380"/>
        </w:trPr>
        <w:tc>
          <w:tcPr>
            <w:tcW w:w="3020" w:type="dxa"/>
          </w:tcPr>
          <w:p w14:paraId="1401C4BB" w14:textId="7905C47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Fonts w:eastAsia="MS Mincho"/>
                <w:b/>
                <w:bCs/>
                <w:szCs w:val="22"/>
              </w:rPr>
              <w:t>Trieda orgánového systému</w:t>
            </w:r>
          </w:p>
        </w:tc>
        <w:tc>
          <w:tcPr>
            <w:tcW w:w="3021" w:type="dxa"/>
          </w:tcPr>
          <w:p w14:paraId="22E4E758" w14:textId="6D5012E7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Style w:val="longtext"/>
                <w:b/>
                <w:szCs w:val="22"/>
              </w:rPr>
              <w:t>Frekvencia</w:t>
            </w:r>
          </w:p>
        </w:tc>
        <w:tc>
          <w:tcPr>
            <w:tcW w:w="3021" w:type="dxa"/>
          </w:tcPr>
          <w:p w14:paraId="428BD14B" w14:textId="68342A76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b/>
                <w:szCs w:val="22"/>
              </w:rPr>
            </w:pPr>
            <w:r w:rsidRPr="00F71F7B">
              <w:rPr>
                <w:rStyle w:val="longtext"/>
                <w:b/>
                <w:szCs w:val="22"/>
              </w:rPr>
              <w:t>Nežiaduce účinky</w:t>
            </w:r>
          </w:p>
        </w:tc>
      </w:tr>
      <w:tr w:rsidR="00674563" w:rsidRPr="00F71F7B" w14:paraId="27157ABB" w14:textId="77777777" w:rsidTr="006B7CDB">
        <w:trPr>
          <w:trHeight w:val="422"/>
        </w:trPr>
        <w:tc>
          <w:tcPr>
            <w:tcW w:w="3020" w:type="dxa"/>
          </w:tcPr>
          <w:p w14:paraId="6C858639" w14:textId="48573248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szCs w:val="22"/>
              </w:rPr>
              <w:t>Poruchy imunitného systému</w:t>
            </w:r>
          </w:p>
        </w:tc>
        <w:tc>
          <w:tcPr>
            <w:tcW w:w="3021" w:type="dxa"/>
          </w:tcPr>
          <w:p w14:paraId="597B3B88" w14:textId="57EBCC42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67A7AFF0" w14:textId="04A06819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hypersenzitivita</w:t>
            </w:r>
            <w:r w:rsidRPr="00F71F7B">
              <w:rPr>
                <w:rStyle w:val="longtext"/>
                <w:szCs w:val="22"/>
                <w:vertAlign w:val="superscript"/>
              </w:rPr>
              <w:t>1</w:t>
            </w:r>
          </w:p>
        </w:tc>
      </w:tr>
      <w:tr w:rsidR="00674563" w:rsidRPr="00F71F7B" w14:paraId="28C8B238" w14:textId="77777777" w:rsidTr="00674563">
        <w:tc>
          <w:tcPr>
            <w:tcW w:w="3020" w:type="dxa"/>
          </w:tcPr>
          <w:p w14:paraId="7E122B07" w14:textId="41FE2FD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Poruchy gastrointestinálneho traktu</w:t>
            </w:r>
          </w:p>
        </w:tc>
        <w:tc>
          <w:tcPr>
            <w:tcW w:w="3021" w:type="dxa"/>
          </w:tcPr>
          <w:p w14:paraId="1A09963E" w14:textId="25C2E703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7CD5952C" w14:textId="30F743F1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abdominálna bolesť, dyspepsia</w:t>
            </w:r>
          </w:p>
        </w:tc>
      </w:tr>
      <w:tr w:rsidR="00674563" w:rsidRPr="00F71F7B" w14:paraId="35B2344F" w14:textId="77777777" w:rsidTr="00674563">
        <w:tc>
          <w:tcPr>
            <w:tcW w:w="3020" w:type="dxa"/>
          </w:tcPr>
          <w:p w14:paraId="2EDF9561" w14:textId="1723B560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Poruchy obličiek a močových ciest</w:t>
            </w:r>
          </w:p>
        </w:tc>
        <w:tc>
          <w:tcPr>
            <w:tcW w:w="3021" w:type="dxa"/>
          </w:tcPr>
          <w:p w14:paraId="52727D68" w14:textId="10156FE0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0D41F073" w14:textId="2209B97F" w:rsidR="00674563" w:rsidRPr="00F71F7B" w:rsidRDefault="008F6CB5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p</w:t>
            </w:r>
            <w:r w:rsidR="00674563" w:rsidRPr="00F71F7B">
              <w:rPr>
                <w:rStyle w:val="longtext"/>
                <w:szCs w:val="22"/>
              </w:rPr>
              <w:t>orucha funkcie obličiek</w:t>
            </w:r>
            <w:r w:rsidR="00674563" w:rsidRPr="00F71F7B">
              <w:rPr>
                <w:rStyle w:val="longtext"/>
                <w:szCs w:val="22"/>
                <w:vertAlign w:val="superscript"/>
              </w:rPr>
              <w:t>2</w:t>
            </w:r>
          </w:p>
        </w:tc>
      </w:tr>
      <w:tr w:rsidR="00674563" w:rsidRPr="00F71F7B" w14:paraId="0AE031FA" w14:textId="77777777" w:rsidTr="00674563">
        <w:tc>
          <w:tcPr>
            <w:tcW w:w="3020" w:type="dxa"/>
          </w:tcPr>
          <w:p w14:paraId="3669E44A" w14:textId="330CA27E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Celkové poruchy a reakcie v mieste podania</w:t>
            </w:r>
          </w:p>
        </w:tc>
        <w:tc>
          <w:tcPr>
            <w:tcW w:w="3021" w:type="dxa"/>
          </w:tcPr>
          <w:p w14:paraId="1767AB79" w14:textId="4125201A" w:rsidR="00674563" w:rsidRPr="00F71F7B" w:rsidRDefault="00674563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neznáma</w:t>
            </w:r>
          </w:p>
        </w:tc>
        <w:tc>
          <w:tcPr>
            <w:tcW w:w="3021" w:type="dxa"/>
          </w:tcPr>
          <w:p w14:paraId="7F2A0A75" w14:textId="1C7EA7DC" w:rsidR="00674563" w:rsidRPr="00F71F7B" w:rsidRDefault="008F6CB5" w:rsidP="00F71F7B">
            <w:pPr>
              <w:autoSpaceDE w:val="0"/>
              <w:autoSpaceDN w:val="0"/>
              <w:adjustRightInd w:val="0"/>
              <w:spacing w:line="240" w:lineRule="auto"/>
              <w:rPr>
                <w:rStyle w:val="longtext"/>
                <w:szCs w:val="22"/>
              </w:rPr>
            </w:pPr>
            <w:r w:rsidRPr="00F71F7B">
              <w:rPr>
                <w:rStyle w:val="longtext"/>
                <w:szCs w:val="22"/>
              </w:rPr>
              <w:t>r</w:t>
            </w:r>
            <w:r w:rsidR="00674563" w:rsidRPr="00F71F7B">
              <w:rPr>
                <w:rStyle w:val="longtext"/>
                <w:szCs w:val="22"/>
              </w:rPr>
              <w:t>eakcia v mieste aplikácie</w:t>
            </w:r>
            <w:r w:rsidR="00674563" w:rsidRPr="00F71F7B">
              <w:rPr>
                <w:rStyle w:val="longtext"/>
                <w:szCs w:val="22"/>
                <w:vertAlign w:val="superscript"/>
              </w:rPr>
              <w:t>3</w:t>
            </w:r>
          </w:p>
        </w:tc>
      </w:tr>
    </w:tbl>
    <w:p w14:paraId="37D622B4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rPr>
          <w:rStyle w:val="longtext"/>
          <w:szCs w:val="22"/>
        </w:rPr>
      </w:pPr>
    </w:p>
    <w:p w14:paraId="64EDB936" w14:textId="06AC9C39" w:rsidR="003F15D0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Popis vybraných nežiaducich účinkov</w:t>
      </w:r>
    </w:p>
    <w:p w14:paraId="533A0213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63FD726" w14:textId="06C28821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1</w:t>
      </w:r>
      <w:r w:rsidRPr="00F71F7B">
        <w:rPr>
          <w:szCs w:val="22"/>
        </w:rPr>
        <w:t xml:space="preserve"> </w:t>
      </w:r>
      <w:r w:rsidR="00A40122" w:rsidRPr="00003B18">
        <w:rPr>
          <w:szCs w:val="22"/>
        </w:rPr>
        <w:t>V súvislosti s liečbou ibuprof</w:t>
      </w:r>
      <w:r w:rsidR="00D0047D">
        <w:rPr>
          <w:szCs w:val="22"/>
        </w:rPr>
        <w:t>é</w:t>
      </w:r>
      <w:r w:rsidR="00A40122" w:rsidRPr="00003B18">
        <w:rPr>
          <w:szCs w:val="22"/>
        </w:rPr>
        <w:t>nom boli hlásené hypersenzitívne reakcie. Tieto reakcie môžu pozostávať z</w:t>
      </w:r>
      <w:r w:rsidR="00A40122">
        <w:rPr>
          <w:szCs w:val="22"/>
        </w:rPr>
        <w:t>:</w:t>
      </w:r>
      <w:r w:rsidR="00A40122" w:rsidRPr="00F71F7B">
        <w:rPr>
          <w:szCs w:val="22"/>
        </w:rPr>
        <w:t xml:space="preserve"> </w:t>
      </w:r>
      <w:r w:rsidRPr="00F71F7B">
        <w:rPr>
          <w:szCs w:val="22"/>
        </w:rPr>
        <w:t xml:space="preserve"> </w:t>
      </w:r>
    </w:p>
    <w:p w14:paraId="21118376" w14:textId="5C34172D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a) nešpecifickú alergickú reakciu a</w:t>
      </w:r>
      <w:r w:rsidR="00A40122">
        <w:rPr>
          <w:szCs w:val="22"/>
        </w:rPr>
        <w:t> </w:t>
      </w:r>
      <w:r w:rsidRPr="00F71F7B">
        <w:rPr>
          <w:szCs w:val="22"/>
        </w:rPr>
        <w:t>anafylaxiu</w:t>
      </w:r>
      <w:r w:rsidR="00A40122">
        <w:rPr>
          <w:szCs w:val="22"/>
        </w:rPr>
        <w:t>;</w:t>
      </w:r>
    </w:p>
    <w:p w14:paraId="16158949" w14:textId="77777777" w:rsidR="00A40122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b) reakcie respiračného systému ako je astma, zhoršená astma, bronchospazmus alebo dyspnoe</w:t>
      </w:r>
      <w:r w:rsidR="00A40122">
        <w:rPr>
          <w:szCs w:val="22"/>
        </w:rPr>
        <w:t>;</w:t>
      </w:r>
    </w:p>
    <w:p w14:paraId="567CA401" w14:textId="1E9F816F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>c)</w:t>
      </w:r>
      <w:r w:rsidR="00A40122">
        <w:rPr>
          <w:szCs w:val="22"/>
        </w:rPr>
        <w:t xml:space="preserve"> </w:t>
      </w:r>
      <w:r w:rsidRPr="00F71F7B">
        <w:rPr>
          <w:szCs w:val="22"/>
        </w:rPr>
        <w:t>kožné reakcie vrátane vyrážok rôzneho typu, urtikárie, purpury, angioedému a </w:t>
      </w:r>
      <w:r w:rsidR="00A40122" w:rsidRPr="00003B18">
        <w:rPr>
          <w:szCs w:val="22"/>
        </w:rPr>
        <w:t>zriedkave</w:t>
      </w:r>
      <w:r w:rsidR="00A40122">
        <w:rPr>
          <w:szCs w:val="22"/>
        </w:rPr>
        <w:t>jšie</w:t>
      </w:r>
      <w:r w:rsidR="00A40122" w:rsidRPr="00F71F7B">
        <w:rPr>
          <w:szCs w:val="22"/>
        </w:rPr>
        <w:t xml:space="preserve"> </w:t>
      </w:r>
      <w:r w:rsidR="00A40122" w:rsidRPr="00003B18">
        <w:rPr>
          <w:szCs w:val="22"/>
        </w:rPr>
        <w:t xml:space="preserve">exfoliatívnych a bulóznych dermatóz </w:t>
      </w:r>
      <w:r w:rsidRPr="00F71F7B">
        <w:rPr>
          <w:szCs w:val="22"/>
        </w:rPr>
        <w:t>(vrátane toxickej epidermálnej nekrolýzy, Stevens</w:t>
      </w:r>
      <w:r w:rsidR="00453004">
        <w:rPr>
          <w:szCs w:val="22"/>
        </w:rPr>
        <w:t>ov</w:t>
      </w:r>
      <w:r w:rsidR="00A40122">
        <w:rPr>
          <w:szCs w:val="22"/>
        </w:rPr>
        <w:t>ho</w:t>
      </w:r>
      <w:r w:rsidRPr="00F71F7B">
        <w:rPr>
          <w:szCs w:val="22"/>
        </w:rPr>
        <w:t>-Johnson</w:t>
      </w:r>
      <w:r w:rsidR="00453004">
        <w:rPr>
          <w:szCs w:val="22"/>
        </w:rPr>
        <w:t>ovho</w:t>
      </w:r>
      <w:r w:rsidRPr="00F71F7B">
        <w:rPr>
          <w:szCs w:val="22"/>
        </w:rPr>
        <w:t xml:space="preserve"> syndrómu a erythema multiforme)</w:t>
      </w:r>
      <w:r w:rsidR="009D1E27">
        <w:rPr>
          <w:szCs w:val="22"/>
        </w:rPr>
        <w:t xml:space="preserve"> a pruritus</w:t>
      </w:r>
      <w:r w:rsidR="008F6CB5" w:rsidRPr="00F71F7B">
        <w:rPr>
          <w:szCs w:val="22"/>
        </w:rPr>
        <w:t>.</w:t>
      </w:r>
    </w:p>
    <w:p w14:paraId="49D75874" w14:textId="77777777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6569370D" w14:textId="779C5F08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2</w:t>
      </w:r>
      <w:r w:rsidRPr="00F71F7B">
        <w:rPr>
          <w:szCs w:val="22"/>
        </w:rPr>
        <w:t xml:space="preserve"> Po použití topickej formy ibuprofénu sa môže objaviť porucha funkcie obličiek, hlavne u pacientov s históriou renálnej dysfunkcie.</w:t>
      </w:r>
    </w:p>
    <w:p w14:paraId="44F6A300" w14:textId="77777777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4D822D2" w14:textId="42F9331E" w:rsidR="008F6CB5" w:rsidRPr="00F71F7B" w:rsidRDefault="008F6CB5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  <w:vertAlign w:val="superscript"/>
        </w:rPr>
        <w:t>3</w:t>
      </w:r>
      <w:r w:rsidRPr="00F71F7B">
        <w:rPr>
          <w:szCs w:val="22"/>
        </w:rPr>
        <w:t xml:space="preserve"> Najčastejšie nežiaduce účinky sú reakcie v mieste aplikácie.</w:t>
      </w:r>
    </w:p>
    <w:p w14:paraId="2F145B5F" w14:textId="77777777" w:rsidR="00674563" w:rsidRPr="00F71F7B" w:rsidRDefault="00674563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4B306F6D" w14:textId="77777777" w:rsidR="00B73D8B" w:rsidRPr="00F71F7B" w:rsidRDefault="00B73D8B" w:rsidP="00F71F7B">
      <w:pPr>
        <w:keepNext/>
        <w:autoSpaceDE w:val="0"/>
        <w:autoSpaceDN w:val="0"/>
        <w:adjustRightInd w:val="0"/>
        <w:spacing w:line="240" w:lineRule="auto"/>
        <w:jc w:val="both"/>
        <w:rPr>
          <w:szCs w:val="22"/>
          <w:u w:val="single"/>
        </w:rPr>
      </w:pPr>
      <w:r w:rsidRPr="00F71F7B">
        <w:rPr>
          <w:szCs w:val="22"/>
          <w:u w:val="single"/>
        </w:rPr>
        <w:t>Hlásenie podozrení na nežiaduce reakcie</w:t>
      </w:r>
    </w:p>
    <w:p w14:paraId="1C2F8789" w14:textId="6FED10FC" w:rsidR="00B73D8B" w:rsidRPr="00F71F7B" w:rsidRDefault="00B73D8B" w:rsidP="00F71F7B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 w:rsidRPr="00F71F7B">
        <w:rPr>
          <w:szCs w:val="22"/>
          <w:highlight w:val="lightGray"/>
        </w:rPr>
        <w:t>národné centrum hlásenia uvedené v </w:t>
      </w:r>
      <w:hyperlink r:id="rId9">
        <w:r w:rsidRPr="00F71F7B">
          <w:rPr>
            <w:rStyle w:val="Hypertextovprepojenie"/>
            <w:szCs w:val="22"/>
            <w:highlight w:val="lightGray"/>
          </w:rPr>
          <w:t>Prílohe V</w:t>
        </w:r>
      </w:hyperlink>
      <w:r w:rsidR="00453004">
        <w:rPr>
          <w:rStyle w:val="Hypertextovprepojenie"/>
          <w:szCs w:val="22"/>
        </w:rPr>
        <w:t>.</w:t>
      </w:r>
      <w:r w:rsidRPr="00F71F7B">
        <w:rPr>
          <w:color w:val="008000"/>
          <w:szCs w:val="22"/>
        </w:rPr>
        <w:t>.</w:t>
      </w:r>
    </w:p>
    <w:p w14:paraId="23979594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952113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lastRenderedPageBreak/>
        <w:t>Predávkovanie</w:t>
      </w:r>
    </w:p>
    <w:p w14:paraId="2C6BBC55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276CCE55" w14:textId="22D5C513" w:rsidR="00AF468A" w:rsidRDefault="004954F2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Náhodné predávkovanie liečivou náplasťou je nepravdepodobné. </w:t>
      </w:r>
      <w:r w:rsidR="00C35369" w:rsidRPr="00C35369">
        <w:rPr>
          <w:szCs w:val="22"/>
        </w:rPr>
        <w:t>Možné pr</w:t>
      </w:r>
      <w:r w:rsidR="0091140C">
        <w:rPr>
          <w:szCs w:val="22"/>
        </w:rPr>
        <w:t>ejavy</w:t>
      </w:r>
      <w:r w:rsidR="00C35369" w:rsidRPr="00C35369">
        <w:rPr>
          <w:szCs w:val="22"/>
        </w:rPr>
        <w:t xml:space="preserve"> predávkovania môž</w:t>
      </w:r>
      <w:r w:rsidR="00666FF2">
        <w:rPr>
          <w:szCs w:val="22"/>
        </w:rPr>
        <w:t>u</w:t>
      </w:r>
      <w:r w:rsidR="00C35369" w:rsidRPr="00C35369">
        <w:rPr>
          <w:szCs w:val="22"/>
        </w:rPr>
        <w:t xml:space="preserve"> </w:t>
      </w:r>
      <w:r w:rsidR="00666FF2">
        <w:rPr>
          <w:szCs w:val="22"/>
        </w:rPr>
        <w:t>zahŕňať</w:t>
      </w:r>
      <w:r w:rsidR="00C35369" w:rsidRPr="00C35369">
        <w:rPr>
          <w:szCs w:val="22"/>
        </w:rPr>
        <w:t xml:space="preserve"> nauze</w:t>
      </w:r>
      <w:r w:rsidR="00666FF2">
        <w:rPr>
          <w:szCs w:val="22"/>
        </w:rPr>
        <w:t>u</w:t>
      </w:r>
      <w:r w:rsidR="00C35369" w:rsidRPr="00C35369">
        <w:rPr>
          <w:szCs w:val="22"/>
        </w:rPr>
        <w:t xml:space="preserve">, vracanie, bolesť brucha alebo </w:t>
      </w:r>
      <w:r w:rsidR="0091140C">
        <w:rPr>
          <w:szCs w:val="22"/>
        </w:rPr>
        <w:t>zriedkavo</w:t>
      </w:r>
      <w:r w:rsidR="00C35369" w:rsidRPr="00C35369">
        <w:rPr>
          <w:szCs w:val="22"/>
        </w:rPr>
        <w:t xml:space="preserve"> hnačku. Môže sa tiež vyskytnúť tinitus, bolesť hlavy a gastrointestinálne krvácanie.</w:t>
      </w:r>
    </w:p>
    <w:p w14:paraId="435090C3" w14:textId="6E6D22DE" w:rsidR="00F637EC" w:rsidRDefault="007430F4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Plazmatický polčas ibuprofénu pri predávkovaní je 1,5 - 3 hodiny.</w:t>
      </w:r>
      <w:r w:rsidR="00A35E01">
        <w:rPr>
          <w:szCs w:val="22"/>
        </w:rPr>
        <w:t xml:space="preserve"> </w:t>
      </w:r>
      <w:r w:rsidR="00666FF2">
        <w:rPr>
          <w:szCs w:val="22"/>
        </w:rPr>
        <w:t>V</w:t>
      </w:r>
      <w:r w:rsidR="00666FF2" w:rsidRPr="00F71F7B">
        <w:rPr>
          <w:szCs w:val="22"/>
        </w:rPr>
        <w:t xml:space="preserve"> prípade predávkovania je </w:t>
      </w:r>
      <w:r w:rsidR="00666FF2">
        <w:rPr>
          <w:szCs w:val="22"/>
        </w:rPr>
        <w:t>l</w:t>
      </w:r>
      <w:r w:rsidR="00A35E01" w:rsidRPr="00F71F7B">
        <w:rPr>
          <w:szCs w:val="22"/>
        </w:rPr>
        <w:t>iečba symptomatická</w:t>
      </w:r>
      <w:r w:rsidR="00A35E01">
        <w:rPr>
          <w:szCs w:val="22"/>
        </w:rPr>
        <w:t xml:space="preserve"> a</w:t>
      </w:r>
      <w:r w:rsidR="00666FF2">
        <w:rPr>
          <w:szCs w:val="22"/>
        </w:rPr>
        <w:t> je potrebné vyhľadať lekársku pomoc.</w:t>
      </w:r>
    </w:p>
    <w:p w14:paraId="36AF9527" w14:textId="77777777" w:rsidR="00910F07" w:rsidRPr="00F71F7B" w:rsidRDefault="00910F07" w:rsidP="00F71F7B">
      <w:pPr>
        <w:spacing w:line="240" w:lineRule="auto"/>
        <w:jc w:val="both"/>
        <w:rPr>
          <w:szCs w:val="22"/>
        </w:rPr>
      </w:pPr>
    </w:p>
    <w:p w14:paraId="1F97571E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BF5D5C5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FARMAKOLOGICKÉ VLASTNOSTI</w:t>
      </w:r>
    </w:p>
    <w:p w14:paraId="71169F0F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BE10102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Farmakodynamické vlastnosti</w:t>
      </w:r>
    </w:p>
    <w:p w14:paraId="51F05542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7876355B" w14:textId="4C01B156" w:rsidR="00FD7100" w:rsidRPr="00F71F7B" w:rsidRDefault="00B73D8B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Farma</w:t>
      </w:r>
      <w:r w:rsidR="007660B3" w:rsidRPr="00F71F7B">
        <w:rPr>
          <w:szCs w:val="22"/>
        </w:rPr>
        <w:t>kotera</w:t>
      </w:r>
      <w:r w:rsidR="004D526D" w:rsidRPr="00F71F7B">
        <w:rPr>
          <w:szCs w:val="22"/>
        </w:rPr>
        <w:t xml:space="preserve">peutická skupina: </w:t>
      </w:r>
      <w:r w:rsidR="00FD7100" w:rsidRPr="00F71F7B">
        <w:rPr>
          <w:szCs w:val="22"/>
        </w:rPr>
        <w:t>Liečivá proti bolesti kĺbov a svalov na lokálne použitie, Nesteroidové antiflogistiká na lokálne použitie</w:t>
      </w:r>
    </w:p>
    <w:p w14:paraId="4C514BAB" w14:textId="77777777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</w:p>
    <w:p w14:paraId="1CF27820" w14:textId="1251D2AE" w:rsidR="00B73D8B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>ATC kód: M02AA13</w:t>
      </w:r>
    </w:p>
    <w:p w14:paraId="0DFF6A5F" w14:textId="77777777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</w:p>
    <w:p w14:paraId="1AA07882" w14:textId="47C23290" w:rsidR="00FD7100" w:rsidRPr="00F71F7B" w:rsidRDefault="00FD7100" w:rsidP="00F71F7B">
      <w:pPr>
        <w:spacing w:line="240" w:lineRule="auto"/>
        <w:jc w:val="both"/>
        <w:outlineLvl w:val="0"/>
        <w:rPr>
          <w:szCs w:val="22"/>
        </w:rPr>
      </w:pPr>
      <w:r w:rsidRPr="00F71F7B">
        <w:rPr>
          <w:szCs w:val="22"/>
        </w:rPr>
        <w:t xml:space="preserve">Ibuprofén, derivát kyseliny propiónovej, </w:t>
      </w:r>
      <w:r w:rsidR="003E7C26">
        <w:rPr>
          <w:szCs w:val="22"/>
        </w:rPr>
        <w:t xml:space="preserve"> </w:t>
      </w:r>
      <w:r w:rsidRPr="00F71F7B">
        <w:rPr>
          <w:szCs w:val="22"/>
        </w:rPr>
        <w:t xml:space="preserve">je nesteroidové protizápalové liečivo (NSAID)‚ ktorého účinok je založený na inhibícii syntézy prostaglandínov. U ľudí, ibuprofén </w:t>
      </w:r>
      <w:r w:rsidR="003E7C26" w:rsidRPr="00D86D7B">
        <w:rPr>
          <w:szCs w:val="22"/>
        </w:rPr>
        <w:t>znižuje bolesť pri zápaloch</w:t>
      </w:r>
      <w:r w:rsidRPr="00F71F7B">
        <w:rPr>
          <w:szCs w:val="22"/>
        </w:rPr>
        <w:t>, opuch a horúčku. Okrem toho, ibuprofén reverzibilne inhibuje agregáciu krvných doštičiek.</w:t>
      </w:r>
    </w:p>
    <w:p w14:paraId="1CF7250A" w14:textId="77777777" w:rsidR="00B73D8B" w:rsidRPr="00F71F7B" w:rsidRDefault="00B73D8B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59891255" w14:textId="3A006C0C" w:rsidR="004D526D" w:rsidRPr="00F71F7B" w:rsidRDefault="004D526D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Lieková forma liečivej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uvoľňuje ibuprofén v mieste bolesti nepretržite po dobu 24 hodín, má lokálny protizápalový a analgetický účinok.</w:t>
      </w:r>
    </w:p>
    <w:p w14:paraId="78C5AE4F" w14:textId="77777777" w:rsidR="004D526D" w:rsidRPr="00F71F7B" w:rsidRDefault="004D526D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35A579B5" w14:textId="3D3DE8DE" w:rsidR="004D526D" w:rsidRPr="00F71F7B" w:rsidRDefault="001E1B8B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Združené údaje z dvoch štúdií klinickej účinnosti a bezpečnosti u dospelých s akútnym poranením mäkkých tkanív preukázali pri aplikácii liečivej náplast</w:t>
      </w:r>
      <w:r w:rsidR="007D1025">
        <w:rPr>
          <w:szCs w:val="22"/>
        </w:rPr>
        <w:t xml:space="preserve">i </w:t>
      </w:r>
      <w:r w:rsidRPr="00F71F7B">
        <w:rPr>
          <w:szCs w:val="22"/>
        </w:rPr>
        <w:t>každých 24 hodín dlhotrvajúcu úľavu so štatisticky významným zmiernením bolesti pri pohybe 2 hodiny po prvej dávke a každom ďalšom časovom bode počas nasledujúcich 5 dní v porovnaní s placebo náplasťou.</w:t>
      </w:r>
    </w:p>
    <w:p w14:paraId="01E304B7" w14:textId="77777777" w:rsidR="00FD7100" w:rsidRPr="00F71F7B" w:rsidRDefault="00FD7100" w:rsidP="00F71F7B">
      <w:pPr>
        <w:autoSpaceDE w:val="0"/>
        <w:autoSpaceDN w:val="0"/>
        <w:adjustRightInd w:val="0"/>
        <w:spacing w:line="240" w:lineRule="auto"/>
        <w:jc w:val="both"/>
        <w:rPr>
          <w:b/>
          <w:szCs w:val="22"/>
        </w:rPr>
      </w:pPr>
    </w:p>
    <w:p w14:paraId="0B0C0CAD" w14:textId="6D5DDC0A" w:rsidR="00B73D8B" w:rsidRPr="00F71F7B" w:rsidRDefault="00B95A31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Analýza citlivosti v mieste poranenia preukázala významný rozdiel v porovnaní s placebom 24 a 120 hodín po použití.</w:t>
      </w:r>
    </w:p>
    <w:p w14:paraId="6CFAD22C" w14:textId="77777777" w:rsidR="00B95A31" w:rsidRPr="00F71F7B" w:rsidRDefault="00B95A31" w:rsidP="00F71F7B">
      <w:pPr>
        <w:spacing w:line="240" w:lineRule="auto"/>
        <w:jc w:val="both"/>
        <w:rPr>
          <w:szCs w:val="22"/>
        </w:rPr>
      </w:pPr>
    </w:p>
    <w:p w14:paraId="54665E93" w14:textId="0B1B64B1" w:rsidR="00176FEB" w:rsidRPr="00F71F7B" w:rsidRDefault="00B95A31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V </w:t>
      </w:r>
      <w:r w:rsidR="007D1025">
        <w:rPr>
          <w:szCs w:val="22"/>
        </w:rPr>
        <w:t>konfirmačn</w:t>
      </w:r>
      <w:r w:rsidRPr="00F71F7B">
        <w:rPr>
          <w:szCs w:val="22"/>
        </w:rPr>
        <w:t xml:space="preserve">ej štúdii účinnosti a bezpečnosti bola účinnosť liečby liečivou náplasťou </w:t>
      </w:r>
      <w:r w:rsidR="00176FEB" w:rsidRPr="00F71F7B">
        <w:rPr>
          <w:szCs w:val="22"/>
        </w:rPr>
        <w:t>po 24 hodinách hodnotená 70,3 % pacientov a 70,3 % zdravotníckych pracovníkov a po 5 dňoch 92,2 % pacientov a 89,1 % zdravotníckych pracovníkov ako „vynikajúca“ a „dobrá“.</w:t>
      </w:r>
    </w:p>
    <w:p w14:paraId="745016D5" w14:textId="77777777" w:rsidR="00176FEB" w:rsidRPr="00F71F7B" w:rsidRDefault="00176FEB" w:rsidP="00F71F7B">
      <w:pPr>
        <w:spacing w:line="240" w:lineRule="auto"/>
        <w:jc w:val="both"/>
        <w:rPr>
          <w:szCs w:val="22"/>
        </w:rPr>
      </w:pPr>
    </w:p>
    <w:p w14:paraId="37D4314A" w14:textId="34F29E30" w:rsidR="00176FEB" w:rsidRPr="00F71F7B" w:rsidRDefault="00176FE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100 % pacientov a zdravotníckych pracovníkov hodnotilo po 24 hodinách a 98,4 % pacientov a zdravotníckych pracovníkov po 5 dňoch nepretržitého používania lokálnu znášanlivosť ako „vynikajúcu“ a „dobrú“.</w:t>
      </w:r>
      <w:r w:rsidR="00F637EC">
        <w:rPr>
          <w:szCs w:val="22"/>
        </w:rPr>
        <w:t xml:space="preserve"> </w:t>
      </w:r>
      <w:r w:rsidR="00547676">
        <w:rPr>
          <w:szCs w:val="22"/>
        </w:rPr>
        <w:t>Subjektívne hodnotenia boli významne lepšie než v prípade placeba</w:t>
      </w:r>
      <w:r w:rsidR="00F637EC">
        <w:rPr>
          <w:szCs w:val="22"/>
        </w:rPr>
        <w:t xml:space="preserve"> (p</w:t>
      </w:r>
      <w:r w:rsidR="00F637EC" w:rsidRPr="005A7BC8">
        <w:rPr>
          <w:szCs w:val="22"/>
        </w:rPr>
        <w:t>&lt;0.0001</w:t>
      </w:r>
      <w:r w:rsidR="00F637EC">
        <w:rPr>
          <w:szCs w:val="22"/>
          <w:lang w:val="cs-CZ"/>
        </w:rPr>
        <w:t>)</w:t>
      </w:r>
      <w:r w:rsidR="00547676">
        <w:rPr>
          <w:szCs w:val="22"/>
        </w:rPr>
        <w:t>.</w:t>
      </w:r>
    </w:p>
    <w:p w14:paraId="79F21417" w14:textId="77777777" w:rsidR="001465D2" w:rsidRPr="00F71F7B" w:rsidRDefault="001465D2" w:rsidP="00F71F7B">
      <w:pPr>
        <w:spacing w:line="240" w:lineRule="auto"/>
        <w:jc w:val="both"/>
        <w:rPr>
          <w:szCs w:val="22"/>
        </w:rPr>
      </w:pPr>
    </w:p>
    <w:p w14:paraId="56F9A4CC" w14:textId="5AAB60A4" w:rsidR="001465D2" w:rsidRPr="00F71F7B" w:rsidRDefault="001465D2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Údaje z klinických štúdií indikujú nízky stupeň oddeľovania alebo straty adhezivity liečivej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po dobu 24 hodín.</w:t>
      </w:r>
    </w:p>
    <w:p w14:paraId="12F8B825" w14:textId="77777777" w:rsidR="00B73D8B" w:rsidRPr="00F71F7B" w:rsidRDefault="00B73D8B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6ABD16FD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Farmakokinetické vlastnosti</w:t>
      </w:r>
    </w:p>
    <w:p w14:paraId="7327E6E9" w14:textId="77777777" w:rsidR="00B73D8B" w:rsidRPr="00F71F7B" w:rsidRDefault="00B73D8B" w:rsidP="00F71F7B">
      <w:pPr>
        <w:keepNext/>
        <w:spacing w:line="240" w:lineRule="auto"/>
        <w:ind w:left="567" w:hanging="567"/>
        <w:jc w:val="both"/>
        <w:outlineLvl w:val="0"/>
        <w:rPr>
          <w:b/>
          <w:szCs w:val="22"/>
        </w:rPr>
      </w:pPr>
    </w:p>
    <w:p w14:paraId="3028E1D4" w14:textId="7BA75F2C" w:rsidR="00B73D8B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Liečivá náplasť predstavuje </w:t>
      </w:r>
      <w:r w:rsidR="00EC001C">
        <w:rPr>
          <w:szCs w:val="22"/>
        </w:rPr>
        <w:t>lokálnu</w:t>
      </w:r>
      <w:r w:rsidRPr="00F71F7B">
        <w:rPr>
          <w:szCs w:val="22"/>
        </w:rPr>
        <w:t xml:space="preserve"> liekovú formu ibuprofénu navrhnutú tak, aby bol zaistený neprerušený prestup ibuprofénu cez pokožku priamo do miesta bolesti a zápalu.</w:t>
      </w:r>
    </w:p>
    <w:p w14:paraId="291C3915" w14:textId="77777777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3AC69B25" w14:textId="601E5C65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Vo farmakokinetickej štúdii na ľuďoch bola náplasť aplikovaná 28 </w:t>
      </w:r>
      <w:r w:rsidR="00EC001C">
        <w:rPr>
          <w:szCs w:val="22"/>
        </w:rPr>
        <w:t>osobá</w:t>
      </w:r>
      <w:r w:rsidRPr="00F71F7B">
        <w:rPr>
          <w:szCs w:val="22"/>
        </w:rPr>
        <w:t xml:space="preserve">m 1-krát denne po dobu 5 dní počas 7-dňového pozorovania. </w:t>
      </w:r>
      <w:r w:rsidR="004773E0" w:rsidRPr="00F71F7B">
        <w:rPr>
          <w:szCs w:val="22"/>
        </w:rPr>
        <w:t>24 hodín p</w:t>
      </w:r>
      <w:r w:rsidRPr="00F71F7B">
        <w:rPr>
          <w:szCs w:val="22"/>
        </w:rPr>
        <w:t>o aplikácii prvej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 bol zaznamenaný rapídny nárast plazmatických koncentrácií ibuprofénu, priemerná koncentrácia</w:t>
      </w:r>
      <w:r w:rsidR="004773E0" w:rsidRPr="00F71F7B">
        <w:rPr>
          <w:szCs w:val="22"/>
        </w:rPr>
        <w:t xml:space="preserve"> 0,49 µg/ml (95%, CI: 0,39-0,58). Priemerná C</w:t>
      </w:r>
      <w:r w:rsidR="004773E0" w:rsidRPr="00F71F7B">
        <w:rPr>
          <w:szCs w:val="22"/>
          <w:vertAlign w:val="subscript"/>
        </w:rPr>
        <w:t>max</w:t>
      </w:r>
      <w:r w:rsidR="004773E0" w:rsidRPr="00F71F7B">
        <w:rPr>
          <w:szCs w:val="22"/>
        </w:rPr>
        <w:t xml:space="preserve"> na 5. deň bola 0,51 µg/ml (95%, CI: 0,44-0,60) a priemerná AUC</w:t>
      </w:r>
      <w:r w:rsidR="004773E0" w:rsidRPr="00F71F7B">
        <w:rPr>
          <w:szCs w:val="22"/>
          <w:vertAlign w:val="subscript"/>
        </w:rPr>
        <w:t>0-24</w:t>
      </w:r>
      <w:r w:rsidR="004773E0" w:rsidRPr="00F71F7B">
        <w:rPr>
          <w:szCs w:val="22"/>
        </w:rPr>
        <w:t xml:space="preserve"> bola 9,59 µghr/ml</w:t>
      </w:r>
      <w:r w:rsidR="00EC001C">
        <w:rPr>
          <w:szCs w:val="22"/>
        </w:rPr>
        <w:t xml:space="preserve"> </w:t>
      </w:r>
      <w:r w:rsidR="00EC001C" w:rsidRPr="00D45D67">
        <w:t>(95% CI: 8.33-11.0)</w:t>
      </w:r>
      <w:r w:rsidR="004773E0" w:rsidRPr="00F71F7B">
        <w:rPr>
          <w:szCs w:val="22"/>
        </w:rPr>
        <w:t>. Priemerná C</w:t>
      </w:r>
      <w:r w:rsidR="004773E0" w:rsidRPr="00F71F7B">
        <w:rPr>
          <w:szCs w:val="22"/>
          <w:vertAlign w:val="subscript"/>
        </w:rPr>
        <w:t>max</w:t>
      </w:r>
      <w:r w:rsidR="004773E0" w:rsidRPr="00F71F7B">
        <w:rPr>
          <w:szCs w:val="22"/>
        </w:rPr>
        <w:t xml:space="preserve"> a systémová biodostupnosť sú v porovnaní s perorálnou formou </w:t>
      </w:r>
      <w:r w:rsidR="004773E0" w:rsidRPr="00F71F7B">
        <w:rPr>
          <w:szCs w:val="22"/>
        </w:rPr>
        <w:lastRenderedPageBreak/>
        <w:t xml:space="preserve">ibuprofénu nízke a konzistentné s literárnymi rešeršami na tému </w:t>
      </w:r>
      <w:r w:rsidR="00EC001C">
        <w:rPr>
          <w:szCs w:val="22"/>
        </w:rPr>
        <w:t>lokálny</w:t>
      </w:r>
      <w:r w:rsidR="004773E0" w:rsidRPr="00F71F7B">
        <w:rPr>
          <w:szCs w:val="22"/>
        </w:rPr>
        <w:t>ch NSAIDs. Typická C</w:t>
      </w:r>
      <w:r w:rsidR="004773E0" w:rsidRPr="00F71F7B">
        <w:rPr>
          <w:szCs w:val="22"/>
          <w:vertAlign w:val="subscript"/>
        </w:rPr>
        <w:t xml:space="preserve">max </w:t>
      </w:r>
      <w:r w:rsidR="004773E0" w:rsidRPr="00F71F7B">
        <w:rPr>
          <w:szCs w:val="22"/>
        </w:rPr>
        <w:t>200-400 mg dávky ibuprofénu podanej perorálne je rádovo 20-50 µg/ml. Nízke C</w:t>
      </w:r>
      <w:r w:rsidR="004773E0" w:rsidRPr="00F71F7B">
        <w:rPr>
          <w:szCs w:val="22"/>
          <w:vertAlign w:val="subscript"/>
        </w:rPr>
        <w:t>max</w:t>
      </w:r>
      <w:r w:rsidR="004773E0" w:rsidRPr="00F71F7B">
        <w:rPr>
          <w:szCs w:val="22"/>
        </w:rPr>
        <w:t xml:space="preserve"> a AUC v prípade liečivej náplast</w:t>
      </w:r>
      <w:r w:rsidR="007D1025">
        <w:rPr>
          <w:szCs w:val="22"/>
        </w:rPr>
        <w:t>i</w:t>
      </w:r>
      <w:r w:rsidR="004773E0" w:rsidRPr="00F71F7B">
        <w:rPr>
          <w:szCs w:val="22"/>
        </w:rPr>
        <w:t xml:space="preserve"> indikujú jej zanedbateľný príspevok k systémovej expozícii ibuprofénu pri súčasnom užívaní so systémovo podaným ibuprofénom.</w:t>
      </w:r>
    </w:p>
    <w:p w14:paraId="63FC0921" w14:textId="77777777" w:rsidR="004773E0" w:rsidRPr="00F71F7B" w:rsidRDefault="004773E0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56F7346B" w14:textId="064185B0" w:rsidR="004773E0" w:rsidRPr="00F71F7B" w:rsidRDefault="004773E0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Farmakokinetický profil preukázal, že sa ibuprofén pri opakovanej aplikácii neakumuluje, a že v priebehu 24 hodín po prerušení terapie dochádza k rapídnemu poklesu </w:t>
      </w:r>
      <w:r w:rsidR="00542FA6">
        <w:rPr>
          <w:szCs w:val="22"/>
        </w:rPr>
        <w:t>rovnovážnej koncentrácie</w:t>
      </w:r>
      <w:r w:rsidRPr="00F71F7B">
        <w:rPr>
          <w:szCs w:val="22"/>
        </w:rPr>
        <w:t>.</w:t>
      </w:r>
    </w:p>
    <w:p w14:paraId="6E3C3284" w14:textId="77777777" w:rsidR="00725A7E" w:rsidRPr="00F71F7B" w:rsidRDefault="00725A7E" w:rsidP="00F71F7B">
      <w:pPr>
        <w:numPr>
          <w:ilvl w:val="12"/>
          <w:numId w:val="0"/>
        </w:numPr>
        <w:spacing w:line="240" w:lineRule="auto"/>
        <w:ind w:right="-2"/>
        <w:jc w:val="both"/>
        <w:rPr>
          <w:szCs w:val="22"/>
        </w:rPr>
      </w:pPr>
    </w:p>
    <w:p w14:paraId="2B6C5A35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Predklinické údaje o bezpečnosti</w:t>
      </w:r>
    </w:p>
    <w:p w14:paraId="76CD7513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94D23F6" w14:textId="3DF6E5DE" w:rsidR="003E7C26" w:rsidRPr="00003B18" w:rsidRDefault="003E7C26" w:rsidP="003E7C26">
      <w:pPr>
        <w:rPr>
          <w:szCs w:val="22"/>
          <w:lang w:eastAsia="cs-CZ"/>
        </w:rPr>
      </w:pPr>
      <w:r w:rsidRPr="00003B18">
        <w:rPr>
          <w:szCs w:val="22"/>
          <w:lang w:eastAsia="cs-CZ"/>
        </w:rPr>
        <w:t>Subchronická a chronická toxicita 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nu sa v pokusoch na zvieratách prejavovala predovšetkým léziami a ulceráciami v gastrointestinálnom trakte. 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 nevykazoval žiadny klinicky významný dôkaz o mutagénnom potenciále v</w:t>
      </w:r>
      <w:r w:rsidRPr="00003B18">
        <w:rPr>
          <w:i/>
          <w:szCs w:val="22"/>
          <w:lang w:eastAsia="cs-CZ"/>
        </w:rPr>
        <w:t xml:space="preserve"> in vitro </w:t>
      </w:r>
      <w:r w:rsidRPr="00003B18">
        <w:rPr>
          <w:szCs w:val="22"/>
          <w:lang w:eastAsia="cs-CZ"/>
        </w:rPr>
        <w:t>a</w:t>
      </w:r>
      <w:r w:rsidRPr="00003B18">
        <w:rPr>
          <w:i/>
          <w:szCs w:val="22"/>
          <w:lang w:eastAsia="cs-CZ"/>
        </w:rPr>
        <w:t> in vivo</w:t>
      </w:r>
      <w:r w:rsidRPr="00003B18">
        <w:rPr>
          <w:szCs w:val="22"/>
          <w:lang w:eastAsia="cs-CZ"/>
        </w:rPr>
        <w:t xml:space="preserve"> štúdiách. V štúdiách u potkanov a myší sa nezistil žiadny dôkaz o karcinogénnych účinkoch ibuprof</w:t>
      </w:r>
      <w:r w:rsidR="00D0047D">
        <w:rPr>
          <w:szCs w:val="22"/>
          <w:lang w:eastAsia="cs-CZ"/>
        </w:rPr>
        <w:t>é</w:t>
      </w:r>
      <w:r w:rsidRPr="00003B18">
        <w:rPr>
          <w:szCs w:val="22"/>
          <w:lang w:eastAsia="cs-CZ"/>
        </w:rPr>
        <w:t>nu.</w:t>
      </w:r>
    </w:p>
    <w:p w14:paraId="4F697F84" w14:textId="77777777" w:rsidR="003E7C26" w:rsidRPr="00003B18" w:rsidRDefault="003E7C26" w:rsidP="003E7C26">
      <w:pPr>
        <w:rPr>
          <w:szCs w:val="22"/>
          <w:lang w:eastAsia="cs-CZ"/>
        </w:rPr>
      </w:pPr>
    </w:p>
    <w:p w14:paraId="4976B010" w14:textId="3A2CE8FA" w:rsidR="003E7C26" w:rsidRPr="00F71F7B" w:rsidRDefault="00401489" w:rsidP="003E7C26">
      <w:pPr>
        <w:spacing w:line="240" w:lineRule="auto"/>
        <w:jc w:val="both"/>
        <w:rPr>
          <w:szCs w:val="22"/>
        </w:rPr>
      </w:pPr>
      <w:r>
        <w:rPr>
          <w:szCs w:val="22"/>
          <w:lang w:eastAsia="cs-CZ"/>
        </w:rPr>
        <w:t>Systémovo podaný i</w:t>
      </w:r>
      <w:r w:rsidR="003E7C26" w:rsidRPr="00003B18">
        <w:rPr>
          <w:szCs w:val="22"/>
          <w:lang w:eastAsia="cs-CZ"/>
        </w:rPr>
        <w:t>buprof</w:t>
      </w:r>
      <w:r w:rsidR="00D0047D">
        <w:rPr>
          <w:szCs w:val="22"/>
          <w:lang w:eastAsia="cs-CZ"/>
        </w:rPr>
        <w:t>é</w:t>
      </w:r>
      <w:r w:rsidR="003E7C26" w:rsidRPr="00003B18">
        <w:rPr>
          <w:szCs w:val="22"/>
          <w:lang w:eastAsia="cs-CZ"/>
        </w:rPr>
        <w:t>n inhiboval ovuláciu u králikov a vyvolal poruchy implantácie u rôznych živočíšnych druhov (králik, potkan, myš). V experimentálnych štúdiách u potkanov a králikov sa preukázalo, že ibuprof</w:t>
      </w:r>
      <w:r w:rsidR="00D0047D">
        <w:rPr>
          <w:szCs w:val="22"/>
          <w:lang w:eastAsia="cs-CZ"/>
        </w:rPr>
        <w:t>é</w:t>
      </w:r>
      <w:r w:rsidR="003E7C26" w:rsidRPr="00003B18">
        <w:rPr>
          <w:szCs w:val="22"/>
          <w:lang w:eastAsia="cs-CZ"/>
        </w:rPr>
        <w:t>n prechádza cez placentu. Po podaní dávok toxických pre matku sa pozoroval zvýšený výskyt malformácií (defektov ventrikulárneho septa) u potomstva potkanov.</w:t>
      </w:r>
    </w:p>
    <w:p w14:paraId="06191B83" w14:textId="77777777" w:rsidR="005733DE" w:rsidRPr="00F71F7B" w:rsidRDefault="005733DE" w:rsidP="00F71F7B">
      <w:pPr>
        <w:spacing w:line="240" w:lineRule="auto"/>
        <w:jc w:val="both"/>
        <w:rPr>
          <w:szCs w:val="22"/>
        </w:rPr>
      </w:pPr>
    </w:p>
    <w:p w14:paraId="0AF99F32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255CE79B" w14:textId="77777777" w:rsidR="00B73D8B" w:rsidRPr="00F71F7B" w:rsidRDefault="00B73D8B" w:rsidP="00F71F7B">
      <w:pPr>
        <w:keepNext/>
        <w:numPr>
          <w:ilvl w:val="0"/>
          <w:numId w:val="3"/>
        </w:numPr>
        <w:suppressAutoHyphens/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FARMACEUTICKÉ INFORMÁCIE</w:t>
      </w:r>
    </w:p>
    <w:p w14:paraId="782DDFC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12EDBCAB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Zoznam pomocných látok</w:t>
      </w:r>
    </w:p>
    <w:p w14:paraId="456B9F99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</w:p>
    <w:p w14:paraId="5B72DE9F" w14:textId="67F2997B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 w:rsidRPr="00F71F7B">
        <w:rPr>
          <w:b/>
          <w:szCs w:val="22"/>
        </w:rPr>
        <w:t>Adh</w:t>
      </w:r>
      <w:r w:rsidR="00AC22E0">
        <w:rPr>
          <w:b/>
          <w:szCs w:val="22"/>
        </w:rPr>
        <w:t>ezív</w:t>
      </w:r>
      <w:r w:rsidRPr="00F71F7B">
        <w:rPr>
          <w:b/>
          <w:szCs w:val="22"/>
        </w:rPr>
        <w:t>na vrstva</w:t>
      </w:r>
    </w:p>
    <w:p w14:paraId="2D05F3D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makrogol 20000</w:t>
      </w:r>
    </w:p>
    <w:p w14:paraId="3F23AD04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makrogol 400</w:t>
      </w:r>
    </w:p>
    <w:p w14:paraId="24BF1D2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levomentol</w:t>
      </w:r>
    </w:p>
    <w:p w14:paraId="4A183B59" w14:textId="60F6FBA4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styrén-i</w:t>
      </w:r>
      <w:r w:rsidR="00CE7E1E">
        <w:rPr>
          <w:szCs w:val="22"/>
        </w:rPr>
        <w:t>z</w:t>
      </w:r>
      <w:r w:rsidRPr="00F71F7B">
        <w:rPr>
          <w:szCs w:val="22"/>
        </w:rPr>
        <w:t>oprén-styrén</w:t>
      </w:r>
      <w:r w:rsidR="00CE7E1E">
        <w:rPr>
          <w:szCs w:val="22"/>
        </w:rPr>
        <w:t>ový</w:t>
      </w:r>
      <w:r w:rsidRPr="00F71F7B">
        <w:rPr>
          <w:szCs w:val="22"/>
        </w:rPr>
        <w:t xml:space="preserve"> blokový kopolymér</w:t>
      </w:r>
    </w:p>
    <w:p w14:paraId="2B9469F9" w14:textId="7E20BB5C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polyi</w:t>
      </w:r>
      <w:r w:rsidR="00401489">
        <w:rPr>
          <w:szCs w:val="22"/>
        </w:rPr>
        <w:t>z</w:t>
      </w:r>
      <w:r w:rsidRPr="00F71F7B">
        <w:rPr>
          <w:szCs w:val="22"/>
        </w:rPr>
        <w:t>obutylén</w:t>
      </w:r>
    </w:p>
    <w:p w14:paraId="5CC20C5E" w14:textId="2284EC5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hydrogenovan</w:t>
      </w:r>
      <w:r w:rsidR="00CE7E1E">
        <w:rPr>
          <w:szCs w:val="22"/>
        </w:rPr>
        <w:t>ý</w:t>
      </w:r>
      <w:r w:rsidRPr="00F71F7B">
        <w:rPr>
          <w:szCs w:val="22"/>
        </w:rPr>
        <w:t xml:space="preserve"> živicový glycerol</w:t>
      </w:r>
      <w:r w:rsidR="00CE7E1E">
        <w:rPr>
          <w:szCs w:val="22"/>
        </w:rPr>
        <w:t>ester</w:t>
      </w:r>
    </w:p>
    <w:p w14:paraId="60D35938" w14:textId="1B615C66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tekutý parafín</w:t>
      </w:r>
    </w:p>
    <w:p w14:paraId="2712A2EB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</w:p>
    <w:p w14:paraId="1100E897" w14:textId="1ACB15DB" w:rsidR="005733DE" w:rsidRPr="00F71F7B" w:rsidRDefault="00AC22E0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  <w:r>
        <w:rPr>
          <w:b/>
          <w:szCs w:val="22"/>
        </w:rPr>
        <w:t>Krycia</w:t>
      </w:r>
      <w:r w:rsidR="005733DE" w:rsidRPr="00F71F7B">
        <w:rPr>
          <w:b/>
          <w:szCs w:val="22"/>
        </w:rPr>
        <w:t xml:space="preserve"> vrstva</w:t>
      </w:r>
    </w:p>
    <w:p w14:paraId="6AE7ACD0" w14:textId="6B3CB835" w:rsidR="005733DE" w:rsidRPr="00F71F7B" w:rsidRDefault="00401489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szCs w:val="22"/>
        </w:rPr>
        <w:t xml:space="preserve">tkaný </w:t>
      </w:r>
      <w:r w:rsidR="005733DE" w:rsidRPr="00F71F7B">
        <w:rPr>
          <w:szCs w:val="22"/>
        </w:rPr>
        <w:t>polyetyléntereftalát (PET)</w:t>
      </w:r>
    </w:p>
    <w:p w14:paraId="54DD9E19" w14:textId="77777777" w:rsidR="005733DE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b/>
          <w:szCs w:val="22"/>
        </w:rPr>
      </w:pPr>
    </w:p>
    <w:p w14:paraId="55070CB5" w14:textId="3F3B60EE" w:rsidR="005733DE" w:rsidRPr="00F71F7B" w:rsidRDefault="00AC22E0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>
        <w:rPr>
          <w:b/>
          <w:szCs w:val="22"/>
        </w:rPr>
        <w:t>O</w:t>
      </w:r>
      <w:r w:rsidR="001F60F7">
        <w:rPr>
          <w:b/>
          <w:szCs w:val="22"/>
        </w:rPr>
        <w:t>chranná fólia</w:t>
      </w:r>
    </w:p>
    <w:p w14:paraId="4CD68241" w14:textId="53370C0D" w:rsidR="00B73D8B" w:rsidRPr="00F71F7B" w:rsidRDefault="005733DE" w:rsidP="00F71F7B">
      <w:p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silikónom potiahnutý polyetyléntereftalát (PET)</w:t>
      </w:r>
    </w:p>
    <w:p w14:paraId="5C4FD10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D11E196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Inkompatibility</w:t>
      </w:r>
    </w:p>
    <w:p w14:paraId="3208299C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7E3111B8" w14:textId="7B399F36" w:rsidR="00B73D8B" w:rsidRPr="00F71F7B" w:rsidRDefault="005733DE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Neaplikovateľné.</w:t>
      </w:r>
    </w:p>
    <w:p w14:paraId="6F229EB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E2FD216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r w:rsidRPr="00F71F7B">
        <w:rPr>
          <w:b/>
          <w:szCs w:val="22"/>
        </w:rPr>
        <w:t>Čas použiteľnosti</w:t>
      </w:r>
    </w:p>
    <w:p w14:paraId="2B9B565B" w14:textId="45824AE7" w:rsidR="00B73D8B" w:rsidRDefault="00B73D8B" w:rsidP="00F71F7B">
      <w:pPr>
        <w:keepNext/>
        <w:spacing w:line="240" w:lineRule="auto"/>
        <w:jc w:val="both"/>
        <w:rPr>
          <w:szCs w:val="22"/>
        </w:rPr>
      </w:pPr>
    </w:p>
    <w:p w14:paraId="32806406" w14:textId="548DFCA0" w:rsidR="00556913" w:rsidRPr="00F71F7B" w:rsidRDefault="00556913" w:rsidP="00F71F7B">
      <w:pPr>
        <w:keepNext/>
        <w:spacing w:line="240" w:lineRule="auto"/>
        <w:jc w:val="both"/>
        <w:rPr>
          <w:szCs w:val="22"/>
        </w:rPr>
      </w:pPr>
      <w:r>
        <w:rPr>
          <w:szCs w:val="22"/>
        </w:rPr>
        <w:t>3 roky (2 náplasti vo vrecku).</w:t>
      </w:r>
    </w:p>
    <w:p w14:paraId="5FB2F07F" w14:textId="5CC5BF38" w:rsidR="00556913" w:rsidRPr="00F71F7B" w:rsidRDefault="00B73D8B" w:rsidP="00556913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2 roky</w:t>
      </w:r>
      <w:r w:rsidR="00556913">
        <w:rPr>
          <w:szCs w:val="22"/>
        </w:rPr>
        <w:t xml:space="preserve"> (4 náplasti vo vrecku).</w:t>
      </w:r>
    </w:p>
    <w:p w14:paraId="3D8A4734" w14:textId="77777777" w:rsidR="00556913" w:rsidRPr="00F71F7B" w:rsidRDefault="00556913" w:rsidP="00F71F7B">
      <w:pPr>
        <w:spacing w:line="240" w:lineRule="auto"/>
        <w:jc w:val="both"/>
        <w:rPr>
          <w:szCs w:val="22"/>
        </w:rPr>
      </w:pPr>
    </w:p>
    <w:p w14:paraId="3C9C6D73" w14:textId="77777777" w:rsidR="005733DE" w:rsidRPr="00F71F7B" w:rsidRDefault="005733DE" w:rsidP="00F71F7B">
      <w:pPr>
        <w:spacing w:line="240" w:lineRule="auto"/>
        <w:jc w:val="both"/>
        <w:rPr>
          <w:szCs w:val="22"/>
        </w:rPr>
      </w:pPr>
    </w:p>
    <w:p w14:paraId="0256C231" w14:textId="7A7F62E2" w:rsidR="005733DE" w:rsidRPr="00F71F7B" w:rsidRDefault="00C87A98" w:rsidP="00F71F7B">
      <w:pPr>
        <w:spacing w:line="240" w:lineRule="auto"/>
        <w:jc w:val="both"/>
        <w:rPr>
          <w:szCs w:val="22"/>
        </w:rPr>
      </w:pPr>
      <w:r>
        <w:rPr>
          <w:szCs w:val="22"/>
        </w:rPr>
        <w:t>Čas</w:t>
      </w:r>
      <w:r w:rsidR="005733DE" w:rsidRPr="00F71F7B">
        <w:rPr>
          <w:szCs w:val="22"/>
        </w:rPr>
        <w:t xml:space="preserve"> použiteľnosti po prvom otvorení </w:t>
      </w:r>
      <w:r w:rsidR="00E769A4">
        <w:rPr>
          <w:szCs w:val="22"/>
        </w:rPr>
        <w:t>vrecka</w:t>
      </w:r>
      <w:r w:rsidR="005733DE" w:rsidRPr="00F71F7B">
        <w:rPr>
          <w:szCs w:val="22"/>
        </w:rPr>
        <w:t>: 6 mesiacov</w:t>
      </w:r>
    </w:p>
    <w:p w14:paraId="77D5F94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6C94DD2" w14:textId="77777777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Špeciálne upozornenia na uchovávanie</w:t>
      </w:r>
    </w:p>
    <w:p w14:paraId="5412B917" w14:textId="43B3B7A1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09E6F6FC" w14:textId="77777777" w:rsidR="00631883" w:rsidRDefault="00631883" w:rsidP="00F71F7B">
      <w:pPr>
        <w:jc w:val="both"/>
        <w:rPr>
          <w:szCs w:val="22"/>
        </w:rPr>
      </w:pPr>
    </w:p>
    <w:p w14:paraId="7C9DCFD9" w14:textId="77777777" w:rsidR="00631883" w:rsidRDefault="00631883" w:rsidP="00631883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lastRenderedPageBreak/>
        <w:t xml:space="preserve">Uchovávajte pri teplote </w:t>
      </w:r>
      <w:r>
        <w:rPr>
          <w:szCs w:val="22"/>
        </w:rPr>
        <w:t>neprevyšujúcej</w:t>
      </w:r>
      <w:r w:rsidRPr="00F71F7B">
        <w:rPr>
          <w:szCs w:val="22"/>
        </w:rPr>
        <w:t xml:space="preserve"> </w:t>
      </w:r>
      <w:r>
        <w:rPr>
          <w:szCs w:val="22"/>
        </w:rPr>
        <w:t>25</w:t>
      </w:r>
      <w:r w:rsidRPr="00F71F7B">
        <w:rPr>
          <w:szCs w:val="22"/>
        </w:rPr>
        <w:t> °C</w:t>
      </w:r>
      <w:r>
        <w:rPr>
          <w:szCs w:val="22"/>
        </w:rPr>
        <w:t xml:space="preserve"> (2 náplasti vo vrecku).</w:t>
      </w:r>
    </w:p>
    <w:p w14:paraId="659981D2" w14:textId="5BF86D5E" w:rsidR="008940AB" w:rsidRPr="00F71F7B" w:rsidRDefault="008940AB" w:rsidP="00F71F7B">
      <w:pPr>
        <w:jc w:val="both"/>
        <w:rPr>
          <w:szCs w:val="22"/>
        </w:rPr>
      </w:pPr>
      <w:r w:rsidRPr="00F71F7B">
        <w:rPr>
          <w:szCs w:val="22"/>
        </w:rPr>
        <w:t xml:space="preserve">Uchovávajte pri teplote </w:t>
      </w:r>
      <w:r w:rsidR="00C87A98">
        <w:rPr>
          <w:szCs w:val="22"/>
        </w:rPr>
        <w:t>neprevyšujúcej</w:t>
      </w:r>
      <w:r w:rsidRPr="00F71F7B">
        <w:rPr>
          <w:szCs w:val="22"/>
        </w:rPr>
        <w:t xml:space="preserve"> 30 °C</w:t>
      </w:r>
      <w:r w:rsidR="005D5900">
        <w:rPr>
          <w:szCs w:val="22"/>
        </w:rPr>
        <w:t xml:space="preserve"> (4 náplasti vo vrecku).</w:t>
      </w:r>
    </w:p>
    <w:p w14:paraId="6C7E9895" w14:textId="77777777" w:rsidR="008940AB" w:rsidRPr="00F71F7B" w:rsidRDefault="008940AB" w:rsidP="00F71F7B">
      <w:pPr>
        <w:jc w:val="both"/>
        <w:rPr>
          <w:szCs w:val="22"/>
        </w:rPr>
      </w:pPr>
    </w:p>
    <w:p w14:paraId="60986391" w14:textId="25B90EDC" w:rsidR="008940AB" w:rsidRPr="00F71F7B" w:rsidRDefault="008940AB" w:rsidP="00B21A7C">
      <w:pPr>
        <w:jc w:val="both"/>
        <w:rPr>
          <w:szCs w:val="22"/>
        </w:rPr>
      </w:pPr>
      <w:r w:rsidRPr="00F71F7B">
        <w:rPr>
          <w:szCs w:val="22"/>
        </w:rPr>
        <w:t>Uchovávajte v </w:t>
      </w:r>
      <w:r w:rsidR="00510E3A">
        <w:rPr>
          <w:szCs w:val="22"/>
        </w:rPr>
        <w:t>pôvodnom</w:t>
      </w:r>
      <w:r w:rsidR="00510E3A" w:rsidRPr="00F71F7B">
        <w:rPr>
          <w:szCs w:val="22"/>
        </w:rPr>
        <w:t xml:space="preserve"> </w:t>
      </w:r>
      <w:r w:rsidR="00510E3A">
        <w:rPr>
          <w:szCs w:val="22"/>
        </w:rPr>
        <w:t>obale</w:t>
      </w:r>
      <w:r w:rsidRPr="00F71F7B">
        <w:rPr>
          <w:szCs w:val="22"/>
        </w:rPr>
        <w:t xml:space="preserve"> </w:t>
      </w:r>
      <w:r w:rsidR="00E07845">
        <w:rPr>
          <w:szCs w:val="22"/>
        </w:rPr>
        <w:t>na ochranu</w:t>
      </w:r>
      <w:r w:rsidRPr="00F71F7B">
        <w:rPr>
          <w:szCs w:val="22"/>
        </w:rPr>
        <w:t xml:space="preserve"> pred svetlom.</w:t>
      </w:r>
    </w:p>
    <w:p w14:paraId="6D5382B1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37C9AA40" w14:textId="142FAA61" w:rsidR="00B73D8B" w:rsidRPr="00F71F7B" w:rsidRDefault="00B73D8B" w:rsidP="00F71F7B">
      <w:pPr>
        <w:keepNext/>
        <w:numPr>
          <w:ilvl w:val="1"/>
          <w:numId w:val="3"/>
        </w:numPr>
        <w:tabs>
          <w:tab w:val="clear" w:pos="567"/>
        </w:tabs>
        <w:spacing w:line="240" w:lineRule="auto"/>
        <w:ind w:left="567" w:hanging="567"/>
        <w:jc w:val="both"/>
        <w:outlineLvl w:val="0"/>
        <w:rPr>
          <w:b/>
          <w:szCs w:val="22"/>
        </w:rPr>
      </w:pPr>
      <w:r w:rsidRPr="00F71F7B">
        <w:rPr>
          <w:b/>
          <w:szCs w:val="22"/>
        </w:rPr>
        <w:t>Druh obalu a </w:t>
      </w:r>
      <w:r w:rsidR="008940AB" w:rsidRPr="00F71F7B">
        <w:rPr>
          <w:b/>
          <w:szCs w:val="22"/>
        </w:rPr>
        <w:t>obsah balenia</w:t>
      </w:r>
    </w:p>
    <w:p w14:paraId="4E952D18" w14:textId="77777777" w:rsidR="00B73D8B" w:rsidRPr="00F71F7B" w:rsidRDefault="00B73D8B" w:rsidP="00F71F7B">
      <w:pPr>
        <w:keepNext/>
        <w:spacing w:line="240" w:lineRule="auto"/>
        <w:jc w:val="both"/>
        <w:outlineLvl w:val="0"/>
        <w:rPr>
          <w:b/>
          <w:szCs w:val="22"/>
        </w:rPr>
      </w:pPr>
    </w:p>
    <w:p w14:paraId="27BC6D28" w14:textId="477BDCE5" w:rsidR="008940AB" w:rsidRPr="00F71F7B" w:rsidRDefault="008940A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 xml:space="preserve">Každé </w:t>
      </w:r>
      <w:r w:rsidR="00E769A4">
        <w:rPr>
          <w:szCs w:val="22"/>
        </w:rPr>
        <w:t>vrecko</w:t>
      </w:r>
      <w:r w:rsidR="00E769A4" w:rsidRPr="00F71F7B">
        <w:rPr>
          <w:szCs w:val="22"/>
        </w:rPr>
        <w:t xml:space="preserve"> </w:t>
      </w:r>
      <w:r w:rsidRPr="00F71F7B">
        <w:rPr>
          <w:szCs w:val="22"/>
        </w:rPr>
        <w:t>je vyrobené z PET/LDPE/</w:t>
      </w:r>
      <w:r w:rsidR="009B2A4B" w:rsidRPr="00F71F7B">
        <w:rPr>
          <w:szCs w:val="22"/>
        </w:rPr>
        <w:t>hliník</w:t>
      </w:r>
      <w:r w:rsidRPr="00F71F7B">
        <w:rPr>
          <w:szCs w:val="22"/>
        </w:rPr>
        <w:t>/LDPE kompozitného filmu.</w:t>
      </w:r>
    </w:p>
    <w:p w14:paraId="0DBA3ECE" w14:textId="77777777" w:rsidR="008940AB" w:rsidRPr="00F71F7B" w:rsidRDefault="008940AB" w:rsidP="00F71F7B">
      <w:pPr>
        <w:spacing w:line="240" w:lineRule="auto"/>
        <w:jc w:val="both"/>
        <w:rPr>
          <w:szCs w:val="22"/>
        </w:rPr>
      </w:pPr>
    </w:p>
    <w:p w14:paraId="394BB088" w14:textId="33D381D6" w:rsidR="00FD44D1" w:rsidRDefault="008940AB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 xml:space="preserve">Každé </w:t>
      </w:r>
      <w:r w:rsidR="00E769A4">
        <w:rPr>
          <w:szCs w:val="22"/>
        </w:rPr>
        <w:t>vrecko</w:t>
      </w:r>
      <w:r w:rsidR="00E769A4" w:rsidRPr="00F71F7B">
        <w:rPr>
          <w:szCs w:val="22"/>
        </w:rPr>
        <w:t xml:space="preserve"> </w:t>
      </w:r>
      <w:r w:rsidRPr="00F71F7B">
        <w:rPr>
          <w:szCs w:val="22"/>
        </w:rPr>
        <w:t>obsahuje 2 alebo 4 liečivé náplast</w:t>
      </w:r>
      <w:r w:rsidR="007D1025">
        <w:rPr>
          <w:szCs w:val="22"/>
        </w:rPr>
        <w:t>i</w:t>
      </w:r>
      <w:r w:rsidRPr="00F71F7B">
        <w:rPr>
          <w:szCs w:val="22"/>
        </w:rPr>
        <w:t xml:space="preserve">. </w:t>
      </w:r>
    </w:p>
    <w:p w14:paraId="4C068887" w14:textId="42F7D8F9" w:rsidR="008940AB" w:rsidRPr="00F71F7B" w:rsidRDefault="008940AB" w:rsidP="00F71F7B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F71F7B">
        <w:rPr>
          <w:szCs w:val="22"/>
        </w:rPr>
        <w:t>Veľkosť balenia: 2, 4, 6, 8 alebo 10 liečivých náplastí.</w:t>
      </w:r>
    </w:p>
    <w:p w14:paraId="4BEFD55F" w14:textId="5196F832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Na trh nemusia byť u</w:t>
      </w:r>
      <w:r w:rsidR="008940AB" w:rsidRPr="00F71F7B">
        <w:rPr>
          <w:szCs w:val="22"/>
        </w:rPr>
        <w:t>vedené všetky veľkosti balenia.</w:t>
      </w:r>
    </w:p>
    <w:p w14:paraId="4AD98DAE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C8B6D72" w14:textId="1BCD472C" w:rsidR="00B73D8B" w:rsidRPr="00F71F7B" w:rsidRDefault="00B73D8B" w:rsidP="00F71F7B">
      <w:pPr>
        <w:keepNext/>
        <w:numPr>
          <w:ilvl w:val="1"/>
          <w:numId w:val="3"/>
        </w:numPr>
        <w:spacing w:line="240" w:lineRule="auto"/>
        <w:jc w:val="both"/>
        <w:outlineLvl w:val="0"/>
        <w:rPr>
          <w:szCs w:val="22"/>
        </w:rPr>
      </w:pPr>
      <w:bookmarkStart w:id="2" w:name="OLE_LINK1"/>
      <w:r w:rsidRPr="00F71F7B">
        <w:rPr>
          <w:b/>
          <w:szCs w:val="22"/>
        </w:rPr>
        <w:t>Šp</w:t>
      </w:r>
      <w:r w:rsidR="00575940">
        <w:rPr>
          <w:b/>
          <w:szCs w:val="22"/>
        </w:rPr>
        <w:t>eciálne opatrenia na likvidáciu</w:t>
      </w:r>
    </w:p>
    <w:p w14:paraId="2BF27E10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0DB08E0" w14:textId="4FFD46FA" w:rsidR="00B73D8B" w:rsidRPr="00F71F7B" w:rsidRDefault="00B73D8B" w:rsidP="00F71F7B">
      <w:pPr>
        <w:spacing w:line="240" w:lineRule="auto"/>
        <w:jc w:val="both"/>
        <w:rPr>
          <w:szCs w:val="22"/>
        </w:rPr>
      </w:pPr>
      <w:r w:rsidRPr="00F71F7B">
        <w:rPr>
          <w:szCs w:val="22"/>
        </w:rPr>
        <w:t>Všetok nepoužitý liek alebo odpad vzniknutý z lieku sa má zlikvidovať v s</w:t>
      </w:r>
      <w:r w:rsidR="008940AB" w:rsidRPr="00F71F7B">
        <w:rPr>
          <w:szCs w:val="22"/>
        </w:rPr>
        <w:t>úlade s národnými požiadavkami.</w:t>
      </w:r>
    </w:p>
    <w:bookmarkEnd w:id="2"/>
    <w:p w14:paraId="3DF043C7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565114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51554895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DRŽITEĽ ROZHODNUTIA O</w:t>
      </w:r>
      <w:r w:rsidRPr="00F71F7B">
        <w:rPr>
          <w:b/>
          <w:noProof/>
          <w:szCs w:val="22"/>
        </w:rPr>
        <w:t> </w:t>
      </w:r>
      <w:r w:rsidRPr="00F71F7B">
        <w:rPr>
          <w:b/>
          <w:szCs w:val="22"/>
        </w:rPr>
        <w:t>REGISTRÁCII</w:t>
      </w:r>
    </w:p>
    <w:p w14:paraId="4FCE49E7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612B77E1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bookmarkStart w:id="3" w:name="_Hlk524341986"/>
      <w:r w:rsidRPr="0022323F">
        <w:rPr>
          <w:szCs w:val="22"/>
        </w:rPr>
        <w:t>Reckitt Benckiser (Czech Republic), spol. s r.o.</w:t>
      </w:r>
    </w:p>
    <w:p w14:paraId="5BA2EE38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Vinohradská 2828/151</w:t>
      </w:r>
    </w:p>
    <w:p w14:paraId="1499C160" w14:textId="77777777" w:rsidR="0022323F" w:rsidRPr="0022323F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Praha 3, 130 00</w:t>
      </w:r>
    </w:p>
    <w:p w14:paraId="4D269C34" w14:textId="13351A90" w:rsidR="0022323F" w:rsidRPr="00F71F7B" w:rsidRDefault="0022323F" w:rsidP="0022323F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jc w:val="both"/>
        <w:rPr>
          <w:szCs w:val="22"/>
        </w:rPr>
      </w:pPr>
      <w:r w:rsidRPr="0022323F">
        <w:rPr>
          <w:szCs w:val="22"/>
        </w:rPr>
        <w:t>Česká republika</w:t>
      </w:r>
    </w:p>
    <w:bookmarkEnd w:id="3"/>
    <w:p w14:paraId="24C67789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6CE489FD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168E8E7C" w14:textId="361755A7" w:rsidR="00B73D8B" w:rsidRPr="00F71F7B" w:rsidRDefault="00D0337C" w:rsidP="00F71F7B">
      <w:pPr>
        <w:keepNext/>
        <w:numPr>
          <w:ilvl w:val="0"/>
          <w:numId w:val="3"/>
        </w:numPr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REGISTRAČNÉ ČÍSLO</w:t>
      </w:r>
    </w:p>
    <w:p w14:paraId="75FCE590" w14:textId="77777777" w:rsidR="00B73D8B" w:rsidRPr="00F71F7B" w:rsidRDefault="00B73D8B" w:rsidP="00F71F7B">
      <w:pPr>
        <w:keepNext/>
        <w:spacing w:line="240" w:lineRule="auto"/>
        <w:jc w:val="both"/>
        <w:rPr>
          <w:szCs w:val="22"/>
        </w:rPr>
      </w:pPr>
    </w:p>
    <w:p w14:paraId="01FFC033" w14:textId="4280B763" w:rsidR="00B73D8B" w:rsidRDefault="003C2AC6" w:rsidP="00F71F7B">
      <w:pPr>
        <w:spacing w:line="240" w:lineRule="auto"/>
        <w:jc w:val="both"/>
        <w:rPr>
          <w:szCs w:val="22"/>
        </w:rPr>
      </w:pPr>
      <w:r w:rsidRPr="003C2AC6">
        <w:rPr>
          <w:szCs w:val="22"/>
        </w:rPr>
        <w:t>29/0369/18-S</w:t>
      </w:r>
    </w:p>
    <w:p w14:paraId="5F082E66" w14:textId="77777777" w:rsidR="003C2AC6" w:rsidRDefault="003C2AC6" w:rsidP="00F71F7B">
      <w:pPr>
        <w:spacing w:line="240" w:lineRule="auto"/>
        <w:jc w:val="both"/>
        <w:rPr>
          <w:szCs w:val="22"/>
        </w:rPr>
      </w:pPr>
    </w:p>
    <w:p w14:paraId="0E972762" w14:textId="77777777" w:rsidR="003C2AC6" w:rsidRPr="00F71F7B" w:rsidRDefault="003C2AC6" w:rsidP="00F71F7B">
      <w:pPr>
        <w:spacing w:line="240" w:lineRule="auto"/>
        <w:jc w:val="both"/>
        <w:rPr>
          <w:szCs w:val="22"/>
        </w:rPr>
      </w:pPr>
    </w:p>
    <w:p w14:paraId="4B7D13CF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szCs w:val="22"/>
        </w:rPr>
      </w:pPr>
      <w:r w:rsidRPr="00F71F7B">
        <w:rPr>
          <w:b/>
          <w:szCs w:val="22"/>
        </w:rPr>
        <w:t>DÁTUM PRVEJ REGISTRÁCIE/PREDĹŽENIA REGISTRÁCIE</w:t>
      </w:r>
    </w:p>
    <w:p w14:paraId="186DB748" w14:textId="77777777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</w:p>
    <w:p w14:paraId="441D0FC9" w14:textId="61B3D628" w:rsidR="00B73D8B" w:rsidRPr="00F71F7B" w:rsidRDefault="00B73D8B" w:rsidP="00F71F7B">
      <w:pPr>
        <w:keepNext/>
        <w:spacing w:line="240" w:lineRule="auto"/>
        <w:jc w:val="both"/>
        <w:rPr>
          <w:i/>
          <w:szCs w:val="22"/>
        </w:rPr>
      </w:pPr>
      <w:r w:rsidRPr="00F71F7B">
        <w:rPr>
          <w:szCs w:val="22"/>
        </w:rPr>
        <w:t>Dátum prvej</w:t>
      </w:r>
      <w:r w:rsidR="00146FB7" w:rsidRPr="00F71F7B">
        <w:rPr>
          <w:szCs w:val="22"/>
        </w:rPr>
        <w:t xml:space="preserve"> registrácie: </w:t>
      </w:r>
      <w:r w:rsidR="00904B7E">
        <w:rPr>
          <w:szCs w:val="22"/>
        </w:rPr>
        <w:t>19. novembra 2018</w:t>
      </w:r>
    </w:p>
    <w:p w14:paraId="79FF2E48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4D9F756B" w14:textId="77777777" w:rsidR="00B73D8B" w:rsidRPr="00F71F7B" w:rsidRDefault="00B73D8B" w:rsidP="00F71F7B">
      <w:pPr>
        <w:spacing w:line="240" w:lineRule="auto"/>
        <w:jc w:val="both"/>
        <w:rPr>
          <w:szCs w:val="22"/>
        </w:rPr>
      </w:pPr>
    </w:p>
    <w:p w14:paraId="79686E0C" w14:textId="77777777" w:rsidR="00B73D8B" w:rsidRPr="00F71F7B" w:rsidRDefault="00B73D8B" w:rsidP="00F71F7B">
      <w:pPr>
        <w:keepNext/>
        <w:numPr>
          <w:ilvl w:val="0"/>
          <w:numId w:val="3"/>
        </w:numPr>
        <w:spacing w:line="240" w:lineRule="auto"/>
        <w:jc w:val="both"/>
        <w:rPr>
          <w:b/>
          <w:szCs w:val="22"/>
        </w:rPr>
      </w:pPr>
      <w:r w:rsidRPr="00F71F7B">
        <w:rPr>
          <w:b/>
          <w:szCs w:val="22"/>
        </w:rPr>
        <w:t>DÁTUM REVÍZIE TEXTU</w:t>
      </w:r>
    </w:p>
    <w:p w14:paraId="24ED9A54" w14:textId="77777777" w:rsidR="00C87A98" w:rsidRDefault="00C87A98" w:rsidP="00F71F7B">
      <w:pPr>
        <w:keepNext/>
        <w:spacing w:line="240" w:lineRule="auto"/>
        <w:jc w:val="both"/>
        <w:rPr>
          <w:szCs w:val="22"/>
        </w:rPr>
      </w:pPr>
    </w:p>
    <w:p w14:paraId="3652BCF1" w14:textId="18F7D846" w:rsidR="00B73D8B" w:rsidRPr="00F71F7B" w:rsidRDefault="00177C27" w:rsidP="00F71F7B">
      <w:pPr>
        <w:keepNext/>
        <w:spacing w:line="240" w:lineRule="auto"/>
        <w:jc w:val="both"/>
        <w:rPr>
          <w:szCs w:val="22"/>
        </w:rPr>
      </w:pPr>
      <w:r>
        <w:rPr>
          <w:szCs w:val="22"/>
        </w:rPr>
        <w:t>1</w:t>
      </w:r>
      <w:r w:rsidR="006F3362">
        <w:rPr>
          <w:szCs w:val="22"/>
        </w:rPr>
        <w:t>2</w:t>
      </w:r>
      <w:r>
        <w:rPr>
          <w:szCs w:val="22"/>
        </w:rPr>
        <w:t>/2019</w:t>
      </w:r>
    </w:p>
    <w:sectPr w:rsidR="00B73D8B" w:rsidRPr="00F71F7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F91AF8" w14:textId="77777777" w:rsidR="003A1F35" w:rsidRDefault="003A1F35" w:rsidP="00B0560E">
      <w:pPr>
        <w:spacing w:line="240" w:lineRule="auto"/>
      </w:pPr>
      <w:r>
        <w:separator/>
      </w:r>
    </w:p>
  </w:endnote>
  <w:endnote w:type="continuationSeparator" w:id="0">
    <w:p w14:paraId="7FDF5D9A" w14:textId="77777777" w:rsidR="003A1F35" w:rsidRDefault="003A1F35" w:rsidP="00B056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9EEC8" w14:textId="7E1DE374" w:rsidR="00DD61AC" w:rsidRDefault="00DD61AC" w:rsidP="00AA4D32">
    <w:pPr>
      <w:pStyle w:val="Pta"/>
      <w:jc w:val="center"/>
    </w:pPr>
    <w:r w:rsidRPr="00FE332E">
      <w:rPr>
        <w:caps/>
        <w:sz w:val="18"/>
        <w:szCs w:val="18"/>
      </w:rPr>
      <w:fldChar w:fldCharType="begin"/>
    </w:r>
    <w:r w:rsidRPr="00FE332E">
      <w:rPr>
        <w:caps/>
        <w:sz w:val="18"/>
        <w:szCs w:val="18"/>
      </w:rPr>
      <w:instrText>PAGE   \* MERGEFORMAT</w:instrText>
    </w:r>
    <w:r w:rsidRPr="00FE332E">
      <w:rPr>
        <w:caps/>
        <w:sz w:val="18"/>
        <w:szCs w:val="18"/>
      </w:rPr>
      <w:fldChar w:fldCharType="separate"/>
    </w:r>
    <w:r w:rsidR="00321A4A" w:rsidRPr="00321A4A">
      <w:rPr>
        <w:caps/>
        <w:noProof/>
        <w:sz w:val="18"/>
        <w:szCs w:val="18"/>
        <w:lang w:val="cs-CZ"/>
      </w:rPr>
      <w:t>2</w:t>
    </w:r>
    <w:r w:rsidRPr="00FE332E">
      <w:rPr>
        <w:cap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9A2523" w14:textId="77777777" w:rsidR="003A1F35" w:rsidRDefault="003A1F35" w:rsidP="00B0560E">
      <w:pPr>
        <w:spacing w:line="240" w:lineRule="auto"/>
      </w:pPr>
      <w:r>
        <w:separator/>
      </w:r>
    </w:p>
  </w:footnote>
  <w:footnote w:type="continuationSeparator" w:id="0">
    <w:p w14:paraId="3DECD842" w14:textId="77777777" w:rsidR="003A1F35" w:rsidRDefault="003A1F35" w:rsidP="00B056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FC92CD" w14:textId="77777777" w:rsidR="00D80CE8" w:rsidRPr="006E4DA9" w:rsidRDefault="00D80CE8" w:rsidP="00D80CE8">
    <w:pPr>
      <w:rPr>
        <w:sz w:val="18"/>
        <w:szCs w:val="18"/>
        <w:lang w:val="cs-CZ" w:eastAsia="cs-CZ" w:bidi="ar-SA"/>
      </w:rPr>
    </w:pPr>
    <w:r>
      <w:rPr>
        <w:sz w:val="18"/>
        <w:szCs w:val="18"/>
      </w:rPr>
      <w:t>Príloha č. 1 k notifikácii o zmene, ev. č.: 2019/04575-Z1B</w:t>
    </w:r>
  </w:p>
  <w:p w14:paraId="48ACF5E4" w14:textId="77777777" w:rsidR="00DD61AC" w:rsidRDefault="00DD61A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D26B76"/>
    <w:multiLevelType w:val="hybridMultilevel"/>
    <w:tmpl w:val="9B7A3CC6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7F77D6"/>
    <w:multiLevelType w:val="hybridMultilevel"/>
    <w:tmpl w:val="D938BB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400A91"/>
    <w:multiLevelType w:val="hybridMultilevel"/>
    <w:tmpl w:val="2272E4E2"/>
    <w:lvl w:ilvl="0" w:tplc="E8DE33C0">
      <w:start w:val="1"/>
      <w:numFmt w:val="upperLetter"/>
      <w:lvlText w:val="%1."/>
      <w:lvlJc w:val="left"/>
      <w:pPr>
        <w:ind w:left="1701" w:hanging="708"/>
      </w:pPr>
      <w:rPr>
        <w:rFonts w:hint="default"/>
      </w:rPr>
    </w:lvl>
    <w:lvl w:ilvl="1" w:tplc="3192171C">
      <w:start w:val="1"/>
      <w:numFmt w:val="decimal"/>
      <w:lvlText w:val="%2."/>
      <w:lvlJc w:val="left"/>
      <w:pPr>
        <w:ind w:left="2283" w:hanging="570"/>
      </w:pPr>
      <w:rPr>
        <w:rFonts w:hint="default"/>
      </w:rPr>
    </w:lvl>
    <w:lvl w:ilvl="2" w:tplc="140C001B" w:tentative="1">
      <w:start w:val="1"/>
      <w:numFmt w:val="lowerRoman"/>
      <w:lvlText w:val="%3."/>
      <w:lvlJc w:val="right"/>
      <w:pPr>
        <w:ind w:left="2793" w:hanging="180"/>
      </w:pPr>
    </w:lvl>
    <w:lvl w:ilvl="3" w:tplc="140C000F" w:tentative="1">
      <w:start w:val="1"/>
      <w:numFmt w:val="decimal"/>
      <w:lvlText w:val="%4."/>
      <w:lvlJc w:val="left"/>
      <w:pPr>
        <w:ind w:left="3513" w:hanging="360"/>
      </w:pPr>
    </w:lvl>
    <w:lvl w:ilvl="4" w:tplc="140C0019" w:tentative="1">
      <w:start w:val="1"/>
      <w:numFmt w:val="lowerLetter"/>
      <w:lvlText w:val="%5."/>
      <w:lvlJc w:val="left"/>
      <w:pPr>
        <w:ind w:left="4233" w:hanging="360"/>
      </w:pPr>
    </w:lvl>
    <w:lvl w:ilvl="5" w:tplc="140C001B" w:tentative="1">
      <w:start w:val="1"/>
      <w:numFmt w:val="lowerRoman"/>
      <w:lvlText w:val="%6."/>
      <w:lvlJc w:val="right"/>
      <w:pPr>
        <w:ind w:left="4953" w:hanging="180"/>
      </w:pPr>
    </w:lvl>
    <w:lvl w:ilvl="6" w:tplc="140C000F" w:tentative="1">
      <w:start w:val="1"/>
      <w:numFmt w:val="decimal"/>
      <w:lvlText w:val="%7."/>
      <w:lvlJc w:val="left"/>
      <w:pPr>
        <w:ind w:left="5673" w:hanging="360"/>
      </w:pPr>
    </w:lvl>
    <w:lvl w:ilvl="7" w:tplc="140C0019" w:tentative="1">
      <w:start w:val="1"/>
      <w:numFmt w:val="lowerLetter"/>
      <w:lvlText w:val="%8."/>
      <w:lvlJc w:val="left"/>
      <w:pPr>
        <w:ind w:left="6393" w:hanging="360"/>
      </w:pPr>
    </w:lvl>
    <w:lvl w:ilvl="8" w:tplc="1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64636EAE"/>
    <w:multiLevelType w:val="multilevel"/>
    <w:tmpl w:val="11A08CEC"/>
    <w:lvl w:ilvl="0">
      <w:start w:val="1"/>
      <w:numFmt w:val="decimal"/>
      <w:lvlText w:val="%1."/>
      <w:lvlJc w:val="left"/>
      <w:pPr>
        <w:ind w:left="930" w:hanging="93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57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rFonts w:hint="default"/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rFonts w:hint="default"/>
        <w:b/>
        <w:i w:val="0"/>
      </w:r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D8B"/>
    <w:rsid w:val="000132B0"/>
    <w:rsid w:val="00033632"/>
    <w:rsid w:val="000C0922"/>
    <w:rsid w:val="000C6433"/>
    <w:rsid w:val="000F66FC"/>
    <w:rsid w:val="000F6ACB"/>
    <w:rsid w:val="00111A11"/>
    <w:rsid w:val="001215F6"/>
    <w:rsid w:val="00140C46"/>
    <w:rsid w:val="001465D2"/>
    <w:rsid w:val="00146FB7"/>
    <w:rsid w:val="00176FEB"/>
    <w:rsid w:val="00177C27"/>
    <w:rsid w:val="001E1B8B"/>
    <w:rsid w:val="001F60F7"/>
    <w:rsid w:val="0022323F"/>
    <w:rsid w:val="00225325"/>
    <w:rsid w:val="00321A4A"/>
    <w:rsid w:val="00324A18"/>
    <w:rsid w:val="0032649E"/>
    <w:rsid w:val="00364449"/>
    <w:rsid w:val="003646BE"/>
    <w:rsid w:val="003A1F35"/>
    <w:rsid w:val="003C2AC6"/>
    <w:rsid w:val="003E7C26"/>
    <w:rsid w:val="003F15D0"/>
    <w:rsid w:val="00400220"/>
    <w:rsid w:val="00401489"/>
    <w:rsid w:val="004325DD"/>
    <w:rsid w:val="00447A7B"/>
    <w:rsid w:val="00453004"/>
    <w:rsid w:val="00456285"/>
    <w:rsid w:val="004708D8"/>
    <w:rsid w:val="004773E0"/>
    <w:rsid w:val="00490697"/>
    <w:rsid w:val="004954F2"/>
    <w:rsid w:val="004A4B18"/>
    <w:rsid w:val="004D526D"/>
    <w:rsid w:val="00510E3A"/>
    <w:rsid w:val="00542FA6"/>
    <w:rsid w:val="00547676"/>
    <w:rsid w:val="00556913"/>
    <w:rsid w:val="00556F6D"/>
    <w:rsid w:val="005672F5"/>
    <w:rsid w:val="005733DE"/>
    <w:rsid w:val="00575940"/>
    <w:rsid w:val="005A70F6"/>
    <w:rsid w:val="005A7BC8"/>
    <w:rsid w:val="005B16D7"/>
    <w:rsid w:val="005B7DD3"/>
    <w:rsid w:val="005D5900"/>
    <w:rsid w:val="005F54AC"/>
    <w:rsid w:val="006165C9"/>
    <w:rsid w:val="00631883"/>
    <w:rsid w:val="00643875"/>
    <w:rsid w:val="00666FF2"/>
    <w:rsid w:val="00674563"/>
    <w:rsid w:val="006B7CDB"/>
    <w:rsid w:val="006C20B9"/>
    <w:rsid w:val="006E1A11"/>
    <w:rsid w:val="006F3362"/>
    <w:rsid w:val="006F4C38"/>
    <w:rsid w:val="00714A36"/>
    <w:rsid w:val="00725A7E"/>
    <w:rsid w:val="00740128"/>
    <w:rsid w:val="007430F4"/>
    <w:rsid w:val="007554C8"/>
    <w:rsid w:val="007660B3"/>
    <w:rsid w:val="00774596"/>
    <w:rsid w:val="007801E3"/>
    <w:rsid w:val="0079182B"/>
    <w:rsid w:val="007A520B"/>
    <w:rsid w:val="007D1025"/>
    <w:rsid w:val="007E0E98"/>
    <w:rsid w:val="0080168E"/>
    <w:rsid w:val="008072B8"/>
    <w:rsid w:val="008454C4"/>
    <w:rsid w:val="008940AB"/>
    <w:rsid w:val="008C0B58"/>
    <w:rsid w:val="008C5BD3"/>
    <w:rsid w:val="008F6CB5"/>
    <w:rsid w:val="00904B7E"/>
    <w:rsid w:val="00910F07"/>
    <w:rsid w:val="0091140C"/>
    <w:rsid w:val="0091292A"/>
    <w:rsid w:val="009A0A6E"/>
    <w:rsid w:val="009B1F87"/>
    <w:rsid w:val="009B2A4B"/>
    <w:rsid w:val="009D1E27"/>
    <w:rsid w:val="009D376F"/>
    <w:rsid w:val="00A235D0"/>
    <w:rsid w:val="00A35E01"/>
    <w:rsid w:val="00A40122"/>
    <w:rsid w:val="00A83862"/>
    <w:rsid w:val="00AA4D32"/>
    <w:rsid w:val="00AB2F22"/>
    <w:rsid w:val="00AC22E0"/>
    <w:rsid w:val="00AF468A"/>
    <w:rsid w:val="00B0560E"/>
    <w:rsid w:val="00B135DD"/>
    <w:rsid w:val="00B21A7C"/>
    <w:rsid w:val="00B37EA3"/>
    <w:rsid w:val="00B43436"/>
    <w:rsid w:val="00B73D8B"/>
    <w:rsid w:val="00B86F75"/>
    <w:rsid w:val="00B9146F"/>
    <w:rsid w:val="00B92614"/>
    <w:rsid w:val="00B95A31"/>
    <w:rsid w:val="00C1279C"/>
    <w:rsid w:val="00C127E4"/>
    <w:rsid w:val="00C35369"/>
    <w:rsid w:val="00C87A98"/>
    <w:rsid w:val="00CE44D5"/>
    <w:rsid w:val="00CE7E1E"/>
    <w:rsid w:val="00D0047D"/>
    <w:rsid w:val="00D0200B"/>
    <w:rsid w:val="00D0337C"/>
    <w:rsid w:val="00D31DBF"/>
    <w:rsid w:val="00D66E2E"/>
    <w:rsid w:val="00D80CE8"/>
    <w:rsid w:val="00DC7541"/>
    <w:rsid w:val="00DD61AC"/>
    <w:rsid w:val="00E07845"/>
    <w:rsid w:val="00E232AF"/>
    <w:rsid w:val="00E40C85"/>
    <w:rsid w:val="00E43688"/>
    <w:rsid w:val="00E503DD"/>
    <w:rsid w:val="00E769A4"/>
    <w:rsid w:val="00E775FA"/>
    <w:rsid w:val="00EC001C"/>
    <w:rsid w:val="00ED1BF5"/>
    <w:rsid w:val="00EE4FCB"/>
    <w:rsid w:val="00EF59BC"/>
    <w:rsid w:val="00F450A5"/>
    <w:rsid w:val="00F46940"/>
    <w:rsid w:val="00F637EC"/>
    <w:rsid w:val="00F71F7B"/>
    <w:rsid w:val="00F72AFF"/>
    <w:rsid w:val="00F770F5"/>
    <w:rsid w:val="00FB5DA8"/>
    <w:rsid w:val="00FD44D1"/>
    <w:rsid w:val="00FD7100"/>
    <w:rsid w:val="00FE332E"/>
    <w:rsid w:val="00FF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CFB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D8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73D8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3D8B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73D8B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B73D8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link w:val="BodytextAgencyChar"/>
    <w:uiPriority w:val="99"/>
    <w:rsid w:val="00B73D8B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B73D8B"/>
    <w:pPr>
      <w:spacing w:after="0" w:line="240" w:lineRule="auto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TabletextrowsAgency">
    <w:name w:val="Table text rows (Agency)"/>
    <w:basedOn w:val="Normlny"/>
    <w:uiPriority w:val="99"/>
    <w:rsid w:val="00B73D8B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73D8B"/>
    <w:rPr>
      <w:sz w:val="16"/>
      <w:szCs w:val="16"/>
    </w:rPr>
  </w:style>
  <w:style w:type="character" w:customStyle="1" w:styleId="DoNotTranslateExternal1">
    <w:name w:val="DoNotTranslateExternal1"/>
    <w:qFormat/>
    <w:rsid w:val="00B73D8B"/>
    <w:rPr>
      <w:b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D8B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basedOn w:val="Predvolenpsmoodseku"/>
    <w:rsid w:val="00B0560E"/>
  </w:style>
  <w:style w:type="paragraph" w:styleId="Hlavika">
    <w:name w:val="header"/>
    <w:basedOn w:val="Normlny"/>
    <w:link w:val="Hlavik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F450A5"/>
    <w:pPr>
      <w:ind w:left="720"/>
      <w:contextualSpacing/>
    </w:pPr>
  </w:style>
  <w:style w:type="table" w:styleId="Mriekatabuky">
    <w:name w:val="Table Grid"/>
    <w:basedOn w:val="Normlnatabuka"/>
    <w:uiPriority w:val="39"/>
    <w:rsid w:val="0067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7100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73D8B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unhideWhenUsed/>
    <w:rsid w:val="00B73D8B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73D8B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character" w:styleId="Hypertextovprepojenie">
    <w:name w:val="Hyperlink"/>
    <w:uiPriority w:val="99"/>
    <w:rsid w:val="00B73D8B"/>
    <w:rPr>
      <w:color w:val="0000FF"/>
      <w:u w:val="single"/>
    </w:rPr>
  </w:style>
  <w:style w:type="paragraph" w:customStyle="1" w:styleId="EMEAEnBodyText">
    <w:name w:val="EMEA En Body Text"/>
    <w:basedOn w:val="Normlny"/>
    <w:uiPriority w:val="99"/>
    <w:rsid w:val="00B73D8B"/>
    <w:pPr>
      <w:tabs>
        <w:tab w:val="clear" w:pos="567"/>
      </w:tabs>
      <w:spacing w:before="120" w:after="120" w:line="240" w:lineRule="auto"/>
      <w:jc w:val="both"/>
    </w:pPr>
  </w:style>
  <w:style w:type="paragraph" w:customStyle="1" w:styleId="BodytextAgency">
    <w:name w:val="Body text (Agency)"/>
    <w:basedOn w:val="Normlny"/>
    <w:link w:val="BodytextAgencyChar"/>
    <w:uiPriority w:val="99"/>
    <w:rsid w:val="00B73D8B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</w:rPr>
  </w:style>
  <w:style w:type="character" w:customStyle="1" w:styleId="BodytextAgencyChar">
    <w:name w:val="Body text (Agency) Char"/>
    <w:link w:val="Bodytext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NormalAgency">
    <w:name w:val="Normal (Agency)"/>
    <w:link w:val="NormalAgencyChar"/>
    <w:uiPriority w:val="99"/>
    <w:rsid w:val="00B73D8B"/>
    <w:pPr>
      <w:spacing w:after="0" w:line="240" w:lineRule="auto"/>
    </w:pPr>
    <w:rPr>
      <w:rFonts w:ascii="Verdana" w:eastAsia="Verdana" w:hAnsi="Verdana" w:cs="Verdana"/>
      <w:sz w:val="18"/>
      <w:szCs w:val="18"/>
      <w:lang w:val="sk-SK" w:eastAsia="sk-SK" w:bidi="sk-SK"/>
    </w:rPr>
  </w:style>
  <w:style w:type="paragraph" w:customStyle="1" w:styleId="TabletextrowsAgency">
    <w:name w:val="Table text rows (Agency)"/>
    <w:basedOn w:val="Normlny"/>
    <w:uiPriority w:val="99"/>
    <w:rsid w:val="00B73D8B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</w:rPr>
  </w:style>
  <w:style w:type="character" w:customStyle="1" w:styleId="NormalAgencyChar">
    <w:name w:val="Normal (Agency) Char"/>
    <w:link w:val="NormalAgency"/>
    <w:uiPriority w:val="99"/>
    <w:rsid w:val="00B73D8B"/>
    <w:rPr>
      <w:rFonts w:ascii="Verdana" w:eastAsia="Verdana" w:hAnsi="Verdana" w:cs="Verdana"/>
      <w:sz w:val="18"/>
      <w:szCs w:val="18"/>
      <w:lang w:val="sk-SK" w:eastAsia="sk-SK" w:bidi="sk-SK"/>
    </w:rPr>
  </w:style>
  <w:style w:type="character" w:styleId="Odkaznakomentr">
    <w:name w:val="annotation reference"/>
    <w:uiPriority w:val="99"/>
    <w:unhideWhenUsed/>
    <w:rsid w:val="00B73D8B"/>
    <w:rPr>
      <w:sz w:val="16"/>
      <w:szCs w:val="16"/>
    </w:rPr>
  </w:style>
  <w:style w:type="character" w:customStyle="1" w:styleId="DoNotTranslateExternal1">
    <w:name w:val="DoNotTranslateExternal1"/>
    <w:qFormat/>
    <w:rsid w:val="00B73D8B"/>
    <w:rPr>
      <w:b/>
      <w:noProof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D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D8B"/>
    <w:rPr>
      <w:rFonts w:ascii="Segoe UI" w:eastAsia="Times New Roman" w:hAnsi="Segoe UI" w:cs="Segoe UI"/>
      <w:sz w:val="18"/>
      <w:szCs w:val="18"/>
      <w:lang w:val="sk-SK" w:eastAsia="sk-SK" w:bidi="sk-SK"/>
    </w:rPr>
  </w:style>
  <w:style w:type="character" w:customStyle="1" w:styleId="longtext">
    <w:name w:val="long_text"/>
    <w:basedOn w:val="Predvolenpsmoodseku"/>
    <w:rsid w:val="00B0560E"/>
  </w:style>
  <w:style w:type="paragraph" w:styleId="Hlavika">
    <w:name w:val="header"/>
    <w:basedOn w:val="Normlny"/>
    <w:link w:val="Hlavik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Pta">
    <w:name w:val="footer"/>
    <w:basedOn w:val="Normlny"/>
    <w:link w:val="PtaChar"/>
    <w:uiPriority w:val="99"/>
    <w:unhideWhenUsed/>
    <w:rsid w:val="00B0560E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0E"/>
    <w:rPr>
      <w:rFonts w:ascii="Times New Roman" w:eastAsia="Times New Roman" w:hAnsi="Times New Roman" w:cs="Times New Roman"/>
      <w:szCs w:val="20"/>
      <w:lang w:val="sk-SK" w:eastAsia="sk-SK" w:bidi="sk-SK"/>
    </w:rPr>
  </w:style>
  <w:style w:type="paragraph" w:styleId="Odsekzoznamu">
    <w:name w:val="List Paragraph"/>
    <w:basedOn w:val="Normlny"/>
    <w:uiPriority w:val="34"/>
    <w:qFormat/>
    <w:rsid w:val="00F450A5"/>
    <w:pPr>
      <w:ind w:left="720"/>
      <w:contextualSpacing/>
    </w:pPr>
  </w:style>
  <w:style w:type="table" w:styleId="Mriekatabuky">
    <w:name w:val="Table Grid"/>
    <w:basedOn w:val="Normlnatabuka"/>
    <w:uiPriority w:val="39"/>
    <w:rsid w:val="006745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710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7100"/>
    <w:rPr>
      <w:rFonts w:ascii="Times New Roman" w:eastAsia="Times New Roman" w:hAnsi="Times New Roman" w:cs="Times New Roman"/>
      <w:b/>
      <w:bCs/>
      <w:sz w:val="20"/>
      <w:szCs w:val="20"/>
      <w:lang w:val="sk-SK"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5C0CA-E45F-49E0-B53A-B4583AD8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2199</Words>
  <Characters>12536</Characters>
  <Application>Microsoft Office Word</Application>
  <DocSecurity>0</DocSecurity>
  <Lines>104</Lines>
  <Paragraphs>29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14706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Belcakova</dc:creator>
  <cp:lastModifiedBy>Uhnáková Milota</cp:lastModifiedBy>
  <cp:revision>2</cp:revision>
  <cp:lastPrinted>2019-01-23T15:04:00Z</cp:lastPrinted>
  <dcterms:created xsi:type="dcterms:W3CDTF">2019-12-09T07:44:00Z</dcterms:created>
  <dcterms:modified xsi:type="dcterms:W3CDTF">2019-12-09T07:44:00Z</dcterms:modified>
</cp:coreProperties>
</file>