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21462" w14:textId="77777777" w:rsidR="004F2EE5" w:rsidRPr="0052039E" w:rsidRDefault="00E95934" w:rsidP="0074720D">
      <w:pPr>
        <w:widowControl w:val="0"/>
        <w:autoSpaceDE w:val="0"/>
        <w:autoSpaceDN w:val="0"/>
        <w:adjustRightInd w:val="0"/>
        <w:spacing w:after="0" w:line="240" w:lineRule="auto"/>
        <w:jc w:val="center"/>
        <w:rPr>
          <w:rFonts w:ascii="Times New Roman" w:hAnsi="Times New Roman"/>
          <w:b/>
          <w:bCs/>
          <w:lang w:val="sk-SK"/>
        </w:rPr>
      </w:pPr>
      <w:bookmarkStart w:id="0" w:name="_GoBack"/>
      <w:bookmarkEnd w:id="0"/>
      <w:r w:rsidRPr="0052039E">
        <w:rPr>
          <w:rFonts w:ascii="Times New Roman" w:hAnsi="Times New Roman"/>
          <w:b/>
          <w:bCs/>
          <w:lang w:val="sk-SK"/>
        </w:rPr>
        <w:t>S</w:t>
      </w:r>
      <w:r w:rsidR="001C1C0E" w:rsidRPr="0052039E">
        <w:rPr>
          <w:rFonts w:ascii="Times New Roman" w:hAnsi="Times New Roman"/>
          <w:b/>
          <w:bCs/>
          <w:lang w:val="sk-SK"/>
        </w:rPr>
        <w:t>Ú</w:t>
      </w:r>
      <w:r w:rsidRPr="0052039E">
        <w:rPr>
          <w:rFonts w:ascii="Times New Roman" w:hAnsi="Times New Roman"/>
          <w:b/>
          <w:bCs/>
          <w:lang w:val="sk-SK"/>
        </w:rPr>
        <w:t>HR</w:t>
      </w:r>
      <w:r w:rsidR="009D3EB9" w:rsidRPr="0052039E">
        <w:rPr>
          <w:rFonts w:ascii="Times New Roman" w:hAnsi="Times New Roman"/>
          <w:b/>
          <w:bCs/>
          <w:lang w:val="sk-SK"/>
        </w:rPr>
        <w:t>N</w:t>
      </w:r>
      <w:r w:rsidR="001C1C0E" w:rsidRPr="0052039E">
        <w:rPr>
          <w:rFonts w:ascii="Times New Roman" w:hAnsi="Times New Roman"/>
          <w:b/>
          <w:bCs/>
          <w:lang w:val="sk-SK"/>
        </w:rPr>
        <w:t xml:space="preserve"> </w:t>
      </w:r>
      <w:r w:rsidR="006263B9" w:rsidRPr="0052039E">
        <w:rPr>
          <w:rFonts w:ascii="Times New Roman" w:hAnsi="Times New Roman"/>
          <w:b/>
          <w:bCs/>
          <w:lang w:val="sk-SK"/>
        </w:rPr>
        <w:t>CHARAKTERISTICKÝCH VLASTNOST</w:t>
      </w:r>
      <w:r w:rsidR="001A03FD" w:rsidRPr="0052039E">
        <w:rPr>
          <w:rFonts w:ascii="Times New Roman" w:hAnsi="Times New Roman"/>
          <w:b/>
          <w:bCs/>
          <w:lang w:val="sk-SK"/>
        </w:rPr>
        <w:t>Í</w:t>
      </w:r>
      <w:r w:rsidR="006263B9" w:rsidRPr="0052039E">
        <w:rPr>
          <w:rFonts w:ascii="Times New Roman" w:hAnsi="Times New Roman"/>
          <w:b/>
          <w:bCs/>
          <w:lang w:val="sk-SK"/>
        </w:rPr>
        <w:t xml:space="preserve"> LIEKU</w:t>
      </w:r>
    </w:p>
    <w:p w14:paraId="19B4B611" w14:textId="77777777" w:rsidR="0086375A" w:rsidRDefault="0086375A" w:rsidP="0001617F">
      <w:pPr>
        <w:widowControl w:val="0"/>
        <w:autoSpaceDE w:val="0"/>
        <w:autoSpaceDN w:val="0"/>
        <w:adjustRightInd w:val="0"/>
        <w:spacing w:after="0" w:line="240" w:lineRule="auto"/>
        <w:ind w:left="2385"/>
        <w:rPr>
          <w:rFonts w:ascii="Times New Roman" w:hAnsi="Times New Roman"/>
          <w:lang w:val="sk-SK"/>
        </w:rPr>
      </w:pPr>
    </w:p>
    <w:p w14:paraId="44B96213"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6F439B6" w14:textId="77777777" w:rsidR="0086375A" w:rsidRDefault="004F2EE5" w:rsidP="0001617F">
      <w:pPr>
        <w:widowControl w:val="0"/>
        <w:numPr>
          <w:ilvl w:val="0"/>
          <w:numId w:val="1"/>
        </w:numPr>
        <w:tabs>
          <w:tab w:val="clear" w:pos="720"/>
          <w:tab w:val="num" w:pos="565"/>
        </w:tabs>
        <w:overflowPunct w:val="0"/>
        <w:autoSpaceDE w:val="0"/>
        <w:autoSpaceDN w:val="0"/>
        <w:adjustRightInd w:val="0"/>
        <w:spacing w:after="0" w:line="240" w:lineRule="auto"/>
        <w:ind w:left="565" w:hanging="565"/>
        <w:rPr>
          <w:rFonts w:ascii="Times New Roman" w:hAnsi="Times New Roman"/>
          <w:lang w:val="sk-SK"/>
        </w:rPr>
      </w:pPr>
      <w:r w:rsidRPr="0052039E">
        <w:rPr>
          <w:rFonts w:ascii="Times New Roman" w:hAnsi="Times New Roman"/>
          <w:b/>
          <w:bCs/>
          <w:lang w:val="sk-SK"/>
        </w:rPr>
        <w:t>N</w:t>
      </w:r>
      <w:r w:rsidR="001A03FD" w:rsidRPr="0052039E">
        <w:rPr>
          <w:rFonts w:ascii="Times New Roman" w:hAnsi="Times New Roman"/>
          <w:b/>
          <w:bCs/>
          <w:lang w:val="sk-SK"/>
        </w:rPr>
        <w:t>Á</w:t>
      </w:r>
      <w:r w:rsidR="001C1C0E" w:rsidRPr="0052039E">
        <w:rPr>
          <w:rFonts w:ascii="Times New Roman" w:hAnsi="Times New Roman"/>
          <w:b/>
          <w:bCs/>
          <w:lang w:val="sk-SK"/>
        </w:rPr>
        <w:t>ZO</w:t>
      </w:r>
      <w:r w:rsidR="00A0782A" w:rsidRPr="0052039E">
        <w:rPr>
          <w:rFonts w:ascii="Times New Roman" w:hAnsi="Times New Roman"/>
          <w:b/>
          <w:bCs/>
          <w:lang w:val="sk-SK"/>
        </w:rPr>
        <w:t>V L</w:t>
      </w:r>
      <w:r w:rsidR="001C1C0E" w:rsidRPr="0052039E">
        <w:rPr>
          <w:rFonts w:ascii="Times New Roman" w:hAnsi="Times New Roman"/>
          <w:b/>
          <w:bCs/>
          <w:lang w:val="sk-SK"/>
        </w:rPr>
        <w:t>IE</w:t>
      </w:r>
      <w:r w:rsidR="006263B9" w:rsidRPr="0052039E">
        <w:rPr>
          <w:rFonts w:ascii="Times New Roman" w:hAnsi="Times New Roman"/>
          <w:b/>
          <w:bCs/>
          <w:lang w:val="sk-SK"/>
        </w:rPr>
        <w:t>K</w:t>
      </w:r>
      <w:r w:rsidR="00A0782A" w:rsidRPr="0052039E">
        <w:rPr>
          <w:rFonts w:ascii="Times New Roman" w:hAnsi="Times New Roman"/>
          <w:b/>
          <w:bCs/>
          <w:lang w:val="sk-SK"/>
        </w:rPr>
        <w:t>U</w:t>
      </w:r>
      <w:r w:rsidRPr="0052039E">
        <w:rPr>
          <w:rFonts w:ascii="Times New Roman" w:hAnsi="Times New Roman"/>
          <w:b/>
          <w:bCs/>
          <w:lang w:val="sk-SK"/>
        </w:rPr>
        <w:t xml:space="preserve"> </w:t>
      </w:r>
    </w:p>
    <w:p w14:paraId="3256C78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63203D3" w14:textId="77777777" w:rsidR="0086375A" w:rsidRDefault="004E2998" w:rsidP="0001617F">
      <w:pPr>
        <w:widowControl w:val="0"/>
        <w:autoSpaceDE w:val="0"/>
        <w:autoSpaceDN w:val="0"/>
        <w:adjustRightInd w:val="0"/>
        <w:spacing w:after="0" w:line="240" w:lineRule="auto"/>
        <w:ind w:left="5"/>
        <w:rPr>
          <w:rFonts w:ascii="Times New Roman" w:hAnsi="Times New Roman"/>
        </w:rPr>
      </w:pPr>
      <w:r w:rsidRPr="0052039E">
        <w:rPr>
          <w:rFonts w:ascii="Times New Roman" w:hAnsi="Times New Roman"/>
        </w:rPr>
        <w:t xml:space="preserve">Baclofen </w:t>
      </w:r>
      <w:r w:rsidR="00B25EB1" w:rsidRPr="0052039E">
        <w:rPr>
          <w:rFonts w:ascii="Times New Roman" w:hAnsi="Times New Roman"/>
        </w:rPr>
        <w:t>Sintetica</w:t>
      </w:r>
      <w:r w:rsidRPr="0052039E">
        <w:rPr>
          <w:rFonts w:ascii="Times New Roman" w:hAnsi="Times New Roman"/>
        </w:rPr>
        <w:t xml:space="preserve"> 0</w:t>
      </w:r>
      <w:r w:rsidR="00B25EB1" w:rsidRPr="0052039E">
        <w:rPr>
          <w:rFonts w:ascii="Times New Roman" w:hAnsi="Times New Roman"/>
        </w:rPr>
        <w:t>,</w:t>
      </w:r>
      <w:r w:rsidRPr="0052039E">
        <w:rPr>
          <w:rFonts w:ascii="Times New Roman" w:hAnsi="Times New Roman"/>
        </w:rPr>
        <w:t>05</w:t>
      </w:r>
      <w:r w:rsidR="00B25EB1" w:rsidRPr="0052039E">
        <w:rPr>
          <w:rFonts w:ascii="Times New Roman" w:hAnsi="Times New Roman"/>
        </w:rPr>
        <w:t xml:space="preserve"> </w:t>
      </w:r>
      <w:r w:rsidRPr="0052039E">
        <w:rPr>
          <w:rFonts w:ascii="Times New Roman" w:hAnsi="Times New Roman"/>
        </w:rPr>
        <w:t>mg/ml injekčný roztok</w:t>
      </w:r>
    </w:p>
    <w:p w14:paraId="07C997D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BD1B817" w14:textId="77777777" w:rsidR="0086375A" w:rsidRDefault="001C1C0E" w:rsidP="0001617F">
      <w:pPr>
        <w:widowControl w:val="0"/>
        <w:numPr>
          <w:ilvl w:val="0"/>
          <w:numId w:val="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KVALITATÍVNE</w:t>
      </w:r>
      <w:r w:rsidR="00F526D8" w:rsidRPr="0052039E">
        <w:rPr>
          <w:rFonts w:ascii="Times New Roman" w:hAnsi="Times New Roman"/>
          <w:b/>
          <w:bCs/>
          <w:lang w:val="sk-SK"/>
        </w:rPr>
        <w:t xml:space="preserve"> A</w:t>
      </w:r>
      <w:r w:rsidRPr="0052039E">
        <w:rPr>
          <w:rFonts w:ascii="Times New Roman" w:hAnsi="Times New Roman"/>
          <w:b/>
          <w:bCs/>
          <w:lang w:val="sk-SK"/>
        </w:rPr>
        <w:t xml:space="preserve"> KVANTITATÍ</w:t>
      </w:r>
      <w:r w:rsidR="00E95934" w:rsidRPr="0052039E">
        <w:rPr>
          <w:rFonts w:ascii="Times New Roman" w:hAnsi="Times New Roman"/>
          <w:b/>
          <w:bCs/>
          <w:lang w:val="sk-SK"/>
        </w:rPr>
        <w:t>VN</w:t>
      </w:r>
      <w:r w:rsidRPr="0052039E">
        <w:rPr>
          <w:rFonts w:ascii="Times New Roman" w:hAnsi="Times New Roman"/>
          <w:b/>
          <w:bCs/>
          <w:lang w:val="sk-SK"/>
        </w:rPr>
        <w:t>E</w:t>
      </w:r>
      <w:r w:rsidR="00E95934" w:rsidRPr="0052039E">
        <w:rPr>
          <w:rFonts w:ascii="Times New Roman" w:hAnsi="Times New Roman"/>
          <w:b/>
          <w:bCs/>
          <w:lang w:val="sk-SK"/>
        </w:rPr>
        <w:t xml:space="preserve"> </w:t>
      </w:r>
      <w:r w:rsidRPr="0052039E">
        <w:rPr>
          <w:rFonts w:ascii="Times New Roman" w:hAnsi="Times New Roman"/>
          <w:b/>
          <w:bCs/>
          <w:lang w:val="sk-SK"/>
        </w:rPr>
        <w:t>Z</w:t>
      </w:r>
      <w:r w:rsidR="00E95934" w:rsidRPr="0052039E">
        <w:rPr>
          <w:rFonts w:ascii="Times New Roman" w:hAnsi="Times New Roman"/>
          <w:b/>
          <w:bCs/>
          <w:lang w:val="sk-SK"/>
        </w:rPr>
        <w:t>LOŽEN</w:t>
      </w:r>
      <w:r w:rsidRPr="0052039E">
        <w:rPr>
          <w:rFonts w:ascii="Times New Roman" w:hAnsi="Times New Roman"/>
          <w:b/>
          <w:bCs/>
          <w:lang w:val="sk-SK"/>
        </w:rPr>
        <w:t>IE</w:t>
      </w:r>
    </w:p>
    <w:p w14:paraId="179026AB"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0283F92" w14:textId="77777777" w:rsidR="0086375A" w:rsidRDefault="004E2998" w:rsidP="0001617F">
      <w:pPr>
        <w:widowControl w:val="0"/>
        <w:autoSpaceDE w:val="0"/>
        <w:autoSpaceDN w:val="0"/>
        <w:adjustRightInd w:val="0"/>
        <w:spacing w:after="0" w:line="240" w:lineRule="auto"/>
        <w:ind w:left="5"/>
        <w:rPr>
          <w:rFonts w:ascii="Times New Roman" w:hAnsi="Times New Roman"/>
        </w:rPr>
      </w:pPr>
      <w:r w:rsidRPr="0052039E">
        <w:rPr>
          <w:rFonts w:ascii="Times New Roman" w:hAnsi="Times New Roman"/>
          <w:i/>
          <w:iCs/>
        </w:rPr>
        <w:t xml:space="preserve">Baclofen </w:t>
      </w:r>
      <w:r w:rsidR="00B25EB1" w:rsidRPr="0052039E">
        <w:rPr>
          <w:rFonts w:ascii="Times New Roman" w:hAnsi="Times New Roman"/>
          <w:i/>
          <w:iCs/>
        </w:rPr>
        <w:t>Sintetica</w:t>
      </w:r>
      <w:r w:rsidRPr="0052039E">
        <w:rPr>
          <w:rFonts w:ascii="Times New Roman" w:hAnsi="Times New Roman"/>
          <w:i/>
          <w:iCs/>
        </w:rPr>
        <w:t xml:space="preserve"> 0</w:t>
      </w:r>
      <w:r w:rsidR="00B25EB1" w:rsidRPr="0052039E">
        <w:rPr>
          <w:rFonts w:ascii="Times New Roman" w:hAnsi="Times New Roman"/>
          <w:i/>
          <w:iCs/>
        </w:rPr>
        <w:t>,</w:t>
      </w:r>
      <w:r w:rsidRPr="0052039E">
        <w:rPr>
          <w:rFonts w:ascii="Times New Roman" w:hAnsi="Times New Roman"/>
          <w:i/>
          <w:iCs/>
        </w:rPr>
        <w:t>05mg/ml injekčný roztok</w:t>
      </w:r>
    </w:p>
    <w:p w14:paraId="731B8885" w14:textId="77777777" w:rsidR="0086375A" w:rsidRDefault="004E2998" w:rsidP="0001617F">
      <w:pPr>
        <w:widowControl w:val="0"/>
        <w:overflowPunct w:val="0"/>
        <w:autoSpaceDE w:val="0"/>
        <w:autoSpaceDN w:val="0"/>
        <w:adjustRightInd w:val="0"/>
        <w:spacing w:after="0" w:line="240" w:lineRule="auto"/>
        <w:ind w:left="5" w:right="720"/>
        <w:rPr>
          <w:rFonts w:ascii="Times New Roman" w:hAnsi="Times New Roman"/>
        </w:rPr>
      </w:pPr>
      <w:r w:rsidRPr="0052039E">
        <w:rPr>
          <w:rFonts w:ascii="Times New Roman" w:hAnsi="Times New Roman"/>
        </w:rPr>
        <w:t>1ml injekčného roztoku obsahuje 0</w:t>
      </w:r>
      <w:r w:rsidR="00B25EB1" w:rsidRPr="0052039E">
        <w:rPr>
          <w:rFonts w:ascii="Times New Roman" w:hAnsi="Times New Roman"/>
        </w:rPr>
        <w:t>,</w:t>
      </w:r>
      <w:r w:rsidRPr="0052039E">
        <w:rPr>
          <w:rFonts w:ascii="Times New Roman" w:hAnsi="Times New Roman"/>
        </w:rPr>
        <w:t xml:space="preserve">05 mg (50 mikrogramov) </w:t>
      </w:r>
      <w:r w:rsidR="009F0EB7" w:rsidRPr="0052039E">
        <w:rPr>
          <w:rFonts w:ascii="Times New Roman" w:hAnsi="Times New Roman"/>
        </w:rPr>
        <w:t>baklofén</w:t>
      </w:r>
      <w:r w:rsidRPr="0052039E">
        <w:rPr>
          <w:rFonts w:ascii="Times New Roman" w:hAnsi="Times New Roman"/>
        </w:rPr>
        <w:t>u, 3</w:t>
      </w:r>
      <w:r w:rsidR="00B25EB1" w:rsidRPr="0052039E">
        <w:rPr>
          <w:rFonts w:ascii="Times New Roman" w:hAnsi="Times New Roman"/>
        </w:rPr>
        <w:t>,</w:t>
      </w:r>
      <w:r w:rsidRPr="0052039E">
        <w:rPr>
          <w:rFonts w:ascii="Times New Roman" w:hAnsi="Times New Roman"/>
        </w:rPr>
        <w:t xml:space="preserve">5 mg sodíka. </w:t>
      </w:r>
    </w:p>
    <w:p w14:paraId="02515746" w14:textId="77777777" w:rsidR="0086375A" w:rsidRDefault="004E2998" w:rsidP="0001617F">
      <w:pPr>
        <w:widowControl w:val="0"/>
        <w:overflowPunct w:val="0"/>
        <w:autoSpaceDE w:val="0"/>
        <w:autoSpaceDN w:val="0"/>
        <w:adjustRightInd w:val="0"/>
        <w:spacing w:after="0" w:line="240" w:lineRule="auto"/>
        <w:ind w:left="5" w:right="720"/>
        <w:rPr>
          <w:rFonts w:ascii="Times New Roman" w:hAnsi="Times New Roman"/>
        </w:rPr>
      </w:pPr>
      <w:r w:rsidRPr="0052039E">
        <w:rPr>
          <w:rFonts w:ascii="Times New Roman" w:hAnsi="Times New Roman"/>
        </w:rPr>
        <w:t xml:space="preserve">1 ampulka obsahuje 0,05 mg (50 mikrogramov) </w:t>
      </w:r>
      <w:r w:rsidR="009F0EB7" w:rsidRPr="0052039E">
        <w:rPr>
          <w:rFonts w:ascii="Times New Roman" w:hAnsi="Times New Roman"/>
        </w:rPr>
        <w:t>baklofén</w:t>
      </w:r>
      <w:r w:rsidRPr="0052039E">
        <w:rPr>
          <w:rFonts w:ascii="Times New Roman" w:hAnsi="Times New Roman"/>
        </w:rPr>
        <w:t>u, 3,5 mg sodíka</w:t>
      </w:r>
      <w:r w:rsidR="00B25EB1" w:rsidRPr="0052039E">
        <w:rPr>
          <w:rFonts w:ascii="Times New Roman" w:hAnsi="Times New Roman"/>
        </w:rPr>
        <w:t>.</w:t>
      </w:r>
    </w:p>
    <w:p w14:paraId="058DBCC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98FAF15" w14:textId="77777777" w:rsidR="0086375A" w:rsidRDefault="0003397F" w:rsidP="0001617F">
      <w:pPr>
        <w:widowControl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Úp</w:t>
      </w:r>
      <w:r w:rsidR="00E95934" w:rsidRPr="0052039E">
        <w:rPr>
          <w:rFonts w:ascii="Times New Roman" w:hAnsi="Times New Roman"/>
          <w:lang w:val="sk-SK"/>
        </w:rPr>
        <w:t xml:space="preserve">lný </w:t>
      </w:r>
      <w:r w:rsidR="001C1C0E" w:rsidRPr="0052039E">
        <w:rPr>
          <w:rFonts w:ascii="Times New Roman" w:hAnsi="Times New Roman"/>
          <w:lang w:val="sk-SK"/>
        </w:rPr>
        <w:t>zoznam pomocných láto</w:t>
      </w:r>
      <w:r w:rsidR="00880B29" w:rsidRPr="0052039E">
        <w:rPr>
          <w:rFonts w:ascii="Times New Roman" w:hAnsi="Times New Roman"/>
          <w:lang w:val="sk-SK"/>
        </w:rPr>
        <w:t>k,</w:t>
      </w:r>
      <w:r w:rsidR="001A03FD" w:rsidRPr="0052039E">
        <w:rPr>
          <w:rFonts w:ascii="Times New Roman" w:hAnsi="Times New Roman"/>
          <w:lang w:val="sk-SK"/>
        </w:rPr>
        <w:t xml:space="preserve"> pozri časť</w:t>
      </w:r>
      <w:r w:rsidR="00E95934" w:rsidRPr="0052039E">
        <w:rPr>
          <w:rFonts w:ascii="Times New Roman" w:hAnsi="Times New Roman"/>
          <w:lang w:val="sk-SK"/>
        </w:rPr>
        <w:t xml:space="preserve"> 6.1.</w:t>
      </w:r>
    </w:p>
    <w:p w14:paraId="083C771D"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2B24A80" w14:textId="77777777" w:rsidR="0086375A" w:rsidRDefault="00F7083F" w:rsidP="0001617F">
      <w:pPr>
        <w:widowControl w:val="0"/>
        <w:numPr>
          <w:ilvl w:val="0"/>
          <w:numId w:val="3"/>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L</w:t>
      </w:r>
      <w:r w:rsidR="001C1C0E" w:rsidRPr="0052039E">
        <w:rPr>
          <w:rFonts w:ascii="Times New Roman" w:hAnsi="Times New Roman"/>
          <w:b/>
          <w:bCs/>
          <w:lang w:val="sk-SK"/>
        </w:rPr>
        <w:t>IE</w:t>
      </w:r>
      <w:r w:rsidRPr="0052039E">
        <w:rPr>
          <w:rFonts w:ascii="Times New Roman" w:hAnsi="Times New Roman"/>
          <w:b/>
          <w:bCs/>
          <w:lang w:val="sk-SK"/>
        </w:rPr>
        <w:t>KOVÁ FORMA</w:t>
      </w:r>
      <w:r w:rsidR="004F2EE5" w:rsidRPr="0052039E">
        <w:rPr>
          <w:rFonts w:ascii="Times New Roman" w:hAnsi="Times New Roman"/>
          <w:b/>
          <w:bCs/>
          <w:lang w:val="sk-SK"/>
        </w:rPr>
        <w:t xml:space="preserve"> </w:t>
      </w:r>
    </w:p>
    <w:p w14:paraId="5CE0B9BF"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442C125" w14:textId="77777777" w:rsidR="0086375A" w:rsidRDefault="00760BDB" w:rsidP="0001617F">
      <w:pPr>
        <w:widowControl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Injekčný</w:t>
      </w:r>
      <w:r w:rsidR="00F7083F" w:rsidRPr="0052039E">
        <w:rPr>
          <w:rFonts w:ascii="Times New Roman" w:hAnsi="Times New Roman"/>
          <w:lang w:val="sk-SK"/>
        </w:rPr>
        <w:t xml:space="preserve"> roztok.</w:t>
      </w:r>
    </w:p>
    <w:p w14:paraId="7FF8880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C882BDE" w14:textId="77777777" w:rsidR="0086375A" w:rsidRDefault="00182C44"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Čí</w:t>
      </w:r>
      <w:r w:rsidR="00F7083F" w:rsidRPr="0052039E">
        <w:rPr>
          <w:rFonts w:ascii="Times New Roman" w:hAnsi="Times New Roman"/>
          <w:lang w:val="sk-SK"/>
        </w:rPr>
        <w:t>r</w:t>
      </w:r>
      <w:r w:rsidRPr="0052039E">
        <w:rPr>
          <w:rFonts w:ascii="Times New Roman" w:hAnsi="Times New Roman"/>
          <w:lang w:val="sk-SK"/>
        </w:rPr>
        <w:t>y</w:t>
      </w:r>
      <w:r w:rsidR="00F7083F" w:rsidRPr="0052039E">
        <w:rPr>
          <w:rFonts w:ascii="Times New Roman" w:hAnsi="Times New Roman"/>
          <w:lang w:val="sk-SK"/>
        </w:rPr>
        <w:t xml:space="preserve"> a bez</w:t>
      </w:r>
      <w:r w:rsidR="001C1C0E" w:rsidRPr="0052039E">
        <w:rPr>
          <w:rFonts w:ascii="Times New Roman" w:hAnsi="Times New Roman"/>
          <w:lang w:val="sk-SK"/>
        </w:rPr>
        <w:t>f</w:t>
      </w:r>
      <w:r w:rsidR="00F7083F" w:rsidRPr="0052039E">
        <w:rPr>
          <w:rFonts w:ascii="Times New Roman" w:hAnsi="Times New Roman"/>
          <w:lang w:val="sk-SK"/>
        </w:rPr>
        <w:t>ar</w:t>
      </w:r>
      <w:r w:rsidR="001C1C0E" w:rsidRPr="0052039E">
        <w:rPr>
          <w:rFonts w:ascii="Times New Roman" w:hAnsi="Times New Roman"/>
          <w:lang w:val="sk-SK"/>
        </w:rPr>
        <w:t>ebn</w:t>
      </w:r>
      <w:r w:rsidR="00F7083F" w:rsidRPr="0052039E">
        <w:rPr>
          <w:rFonts w:ascii="Times New Roman" w:hAnsi="Times New Roman"/>
          <w:lang w:val="sk-SK"/>
        </w:rPr>
        <w:t>ý roztok v ampul</w:t>
      </w:r>
      <w:r w:rsidR="00652209" w:rsidRPr="0052039E">
        <w:rPr>
          <w:rFonts w:ascii="Times New Roman" w:hAnsi="Times New Roman"/>
          <w:lang w:val="sk-SK"/>
        </w:rPr>
        <w:t>k</w:t>
      </w:r>
      <w:r w:rsidR="001C1C0E" w:rsidRPr="0052039E">
        <w:rPr>
          <w:rFonts w:ascii="Times New Roman" w:hAnsi="Times New Roman"/>
          <w:lang w:val="sk-SK"/>
        </w:rPr>
        <w:t>á</w:t>
      </w:r>
      <w:r w:rsidR="00F7083F" w:rsidRPr="0052039E">
        <w:rPr>
          <w:rFonts w:ascii="Times New Roman" w:hAnsi="Times New Roman"/>
          <w:lang w:val="sk-SK"/>
        </w:rPr>
        <w:t>ch.</w:t>
      </w:r>
    </w:p>
    <w:p w14:paraId="0F07D91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B1F0691" w14:textId="77777777" w:rsidR="0086375A" w:rsidRDefault="00F7083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Hodnota pH roztoku je me</w:t>
      </w:r>
      <w:r w:rsidR="00182C44" w:rsidRPr="0052039E">
        <w:rPr>
          <w:rFonts w:ascii="Times New Roman" w:hAnsi="Times New Roman"/>
          <w:lang w:val="sk-SK"/>
        </w:rPr>
        <w:t>d</w:t>
      </w:r>
      <w:r w:rsidRPr="0052039E">
        <w:rPr>
          <w:rFonts w:ascii="Times New Roman" w:hAnsi="Times New Roman"/>
          <w:lang w:val="sk-SK"/>
        </w:rPr>
        <w:t>zi 5,5 a 6,8.</w:t>
      </w:r>
    </w:p>
    <w:p w14:paraId="304BB4A8" w14:textId="77777777" w:rsidR="0086375A" w:rsidRDefault="00F7083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Osmola</w:t>
      </w:r>
      <w:r w:rsidR="00BB247B" w:rsidRPr="0052039E">
        <w:rPr>
          <w:rFonts w:ascii="Times New Roman" w:hAnsi="Times New Roman"/>
          <w:lang w:val="sk-SK"/>
        </w:rPr>
        <w:t>r</w:t>
      </w:r>
      <w:r w:rsidR="00DF3618" w:rsidRPr="0052039E">
        <w:rPr>
          <w:rFonts w:ascii="Times New Roman" w:hAnsi="Times New Roman"/>
          <w:lang w:val="sk-SK"/>
        </w:rPr>
        <w:t>ita roztoku je v rozsahu</w:t>
      </w:r>
      <w:r w:rsidRPr="0052039E">
        <w:rPr>
          <w:rFonts w:ascii="Times New Roman" w:hAnsi="Times New Roman"/>
          <w:lang w:val="sk-SK"/>
        </w:rPr>
        <w:t xml:space="preserve"> 270 - 300 mOsm/kg.</w:t>
      </w:r>
    </w:p>
    <w:p w14:paraId="635E4B8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38534BE" w14:textId="77777777" w:rsidR="0086375A" w:rsidRDefault="00F7083F" w:rsidP="0001617F">
      <w:pPr>
        <w:widowControl w:val="0"/>
        <w:numPr>
          <w:ilvl w:val="0"/>
          <w:numId w:val="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KLINICKÉ ÚDAJE</w:t>
      </w:r>
    </w:p>
    <w:p w14:paraId="184532AB"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1B59533" w14:textId="77777777" w:rsidR="0086375A" w:rsidRDefault="00DF3618" w:rsidP="0001617F">
      <w:pPr>
        <w:widowControl w:val="0"/>
        <w:numPr>
          <w:ilvl w:val="0"/>
          <w:numId w:val="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Terapeutické indikácie</w:t>
      </w:r>
    </w:p>
    <w:p w14:paraId="1E299F85" w14:textId="77777777" w:rsidR="000C55AF" w:rsidRPr="0052039E" w:rsidRDefault="000C55AF" w:rsidP="0074720D">
      <w:pPr>
        <w:pStyle w:val="Default"/>
        <w:rPr>
          <w:color w:val="auto"/>
          <w:sz w:val="22"/>
          <w:szCs w:val="22"/>
          <w:lang w:val="sk-SK"/>
        </w:rPr>
      </w:pPr>
    </w:p>
    <w:p w14:paraId="3DD96A90" w14:textId="77777777" w:rsidR="00762F2B" w:rsidRDefault="00F7083F">
      <w:pPr>
        <w:pStyle w:val="Default"/>
        <w:rPr>
          <w:color w:val="auto"/>
          <w:sz w:val="22"/>
          <w:szCs w:val="22"/>
          <w:lang w:val="sk-SK"/>
        </w:rPr>
      </w:pPr>
      <w:r w:rsidRPr="0052039E">
        <w:rPr>
          <w:color w:val="auto"/>
          <w:sz w:val="22"/>
          <w:szCs w:val="22"/>
          <w:lang w:val="sk-SK"/>
        </w:rPr>
        <w:t xml:space="preserve">Baclofen </w:t>
      </w:r>
      <w:r w:rsidR="00B25EB1" w:rsidRPr="0052039E">
        <w:rPr>
          <w:color w:val="auto"/>
          <w:sz w:val="22"/>
          <w:szCs w:val="22"/>
          <w:lang w:val="sk-SK"/>
        </w:rPr>
        <w:t>Sintetica</w:t>
      </w:r>
      <w:r w:rsidRPr="0052039E">
        <w:rPr>
          <w:color w:val="auto"/>
          <w:sz w:val="22"/>
          <w:szCs w:val="22"/>
          <w:lang w:val="sk-SK"/>
        </w:rPr>
        <w:t xml:space="preserve"> je indikov</w:t>
      </w:r>
      <w:r w:rsidR="00DF3618" w:rsidRPr="0052039E">
        <w:rPr>
          <w:color w:val="auto"/>
          <w:sz w:val="22"/>
          <w:szCs w:val="22"/>
          <w:lang w:val="sk-SK"/>
        </w:rPr>
        <w:t>aný</w:t>
      </w:r>
      <w:r w:rsidRPr="0052039E">
        <w:rPr>
          <w:color w:val="auto"/>
          <w:sz w:val="22"/>
          <w:szCs w:val="22"/>
          <w:lang w:val="sk-SK"/>
        </w:rPr>
        <w:t xml:space="preserve"> u pacient</w:t>
      </w:r>
      <w:r w:rsidR="00DF3618" w:rsidRPr="0052039E">
        <w:rPr>
          <w:color w:val="auto"/>
          <w:sz w:val="22"/>
          <w:szCs w:val="22"/>
          <w:lang w:val="sk-SK"/>
        </w:rPr>
        <w:t>ov</w:t>
      </w:r>
      <w:r w:rsidRPr="0052039E">
        <w:rPr>
          <w:color w:val="auto"/>
          <w:sz w:val="22"/>
          <w:szCs w:val="22"/>
          <w:lang w:val="sk-SK"/>
        </w:rPr>
        <w:t xml:space="preserve"> s </w:t>
      </w:r>
      <w:r w:rsidR="00DF3618" w:rsidRPr="0052039E">
        <w:rPr>
          <w:color w:val="auto"/>
          <w:sz w:val="22"/>
          <w:szCs w:val="22"/>
          <w:lang w:val="sk-SK"/>
        </w:rPr>
        <w:t>ťa</w:t>
      </w:r>
      <w:r w:rsidRPr="0052039E">
        <w:rPr>
          <w:color w:val="auto"/>
          <w:sz w:val="22"/>
          <w:szCs w:val="22"/>
          <w:lang w:val="sk-SK"/>
        </w:rPr>
        <w:t xml:space="preserve">žkou chronickou </w:t>
      </w:r>
      <w:r w:rsidR="00E709AD" w:rsidRPr="0052039E">
        <w:rPr>
          <w:color w:val="auto"/>
          <w:sz w:val="22"/>
          <w:szCs w:val="22"/>
          <w:lang w:val="sk-SK"/>
        </w:rPr>
        <w:t>spasticitou</w:t>
      </w:r>
      <w:r w:rsidRPr="0052039E">
        <w:rPr>
          <w:color w:val="auto"/>
          <w:sz w:val="22"/>
          <w:szCs w:val="22"/>
          <w:lang w:val="sk-SK"/>
        </w:rPr>
        <w:t xml:space="preserve"> </w:t>
      </w:r>
      <w:r w:rsidR="00DF3618" w:rsidRPr="0052039E">
        <w:rPr>
          <w:color w:val="auto"/>
          <w:sz w:val="22"/>
          <w:szCs w:val="22"/>
          <w:lang w:val="sk-SK"/>
        </w:rPr>
        <w:t>vznikajúcou v dô</w:t>
      </w:r>
      <w:r w:rsidR="00655C00" w:rsidRPr="0052039E">
        <w:rPr>
          <w:color w:val="auto"/>
          <w:sz w:val="22"/>
          <w:szCs w:val="22"/>
          <w:lang w:val="sk-SK"/>
        </w:rPr>
        <w:t xml:space="preserve">sledku </w:t>
      </w:r>
      <w:r w:rsidRPr="0052039E">
        <w:rPr>
          <w:color w:val="auto"/>
          <w:sz w:val="22"/>
          <w:szCs w:val="22"/>
          <w:lang w:val="sk-SK"/>
        </w:rPr>
        <w:t>traumatických úraz</w:t>
      </w:r>
      <w:r w:rsidR="00DF3618" w:rsidRPr="0052039E">
        <w:rPr>
          <w:color w:val="auto"/>
          <w:sz w:val="22"/>
          <w:szCs w:val="22"/>
          <w:lang w:val="sk-SK"/>
        </w:rPr>
        <w:t>ov</w:t>
      </w:r>
      <w:r w:rsidRPr="0052039E">
        <w:rPr>
          <w:color w:val="auto"/>
          <w:sz w:val="22"/>
          <w:szCs w:val="22"/>
          <w:lang w:val="sk-SK"/>
        </w:rPr>
        <w:t>, roztr</w:t>
      </w:r>
      <w:r w:rsidR="00DF3618" w:rsidRPr="0052039E">
        <w:rPr>
          <w:color w:val="auto"/>
          <w:sz w:val="22"/>
          <w:szCs w:val="22"/>
          <w:lang w:val="sk-SK"/>
        </w:rPr>
        <w:t>úsenej</w:t>
      </w:r>
      <w:r w:rsidRPr="0052039E">
        <w:rPr>
          <w:color w:val="auto"/>
          <w:sz w:val="22"/>
          <w:szCs w:val="22"/>
          <w:lang w:val="sk-SK"/>
        </w:rPr>
        <w:t xml:space="preserve"> sklerózy </w:t>
      </w:r>
      <w:r w:rsidR="00DF3618" w:rsidRPr="0052039E">
        <w:rPr>
          <w:color w:val="auto"/>
          <w:sz w:val="22"/>
          <w:szCs w:val="22"/>
          <w:lang w:val="sk-SK"/>
        </w:rPr>
        <w:t>ale</w:t>
      </w:r>
      <w:r w:rsidRPr="0052039E">
        <w:rPr>
          <w:color w:val="auto"/>
          <w:sz w:val="22"/>
          <w:szCs w:val="22"/>
          <w:lang w:val="sk-SK"/>
        </w:rPr>
        <w:t>bo iných m</w:t>
      </w:r>
      <w:r w:rsidR="00DF3618" w:rsidRPr="0052039E">
        <w:rPr>
          <w:color w:val="auto"/>
          <w:sz w:val="22"/>
          <w:szCs w:val="22"/>
          <w:lang w:val="sk-SK"/>
        </w:rPr>
        <w:t>ie</w:t>
      </w:r>
      <w:r w:rsidR="00080754" w:rsidRPr="0052039E">
        <w:rPr>
          <w:color w:val="auto"/>
          <w:sz w:val="22"/>
          <w:szCs w:val="22"/>
          <w:lang w:val="sk-SK"/>
        </w:rPr>
        <w:t>chový</w:t>
      </w:r>
      <w:r w:rsidRPr="0052039E">
        <w:rPr>
          <w:color w:val="auto"/>
          <w:sz w:val="22"/>
          <w:szCs w:val="22"/>
          <w:lang w:val="sk-SK"/>
        </w:rPr>
        <w:t>ch por</w:t>
      </w:r>
      <w:r w:rsidR="00DF3618" w:rsidRPr="0052039E">
        <w:rPr>
          <w:color w:val="auto"/>
          <w:sz w:val="22"/>
          <w:szCs w:val="22"/>
          <w:lang w:val="sk-SK"/>
        </w:rPr>
        <w:t>ú</w:t>
      </w:r>
      <w:r w:rsidR="003022E3" w:rsidRPr="0052039E">
        <w:rPr>
          <w:color w:val="auto"/>
          <w:sz w:val="22"/>
          <w:szCs w:val="22"/>
          <w:lang w:val="sk-SK"/>
        </w:rPr>
        <w:t>ch, ktorí</w:t>
      </w:r>
      <w:r w:rsidRPr="0052039E">
        <w:rPr>
          <w:color w:val="auto"/>
          <w:sz w:val="22"/>
          <w:szCs w:val="22"/>
          <w:lang w:val="sk-SK"/>
        </w:rPr>
        <w:t xml:space="preserve"> ner</w:t>
      </w:r>
      <w:r w:rsidR="0030282C" w:rsidRPr="0052039E">
        <w:rPr>
          <w:color w:val="auto"/>
          <w:sz w:val="22"/>
          <w:szCs w:val="22"/>
          <w:lang w:val="sk-SK"/>
        </w:rPr>
        <w:t>eaguj</w:t>
      </w:r>
      <w:r w:rsidR="003022E3" w:rsidRPr="0052039E">
        <w:rPr>
          <w:color w:val="auto"/>
          <w:sz w:val="22"/>
          <w:szCs w:val="22"/>
          <w:lang w:val="sk-SK"/>
        </w:rPr>
        <w:t>ú</w:t>
      </w:r>
      <w:r w:rsidR="0030282C" w:rsidRPr="0052039E">
        <w:rPr>
          <w:color w:val="auto"/>
          <w:sz w:val="22"/>
          <w:szCs w:val="22"/>
          <w:lang w:val="sk-SK"/>
        </w:rPr>
        <w:t xml:space="preserve"> na </w:t>
      </w:r>
      <w:r w:rsidR="005D7BA6" w:rsidRPr="0052039E">
        <w:rPr>
          <w:color w:val="auto"/>
          <w:sz w:val="22"/>
          <w:szCs w:val="22"/>
          <w:lang w:val="sk-SK"/>
        </w:rPr>
        <w:t>peroráln</w:t>
      </w:r>
      <w:r w:rsidR="003022E3" w:rsidRPr="0052039E">
        <w:rPr>
          <w:color w:val="auto"/>
          <w:sz w:val="22"/>
          <w:szCs w:val="22"/>
          <w:lang w:val="sk-SK"/>
        </w:rPr>
        <w:t>e</w:t>
      </w:r>
      <w:r w:rsidR="005D7BA6" w:rsidRPr="0052039E">
        <w:rPr>
          <w:color w:val="auto"/>
          <w:sz w:val="22"/>
          <w:szCs w:val="22"/>
          <w:lang w:val="sk-SK"/>
        </w:rPr>
        <w:t xml:space="preserve"> podávan</w:t>
      </w:r>
      <w:r w:rsidR="003022E3" w:rsidRPr="0052039E">
        <w:rPr>
          <w:color w:val="auto"/>
          <w:sz w:val="22"/>
          <w:szCs w:val="22"/>
          <w:lang w:val="sk-SK"/>
        </w:rPr>
        <w:t>ie</w:t>
      </w:r>
      <w:r w:rsidR="005D7BA6" w:rsidRPr="0052039E">
        <w:rPr>
          <w:color w:val="auto"/>
          <w:sz w:val="22"/>
          <w:szCs w:val="22"/>
          <w:lang w:val="sk-SK"/>
        </w:rPr>
        <w:t xml:space="preserve"> </w:t>
      </w:r>
      <w:r w:rsidR="009F0EB7" w:rsidRPr="0052039E">
        <w:rPr>
          <w:color w:val="auto"/>
          <w:sz w:val="22"/>
          <w:szCs w:val="22"/>
          <w:lang w:val="sk-SK"/>
        </w:rPr>
        <w:t>baklofén</w:t>
      </w:r>
      <w:r w:rsidR="005D7BA6" w:rsidRPr="0052039E">
        <w:rPr>
          <w:color w:val="auto"/>
          <w:sz w:val="22"/>
          <w:szCs w:val="22"/>
          <w:lang w:val="sk-SK"/>
        </w:rPr>
        <w:t xml:space="preserve">u </w:t>
      </w:r>
      <w:r w:rsidR="003022E3" w:rsidRPr="0052039E">
        <w:rPr>
          <w:color w:val="auto"/>
          <w:sz w:val="22"/>
          <w:szCs w:val="22"/>
          <w:lang w:val="sk-SK"/>
        </w:rPr>
        <w:t>alebo</w:t>
      </w:r>
      <w:r w:rsidRPr="0052039E">
        <w:rPr>
          <w:color w:val="auto"/>
          <w:sz w:val="22"/>
          <w:szCs w:val="22"/>
          <w:lang w:val="sk-SK"/>
        </w:rPr>
        <w:t xml:space="preserve"> in</w:t>
      </w:r>
      <w:r w:rsidR="005D7BA6" w:rsidRPr="0052039E">
        <w:rPr>
          <w:color w:val="auto"/>
          <w:sz w:val="22"/>
          <w:szCs w:val="22"/>
          <w:lang w:val="sk-SK"/>
        </w:rPr>
        <w:t xml:space="preserve">ých </w:t>
      </w:r>
      <w:r w:rsidR="002016E8" w:rsidRPr="0052039E">
        <w:rPr>
          <w:color w:val="auto"/>
          <w:sz w:val="22"/>
          <w:szCs w:val="22"/>
          <w:lang w:val="sk-SK"/>
        </w:rPr>
        <w:t>antispastick</w:t>
      </w:r>
      <w:r w:rsidR="005D7BA6" w:rsidRPr="0052039E">
        <w:rPr>
          <w:color w:val="auto"/>
          <w:sz w:val="22"/>
          <w:szCs w:val="22"/>
          <w:lang w:val="sk-SK"/>
        </w:rPr>
        <w:t>ých</w:t>
      </w:r>
      <w:r w:rsidRPr="0052039E">
        <w:rPr>
          <w:color w:val="auto"/>
          <w:sz w:val="22"/>
          <w:szCs w:val="22"/>
          <w:lang w:val="sk-SK"/>
        </w:rPr>
        <w:t xml:space="preserve"> </w:t>
      </w:r>
      <w:r w:rsidR="003022E3" w:rsidRPr="0052039E">
        <w:rPr>
          <w:color w:val="auto"/>
          <w:sz w:val="22"/>
          <w:szCs w:val="22"/>
          <w:lang w:val="sk-SK"/>
        </w:rPr>
        <w:t>lie</w:t>
      </w:r>
      <w:r w:rsidR="00367F89" w:rsidRPr="0052039E">
        <w:rPr>
          <w:color w:val="auto"/>
          <w:sz w:val="22"/>
          <w:szCs w:val="22"/>
          <w:lang w:val="sk-SK"/>
        </w:rPr>
        <w:t>čiv</w:t>
      </w:r>
      <w:r w:rsidRPr="0052039E">
        <w:rPr>
          <w:color w:val="auto"/>
          <w:sz w:val="22"/>
          <w:szCs w:val="22"/>
          <w:lang w:val="sk-SK"/>
        </w:rPr>
        <w:t xml:space="preserve"> a/</w:t>
      </w:r>
      <w:r w:rsidR="003022E3" w:rsidRPr="0052039E">
        <w:rPr>
          <w:color w:val="auto"/>
          <w:sz w:val="22"/>
          <w:szCs w:val="22"/>
          <w:lang w:val="sk-SK"/>
        </w:rPr>
        <w:t>al</w:t>
      </w:r>
      <w:r w:rsidRPr="0052039E">
        <w:rPr>
          <w:color w:val="auto"/>
          <w:sz w:val="22"/>
          <w:szCs w:val="22"/>
          <w:lang w:val="sk-SK"/>
        </w:rPr>
        <w:t xml:space="preserve">ebo </w:t>
      </w:r>
      <w:r w:rsidR="00051DC4" w:rsidRPr="0052039E">
        <w:rPr>
          <w:color w:val="auto"/>
          <w:sz w:val="22"/>
          <w:szCs w:val="22"/>
          <w:lang w:val="sk-SK"/>
        </w:rPr>
        <w:t xml:space="preserve">u </w:t>
      </w:r>
      <w:r w:rsidRPr="0052039E">
        <w:rPr>
          <w:color w:val="auto"/>
          <w:sz w:val="22"/>
          <w:szCs w:val="22"/>
          <w:lang w:val="sk-SK"/>
        </w:rPr>
        <w:t>t</w:t>
      </w:r>
      <w:r w:rsidR="005A0FE2" w:rsidRPr="0052039E">
        <w:rPr>
          <w:color w:val="auto"/>
          <w:sz w:val="22"/>
          <w:szCs w:val="22"/>
          <w:lang w:val="sk-SK"/>
        </w:rPr>
        <w:t>ý</w:t>
      </w:r>
      <w:r w:rsidRPr="0052039E">
        <w:rPr>
          <w:color w:val="auto"/>
          <w:sz w:val="22"/>
          <w:szCs w:val="22"/>
          <w:lang w:val="sk-SK"/>
        </w:rPr>
        <w:t>ch pacient</w:t>
      </w:r>
      <w:r w:rsidR="003022E3" w:rsidRPr="0052039E">
        <w:rPr>
          <w:color w:val="auto"/>
          <w:sz w:val="22"/>
          <w:szCs w:val="22"/>
          <w:lang w:val="sk-SK"/>
        </w:rPr>
        <w:t>ov</w:t>
      </w:r>
      <w:r w:rsidRPr="0052039E">
        <w:rPr>
          <w:color w:val="auto"/>
          <w:sz w:val="22"/>
          <w:szCs w:val="22"/>
          <w:lang w:val="sk-SK"/>
        </w:rPr>
        <w:t>, kt</w:t>
      </w:r>
      <w:r w:rsidR="003022E3" w:rsidRPr="0052039E">
        <w:rPr>
          <w:color w:val="auto"/>
          <w:sz w:val="22"/>
          <w:szCs w:val="22"/>
          <w:lang w:val="sk-SK"/>
        </w:rPr>
        <w:t>or</w:t>
      </w:r>
      <w:r w:rsidRPr="0052039E">
        <w:rPr>
          <w:color w:val="auto"/>
          <w:sz w:val="22"/>
          <w:szCs w:val="22"/>
          <w:lang w:val="sk-SK"/>
        </w:rPr>
        <w:t xml:space="preserve">í </w:t>
      </w:r>
      <w:r w:rsidR="003022E3" w:rsidRPr="0052039E">
        <w:rPr>
          <w:color w:val="auto"/>
          <w:sz w:val="22"/>
          <w:szCs w:val="22"/>
          <w:lang w:val="sk-SK"/>
        </w:rPr>
        <w:t>pri účinný</w:t>
      </w:r>
      <w:r w:rsidR="00763348" w:rsidRPr="0052039E">
        <w:rPr>
          <w:color w:val="auto"/>
          <w:sz w:val="22"/>
          <w:szCs w:val="22"/>
          <w:lang w:val="sk-SK"/>
        </w:rPr>
        <w:t>ch</w:t>
      </w:r>
      <w:r w:rsidR="005A0FE2" w:rsidRPr="0052039E">
        <w:rPr>
          <w:color w:val="auto"/>
          <w:sz w:val="22"/>
          <w:szCs w:val="22"/>
          <w:lang w:val="sk-SK"/>
        </w:rPr>
        <w:t xml:space="preserve"> perorálny</w:t>
      </w:r>
      <w:r w:rsidR="00763348" w:rsidRPr="0052039E">
        <w:rPr>
          <w:color w:val="auto"/>
          <w:sz w:val="22"/>
          <w:szCs w:val="22"/>
          <w:lang w:val="sk-SK"/>
        </w:rPr>
        <w:t>ch dávk</w:t>
      </w:r>
      <w:r w:rsidR="005A0FE2" w:rsidRPr="0052039E">
        <w:rPr>
          <w:color w:val="auto"/>
          <w:sz w:val="22"/>
          <w:szCs w:val="22"/>
          <w:lang w:val="sk-SK"/>
        </w:rPr>
        <w:t>a</w:t>
      </w:r>
      <w:r w:rsidR="00763348" w:rsidRPr="0052039E">
        <w:rPr>
          <w:color w:val="auto"/>
          <w:sz w:val="22"/>
          <w:szCs w:val="22"/>
          <w:lang w:val="sk-SK"/>
        </w:rPr>
        <w:t>ch</w:t>
      </w:r>
      <w:r w:rsidR="005D7BA6" w:rsidRPr="0052039E">
        <w:rPr>
          <w:color w:val="auto"/>
          <w:sz w:val="22"/>
          <w:szCs w:val="22"/>
          <w:lang w:val="sk-SK"/>
        </w:rPr>
        <w:t xml:space="preserve"> </w:t>
      </w:r>
      <w:r w:rsidR="00AA65F2" w:rsidRPr="0052039E">
        <w:rPr>
          <w:color w:val="auto"/>
          <w:sz w:val="22"/>
          <w:szCs w:val="22"/>
          <w:lang w:val="sk-SK"/>
        </w:rPr>
        <w:t>vykazuj</w:t>
      </w:r>
      <w:r w:rsidR="003022E3" w:rsidRPr="0052039E">
        <w:rPr>
          <w:color w:val="auto"/>
          <w:sz w:val="22"/>
          <w:szCs w:val="22"/>
          <w:lang w:val="sk-SK"/>
        </w:rPr>
        <w:t>ú</w:t>
      </w:r>
      <w:r w:rsidR="00AA65F2" w:rsidRPr="0052039E">
        <w:rPr>
          <w:color w:val="auto"/>
          <w:sz w:val="22"/>
          <w:szCs w:val="22"/>
          <w:lang w:val="sk-SK"/>
        </w:rPr>
        <w:t xml:space="preserve"> </w:t>
      </w:r>
      <w:r w:rsidR="005D7BA6" w:rsidRPr="0052039E">
        <w:rPr>
          <w:color w:val="auto"/>
          <w:sz w:val="22"/>
          <w:szCs w:val="22"/>
          <w:lang w:val="sk-SK"/>
        </w:rPr>
        <w:t xml:space="preserve">závažné </w:t>
      </w:r>
      <w:r w:rsidRPr="0052039E">
        <w:rPr>
          <w:color w:val="auto"/>
          <w:sz w:val="22"/>
          <w:szCs w:val="22"/>
          <w:lang w:val="sk-SK"/>
        </w:rPr>
        <w:t>ved</w:t>
      </w:r>
      <w:r w:rsidR="003022E3" w:rsidRPr="0052039E">
        <w:rPr>
          <w:color w:val="auto"/>
          <w:sz w:val="22"/>
          <w:szCs w:val="22"/>
          <w:lang w:val="sk-SK"/>
        </w:rPr>
        <w:t>ľa</w:t>
      </w:r>
      <w:r w:rsidRPr="0052039E">
        <w:rPr>
          <w:color w:val="auto"/>
          <w:sz w:val="22"/>
          <w:szCs w:val="22"/>
          <w:lang w:val="sk-SK"/>
        </w:rPr>
        <w:t>jš</w:t>
      </w:r>
      <w:r w:rsidR="003022E3" w:rsidRPr="0052039E">
        <w:rPr>
          <w:color w:val="auto"/>
          <w:sz w:val="22"/>
          <w:szCs w:val="22"/>
          <w:lang w:val="sk-SK"/>
        </w:rPr>
        <w:t>ie</w:t>
      </w:r>
      <w:r w:rsidRPr="0052039E">
        <w:rPr>
          <w:color w:val="auto"/>
          <w:sz w:val="22"/>
          <w:szCs w:val="22"/>
          <w:lang w:val="sk-SK"/>
        </w:rPr>
        <w:t xml:space="preserve"> účinky</w:t>
      </w:r>
      <w:r w:rsidR="005D7BA6" w:rsidRPr="0052039E">
        <w:rPr>
          <w:color w:val="auto"/>
          <w:sz w:val="22"/>
          <w:szCs w:val="22"/>
          <w:lang w:val="sk-SK"/>
        </w:rPr>
        <w:t>.</w:t>
      </w:r>
    </w:p>
    <w:p w14:paraId="58D9E775" w14:textId="77777777" w:rsidR="0086375A" w:rsidRDefault="0030282C" w:rsidP="0001617F">
      <w:pPr>
        <w:widowControl w:val="0"/>
        <w:overflowPunct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 xml:space="preserve">Baclofen </w:t>
      </w:r>
      <w:r w:rsidR="00B25EB1" w:rsidRPr="0052039E">
        <w:rPr>
          <w:rFonts w:ascii="Times New Roman" w:hAnsi="Times New Roman"/>
          <w:lang w:val="sk-SK"/>
        </w:rPr>
        <w:t>Sintetica</w:t>
      </w:r>
      <w:r w:rsidRPr="0052039E">
        <w:rPr>
          <w:rFonts w:ascii="Times New Roman" w:hAnsi="Times New Roman"/>
          <w:lang w:val="sk-SK"/>
        </w:rPr>
        <w:t xml:space="preserve"> </w:t>
      </w:r>
      <w:r w:rsidR="00051DC4" w:rsidRPr="0052039E">
        <w:rPr>
          <w:rFonts w:ascii="Times New Roman" w:hAnsi="Times New Roman"/>
          <w:lang w:val="sk-SK"/>
        </w:rPr>
        <w:t xml:space="preserve">je </w:t>
      </w:r>
      <w:r w:rsidR="00763348" w:rsidRPr="0052039E">
        <w:rPr>
          <w:rFonts w:ascii="Times New Roman" w:hAnsi="Times New Roman"/>
          <w:lang w:val="sk-SK"/>
        </w:rPr>
        <w:t>účinný</w:t>
      </w:r>
      <w:r w:rsidR="00051DC4" w:rsidRPr="0052039E">
        <w:rPr>
          <w:rFonts w:ascii="Times New Roman" w:hAnsi="Times New Roman"/>
          <w:lang w:val="sk-SK"/>
        </w:rPr>
        <w:t xml:space="preserve"> u dosp</w:t>
      </w:r>
      <w:r w:rsidR="003022E3" w:rsidRPr="0052039E">
        <w:rPr>
          <w:rFonts w:ascii="Times New Roman" w:hAnsi="Times New Roman"/>
          <w:lang w:val="sk-SK"/>
        </w:rPr>
        <w:t>e</w:t>
      </w:r>
      <w:r w:rsidR="00051DC4" w:rsidRPr="0052039E">
        <w:rPr>
          <w:rFonts w:ascii="Times New Roman" w:hAnsi="Times New Roman"/>
          <w:lang w:val="sk-SK"/>
        </w:rPr>
        <w:t>lých pacient</w:t>
      </w:r>
      <w:r w:rsidR="003022E3" w:rsidRPr="0052039E">
        <w:rPr>
          <w:rFonts w:ascii="Times New Roman" w:hAnsi="Times New Roman"/>
          <w:lang w:val="sk-SK"/>
        </w:rPr>
        <w:t>ov</w:t>
      </w:r>
      <w:r w:rsidR="00051DC4" w:rsidRPr="0052039E">
        <w:rPr>
          <w:rFonts w:ascii="Times New Roman" w:hAnsi="Times New Roman"/>
          <w:lang w:val="sk-SK"/>
        </w:rPr>
        <w:t xml:space="preserve"> s </w:t>
      </w:r>
      <w:r w:rsidR="003022E3" w:rsidRPr="0052039E">
        <w:rPr>
          <w:rFonts w:ascii="Times New Roman" w:hAnsi="Times New Roman"/>
          <w:lang w:val="sk-SK"/>
        </w:rPr>
        <w:t>ťa</w:t>
      </w:r>
      <w:r w:rsidR="00051DC4" w:rsidRPr="0052039E">
        <w:rPr>
          <w:rFonts w:ascii="Times New Roman" w:hAnsi="Times New Roman"/>
          <w:lang w:val="sk-SK"/>
        </w:rPr>
        <w:t xml:space="preserve">žkou chronickou </w:t>
      </w:r>
      <w:r w:rsidR="00E709AD" w:rsidRPr="0052039E">
        <w:rPr>
          <w:rFonts w:ascii="Times New Roman" w:hAnsi="Times New Roman"/>
          <w:lang w:val="sk-SK"/>
        </w:rPr>
        <w:t>spasticitou</w:t>
      </w:r>
      <w:r w:rsidR="00051DC4" w:rsidRPr="0052039E">
        <w:rPr>
          <w:rFonts w:ascii="Times New Roman" w:hAnsi="Times New Roman"/>
          <w:lang w:val="sk-SK"/>
        </w:rPr>
        <w:t xml:space="preserve"> </w:t>
      </w:r>
      <w:r w:rsidR="003022E3" w:rsidRPr="0052039E">
        <w:rPr>
          <w:rFonts w:ascii="Times New Roman" w:hAnsi="Times New Roman"/>
          <w:lang w:val="sk-SK"/>
        </w:rPr>
        <w:t>centrálne</w:t>
      </w:r>
      <w:r w:rsidR="008E6502" w:rsidRPr="0052039E">
        <w:rPr>
          <w:rFonts w:ascii="Times New Roman" w:hAnsi="Times New Roman"/>
          <w:lang w:val="sk-SK"/>
        </w:rPr>
        <w:t xml:space="preserve">ho </w:t>
      </w:r>
      <w:r w:rsidR="003022E3" w:rsidRPr="0052039E">
        <w:rPr>
          <w:rFonts w:ascii="Times New Roman" w:hAnsi="Times New Roman"/>
          <w:lang w:val="sk-SK"/>
        </w:rPr>
        <w:t>pô</w:t>
      </w:r>
      <w:r w:rsidR="00051DC4" w:rsidRPr="0052039E">
        <w:rPr>
          <w:rFonts w:ascii="Times New Roman" w:hAnsi="Times New Roman"/>
          <w:lang w:val="sk-SK"/>
        </w:rPr>
        <w:t>vodu,</w:t>
      </w:r>
      <w:r w:rsidR="005D7BA6" w:rsidRPr="0052039E">
        <w:rPr>
          <w:rFonts w:ascii="Times New Roman" w:hAnsi="Times New Roman"/>
          <w:lang w:val="sk-SK"/>
        </w:rPr>
        <w:t xml:space="preserve"> </w:t>
      </w:r>
      <w:r w:rsidR="005A0FE2" w:rsidRPr="0052039E">
        <w:rPr>
          <w:rFonts w:ascii="Times New Roman" w:hAnsi="Times New Roman"/>
          <w:lang w:val="sk-SK"/>
        </w:rPr>
        <w:t>napr</w:t>
      </w:r>
      <w:r w:rsidR="00AD2AB4" w:rsidRPr="0052039E">
        <w:rPr>
          <w:rFonts w:ascii="Times New Roman" w:hAnsi="Times New Roman"/>
          <w:lang w:val="sk-SK"/>
        </w:rPr>
        <w:t>.</w:t>
      </w:r>
      <w:r w:rsidR="00051DC4" w:rsidRPr="0052039E">
        <w:rPr>
          <w:rFonts w:ascii="Times New Roman" w:hAnsi="Times New Roman"/>
          <w:lang w:val="sk-SK"/>
        </w:rPr>
        <w:t xml:space="preserve"> </w:t>
      </w:r>
      <w:r w:rsidR="00AA65F2" w:rsidRPr="0052039E">
        <w:rPr>
          <w:rFonts w:ascii="Times New Roman" w:hAnsi="Times New Roman"/>
          <w:lang w:val="sk-SK"/>
        </w:rPr>
        <w:t>v d</w:t>
      </w:r>
      <w:r w:rsidR="003022E3" w:rsidRPr="0052039E">
        <w:rPr>
          <w:rFonts w:ascii="Times New Roman" w:hAnsi="Times New Roman"/>
          <w:lang w:val="sk-SK"/>
        </w:rPr>
        <w:t>ô</w:t>
      </w:r>
      <w:r w:rsidR="00AA65F2" w:rsidRPr="0052039E">
        <w:rPr>
          <w:rFonts w:ascii="Times New Roman" w:hAnsi="Times New Roman"/>
          <w:lang w:val="sk-SK"/>
        </w:rPr>
        <w:t xml:space="preserve">sledku </w:t>
      </w:r>
      <w:r w:rsidR="003022E3" w:rsidRPr="0052039E">
        <w:rPr>
          <w:rFonts w:ascii="Times New Roman" w:hAnsi="Times New Roman"/>
          <w:lang w:val="sk-SK"/>
        </w:rPr>
        <w:t>mozg</w:t>
      </w:r>
      <w:r w:rsidR="00AD2AB4" w:rsidRPr="0052039E">
        <w:rPr>
          <w:rFonts w:ascii="Times New Roman" w:hAnsi="Times New Roman"/>
          <w:lang w:val="sk-SK"/>
        </w:rPr>
        <w:t>ov</w:t>
      </w:r>
      <w:r w:rsidR="003022E3" w:rsidRPr="0052039E">
        <w:rPr>
          <w:rFonts w:ascii="Times New Roman" w:hAnsi="Times New Roman"/>
          <w:lang w:val="sk-SK"/>
        </w:rPr>
        <w:t>ej</w:t>
      </w:r>
      <w:r w:rsidR="00AD2AB4" w:rsidRPr="0052039E">
        <w:rPr>
          <w:rFonts w:ascii="Times New Roman" w:hAnsi="Times New Roman"/>
          <w:lang w:val="sk-SK"/>
        </w:rPr>
        <w:t xml:space="preserve"> ob</w:t>
      </w:r>
      <w:r w:rsidR="005D7BA6" w:rsidRPr="0052039E">
        <w:rPr>
          <w:rFonts w:ascii="Times New Roman" w:hAnsi="Times New Roman"/>
          <w:lang w:val="sk-SK"/>
        </w:rPr>
        <w:t>rn</w:t>
      </w:r>
      <w:r w:rsidR="00AA65F2" w:rsidRPr="0052039E">
        <w:rPr>
          <w:rFonts w:ascii="Times New Roman" w:hAnsi="Times New Roman"/>
          <w:lang w:val="sk-SK"/>
        </w:rPr>
        <w:t>y</w:t>
      </w:r>
      <w:r w:rsidR="00051DC4" w:rsidRPr="0052039E">
        <w:rPr>
          <w:rFonts w:ascii="Times New Roman" w:hAnsi="Times New Roman"/>
          <w:lang w:val="sk-SK"/>
        </w:rPr>
        <w:t xml:space="preserve">, </w:t>
      </w:r>
      <w:r w:rsidR="00AD2AB4" w:rsidRPr="0052039E">
        <w:rPr>
          <w:rFonts w:ascii="Times New Roman" w:hAnsi="Times New Roman"/>
          <w:lang w:val="sk-SK"/>
        </w:rPr>
        <w:t>traumatick</w:t>
      </w:r>
      <w:r w:rsidR="00490E0E" w:rsidRPr="0052039E">
        <w:rPr>
          <w:rFonts w:ascii="Times New Roman" w:hAnsi="Times New Roman"/>
          <w:lang w:val="sk-SK"/>
        </w:rPr>
        <w:t>é</w:t>
      </w:r>
      <w:r w:rsidR="00AA65F2" w:rsidRPr="0052039E">
        <w:rPr>
          <w:rFonts w:ascii="Times New Roman" w:hAnsi="Times New Roman"/>
          <w:lang w:val="sk-SK"/>
        </w:rPr>
        <w:t>ho</w:t>
      </w:r>
      <w:r w:rsidR="00AD2AB4" w:rsidRPr="0052039E">
        <w:rPr>
          <w:rFonts w:ascii="Times New Roman" w:hAnsi="Times New Roman"/>
          <w:lang w:val="sk-SK"/>
        </w:rPr>
        <w:t xml:space="preserve"> úraz</w:t>
      </w:r>
      <w:r w:rsidR="00AA65F2" w:rsidRPr="0052039E">
        <w:rPr>
          <w:rFonts w:ascii="Times New Roman" w:hAnsi="Times New Roman"/>
          <w:lang w:val="sk-SK"/>
        </w:rPr>
        <w:t>u</w:t>
      </w:r>
      <w:r w:rsidR="00AD2AB4" w:rsidRPr="0052039E">
        <w:rPr>
          <w:rFonts w:ascii="Times New Roman" w:hAnsi="Times New Roman"/>
          <w:lang w:val="sk-SK"/>
        </w:rPr>
        <w:t xml:space="preserve"> moz</w:t>
      </w:r>
      <w:r w:rsidR="003022E3" w:rsidRPr="0052039E">
        <w:rPr>
          <w:rFonts w:ascii="Times New Roman" w:hAnsi="Times New Roman"/>
          <w:lang w:val="sk-SK"/>
        </w:rPr>
        <w:t>gu al</w:t>
      </w:r>
      <w:r w:rsidR="00AD2AB4" w:rsidRPr="0052039E">
        <w:rPr>
          <w:rFonts w:ascii="Times New Roman" w:hAnsi="Times New Roman"/>
          <w:lang w:val="sk-SK"/>
        </w:rPr>
        <w:t>ebo mo</w:t>
      </w:r>
      <w:r w:rsidR="003022E3" w:rsidRPr="0052039E">
        <w:rPr>
          <w:rFonts w:ascii="Times New Roman" w:hAnsi="Times New Roman"/>
          <w:lang w:val="sk-SK"/>
        </w:rPr>
        <w:t>zg</w:t>
      </w:r>
      <w:r w:rsidR="00AD2AB4" w:rsidRPr="0052039E">
        <w:rPr>
          <w:rFonts w:ascii="Times New Roman" w:hAnsi="Times New Roman"/>
          <w:lang w:val="sk-SK"/>
        </w:rPr>
        <w:t>ov</w:t>
      </w:r>
      <w:r w:rsidR="005A0FE2" w:rsidRPr="0052039E">
        <w:rPr>
          <w:rFonts w:ascii="Times New Roman" w:hAnsi="Times New Roman"/>
          <w:lang w:val="sk-SK"/>
        </w:rPr>
        <w:t>ocievnej</w:t>
      </w:r>
      <w:r w:rsidR="00AD2AB4" w:rsidRPr="0052039E">
        <w:rPr>
          <w:rFonts w:ascii="Times New Roman" w:hAnsi="Times New Roman"/>
          <w:lang w:val="sk-SK"/>
        </w:rPr>
        <w:t xml:space="preserve"> p</w:t>
      </w:r>
      <w:r w:rsidR="003022E3" w:rsidRPr="0052039E">
        <w:rPr>
          <w:rFonts w:ascii="Times New Roman" w:hAnsi="Times New Roman"/>
          <w:lang w:val="sk-SK"/>
        </w:rPr>
        <w:t>r</w:t>
      </w:r>
      <w:r w:rsidR="00AD2AB4" w:rsidRPr="0052039E">
        <w:rPr>
          <w:rFonts w:ascii="Times New Roman" w:hAnsi="Times New Roman"/>
          <w:lang w:val="sk-SK"/>
        </w:rPr>
        <w:t>íhod</w:t>
      </w:r>
      <w:r w:rsidR="00AA65F2" w:rsidRPr="0052039E">
        <w:rPr>
          <w:rFonts w:ascii="Times New Roman" w:hAnsi="Times New Roman"/>
          <w:lang w:val="sk-SK"/>
        </w:rPr>
        <w:t>y</w:t>
      </w:r>
      <w:r w:rsidR="001D12F2" w:rsidRPr="0052039E">
        <w:rPr>
          <w:rFonts w:ascii="Times New Roman" w:hAnsi="Times New Roman"/>
          <w:lang w:val="sk-SK"/>
        </w:rPr>
        <w:t>; k</w:t>
      </w:r>
      <w:r w:rsidR="00051DC4" w:rsidRPr="0052039E">
        <w:rPr>
          <w:rFonts w:ascii="Times New Roman" w:hAnsi="Times New Roman"/>
          <w:lang w:val="sk-SK"/>
        </w:rPr>
        <w:t xml:space="preserve">linické </w:t>
      </w:r>
      <w:r w:rsidR="003022E3" w:rsidRPr="0052039E">
        <w:rPr>
          <w:rFonts w:ascii="Times New Roman" w:hAnsi="Times New Roman"/>
          <w:lang w:val="sk-SK"/>
        </w:rPr>
        <w:t>skús</w:t>
      </w:r>
      <w:r w:rsidR="00051DC4" w:rsidRPr="0052039E">
        <w:rPr>
          <w:rFonts w:ascii="Times New Roman" w:hAnsi="Times New Roman"/>
          <w:lang w:val="sk-SK"/>
        </w:rPr>
        <w:t xml:space="preserve">enosti </w:t>
      </w:r>
      <w:r w:rsidR="003022E3" w:rsidRPr="0052039E">
        <w:rPr>
          <w:rFonts w:ascii="Times New Roman" w:hAnsi="Times New Roman"/>
          <w:lang w:val="sk-SK"/>
        </w:rPr>
        <w:t>sú</w:t>
      </w:r>
      <w:r w:rsidR="00051DC4" w:rsidRPr="0052039E">
        <w:rPr>
          <w:rFonts w:ascii="Times New Roman" w:hAnsi="Times New Roman"/>
          <w:lang w:val="sk-SK"/>
        </w:rPr>
        <w:t xml:space="preserve"> o</w:t>
      </w:r>
      <w:r w:rsidR="003022E3" w:rsidRPr="0052039E">
        <w:rPr>
          <w:rFonts w:ascii="Times New Roman" w:hAnsi="Times New Roman"/>
          <w:lang w:val="sk-SK"/>
        </w:rPr>
        <w:t>b</w:t>
      </w:r>
      <w:r w:rsidR="00051DC4" w:rsidRPr="0052039E">
        <w:rPr>
          <w:rFonts w:ascii="Times New Roman" w:hAnsi="Times New Roman"/>
          <w:lang w:val="sk-SK"/>
        </w:rPr>
        <w:t>me</w:t>
      </w:r>
      <w:r w:rsidR="003022E3" w:rsidRPr="0052039E">
        <w:rPr>
          <w:rFonts w:ascii="Times New Roman" w:hAnsi="Times New Roman"/>
          <w:lang w:val="sk-SK"/>
        </w:rPr>
        <w:t>d</w:t>
      </w:r>
      <w:r w:rsidR="00051DC4" w:rsidRPr="0052039E">
        <w:rPr>
          <w:rFonts w:ascii="Times New Roman" w:hAnsi="Times New Roman"/>
          <w:lang w:val="sk-SK"/>
        </w:rPr>
        <w:t>zené.</w:t>
      </w:r>
    </w:p>
    <w:p w14:paraId="3A9168D8"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776FEB2D" w14:textId="77777777" w:rsidR="0086375A" w:rsidRDefault="00AD2AB4"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Pediatrická popul</w:t>
      </w:r>
      <w:r w:rsidR="003022E3" w:rsidRPr="0052039E">
        <w:rPr>
          <w:rFonts w:ascii="Times New Roman" w:hAnsi="Times New Roman"/>
          <w:i/>
          <w:lang w:val="sk-SK"/>
        </w:rPr>
        <w:t>á</w:t>
      </w:r>
      <w:r w:rsidRPr="0052039E">
        <w:rPr>
          <w:rFonts w:ascii="Times New Roman" w:hAnsi="Times New Roman"/>
          <w:i/>
          <w:lang w:val="sk-SK"/>
        </w:rPr>
        <w:t>c</w:t>
      </w:r>
      <w:r w:rsidR="003022E3" w:rsidRPr="0052039E">
        <w:rPr>
          <w:rFonts w:ascii="Times New Roman" w:hAnsi="Times New Roman"/>
          <w:i/>
          <w:lang w:val="sk-SK"/>
        </w:rPr>
        <w:t>ia</w:t>
      </w:r>
    </w:p>
    <w:p w14:paraId="1B9E0CD8" w14:textId="77777777" w:rsidR="00EF30EC" w:rsidRPr="0052039E" w:rsidRDefault="00341970" w:rsidP="0074720D">
      <w:pPr>
        <w:pStyle w:val="Default"/>
        <w:rPr>
          <w:color w:val="auto"/>
          <w:sz w:val="22"/>
          <w:szCs w:val="22"/>
          <w:lang w:val="sk-SK"/>
        </w:rPr>
      </w:pPr>
      <w:r w:rsidRPr="0052039E">
        <w:rPr>
          <w:color w:val="auto"/>
          <w:sz w:val="22"/>
          <w:szCs w:val="22"/>
          <w:lang w:val="sk-SK"/>
        </w:rPr>
        <w:t>B</w:t>
      </w:r>
      <w:r w:rsidR="00AD2AB4" w:rsidRPr="0052039E">
        <w:rPr>
          <w:color w:val="auto"/>
          <w:sz w:val="22"/>
          <w:szCs w:val="22"/>
          <w:lang w:val="sk-SK"/>
        </w:rPr>
        <w:t>a</w:t>
      </w:r>
      <w:r w:rsidR="00AB3982" w:rsidRPr="0052039E">
        <w:rPr>
          <w:color w:val="auto"/>
          <w:sz w:val="22"/>
          <w:szCs w:val="22"/>
          <w:lang w:val="sk-SK"/>
        </w:rPr>
        <w:t>c</w:t>
      </w:r>
      <w:r w:rsidR="00763348" w:rsidRPr="0052039E">
        <w:rPr>
          <w:color w:val="auto"/>
          <w:sz w:val="22"/>
          <w:szCs w:val="22"/>
          <w:lang w:val="sk-SK"/>
        </w:rPr>
        <w:t xml:space="preserve">lofen </w:t>
      </w:r>
      <w:r w:rsidR="00032186" w:rsidRPr="0052039E">
        <w:rPr>
          <w:color w:val="auto"/>
          <w:sz w:val="22"/>
          <w:szCs w:val="22"/>
          <w:lang w:val="sk-SK"/>
        </w:rPr>
        <w:t>Sintetica</w:t>
      </w:r>
      <w:r w:rsidRPr="0052039E">
        <w:rPr>
          <w:color w:val="auto"/>
          <w:sz w:val="22"/>
          <w:szCs w:val="22"/>
          <w:lang w:val="sk-SK"/>
        </w:rPr>
        <w:t xml:space="preserve"> </w:t>
      </w:r>
      <w:r w:rsidR="00763348" w:rsidRPr="0052039E">
        <w:rPr>
          <w:color w:val="auto"/>
          <w:sz w:val="22"/>
          <w:szCs w:val="22"/>
          <w:lang w:val="sk-SK"/>
        </w:rPr>
        <w:t>je indikov</w:t>
      </w:r>
      <w:r w:rsidR="00AB3982" w:rsidRPr="0052039E">
        <w:rPr>
          <w:color w:val="auto"/>
          <w:sz w:val="22"/>
          <w:szCs w:val="22"/>
          <w:lang w:val="sk-SK"/>
        </w:rPr>
        <w:t>aný</w:t>
      </w:r>
      <w:r w:rsidR="005A0FE2" w:rsidRPr="0052039E">
        <w:rPr>
          <w:color w:val="auto"/>
          <w:sz w:val="22"/>
          <w:szCs w:val="22"/>
          <w:lang w:val="sk-SK"/>
        </w:rPr>
        <w:t xml:space="preserve"> </w:t>
      </w:r>
      <w:r w:rsidR="00AD2AB4" w:rsidRPr="0052039E">
        <w:rPr>
          <w:color w:val="auto"/>
          <w:sz w:val="22"/>
          <w:szCs w:val="22"/>
          <w:lang w:val="sk-SK"/>
        </w:rPr>
        <w:t>pacient</w:t>
      </w:r>
      <w:r w:rsidR="00AB3982" w:rsidRPr="0052039E">
        <w:rPr>
          <w:color w:val="auto"/>
          <w:sz w:val="22"/>
          <w:szCs w:val="22"/>
          <w:lang w:val="sk-SK"/>
        </w:rPr>
        <w:t>o</w:t>
      </w:r>
      <w:r w:rsidR="005A0FE2" w:rsidRPr="0052039E">
        <w:rPr>
          <w:color w:val="auto"/>
          <w:sz w:val="22"/>
          <w:szCs w:val="22"/>
          <w:lang w:val="sk-SK"/>
        </w:rPr>
        <w:t>m</w:t>
      </w:r>
      <w:r w:rsidR="00AD2AB4" w:rsidRPr="0052039E">
        <w:rPr>
          <w:color w:val="auto"/>
          <w:sz w:val="22"/>
          <w:szCs w:val="22"/>
          <w:lang w:val="sk-SK"/>
        </w:rPr>
        <w:t xml:space="preserve"> v</w:t>
      </w:r>
      <w:r w:rsidR="005A0FE2" w:rsidRPr="0052039E">
        <w:rPr>
          <w:color w:val="auto"/>
          <w:sz w:val="22"/>
          <w:szCs w:val="22"/>
          <w:lang w:val="sk-SK"/>
        </w:rPr>
        <w:t>o</w:t>
      </w:r>
      <w:r w:rsidR="00AD2AB4" w:rsidRPr="0052039E">
        <w:rPr>
          <w:color w:val="auto"/>
          <w:sz w:val="22"/>
          <w:szCs w:val="22"/>
          <w:lang w:val="sk-SK"/>
        </w:rPr>
        <w:t xml:space="preserve"> v</w:t>
      </w:r>
      <w:r w:rsidR="00AB3982" w:rsidRPr="0052039E">
        <w:rPr>
          <w:color w:val="auto"/>
          <w:sz w:val="22"/>
          <w:szCs w:val="22"/>
          <w:lang w:val="sk-SK"/>
        </w:rPr>
        <w:t>e</w:t>
      </w:r>
      <w:r w:rsidR="005A0FE2" w:rsidRPr="0052039E">
        <w:rPr>
          <w:color w:val="auto"/>
          <w:sz w:val="22"/>
          <w:szCs w:val="22"/>
          <w:lang w:val="sk-SK"/>
        </w:rPr>
        <w:t xml:space="preserve">ku </w:t>
      </w:r>
      <w:r w:rsidR="00AD2AB4" w:rsidRPr="0052039E">
        <w:rPr>
          <w:color w:val="auto"/>
          <w:sz w:val="22"/>
          <w:szCs w:val="22"/>
          <w:lang w:val="sk-SK"/>
        </w:rPr>
        <w:t xml:space="preserve"> 4 </w:t>
      </w:r>
      <w:r w:rsidR="005A0FE2" w:rsidRPr="0052039E">
        <w:rPr>
          <w:color w:val="auto"/>
          <w:sz w:val="22"/>
          <w:szCs w:val="22"/>
          <w:lang w:val="sk-SK"/>
        </w:rPr>
        <w:t>až</w:t>
      </w:r>
      <w:r w:rsidR="00AD2AB4" w:rsidRPr="0052039E">
        <w:rPr>
          <w:color w:val="auto"/>
          <w:sz w:val="22"/>
          <w:szCs w:val="22"/>
          <w:lang w:val="sk-SK"/>
        </w:rPr>
        <w:t xml:space="preserve"> &lt;18 </w:t>
      </w:r>
      <w:r w:rsidR="00AB3982" w:rsidRPr="0052039E">
        <w:rPr>
          <w:color w:val="auto"/>
          <w:sz w:val="22"/>
          <w:szCs w:val="22"/>
          <w:lang w:val="sk-SK"/>
        </w:rPr>
        <w:t>rokov</w:t>
      </w:r>
      <w:r w:rsidR="00AD2AB4" w:rsidRPr="0052039E">
        <w:rPr>
          <w:color w:val="auto"/>
          <w:sz w:val="22"/>
          <w:szCs w:val="22"/>
          <w:lang w:val="sk-SK"/>
        </w:rPr>
        <w:t xml:space="preserve"> s </w:t>
      </w:r>
      <w:r w:rsidR="00AB3982" w:rsidRPr="0052039E">
        <w:rPr>
          <w:color w:val="auto"/>
          <w:sz w:val="22"/>
          <w:szCs w:val="22"/>
          <w:lang w:val="sk-SK"/>
        </w:rPr>
        <w:t>ťa</w:t>
      </w:r>
      <w:r w:rsidR="00AD2AB4" w:rsidRPr="0052039E">
        <w:rPr>
          <w:color w:val="auto"/>
          <w:sz w:val="22"/>
          <w:szCs w:val="22"/>
          <w:lang w:val="sk-SK"/>
        </w:rPr>
        <w:t>žkou formou chronick</w:t>
      </w:r>
      <w:r w:rsidR="00AB3982" w:rsidRPr="0052039E">
        <w:rPr>
          <w:color w:val="auto"/>
          <w:sz w:val="22"/>
          <w:szCs w:val="22"/>
          <w:lang w:val="sk-SK"/>
        </w:rPr>
        <w:t>ej</w:t>
      </w:r>
      <w:r w:rsidR="00E709AD" w:rsidRPr="0052039E">
        <w:rPr>
          <w:color w:val="auto"/>
          <w:sz w:val="22"/>
          <w:szCs w:val="22"/>
          <w:lang w:val="sk-SK"/>
        </w:rPr>
        <w:t xml:space="preserve"> spasticity</w:t>
      </w:r>
      <w:r w:rsidR="00AD2AB4" w:rsidRPr="0052039E">
        <w:rPr>
          <w:color w:val="auto"/>
          <w:sz w:val="22"/>
          <w:szCs w:val="22"/>
          <w:lang w:val="sk-SK"/>
        </w:rPr>
        <w:t xml:space="preserve"> </w:t>
      </w:r>
      <w:r w:rsidR="005A0FE2" w:rsidRPr="0052039E">
        <w:rPr>
          <w:color w:val="auto"/>
          <w:sz w:val="22"/>
          <w:szCs w:val="22"/>
          <w:lang w:val="sk-SK"/>
        </w:rPr>
        <w:t>centrálne</w:t>
      </w:r>
      <w:r w:rsidR="00AB3982" w:rsidRPr="0052039E">
        <w:rPr>
          <w:color w:val="auto"/>
          <w:sz w:val="22"/>
          <w:szCs w:val="22"/>
          <w:lang w:val="sk-SK"/>
        </w:rPr>
        <w:t>ho al</w:t>
      </w:r>
      <w:r w:rsidR="00AD2AB4" w:rsidRPr="0052039E">
        <w:rPr>
          <w:color w:val="auto"/>
          <w:sz w:val="22"/>
          <w:szCs w:val="22"/>
          <w:lang w:val="sk-SK"/>
        </w:rPr>
        <w:t>ebo spináln</w:t>
      </w:r>
      <w:r w:rsidR="00AB3982" w:rsidRPr="0052039E">
        <w:rPr>
          <w:color w:val="auto"/>
          <w:sz w:val="22"/>
          <w:szCs w:val="22"/>
          <w:lang w:val="sk-SK"/>
        </w:rPr>
        <w:t>e</w:t>
      </w:r>
      <w:r w:rsidR="00AD2AB4" w:rsidRPr="0052039E">
        <w:rPr>
          <w:color w:val="auto"/>
          <w:sz w:val="22"/>
          <w:szCs w:val="22"/>
          <w:lang w:val="sk-SK"/>
        </w:rPr>
        <w:t>ho p</w:t>
      </w:r>
      <w:r w:rsidR="00AB3982" w:rsidRPr="0052039E">
        <w:rPr>
          <w:color w:val="auto"/>
          <w:sz w:val="22"/>
          <w:szCs w:val="22"/>
          <w:lang w:val="sk-SK"/>
        </w:rPr>
        <w:t>ô</w:t>
      </w:r>
      <w:r w:rsidR="00AD2AB4" w:rsidRPr="0052039E">
        <w:rPr>
          <w:color w:val="auto"/>
          <w:sz w:val="22"/>
          <w:szCs w:val="22"/>
          <w:lang w:val="sk-SK"/>
        </w:rPr>
        <w:t>vodu (v d</w:t>
      </w:r>
      <w:r w:rsidR="00AB3982" w:rsidRPr="0052039E">
        <w:rPr>
          <w:color w:val="auto"/>
          <w:sz w:val="22"/>
          <w:szCs w:val="22"/>
          <w:lang w:val="sk-SK"/>
        </w:rPr>
        <w:t>ô</w:t>
      </w:r>
      <w:r w:rsidR="00AD2AB4" w:rsidRPr="0052039E">
        <w:rPr>
          <w:color w:val="auto"/>
          <w:sz w:val="22"/>
          <w:szCs w:val="22"/>
          <w:lang w:val="sk-SK"/>
        </w:rPr>
        <w:t>sledku zran</w:t>
      </w:r>
      <w:r w:rsidR="00AB3982" w:rsidRPr="0052039E">
        <w:rPr>
          <w:color w:val="auto"/>
          <w:sz w:val="22"/>
          <w:szCs w:val="22"/>
          <w:lang w:val="sk-SK"/>
        </w:rPr>
        <w:t>e</w:t>
      </w:r>
      <w:r w:rsidR="00AD2AB4" w:rsidRPr="0052039E">
        <w:rPr>
          <w:color w:val="auto"/>
          <w:sz w:val="22"/>
          <w:szCs w:val="22"/>
          <w:lang w:val="sk-SK"/>
        </w:rPr>
        <w:t>n</w:t>
      </w:r>
      <w:r w:rsidR="00AB3982" w:rsidRPr="0052039E">
        <w:rPr>
          <w:color w:val="auto"/>
          <w:sz w:val="22"/>
          <w:szCs w:val="22"/>
          <w:lang w:val="sk-SK"/>
        </w:rPr>
        <w:t>ia</w:t>
      </w:r>
      <w:r w:rsidR="00AD2AB4" w:rsidRPr="0052039E">
        <w:rPr>
          <w:color w:val="auto"/>
          <w:sz w:val="22"/>
          <w:szCs w:val="22"/>
          <w:lang w:val="sk-SK"/>
        </w:rPr>
        <w:t>, roztr</w:t>
      </w:r>
      <w:r w:rsidR="00AB3982" w:rsidRPr="0052039E">
        <w:rPr>
          <w:color w:val="auto"/>
          <w:sz w:val="22"/>
          <w:szCs w:val="22"/>
          <w:lang w:val="sk-SK"/>
        </w:rPr>
        <w:t>úsenej sklerózy al</w:t>
      </w:r>
      <w:r w:rsidR="00AD2AB4" w:rsidRPr="0052039E">
        <w:rPr>
          <w:color w:val="auto"/>
          <w:sz w:val="22"/>
          <w:szCs w:val="22"/>
          <w:lang w:val="sk-SK"/>
        </w:rPr>
        <w:t xml:space="preserve">ebo iných </w:t>
      </w:r>
      <w:r w:rsidR="00AA65F2" w:rsidRPr="0052039E">
        <w:rPr>
          <w:color w:val="auto"/>
          <w:sz w:val="22"/>
          <w:szCs w:val="22"/>
          <w:lang w:val="sk-SK"/>
        </w:rPr>
        <w:t>o</w:t>
      </w:r>
      <w:r w:rsidR="00AB3982" w:rsidRPr="0052039E">
        <w:rPr>
          <w:color w:val="auto"/>
          <w:sz w:val="22"/>
          <w:szCs w:val="22"/>
          <w:lang w:val="sk-SK"/>
        </w:rPr>
        <w:t>chore</w:t>
      </w:r>
      <w:r w:rsidR="00AA65F2" w:rsidRPr="0052039E">
        <w:rPr>
          <w:color w:val="auto"/>
          <w:sz w:val="22"/>
          <w:szCs w:val="22"/>
          <w:lang w:val="sk-SK"/>
        </w:rPr>
        <w:t xml:space="preserve">ní </w:t>
      </w:r>
      <w:r w:rsidR="00AD2AB4" w:rsidRPr="0052039E">
        <w:rPr>
          <w:color w:val="auto"/>
          <w:sz w:val="22"/>
          <w:szCs w:val="22"/>
          <w:lang w:val="sk-SK"/>
        </w:rPr>
        <w:t>m</w:t>
      </w:r>
      <w:r w:rsidR="00AB3982" w:rsidRPr="0052039E">
        <w:rPr>
          <w:color w:val="auto"/>
          <w:sz w:val="22"/>
          <w:szCs w:val="22"/>
          <w:lang w:val="sk-SK"/>
        </w:rPr>
        <w:t>ie</w:t>
      </w:r>
      <w:r w:rsidR="00AD2AB4" w:rsidRPr="0052039E">
        <w:rPr>
          <w:color w:val="auto"/>
          <w:sz w:val="22"/>
          <w:szCs w:val="22"/>
          <w:lang w:val="sk-SK"/>
        </w:rPr>
        <w:t xml:space="preserve">chy), </w:t>
      </w:r>
      <w:r w:rsidR="00EF30EC" w:rsidRPr="0052039E">
        <w:rPr>
          <w:color w:val="auto"/>
          <w:sz w:val="22"/>
          <w:szCs w:val="22"/>
          <w:lang w:val="sk-SK"/>
        </w:rPr>
        <w:t>kt</w:t>
      </w:r>
      <w:r w:rsidR="00AB3982" w:rsidRPr="0052039E">
        <w:rPr>
          <w:color w:val="auto"/>
          <w:sz w:val="22"/>
          <w:szCs w:val="22"/>
          <w:lang w:val="sk-SK"/>
        </w:rPr>
        <w:t>orí</w:t>
      </w:r>
      <w:r w:rsidR="00EF30EC" w:rsidRPr="0052039E">
        <w:rPr>
          <w:color w:val="auto"/>
          <w:sz w:val="22"/>
          <w:szCs w:val="22"/>
          <w:lang w:val="sk-SK"/>
        </w:rPr>
        <w:t xml:space="preserve"> nereaguj</w:t>
      </w:r>
      <w:r w:rsidR="00AB3982" w:rsidRPr="0052039E">
        <w:rPr>
          <w:color w:val="auto"/>
          <w:sz w:val="22"/>
          <w:szCs w:val="22"/>
          <w:lang w:val="sk-SK"/>
        </w:rPr>
        <w:t>ú</w:t>
      </w:r>
      <w:r w:rsidR="00EF30EC" w:rsidRPr="0052039E">
        <w:rPr>
          <w:color w:val="auto"/>
          <w:sz w:val="22"/>
          <w:szCs w:val="22"/>
          <w:lang w:val="sk-SK"/>
        </w:rPr>
        <w:t xml:space="preserve"> na peroráln</w:t>
      </w:r>
      <w:r w:rsidR="00AB3982" w:rsidRPr="0052039E">
        <w:rPr>
          <w:color w:val="auto"/>
          <w:sz w:val="22"/>
          <w:szCs w:val="22"/>
          <w:lang w:val="sk-SK"/>
        </w:rPr>
        <w:t>e</w:t>
      </w:r>
      <w:r w:rsidR="00EF30EC" w:rsidRPr="0052039E">
        <w:rPr>
          <w:color w:val="auto"/>
          <w:sz w:val="22"/>
          <w:szCs w:val="22"/>
          <w:lang w:val="sk-SK"/>
        </w:rPr>
        <w:t xml:space="preserve"> podávan</w:t>
      </w:r>
      <w:r w:rsidR="00AB3982" w:rsidRPr="0052039E">
        <w:rPr>
          <w:color w:val="auto"/>
          <w:sz w:val="22"/>
          <w:szCs w:val="22"/>
          <w:lang w:val="sk-SK"/>
        </w:rPr>
        <w:t>ie</w:t>
      </w:r>
      <w:r w:rsidR="00EF30EC" w:rsidRPr="0052039E">
        <w:rPr>
          <w:color w:val="auto"/>
          <w:sz w:val="22"/>
          <w:szCs w:val="22"/>
          <w:lang w:val="sk-SK"/>
        </w:rPr>
        <w:t xml:space="preserve"> </w:t>
      </w:r>
      <w:r w:rsidR="00870F8E" w:rsidRPr="0052039E">
        <w:rPr>
          <w:color w:val="auto"/>
          <w:sz w:val="22"/>
          <w:szCs w:val="22"/>
          <w:lang w:val="sk-SK"/>
        </w:rPr>
        <w:t>antispastických l</w:t>
      </w:r>
      <w:r w:rsidR="00AB3982" w:rsidRPr="0052039E">
        <w:rPr>
          <w:color w:val="auto"/>
          <w:sz w:val="22"/>
          <w:szCs w:val="22"/>
          <w:lang w:val="sk-SK"/>
        </w:rPr>
        <w:t>ieko</w:t>
      </w:r>
      <w:r w:rsidR="00870F8E" w:rsidRPr="0052039E">
        <w:rPr>
          <w:color w:val="auto"/>
          <w:sz w:val="22"/>
          <w:szCs w:val="22"/>
          <w:lang w:val="sk-SK"/>
        </w:rPr>
        <w:t>v (v</w:t>
      </w:r>
      <w:r w:rsidR="00AB3982" w:rsidRPr="0052039E">
        <w:rPr>
          <w:color w:val="auto"/>
          <w:sz w:val="22"/>
          <w:szCs w:val="22"/>
          <w:lang w:val="sk-SK"/>
        </w:rPr>
        <w:t>rátane</w:t>
      </w:r>
      <w:r w:rsidR="00870F8E" w:rsidRPr="0052039E">
        <w:rPr>
          <w:color w:val="auto"/>
          <w:sz w:val="22"/>
          <w:szCs w:val="22"/>
          <w:lang w:val="sk-SK"/>
        </w:rPr>
        <w:t xml:space="preserve"> peroráln</w:t>
      </w:r>
      <w:r w:rsidR="00AB3982" w:rsidRPr="0052039E">
        <w:rPr>
          <w:color w:val="auto"/>
          <w:sz w:val="22"/>
          <w:szCs w:val="22"/>
          <w:lang w:val="sk-SK"/>
        </w:rPr>
        <w:t>e</w:t>
      </w:r>
      <w:r w:rsidR="00870F8E" w:rsidRPr="0052039E">
        <w:rPr>
          <w:color w:val="auto"/>
          <w:sz w:val="22"/>
          <w:szCs w:val="22"/>
          <w:lang w:val="sk-SK"/>
        </w:rPr>
        <w:t xml:space="preserve">ho </w:t>
      </w:r>
      <w:r w:rsidR="009F0EB7" w:rsidRPr="0052039E">
        <w:rPr>
          <w:color w:val="auto"/>
          <w:sz w:val="22"/>
          <w:szCs w:val="22"/>
          <w:lang w:val="sk-SK"/>
        </w:rPr>
        <w:t>baklofén</w:t>
      </w:r>
      <w:r w:rsidR="00EF30EC" w:rsidRPr="0052039E">
        <w:rPr>
          <w:color w:val="auto"/>
          <w:sz w:val="22"/>
          <w:szCs w:val="22"/>
          <w:lang w:val="sk-SK"/>
        </w:rPr>
        <w:t>u</w:t>
      </w:r>
      <w:r w:rsidR="00870F8E" w:rsidRPr="0052039E">
        <w:rPr>
          <w:color w:val="auto"/>
          <w:sz w:val="22"/>
          <w:szCs w:val="22"/>
          <w:lang w:val="sk-SK"/>
        </w:rPr>
        <w:t xml:space="preserve">) </w:t>
      </w:r>
      <w:r w:rsidR="00EF30EC" w:rsidRPr="0052039E">
        <w:rPr>
          <w:color w:val="auto"/>
          <w:sz w:val="22"/>
          <w:szCs w:val="22"/>
          <w:lang w:val="sk-SK"/>
        </w:rPr>
        <w:t>a/</w:t>
      </w:r>
      <w:r w:rsidR="00AB3982" w:rsidRPr="0052039E">
        <w:rPr>
          <w:color w:val="auto"/>
          <w:sz w:val="22"/>
          <w:szCs w:val="22"/>
          <w:lang w:val="sk-SK"/>
        </w:rPr>
        <w:t>ale</w:t>
      </w:r>
      <w:r w:rsidR="00EF30EC" w:rsidRPr="0052039E">
        <w:rPr>
          <w:color w:val="auto"/>
          <w:sz w:val="22"/>
          <w:szCs w:val="22"/>
          <w:lang w:val="sk-SK"/>
        </w:rPr>
        <w:t>bo u</w:t>
      </w:r>
      <w:r w:rsidR="00870F8E" w:rsidRPr="0052039E">
        <w:rPr>
          <w:color w:val="auto"/>
          <w:sz w:val="22"/>
          <w:szCs w:val="22"/>
          <w:lang w:val="sk-SK"/>
        </w:rPr>
        <w:t xml:space="preserve"> t</w:t>
      </w:r>
      <w:r w:rsidR="00352230" w:rsidRPr="0052039E">
        <w:rPr>
          <w:color w:val="auto"/>
          <w:sz w:val="22"/>
          <w:szCs w:val="22"/>
          <w:lang w:val="sk-SK"/>
        </w:rPr>
        <w:t>ý</w:t>
      </w:r>
      <w:r w:rsidR="00870F8E" w:rsidRPr="0052039E">
        <w:rPr>
          <w:color w:val="auto"/>
          <w:sz w:val="22"/>
          <w:szCs w:val="22"/>
          <w:lang w:val="sk-SK"/>
        </w:rPr>
        <w:t>ch pacient</w:t>
      </w:r>
      <w:r w:rsidR="00AB3982" w:rsidRPr="0052039E">
        <w:rPr>
          <w:color w:val="auto"/>
          <w:sz w:val="22"/>
          <w:szCs w:val="22"/>
          <w:lang w:val="sk-SK"/>
        </w:rPr>
        <w:t>ov, ktor</w:t>
      </w:r>
      <w:r w:rsidR="00870F8E" w:rsidRPr="0052039E">
        <w:rPr>
          <w:color w:val="auto"/>
          <w:sz w:val="22"/>
          <w:szCs w:val="22"/>
          <w:lang w:val="sk-SK"/>
        </w:rPr>
        <w:t>í p</w:t>
      </w:r>
      <w:r w:rsidR="00352230" w:rsidRPr="0052039E">
        <w:rPr>
          <w:color w:val="auto"/>
          <w:sz w:val="22"/>
          <w:szCs w:val="22"/>
          <w:lang w:val="sk-SK"/>
        </w:rPr>
        <w:t>r</w:t>
      </w:r>
      <w:r w:rsidR="00870F8E" w:rsidRPr="0052039E">
        <w:rPr>
          <w:color w:val="auto"/>
          <w:sz w:val="22"/>
          <w:szCs w:val="22"/>
          <w:lang w:val="sk-SK"/>
        </w:rPr>
        <w:t>i účinných</w:t>
      </w:r>
      <w:r w:rsidR="00EF30EC" w:rsidRPr="0052039E">
        <w:rPr>
          <w:color w:val="auto"/>
          <w:sz w:val="22"/>
          <w:szCs w:val="22"/>
          <w:lang w:val="sk-SK"/>
        </w:rPr>
        <w:t xml:space="preserve"> peroráln</w:t>
      </w:r>
      <w:r w:rsidR="00AB3982" w:rsidRPr="0052039E">
        <w:rPr>
          <w:color w:val="auto"/>
          <w:sz w:val="22"/>
          <w:szCs w:val="22"/>
          <w:lang w:val="sk-SK"/>
        </w:rPr>
        <w:t>y</w:t>
      </w:r>
      <w:r w:rsidR="00352230" w:rsidRPr="0052039E">
        <w:rPr>
          <w:color w:val="auto"/>
          <w:sz w:val="22"/>
          <w:szCs w:val="22"/>
          <w:lang w:val="sk-SK"/>
        </w:rPr>
        <w:t>ch dávka</w:t>
      </w:r>
      <w:r w:rsidR="00870F8E" w:rsidRPr="0052039E">
        <w:rPr>
          <w:color w:val="auto"/>
          <w:sz w:val="22"/>
          <w:szCs w:val="22"/>
          <w:lang w:val="sk-SK"/>
        </w:rPr>
        <w:t xml:space="preserve">ch </w:t>
      </w:r>
      <w:r w:rsidR="00EF30EC" w:rsidRPr="0052039E">
        <w:rPr>
          <w:color w:val="auto"/>
          <w:sz w:val="22"/>
          <w:szCs w:val="22"/>
          <w:lang w:val="sk-SK"/>
        </w:rPr>
        <w:t>vykazuj</w:t>
      </w:r>
      <w:r w:rsidR="00AB3982" w:rsidRPr="0052039E">
        <w:rPr>
          <w:color w:val="auto"/>
          <w:sz w:val="22"/>
          <w:szCs w:val="22"/>
          <w:lang w:val="sk-SK"/>
        </w:rPr>
        <w:t>ú závažné vedľajšie</w:t>
      </w:r>
      <w:r w:rsidR="00EF30EC" w:rsidRPr="0052039E">
        <w:rPr>
          <w:color w:val="auto"/>
          <w:sz w:val="22"/>
          <w:szCs w:val="22"/>
          <w:lang w:val="sk-SK"/>
        </w:rPr>
        <w:t xml:space="preserve"> účinky.</w:t>
      </w:r>
    </w:p>
    <w:p w14:paraId="195F78BD"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EA79BF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F171A22" w14:textId="77777777" w:rsidR="0086375A" w:rsidRDefault="00AD2AB4" w:rsidP="0001617F">
      <w:pPr>
        <w:widowControl w:val="0"/>
        <w:numPr>
          <w:ilvl w:val="0"/>
          <w:numId w:val="6"/>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52039E">
        <w:rPr>
          <w:rFonts w:ascii="Times New Roman" w:hAnsi="Times New Roman"/>
          <w:b/>
          <w:bCs/>
          <w:lang w:val="sk-SK"/>
        </w:rPr>
        <w:t>Dávkov</w:t>
      </w:r>
      <w:r w:rsidR="00AB3982" w:rsidRPr="0052039E">
        <w:rPr>
          <w:rFonts w:ascii="Times New Roman" w:hAnsi="Times New Roman"/>
          <w:b/>
          <w:bCs/>
          <w:lang w:val="sk-SK"/>
        </w:rPr>
        <w:t>a</w:t>
      </w:r>
      <w:r w:rsidRPr="0052039E">
        <w:rPr>
          <w:rFonts w:ascii="Times New Roman" w:hAnsi="Times New Roman"/>
          <w:b/>
          <w:bCs/>
          <w:lang w:val="sk-SK"/>
        </w:rPr>
        <w:t>n</w:t>
      </w:r>
      <w:r w:rsidR="00AB3982" w:rsidRPr="0052039E">
        <w:rPr>
          <w:rFonts w:ascii="Times New Roman" w:hAnsi="Times New Roman"/>
          <w:b/>
          <w:bCs/>
          <w:lang w:val="sk-SK"/>
        </w:rPr>
        <w:t>ie</w:t>
      </w:r>
      <w:r w:rsidRPr="0052039E">
        <w:rPr>
          <w:rFonts w:ascii="Times New Roman" w:hAnsi="Times New Roman"/>
          <w:b/>
          <w:bCs/>
          <w:lang w:val="sk-SK"/>
        </w:rPr>
        <w:t xml:space="preserve"> a </w:t>
      </w:r>
      <w:r w:rsidR="00AB3982" w:rsidRPr="0052039E">
        <w:rPr>
          <w:rFonts w:ascii="Times New Roman" w:hAnsi="Times New Roman"/>
          <w:b/>
          <w:bCs/>
          <w:lang w:val="sk-SK"/>
        </w:rPr>
        <w:t>s</w:t>
      </w:r>
      <w:r w:rsidRPr="0052039E">
        <w:rPr>
          <w:rFonts w:ascii="Times New Roman" w:hAnsi="Times New Roman"/>
          <w:b/>
          <w:bCs/>
          <w:lang w:val="sk-SK"/>
        </w:rPr>
        <w:t>p</w:t>
      </w:r>
      <w:r w:rsidR="00AB3982" w:rsidRPr="0052039E">
        <w:rPr>
          <w:rFonts w:ascii="Times New Roman" w:hAnsi="Times New Roman"/>
          <w:b/>
          <w:bCs/>
          <w:lang w:val="sk-SK"/>
        </w:rPr>
        <w:t>ôso</w:t>
      </w:r>
      <w:r w:rsidRPr="0052039E">
        <w:rPr>
          <w:rFonts w:ascii="Times New Roman" w:hAnsi="Times New Roman"/>
          <w:b/>
          <w:bCs/>
          <w:lang w:val="sk-SK"/>
        </w:rPr>
        <w:t>b podá</w:t>
      </w:r>
      <w:r w:rsidR="00AB3982" w:rsidRPr="0052039E">
        <w:rPr>
          <w:rFonts w:ascii="Times New Roman" w:hAnsi="Times New Roman"/>
          <w:b/>
          <w:bCs/>
          <w:lang w:val="sk-SK"/>
        </w:rPr>
        <w:t>va</w:t>
      </w:r>
      <w:r w:rsidRPr="0052039E">
        <w:rPr>
          <w:rFonts w:ascii="Times New Roman" w:hAnsi="Times New Roman"/>
          <w:b/>
          <w:bCs/>
          <w:lang w:val="sk-SK"/>
        </w:rPr>
        <w:t>n</w:t>
      </w:r>
      <w:r w:rsidR="00AB3982" w:rsidRPr="0052039E">
        <w:rPr>
          <w:rFonts w:ascii="Times New Roman" w:hAnsi="Times New Roman"/>
          <w:b/>
          <w:bCs/>
          <w:lang w:val="sk-SK"/>
        </w:rPr>
        <w:t>ia</w:t>
      </w:r>
    </w:p>
    <w:p w14:paraId="34528E9A"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E357459" w14:textId="77777777" w:rsidR="0086375A" w:rsidRDefault="0088498D"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B</w:t>
      </w:r>
      <w:r w:rsidR="00AB3982" w:rsidRPr="0052039E">
        <w:rPr>
          <w:rFonts w:ascii="Times New Roman" w:hAnsi="Times New Roman"/>
          <w:lang w:val="sk-SK"/>
        </w:rPr>
        <w:t>ac</w:t>
      </w:r>
      <w:r w:rsidR="0030282C" w:rsidRPr="0052039E">
        <w:rPr>
          <w:rFonts w:ascii="Times New Roman" w:hAnsi="Times New Roman"/>
          <w:lang w:val="sk-SK"/>
        </w:rPr>
        <w:t>lofen</w:t>
      </w:r>
      <w:r w:rsidRPr="0052039E">
        <w:rPr>
          <w:rFonts w:ascii="Times New Roman" w:hAnsi="Times New Roman"/>
          <w:lang w:val="sk-SK"/>
        </w:rPr>
        <w:t xml:space="preserve"> </w:t>
      </w:r>
      <w:r w:rsidR="00F12CDC" w:rsidRPr="0052039E">
        <w:rPr>
          <w:rFonts w:ascii="Times New Roman" w:hAnsi="Times New Roman"/>
          <w:lang w:val="sk-SK"/>
        </w:rPr>
        <w:t>Sintetica</w:t>
      </w:r>
      <w:r w:rsidR="0030282C" w:rsidRPr="0052039E">
        <w:rPr>
          <w:rFonts w:ascii="Times New Roman" w:hAnsi="Times New Roman"/>
          <w:lang w:val="sk-SK"/>
        </w:rPr>
        <w:t xml:space="preserve"> </w:t>
      </w:r>
      <w:r w:rsidR="008E2C75" w:rsidRPr="0052039E">
        <w:rPr>
          <w:rFonts w:ascii="Times New Roman" w:hAnsi="Times New Roman"/>
          <w:lang w:val="sk-SK"/>
        </w:rPr>
        <w:t>je určen</w:t>
      </w:r>
      <w:r w:rsidR="00AB3982" w:rsidRPr="0052039E">
        <w:rPr>
          <w:rFonts w:ascii="Times New Roman" w:hAnsi="Times New Roman"/>
          <w:lang w:val="sk-SK"/>
        </w:rPr>
        <w:t>ý</w:t>
      </w:r>
      <w:r w:rsidR="008E2C75" w:rsidRPr="0052039E">
        <w:rPr>
          <w:rFonts w:ascii="Times New Roman" w:hAnsi="Times New Roman"/>
          <w:lang w:val="sk-SK"/>
        </w:rPr>
        <w:t xml:space="preserve"> </w:t>
      </w:r>
      <w:r w:rsidR="002B1CD2" w:rsidRPr="0052039E">
        <w:rPr>
          <w:rFonts w:ascii="Times New Roman" w:hAnsi="Times New Roman"/>
          <w:lang w:val="sk-SK"/>
        </w:rPr>
        <w:t xml:space="preserve">na </w:t>
      </w:r>
      <w:r w:rsidR="008E2C75" w:rsidRPr="0052039E">
        <w:rPr>
          <w:rFonts w:ascii="Times New Roman" w:hAnsi="Times New Roman"/>
          <w:lang w:val="sk-SK"/>
        </w:rPr>
        <w:t>podá</w:t>
      </w:r>
      <w:r w:rsidR="00AB3982" w:rsidRPr="0052039E">
        <w:rPr>
          <w:rFonts w:ascii="Times New Roman" w:hAnsi="Times New Roman"/>
          <w:lang w:val="sk-SK"/>
        </w:rPr>
        <w:t>vanie</w:t>
      </w:r>
      <w:r w:rsidR="00917300" w:rsidRPr="0052039E">
        <w:rPr>
          <w:rFonts w:ascii="Times New Roman" w:hAnsi="Times New Roman"/>
          <w:lang w:val="sk-SK"/>
        </w:rPr>
        <w:t xml:space="preserve"> v jednora</w:t>
      </w:r>
      <w:r w:rsidR="008E2C75" w:rsidRPr="0052039E">
        <w:rPr>
          <w:rFonts w:ascii="Times New Roman" w:hAnsi="Times New Roman"/>
          <w:lang w:val="sk-SK"/>
        </w:rPr>
        <w:t xml:space="preserve">zových </w:t>
      </w:r>
      <w:r w:rsidR="00AB3982" w:rsidRPr="0052039E">
        <w:rPr>
          <w:rFonts w:ascii="Times New Roman" w:hAnsi="Times New Roman"/>
          <w:lang w:val="sk-SK"/>
        </w:rPr>
        <w:t>s</w:t>
      </w:r>
      <w:r w:rsidR="008E2C75" w:rsidRPr="0052039E">
        <w:rPr>
          <w:rFonts w:ascii="Times New Roman" w:hAnsi="Times New Roman"/>
          <w:lang w:val="sk-SK"/>
        </w:rPr>
        <w:t>k</w:t>
      </w:r>
      <w:r w:rsidR="00917300" w:rsidRPr="0052039E">
        <w:rPr>
          <w:rFonts w:ascii="Times New Roman" w:hAnsi="Times New Roman"/>
          <w:lang w:val="sk-SK"/>
        </w:rPr>
        <w:t>ú</w:t>
      </w:r>
      <w:r w:rsidR="008E2C75" w:rsidRPr="0052039E">
        <w:rPr>
          <w:rFonts w:ascii="Times New Roman" w:hAnsi="Times New Roman"/>
          <w:lang w:val="sk-SK"/>
        </w:rPr>
        <w:t>š</w:t>
      </w:r>
      <w:r w:rsidR="00AB3982" w:rsidRPr="0052039E">
        <w:rPr>
          <w:rFonts w:ascii="Times New Roman" w:hAnsi="Times New Roman"/>
          <w:lang w:val="sk-SK"/>
        </w:rPr>
        <w:t>o</w:t>
      </w:r>
      <w:r w:rsidR="008E2C75" w:rsidRPr="0052039E">
        <w:rPr>
          <w:rFonts w:ascii="Times New Roman" w:hAnsi="Times New Roman"/>
          <w:lang w:val="sk-SK"/>
        </w:rPr>
        <w:t>bn</w:t>
      </w:r>
      <w:r w:rsidR="00AB3982" w:rsidRPr="0052039E">
        <w:rPr>
          <w:rFonts w:ascii="Times New Roman" w:hAnsi="Times New Roman"/>
          <w:lang w:val="sk-SK"/>
        </w:rPr>
        <w:t>ý</w:t>
      </w:r>
      <w:r w:rsidR="00917300" w:rsidRPr="0052039E">
        <w:rPr>
          <w:rFonts w:ascii="Times New Roman" w:hAnsi="Times New Roman"/>
          <w:lang w:val="sk-SK"/>
        </w:rPr>
        <w:t>ch dávka</w:t>
      </w:r>
      <w:r w:rsidR="008E2C75" w:rsidRPr="0052039E">
        <w:rPr>
          <w:rFonts w:ascii="Times New Roman" w:hAnsi="Times New Roman"/>
          <w:lang w:val="sk-SK"/>
        </w:rPr>
        <w:t>ch (</w:t>
      </w:r>
      <w:r w:rsidR="001E5ED7">
        <w:rPr>
          <w:rFonts w:ascii="Times New Roman" w:hAnsi="Times New Roman"/>
          <w:lang w:val="sk-SK"/>
        </w:rPr>
        <w:t xml:space="preserve">cez spinálny katéter, alebo lumbálnu punkciu) a na chronické používanie prostredníctvom implantabilných pump vhodných </w:t>
      </w:r>
      <w:r w:rsidR="00E34A50">
        <w:rPr>
          <w:rFonts w:ascii="Times New Roman" w:hAnsi="Times New Roman"/>
          <w:lang w:val="sk-SK"/>
        </w:rPr>
        <w:t xml:space="preserve">na </w:t>
      </w:r>
      <w:r w:rsidR="001E5ED7">
        <w:rPr>
          <w:rFonts w:ascii="Times New Roman" w:hAnsi="Times New Roman"/>
          <w:lang w:val="sk-SK"/>
        </w:rPr>
        <w:t xml:space="preserve">kontinuálne podávanie intratekálneho baklofénu do intratekálneho priestoru (pumpy s certifikáciou EU). Stanovenie optimálnej dávkovacej schémy vyžaduje, aby každý pacient pred udržiavacou terapiou podstúpil počiatočnú testovaciu fázu s jednorazovým intratekálnym podávaním, po ktorej nasleduje veľmi opatrná individuálna titrácia dávky. Intratekálne podanie baklofénu prostredníctvom implantovaného systému má byť vykonávané iba lekármi, ktorí majú potrebné znalosti a skúsenosti. Konkrétne pokyny pre implantáciu, programovanie a/alebo doplňovanie implantabilnej pumpy sú určené </w:t>
      </w:r>
      <w:r w:rsidR="001E5ED7">
        <w:rPr>
          <w:rFonts w:ascii="Times New Roman" w:hAnsi="Times New Roman"/>
          <w:lang w:val="sk-SK"/>
        </w:rPr>
        <w:lastRenderedPageBreak/>
        <w:t>výrobcami a musia byť prísne dodržiavané.</w:t>
      </w:r>
    </w:p>
    <w:p w14:paraId="43BD6255"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Účinnosť intratekálneho baklofénu bola preukázaná v kontrolovaných randomizovaných štúdiách s pumpou certifikovanou EU. Jedná sa o implantabilný systém podávania: plniteľný zásobník sa implantuje pod kožu, obvykle do brušnej steny. Tento systém je pripojený k intratekálnemu katétru, ktorý subkutánne prechádza do subarachnoidálneho priestoru.</w:t>
      </w:r>
    </w:p>
    <w:p w14:paraId="53723536"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5F704CC1" w14:textId="77777777" w:rsidR="0086375A" w:rsidRDefault="001E5ED7" w:rsidP="0001617F">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Dávkovanie</w:t>
      </w:r>
    </w:p>
    <w:p w14:paraId="723D76C8"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Testovacia fáza</w:t>
      </w:r>
    </w:p>
    <w:p w14:paraId="3B02BB5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podaním baklofénu kontinuálnou intratekálnou infúziou, musia pacienti vykazovať pozitívnu reakciu na podanie intratekálnej skúšobnej dávky v počiatočnej fáze testu. Obvykle sa jednorazová testovacia dávka podáva pomocou lumbálnej punkcie alebo intratekálnym katétrom, s cieľom vyvolať reakciu. Pacienti majú byť pred screeningom bez infekcie, pretože prítomnosť systémovej infekcie môže zabrániť presnému posúdeniu odpovede. Počiatočná dávka je obvykle 25 alebo 50 mikrogramov; dávka sa postupne zvyšuje o 25 mikrogramov v intervale najmenej 24 hodín, do získania odpovede trvajúcej približne 4 až 8 hodín. Dávka musí byť aplikovaná po dobu najmenej jednej minúty cez barbotáž. </w:t>
      </w:r>
    </w:p>
    <w:p w14:paraId="72DA970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túto fázu sú k dispozícii nízkodávkové ampulky (0,05 mg/ml</w:t>
      </w:r>
      <w:r w:rsidR="006A7473">
        <w:rPr>
          <w:rFonts w:ascii="Times New Roman" w:hAnsi="Times New Roman"/>
          <w:lang w:val="sk-SK"/>
        </w:rPr>
        <w:t>, zodpovedajúce 50 mikrogramom/ml</w:t>
      </w:r>
      <w:r>
        <w:rPr>
          <w:rFonts w:ascii="Times New Roman" w:hAnsi="Times New Roman"/>
          <w:lang w:val="sk-SK"/>
        </w:rPr>
        <w:t xml:space="preserve">). </w:t>
      </w:r>
    </w:p>
    <w:p w14:paraId="46E1DDB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aplikácii prvej dávky musí byť k dispozícii resuscitačné vybavenie.</w:t>
      </w:r>
    </w:p>
    <w:p w14:paraId="620453A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sa ako pozitívna odpoveď hodnotí, ak vykazujú významný pokles svalového napätia a/alebo frekvencie a/alebo závažnosti kŕčov. </w:t>
      </w:r>
    </w:p>
    <w:p w14:paraId="5B093BA0"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citlivosti na intratekálny baklofén existujú výrazné rozdiely. U dospelých boli pozorované prejavy závažného predávkovania (bezvedomie) už po skúšobnej dávke 25 mikrogramov. </w:t>
      </w:r>
    </w:p>
    <w:p w14:paraId="0C4157CC"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 xml:space="preserve">Pacientom, ktorí nereagujú na skúšobnú dávku 100 mikrogramov, sa nesmú podávať ďalšie dávky a títo pacienti nie sú spôsobilí pre kontinuálnu intratekálnu infúziu. </w:t>
      </w:r>
      <w:r>
        <w:rPr>
          <w:rFonts w:ascii="Times New Roman" w:hAnsi="Times New Roman"/>
          <w:lang w:val="sk-SK"/>
        </w:rPr>
        <w:t>V priebehu tejto fázy je nevyhnutné sledovanie respiračných a kardiálnych funkcií, a to hlavne u pacientov s kardiopulmonálnym ochorením a slabosťou respiračného svalstva alebo u pacientov liečených prípravkami zo skupiny benzodiazepínov alebo opiátov, u ktorých hrozí vyššie riziko respiračného útlmu.</w:t>
      </w:r>
    </w:p>
    <w:p w14:paraId="41D1EB73"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D42796A"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14:paraId="6A389ACB" w14:textId="77777777" w:rsidR="0086375A" w:rsidRDefault="0086375A" w:rsidP="0001617F">
      <w:pPr>
        <w:widowControl w:val="0"/>
        <w:autoSpaceDE w:val="0"/>
        <w:autoSpaceDN w:val="0"/>
        <w:adjustRightInd w:val="0"/>
        <w:spacing w:after="0" w:line="240" w:lineRule="auto"/>
        <w:rPr>
          <w:rFonts w:ascii="Times New Roman" w:hAnsi="Times New Roman"/>
          <w:i/>
          <w:iCs/>
          <w:lang w:val="sk-SK"/>
        </w:rPr>
      </w:pPr>
    </w:p>
    <w:p w14:paraId="18973BEF"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Testovacia fáza</w:t>
      </w:r>
    </w:p>
    <w:p w14:paraId="7CE2FFA9"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Počiatočná testovacia dávka  pacientom vo veku 4 až &lt;18 rokov je obvykle od 25 do 50 mikrogramov/deň v závislosti na veku a hmotnosti. U pacientov bez terapeutickej reakcie je možné zvýšiť dávku o 25 mikrogramov každých 24 hodín. Maximálna dávka v testovacej fáze u detských pacientov nesmie prekročiť 100 mikrogramov/deň.</w:t>
      </w:r>
    </w:p>
    <w:p w14:paraId="2B76ED4F"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C7AAD5E"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Titračná fáza</w:t>
      </w:r>
    </w:p>
    <w:p w14:paraId="5959B56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Akonáhle je prostredníctvom skúšobných testovacích dávok potvrdená pozitívna reakcia pacienta na liek Baclofen Sintetica, môže byť zavedená intratekálna infúzia pomocou vhodného aplikačného systému. Infekcie môžu zvýšiť riziko chirurgických komplikácií a skomplikovať snahy o úpravu dávky.</w:t>
      </w:r>
    </w:p>
    <w:p w14:paraId="61922556"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 implantácii má byť začiatočná celková denná dávka podaná v priebehu 24 hodín dvojnásobkom dávky, ktorá vykazovala pozitívny účinok v testovacej fáze. Pokiaľ účinok jednorazovej testovacej dávky trval viac ako 12 hodín, potom</w:t>
      </w:r>
      <w:r w:rsidR="00E34A50">
        <w:rPr>
          <w:rFonts w:ascii="Times New Roman" w:hAnsi="Times New Roman"/>
          <w:lang w:val="sk-SK"/>
        </w:rPr>
        <w:t>,</w:t>
      </w:r>
      <w:r>
        <w:rPr>
          <w:rFonts w:ascii="Times New Roman" w:hAnsi="Times New Roman"/>
          <w:lang w:val="sk-SK"/>
        </w:rPr>
        <w:t xml:space="preserve"> začiatočná denná dávka má byť podobná dávke v skúšobnej fáze a má byť podaná v priebehu 24 hodín. Dávka sa nesmie zvyšovať v priebehu prvých 24 hodín. Následne je možná pomalá úprava dávky do dosiahnutia požadovaného účinku. Ako prevencia predávkovania je nutné, aby navýšenie dávky neprekročilo 10 - 30%. Pacienti so spastickými svalovými stavmi centrálneho pôvodu: Po prvých 24 hodinách je možná pomalá úprava dávky do dosiahnutia požadovaného účinku. Ako prevencia predávkovania je nutné, aby navýšenie dávky neprekročilo 5 - 15%.</w:t>
      </w:r>
    </w:p>
    <w:p w14:paraId="3EAF2F0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Pokiaľ je použitá programovateľná pumpa, má byť dávka zvýšená iba raz za každých 24 hodín. V prípade neprogramovateľnej pumpy pripojenej k 76</w:t>
      </w:r>
      <w:r w:rsidR="00E34A50">
        <w:rPr>
          <w:rFonts w:ascii="Times New Roman" w:hAnsi="Times New Roman"/>
          <w:lang w:val="sk-SK"/>
        </w:rPr>
        <w:t xml:space="preserve"> </w:t>
      </w:r>
      <w:r>
        <w:rPr>
          <w:rFonts w:ascii="Times New Roman" w:hAnsi="Times New Roman"/>
          <w:lang w:val="sk-SK"/>
        </w:rPr>
        <w:t>cm dlhému katétru s dávkovaním 1 ml/deň, sa odporúča, aby bol efekt liečby hodnotený iba v 48-hodinových intervaloch. V prípade, že výrazné zvýšenie dennej dávky nevedie ku klinickému efektu, musí byť overené fungovanie pumpy a priepustnosť katétru.</w:t>
      </w:r>
    </w:p>
    <w:p w14:paraId="61AD0B9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 dispozícii sú iba obmedzené skúsenosti s dávkami vyššími ako 1000 mikrogramov/deň.</w:t>
      </w:r>
    </w:p>
    <w:p w14:paraId="46A39CF1"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0DC89CA6" w14:textId="77777777" w:rsidR="00A31C27" w:rsidRPr="0052039E" w:rsidRDefault="001E5ED7" w:rsidP="0074720D">
      <w:pPr>
        <w:pStyle w:val="Default"/>
        <w:rPr>
          <w:color w:val="auto"/>
          <w:sz w:val="22"/>
          <w:szCs w:val="22"/>
          <w:lang w:val="sk-SK"/>
        </w:rPr>
      </w:pPr>
      <w:r>
        <w:rPr>
          <w:color w:val="auto"/>
          <w:sz w:val="22"/>
          <w:szCs w:val="22"/>
          <w:lang w:val="sk-SK"/>
        </w:rPr>
        <w:lastRenderedPageBreak/>
        <w:t>Počas testovacej fázy, rovnako ako počas titračného obdobia po implantácii, majú byť pacienti pozorne sledovaní na pracovisku so všetkým potrebným vybavením a personálom. Resuscitačné vybavenie musí byť k dispozícii pre okamžité použitie v prípade nástupu akejkoľvek reakcie, ktorá ohrozuje prognózu pacienta alebo nástupu veľmi závažných nežiaducich účinkov. V záujme obmedzenia rizík v perioperačnej fáze musí byť pumpa implantovaná iba v centrách so skúseným personálom.</w:t>
      </w:r>
    </w:p>
    <w:p w14:paraId="642E50A3"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FD8703A" w14:textId="77777777" w:rsidR="0086375A" w:rsidRDefault="001E5ED7" w:rsidP="0001617F">
      <w:pPr>
        <w:widowControl w:val="0"/>
        <w:autoSpaceDE w:val="0"/>
        <w:autoSpaceDN w:val="0"/>
        <w:adjustRightInd w:val="0"/>
        <w:spacing w:after="0" w:line="240" w:lineRule="auto"/>
        <w:rPr>
          <w:rFonts w:ascii="Times New Roman" w:hAnsi="Times New Roman"/>
          <w:lang w:val="sk-SK"/>
        </w:rPr>
      </w:pPr>
      <w:bookmarkStart w:id="1" w:name="page3"/>
      <w:bookmarkEnd w:id="1"/>
      <w:r>
        <w:rPr>
          <w:rFonts w:ascii="Times New Roman" w:hAnsi="Times New Roman"/>
          <w:i/>
          <w:iCs/>
          <w:lang w:val="sk-SK"/>
        </w:rPr>
        <w:t>Udržiavacia liečba</w:t>
      </w:r>
    </w:p>
    <w:p w14:paraId="0D565A4F"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Terapeutickým cieľom je udržanie normálneho svalového napätia, ako je len možné a minimalizácia frekvencie a závažnosti kŕčov, bez vyvolania neúnosných nežiaducich účinkov. K vyvolaniu adekvátnej terapeutickej odpovede má byť použitá najnižšia možná dávka. Je žiaduce zachovanie primeraného stupňa svalového napätia k zabráneniu pocitu "ochrnutia" zo strany pacienta. Primeraný stupeň svalového napätia a občasné kŕče môžu pomôcť podporovať obehové funkcie a prípadne tak zabrániť tvorbe hlbokej žilovej trombózy.</w:t>
      </w:r>
    </w:p>
    <w:p w14:paraId="44D3382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so spastickými svalovými stavmi spinálneho pôvodu, môže byť denná dávka postupne navýšená o 10-30% za účelom udržania odpovedajúcej kontroly príznakov. V prípade, že je spasticita cerebrálneho pôvodu, zvýšenie dávky má byť obmedzené na maximálne 20% (rozsah: 5-20%). </w:t>
      </w:r>
    </w:p>
    <w:p w14:paraId="761D2300"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obidvoch prípadoch môže byť u pacientov, ktorí trpia nežiaducimi účinkami, denná dávka znížená o 10-20%.</w:t>
      </w:r>
    </w:p>
    <w:p w14:paraId="56D4AF1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Náhla potreba výrazného zvýšenia dávky ukazuje na komplikácie katétru (zlomenie alebo dislokáciu) alebo poruchu pumpy.</w:t>
      </w:r>
    </w:p>
    <w:p w14:paraId="384EA59B"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 dlhodobú udržiavaciu liečbu pomocou kontinuálnej infúzie sa dávkovanie intratekálneho baklofénu pacientom so spasticitou spinálneho pôvodu pohybuje medzi 10 a 1200 mikrogramov/deň, kedy väčšina pacientov dosahuje adekvátnu odpoveď s 300-800 mikrogramami/deň.</w:t>
      </w:r>
    </w:p>
    <w:p w14:paraId="3C33FC62"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cerebrálneho pôvodu bola zistená udržovacia dávka v rozmedzí od 22 do 1400 mikrogramov/deň, s priemernou dennou dávkou 276 mikrogramov/deň na 12 mesiacov a 307 mikrogramov/deň na 24 mesiacov.</w:t>
      </w:r>
    </w:p>
    <w:p w14:paraId="3166039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Približne 5% pacientov užívajúcich dlhodobú udržiavaciu liečbu nereaguje na zvýšenie dávky. K tomu môže dôjsť v dôsledku zlyhania liečby. Pre tieto prípady nie je dosiaľ k dispozícii dostatok skúseností, aby bolo možné odporučiť jednoznačné riešenie. Tento jav je niekedy riešený využitím tzv."liekových prázdnin", spočívajúcich v postupnom znižovaní dávok intratekálneho baklofénu po dobu 2 až 4 týždňov a prechodu na alternatívne metódy terapie spasticity  (napr. intratekálne podaný morfin-sulfát bez konzervačných látok). Po uplynutí tejto doby môže byť citlivosť na intratekálny baklofén znovu obnovená: liečba má byť obnovená začiatočnou kontinuálnou infúznou dávkou, po ktorej nasleduje titračná fáza, z dôvodu prevencie možného predávkovania.</w:t>
      </w:r>
    </w:p>
    <w:p w14:paraId="31A5408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Zvýšená opatrnosť je potrebná pri prechode z intratekálneho baklofénu na morfín a naopak (pozri časť 4.5).</w:t>
      </w:r>
    </w:p>
    <w:p w14:paraId="2BA85D9F"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nutné pravidelné klinické monitorovanie, kvôli posúdeniu úpravy dávkovania, overenia správnej funkcie aplikačného systému a zaznamenania akýchkoľvek nežiaducich účinkov alebo prítomnosti infekcie. </w:t>
      </w:r>
    </w:p>
    <w:p w14:paraId="751C5E8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C640D2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55896F7"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Pediatrická populácia</w:t>
      </w:r>
    </w:p>
    <w:p w14:paraId="32A42B64"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detí vo veku 4 až &lt;18 rokov so spasticitou cerebrálneho a spinálneho pôvodu, sa začiatočná dávka pre dlhodobú </w:t>
      </w:r>
      <w:r w:rsidR="00E34A50">
        <w:rPr>
          <w:rFonts w:ascii="Times New Roman" w:hAnsi="Times New Roman"/>
          <w:lang w:val="sk-SK"/>
        </w:rPr>
        <w:t>udržiavaciu</w:t>
      </w:r>
      <w:r>
        <w:rPr>
          <w:rFonts w:ascii="Times New Roman" w:hAnsi="Times New Roman"/>
          <w:lang w:val="sk-SK"/>
        </w:rPr>
        <w:t xml:space="preserve"> kontinuálnu infúziu intratekálneho baklofénu pohybuje v rozmedzí od 25 do 200 mikrogramov/deň (stredná dávka: 100 mikrogramov/deň). Celková denná dávka má tendenciu sa zvyšovať v priebehu prvého roka liečby, preto je potrebné, aby bola udržiavacia dávka upravená na základe individuálnej klinickej odpovede. K dispozícii sú obmedzené skúsenosti s dávkami vyššími ako 1000 mikrogramov/deň.</w:t>
      </w:r>
    </w:p>
    <w:p w14:paraId="5F2174D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Bezpečnosť a účinnosť liečby intratekálnym baklofénom pri liečbe ťažkej spasticity cerebrálneho alebo spinálneho pôvodu u detí mladších ako 4 roky nebola doposiaľ stanovená (pozri časť 4.4).</w:t>
      </w:r>
    </w:p>
    <w:p w14:paraId="218D44D0"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4395A313"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14:paraId="5E9DDCA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S výnimkou naliehavých prípadov spojených s predávkovaním, má byť liečba ukončená postupne s postupným znižovaním dávky. Liečba prípravkom Baclofen Sintetica nemá byť náhle prerušená (pozri </w:t>
      </w:r>
      <w:r>
        <w:rPr>
          <w:rFonts w:ascii="Times New Roman" w:hAnsi="Times New Roman"/>
          <w:lang w:val="sk-SK"/>
        </w:rPr>
        <w:lastRenderedPageBreak/>
        <w:t>časť 4.4).</w:t>
      </w:r>
    </w:p>
    <w:p w14:paraId="6925E653"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6E01F62F"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Administrácia: konkrétne špecifikácie</w:t>
      </w:r>
    </w:p>
    <w:p w14:paraId="5C4E68D3"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bookmarkStart w:id="2" w:name="page4"/>
      <w:bookmarkEnd w:id="2"/>
    </w:p>
    <w:p w14:paraId="47185B5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Ampulka 10 mg/5 ml, 40 mg/20 ml a 10 mg/20 ml lieku Baclofen Sintetica boli špeciálne vyvinuté pre infúzne pumpy.</w:t>
      </w:r>
    </w:p>
    <w:p w14:paraId="0C740526"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Presná koncentrácia závisí na potrebnej celkovej dennej dávke a na minimálnej rýchlosti infúznej pumpy. Prečítajte si príručku výrobcu, ktorá obsahuje všetky konkrétne odporúčania.</w:t>
      </w:r>
    </w:p>
    <w:p w14:paraId="59F64AA9"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589B16A6" w14:textId="77777777" w:rsidR="0086375A" w:rsidRDefault="001E5ED7" w:rsidP="0001617F">
      <w:pPr>
        <w:widowControl w:val="0"/>
        <w:overflowPunct w:val="0"/>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Spôsob podávania.</w:t>
      </w:r>
    </w:p>
    <w:p w14:paraId="50C0D5AA"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Baclofen Sintetica podáva formou kontinuálnej infúzie ihneď po implantácii. Pokiaľ je pacient stabilizovaný z hľadiska dennej dávky a funkčných aspektov a za predpokladu, že daný typ pumpy toto umožňuje, je možné prejsť na zložitejší spôsob podávania za účelom zaistenia optimálnej kontroly nad spasticitou v rôznych denných dobách. Napríklad pacienti so zvýšeným výskytom nočných kŕčov môžu vyžadovať až 20% zvýšenie hodinovej rýchlosti infúzie. Táto zmenená rýchlosť infúzie musí byť naprogramovaná asi 2 hodiny pred očakávaným klinickým účinkom.</w:t>
      </w:r>
    </w:p>
    <w:p w14:paraId="10D1C229"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Každá ampulka je určená výhradne na jedno použitie. Neresterilizujte.</w:t>
      </w:r>
    </w:p>
    <w:p w14:paraId="5A126BD8"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Liek musí byť pred použitím vizuálne skontrolovaný. Má byť použitý iba číry roztok prakticky bez častíc.</w:t>
      </w:r>
    </w:p>
    <w:p w14:paraId="0FC02C37"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A6CFF4A"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b/>
          <w:bCs/>
          <w:i/>
          <w:iCs/>
          <w:lang w:val="sk-SK"/>
        </w:rPr>
        <w:t>Pokyny na riedenie lieku pred podaním, pozri časť 6.6.</w:t>
      </w:r>
    </w:p>
    <w:p w14:paraId="228A9466" w14:textId="77777777" w:rsidR="0086375A" w:rsidRDefault="0086375A" w:rsidP="0001617F">
      <w:pPr>
        <w:widowControl w:val="0"/>
        <w:autoSpaceDE w:val="0"/>
        <w:autoSpaceDN w:val="0"/>
        <w:adjustRightInd w:val="0"/>
        <w:spacing w:after="0" w:line="240" w:lineRule="auto"/>
        <w:ind w:left="5"/>
        <w:rPr>
          <w:rFonts w:ascii="Times New Roman" w:hAnsi="Times New Roman"/>
          <w:u w:val="single"/>
          <w:lang w:val="sk-SK"/>
        </w:rPr>
      </w:pPr>
    </w:p>
    <w:p w14:paraId="396BD0B7" w14:textId="77777777"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Osobitné populácie</w:t>
      </w:r>
    </w:p>
    <w:p w14:paraId="7832D724" w14:textId="77777777" w:rsidR="0086375A" w:rsidRDefault="001E5ED7" w:rsidP="0001617F">
      <w:pPr>
        <w:widowControl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Porucha funkcie obličiek</w:t>
      </w:r>
    </w:p>
    <w:p w14:paraId="5174780A"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obličiek liečených prípravkom Baclofen Sintetica. Pretože baklofén je primárne vylučovaný v nezmenenej forme obličkami, je treba venovať zvláštnu starostlivosť a opatrnosť u pacientov s poruchou funkcie obličiek.</w:t>
      </w:r>
    </w:p>
    <w:p w14:paraId="7C2DEA2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87BCD4E" w14:textId="77777777" w:rsidR="0086375A" w:rsidRDefault="001E5ED7"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 pečene</w:t>
      </w:r>
    </w:p>
    <w:p w14:paraId="107FF099"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Neboli vykonané žiadne štúdie u pacientov s poruchou funkcie pečene liečených prípravkom Baclofen Sintetica. Neodporúča sa žiadna úprava dávky, pretože pečeň nehrá významnú úlohu v metabolizme baklofénu  po intratekálnom podaní prípravku Baclofen Sintetica. Preto, sa neočakáva, že by porucha funkcie pečene mala vplyv na systémovú expozíciu lieku.</w:t>
      </w:r>
    </w:p>
    <w:p w14:paraId="173DC718"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380BAF52" w14:textId="77777777" w:rsidR="0086375A" w:rsidRDefault="001E5ED7" w:rsidP="0001617F">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i/>
          <w:lang w:val="sk-SK"/>
        </w:rPr>
        <w:t>Staršia populácia</w:t>
      </w:r>
    </w:p>
    <w:p w14:paraId="3351C132" w14:textId="77777777" w:rsidR="0086375A" w:rsidRDefault="001E5ED7" w:rsidP="0001617F">
      <w:pPr>
        <w:widowControl w:val="0"/>
        <w:overflowPunct w:val="0"/>
        <w:autoSpaceDE w:val="0"/>
        <w:autoSpaceDN w:val="0"/>
        <w:adjustRightInd w:val="0"/>
        <w:spacing w:after="0" w:line="240" w:lineRule="auto"/>
        <w:ind w:left="5"/>
        <w:rPr>
          <w:rFonts w:ascii="Times New Roman" w:hAnsi="Times New Roman"/>
          <w:i/>
          <w:lang w:val="sk-SK"/>
        </w:rPr>
      </w:pPr>
      <w:r>
        <w:rPr>
          <w:rFonts w:ascii="Times New Roman" w:hAnsi="Times New Roman"/>
          <w:lang w:val="sk-SK"/>
        </w:rPr>
        <w:t xml:space="preserve">V priebehu klinických štúdií bolo liečených liekom Baclofen Sintetica niekoľko pacientov vo veku nad </w:t>
      </w:r>
      <w:r w:rsidRPr="0001617F">
        <w:rPr>
          <w:rFonts w:ascii="Times New Roman" w:hAnsi="Times New Roman"/>
          <w:lang w:val="sk-SK"/>
        </w:rPr>
        <w:t xml:space="preserve">65 </w:t>
      </w:r>
      <w:r w:rsidR="00E34A50" w:rsidRPr="0001617F">
        <w:rPr>
          <w:rFonts w:ascii="Times New Roman" w:hAnsi="Times New Roman"/>
          <w:lang w:val="sk-SK"/>
        </w:rPr>
        <w:t xml:space="preserve">rokov </w:t>
      </w:r>
      <w:r w:rsidRPr="0001617F">
        <w:rPr>
          <w:rFonts w:ascii="Times New Roman" w:hAnsi="Times New Roman"/>
          <w:lang w:val="sk-SK"/>
        </w:rPr>
        <w:t>bez</w:t>
      </w:r>
      <w:r>
        <w:rPr>
          <w:rFonts w:ascii="Times New Roman" w:hAnsi="Times New Roman"/>
          <w:lang w:val="sk-SK"/>
        </w:rPr>
        <w:t xml:space="preserve"> zvýšeného rizika v porovnaní s mladšími jedincami. Špecifické problémy pre túto vekovú skupinu sa neočakávajú, pretože dávky sú individuálne titrované.</w:t>
      </w:r>
    </w:p>
    <w:p w14:paraId="626D5DE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8B920DF"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12EC157" w14:textId="77777777" w:rsidR="0086375A" w:rsidRDefault="001E5ED7" w:rsidP="0001617F">
      <w:pPr>
        <w:widowControl w:val="0"/>
        <w:numPr>
          <w:ilvl w:val="0"/>
          <w:numId w:val="7"/>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Kontraindikácie</w:t>
      </w:r>
    </w:p>
    <w:p w14:paraId="49BBCE2B"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4E11DDD"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Precitlivenosť na liečivo alebo na ktorúkoľvek z pomocných látok uvedených v časti 6.1. </w:t>
      </w:r>
    </w:p>
    <w:p w14:paraId="0B4383C0" w14:textId="71F30C9C" w:rsidR="0086375A" w:rsidRDefault="006A7473"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Farmakorezistentná epilepsi</w:t>
      </w:r>
      <w:r w:rsidR="00B92800">
        <w:rPr>
          <w:rFonts w:ascii="Times New Roman" w:hAnsi="Times New Roman"/>
          <w:lang w:val="sk-SK"/>
        </w:rPr>
        <w:t>a</w:t>
      </w:r>
      <w:r w:rsidR="000B50BC">
        <w:rPr>
          <w:rFonts w:ascii="Times New Roman" w:hAnsi="Times New Roman"/>
          <w:lang w:val="sk-SK"/>
        </w:rPr>
        <w:t>.</w:t>
      </w:r>
    </w:p>
    <w:p w14:paraId="382215C5" w14:textId="77777777" w:rsidR="0086375A" w:rsidRDefault="001E5ED7" w:rsidP="0001617F">
      <w:pPr>
        <w:widowControl w:val="0"/>
        <w:overflowPunct w:val="0"/>
        <w:autoSpaceDE w:val="0"/>
        <w:autoSpaceDN w:val="0"/>
        <w:adjustRightInd w:val="0"/>
        <w:spacing w:after="0" w:line="240" w:lineRule="auto"/>
        <w:ind w:right="1780"/>
        <w:rPr>
          <w:rFonts w:ascii="Times New Roman" w:hAnsi="Times New Roman"/>
          <w:lang w:val="sk-SK"/>
        </w:rPr>
      </w:pPr>
      <w:r>
        <w:rPr>
          <w:rFonts w:ascii="Times New Roman" w:hAnsi="Times New Roman"/>
          <w:lang w:val="sk-SK"/>
        </w:rPr>
        <w:t>Liek nemá byť podávaný iným spôsobom ako intratekálne.</w:t>
      </w:r>
    </w:p>
    <w:p w14:paraId="0EAA092D"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C2EB853" w14:textId="77777777" w:rsidR="0086375A" w:rsidRDefault="001E5ED7" w:rsidP="0001617F">
      <w:pPr>
        <w:widowControl w:val="0"/>
        <w:tabs>
          <w:tab w:val="left" w:pos="544"/>
        </w:tabs>
        <w:autoSpaceDE w:val="0"/>
        <w:autoSpaceDN w:val="0"/>
        <w:adjustRightInd w:val="0"/>
        <w:spacing w:after="0" w:line="240" w:lineRule="auto"/>
        <w:ind w:left="5"/>
        <w:rPr>
          <w:rFonts w:ascii="Times New Roman" w:hAnsi="Times New Roman"/>
          <w:b/>
          <w:bCs/>
          <w:lang w:val="sk-SK"/>
        </w:rPr>
      </w:pPr>
      <w:r>
        <w:rPr>
          <w:rFonts w:ascii="Times New Roman" w:hAnsi="Times New Roman"/>
          <w:b/>
          <w:bCs/>
          <w:lang w:val="sk-SK"/>
        </w:rPr>
        <w:t>4.4</w:t>
      </w:r>
      <w:r>
        <w:rPr>
          <w:rFonts w:ascii="Times New Roman" w:hAnsi="Times New Roman"/>
          <w:lang w:val="sk-SK"/>
        </w:rPr>
        <w:tab/>
      </w:r>
      <w:r>
        <w:rPr>
          <w:rFonts w:ascii="Times New Roman" w:hAnsi="Times New Roman"/>
          <w:b/>
          <w:bCs/>
          <w:lang w:val="sk-SK"/>
        </w:rPr>
        <w:t>Osobitné upozornenia a opatrenia pri používaní</w:t>
      </w:r>
    </w:p>
    <w:p w14:paraId="17620BBE" w14:textId="77777777" w:rsidR="0086375A" w:rsidRDefault="0086375A" w:rsidP="0001617F">
      <w:pPr>
        <w:widowControl w:val="0"/>
        <w:tabs>
          <w:tab w:val="left" w:pos="544"/>
        </w:tabs>
        <w:autoSpaceDE w:val="0"/>
        <w:autoSpaceDN w:val="0"/>
        <w:adjustRightInd w:val="0"/>
        <w:spacing w:after="0" w:line="240" w:lineRule="auto"/>
        <w:ind w:left="5"/>
        <w:rPr>
          <w:rFonts w:ascii="Times New Roman" w:hAnsi="Times New Roman"/>
          <w:i/>
          <w:iCs/>
          <w:lang w:val="sk-SK"/>
        </w:rPr>
      </w:pPr>
    </w:p>
    <w:p w14:paraId="2769255B"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i/>
          <w:iCs/>
          <w:lang w:val="sk-SK"/>
        </w:rPr>
        <w:t>Lekárske vedenie</w:t>
      </w:r>
    </w:p>
    <w:p w14:paraId="07CAE9C8"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Pumpa má byť implantovaná iba po presnom vyhodnotení odpovede pacienta na jednorazovú dávku a/alebo titráciu dávky intratekálnej injekcie baklofénu. Vzhľadom k rizikám spojeným s úvodnou dávkou a úpravou dávok intratekálneho baklofénu (všeobecné depresie funkcií CNS, kardiovaskulárny kolaps a/alebo respiračná depresia), tieto kroky musia byť vykonané iba pod lekárskym dohľadom v centre s požadovaným vybavením, v súlade s pokynmi uvedenými v časti "Dávkovanie a spôsob podávania".</w:t>
      </w:r>
      <w:r w:rsidR="00626AB0" w:rsidRPr="0001617F">
        <w:rPr>
          <w:rFonts w:ascii="Times New Roman" w:hAnsi="Times New Roman"/>
          <w:lang w:val="sk-SK"/>
        </w:rPr>
        <w:t xml:space="preserve"> </w:t>
      </w:r>
      <w:r w:rsidR="00211D91" w:rsidRPr="0052039E">
        <w:rPr>
          <w:rFonts w:ascii="Times New Roman" w:hAnsi="Times New Roman"/>
          <w:lang w:val="sk-SK"/>
        </w:rPr>
        <w:t>Resuscitačn</w:t>
      </w:r>
      <w:r w:rsidR="00023FD4" w:rsidRPr="0052039E">
        <w:rPr>
          <w:rFonts w:ascii="Times New Roman" w:hAnsi="Times New Roman"/>
          <w:lang w:val="sk-SK"/>
        </w:rPr>
        <w:t>é</w:t>
      </w:r>
      <w:r w:rsidR="00211D91" w:rsidRPr="0052039E">
        <w:rPr>
          <w:rFonts w:ascii="Times New Roman" w:hAnsi="Times New Roman"/>
          <w:lang w:val="sk-SK"/>
        </w:rPr>
        <w:t xml:space="preserve"> vybaven</w:t>
      </w:r>
      <w:r w:rsidR="00023FD4" w:rsidRPr="0052039E">
        <w:rPr>
          <w:rFonts w:ascii="Times New Roman" w:hAnsi="Times New Roman"/>
          <w:lang w:val="sk-SK"/>
        </w:rPr>
        <w:t>ie</w:t>
      </w:r>
      <w:r w:rsidR="00211D91" w:rsidRPr="0052039E">
        <w:rPr>
          <w:rFonts w:ascii="Times New Roman" w:hAnsi="Times New Roman"/>
          <w:lang w:val="sk-SK"/>
        </w:rPr>
        <w:t xml:space="preserve"> musí b</w:t>
      </w:r>
      <w:r w:rsidR="00023FD4" w:rsidRPr="0052039E">
        <w:rPr>
          <w:rFonts w:ascii="Times New Roman" w:hAnsi="Times New Roman"/>
          <w:lang w:val="sk-SK"/>
        </w:rPr>
        <w:t>yť</w:t>
      </w:r>
      <w:r w:rsidR="00211D91" w:rsidRPr="0052039E">
        <w:rPr>
          <w:rFonts w:ascii="Times New Roman" w:hAnsi="Times New Roman"/>
          <w:lang w:val="sk-SK"/>
        </w:rPr>
        <w:t xml:space="preserve"> k dispoz</w:t>
      </w:r>
      <w:r w:rsidR="00023FD4" w:rsidRPr="0052039E">
        <w:rPr>
          <w:rFonts w:ascii="Times New Roman" w:hAnsi="Times New Roman"/>
          <w:lang w:val="sk-SK"/>
        </w:rPr>
        <w:t>ícií</w:t>
      </w:r>
      <w:r w:rsidR="00211D91" w:rsidRPr="0052039E">
        <w:rPr>
          <w:rFonts w:ascii="Times New Roman" w:hAnsi="Times New Roman"/>
          <w:lang w:val="sk-SK"/>
        </w:rPr>
        <w:t xml:space="preserve"> pr</w:t>
      </w:r>
      <w:r>
        <w:rPr>
          <w:rFonts w:ascii="Times New Roman" w:hAnsi="Times New Roman"/>
          <w:lang w:val="sk-SK"/>
        </w:rPr>
        <w:t xml:space="preserve">e okamžité použitie v prípade predávkovania, ktoré </w:t>
      </w:r>
      <w:r>
        <w:rPr>
          <w:rFonts w:ascii="Times New Roman" w:hAnsi="Times New Roman"/>
          <w:lang w:val="sk-SK"/>
        </w:rPr>
        <w:lastRenderedPageBreak/>
        <w:t>ohrozuje vitálnu prognózu pacienta. Lekári musia byť dostatočne skúsení v chronickej liečbe intratekálnymi infúziami.</w:t>
      </w:r>
    </w:p>
    <w:p w14:paraId="0E774958"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145647A" w14:textId="77777777" w:rsidR="0086375A" w:rsidRDefault="001E5ED7" w:rsidP="0001617F">
      <w:pPr>
        <w:widowControl w:val="0"/>
        <w:autoSpaceDE w:val="0"/>
        <w:autoSpaceDN w:val="0"/>
        <w:adjustRightInd w:val="0"/>
        <w:spacing w:after="0" w:line="240" w:lineRule="auto"/>
        <w:rPr>
          <w:rFonts w:ascii="Times New Roman" w:hAnsi="Times New Roman"/>
          <w:lang w:val="sk-SK"/>
        </w:rPr>
      </w:pPr>
      <w:bookmarkStart w:id="3" w:name="page5"/>
      <w:bookmarkEnd w:id="3"/>
      <w:r>
        <w:rPr>
          <w:rFonts w:ascii="Times New Roman" w:hAnsi="Times New Roman"/>
          <w:i/>
          <w:iCs/>
          <w:lang w:val="sk-SK"/>
        </w:rPr>
        <w:t>Sledovanie pacienta</w:t>
      </w:r>
    </w:p>
    <w:p w14:paraId="2E2C55F1"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Pacient musí byť po chirurgickej implantácii pumpy starostlivo sledovaný, a to hlavne v počiatočnej fáze použitia pumpy a vždy, keď je upravená rýchlosť podávania a/alebo koncentrácia baklofénu v zásobníku, a to do tej doby, kým nie je reakcia pacienta na infúziu v rozumných medziach prijateľná a stabilizovaná.</w:t>
      </w:r>
    </w:p>
    <w:p w14:paraId="75E9CC2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Je nevyhnutné, aby bol pacient, lekári a všetci jeho/jej opatrovatelia presne zoznámený s rizikami tohto spôsobu liečby. Všetky osoby, ktoré sa podieľajú na liečbe alebo starostlivosti o pacienta musia byť jasne informovaní o príznakoch nedostatočného dávkovania a predávkovania, ďalej o postupoch, ktoré majú byť vykonané v prípade intoxikácie, ako aj o opatreniach, ktoré majú byť prijaté v domácom prostredí s ohľadom na pumpu a miesto zavedenia.</w:t>
      </w:r>
    </w:p>
    <w:p w14:paraId="254ABB15"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spasticitou spôsobenou úrazom hlavy, sa neodporúča pristupovať k dlhodobej intratekálnej terapii baklofénom, kým príznaky spasticity nie sú stabilné (t.j. najmenej jeden rok od úrazu).</w:t>
      </w:r>
    </w:p>
    <w:p w14:paraId="3EF7DB49"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45A4645F" w14:textId="77777777" w:rsidR="0086375A" w:rsidRDefault="001E5ED7" w:rsidP="0001617F">
      <w:pPr>
        <w:widowControl w:val="0"/>
        <w:autoSpaceDE w:val="0"/>
        <w:autoSpaceDN w:val="0"/>
        <w:adjustRightInd w:val="0"/>
        <w:spacing w:after="0" w:line="240" w:lineRule="auto"/>
        <w:rPr>
          <w:rFonts w:ascii="Times New Roman" w:hAnsi="Times New Roman"/>
          <w:i/>
          <w:iCs/>
          <w:lang w:val="sk-SK"/>
        </w:rPr>
      </w:pPr>
      <w:r>
        <w:rPr>
          <w:rFonts w:ascii="Times New Roman" w:hAnsi="Times New Roman"/>
          <w:i/>
          <w:iCs/>
          <w:lang w:val="sk-SK"/>
        </w:rPr>
        <w:t>Testovacia fáza</w:t>
      </w:r>
    </w:p>
    <w:p w14:paraId="4EAB7D15"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testovacej fáze je nevyhnutný dôsledný monitoring respiračných a kardiovaskulárnych funkcií, a to hlavne u pacientov s kardiopulmonálnym ochorením alebo slabosťou respiračného svalstva a u pacientov súčasne užívajúcich prípravky zo skupiny benzodiazepínov alebo opiátov, keďže u nich hrozí vyššie riziko respiračného útlmu.</w:t>
      </w:r>
    </w:p>
    <w:p w14:paraId="23EA700A"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Pred testovacou fázou s liekom Baclofen Sintetica  musí byť vylúčená akákoľvek infekcia, pretože systémová infekcia môže skresliť vyhodnotenie reakcie pacienta na injekčný liek Baclofen Sintetica.</w:t>
      </w:r>
    </w:p>
    <w:p w14:paraId="73D8E833"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6350F20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i/>
          <w:lang w:val="sk-SK"/>
        </w:rPr>
        <w:t xml:space="preserve">Zápalová hmota na špičke implantovaného katétru: </w:t>
      </w:r>
      <w:r>
        <w:rPr>
          <w:rFonts w:ascii="Times New Roman" w:hAnsi="Times New Roman"/>
          <w:lang w:val="sk-SK"/>
        </w:rPr>
        <w:t>Boli hlásené prípady zápalovej hmoty na špičke implantovaného katétru, ktoré môžu viesť k vážnemu neurologickému poškodeniu, vrátane ochrnutia. Aj keď boli tieto prípady hlásené pri použití lieku Baclofen Sintetica, neboli potvrdené MRI alebo histopatológiou.  Najčastejšími symptómami súvisiacimi so zápalovou hmotou sú: 1) zníženie terapeutickej odpovede (zhoršenie spasticity, návrat spasticity, ktorá už bola dobre kontrolovaná, abstinenčné príznaky, zlá odpoveď na zvyšujúce sa dávky, časté alebo výrazné zvýšenie dávky), 2) bolesť, 3) neurologický deficit/dysfunkcia. Klinickí lekári majú u pacienta s intraspinálnou terapiou starostlivo monitorovať akékoľvek nové neurologické príznaky alebo symptómy. Klinickí lekári majú používať vlastný lekársky úsudok pri identifikácii prodromálnych  prejavov a príznakov zápalovej hmoty, hlavne pokiaľ pacient užíva iné lieky obsahujúce opioidy. U pacientov s novými neurologickými prejavmi alebo symptómami svedčiacimi pre diagnózu zápalovej hmoty je nutné zvážiť neurochirurgickú konzultáciu</w:t>
      </w:r>
      <w:r w:rsidR="0077435F">
        <w:rPr>
          <w:rFonts w:ascii="Times New Roman" w:hAnsi="Times New Roman"/>
          <w:lang w:val="sk-SK"/>
        </w:rPr>
        <w:t>,</w:t>
      </w:r>
      <w:r>
        <w:rPr>
          <w:rFonts w:ascii="Times New Roman" w:hAnsi="Times New Roman"/>
          <w:lang w:val="sk-SK"/>
        </w:rPr>
        <w:t xml:space="preserve"> </w:t>
      </w:r>
      <w:r w:rsidR="0077435F">
        <w:rPr>
          <w:rFonts w:ascii="Times New Roman" w:hAnsi="Times New Roman"/>
          <w:lang w:val="sk-SK"/>
        </w:rPr>
        <w:t xml:space="preserve">pretože mnohé zo symptómov zápalovej hmoty </w:t>
      </w:r>
      <w:r w:rsidR="00C723A9" w:rsidRPr="0001617F">
        <w:rPr>
          <w:rFonts w:ascii="Times New Roman" w:hAnsi="Times New Roman"/>
          <w:lang w:val="sk-SK"/>
        </w:rPr>
        <w:t xml:space="preserve">sú </w:t>
      </w:r>
      <w:r w:rsidR="00626AB0" w:rsidRPr="0001617F">
        <w:rPr>
          <w:rFonts w:ascii="Times New Roman" w:hAnsi="Times New Roman"/>
          <w:lang w:val="sk-SK"/>
        </w:rPr>
        <w:t>podobné symptómom</w:t>
      </w:r>
      <w:r w:rsidR="0077435F">
        <w:rPr>
          <w:rFonts w:ascii="Times New Roman" w:hAnsi="Times New Roman"/>
          <w:lang w:val="sk-SK"/>
        </w:rPr>
        <w:t xml:space="preserve">, </w:t>
      </w:r>
      <w:r w:rsidR="00E34A50">
        <w:rPr>
          <w:rFonts w:ascii="Times New Roman" w:hAnsi="Times New Roman"/>
          <w:lang w:val="sk-SK"/>
        </w:rPr>
        <w:t>ktoré</w:t>
      </w:r>
      <w:r w:rsidR="0077435F">
        <w:rPr>
          <w:rFonts w:ascii="Times New Roman" w:hAnsi="Times New Roman"/>
          <w:lang w:val="sk-SK"/>
        </w:rPr>
        <w:t xml:space="preserve"> sa vyskytli u pacientov s ťažkou spasticitou v súvislosti s ich ochorením.</w:t>
      </w:r>
      <w:r w:rsidR="00454610" w:rsidRPr="0052039E">
        <w:rPr>
          <w:rFonts w:ascii="Times New Roman" w:hAnsi="Times New Roman"/>
          <w:lang w:val="sk-SK"/>
        </w:rPr>
        <w:t xml:space="preserve"> V </w:t>
      </w:r>
      <w:r w:rsidR="007F0223" w:rsidRPr="0052039E">
        <w:rPr>
          <w:rFonts w:ascii="Times New Roman" w:hAnsi="Times New Roman"/>
          <w:lang w:val="sk-SK"/>
        </w:rPr>
        <w:t>n</w:t>
      </w:r>
      <w:r w:rsidR="003D4EB3" w:rsidRPr="0052039E">
        <w:rPr>
          <w:rFonts w:ascii="Times New Roman" w:hAnsi="Times New Roman"/>
          <w:lang w:val="sk-SK"/>
        </w:rPr>
        <w:t>iektorý</w:t>
      </w:r>
      <w:r w:rsidR="00454610" w:rsidRPr="0052039E">
        <w:rPr>
          <w:rFonts w:ascii="Times New Roman" w:hAnsi="Times New Roman"/>
          <w:lang w:val="sk-SK"/>
        </w:rPr>
        <w:t>ch</w:t>
      </w:r>
      <w:r w:rsidR="003C1CA5" w:rsidRPr="0052039E">
        <w:rPr>
          <w:rFonts w:ascii="Times New Roman" w:hAnsi="Times New Roman"/>
          <w:lang w:val="sk-SK"/>
        </w:rPr>
        <w:t xml:space="preserve"> </w:t>
      </w:r>
      <w:r w:rsidR="004E3AAA" w:rsidRPr="0052039E">
        <w:rPr>
          <w:rFonts w:ascii="Times New Roman" w:hAnsi="Times New Roman"/>
          <w:lang w:val="sk-SK"/>
        </w:rPr>
        <w:t>p</w:t>
      </w:r>
      <w:r w:rsidR="00454610" w:rsidRPr="0052039E">
        <w:rPr>
          <w:rFonts w:ascii="Times New Roman" w:hAnsi="Times New Roman"/>
          <w:lang w:val="sk-SK"/>
        </w:rPr>
        <w:t>r</w:t>
      </w:r>
      <w:r w:rsidR="004E3AAA" w:rsidRPr="0052039E">
        <w:rPr>
          <w:rFonts w:ascii="Times New Roman" w:hAnsi="Times New Roman"/>
          <w:lang w:val="sk-SK"/>
        </w:rPr>
        <w:t>ípad</w:t>
      </w:r>
      <w:r w:rsidR="00454610" w:rsidRPr="0052039E">
        <w:rPr>
          <w:rFonts w:ascii="Times New Roman" w:hAnsi="Times New Roman"/>
          <w:lang w:val="sk-SK"/>
        </w:rPr>
        <w:t>o</w:t>
      </w:r>
      <w:r w:rsidR="004E3AAA" w:rsidRPr="0052039E">
        <w:rPr>
          <w:rFonts w:ascii="Times New Roman" w:hAnsi="Times New Roman"/>
          <w:lang w:val="sk-SK"/>
        </w:rPr>
        <w:t xml:space="preserve">ch je </w:t>
      </w:r>
      <w:r w:rsidR="00454610" w:rsidRPr="0052039E">
        <w:rPr>
          <w:rFonts w:ascii="Times New Roman" w:hAnsi="Times New Roman"/>
          <w:lang w:val="sk-SK"/>
        </w:rPr>
        <w:t>vhodné vyšetr</w:t>
      </w:r>
      <w:r w:rsidR="007F0223" w:rsidRPr="0052039E">
        <w:rPr>
          <w:rFonts w:ascii="Times New Roman" w:hAnsi="Times New Roman"/>
          <w:lang w:val="sk-SK"/>
        </w:rPr>
        <w:t>en</w:t>
      </w:r>
      <w:r w:rsidR="00454610" w:rsidRPr="0052039E">
        <w:rPr>
          <w:rFonts w:ascii="Times New Roman" w:hAnsi="Times New Roman"/>
          <w:lang w:val="sk-SK"/>
        </w:rPr>
        <w:t>ie</w:t>
      </w:r>
      <w:r w:rsidR="007F0223" w:rsidRPr="0052039E">
        <w:rPr>
          <w:rFonts w:ascii="Times New Roman" w:hAnsi="Times New Roman"/>
          <w:lang w:val="sk-SK"/>
        </w:rPr>
        <w:t xml:space="preserve"> pomoc</w:t>
      </w:r>
      <w:r w:rsidR="00454610" w:rsidRPr="0052039E">
        <w:rPr>
          <w:rFonts w:ascii="Times New Roman" w:hAnsi="Times New Roman"/>
          <w:lang w:val="sk-SK"/>
        </w:rPr>
        <w:t>ou</w:t>
      </w:r>
      <w:r w:rsidR="007F0223" w:rsidRPr="0052039E">
        <w:rPr>
          <w:rFonts w:ascii="Times New Roman" w:hAnsi="Times New Roman"/>
          <w:lang w:val="sk-SK"/>
        </w:rPr>
        <w:t xml:space="preserve"> </w:t>
      </w:r>
      <w:r w:rsidR="003C1CA5" w:rsidRPr="0052039E">
        <w:rPr>
          <w:rFonts w:ascii="Times New Roman" w:hAnsi="Times New Roman"/>
          <w:lang w:val="sk-SK"/>
        </w:rPr>
        <w:t>zobrazovac</w:t>
      </w:r>
      <w:r w:rsidR="00454610" w:rsidRPr="0052039E">
        <w:rPr>
          <w:rFonts w:ascii="Times New Roman" w:hAnsi="Times New Roman"/>
          <w:lang w:val="sk-SK"/>
        </w:rPr>
        <w:t>ej</w:t>
      </w:r>
      <w:r w:rsidR="003C1CA5" w:rsidRPr="0052039E">
        <w:rPr>
          <w:rFonts w:ascii="Times New Roman" w:hAnsi="Times New Roman"/>
          <w:lang w:val="sk-SK"/>
        </w:rPr>
        <w:t xml:space="preserve"> met</w:t>
      </w:r>
      <w:r w:rsidR="00454610" w:rsidRPr="0052039E">
        <w:rPr>
          <w:rFonts w:ascii="Times New Roman" w:hAnsi="Times New Roman"/>
          <w:lang w:val="sk-SK"/>
        </w:rPr>
        <w:t>ó</w:t>
      </w:r>
      <w:r w:rsidR="003C1CA5" w:rsidRPr="0052039E">
        <w:rPr>
          <w:rFonts w:ascii="Times New Roman" w:hAnsi="Times New Roman"/>
          <w:lang w:val="sk-SK"/>
        </w:rPr>
        <w:t>dy k </w:t>
      </w:r>
      <w:r w:rsidR="004E3AAA" w:rsidRPr="0052039E">
        <w:rPr>
          <w:rFonts w:ascii="Times New Roman" w:hAnsi="Times New Roman"/>
          <w:lang w:val="sk-SK"/>
        </w:rPr>
        <w:t>potvr</w:t>
      </w:r>
      <w:r w:rsidR="00454610" w:rsidRPr="0052039E">
        <w:rPr>
          <w:rFonts w:ascii="Times New Roman" w:hAnsi="Times New Roman"/>
          <w:lang w:val="sk-SK"/>
        </w:rPr>
        <w:t>deniu</w:t>
      </w:r>
      <w:r>
        <w:rPr>
          <w:rFonts w:ascii="Times New Roman" w:hAnsi="Times New Roman"/>
          <w:lang w:val="sk-SK"/>
        </w:rPr>
        <w:t xml:space="preserve"> alebo vylúčeniu diagnózy zápalovej hmoty.</w:t>
      </w:r>
    </w:p>
    <w:p w14:paraId="3362AA93"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6B3698AD"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Implantácia pumpy</w:t>
      </w:r>
    </w:p>
    <w:p w14:paraId="288C056F"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Pred implantáciou pumpy musí byť pacient bez infekcie, </w:t>
      </w:r>
      <w:r w:rsidR="002F1C01">
        <w:rPr>
          <w:rFonts w:ascii="Times New Roman" w:hAnsi="Times New Roman"/>
          <w:lang w:val="sk-SK"/>
        </w:rPr>
        <w:t>pretože</w:t>
      </w:r>
      <w:r w:rsidR="002F1C01" w:rsidRPr="0052039E">
        <w:rPr>
          <w:rFonts w:ascii="Times New Roman" w:hAnsi="Times New Roman"/>
          <w:lang w:val="sk-SK"/>
        </w:rPr>
        <w:t xml:space="preserve"> </w:t>
      </w:r>
      <w:r w:rsidR="000852AB" w:rsidRPr="0052039E">
        <w:rPr>
          <w:rFonts w:ascii="Times New Roman" w:hAnsi="Times New Roman"/>
          <w:lang w:val="sk-SK"/>
        </w:rPr>
        <w:t xml:space="preserve">zvyšuje </w:t>
      </w:r>
      <w:r w:rsidR="00454610" w:rsidRPr="0052039E">
        <w:rPr>
          <w:rFonts w:ascii="Times New Roman" w:hAnsi="Times New Roman"/>
          <w:lang w:val="sk-SK"/>
        </w:rPr>
        <w:t>riziko pooperačný</w:t>
      </w:r>
      <w:r w:rsidR="004E3AAA" w:rsidRPr="0052039E">
        <w:rPr>
          <w:rFonts w:ascii="Times New Roman" w:hAnsi="Times New Roman"/>
          <w:lang w:val="sk-SK"/>
        </w:rPr>
        <w:t>ch komplik</w:t>
      </w:r>
      <w:r w:rsidR="00454610" w:rsidRPr="0052039E">
        <w:rPr>
          <w:rFonts w:ascii="Times New Roman" w:hAnsi="Times New Roman"/>
          <w:lang w:val="sk-SK"/>
        </w:rPr>
        <w:t>á</w:t>
      </w:r>
      <w:r w:rsidR="004E3AAA" w:rsidRPr="0052039E">
        <w:rPr>
          <w:rFonts w:ascii="Times New Roman" w:hAnsi="Times New Roman"/>
          <w:lang w:val="sk-SK"/>
        </w:rPr>
        <w:t>c</w:t>
      </w:r>
      <w:r w:rsidR="00454610" w:rsidRPr="0052039E">
        <w:rPr>
          <w:rFonts w:ascii="Times New Roman" w:hAnsi="Times New Roman"/>
          <w:lang w:val="sk-SK"/>
        </w:rPr>
        <w:t>i</w:t>
      </w:r>
      <w:r w:rsidR="003D4EB3" w:rsidRPr="0052039E">
        <w:rPr>
          <w:rFonts w:ascii="Times New Roman" w:hAnsi="Times New Roman"/>
          <w:lang w:val="sk-SK"/>
        </w:rPr>
        <w:t xml:space="preserve">í. </w:t>
      </w:r>
      <w:r w:rsidR="00652381" w:rsidRPr="0052039E">
        <w:rPr>
          <w:rFonts w:ascii="Times New Roman" w:hAnsi="Times New Roman"/>
          <w:lang w:val="sk-SK"/>
        </w:rPr>
        <w:t>Navyše, sy</w:t>
      </w:r>
      <w:r w:rsidR="004E3AAA" w:rsidRPr="0052039E">
        <w:rPr>
          <w:rFonts w:ascii="Times New Roman" w:hAnsi="Times New Roman"/>
          <w:lang w:val="sk-SK"/>
        </w:rPr>
        <w:t>stémové infekc</w:t>
      </w:r>
      <w:r w:rsidR="00454610" w:rsidRPr="0052039E">
        <w:rPr>
          <w:rFonts w:ascii="Times New Roman" w:hAnsi="Times New Roman"/>
          <w:lang w:val="sk-SK"/>
        </w:rPr>
        <w:t>i</w:t>
      </w:r>
      <w:r w:rsidR="004E3AAA" w:rsidRPr="0052039E">
        <w:rPr>
          <w:rFonts w:ascii="Times New Roman" w:hAnsi="Times New Roman"/>
          <w:lang w:val="sk-SK"/>
        </w:rPr>
        <w:t>e</w:t>
      </w:r>
      <w:r w:rsidR="009274E5" w:rsidRPr="0052039E">
        <w:rPr>
          <w:rFonts w:ascii="Times New Roman" w:hAnsi="Times New Roman"/>
          <w:lang w:val="sk-SK"/>
        </w:rPr>
        <w:t xml:space="preserve"> by mohl</w:t>
      </w:r>
      <w:r w:rsidR="00454610" w:rsidRPr="0052039E">
        <w:rPr>
          <w:rFonts w:ascii="Times New Roman" w:hAnsi="Times New Roman"/>
          <w:lang w:val="sk-SK"/>
        </w:rPr>
        <w:t>i</w:t>
      </w:r>
      <w:r w:rsidR="00D9245D" w:rsidRPr="0052039E">
        <w:rPr>
          <w:rFonts w:ascii="Times New Roman" w:hAnsi="Times New Roman"/>
          <w:lang w:val="sk-SK"/>
        </w:rPr>
        <w:t xml:space="preserve"> komplikova</w:t>
      </w:r>
      <w:r w:rsidR="00454610" w:rsidRPr="0052039E">
        <w:rPr>
          <w:rFonts w:ascii="Times New Roman" w:hAnsi="Times New Roman"/>
          <w:lang w:val="sk-SK"/>
        </w:rPr>
        <w:t>ť úpravu dávky. Mie</w:t>
      </w:r>
      <w:r w:rsidR="004E3AAA" w:rsidRPr="0052039E">
        <w:rPr>
          <w:rFonts w:ascii="Times New Roman" w:hAnsi="Times New Roman"/>
          <w:lang w:val="sk-SK"/>
        </w:rPr>
        <w:t>stn</w:t>
      </w:r>
      <w:r w:rsidR="00454610" w:rsidRPr="0052039E">
        <w:rPr>
          <w:rFonts w:ascii="Times New Roman" w:hAnsi="Times New Roman"/>
          <w:lang w:val="sk-SK"/>
        </w:rPr>
        <w:t>a</w:t>
      </w:r>
      <w:r w:rsidR="004E3AAA" w:rsidRPr="0052039E">
        <w:rPr>
          <w:rFonts w:ascii="Times New Roman" w:hAnsi="Times New Roman"/>
          <w:lang w:val="sk-SK"/>
        </w:rPr>
        <w:t xml:space="preserve"> infe</w:t>
      </w:r>
      <w:r w:rsidR="006F484E" w:rsidRPr="0052039E">
        <w:rPr>
          <w:rFonts w:ascii="Times New Roman" w:hAnsi="Times New Roman"/>
          <w:lang w:val="sk-SK"/>
        </w:rPr>
        <w:t>kc</w:t>
      </w:r>
      <w:r w:rsidR="00454610" w:rsidRPr="0052039E">
        <w:rPr>
          <w:rFonts w:ascii="Times New Roman" w:hAnsi="Times New Roman"/>
          <w:lang w:val="sk-SK"/>
        </w:rPr>
        <w:t>ia</w:t>
      </w:r>
      <w:r w:rsidR="006F484E" w:rsidRPr="0052039E">
        <w:rPr>
          <w:rFonts w:ascii="Times New Roman" w:hAnsi="Times New Roman"/>
          <w:lang w:val="sk-SK"/>
        </w:rPr>
        <w:t xml:space="preserve"> </w:t>
      </w:r>
      <w:r w:rsidR="00454610" w:rsidRPr="0052039E">
        <w:rPr>
          <w:rFonts w:ascii="Times New Roman" w:hAnsi="Times New Roman"/>
          <w:lang w:val="sk-SK"/>
        </w:rPr>
        <w:t>al</w:t>
      </w:r>
      <w:r>
        <w:rPr>
          <w:rFonts w:ascii="Times New Roman" w:hAnsi="Times New Roman"/>
          <w:lang w:val="sk-SK"/>
        </w:rPr>
        <w:t>ebo nesprávne umiestnenie katétru môžu takisto spôsobiť prerušenie aplikácie lieku, to môže viesť k náhlemu prerušeniu liečby liekom Baclofen Sintetica sprevádzané abstinenčnými príznakmi (pozri časť "Prerušenie liečby").</w:t>
      </w:r>
    </w:p>
    <w:p w14:paraId="1EB92C0C"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40DB8F18" w14:textId="77777777" w:rsidR="0086375A" w:rsidRDefault="001E5ED7" w:rsidP="0001617F">
      <w:pPr>
        <w:widowControl w:val="0"/>
        <w:overflowPunct w:val="0"/>
        <w:autoSpaceDE w:val="0"/>
        <w:autoSpaceDN w:val="0"/>
        <w:adjustRightInd w:val="0"/>
        <w:spacing w:after="0" w:line="240" w:lineRule="auto"/>
        <w:rPr>
          <w:rFonts w:ascii="Times New Roman" w:hAnsi="Times New Roman"/>
          <w:i/>
          <w:lang w:val="sk-SK"/>
        </w:rPr>
      </w:pPr>
      <w:r>
        <w:rPr>
          <w:rFonts w:ascii="Times New Roman" w:hAnsi="Times New Roman"/>
          <w:i/>
          <w:lang w:val="sk-SK"/>
        </w:rPr>
        <w:t>Plnenie zásobníku</w:t>
      </w:r>
    </w:p>
    <w:p w14:paraId="420D512D"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Plnenie zásobníku musí byť vykonané vyškoleným a plne kvalifikovaným personálom v súlade s pokynmi výrobcu. Intervaly medzi jednotlivým naplňovaním </w:t>
      </w:r>
      <w:r w:rsidR="00E34A50" w:rsidRPr="0001617F">
        <w:rPr>
          <w:rFonts w:ascii="Times New Roman" w:hAnsi="Times New Roman"/>
          <w:lang w:val="sk-SK"/>
        </w:rPr>
        <w:t>majú</w:t>
      </w:r>
      <w:r w:rsidRPr="0001617F">
        <w:rPr>
          <w:rFonts w:ascii="Times New Roman" w:hAnsi="Times New Roman"/>
          <w:lang w:val="sk-SK"/>
        </w:rPr>
        <w:t xml:space="preserve"> byť</w:t>
      </w:r>
      <w:r>
        <w:rPr>
          <w:rFonts w:ascii="Times New Roman" w:hAnsi="Times New Roman"/>
          <w:lang w:val="sk-SK"/>
        </w:rPr>
        <w:t xml:space="preserve"> starostlivo vypočítane tak, aby nedošlo k vyčerpaniu rezervoáru. To by viedlo k závažnej recidíve spasticity alebo k potenciálne život ohrozujúcim príznakom z prerušenia liečby liekom Baclofen Sintetica (pozri časť "Prerušenie liečby"). Plnenie </w:t>
      </w:r>
      <w:r w:rsidR="002F1C01">
        <w:rPr>
          <w:rFonts w:ascii="Times New Roman" w:hAnsi="Times New Roman"/>
          <w:lang w:val="sk-SK"/>
        </w:rPr>
        <w:t>má</w:t>
      </w:r>
      <w:r w:rsidR="005941EA" w:rsidRPr="0052039E">
        <w:rPr>
          <w:rFonts w:ascii="Times New Roman" w:hAnsi="Times New Roman"/>
          <w:lang w:val="sk-SK"/>
        </w:rPr>
        <w:t xml:space="preserve"> b</w:t>
      </w:r>
      <w:r w:rsidR="00B37FBD" w:rsidRPr="0052039E">
        <w:rPr>
          <w:rFonts w:ascii="Times New Roman" w:hAnsi="Times New Roman"/>
          <w:lang w:val="sk-SK"/>
        </w:rPr>
        <w:t>yť</w:t>
      </w:r>
      <w:r w:rsidR="005941EA" w:rsidRPr="0052039E">
        <w:rPr>
          <w:rFonts w:ascii="Times New Roman" w:hAnsi="Times New Roman"/>
          <w:lang w:val="sk-SK"/>
        </w:rPr>
        <w:t xml:space="preserve"> </w:t>
      </w:r>
      <w:r w:rsidR="00B37FBD" w:rsidRPr="0052039E">
        <w:rPr>
          <w:rFonts w:ascii="Times New Roman" w:hAnsi="Times New Roman"/>
          <w:lang w:val="sk-SK"/>
        </w:rPr>
        <w:t>vykonávané</w:t>
      </w:r>
      <w:r w:rsidR="004E3AAA" w:rsidRPr="0052039E">
        <w:rPr>
          <w:rFonts w:ascii="Times New Roman" w:hAnsi="Times New Roman"/>
          <w:lang w:val="sk-SK"/>
        </w:rPr>
        <w:t xml:space="preserve"> za p</w:t>
      </w:r>
      <w:r w:rsidR="00B37FBD" w:rsidRPr="0052039E">
        <w:rPr>
          <w:rFonts w:ascii="Times New Roman" w:hAnsi="Times New Roman"/>
          <w:lang w:val="sk-SK"/>
        </w:rPr>
        <w:t>r</w:t>
      </w:r>
      <w:r w:rsidR="004E3AAA" w:rsidRPr="0052039E">
        <w:rPr>
          <w:rFonts w:ascii="Times New Roman" w:hAnsi="Times New Roman"/>
          <w:lang w:val="sk-SK"/>
        </w:rPr>
        <w:t>ísn</w:t>
      </w:r>
      <w:r w:rsidR="00B37FBD" w:rsidRPr="0052039E">
        <w:rPr>
          <w:rFonts w:ascii="Times New Roman" w:hAnsi="Times New Roman"/>
          <w:lang w:val="sk-SK"/>
        </w:rPr>
        <w:t>e aseptických podmie</w:t>
      </w:r>
      <w:r w:rsidR="004E3AAA" w:rsidRPr="0052039E">
        <w:rPr>
          <w:rFonts w:ascii="Times New Roman" w:hAnsi="Times New Roman"/>
          <w:lang w:val="sk-SK"/>
        </w:rPr>
        <w:t>n</w:t>
      </w:r>
      <w:r w:rsidR="00B37FBD" w:rsidRPr="0052039E">
        <w:rPr>
          <w:rFonts w:ascii="Times New Roman" w:hAnsi="Times New Roman"/>
          <w:lang w:val="sk-SK"/>
        </w:rPr>
        <w:t>o</w:t>
      </w:r>
      <w:r>
        <w:rPr>
          <w:rFonts w:ascii="Times New Roman" w:hAnsi="Times New Roman"/>
          <w:lang w:val="sk-SK"/>
        </w:rPr>
        <w:t xml:space="preserve">k, aby sa zabránilo akejkoľvek mikrobiálnej kontaminácii alebo akejkoľvek vážnej infekcii CNS. Preto po každom doplnení alebo manipulácii s rezervoárom </w:t>
      </w:r>
      <w:r w:rsidR="002F1C01">
        <w:rPr>
          <w:rFonts w:ascii="Times New Roman" w:hAnsi="Times New Roman"/>
          <w:lang w:val="sk-SK"/>
        </w:rPr>
        <w:t>má</w:t>
      </w:r>
      <w:r w:rsidR="004E3AAA" w:rsidRPr="0052039E">
        <w:rPr>
          <w:rFonts w:ascii="Times New Roman" w:hAnsi="Times New Roman"/>
          <w:lang w:val="sk-SK"/>
        </w:rPr>
        <w:t xml:space="preserve"> </w:t>
      </w:r>
      <w:r w:rsidR="003D4EB3" w:rsidRPr="0052039E">
        <w:rPr>
          <w:rFonts w:ascii="Times New Roman" w:hAnsi="Times New Roman"/>
          <w:lang w:val="sk-SK"/>
        </w:rPr>
        <w:t>na</w:t>
      </w:r>
      <w:r w:rsidR="005941EA" w:rsidRPr="0052039E">
        <w:rPr>
          <w:rFonts w:ascii="Times New Roman" w:hAnsi="Times New Roman"/>
          <w:lang w:val="sk-SK"/>
        </w:rPr>
        <w:t>sledova</w:t>
      </w:r>
      <w:r w:rsidR="00B37FBD" w:rsidRPr="0052039E">
        <w:rPr>
          <w:rFonts w:ascii="Times New Roman" w:hAnsi="Times New Roman"/>
          <w:lang w:val="sk-SK"/>
        </w:rPr>
        <w:t>ť</w:t>
      </w:r>
      <w:r w:rsidR="005941EA" w:rsidRPr="0052039E">
        <w:rPr>
          <w:rFonts w:ascii="Times New Roman" w:hAnsi="Times New Roman"/>
          <w:lang w:val="sk-SK"/>
        </w:rPr>
        <w:t xml:space="preserve"> obdob</w:t>
      </w:r>
      <w:r w:rsidR="00B37FBD" w:rsidRPr="0052039E">
        <w:rPr>
          <w:rFonts w:ascii="Times New Roman" w:hAnsi="Times New Roman"/>
          <w:lang w:val="sk-SK"/>
        </w:rPr>
        <w:t>ie</w:t>
      </w:r>
      <w:r w:rsidR="005941EA" w:rsidRPr="0052039E">
        <w:rPr>
          <w:rFonts w:ascii="Times New Roman" w:hAnsi="Times New Roman"/>
          <w:lang w:val="sk-SK"/>
        </w:rPr>
        <w:t xml:space="preserve"> pozorov</w:t>
      </w:r>
      <w:r w:rsidR="00B37FBD" w:rsidRPr="0052039E">
        <w:rPr>
          <w:rFonts w:ascii="Times New Roman" w:hAnsi="Times New Roman"/>
          <w:lang w:val="sk-SK"/>
        </w:rPr>
        <w:t>ania</w:t>
      </w:r>
      <w:r w:rsidR="005941EA" w:rsidRPr="0052039E">
        <w:rPr>
          <w:rFonts w:ascii="Times New Roman" w:hAnsi="Times New Roman"/>
          <w:lang w:val="sk-SK"/>
        </w:rPr>
        <w:t xml:space="preserve"> klin</w:t>
      </w:r>
      <w:r w:rsidR="00B37FBD" w:rsidRPr="0052039E">
        <w:rPr>
          <w:rFonts w:ascii="Times New Roman" w:hAnsi="Times New Roman"/>
          <w:lang w:val="sk-SK"/>
        </w:rPr>
        <w:t>ickej</w:t>
      </w:r>
      <w:r w:rsidR="005941EA" w:rsidRPr="0052039E">
        <w:rPr>
          <w:rFonts w:ascii="Times New Roman" w:hAnsi="Times New Roman"/>
          <w:lang w:val="sk-SK"/>
        </w:rPr>
        <w:t xml:space="preserve"> situ</w:t>
      </w:r>
      <w:r w:rsidR="005505E8" w:rsidRPr="0052039E">
        <w:rPr>
          <w:rFonts w:ascii="Times New Roman" w:hAnsi="Times New Roman"/>
          <w:lang w:val="sk-SK"/>
        </w:rPr>
        <w:t>á</w:t>
      </w:r>
      <w:r w:rsidR="005941EA" w:rsidRPr="0052039E">
        <w:rPr>
          <w:rFonts w:ascii="Times New Roman" w:hAnsi="Times New Roman"/>
          <w:lang w:val="sk-SK"/>
        </w:rPr>
        <w:t>c</w:t>
      </w:r>
      <w:r w:rsidR="00580330" w:rsidRPr="0052039E">
        <w:rPr>
          <w:rFonts w:ascii="Times New Roman" w:hAnsi="Times New Roman"/>
          <w:lang w:val="sk-SK"/>
        </w:rPr>
        <w:t>i</w:t>
      </w:r>
      <w:r w:rsidR="00030366" w:rsidRPr="0052039E">
        <w:rPr>
          <w:rFonts w:ascii="Times New Roman" w:hAnsi="Times New Roman"/>
          <w:lang w:val="sk-SK"/>
        </w:rPr>
        <w:t>e pacienta.</w:t>
      </w:r>
    </w:p>
    <w:p w14:paraId="13F013CD"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7C345AE3" w14:textId="77777777" w:rsidR="0086375A" w:rsidRDefault="001E5ED7" w:rsidP="0001617F">
      <w:pPr>
        <w:widowControl w:val="0"/>
        <w:overflowPunct w:val="0"/>
        <w:autoSpaceDE w:val="0"/>
        <w:autoSpaceDN w:val="0"/>
        <w:adjustRightInd w:val="0"/>
        <w:spacing w:after="0" w:line="240" w:lineRule="auto"/>
        <w:rPr>
          <w:rFonts w:ascii="Times New Roman" w:hAnsi="Times New Roman"/>
          <w:b/>
          <w:lang w:val="sk-SK"/>
        </w:rPr>
      </w:pPr>
      <w:r>
        <w:rPr>
          <w:rFonts w:ascii="Times New Roman" w:hAnsi="Times New Roman"/>
          <w:b/>
          <w:lang w:val="sk-SK"/>
        </w:rPr>
        <w:t>Pri plnení implantabilnej pumpy vybavenej portom s priamym prístupom k intratekálnemu katétru je nutná extrémna opatrnosť, pretože priame vstriekavanie do katétru môže viesť k predávkovaniu ohrozujúceho vitálnu prognózu.</w:t>
      </w:r>
    </w:p>
    <w:p w14:paraId="7F8FB83D"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bookmarkStart w:id="4" w:name="page6"/>
      <w:bookmarkEnd w:id="4"/>
      <w:r>
        <w:rPr>
          <w:rFonts w:ascii="Times New Roman" w:hAnsi="Times New Roman"/>
          <w:i/>
          <w:lang w:val="sk-SK"/>
        </w:rPr>
        <w:t>Úprava dávky: ďalšie komentáre.</w:t>
      </w:r>
    </w:p>
    <w:p w14:paraId="479BED14"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Baclofen Sintetica sa musí používať opatrne, aby sa zabránilo nadmernej slabosti alebo náhlemu pádu, ak je potrebný určitý stupeň spasticity pre vstávanie a rovnováhu pri chôdzi alebo ak spasticita prispieva k udržaniu funkcií. Je možné, že bude dôležité zachovať určité množstvo svalového napätia a tolerovať príležitostné kŕče s cieľom uľahčiť obehové funkcie a zabrániť možnému vzniku hlbokej žilovej trombózy.</w:t>
      </w:r>
    </w:p>
    <w:p w14:paraId="43E2E7EA"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D2238A">
        <w:rPr>
          <w:rFonts w:ascii="Times New Roman" w:hAnsi="Times New Roman"/>
          <w:lang w:val="sk-SK"/>
        </w:rPr>
        <w:t>má</w:t>
      </w:r>
      <w:r w:rsidR="00030366" w:rsidRPr="0052039E">
        <w:rPr>
          <w:rFonts w:ascii="Times New Roman" w:hAnsi="Times New Roman"/>
          <w:lang w:val="sk-SK"/>
        </w:rPr>
        <w:t xml:space="preserve"> b</w:t>
      </w:r>
      <w:r w:rsidR="007A37B7" w:rsidRPr="0052039E">
        <w:rPr>
          <w:rFonts w:ascii="Times New Roman" w:hAnsi="Times New Roman"/>
          <w:lang w:val="sk-SK"/>
        </w:rPr>
        <w:t>yť</w:t>
      </w:r>
      <w:r w:rsidR="00030366" w:rsidRPr="0052039E">
        <w:rPr>
          <w:rFonts w:ascii="Times New Roman" w:hAnsi="Times New Roman"/>
          <w:lang w:val="sk-SK"/>
        </w:rPr>
        <w:t xml:space="preserve"> p</w:t>
      </w:r>
      <w:r w:rsidR="007A37B7" w:rsidRPr="0052039E">
        <w:rPr>
          <w:rFonts w:ascii="Times New Roman" w:hAnsi="Times New Roman"/>
          <w:lang w:val="sk-SK"/>
        </w:rPr>
        <w:t>rerušené</w:t>
      </w:r>
      <w:r w:rsidR="00030366" w:rsidRPr="0052039E">
        <w:rPr>
          <w:rFonts w:ascii="Times New Roman" w:hAnsi="Times New Roman"/>
          <w:lang w:val="sk-SK"/>
        </w:rPr>
        <w:t xml:space="preserve"> peroráln</w:t>
      </w:r>
      <w:r w:rsidR="007A37B7" w:rsidRPr="0052039E">
        <w:rPr>
          <w:rFonts w:ascii="Times New Roman" w:hAnsi="Times New Roman"/>
          <w:lang w:val="sk-SK"/>
        </w:rPr>
        <w:t>e</w:t>
      </w:r>
      <w:r w:rsidR="00030366" w:rsidRPr="0052039E">
        <w:rPr>
          <w:rFonts w:ascii="Times New Roman" w:hAnsi="Times New Roman"/>
          <w:lang w:val="sk-SK"/>
        </w:rPr>
        <w:t xml:space="preserve"> podáv</w:t>
      </w:r>
      <w:r w:rsidR="003D4EB3" w:rsidRPr="0052039E">
        <w:rPr>
          <w:rFonts w:ascii="Times New Roman" w:hAnsi="Times New Roman"/>
          <w:lang w:val="sk-SK"/>
        </w:rPr>
        <w:t>a</w:t>
      </w:r>
      <w:r w:rsidR="00030366" w:rsidRPr="0052039E">
        <w:rPr>
          <w:rFonts w:ascii="Times New Roman" w:hAnsi="Times New Roman"/>
          <w:lang w:val="sk-SK"/>
        </w:rPr>
        <w:t>n</w:t>
      </w:r>
      <w:r w:rsidR="007A37B7" w:rsidRPr="0052039E">
        <w:rPr>
          <w:rFonts w:ascii="Times New Roman" w:hAnsi="Times New Roman"/>
          <w:lang w:val="sk-SK"/>
        </w:rPr>
        <w:t>ie</w:t>
      </w:r>
      <w:r w:rsidR="00030366" w:rsidRPr="0052039E">
        <w:rPr>
          <w:rFonts w:ascii="Times New Roman" w:hAnsi="Times New Roman"/>
          <w:lang w:val="sk-SK"/>
        </w:rPr>
        <w:t xml:space="preserve"> vše</w:t>
      </w:r>
      <w:r w:rsidR="007A37B7" w:rsidRPr="0052039E">
        <w:rPr>
          <w:rFonts w:ascii="Times New Roman" w:hAnsi="Times New Roman"/>
          <w:lang w:val="sk-SK"/>
        </w:rPr>
        <w:t>tkých</w:t>
      </w:r>
      <w:r w:rsidR="00030366" w:rsidRPr="0052039E">
        <w:rPr>
          <w:rFonts w:ascii="Times New Roman" w:hAnsi="Times New Roman"/>
          <w:lang w:val="sk-SK"/>
        </w:rPr>
        <w:t xml:space="preserve"> konkomitantn</w:t>
      </w:r>
      <w:r w:rsidR="007A37B7" w:rsidRPr="0052039E">
        <w:rPr>
          <w:rFonts w:ascii="Times New Roman" w:hAnsi="Times New Roman"/>
          <w:lang w:val="sk-SK"/>
        </w:rPr>
        <w:t>ý</w:t>
      </w:r>
      <w:r w:rsidR="00030366" w:rsidRPr="0052039E">
        <w:rPr>
          <w:rFonts w:ascii="Times New Roman" w:hAnsi="Times New Roman"/>
          <w:lang w:val="sk-SK"/>
        </w:rPr>
        <w:t xml:space="preserve">ch </w:t>
      </w:r>
      <w:r w:rsidR="009A0263" w:rsidRPr="0052039E">
        <w:rPr>
          <w:rFonts w:ascii="Times New Roman" w:hAnsi="Times New Roman"/>
          <w:lang w:val="sk-SK"/>
        </w:rPr>
        <w:t>antispas</w:t>
      </w:r>
      <w:r w:rsidR="00954C20" w:rsidRPr="0052039E">
        <w:rPr>
          <w:rFonts w:ascii="Times New Roman" w:hAnsi="Times New Roman"/>
          <w:lang w:val="sk-SK"/>
        </w:rPr>
        <w:t>t</w:t>
      </w:r>
      <w:r w:rsidR="00030366" w:rsidRPr="0052039E">
        <w:rPr>
          <w:rFonts w:ascii="Times New Roman" w:hAnsi="Times New Roman"/>
          <w:lang w:val="sk-SK"/>
        </w:rPr>
        <w:t>ických l</w:t>
      </w:r>
      <w:r w:rsidR="007A37B7" w:rsidRPr="0052039E">
        <w:rPr>
          <w:rFonts w:ascii="Times New Roman" w:hAnsi="Times New Roman"/>
          <w:lang w:val="sk-SK"/>
        </w:rPr>
        <w:t>iekov</w:t>
      </w:r>
      <w:r w:rsidR="00030366" w:rsidRPr="0052039E">
        <w:rPr>
          <w:rFonts w:ascii="Times New Roman" w:hAnsi="Times New Roman"/>
          <w:lang w:val="sk-SK"/>
        </w:rPr>
        <w:t>, aby s</w:t>
      </w:r>
      <w:r w:rsidR="007A37B7" w:rsidRPr="0052039E">
        <w:rPr>
          <w:rFonts w:ascii="Times New Roman" w:hAnsi="Times New Roman"/>
          <w:lang w:val="sk-SK"/>
        </w:rPr>
        <w:t xml:space="preserve">a zabránilo možnému </w:t>
      </w:r>
      <w:r w:rsidR="004E7578" w:rsidRPr="0052039E">
        <w:rPr>
          <w:rFonts w:ascii="Times New Roman" w:hAnsi="Times New Roman"/>
          <w:lang w:val="sk-SK"/>
        </w:rPr>
        <w:t xml:space="preserve"> </w:t>
      </w:r>
      <w:r>
        <w:rPr>
          <w:rFonts w:ascii="Times New Roman" w:hAnsi="Times New Roman"/>
          <w:lang w:val="sk-SK"/>
        </w:rPr>
        <w:t xml:space="preserve">predávkovaniu alebo nežiaducim interakciám; pokiaľ je to možné, tak pred zahájením infúzie liekom Baclofen Sintetica a pod prísnym lekárskym dohľadom. Avšak, </w:t>
      </w:r>
      <w:r w:rsidR="00D2238A">
        <w:rPr>
          <w:rFonts w:ascii="Times New Roman" w:hAnsi="Times New Roman"/>
          <w:lang w:val="sk-SK"/>
        </w:rPr>
        <w:t>má</w:t>
      </w:r>
      <w:r w:rsidR="007113BF" w:rsidRPr="0052039E">
        <w:rPr>
          <w:rFonts w:ascii="Times New Roman" w:hAnsi="Times New Roman"/>
          <w:lang w:val="sk-SK"/>
        </w:rPr>
        <w:t xml:space="preserve"> sa predísť </w:t>
      </w:r>
      <w:r w:rsidR="00030366" w:rsidRPr="0052039E">
        <w:rPr>
          <w:rFonts w:ascii="Times New Roman" w:hAnsi="Times New Roman"/>
          <w:lang w:val="sk-SK"/>
        </w:rPr>
        <w:t>akémuko</w:t>
      </w:r>
      <w:r w:rsidR="00322402" w:rsidRPr="0052039E">
        <w:rPr>
          <w:rFonts w:ascii="Times New Roman" w:hAnsi="Times New Roman"/>
          <w:lang w:val="sk-SK"/>
        </w:rPr>
        <w:t>ľvek náhle</w:t>
      </w:r>
      <w:r w:rsidR="007A37B7" w:rsidRPr="0052039E">
        <w:rPr>
          <w:rFonts w:ascii="Times New Roman" w:hAnsi="Times New Roman"/>
          <w:lang w:val="sk-SK"/>
        </w:rPr>
        <w:t>mu z</w:t>
      </w:r>
      <w:r w:rsidR="00030366" w:rsidRPr="0052039E">
        <w:rPr>
          <w:rFonts w:ascii="Times New Roman" w:hAnsi="Times New Roman"/>
          <w:lang w:val="sk-SK"/>
        </w:rPr>
        <w:t>nížen</w:t>
      </w:r>
      <w:r w:rsidR="007A37B7" w:rsidRPr="0052039E">
        <w:rPr>
          <w:rFonts w:ascii="Times New Roman" w:hAnsi="Times New Roman"/>
          <w:lang w:val="sk-SK"/>
        </w:rPr>
        <w:t>iu</w:t>
      </w:r>
      <w:r w:rsidR="00030366" w:rsidRPr="0052039E">
        <w:rPr>
          <w:rFonts w:ascii="Times New Roman" w:hAnsi="Times New Roman"/>
          <w:lang w:val="sk-SK"/>
        </w:rPr>
        <w:t xml:space="preserve"> </w:t>
      </w:r>
      <w:r w:rsidR="007A37B7" w:rsidRPr="0052039E">
        <w:rPr>
          <w:rFonts w:ascii="Times New Roman" w:hAnsi="Times New Roman"/>
          <w:lang w:val="sk-SK"/>
        </w:rPr>
        <w:t>al</w:t>
      </w:r>
      <w:r w:rsidR="00030366" w:rsidRPr="0052039E">
        <w:rPr>
          <w:rFonts w:ascii="Times New Roman" w:hAnsi="Times New Roman"/>
          <w:lang w:val="sk-SK"/>
        </w:rPr>
        <w:t>ebo vys</w:t>
      </w:r>
      <w:r w:rsidR="007A37B7" w:rsidRPr="0052039E">
        <w:rPr>
          <w:rFonts w:ascii="Times New Roman" w:hAnsi="Times New Roman"/>
          <w:lang w:val="sk-SK"/>
        </w:rPr>
        <w:t xml:space="preserve">adeniu konkomitantnej </w:t>
      </w:r>
      <w:r w:rsidR="009A0263" w:rsidRPr="0052039E">
        <w:rPr>
          <w:rFonts w:ascii="Times New Roman" w:hAnsi="Times New Roman"/>
          <w:lang w:val="sk-SK"/>
        </w:rPr>
        <w:t>antispas</w:t>
      </w:r>
      <w:r w:rsidR="007A37B7" w:rsidRPr="0052039E">
        <w:rPr>
          <w:rFonts w:ascii="Times New Roman" w:hAnsi="Times New Roman"/>
          <w:lang w:val="sk-SK"/>
        </w:rPr>
        <w:t xml:space="preserve">tickej </w:t>
      </w:r>
      <w:r w:rsidR="00030366" w:rsidRPr="0052039E">
        <w:rPr>
          <w:rFonts w:ascii="Times New Roman" w:hAnsi="Times New Roman"/>
          <w:lang w:val="sk-SK"/>
        </w:rPr>
        <w:t>medik</w:t>
      </w:r>
      <w:r w:rsidR="007A37B7" w:rsidRPr="0052039E">
        <w:rPr>
          <w:rFonts w:ascii="Times New Roman" w:hAnsi="Times New Roman"/>
          <w:lang w:val="sk-SK"/>
        </w:rPr>
        <w:t>ácie</w:t>
      </w:r>
      <w:r w:rsidR="00030366" w:rsidRPr="0052039E">
        <w:rPr>
          <w:rFonts w:ascii="Times New Roman" w:hAnsi="Times New Roman"/>
          <w:lang w:val="sk-SK"/>
        </w:rPr>
        <w:t xml:space="preserve"> v pr</w:t>
      </w:r>
      <w:r w:rsidR="007A37B7" w:rsidRPr="0052039E">
        <w:rPr>
          <w:rFonts w:ascii="Times New Roman" w:hAnsi="Times New Roman"/>
          <w:lang w:val="sk-SK"/>
        </w:rPr>
        <w:t>iebe</w:t>
      </w:r>
      <w:r w:rsidR="00954C20" w:rsidRPr="0052039E">
        <w:rPr>
          <w:rFonts w:ascii="Times New Roman" w:hAnsi="Times New Roman"/>
          <w:lang w:val="sk-SK"/>
        </w:rPr>
        <w:t>hu chronickej</w:t>
      </w:r>
      <w:r w:rsidR="00030366" w:rsidRPr="0052039E">
        <w:rPr>
          <w:rFonts w:ascii="Times New Roman" w:hAnsi="Times New Roman"/>
          <w:lang w:val="sk-SK"/>
        </w:rPr>
        <w:t xml:space="preserve"> l</w:t>
      </w:r>
      <w:r w:rsidR="00954C20" w:rsidRPr="0052039E">
        <w:rPr>
          <w:rFonts w:ascii="Times New Roman" w:hAnsi="Times New Roman"/>
          <w:lang w:val="sk-SK"/>
        </w:rPr>
        <w:t>ie</w:t>
      </w:r>
      <w:r w:rsidR="00030366" w:rsidRPr="0052039E">
        <w:rPr>
          <w:rFonts w:ascii="Times New Roman" w:hAnsi="Times New Roman"/>
          <w:lang w:val="sk-SK"/>
        </w:rPr>
        <w:t>čby l</w:t>
      </w:r>
      <w:r>
        <w:rPr>
          <w:rFonts w:ascii="Times New Roman" w:hAnsi="Times New Roman"/>
          <w:lang w:val="sk-SK"/>
        </w:rPr>
        <w:t>iekom Baclofen Sintetica.</w:t>
      </w:r>
    </w:p>
    <w:p w14:paraId="72E7D91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37F51F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67772A1"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D2238A">
        <w:rPr>
          <w:rFonts w:ascii="Times New Roman" w:hAnsi="Times New Roman"/>
          <w:i/>
          <w:lang w:val="sk-SK"/>
        </w:rPr>
        <w:t>a u osobitných</w:t>
      </w:r>
      <w:r w:rsidR="00151837" w:rsidRPr="0052039E">
        <w:rPr>
          <w:rFonts w:ascii="Times New Roman" w:hAnsi="Times New Roman"/>
          <w:i/>
          <w:lang w:val="sk-SK"/>
        </w:rPr>
        <w:t xml:space="preserve"> </w:t>
      </w:r>
      <w:r w:rsidR="00B46A66" w:rsidRPr="0052039E">
        <w:rPr>
          <w:rFonts w:ascii="Times New Roman" w:hAnsi="Times New Roman"/>
          <w:i/>
          <w:lang w:val="sk-SK"/>
        </w:rPr>
        <w:t xml:space="preserve"> skup</w:t>
      </w:r>
      <w:r w:rsidR="007A37B7" w:rsidRPr="0052039E">
        <w:rPr>
          <w:rFonts w:ascii="Times New Roman" w:hAnsi="Times New Roman"/>
          <w:i/>
          <w:lang w:val="sk-SK"/>
        </w:rPr>
        <w:t>í</w:t>
      </w:r>
      <w:r w:rsidR="00B46A66" w:rsidRPr="0052039E">
        <w:rPr>
          <w:rFonts w:ascii="Times New Roman" w:hAnsi="Times New Roman"/>
          <w:i/>
          <w:lang w:val="sk-SK"/>
        </w:rPr>
        <w:t xml:space="preserve">n </w:t>
      </w:r>
    </w:p>
    <w:p w14:paraId="2F75496E" w14:textId="77777777" w:rsidR="0086375A" w:rsidRDefault="0086375A" w:rsidP="0001617F">
      <w:pPr>
        <w:widowControl w:val="0"/>
        <w:autoSpaceDE w:val="0"/>
        <w:autoSpaceDN w:val="0"/>
        <w:adjustRightInd w:val="0"/>
        <w:spacing w:after="0" w:line="240" w:lineRule="auto"/>
        <w:rPr>
          <w:rFonts w:ascii="Times New Roman" w:hAnsi="Times New Roman"/>
          <w:i/>
          <w:lang w:val="sk-SK"/>
        </w:rPr>
      </w:pPr>
    </w:p>
    <w:p w14:paraId="418ECA9E"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Bezpečnostné opatreni</w:t>
      </w:r>
      <w:r w:rsidR="00D2238A">
        <w:rPr>
          <w:rFonts w:ascii="Times New Roman" w:hAnsi="Times New Roman"/>
          <w:i/>
          <w:lang w:val="sk-SK"/>
        </w:rPr>
        <w:t>a</w:t>
      </w:r>
      <w:r w:rsidR="00D2238A" w:rsidRPr="0052039E">
        <w:rPr>
          <w:rFonts w:ascii="Times New Roman" w:hAnsi="Times New Roman"/>
          <w:i/>
          <w:lang w:val="sk-SK"/>
        </w:rPr>
        <w:t xml:space="preserve"> </w:t>
      </w:r>
      <w:r w:rsidR="00B46A66" w:rsidRPr="0052039E">
        <w:rPr>
          <w:rFonts w:ascii="Times New Roman" w:hAnsi="Times New Roman"/>
          <w:i/>
          <w:lang w:val="sk-SK"/>
        </w:rPr>
        <w:t xml:space="preserve">u </w:t>
      </w:r>
      <w:r w:rsidR="00D2238A">
        <w:rPr>
          <w:rFonts w:ascii="Times New Roman" w:hAnsi="Times New Roman"/>
          <w:i/>
          <w:lang w:val="sk-SK"/>
        </w:rPr>
        <w:t>pediatrických</w:t>
      </w:r>
      <w:r w:rsidR="00D2238A" w:rsidRPr="0052039E">
        <w:rPr>
          <w:rFonts w:ascii="Times New Roman" w:hAnsi="Times New Roman"/>
          <w:i/>
          <w:lang w:val="sk-SK"/>
        </w:rPr>
        <w:t xml:space="preserve"> </w:t>
      </w:r>
      <w:r w:rsidR="00B46A66" w:rsidRPr="0052039E">
        <w:rPr>
          <w:rFonts w:ascii="Times New Roman" w:hAnsi="Times New Roman"/>
          <w:i/>
          <w:lang w:val="sk-SK"/>
        </w:rPr>
        <w:t>pacient</w:t>
      </w:r>
      <w:r w:rsidR="00A131C1" w:rsidRPr="0052039E">
        <w:rPr>
          <w:rFonts w:ascii="Times New Roman" w:hAnsi="Times New Roman"/>
          <w:i/>
          <w:lang w:val="sk-SK"/>
        </w:rPr>
        <w:t>ov</w:t>
      </w:r>
    </w:p>
    <w:p w14:paraId="1DFFD815" w14:textId="77777777" w:rsidR="0086375A" w:rsidRDefault="00B46A6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w:t>
      </w:r>
      <w:r w:rsidR="00A131C1" w:rsidRPr="0052039E">
        <w:rPr>
          <w:rFonts w:ascii="Times New Roman" w:hAnsi="Times New Roman"/>
          <w:lang w:val="sk-SK"/>
        </w:rPr>
        <w:t>e</w:t>
      </w:r>
      <w:r w:rsidRPr="0052039E">
        <w:rPr>
          <w:rFonts w:ascii="Times New Roman" w:hAnsi="Times New Roman"/>
          <w:lang w:val="sk-SK"/>
        </w:rPr>
        <w:t>ti by m</w:t>
      </w:r>
      <w:r w:rsidR="00A131C1" w:rsidRPr="0052039E">
        <w:rPr>
          <w:rFonts w:ascii="Times New Roman" w:hAnsi="Times New Roman"/>
          <w:lang w:val="sk-SK"/>
        </w:rPr>
        <w:t>a</w:t>
      </w:r>
      <w:r w:rsidRPr="0052039E">
        <w:rPr>
          <w:rFonts w:ascii="Times New Roman" w:hAnsi="Times New Roman"/>
          <w:lang w:val="sk-SK"/>
        </w:rPr>
        <w:t>l</w:t>
      </w:r>
      <w:r w:rsidR="00A131C1" w:rsidRPr="0052039E">
        <w:rPr>
          <w:rFonts w:ascii="Times New Roman" w:hAnsi="Times New Roman"/>
          <w:lang w:val="sk-SK"/>
        </w:rPr>
        <w:t>i</w:t>
      </w:r>
      <w:r w:rsidRPr="0052039E">
        <w:rPr>
          <w:rFonts w:ascii="Times New Roman" w:hAnsi="Times New Roman"/>
          <w:lang w:val="sk-SK"/>
        </w:rPr>
        <w:t xml:space="preserve"> m</w:t>
      </w:r>
      <w:r w:rsidR="00A131C1" w:rsidRPr="0052039E">
        <w:rPr>
          <w:rFonts w:ascii="Times New Roman" w:hAnsi="Times New Roman"/>
          <w:lang w:val="sk-SK"/>
        </w:rPr>
        <w:t>ať</w:t>
      </w:r>
      <w:r w:rsidR="001E5ED7">
        <w:rPr>
          <w:rFonts w:ascii="Times New Roman" w:hAnsi="Times New Roman"/>
          <w:lang w:val="sk-SK"/>
        </w:rPr>
        <w:t xml:space="preserve"> dostatočnú telesnú hmotnosť, aby boli schopné sa prispôsobiť implantabilnej pumpe pre chronickú infúziu. Použitie intratekálneho baklofénu u pediatrickej populácie </w:t>
      </w:r>
      <w:r w:rsidR="002246E8">
        <w:rPr>
          <w:rFonts w:ascii="Times New Roman" w:hAnsi="Times New Roman"/>
          <w:lang w:val="sk-SK"/>
        </w:rPr>
        <w:t>má</w:t>
      </w:r>
      <w:r w:rsidR="006D79C4" w:rsidRPr="0052039E">
        <w:rPr>
          <w:rFonts w:ascii="Times New Roman" w:hAnsi="Times New Roman"/>
          <w:lang w:val="sk-SK"/>
        </w:rPr>
        <w:t xml:space="preserve"> </w:t>
      </w:r>
      <w:r w:rsidRPr="0052039E">
        <w:rPr>
          <w:rFonts w:ascii="Times New Roman" w:hAnsi="Times New Roman"/>
          <w:lang w:val="sk-SK"/>
        </w:rPr>
        <w:t>b</w:t>
      </w:r>
      <w:r w:rsidR="00A131C1" w:rsidRPr="0052039E">
        <w:rPr>
          <w:rFonts w:ascii="Times New Roman" w:hAnsi="Times New Roman"/>
          <w:lang w:val="sk-SK"/>
        </w:rPr>
        <w:t>yť</w:t>
      </w:r>
      <w:r w:rsidRPr="0052039E">
        <w:rPr>
          <w:rFonts w:ascii="Times New Roman" w:hAnsi="Times New Roman"/>
          <w:lang w:val="sk-SK"/>
        </w:rPr>
        <w:t xml:space="preserve"> p</w:t>
      </w:r>
      <w:r w:rsidR="00A131C1" w:rsidRPr="0052039E">
        <w:rPr>
          <w:rFonts w:ascii="Times New Roman" w:hAnsi="Times New Roman"/>
          <w:lang w:val="sk-SK"/>
        </w:rPr>
        <w:t>r</w:t>
      </w:r>
      <w:r w:rsidRPr="0052039E">
        <w:rPr>
          <w:rFonts w:ascii="Times New Roman" w:hAnsi="Times New Roman"/>
          <w:lang w:val="sk-SK"/>
        </w:rPr>
        <w:t>edpisov</w:t>
      </w:r>
      <w:r w:rsidR="00A131C1" w:rsidRPr="0052039E">
        <w:rPr>
          <w:rFonts w:ascii="Times New Roman" w:hAnsi="Times New Roman"/>
          <w:lang w:val="sk-SK"/>
        </w:rPr>
        <w:t>ané</w:t>
      </w:r>
      <w:r w:rsidRPr="0052039E">
        <w:rPr>
          <w:rFonts w:ascii="Times New Roman" w:hAnsi="Times New Roman"/>
          <w:lang w:val="sk-SK"/>
        </w:rPr>
        <w:t xml:space="preserve"> </w:t>
      </w:r>
      <w:r w:rsidR="00A131C1" w:rsidRPr="0052039E">
        <w:rPr>
          <w:rFonts w:ascii="Times New Roman" w:hAnsi="Times New Roman"/>
          <w:lang w:val="sk-SK"/>
        </w:rPr>
        <w:t>iba lekár</w:t>
      </w:r>
      <w:r w:rsidR="00322402" w:rsidRPr="0052039E">
        <w:rPr>
          <w:rFonts w:ascii="Times New Roman" w:hAnsi="Times New Roman"/>
          <w:lang w:val="sk-SK"/>
        </w:rPr>
        <w:t>sky</w:t>
      </w:r>
      <w:r w:rsidRPr="0052039E">
        <w:rPr>
          <w:rFonts w:ascii="Times New Roman" w:hAnsi="Times New Roman"/>
          <w:lang w:val="sk-SK"/>
        </w:rPr>
        <w:t xml:space="preserve">mi </w:t>
      </w:r>
      <w:r w:rsidR="00A131C1" w:rsidRPr="0052039E">
        <w:rPr>
          <w:rFonts w:ascii="Times New Roman" w:hAnsi="Times New Roman"/>
          <w:lang w:val="sk-SK"/>
        </w:rPr>
        <w:t>špec</w:t>
      </w:r>
      <w:r w:rsidRPr="0052039E">
        <w:rPr>
          <w:rFonts w:ascii="Times New Roman" w:hAnsi="Times New Roman"/>
          <w:lang w:val="sk-SK"/>
        </w:rPr>
        <w:t>ialist</w:t>
      </w:r>
      <w:r w:rsidR="00A131C1" w:rsidRPr="0052039E">
        <w:rPr>
          <w:rFonts w:ascii="Times New Roman" w:hAnsi="Times New Roman"/>
          <w:lang w:val="sk-SK"/>
        </w:rPr>
        <w:t>ami s potr</w:t>
      </w:r>
      <w:r w:rsidRPr="0052039E">
        <w:rPr>
          <w:rFonts w:ascii="Times New Roman" w:hAnsi="Times New Roman"/>
          <w:lang w:val="sk-SK"/>
        </w:rPr>
        <w:t>ebnými znalos</w:t>
      </w:r>
      <w:r w:rsidR="00954C20" w:rsidRPr="0052039E">
        <w:rPr>
          <w:rFonts w:ascii="Times New Roman" w:hAnsi="Times New Roman"/>
          <w:lang w:val="sk-SK"/>
        </w:rPr>
        <w:t>ťami</w:t>
      </w:r>
      <w:r w:rsidR="001E5ED7">
        <w:rPr>
          <w:rFonts w:ascii="Times New Roman" w:hAnsi="Times New Roman"/>
          <w:lang w:val="sk-SK"/>
        </w:rPr>
        <w:t xml:space="preserve"> a skúsenosťami. Klinické údaje týkajúce sa bezpečnosti a účinnosti sú veľmi obmedzené pri použití intratekálneho baklofénu u detí vo veku do 4 </w:t>
      </w:r>
      <w:r w:rsidR="002246E8">
        <w:rPr>
          <w:rFonts w:ascii="Times New Roman" w:hAnsi="Times New Roman"/>
          <w:lang w:val="sk-SK"/>
        </w:rPr>
        <w:t>rokov</w:t>
      </w:r>
      <w:r w:rsidRPr="0052039E">
        <w:rPr>
          <w:rFonts w:ascii="Times New Roman" w:hAnsi="Times New Roman"/>
          <w:lang w:val="sk-SK"/>
        </w:rPr>
        <w:t>.</w:t>
      </w:r>
    </w:p>
    <w:p w14:paraId="7B115872" w14:textId="77777777" w:rsidR="0086375A" w:rsidRDefault="006F484E"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Transkutánn</w:t>
      </w:r>
      <w:r w:rsidR="00954C20" w:rsidRPr="0052039E">
        <w:rPr>
          <w:rFonts w:ascii="Times New Roman" w:hAnsi="Times New Roman"/>
          <w:lang w:val="sk-SK"/>
        </w:rPr>
        <w:t>e</w:t>
      </w:r>
      <w:r w:rsidRPr="0052039E">
        <w:rPr>
          <w:rFonts w:ascii="Times New Roman" w:hAnsi="Times New Roman"/>
          <w:lang w:val="sk-SK"/>
        </w:rPr>
        <w:t xml:space="preserve"> vložen</w:t>
      </w:r>
      <w:r w:rsidR="00954C20" w:rsidRPr="0052039E">
        <w:rPr>
          <w:rFonts w:ascii="Times New Roman" w:hAnsi="Times New Roman"/>
          <w:lang w:val="sk-SK"/>
        </w:rPr>
        <w:t>ie</w:t>
      </w:r>
      <w:r w:rsidRPr="0052039E">
        <w:rPr>
          <w:rFonts w:ascii="Times New Roman" w:hAnsi="Times New Roman"/>
          <w:lang w:val="sk-SK"/>
        </w:rPr>
        <w:t xml:space="preserve"> kat</w:t>
      </w:r>
      <w:r w:rsidR="00954C20" w:rsidRPr="0052039E">
        <w:rPr>
          <w:rFonts w:ascii="Times New Roman" w:hAnsi="Times New Roman"/>
          <w:lang w:val="sk-SK"/>
        </w:rPr>
        <w:t>é</w:t>
      </w:r>
      <w:r w:rsidR="00B46A66" w:rsidRPr="0052039E">
        <w:rPr>
          <w:rFonts w:ascii="Times New Roman" w:hAnsi="Times New Roman"/>
          <w:lang w:val="sk-SK"/>
        </w:rPr>
        <w:t xml:space="preserve">tru </w:t>
      </w:r>
      <w:r w:rsidR="002246E8">
        <w:rPr>
          <w:rFonts w:ascii="Times New Roman" w:hAnsi="Times New Roman"/>
          <w:lang w:val="sk-SK"/>
        </w:rPr>
        <w:t>počas</w:t>
      </w:r>
      <w:r w:rsidR="002246E8" w:rsidRPr="0052039E">
        <w:rPr>
          <w:rFonts w:ascii="Times New Roman" w:hAnsi="Times New Roman"/>
          <w:lang w:val="sk-SK"/>
        </w:rPr>
        <w:t xml:space="preserve"> </w:t>
      </w:r>
      <w:r w:rsidR="00B46A66" w:rsidRPr="0052039E">
        <w:rPr>
          <w:rFonts w:ascii="Times New Roman" w:hAnsi="Times New Roman"/>
          <w:lang w:val="sk-SK"/>
        </w:rPr>
        <w:t>implant</w:t>
      </w:r>
      <w:r w:rsidR="00954C20" w:rsidRPr="0052039E">
        <w:rPr>
          <w:rFonts w:ascii="Times New Roman" w:hAnsi="Times New Roman"/>
          <w:lang w:val="sk-SK"/>
        </w:rPr>
        <w:t>á</w:t>
      </w:r>
      <w:r w:rsidR="00B46A66" w:rsidRPr="0052039E">
        <w:rPr>
          <w:rFonts w:ascii="Times New Roman" w:hAnsi="Times New Roman"/>
          <w:lang w:val="sk-SK"/>
        </w:rPr>
        <w:t>c</w:t>
      </w:r>
      <w:r w:rsidR="00954C20" w:rsidRPr="0052039E">
        <w:rPr>
          <w:rFonts w:ascii="Times New Roman" w:hAnsi="Times New Roman"/>
          <w:lang w:val="sk-SK"/>
        </w:rPr>
        <w:t>i</w:t>
      </w:r>
      <w:r w:rsidR="00B46A66" w:rsidRPr="0052039E">
        <w:rPr>
          <w:rFonts w:ascii="Times New Roman" w:hAnsi="Times New Roman"/>
          <w:lang w:val="sk-SK"/>
        </w:rPr>
        <w:t xml:space="preserve">e </w:t>
      </w:r>
      <w:r w:rsidR="00354BE6" w:rsidRPr="0052039E">
        <w:rPr>
          <w:rFonts w:ascii="Times New Roman" w:hAnsi="Times New Roman"/>
          <w:lang w:val="sk-SK"/>
        </w:rPr>
        <w:t>pumpy</w:t>
      </w:r>
      <w:r w:rsidR="00B46A66" w:rsidRPr="0052039E">
        <w:rPr>
          <w:rFonts w:ascii="Times New Roman" w:hAnsi="Times New Roman"/>
          <w:lang w:val="sk-SK"/>
        </w:rPr>
        <w:t xml:space="preserve"> a p</w:t>
      </w:r>
      <w:r w:rsidR="00954C20" w:rsidRPr="0052039E">
        <w:rPr>
          <w:rFonts w:ascii="Times New Roman" w:hAnsi="Times New Roman"/>
          <w:lang w:val="sk-SK"/>
        </w:rPr>
        <w:t>r</w:t>
      </w:r>
      <w:r w:rsidR="00B46A66" w:rsidRPr="0052039E">
        <w:rPr>
          <w:rFonts w:ascii="Times New Roman" w:hAnsi="Times New Roman"/>
          <w:lang w:val="sk-SK"/>
        </w:rPr>
        <w:t>ítomnos</w:t>
      </w:r>
      <w:r w:rsidR="00954C20" w:rsidRPr="0052039E">
        <w:rPr>
          <w:rFonts w:ascii="Times New Roman" w:hAnsi="Times New Roman"/>
          <w:lang w:val="sk-SK"/>
        </w:rPr>
        <w:t>ť</w:t>
      </w:r>
      <w:r w:rsidR="00B46A66" w:rsidRPr="0052039E">
        <w:rPr>
          <w:rFonts w:ascii="Times New Roman" w:hAnsi="Times New Roman"/>
          <w:lang w:val="sk-SK"/>
        </w:rPr>
        <w:t xml:space="preserve"> PEG sondy zvyšuje výskyt infekc</w:t>
      </w:r>
      <w:r w:rsidR="00954C20" w:rsidRPr="0052039E">
        <w:rPr>
          <w:rFonts w:ascii="Times New Roman" w:hAnsi="Times New Roman"/>
          <w:lang w:val="sk-SK"/>
        </w:rPr>
        <w:t>i</w:t>
      </w:r>
      <w:r w:rsidR="00B46A66" w:rsidRPr="0052039E">
        <w:rPr>
          <w:rFonts w:ascii="Times New Roman" w:hAnsi="Times New Roman"/>
          <w:lang w:val="sk-SK"/>
        </w:rPr>
        <w:t>í u d</w:t>
      </w:r>
      <w:r w:rsidR="00954C20" w:rsidRPr="0052039E">
        <w:rPr>
          <w:rFonts w:ascii="Times New Roman" w:hAnsi="Times New Roman"/>
          <w:lang w:val="sk-SK"/>
        </w:rPr>
        <w:t>e</w:t>
      </w:r>
      <w:r w:rsidR="00B46A66" w:rsidRPr="0052039E">
        <w:rPr>
          <w:rFonts w:ascii="Times New Roman" w:hAnsi="Times New Roman"/>
          <w:lang w:val="sk-SK"/>
        </w:rPr>
        <w:t>tí.</w:t>
      </w:r>
    </w:p>
    <w:p w14:paraId="637AFDCE"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067B35D" w14:textId="77777777" w:rsidR="0086375A" w:rsidRDefault="002246E8"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Osobitné</w:t>
      </w:r>
      <w:r w:rsidRPr="0052039E">
        <w:rPr>
          <w:rFonts w:ascii="Times New Roman" w:hAnsi="Times New Roman"/>
          <w:i/>
          <w:lang w:val="sk-SK"/>
        </w:rPr>
        <w:t xml:space="preserve"> </w:t>
      </w:r>
      <w:r w:rsidR="004B0643" w:rsidRPr="0052039E">
        <w:rPr>
          <w:rFonts w:ascii="Times New Roman" w:hAnsi="Times New Roman"/>
          <w:i/>
          <w:lang w:val="sk-SK"/>
        </w:rPr>
        <w:t>skupiny pacient</w:t>
      </w:r>
      <w:r w:rsidR="00954C20" w:rsidRPr="0052039E">
        <w:rPr>
          <w:rFonts w:ascii="Times New Roman" w:hAnsi="Times New Roman"/>
          <w:i/>
          <w:lang w:val="sk-SK"/>
        </w:rPr>
        <w:t>ov</w:t>
      </w:r>
    </w:p>
    <w:p w14:paraId="25589D0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38BD4E7"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so spomalenou cirkuláciou CSF v dôsledku, napríklad blokády spôsobenej zápalom alebo traumatom, môže oneskorená migrácia lieku Baclofen Sintetica znížiť antispastickú účinnosť a zvýšiť nežiaduce účinky.</w:t>
      </w:r>
    </w:p>
    <w:p w14:paraId="36738A38"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U pacientov s poruchou funkcie obličiek, môže byť potrebné znížiť dávku s ohľadom na klinický stav alebo úroveň zníženia renálnej clearance.</w:t>
      </w:r>
    </w:p>
    <w:p w14:paraId="098A5A31"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s </w:t>
      </w:r>
      <w:r>
        <w:rPr>
          <w:rFonts w:ascii="Times New Roman" w:hAnsi="Times New Roman"/>
          <w:i/>
          <w:lang w:val="sk-SK"/>
        </w:rPr>
        <w:t>psychotickými poruchami, schizofréniou, stavmi zmätenosti alebo Parkinsonovou chorobou</w:t>
      </w:r>
      <w:r>
        <w:rPr>
          <w:rFonts w:ascii="Times New Roman" w:hAnsi="Times New Roman"/>
          <w:lang w:val="sk-SK"/>
        </w:rPr>
        <w:t xml:space="preserve">, musia byť opatrne liečení liekom Baclofen Sintetica a musia podstúpiť prísne sledovanie, pokiaľ u nich bola spozorovaná exacerbácia stavu po perorálnom podaní baklofénu. Pacienti s </w:t>
      </w:r>
      <w:r>
        <w:rPr>
          <w:rFonts w:ascii="Times New Roman" w:hAnsi="Times New Roman"/>
          <w:i/>
          <w:lang w:val="sk-SK"/>
        </w:rPr>
        <w:t xml:space="preserve">epilepsiou </w:t>
      </w:r>
      <w:r>
        <w:rPr>
          <w:rFonts w:ascii="Times New Roman" w:hAnsi="Times New Roman"/>
          <w:lang w:val="sk-SK"/>
        </w:rPr>
        <w:t>musia byť zvlášť sledovaní, pretože sa môžu objaviť kŕče v prípade predávkovania alebo vysadenia lieku, a to aj v priebehu udržiavacej liečby v terapeutických dávkach lieku Baclofen Sintetica.</w:t>
      </w:r>
    </w:p>
    <w:p w14:paraId="1BB2C718"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Baclofen Sintetica sa musí používať s opatrnosťou u pacientov s anamnézou </w:t>
      </w:r>
      <w:r>
        <w:rPr>
          <w:rFonts w:ascii="Times New Roman" w:hAnsi="Times New Roman"/>
          <w:i/>
          <w:lang w:val="sk-SK"/>
        </w:rPr>
        <w:t>autonomnej dysreflexie</w:t>
      </w:r>
      <w:r>
        <w:rPr>
          <w:rFonts w:ascii="Times New Roman" w:hAnsi="Times New Roman"/>
          <w:lang w:val="sk-SK"/>
        </w:rPr>
        <w:t>. Nociceptívna stimulácia alebo náhle vysadenie lieku Baclofen Sintetica môže tieto epizódy urýchliť.</w:t>
      </w:r>
    </w:p>
    <w:p w14:paraId="348CAD86"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Rovnaká opatrnosť je potrebná v prítomnosti </w:t>
      </w:r>
      <w:r>
        <w:rPr>
          <w:rFonts w:ascii="Times New Roman" w:hAnsi="Times New Roman"/>
          <w:i/>
          <w:lang w:val="sk-SK"/>
        </w:rPr>
        <w:t>cerebrovaskulárnej alebo respiračnej insuficiencie</w:t>
      </w:r>
      <w:r>
        <w:rPr>
          <w:rFonts w:ascii="Times New Roman" w:hAnsi="Times New Roman"/>
          <w:lang w:val="sk-SK"/>
        </w:rPr>
        <w:t>, pretože baklofén môže takéto stavy zhoršiť.</w:t>
      </w:r>
    </w:p>
    <w:p w14:paraId="13E9C44D"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Je nepravdepodobné, aby mal Baclofen Sintetica nejaký vplyv na </w:t>
      </w:r>
      <w:r>
        <w:rPr>
          <w:rFonts w:ascii="Times New Roman" w:hAnsi="Times New Roman"/>
          <w:i/>
          <w:lang w:val="sk-SK"/>
        </w:rPr>
        <w:t>základné, non-CNS súvisiace ochorenie</w:t>
      </w:r>
      <w:r>
        <w:rPr>
          <w:rFonts w:ascii="Times New Roman" w:hAnsi="Times New Roman"/>
          <w:lang w:val="sk-SK"/>
        </w:rPr>
        <w:t>, a to z dôvodu, že systémová biologická dostupnosť prípravku po intratekálnom podaní je výrazne nižšia ako v prípade podania perorálnou cestou.</w:t>
      </w:r>
    </w:p>
    <w:p w14:paraId="0A1C708E"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0169C01" w14:textId="77777777" w:rsidR="0086375A" w:rsidRDefault="002246E8"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Porucha funkcie</w:t>
      </w:r>
      <w:r w:rsidRPr="0052039E">
        <w:rPr>
          <w:rFonts w:ascii="Times New Roman" w:hAnsi="Times New Roman"/>
          <w:i/>
          <w:lang w:val="sk-SK"/>
        </w:rPr>
        <w:t xml:space="preserve"> </w:t>
      </w:r>
      <w:r w:rsidR="0098328A" w:rsidRPr="0052039E">
        <w:rPr>
          <w:rFonts w:ascii="Times New Roman" w:hAnsi="Times New Roman"/>
          <w:i/>
          <w:lang w:val="sk-SK"/>
        </w:rPr>
        <w:t>obličiek</w:t>
      </w:r>
    </w:p>
    <w:p w14:paraId="7E6B907A" w14:textId="77777777" w:rsidR="0086375A" w:rsidRDefault="000C4D54"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Na základ</w:t>
      </w:r>
      <w:r w:rsidR="000F12F1" w:rsidRPr="0052039E">
        <w:rPr>
          <w:rFonts w:ascii="Times New Roman" w:hAnsi="Times New Roman"/>
          <w:lang w:val="sk-SK"/>
        </w:rPr>
        <w:t>e</w:t>
      </w:r>
      <w:r w:rsidRPr="0052039E">
        <w:rPr>
          <w:rFonts w:ascii="Times New Roman" w:hAnsi="Times New Roman"/>
          <w:lang w:val="sk-SK"/>
        </w:rPr>
        <w:t xml:space="preserve"> pozorov</w:t>
      </w:r>
      <w:r w:rsidR="000F12F1" w:rsidRPr="0052039E">
        <w:rPr>
          <w:rFonts w:ascii="Times New Roman" w:hAnsi="Times New Roman"/>
          <w:lang w:val="sk-SK"/>
        </w:rPr>
        <w:t>ania</w:t>
      </w:r>
      <w:r w:rsidRPr="0052039E">
        <w:rPr>
          <w:rFonts w:ascii="Times New Roman" w:hAnsi="Times New Roman"/>
          <w:lang w:val="sk-SK"/>
        </w:rPr>
        <w:t xml:space="preserve"> </w:t>
      </w:r>
      <w:r w:rsidR="002246E8">
        <w:rPr>
          <w:rFonts w:ascii="Times New Roman" w:hAnsi="Times New Roman"/>
          <w:lang w:val="sk-SK"/>
        </w:rPr>
        <w:t>počas</w:t>
      </w:r>
      <w:r w:rsidR="002246E8" w:rsidRPr="0052039E">
        <w:rPr>
          <w:rFonts w:ascii="Times New Roman" w:hAnsi="Times New Roman"/>
          <w:lang w:val="sk-SK"/>
        </w:rPr>
        <w:t xml:space="preserve"> </w:t>
      </w:r>
      <w:r w:rsidRPr="0052039E">
        <w:rPr>
          <w:rFonts w:ascii="Times New Roman" w:hAnsi="Times New Roman"/>
          <w:lang w:val="sk-SK"/>
        </w:rPr>
        <w:t>l</w:t>
      </w:r>
      <w:r w:rsidR="000F12F1" w:rsidRPr="0052039E">
        <w:rPr>
          <w:rFonts w:ascii="Times New Roman" w:hAnsi="Times New Roman"/>
          <w:lang w:val="sk-SK"/>
        </w:rPr>
        <w:t>ie</w:t>
      </w:r>
      <w:r w:rsidRPr="0052039E">
        <w:rPr>
          <w:rFonts w:ascii="Times New Roman" w:hAnsi="Times New Roman"/>
          <w:lang w:val="sk-SK"/>
        </w:rPr>
        <w:t xml:space="preserve">čby </w:t>
      </w:r>
      <w:r w:rsidR="009F0EB7" w:rsidRPr="0052039E">
        <w:rPr>
          <w:rFonts w:ascii="Times New Roman" w:hAnsi="Times New Roman"/>
          <w:lang w:val="sk-SK"/>
        </w:rPr>
        <w:t>baklofén</w:t>
      </w:r>
      <w:r w:rsidR="009A0263" w:rsidRPr="0052039E">
        <w:rPr>
          <w:rFonts w:ascii="Times New Roman" w:hAnsi="Times New Roman"/>
          <w:lang w:val="sk-SK"/>
        </w:rPr>
        <w:t>o</w:t>
      </w:r>
      <w:r w:rsidRPr="0052039E">
        <w:rPr>
          <w:rFonts w:ascii="Times New Roman" w:hAnsi="Times New Roman"/>
          <w:lang w:val="sk-SK"/>
        </w:rPr>
        <w:t>m</w:t>
      </w:r>
      <w:r w:rsidR="00566DA2" w:rsidRPr="0052039E">
        <w:rPr>
          <w:rFonts w:ascii="Times New Roman" w:hAnsi="Times New Roman"/>
          <w:lang w:val="sk-SK"/>
        </w:rPr>
        <w:t xml:space="preserve"> </w:t>
      </w:r>
      <w:r w:rsidR="00566DA2" w:rsidRPr="0052039E">
        <w:rPr>
          <w:rFonts w:ascii="Times New Roman" w:hAnsi="Times New Roman"/>
          <w:b/>
          <w:lang w:val="sk-SK"/>
        </w:rPr>
        <w:t>peroráln</w:t>
      </w:r>
      <w:r w:rsidR="000F12F1" w:rsidRPr="0052039E">
        <w:rPr>
          <w:rFonts w:ascii="Times New Roman" w:hAnsi="Times New Roman"/>
          <w:b/>
          <w:lang w:val="sk-SK"/>
        </w:rPr>
        <w:t>ou</w:t>
      </w:r>
      <w:r w:rsidR="00566DA2" w:rsidRPr="0052039E">
        <w:rPr>
          <w:rFonts w:ascii="Times New Roman" w:hAnsi="Times New Roman"/>
          <w:lang w:val="sk-SK"/>
        </w:rPr>
        <w:t xml:space="preserve"> cestou</w:t>
      </w:r>
      <w:r w:rsidRPr="0052039E">
        <w:rPr>
          <w:rFonts w:ascii="Times New Roman" w:hAnsi="Times New Roman"/>
          <w:lang w:val="sk-SK"/>
        </w:rPr>
        <w:t>, s</w:t>
      </w:r>
      <w:r w:rsidR="000F12F1" w:rsidRPr="0052039E">
        <w:rPr>
          <w:rFonts w:ascii="Times New Roman" w:hAnsi="Times New Roman"/>
          <w:lang w:val="sk-SK"/>
        </w:rPr>
        <w:t>a</w:t>
      </w:r>
      <w:r w:rsidRPr="0052039E">
        <w:rPr>
          <w:rFonts w:ascii="Times New Roman" w:hAnsi="Times New Roman"/>
          <w:lang w:val="sk-SK"/>
        </w:rPr>
        <w:t xml:space="preserve"> </w:t>
      </w:r>
      <w:r w:rsidR="00322402" w:rsidRPr="0052039E">
        <w:rPr>
          <w:rFonts w:ascii="Times New Roman" w:hAnsi="Times New Roman"/>
          <w:lang w:val="sk-SK"/>
        </w:rPr>
        <w:t>odporúča</w:t>
      </w:r>
      <w:r w:rsidRPr="0052039E">
        <w:rPr>
          <w:rFonts w:ascii="Times New Roman" w:hAnsi="Times New Roman"/>
          <w:lang w:val="sk-SK"/>
        </w:rPr>
        <w:t xml:space="preserve"> opatrnos</w:t>
      </w:r>
      <w:r w:rsidR="000F12F1" w:rsidRPr="0052039E">
        <w:rPr>
          <w:rFonts w:ascii="Times New Roman" w:hAnsi="Times New Roman"/>
          <w:lang w:val="sk-SK"/>
        </w:rPr>
        <w:t>ť</w:t>
      </w:r>
      <w:r w:rsidR="00322402" w:rsidRPr="0052039E">
        <w:rPr>
          <w:rFonts w:ascii="Times New Roman" w:hAnsi="Times New Roman"/>
          <w:lang w:val="sk-SK"/>
        </w:rPr>
        <w:t xml:space="preserve"> v na</w:t>
      </w:r>
      <w:r w:rsidRPr="0052039E">
        <w:rPr>
          <w:rFonts w:ascii="Times New Roman" w:hAnsi="Times New Roman"/>
          <w:lang w:val="sk-SK"/>
        </w:rPr>
        <w:t>sleduj</w:t>
      </w:r>
      <w:r w:rsidR="000F12F1" w:rsidRPr="0052039E">
        <w:rPr>
          <w:rFonts w:ascii="Times New Roman" w:hAnsi="Times New Roman"/>
          <w:lang w:val="sk-SK"/>
        </w:rPr>
        <w:t>úcich</w:t>
      </w:r>
      <w:r w:rsidRPr="0052039E">
        <w:rPr>
          <w:rFonts w:ascii="Times New Roman" w:hAnsi="Times New Roman"/>
          <w:lang w:val="sk-SK"/>
        </w:rPr>
        <w:t xml:space="preserve"> p</w:t>
      </w:r>
      <w:r w:rsidR="000F12F1" w:rsidRPr="0052039E">
        <w:rPr>
          <w:rFonts w:ascii="Times New Roman" w:hAnsi="Times New Roman"/>
          <w:lang w:val="sk-SK"/>
        </w:rPr>
        <w:t>rípado</w:t>
      </w:r>
      <w:r w:rsidRPr="0052039E">
        <w:rPr>
          <w:rFonts w:ascii="Times New Roman" w:hAnsi="Times New Roman"/>
          <w:lang w:val="sk-SK"/>
        </w:rPr>
        <w:t xml:space="preserve">ch: </w:t>
      </w:r>
      <w:r w:rsidR="0027749D" w:rsidRPr="0052039E">
        <w:rPr>
          <w:rFonts w:ascii="Times New Roman" w:hAnsi="Times New Roman"/>
          <w:lang w:val="sk-SK"/>
        </w:rPr>
        <w:t>p</w:t>
      </w:r>
      <w:r w:rsidR="000F12F1" w:rsidRPr="0052039E">
        <w:rPr>
          <w:rFonts w:ascii="Times New Roman" w:hAnsi="Times New Roman"/>
          <w:lang w:val="sk-SK"/>
        </w:rPr>
        <w:t>r</w:t>
      </w:r>
      <w:r w:rsidR="0027749D" w:rsidRPr="0052039E">
        <w:rPr>
          <w:rFonts w:ascii="Times New Roman" w:hAnsi="Times New Roman"/>
          <w:lang w:val="sk-SK"/>
        </w:rPr>
        <w:t>ítomnos</w:t>
      </w:r>
      <w:r w:rsidR="000F12F1" w:rsidRPr="0052039E">
        <w:rPr>
          <w:rFonts w:ascii="Times New Roman" w:hAnsi="Times New Roman"/>
          <w:lang w:val="sk-SK"/>
        </w:rPr>
        <w:t>ť</w:t>
      </w:r>
      <w:r w:rsidR="001E5ED7">
        <w:rPr>
          <w:rFonts w:ascii="Times New Roman" w:hAnsi="Times New Roman"/>
          <w:lang w:val="sk-SK"/>
        </w:rPr>
        <w:t xml:space="preserve"> gastroduodenálnych vredov,  v anamnéze sa vyskytujúca hypertonia zvierača, poškodenie obličiek. Pri podávaní baklofénu perorálnou cestou boli zaznamenané vzácne prípady zvýšených hodnôt AST, alkalickej fosfatázy a hladiny glukózy v krvi.</w:t>
      </w:r>
    </w:p>
    <w:p w14:paraId="7F928869"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38827F2"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lastRenderedPageBreak/>
        <w:t>Starší pacienti</w:t>
      </w:r>
    </w:p>
    <w:p w14:paraId="097135E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72C8660"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V priebehu klinických štúdií bolo ošetrených niekoľko pacientov nad 65 rokov intratekálnym baklofénom bez akýchkoľvek konkrétnych problémov. U </w:t>
      </w:r>
      <w:r>
        <w:rPr>
          <w:rFonts w:ascii="Times New Roman" w:hAnsi="Times New Roman"/>
          <w:i/>
          <w:lang w:val="sk-SK"/>
        </w:rPr>
        <w:t>starších pacientov</w:t>
      </w:r>
      <w:r>
        <w:rPr>
          <w:rFonts w:ascii="Times New Roman" w:hAnsi="Times New Roman"/>
          <w:lang w:val="sk-SK"/>
        </w:rPr>
        <w:t xml:space="preserve"> je väčšia pravdepodobnosť výskytu nežiaducich účinkov pri bakloféne podaného perorálnou cestou v titračnej fáze, a to sa môže vzťahovať aj na liek Baclofen Sintetica. Avšak vzhľadom k tomu, že je hľadanie</w:t>
      </w:r>
      <w:r w:rsidR="002246E8">
        <w:rPr>
          <w:rFonts w:ascii="Times New Roman" w:hAnsi="Times New Roman"/>
          <w:lang w:val="sk-SK"/>
        </w:rPr>
        <w:t xml:space="preserve"> optimálnej</w:t>
      </w:r>
      <w:r w:rsidR="000C4D54" w:rsidRPr="0052039E">
        <w:rPr>
          <w:rFonts w:ascii="Times New Roman" w:hAnsi="Times New Roman"/>
          <w:lang w:val="sk-SK"/>
        </w:rPr>
        <w:t xml:space="preserve"> dávky individualizov</w:t>
      </w:r>
      <w:r w:rsidR="002A1D84" w:rsidRPr="0052039E">
        <w:rPr>
          <w:rFonts w:ascii="Times New Roman" w:hAnsi="Times New Roman"/>
          <w:lang w:val="sk-SK"/>
        </w:rPr>
        <w:t>ané</w:t>
      </w:r>
      <w:r w:rsidR="000C4D54" w:rsidRPr="0052039E">
        <w:rPr>
          <w:rFonts w:ascii="Times New Roman" w:hAnsi="Times New Roman"/>
          <w:lang w:val="sk-SK"/>
        </w:rPr>
        <w:t>, je nepravd</w:t>
      </w:r>
      <w:r w:rsidR="002A1D84" w:rsidRPr="0052039E">
        <w:rPr>
          <w:rFonts w:ascii="Times New Roman" w:hAnsi="Times New Roman"/>
          <w:lang w:val="sk-SK"/>
        </w:rPr>
        <w:t>e</w:t>
      </w:r>
      <w:r w:rsidR="000C4D54" w:rsidRPr="0052039E">
        <w:rPr>
          <w:rFonts w:ascii="Times New Roman" w:hAnsi="Times New Roman"/>
          <w:lang w:val="sk-SK"/>
        </w:rPr>
        <w:t xml:space="preserve">podobné, </w:t>
      </w:r>
      <w:r w:rsidR="002A1D84" w:rsidRPr="0052039E">
        <w:rPr>
          <w:rFonts w:ascii="Times New Roman" w:hAnsi="Times New Roman"/>
          <w:lang w:val="sk-SK"/>
        </w:rPr>
        <w:t>a</w:t>
      </w:r>
      <w:r w:rsidR="000C4D54" w:rsidRPr="0052039E">
        <w:rPr>
          <w:rFonts w:ascii="Times New Roman" w:hAnsi="Times New Roman"/>
          <w:lang w:val="sk-SK"/>
        </w:rPr>
        <w:t>by l</w:t>
      </w:r>
      <w:r w:rsidR="002A1D84" w:rsidRPr="0052039E">
        <w:rPr>
          <w:rFonts w:ascii="Times New Roman" w:hAnsi="Times New Roman"/>
          <w:lang w:val="sk-SK"/>
        </w:rPr>
        <w:t>ie</w:t>
      </w:r>
      <w:r w:rsidR="000C4D54" w:rsidRPr="0052039E">
        <w:rPr>
          <w:rFonts w:ascii="Times New Roman" w:hAnsi="Times New Roman"/>
          <w:lang w:val="sk-SK"/>
        </w:rPr>
        <w:t xml:space="preserve">čba </w:t>
      </w:r>
      <w:r w:rsidR="00875DA9" w:rsidRPr="0052039E">
        <w:rPr>
          <w:rFonts w:ascii="Times New Roman" w:hAnsi="Times New Roman"/>
          <w:lang w:val="sk-SK"/>
        </w:rPr>
        <w:t xml:space="preserve">starších </w:t>
      </w:r>
      <w:r w:rsidR="000C4D54" w:rsidRPr="0052039E">
        <w:rPr>
          <w:rFonts w:ascii="Times New Roman" w:hAnsi="Times New Roman"/>
          <w:lang w:val="sk-SK"/>
        </w:rPr>
        <w:t>pacient</w:t>
      </w:r>
      <w:r w:rsidR="002A1D84" w:rsidRPr="0052039E">
        <w:rPr>
          <w:rFonts w:ascii="Times New Roman" w:hAnsi="Times New Roman"/>
          <w:lang w:val="sk-SK"/>
        </w:rPr>
        <w:t>ov predstavovala nejaké zvláštne</w:t>
      </w:r>
      <w:r w:rsidR="000C4D54" w:rsidRPr="0052039E">
        <w:rPr>
          <w:rFonts w:ascii="Times New Roman" w:hAnsi="Times New Roman"/>
          <w:lang w:val="sk-SK"/>
        </w:rPr>
        <w:t xml:space="preserve"> problémy.</w:t>
      </w:r>
    </w:p>
    <w:p w14:paraId="622BECF6" w14:textId="77777777" w:rsidR="00CC4B30" w:rsidRDefault="00CC4B30" w:rsidP="0001617F">
      <w:pPr>
        <w:widowControl w:val="0"/>
        <w:autoSpaceDE w:val="0"/>
        <w:autoSpaceDN w:val="0"/>
        <w:adjustRightInd w:val="0"/>
        <w:spacing w:after="0" w:line="240" w:lineRule="auto"/>
        <w:rPr>
          <w:rFonts w:ascii="Times New Roman" w:hAnsi="Times New Roman"/>
          <w:lang w:val="sk-SK"/>
        </w:rPr>
      </w:pPr>
    </w:p>
    <w:p w14:paraId="4A2E7C46" w14:textId="363C52D1"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Tento liek obsahuje menej ako 1 mmol sodíka (23 mg) </w:t>
      </w:r>
      <w:r w:rsidR="000B50BC">
        <w:rPr>
          <w:rFonts w:ascii="Times New Roman" w:hAnsi="Times New Roman"/>
          <w:lang w:val="sk-SK"/>
        </w:rPr>
        <w:t>na ml</w:t>
      </w:r>
      <w:r w:rsidR="00857590">
        <w:rPr>
          <w:rFonts w:ascii="Times New Roman" w:hAnsi="Times New Roman"/>
          <w:lang w:val="sk-SK"/>
        </w:rPr>
        <w:t xml:space="preserve">, t.j. </w:t>
      </w:r>
      <w:r w:rsidR="00857590" w:rsidRPr="00F92707">
        <w:rPr>
          <w:rFonts w:ascii="Times New Roman" w:hAnsi="Times New Roman"/>
          <w:lang w:val="sk-SK"/>
        </w:rPr>
        <w:t>v</w:t>
      </w:r>
      <w:r w:rsidR="00857590">
        <w:rPr>
          <w:rFonts w:ascii="Times New Roman" w:hAnsi="Times New Roman"/>
          <w:lang w:val="sk-SK"/>
        </w:rPr>
        <w:t> </w:t>
      </w:r>
      <w:r w:rsidR="00857590" w:rsidRPr="00F92707">
        <w:rPr>
          <w:rFonts w:ascii="Times New Roman" w:hAnsi="Times New Roman"/>
          <w:lang w:val="sk-SK"/>
        </w:rPr>
        <w:t>podstat</w:t>
      </w:r>
      <w:r w:rsidR="00857590">
        <w:rPr>
          <w:rFonts w:ascii="Times New Roman" w:hAnsi="Times New Roman"/>
          <w:lang w:val="sk-SK"/>
        </w:rPr>
        <w:t>e zanedbateľné množstvo sodíka</w:t>
      </w:r>
      <w:r>
        <w:rPr>
          <w:rFonts w:ascii="Times New Roman" w:hAnsi="Times New Roman"/>
          <w:lang w:val="sk-SK"/>
        </w:rPr>
        <w:t>.</w:t>
      </w:r>
    </w:p>
    <w:p w14:paraId="74625A4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C2E2F41"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Prerušenie liečby</w:t>
      </w:r>
    </w:p>
    <w:p w14:paraId="12D7CC53"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Náhle vysadenie intratekálneho baklofénu z akéhokoľvek dôvodu, sa prejavuje zvýšenou spasticitou, svrbením, parestéziou a hypotenziou a vedie k závažným následkom vrátane hyperaktívneho stavu s rýchlymi neriadenými kŕčmi, hypertermiou a prejavmi zhodnými s príznakmi neuroleptického malígneho syndrómu (NMS), napr. zmätený psychický stav a svalová stuhnutosť. Vo vzácnych prípadoch tento stav pokročil k epileptickým záchvatom/status epilepticus, rhabdomyolýze, koagulopatii, multiorgánovému zlyhaniu a smrti. Všetci pacienti liečení intratekálnym baklofénom sú potenciálne ohrození pri prerušení liečby. Niektoré klinické charakteristiky spojené s prerušením liečby intratekálnym baklofénom môžu pripomínať autonomnú dysreflexiu, infekciu (sepsa), malígnu hypertermiu, neuroleptický malígny syndróm (NMS) alebo iné stavy spojené s hypermetabolickým stavom alebo rozsiahlej rhabdomyolýzy.</w:t>
      </w:r>
    </w:p>
    <w:p w14:paraId="7BC63B6E"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Pacienti a ich ošetrovatelia musia byť informovaní o dôležitosti udržovania harmonogramu pre znovu naplnenie a musia byť upozornení na </w:t>
      </w:r>
      <w:r w:rsidR="002246E8">
        <w:rPr>
          <w:rFonts w:ascii="Times New Roman" w:hAnsi="Times New Roman"/>
          <w:lang w:val="sk-SK"/>
        </w:rPr>
        <w:t>prejavy</w:t>
      </w:r>
      <w:r w:rsidR="002246E8" w:rsidRPr="0052039E">
        <w:rPr>
          <w:rFonts w:ascii="Times New Roman" w:hAnsi="Times New Roman"/>
          <w:lang w:val="sk-SK"/>
        </w:rPr>
        <w:t xml:space="preserve"> </w:t>
      </w:r>
      <w:r w:rsidR="003B23F2" w:rsidRPr="0052039E">
        <w:rPr>
          <w:rFonts w:ascii="Times New Roman" w:hAnsi="Times New Roman"/>
          <w:lang w:val="sk-SK"/>
        </w:rPr>
        <w:t>a p</w:t>
      </w:r>
      <w:r w:rsidR="009B2C04" w:rsidRPr="0052039E">
        <w:rPr>
          <w:rFonts w:ascii="Times New Roman" w:hAnsi="Times New Roman"/>
          <w:lang w:val="sk-SK"/>
        </w:rPr>
        <w:t>r</w:t>
      </w:r>
      <w:r w:rsidR="003B23F2" w:rsidRPr="0052039E">
        <w:rPr>
          <w:rFonts w:ascii="Times New Roman" w:hAnsi="Times New Roman"/>
          <w:lang w:val="sk-SK"/>
        </w:rPr>
        <w:t xml:space="preserve">íznaky </w:t>
      </w:r>
      <w:r w:rsidR="009F4D93" w:rsidRPr="0052039E">
        <w:rPr>
          <w:rFonts w:ascii="Times New Roman" w:hAnsi="Times New Roman"/>
          <w:lang w:val="sk-SK"/>
        </w:rPr>
        <w:t>z</w:t>
      </w:r>
      <w:r w:rsidR="009B2C04" w:rsidRPr="0052039E">
        <w:rPr>
          <w:rFonts w:ascii="Times New Roman" w:hAnsi="Times New Roman"/>
          <w:lang w:val="sk-SK"/>
        </w:rPr>
        <w:t> </w:t>
      </w:r>
      <w:r w:rsidR="009F4D93" w:rsidRPr="0052039E">
        <w:rPr>
          <w:rFonts w:ascii="Times New Roman" w:hAnsi="Times New Roman"/>
          <w:lang w:val="sk-SK"/>
        </w:rPr>
        <w:t>vysa</w:t>
      </w:r>
      <w:r w:rsidR="009B2C04" w:rsidRPr="0052039E">
        <w:rPr>
          <w:rFonts w:ascii="Times New Roman" w:hAnsi="Times New Roman"/>
          <w:lang w:val="sk-SK"/>
        </w:rPr>
        <w:t xml:space="preserve">denia </w:t>
      </w:r>
      <w:r w:rsidR="009F0EB7" w:rsidRPr="0052039E">
        <w:rPr>
          <w:rFonts w:ascii="Times New Roman" w:hAnsi="Times New Roman"/>
          <w:lang w:val="sk-SK"/>
        </w:rPr>
        <w:t>baklofén</w:t>
      </w:r>
      <w:r w:rsidR="003B23F2" w:rsidRPr="0052039E">
        <w:rPr>
          <w:rFonts w:ascii="Times New Roman" w:hAnsi="Times New Roman"/>
          <w:lang w:val="sk-SK"/>
        </w:rPr>
        <w:t xml:space="preserve">u, </w:t>
      </w:r>
      <w:r w:rsidR="009B2C04" w:rsidRPr="0052039E">
        <w:rPr>
          <w:rFonts w:ascii="Times New Roman" w:hAnsi="Times New Roman"/>
          <w:lang w:val="sk-SK"/>
        </w:rPr>
        <w:t>hlavne</w:t>
      </w:r>
      <w:r w:rsidR="003B23F2" w:rsidRPr="0052039E">
        <w:rPr>
          <w:rFonts w:ascii="Times New Roman" w:hAnsi="Times New Roman"/>
          <w:lang w:val="sk-SK"/>
        </w:rPr>
        <w:t xml:space="preserve"> </w:t>
      </w:r>
      <w:r w:rsidR="00D4314F" w:rsidRPr="0052039E">
        <w:rPr>
          <w:rFonts w:ascii="Times New Roman" w:hAnsi="Times New Roman"/>
          <w:lang w:val="sk-SK"/>
        </w:rPr>
        <w:t xml:space="preserve">na </w:t>
      </w:r>
      <w:r w:rsidR="003B23F2" w:rsidRPr="0052039E">
        <w:rPr>
          <w:rFonts w:ascii="Times New Roman" w:hAnsi="Times New Roman"/>
          <w:lang w:val="sk-SK"/>
        </w:rPr>
        <w:t>t</w:t>
      </w:r>
      <w:r w:rsidR="00D4314F" w:rsidRPr="0052039E">
        <w:rPr>
          <w:rFonts w:ascii="Times New Roman" w:hAnsi="Times New Roman"/>
          <w:lang w:val="sk-SK"/>
        </w:rPr>
        <w:t>ie</w:t>
      </w:r>
      <w:r w:rsidR="009B2C04" w:rsidRPr="0052039E">
        <w:rPr>
          <w:rFonts w:ascii="Times New Roman" w:hAnsi="Times New Roman"/>
          <w:lang w:val="sk-SK"/>
        </w:rPr>
        <w:t>, kto</w:t>
      </w:r>
      <w:r w:rsidR="003B23F2" w:rsidRPr="0052039E">
        <w:rPr>
          <w:rFonts w:ascii="Times New Roman" w:hAnsi="Times New Roman"/>
          <w:lang w:val="sk-SK"/>
        </w:rPr>
        <w:t>ré s</w:t>
      </w:r>
      <w:r w:rsidR="009B2C04" w:rsidRPr="0052039E">
        <w:rPr>
          <w:rFonts w:ascii="Times New Roman" w:hAnsi="Times New Roman"/>
          <w:lang w:val="sk-SK"/>
        </w:rPr>
        <w:t>a</w:t>
      </w:r>
      <w:r w:rsidR="003B23F2" w:rsidRPr="0052039E">
        <w:rPr>
          <w:rFonts w:ascii="Times New Roman" w:hAnsi="Times New Roman"/>
          <w:lang w:val="sk-SK"/>
        </w:rPr>
        <w:t xml:space="preserve"> obj</w:t>
      </w:r>
      <w:r w:rsidR="00322402" w:rsidRPr="0052039E">
        <w:rPr>
          <w:rFonts w:ascii="Times New Roman" w:hAnsi="Times New Roman"/>
          <w:lang w:val="sk-SK"/>
        </w:rPr>
        <w:t>a</w:t>
      </w:r>
      <w:r w:rsidR="003B23F2" w:rsidRPr="0052039E">
        <w:rPr>
          <w:rFonts w:ascii="Times New Roman" w:hAnsi="Times New Roman"/>
          <w:lang w:val="sk-SK"/>
        </w:rPr>
        <w:t>vuj</w:t>
      </w:r>
      <w:r w:rsidR="009B2C04" w:rsidRPr="0052039E">
        <w:rPr>
          <w:rFonts w:ascii="Times New Roman" w:hAnsi="Times New Roman"/>
          <w:lang w:val="sk-SK"/>
        </w:rPr>
        <w:t>ú</w:t>
      </w:r>
      <w:r w:rsidR="003B23F2" w:rsidRPr="0052039E">
        <w:rPr>
          <w:rFonts w:ascii="Times New Roman" w:hAnsi="Times New Roman"/>
          <w:lang w:val="sk-SK"/>
        </w:rPr>
        <w:t xml:space="preserve"> na </w:t>
      </w:r>
      <w:r w:rsidR="009B2C04" w:rsidRPr="0052039E">
        <w:rPr>
          <w:rFonts w:ascii="Times New Roman" w:hAnsi="Times New Roman"/>
          <w:lang w:val="sk-SK"/>
        </w:rPr>
        <w:t>začiatku</w:t>
      </w:r>
      <w:r w:rsidR="003B23F2" w:rsidRPr="0052039E">
        <w:rPr>
          <w:rFonts w:ascii="Times New Roman" w:hAnsi="Times New Roman"/>
          <w:lang w:val="sk-SK"/>
        </w:rPr>
        <w:t xml:space="preserve"> </w:t>
      </w:r>
      <w:r>
        <w:rPr>
          <w:rFonts w:ascii="Times New Roman" w:hAnsi="Times New Roman"/>
          <w:lang w:val="sk-SK"/>
        </w:rPr>
        <w:t>a počas abstinenčného syndrómu.</w:t>
      </w:r>
    </w:p>
    <w:p w14:paraId="7EE2DC66"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Vo väčšine prípadov sa abstinenčné príznaky objavili v priebehu niekoľkých hodín po ukončení liečby intratekálnym baklofénom. Bežné dôvody pre náhle vysadenie liečby intratekálnym baklofénom zahŕňajú prevádzkové poruchy katétru (hlavne odpojenie), príliš nízky objem v zásobníku čerpadla a vybitie batérie pumpy; v niektorých prípadoch môže hrať významnú úlohu aj ľudská chyba. Prevencia náhleho vysadenia intratekálneho baklofénu vyžaduje zvýšenú pozornosť pri programovaní a dohľad nad infúznym systémom, plánovaním plniacich postupov a alarmov pumpy.</w:t>
      </w:r>
    </w:p>
    <w:p w14:paraId="602E358E"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Navrhovaná liečba po náhlom vysadení intratekálneho lieku Baclofen Sintetica je obnovenie terapie rovnakou alebo podobnou dávkou intratekálneho lieku Baclofen Sintetica ako pred tým, </w:t>
      </w:r>
      <w:r w:rsidR="002246E8">
        <w:rPr>
          <w:rFonts w:ascii="Times New Roman" w:hAnsi="Times New Roman"/>
          <w:lang w:val="sk-SK"/>
        </w:rPr>
        <w:t>ako</w:t>
      </w:r>
      <w:r w:rsidR="002246E8" w:rsidRPr="0052039E">
        <w:rPr>
          <w:rFonts w:ascii="Times New Roman" w:hAnsi="Times New Roman"/>
          <w:lang w:val="sk-SK"/>
        </w:rPr>
        <w:t xml:space="preserve"> </w:t>
      </w:r>
      <w:r w:rsidR="009F4D93" w:rsidRPr="0052039E">
        <w:rPr>
          <w:rFonts w:ascii="Times New Roman" w:hAnsi="Times New Roman"/>
          <w:lang w:val="sk-SK"/>
        </w:rPr>
        <w:t>b</w:t>
      </w:r>
      <w:r w:rsidR="00AF544B" w:rsidRPr="0052039E">
        <w:rPr>
          <w:rFonts w:ascii="Times New Roman" w:hAnsi="Times New Roman"/>
          <w:lang w:val="sk-SK"/>
        </w:rPr>
        <w:t>o</w:t>
      </w:r>
      <w:r w:rsidR="009F4D93" w:rsidRPr="0052039E">
        <w:rPr>
          <w:rFonts w:ascii="Times New Roman" w:hAnsi="Times New Roman"/>
          <w:lang w:val="sk-SK"/>
        </w:rPr>
        <w:t>la l</w:t>
      </w:r>
      <w:r w:rsidR="00AF544B" w:rsidRPr="0052039E">
        <w:rPr>
          <w:rFonts w:ascii="Times New Roman" w:hAnsi="Times New Roman"/>
          <w:lang w:val="sk-SK"/>
        </w:rPr>
        <w:t>ie</w:t>
      </w:r>
      <w:r w:rsidR="009F4D93" w:rsidRPr="0052039E">
        <w:rPr>
          <w:rFonts w:ascii="Times New Roman" w:hAnsi="Times New Roman"/>
          <w:lang w:val="sk-SK"/>
        </w:rPr>
        <w:t>čba p</w:t>
      </w:r>
      <w:r w:rsidR="00AF544B" w:rsidRPr="0052039E">
        <w:rPr>
          <w:rFonts w:ascii="Times New Roman" w:hAnsi="Times New Roman"/>
          <w:lang w:val="sk-SK"/>
        </w:rPr>
        <w:t>r</w:t>
      </w:r>
      <w:r w:rsidR="009F4D93" w:rsidRPr="0052039E">
        <w:rPr>
          <w:rFonts w:ascii="Times New Roman" w:hAnsi="Times New Roman"/>
          <w:lang w:val="sk-SK"/>
        </w:rPr>
        <w:t>erušen</w:t>
      </w:r>
      <w:r w:rsidR="00AF544B" w:rsidRPr="0052039E">
        <w:rPr>
          <w:rFonts w:ascii="Times New Roman" w:hAnsi="Times New Roman"/>
          <w:lang w:val="sk-SK"/>
        </w:rPr>
        <w:t>á</w:t>
      </w:r>
      <w:r w:rsidR="009F4D93" w:rsidRPr="0052039E">
        <w:rPr>
          <w:rFonts w:ascii="Times New Roman" w:hAnsi="Times New Roman"/>
          <w:lang w:val="sk-SK"/>
        </w:rPr>
        <w:t xml:space="preserve">. </w:t>
      </w:r>
      <w:r w:rsidR="00AF544B" w:rsidRPr="0052039E">
        <w:rPr>
          <w:rFonts w:ascii="Times New Roman" w:hAnsi="Times New Roman"/>
          <w:lang w:val="sk-SK"/>
        </w:rPr>
        <w:t>V pr</w:t>
      </w:r>
      <w:r w:rsidR="009F4D93" w:rsidRPr="0052039E">
        <w:rPr>
          <w:rFonts w:ascii="Times New Roman" w:hAnsi="Times New Roman"/>
          <w:lang w:val="sk-SK"/>
        </w:rPr>
        <w:t>ípad</w:t>
      </w:r>
      <w:r w:rsidR="00AF544B" w:rsidRPr="0052039E">
        <w:rPr>
          <w:rFonts w:ascii="Times New Roman" w:hAnsi="Times New Roman"/>
          <w:lang w:val="sk-SK"/>
        </w:rPr>
        <w:t>e</w:t>
      </w:r>
      <w:r w:rsidR="009F4D93" w:rsidRPr="0052039E">
        <w:rPr>
          <w:rFonts w:ascii="Times New Roman" w:hAnsi="Times New Roman"/>
          <w:lang w:val="sk-SK"/>
        </w:rPr>
        <w:t xml:space="preserve"> o</w:t>
      </w:r>
      <w:r>
        <w:rPr>
          <w:rFonts w:ascii="Times New Roman" w:hAnsi="Times New Roman"/>
          <w:lang w:val="sk-SK"/>
        </w:rPr>
        <w:t xml:space="preserve">neskoreného obnovenia intratekálnej dávky, môže liečba GABA-ergnými agonistickými liekmi, ako sú perorálny alebo enterálny baclofen alebo perorálnymi, enterálnymi, alebo intravenóznymi benzodiazepínmi, zabrániť potenciálne fatálnym následkom. Pri nedostatku intratekálneho baklofénu </w:t>
      </w:r>
      <w:r w:rsidR="002246E8">
        <w:rPr>
          <w:rFonts w:ascii="Times New Roman" w:hAnsi="Times New Roman"/>
          <w:lang w:val="sk-SK"/>
        </w:rPr>
        <w:t>sa nemá</w:t>
      </w:r>
      <w:r w:rsidR="00870040" w:rsidRPr="0052039E">
        <w:rPr>
          <w:rFonts w:ascii="Times New Roman" w:hAnsi="Times New Roman"/>
          <w:lang w:val="sk-SK"/>
        </w:rPr>
        <w:t xml:space="preserve"> </w:t>
      </w:r>
      <w:r w:rsidR="00AF544B" w:rsidRPr="0052039E">
        <w:rPr>
          <w:rFonts w:ascii="Times New Roman" w:hAnsi="Times New Roman"/>
          <w:lang w:val="sk-SK"/>
        </w:rPr>
        <w:t>spoliehať</w:t>
      </w:r>
      <w:r w:rsidR="00B7585B" w:rsidRPr="0052039E">
        <w:rPr>
          <w:rFonts w:ascii="Times New Roman" w:hAnsi="Times New Roman"/>
          <w:lang w:val="sk-SK"/>
        </w:rPr>
        <w:t xml:space="preserve"> </w:t>
      </w:r>
      <w:r w:rsidR="00AF544B" w:rsidRPr="0052039E">
        <w:rPr>
          <w:rFonts w:ascii="Times New Roman" w:hAnsi="Times New Roman"/>
          <w:lang w:val="sk-SK"/>
        </w:rPr>
        <w:t>iba</w:t>
      </w:r>
      <w:r w:rsidR="00B7585B" w:rsidRPr="0052039E">
        <w:rPr>
          <w:rFonts w:ascii="Times New Roman" w:hAnsi="Times New Roman"/>
          <w:lang w:val="sk-SK"/>
        </w:rPr>
        <w:t xml:space="preserve"> </w:t>
      </w:r>
      <w:r w:rsidR="00AF544B" w:rsidRPr="0052039E">
        <w:rPr>
          <w:rFonts w:ascii="Times New Roman" w:hAnsi="Times New Roman"/>
          <w:lang w:val="sk-SK"/>
        </w:rPr>
        <w:t>n</w:t>
      </w:r>
      <w:r w:rsidR="00B7585B" w:rsidRPr="0052039E">
        <w:rPr>
          <w:rFonts w:ascii="Times New Roman" w:hAnsi="Times New Roman"/>
          <w:lang w:val="sk-SK"/>
        </w:rPr>
        <w:t>a použit</w:t>
      </w:r>
      <w:r w:rsidR="00AF544B" w:rsidRPr="0052039E">
        <w:rPr>
          <w:rFonts w:ascii="Times New Roman" w:hAnsi="Times New Roman"/>
          <w:lang w:val="sk-SK"/>
        </w:rPr>
        <w:t>ie</w:t>
      </w:r>
      <w:r w:rsidR="00B7585B" w:rsidRPr="0052039E">
        <w:rPr>
          <w:rFonts w:ascii="Times New Roman" w:hAnsi="Times New Roman"/>
          <w:lang w:val="sk-SK"/>
        </w:rPr>
        <w:t xml:space="preserve"> peroráln</w:t>
      </w:r>
      <w:r w:rsidR="00AF544B" w:rsidRPr="0052039E">
        <w:rPr>
          <w:rFonts w:ascii="Times New Roman" w:hAnsi="Times New Roman"/>
          <w:lang w:val="sk-SK"/>
        </w:rPr>
        <w:t>ej</w:t>
      </w:r>
      <w:r w:rsidR="00B7585B" w:rsidRPr="0052039E">
        <w:rPr>
          <w:rFonts w:ascii="Times New Roman" w:hAnsi="Times New Roman"/>
          <w:lang w:val="sk-SK"/>
        </w:rPr>
        <w:t xml:space="preserve"> </w:t>
      </w:r>
      <w:r w:rsidR="00AF544B" w:rsidRPr="0052039E">
        <w:rPr>
          <w:rFonts w:ascii="Times New Roman" w:hAnsi="Times New Roman"/>
          <w:lang w:val="sk-SK"/>
        </w:rPr>
        <w:t>al</w:t>
      </w:r>
      <w:r w:rsidR="00B7585B" w:rsidRPr="0052039E">
        <w:rPr>
          <w:rFonts w:ascii="Times New Roman" w:hAnsi="Times New Roman"/>
          <w:lang w:val="sk-SK"/>
        </w:rPr>
        <w:t>ebo enteráln</w:t>
      </w:r>
      <w:r w:rsidR="00AF544B" w:rsidRPr="0052039E">
        <w:rPr>
          <w:rFonts w:ascii="Times New Roman" w:hAnsi="Times New Roman"/>
          <w:lang w:val="sk-SK"/>
        </w:rPr>
        <w:t>ej</w:t>
      </w:r>
      <w:r w:rsidR="00B7585B" w:rsidRPr="0052039E">
        <w:rPr>
          <w:rFonts w:ascii="Times New Roman" w:hAnsi="Times New Roman"/>
          <w:lang w:val="sk-SK"/>
        </w:rPr>
        <w:t xml:space="preserve"> formy </w:t>
      </w:r>
      <w:r w:rsidR="00EE09AC" w:rsidRPr="0052039E">
        <w:rPr>
          <w:rFonts w:ascii="Times New Roman" w:hAnsi="Times New Roman"/>
          <w:lang w:val="sk-SK"/>
        </w:rPr>
        <w:t>b</w:t>
      </w:r>
      <w:r>
        <w:rPr>
          <w:rFonts w:ascii="Times New Roman" w:hAnsi="Times New Roman"/>
          <w:lang w:val="sk-SK"/>
        </w:rPr>
        <w:t xml:space="preserve">aklofénu. </w:t>
      </w:r>
    </w:p>
    <w:p w14:paraId="67C97634" w14:textId="77777777" w:rsidR="0086375A" w:rsidRDefault="001E5ED7"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Je nesmierne dôležité, aby všetky pokyny výrobcu pre implantáciu,  programovanie pumpy a/alebo doplňovanie rezervoáru boli striktne dodržované.</w:t>
      </w:r>
    </w:p>
    <w:p w14:paraId="36C89F21"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 </w:t>
      </w:r>
    </w:p>
    <w:p w14:paraId="498D8097" w14:textId="77777777" w:rsidR="006A7473" w:rsidRDefault="006A7473" w:rsidP="006A7473">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Skolióza</w:t>
      </w:r>
    </w:p>
    <w:p w14:paraId="548B0542" w14:textId="5372DDE7" w:rsidR="006A7473" w:rsidRDefault="006A7473" w:rsidP="006A7473">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U pacientov liečených liekom Baclofen Sintetica boli hlásené začiatky skoliózy alebo zhoršenie už existujúcej skoliózy. Počas liečby liekom Baclofen Sintetica majú byť monitorované </w:t>
      </w:r>
      <w:r w:rsidR="000B50BC">
        <w:rPr>
          <w:rFonts w:ascii="Times New Roman" w:hAnsi="Times New Roman"/>
          <w:lang w:val="sk-SK"/>
        </w:rPr>
        <w:t>prejavy</w:t>
      </w:r>
      <w:r w:rsidR="000B50BC" w:rsidDel="000B50BC">
        <w:rPr>
          <w:rFonts w:ascii="Times New Roman" w:hAnsi="Times New Roman"/>
          <w:lang w:val="sk-SK"/>
        </w:rPr>
        <w:t xml:space="preserve"> </w:t>
      </w:r>
      <w:r>
        <w:rPr>
          <w:rFonts w:ascii="Times New Roman" w:hAnsi="Times New Roman"/>
          <w:lang w:val="sk-SK"/>
        </w:rPr>
        <w:t>skoliózy</w:t>
      </w:r>
    </w:p>
    <w:p w14:paraId="74559E19" w14:textId="77777777" w:rsidR="006A7473" w:rsidRDefault="006A7473" w:rsidP="006A7473">
      <w:pPr>
        <w:widowControl w:val="0"/>
        <w:autoSpaceDE w:val="0"/>
        <w:autoSpaceDN w:val="0"/>
        <w:adjustRightInd w:val="0"/>
        <w:spacing w:after="0" w:line="240" w:lineRule="auto"/>
        <w:rPr>
          <w:rFonts w:ascii="Times New Roman" w:hAnsi="Times New Roman"/>
          <w:lang w:val="sk-SK"/>
        </w:rPr>
      </w:pPr>
    </w:p>
    <w:p w14:paraId="139F1F38" w14:textId="77777777" w:rsidR="0086375A" w:rsidRDefault="001E5ED7" w:rsidP="0001617F">
      <w:pPr>
        <w:widowControl w:val="0"/>
        <w:numPr>
          <w:ilvl w:val="0"/>
          <w:numId w:val="8"/>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Liekové a iné interakcie</w:t>
      </w:r>
    </w:p>
    <w:p w14:paraId="5A7D5DD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684F6CA" w14:textId="77777777" w:rsidR="0086375A" w:rsidRDefault="001E5ED7" w:rsidP="0001617F">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K dispozícii nie sú dostatočné systematické skúsenosti, aby bolo možné predpovedať, aké by mali byť špecifické interakcie lieku Baclofen Sintetica s inými liekmi.</w:t>
      </w:r>
    </w:p>
    <w:p w14:paraId="05FC7163"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Kedykoľvek to bude možné, </w:t>
      </w:r>
      <w:r w:rsidR="00D4390D">
        <w:rPr>
          <w:rFonts w:ascii="Times New Roman" w:hAnsi="Times New Roman"/>
          <w:lang w:val="sk-SK"/>
        </w:rPr>
        <w:t>má</w:t>
      </w:r>
      <w:r w:rsidR="00EC5ADB" w:rsidRPr="0052039E">
        <w:rPr>
          <w:rFonts w:ascii="Times New Roman" w:hAnsi="Times New Roman"/>
          <w:lang w:val="sk-SK"/>
        </w:rPr>
        <w:t xml:space="preserve"> b</w:t>
      </w:r>
      <w:r w:rsidR="003239E0" w:rsidRPr="0052039E">
        <w:rPr>
          <w:rFonts w:ascii="Times New Roman" w:hAnsi="Times New Roman"/>
          <w:lang w:val="sk-SK"/>
        </w:rPr>
        <w:t>yť</w:t>
      </w:r>
      <w:r w:rsidR="00EC5ADB" w:rsidRPr="0052039E">
        <w:rPr>
          <w:rFonts w:ascii="Times New Roman" w:hAnsi="Times New Roman"/>
          <w:lang w:val="sk-SK"/>
        </w:rPr>
        <w:t xml:space="preserve"> </w:t>
      </w:r>
      <w:r w:rsidR="003239E0" w:rsidRPr="0052039E">
        <w:rPr>
          <w:rFonts w:ascii="Times New Roman" w:hAnsi="Times New Roman"/>
          <w:lang w:val="sk-SK"/>
        </w:rPr>
        <w:t>pr</w:t>
      </w:r>
      <w:r w:rsidR="00676E4A" w:rsidRPr="0052039E">
        <w:rPr>
          <w:rFonts w:ascii="Times New Roman" w:hAnsi="Times New Roman"/>
          <w:lang w:val="sk-SK"/>
        </w:rPr>
        <w:t>erušen</w:t>
      </w:r>
      <w:r w:rsidR="003239E0" w:rsidRPr="0052039E">
        <w:rPr>
          <w:rFonts w:ascii="Times New Roman" w:hAnsi="Times New Roman"/>
          <w:lang w:val="sk-SK"/>
        </w:rPr>
        <w:t>é</w:t>
      </w:r>
      <w:r w:rsidR="00676E4A" w:rsidRPr="0052039E">
        <w:rPr>
          <w:rFonts w:ascii="Times New Roman" w:hAnsi="Times New Roman"/>
          <w:lang w:val="sk-SK"/>
        </w:rPr>
        <w:t xml:space="preserve"> peroráln</w:t>
      </w:r>
      <w:r w:rsidR="003239E0" w:rsidRPr="0052039E">
        <w:rPr>
          <w:rFonts w:ascii="Times New Roman" w:hAnsi="Times New Roman"/>
          <w:lang w:val="sk-SK"/>
        </w:rPr>
        <w:t>e</w:t>
      </w:r>
      <w:r w:rsidR="00676E4A" w:rsidRPr="0052039E">
        <w:rPr>
          <w:rFonts w:ascii="Times New Roman" w:hAnsi="Times New Roman"/>
          <w:lang w:val="sk-SK"/>
        </w:rPr>
        <w:t xml:space="preserve"> podáv</w:t>
      </w:r>
      <w:r w:rsidR="003239E0" w:rsidRPr="0052039E">
        <w:rPr>
          <w:rFonts w:ascii="Times New Roman" w:hAnsi="Times New Roman"/>
          <w:lang w:val="sk-SK"/>
        </w:rPr>
        <w:t>a</w:t>
      </w:r>
      <w:r>
        <w:rPr>
          <w:rFonts w:ascii="Times New Roman" w:hAnsi="Times New Roman"/>
          <w:lang w:val="sk-SK"/>
        </w:rPr>
        <w:t>nie všetkých konkomitantných antispastických liekov, aby sa zabránilo možnému predávkovaniu alebo nežiaducim interakciám; pokiaľ možno pred zahájením infúzie liekom Baclofen Sintetica a pod prísnym lekárskym dohľadom. Treba sa však vyhnúť akémukoľvek náhlemu zníženiu alebo vysadeniu konkomitantnej antispastickej medikácie v priebehu chronickej liečby liekom Baclofen Sintetica.</w:t>
      </w:r>
    </w:p>
    <w:p w14:paraId="409699D0"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Kombinácia morfínu a intratekálneho baklofénu spôsobila u jedného pacienta hypotenziu. Možná dušnosť alebo iné symptómy CNS nemôžu byť v priebehu konkomitantnej medikácie vylúčené. </w:t>
      </w:r>
    </w:p>
    <w:p w14:paraId="6C9798E7"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lastRenderedPageBreak/>
        <w:t>Súčasné podávanie s inými látkami intratekálnou cestou bolo testované v obmedzenej miere a málo sa vie o bezpečnosti takýchto kombinácií.</w:t>
      </w:r>
    </w:p>
    <w:p w14:paraId="0ED1B5AE"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Tlmivý účinok alkoholu a ďalších zlúčenín, ktoré pôsobia na úrovni CNS, môžu potenciovať účinky lieku Baclofen Sintetica.</w:t>
      </w:r>
    </w:p>
    <w:p w14:paraId="1E338D15"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Konkomitantná liečba perorálnym baklofénem a tricyklickými antidepresívami môže zvyšovať účinok baklofénu a vyvolať výraznú svalovú hypotóniu. Odporúča sa opatrnosť pri použití lieku Baclofen Sintetica v týchto kombináciách.</w:t>
      </w:r>
    </w:p>
    <w:p w14:paraId="3AB8334C"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Vzhľadom k tomu, že súčasné užívanie perorálneho baklofénu a antihypertenziv môže zvýrazniť pokles krvného tlaku, môže sa ukázať ako nevyhnutné sledovať krvný tlak a upraviť dávkovanie antihypertenzív.</w:t>
      </w:r>
    </w:p>
    <w:p w14:paraId="4794CE30"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súčasnom podávaní prípravkov s levodopou existuje riziko potenciácie nežiaducich účinkov s nimi spojenými (zmätenosť, halucinácie, agitácia).</w:t>
      </w:r>
    </w:p>
    <w:p w14:paraId="32B6F0A3"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Súčasné užívanie intratekálneho baklofénu a celkových anestetík (napr.: fentanyl, propofol) môže zvýšiť riziko srdcových porúch a záchvatov. Preto je nutná opatrnosť, pokiaľ sú anestetiká podávané pacientom užívajúcich intratekálny Baclofen Sintetica.</w:t>
      </w:r>
      <w:bookmarkStart w:id="5" w:name="page8"/>
      <w:bookmarkEnd w:id="5"/>
    </w:p>
    <w:p w14:paraId="2F3A77F4"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118A434"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960538E" w14:textId="77777777" w:rsidR="0086375A" w:rsidRDefault="001E5ED7" w:rsidP="0001617F">
      <w:pPr>
        <w:widowControl w:val="0"/>
        <w:numPr>
          <w:ilvl w:val="0"/>
          <w:numId w:val="9"/>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Fertilita, gravidita a laktácia</w:t>
      </w:r>
    </w:p>
    <w:p w14:paraId="5F72416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D431B6D" w14:textId="77777777"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Gravidita</w:t>
      </w:r>
    </w:p>
    <w:p w14:paraId="528001BC" w14:textId="77777777" w:rsidR="0086375A" w:rsidRDefault="001E5ED7" w:rsidP="0001617F">
      <w:pPr>
        <w:widowControl w:val="0"/>
        <w:overflowPunct w:val="0"/>
        <w:autoSpaceDE w:val="0"/>
        <w:autoSpaceDN w:val="0"/>
        <w:adjustRightInd w:val="0"/>
        <w:spacing w:after="0" w:line="240" w:lineRule="auto"/>
        <w:ind w:right="60"/>
        <w:rPr>
          <w:rFonts w:ascii="Times New Roman" w:hAnsi="Times New Roman"/>
          <w:lang w:val="sk-SK"/>
        </w:rPr>
      </w:pPr>
      <w:r>
        <w:rPr>
          <w:rFonts w:ascii="Times New Roman" w:hAnsi="Times New Roman"/>
          <w:lang w:val="sk-SK"/>
        </w:rPr>
        <w:t>Nie sú k dispozícii žiadne adekvátne a dostatočne kontrolované štúdie týkajúce sa tehotných žien. Baklofén prechádza placentárnou bariérou. Baclofen Sintetica sa nesmie používať v tehotenstve, pokiaľ potenciálne prínosy neprevažujú nad možnými rizikami pre plod. Štúdie na zvieratách dokázali teratogénne účinky perorálne podávaného baklofénu (pozri časť 5.3).</w:t>
      </w:r>
    </w:p>
    <w:p w14:paraId="13CF5AA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4D63601" w14:textId="77777777"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Dojčenie</w:t>
      </w:r>
    </w:p>
    <w:p w14:paraId="78E27CB5" w14:textId="77777777" w:rsidR="0086375A" w:rsidRDefault="001E5ED7" w:rsidP="0001617F">
      <w:pPr>
        <w:widowControl w:val="0"/>
        <w:overflowPunct w:val="0"/>
        <w:autoSpaceDE w:val="0"/>
        <w:autoSpaceDN w:val="0"/>
        <w:adjustRightInd w:val="0"/>
        <w:spacing w:after="0" w:line="240" w:lineRule="auto"/>
        <w:ind w:right="20"/>
        <w:rPr>
          <w:rFonts w:ascii="Times New Roman" w:hAnsi="Times New Roman"/>
          <w:lang w:val="sk-SK"/>
        </w:rPr>
      </w:pPr>
      <w:r>
        <w:rPr>
          <w:rFonts w:ascii="Times New Roman" w:hAnsi="Times New Roman"/>
          <w:lang w:val="sk-SK"/>
        </w:rPr>
        <w:t>Nie je známe, či merateľné hladiny prípravku môžu byť detegované v materskom mlieku dojčiacich matiek liečených liekom Baclofen Sintetica. Pri perorálnych terapeutických dávkach lieku, látka prechádza do materského mlieka, ale v tak malom množstve, že dieťa pravdepodobne nebude mať žiadne nežiaduce účinky.</w:t>
      </w:r>
    </w:p>
    <w:p w14:paraId="23D71C60"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E6842A7" w14:textId="77777777" w:rsidR="0086375A" w:rsidRDefault="001E5ED7" w:rsidP="0001617F">
      <w:pPr>
        <w:widowControl w:val="0"/>
        <w:autoSpaceDE w:val="0"/>
        <w:autoSpaceDN w:val="0"/>
        <w:adjustRightInd w:val="0"/>
        <w:spacing w:after="0" w:line="240" w:lineRule="auto"/>
        <w:ind w:left="5"/>
        <w:rPr>
          <w:rFonts w:ascii="Times New Roman" w:hAnsi="Times New Roman"/>
          <w:u w:val="single"/>
          <w:lang w:val="sk-SK"/>
        </w:rPr>
      </w:pPr>
      <w:r>
        <w:rPr>
          <w:rFonts w:ascii="Times New Roman" w:hAnsi="Times New Roman"/>
          <w:bCs/>
          <w:u w:val="single"/>
          <w:lang w:val="sk-SK"/>
        </w:rPr>
        <w:t>Fertilita</w:t>
      </w:r>
    </w:p>
    <w:p w14:paraId="50D1C7D9" w14:textId="77777777" w:rsidR="0086375A" w:rsidRDefault="001E5ED7" w:rsidP="0001617F">
      <w:pPr>
        <w:widowControl w:val="0"/>
        <w:overflowPunct w:val="0"/>
        <w:autoSpaceDE w:val="0"/>
        <w:autoSpaceDN w:val="0"/>
        <w:adjustRightInd w:val="0"/>
        <w:spacing w:after="0" w:line="240" w:lineRule="auto"/>
        <w:ind w:right="80"/>
        <w:rPr>
          <w:rFonts w:ascii="Times New Roman" w:hAnsi="Times New Roman"/>
          <w:lang w:val="sk-SK"/>
        </w:rPr>
      </w:pPr>
      <w:r>
        <w:rPr>
          <w:rFonts w:ascii="Times New Roman" w:hAnsi="Times New Roman"/>
          <w:lang w:val="sk-SK"/>
        </w:rPr>
        <w:t>Asi u 4 % pacientok s roztrúsenou sklerózou, ktoré boli liečené perorálnym baklofénom po dobu až jedného roku, boli preukázané ovariálne cysty. Vo väčšine prípadov tieto cysty spontánne zmizli, aj keď pacientky ďalej liek dostávali. Ovariálne cysty sa môžu vyskytnúť v rovnakom pomere aj spontánne u bežnej ženskej populácie.</w:t>
      </w:r>
    </w:p>
    <w:p w14:paraId="1AECBF1A"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76C182C" w14:textId="77777777" w:rsidR="0086375A" w:rsidRDefault="001E5ED7" w:rsidP="0001617F">
      <w:pPr>
        <w:widowControl w:val="0"/>
        <w:numPr>
          <w:ilvl w:val="0"/>
          <w:numId w:val="1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Ovplyvnenie schopnosti viesť vozidlá a obsluhovať stroje</w:t>
      </w:r>
    </w:p>
    <w:p w14:paraId="58E80DA6"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596085F3"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U niektorých pacientov liečených intratekálnym baklofénom bol hlásený nástup ospalosti. Pacienti musia byť upozornení na možnosť zníženej pozornosti pri riadení auta, používaní nebezpečných strojov alebo pri akejkoľvek potenciálne nebezpečnej aktivite.</w:t>
      </w:r>
    </w:p>
    <w:p w14:paraId="66FFA3A7"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7836187A" w14:textId="77777777" w:rsidR="0086375A" w:rsidRDefault="001E5ED7" w:rsidP="0001617F">
      <w:pPr>
        <w:widowControl w:val="0"/>
        <w:numPr>
          <w:ilvl w:val="0"/>
          <w:numId w:val="11"/>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Pr>
          <w:rFonts w:ascii="Times New Roman" w:hAnsi="Times New Roman"/>
          <w:b/>
          <w:bCs/>
          <w:lang w:val="sk-SK"/>
        </w:rPr>
        <w:t>Nežiaduce účinky</w:t>
      </w:r>
    </w:p>
    <w:p w14:paraId="4E560637"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55395C99"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V mnohých prípadoch príčinná súvislosť medzi pozorovanými účinkami a podaním baklofénu nemôže byť stanovená, pretože väčšina hlásených nežiaducich účinkov môže byť asociovaná so základným ochorením. Ale niektoré často hlásené reakcie (ospalosť, závraty, bolesti hlavy, nevoľnosť, hypotenzia, hypotónia) sa zdajú byť spojené s liekom. Tieto účinky sú väčšinou prechodné a objavujú sa primárne v priebehu skúšobnej fázy, alebo pri zmenách koncentrácií.</w:t>
      </w:r>
    </w:p>
    <w:p w14:paraId="14A233A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DA42785" w14:textId="77777777" w:rsidR="0086375A" w:rsidRDefault="001E5ED7"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Tabuľka 1</w:t>
      </w:r>
      <w:r>
        <w:rPr>
          <w:rFonts w:ascii="Times New Roman" w:hAnsi="Times New Roman"/>
          <w:lang w:val="sk-SK"/>
        </w:rPr>
        <w:t>.</w:t>
      </w:r>
    </w:p>
    <w:p w14:paraId="0D8CE659"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Nežiaduce účinky sú uvedené podľa tried orgánových systémov MedDRA.</w:t>
      </w:r>
    </w:p>
    <w:p w14:paraId="716D8D51"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Nežiaduce účinky sú zoradené podľa tried systémov a frekvencie výskytu a závažnosti podľa nasledujúcej konvencie: veľmi časté (≥1/10), časté (≥1/100 až &lt;1/10), menej časté (≥1/1000 až &lt;1/100), </w:t>
      </w:r>
      <w:r>
        <w:rPr>
          <w:rFonts w:ascii="Times New Roman" w:hAnsi="Times New Roman"/>
          <w:lang w:val="sk-SK"/>
        </w:rPr>
        <w:lastRenderedPageBreak/>
        <w:t>zriedkavé (≥1/10000 až &lt;1/1000), veľmi zriedkavé (&lt;1/10000)</w:t>
      </w:r>
    </w:p>
    <w:p w14:paraId="12D343FB" w14:textId="77777777" w:rsidR="0086375A" w:rsidRDefault="0086375A" w:rsidP="0001617F">
      <w:pPr>
        <w:widowControl w:val="0"/>
        <w:autoSpaceDE w:val="0"/>
        <w:autoSpaceDN w:val="0"/>
        <w:adjustRightInd w:val="0"/>
        <w:spacing w:after="0" w:line="240" w:lineRule="auto"/>
        <w:ind w:left="5"/>
        <w:rPr>
          <w:rFonts w:ascii="Times New Roman" w:hAnsi="Times New Roman"/>
          <w:lang w:val="sk-SK"/>
        </w:rPr>
      </w:pPr>
    </w:p>
    <w:tbl>
      <w:tblPr>
        <w:tblStyle w:val="Mriekatabuky"/>
        <w:tblW w:w="0" w:type="auto"/>
        <w:tblInd w:w="5" w:type="dxa"/>
        <w:tblLook w:val="04A0" w:firstRow="1" w:lastRow="0" w:firstColumn="1" w:lastColumn="0" w:noHBand="0" w:noVBand="1"/>
      </w:tblPr>
      <w:tblGrid>
        <w:gridCol w:w="4757"/>
        <w:gridCol w:w="4802"/>
      </w:tblGrid>
      <w:tr w:rsidR="00441416" w:rsidRPr="0052039E" w14:paraId="31D1CE00" w14:textId="77777777" w:rsidTr="00155C68">
        <w:tc>
          <w:tcPr>
            <w:tcW w:w="9786" w:type="dxa"/>
            <w:gridSpan w:val="2"/>
          </w:tcPr>
          <w:p w14:paraId="4DE3A8DC" w14:textId="77777777" w:rsidR="0086375A" w:rsidRDefault="001E5ED7"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b/>
                <w:i/>
                <w:lang w:val="sk-SK"/>
              </w:rPr>
              <w:t>Poruchy metabolizmu a výživy</w:t>
            </w:r>
          </w:p>
        </w:tc>
      </w:tr>
      <w:tr w:rsidR="003F1D09" w:rsidRPr="0052039E" w14:paraId="5B52A493" w14:textId="77777777" w:rsidTr="00E3098C">
        <w:tc>
          <w:tcPr>
            <w:tcW w:w="4893" w:type="dxa"/>
          </w:tcPr>
          <w:p w14:paraId="58D893D1" w14:textId="77777777"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380EA1"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14:paraId="07AB8D26"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dehydrat</w:t>
            </w:r>
            <w:r w:rsidR="00380EA1" w:rsidRPr="0052039E">
              <w:rPr>
                <w:rFonts w:ascii="Times New Roman" w:hAnsi="Times New Roman"/>
                <w:lang w:val="sk-SK"/>
              </w:rPr>
              <w:t>á</w:t>
            </w:r>
            <w:r w:rsidRPr="0052039E">
              <w:rPr>
                <w:rFonts w:ascii="Times New Roman" w:hAnsi="Times New Roman"/>
                <w:lang w:val="sk-SK"/>
              </w:rPr>
              <w:t>c</w:t>
            </w:r>
            <w:r w:rsidR="00380EA1" w:rsidRPr="0052039E">
              <w:rPr>
                <w:rFonts w:ascii="Times New Roman" w:hAnsi="Times New Roman"/>
                <w:lang w:val="sk-SK"/>
              </w:rPr>
              <w:t>ia</w:t>
            </w:r>
          </w:p>
        </w:tc>
      </w:tr>
      <w:tr w:rsidR="00441416" w:rsidRPr="0052039E" w14:paraId="3760BA39" w14:textId="77777777" w:rsidTr="00653F10">
        <w:tc>
          <w:tcPr>
            <w:tcW w:w="9786" w:type="dxa"/>
            <w:gridSpan w:val="2"/>
          </w:tcPr>
          <w:p w14:paraId="0C8076F8"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b/>
                <w:i/>
                <w:lang w:val="sk-SK"/>
              </w:rPr>
              <w:t>Psychické poruchy</w:t>
            </w:r>
          </w:p>
        </w:tc>
      </w:tr>
      <w:tr w:rsidR="003F1D09" w:rsidRPr="0052039E" w14:paraId="339351CE" w14:textId="77777777" w:rsidTr="00E3098C">
        <w:tc>
          <w:tcPr>
            <w:tcW w:w="4893" w:type="dxa"/>
          </w:tcPr>
          <w:p w14:paraId="14D4E40B" w14:textId="77777777"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463D2A7A"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Depres</w:t>
            </w:r>
            <w:r w:rsidR="00380EA1" w:rsidRPr="0052039E">
              <w:rPr>
                <w:rFonts w:ascii="Times New Roman" w:hAnsi="Times New Roman"/>
                <w:lang w:val="sk-SK"/>
              </w:rPr>
              <w:t>i</w:t>
            </w:r>
            <w:r w:rsidRPr="0052039E">
              <w:rPr>
                <w:rFonts w:ascii="Times New Roman" w:hAnsi="Times New Roman"/>
                <w:lang w:val="sk-SK"/>
              </w:rPr>
              <w:t>e, úzkos</w:t>
            </w:r>
            <w:r w:rsidR="00380EA1" w:rsidRPr="0052039E">
              <w:rPr>
                <w:rFonts w:ascii="Times New Roman" w:hAnsi="Times New Roman"/>
                <w:lang w:val="sk-SK"/>
              </w:rPr>
              <w:t>ť</w:t>
            </w:r>
            <w:r w:rsidR="00CE3136" w:rsidRPr="0052039E">
              <w:rPr>
                <w:rFonts w:ascii="Times New Roman" w:hAnsi="Times New Roman"/>
                <w:lang w:val="sk-SK"/>
              </w:rPr>
              <w:t>,</w:t>
            </w:r>
            <w:r w:rsidRPr="0052039E">
              <w:rPr>
                <w:rFonts w:ascii="Times New Roman" w:hAnsi="Times New Roman"/>
                <w:lang w:val="sk-SK"/>
              </w:rPr>
              <w:t xml:space="preserve"> </w:t>
            </w:r>
            <w:r w:rsidR="00CE3136" w:rsidRPr="0052039E">
              <w:rPr>
                <w:rFonts w:ascii="Times New Roman" w:hAnsi="Times New Roman"/>
                <w:lang w:val="sk-SK"/>
              </w:rPr>
              <w:t>rozrušenos</w:t>
            </w:r>
            <w:r w:rsidR="00380EA1" w:rsidRPr="0052039E">
              <w:rPr>
                <w:rFonts w:ascii="Times New Roman" w:hAnsi="Times New Roman"/>
                <w:lang w:val="sk-SK"/>
              </w:rPr>
              <w:t>ť</w:t>
            </w:r>
          </w:p>
        </w:tc>
      </w:tr>
      <w:tr w:rsidR="003F1D09" w:rsidRPr="0052039E" w14:paraId="501076B9" w14:textId="77777777" w:rsidTr="00E3098C">
        <w:tc>
          <w:tcPr>
            <w:tcW w:w="4893" w:type="dxa"/>
          </w:tcPr>
          <w:p w14:paraId="35B60A41" w14:textId="77777777" w:rsidR="0086375A" w:rsidRDefault="00463EB7"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380EA1"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14:paraId="23B41EDB"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w:t>
            </w:r>
            <w:r w:rsidR="00380EA1" w:rsidRPr="0052039E">
              <w:rPr>
                <w:rFonts w:ascii="Times New Roman" w:hAnsi="Times New Roman"/>
                <w:lang w:val="sk-SK"/>
              </w:rPr>
              <w:t>amo</w:t>
            </w:r>
            <w:r w:rsidRPr="0052039E">
              <w:rPr>
                <w:rFonts w:ascii="Times New Roman" w:hAnsi="Times New Roman"/>
                <w:lang w:val="sk-SK"/>
              </w:rPr>
              <w:t>vražedné myšl</w:t>
            </w:r>
            <w:r w:rsidR="00380EA1" w:rsidRPr="0052039E">
              <w:rPr>
                <w:rFonts w:ascii="Times New Roman" w:hAnsi="Times New Roman"/>
                <w:lang w:val="sk-SK"/>
              </w:rPr>
              <w:t>i</w:t>
            </w:r>
            <w:r w:rsidRPr="0052039E">
              <w:rPr>
                <w:rFonts w:ascii="Times New Roman" w:hAnsi="Times New Roman"/>
                <w:lang w:val="sk-SK"/>
              </w:rPr>
              <w:t>enky, pokus o s</w:t>
            </w:r>
            <w:r w:rsidR="00380EA1" w:rsidRPr="0052039E">
              <w:rPr>
                <w:rFonts w:ascii="Times New Roman" w:hAnsi="Times New Roman"/>
                <w:lang w:val="sk-SK"/>
              </w:rPr>
              <w:t>amo</w:t>
            </w:r>
            <w:r w:rsidRPr="0052039E">
              <w:rPr>
                <w:rFonts w:ascii="Times New Roman" w:hAnsi="Times New Roman"/>
                <w:lang w:val="sk-SK"/>
              </w:rPr>
              <w:t>vraždu, halucin</w:t>
            </w:r>
            <w:r w:rsidR="001E5ED7">
              <w:rPr>
                <w:rFonts w:ascii="Times New Roman" w:hAnsi="Times New Roman"/>
                <w:lang w:val="sk-SK"/>
              </w:rPr>
              <w:t>ácie, paranoia, euforická nálada</w:t>
            </w:r>
          </w:p>
        </w:tc>
      </w:tr>
      <w:tr w:rsidR="003F1D09" w:rsidRPr="0052039E" w14:paraId="610A3A68" w14:textId="77777777" w:rsidTr="00E3098C">
        <w:tc>
          <w:tcPr>
            <w:tcW w:w="4893" w:type="dxa"/>
          </w:tcPr>
          <w:p w14:paraId="22A775C5"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N</w:t>
            </w:r>
            <w:r w:rsidR="005C38E7" w:rsidRPr="0052039E">
              <w:rPr>
                <w:rFonts w:ascii="Times New Roman" w:hAnsi="Times New Roman"/>
                <w:i/>
                <w:lang w:val="sk-SK"/>
              </w:rPr>
              <w:t>eznáme</w:t>
            </w:r>
          </w:p>
        </w:tc>
        <w:tc>
          <w:tcPr>
            <w:tcW w:w="4893" w:type="dxa"/>
          </w:tcPr>
          <w:p w14:paraId="0D5DC2E3" w14:textId="77777777"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dysforia</w:t>
            </w:r>
          </w:p>
        </w:tc>
      </w:tr>
      <w:tr w:rsidR="00441416" w:rsidRPr="0052039E" w14:paraId="32986DBE" w14:textId="77777777" w:rsidTr="00BC4264">
        <w:tc>
          <w:tcPr>
            <w:tcW w:w="9786" w:type="dxa"/>
            <w:gridSpan w:val="2"/>
          </w:tcPr>
          <w:p w14:paraId="606F8D9B" w14:textId="77777777" w:rsidR="0086375A" w:rsidRDefault="00441416"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nervového systému</w:t>
            </w:r>
          </w:p>
        </w:tc>
      </w:tr>
      <w:tr w:rsidR="003F1D09" w:rsidRPr="0052039E" w14:paraId="486AB58C" w14:textId="77777777" w:rsidTr="00E3098C">
        <w:tc>
          <w:tcPr>
            <w:tcW w:w="4893" w:type="dxa"/>
          </w:tcPr>
          <w:p w14:paraId="1CB6E439" w14:textId="77777777" w:rsidR="0086375A" w:rsidRDefault="00380EA1"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Veľ</w:t>
            </w:r>
            <w:r w:rsidR="00441416" w:rsidRPr="0052039E">
              <w:rPr>
                <w:rFonts w:ascii="Times New Roman" w:hAnsi="Times New Roman"/>
                <w:i/>
                <w:lang w:val="sk-SK"/>
              </w:rPr>
              <w:t>mi časté</w:t>
            </w:r>
          </w:p>
        </w:tc>
        <w:tc>
          <w:tcPr>
            <w:tcW w:w="4893" w:type="dxa"/>
          </w:tcPr>
          <w:p w14:paraId="2F5E1C26"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somnolenc</w:t>
            </w:r>
            <w:r w:rsidR="00380EA1" w:rsidRPr="0052039E">
              <w:rPr>
                <w:rFonts w:ascii="Times New Roman" w:hAnsi="Times New Roman"/>
                <w:lang w:val="sk-SK"/>
              </w:rPr>
              <w:t>ia</w:t>
            </w:r>
            <w:r w:rsidRPr="0052039E">
              <w:rPr>
                <w:rFonts w:ascii="Times New Roman" w:hAnsi="Times New Roman"/>
                <w:lang w:val="sk-SK"/>
              </w:rPr>
              <w:t xml:space="preserve"> (</w:t>
            </w:r>
            <w:r w:rsidR="00380EA1" w:rsidRPr="0052039E">
              <w:rPr>
                <w:rFonts w:ascii="Times New Roman" w:hAnsi="Times New Roman"/>
                <w:lang w:val="sk-SK"/>
              </w:rPr>
              <w:t xml:space="preserve">hlavne </w:t>
            </w:r>
            <w:r w:rsidR="00507905" w:rsidRPr="0052039E">
              <w:rPr>
                <w:rFonts w:ascii="Times New Roman" w:hAnsi="Times New Roman"/>
                <w:lang w:val="sk-SK"/>
              </w:rPr>
              <w:t>v priebehu</w:t>
            </w:r>
            <w:r w:rsidRPr="0052039E">
              <w:rPr>
                <w:rFonts w:ascii="Times New Roman" w:hAnsi="Times New Roman"/>
                <w:lang w:val="sk-SK"/>
              </w:rPr>
              <w:t xml:space="preserve"> testovac</w:t>
            </w:r>
            <w:r w:rsidR="00380EA1" w:rsidRPr="0052039E">
              <w:rPr>
                <w:rFonts w:ascii="Times New Roman" w:hAnsi="Times New Roman"/>
                <w:lang w:val="sk-SK"/>
              </w:rPr>
              <w:t>ej</w:t>
            </w:r>
            <w:r w:rsidRPr="0052039E">
              <w:rPr>
                <w:rFonts w:ascii="Times New Roman" w:hAnsi="Times New Roman"/>
                <w:lang w:val="sk-SK"/>
              </w:rPr>
              <w:t xml:space="preserve"> fáz</w:t>
            </w:r>
            <w:r w:rsidR="001E5ED7">
              <w:rPr>
                <w:rFonts w:ascii="Times New Roman" w:hAnsi="Times New Roman"/>
                <w:lang w:val="sk-SK"/>
              </w:rPr>
              <w:t>y)</w:t>
            </w:r>
          </w:p>
        </w:tc>
      </w:tr>
      <w:tr w:rsidR="003F1D09" w:rsidRPr="0052039E" w14:paraId="5C61F425" w14:textId="77777777" w:rsidTr="00E3098C">
        <w:tc>
          <w:tcPr>
            <w:tcW w:w="4893" w:type="dxa"/>
          </w:tcPr>
          <w:p w14:paraId="40C38A3C"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289AF97D"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k</w:t>
            </w:r>
            <w:r w:rsidR="00380EA1" w:rsidRPr="0052039E">
              <w:rPr>
                <w:rFonts w:ascii="Times New Roman" w:hAnsi="Times New Roman"/>
                <w:lang w:val="sk-SK"/>
              </w:rPr>
              <w:t>ŕče, sedá</w:t>
            </w:r>
            <w:r w:rsidRPr="0052039E">
              <w:rPr>
                <w:rFonts w:ascii="Times New Roman" w:hAnsi="Times New Roman"/>
                <w:lang w:val="sk-SK"/>
              </w:rPr>
              <w:t>c</w:t>
            </w:r>
            <w:r w:rsidR="00380EA1" w:rsidRPr="0052039E">
              <w:rPr>
                <w:rFonts w:ascii="Times New Roman" w:hAnsi="Times New Roman"/>
                <w:lang w:val="sk-SK"/>
              </w:rPr>
              <w:t>ia</w:t>
            </w:r>
            <w:r w:rsidRPr="0052039E">
              <w:rPr>
                <w:rFonts w:ascii="Times New Roman" w:hAnsi="Times New Roman"/>
                <w:lang w:val="sk-SK"/>
              </w:rPr>
              <w:t xml:space="preserve">, závrat/pocit na </w:t>
            </w:r>
            <w:r w:rsidR="00EA559A" w:rsidRPr="0052039E">
              <w:rPr>
                <w:rFonts w:ascii="Times New Roman" w:hAnsi="Times New Roman"/>
                <w:lang w:val="sk-SK"/>
              </w:rPr>
              <w:t>o</w:t>
            </w:r>
            <w:r w:rsidR="001E5ED7">
              <w:rPr>
                <w:rFonts w:ascii="Times New Roman" w:hAnsi="Times New Roman"/>
                <w:lang w:val="sk-SK"/>
              </w:rPr>
              <w:t>dpadnutie, epileptické záchvaty (zvlášť po náhlom prerušení liečby), bolesť hlavy, parestézia, dysartria, letargia, nespavosť, zmätenosť/dezorientácia</w:t>
            </w:r>
          </w:p>
        </w:tc>
      </w:tr>
      <w:tr w:rsidR="003F1D09" w:rsidRPr="0052039E" w14:paraId="61E90308" w14:textId="77777777" w:rsidTr="00E3098C">
        <w:tc>
          <w:tcPr>
            <w:tcW w:w="4893" w:type="dxa"/>
          </w:tcPr>
          <w:p w14:paraId="34E01113"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14:paraId="12FBD362"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ataxi</w:t>
            </w:r>
            <w:r w:rsidR="004A70D5" w:rsidRPr="0052039E">
              <w:rPr>
                <w:rFonts w:ascii="Times New Roman" w:hAnsi="Times New Roman"/>
                <w:lang w:val="sk-SK"/>
              </w:rPr>
              <w:t>a, zhoršenie</w:t>
            </w:r>
            <w:r w:rsidRPr="0052039E">
              <w:rPr>
                <w:rFonts w:ascii="Times New Roman" w:hAnsi="Times New Roman"/>
                <w:lang w:val="sk-SK"/>
              </w:rPr>
              <w:t xml:space="preserve"> pam</w:t>
            </w:r>
            <w:r w:rsidR="004A70D5" w:rsidRPr="0052039E">
              <w:rPr>
                <w:rFonts w:ascii="Times New Roman" w:hAnsi="Times New Roman"/>
                <w:lang w:val="sk-SK"/>
              </w:rPr>
              <w:t>ä</w:t>
            </w:r>
            <w:r w:rsidRPr="0052039E">
              <w:rPr>
                <w:rFonts w:ascii="Times New Roman" w:hAnsi="Times New Roman"/>
                <w:lang w:val="sk-SK"/>
              </w:rPr>
              <w:t>ti, nystagmus</w:t>
            </w:r>
          </w:p>
        </w:tc>
      </w:tr>
      <w:tr w:rsidR="00441416" w:rsidRPr="0052039E" w14:paraId="2D4F58DB" w14:textId="77777777" w:rsidTr="0046638C">
        <w:tc>
          <w:tcPr>
            <w:tcW w:w="9786" w:type="dxa"/>
            <w:gridSpan w:val="2"/>
          </w:tcPr>
          <w:p w14:paraId="43263F18" w14:textId="77777777" w:rsidR="0086375A" w:rsidRDefault="00441416"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K</w:t>
            </w:r>
            <w:r w:rsidR="004A70D5" w:rsidRPr="0052039E">
              <w:rPr>
                <w:rFonts w:ascii="Times New Roman" w:hAnsi="Times New Roman"/>
                <w:lang w:val="sk-SK"/>
              </w:rPr>
              <w:t>ŕ</w:t>
            </w:r>
            <w:r w:rsidRPr="0052039E">
              <w:rPr>
                <w:rFonts w:ascii="Times New Roman" w:hAnsi="Times New Roman"/>
                <w:lang w:val="sk-SK"/>
              </w:rPr>
              <w:t>če a bolesti hlavy s</w:t>
            </w:r>
            <w:r w:rsidR="004A70D5" w:rsidRPr="0052039E">
              <w:rPr>
                <w:rFonts w:ascii="Times New Roman" w:hAnsi="Times New Roman"/>
                <w:lang w:val="sk-SK"/>
              </w:rPr>
              <w:t>a</w:t>
            </w:r>
            <w:r w:rsidRPr="0052039E">
              <w:rPr>
                <w:rFonts w:ascii="Times New Roman" w:hAnsi="Times New Roman"/>
                <w:lang w:val="sk-SK"/>
              </w:rPr>
              <w:t xml:space="preserve"> vyskytuj</w:t>
            </w:r>
            <w:r w:rsidR="00413C7D" w:rsidRPr="0052039E">
              <w:rPr>
                <w:rFonts w:ascii="Times New Roman" w:hAnsi="Times New Roman"/>
                <w:lang w:val="sk-SK"/>
              </w:rPr>
              <w:t>ú</w:t>
            </w:r>
            <w:r w:rsidRPr="0052039E">
              <w:rPr>
                <w:rFonts w:ascii="Times New Roman" w:hAnsi="Times New Roman"/>
                <w:lang w:val="sk-SK"/>
              </w:rPr>
              <w:t xml:space="preserve"> čast</w:t>
            </w:r>
            <w:r w:rsidR="004A70D5" w:rsidRPr="0052039E">
              <w:rPr>
                <w:rFonts w:ascii="Times New Roman" w:hAnsi="Times New Roman"/>
                <w:lang w:val="sk-SK"/>
              </w:rPr>
              <w:t>e</w:t>
            </w:r>
            <w:r w:rsidRPr="0052039E">
              <w:rPr>
                <w:rFonts w:ascii="Times New Roman" w:hAnsi="Times New Roman"/>
                <w:lang w:val="sk-SK"/>
              </w:rPr>
              <w:t>j</w:t>
            </w:r>
            <w:r w:rsidR="004A70D5" w:rsidRPr="0052039E">
              <w:rPr>
                <w:rFonts w:ascii="Times New Roman" w:hAnsi="Times New Roman"/>
                <w:lang w:val="sk-SK"/>
              </w:rPr>
              <w:t>šie</w:t>
            </w:r>
            <w:r w:rsidRPr="0052039E">
              <w:rPr>
                <w:rFonts w:ascii="Times New Roman" w:hAnsi="Times New Roman"/>
                <w:lang w:val="sk-SK"/>
              </w:rPr>
              <w:t xml:space="preserve"> u pacient</w:t>
            </w:r>
            <w:r w:rsidR="004A70D5" w:rsidRPr="0052039E">
              <w:rPr>
                <w:rFonts w:ascii="Times New Roman" w:hAnsi="Times New Roman"/>
                <w:lang w:val="sk-SK"/>
              </w:rPr>
              <w:t>ov</w:t>
            </w:r>
            <w:r w:rsidRPr="0052039E">
              <w:rPr>
                <w:rFonts w:ascii="Times New Roman" w:hAnsi="Times New Roman"/>
                <w:lang w:val="sk-SK"/>
              </w:rPr>
              <w:t xml:space="preserve"> s</w:t>
            </w:r>
            <w:r w:rsidR="004A70D5" w:rsidRPr="0052039E">
              <w:rPr>
                <w:rFonts w:ascii="Times New Roman" w:hAnsi="Times New Roman"/>
                <w:lang w:val="sk-SK"/>
              </w:rPr>
              <w:t>o</w:t>
            </w:r>
            <w:r w:rsidRPr="0052039E">
              <w:rPr>
                <w:rFonts w:ascii="Times New Roman" w:hAnsi="Times New Roman"/>
                <w:lang w:val="sk-SK"/>
              </w:rPr>
              <w:t xml:space="preserve"> spasticitou</w:t>
            </w:r>
            <w:r w:rsidR="004A70D5" w:rsidRPr="0052039E">
              <w:rPr>
                <w:rFonts w:ascii="Times New Roman" w:hAnsi="Times New Roman"/>
                <w:lang w:val="sk-SK"/>
              </w:rPr>
              <w:t xml:space="preserve"> cerebrálneho pô</w:t>
            </w:r>
            <w:r w:rsidRPr="0052039E">
              <w:rPr>
                <w:rFonts w:ascii="Times New Roman" w:hAnsi="Times New Roman"/>
                <w:lang w:val="sk-SK"/>
              </w:rPr>
              <w:t>vodu než u pacient</w:t>
            </w:r>
            <w:r w:rsidR="004A70D5" w:rsidRPr="0052039E">
              <w:rPr>
                <w:rFonts w:ascii="Times New Roman" w:hAnsi="Times New Roman"/>
                <w:lang w:val="sk-SK"/>
              </w:rPr>
              <w:t>ov</w:t>
            </w:r>
            <w:r w:rsidRPr="0052039E">
              <w:rPr>
                <w:rFonts w:ascii="Times New Roman" w:hAnsi="Times New Roman"/>
                <w:lang w:val="sk-SK"/>
              </w:rPr>
              <w:t xml:space="preserve"> s</w:t>
            </w:r>
            <w:r w:rsidR="004A70D5" w:rsidRPr="0052039E">
              <w:rPr>
                <w:rFonts w:ascii="Times New Roman" w:hAnsi="Times New Roman"/>
                <w:lang w:val="sk-SK"/>
              </w:rPr>
              <w:t>o</w:t>
            </w:r>
            <w:r w:rsidRPr="0052039E">
              <w:rPr>
                <w:rFonts w:ascii="Times New Roman" w:hAnsi="Times New Roman"/>
                <w:lang w:val="sk-SK"/>
              </w:rPr>
              <w:t xml:space="preserve"> spasticitou spináln</w:t>
            </w:r>
            <w:r w:rsidR="001E5ED7">
              <w:rPr>
                <w:rFonts w:ascii="Times New Roman" w:hAnsi="Times New Roman"/>
                <w:lang w:val="sk-SK"/>
              </w:rPr>
              <w:t>eho pôvodu</w:t>
            </w:r>
          </w:p>
        </w:tc>
      </w:tr>
      <w:tr w:rsidR="00441416" w:rsidRPr="0052039E" w14:paraId="10148058" w14:textId="77777777" w:rsidTr="00845985">
        <w:tc>
          <w:tcPr>
            <w:tcW w:w="9786" w:type="dxa"/>
            <w:gridSpan w:val="2"/>
          </w:tcPr>
          <w:p w14:paraId="58109AEE" w14:textId="77777777" w:rsidR="0086375A" w:rsidRDefault="00441416"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oka</w:t>
            </w:r>
          </w:p>
        </w:tc>
      </w:tr>
      <w:tr w:rsidR="003F1D09" w:rsidRPr="0052039E" w14:paraId="7A68AE59" w14:textId="77777777" w:rsidTr="003510C9">
        <w:tc>
          <w:tcPr>
            <w:tcW w:w="4893" w:type="dxa"/>
          </w:tcPr>
          <w:p w14:paraId="7D8C6850"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0E8AB5AF" w14:textId="77777777"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Poruchy akomodá</w:t>
            </w:r>
            <w:r w:rsidR="00441416" w:rsidRPr="0052039E">
              <w:rPr>
                <w:rFonts w:ascii="Times New Roman" w:hAnsi="Times New Roman"/>
                <w:lang w:val="sk-SK"/>
              </w:rPr>
              <w:t>c</w:t>
            </w:r>
            <w:r w:rsidRPr="0052039E">
              <w:rPr>
                <w:rFonts w:ascii="Times New Roman" w:hAnsi="Times New Roman"/>
                <w:lang w:val="sk-SK"/>
              </w:rPr>
              <w:t>i</w:t>
            </w:r>
            <w:r w:rsidR="00441416" w:rsidRPr="0052039E">
              <w:rPr>
                <w:rFonts w:ascii="Times New Roman" w:hAnsi="Times New Roman"/>
                <w:lang w:val="sk-SK"/>
              </w:rPr>
              <w:t>e, rozmazané vid</w:t>
            </w:r>
            <w:r w:rsidRPr="0052039E">
              <w:rPr>
                <w:rFonts w:ascii="Times New Roman" w:hAnsi="Times New Roman"/>
                <w:lang w:val="sk-SK"/>
              </w:rPr>
              <w:t>e</w:t>
            </w:r>
            <w:r w:rsidR="00441416" w:rsidRPr="0052039E">
              <w:rPr>
                <w:rFonts w:ascii="Times New Roman" w:hAnsi="Times New Roman"/>
                <w:lang w:val="sk-SK"/>
              </w:rPr>
              <w:t>n</w:t>
            </w:r>
            <w:r w:rsidRPr="0052039E">
              <w:rPr>
                <w:rFonts w:ascii="Times New Roman" w:hAnsi="Times New Roman"/>
                <w:lang w:val="sk-SK"/>
              </w:rPr>
              <w:t>ie</w:t>
            </w:r>
            <w:r w:rsidR="00441416" w:rsidRPr="0052039E">
              <w:rPr>
                <w:rFonts w:ascii="Times New Roman" w:hAnsi="Times New Roman"/>
                <w:lang w:val="sk-SK"/>
              </w:rPr>
              <w:t>, diplopi</w:t>
            </w:r>
            <w:r w:rsidR="001E5ED7">
              <w:rPr>
                <w:rFonts w:ascii="Times New Roman" w:hAnsi="Times New Roman"/>
                <w:lang w:val="sk-SK"/>
              </w:rPr>
              <w:t>a</w:t>
            </w:r>
          </w:p>
        </w:tc>
      </w:tr>
      <w:tr w:rsidR="00286F1C" w:rsidRPr="0052039E" w14:paraId="105175CC" w14:textId="77777777" w:rsidTr="00A95C47">
        <w:tc>
          <w:tcPr>
            <w:tcW w:w="9786" w:type="dxa"/>
            <w:gridSpan w:val="2"/>
          </w:tcPr>
          <w:p w14:paraId="1CF579E1"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Srd</w:t>
            </w:r>
            <w:r w:rsidR="004A70D5" w:rsidRPr="0052039E">
              <w:rPr>
                <w:rFonts w:ascii="Times New Roman" w:hAnsi="Times New Roman"/>
                <w:b/>
                <w:i/>
                <w:lang w:val="sk-SK"/>
              </w:rPr>
              <w:t>cové</w:t>
            </w:r>
            <w:r w:rsidRPr="0052039E">
              <w:rPr>
                <w:rFonts w:ascii="Times New Roman" w:hAnsi="Times New Roman"/>
                <w:b/>
                <w:i/>
                <w:lang w:val="sk-SK"/>
              </w:rPr>
              <w:t xml:space="preserve"> poruchy</w:t>
            </w:r>
          </w:p>
        </w:tc>
      </w:tr>
      <w:tr w:rsidR="003F1D09" w:rsidRPr="0052039E" w14:paraId="521E4F12" w14:textId="77777777" w:rsidTr="003510C9">
        <w:tc>
          <w:tcPr>
            <w:tcW w:w="4893" w:type="dxa"/>
          </w:tcPr>
          <w:p w14:paraId="2020CA69"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14:paraId="2501D392" w14:textId="77777777"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B</w:t>
            </w:r>
            <w:r w:rsidR="004A70D5" w:rsidRPr="0052039E">
              <w:rPr>
                <w:rFonts w:ascii="Times New Roman" w:hAnsi="Times New Roman"/>
                <w:lang w:val="sk-SK"/>
              </w:rPr>
              <w:t>radykardia</w:t>
            </w:r>
          </w:p>
        </w:tc>
      </w:tr>
      <w:tr w:rsidR="00286F1C" w:rsidRPr="0052039E" w14:paraId="0AC7B0FB" w14:textId="77777777" w:rsidTr="00A329C4">
        <w:tc>
          <w:tcPr>
            <w:tcW w:w="9786" w:type="dxa"/>
            <w:gridSpan w:val="2"/>
          </w:tcPr>
          <w:p w14:paraId="6FCC46DE"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C</w:t>
            </w:r>
            <w:r w:rsidR="004A70D5" w:rsidRPr="0052039E">
              <w:rPr>
                <w:rFonts w:ascii="Times New Roman" w:hAnsi="Times New Roman"/>
                <w:b/>
                <w:i/>
                <w:lang w:val="sk-SK"/>
              </w:rPr>
              <w:t>ie</w:t>
            </w:r>
            <w:r w:rsidRPr="0052039E">
              <w:rPr>
                <w:rFonts w:ascii="Times New Roman" w:hAnsi="Times New Roman"/>
                <w:b/>
                <w:i/>
                <w:lang w:val="sk-SK"/>
              </w:rPr>
              <w:t>vn</w:t>
            </w:r>
            <w:r w:rsidR="004A70D5" w:rsidRPr="0052039E">
              <w:rPr>
                <w:rFonts w:ascii="Times New Roman" w:hAnsi="Times New Roman"/>
                <w:b/>
                <w:i/>
                <w:lang w:val="sk-SK"/>
              </w:rPr>
              <w:t>e</w:t>
            </w:r>
            <w:r w:rsidRPr="0052039E">
              <w:rPr>
                <w:rFonts w:ascii="Times New Roman" w:hAnsi="Times New Roman"/>
                <w:b/>
                <w:i/>
                <w:lang w:val="sk-SK"/>
              </w:rPr>
              <w:t xml:space="preserve"> poruchy</w:t>
            </w:r>
          </w:p>
        </w:tc>
      </w:tr>
      <w:tr w:rsidR="003F1D09" w:rsidRPr="0052039E" w14:paraId="3B950892" w14:textId="77777777" w:rsidTr="003510C9">
        <w:tc>
          <w:tcPr>
            <w:tcW w:w="4893" w:type="dxa"/>
          </w:tcPr>
          <w:p w14:paraId="29DD4A40"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29765484" w14:textId="77777777" w:rsidR="0086375A" w:rsidRDefault="00380EA1"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w:t>
            </w:r>
            <w:r w:rsidR="00441416" w:rsidRPr="0052039E">
              <w:rPr>
                <w:rFonts w:ascii="Times New Roman" w:hAnsi="Times New Roman"/>
                <w:lang w:val="sk-SK"/>
              </w:rPr>
              <w:t>ypotenz</w:t>
            </w:r>
            <w:r w:rsidR="004A70D5" w:rsidRPr="0052039E">
              <w:rPr>
                <w:rFonts w:ascii="Times New Roman" w:hAnsi="Times New Roman"/>
                <w:lang w:val="sk-SK"/>
              </w:rPr>
              <w:t>ia</w:t>
            </w:r>
          </w:p>
        </w:tc>
      </w:tr>
      <w:tr w:rsidR="003F1D09" w:rsidRPr="0052039E" w14:paraId="29AC617D" w14:textId="77777777" w:rsidTr="003510C9">
        <w:tc>
          <w:tcPr>
            <w:tcW w:w="4893" w:type="dxa"/>
          </w:tcPr>
          <w:p w14:paraId="5F76A0DA" w14:textId="77777777" w:rsidR="0086375A" w:rsidRDefault="00441416"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14:paraId="6505C6E6" w14:textId="77777777" w:rsidR="0086375A" w:rsidRDefault="009E0019"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w:t>
            </w:r>
            <w:r w:rsidR="0081225F" w:rsidRPr="0052039E">
              <w:rPr>
                <w:rFonts w:ascii="Times New Roman" w:hAnsi="Times New Roman"/>
                <w:lang w:val="sk-SK"/>
              </w:rPr>
              <w:t>ypertenz</w:t>
            </w:r>
            <w:r w:rsidR="004A70D5" w:rsidRPr="0052039E">
              <w:rPr>
                <w:rFonts w:ascii="Times New Roman" w:hAnsi="Times New Roman"/>
                <w:lang w:val="sk-SK"/>
              </w:rPr>
              <w:t>ia</w:t>
            </w:r>
            <w:r w:rsidR="0081225F" w:rsidRPr="0052039E">
              <w:rPr>
                <w:rFonts w:ascii="Times New Roman" w:hAnsi="Times New Roman"/>
                <w:lang w:val="sk-SK"/>
              </w:rPr>
              <w:t>, hlboká žil</w:t>
            </w:r>
            <w:r w:rsidR="00507905" w:rsidRPr="0052039E">
              <w:rPr>
                <w:rFonts w:ascii="Times New Roman" w:hAnsi="Times New Roman"/>
                <w:lang w:val="sk-SK"/>
              </w:rPr>
              <w:t>ov</w:t>
            </w:r>
            <w:r w:rsidR="004A70D5" w:rsidRPr="0052039E">
              <w:rPr>
                <w:rFonts w:ascii="Times New Roman" w:hAnsi="Times New Roman"/>
                <w:lang w:val="sk-SK"/>
              </w:rPr>
              <w:t>á</w:t>
            </w:r>
            <w:r w:rsidR="0081225F" w:rsidRPr="0052039E">
              <w:rPr>
                <w:rFonts w:ascii="Times New Roman" w:hAnsi="Times New Roman"/>
                <w:lang w:val="sk-SK"/>
              </w:rPr>
              <w:t xml:space="preserve"> trombóza, návaly </w:t>
            </w:r>
            <w:r w:rsidR="001E5ED7">
              <w:rPr>
                <w:rFonts w:ascii="Times New Roman" w:hAnsi="Times New Roman"/>
                <w:lang w:val="sk-SK"/>
              </w:rPr>
              <w:t>tepla, bledosť</w:t>
            </w:r>
          </w:p>
        </w:tc>
      </w:tr>
      <w:tr w:rsidR="00286F1C" w:rsidRPr="0052039E" w14:paraId="7D61186C" w14:textId="77777777" w:rsidTr="001A780C">
        <w:tc>
          <w:tcPr>
            <w:tcW w:w="9786" w:type="dxa"/>
            <w:gridSpan w:val="2"/>
          </w:tcPr>
          <w:p w14:paraId="5524BC85" w14:textId="77777777" w:rsidR="0086375A" w:rsidRDefault="004A70D5"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Respiračné, hrudné</w:t>
            </w:r>
            <w:r w:rsidR="00286F1C" w:rsidRPr="0052039E">
              <w:rPr>
                <w:rFonts w:ascii="Times New Roman" w:hAnsi="Times New Roman"/>
                <w:b/>
                <w:i/>
                <w:lang w:val="sk-SK"/>
              </w:rPr>
              <w:t xml:space="preserve"> </w:t>
            </w:r>
            <w:r w:rsidR="00E21AA2" w:rsidRPr="0052039E">
              <w:rPr>
                <w:rFonts w:ascii="Times New Roman" w:hAnsi="Times New Roman"/>
                <w:b/>
                <w:i/>
                <w:lang w:val="sk-SK"/>
              </w:rPr>
              <w:t xml:space="preserve">a </w:t>
            </w:r>
            <w:r w:rsidR="00286F1C" w:rsidRPr="0052039E">
              <w:rPr>
                <w:rFonts w:ascii="Times New Roman" w:hAnsi="Times New Roman"/>
                <w:b/>
                <w:i/>
                <w:lang w:val="sk-SK"/>
              </w:rPr>
              <w:t>mediastináln</w:t>
            </w:r>
            <w:r w:rsidRPr="0052039E">
              <w:rPr>
                <w:rFonts w:ascii="Times New Roman" w:hAnsi="Times New Roman"/>
                <w:b/>
                <w:i/>
                <w:lang w:val="sk-SK"/>
              </w:rPr>
              <w:t>e</w:t>
            </w:r>
            <w:r w:rsidR="00286F1C" w:rsidRPr="0052039E">
              <w:rPr>
                <w:rFonts w:ascii="Times New Roman" w:hAnsi="Times New Roman"/>
                <w:b/>
                <w:i/>
                <w:lang w:val="sk-SK"/>
              </w:rPr>
              <w:t xml:space="preserve"> poruchy</w:t>
            </w:r>
          </w:p>
        </w:tc>
      </w:tr>
      <w:tr w:rsidR="003F1D09" w:rsidRPr="0052039E" w14:paraId="59CA9BCF" w14:textId="77777777" w:rsidTr="003510C9">
        <w:tc>
          <w:tcPr>
            <w:tcW w:w="4893" w:type="dxa"/>
          </w:tcPr>
          <w:p w14:paraId="10F2ECD6" w14:textId="77777777" w:rsidR="0086375A" w:rsidRDefault="00395165"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w:t>
            </w:r>
            <w:r w:rsidR="0081225F" w:rsidRPr="0052039E">
              <w:rPr>
                <w:rFonts w:ascii="Times New Roman" w:hAnsi="Times New Roman"/>
                <w:i/>
                <w:lang w:val="sk-SK"/>
              </w:rPr>
              <w:t>asté</w:t>
            </w:r>
          </w:p>
        </w:tc>
        <w:tc>
          <w:tcPr>
            <w:tcW w:w="4893" w:type="dxa"/>
          </w:tcPr>
          <w:p w14:paraId="52747C1F" w14:textId="77777777"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respiračná</w:t>
            </w:r>
            <w:r w:rsidR="0081225F" w:rsidRPr="0052039E">
              <w:rPr>
                <w:rFonts w:ascii="Times New Roman" w:hAnsi="Times New Roman"/>
                <w:lang w:val="sk-SK"/>
              </w:rPr>
              <w:t xml:space="preserve"> depre</w:t>
            </w:r>
            <w:r w:rsidRPr="0052039E">
              <w:rPr>
                <w:rFonts w:ascii="Times New Roman" w:hAnsi="Times New Roman"/>
                <w:lang w:val="sk-SK"/>
              </w:rPr>
              <w:t>sia</w:t>
            </w:r>
            <w:r w:rsidR="0081225F" w:rsidRPr="0052039E">
              <w:rPr>
                <w:rFonts w:ascii="Times New Roman" w:hAnsi="Times New Roman"/>
                <w:lang w:val="sk-SK"/>
              </w:rPr>
              <w:t>, pneum</w:t>
            </w:r>
            <w:r w:rsidRPr="0052039E">
              <w:rPr>
                <w:rFonts w:ascii="Times New Roman" w:hAnsi="Times New Roman"/>
                <w:lang w:val="sk-SK"/>
              </w:rPr>
              <w:t>ó</w:t>
            </w:r>
            <w:r w:rsidR="0081225F" w:rsidRPr="0052039E">
              <w:rPr>
                <w:rFonts w:ascii="Times New Roman" w:hAnsi="Times New Roman"/>
                <w:lang w:val="sk-SK"/>
              </w:rPr>
              <w:t>ni</w:t>
            </w:r>
            <w:r w:rsidRPr="0052039E">
              <w:rPr>
                <w:rFonts w:ascii="Times New Roman" w:hAnsi="Times New Roman"/>
                <w:lang w:val="sk-SK"/>
              </w:rPr>
              <w:t>a</w:t>
            </w:r>
            <w:r w:rsidR="0081225F" w:rsidRPr="0052039E">
              <w:rPr>
                <w:rFonts w:ascii="Times New Roman" w:hAnsi="Times New Roman"/>
                <w:lang w:val="sk-SK"/>
              </w:rPr>
              <w:t xml:space="preserve">, </w:t>
            </w:r>
            <w:r w:rsidR="001E5ED7">
              <w:rPr>
                <w:rFonts w:ascii="Times New Roman" w:hAnsi="Times New Roman"/>
                <w:lang w:val="sk-SK"/>
              </w:rPr>
              <w:t>dušnosť</w:t>
            </w:r>
          </w:p>
        </w:tc>
      </w:tr>
      <w:tr w:rsidR="003F1D09" w:rsidRPr="0052039E" w14:paraId="11B62054" w14:textId="77777777" w:rsidTr="003510C9">
        <w:tc>
          <w:tcPr>
            <w:tcW w:w="4893" w:type="dxa"/>
          </w:tcPr>
          <w:p w14:paraId="4CC83947" w14:textId="77777777"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N</w:t>
            </w:r>
            <w:r w:rsidR="00C75312" w:rsidRPr="0052039E">
              <w:rPr>
                <w:rFonts w:ascii="Times New Roman" w:hAnsi="Times New Roman"/>
                <w:i/>
                <w:lang w:val="sk-SK"/>
              </w:rPr>
              <w:t>e</w:t>
            </w:r>
            <w:r w:rsidRPr="0052039E">
              <w:rPr>
                <w:rFonts w:ascii="Times New Roman" w:hAnsi="Times New Roman"/>
                <w:i/>
                <w:lang w:val="sk-SK"/>
              </w:rPr>
              <w:t>znám</w:t>
            </w:r>
            <w:r w:rsidR="004A70D5" w:rsidRPr="0052039E">
              <w:rPr>
                <w:rFonts w:ascii="Times New Roman" w:hAnsi="Times New Roman"/>
                <w:i/>
                <w:lang w:val="sk-SK"/>
              </w:rPr>
              <w:t>e</w:t>
            </w:r>
          </w:p>
        </w:tc>
        <w:tc>
          <w:tcPr>
            <w:tcW w:w="4893" w:type="dxa"/>
          </w:tcPr>
          <w:p w14:paraId="384A33E8" w14:textId="77777777" w:rsidR="0086375A" w:rsidRDefault="00413C7D"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B</w:t>
            </w:r>
            <w:r w:rsidR="0081225F" w:rsidRPr="0052039E">
              <w:rPr>
                <w:rFonts w:ascii="Times New Roman" w:hAnsi="Times New Roman"/>
                <w:lang w:val="sk-SK"/>
              </w:rPr>
              <w:t>radypnoe</w:t>
            </w:r>
          </w:p>
        </w:tc>
      </w:tr>
      <w:tr w:rsidR="00286F1C" w:rsidRPr="0052039E" w14:paraId="72C61C35" w14:textId="77777777" w:rsidTr="008C7011">
        <w:tc>
          <w:tcPr>
            <w:tcW w:w="9786" w:type="dxa"/>
            <w:gridSpan w:val="2"/>
          </w:tcPr>
          <w:p w14:paraId="1302F037"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Gastrointestináln</w:t>
            </w:r>
            <w:r w:rsidR="004A70D5" w:rsidRPr="0052039E">
              <w:rPr>
                <w:rFonts w:ascii="Times New Roman" w:hAnsi="Times New Roman"/>
                <w:b/>
                <w:i/>
                <w:lang w:val="sk-SK"/>
              </w:rPr>
              <w:t>e</w:t>
            </w:r>
            <w:r w:rsidRPr="0052039E">
              <w:rPr>
                <w:rFonts w:ascii="Times New Roman" w:hAnsi="Times New Roman"/>
                <w:b/>
                <w:i/>
                <w:lang w:val="sk-SK"/>
              </w:rPr>
              <w:t xml:space="preserve"> poruchy</w:t>
            </w:r>
          </w:p>
        </w:tc>
      </w:tr>
      <w:tr w:rsidR="003F1D09" w:rsidRPr="0052039E" w14:paraId="06C05CB2" w14:textId="77777777" w:rsidTr="003510C9">
        <w:tc>
          <w:tcPr>
            <w:tcW w:w="4893" w:type="dxa"/>
          </w:tcPr>
          <w:p w14:paraId="3535203B" w14:textId="77777777"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52223E64" w14:textId="77777777"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nevoľ</w:t>
            </w:r>
            <w:r w:rsidR="0081225F" w:rsidRPr="0052039E">
              <w:rPr>
                <w:rFonts w:ascii="Times New Roman" w:hAnsi="Times New Roman"/>
                <w:lang w:val="sk-SK"/>
              </w:rPr>
              <w:t>nos</w:t>
            </w:r>
            <w:r w:rsidRPr="0052039E">
              <w:rPr>
                <w:rFonts w:ascii="Times New Roman" w:hAnsi="Times New Roman"/>
                <w:lang w:val="sk-SK"/>
              </w:rPr>
              <w:t>ť</w:t>
            </w:r>
            <w:r w:rsidR="0081225F" w:rsidRPr="0052039E">
              <w:rPr>
                <w:rFonts w:ascii="Times New Roman" w:hAnsi="Times New Roman"/>
                <w:lang w:val="sk-SK"/>
              </w:rPr>
              <w:t>/vrac</w:t>
            </w:r>
            <w:r w:rsidRPr="0052039E">
              <w:rPr>
                <w:rFonts w:ascii="Times New Roman" w:hAnsi="Times New Roman"/>
                <w:lang w:val="sk-SK"/>
              </w:rPr>
              <w:t>a</w:t>
            </w:r>
            <w:r w:rsidR="0081225F" w:rsidRPr="0052039E">
              <w:rPr>
                <w:rFonts w:ascii="Times New Roman" w:hAnsi="Times New Roman"/>
                <w:lang w:val="sk-SK"/>
              </w:rPr>
              <w:t>n</w:t>
            </w:r>
            <w:r w:rsidRPr="0052039E">
              <w:rPr>
                <w:rFonts w:ascii="Times New Roman" w:hAnsi="Times New Roman"/>
                <w:lang w:val="sk-SK"/>
              </w:rPr>
              <w:t>ie</w:t>
            </w:r>
            <w:r w:rsidR="0081225F" w:rsidRPr="0052039E">
              <w:rPr>
                <w:rFonts w:ascii="Times New Roman" w:hAnsi="Times New Roman"/>
                <w:lang w:val="sk-SK"/>
              </w:rPr>
              <w:t>, záp</w:t>
            </w:r>
            <w:r w:rsidR="001E5ED7">
              <w:rPr>
                <w:rFonts w:ascii="Times New Roman" w:hAnsi="Times New Roman"/>
                <w:lang w:val="sk-SK"/>
              </w:rPr>
              <w:t>cha, sucho v ústach, hnačka, zníženie chuti do jedla, zvýšené slintanie</w:t>
            </w:r>
          </w:p>
        </w:tc>
      </w:tr>
      <w:tr w:rsidR="003F1D09" w:rsidRPr="0052039E" w14:paraId="5277D1DC" w14:textId="77777777" w:rsidTr="003510C9">
        <w:tc>
          <w:tcPr>
            <w:tcW w:w="4893" w:type="dxa"/>
          </w:tcPr>
          <w:p w14:paraId="1CB0CE64" w14:textId="77777777"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4A70D5" w:rsidRPr="0052039E">
              <w:rPr>
                <w:rFonts w:ascii="Times New Roman" w:hAnsi="Times New Roman"/>
                <w:i/>
                <w:lang w:val="sk-SK"/>
              </w:rPr>
              <w:t>enej</w:t>
            </w:r>
            <w:r w:rsidRPr="0052039E">
              <w:rPr>
                <w:rFonts w:ascii="Times New Roman" w:hAnsi="Times New Roman"/>
                <w:i/>
                <w:lang w:val="sk-SK"/>
              </w:rPr>
              <w:t xml:space="preserve"> časté</w:t>
            </w:r>
          </w:p>
        </w:tc>
        <w:tc>
          <w:tcPr>
            <w:tcW w:w="4893" w:type="dxa"/>
          </w:tcPr>
          <w:p w14:paraId="45EA8EDF" w14:textId="77777777"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ileus, dyspha</w:t>
            </w:r>
            <w:r w:rsidR="0081225F" w:rsidRPr="0052039E">
              <w:rPr>
                <w:rFonts w:ascii="Times New Roman" w:hAnsi="Times New Roman"/>
                <w:lang w:val="sk-SK"/>
              </w:rPr>
              <w:t>gia, hypoageusia</w:t>
            </w:r>
          </w:p>
        </w:tc>
      </w:tr>
      <w:tr w:rsidR="0081225F" w:rsidRPr="0052039E" w14:paraId="6C26B128" w14:textId="77777777" w:rsidTr="00F545C5">
        <w:tc>
          <w:tcPr>
            <w:tcW w:w="9786" w:type="dxa"/>
            <w:gridSpan w:val="2"/>
          </w:tcPr>
          <w:p w14:paraId="59BABE63" w14:textId="77777777" w:rsidR="0086375A" w:rsidRDefault="004A70D5"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Nevoľ</w:t>
            </w:r>
            <w:r w:rsidR="0081225F" w:rsidRPr="0052039E">
              <w:rPr>
                <w:rFonts w:ascii="Times New Roman" w:hAnsi="Times New Roman"/>
                <w:lang w:val="sk-SK"/>
              </w:rPr>
              <w:t>nos</w:t>
            </w:r>
            <w:r w:rsidRPr="0052039E">
              <w:rPr>
                <w:rFonts w:ascii="Times New Roman" w:hAnsi="Times New Roman"/>
                <w:lang w:val="sk-SK"/>
              </w:rPr>
              <w:t>ť</w:t>
            </w:r>
            <w:r w:rsidR="0081225F" w:rsidRPr="0052039E">
              <w:rPr>
                <w:rFonts w:ascii="Times New Roman" w:hAnsi="Times New Roman"/>
                <w:lang w:val="sk-SK"/>
              </w:rPr>
              <w:t xml:space="preserve"> a </w:t>
            </w:r>
            <w:r w:rsidR="00413C7D" w:rsidRPr="0052039E">
              <w:rPr>
                <w:rFonts w:ascii="Times New Roman" w:hAnsi="Times New Roman"/>
                <w:lang w:val="sk-SK"/>
              </w:rPr>
              <w:t>vraca</w:t>
            </w:r>
            <w:r w:rsidRPr="0052039E">
              <w:rPr>
                <w:rFonts w:ascii="Times New Roman" w:hAnsi="Times New Roman"/>
                <w:lang w:val="sk-SK"/>
              </w:rPr>
              <w:t>nie</w:t>
            </w:r>
            <w:r w:rsidR="0081225F" w:rsidRPr="0052039E">
              <w:rPr>
                <w:rFonts w:ascii="Times New Roman" w:hAnsi="Times New Roman"/>
                <w:lang w:val="sk-SK"/>
              </w:rPr>
              <w:t xml:space="preserve"> s</w:t>
            </w:r>
            <w:r w:rsidRPr="0052039E">
              <w:rPr>
                <w:rFonts w:ascii="Times New Roman" w:hAnsi="Times New Roman"/>
                <w:lang w:val="sk-SK"/>
              </w:rPr>
              <w:t>a časte</w:t>
            </w:r>
            <w:r w:rsidR="0081225F" w:rsidRPr="0052039E">
              <w:rPr>
                <w:rFonts w:ascii="Times New Roman" w:hAnsi="Times New Roman"/>
                <w:lang w:val="sk-SK"/>
              </w:rPr>
              <w:t>j</w:t>
            </w:r>
            <w:r w:rsidRPr="0052039E">
              <w:rPr>
                <w:rFonts w:ascii="Times New Roman" w:hAnsi="Times New Roman"/>
                <w:lang w:val="sk-SK"/>
              </w:rPr>
              <w:t>šie</w:t>
            </w:r>
            <w:r w:rsidR="0081225F" w:rsidRPr="0052039E">
              <w:rPr>
                <w:rFonts w:ascii="Times New Roman" w:hAnsi="Times New Roman"/>
                <w:lang w:val="sk-SK"/>
              </w:rPr>
              <w:t xml:space="preserve"> vyskytuj</w:t>
            </w:r>
            <w:r w:rsidRPr="0052039E">
              <w:rPr>
                <w:rFonts w:ascii="Times New Roman" w:hAnsi="Times New Roman"/>
                <w:lang w:val="sk-SK"/>
              </w:rPr>
              <w:t>ú</w:t>
            </w:r>
            <w:r w:rsidR="0081225F" w:rsidRPr="0052039E">
              <w:rPr>
                <w:rFonts w:ascii="Times New Roman" w:hAnsi="Times New Roman"/>
                <w:lang w:val="sk-SK"/>
              </w:rPr>
              <w:t xml:space="preserve"> u pacient</w:t>
            </w:r>
            <w:r w:rsidRPr="0052039E">
              <w:rPr>
                <w:rFonts w:ascii="Times New Roman" w:hAnsi="Times New Roman"/>
                <w:lang w:val="sk-SK"/>
              </w:rPr>
              <w:t>ov so spasticitou cerebrálneho pôvodu, než u pacientov so</w:t>
            </w:r>
            <w:r w:rsidR="0081225F" w:rsidRPr="0052039E">
              <w:rPr>
                <w:rFonts w:ascii="Times New Roman" w:hAnsi="Times New Roman"/>
                <w:lang w:val="sk-SK"/>
              </w:rPr>
              <w:t xml:space="preserve"> spasticitou spináln</w:t>
            </w:r>
            <w:r w:rsidRPr="0052039E">
              <w:rPr>
                <w:rFonts w:ascii="Times New Roman" w:hAnsi="Times New Roman"/>
                <w:lang w:val="sk-SK"/>
              </w:rPr>
              <w:t>e</w:t>
            </w:r>
            <w:r w:rsidR="0081225F" w:rsidRPr="0052039E">
              <w:rPr>
                <w:rFonts w:ascii="Times New Roman" w:hAnsi="Times New Roman"/>
                <w:lang w:val="sk-SK"/>
              </w:rPr>
              <w:t>ho p</w:t>
            </w:r>
            <w:r w:rsidRPr="0052039E">
              <w:rPr>
                <w:rFonts w:ascii="Times New Roman" w:hAnsi="Times New Roman"/>
                <w:lang w:val="sk-SK"/>
              </w:rPr>
              <w:t>ô</w:t>
            </w:r>
            <w:r w:rsidR="0081225F" w:rsidRPr="0052039E">
              <w:rPr>
                <w:rFonts w:ascii="Times New Roman" w:hAnsi="Times New Roman"/>
                <w:lang w:val="sk-SK"/>
              </w:rPr>
              <w:t>vodu</w:t>
            </w:r>
          </w:p>
        </w:tc>
      </w:tr>
      <w:tr w:rsidR="00286F1C" w:rsidRPr="0052039E" w14:paraId="4A16BC65" w14:textId="77777777" w:rsidTr="00A117C3">
        <w:tc>
          <w:tcPr>
            <w:tcW w:w="9786" w:type="dxa"/>
            <w:gridSpan w:val="2"/>
          </w:tcPr>
          <w:p w14:paraId="23673987" w14:textId="77777777" w:rsidR="0086375A" w:rsidRDefault="004A70D5"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podkožného</w:t>
            </w:r>
            <w:r w:rsidR="00286F1C" w:rsidRPr="0052039E">
              <w:rPr>
                <w:rFonts w:ascii="Times New Roman" w:hAnsi="Times New Roman"/>
                <w:b/>
                <w:i/>
                <w:lang w:val="sk-SK"/>
              </w:rPr>
              <w:t xml:space="preserve"> tk</w:t>
            </w:r>
            <w:r w:rsidRPr="0052039E">
              <w:rPr>
                <w:rFonts w:ascii="Times New Roman" w:hAnsi="Times New Roman"/>
                <w:b/>
                <w:i/>
                <w:lang w:val="sk-SK"/>
              </w:rPr>
              <w:t>aniva a</w:t>
            </w:r>
            <w:r w:rsidR="00413C7D" w:rsidRPr="0052039E">
              <w:rPr>
                <w:rFonts w:ascii="Times New Roman" w:hAnsi="Times New Roman"/>
                <w:b/>
                <w:i/>
                <w:lang w:val="sk-SK"/>
              </w:rPr>
              <w:t> </w:t>
            </w:r>
            <w:r w:rsidRPr="0052039E">
              <w:rPr>
                <w:rFonts w:ascii="Times New Roman" w:hAnsi="Times New Roman"/>
                <w:b/>
                <w:i/>
                <w:lang w:val="sk-SK"/>
              </w:rPr>
              <w:t>ko</w:t>
            </w:r>
            <w:r w:rsidR="00286F1C" w:rsidRPr="0052039E">
              <w:rPr>
                <w:rFonts w:ascii="Times New Roman" w:hAnsi="Times New Roman"/>
                <w:b/>
                <w:i/>
                <w:lang w:val="sk-SK"/>
              </w:rPr>
              <w:t>že</w:t>
            </w:r>
          </w:p>
        </w:tc>
      </w:tr>
      <w:tr w:rsidR="003F1D09" w:rsidRPr="0052039E" w14:paraId="41F55884" w14:textId="77777777" w:rsidTr="00C04390">
        <w:tc>
          <w:tcPr>
            <w:tcW w:w="4893" w:type="dxa"/>
          </w:tcPr>
          <w:p w14:paraId="65464C0D" w14:textId="77777777" w:rsidR="0086375A" w:rsidRDefault="0081225F"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54E07500" w14:textId="77777777" w:rsidR="0086375A" w:rsidRDefault="0080426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 xml:space="preserve">žihľavka, </w:t>
            </w:r>
            <w:r w:rsidR="00D57AEC" w:rsidRPr="0052039E">
              <w:rPr>
                <w:rFonts w:ascii="Times New Roman" w:hAnsi="Times New Roman"/>
                <w:lang w:val="sk-SK"/>
              </w:rPr>
              <w:t>sv</w:t>
            </w:r>
            <w:r w:rsidR="008F1FD5" w:rsidRPr="0052039E">
              <w:rPr>
                <w:rFonts w:ascii="Times New Roman" w:hAnsi="Times New Roman"/>
                <w:lang w:val="sk-SK"/>
              </w:rPr>
              <w:t>rbenie</w:t>
            </w:r>
            <w:r w:rsidR="00D57AEC" w:rsidRPr="0052039E">
              <w:rPr>
                <w:rFonts w:ascii="Times New Roman" w:hAnsi="Times New Roman"/>
                <w:lang w:val="sk-SK"/>
              </w:rPr>
              <w:t>, faciáln</w:t>
            </w:r>
            <w:r w:rsidR="008F1FD5" w:rsidRPr="0052039E">
              <w:rPr>
                <w:rFonts w:ascii="Times New Roman" w:hAnsi="Times New Roman"/>
                <w:lang w:val="sk-SK"/>
              </w:rPr>
              <w:t>y</w:t>
            </w:r>
            <w:r w:rsidR="00D57AEC" w:rsidRPr="0052039E">
              <w:rPr>
                <w:rFonts w:ascii="Times New Roman" w:hAnsi="Times New Roman"/>
                <w:lang w:val="sk-SK"/>
              </w:rPr>
              <w:t xml:space="preserve"> </w:t>
            </w:r>
            <w:r w:rsidR="001E5ED7">
              <w:rPr>
                <w:rFonts w:ascii="Times New Roman" w:hAnsi="Times New Roman"/>
                <w:lang w:val="sk-SK"/>
              </w:rPr>
              <w:t xml:space="preserve">alebo periférny opuch </w:t>
            </w:r>
          </w:p>
        </w:tc>
      </w:tr>
      <w:tr w:rsidR="003F1D09" w:rsidRPr="0052039E" w14:paraId="5BE743A9" w14:textId="77777777" w:rsidTr="00C04390">
        <w:tc>
          <w:tcPr>
            <w:tcW w:w="4893" w:type="dxa"/>
          </w:tcPr>
          <w:p w14:paraId="7C519FC8" w14:textId="77777777"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w:t>
            </w:r>
            <w:r w:rsidR="008F1FD5" w:rsidRPr="0052039E">
              <w:rPr>
                <w:rFonts w:ascii="Times New Roman" w:hAnsi="Times New Roman"/>
                <w:i/>
                <w:lang w:val="sk-SK"/>
              </w:rPr>
              <w:t xml:space="preserve">enej </w:t>
            </w:r>
            <w:r w:rsidRPr="0052039E">
              <w:rPr>
                <w:rFonts w:ascii="Times New Roman" w:hAnsi="Times New Roman"/>
                <w:i/>
                <w:lang w:val="sk-SK"/>
              </w:rPr>
              <w:t>časté</w:t>
            </w:r>
          </w:p>
        </w:tc>
        <w:tc>
          <w:tcPr>
            <w:tcW w:w="4893" w:type="dxa"/>
          </w:tcPr>
          <w:p w14:paraId="626BC812" w14:textId="77777777"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alopeci</w:t>
            </w:r>
            <w:r w:rsidR="008F1FD5" w:rsidRPr="0052039E">
              <w:rPr>
                <w:rFonts w:ascii="Times New Roman" w:hAnsi="Times New Roman"/>
                <w:lang w:val="sk-SK"/>
              </w:rPr>
              <w:t>a</w:t>
            </w:r>
            <w:r w:rsidRPr="0052039E">
              <w:rPr>
                <w:rFonts w:ascii="Times New Roman" w:hAnsi="Times New Roman"/>
                <w:lang w:val="sk-SK"/>
              </w:rPr>
              <w:t>, hyperhidróza</w:t>
            </w:r>
          </w:p>
        </w:tc>
      </w:tr>
      <w:tr w:rsidR="00286F1C" w:rsidRPr="0052039E" w14:paraId="0983ABBC" w14:textId="77777777" w:rsidTr="003751C1">
        <w:tc>
          <w:tcPr>
            <w:tcW w:w="9786" w:type="dxa"/>
            <w:gridSpan w:val="2"/>
          </w:tcPr>
          <w:p w14:paraId="521BA487"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 xml:space="preserve">Poruchy </w:t>
            </w:r>
            <w:r w:rsidR="00EA559A" w:rsidRPr="0052039E">
              <w:rPr>
                <w:rFonts w:ascii="Times New Roman" w:hAnsi="Times New Roman"/>
                <w:b/>
                <w:i/>
                <w:lang w:val="sk-SK"/>
              </w:rPr>
              <w:t>s</w:t>
            </w:r>
            <w:r w:rsidRPr="0052039E">
              <w:rPr>
                <w:rFonts w:ascii="Times New Roman" w:hAnsi="Times New Roman"/>
                <w:b/>
                <w:i/>
                <w:lang w:val="sk-SK"/>
              </w:rPr>
              <w:t>pojivové tk</w:t>
            </w:r>
            <w:r w:rsidR="008F1FD5" w:rsidRPr="0052039E">
              <w:rPr>
                <w:rFonts w:ascii="Times New Roman" w:hAnsi="Times New Roman"/>
                <w:b/>
                <w:i/>
                <w:lang w:val="sk-SK"/>
              </w:rPr>
              <w:t>aniva</w:t>
            </w:r>
            <w:r w:rsidRPr="0052039E">
              <w:rPr>
                <w:rFonts w:ascii="Times New Roman" w:hAnsi="Times New Roman"/>
                <w:b/>
                <w:i/>
                <w:lang w:val="sk-SK"/>
              </w:rPr>
              <w:t xml:space="preserve"> a pohybového systému</w:t>
            </w:r>
          </w:p>
        </w:tc>
      </w:tr>
      <w:tr w:rsidR="003F1D09" w:rsidRPr="0052039E" w14:paraId="2949FFB9" w14:textId="77777777" w:rsidTr="00C04390">
        <w:tc>
          <w:tcPr>
            <w:tcW w:w="4893" w:type="dxa"/>
          </w:tcPr>
          <w:p w14:paraId="1B5FF2DD" w14:textId="77777777" w:rsidR="0086375A" w:rsidRDefault="008F1FD5"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Veľ</w:t>
            </w:r>
            <w:r w:rsidR="00D57AEC" w:rsidRPr="0052039E">
              <w:rPr>
                <w:rFonts w:ascii="Times New Roman" w:hAnsi="Times New Roman"/>
                <w:i/>
                <w:lang w:val="sk-SK"/>
              </w:rPr>
              <w:t>mi časté</w:t>
            </w:r>
          </w:p>
        </w:tc>
        <w:tc>
          <w:tcPr>
            <w:tcW w:w="4893" w:type="dxa"/>
          </w:tcPr>
          <w:p w14:paraId="4AF4B82A" w14:textId="77777777" w:rsidR="0086375A" w:rsidRDefault="0084256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svalová hypotó</w:t>
            </w:r>
            <w:r w:rsidR="00D57AEC" w:rsidRPr="0052039E">
              <w:rPr>
                <w:rFonts w:ascii="Times New Roman" w:hAnsi="Times New Roman"/>
                <w:lang w:val="sk-SK"/>
              </w:rPr>
              <w:t>ni</w:t>
            </w:r>
            <w:r w:rsidR="008F1FD5" w:rsidRPr="0052039E">
              <w:rPr>
                <w:rFonts w:ascii="Times New Roman" w:hAnsi="Times New Roman"/>
                <w:lang w:val="sk-SK"/>
              </w:rPr>
              <w:t>a</w:t>
            </w:r>
            <w:r w:rsidR="00D57AEC" w:rsidRPr="0052039E">
              <w:rPr>
                <w:rFonts w:ascii="Times New Roman" w:hAnsi="Times New Roman"/>
                <w:lang w:val="sk-SK"/>
              </w:rPr>
              <w:t xml:space="preserve"> (</w:t>
            </w:r>
            <w:r w:rsidR="008F1FD5" w:rsidRPr="0052039E">
              <w:rPr>
                <w:rFonts w:ascii="Times New Roman" w:hAnsi="Times New Roman"/>
                <w:lang w:val="sk-SK"/>
              </w:rPr>
              <w:t>hlavne</w:t>
            </w:r>
            <w:r w:rsidRPr="0052039E">
              <w:rPr>
                <w:rFonts w:ascii="Times New Roman" w:hAnsi="Times New Roman"/>
                <w:lang w:val="sk-SK"/>
              </w:rPr>
              <w:t xml:space="preserve"> v priebehu</w:t>
            </w:r>
            <w:r w:rsidR="00D57AEC" w:rsidRPr="0052039E">
              <w:rPr>
                <w:rFonts w:ascii="Times New Roman" w:hAnsi="Times New Roman"/>
                <w:lang w:val="sk-SK"/>
              </w:rPr>
              <w:t xml:space="preserve"> testovac</w:t>
            </w:r>
            <w:r w:rsidR="008F1FD5" w:rsidRPr="0052039E">
              <w:rPr>
                <w:rFonts w:ascii="Times New Roman" w:hAnsi="Times New Roman"/>
                <w:lang w:val="sk-SK"/>
              </w:rPr>
              <w:t>ej</w:t>
            </w:r>
            <w:r w:rsidR="001E5ED7">
              <w:rPr>
                <w:rFonts w:ascii="Times New Roman" w:hAnsi="Times New Roman"/>
                <w:lang w:val="sk-SK"/>
              </w:rPr>
              <w:t xml:space="preserve"> fázy - prechodné účinky).</w:t>
            </w:r>
          </w:p>
        </w:tc>
      </w:tr>
      <w:tr w:rsidR="003F1D09" w:rsidRPr="0052039E" w14:paraId="2D64AC30" w14:textId="77777777" w:rsidTr="00C04390">
        <w:tc>
          <w:tcPr>
            <w:tcW w:w="4893" w:type="dxa"/>
          </w:tcPr>
          <w:p w14:paraId="16E4153B" w14:textId="77777777"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470F34AD" w14:textId="77777777" w:rsidR="0086375A" w:rsidRDefault="0084256F"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svalová hypertónia</w:t>
            </w:r>
          </w:p>
        </w:tc>
      </w:tr>
      <w:tr w:rsidR="003F1D09" w:rsidRPr="0052039E" w14:paraId="0F845519" w14:textId="77777777" w:rsidTr="00C04390">
        <w:tc>
          <w:tcPr>
            <w:tcW w:w="4893" w:type="dxa"/>
          </w:tcPr>
          <w:p w14:paraId="0A2E7107" w14:textId="77777777" w:rsidR="003F1D09" w:rsidRPr="0052039E" w:rsidRDefault="003F1D09" w:rsidP="0001617F">
            <w:pPr>
              <w:widowControl w:val="0"/>
              <w:autoSpaceDE w:val="0"/>
              <w:autoSpaceDN w:val="0"/>
              <w:adjustRightInd w:val="0"/>
              <w:spacing w:after="0" w:line="240" w:lineRule="auto"/>
              <w:rPr>
                <w:rFonts w:ascii="Times New Roman" w:hAnsi="Times New Roman"/>
                <w:i/>
                <w:lang w:val="sk-SK"/>
              </w:rPr>
            </w:pPr>
            <w:r>
              <w:rPr>
                <w:rFonts w:ascii="Times New Roman" w:hAnsi="Times New Roman"/>
                <w:i/>
                <w:lang w:val="sk-SK"/>
              </w:rPr>
              <w:t>Neznáme</w:t>
            </w:r>
          </w:p>
        </w:tc>
        <w:tc>
          <w:tcPr>
            <w:tcW w:w="4893" w:type="dxa"/>
          </w:tcPr>
          <w:p w14:paraId="32B2C6E0" w14:textId="77777777" w:rsidR="003F1D09" w:rsidRPr="0052039E" w:rsidRDefault="003F1D09" w:rsidP="0001617F">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skolióza (pozri časť 4.4)</w:t>
            </w:r>
          </w:p>
        </w:tc>
      </w:tr>
      <w:tr w:rsidR="00286F1C" w:rsidRPr="0052039E" w14:paraId="2C847413" w14:textId="77777777" w:rsidTr="005D2924">
        <w:tc>
          <w:tcPr>
            <w:tcW w:w="9786" w:type="dxa"/>
            <w:gridSpan w:val="2"/>
          </w:tcPr>
          <w:p w14:paraId="62C14BC3"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 xml:space="preserve">Poruchy </w:t>
            </w:r>
            <w:r w:rsidR="0080426C" w:rsidRPr="0052039E">
              <w:rPr>
                <w:rFonts w:ascii="Times New Roman" w:hAnsi="Times New Roman"/>
                <w:b/>
                <w:i/>
                <w:lang w:val="sk-SK"/>
              </w:rPr>
              <w:t>obličiek a</w:t>
            </w:r>
            <w:r w:rsidRPr="0052039E">
              <w:rPr>
                <w:rFonts w:ascii="Times New Roman" w:hAnsi="Times New Roman"/>
                <w:b/>
                <w:i/>
                <w:lang w:val="sk-SK"/>
              </w:rPr>
              <w:t xml:space="preserve"> močových c</w:t>
            </w:r>
            <w:r w:rsidR="0080426C" w:rsidRPr="0052039E">
              <w:rPr>
                <w:rFonts w:ascii="Times New Roman" w:hAnsi="Times New Roman"/>
                <w:b/>
                <w:i/>
                <w:lang w:val="sk-SK"/>
              </w:rPr>
              <w:t>i</w:t>
            </w:r>
            <w:r w:rsidRPr="0052039E">
              <w:rPr>
                <w:rFonts w:ascii="Times New Roman" w:hAnsi="Times New Roman"/>
                <w:b/>
                <w:i/>
                <w:lang w:val="sk-SK"/>
              </w:rPr>
              <w:t>est</w:t>
            </w:r>
          </w:p>
        </w:tc>
      </w:tr>
      <w:tr w:rsidR="003F1D09" w:rsidRPr="0052039E" w14:paraId="78D09111" w14:textId="77777777" w:rsidTr="00C04390">
        <w:tc>
          <w:tcPr>
            <w:tcW w:w="4893" w:type="dxa"/>
          </w:tcPr>
          <w:p w14:paraId="7065B685" w14:textId="77777777"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0918004F" w14:textId="77777777"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močová inkontinenc</w:t>
            </w:r>
            <w:r w:rsidR="0080426C" w:rsidRPr="0052039E">
              <w:rPr>
                <w:rFonts w:ascii="Times New Roman" w:hAnsi="Times New Roman"/>
                <w:lang w:val="sk-SK"/>
              </w:rPr>
              <w:t>ia</w:t>
            </w:r>
            <w:r w:rsidRPr="0052039E">
              <w:rPr>
                <w:rFonts w:ascii="Times New Roman" w:hAnsi="Times New Roman"/>
                <w:lang w:val="sk-SK"/>
              </w:rPr>
              <w:t>, retenc</w:t>
            </w:r>
            <w:r w:rsidR="0080426C" w:rsidRPr="0052039E">
              <w:rPr>
                <w:rFonts w:ascii="Times New Roman" w:hAnsi="Times New Roman"/>
                <w:lang w:val="sk-SK"/>
              </w:rPr>
              <w:t>ia</w:t>
            </w:r>
            <w:r w:rsidRPr="0052039E">
              <w:rPr>
                <w:rFonts w:ascii="Times New Roman" w:hAnsi="Times New Roman"/>
                <w:lang w:val="sk-SK"/>
              </w:rPr>
              <w:t xml:space="preserve"> moč</w:t>
            </w:r>
            <w:r w:rsidR="0080426C" w:rsidRPr="0052039E">
              <w:rPr>
                <w:rFonts w:ascii="Times New Roman" w:hAnsi="Times New Roman"/>
                <w:lang w:val="sk-SK"/>
              </w:rPr>
              <w:t>u</w:t>
            </w:r>
          </w:p>
        </w:tc>
      </w:tr>
      <w:tr w:rsidR="00D57AEC" w:rsidRPr="0052039E" w14:paraId="4175514C" w14:textId="77777777" w:rsidTr="0049429C">
        <w:tc>
          <w:tcPr>
            <w:tcW w:w="9786" w:type="dxa"/>
            <w:gridSpan w:val="2"/>
          </w:tcPr>
          <w:p w14:paraId="745A261E" w14:textId="77777777"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Retenc</w:t>
            </w:r>
            <w:r w:rsidR="0080426C" w:rsidRPr="0052039E">
              <w:rPr>
                <w:rFonts w:ascii="Times New Roman" w:hAnsi="Times New Roman"/>
                <w:lang w:val="sk-SK"/>
              </w:rPr>
              <w:t>ia moču</w:t>
            </w:r>
            <w:r w:rsidRPr="0052039E">
              <w:rPr>
                <w:rFonts w:ascii="Times New Roman" w:hAnsi="Times New Roman"/>
                <w:lang w:val="sk-SK"/>
              </w:rPr>
              <w:t xml:space="preserve"> s</w:t>
            </w:r>
            <w:r w:rsidR="0080426C" w:rsidRPr="0052039E">
              <w:rPr>
                <w:rFonts w:ascii="Times New Roman" w:hAnsi="Times New Roman"/>
                <w:lang w:val="sk-SK"/>
              </w:rPr>
              <w:t>a</w:t>
            </w:r>
            <w:r w:rsidRPr="0052039E">
              <w:rPr>
                <w:rFonts w:ascii="Times New Roman" w:hAnsi="Times New Roman"/>
                <w:lang w:val="sk-SK"/>
              </w:rPr>
              <w:t xml:space="preserve"> vyskytuje čast</w:t>
            </w:r>
            <w:r w:rsidR="0080426C" w:rsidRPr="0052039E">
              <w:rPr>
                <w:rFonts w:ascii="Times New Roman" w:hAnsi="Times New Roman"/>
                <w:lang w:val="sk-SK"/>
              </w:rPr>
              <w:t>ejšie</w:t>
            </w:r>
            <w:r w:rsidRPr="0052039E">
              <w:rPr>
                <w:rFonts w:ascii="Times New Roman" w:hAnsi="Times New Roman"/>
                <w:lang w:val="sk-SK"/>
              </w:rPr>
              <w:t xml:space="preserve"> u pacient</w:t>
            </w:r>
            <w:r w:rsidR="0080426C" w:rsidRPr="0052039E">
              <w:rPr>
                <w:rFonts w:ascii="Times New Roman" w:hAnsi="Times New Roman"/>
                <w:lang w:val="sk-SK"/>
              </w:rPr>
              <w:t>ov</w:t>
            </w:r>
            <w:r w:rsidRPr="0052039E">
              <w:rPr>
                <w:rFonts w:ascii="Times New Roman" w:hAnsi="Times New Roman"/>
                <w:lang w:val="sk-SK"/>
              </w:rPr>
              <w:t xml:space="preserve"> s</w:t>
            </w:r>
            <w:r w:rsidR="0080426C" w:rsidRPr="0052039E">
              <w:rPr>
                <w:rFonts w:ascii="Times New Roman" w:hAnsi="Times New Roman"/>
                <w:lang w:val="sk-SK"/>
              </w:rPr>
              <w:t>o</w:t>
            </w:r>
            <w:r w:rsidRPr="0052039E">
              <w:rPr>
                <w:rFonts w:ascii="Times New Roman" w:hAnsi="Times New Roman"/>
                <w:lang w:val="sk-SK"/>
              </w:rPr>
              <w:t xml:space="preserve"> spasticitou cerebráln</w:t>
            </w:r>
            <w:r w:rsidR="0080426C" w:rsidRPr="0052039E">
              <w:rPr>
                <w:rFonts w:ascii="Times New Roman" w:hAnsi="Times New Roman"/>
                <w:lang w:val="sk-SK"/>
              </w:rPr>
              <w:t>eho pô</w:t>
            </w:r>
            <w:r w:rsidRPr="0052039E">
              <w:rPr>
                <w:rFonts w:ascii="Times New Roman" w:hAnsi="Times New Roman"/>
                <w:lang w:val="sk-SK"/>
              </w:rPr>
              <w:t>vodu než u pacient</w:t>
            </w:r>
            <w:r w:rsidR="0080426C" w:rsidRPr="0052039E">
              <w:rPr>
                <w:rFonts w:ascii="Times New Roman" w:hAnsi="Times New Roman"/>
                <w:lang w:val="sk-SK"/>
              </w:rPr>
              <w:t>ov</w:t>
            </w:r>
            <w:r w:rsidRPr="0052039E">
              <w:rPr>
                <w:rFonts w:ascii="Times New Roman" w:hAnsi="Times New Roman"/>
                <w:lang w:val="sk-SK"/>
              </w:rPr>
              <w:t xml:space="preserve"> s</w:t>
            </w:r>
            <w:r w:rsidR="0080426C" w:rsidRPr="0052039E">
              <w:rPr>
                <w:rFonts w:ascii="Times New Roman" w:hAnsi="Times New Roman"/>
                <w:lang w:val="sk-SK"/>
              </w:rPr>
              <w:t>o</w:t>
            </w:r>
            <w:r w:rsidRPr="0052039E">
              <w:rPr>
                <w:rFonts w:ascii="Times New Roman" w:hAnsi="Times New Roman"/>
                <w:lang w:val="sk-SK"/>
              </w:rPr>
              <w:t xml:space="preserve"> spasticitou spináln</w:t>
            </w:r>
            <w:r w:rsidR="001E5ED7">
              <w:rPr>
                <w:rFonts w:ascii="Times New Roman" w:hAnsi="Times New Roman"/>
                <w:lang w:val="sk-SK"/>
              </w:rPr>
              <w:t>eho pôvodu.</w:t>
            </w:r>
          </w:p>
        </w:tc>
      </w:tr>
      <w:tr w:rsidR="00286F1C" w:rsidRPr="0052039E" w14:paraId="7CAA5208" w14:textId="77777777" w:rsidTr="00032774">
        <w:tc>
          <w:tcPr>
            <w:tcW w:w="9786" w:type="dxa"/>
            <w:gridSpan w:val="2"/>
          </w:tcPr>
          <w:p w14:paraId="4CBCA8F3" w14:textId="77777777" w:rsidR="0086375A" w:rsidRDefault="0080426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t>Poruchy reprodukčné</w:t>
            </w:r>
            <w:r w:rsidR="00286F1C" w:rsidRPr="0052039E">
              <w:rPr>
                <w:rFonts w:ascii="Times New Roman" w:hAnsi="Times New Roman"/>
                <w:b/>
                <w:i/>
                <w:lang w:val="sk-SK"/>
              </w:rPr>
              <w:t xml:space="preserve">ho systému </w:t>
            </w:r>
          </w:p>
        </w:tc>
      </w:tr>
      <w:tr w:rsidR="003F1D09" w:rsidRPr="0052039E" w14:paraId="7A41C812" w14:textId="77777777" w:rsidTr="008912E5">
        <w:tc>
          <w:tcPr>
            <w:tcW w:w="4893" w:type="dxa"/>
          </w:tcPr>
          <w:p w14:paraId="2D1A025B" w14:textId="77777777" w:rsidR="0086375A" w:rsidRDefault="00D57AE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59D923DD" w14:textId="77777777" w:rsidR="0086375A" w:rsidRDefault="00D57AE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sexuáln</w:t>
            </w:r>
            <w:r w:rsidR="0080426C" w:rsidRPr="0052039E">
              <w:rPr>
                <w:rFonts w:ascii="Times New Roman" w:hAnsi="Times New Roman"/>
                <w:lang w:val="sk-SK"/>
              </w:rPr>
              <w:t>a</w:t>
            </w:r>
            <w:r w:rsidRPr="0052039E">
              <w:rPr>
                <w:rFonts w:ascii="Times New Roman" w:hAnsi="Times New Roman"/>
                <w:lang w:val="sk-SK"/>
              </w:rPr>
              <w:t xml:space="preserve"> dysfunkc</w:t>
            </w:r>
            <w:r w:rsidR="0080426C" w:rsidRPr="0052039E">
              <w:rPr>
                <w:rFonts w:ascii="Times New Roman" w:hAnsi="Times New Roman"/>
                <w:lang w:val="sk-SK"/>
              </w:rPr>
              <w:t>ia</w:t>
            </w:r>
            <w:r w:rsidRPr="0052039E">
              <w:rPr>
                <w:rFonts w:ascii="Times New Roman" w:hAnsi="Times New Roman"/>
                <w:lang w:val="sk-SK"/>
              </w:rPr>
              <w:t xml:space="preserve"> (Intratekáln</w:t>
            </w:r>
            <w:r w:rsidR="0080426C" w:rsidRPr="0052039E">
              <w:rPr>
                <w:rFonts w:ascii="Times New Roman" w:hAnsi="Times New Roman"/>
                <w:lang w:val="sk-SK"/>
              </w:rPr>
              <w:t>y</w:t>
            </w:r>
            <w:r w:rsidRPr="0052039E">
              <w:rPr>
                <w:rFonts w:ascii="Times New Roman" w:hAnsi="Times New Roman"/>
                <w:lang w:val="sk-SK"/>
              </w:rPr>
              <w:t xml:space="preserve"> Baclofen </w:t>
            </w:r>
            <w:r w:rsidR="001E5ED7">
              <w:rPr>
                <w:rFonts w:ascii="Times New Roman" w:hAnsi="Times New Roman"/>
                <w:lang w:val="sk-SK"/>
              </w:rPr>
              <w:t>Sintetica môže ohroziť erekciu a ejakuláciu. Tento efekt je obvykle prechodný po vysadení lieku Baclofen Sintetica)</w:t>
            </w:r>
          </w:p>
        </w:tc>
      </w:tr>
      <w:tr w:rsidR="00286F1C" w:rsidRPr="0052039E" w14:paraId="0C296AAB" w14:textId="77777777" w:rsidTr="003622BA">
        <w:tc>
          <w:tcPr>
            <w:tcW w:w="9786" w:type="dxa"/>
            <w:gridSpan w:val="2"/>
          </w:tcPr>
          <w:p w14:paraId="48A5653B" w14:textId="77777777" w:rsidR="0086375A" w:rsidRDefault="00286F1C" w:rsidP="0001617F">
            <w:pPr>
              <w:widowControl w:val="0"/>
              <w:autoSpaceDE w:val="0"/>
              <w:autoSpaceDN w:val="0"/>
              <w:adjustRightInd w:val="0"/>
              <w:spacing w:after="0" w:line="240" w:lineRule="auto"/>
              <w:rPr>
                <w:rFonts w:ascii="Times New Roman" w:hAnsi="Times New Roman"/>
                <w:b/>
                <w:lang w:val="sk-SK"/>
              </w:rPr>
            </w:pPr>
            <w:r w:rsidRPr="0052039E">
              <w:rPr>
                <w:rFonts w:ascii="Times New Roman" w:hAnsi="Times New Roman"/>
                <w:b/>
                <w:i/>
                <w:lang w:val="sk-SK"/>
              </w:rPr>
              <w:lastRenderedPageBreak/>
              <w:t>Celkové poruchy a reakc</w:t>
            </w:r>
            <w:r w:rsidR="0080426C" w:rsidRPr="0052039E">
              <w:rPr>
                <w:rFonts w:ascii="Times New Roman" w:hAnsi="Times New Roman"/>
                <w:b/>
                <w:i/>
                <w:lang w:val="sk-SK"/>
              </w:rPr>
              <w:t>i</w:t>
            </w:r>
            <w:r w:rsidRPr="0052039E">
              <w:rPr>
                <w:rFonts w:ascii="Times New Roman" w:hAnsi="Times New Roman"/>
                <w:b/>
                <w:i/>
                <w:lang w:val="sk-SK"/>
              </w:rPr>
              <w:t>e v m</w:t>
            </w:r>
            <w:r w:rsidR="0080426C" w:rsidRPr="0052039E">
              <w:rPr>
                <w:rFonts w:ascii="Times New Roman" w:hAnsi="Times New Roman"/>
                <w:b/>
                <w:i/>
                <w:lang w:val="sk-SK"/>
              </w:rPr>
              <w:t>ie</w:t>
            </w:r>
            <w:r w:rsidRPr="0052039E">
              <w:rPr>
                <w:rFonts w:ascii="Times New Roman" w:hAnsi="Times New Roman"/>
                <w:b/>
                <w:i/>
                <w:lang w:val="sk-SK"/>
              </w:rPr>
              <w:t>s</w:t>
            </w:r>
            <w:r w:rsidR="0080426C" w:rsidRPr="0052039E">
              <w:rPr>
                <w:rFonts w:ascii="Times New Roman" w:hAnsi="Times New Roman"/>
                <w:b/>
                <w:i/>
                <w:lang w:val="sk-SK"/>
              </w:rPr>
              <w:t>te</w:t>
            </w:r>
            <w:r w:rsidRPr="0052039E">
              <w:rPr>
                <w:rFonts w:ascii="Times New Roman" w:hAnsi="Times New Roman"/>
                <w:b/>
                <w:i/>
                <w:lang w:val="sk-SK"/>
              </w:rPr>
              <w:t xml:space="preserve"> aplik</w:t>
            </w:r>
            <w:r w:rsidR="0080426C" w:rsidRPr="0052039E">
              <w:rPr>
                <w:rFonts w:ascii="Times New Roman" w:hAnsi="Times New Roman"/>
                <w:b/>
                <w:i/>
                <w:lang w:val="sk-SK"/>
              </w:rPr>
              <w:t>á</w:t>
            </w:r>
            <w:r w:rsidRPr="0052039E">
              <w:rPr>
                <w:rFonts w:ascii="Times New Roman" w:hAnsi="Times New Roman"/>
                <w:b/>
                <w:i/>
                <w:lang w:val="sk-SK"/>
              </w:rPr>
              <w:t>c</w:t>
            </w:r>
            <w:r w:rsidR="0080426C" w:rsidRPr="0052039E">
              <w:rPr>
                <w:rFonts w:ascii="Times New Roman" w:hAnsi="Times New Roman"/>
                <w:b/>
                <w:i/>
                <w:lang w:val="sk-SK"/>
              </w:rPr>
              <w:t>i</w:t>
            </w:r>
            <w:r w:rsidRPr="0052039E">
              <w:rPr>
                <w:rFonts w:ascii="Times New Roman" w:hAnsi="Times New Roman"/>
                <w:b/>
                <w:i/>
                <w:lang w:val="sk-SK"/>
              </w:rPr>
              <w:t>e</w:t>
            </w:r>
          </w:p>
        </w:tc>
      </w:tr>
      <w:tr w:rsidR="003F1D09" w:rsidRPr="0052039E" w14:paraId="20D7EDAE" w14:textId="77777777" w:rsidTr="008912E5">
        <w:tc>
          <w:tcPr>
            <w:tcW w:w="4893" w:type="dxa"/>
          </w:tcPr>
          <w:p w14:paraId="2BEDDA9E" w14:textId="77777777" w:rsidR="0086375A" w:rsidRDefault="00286F1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Časté</w:t>
            </w:r>
          </w:p>
        </w:tc>
        <w:tc>
          <w:tcPr>
            <w:tcW w:w="4893" w:type="dxa"/>
          </w:tcPr>
          <w:p w14:paraId="5EE8B796" w14:textId="77777777"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slabos</w:t>
            </w:r>
            <w:r w:rsidR="0080426C" w:rsidRPr="0052039E">
              <w:rPr>
                <w:rFonts w:ascii="Times New Roman" w:hAnsi="Times New Roman"/>
                <w:lang w:val="sk-SK"/>
              </w:rPr>
              <w:t>ť</w:t>
            </w:r>
            <w:r w:rsidRPr="0052039E">
              <w:rPr>
                <w:rFonts w:ascii="Times New Roman" w:hAnsi="Times New Roman"/>
                <w:lang w:val="sk-SK"/>
              </w:rPr>
              <w:t>, hor</w:t>
            </w:r>
            <w:r w:rsidR="0080426C" w:rsidRPr="0052039E">
              <w:rPr>
                <w:rFonts w:ascii="Times New Roman" w:hAnsi="Times New Roman"/>
                <w:lang w:val="sk-SK"/>
              </w:rPr>
              <w:t>ú</w:t>
            </w:r>
            <w:r w:rsidRPr="0052039E">
              <w:rPr>
                <w:rFonts w:ascii="Times New Roman" w:hAnsi="Times New Roman"/>
                <w:lang w:val="sk-SK"/>
              </w:rPr>
              <w:t>čka, boles</w:t>
            </w:r>
            <w:r w:rsidR="0080426C" w:rsidRPr="0052039E">
              <w:rPr>
                <w:rFonts w:ascii="Times New Roman" w:hAnsi="Times New Roman"/>
                <w:lang w:val="sk-SK"/>
              </w:rPr>
              <w:t>ť</w:t>
            </w:r>
            <w:r w:rsidRPr="0052039E">
              <w:rPr>
                <w:rFonts w:ascii="Times New Roman" w:hAnsi="Times New Roman"/>
                <w:lang w:val="sk-SK"/>
              </w:rPr>
              <w:t>, zimnic</w:t>
            </w:r>
            <w:r w:rsidR="0080426C" w:rsidRPr="0052039E">
              <w:rPr>
                <w:rFonts w:ascii="Times New Roman" w:hAnsi="Times New Roman"/>
                <w:lang w:val="sk-SK"/>
              </w:rPr>
              <w:t>a</w:t>
            </w:r>
          </w:p>
        </w:tc>
      </w:tr>
      <w:tr w:rsidR="003F1D09" w:rsidRPr="0052039E" w14:paraId="2B289262" w14:textId="77777777" w:rsidTr="008912E5">
        <w:tc>
          <w:tcPr>
            <w:tcW w:w="4893" w:type="dxa"/>
          </w:tcPr>
          <w:p w14:paraId="16C5ED2D" w14:textId="77777777" w:rsidR="0086375A" w:rsidRDefault="0080426C"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Menej</w:t>
            </w:r>
            <w:r w:rsidR="00286F1C" w:rsidRPr="0052039E">
              <w:rPr>
                <w:rFonts w:ascii="Times New Roman" w:hAnsi="Times New Roman"/>
                <w:i/>
                <w:lang w:val="sk-SK"/>
              </w:rPr>
              <w:t xml:space="preserve"> časté</w:t>
            </w:r>
          </w:p>
        </w:tc>
        <w:tc>
          <w:tcPr>
            <w:tcW w:w="4893" w:type="dxa"/>
          </w:tcPr>
          <w:p w14:paraId="42289D55" w14:textId="77777777"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hypotermi</w:t>
            </w:r>
            <w:r w:rsidR="0080426C" w:rsidRPr="0052039E">
              <w:rPr>
                <w:rFonts w:ascii="Times New Roman" w:hAnsi="Times New Roman"/>
                <w:lang w:val="sk-SK"/>
              </w:rPr>
              <w:t>a</w:t>
            </w:r>
          </w:p>
        </w:tc>
      </w:tr>
      <w:tr w:rsidR="003F1D09" w:rsidRPr="0052039E" w14:paraId="64585619" w14:textId="77777777" w:rsidTr="008912E5">
        <w:tc>
          <w:tcPr>
            <w:tcW w:w="4893" w:type="dxa"/>
          </w:tcPr>
          <w:p w14:paraId="4E847E89" w14:textId="77777777" w:rsidR="0086375A" w:rsidRDefault="00FC7453" w:rsidP="0001617F">
            <w:pPr>
              <w:widowControl w:val="0"/>
              <w:autoSpaceDE w:val="0"/>
              <w:autoSpaceDN w:val="0"/>
              <w:adjustRightInd w:val="0"/>
              <w:spacing w:after="0" w:line="240" w:lineRule="auto"/>
              <w:rPr>
                <w:rFonts w:ascii="Times New Roman" w:hAnsi="Times New Roman"/>
                <w:i/>
                <w:lang w:val="sk-SK"/>
              </w:rPr>
            </w:pPr>
            <w:r w:rsidRPr="0052039E">
              <w:rPr>
                <w:rFonts w:ascii="Times New Roman" w:hAnsi="Times New Roman"/>
                <w:i/>
                <w:lang w:val="sk-SK"/>
              </w:rPr>
              <w:t>Zriedkavé</w:t>
            </w:r>
          </w:p>
        </w:tc>
        <w:tc>
          <w:tcPr>
            <w:tcW w:w="4893" w:type="dxa"/>
          </w:tcPr>
          <w:p w14:paraId="4BF72BCE" w14:textId="77777777" w:rsidR="0086375A" w:rsidRDefault="00286F1C" w:rsidP="0001617F">
            <w:pPr>
              <w:widowControl w:val="0"/>
              <w:autoSpaceDE w:val="0"/>
              <w:autoSpaceDN w:val="0"/>
              <w:adjustRightInd w:val="0"/>
              <w:spacing w:after="0" w:line="240" w:lineRule="auto"/>
              <w:rPr>
                <w:rFonts w:ascii="Times New Roman" w:hAnsi="Times New Roman"/>
                <w:lang w:val="sk-SK"/>
              </w:rPr>
            </w:pPr>
            <w:r w:rsidRPr="0052039E">
              <w:rPr>
                <w:rFonts w:ascii="Times New Roman" w:hAnsi="Times New Roman"/>
                <w:lang w:val="sk-SK"/>
              </w:rPr>
              <w:t>abstinenčn</w:t>
            </w:r>
            <w:r w:rsidR="0080426C" w:rsidRPr="0052039E">
              <w:rPr>
                <w:rFonts w:ascii="Times New Roman" w:hAnsi="Times New Roman"/>
                <w:lang w:val="sk-SK"/>
              </w:rPr>
              <w:t>é</w:t>
            </w:r>
            <w:r w:rsidRPr="0052039E">
              <w:rPr>
                <w:rFonts w:ascii="Times New Roman" w:hAnsi="Times New Roman"/>
                <w:lang w:val="sk-SK"/>
              </w:rPr>
              <w:t xml:space="preserve"> p</w:t>
            </w:r>
            <w:r w:rsidR="0080426C" w:rsidRPr="0052039E">
              <w:rPr>
                <w:rFonts w:ascii="Times New Roman" w:hAnsi="Times New Roman"/>
                <w:lang w:val="sk-SK"/>
              </w:rPr>
              <w:t>r</w:t>
            </w:r>
            <w:r w:rsidRPr="0052039E">
              <w:rPr>
                <w:rFonts w:ascii="Times New Roman" w:hAnsi="Times New Roman"/>
                <w:lang w:val="sk-SK"/>
              </w:rPr>
              <w:t>íznaky potenciáln</w:t>
            </w:r>
            <w:r w:rsidR="0080426C" w:rsidRPr="0052039E">
              <w:rPr>
                <w:rFonts w:ascii="Times New Roman" w:hAnsi="Times New Roman"/>
                <w:lang w:val="sk-SK"/>
              </w:rPr>
              <w:t>e ohroz</w:t>
            </w:r>
            <w:r w:rsidRPr="0052039E">
              <w:rPr>
                <w:rFonts w:ascii="Times New Roman" w:hAnsi="Times New Roman"/>
                <w:lang w:val="sk-SK"/>
              </w:rPr>
              <w:t>uj</w:t>
            </w:r>
            <w:r w:rsidR="0080426C" w:rsidRPr="0052039E">
              <w:rPr>
                <w:rFonts w:ascii="Times New Roman" w:hAnsi="Times New Roman"/>
                <w:lang w:val="sk-SK"/>
              </w:rPr>
              <w:t>ú</w:t>
            </w:r>
            <w:r w:rsidR="001E5ED7">
              <w:rPr>
                <w:rFonts w:ascii="Times New Roman" w:hAnsi="Times New Roman"/>
                <w:lang w:val="sk-SK"/>
              </w:rPr>
              <w:t>ce život v dôsledku náhleho prerušenia dodávky lieku (pozri časť "Prerušenie liečby")</w:t>
            </w:r>
          </w:p>
        </w:tc>
      </w:tr>
    </w:tbl>
    <w:p w14:paraId="2BEBFC3D"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7386D01" w14:textId="77777777" w:rsidR="0086375A" w:rsidRDefault="00286F1C" w:rsidP="0001617F">
      <w:pPr>
        <w:widowControl w:val="0"/>
        <w:overflowPunct w:val="0"/>
        <w:autoSpaceDE w:val="0"/>
        <w:autoSpaceDN w:val="0"/>
        <w:adjustRightInd w:val="0"/>
        <w:spacing w:after="0" w:line="240" w:lineRule="auto"/>
        <w:ind w:left="5"/>
        <w:rPr>
          <w:rFonts w:ascii="Times New Roman" w:hAnsi="Times New Roman"/>
          <w:lang w:val="sk-SK"/>
        </w:rPr>
      </w:pPr>
      <w:bookmarkStart w:id="6" w:name="page10"/>
      <w:bookmarkEnd w:id="6"/>
      <w:r w:rsidRPr="0052039E">
        <w:rPr>
          <w:rFonts w:ascii="Times New Roman" w:hAnsi="Times New Roman"/>
          <w:lang w:val="sk-SK"/>
        </w:rPr>
        <w:t>Než</w:t>
      </w:r>
      <w:r w:rsidR="00413C7D" w:rsidRPr="0052039E">
        <w:rPr>
          <w:rFonts w:ascii="Times New Roman" w:hAnsi="Times New Roman"/>
          <w:lang w:val="sk-SK"/>
        </w:rPr>
        <w:t>iadu</w:t>
      </w:r>
      <w:r w:rsidRPr="0052039E">
        <w:rPr>
          <w:rFonts w:ascii="Times New Roman" w:hAnsi="Times New Roman"/>
          <w:lang w:val="sk-SK"/>
        </w:rPr>
        <w:t>c</w:t>
      </w:r>
      <w:r w:rsidR="0080426C" w:rsidRPr="0052039E">
        <w:rPr>
          <w:rFonts w:ascii="Times New Roman" w:hAnsi="Times New Roman"/>
          <w:lang w:val="sk-SK"/>
        </w:rPr>
        <w:t>e účinky s</w:t>
      </w:r>
      <w:r w:rsidRPr="0052039E">
        <w:rPr>
          <w:rFonts w:ascii="Times New Roman" w:hAnsi="Times New Roman"/>
          <w:lang w:val="sk-SK"/>
        </w:rPr>
        <w:t>p</w:t>
      </w:r>
      <w:r w:rsidR="0080426C" w:rsidRPr="0052039E">
        <w:rPr>
          <w:rFonts w:ascii="Times New Roman" w:hAnsi="Times New Roman"/>
          <w:lang w:val="sk-SK"/>
        </w:rPr>
        <w:t>ôsobené systémo</w:t>
      </w:r>
      <w:r w:rsidRPr="0052039E">
        <w:rPr>
          <w:rFonts w:ascii="Times New Roman" w:hAnsi="Times New Roman"/>
          <w:lang w:val="sk-SK"/>
        </w:rPr>
        <w:t>m podá</w:t>
      </w:r>
      <w:r w:rsidR="0080426C" w:rsidRPr="0052039E">
        <w:rPr>
          <w:rFonts w:ascii="Times New Roman" w:hAnsi="Times New Roman"/>
          <w:lang w:val="sk-SK"/>
        </w:rPr>
        <w:t>vania</w:t>
      </w:r>
      <w:r w:rsidR="001E5ED7">
        <w:rPr>
          <w:rFonts w:ascii="Times New Roman" w:hAnsi="Times New Roman"/>
          <w:lang w:val="sk-SK"/>
        </w:rPr>
        <w:t xml:space="preserve"> (napr.: zápalová hmota na špičke implantovaného katétru, dislokácia katétru, lokálna infekcia, meningitída, predávkovanie v dôsledku nesprávnej manipulácie so systémom) tu nie sú uvedené.</w:t>
      </w:r>
    </w:p>
    <w:p w14:paraId="6ABA85B8" w14:textId="77777777" w:rsidR="0086375A" w:rsidRDefault="001E5ED7" w:rsidP="0001617F">
      <w:pPr>
        <w:widowControl w:val="0"/>
        <w:overflowPunct w:val="0"/>
        <w:autoSpaceDE w:val="0"/>
        <w:autoSpaceDN w:val="0"/>
        <w:adjustRightInd w:val="0"/>
        <w:spacing w:after="0" w:line="240" w:lineRule="auto"/>
        <w:rPr>
          <w:rFonts w:ascii="Times New Roman" w:hAnsi="Times New Roman"/>
          <w:lang w:val="sk-SK"/>
        </w:rPr>
      </w:pPr>
      <w:r>
        <w:rPr>
          <w:rFonts w:ascii="Times New Roman" w:hAnsi="Times New Roman"/>
          <w:lang w:val="sk-SK"/>
        </w:rPr>
        <w:t>Pri screeningovej štúdii prítomnosť PEG sondy zvýšila výskyt infekcií u detí.</w:t>
      </w:r>
    </w:p>
    <w:p w14:paraId="10A8D331"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37BAAF21" w14:textId="77777777" w:rsidR="0086375A" w:rsidRDefault="001E5ED7" w:rsidP="0001617F">
      <w:pPr>
        <w:widowControl w:val="0"/>
        <w:overflowPunct w:val="0"/>
        <w:autoSpaceDE w:val="0"/>
        <w:autoSpaceDN w:val="0"/>
        <w:adjustRightInd w:val="0"/>
        <w:spacing w:after="0" w:line="240" w:lineRule="auto"/>
        <w:ind w:left="5"/>
        <w:rPr>
          <w:rFonts w:ascii="Times New Roman" w:hAnsi="Times New Roman"/>
          <w:u w:val="single"/>
          <w:lang w:val="sk-SK"/>
        </w:rPr>
      </w:pPr>
      <w:r>
        <w:rPr>
          <w:rFonts w:ascii="Times New Roman" w:hAnsi="Times New Roman"/>
          <w:u w:val="single"/>
          <w:lang w:val="sk-SK"/>
        </w:rPr>
        <w:t>Hlásenie podozrení na nežiaduce reakcie</w:t>
      </w:r>
    </w:p>
    <w:p w14:paraId="0FDD64E6" w14:textId="77777777" w:rsidR="00F63109" w:rsidRPr="0052039E" w:rsidRDefault="001E5ED7" w:rsidP="0074720D">
      <w:pPr>
        <w:spacing w:after="0" w:line="240" w:lineRule="auto"/>
        <w:rPr>
          <w:rFonts w:ascii="Times New Roman" w:hAnsi="Times New Roman"/>
        </w:rPr>
      </w:pPr>
      <w:r>
        <w:rPr>
          <w:rFonts w:ascii="Times New Roman" w:hAnsi="Times New Roman"/>
          <w:lang w:val="sk-SK"/>
        </w:rPr>
        <w:t xml:space="preserve">Hlásenie podozrení na nežiaduce reakcie po registrácii lieku je dôležité. Umožňuje priebežné </w:t>
      </w:r>
      <w:r>
        <w:rPr>
          <w:rFonts w:ascii="Times New Roman" w:hAnsi="Times New Roman"/>
          <w:noProof/>
        </w:rPr>
        <w:t>monitorovanie pomeru prínosu a rizika lieku.</w:t>
      </w:r>
      <w:r>
        <w:rPr>
          <w:rFonts w:ascii="Times New Roman" w:hAnsi="Times New Roman"/>
        </w:rPr>
        <w:t xml:space="preserve"> Od </w:t>
      </w:r>
      <w:r>
        <w:rPr>
          <w:rFonts w:ascii="Times New Roman" w:hAnsi="Times New Roman"/>
          <w:noProof/>
        </w:rPr>
        <w:t xml:space="preserve">zdravotníckych pracovníkov sa vyžaduje, aby hlásili akékoľvek podozrenia na nežiaduce </w:t>
      </w:r>
      <w:r w:rsidR="00626AB0" w:rsidRPr="0001617F">
        <w:rPr>
          <w:rFonts w:ascii="Times New Roman" w:hAnsi="Times New Roman"/>
          <w:noProof/>
        </w:rPr>
        <w:t xml:space="preserve">reakcie </w:t>
      </w:r>
      <w:r w:rsidR="00626AB0" w:rsidRPr="0001617F">
        <w:rPr>
          <w:rFonts w:ascii="Times New Roman" w:hAnsi="Times New Roman"/>
          <w:noProof/>
          <w:color w:val="000000"/>
          <w:spacing w:val="-1"/>
        </w:rPr>
        <w:t>na</w:t>
      </w:r>
      <w:r w:rsidR="00626AB0" w:rsidRPr="0001617F">
        <w:rPr>
          <w:rFonts w:ascii="Times New Roman" w:hAnsi="Times New Roman"/>
          <w:noProof/>
          <w:color w:val="000000"/>
        </w:rPr>
        <w:t xml:space="preserve"> </w:t>
      </w:r>
      <w:r w:rsidR="00626AB0" w:rsidRPr="00881179">
        <w:rPr>
          <w:rFonts w:ascii="Times New Roman" w:hAnsi="Times New Roman"/>
          <w:noProof/>
          <w:color w:val="000000"/>
          <w:highlight w:val="lightGray"/>
          <w:shd w:val="clear" w:color="auto" w:fill="C0C0C0"/>
        </w:rPr>
        <w:t>národné</w:t>
      </w:r>
      <w:r w:rsidR="00C627CB" w:rsidRPr="00881179">
        <w:rPr>
          <w:rFonts w:ascii="Times New Roman" w:hAnsi="Times New Roman"/>
          <w:noProof/>
          <w:color w:val="000000"/>
          <w:highlight w:val="lightGray"/>
          <w:shd w:val="clear" w:color="auto" w:fill="C0C0C0"/>
        </w:rPr>
        <w:t xml:space="preserve"> </w:t>
      </w:r>
      <w:r w:rsidR="00626AB0" w:rsidRPr="00881179">
        <w:rPr>
          <w:rFonts w:ascii="Times New Roman" w:hAnsi="Times New Roman"/>
          <w:noProof/>
          <w:color w:val="000000"/>
          <w:highlight w:val="lightGray"/>
          <w:shd w:val="clear" w:color="auto" w:fill="C0C0C0"/>
        </w:rPr>
        <w:t>centrum hlásenia uvedené</w:t>
      </w:r>
      <w:r w:rsidR="00E34A50" w:rsidRPr="00881179">
        <w:rPr>
          <w:rFonts w:ascii="Times New Roman" w:hAnsi="Times New Roman"/>
          <w:noProof/>
          <w:color w:val="000000"/>
          <w:highlight w:val="lightGray"/>
          <w:shd w:val="clear" w:color="auto" w:fill="C0C0C0"/>
        </w:rPr>
        <w:t xml:space="preserve"> </w:t>
      </w:r>
      <w:r w:rsidRPr="00287911">
        <w:rPr>
          <w:rFonts w:ascii="Times New Roman" w:hAnsi="Times New Roman"/>
          <w:noProof/>
          <w:color w:val="000000"/>
          <w:highlight w:val="lightGray"/>
          <w:shd w:val="clear" w:color="auto" w:fill="C0C0C0"/>
        </w:rPr>
        <w:t>v</w:t>
      </w:r>
      <w:r w:rsidRPr="00287911">
        <w:rPr>
          <w:rFonts w:ascii="Times New Roman" w:hAnsi="Times New Roman"/>
          <w:noProof/>
          <w:color w:val="000000"/>
          <w:spacing w:val="2"/>
          <w:highlight w:val="lightGray"/>
          <w:u w:val="single"/>
        </w:rPr>
        <w:t xml:space="preserve"> </w:t>
      </w:r>
      <w:hyperlink r:id="rId8" w:history="1">
        <w:r w:rsidRPr="00287911">
          <w:rPr>
            <w:rStyle w:val="Hypertextovprepojenie"/>
            <w:rFonts w:ascii="Times New Roman" w:hAnsi="Times New Roman"/>
            <w:noProof/>
            <w:highlight w:val="lightGray"/>
            <w:shd w:val="clear" w:color="auto" w:fill="C0C0C0"/>
          </w:rPr>
          <w:t>Prílohe V</w:t>
        </w:r>
      </w:hyperlink>
      <w:hyperlink r:id="rId9" w:history="1">
        <w:r>
          <w:rPr>
            <w:rStyle w:val="Hypertextovprepojenie"/>
            <w:rFonts w:ascii="Times New Roman" w:hAnsi="Times New Roman"/>
            <w:noProof/>
            <w:color w:val="000000"/>
          </w:rPr>
          <w:t>.</w:t>
        </w:r>
      </w:hyperlink>
    </w:p>
    <w:p w14:paraId="3B749236" w14:textId="77777777" w:rsidR="007D6988" w:rsidRPr="0052039E" w:rsidRDefault="007D6988" w:rsidP="0074720D">
      <w:pPr>
        <w:suppressLineNumbers/>
        <w:autoSpaceDE w:val="0"/>
        <w:autoSpaceDN w:val="0"/>
        <w:adjustRightInd w:val="0"/>
        <w:rPr>
          <w:rFonts w:ascii="Times New Roman" w:hAnsi="Times New Roman"/>
          <w:noProof/>
        </w:rPr>
      </w:pPr>
    </w:p>
    <w:p w14:paraId="021A067A" w14:textId="77777777" w:rsidR="0086375A" w:rsidRDefault="00746D73" w:rsidP="0001617F">
      <w:pPr>
        <w:widowControl w:val="0"/>
        <w:numPr>
          <w:ilvl w:val="0"/>
          <w:numId w:val="12"/>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52039E">
        <w:rPr>
          <w:rFonts w:ascii="Times New Roman" w:hAnsi="Times New Roman"/>
          <w:b/>
          <w:bCs/>
          <w:lang w:val="sk-SK"/>
        </w:rPr>
        <w:t>Pr</w:t>
      </w:r>
      <w:r w:rsidR="00286F1C" w:rsidRPr="0052039E">
        <w:rPr>
          <w:rFonts w:ascii="Times New Roman" w:hAnsi="Times New Roman"/>
          <w:b/>
          <w:bCs/>
          <w:lang w:val="sk-SK"/>
        </w:rPr>
        <w:t>edávkov</w:t>
      </w:r>
      <w:r w:rsidRPr="0052039E">
        <w:rPr>
          <w:rFonts w:ascii="Times New Roman" w:hAnsi="Times New Roman"/>
          <w:b/>
          <w:bCs/>
          <w:lang w:val="sk-SK"/>
        </w:rPr>
        <w:t>a</w:t>
      </w:r>
      <w:r w:rsidR="00286F1C" w:rsidRPr="0052039E">
        <w:rPr>
          <w:rFonts w:ascii="Times New Roman" w:hAnsi="Times New Roman"/>
          <w:b/>
          <w:bCs/>
          <w:lang w:val="sk-SK"/>
        </w:rPr>
        <w:t>n</w:t>
      </w:r>
      <w:r w:rsidRPr="0052039E">
        <w:rPr>
          <w:rFonts w:ascii="Times New Roman" w:hAnsi="Times New Roman"/>
          <w:b/>
          <w:bCs/>
          <w:lang w:val="sk-SK"/>
        </w:rPr>
        <w:t>ie</w:t>
      </w:r>
    </w:p>
    <w:p w14:paraId="3B77162A"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629A2AAA"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U pacienta musia byť starostlivo sledované prípadné </w:t>
      </w:r>
      <w:r w:rsidR="00D4390D">
        <w:rPr>
          <w:rFonts w:ascii="Times New Roman" w:hAnsi="Times New Roman"/>
          <w:lang w:val="sk-SK"/>
        </w:rPr>
        <w:t>prejavy</w:t>
      </w:r>
      <w:r w:rsidR="00D4390D" w:rsidRPr="0052039E">
        <w:rPr>
          <w:rFonts w:ascii="Times New Roman" w:hAnsi="Times New Roman"/>
          <w:lang w:val="sk-SK"/>
        </w:rPr>
        <w:t xml:space="preserve"> </w:t>
      </w:r>
      <w:r w:rsidR="00286F1C" w:rsidRPr="0052039E">
        <w:rPr>
          <w:rFonts w:ascii="Times New Roman" w:hAnsi="Times New Roman"/>
          <w:lang w:val="sk-SK"/>
        </w:rPr>
        <w:t>a p</w:t>
      </w:r>
      <w:r w:rsidR="00746D73" w:rsidRPr="0052039E">
        <w:rPr>
          <w:rFonts w:ascii="Times New Roman" w:hAnsi="Times New Roman"/>
          <w:lang w:val="sk-SK"/>
        </w:rPr>
        <w:t>r</w:t>
      </w:r>
      <w:r w:rsidR="00286F1C" w:rsidRPr="0052039E">
        <w:rPr>
          <w:rFonts w:ascii="Times New Roman" w:hAnsi="Times New Roman"/>
          <w:lang w:val="sk-SK"/>
        </w:rPr>
        <w:t>íznaky p</w:t>
      </w:r>
      <w:r w:rsidR="00746D73" w:rsidRPr="0052039E">
        <w:rPr>
          <w:rFonts w:ascii="Times New Roman" w:hAnsi="Times New Roman"/>
          <w:lang w:val="sk-SK"/>
        </w:rPr>
        <w:t>r</w:t>
      </w:r>
      <w:r w:rsidR="00286F1C" w:rsidRPr="0052039E">
        <w:rPr>
          <w:rFonts w:ascii="Times New Roman" w:hAnsi="Times New Roman"/>
          <w:lang w:val="sk-SK"/>
        </w:rPr>
        <w:t>edávkov</w:t>
      </w:r>
      <w:r w:rsidR="00746D73" w:rsidRPr="0052039E">
        <w:rPr>
          <w:rFonts w:ascii="Times New Roman" w:hAnsi="Times New Roman"/>
          <w:lang w:val="sk-SK"/>
        </w:rPr>
        <w:t>a</w:t>
      </w:r>
      <w:r w:rsidR="00286F1C" w:rsidRPr="0052039E">
        <w:rPr>
          <w:rFonts w:ascii="Times New Roman" w:hAnsi="Times New Roman"/>
          <w:lang w:val="sk-SK"/>
        </w:rPr>
        <w:t>n</w:t>
      </w:r>
      <w:r w:rsidR="00746D73" w:rsidRPr="0052039E">
        <w:rPr>
          <w:rFonts w:ascii="Times New Roman" w:hAnsi="Times New Roman"/>
          <w:lang w:val="sk-SK"/>
        </w:rPr>
        <w:t>ia v celom</w:t>
      </w:r>
      <w:r w:rsidR="00286F1C" w:rsidRPr="0052039E">
        <w:rPr>
          <w:rFonts w:ascii="Times New Roman" w:hAnsi="Times New Roman"/>
          <w:lang w:val="sk-SK"/>
        </w:rPr>
        <w:t xml:space="preserve"> pr</w:t>
      </w:r>
      <w:r w:rsidR="00746D73" w:rsidRPr="0052039E">
        <w:rPr>
          <w:rFonts w:ascii="Times New Roman" w:hAnsi="Times New Roman"/>
          <w:lang w:val="sk-SK"/>
        </w:rPr>
        <w:t>ie</w:t>
      </w:r>
      <w:r w:rsidR="00286F1C" w:rsidRPr="0052039E">
        <w:rPr>
          <w:rFonts w:ascii="Times New Roman" w:hAnsi="Times New Roman"/>
          <w:lang w:val="sk-SK"/>
        </w:rPr>
        <w:t>b</w:t>
      </w:r>
      <w:r w:rsidR="00746D73" w:rsidRPr="0052039E">
        <w:rPr>
          <w:rFonts w:ascii="Times New Roman" w:hAnsi="Times New Roman"/>
          <w:lang w:val="sk-SK"/>
        </w:rPr>
        <w:t>e</w:t>
      </w:r>
      <w:r w:rsidR="00286F1C" w:rsidRPr="0052039E">
        <w:rPr>
          <w:rFonts w:ascii="Times New Roman" w:hAnsi="Times New Roman"/>
          <w:lang w:val="sk-SK"/>
        </w:rPr>
        <w:t>hu l</w:t>
      </w:r>
      <w:r w:rsidR="00746D73" w:rsidRPr="0052039E">
        <w:rPr>
          <w:rFonts w:ascii="Times New Roman" w:hAnsi="Times New Roman"/>
          <w:lang w:val="sk-SK"/>
        </w:rPr>
        <w:t>ie</w:t>
      </w:r>
      <w:r w:rsidR="00286F1C" w:rsidRPr="0052039E">
        <w:rPr>
          <w:rFonts w:ascii="Times New Roman" w:hAnsi="Times New Roman"/>
          <w:lang w:val="sk-SK"/>
        </w:rPr>
        <w:t xml:space="preserve">čby, </w:t>
      </w:r>
      <w:r w:rsidR="00746D73" w:rsidRPr="0052039E">
        <w:rPr>
          <w:rFonts w:ascii="Times New Roman" w:hAnsi="Times New Roman"/>
          <w:lang w:val="sk-SK"/>
        </w:rPr>
        <w:t>hlavne</w:t>
      </w:r>
      <w:r w:rsidR="00286F1C" w:rsidRPr="0052039E">
        <w:rPr>
          <w:rFonts w:ascii="Times New Roman" w:hAnsi="Times New Roman"/>
          <w:lang w:val="sk-SK"/>
        </w:rPr>
        <w:t xml:space="preserve"> </w:t>
      </w:r>
      <w:r w:rsidR="00E56CB8" w:rsidRPr="0052039E">
        <w:rPr>
          <w:rFonts w:ascii="Times New Roman" w:hAnsi="Times New Roman"/>
          <w:lang w:val="sk-SK"/>
        </w:rPr>
        <w:t>však v pr</w:t>
      </w:r>
      <w:r w:rsidR="00746D73" w:rsidRPr="0052039E">
        <w:rPr>
          <w:rFonts w:ascii="Times New Roman" w:hAnsi="Times New Roman"/>
          <w:lang w:val="sk-SK"/>
        </w:rPr>
        <w:t>ie</w:t>
      </w:r>
      <w:r w:rsidRPr="0001617F">
        <w:rPr>
          <w:rFonts w:ascii="Times New Roman" w:hAnsi="Times New Roman"/>
          <w:lang w:val="sk-SK"/>
        </w:rPr>
        <w:t>behu začiatočnej testovacej fázy a titračnej fázy, a tiež pri obnovenom podávaní lieku Baclofen Sintetica po krátkom prerušení.</w:t>
      </w:r>
    </w:p>
    <w:p w14:paraId="4F63B1B2" w14:textId="77777777" w:rsidR="0086375A" w:rsidRDefault="00D4390D" w:rsidP="0001617F">
      <w:pPr>
        <w:widowControl w:val="0"/>
        <w:overflowPunct w:val="0"/>
        <w:autoSpaceDE w:val="0"/>
        <w:autoSpaceDN w:val="0"/>
        <w:adjustRightInd w:val="0"/>
        <w:spacing w:after="0" w:line="240" w:lineRule="auto"/>
        <w:ind w:left="5"/>
        <w:rPr>
          <w:rFonts w:ascii="Times New Roman" w:hAnsi="Times New Roman"/>
          <w:lang w:val="sk-SK"/>
        </w:rPr>
      </w:pPr>
      <w:r>
        <w:rPr>
          <w:rFonts w:ascii="Times New Roman" w:hAnsi="Times New Roman"/>
          <w:lang w:val="sk-SK"/>
        </w:rPr>
        <w:t>Prejavy</w:t>
      </w:r>
      <w:r w:rsidRPr="0052039E">
        <w:rPr>
          <w:rFonts w:ascii="Times New Roman" w:hAnsi="Times New Roman"/>
          <w:lang w:val="sk-SK"/>
        </w:rPr>
        <w:t xml:space="preserve"> </w:t>
      </w:r>
      <w:r w:rsidR="00286F1C" w:rsidRPr="0052039E">
        <w:rPr>
          <w:rFonts w:ascii="Times New Roman" w:hAnsi="Times New Roman"/>
          <w:lang w:val="sk-SK"/>
        </w:rPr>
        <w:t>p</w:t>
      </w:r>
      <w:r w:rsidR="00746D73" w:rsidRPr="0052039E">
        <w:rPr>
          <w:rFonts w:ascii="Times New Roman" w:hAnsi="Times New Roman"/>
          <w:lang w:val="sk-SK"/>
        </w:rPr>
        <w:t>r</w:t>
      </w:r>
      <w:r w:rsidR="00286F1C" w:rsidRPr="0052039E">
        <w:rPr>
          <w:rFonts w:ascii="Times New Roman" w:hAnsi="Times New Roman"/>
          <w:lang w:val="sk-SK"/>
        </w:rPr>
        <w:t>edávkov</w:t>
      </w:r>
      <w:r w:rsidR="00746D73" w:rsidRPr="0052039E">
        <w:rPr>
          <w:rFonts w:ascii="Times New Roman" w:hAnsi="Times New Roman"/>
          <w:lang w:val="sk-SK"/>
        </w:rPr>
        <w:t>a</w:t>
      </w:r>
      <w:r w:rsidR="00286F1C" w:rsidRPr="0052039E">
        <w:rPr>
          <w:rFonts w:ascii="Times New Roman" w:hAnsi="Times New Roman"/>
          <w:lang w:val="sk-SK"/>
        </w:rPr>
        <w:t>n</w:t>
      </w:r>
      <w:r w:rsidR="00746D73" w:rsidRPr="0052039E">
        <w:rPr>
          <w:rFonts w:ascii="Times New Roman" w:hAnsi="Times New Roman"/>
          <w:lang w:val="sk-SK"/>
        </w:rPr>
        <w:t>ia</w:t>
      </w:r>
      <w:r w:rsidR="00286F1C" w:rsidRPr="0052039E">
        <w:rPr>
          <w:rFonts w:ascii="Times New Roman" w:hAnsi="Times New Roman"/>
          <w:lang w:val="sk-SK"/>
        </w:rPr>
        <w:t xml:space="preserve"> s</w:t>
      </w:r>
      <w:r w:rsidR="00746D73" w:rsidRPr="0052039E">
        <w:rPr>
          <w:rFonts w:ascii="Times New Roman" w:hAnsi="Times New Roman"/>
          <w:lang w:val="sk-SK"/>
        </w:rPr>
        <w:t>a</w:t>
      </w:r>
      <w:r w:rsidR="00286F1C" w:rsidRPr="0052039E">
        <w:rPr>
          <w:rFonts w:ascii="Times New Roman" w:hAnsi="Times New Roman"/>
          <w:lang w:val="sk-SK"/>
        </w:rPr>
        <w:t xml:space="preserve"> m</w:t>
      </w:r>
      <w:r w:rsidR="00746D73" w:rsidRPr="0052039E">
        <w:rPr>
          <w:rFonts w:ascii="Times New Roman" w:hAnsi="Times New Roman"/>
          <w:lang w:val="sk-SK"/>
        </w:rPr>
        <w:t>ôžu</w:t>
      </w:r>
      <w:r w:rsidR="00286F1C" w:rsidRPr="0052039E">
        <w:rPr>
          <w:rFonts w:ascii="Times New Roman" w:hAnsi="Times New Roman"/>
          <w:lang w:val="sk-SK"/>
        </w:rPr>
        <w:t xml:space="preserve"> obj</w:t>
      </w:r>
      <w:r w:rsidR="00746D73" w:rsidRPr="0052039E">
        <w:rPr>
          <w:rFonts w:ascii="Times New Roman" w:hAnsi="Times New Roman"/>
          <w:lang w:val="sk-SK"/>
        </w:rPr>
        <w:t>a</w:t>
      </w:r>
      <w:r w:rsidR="00286F1C" w:rsidRPr="0052039E">
        <w:rPr>
          <w:rFonts w:ascii="Times New Roman" w:hAnsi="Times New Roman"/>
          <w:lang w:val="sk-SK"/>
        </w:rPr>
        <w:t>vi</w:t>
      </w:r>
      <w:r w:rsidR="00746D73" w:rsidRPr="0052039E">
        <w:rPr>
          <w:rFonts w:ascii="Times New Roman" w:hAnsi="Times New Roman"/>
          <w:lang w:val="sk-SK"/>
        </w:rPr>
        <w:t>ť</w:t>
      </w:r>
      <w:r w:rsidR="00286F1C" w:rsidRPr="0052039E">
        <w:rPr>
          <w:rFonts w:ascii="Times New Roman" w:hAnsi="Times New Roman"/>
          <w:lang w:val="sk-SK"/>
        </w:rPr>
        <w:t xml:space="preserve"> náhle</w:t>
      </w:r>
      <w:r>
        <w:rPr>
          <w:rFonts w:ascii="Times New Roman" w:hAnsi="Times New Roman"/>
          <w:lang w:val="sk-SK"/>
        </w:rPr>
        <w:t xml:space="preserve"> alebo postupne</w:t>
      </w:r>
      <w:r w:rsidR="00E56CB8" w:rsidRPr="0052039E">
        <w:rPr>
          <w:rFonts w:ascii="Times New Roman" w:hAnsi="Times New Roman"/>
          <w:lang w:val="sk-SK"/>
        </w:rPr>
        <w:t>.</w:t>
      </w:r>
    </w:p>
    <w:p w14:paraId="3EA4CFC2" w14:textId="77777777" w:rsidR="0086375A" w:rsidRDefault="00746D73"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i/>
          <w:lang w:val="sk-SK"/>
        </w:rPr>
        <w:t>Prí</w:t>
      </w:r>
      <w:r w:rsidR="001D5D66" w:rsidRPr="0052039E">
        <w:rPr>
          <w:rFonts w:ascii="Times New Roman" w:hAnsi="Times New Roman"/>
          <w:i/>
          <w:lang w:val="sk-SK"/>
        </w:rPr>
        <w:t>znaky p</w:t>
      </w:r>
      <w:r w:rsidRPr="0052039E">
        <w:rPr>
          <w:rFonts w:ascii="Times New Roman" w:hAnsi="Times New Roman"/>
          <w:i/>
          <w:lang w:val="sk-SK"/>
        </w:rPr>
        <w:t>r</w:t>
      </w:r>
      <w:r w:rsidR="001D5D66" w:rsidRPr="0052039E">
        <w:rPr>
          <w:rFonts w:ascii="Times New Roman" w:hAnsi="Times New Roman"/>
          <w:i/>
          <w:lang w:val="sk-SK"/>
        </w:rPr>
        <w:t>edávkov</w:t>
      </w:r>
      <w:r w:rsidRPr="0052039E">
        <w:rPr>
          <w:rFonts w:ascii="Times New Roman" w:hAnsi="Times New Roman"/>
          <w:i/>
          <w:lang w:val="sk-SK"/>
        </w:rPr>
        <w:t>a</w:t>
      </w:r>
      <w:r w:rsidR="001D5D66" w:rsidRPr="0052039E">
        <w:rPr>
          <w:rFonts w:ascii="Times New Roman" w:hAnsi="Times New Roman"/>
          <w:i/>
          <w:lang w:val="sk-SK"/>
        </w:rPr>
        <w:t>n</w:t>
      </w:r>
      <w:r w:rsidRPr="0052039E">
        <w:rPr>
          <w:rFonts w:ascii="Times New Roman" w:hAnsi="Times New Roman"/>
          <w:i/>
          <w:lang w:val="sk-SK"/>
        </w:rPr>
        <w:t>ia</w:t>
      </w:r>
      <w:r w:rsidR="001D5D66" w:rsidRPr="0052039E">
        <w:rPr>
          <w:rFonts w:ascii="Times New Roman" w:hAnsi="Times New Roman"/>
          <w:i/>
          <w:lang w:val="sk-SK"/>
        </w:rPr>
        <w:t>:</w:t>
      </w:r>
      <w:r w:rsidR="00626AB0" w:rsidRPr="0001617F">
        <w:rPr>
          <w:rFonts w:ascii="Times New Roman" w:hAnsi="Times New Roman"/>
          <w:lang w:val="sk-SK"/>
        </w:rPr>
        <w:t xml:space="preserve"> nadmerná svalová hypotónia, ospalosť, pocit na odpadnutie, závrat, sedácia, epileptické záchvaty, strata vedomia, ptyalizmus, nevoľnosť a vracanie.</w:t>
      </w:r>
    </w:p>
    <w:p w14:paraId="53C31400"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V prípade závažného predávkovania môže dôjsť k respiračnej depresii, apnoe a bezvedomiu.</w:t>
      </w:r>
    </w:p>
    <w:p w14:paraId="7DE32B9F"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K vážnemu predávkovaniu môže dôjsť napríklad, ak obsah katétru nechcene prejde do intratekálneho priestoru v priebehu overovania priepustnosti/polohy katétru. Chyby pri programovaní, príliš rýchle zvyšovanie dávok a konkomitantná liečba perorálnym baklofénom, predstavujú ďalšie možné príčiny predávkovania. Prešetrené by malo byť aj zlyhanie pumpy. </w:t>
      </w:r>
    </w:p>
    <w:p w14:paraId="0F0D7AFC"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1333D1B8"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i/>
          <w:lang w:val="sk-SK"/>
        </w:rPr>
      </w:pPr>
      <w:r w:rsidRPr="0001617F">
        <w:rPr>
          <w:rFonts w:ascii="Times New Roman" w:hAnsi="Times New Roman"/>
          <w:i/>
          <w:lang w:val="sk-SK"/>
        </w:rPr>
        <w:t>Liečba</w:t>
      </w:r>
    </w:p>
    <w:p w14:paraId="46012DDA"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Neexistuje žiadne špecifické antidotum </w:t>
      </w:r>
      <w:r w:rsidR="001C1D9F" w:rsidRPr="0001617F">
        <w:rPr>
          <w:rFonts w:ascii="Times New Roman" w:hAnsi="Times New Roman"/>
          <w:lang w:val="sk-SK"/>
        </w:rPr>
        <w:t>na liečbu</w:t>
      </w:r>
      <w:r w:rsidRPr="0001617F">
        <w:rPr>
          <w:rFonts w:ascii="Times New Roman" w:hAnsi="Times New Roman"/>
          <w:lang w:val="sk-SK"/>
        </w:rPr>
        <w:t xml:space="preserve"> predávkovania liekom Baclofen Sintetica. Obvykle sú nutné nasledujúce opatrenia:</w:t>
      </w:r>
    </w:p>
    <w:p w14:paraId="3648CBE7" w14:textId="77777777" w:rsidR="0086375A" w:rsidRDefault="00626AB0" w:rsidP="0001617F">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Odstránenie zostávajúceho baklofénu z pumpy tak rýchlo, ako je to možné.</w:t>
      </w:r>
    </w:p>
    <w:p w14:paraId="21C3303E" w14:textId="77777777" w:rsidR="0086375A" w:rsidRDefault="00626AB0" w:rsidP="0001617F">
      <w:pPr>
        <w:widowControl w:val="0"/>
        <w:numPr>
          <w:ilvl w:val="0"/>
          <w:numId w:val="23"/>
        </w:numPr>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Pokiaľ je to nutné,  intubácia pacienta s respiračnou depresiou do doby, </w:t>
      </w:r>
      <w:r w:rsidR="00D4390D" w:rsidRPr="002E32B8">
        <w:rPr>
          <w:rFonts w:ascii="Times New Roman" w:hAnsi="Times New Roman"/>
          <w:lang w:val="sk-SK"/>
        </w:rPr>
        <w:t>pokiaľ nie</w:t>
      </w:r>
      <w:r w:rsidR="00280367" w:rsidRPr="0052039E">
        <w:rPr>
          <w:rFonts w:ascii="Times New Roman" w:hAnsi="Times New Roman"/>
          <w:lang w:val="sk-SK"/>
        </w:rPr>
        <w:t xml:space="preserve"> je l</w:t>
      </w:r>
      <w:r w:rsidR="00C83644" w:rsidRPr="0052039E">
        <w:rPr>
          <w:rFonts w:ascii="Times New Roman" w:hAnsi="Times New Roman"/>
          <w:lang w:val="sk-SK"/>
        </w:rPr>
        <w:t>iek</w:t>
      </w:r>
      <w:r w:rsidR="00280367" w:rsidRPr="0052039E">
        <w:rPr>
          <w:rFonts w:ascii="Times New Roman" w:hAnsi="Times New Roman"/>
          <w:lang w:val="sk-SK"/>
        </w:rPr>
        <w:t xml:space="preserve"> </w:t>
      </w:r>
      <w:r w:rsidR="001D5D66" w:rsidRPr="0052039E">
        <w:rPr>
          <w:rFonts w:ascii="Times New Roman" w:hAnsi="Times New Roman"/>
          <w:lang w:val="sk-SK"/>
        </w:rPr>
        <w:t>eliminov</w:t>
      </w:r>
      <w:r w:rsidR="00C83644" w:rsidRPr="0052039E">
        <w:rPr>
          <w:rFonts w:ascii="Times New Roman" w:hAnsi="Times New Roman"/>
          <w:lang w:val="sk-SK"/>
        </w:rPr>
        <w:t>aný</w:t>
      </w:r>
      <w:r w:rsidR="00280367" w:rsidRPr="0052039E">
        <w:rPr>
          <w:rFonts w:ascii="Times New Roman" w:hAnsi="Times New Roman"/>
          <w:lang w:val="sk-SK"/>
        </w:rPr>
        <w:t>.</w:t>
      </w:r>
    </w:p>
    <w:p w14:paraId="581E6D66"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Niektoré správy naznačujú, že fysostigmin je schopný zrušiť centrálne nervové účinky, hlavne ospalosť a útlm dýchania.</w:t>
      </w:r>
    </w:p>
    <w:p w14:paraId="2257C8B5"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Je však potrebná opatrnosť, pokiaľ je fysostigmin podávaný intravenózne, pretože by to mohlo vyvolať epileptické záchvaty, bradykardiu a poruchy srdcového vedenia. Môže byť vykonaný test s 1 - 2 mg fysostigminu i.v. počas 5 až 10 minút. Počas tejto doby by mali pacienti podliehať prísnemu dohľadu. Opakovaná dávka 1 mg môže byť podaná v 30 až 60 minútových intervaloch, pre zachovanie dostatočnej ventilácie a vedomia, v prípade, že pacient reaguje priaznivo.</w:t>
      </w:r>
    </w:p>
    <w:p w14:paraId="1CBB9BC0"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V prípade masívneho predávkovania môže byť fysostigmin neúčinný a pacient musí byť napojený na umelú pľúcnu ventiláciu. </w:t>
      </w:r>
    </w:p>
    <w:p w14:paraId="6452DFFA"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Za predpokladu, že nie je kontraindikovaná lumbálna punkcia, môže byť vykonaná evakuácia 30-40 ml CSF</w:t>
      </w:r>
      <w:r w:rsidR="004E6BA6">
        <w:rPr>
          <w:rFonts w:ascii="Times New Roman" w:hAnsi="Times New Roman"/>
          <w:lang w:val="sk-SK"/>
        </w:rPr>
        <w:t xml:space="preserve"> </w:t>
      </w:r>
      <w:r w:rsidR="004E6BA6" w:rsidRPr="002E32B8">
        <w:rPr>
          <w:rFonts w:ascii="Times New Roman" w:hAnsi="Times New Roman"/>
          <w:lang w:val="sk-SK"/>
        </w:rPr>
        <w:t>(z angl. cerebrospinal fluid)</w:t>
      </w:r>
      <w:r w:rsidR="007D6988" w:rsidRPr="0052039E">
        <w:rPr>
          <w:rFonts w:ascii="Times New Roman" w:hAnsi="Times New Roman"/>
          <w:lang w:val="sk-SK"/>
        </w:rPr>
        <w:t>,</w:t>
      </w:r>
      <w:r w:rsidR="007A7F4D" w:rsidRPr="0052039E">
        <w:rPr>
          <w:rFonts w:ascii="Times New Roman" w:hAnsi="Times New Roman"/>
          <w:lang w:val="sk-SK"/>
        </w:rPr>
        <w:t xml:space="preserve"> </w:t>
      </w:r>
      <w:r w:rsidR="0072253F" w:rsidRPr="0052039E">
        <w:rPr>
          <w:rFonts w:ascii="Times New Roman" w:hAnsi="Times New Roman"/>
          <w:lang w:val="sk-SK"/>
        </w:rPr>
        <w:t>aby</w:t>
      </w:r>
      <w:r w:rsidR="007A7F4D" w:rsidRPr="0052039E">
        <w:rPr>
          <w:rFonts w:ascii="Times New Roman" w:hAnsi="Times New Roman"/>
          <w:lang w:val="sk-SK"/>
        </w:rPr>
        <w:t xml:space="preserve"> </w:t>
      </w:r>
      <w:r w:rsidR="0072253F" w:rsidRPr="0052039E">
        <w:rPr>
          <w:rFonts w:ascii="Times New Roman" w:hAnsi="Times New Roman"/>
          <w:lang w:val="sk-SK"/>
        </w:rPr>
        <w:t>sme z</w:t>
      </w:r>
      <w:r w:rsidR="007A7F4D" w:rsidRPr="0052039E">
        <w:rPr>
          <w:rFonts w:ascii="Times New Roman" w:hAnsi="Times New Roman"/>
          <w:lang w:val="sk-SK"/>
        </w:rPr>
        <w:t>níž</w:t>
      </w:r>
      <w:r w:rsidR="0072253F" w:rsidRPr="0052039E">
        <w:rPr>
          <w:rFonts w:ascii="Times New Roman" w:hAnsi="Times New Roman"/>
          <w:lang w:val="sk-SK"/>
        </w:rPr>
        <w:t xml:space="preserve">ili </w:t>
      </w:r>
      <w:r w:rsidR="007A7F4D" w:rsidRPr="0052039E">
        <w:rPr>
          <w:rFonts w:ascii="Times New Roman" w:hAnsi="Times New Roman"/>
          <w:lang w:val="sk-SK"/>
        </w:rPr>
        <w:t>koncentr</w:t>
      </w:r>
      <w:r w:rsidR="0072253F" w:rsidRPr="0052039E">
        <w:rPr>
          <w:rFonts w:ascii="Times New Roman" w:hAnsi="Times New Roman"/>
          <w:lang w:val="sk-SK"/>
        </w:rPr>
        <w:t>á</w:t>
      </w:r>
      <w:r w:rsidR="007A7F4D" w:rsidRPr="0052039E">
        <w:rPr>
          <w:rFonts w:ascii="Times New Roman" w:hAnsi="Times New Roman"/>
          <w:lang w:val="sk-SK"/>
        </w:rPr>
        <w:t>c</w:t>
      </w:r>
      <w:r w:rsidR="0072253F" w:rsidRPr="0052039E">
        <w:rPr>
          <w:rFonts w:ascii="Times New Roman" w:hAnsi="Times New Roman"/>
          <w:lang w:val="sk-SK"/>
        </w:rPr>
        <w:t>iu</w:t>
      </w:r>
      <w:r w:rsidR="007A7F4D" w:rsidRPr="0052039E">
        <w:rPr>
          <w:rFonts w:ascii="Times New Roman" w:hAnsi="Times New Roman"/>
          <w:lang w:val="sk-SK"/>
        </w:rPr>
        <w:t xml:space="preserve"> </w:t>
      </w:r>
      <w:r w:rsidRPr="0001617F">
        <w:rPr>
          <w:rFonts w:ascii="Times New Roman" w:hAnsi="Times New Roman"/>
          <w:lang w:val="sk-SK"/>
        </w:rPr>
        <w:t xml:space="preserve">baklofénu v CSF. </w:t>
      </w:r>
    </w:p>
    <w:p w14:paraId="5A6761BF"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Udržovanie kardiovaskulárnych funkcií. Počas záchvatov: pomalá intravenózna injekcia diazepamu.</w:t>
      </w:r>
    </w:p>
    <w:p w14:paraId="4B1DB3C1"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Fysostigmin sa odporúča iba pri ťažkých prejavoch toxicity nereagujúcich na podporné opatrenia.</w:t>
      </w:r>
    </w:p>
    <w:p w14:paraId="4D85C502"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U detí môže byť podávaná dávka 0,02 mg/kg fysostigminu intravenózne rýchlosťou neprekračujúcou 0,5 mg za minútu. Táto dávka sa môže opakovať v 5 až 10 minútových intervaloch, kým nie je dosiahnutý terapeutický účinok alebo celková podaná dávka 2 mg.</w:t>
      </w:r>
    </w:p>
    <w:p w14:paraId="1FE3CC0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116C40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616BA6DF" w14:textId="77777777" w:rsidR="0086375A" w:rsidRDefault="00626AB0" w:rsidP="0001617F">
      <w:pPr>
        <w:widowControl w:val="0"/>
        <w:numPr>
          <w:ilvl w:val="0"/>
          <w:numId w:val="14"/>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FARMAKOLOGICKÉ VLASTNOSTI</w:t>
      </w:r>
    </w:p>
    <w:p w14:paraId="79EDA0C9"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C3E3A47" w14:textId="77777777" w:rsidR="0086375A" w:rsidRDefault="00626AB0" w:rsidP="0001617F">
      <w:pPr>
        <w:widowControl w:val="0"/>
        <w:numPr>
          <w:ilvl w:val="0"/>
          <w:numId w:val="15"/>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 xml:space="preserve">Farmakodynamické vlastnosti </w:t>
      </w:r>
    </w:p>
    <w:p w14:paraId="6A4E87FD"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15DBC39" w14:textId="13FCFD08"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Farmakoterapeutická skupina: </w:t>
      </w:r>
      <w:r w:rsidR="001C049C" w:rsidRPr="002E32B8">
        <w:rPr>
          <w:rFonts w:ascii="Times New Roman" w:hAnsi="Times New Roman"/>
          <w:lang w:val="sk-SK"/>
        </w:rPr>
        <w:t>myorelaxanciá</w:t>
      </w:r>
      <w:r w:rsidR="00413C7D" w:rsidRPr="0052039E">
        <w:rPr>
          <w:rFonts w:ascii="Times New Roman" w:hAnsi="Times New Roman"/>
          <w:lang w:val="sk-SK"/>
        </w:rPr>
        <w:t xml:space="preserve">, </w:t>
      </w:r>
      <w:r w:rsidR="00AB511D" w:rsidRPr="0052039E">
        <w:rPr>
          <w:rFonts w:ascii="Times New Roman" w:hAnsi="Times New Roman"/>
          <w:lang w:val="sk-SK"/>
        </w:rPr>
        <w:t>iné centráln</w:t>
      </w:r>
      <w:r w:rsidR="00413C7D" w:rsidRPr="0052039E">
        <w:rPr>
          <w:rFonts w:ascii="Times New Roman" w:hAnsi="Times New Roman"/>
          <w:lang w:val="sk-SK"/>
        </w:rPr>
        <w:t>e</w:t>
      </w:r>
      <w:r w:rsidR="00AB511D" w:rsidRPr="0052039E">
        <w:rPr>
          <w:rFonts w:ascii="Times New Roman" w:hAnsi="Times New Roman"/>
          <w:lang w:val="sk-SK"/>
        </w:rPr>
        <w:t xml:space="preserve"> p</w:t>
      </w:r>
      <w:r w:rsidR="00413C7D" w:rsidRPr="0052039E">
        <w:rPr>
          <w:rFonts w:ascii="Times New Roman" w:hAnsi="Times New Roman"/>
          <w:lang w:val="sk-SK"/>
        </w:rPr>
        <w:t>ô</w:t>
      </w:r>
      <w:r w:rsidR="00AB511D" w:rsidRPr="0052039E">
        <w:rPr>
          <w:rFonts w:ascii="Times New Roman" w:hAnsi="Times New Roman"/>
          <w:lang w:val="sk-SK"/>
        </w:rPr>
        <w:t>sob</w:t>
      </w:r>
      <w:r w:rsidR="00413C7D" w:rsidRPr="0052039E">
        <w:rPr>
          <w:rFonts w:ascii="Times New Roman" w:hAnsi="Times New Roman"/>
          <w:lang w:val="sk-SK"/>
        </w:rPr>
        <w:t>ia</w:t>
      </w:r>
      <w:r w:rsidR="00AB511D" w:rsidRPr="0052039E">
        <w:rPr>
          <w:rFonts w:ascii="Times New Roman" w:hAnsi="Times New Roman"/>
          <w:lang w:val="sk-SK"/>
        </w:rPr>
        <w:t>c</w:t>
      </w:r>
      <w:r w:rsidRPr="0001617F">
        <w:rPr>
          <w:rFonts w:ascii="Times New Roman" w:hAnsi="Times New Roman"/>
          <w:lang w:val="sk-SK"/>
        </w:rPr>
        <w:t xml:space="preserve">e </w:t>
      </w:r>
      <w:r w:rsidR="00E351FF" w:rsidRPr="002E32B8">
        <w:rPr>
          <w:rFonts w:ascii="Times New Roman" w:hAnsi="Times New Roman"/>
          <w:lang w:val="sk-SK"/>
        </w:rPr>
        <w:t>myorelaxanciá</w:t>
      </w:r>
    </w:p>
    <w:p w14:paraId="740AA514"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ATC kód: M03BX01</w:t>
      </w:r>
    </w:p>
    <w:p w14:paraId="576BF051" w14:textId="77777777" w:rsidR="0086375A" w:rsidRDefault="0086375A" w:rsidP="0001617F">
      <w:pPr>
        <w:widowControl w:val="0"/>
        <w:autoSpaceDE w:val="0"/>
        <w:autoSpaceDN w:val="0"/>
        <w:adjustRightInd w:val="0"/>
        <w:spacing w:after="0" w:line="240" w:lineRule="auto"/>
        <w:ind w:left="5"/>
        <w:rPr>
          <w:rFonts w:ascii="Times New Roman" w:hAnsi="Times New Roman"/>
          <w:i/>
          <w:iCs/>
          <w:lang w:val="sk-SK"/>
        </w:rPr>
      </w:pPr>
      <w:bookmarkStart w:id="7" w:name="page11"/>
      <w:bookmarkEnd w:id="7"/>
    </w:p>
    <w:p w14:paraId="62EF3D99" w14:textId="77777777" w:rsidR="0086375A" w:rsidRDefault="00626AB0" w:rsidP="0001617F">
      <w:pPr>
        <w:widowControl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iCs/>
          <w:u w:val="single"/>
          <w:lang w:val="sk-SK"/>
        </w:rPr>
        <w:t>Mechanizmus účinku</w:t>
      </w:r>
    </w:p>
    <w:p w14:paraId="0F1AFF2F" w14:textId="77777777"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Baklofén spomaľuje mono- a polysynaptický reflexný prenos v mieche stimuláciou GABA</w:t>
      </w:r>
      <w:r w:rsidRPr="0001617F">
        <w:rPr>
          <w:rFonts w:ascii="Times New Roman" w:hAnsi="Times New Roman"/>
          <w:vertAlign w:val="subscript"/>
          <w:lang w:val="sk-SK"/>
        </w:rPr>
        <w:t>B</w:t>
      </w:r>
      <w:r w:rsidRPr="0001617F">
        <w:rPr>
          <w:rFonts w:ascii="Times New Roman" w:hAnsi="Times New Roman"/>
          <w:lang w:val="sk-SK"/>
        </w:rPr>
        <w:t xml:space="preserve"> receptorov.</w:t>
      </w:r>
    </w:p>
    <w:p w14:paraId="19BC776F" w14:textId="77777777" w:rsidR="001C1D9F" w:rsidRDefault="001C1D9F" w:rsidP="0001617F">
      <w:pPr>
        <w:widowControl w:val="0"/>
        <w:autoSpaceDE w:val="0"/>
        <w:autoSpaceDN w:val="0"/>
        <w:adjustRightInd w:val="0"/>
        <w:spacing w:after="0" w:line="240" w:lineRule="auto"/>
        <w:rPr>
          <w:rFonts w:ascii="Times New Roman" w:hAnsi="Times New Roman"/>
          <w:iCs/>
          <w:u w:val="single"/>
          <w:lang w:val="sk-SK"/>
        </w:rPr>
      </w:pPr>
    </w:p>
    <w:p w14:paraId="6E3E8A21" w14:textId="77777777" w:rsidR="0086375A" w:rsidRDefault="00626AB0" w:rsidP="0001617F">
      <w:pPr>
        <w:widowControl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iCs/>
          <w:u w:val="single"/>
          <w:lang w:val="sk-SK"/>
        </w:rPr>
        <w:t>Farmakodynamické účinky</w:t>
      </w:r>
    </w:p>
    <w:p w14:paraId="704605A7"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Chemická štruktúra baklofénu je analogická s kyselinou gama-aminomaslovou (GABA), ktorá je inhibičným neurotransmiterom.</w:t>
      </w:r>
    </w:p>
    <w:p w14:paraId="4953C6A3"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Baklofén nemení nervovosvalový prenos. Baklofén má antinociceptívny účinok. U neurologických ochorení  sprevádzaných muskuloskeletálnymi kŕčmi sa vlastnosti baklofénu prejavia nielen vo forme účinku na reflexné svalové kontrakcie, ale takisto výraznou schopnosťou redukovať intenzitu bolestivých kŕčov a spontánny klonus.</w:t>
      </w:r>
    </w:p>
    <w:p w14:paraId="2DF83581" w14:textId="77777777" w:rsidR="001C1D9F" w:rsidRDefault="001C1D9F" w:rsidP="0001617F">
      <w:pPr>
        <w:widowControl w:val="0"/>
        <w:autoSpaceDE w:val="0"/>
        <w:autoSpaceDN w:val="0"/>
        <w:adjustRightInd w:val="0"/>
        <w:spacing w:after="0" w:line="240" w:lineRule="auto"/>
        <w:rPr>
          <w:rFonts w:ascii="Times New Roman" w:hAnsi="Times New Roman"/>
          <w:iCs/>
          <w:u w:val="single"/>
          <w:lang w:val="sk-SK"/>
        </w:rPr>
      </w:pPr>
    </w:p>
    <w:p w14:paraId="26296AFC" w14:textId="77777777" w:rsidR="0086375A" w:rsidRDefault="00626AB0" w:rsidP="0001617F">
      <w:pPr>
        <w:widowControl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iCs/>
          <w:u w:val="single"/>
          <w:lang w:val="sk-SK"/>
        </w:rPr>
        <w:t>Klinická účinnosť a bezpečnosť</w:t>
      </w:r>
    </w:p>
    <w:p w14:paraId="1DFA0636" w14:textId="77777777"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Baklofén zlepšuje mobilitu  pacientov, poskytuje im väčšiu autonómiu a uľahčuje fyzioterapiu. Baklofén </w:t>
      </w:r>
      <w:r w:rsidR="001C1D9F" w:rsidRPr="0001617F">
        <w:rPr>
          <w:rFonts w:ascii="Times New Roman" w:hAnsi="Times New Roman"/>
          <w:lang w:val="sk-SK"/>
        </w:rPr>
        <w:t xml:space="preserve">vo všeobecnosti </w:t>
      </w:r>
      <w:r w:rsidRPr="0001617F">
        <w:rPr>
          <w:rFonts w:ascii="Times New Roman" w:hAnsi="Times New Roman"/>
          <w:lang w:val="sk-SK"/>
        </w:rPr>
        <w:t>tlmí činnosť CNS, čo spôsobuje centrálny útlm, ospalosť, rovnako ako respiračnú a kardiovaskulárnu depresiu.</w:t>
      </w:r>
    </w:p>
    <w:p w14:paraId="1BCD1618" w14:textId="77777777"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Baclofen Sintetica môže byť považovaný za alternatívu k deštruktívnym neurochirurgickým postupom. Baklofén zavedený priamo do intratekálneho priestoru umožňuje liečbu spasticity v dávkach minimálne 400 až 1000 krát nižších oproti liečbe perorálnou cestou.</w:t>
      </w:r>
    </w:p>
    <w:p w14:paraId="25D54D58" w14:textId="77777777" w:rsidR="0086375A" w:rsidRPr="0001617F"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Intratekálny bolus</w:t>
      </w:r>
    </w:p>
    <w:p w14:paraId="0304EC69" w14:textId="77777777" w:rsidR="0086375A" w:rsidRPr="0001617F"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Liek obvykle začína pôsobiť v rozmedzí od pol hodiny do jednej hodiny po podaní jednej intratekálnej dávky. Maximálny upokojujúci účinok sa prejavuje asi 4 hodiny po podaní a tento účinok trvá 4 až 8 hodín. Nástup účinku, maximálna citlivosť a doba trvania účinku sa môže líšiť medzi jednotlivými pacientmi v závislosti na dávke, závažnosti symptómov a spôsobu a rýchlosti podania.</w:t>
      </w:r>
    </w:p>
    <w:p w14:paraId="6EEE1789" w14:textId="77777777" w:rsidR="0086375A" w:rsidRPr="0001617F"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3F09E718" w14:textId="77777777" w:rsidR="0086375A" w:rsidRPr="0001617F"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Kontinuálna infúzia.</w:t>
      </w:r>
    </w:p>
    <w:p w14:paraId="79F36C17"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Antispastický účinok baklofénu začína 6 až 8 hodín po zahájení kontinuálnej infúzie a dosahuje svoj vrchol za 24 až 48 hodín.</w:t>
      </w:r>
    </w:p>
    <w:p w14:paraId="0A86AF89"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6C08D3F0" w14:textId="77777777" w:rsidR="0086375A" w:rsidRDefault="00626AB0" w:rsidP="0001617F">
      <w:pPr>
        <w:widowControl w:val="0"/>
        <w:numPr>
          <w:ilvl w:val="0"/>
          <w:numId w:val="16"/>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Farmakokinetické vlastnosti</w:t>
      </w:r>
    </w:p>
    <w:p w14:paraId="29B78EBB"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1EB6F2F"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Pri interpretácii všetkých farmakokinetických parametrov sa musia vziať do úvahy intratekálny spôsob aplikácie a spomalenie obehu mozgomiechového moku (CSF).</w:t>
      </w:r>
    </w:p>
    <w:p w14:paraId="401509FC" w14:textId="77777777" w:rsidR="0086375A" w:rsidRDefault="0086375A" w:rsidP="0001617F">
      <w:pPr>
        <w:widowControl w:val="0"/>
        <w:overflowPunct w:val="0"/>
        <w:autoSpaceDE w:val="0"/>
        <w:autoSpaceDN w:val="0"/>
        <w:adjustRightInd w:val="0"/>
        <w:spacing w:after="0" w:line="240" w:lineRule="auto"/>
        <w:rPr>
          <w:rFonts w:ascii="Times New Roman" w:hAnsi="Times New Roman"/>
          <w:i/>
          <w:lang w:val="sk-SK"/>
        </w:rPr>
      </w:pPr>
    </w:p>
    <w:p w14:paraId="022CCCF6" w14:textId="77777777" w:rsidR="0086375A" w:rsidRDefault="00626AB0" w:rsidP="0001617F">
      <w:pPr>
        <w:widowControl w:val="0"/>
        <w:overflowPunct w:val="0"/>
        <w:autoSpaceDE w:val="0"/>
        <w:autoSpaceDN w:val="0"/>
        <w:adjustRightInd w:val="0"/>
        <w:spacing w:after="0" w:line="240" w:lineRule="auto"/>
        <w:rPr>
          <w:rFonts w:ascii="Times New Roman" w:hAnsi="Times New Roman"/>
          <w:u w:val="single"/>
          <w:lang w:val="sk-SK"/>
        </w:rPr>
      </w:pPr>
      <w:r w:rsidRPr="0001617F">
        <w:rPr>
          <w:rFonts w:ascii="Times New Roman" w:hAnsi="Times New Roman"/>
          <w:u w:val="single"/>
          <w:lang w:val="sk-SK"/>
        </w:rPr>
        <w:t>Absorpcia.</w:t>
      </w:r>
    </w:p>
    <w:p w14:paraId="0BBFBDA1"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Priama infúzia do mozgomiechového moku eliminuje proces absorpcie a umožňuje priamy kontakt prostredníctvom adsorpcie s receptorovými miestami v zadných miechových koreňoch.</w:t>
      </w:r>
    </w:p>
    <w:p w14:paraId="55DA8F2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CB378F8" w14:textId="77777777" w:rsidR="0086375A" w:rsidRDefault="00626AB0" w:rsidP="0001617F">
      <w:pPr>
        <w:widowControl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iCs/>
          <w:u w:val="single"/>
          <w:lang w:val="sk-SK"/>
        </w:rPr>
        <w:t>Distribúcia</w:t>
      </w:r>
      <w:r w:rsidRPr="0001617F">
        <w:rPr>
          <w:rFonts w:ascii="Times New Roman" w:hAnsi="Times New Roman"/>
          <w:u w:val="single"/>
          <w:lang w:val="sk-SK"/>
        </w:rPr>
        <w:t>.</w:t>
      </w:r>
    </w:p>
    <w:p w14:paraId="4C34A586"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Po </w:t>
      </w:r>
      <w:r w:rsidR="001C1D9F" w:rsidRPr="00626AB0">
        <w:rPr>
          <w:rFonts w:ascii="Times New Roman" w:hAnsi="Times New Roman"/>
          <w:lang w:val="sk-SK"/>
        </w:rPr>
        <w:t>jednorazovej</w:t>
      </w:r>
      <w:r w:rsidRPr="0001617F">
        <w:rPr>
          <w:rFonts w:ascii="Times New Roman" w:hAnsi="Times New Roman"/>
          <w:lang w:val="sk-SK"/>
        </w:rPr>
        <w:t xml:space="preserve"> intratekálnej bolusovej injekcii/krátkodobej infúzii sa distribučný objem pohybuje medzi 22 a 157 ml, je to počítané z úrovne prítomnej v CSF. Podanie kontinuálnej intratekálnej infúzie, denná dávka 50 až 1200 mikrogramov vedie k ustálenej koncentrácii baklofénu  130 - 1240 ng/ml v bedrovej CSF. Podľa polčasu meraného v CSF, je rovnovážna koncentrácia v CSF dosiahnutá za 1 až 2 dni. Počas intratekálnej infúzie plazmatická koncentrácia neprekročí 5 ng/ml, to potvrdzuje, že priechod baklofénu cez hematoencefalickú bariéru je pomalý. </w:t>
      </w:r>
    </w:p>
    <w:p w14:paraId="1ABEE0F2"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27C86088"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u w:val="single"/>
          <w:lang w:val="sk-SK"/>
        </w:rPr>
      </w:pPr>
      <w:r w:rsidRPr="0001617F">
        <w:rPr>
          <w:rFonts w:ascii="Times New Roman" w:hAnsi="Times New Roman"/>
          <w:u w:val="single"/>
          <w:lang w:val="sk-SK"/>
        </w:rPr>
        <w:lastRenderedPageBreak/>
        <w:t>Eliminácia</w:t>
      </w:r>
    </w:p>
    <w:p w14:paraId="4D2C1939"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Po jednorazovej intratekálnej bolusovej injekcii/krátkodob</w:t>
      </w:r>
      <w:r w:rsidR="002F694C">
        <w:rPr>
          <w:rFonts w:ascii="Times New Roman" w:hAnsi="Times New Roman"/>
          <w:lang w:val="sk-SK"/>
        </w:rPr>
        <w:t>ej</w:t>
      </w:r>
      <w:r w:rsidR="002F694C" w:rsidRPr="0052039E">
        <w:rPr>
          <w:rFonts w:ascii="Times New Roman" w:hAnsi="Times New Roman"/>
          <w:lang w:val="sk-SK"/>
        </w:rPr>
        <w:t xml:space="preserve"> </w:t>
      </w:r>
      <w:r w:rsidR="00426144" w:rsidRPr="0052039E">
        <w:rPr>
          <w:rFonts w:ascii="Times New Roman" w:hAnsi="Times New Roman"/>
          <w:lang w:val="sk-SK"/>
        </w:rPr>
        <w:t>inf</w:t>
      </w:r>
      <w:r w:rsidR="000D3196" w:rsidRPr="0052039E">
        <w:rPr>
          <w:rFonts w:ascii="Times New Roman" w:hAnsi="Times New Roman"/>
          <w:lang w:val="sk-SK"/>
        </w:rPr>
        <w:t>ú</w:t>
      </w:r>
      <w:r w:rsidR="00426144" w:rsidRPr="0052039E">
        <w:rPr>
          <w:rFonts w:ascii="Times New Roman" w:hAnsi="Times New Roman"/>
          <w:lang w:val="sk-SK"/>
        </w:rPr>
        <w:t>z</w:t>
      </w:r>
      <w:r w:rsidR="000D3196" w:rsidRPr="0052039E">
        <w:rPr>
          <w:rFonts w:ascii="Times New Roman" w:hAnsi="Times New Roman"/>
          <w:lang w:val="sk-SK"/>
        </w:rPr>
        <w:t>i</w:t>
      </w:r>
      <w:r w:rsidR="00426144" w:rsidRPr="0052039E">
        <w:rPr>
          <w:rFonts w:ascii="Times New Roman" w:hAnsi="Times New Roman"/>
          <w:lang w:val="sk-SK"/>
        </w:rPr>
        <w:t xml:space="preserve">i s 50 až 136 </w:t>
      </w:r>
      <w:r w:rsidR="000D3196" w:rsidRPr="0052039E">
        <w:rPr>
          <w:rFonts w:ascii="Times New Roman" w:hAnsi="Times New Roman"/>
          <w:lang w:val="sk-SK"/>
        </w:rPr>
        <w:t>mikrogramami</w:t>
      </w:r>
      <w:r w:rsidR="00426144" w:rsidRPr="0052039E">
        <w:rPr>
          <w:rFonts w:ascii="Times New Roman" w:hAnsi="Times New Roman"/>
          <w:lang w:val="sk-SK"/>
        </w:rPr>
        <w:t xml:space="preserve"> </w:t>
      </w:r>
      <w:r w:rsidR="009F0EB7" w:rsidRPr="0052039E">
        <w:rPr>
          <w:rFonts w:ascii="Times New Roman" w:hAnsi="Times New Roman"/>
          <w:lang w:val="sk-SK"/>
        </w:rPr>
        <w:t>baklofén</w:t>
      </w:r>
      <w:r w:rsidR="00426144" w:rsidRPr="0052039E">
        <w:rPr>
          <w:rFonts w:ascii="Times New Roman" w:hAnsi="Times New Roman"/>
          <w:lang w:val="sk-SK"/>
        </w:rPr>
        <w:t>u s</w:t>
      </w:r>
      <w:r w:rsidR="000D3196" w:rsidRPr="0052039E">
        <w:rPr>
          <w:rFonts w:ascii="Times New Roman" w:hAnsi="Times New Roman"/>
          <w:lang w:val="sk-SK"/>
        </w:rPr>
        <w:t>a</w:t>
      </w:r>
      <w:r w:rsidR="00F86F20" w:rsidRPr="0052039E">
        <w:rPr>
          <w:rFonts w:ascii="Times New Roman" w:hAnsi="Times New Roman"/>
          <w:lang w:val="sk-SK"/>
        </w:rPr>
        <w:t xml:space="preserve"> pohybuje pol</w:t>
      </w:r>
      <w:r w:rsidR="00426144" w:rsidRPr="0052039E">
        <w:rPr>
          <w:rFonts w:ascii="Times New Roman" w:hAnsi="Times New Roman"/>
          <w:lang w:val="sk-SK"/>
        </w:rPr>
        <w:t>čas elimin</w:t>
      </w:r>
      <w:r w:rsidR="000D3196" w:rsidRPr="0052039E">
        <w:rPr>
          <w:rFonts w:ascii="Times New Roman" w:hAnsi="Times New Roman"/>
          <w:lang w:val="sk-SK"/>
        </w:rPr>
        <w:t>á</w:t>
      </w:r>
      <w:r w:rsidR="00426144" w:rsidRPr="0052039E">
        <w:rPr>
          <w:rFonts w:ascii="Times New Roman" w:hAnsi="Times New Roman"/>
          <w:lang w:val="sk-SK"/>
        </w:rPr>
        <w:t>c</w:t>
      </w:r>
      <w:r w:rsidR="000D3196" w:rsidRPr="0052039E">
        <w:rPr>
          <w:rFonts w:ascii="Times New Roman" w:hAnsi="Times New Roman"/>
          <w:lang w:val="sk-SK"/>
        </w:rPr>
        <w:t>i</w:t>
      </w:r>
      <w:r w:rsidR="00426144" w:rsidRPr="0052039E">
        <w:rPr>
          <w:rFonts w:ascii="Times New Roman" w:hAnsi="Times New Roman"/>
          <w:lang w:val="sk-SK"/>
        </w:rPr>
        <w:t>e</w:t>
      </w:r>
      <w:r w:rsidR="005226C0" w:rsidRPr="0052039E">
        <w:rPr>
          <w:rFonts w:ascii="Times New Roman" w:hAnsi="Times New Roman"/>
          <w:lang w:val="sk-SK"/>
        </w:rPr>
        <w:t xml:space="preserve"> v</w:t>
      </w:r>
      <w:r w:rsidR="00426144" w:rsidRPr="0052039E">
        <w:rPr>
          <w:rFonts w:ascii="Times New Roman" w:hAnsi="Times New Roman"/>
          <w:lang w:val="sk-SK"/>
        </w:rPr>
        <w:t xml:space="preserve"> CSF v rozme</w:t>
      </w:r>
      <w:r w:rsidR="000D3196" w:rsidRPr="0052039E">
        <w:rPr>
          <w:rFonts w:ascii="Times New Roman" w:hAnsi="Times New Roman"/>
          <w:lang w:val="sk-SK"/>
        </w:rPr>
        <w:t>dzí od 1 do 5 hodí</w:t>
      </w:r>
      <w:r w:rsidR="00F86F20" w:rsidRPr="0052039E">
        <w:rPr>
          <w:rFonts w:ascii="Times New Roman" w:hAnsi="Times New Roman"/>
          <w:lang w:val="sk-SK"/>
        </w:rPr>
        <w:t xml:space="preserve">n. </w:t>
      </w:r>
      <w:r w:rsidR="002F694C" w:rsidRPr="0052039E">
        <w:rPr>
          <w:rFonts w:ascii="Times New Roman" w:hAnsi="Times New Roman"/>
          <w:lang w:val="sk-SK"/>
        </w:rPr>
        <w:t>Eliminačn</w:t>
      </w:r>
      <w:r w:rsidR="002F694C">
        <w:rPr>
          <w:rFonts w:ascii="Times New Roman" w:hAnsi="Times New Roman"/>
          <w:lang w:val="sk-SK"/>
        </w:rPr>
        <w:t>ý</w:t>
      </w:r>
      <w:r w:rsidR="002F694C" w:rsidRPr="0052039E">
        <w:rPr>
          <w:rFonts w:ascii="Times New Roman" w:hAnsi="Times New Roman"/>
          <w:lang w:val="sk-SK"/>
        </w:rPr>
        <w:t xml:space="preserve"> </w:t>
      </w:r>
      <w:r w:rsidR="00F86F20" w:rsidRPr="0052039E">
        <w:rPr>
          <w:rFonts w:ascii="Times New Roman" w:hAnsi="Times New Roman"/>
          <w:lang w:val="sk-SK"/>
        </w:rPr>
        <w:t>CSF pol</w:t>
      </w:r>
      <w:r w:rsidR="00426144" w:rsidRPr="0052039E">
        <w:rPr>
          <w:rFonts w:ascii="Times New Roman" w:hAnsi="Times New Roman"/>
          <w:lang w:val="sk-SK"/>
        </w:rPr>
        <w:t xml:space="preserve">čas </w:t>
      </w:r>
      <w:r w:rsidR="009F0EB7" w:rsidRPr="0052039E">
        <w:rPr>
          <w:rFonts w:ascii="Times New Roman" w:hAnsi="Times New Roman"/>
          <w:lang w:val="sk-SK"/>
        </w:rPr>
        <w:t>baklofén</w:t>
      </w:r>
      <w:r w:rsidR="00426144" w:rsidRPr="0052039E">
        <w:rPr>
          <w:rFonts w:ascii="Times New Roman" w:hAnsi="Times New Roman"/>
          <w:lang w:val="sk-SK"/>
        </w:rPr>
        <w:t>u v ustálen</w:t>
      </w:r>
      <w:r w:rsidR="000D3196" w:rsidRPr="0052039E">
        <w:rPr>
          <w:rFonts w:ascii="Times New Roman" w:hAnsi="Times New Roman"/>
          <w:lang w:val="sk-SK"/>
        </w:rPr>
        <w:t>o</w:t>
      </w:r>
      <w:r w:rsidR="00426144" w:rsidRPr="0052039E">
        <w:rPr>
          <w:rFonts w:ascii="Times New Roman" w:hAnsi="Times New Roman"/>
          <w:lang w:val="sk-SK"/>
        </w:rPr>
        <w:t>m stav</w:t>
      </w:r>
      <w:r w:rsidR="000D3196" w:rsidRPr="0052039E">
        <w:rPr>
          <w:rFonts w:ascii="Times New Roman" w:hAnsi="Times New Roman"/>
          <w:lang w:val="sk-SK"/>
        </w:rPr>
        <w:t>e</w:t>
      </w:r>
      <w:r w:rsidR="00426144" w:rsidRPr="0052039E">
        <w:rPr>
          <w:rFonts w:ascii="Times New Roman" w:hAnsi="Times New Roman"/>
          <w:lang w:val="sk-SK"/>
        </w:rPr>
        <w:t xml:space="preserve"> neb</w:t>
      </w:r>
      <w:r w:rsidR="000D3196" w:rsidRPr="0052039E">
        <w:rPr>
          <w:rFonts w:ascii="Times New Roman" w:hAnsi="Times New Roman"/>
          <w:lang w:val="sk-SK"/>
        </w:rPr>
        <w:t>o</w:t>
      </w:r>
      <w:r w:rsidR="00426144" w:rsidRPr="0052039E">
        <w:rPr>
          <w:rFonts w:ascii="Times New Roman" w:hAnsi="Times New Roman"/>
          <w:lang w:val="sk-SK"/>
        </w:rPr>
        <w:t>l stanoven</w:t>
      </w:r>
      <w:r w:rsidRPr="0001617F">
        <w:rPr>
          <w:rFonts w:ascii="Times New Roman" w:hAnsi="Times New Roman"/>
          <w:lang w:val="sk-SK"/>
        </w:rPr>
        <w:t>ý.</w:t>
      </w:r>
    </w:p>
    <w:p w14:paraId="2FD0750D"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Priemern</w:t>
      </w:r>
      <w:r w:rsidR="002F694C">
        <w:rPr>
          <w:rFonts w:ascii="Times New Roman" w:hAnsi="Times New Roman"/>
          <w:lang w:val="sk-SK"/>
        </w:rPr>
        <w:t>ý</w:t>
      </w:r>
      <w:r w:rsidR="002F694C" w:rsidRPr="0052039E">
        <w:rPr>
          <w:rFonts w:ascii="Times New Roman" w:hAnsi="Times New Roman"/>
          <w:lang w:val="sk-SK"/>
        </w:rPr>
        <w:t xml:space="preserve"> </w:t>
      </w:r>
      <w:r w:rsidR="00426144" w:rsidRPr="0052039E">
        <w:rPr>
          <w:rFonts w:ascii="Times New Roman" w:hAnsi="Times New Roman"/>
          <w:lang w:val="sk-SK"/>
        </w:rPr>
        <w:t>clearance CSF je p</w:t>
      </w:r>
      <w:r w:rsidR="00264CAB" w:rsidRPr="0052039E">
        <w:rPr>
          <w:rFonts w:ascii="Times New Roman" w:hAnsi="Times New Roman"/>
          <w:lang w:val="sk-SK"/>
        </w:rPr>
        <w:t>r</w:t>
      </w:r>
      <w:r w:rsidR="00426144" w:rsidRPr="0052039E">
        <w:rPr>
          <w:rFonts w:ascii="Times New Roman" w:hAnsi="Times New Roman"/>
          <w:lang w:val="sk-SK"/>
        </w:rPr>
        <w:t>ibližn</w:t>
      </w:r>
      <w:r w:rsidR="00264CAB" w:rsidRPr="0052039E">
        <w:rPr>
          <w:rFonts w:ascii="Times New Roman" w:hAnsi="Times New Roman"/>
          <w:lang w:val="sk-SK"/>
        </w:rPr>
        <w:t>e</w:t>
      </w:r>
      <w:r w:rsidR="00700428" w:rsidRPr="0052039E">
        <w:rPr>
          <w:rFonts w:ascii="Times New Roman" w:hAnsi="Times New Roman"/>
          <w:lang w:val="sk-SK"/>
        </w:rPr>
        <w:t xml:space="preserve"> 30 ml/h</w:t>
      </w:r>
      <w:r w:rsidR="0018493C" w:rsidRPr="0052039E">
        <w:rPr>
          <w:rFonts w:ascii="Times New Roman" w:hAnsi="Times New Roman"/>
          <w:lang w:val="sk-SK"/>
        </w:rPr>
        <w:t xml:space="preserve"> ako</w:t>
      </w:r>
      <w:r w:rsidR="005E0250" w:rsidRPr="0052039E">
        <w:rPr>
          <w:rFonts w:ascii="Times New Roman" w:hAnsi="Times New Roman"/>
          <w:lang w:val="sk-SK"/>
        </w:rPr>
        <w:t xml:space="preserve"> </w:t>
      </w:r>
      <w:r w:rsidR="00426144" w:rsidRPr="0052039E">
        <w:rPr>
          <w:rFonts w:ascii="Times New Roman" w:hAnsi="Times New Roman"/>
          <w:lang w:val="sk-SK"/>
        </w:rPr>
        <w:t>po jednor</w:t>
      </w:r>
      <w:r w:rsidR="00185105" w:rsidRPr="0052039E">
        <w:rPr>
          <w:rFonts w:ascii="Times New Roman" w:hAnsi="Times New Roman"/>
          <w:lang w:val="sk-SK"/>
        </w:rPr>
        <w:t>a</w:t>
      </w:r>
      <w:r w:rsidR="00426144" w:rsidRPr="0052039E">
        <w:rPr>
          <w:rFonts w:ascii="Times New Roman" w:hAnsi="Times New Roman"/>
          <w:lang w:val="sk-SK"/>
        </w:rPr>
        <w:t>zov</w:t>
      </w:r>
      <w:r w:rsidR="00264CAB" w:rsidRPr="0052039E">
        <w:rPr>
          <w:rFonts w:ascii="Times New Roman" w:hAnsi="Times New Roman"/>
          <w:lang w:val="sk-SK"/>
        </w:rPr>
        <w:t>ej</w:t>
      </w:r>
      <w:r w:rsidR="00426144" w:rsidRPr="0052039E">
        <w:rPr>
          <w:rFonts w:ascii="Times New Roman" w:hAnsi="Times New Roman"/>
          <w:lang w:val="sk-SK"/>
        </w:rPr>
        <w:t xml:space="preserve"> bolusov</w:t>
      </w:r>
      <w:r w:rsidR="00264CAB" w:rsidRPr="0052039E">
        <w:rPr>
          <w:rFonts w:ascii="Times New Roman" w:hAnsi="Times New Roman"/>
          <w:lang w:val="sk-SK"/>
        </w:rPr>
        <w:t>ej</w:t>
      </w:r>
      <w:r w:rsidR="00426144" w:rsidRPr="0052039E">
        <w:rPr>
          <w:rFonts w:ascii="Times New Roman" w:hAnsi="Times New Roman"/>
          <w:lang w:val="sk-SK"/>
        </w:rPr>
        <w:t xml:space="preserve"> injekc</w:t>
      </w:r>
      <w:r w:rsidR="00264CAB" w:rsidRPr="0052039E">
        <w:rPr>
          <w:rFonts w:ascii="Times New Roman" w:hAnsi="Times New Roman"/>
          <w:lang w:val="sk-SK"/>
        </w:rPr>
        <w:t>i</w:t>
      </w:r>
      <w:r w:rsidR="00426144" w:rsidRPr="0052039E">
        <w:rPr>
          <w:rFonts w:ascii="Times New Roman" w:hAnsi="Times New Roman"/>
          <w:lang w:val="sk-SK"/>
        </w:rPr>
        <w:t xml:space="preserve">i, tak </w:t>
      </w:r>
      <w:r w:rsidR="00264CAB" w:rsidRPr="0052039E">
        <w:rPr>
          <w:rFonts w:ascii="Times New Roman" w:hAnsi="Times New Roman"/>
          <w:lang w:val="sk-SK"/>
        </w:rPr>
        <w:t>aj</w:t>
      </w:r>
      <w:r w:rsidR="00426144" w:rsidRPr="0052039E">
        <w:rPr>
          <w:rFonts w:ascii="Times New Roman" w:hAnsi="Times New Roman"/>
          <w:lang w:val="sk-SK"/>
        </w:rPr>
        <w:t xml:space="preserve"> po kontinuáln</w:t>
      </w:r>
      <w:r w:rsidR="00264CAB" w:rsidRPr="0052039E">
        <w:rPr>
          <w:rFonts w:ascii="Times New Roman" w:hAnsi="Times New Roman"/>
          <w:lang w:val="sk-SK"/>
        </w:rPr>
        <w:t>ej</w:t>
      </w:r>
      <w:r w:rsidR="00426144" w:rsidRPr="0052039E">
        <w:rPr>
          <w:rFonts w:ascii="Times New Roman" w:hAnsi="Times New Roman"/>
          <w:lang w:val="sk-SK"/>
        </w:rPr>
        <w:t xml:space="preserve"> inf</w:t>
      </w:r>
      <w:r w:rsidR="00264CAB" w:rsidRPr="0052039E">
        <w:rPr>
          <w:rFonts w:ascii="Times New Roman" w:hAnsi="Times New Roman"/>
          <w:lang w:val="sk-SK"/>
        </w:rPr>
        <w:t>ú</w:t>
      </w:r>
      <w:r w:rsidR="00426144" w:rsidRPr="0052039E">
        <w:rPr>
          <w:rFonts w:ascii="Times New Roman" w:hAnsi="Times New Roman"/>
          <w:lang w:val="sk-SK"/>
        </w:rPr>
        <w:t>z</w:t>
      </w:r>
      <w:r w:rsidR="00264CAB" w:rsidRPr="0052039E">
        <w:rPr>
          <w:rFonts w:ascii="Times New Roman" w:hAnsi="Times New Roman"/>
          <w:lang w:val="sk-SK"/>
        </w:rPr>
        <w:t>i</w:t>
      </w:r>
      <w:r w:rsidR="00426144" w:rsidRPr="0052039E">
        <w:rPr>
          <w:rFonts w:ascii="Times New Roman" w:hAnsi="Times New Roman"/>
          <w:lang w:val="sk-SK"/>
        </w:rPr>
        <w:t>i v bedr</w:t>
      </w:r>
      <w:r w:rsidR="00264CAB" w:rsidRPr="0052039E">
        <w:rPr>
          <w:rFonts w:ascii="Times New Roman" w:hAnsi="Times New Roman"/>
          <w:lang w:val="sk-SK"/>
        </w:rPr>
        <w:t>ovom</w:t>
      </w:r>
      <w:r w:rsidRPr="0001617F">
        <w:rPr>
          <w:rFonts w:ascii="Times New Roman" w:hAnsi="Times New Roman"/>
          <w:lang w:val="sk-SK"/>
        </w:rPr>
        <w:t xml:space="preserve"> subarachnoidálnom priestore s použitím implantabilnej pumpy.</w:t>
      </w:r>
    </w:p>
    <w:p w14:paraId="6B27494A"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Akonáhle je dosiahnutý ustálený stav počas kontinuálnej intratekálnej infúzie, koncentračný gradient baklofénu je v rozmedzí hodnôt medzi 1,8: 1 a 8,7: 1 (priemer = 4: 1) medzi bedrovým CSF a subarachnoidálnym cisternovým CSF. To je klinicky významné, pretože spasticitu dolných končatín môžeme účinne liečiť, bez toho aby sme ovplyvnili horné končatiny  a s menším počtom nežiaducich účinkov na CNS.</w:t>
      </w:r>
    </w:p>
    <w:p w14:paraId="5D33865B"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CB62F3F" w14:textId="77777777"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u w:val="single"/>
          <w:lang w:val="sk-SK"/>
        </w:rPr>
        <w:t>Osobitné populácie</w:t>
      </w:r>
    </w:p>
    <w:p w14:paraId="143F43BB" w14:textId="77777777" w:rsidR="0086375A" w:rsidRDefault="0086375A" w:rsidP="0001617F">
      <w:pPr>
        <w:widowControl w:val="0"/>
        <w:autoSpaceDE w:val="0"/>
        <w:autoSpaceDN w:val="0"/>
        <w:adjustRightInd w:val="0"/>
        <w:spacing w:after="0" w:line="240" w:lineRule="auto"/>
        <w:rPr>
          <w:rFonts w:ascii="Times New Roman" w:hAnsi="Times New Roman"/>
          <w:i/>
          <w:iCs/>
          <w:lang w:val="sk-SK"/>
        </w:rPr>
      </w:pPr>
    </w:p>
    <w:p w14:paraId="5A16071E" w14:textId="77777777"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Starší pacienti</w:t>
      </w:r>
    </w:p>
    <w:p w14:paraId="1A1BEDDB"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bookmarkStart w:id="8" w:name="page12"/>
      <w:bookmarkEnd w:id="8"/>
      <w:r w:rsidRPr="0001617F">
        <w:rPr>
          <w:rFonts w:ascii="Times New Roman" w:hAnsi="Times New Roman"/>
          <w:lang w:val="sk-SK"/>
        </w:rPr>
        <w:t>U starších pacientov nie sú k dispozícii žiadne farmakokinetické údaje po podaní lieku Baclofen Sintetica. Po podaní jednej dávky perorálneho prípravku údaje naznačujú, že starší pacienti majú pomalšiu elimináciu, ale podobnú systémovú expozíciu baklofénu ako mladí jedinci. Avšak extrapolácia týchto výsledkov pri viacdávkovej liečbe nenaznačuje žiadny významný rozdiel medzi farmakokinetikou mladých a starších pacientov.</w:t>
      </w:r>
    </w:p>
    <w:p w14:paraId="3C80A9E0"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2F01BC82" w14:textId="77777777"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i/>
          <w:iCs/>
          <w:lang w:val="sk-SK"/>
        </w:rPr>
        <w:t>Pediatrická populácia</w:t>
      </w:r>
    </w:p>
    <w:p w14:paraId="70A9A1AA" w14:textId="77777777" w:rsidR="0086375A" w:rsidRDefault="00626AB0"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 pediatrických pacientov je vhodná plazmatická koncentrácia 10 ng/ml alebo menej.</w:t>
      </w:r>
    </w:p>
    <w:p w14:paraId="36ABD9D0" w14:textId="77777777" w:rsidR="0086375A" w:rsidRDefault="0086375A" w:rsidP="0001617F">
      <w:pPr>
        <w:widowControl w:val="0"/>
        <w:autoSpaceDE w:val="0"/>
        <w:autoSpaceDN w:val="0"/>
        <w:adjustRightInd w:val="0"/>
        <w:spacing w:after="0" w:line="240" w:lineRule="auto"/>
        <w:ind w:left="5"/>
        <w:rPr>
          <w:rFonts w:ascii="Times New Roman" w:hAnsi="Times New Roman"/>
          <w:lang w:val="sk-SK"/>
        </w:rPr>
      </w:pPr>
    </w:p>
    <w:p w14:paraId="79CFDF7E" w14:textId="77777777" w:rsidR="0086375A" w:rsidRDefault="002F694C" w:rsidP="0001617F">
      <w:pPr>
        <w:widowControl w:val="0"/>
        <w:autoSpaceDE w:val="0"/>
        <w:autoSpaceDN w:val="0"/>
        <w:adjustRightInd w:val="0"/>
        <w:spacing w:after="0" w:line="240" w:lineRule="auto"/>
        <w:ind w:left="5"/>
        <w:rPr>
          <w:rFonts w:ascii="Times New Roman" w:hAnsi="Times New Roman"/>
          <w:lang w:val="sk-SK"/>
        </w:rPr>
      </w:pPr>
      <w:r>
        <w:rPr>
          <w:rFonts w:ascii="Times New Roman" w:hAnsi="Times New Roman"/>
          <w:i/>
          <w:iCs/>
          <w:lang w:val="sk-SK"/>
        </w:rPr>
        <w:t>Porucha funkcie</w:t>
      </w:r>
      <w:r w:rsidRPr="0052039E">
        <w:rPr>
          <w:rFonts w:ascii="Times New Roman" w:hAnsi="Times New Roman"/>
          <w:i/>
          <w:iCs/>
          <w:lang w:val="sk-SK"/>
        </w:rPr>
        <w:t xml:space="preserve"> </w:t>
      </w:r>
      <w:r w:rsidR="00E604DC" w:rsidRPr="0052039E">
        <w:rPr>
          <w:rFonts w:ascii="Times New Roman" w:hAnsi="Times New Roman"/>
          <w:i/>
          <w:iCs/>
          <w:lang w:val="sk-SK"/>
        </w:rPr>
        <w:t>pečene</w:t>
      </w:r>
    </w:p>
    <w:p w14:paraId="36BDEA4C" w14:textId="77777777" w:rsidR="0086375A" w:rsidRDefault="008F4416" w:rsidP="0001617F">
      <w:pPr>
        <w:widowControl w:val="0"/>
        <w:overflowPunct w:val="0"/>
        <w:autoSpaceDE w:val="0"/>
        <w:autoSpaceDN w:val="0"/>
        <w:adjustRightInd w:val="0"/>
        <w:spacing w:after="0" w:line="240" w:lineRule="auto"/>
        <w:ind w:left="5"/>
        <w:rPr>
          <w:rFonts w:ascii="Times New Roman" w:hAnsi="Times New Roman"/>
          <w:lang w:val="sk-SK"/>
        </w:rPr>
      </w:pPr>
      <w:r w:rsidRPr="0052039E">
        <w:rPr>
          <w:rFonts w:ascii="Times New Roman" w:hAnsi="Times New Roman"/>
          <w:lang w:val="sk-SK"/>
        </w:rPr>
        <w:t>N</w:t>
      </w:r>
      <w:r w:rsidR="00E604DC" w:rsidRPr="0052039E">
        <w:rPr>
          <w:rFonts w:ascii="Times New Roman" w:hAnsi="Times New Roman"/>
          <w:lang w:val="sk-SK"/>
        </w:rPr>
        <w:t>i</w:t>
      </w:r>
      <w:r w:rsidRPr="0052039E">
        <w:rPr>
          <w:rFonts w:ascii="Times New Roman" w:hAnsi="Times New Roman"/>
          <w:lang w:val="sk-SK"/>
        </w:rPr>
        <w:t>e</w:t>
      </w:r>
      <w:r w:rsidR="00E604DC" w:rsidRPr="0052039E">
        <w:rPr>
          <w:rFonts w:ascii="Times New Roman" w:hAnsi="Times New Roman"/>
          <w:lang w:val="sk-SK"/>
        </w:rPr>
        <w:t xml:space="preserve"> </w:t>
      </w:r>
      <w:r w:rsidRPr="0052039E">
        <w:rPr>
          <w:rFonts w:ascii="Times New Roman" w:hAnsi="Times New Roman"/>
          <w:lang w:val="sk-SK"/>
        </w:rPr>
        <w:t>s</w:t>
      </w:r>
      <w:r w:rsidR="00E604DC" w:rsidRPr="0052039E">
        <w:rPr>
          <w:rFonts w:ascii="Times New Roman" w:hAnsi="Times New Roman"/>
          <w:lang w:val="sk-SK"/>
        </w:rPr>
        <w:t>ú</w:t>
      </w:r>
      <w:r w:rsidRPr="0052039E">
        <w:rPr>
          <w:rFonts w:ascii="Times New Roman" w:hAnsi="Times New Roman"/>
          <w:lang w:val="sk-SK"/>
        </w:rPr>
        <w:t xml:space="preserve"> k dispoz</w:t>
      </w:r>
      <w:r w:rsidR="00626AB0" w:rsidRPr="0001617F">
        <w:rPr>
          <w:rFonts w:ascii="Times New Roman" w:hAnsi="Times New Roman"/>
          <w:lang w:val="sk-SK"/>
        </w:rPr>
        <w:t>ícii žiadne farmakokinetické údaje pre pacientov s poškodením pečene po podaní prípravku Baclofen Sintetica. Vzhľadom k tomu, že pečeň nehrá významnú úlohu v metabolizme baklofénu, je nepravdepodobné,  aby u pacienta s poškodením pečene bola zmenená jeho farmakokinetika na klinicky významnú úroveň.</w:t>
      </w:r>
    </w:p>
    <w:p w14:paraId="2ED23376" w14:textId="77777777" w:rsidR="0086375A" w:rsidRDefault="0086375A" w:rsidP="0001617F">
      <w:pPr>
        <w:widowControl w:val="0"/>
        <w:overflowPunct w:val="0"/>
        <w:autoSpaceDE w:val="0"/>
        <w:autoSpaceDN w:val="0"/>
        <w:adjustRightInd w:val="0"/>
        <w:spacing w:after="0" w:line="240" w:lineRule="auto"/>
        <w:ind w:left="5"/>
        <w:rPr>
          <w:rFonts w:ascii="Times New Roman" w:hAnsi="Times New Roman"/>
          <w:lang w:val="sk-SK"/>
        </w:rPr>
      </w:pPr>
    </w:p>
    <w:p w14:paraId="510D0524" w14:textId="77777777" w:rsidR="0086375A" w:rsidRDefault="002F694C" w:rsidP="0001617F">
      <w:pPr>
        <w:widowControl w:val="0"/>
        <w:autoSpaceDE w:val="0"/>
        <w:autoSpaceDN w:val="0"/>
        <w:adjustRightInd w:val="0"/>
        <w:spacing w:after="0" w:line="240" w:lineRule="auto"/>
        <w:ind w:left="5"/>
        <w:rPr>
          <w:rFonts w:ascii="Times New Roman" w:hAnsi="Times New Roman"/>
          <w:i/>
          <w:iCs/>
          <w:lang w:val="sk-SK"/>
        </w:rPr>
      </w:pPr>
      <w:r>
        <w:rPr>
          <w:rFonts w:ascii="Times New Roman" w:hAnsi="Times New Roman"/>
          <w:i/>
          <w:iCs/>
          <w:lang w:val="sk-SK"/>
        </w:rPr>
        <w:t>Porucha funkcie</w:t>
      </w:r>
      <w:r w:rsidR="00AB3BB9" w:rsidRPr="0052039E">
        <w:rPr>
          <w:rFonts w:ascii="Times New Roman" w:hAnsi="Times New Roman"/>
          <w:i/>
          <w:iCs/>
          <w:lang w:val="sk-SK"/>
        </w:rPr>
        <w:t xml:space="preserve"> </w:t>
      </w:r>
      <w:r w:rsidR="00E604DC" w:rsidRPr="0052039E">
        <w:rPr>
          <w:rFonts w:ascii="Times New Roman" w:hAnsi="Times New Roman"/>
          <w:i/>
          <w:iCs/>
          <w:lang w:val="sk-SK"/>
        </w:rPr>
        <w:t>obličiek</w:t>
      </w:r>
    </w:p>
    <w:p w14:paraId="7B8B16A8"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Nie sú k dispozícii žiadne farmakokinetické údaje pre pacientov s poškodením obličiek po podaní prípravku Baclofen Sintetica. Vzhľadom k tomu, že sa baklofén vylučuje hlavne obličkami v nezmenenej forme, nie je možné vylúčiť hromadenie lieku v nezmenenej forme u pacientov s poškodenými obličkami.</w:t>
      </w:r>
    </w:p>
    <w:p w14:paraId="21F13068"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CDAC58C" w14:textId="77777777" w:rsidR="0086375A" w:rsidRDefault="00626AB0" w:rsidP="0001617F">
      <w:pPr>
        <w:widowControl w:val="0"/>
        <w:numPr>
          <w:ilvl w:val="0"/>
          <w:numId w:val="17"/>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Predklinické údaje o bezpečnosti</w:t>
      </w:r>
    </w:p>
    <w:p w14:paraId="2FD9557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FAF91C3"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Štúdia na potkanoch prebiehajúca 2 roky (perorálne podávanie) preukázala, že baklofén nemá karcinogénne pôsobenie. Táto štúdia preukázala zvýšenie incidencie ovariálnych </w:t>
      </w:r>
      <w:r w:rsidR="001C1D9F" w:rsidRPr="00626AB0">
        <w:rPr>
          <w:rFonts w:ascii="Times New Roman" w:hAnsi="Times New Roman"/>
          <w:lang w:val="sk-SK"/>
        </w:rPr>
        <w:t>cýst</w:t>
      </w:r>
      <w:r w:rsidRPr="0001617F">
        <w:rPr>
          <w:rFonts w:ascii="Times New Roman" w:hAnsi="Times New Roman"/>
          <w:lang w:val="sk-SK"/>
        </w:rPr>
        <w:t xml:space="preserve"> závislé na dávke a menej výrazné zvýšenie výskytu hypertrofických a/alebo hemoragických nadobličiek. Klinický význam týchto nálezov nie je známy. </w:t>
      </w:r>
      <w:r w:rsidRPr="0001617F">
        <w:rPr>
          <w:rFonts w:ascii="Times New Roman" w:hAnsi="Times New Roman"/>
          <w:i/>
          <w:lang w:val="sk-SK"/>
        </w:rPr>
        <w:t>In vivo</w:t>
      </w:r>
      <w:r w:rsidRPr="0001617F">
        <w:rPr>
          <w:rFonts w:ascii="Times New Roman" w:hAnsi="Times New Roman"/>
          <w:lang w:val="sk-SK"/>
        </w:rPr>
        <w:t xml:space="preserve"> a </w:t>
      </w:r>
      <w:r w:rsidRPr="0001617F">
        <w:rPr>
          <w:rFonts w:ascii="Times New Roman" w:hAnsi="Times New Roman"/>
          <w:i/>
          <w:lang w:val="sk-SK"/>
        </w:rPr>
        <w:t>in vitro</w:t>
      </w:r>
      <w:r w:rsidRPr="0001617F">
        <w:rPr>
          <w:rFonts w:ascii="Times New Roman" w:hAnsi="Times New Roman"/>
          <w:lang w:val="sk-SK"/>
        </w:rPr>
        <w:t xml:space="preserve"> testy mutagenity nepreukázali žiadny mutagénny efekt.</w:t>
      </w:r>
    </w:p>
    <w:p w14:paraId="4D77CB24"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 xml:space="preserve">Perorálny baklofén vo vysokých dávkach zvyšuje u plodov potkanov výskyt omfalokél (pupočníková hernia).  Neboli zaznamenané žiadne teratogénne účinky u myší. </w:t>
      </w:r>
    </w:p>
    <w:p w14:paraId="07B9141A"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U plodov potkanov, ktorým boli podávané vysoké dávky perorálneho baklofénu bol pozorovaný zvýšený výskyt neúplnej osifikácie sterna.</w:t>
      </w:r>
    </w:p>
    <w:p w14:paraId="6244CBC3"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Vysoké dávky perorálneho baklofénu zvýšili u králičích plodov výskyt neosifikovaných jadier falangov predných a zadných končatín.</w:t>
      </w:r>
    </w:p>
    <w:p w14:paraId="0449D907"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2017853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15E2DC7" w14:textId="77777777" w:rsidR="0086375A" w:rsidRDefault="00626AB0" w:rsidP="0001617F">
      <w:pPr>
        <w:widowControl w:val="0"/>
        <w:numPr>
          <w:ilvl w:val="0"/>
          <w:numId w:val="18"/>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FARMACEUTICKÉ INFORMÁCIE</w:t>
      </w:r>
    </w:p>
    <w:p w14:paraId="550EF7DE"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A47F1EA" w14:textId="77777777" w:rsidR="0086375A" w:rsidRDefault="00626AB0" w:rsidP="0001617F">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Zoznam pomocných látok</w:t>
      </w:r>
    </w:p>
    <w:p w14:paraId="751877EB"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46BD7160" w14:textId="77777777" w:rsidR="0086375A" w:rsidRDefault="00626AB0" w:rsidP="0001617F">
      <w:pPr>
        <w:widowControl w:val="0"/>
        <w:overflowPunct w:val="0"/>
        <w:autoSpaceDE w:val="0"/>
        <w:autoSpaceDN w:val="0"/>
        <w:adjustRightInd w:val="0"/>
        <w:spacing w:after="0" w:line="240" w:lineRule="auto"/>
        <w:ind w:left="5" w:right="7960"/>
        <w:rPr>
          <w:rFonts w:ascii="Times New Roman" w:hAnsi="Times New Roman"/>
          <w:lang w:val="sk-SK"/>
        </w:rPr>
      </w:pPr>
      <w:r w:rsidRPr="0001617F">
        <w:rPr>
          <w:rFonts w:ascii="Times New Roman" w:hAnsi="Times New Roman"/>
          <w:lang w:val="sk-SK"/>
        </w:rPr>
        <w:lastRenderedPageBreak/>
        <w:t xml:space="preserve">Chlorid sodný </w:t>
      </w:r>
    </w:p>
    <w:p w14:paraId="6CB34537" w14:textId="77777777" w:rsidR="0086375A" w:rsidRDefault="00626AB0" w:rsidP="0064069A">
      <w:pPr>
        <w:widowControl w:val="0"/>
        <w:overflowPunct w:val="0"/>
        <w:autoSpaceDE w:val="0"/>
        <w:autoSpaceDN w:val="0"/>
        <w:adjustRightInd w:val="0"/>
        <w:spacing w:after="0" w:line="240" w:lineRule="auto"/>
        <w:ind w:left="5" w:right="-8"/>
        <w:rPr>
          <w:rFonts w:ascii="Times New Roman" w:hAnsi="Times New Roman"/>
          <w:lang w:val="sk-SK"/>
        </w:rPr>
      </w:pPr>
      <w:r w:rsidRPr="0001617F">
        <w:rPr>
          <w:rFonts w:ascii="Times New Roman" w:hAnsi="Times New Roman"/>
          <w:lang w:val="sk-SK"/>
        </w:rPr>
        <w:t xml:space="preserve">Voda na injekciu </w:t>
      </w:r>
    </w:p>
    <w:p w14:paraId="34734AEA"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460DB744" w14:textId="77777777" w:rsidR="0086375A" w:rsidRDefault="00626AB0" w:rsidP="0001617F">
      <w:pPr>
        <w:widowControl w:val="0"/>
        <w:numPr>
          <w:ilvl w:val="0"/>
          <w:numId w:val="19"/>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Inkompatibility</w:t>
      </w:r>
    </w:p>
    <w:p w14:paraId="173C97C1"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A9677BF"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Bola preukázaná inkompatibilita baklofénu s dextrózou, pretože medzi týmito dvoma látkami dochádza k chemickej reakcii.</w:t>
      </w:r>
    </w:p>
    <w:p w14:paraId="497C8971" w14:textId="77777777" w:rsidR="0086375A" w:rsidRDefault="00626AB0" w:rsidP="0001617F">
      <w:pPr>
        <w:widowControl w:val="0"/>
        <w:overflowPunct w:val="0"/>
        <w:autoSpaceDE w:val="0"/>
        <w:autoSpaceDN w:val="0"/>
        <w:adjustRightInd w:val="0"/>
        <w:spacing w:after="0" w:line="240" w:lineRule="auto"/>
        <w:rPr>
          <w:rFonts w:ascii="Times New Roman" w:hAnsi="Times New Roman"/>
          <w:b/>
          <w:lang w:val="sk-SK"/>
        </w:rPr>
      </w:pPr>
      <w:r w:rsidRPr="0001617F">
        <w:rPr>
          <w:rFonts w:ascii="Times New Roman" w:hAnsi="Times New Roman"/>
          <w:b/>
          <w:lang w:val="sk-SK"/>
        </w:rPr>
        <w:t xml:space="preserve">Tento liek </w:t>
      </w:r>
      <w:r w:rsidRPr="0001617F">
        <w:rPr>
          <w:rFonts w:ascii="Times New Roman" w:hAnsi="Times New Roman"/>
          <w:b/>
        </w:rPr>
        <w:t>sa nesmie miešať s</w:t>
      </w:r>
      <w:r w:rsidRPr="0001617F">
        <w:rPr>
          <w:rFonts w:ascii="Times New Roman" w:eastAsia="SimSun" w:hAnsi="Times New Roman"/>
          <w:b/>
          <w:lang w:eastAsia="zh-CN"/>
        </w:rPr>
        <w:t> </w:t>
      </w:r>
      <w:r w:rsidRPr="0001617F">
        <w:rPr>
          <w:rFonts w:ascii="Times New Roman" w:hAnsi="Times New Roman"/>
          <w:b/>
        </w:rPr>
        <w:t>inými liekmi okrem tých, ktoré sú uvedené v časti 6.6.</w:t>
      </w:r>
    </w:p>
    <w:p w14:paraId="49B19096"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3C04B0D8" w14:textId="77777777" w:rsidR="0086375A" w:rsidRDefault="00626AB0" w:rsidP="0001617F">
      <w:pPr>
        <w:widowControl w:val="0"/>
        <w:numPr>
          <w:ilvl w:val="0"/>
          <w:numId w:val="20"/>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Čas použiteľnosti</w:t>
      </w:r>
    </w:p>
    <w:p w14:paraId="1B012CF5"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1726685B" w14:textId="77777777" w:rsidR="0086375A" w:rsidRDefault="00626AB0" w:rsidP="0001617F">
      <w:pPr>
        <w:widowControl w:val="0"/>
        <w:overflowPunct w:val="0"/>
        <w:autoSpaceDE w:val="0"/>
        <w:autoSpaceDN w:val="0"/>
        <w:adjustRightInd w:val="0"/>
        <w:spacing w:after="0" w:line="240" w:lineRule="auto"/>
        <w:ind w:left="5"/>
        <w:rPr>
          <w:rFonts w:ascii="Times New Roman" w:hAnsi="Times New Roman"/>
          <w:b/>
          <w:bCs/>
          <w:lang w:val="sk-SK"/>
        </w:rPr>
      </w:pPr>
      <w:r w:rsidRPr="0001617F">
        <w:rPr>
          <w:rFonts w:ascii="Times New Roman" w:hAnsi="Times New Roman"/>
          <w:lang w:val="sk-SK"/>
        </w:rPr>
        <w:t xml:space="preserve">5 rokov </w:t>
      </w:r>
    </w:p>
    <w:p w14:paraId="377E2B20"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7E4929B6" w14:textId="77777777" w:rsidR="0086375A" w:rsidRPr="0001617F" w:rsidRDefault="00626AB0" w:rsidP="0001617F">
      <w:pPr>
        <w:widowControl w:val="0"/>
        <w:overflowPunct w:val="0"/>
        <w:autoSpaceDE w:val="0"/>
        <w:autoSpaceDN w:val="0"/>
        <w:adjustRightInd w:val="0"/>
        <w:spacing w:after="0" w:line="240" w:lineRule="auto"/>
        <w:ind w:left="5" w:right="20"/>
        <w:rPr>
          <w:rFonts w:ascii="Times New Roman" w:hAnsi="Times New Roman"/>
          <w:lang w:val="sk-SK"/>
        </w:rPr>
      </w:pPr>
      <w:r w:rsidRPr="0001617F">
        <w:rPr>
          <w:rFonts w:ascii="Times New Roman" w:hAnsi="Times New Roman"/>
          <w:lang w:val="sk-SK"/>
        </w:rPr>
        <w:t xml:space="preserve">Z mikrobiologického hľadiska </w:t>
      </w:r>
      <w:r w:rsidR="001C1D9F" w:rsidRPr="0001617F">
        <w:rPr>
          <w:rFonts w:ascii="Times New Roman" w:hAnsi="Times New Roman"/>
          <w:lang w:val="sk-SK"/>
        </w:rPr>
        <w:t>sa má</w:t>
      </w:r>
      <w:r w:rsidRPr="0001617F">
        <w:rPr>
          <w:rFonts w:ascii="Times New Roman" w:hAnsi="Times New Roman"/>
          <w:lang w:val="sk-SK"/>
        </w:rPr>
        <w:t xml:space="preserve"> prípravok použiť okamžite. Ak nie je použitý okamžite, je skladovacia doba a podmienky skladovania pred použitím na zodpovednosti užívateľa.</w:t>
      </w:r>
    </w:p>
    <w:p w14:paraId="57D22912" w14:textId="77777777" w:rsidR="0086375A" w:rsidRPr="0001617F" w:rsidRDefault="0086375A" w:rsidP="0001617F">
      <w:pPr>
        <w:widowControl w:val="0"/>
        <w:autoSpaceDE w:val="0"/>
        <w:autoSpaceDN w:val="0"/>
        <w:adjustRightInd w:val="0"/>
        <w:spacing w:after="0" w:line="240" w:lineRule="auto"/>
        <w:rPr>
          <w:rFonts w:ascii="Times New Roman" w:hAnsi="Times New Roman"/>
          <w:b/>
          <w:bCs/>
          <w:lang w:val="sk-SK"/>
        </w:rPr>
      </w:pPr>
    </w:p>
    <w:p w14:paraId="347E7E6B" w14:textId="77777777" w:rsidR="0086375A" w:rsidRPr="0001617F" w:rsidRDefault="00626AB0" w:rsidP="0001617F">
      <w:pPr>
        <w:widowControl w:val="0"/>
        <w:numPr>
          <w:ilvl w:val="0"/>
          <w:numId w:val="20"/>
        </w:numPr>
        <w:tabs>
          <w:tab w:val="clear" w:pos="720"/>
          <w:tab w:val="num" w:pos="565"/>
        </w:tabs>
        <w:overflowPunct w:val="0"/>
        <w:autoSpaceDE w:val="0"/>
        <w:autoSpaceDN w:val="0"/>
        <w:adjustRightInd w:val="0"/>
        <w:spacing w:after="0" w:line="240" w:lineRule="auto"/>
        <w:ind w:left="565" w:hanging="565"/>
        <w:rPr>
          <w:rFonts w:ascii="Times New Roman" w:hAnsi="Times New Roman"/>
          <w:b/>
          <w:bCs/>
          <w:lang w:val="sk-SK"/>
        </w:rPr>
      </w:pPr>
      <w:r w:rsidRPr="0001617F">
        <w:rPr>
          <w:rFonts w:ascii="Times New Roman" w:hAnsi="Times New Roman"/>
          <w:b/>
          <w:bCs/>
          <w:lang w:val="sk-SK"/>
        </w:rPr>
        <w:t>Špeciálne upozornenia na uchovávanie</w:t>
      </w:r>
    </w:p>
    <w:p w14:paraId="73C49168" w14:textId="77777777"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14:paraId="570B2802" w14:textId="77777777" w:rsidR="0086375A" w:rsidRPr="0001617F" w:rsidRDefault="00F137D3" w:rsidP="0001617F">
      <w:pPr>
        <w:widowControl w:val="0"/>
        <w:autoSpaceDE w:val="0"/>
        <w:autoSpaceDN w:val="0"/>
        <w:adjustRightInd w:val="0"/>
        <w:spacing w:after="0" w:line="240" w:lineRule="auto"/>
        <w:ind w:left="5"/>
        <w:rPr>
          <w:rFonts w:ascii="Times New Roman" w:hAnsi="Times New Roman"/>
          <w:lang w:val="sk-SK"/>
        </w:rPr>
      </w:pPr>
      <w:r w:rsidRPr="0001617F">
        <w:rPr>
          <w:rFonts w:ascii="Times New Roman" w:hAnsi="Times New Roman"/>
          <w:lang w:val="sk-SK"/>
        </w:rPr>
        <w:t>Neuchovávajte v chladničke alebo mrazničke</w:t>
      </w:r>
      <w:r w:rsidR="00FC39EA" w:rsidRPr="0001617F">
        <w:rPr>
          <w:rFonts w:ascii="Times New Roman" w:hAnsi="Times New Roman"/>
          <w:lang w:val="sk-SK"/>
        </w:rPr>
        <w:t>.</w:t>
      </w:r>
    </w:p>
    <w:p w14:paraId="620ABDD9" w14:textId="77777777" w:rsidR="0086375A" w:rsidRPr="0001617F"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Uchovávajte v pôvodnom obale na ochranu pred svetlom.</w:t>
      </w:r>
    </w:p>
    <w:p w14:paraId="512227F7" w14:textId="77777777"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14:paraId="26640B6B" w14:textId="77777777" w:rsidR="0086375A" w:rsidRPr="0001617F" w:rsidRDefault="00626AB0" w:rsidP="0001617F">
      <w:pPr>
        <w:widowControl w:val="0"/>
        <w:numPr>
          <w:ilvl w:val="0"/>
          <w:numId w:val="21"/>
        </w:numPr>
        <w:tabs>
          <w:tab w:val="clear" w:pos="720"/>
          <w:tab w:val="num" w:pos="565"/>
        </w:tabs>
        <w:overflowPunct w:val="0"/>
        <w:autoSpaceDE w:val="0"/>
        <w:autoSpaceDN w:val="0"/>
        <w:adjustRightInd w:val="0"/>
        <w:spacing w:after="0" w:line="240" w:lineRule="auto"/>
        <w:ind w:left="565" w:hanging="564"/>
        <w:rPr>
          <w:rFonts w:ascii="Times New Roman" w:hAnsi="Times New Roman"/>
          <w:b/>
          <w:bCs/>
          <w:lang w:val="sk-SK"/>
        </w:rPr>
      </w:pPr>
      <w:r w:rsidRPr="0001617F">
        <w:rPr>
          <w:rFonts w:ascii="Times New Roman" w:hAnsi="Times New Roman"/>
          <w:b/>
          <w:bCs/>
          <w:lang w:val="sk-SK"/>
        </w:rPr>
        <w:t>Druh obalu a obsah balenia</w:t>
      </w:r>
    </w:p>
    <w:p w14:paraId="6716D5CB" w14:textId="77777777" w:rsidR="0086375A" w:rsidRPr="0001617F" w:rsidRDefault="0086375A" w:rsidP="0001617F">
      <w:pPr>
        <w:widowControl w:val="0"/>
        <w:autoSpaceDE w:val="0"/>
        <w:autoSpaceDN w:val="0"/>
        <w:adjustRightInd w:val="0"/>
        <w:spacing w:after="0" w:line="240" w:lineRule="auto"/>
        <w:rPr>
          <w:rFonts w:ascii="Times New Roman" w:hAnsi="Times New Roman"/>
          <w:lang w:val="sk-SK"/>
        </w:rPr>
      </w:pPr>
    </w:p>
    <w:p w14:paraId="7214C959" w14:textId="77777777" w:rsidR="00760BDB" w:rsidRPr="0001617F" w:rsidRDefault="00626AB0" w:rsidP="0074720D">
      <w:pPr>
        <w:widowControl w:val="0"/>
        <w:autoSpaceDE w:val="0"/>
        <w:autoSpaceDN w:val="0"/>
        <w:adjustRightInd w:val="0"/>
        <w:spacing w:after="0" w:line="240" w:lineRule="auto"/>
        <w:ind w:left="5"/>
        <w:rPr>
          <w:rFonts w:ascii="Times New Roman" w:hAnsi="Times New Roman"/>
          <w:sz w:val="24"/>
          <w:szCs w:val="24"/>
          <w:lang w:val="sk-SK"/>
        </w:rPr>
      </w:pPr>
      <w:r w:rsidRPr="0001617F">
        <w:rPr>
          <w:rFonts w:ascii="Times New Roman" w:hAnsi="Times New Roman"/>
          <w:i/>
          <w:iCs/>
          <w:lang w:val="sk-SK"/>
        </w:rPr>
        <w:t>Baclofen Sintetica 0,05mg/ml injekčný roztok</w:t>
      </w:r>
    </w:p>
    <w:p w14:paraId="227D5E29" w14:textId="77777777" w:rsidR="0086375A" w:rsidRPr="0001617F" w:rsidRDefault="00626AB0" w:rsidP="0001617F">
      <w:pPr>
        <w:widowControl w:val="0"/>
        <w:autoSpaceDE w:val="0"/>
        <w:autoSpaceDN w:val="0"/>
        <w:adjustRightInd w:val="0"/>
        <w:spacing w:after="0" w:line="240" w:lineRule="auto"/>
        <w:rPr>
          <w:rFonts w:ascii="Times New Roman" w:hAnsi="Times New Roman"/>
          <w:iCs/>
          <w:lang w:val="sk-SK"/>
        </w:rPr>
      </w:pPr>
      <w:r w:rsidRPr="0001617F">
        <w:rPr>
          <w:rFonts w:ascii="Times New Roman" w:hAnsi="Times New Roman"/>
          <w:iCs/>
          <w:lang w:val="sk-SK"/>
        </w:rPr>
        <w:t xml:space="preserve">Typ I číra bezfarebná sklenená 2ml </w:t>
      </w:r>
      <w:r w:rsidR="001C1D9F" w:rsidRPr="0001617F">
        <w:rPr>
          <w:rFonts w:ascii="Times New Roman" w:hAnsi="Times New Roman"/>
          <w:iCs/>
          <w:lang w:val="sk-SK"/>
        </w:rPr>
        <w:t xml:space="preserve">ampulka </w:t>
      </w:r>
      <w:r w:rsidRPr="0001617F">
        <w:rPr>
          <w:rFonts w:ascii="Times New Roman" w:hAnsi="Times New Roman"/>
          <w:iCs/>
          <w:lang w:val="sk-SK"/>
        </w:rPr>
        <w:t xml:space="preserve">so score-break a modrým krúžkom ako značkou. </w:t>
      </w:r>
    </w:p>
    <w:p w14:paraId="3E920411" w14:textId="77777777" w:rsidR="0086375A" w:rsidRPr="0001617F" w:rsidRDefault="00626AB0" w:rsidP="0001617F">
      <w:pPr>
        <w:widowControl w:val="0"/>
        <w:autoSpaceDE w:val="0"/>
        <w:autoSpaceDN w:val="0"/>
        <w:adjustRightInd w:val="0"/>
        <w:spacing w:after="0" w:line="240" w:lineRule="auto"/>
        <w:rPr>
          <w:rFonts w:ascii="Times New Roman" w:hAnsi="Times New Roman"/>
          <w:iCs/>
          <w:lang w:val="sk-SK"/>
        </w:rPr>
      </w:pPr>
      <w:r w:rsidRPr="0001617F">
        <w:rPr>
          <w:rFonts w:ascii="Times New Roman" w:hAnsi="Times New Roman"/>
          <w:iCs/>
          <w:lang w:val="sk-SK"/>
        </w:rPr>
        <w:t>Škatuľka s 5 a 10 ampulkami obsahujúcimi 1 ml roztoku.</w:t>
      </w:r>
    </w:p>
    <w:p w14:paraId="02B2CA5C" w14:textId="77777777" w:rsidR="0086375A" w:rsidRDefault="0086375A" w:rsidP="0001617F">
      <w:pPr>
        <w:widowControl w:val="0"/>
        <w:autoSpaceDE w:val="0"/>
        <w:autoSpaceDN w:val="0"/>
        <w:adjustRightInd w:val="0"/>
        <w:spacing w:after="0" w:line="240" w:lineRule="auto"/>
        <w:rPr>
          <w:rFonts w:ascii="Times New Roman" w:hAnsi="Times New Roman"/>
          <w:iCs/>
        </w:rPr>
      </w:pPr>
    </w:p>
    <w:p w14:paraId="2009D828" w14:textId="77777777" w:rsidR="0086375A" w:rsidRDefault="00626AB0" w:rsidP="0001617F">
      <w:pPr>
        <w:widowControl w:val="0"/>
        <w:autoSpaceDE w:val="0"/>
        <w:autoSpaceDN w:val="0"/>
        <w:adjustRightInd w:val="0"/>
        <w:spacing w:after="0" w:line="240" w:lineRule="auto"/>
        <w:rPr>
          <w:rFonts w:ascii="Times New Roman" w:hAnsi="Times New Roman"/>
          <w:iCs/>
          <w:lang w:val="sk-SK"/>
        </w:rPr>
      </w:pPr>
      <w:bookmarkStart w:id="9" w:name="page13"/>
      <w:bookmarkEnd w:id="9"/>
      <w:r w:rsidRPr="0001617F">
        <w:rPr>
          <w:rFonts w:ascii="Times New Roman" w:hAnsi="Times New Roman"/>
          <w:iCs/>
          <w:lang w:val="sk-SK"/>
        </w:rPr>
        <w:t>Na trh nemusia byť uvedené všetky veľkosti balenia.</w:t>
      </w:r>
    </w:p>
    <w:p w14:paraId="34B63ADF"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DFD3A4D" w14:textId="77777777" w:rsidR="0086375A" w:rsidRDefault="00626AB0" w:rsidP="0001617F">
      <w:pPr>
        <w:widowControl w:val="0"/>
        <w:tabs>
          <w:tab w:val="left" w:pos="545"/>
        </w:tabs>
        <w:autoSpaceDE w:val="0"/>
        <w:autoSpaceDN w:val="0"/>
        <w:adjustRightInd w:val="0"/>
        <w:spacing w:after="0" w:line="240" w:lineRule="auto"/>
        <w:ind w:left="6"/>
        <w:rPr>
          <w:rFonts w:ascii="Times New Roman" w:hAnsi="Times New Roman"/>
          <w:lang w:val="sk-SK"/>
        </w:rPr>
      </w:pPr>
      <w:r w:rsidRPr="0001617F">
        <w:rPr>
          <w:rFonts w:ascii="Times New Roman" w:hAnsi="Times New Roman"/>
          <w:b/>
          <w:bCs/>
          <w:lang w:val="sk-SK"/>
        </w:rPr>
        <w:t>6.6</w:t>
      </w:r>
      <w:r w:rsidRPr="0001617F">
        <w:rPr>
          <w:rFonts w:ascii="Times New Roman" w:hAnsi="Times New Roman"/>
          <w:lang w:val="sk-SK"/>
        </w:rPr>
        <w:tab/>
      </w:r>
      <w:r w:rsidRPr="0001617F">
        <w:rPr>
          <w:rFonts w:ascii="Times New Roman" w:hAnsi="Times New Roman"/>
          <w:b/>
          <w:lang w:val="sk-SK"/>
        </w:rPr>
        <w:t>Špeciálne</w:t>
      </w:r>
      <w:r w:rsidRPr="0001617F">
        <w:rPr>
          <w:rFonts w:ascii="Times New Roman" w:hAnsi="Times New Roman"/>
          <w:b/>
          <w:bCs/>
          <w:lang w:val="sk-SK"/>
        </w:rPr>
        <w:t xml:space="preserve"> opatrenia na likvidáciu a iné zaobchádzanie s liekom</w:t>
      </w:r>
    </w:p>
    <w:p w14:paraId="06B28C25"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0AB717B3"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rPr>
        <w:t>Všetok nepoužitý liek alebo odpad vzniknutý z lieku sa má zlikvidovať v súlade s národnými požiadavkami.</w:t>
      </w:r>
      <w:r w:rsidRPr="0001617F">
        <w:rPr>
          <w:rFonts w:ascii="Times New Roman" w:hAnsi="Times New Roman"/>
          <w:lang w:val="sk-SK"/>
        </w:rPr>
        <w:t xml:space="preserve"> </w:t>
      </w:r>
    </w:p>
    <w:p w14:paraId="2D14E09B" w14:textId="77777777" w:rsidR="0086375A" w:rsidRDefault="0086375A" w:rsidP="0001617F">
      <w:pPr>
        <w:widowControl w:val="0"/>
        <w:autoSpaceDE w:val="0"/>
        <w:autoSpaceDN w:val="0"/>
        <w:adjustRightInd w:val="0"/>
        <w:spacing w:after="0" w:line="240" w:lineRule="auto"/>
        <w:ind w:left="6"/>
        <w:rPr>
          <w:rFonts w:ascii="Times New Roman" w:hAnsi="Times New Roman"/>
          <w:lang w:val="sk-SK"/>
        </w:rPr>
      </w:pPr>
    </w:p>
    <w:p w14:paraId="14F96517" w14:textId="77777777" w:rsidR="0086375A" w:rsidRDefault="00626AB0" w:rsidP="0001617F">
      <w:pPr>
        <w:widowControl w:val="0"/>
        <w:autoSpaceDE w:val="0"/>
        <w:autoSpaceDN w:val="0"/>
        <w:adjustRightInd w:val="0"/>
        <w:spacing w:after="0" w:line="240" w:lineRule="auto"/>
        <w:ind w:left="6"/>
        <w:rPr>
          <w:rFonts w:ascii="Times New Roman" w:hAnsi="Times New Roman"/>
          <w:i/>
          <w:lang w:val="sk-SK"/>
        </w:rPr>
      </w:pPr>
      <w:r w:rsidRPr="0001617F">
        <w:rPr>
          <w:rFonts w:ascii="Times New Roman" w:hAnsi="Times New Roman"/>
          <w:i/>
          <w:lang w:val="sk-SK"/>
        </w:rPr>
        <w:t>Návod na použitie/návod na obsluhu</w:t>
      </w:r>
    </w:p>
    <w:p w14:paraId="3EA7E179"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Baclofen Sintetica je určený </w:t>
      </w:r>
      <w:r w:rsidR="00CC1064">
        <w:rPr>
          <w:rFonts w:ascii="Times New Roman" w:hAnsi="Times New Roman"/>
          <w:lang w:val="sk-SK"/>
        </w:rPr>
        <w:t>na</w:t>
      </w:r>
      <w:r w:rsidR="00CC1064" w:rsidRPr="0052039E">
        <w:rPr>
          <w:rFonts w:ascii="Times New Roman" w:hAnsi="Times New Roman"/>
          <w:lang w:val="sk-SK"/>
        </w:rPr>
        <w:t xml:space="preserve"> </w:t>
      </w:r>
      <w:r w:rsidR="008C6ED7" w:rsidRPr="0052039E">
        <w:rPr>
          <w:rFonts w:ascii="Times New Roman" w:hAnsi="Times New Roman"/>
          <w:lang w:val="sk-SK"/>
        </w:rPr>
        <w:t>intratekáln</w:t>
      </w:r>
      <w:r w:rsidR="00294239" w:rsidRPr="0052039E">
        <w:rPr>
          <w:rFonts w:ascii="Times New Roman" w:hAnsi="Times New Roman"/>
          <w:lang w:val="sk-SK"/>
        </w:rPr>
        <w:t>u</w:t>
      </w:r>
      <w:r w:rsidR="008C6ED7" w:rsidRPr="0052039E">
        <w:rPr>
          <w:rFonts w:ascii="Times New Roman" w:hAnsi="Times New Roman"/>
          <w:lang w:val="sk-SK"/>
        </w:rPr>
        <w:t xml:space="preserve"> injekci</w:t>
      </w:r>
      <w:r w:rsidR="00294239" w:rsidRPr="0052039E">
        <w:rPr>
          <w:rFonts w:ascii="Times New Roman" w:hAnsi="Times New Roman"/>
          <w:lang w:val="sk-SK"/>
        </w:rPr>
        <w:t>u a kontinuálnu</w:t>
      </w:r>
      <w:r w:rsidR="008C6ED7" w:rsidRPr="0052039E">
        <w:rPr>
          <w:rFonts w:ascii="Times New Roman" w:hAnsi="Times New Roman"/>
          <w:lang w:val="sk-SK"/>
        </w:rPr>
        <w:t xml:space="preserve"> inf</w:t>
      </w:r>
      <w:r w:rsidR="00294239" w:rsidRPr="0052039E">
        <w:rPr>
          <w:rFonts w:ascii="Times New Roman" w:hAnsi="Times New Roman"/>
          <w:lang w:val="sk-SK"/>
        </w:rPr>
        <w:t>ú</w:t>
      </w:r>
      <w:r w:rsidR="008C6ED7" w:rsidRPr="0052039E">
        <w:rPr>
          <w:rFonts w:ascii="Times New Roman" w:hAnsi="Times New Roman"/>
          <w:lang w:val="sk-SK"/>
        </w:rPr>
        <w:t>zi</w:t>
      </w:r>
      <w:r w:rsidR="00294239" w:rsidRPr="0052039E">
        <w:rPr>
          <w:rFonts w:ascii="Times New Roman" w:hAnsi="Times New Roman"/>
          <w:lang w:val="sk-SK"/>
        </w:rPr>
        <w:t>u</w:t>
      </w:r>
      <w:r w:rsidR="008C6ED7" w:rsidRPr="0052039E">
        <w:rPr>
          <w:rFonts w:ascii="Times New Roman" w:hAnsi="Times New Roman"/>
          <w:lang w:val="sk-SK"/>
        </w:rPr>
        <w:t xml:space="preserve"> a podáv</w:t>
      </w:r>
      <w:r w:rsidR="00294239" w:rsidRPr="0052039E">
        <w:rPr>
          <w:rFonts w:ascii="Times New Roman" w:hAnsi="Times New Roman"/>
          <w:lang w:val="sk-SK"/>
        </w:rPr>
        <w:t>a</w:t>
      </w:r>
      <w:r w:rsidR="008C6ED7" w:rsidRPr="0052039E">
        <w:rPr>
          <w:rFonts w:ascii="Times New Roman" w:hAnsi="Times New Roman"/>
          <w:lang w:val="sk-SK"/>
        </w:rPr>
        <w:t xml:space="preserve"> s</w:t>
      </w:r>
      <w:r w:rsidR="00294239" w:rsidRPr="0052039E">
        <w:rPr>
          <w:rFonts w:ascii="Times New Roman" w:hAnsi="Times New Roman"/>
          <w:lang w:val="sk-SK"/>
        </w:rPr>
        <w:t>a</w:t>
      </w:r>
      <w:r w:rsidR="008C6ED7" w:rsidRPr="0052039E">
        <w:rPr>
          <w:rFonts w:ascii="Times New Roman" w:hAnsi="Times New Roman"/>
          <w:lang w:val="sk-SK"/>
        </w:rPr>
        <w:t xml:space="preserve"> v s</w:t>
      </w:r>
      <w:r w:rsidR="00294239" w:rsidRPr="0052039E">
        <w:rPr>
          <w:rFonts w:ascii="Times New Roman" w:hAnsi="Times New Roman"/>
          <w:lang w:val="sk-SK"/>
        </w:rPr>
        <w:t>ú</w:t>
      </w:r>
      <w:r w:rsidR="008C6ED7" w:rsidRPr="0052039E">
        <w:rPr>
          <w:rFonts w:ascii="Times New Roman" w:hAnsi="Times New Roman"/>
          <w:lang w:val="sk-SK"/>
        </w:rPr>
        <w:t>lad</w:t>
      </w:r>
      <w:r w:rsidR="00294239" w:rsidRPr="0052039E">
        <w:rPr>
          <w:rFonts w:ascii="Times New Roman" w:hAnsi="Times New Roman"/>
          <w:lang w:val="sk-SK"/>
        </w:rPr>
        <w:t>e so šp</w:t>
      </w:r>
      <w:r w:rsidRPr="0001617F">
        <w:rPr>
          <w:rFonts w:ascii="Times New Roman" w:hAnsi="Times New Roman"/>
          <w:lang w:val="sk-SK"/>
        </w:rPr>
        <w:t>ecifikáciami pre každý infúzny systém.</w:t>
      </w:r>
    </w:p>
    <w:p w14:paraId="4981A8B0" w14:textId="77777777" w:rsidR="003F1D09" w:rsidRDefault="003F1D09" w:rsidP="0001617F">
      <w:pPr>
        <w:widowControl w:val="0"/>
        <w:autoSpaceDE w:val="0"/>
        <w:autoSpaceDN w:val="0"/>
        <w:adjustRightInd w:val="0"/>
        <w:spacing w:after="0" w:line="240" w:lineRule="auto"/>
        <w:rPr>
          <w:rFonts w:ascii="Times New Roman" w:hAnsi="Times New Roman"/>
          <w:lang w:val="sk-SK"/>
        </w:rPr>
      </w:pPr>
    </w:p>
    <w:p w14:paraId="0E313797" w14:textId="77777777" w:rsidR="003F1D09" w:rsidRDefault="003F1D09" w:rsidP="003F1D09">
      <w:pPr>
        <w:widowControl w:val="0"/>
        <w:autoSpaceDE w:val="0"/>
        <w:autoSpaceDN w:val="0"/>
        <w:adjustRightInd w:val="0"/>
        <w:spacing w:after="0" w:line="240" w:lineRule="auto"/>
        <w:rPr>
          <w:rFonts w:ascii="Times New Roman" w:hAnsi="Times New Roman"/>
          <w:lang w:val="sk-SK"/>
        </w:rPr>
      </w:pPr>
      <w:r>
        <w:rPr>
          <w:rFonts w:ascii="Times New Roman" w:hAnsi="Times New Roman"/>
          <w:lang w:val="sk-SK"/>
        </w:rPr>
        <w:t xml:space="preserve">Na otvorenie balenia lieku Baclofen Sintetica prosím držte balenie oboma rukami a otáčajte kraje opačným smerom až kým sa balenie neotvorí. </w:t>
      </w:r>
    </w:p>
    <w:p w14:paraId="112E528E" w14:textId="4C9130F2" w:rsidR="003F1D09" w:rsidRDefault="003F1D09" w:rsidP="0001617F">
      <w:pPr>
        <w:widowControl w:val="0"/>
        <w:autoSpaceDE w:val="0"/>
        <w:autoSpaceDN w:val="0"/>
        <w:adjustRightInd w:val="0"/>
        <w:spacing w:after="0" w:line="240" w:lineRule="auto"/>
        <w:rPr>
          <w:rFonts w:ascii="Times New Roman" w:hAnsi="Times New Roman"/>
          <w:lang w:val="sk-SK"/>
        </w:rPr>
      </w:pPr>
    </w:p>
    <w:p w14:paraId="630160E9" w14:textId="77777777" w:rsidR="005844F4" w:rsidRDefault="00626AB0" w:rsidP="00881179">
      <w:pPr>
        <w:widowControl w:val="0"/>
        <w:autoSpaceDE w:val="0"/>
        <w:autoSpaceDN w:val="0"/>
        <w:adjustRightInd w:val="0"/>
        <w:spacing w:after="0" w:line="240" w:lineRule="auto"/>
        <w:rPr>
          <w:rFonts w:ascii="Times New Roman" w:hAnsi="Times New Roman"/>
          <w:i/>
          <w:lang w:val="sk-SK"/>
        </w:rPr>
      </w:pPr>
      <w:r w:rsidRPr="0001617F">
        <w:rPr>
          <w:rFonts w:ascii="Times New Roman" w:hAnsi="Times New Roman"/>
          <w:i/>
          <w:lang w:val="sk-SK"/>
        </w:rPr>
        <w:t>Stabilita</w:t>
      </w:r>
    </w:p>
    <w:p w14:paraId="46EFA8FB"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Bolo preukázané, že intratekálny baklofén je stabilný po dobu 180 dní v implantabilných EU certifikovaných pumpách.</w:t>
      </w:r>
    </w:p>
    <w:p w14:paraId="733272F5"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Vždy pred podaním </w:t>
      </w:r>
      <w:r w:rsidR="001C1D9F" w:rsidRPr="0001617F">
        <w:rPr>
          <w:rFonts w:ascii="Times New Roman" w:hAnsi="Times New Roman"/>
          <w:lang w:val="sk-SK"/>
        </w:rPr>
        <w:t>majú</w:t>
      </w:r>
      <w:r w:rsidRPr="0001617F">
        <w:rPr>
          <w:rFonts w:ascii="Times New Roman" w:hAnsi="Times New Roman"/>
          <w:lang w:val="sk-SK"/>
        </w:rPr>
        <w:t xml:space="preserve"> byť lieky </w:t>
      </w:r>
      <w:r w:rsidR="001C1D9F" w:rsidRPr="0001617F">
        <w:rPr>
          <w:rFonts w:ascii="Times New Roman" w:hAnsi="Times New Roman"/>
          <w:lang w:val="sk-SK"/>
        </w:rPr>
        <w:t>na</w:t>
      </w:r>
      <w:r w:rsidRPr="0001617F">
        <w:rPr>
          <w:rFonts w:ascii="Times New Roman" w:hAnsi="Times New Roman"/>
          <w:lang w:val="sk-SK"/>
        </w:rPr>
        <w:t xml:space="preserve"> parenterálne použitie skontrolované na prítomnosť častíc a akýchkoľvek zmien farby.</w:t>
      </w:r>
    </w:p>
    <w:p w14:paraId="71710FAC"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19731E44" w14:textId="77777777" w:rsidR="0086375A" w:rsidRDefault="00626AB0" w:rsidP="0001617F">
      <w:pPr>
        <w:widowControl w:val="0"/>
        <w:autoSpaceDE w:val="0"/>
        <w:autoSpaceDN w:val="0"/>
        <w:adjustRightInd w:val="0"/>
        <w:spacing w:after="0" w:line="240" w:lineRule="auto"/>
        <w:rPr>
          <w:rFonts w:ascii="Times New Roman" w:hAnsi="Times New Roman"/>
          <w:i/>
          <w:lang w:val="sk-SK"/>
        </w:rPr>
      </w:pPr>
      <w:r w:rsidRPr="0001617F">
        <w:rPr>
          <w:rFonts w:ascii="Times New Roman" w:hAnsi="Times New Roman"/>
          <w:i/>
          <w:lang w:val="sk-SK"/>
        </w:rPr>
        <w:t>Konkrétne pokyny pre podávanie</w:t>
      </w:r>
    </w:p>
    <w:p w14:paraId="705CD604"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Zvolenie presnej koncentrácie závisí na celkovej potrebnej dennej dávke a na minimálnej možnej rýchlosti infúzie. Všetky konkrétne odporúčania nájdete v užívateľskej príručke výrobcu.</w:t>
      </w:r>
    </w:p>
    <w:p w14:paraId="348B43F3"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DBA9BB7" w14:textId="77777777" w:rsidR="0086375A" w:rsidRDefault="00626AB0" w:rsidP="0001617F">
      <w:pPr>
        <w:widowControl w:val="0"/>
        <w:autoSpaceDE w:val="0"/>
        <w:autoSpaceDN w:val="0"/>
        <w:adjustRightInd w:val="0"/>
        <w:spacing w:after="0" w:line="240" w:lineRule="auto"/>
        <w:rPr>
          <w:rFonts w:ascii="Times New Roman" w:hAnsi="Times New Roman"/>
          <w:i/>
          <w:lang w:val="sk-SK"/>
        </w:rPr>
      </w:pPr>
      <w:r w:rsidRPr="0001617F">
        <w:rPr>
          <w:rFonts w:ascii="Times New Roman" w:hAnsi="Times New Roman"/>
          <w:i/>
          <w:lang w:val="sk-SK"/>
        </w:rPr>
        <w:t>Riedenie</w:t>
      </w:r>
    </w:p>
    <w:p w14:paraId="5AF49E89" w14:textId="77777777" w:rsidR="0086375A" w:rsidRDefault="00626AB0" w:rsidP="0001617F">
      <w:pPr>
        <w:widowControl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 xml:space="preserve">Pokiaľ užívatelia chcú získať inú koncentráciu než 50, 500 nebo 2000 mikrogramov/ml,  Baclofen Sintetica musí byť riedený za aseptických podmienok v sterilnom roztoku chloridu sodného na injekcie </w:t>
      </w:r>
      <w:r w:rsidRPr="0001617F">
        <w:rPr>
          <w:rFonts w:ascii="Times New Roman" w:hAnsi="Times New Roman"/>
          <w:lang w:val="sk-SK"/>
        </w:rPr>
        <w:lastRenderedPageBreak/>
        <w:t>bez konzervantov.</w:t>
      </w:r>
    </w:p>
    <w:p w14:paraId="7572CC8D" w14:textId="77777777" w:rsidR="0086375A" w:rsidRDefault="00626AB0" w:rsidP="0001617F">
      <w:pPr>
        <w:widowControl w:val="0"/>
        <w:autoSpaceDE w:val="0"/>
        <w:autoSpaceDN w:val="0"/>
        <w:adjustRightInd w:val="0"/>
        <w:spacing w:after="0" w:line="240" w:lineRule="auto"/>
        <w:ind w:left="6"/>
        <w:rPr>
          <w:rFonts w:ascii="Times New Roman" w:hAnsi="Times New Roman"/>
          <w:lang w:val="sk-SK"/>
        </w:rPr>
      </w:pPr>
      <w:r w:rsidRPr="0001617F">
        <w:rPr>
          <w:rFonts w:ascii="Times New Roman" w:hAnsi="Times New Roman"/>
          <w:lang w:val="sk-SK"/>
        </w:rPr>
        <w:t xml:space="preserve"> </w:t>
      </w:r>
    </w:p>
    <w:p w14:paraId="501E34CF" w14:textId="77777777" w:rsidR="0086375A" w:rsidRDefault="00626AB0" w:rsidP="0001617F">
      <w:pPr>
        <w:widowControl w:val="0"/>
        <w:autoSpaceDE w:val="0"/>
        <w:autoSpaceDN w:val="0"/>
        <w:adjustRightInd w:val="0"/>
        <w:spacing w:after="0" w:line="240" w:lineRule="auto"/>
        <w:ind w:left="6"/>
        <w:rPr>
          <w:rFonts w:ascii="Times New Roman" w:hAnsi="Times New Roman"/>
          <w:lang w:val="sk-SK"/>
        </w:rPr>
      </w:pPr>
      <w:r w:rsidRPr="0001617F">
        <w:rPr>
          <w:rFonts w:ascii="Times New Roman" w:hAnsi="Times New Roman"/>
          <w:i/>
          <w:iCs/>
          <w:lang w:val="sk-SK"/>
        </w:rPr>
        <w:t>Systém administrácie</w:t>
      </w:r>
    </w:p>
    <w:p w14:paraId="31DCBF25" w14:textId="77777777" w:rsidR="0086375A" w:rsidRDefault="00626AB0" w:rsidP="0001617F">
      <w:pPr>
        <w:widowControl w:val="0"/>
        <w:overflowPunct w:val="0"/>
        <w:autoSpaceDE w:val="0"/>
        <w:autoSpaceDN w:val="0"/>
        <w:adjustRightInd w:val="0"/>
        <w:spacing w:after="0" w:line="240" w:lineRule="auto"/>
        <w:ind w:left="6" w:firstLine="1"/>
        <w:rPr>
          <w:rFonts w:ascii="Times New Roman" w:hAnsi="Times New Roman"/>
          <w:lang w:val="sk-SK"/>
        </w:rPr>
      </w:pPr>
      <w:r w:rsidRPr="0001617F">
        <w:rPr>
          <w:rFonts w:ascii="Times New Roman" w:hAnsi="Times New Roman"/>
          <w:lang w:val="sk-SK"/>
        </w:rPr>
        <w:t>Používa sa niekoľko systémov pre dlhodobé podávanie intratekálneho baklofénu. K týmto systémom patria EU certifikované intratekálne pumpy, sú to zariadenia s plniacim zásobníkom, ktoré sú implantované - v lokálnej alebo celkovej anestézii - väčšinou pod kožu alebo do kapsy väčšinou brušnej steny. Tieto systémy sú pripojené k intratekálnemu katétru, ktorý prechádza subkutánne do subarachnoidálneho priestoru.</w:t>
      </w:r>
    </w:p>
    <w:p w14:paraId="7C9DAF07" w14:textId="77777777" w:rsidR="0086375A" w:rsidRDefault="00626AB0" w:rsidP="0001617F">
      <w:pPr>
        <w:widowControl w:val="0"/>
        <w:overflowPunct w:val="0"/>
        <w:autoSpaceDE w:val="0"/>
        <w:autoSpaceDN w:val="0"/>
        <w:adjustRightInd w:val="0"/>
        <w:spacing w:after="0" w:line="240" w:lineRule="auto"/>
        <w:rPr>
          <w:rFonts w:ascii="Times New Roman" w:hAnsi="Times New Roman"/>
          <w:lang w:val="sk-SK"/>
        </w:rPr>
      </w:pPr>
      <w:r w:rsidRPr="0001617F">
        <w:rPr>
          <w:rFonts w:ascii="Times New Roman" w:hAnsi="Times New Roman"/>
          <w:lang w:val="sk-SK"/>
        </w:rPr>
        <w:t>Pred použitím týchto systémov, by sa užívatelia mali uistiť, že technické špecifikácie, ako aj chemická stabilita baklofénu v zásobníku, spĺňajú podmienky požadované pre intratekálne podanie intratekálneho baklofénu.</w:t>
      </w:r>
    </w:p>
    <w:p w14:paraId="48508F69"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59A9053" w14:textId="77777777"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 xml:space="preserve">DRŽITEĽ ROZHODNUTIA O REGISTRÁCII </w:t>
      </w:r>
    </w:p>
    <w:p w14:paraId="259FB08C" w14:textId="77777777" w:rsidR="0086375A" w:rsidRDefault="0086375A" w:rsidP="0001617F">
      <w:pPr>
        <w:widowControl w:val="0"/>
        <w:overflowPunct w:val="0"/>
        <w:autoSpaceDE w:val="0"/>
        <w:autoSpaceDN w:val="0"/>
        <w:adjustRightInd w:val="0"/>
        <w:spacing w:after="0" w:line="240" w:lineRule="auto"/>
        <w:rPr>
          <w:rFonts w:ascii="Times New Roman" w:hAnsi="Times New Roman"/>
          <w:lang w:val="sk-SK"/>
        </w:rPr>
      </w:pPr>
    </w:p>
    <w:p w14:paraId="7A44B004" w14:textId="77777777" w:rsidR="006E4682" w:rsidRPr="002E32B8" w:rsidRDefault="006E4682" w:rsidP="0074720D">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Sintetica GmbH</w:t>
      </w:r>
    </w:p>
    <w:p w14:paraId="38217C65" w14:textId="77777777" w:rsidR="00762F2B" w:rsidRDefault="006E4682">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Albersloher Weg 11</w:t>
      </w:r>
    </w:p>
    <w:p w14:paraId="77ADFABE" w14:textId="77777777" w:rsidR="00762F2B" w:rsidRDefault="006E4682">
      <w:pPr>
        <w:widowControl w:val="0"/>
        <w:overflowPunct w:val="0"/>
        <w:autoSpaceDE w:val="0"/>
        <w:autoSpaceDN w:val="0"/>
        <w:adjustRightInd w:val="0"/>
        <w:spacing w:after="0" w:line="240" w:lineRule="auto"/>
        <w:rPr>
          <w:rFonts w:ascii="Times New Roman" w:hAnsi="Times New Roman"/>
          <w:lang w:val="it-CH"/>
        </w:rPr>
      </w:pPr>
      <w:r w:rsidRPr="002E32B8">
        <w:rPr>
          <w:rFonts w:ascii="Times New Roman" w:hAnsi="Times New Roman"/>
          <w:lang w:val="it-CH"/>
        </w:rPr>
        <w:t>48155 Münster</w:t>
      </w:r>
    </w:p>
    <w:p w14:paraId="687932DF" w14:textId="77777777" w:rsidR="0086375A" w:rsidRDefault="006E4682" w:rsidP="0001617F">
      <w:pPr>
        <w:widowControl w:val="0"/>
        <w:overflowPunct w:val="0"/>
        <w:autoSpaceDE w:val="0"/>
        <w:autoSpaceDN w:val="0"/>
        <w:adjustRightInd w:val="0"/>
        <w:spacing w:after="0" w:line="240" w:lineRule="auto"/>
        <w:rPr>
          <w:rFonts w:ascii="Times New Roman" w:hAnsi="Times New Roman"/>
          <w:lang w:val="sk-SK"/>
        </w:rPr>
      </w:pPr>
      <w:r w:rsidRPr="002E32B8">
        <w:rPr>
          <w:rFonts w:ascii="Times New Roman" w:hAnsi="Times New Roman"/>
          <w:lang w:val="it-CH"/>
        </w:rPr>
        <w:t>Germany</w:t>
      </w:r>
    </w:p>
    <w:p w14:paraId="0CA18BED"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2C81C0B1" w14:textId="77777777"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REGISTRAČNÉ ČÍSLO(A)</w:t>
      </w:r>
    </w:p>
    <w:p w14:paraId="08CA059E"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49464488" w14:textId="77777777" w:rsidR="0086375A" w:rsidRPr="0001617F" w:rsidRDefault="0081014E" w:rsidP="0001617F">
      <w:pPr>
        <w:widowControl w:val="0"/>
        <w:autoSpaceDE w:val="0"/>
        <w:autoSpaceDN w:val="0"/>
        <w:adjustRightInd w:val="0"/>
        <w:spacing w:after="0" w:line="240" w:lineRule="auto"/>
        <w:rPr>
          <w:rFonts w:ascii="Times New Roman" w:hAnsi="Times New Roman"/>
          <w:bCs/>
          <w:lang w:val="sk-SK"/>
        </w:rPr>
      </w:pPr>
      <w:r w:rsidRPr="0001617F">
        <w:rPr>
          <w:rFonts w:ascii="Times New Roman" w:hAnsi="Times New Roman"/>
          <w:bCs/>
          <w:lang w:val="sk-SK"/>
        </w:rPr>
        <w:t>63/0137/18-S</w:t>
      </w:r>
    </w:p>
    <w:p w14:paraId="27BFEFD9"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09611487" w14:textId="77777777" w:rsidR="0081014E" w:rsidRDefault="0081014E" w:rsidP="0001617F">
      <w:pPr>
        <w:widowControl w:val="0"/>
        <w:autoSpaceDE w:val="0"/>
        <w:autoSpaceDN w:val="0"/>
        <w:adjustRightInd w:val="0"/>
        <w:spacing w:after="0" w:line="240" w:lineRule="auto"/>
        <w:rPr>
          <w:rFonts w:ascii="Times New Roman" w:hAnsi="Times New Roman"/>
          <w:b/>
          <w:bCs/>
          <w:lang w:val="sk-SK"/>
        </w:rPr>
      </w:pPr>
    </w:p>
    <w:p w14:paraId="6C5D3776" w14:textId="77777777" w:rsidR="0086375A" w:rsidRDefault="00626AB0" w:rsidP="0001617F">
      <w:pPr>
        <w:widowControl w:val="0"/>
        <w:numPr>
          <w:ilvl w:val="0"/>
          <w:numId w:val="22"/>
        </w:numPr>
        <w:tabs>
          <w:tab w:val="clear" w:pos="720"/>
          <w:tab w:val="num" w:pos="566"/>
        </w:tabs>
        <w:overflowPunct w:val="0"/>
        <w:autoSpaceDE w:val="0"/>
        <w:autoSpaceDN w:val="0"/>
        <w:adjustRightInd w:val="0"/>
        <w:spacing w:after="0" w:line="240" w:lineRule="auto"/>
        <w:ind w:left="566" w:hanging="566"/>
        <w:rPr>
          <w:rFonts w:ascii="Times New Roman" w:hAnsi="Times New Roman"/>
          <w:b/>
          <w:bCs/>
          <w:lang w:val="sk-SK"/>
        </w:rPr>
      </w:pPr>
      <w:r w:rsidRPr="0001617F">
        <w:rPr>
          <w:rFonts w:ascii="Times New Roman" w:hAnsi="Times New Roman"/>
          <w:b/>
          <w:bCs/>
          <w:lang w:val="sk-SK"/>
        </w:rPr>
        <w:t xml:space="preserve">DÁTUM PRVEJ REGISTRÁCIE/PREDĹŽENIA REGISTRÁCIE </w:t>
      </w:r>
    </w:p>
    <w:p w14:paraId="4F25A174" w14:textId="77777777" w:rsidR="0086375A" w:rsidRDefault="0086375A" w:rsidP="0001617F">
      <w:pPr>
        <w:widowControl w:val="0"/>
        <w:autoSpaceDE w:val="0"/>
        <w:autoSpaceDN w:val="0"/>
        <w:adjustRightInd w:val="0"/>
        <w:spacing w:after="0" w:line="240" w:lineRule="auto"/>
        <w:rPr>
          <w:rFonts w:ascii="Times New Roman" w:hAnsi="Times New Roman"/>
          <w:b/>
          <w:bCs/>
          <w:lang w:val="sk-SK"/>
        </w:rPr>
      </w:pPr>
    </w:p>
    <w:p w14:paraId="71AFB515" w14:textId="77777777" w:rsidR="0086375A" w:rsidRDefault="00626AB0" w:rsidP="0001617F">
      <w:pPr>
        <w:widowControl w:val="0"/>
        <w:overflowPunct w:val="0"/>
        <w:autoSpaceDE w:val="0"/>
        <w:autoSpaceDN w:val="0"/>
        <w:adjustRightInd w:val="0"/>
        <w:spacing w:after="0" w:line="240" w:lineRule="auto"/>
        <w:ind w:left="6"/>
        <w:rPr>
          <w:rFonts w:ascii="Times New Roman" w:hAnsi="Times New Roman"/>
          <w:lang w:val="sk-SK"/>
        </w:rPr>
      </w:pPr>
      <w:r w:rsidRPr="0001617F">
        <w:rPr>
          <w:rFonts w:ascii="Times New Roman" w:hAnsi="Times New Roman"/>
          <w:lang w:val="sk-SK"/>
        </w:rPr>
        <w:t xml:space="preserve">Dátum prvej registrácie: </w:t>
      </w:r>
      <w:r w:rsidR="00B051F7">
        <w:rPr>
          <w:rFonts w:ascii="Times New Roman" w:hAnsi="Times New Roman"/>
          <w:lang w:val="sk-SK"/>
        </w:rPr>
        <w:t>28. júna 2018</w:t>
      </w:r>
    </w:p>
    <w:p w14:paraId="7CC2CD94"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85596C8"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668665C6" w14:textId="77777777" w:rsidR="0086375A" w:rsidRDefault="00626AB0" w:rsidP="0001617F">
      <w:pPr>
        <w:widowControl w:val="0"/>
        <w:tabs>
          <w:tab w:val="num" w:pos="545"/>
        </w:tabs>
        <w:autoSpaceDE w:val="0"/>
        <w:autoSpaceDN w:val="0"/>
        <w:adjustRightInd w:val="0"/>
        <w:spacing w:after="0" w:line="240" w:lineRule="auto"/>
        <w:ind w:left="6"/>
        <w:rPr>
          <w:rFonts w:ascii="Times New Roman" w:hAnsi="Times New Roman"/>
          <w:lang w:val="sk-SK"/>
        </w:rPr>
      </w:pPr>
      <w:r w:rsidRPr="0001617F">
        <w:rPr>
          <w:rFonts w:ascii="Times New Roman" w:hAnsi="Times New Roman"/>
          <w:b/>
          <w:bCs/>
          <w:lang w:val="sk-SK"/>
        </w:rPr>
        <w:t>10.</w:t>
      </w:r>
      <w:r w:rsidRPr="0001617F">
        <w:rPr>
          <w:rFonts w:ascii="Times New Roman" w:hAnsi="Times New Roman"/>
          <w:lang w:val="sk-SK"/>
        </w:rPr>
        <w:tab/>
      </w:r>
      <w:r w:rsidRPr="0001617F">
        <w:rPr>
          <w:rFonts w:ascii="Times New Roman" w:hAnsi="Times New Roman"/>
          <w:b/>
          <w:bCs/>
          <w:lang w:val="sk-SK"/>
        </w:rPr>
        <w:t>DÁTUM REVÍZIE TEXTU</w:t>
      </w:r>
    </w:p>
    <w:p w14:paraId="4CFB4514" w14:textId="77777777" w:rsidR="0086375A" w:rsidRDefault="0086375A" w:rsidP="0001617F">
      <w:pPr>
        <w:widowControl w:val="0"/>
        <w:autoSpaceDE w:val="0"/>
        <w:autoSpaceDN w:val="0"/>
        <w:adjustRightInd w:val="0"/>
        <w:spacing w:after="0" w:line="240" w:lineRule="auto"/>
        <w:rPr>
          <w:rFonts w:ascii="Times New Roman" w:hAnsi="Times New Roman"/>
          <w:lang w:val="sk-SK"/>
        </w:rPr>
      </w:pPr>
    </w:p>
    <w:p w14:paraId="5E95FC89" w14:textId="06BE872D" w:rsidR="00112A14" w:rsidRDefault="00142DD6" w:rsidP="0001617F">
      <w:pPr>
        <w:widowControl w:val="0"/>
        <w:autoSpaceDE w:val="0"/>
        <w:autoSpaceDN w:val="0"/>
        <w:adjustRightInd w:val="0"/>
        <w:spacing w:after="0" w:line="240" w:lineRule="auto"/>
        <w:ind w:left="6"/>
        <w:rPr>
          <w:rFonts w:ascii="Times New Roman" w:hAnsi="Times New Roman"/>
          <w:lang w:val="sk-SK"/>
        </w:rPr>
      </w:pPr>
      <w:r>
        <w:rPr>
          <w:rFonts w:ascii="Times New Roman" w:hAnsi="Times New Roman"/>
          <w:lang w:val="sk-SK"/>
        </w:rPr>
        <w:t>01/2020</w:t>
      </w:r>
    </w:p>
    <w:sectPr w:rsidR="00112A14" w:rsidSect="0001617F">
      <w:headerReference w:type="default" r:id="rId10"/>
      <w:footerReference w:type="default" r:id="rId11"/>
      <w:pgSz w:w="11900" w:h="16841"/>
      <w:pgMar w:top="1134" w:right="1418" w:bottom="1134" w:left="1418" w:header="737" w:footer="737" w:gutter="0"/>
      <w:cols w:space="708" w:equalWidth="0">
        <w:col w:w="9348"/>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EA15" w14:textId="77777777" w:rsidR="00F66E73" w:rsidRDefault="00F66E73" w:rsidP="00ED577C">
      <w:pPr>
        <w:spacing w:after="0" w:line="240" w:lineRule="auto"/>
      </w:pPr>
      <w:r>
        <w:separator/>
      </w:r>
    </w:p>
  </w:endnote>
  <w:endnote w:type="continuationSeparator" w:id="0">
    <w:p w14:paraId="6A03E19D" w14:textId="77777777" w:rsidR="00F66E73" w:rsidRDefault="00F66E73" w:rsidP="00ED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3798130"/>
      <w:docPartObj>
        <w:docPartGallery w:val="Page Numbers (Bottom of Page)"/>
        <w:docPartUnique/>
      </w:docPartObj>
    </w:sdtPr>
    <w:sdtEndPr>
      <w:rPr>
        <w:rFonts w:ascii="Times New Roman" w:hAnsi="Times New Roman"/>
        <w:sz w:val="18"/>
        <w:szCs w:val="18"/>
      </w:rPr>
    </w:sdtEndPr>
    <w:sdtContent>
      <w:p w14:paraId="062A4540" w14:textId="77777777" w:rsidR="00244E1E" w:rsidRPr="00881179" w:rsidRDefault="007B7F25">
        <w:pPr>
          <w:pStyle w:val="Pta"/>
          <w:jc w:val="center"/>
          <w:rPr>
            <w:rFonts w:ascii="Times New Roman" w:hAnsi="Times New Roman"/>
            <w:sz w:val="18"/>
            <w:szCs w:val="18"/>
          </w:rPr>
        </w:pPr>
        <w:r w:rsidRPr="00881179">
          <w:rPr>
            <w:rFonts w:ascii="Times New Roman" w:hAnsi="Times New Roman"/>
            <w:sz w:val="18"/>
            <w:szCs w:val="18"/>
          </w:rPr>
          <w:fldChar w:fldCharType="begin"/>
        </w:r>
        <w:r w:rsidRPr="00881179">
          <w:rPr>
            <w:rFonts w:ascii="Times New Roman" w:hAnsi="Times New Roman"/>
            <w:sz w:val="18"/>
            <w:szCs w:val="18"/>
          </w:rPr>
          <w:instrText>PAGE   \* MERGEFORMAT</w:instrText>
        </w:r>
        <w:r w:rsidRPr="00881179">
          <w:rPr>
            <w:rFonts w:ascii="Times New Roman" w:hAnsi="Times New Roman"/>
            <w:sz w:val="18"/>
            <w:szCs w:val="18"/>
          </w:rPr>
          <w:fldChar w:fldCharType="separate"/>
        </w:r>
        <w:r w:rsidR="00881179" w:rsidRPr="00881179">
          <w:rPr>
            <w:rFonts w:ascii="Times New Roman" w:hAnsi="Times New Roman"/>
            <w:noProof/>
            <w:sz w:val="18"/>
            <w:szCs w:val="18"/>
            <w:lang w:val="sk-SK"/>
          </w:rPr>
          <w:t>13</w:t>
        </w:r>
        <w:r w:rsidRPr="00881179">
          <w:rPr>
            <w:rFonts w:ascii="Times New Roman" w:hAnsi="Times New Roman"/>
            <w:sz w:val="18"/>
            <w:szCs w:val="18"/>
          </w:rPr>
          <w:fldChar w:fldCharType="end"/>
        </w:r>
      </w:p>
    </w:sdtContent>
  </w:sdt>
  <w:p w14:paraId="1EAF4B78" w14:textId="77777777" w:rsidR="009C4422" w:rsidRDefault="009C442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EACBA" w14:textId="77777777" w:rsidR="00F66E73" w:rsidRDefault="00F66E73" w:rsidP="00ED577C">
      <w:pPr>
        <w:spacing w:after="0" w:line="240" w:lineRule="auto"/>
      </w:pPr>
      <w:r>
        <w:separator/>
      </w:r>
    </w:p>
  </w:footnote>
  <w:footnote w:type="continuationSeparator" w:id="0">
    <w:p w14:paraId="13AD0EF7" w14:textId="77777777" w:rsidR="00F66E73" w:rsidRDefault="00F66E73" w:rsidP="00ED5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537C" w14:textId="50B725DD" w:rsidR="00E34A50" w:rsidRDefault="00E34A50" w:rsidP="00E34A50">
    <w:pPr>
      <w:pStyle w:val="Hlavika"/>
      <w:tabs>
        <w:tab w:val="left" w:pos="3885"/>
      </w:tabs>
      <w:rPr>
        <w:rFonts w:ascii="Times New Roman" w:hAnsi="Times New Roman"/>
        <w:sz w:val="18"/>
        <w:szCs w:val="18"/>
        <w:lang w:val="sk-SK"/>
      </w:rPr>
    </w:pPr>
    <w:r>
      <w:rPr>
        <w:rFonts w:ascii="Times New Roman" w:hAnsi="Times New Roman"/>
        <w:sz w:val="18"/>
        <w:szCs w:val="18"/>
        <w:lang w:val="sk-SK"/>
      </w:rPr>
      <w:t>Schválený text k rozhodnutiu o </w:t>
    </w:r>
    <w:r w:rsidR="00B92800">
      <w:rPr>
        <w:rFonts w:ascii="Times New Roman" w:hAnsi="Times New Roman"/>
        <w:sz w:val="18"/>
        <w:szCs w:val="18"/>
        <w:lang w:val="sk-SK"/>
      </w:rPr>
      <w:t>zmene</w:t>
    </w:r>
    <w:r>
      <w:rPr>
        <w:rFonts w:ascii="Times New Roman" w:hAnsi="Times New Roman"/>
        <w:sz w:val="18"/>
        <w:szCs w:val="18"/>
        <w:lang w:val="sk-SK"/>
      </w:rPr>
      <w:t>, ev.</w:t>
    </w:r>
    <w:r w:rsidR="00B92800">
      <w:rPr>
        <w:rFonts w:ascii="Times New Roman" w:hAnsi="Times New Roman"/>
        <w:sz w:val="18"/>
        <w:szCs w:val="18"/>
        <w:lang w:val="sk-SK"/>
      </w:rPr>
      <w:t xml:space="preserve"> </w:t>
    </w:r>
    <w:r>
      <w:rPr>
        <w:rFonts w:ascii="Times New Roman" w:hAnsi="Times New Roman"/>
        <w:sz w:val="18"/>
        <w:szCs w:val="18"/>
        <w:lang w:val="sk-SK"/>
      </w:rPr>
      <w:t>č.:</w:t>
    </w:r>
    <w:r w:rsidR="00C26D1E">
      <w:rPr>
        <w:rFonts w:ascii="Times New Roman" w:hAnsi="Times New Roman"/>
        <w:sz w:val="18"/>
        <w:szCs w:val="18"/>
        <w:lang w:val="sk-SK"/>
      </w:rPr>
      <w:t xml:space="preserve"> 201</w:t>
    </w:r>
    <w:r w:rsidR="00B92800">
      <w:rPr>
        <w:rFonts w:ascii="Times New Roman" w:hAnsi="Times New Roman"/>
        <w:sz w:val="18"/>
        <w:szCs w:val="18"/>
        <w:lang w:val="sk-SK"/>
      </w:rPr>
      <w:t>8</w:t>
    </w:r>
    <w:r w:rsidR="00C26D1E">
      <w:rPr>
        <w:rFonts w:ascii="Times New Roman" w:hAnsi="Times New Roman"/>
        <w:sz w:val="18"/>
        <w:szCs w:val="18"/>
        <w:lang w:val="sk-SK"/>
      </w:rPr>
      <w:t>/0</w:t>
    </w:r>
    <w:r w:rsidR="00B92800">
      <w:rPr>
        <w:rFonts w:ascii="Times New Roman" w:hAnsi="Times New Roman"/>
        <w:sz w:val="18"/>
        <w:szCs w:val="18"/>
        <w:lang w:val="sk-SK"/>
      </w:rPr>
      <w:t>0040-ZME</w:t>
    </w:r>
    <w:r>
      <w:rPr>
        <w:rFonts w:ascii="Times New Roman" w:hAnsi="Times New Roman"/>
        <w:sz w:val="18"/>
        <w:szCs w:val="18"/>
        <w:lang w:val="sk-SK"/>
      </w:rPr>
      <w:tab/>
    </w:r>
  </w:p>
  <w:p w14:paraId="09057645" w14:textId="77777777" w:rsidR="00E34A50" w:rsidRDefault="00E34A5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6"/>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2"/>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732"/>
    <w:multiLevelType w:val="hybridMultilevel"/>
    <w:tmpl w:val="00000120"/>
    <w:lvl w:ilvl="0" w:tplc="0000759A">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2"/>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7E87">
      <w:start w:val="3"/>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547"/>
    <w:multiLevelType w:val="hybridMultilevel"/>
    <w:tmpl w:val="000054DE"/>
    <w:lvl w:ilvl="0" w:tplc="000039B3">
      <w:start w:val="8"/>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60D"/>
    <w:multiLevelType w:val="hybridMultilevel"/>
    <w:tmpl w:val="00006B89"/>
    <w:lvl w:ilvl="0" w:tplc="0000030A">
      <w:start w:val="3"/>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6A6"/>
    <w:multiLevelType w:val="hybridMultilevel"/>
    <w:tmpl w:val="0000701F"/>
    <w:lvl w:ilvl="0" w:tplc="00005D03">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D12"/>
    <w:multiLevelType w:val="hybridMultilevel"/>
    <w:tmpl w:val="0000074D"/>
    <w:lvl w:ilvl="0" w:tplc="00004DC8">
      <w:start w:val="9"/>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01C"/>
    <w:multiLevelType w:val="hybridMultilevel"/>
    <w:tmpl w:val="00000BDB"/>
    <w:lvl w:ilvl="0" w:tplc="000056AE">
      <w:start w:val="5"/>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390C"/>
    <w:multiLevelType w:val="hybridMultilevel"/>
    <w:tmpl w:val="00000F3E"/>
    <w:lvl w:ilvl="0" w:tplc="00000099">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91C"/>
    <w:multiLevelType w:val="hybridMultilevel"/>
    <w:tmpl w:val="00004D06"/>
    <w:lvl w:ilvl="0" w:tplc="00004DB7">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E45"/>
    <w:multiLevelType w:val="hybridMultilevel"/>
    <w:tmpl w:val="0000323B"/>
    <w:lvl w:ilvl="0" w:tplc="00002213">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AF1"/>
    <w:multiLevelType w:val="hybridMultilevel"/>
    <w:tmpl w:val="000041BB"/>
    <w:lvl w:ilvl="0" w:tplc="000026E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F90"/>
    <w:multiLevelType w:val="hybridMultilevel"/>
    <w:tmpl w:val="00001649"/>
    <w:lvl w:ilvl="0" w:tplc="00006DF1">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6443"/>
    <w:multiLevelType w:val="hybridMultilevel"/>
    <w:tmpl w:val="000066BB"/>
    <w:lvl w:ilvl="0" w:tplc="000042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6784"/>
    <w:multiLevelType w:val="hybridMultilevel"/>
    <w:tmpl w:val="00004AE1"/>
    <w:lvl w:ilvl="0" w:tplc="00003D6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6BFC"/>
    <w:multiLevelType w:val="hybridMultilevel"/>
    <w:tmpl w:val="00007F96"/>
    <w:lvl w:ilvl="0" w:tplc="00007FF5">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E5D"/>
    <w:multiLevelType w:val="hybridMultilevel"/>
    <w:tmpl w:val="00001AD4"/>
    <w:lvl w:ilvl="0" w:tplc="000063CB">
      <w:start w:val="3"/>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7A5A"/>
    <w:multiLevelType w:val="hybridMultilevel"/>
    <w:tmpl w:val="0000767D"/>
    <w:lvl w:ilvl="0" w:tplc="00004509">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A5238EC"/>
    <w:multiLevelType w:val="hybridMultilevel"/>
    <w:tmpl w:val="0C66F156"/>
    <w:lvl w:ilvl="0" w:tplc="A62682B6">
      <w:start w:val="1"/>
      <w:numFmt w:val="decimal"/>
      <w:lvlText w:val="%1)"/>
      <w:lvlJc w:val="left"/>
      <w:pPr>
        <w:ind w:left="365" w:hanging="360"/>
      </w:pPr>
      <w:rPr>
        <w:rFonts w:cs="Times New Roman" w:hint="default"/>
      </w:rPr>
    </w:lvl>
    <w:lvl w:ilvl="1" w:tplc="04050019" w:tentative="1">
      <w:start w:val="1"/>
      <w:numFmt w:val="lowerLetter"/>
      <w:lvlText w:val="%2."/>
      <w:lvlJc w:val="left"/>
      <w:pPr>
        <w:ind w:left="1085" w:hanging="360"/>
      </w:pPr>
      <w:rPr>
        <w:rFonts w:cs="Times New Roman"/>
      </w:rPr>
    </w:lvl>
    <w:lvl w:ilvl="2" w:tplc="0405001B" w:tentative="1">
      <w:start w:val="1"/>
      <w:numFmt w:val="lowerRoman"/>
      <w:lvlText w:val="%3."/>
      <w:lvlJc w:val="right"/>
      <w:pPr>
        <w:ind w:left="1805" w:hanging="180"/>
      </w:pPr>
      <w:rPr>
        <w:rFonts w:cs="Times New Roman"/>
      </w:rPr>
    </w:lvl>
    <w:lvl w:ilvl="3" w:tplc="0405000F" w:tentative="1">
      <w:start w:val="1"/>
      <w:numFmt w:val="decimal"/>
      <w:lvlText w:val="%4."/>
      <w:lvlJc w:val="left"/>
      <w:pPr>
        <w:ind w:left="2525" w:hanging="360"/>
      </w:pPr>
      <w:rPr>
        <w:rFonts w:cs="Times New Roman"/>
      </w:rPr>
    </w:lvl>
    <w:lvl w:ilvl="4" w:tplc="04050019" w:tentative="1">
      <w:start w:val="1"/>
      <w:numFmt w:val="lowerLetter"/>
      <w:lvlText w:val="%5."/>
      <w:lvlJc w:val="left"/>
      <w:pPr>
        <w:ind w:left="3245" w:hanging="360"/>
      </w:pPr>
      <w:rPr>
        <w:rFonts w:cs="Times New Roman"/>
      </w:rPr>
    </w:lvl>
    <w:lvl w:ilvl="5" w:tplc="0405001B" w:tentative="1">
      <w:start w:val="1"/>
      <w:numFmt w:val="lowerRoman"/>
      <w:lvlText w:val="%6."/>
      <w:lvlJc w:val="right"/>
      <w:pPr>
        <w:ind w:left="3965" w:hanging="180"/>
      </w:pPr>
      <w:rPr>
        <w:rFonts w:cs="Times New Roman"/>
      </w:rPr>
    </w:lvl>
    <w:lvl w:ilvl="6" w:tplc="0405000F" w:tentative="1">
      <w:start w:val="1"/>
      <w:numFmt w:val="decimal"/>
      <w:lvlText w:val="%7."/>
      <w:lvlJc w:val="left"/>
      <w:pPr>
        <w:ind w:left="4685" w:hanging="360"/>
      </w:pPr>
      <w:rPr>
        <w:rFonts w:cs="Times New Roman"/>
      </w:rPr>
    </w:lvl>
    <w:lvl w:ilvl="7" w:tplc="04050019" w:tentative="1">
      <w:start w:val="1"/>
      <w:numFmt w:val="lowerLetter"/>
      <w:lvlText w:val="%8."/>
      <w:lvlJc w:val="left"/>
      <w:pPr>
        <w:ind w:left="5405" w:hanging="360"/>
      </w:pPr>
      <w:rPr>
        <w:rFonts w:cs="Times New Roman"/>
      </w:rPr>
    </w:lvl>
    <w:lvl w:ilvl="8" w:tplc="0405001B" w:tentative="1">
      <w:start w:val="1"/>
      <w:numFmt w:val="lowerRoman"/>
      <w:lvlText w:val="%9."/>
      <w:lvlJc w:val="right"/>
      <w:pPr>
        <w:ind w:left="6125" w:hanging="180"/>
      </w:pPr>
      <w:rPr>
        <w:rFonts w:cs="Times New Roman"/>
      </w:rPr>
    </w:lvl>
  </w:abstractNum>
  <w:num w:numId="1">
    <w:abstractNumId w:val="0"/>
  </w:num>
  <w:num w:numId="2">
    <w:abstractNumId w:val="18"/>
  </w:num>
  <w:num w:numId="3">
    <w:abstractNumId w:val="9"/>
  </w:num>
  <w:num w:numId="4">
    <w:abstractNumId w:val="16"/>
  </w:num>
  <w:num w:numId="5">
    <w:abstractNumId w:val="15"/>
  </w:num>
  <w:num w:numId="6">
    <w:abstractNumId w:val="2"/>
  </w:num>
  <w:num w:numId="7">
    <w:abstractNumId w:val="5"/>
  </w:num>
  <w:num w:numId="8">
    <w:abstractNumId w:val="12"/>
  </w:num>
  <w:num w:numId="9">
    <w:abstractNumId w:val="1"/>
  </w:num>
  <w:num w:numId="10">
    <w:abstractNumId w:val="13"/>
  </w:num>
  <w:num w:numId="11">
    <w:abstractNumId w:val="6"/>
  </w:num>
  <w:num w:numId="12">
    <w:abstractNumId w:val="10"/>
  </w:num>
  <w:num w:numId="13">
    <w:abstractNumId w:val="17"/>
  </w:num>
  <w:num w:numId="14">
    <w:abstractNumId w:val="8"/>
  </w:num>
  <w:num w:numId="15">
    <w:abstractNumId w:val="21"/>
  </w:num>
  <w:num w:numId="16">
    <w:abstractNumId w:val="4"/>
  </w:num>
  <w:num w:numId="17">
    <w:abstractNumId w:val="20"/>
  </w:num>
  <w:num w:numId="18">
    <w:abstractNumId w:val="19"/>
  </w:num>
  <w:num w:numId="19">
    <w:abstractNumId w:val="14"/>
  </w:num>
  <w:num w:numId="20">
    <w:abstractNumId w:val="7"/>
  </w:num>
  <w:num w:numId="21">
    <w:abstractNumId w:val="11"/>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3225D2"/>
    <w:rsid w:val="00001D2E"/>
    <w:rsid w:val="00012548"/>
    <w:rsid w:val="00014618"/>
    <w:rsid w:val="0001617F"/>
    <w:rsid w:val="00022243"/>
    <w:rsid w:val="00023EA9"/>
    <w:rsid w:val="00023FD4"/>
    <w:rsid w:val="00024ED0"/>
    <w:rsid w:val="0002601B"/>
    <w:rsid w:val="00030366"/>
    <w:rsid w:val="00031317"/>
    <w:rsid w:val="000318C6"/>
    <w:rsid w:val="0003203D"/>
    <w:rsid w:val="00032186"/>
    <w:rsid w:val="00032774"/>
    <w:rsid w:val="0003397F"/>
    <w:rsid w:val="000351F8"/>
    <w:rsid w:val="00035B52"/>
    <w:rsid w:val="000415ED"/>
    <w:rsid w:val="0004367D"/>
    <w:rsid w:val="0004376C"/>
    <w:rsid w:val="0004555B"/>
    <w:rsid w:val="000517CE"/>
    <w:rsid w:val="000518B2"/>
    <w:rsid w:val="00051DC4"/>
    <w:rsid w:val="00053D74"/>
    <w:rsid w:val="000544EF"/>
    <w:rsid w:val="00057142"/>
    <w:rsid w:val="00057FF3"/>
    <w:rsid w:val="00064F20"/>
    <w:rsid w:val="00070733"/>
    <w:rsid w:val="0007177A"/>
    <w:rsid w:val="000753AF"/>
    <w:rsid w:val="00080754"/>
    <w:rsid w:val="000852AB"/>
    <w:rsid w:val="00085B14"/>
    <w:rsid w:val="00092214"/>
    <w:rsid w:val="000A5030"/>
    <w:rsid w:val="000A58A8"/>
    <w:rsid w:val="000A6929"/>
    <w:rsid w:val="000A6C05"/>
    <w:rsid w:val="000B2574"/>
    <w:rsid w:val="000B2BE5"/>
    <w:rsid w:val="000B3D42"/>
    <w:rsid w:val="000B50BC"/>
    <w:rsid w:val="000C096C"/>
    <w:rsid w:val="000C1137"/>
    <w:rsid w:val="000C4BF2"/>
    <w:rsid w:val="000C4D54"/>
    <w:rsid w:val="000C519F"/>
    <w:rsid w:val="000C55AF"/>
    <w:rsid w:val="000C579C"/>
    <w:rsid w:val="000C758F"/>
    <w:rsid w:val="000D3196"/>
    <w:rsid w:val="000D7711"/>
    <w:rsid w:val="000E24BC"/>
    <w:rsid w:val="000E3F4D"/>
    <w:rsid w:val="000F12F1"/>
    <w:rsid w:val="000F559D"/>
    <w:rsid w:val="001002E2"/>
    <w:rsid w:val="00107CFF"/>
    <w:rsid w:val="001121D8"/>
    <w:rsid w:val="001128D6"/>
    <w:rsid w:val="00112A14"/>
    <w:rsid w:val="00116612"/>
    <w:rsid w:val="00122E4A"/>
    <w:rsid w:val="001300C4"/>
    <w:rsid w:val="001320F5"/>
    <w:rsid w:val="00135A53"/>
    <w:rsid w:val="00136D59"/>
    <w:rsid w:val="001374A7"/>
    <w:rsid w:val="00137D75"/>
    <w:rsid w:val="001416AF"/>
    <w:rsid w:val="00142DD6"/>
    <w:rsid w:val="00146DFD"/>
    <w:rsid w:val="00151837"/>
    <w:rsid w:val="00155B70"/>
    <w:rsid w:val="00155C68"/>
    <w:rsid w:val="00155EA2"/>
    <w:rsid w:val="00167015"/>
    <w:rsid w:val="00170851"/>
    <w:rsid w:val="00173705"/>
    <w:rsid w:val="001753C1"/>
    <w:rsid w:val="00177EF5"/>
    <w:rsid w:val="00182C44"/>
    <w:rsid w:val="001839D5"/>
    <w:rsid w:val="0018493C"/>
    <w:rsid w:val="00185105"/>
    <w:rsid w:val="00191EB0"/>
    <w:rsid w:val="001A03FD"/>
    <w:rsid w:val="001A0C8F"/>
    <w:rsid w:val="001A3787"/>
    <w:rsid w:val="001A55A1"/>
    <w:rsid w:val="001A6968"/>
    <w:rsid w:val="001A780C"/>
    <w:rsid w:val="001B35B1"/>
    <w:rsid w:val="001B6306"/>
    <w:rsid w:val="001C049C"/>
    <w:rsid w:val="001C1C0E"/>
    <w:rsid w:val="001C1D9F"/>
    <w:rsid w:val="001C3577"/>
    <w:rsid w:val="001C5E26"/>
    <w:rsid w:val="001C70B2"/>
    <w:rsid w:val="001C7754"/>
    <w:rsid w:val="001D12F2"/>
    <w:rsid w:val="001D1703"/>
    <w:rsid w:val="001D189E"/>
    <w:rsid w:val="001D4070"/>
    <w:rsid w:val="001D5D66"/>
    <w:rsid w:val="001E01E9"/>
    <w:rsid w:val="001E2DE0"/>
    <w:rsid w:val="001E371C"/>
    <w:rsid w:val="001E5663"/>
    <w:rsid w:val="001E5ED7"/>
    <w:rsid w:val="001F6275"/>
    <w:rsid w:val="002016E8"/>
    <w:rsid w:val="00201833"/>
    <w:rsid w:val="00206F34"/>
    <w:rsid w:val="00211D91"/>
    <w:rsid w:val="00213653"/>
    <w:rsid w:val="00220898"/>
    <w:rsid w:val="002246E8"/>
    <w:rsid w:val="00224D48"/>
    <w:rsid w:val="002309FC"/>
    <w:rsid w:val="00230DF6"/>
    <w:rsid w:val="00233931"/>
    <w:rsid w:val="0023432E"/>
    <w:rsid w:val="00234D45"/>
    <w:rsid w:val="002440A8"/>
    <w:rsid w:val="00244E1E"/>
    <w:rsid w:val="00255CC7"/>
    <w:rsid w:val="00257DC6"/>
    <w:rsid w:val="00264CAB"/>
    <w:rsid w:val="00272BF6"/>
    <w:rsid w:val="0027749D"/>
    <w:rsid w:val="00280367"/>
    <w:rsid w:val="00281B9E"/>
    <w:rsid w:val="00284CC1"/>
    <w:rsid w:val="002858B4"/>
    <w:rsid w:val="00286F1C"/>
    <w:rsid w:val="00287911"/>
    <w:rsid w:val="002911B2"/>
    <w:rsid w:val="00294239"/>
    <w:rsid w:val="002958AA"/>
    <w:rsid w:val="00295992"/>
    <w:rsid w:val="002A1D84"/>
    <w:rsid w:val="002A50FA"/>
    <w:rsid w:val="002A60FE"/>
    <w:rsid w:val="002B1CD2"/>
    <w:rsid w:val="002B219D"/>
    <w:rsid w:val="002B63FC"/>
    <w:rsid w:val="002C05DE"/>
    <w:rsid w:val="002C5EB5"/>
    <w:rsid w:val="002C6272"/>
    <w:rsid w:val="002C7223"/>
    <w:rsid w:val="002D14FD"/>
    <w:rsid w:val="002D5919"/>
    <w:rsid w:val="002D6249"/>
    <w:rsid w:val="002D71D9"/>
    <w:rsid w:val="002E5C99"/>
    <w:rsid w:val="002E7259"/>
    <w:rsid w:val="002F1C01"/>
    <w:rsid w:val="002F4B97"/>
    <w:rsid w:val="002F63CF"/>
    <w:rsid w:val="002F694C"/>
    <w:rsid w:val="003022E3"/>
    <w:rsid w:val="0030282C"/>
    <w:rsid w:val="00305C92"/>
    <w:rsid w:val="0031092D"/>
    <w:rsid w:val="00312B09"/>
    <w:rsid w:val="003143E4"/>
    <w:rsid w:val="00320F41"/>
    <w:rsid w:val="00322175"/>
    <w:rsid w:val="00322402"/>
    <w:rsid w:val="003225D2"/>
    <w:rsid w:val="003239E0"/>
    <w:rsid w:val="00324AEC"/>
    <w:rsid w:val="00327515"/>
    <w:rsid w:val="00341970"/>
    <w:rsid w:val="00341BF9"/>
    <w:rsid w:val="0034245D"/>
    <w:rsid w:val="003461F0"/>
    <w:rsid w:val="00346866"/>
    <w:rsid w:val="003510C9"/>
    <w:rsid w:val="00352230"/>
    <w:rsid w:val="00354BE6"/>
    <w:rsid w:val="00354C0B"/>
    <w:rsid w:val="0035674E"/>
    <w:rsid w:val="00357235"/>
    <w:rsid w:val="003622BA"/>
    <w:rsid w:val="00363271"/>
    <w:rsid w:val="00365780"/>
    <w:rsid w:val="00367D62"/>
    <w:rsid w:val="00367F89"/>
    <w:rsid w:val="003751C1"/>
    <w:rsid w:val="00380EA1"/>
    <w:rsid w:val="0038147D"/>
    <w:rsid w:val="0038244E"/>
    <w:rsid w:val="003835D3"/>
    <w:rsid w:val="003948DC"/>
    <w:rsid w:val="00395165"/>
    <w:rsid w:val="00397048"/>
    <w:rsid w:val="003A3C4A"/>
    <w:rsid w:val="003B0D91"/>
    <w:rsid w:val="003B23F2"/>
    <w:rsid w:val="003B49A1"/>
    <w:rsid w:val="003B59D5"/>
    <w:rsid w:val="003C1CA5"/>
    <w:rsid w:val="003C2F8D"/>
    <w:rsid w:val="003C3A2B"/>
    <w:rsid w:val="003C44DE"/>
    <w:rsid w:val="003C499B"/>
    <w:rsid w:val="003C62F0"/>
    <w:rsid w:val="003C7003"/>
    <w:rsid w:val="003D26D0"/>
    <w:rsid w:val="003D3C18"/>
    <w:rsid w:val="003D4EB3"/>
    <w:rsid w:val="003D598F"/>
    <w:rsid w:val="003E09C5"/>
    <w:rsid w:val="003E1963"/>
    <w:rsid w:val="003E6216"/>
    <w:rsid w:val="003E7677"/>
    <w:rsid w:val="003E7D07"/>
    <w:rsid w:val="003F1D09"/>
    <w:rsid w:val="003F4EA7"/>
    <w:rsid w:val="00401C77"/>
    <w:rsid w:val="0040254F"/>
    <w:rsid w:val="00412DD6"/>
    <w:rsid w:val="00413C7D"/>
    <w:rsid w:val="00415E66"/>
    <w:rsid w:val="00421CC2"/>
    <w:rsid w:val="00422E59"/>
    <w:rsid w:val="004233B9"/>
    <w:rsid w:val="00426144"/>
    <w:rsid w:val="0043298B"/>
    <w:rsid w:val="00440414"/>
    <w:rsid w:val="00441416"/>
    <w:rsid w:val="00453E97"/>
    <w:rsid w:val="00454610"/>
    <w:rsid w:val="0046015F"/>
    <w:rsid w:val="00463EB7"/>
    <w:rsid w:val="0046638C"/>
    <w:rsid w:val="00476B96"/>
    <w:rsid w:val="004802C6"/>
    <w:rsid w:val="0048255D"/>
    <w:rsid w:val="00487C38"/>
    <w:rsid w:val="00490E0E"/>
    <w:rsid w:val="00491E32"/>
    <w:rsid w:val="00493C9A"/>
    <w:rsid w:val="0049429C"/>
    <w:rsid w:val="00494D9D"/>
    <w:rsid w:val="004A0496"/>
    <w:rsid w:val="004A4CE2"/>
    <w:rsid w:val="004A5F0D"/>
    <w:rsid w:val="004A70D5"/>
    <w:rsid w:val="004B0643"/>
    <w:rsid w:val="004B1C34"/>
    <w:rsid w:val="004B2AE5"/>
    <w:rsid w:val="004B3077"/>
    <w:rsid w:val="004C63F6"/>
    <w:rsid w:val="004C7A53"/>
    <w:rsid w:val="004E2998"/>
    <w:rsid w:val="004E3AAA"/>
    <w:rsid w:val="004E3F6D"/>
    <w:rsid w:val="004E6BA6"/>
    <w:rsid w:val="004E7578"/>
    <w:rsid w:val="004F2859"/>
    <w:rsid w:val="004F2EE5"/>
    <w:rsid w:val="00501B00"/>
    <w:rsid w:val="0050435A"/>
    <w:rsid w:val="00506F39"/>
    <w:rsid w:val="00507905"/>
    <w:rsid w:val="0052039E"/>
    <w:rsid w:val="00520800"/>
    <w:rsid w:val="005226C0"/>
    <w:rsid w:val="00523F83"/>
    <w:rsid w:val="005265A9"/>
    <w:rsid w:val="00527343"/>
    <w:rsid w:val="00530B7B"/>
    <w:rsid w:val="00530D1C"/>
    <w:rsid w:val="005318E9"/>
    <w:rsid w:val="00536265"/>
    <w:rsid w:val="005424FE"/>
    <w:rsid w:val="005505E8"/>
    <w:rsid w:val="0055397F"/>
    <w:rsid w:val="005630E6"/>
    <w:rsid w:val="00563E15"/>
    <w:rsid w:val="00566DA2"/>
    <w:rsid w:val="00576425"/>
    <w:rsid w:val="00576A8D"/>
    <w:rsid w:val="00580330"/>
    <w:rsid w:val="005844F4"/>
    <w:rsid w:val="00587EC2"/>
    <w:rsid w:val="005941EA"/>
    <w:rsid w:val="005966B5"/>
    <w:rsid w:val="005A0FE2"/>
    <w:rsid w:val="005A21D3"/>
    <w:rsid w:val="005A376F"/>
    <w:rsid w:val="005A5A57"/>
    <w:rsid w:val="005B5B48"/>
    <w:rsid w:val="005C0639"/>
    <w:rsid w:val="005C20AF"/>
    <w:rsid w:val="005C38E7"/>
    <w:rsid w:val="005C3BBD"/>
    <w:rsid w:val="005D2924"/>
    <w:rsid w:val="005D2969"/>
    <w:rsid w:val="005D5A39"/>
    <w:rsid w:val="005D7BA6"/>
    <w:rsid w:val="005E0250"/>
    <w:rsid w:val="005E6F28"/>
    <w:rsid w:val="005F21A4"/>
    <w:rsid w:val="005F22C8"/>
    <w:rsid w:val="005F2E73"/>
    <w:rsid w:val="005F35E1"/>
    <w:rsid w:val="006000A7"/>
    <w:rsid w:val="0060250E"/>
    <w:rsid w:val="006100A0"/>
    <w:rsid w:val="00613BBB"/>
    <w:rsid w:val="00616CC4"/>
    <w:rsid w:val="00616DDA"/>
    <w:rsid w:val="006263B9"/>
    <w:rsid w:val="0062640C"/>
    <w:rsid w:val="00626AB0"/>
    <w:rsid w:val="00627EA0"/>
    <w:rsid w:val="0063122E"/>
    <w:rsid w:val="00633F5C"/>
    <w:rsid w:val="006355E3"/>
    <w:rsid w:val="0064069A"/>
    <w:rsid w:val="0064189C"/>
    <w:rsid w:val="00642AD4"/>
    <w:rsid w:val="00646F27"/>
    <w:rsid w:val="00652209"/>
    <w:rsid w:val="00652381"/>
    <w:rsid w:val="00653F10"/>
    <w:rsid w:val="00654ABE"/>
    <w:rsid w:val="00655992"/>
    <w:rsid w:val="00655C00"/>
    <w:rsid w:val="00656AA4"/>
    <w:rsid w:val="006573F6"/>
    <w:rsid w:val="0066207F"/>
    <w:rsid w:val="00662F74"/>
    <w:rsid w:val="00663291"/>
    <w:rsid w:val="00663E65"/>
    <w:rsid w:val="00664924"/>
    <w:rsid w:val="006678D9"/>
    <w:rsid w:val="00672DB2"/>
    <w:rsid w:val="00674ECF"/>
    <w:rsid w:val="00675A73"/>
    <w:rsid w:val="00676E4A"/>
    <w:rsid w:val="00676F79"/>
    <w:rsid w:val="00677A05"/>
    <w:rsid w:val="00677C12"/>
    <w:rsid w:val="00683DFF"/>
    <w:rsid w:val="00685C05"/>
    <w:rsid w:val="006945DC"/>
    <w:rsid w:val="006969C7"/>
    <w:rsid w:val="006A663C"/>
    <w:rsid w:val="006A7473"/>
    <w:rsid w:val="006B004D"/>
    <w:rsid w:val="006B1BB3"/>
    <w:rsid w:val="006B40C5"/>
    <w:rsid w:val="006C1496"/>
    <w:rsid w:val="006D1485"/>
    <w:rsid w:val="006D3A4C"/>
    <w:rsid w:val="006D6A1E"/>
    <w:rsid w:val="006D79C4"/>
    <w:rsid w:val="006E0A39"/>
    <w:rsid w:val="006E152E"/>
    <w:rsid w:val="006E192B"/>
    <w:rsid w:val="006E2593"/>
    <w:rsid w:val="006E37BF"/>
    <w:rsid w:val="006E3FDA"/>
    <w:rsid w:val="006E4682"/>
    <w:rsid w:val="006F0F87"/>
    <w:rsid w:val="006F20D7"/>
    <w:rsid w:val="006F484E"/>
    <w:rsid w:val="006F5E50"/>
    <w:rsid w:val="00700428"/>
    <w:rsid w:val="007060B9"/>
    <w:rsid w:val="0071005E"/>
    <w:rsid w:val="007113BF"/>
    <w:rsid w:val="00711596"/>
    <w:rsid w:val="00712181"/>
    <w:rsid w:val="00720836"/>
    <w:rsid w:val="0072253F"/>
    <w:rsid w:val="00722A97"/>
    <w:rsid w:val="00722BD7"/>
    <w:rsid w:val="00724427"/>
    <w:rsid w:val="00724FB0"/>
    <w:rsid w:val="00726653"/>
    <w:rsid w:val="00734897"/>
    <w:rsid w:val="0073647A"/>
    <w:rsid w:val="0074181D"/>
    <w:rsid w:val="00746D73"/>
    <w:rsid w:val="0074720D"/>
    <w:rsid w:val="007501FA"/>
    <w:rsid w:val="00751A10"/>
    <w:rsid w:val="00752B0E"/>
    <w:rsid w:val="00752F94"/>
    <w:rsid w:val="007549EE"/>
    <w:rsid w:val="00755EAD"/>
    <w:rsid w:val="00757971"/>
    <w:rsid w:val="00760B1C"/>
    <w:rsid w:val="00760BDB"/>
    <w:rsid w:val="00762F2B"/>
    <w:rsid w:val="00763268"/>
    <w:rsid w:val="00763348"/>
    <w:rsid w:val="00763616"/>
    <w:rsid w:val="0077435F"/>
    <w:rsid w:val="007828B6"/>
    <w:rsid w:val="00787425"/>
    <w:rsid w:val="00791189"/>
    <w:rsid w:val="00791414"/>
    <w:rsid w:val="00791CEB"/>
    <w:rsid w:val="00791F9B"/>
    <w:rsid w:val="00792589"/>
    <w:rsid w:val="007937D6"/>
    <w:rsid w:val="00796CB4"/>
    <w:rsid w:val="007A37B7"/>
    <w:rsid w:val="007A7F4D"/>
    <w:rsid w:val="007B1D6A"/>
    <w:rsid w:val="007B712C"/>
    <w:rsid w:val="007B7922"/>
    <w:rsid w:val="007B7F25"/>
    <w:rsid w:val="007C2C6E"/>
    <w:rsid w:val="007C4850"/>
    <w:rsid w:val="007C5A66"/>
    <w:rsid w:val="007D09E6"/>
    <w:rsid w:val="007D4A16"/>
    <w:rsid w:val="007D6988"/>
    <w:rsid w:val="007D7C3F"/>
    <w:rsid w:val="007E01AD"/>
    <w:rsid w:val="007E48B1"/>
    <w:rsid w:val="007E651F"/>
    <w:rsid w:val="007F0223"/>
    <w:rsid w:val="007F1C7D"/>
    <w:rsid w:val="007F5764"/>
    <w:rsid w:val="007F6050"/>
    <w:rsid w:val="008008E3"/>
    <w:rsid w:val="00801E3E"/>
    <w:rsid w:val="0080426C"/>
    <w:rsid w:val="008072B1"/>
    <w:rsid w:val="0081014E"/>
    <w:rsid w:val="00811576"/>
    <w:rsid w:val="0081225F"/>
    <w:rsid w:val="00812374"/>
    <w:rsid w:val="00813895"/>
    <w:rsid w:val="00814741"/>
    <w:rsid w:val="008179F0"/>
    <w:rsid w:val="00821BE9"/>
    <w:rsid w:val="0082245E"/>
    <w:rsid w:val="0084075E"/>
    <w:rsid w:val="0084256F"/>
    <w:rsid w:val="008429C1"/>
    <w:rsid w:val="0084316B"/>
    <w:rsid w:val="00845985"/>
    <w:rsid w:val="00847086"/>
    <w:rsid w:val="00851741"/>
    <w:rsid w:val="00857590"/>
    <w:rsid w:val="00862FD7"/>
    <w:rsid w:val="0086375A"/>
    <w:rsid w:val="00864670"/>
    <w:rsid w:val="00865172"/>
    <w:rsid w:val="00870040"/>
    <w:rsid w:val="00870F1B"/>
    <w:rsid w:val="00870F8E"/>
    <w:rsid w:val="00873FFB"/>
    <w:rsid w:val="00875DA9"/>
    <w:rsid w:val="00880B29"/>
    <w:rsid w:val="00881082"/>
    <w:rsid w:val="00881179"/>
    <w:rsid w:val="0088117D"/>
    <w:rsid w:val="00881BB0"/>
    <w:rsid w:val="008825CC"/>
    <w:rsid w:val="0088498D"/>
    <w:rsid w:val="008912E5"/>
    <w:rsid w:val="0089172A"/>
    <w:rsid w:val="00891834"/>
    <w:rsid w:val="00897349"/>
    <w:rsid w:val="008B7621"/>
    <w:rsid w:val="008C6ED7"/>
    <w:rsid w:val="008C7011"/>
    <w:rsid w:val="008D05F8"/>
    <w:rsid w:val="008D270E"/>
    <w:rsid w:val="008D764C"/>
    <w:rsid w:val="008E2C75"/>
    <w:rsid w:val="008E38D2"/>
    <w:rsid w:val="008E5640"/>
    <w:rsid w:val="008E6502"/>
    <w:rsid w:val="008F1FD5"/>
    <w:rsid w:val="008F4416"/>
    <w:rsid w:val="008F7DF5"/>
    <w:rsid w:val="008F7F94"/>
    <w:rsid w:val="00912FA9"/>
    <w:rsid w:val="00916E79"/>
    <w:rsid w:val="00917300"/>
    <w:rsid w:val="009274E5"/>
    <w:rsid w:val="00927C89"/>
    <w:rsid w:val="0093317B"/>
    <w:rsid w:val="00936D70"/>
    <w:rsid w:val="00945405"/>
    <w:rsid w:val="00946CAB"/>
    <w:rsid w:val="00954C20"/>
    <w:rsid w:val="009604C2"/>
    <w:rsid w:val="00962206"/>
    <w:rsid w:val="0096289D"/>
    <w:rsid w:val="009677FD"/>
    <w:rsid w:val="009679C6"/>
    <w:rsid w:val="00974242"/>
    <w:rsid w:val="009753B0"/>
    <w:rsid w:val="00976AC4"/>
    <w:rsid w:val="00981351"/>
    <w:rsid w:val="00982506"/>
    <w:rsid w:val="0098328A"/>
    <w:rsid w:val="00984863"/>
    <w:rsid w:val="00984ABD"/>
    <w:rsid w:val="009851D2"/>
    <w:rsid w:val="00985E77"/>
    <w:rsid w:val="009A0263"/>
    <w:rsid w:val="009A31CF"/>
    <w:rsid w:val="009A4B46"/>
    <w:rsid w:val="009B08C4"/>
    <w:rsid w:val="009B2B02"/>
    <w:rsid w:val="009B2C04"/>
    <w:rsid w:val="009B588F"/>
    <w:rsid w:val="009B613B"/>
    <w:rsid w:val="009C29C2"/>
    <w:rsid w:val="009C4422"/>
    <w:rsid w:val="009D0722"/>
    <w:rsid w:val="009D3EB9"/>
    <w:rsid w:val="009D7965"/>
    <w:rsid w:val="009E0019"/>
    <w:rsid w:val="009E0735"/>
    <w:rsid w:val="009E2DEA"/>
    <w:rsid w:val="009E42B0"/>
    <w:rsid w:val="009E5E4F"/>
    <w:rsid w:val="009F08D3"/>
    <w:rsid w:val="009F0D5F"/>
    <w:rsid w:val="009F0EB7"/>
    <w:rsid w:val="009F12EE"/>
    <w:rsid w:val="009F4D93"/>
    <w:rsid w:val="009F70AE"/>
    <w:rsid w:val="00A010DE"/>
    <w:rsid w:val="00A06377"/>
    <w:rsid w:val="00A0782A"/>
    <w:rsid w:val="00A1133F"/>
    <w:rsid w:val="00A117C3"/>
    <w:rsid w:val="00A131C1"/>
    <w:rsid w:val="00A17C6B"/>
    <w:rsid w:val="00A210DF"/>
    <w:rsid w:val="00A23C25"/>
    <w:rsid w:val="00A2473A"/>
    <w:rsid w:val="00A306A3"/>
    <w:rsid w:val="00A31429"/>
    <w:rsid w:val="00A31C27"/>
    <w:rsid w:val="00A329C4"/>
    <w:rsid w:val="00A3749F"/>
    <w:rsid w:val="00A376F1"/>
    <w:rsid w:val="00A42E8A"/>
    <w:rsid w:val="00A50631"/>
    <w:rsid w:val="00A64303"/>
    <w:rsid w:val="00A6590E"/>
    <w:rsid w:val="00A73CC5"/>
    <w:rsid w:val="00A749D6"/>
    <w:rsid w:val="00A75844"/>
    <w:rsid w:val="00A758B6"/>
    <w:rsid w:val="00A81B23"/>
    <w:rsid w:val="00A84D21"/>
    <w:rsid w:val="00A85061"/>
    <w:rsid w:val="00A8620B"/>
    <w:rsid w:val="00A91078"/>
    <w:rsid w:val="00A91712"/>
    <w:rsid w:val="00A9324A"/>
    <w:rsid w:val="00A94208"/>
    <w:rsid w:val="00A943D9"/>
    <w:rsid w:val="00A95746"/>
    <w:rsid w:val="00A95C47"/>
    <w:rsid w:val="00A96CD9"/>
    <w:rsid w:val="00AA65F2"/>
    <w:rsid w:val="00AB128F"/>
    <w:rsid w:val="00AB1BC3"/>
    <w:rsid w:val="00AB1EC5"/>
    <w:rsid w:val="00AB2970"/>
    <w:rsid w:val="00AB3730"/>
    <w:rsid w:val="00AB3982"/>
    <w:rsid w:val="00AB3BB9"/>
    <w:rsid w:val="00AB511D"/>
    <w:rsid w:val="00AB5AC7"/>
    <w:rsid w:val="00AC03C0"/>
    <w:rsid w:val="00AC2E7A"/>
    <w:rsid w:val="00AD06AC"/>
    <w:rsid w:val="00AD2AB4"/>
    <w:rsid w:val="00AD69A7"/>
    <w:rsid w:val="00AD6F09"/>
    <w:rsid w:val="00AE2D50"/>
    <w:rsid w:val="00AE5827"/>
    <w:rsid w:val="00AE727C"/>
    <w:rsid w:val="00AE7AC0"/>
    <w:rsid w:val="00AF0F47"/>
    <w:rsid w:val="00AF13A2"/>
    <w:rsid w:val="00AF544B"/>
    <w:rsid w:val="00B051F7"/>
    <w:rsid w:val="00B122BE"/>
    <w:rsid w:val="00B1701E"/>
    <w:rsid w:val="00B24359"/>
    <w:rsid w:val="00B2507B"/>
    <w:rsid w:val="00B25EB1"/>
    <w:rsid w:val="00B27646"/>
    <w:rsid w:val="00B3385D"/>
    <w:rsid w:val="00B37FBD"/>
    <w:rsid w:val="00B404A6"/>
    <w:rsid w:val="00B41023"/>
    <w:rsid w:val="00B46A66"/>
    <w:rsid w:val="00B5051A"/>
    <w:rsid w:val="00B509F0"/>
    <w:rsid w:val="00B55546"/>
    <w:rsid w:val="00B62F2D"/>
    <w:rsid w:val="00B648BF"/>
    <w:rsid w:val="00B66C73"/>
    <w:rsid w:val="00B677AA"/>
    <w:rsid w:val="00B7534B"/>
    <w:rsid w:val="00B75400"/>
    <w:rsid w:val="00B7585B"/>
    <w:rsid w:val="00B86066"/>
    <w:rsid w:val="00B92800"/>
    <w:rsid w:val="00B94C36"/>
    <w:rsid w:val="00BA5161"/>
    <w:rsid w:val="00BB247B"/>
    <w:rsid w:val="00BB64DC"/>
    <w:rsid w:val="00BB7AEE"/>
    <w:rsid w:val="00BC4264"/>
    <w:rsid w:val="00BD0845"/>
    <w:rsid w:val="00BD0D64"/>
    <w:rsid w:val="00BD6FE8"/>
    <w:rsid w:val="00BE0F92"/>
    <w:rsid w:val="00BE2B99"/>
    <w:rsid w:val="00BE698D"/>
    <w:rsid w:val="00BF3981"/>
    <w:rsid w:val="00BF7F54"/>
    <w:rsid w:val="00C04390"/>
    <w:rsid w:val="00C077ED"/>
    <w:rsid w:val="00C134BA"/>
    <w:rsid w:val="00C152CF"/>
    <w:rsid w:val="00C17E86"/>
    <w:rsid w:val="00C24105"/>
    <w:rsid w:val="00C244DF"/>
    <w:rsid w:val="00C25DF7"/>
    <w:rsid w:val="00C26D1E"/>
    <w:rsid w:val="00C32461"/>
    <w:rsid w:val="00C34358"/>
    <w:rsid w:val="00C36302"/>
    <w:rsid w:val="00C3665B"/>
    <w:rsid w:val="00C52713"/>
    <w:rsid w:val="00C554E9"/>
    <w:rsid w:val="00C5589D"/>
    <w:rsid w:val="00C57ADB"/>
    <w:rsid w:val="00C61EBC"/>
    <w:rsid w:val="00C627CB"/>
    <w:rsid w:val="00C723A9"/>
    <w:rsid w:val="00C75312"/>
    <w:rsid w:val="00C75A59"/>
    <w:rsid w:val="00C83644"/>
    <w:rsid w:val="00C9109C"/>
    <w:rsid w:val="00CA3BCD"/>
    <w:rsid w:val="00CB5978"/>
    <w:rsid w:val="00CC0807"/>
    <w:rsid w:val="00CC0A1A"/>
    <w:rsid w:val="00CC1064"/>
    <w:rsid w:val="00CC337A"/>
    <w:rsid w:val="00CC4B30"/>
    <w:rsid w:val="00CD15EA"/>
    <w:rsid w:val="00CD2534"/>
    <w:rsid w:val="00CD31D6"/>
    <w:rsid w:val="00CD716A"/>
    <w:rsid w:val="00CE0CFB"/>
    <w:rsid w:val="00CE3136"/>
    <w:rsid w:val="00CE330D"/>
    <w:rsid w:val="00D00DB7"/>
    <w:rsid w:val="00D03E23"/>
    <w:rsid w:val="00D07C1B"/>
    <w:rsid w:val="00D1124A"/>
    <w:rsid w:val="00D12031"/>
    <w:rsid w:val="00D21452"/>
    <w:rsid w:val="00D2238A"/>
    <w:rsid w:val="00D227B3"/>
    <w:rsid w:val="00D24795"/>
    <w:rsid w:val="00D26906"/>
    <w:rsid w:val="00D409C6"/>
    <w:rsid w:val="00D41236"/>
    <w:rsid w:val="00D4314F"/>
    <w:rsid w:val="00D434B7"/>
    <w:rsid w:val="00D4390D"/>
    <w:rsid w:val="00D4481A"/>
    <w:rsid w:val="00D46D20"/>
    <w:rsid w:val="00D4748B"/>
    <w:rsid w:val="00D479C1"/>
    <w:rsid w:val="00D501BF"/>
    <w:rsid w:val="00D578E0"/>
    <w:rsid w:val="00D57AEC"/>
    <w:rsid w:val="00D6500E"/>
    <w:rsid w:val="00D67815"/>
    <w:rsid w:val="00D75B3F"/>
    <w:rsid w:val="00D75E4C"/>
    <w:rsid w:val="00D84E87"/>
    <w:rsid w:val="00D86107"/>
    <w:rsid w:val="00D9245D"/>
    <w:rsid w:val="00D947F1"/>
    <w:rsid w:val="00DA59E1"/>
    <w:rsid w:val="00DC0C0E"/>
    <w:rsid w:val="00DC3B85"/>
    <w:rsid w:val="00DC45AE"/>
    <w:rsid w:val="00DC6386"/>
    <w:rsid w:val="00DC7B17"/>
    <w:rsid w:val="00DC7CE9"/>
    <w:rsid w:val="00DD3B2C"/>
    <w:rsid w:val="00DE014C"/>
    <w:rsid w:val="00DE11EF"/>
    <w:rsid w:val="00DE287D"/>
    <w:rsid w:val="00DE32E8"/>
    <w:rsid w:val="00DE6F0A"/>
    <w:rsid w:val="00DF0533"/>
    <w:rsid w:val="00DF1004"/>
    <w:rsid w:val="00DF29E5"/>
    <w:rsid w:val="00DF2D84"/>
    <w:rsid w:val="00DF3618"/>
    <w:rsid w:val="00DF3B54"/>
    <w:rsid w:val="00E03892"/>
    <w:rsid w:val="00E04DAB"/>
    <w:rsid w:val="00E15638"/>
    <w:rsid w:val="00E1796A"/>
    <w:rsid w:val="00E21AA2"/>
    <w:rsid w:val="00E23213"/>
    <w:rsid w:val="00E3098C"/>
    <w:rsid w:val="00E32FDC"/>
    <w:rsid w:val="00E34A50"/>
    <w:rsid w:val="00E351FF"/>
    <w:rsid w:val="00E36C2F"/>
    <w:rsid w:val="00E42550"/>
    <w:rsid w:val="00E42D6B"/>
    <w:rsid w:val="00E52AD3"/>
    <w:rsid w:val="00E54E12"/>
    <w:rsid w:val="00E56CB8"/>
    <w:rsid w:val="00E604DC"/>
    <w:rsid w:val="00E62294"/>
    <w:rsid w:val="00E63BB4"/>
    <w:rsid w:val="00E70967"/>
    <w:rsid w:val="00E709AD"/>
    <w:rsid w:val="00E8696F"/>
    <w:rsid w:val="00E948BE"/>
    <w:rsid w:val="00E95934"/>
    <w:rsid w:val="00EA18FF"/>
    <w:rsid w:val="00EA559A"/>
    <w:rsid w:val="00EA6E02"/>
    <w:rsid w:val="00EB00A2"/>
    <w:rsid w:val="00EB1CB1"/>
    <w:rsid w:val="00EB335A"/>
    <w:rsid w:val="00EB41FD"/>
    <w:rsid w:val="00EB47F4"/>
    <w:rsid w:val="00EC1EB0"/>
    <w:rsid w:val="00EC5ADB"/>
    <w:rsid w:val="00EC6135"/>
    <w:rsid w:val="00ED008B"/>
    <w:rsid w:val="00ED0E58"/>
    <w:rsid w:val="00ED270F"/>
    <w:rsid w:val="00ED577C"/>
    <w:rsid w:val="00EE09AC"/>
    <w:rsid w:val="00EF13C7"/>
    <w:rsid w:val="00EF30EC"/>
    <w:rsid w:val="00F12CDC"/>
    <w:rsid w:val="00F137D3"/>
    <w:rsid w:val="00F1389E"/>
    <w:rsid w:val="00F1497F"/>
    <w:rsid w:val="00F1640A"/>
    <w:rsid w:val="00F1675D"/>
    <w:rsid w:val="00F17E8F"/>
    <w:rsid w:val="00F21191"/>
    <w:rsid w:val="00F21C7E"/>
    <w:rsid w:val="00F27DAA"/>
    <w:rsid w:val="00F31745"/>
    <w:rsid w:val="00F424B1"/>
    <w:rsid w:val="00F4508C"/>
    <w:rsid w:val="00F526D8"/>
    <w:rsid w:val="00F545C5"/>
    <w:rsid w:val="00F63109"/>
    <w:rsid w:val="00F652BB"/>
    <w:rsid w:val="00F66E73"/>
    <w:rsid w:val="00F7083F"/>
    <w:rsid w:val="00F86F20"/>
    <w:rsid w:val="00F94803"/>
    <w:rsid w:val="00F95133"/>
    <w:rsid w:val="00F958B9"/>
    <w:rsid w:val="00FA0CDE"/>
    <w:rsid w:val="00FA53B8"/>
    <w:rsid w:val="00FA7B61"/>
    <w:rsid w:val="00FA7F45"/>
    <w:rsid w:val="00FB45F0"/>
    <w:rsid w:val="00FC09CB"/>
    <w:rsid w:val="00FC2A93"/>
    <w:rsid w:val="00FC35C3"/>
    <w:rsid w:val="00FC39EA"/>
    <w:rsid w:val="00FC7453"/>
    <w:rsid w:val="00FD16BD"/>
    <w:rsid w:val="00FD7D09"/>
    <w:rsid w:val="00FE05BA"/>
    <w:rsid w:val="00FF5E41"/>
    <w:rsid w:val="00FF7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4F788D"/>
  <w15:docId w15:val="{9BF76431-5C09-4F15-94AF-2855422C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389E"/>
    <w:pPr>
      <w:spacing w:after="160" w:line="259" w:lineRule="auto"/>
    </w:pPr>
    <w:rPr>
      <w:rFonts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65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6500E"/>
    <w:rPr>
      <w:rFonts w:ascii="Segoe UI" w:hAnsi="Segoe UI" w:cs="Times New Roman"/>
      <w:sz w:val="18"/>
    </w:rPr>
  </w:style>
  <w:style w:type="paragraph" w:styleId="Hlavika">
    <w:name w:val="header"/>
    <w:basedOn w:val="Normlny"/>
    <w:link w:val="HlavikaChar"/>
    <w:uiPriority w:val="99"/>
    <w:unhideWhenUsed/>
    <w:rsid w:val="00ED577C"/>
    <w:pPr>
      <w:tabs>
        <w:tab w:val="center" w:pos="4536"/>
        <w:tab w:val="right" w:pos="9072"/>
      </w:tabs>
    </w:pPr>
  </w:style>
  <w:style w:type="character" w:customStyle="1" w:styleId="HlavikaChar">
    <w:name w:val="Hlavička Char"/>
    <w:basedOn w:val="Predvolenpsmoodseku"/>
    <w:link w:val="Hlavika"/>
    <w:uiPriority w:val="99"/>
    <w:locked/>
    <w:rsid w:val="00ED577C"/>
    <w:rPr>
      <w:rFonts w:cs="Times New Roman"/>
    </w:rPr>
  </w:style>
  <w:style w:type="paragraph" w:styleId="Pta">
    <w:name w:val="footer"/>
    <w:basedOn w:val="Normlny"/>
    <w:link w:val="PtaChar"/>
    <w:uiPriority w:val="99"/>
    <w:unhideWhenUsed/>
    <w:rsid w:val="00ED577C"/>
    <w:pPr>
      <w:tabs>
        <w:tab w:val="center" w:pos="4536"/>
        <w:tab w:val="right" w:pos="9072"/>
      </w:tabs>
    </w:pPr>
  </w:style>
  <w:style w:type="character" w:customStyle="1" w:styleId="PtaChar">
    <w:name w:val="Päta Char"/>
    <w:basedOn w:val="Predvolenpsmoodseku"/>
    <w:link w:val="Pta"/>
    <w:uiPriority w:val="99"/>
    <w:locked/>
    <w:rsid w:val="00ED577C"/>
    <w:rPr>
      <w:rFonts w:cs="Times New Roman"/>
    </w:rPr>
  </w:style>
  <w:style w:type="table" w:styleId="Mriekatabuky">
    <w:name w:val="Table Grid"/>
    <w:basedOn w:val="Normlnatabuka"/>
    <w:uiPriority w:val="39"/>
    <w:rsid w:val="00E30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5C00"/>
    <w:pPr>
      <w:autoSpaceDE w:val="0"/>
      <w:autoSpaceDN w:val="0"/>
      <w:adjustRightInd w:val="0"/>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2C627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Predvolenpsmoodseku"/>
    <w:rsid w:val="002C6272"/>
    <w:rPr>
      <w:rFonts w:cs="Times New Roman"/>
    </w:rPr>
  </w:style>
  <w:style w:type="character" w:styleId="Hypertextovprepojenie">
    <w:name w:val="Hyperlink"/>
    <w:basedOn w:val="Predvolenpsmoodseku"/>
    <w:uiPriority w:val="99"/>
    <w:unhideWhenUsed/>
    <w:rsid w:val="002C6272"/>
    <w:rPr>
      <w:rFonts w:cs="Times New Roman"/>
      <w:color w:val="0000FF"/>
      <w:u w:val="single"/>
    </w:rPr>
  </w:style>
  <w:style w:type="character" w:styleId="PouitHypertextovPrepojenie">
    <w:name w:val="FollowedHyperlink"/>
    <w:basedOn w:val="Predvolenpsmoodseku"/>
    <w:uiPriority w:val="99"/>
    <w:semiHidden/>
    <w:unhideWhenUsed/>
    <w:rsid w:val="00FF7AF3"/>
    <w:rPr>
      <w:rFonts w:cs="Times New Roman"/>
      <w:color w:val="954F72" w:themeColor="followedHyperlink"/>
      <w:u w:val="single"/>
    </w:rPr>
  </w:style>
  <w:style w:type="character" w:styleId="Odkaznakomentr">
    <w:name w:val="annotation reference"/>
    <w:basedOn w:val="Predvolenpsmoodseku"/>
    <w:uiPriority w:val="99"/>
    <w:semiHidden/>
    <w:unhideWhenUsed/>
    <w:rsid w:val="00DE287D"/>
    <w:rPr>
      <w:sz w:val="16"/>
      <w:szCs w:val="16"/>
    </w:rPr>
  </w:style>
  <w:style w:type="paragraph" w:styleId="Textkomentra">
    <w:name w:val="annotation text"/>
    <w:basedOn w:val="Normlny"/>
    <w:link w:val="TextkomentraChar"/>
    <w:uiPriority w:val="99"/>
    <w:semiHidden/>
    <w:unhideWhenUsed/>
    <w:rsid w:val="00DE287D"/>
    <w:pPr>
      <w:spacing w:line="240" w:lineRule="auto"/>
    </w:pPr>
    <w:rPr>
      <w:sz w:val="20"/>
      <w:szCs w:val="20"/>
    </w:rPr>
  </w:style>
  <w:style w:type="character" w:customStyle="1" w:styleId="TextkomentraChar">
    <w:name w:val="Text komentára Char"/>
    <w:basedOn w:val="Predvolenpsmoodseku"/>
    <w:link w:val="Textkomentra"/>
    <w:uiPriority w:val="99"/>
    <w:semiHidden/>
    <w:rsid w:val="00DE287D"/>
    <w:rPr>
      <w:rFonts w:cs="Times New Roman"/>
    </w:rPr>
  </w:style>
  <w:style w:type="paragraph" w:styleId="Predmetkomentra">
    <w:name w:val="annotation subject"/>
    <w:basedOn w:val="Textkomentra"/>
    <w:next w:val="Textkomentra"/>
    <w:link w:val="PredmetkomentraChar"/>
    <w:uiPriority w:val="99"/>
    <w:semiHidden/>
    <w:unhideWhenUsed/>
    <w:rsid w:val="00DE287D"/>
    <w:rPr>
      <w:b/>
      <w:bCs/>
    </w:rPr>
  </w:style>
  <w:style w:type="character" w:customStyle="1" w:styleId="PredmetkomentraChar">
    <w:name w:val="Predmet komentára Char"/>
    <w:basedOn w:val="TextkomentraChar"/>
    <w:link w:val="Predmetkomentra"/>
    <w:uiPriority w:val="99"/>
    <w:semiHidden/>
    <w:rsid w:val="00DE287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236">
      <w:bodyDiv w:val="1"/>
      <w:marLeft w:val="0"/>
      <w:marRight w:val="0"/>
      <w:marTop w:val="0"/>
      <w:marBottom w:val="0"/>
      <w:divBdr>
        <w:top w:val="none" w:sz="0" w:space="0" w:color="auto"/>
        <w:left w:val="none" w:sz="0" w:space="0" w:color="auto"/>
        <w:bottom w:val="none" w:sz="0" w:space="0" w:color="auto"/>
        <w:right w:val="none" w:sz="0" w:space="0" w:color="auto"/>
      </w:divBdr>
    </w:div>
    <w:div w:id="968510967">
      <w:bodyDiv w:val="1"/>
      <w:marLeft w:val="0"/>
      <w:marRight w:val="0"/>
      <w:marTop w:val="0"/>
      <w:marBottom w:val="0"/>
      <w:divBdr>
        <w:top w:val="none" w:sz="0" w:space="0" w:color="auto"/>
        <w:left w:val="none" w:sz="0" w:space="0" w:color="auto"/>
        <w:bottom w:val="none" w:sz="0" w:space="0" w:color="auto"/>
        <w:right w:val="none" w:sz="0" w:space="0" w:color="auto"/>
      </w:divBdr>
    </w:div>
    <w:div w:id="1189871846">
      <w:marLeft w:val="0"/>
      <w:marRight w:val="0"/>
      <w:marTop w:val="0"/>
      <w:marBottom w:val="0"/>
      <w:divBdr>
        <w:top w:val="none" w:sz="0" w:space="0" w:color="auto"/>
        <w:left w:val="none" w:sz="0" w:space="0" w:color="auto"/>
        <w:bottom w:val="none" w:sz="0" w:space="0" w:color="auto"/>
        <w:right w:val="none" w:sz="0" w:space="0" w:color="auto"/>
      </w:divBdr>
    </w:div>
    <w:div w:id="11898718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AC175-51DE-4066-9944-5AB05D32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6392</Words>
  <Characters>36440</Characters>
  <Application>Microsoft Office Word</Application>
  <DocSecurity>0</DocSecurity>
  <Lines>303</Lines>
  <Paragraphs>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42747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Kuziaková, Marianna</cp:lastModifiedBy>
  <cp:revision>2</cp:revision>
  <dcterms:created xsi:type="dcterms:W3CDTF">2020-01-24T10:09:00Z</dcterms:created>
  <dcterms:modified xsi:type="dcterms:W3CDTF">2020-01-24T10:09:00Z</dcterms:modified>
</cp:coreProperties>
</file>