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F781A97" w14:textId="77777777" w:rsidR="006D2510" w:rsidRPr="00DD1A79" w:rsidRDefault="006D2510" w:rsidP="00142E2F">
      <w:pPr>
        <w:pStyle w:val="SPCaPILhlavika"/>
        <w:rPr>
          <w:b w:val="0"/>
          <w:szCs w:val="22"/>
          <w:lang w:val="sk-SK"/>
        </w:rPr>
      </w:pPr>
    </w:p>
    <w:p w14:paraId="178FD059" w14:textId="77777777" w:rsidR="000F3605" w:rsidRPr="00DD1A79" w:rsidRDefault="000F3605" w:rsidP="00142E2F">
      <w:pPr>
        <w:pStyle w:val="SPCaPILhlavika"/>
        <w:rPr>
          <w:szCs w:val="22"/>
          <w:lang w:val="sk-SK"/>
        </w:rPr>
      </w:pPr>
      <w:r w:rsidRPr="00DD1A79">
        <w:rPr>
          <w:szCs w:val="22"/>
          <w:lang w:val="sk-SK"/>
        </w:rPr>
        <w:t>SÚHRN CHARAKTERISTICKÝCH VLASTNOSTÍ LIEKU</w:t>
      </w:r>
    </w:p>
    <w:p w14:paraId="6CA27712" w14:textId="77777777" w:rsidR="006D2510" w:rsidRPr="00DD1A79" w:rsidRDefault="006D2510" w:rsidP="00142E2F">
      <w:pPr>
        <w:pStyle w:val="SPCaPILhlavika"/>
        <w:jc w:val="left"/>
        <w:rPr>
          <w:b w:val="0"/>
          <w:szCs w:val="22"/>
          <w:lang w:val="sk-SK"/>
        </w:rPr>
      </w:pPr>
    </w:p>
    <w:p w14:paraId="2FBEDBFC" w14:textId="77777777" w:rsidR="006D2510" w:rsidRPr="00DD1A79" w:rsidRDefault="006D2510" w:rsidP="00142E2F">
      <w:pPr>
        <w:pStyle w:val="SPCaPILhlavika"/>
        <w:jc w:val="left"/>
        <w:rPr>
          <w:b w:val="0"/>
          <w:szCs w:val="22"/>
          <w:lang w:val="sk-SK"/>
        </w:rPr>
      </w:pPr>
    </w:p>
    <w:p w14:paraId="4FF0144B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Názov lieku</w:t>
      </w:r>
    </w:p>
    <w:p w14:paraId="480A227F" w14:textId="77777777" w:rsidR="006D2510" w:rsidRPr="00DD1A79" w:rsidRDefault="006D2510" w:rsidP="00D807B0">
      <w:pPr>
        <w:pStyle w:val="Normlndobloku"/>
      </w:pPr>
    </w:p>
    <w:p w14:paraId="72A9A1BE" w14:textId="77777777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injekcie</w:t>
      </w:r>
    </w:p>
    <w:p w14:paraId="00EF4103" w14:textId="500A67E3" w:rsidR="006D2510" w:rsidRPr="00DD1A79" w:rsidRDefault="006D2510" w:rsidP="00D807B0">
      <w:pPr>
        <w:pStyle w:val="Normlndobloku"/>
      </w:pPr>
      <w:r w:rsidRPr="00DD1A79">
        <w:t>50 mg/2 ml injekčný roztok</w:t>
      </w:r>
    </w:p>
    <w:p w14:paraId="746489E1" w14:textId="77777777" w:rsidR="006D2510" w:rsidRPr="00DD1A79" w:rsidRDefault="006D2510" w:rsidP="00D807B0">
      <w:pPr>
        <w:pStyle w:val="Normlndobloku"/>
      </w:pPr>
    </w:p>
    <w:p w14:paraId="759DB986" w14:textId="77777777" w:rsidR="006D2510" w:rsidRPr="00DD1A79" w:rsidRDefault="006D2510" w:rsidP="00D807B0">
      <w:pPr>
        <w:pStyle w:val="Normlndobloku"/>
      </w:pPr>
    </w:p>
    <w:p w14:paraId="1D982455" w14:textId="7AD4C41C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Kvalitatívne a kvantitatívne zloženie</w:t>
      </w:r>
    </w:p>
    <w:p w14:paraId="598C495D" w14:textId="77777777" w:rsidR="006D2510" w:rsidRPr="00DD1A79" w:rsidRDefault="006D2510" w:rsidP="00D807B0">
      <w:pPr>
        <w:pStyle w:val="Normlndobloku"/>
      </w:pPr>
    </w:p>
    <w:p w14:paraId="25E38CE7" w14:textId="27648A7D" w:rsidR="000F3605" w:rsidRPr="00DD1A79" w:rsidRDefault="00385936" w:rsidP="00D807B0">
      <w:pPr>
        <w:pStyle w:val="Normlndobloku"/>
      </w:pPr>
      <w:r w:rsidRPr="00DD1A79">
        <w:t>Jedna</w:t>
      </w:r>
      <w:r w:rsidR="000F3605" w:rsidRPr="00DD1A79">
        <w:t xml:space="preserve"> ampulka (2</w:t>
      </w:r>
      <w:r w:rsidRPr="00DD1A79">
        <w:t> </w:t>
      </w:r>
      <w:r w:rsidR="000F3605" w:rsidRPr="00DD1A79">
        <w:t xml:space="preserve">ml) </w:t>
      </w:r>
      <w:r w:rsidRPr="00DD1A79">
        <w:t xml:space="preserve">injekčného roztoku </w:t>
      </w:r>
      <w:r w:rsidR="000F3605" w:rsidRPr="00DD1A79">
        <w:t>obsahuje 56 mg</w:t>
      </w:r>
      <w:r w:rsidRPr="00DD1A79">
        <w:t xml:space="preserve"> </w:t>
      </w:r>
      <w:proofErr w:type="spellStart"/>
      <w:r w:rsidRPr="00DD1A79">
        <w:t>ranitidínium</w:t>
      </w:r>
      <w:r w:rsidR="00CE0279" w:rsidRPr="00DD1A79">
        <w:t>-</w:t>
      </w:r>
      <w:r w:rsidRPr="00DD1A79">
        <w:t>chloridu</w:t>
      </w:r>
      <w:proofErr w:type="spellEnd"/>
      <w:r w:rsidR="000F3605" w:rsidRPr="00DD1A79">
        <w:t>, ekvivalent</w:t>
      </w:r>
      <w:r w:rsidRPr="00DD1A79">
        <w:t>né</w:t>
      </w:r>
      <w:r w:rsidR="000F3605" w:rsidRPr="00DD1A79">
        <w:t xml:space="preserve"> 50</w:t>
      </w:r>
      <w:r w:rsidRPr="00DD1A79">
        <w:t> </w:t>
      </w:r>
      <w:r w:rsidR="000F3605" w:rsidRPr="00DD1A79">
        <w:t>mg</w:t>
      </w:r>
      <w:r w:rsidRPr="00DD1A79">
        <w:t xml:space="preserve"> </w:t>
      </w:r>
      <w:proofErr w:type="spellStart"/>
      <w:r w:rsidRPr="00DD1A79">
        <w:t>ranitidínu</w:t>
      </w:r>
      <w:proofErr w:type="spellEnd"/>
      <w:r w:rsidR="000F3605" w:rsidRPr="00DD1A79">
        <w:t>.</w:t>
      </w:r>
    </w:p>
    <w:p w14:paraId="398AD993" w14:textId="77777777" w:rsidR="00A9706C" w:rsidRPr="00765E6D" w:rsidRDefault="00A9706C" w:rsidP="00D26BDE">
      <w:pPr>
        <w:jc w:val="both"/>
        <w:rPr>
          <w:noProof/>
          <w:sz w:val="22"/>
          <w:szCs w:val="22"/>
          <w:lang w:val="sk-SK"/>
        </w:rPr>
      </w:pPr>
    </w:p>
    <w:p w14:paraId="53050D77" w14:textId="67FC7604" w:rsidR="00A9706C" w:rsidRPr="005D7834" w:rsidRDefault="00D26BDE" w:rsidP="005D7834">
      <w:pPr>
        <w:rPr>
          <w:sz w:val="22"/>
          <w:szCs w:val="22"/>
          <w:lang w:val="sk-SK"/>
        </w:rPr>
      </w:pPr>
      <w:r w:rsidRPr="007E2EB1">
        <w:rPr>
          <w:sz w:val="22"/>
          <w:szCs w:val="22"/>
          <w:u w:val="single"/>
          <w:lang w:val="sk-SK"/>
        </w:rPr>
        <w:t>Pomocn</w:t>
      </w:r>
      <w:r w:rsidR="00856B68" w:rsidRPr="007E2EB1">
        <w:rPr>
          <w:sz w:val="22"/>
          <w:szCs w:val="22"/>
          <w:u w:val="single"/>
          <w:lang w:val="sk-SK"/>
        </w:rPr>
        <w:t>é</w:t>
      </w:r>
      <w:r w:rsidRPr="007E2EB1">
        <w:rPr>
          <w:sz w:val="22"/>
          <w:szCs w:val="22"/>
          <w:u w:val="single"/>
          <w:lang w:val="sk-SK"/>
        </w:rPr>
        <w:t xml:space="preserve"> látk</w:t>
      </w:r>
      <w:r w:rsidR="00856B68" w:rsidRPr="007E2EB1">
        <w:rPr>
          <w:sz w:val="22"/>
          <w:szCs w:val="22"/>
          <w:u w:val="single"/>
          <w:lang w:val="sk-SK"/>
        </w:rPr>
        <w:t>y</w:t>
      </w:r>
      <w:r w:rsidRPr="007E2EB1">
        <w:rPr>
          <w:sz w:val="22"/>
          <w:szCs w:val="22"/>
          <w:u w:val="single"/>
          <w:lang w:val="sk-SK"/>
        </w:rPr>
        <w:t xml:space="preserve"> so známym účinkom</w:t>
      </w:r>
      <w:r w:rsidRPr="007E2EB1">
        <w:rPr>
          <w:sz w:val="22"/>
          <w:szCs w:val="22"/>
          <w:lang w:val="sk-SK"/>
        </w:rPr>
        <w:t>:</w:t>
      </w:r>
      <w:r w:rsidR="00856B68" w:rsidRPr="007E2EB1">
        <w:rPr>
          <w:sz w:val="22"/>
          <w:szCs w:val="22"/>
          <w:lang w:val="sk-SK"/>
        </w:rPr>
        <w:t xml:space="preserve"> </w:t>
      </w:r>
      <w:r w:rsidR="00856B68" w:rsidRPr="005D7834">
        <w:rPr>
          <w:sz w:val="22"/>
          <w:szCs w:val="22"/>
          <w:lang w:val="sk-SK"/>
        </w:rPr>
        <w:t>Jedna ampulka (2 ml) injekčného roztoku</w:t>
      </w:r>
      <w:r w:rsidRPr="005D7834">
        <w:rPr>
          <w:sz w:val="22"/>
          <w:szCs w:val="22"/>
          <w:lang w:val="sk-SK"/>
        </w:rPr>
        <w:t xml:space="preserve"> obsahuje menej ako 1 </w:t>
      </w:r>
      <w:proofErr w:type="spellStart"/>
      <w:r w:rsidRPr="005D7834">
        <w:rPr>
          <w:sz w:val="22"/>
          <w:szCs w:val="22"/>
          <w:lang w:val="sk-SK"/>
        </w:rPr>
        <w:t>mmol</w:t>
      </w:r>
      <w:proofErr w:type="spellEnd"/>
      <w:r w:rsidRPr="005D7834">
        <w:rPr>
          <w:sz w:val="22"/>
          <w:szCs w:val="22"/>
          <w:lang w:val="sk-SK"/>
        </w:rPr>
        <w:t xml:space="preserve"> sodíka (23 mg) </w:t>
      </w:r>
      <w:r w:rsidR="00856B68" w:rsidRPr="005D7834">
        <w:rPr>
          <w:sz w:val="22"/>
          <w:szCs w:val="22"/>
          <w:lang w:val="sk-SK"/>
        </w:rPr>
        <w:t xml:space="preserve">a </w:t>
      </w:r>
      <w:r w:rsidR="00A9706C" w:rsidRPr="005D7834">
        <w:rPr>
          <w:sz w:val="22"/>
          <w:szCs w:val="22"/>
          <w:lang w:val="sk-SK"/>
        </w:rPr>
        <w:t>menej ako 1 </w:t>
      </w:r>
      <w:proofErr w:type="spellStart"/>
      <w:r w:rsidR="00A9706C" w:rsidRPr="005D7834">
        <w:rPr>
          <w:sz w:val="22"/>
          <w:szCs w:val="22"/>
          <w:lang w:val="sk-SK"/>
        </w:rPr>
        <w:t>mmol</w:t>
      </w:r>
      <w:proofErr w:type="spellEnd"/>
      <w:r w:rsidR="00A9706C" w:rsidRPr="005D7834">
        <w:rPr>
          <w:sz w:val="22"/>
          <w:szCs w:val="22"/>
          <w:lang w:val="sk-SK"/>
        </w:rPr>
        <w:t xml:space="preserve"> draslíka (3</w:t>
      </w:r>
      <w:r w:rsidR="00765E6D">
        <w:rPr>
          <w:sz w:val="22"/>
          <w:szCs w:val="22"/>
          <w:lang w:val="sk-SK"/>
        </w:rPr>
        <w:t>9</w:t>
      </w:r>
      <w:r w:rsidR="00A9706C" w:rsidRPr="005D7834">
        <w:rPr>
          <w:sz w:val="22"/>
          <w:szCs w:val="22"/>
          <w:lang w:val="sk-SK"/>
        </w:rPr>
        <w:t> mg).</w:t>
      </w:r>
    </w:p>
    <w:p w14:paraId="36E1776C" w14:textId="77777777" w:rsidR="00D26BDE" w:rsidRPr="00765E6D" w:rsidRDefault="00D26BDE" w:rsidP="004B37C7">
      <w:pPr>
        <w:rPr>
          <w:sz w:val="22"/>
          <w:szCs w:val="22"/>
          <w:lang w:val="sk-SK" w:eastAsia="cs-CZ"/>
        </w:rPr>
      </w:pPr>
    </w:p>
    <w:p w14:paraId="60EC6990" w14:textId="77777777" w:rsidR="004B37C7" w:rsidRPr="00DD1A79" w:rsidRDefault="004B37C7" w:rsidP="004B37C7">
      <w:pPr>
        <w:rPr>
          <w:sz w:val="22"/>
          <w:szCs w:val="22"/>
          <w:lang w:val="sk-SK" w:eastAsia="cs-CZ"/>
        </w:rPr>
      </w:pPr>
      <w:r w:rsidRPr="00DD1A79">
        <w:rPr>
          <w:sz w:val="22"/>
          <w:szCs w:val="22"/>
          <w:lang w:val="sk-SK" w:eastAsia="cs-CZ"/>
        </w:rPr>
        <w:t>Úplný zoznam pomocných látok, pozri časť 6.1.</w:t>
      </w:r>
    </w:p>
    <w:p w14:paraId="3EE334AE" w14:textId="77777777" w:rsidR="006D2510" w:rsidRPr="00DD1A79" w:rsidRDefault="006D2510" w:rsidP="00D807B0">
      <w:pPr>
        <w:pStyle w:val="Normlndobloku"/>
      </w:pPr>
    </w:p>
    <w:p w14:paraId="2D68C4EA" w14:textId="77777777" w:rsidR="006D2510" w:rsidRPr="00DD1A79" w:rsidRDefault="006D2510" w:rsidP="00D807B0">
      <w:pPr>
        <w:pStyle w:val="Normlndobloku"/>
      </w:pPr>
    </w:p>
    <w:p w14:paraId="489C00F7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Lieková forma</w:t>
      </w:r>
    </w:p>
    <w:p w14:paraId="75E752D1" w14:textId="77777777" w:rsidR="006D2510" w:rsidRPr="00DD1A79" w:rsidRDefault="006D2510" w:rsidP="00D807B0">
      <w:pPr>
        <w:pStyle w:val="Normlndobloku"/>
      </w:pPr>
    </w:p>
    <w:p w14:paraId="5F049F2E" w14:textId="77777777" w:rsidR="00856B68" w:rsidRDefault="000F3605" w:rsidP="00D807B0">
      <w:pPr>
        <w:pStyle w:val="Normlndobloku"/>
      </w:pPr>
      <w:bookmarkStart w:id="0" w:name="_Hlk25252634"/>
      <w:r w:rsidRPr="00DD1A79">
        <w:t>Injekčný roztok.</w:t>
      </w:r>
    </w:p>
    <w:p w14:paraId="0F3136BE" w14:textId="5B486A51" w:rsidR="000F3605" w:rsidRPr="00DD1A79" w:rsidRDefault="000F3605" w:rsidP="00D807B0">
      <w:pPr>
        <w:pStyle w:val="Normlndobloku"/>
      </w:pPr>
    </w:p>
    <w:p w14:paraId="4FF4824C" w14:textId="430DD9FD" w:rsidR="006D2510" w:rsidRPr="00DD1A79" w:rsidRDefault="0090443A" w:rsidP="00D807B0">
      <w:pPr>
        <w:pStyle w:val="Normlndobloku"/>
      </w:pPr>
      <w:commentRangeStart w:id="1"/>
      <w:commentRangeEnd w:id="1"/>
      <w:r w:rsidRPr="00DD1A79">
        <w:t>Takmer bezfarebný až žltkastý číry roztok.</w:t>
      </w:r>
    </w:p>
    <w:p w14:paraId="7DD88D02" w14:textId="4735B093" w:rsidR="006D2510" w:rsidRPr="00DD1A79" w:rsidRDefault="006D2510" w:rsidP="00D807B0">
      <w:pPr>
        <w:pStyle w:val="Normlndobloku"/>
      </w:pPr>
    </w:p>
    <w:p w14:paraId="71C3D210" w14:textId="77777777" w:rsidR="00CE0279" w:rsidRPr="00DD1A79" w:rsidRDefault="00CE0279" w:rsidP="00D807B0">
      <w:pPr>
        <w:pStyle w:val="Normlndobloku"/>
      </w:pPr>
    </w:p>
    <w:bookmarkEnd w:id="0"/>
    <w:p w14:paraId="6E8C1CD8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Klinické údaje</w:t>
      </w:r>
    </w:p>
    <w:p w14:paraId="77A6822E" w14:textId="77777777" w:rsidR="006D2510" w:rsidRPr="007E2EB1" w:rsidRDefault="006D2510" w:rsidP="00142E2F">
      <w:pPr>
        <w:pStyle w:val="Styl1"/>
        <w:numPr>
          <w:ilvl w:val="0"/>
          <w:numId w:val="0"/>
        </w:numPr>
        <w:rPr>
          <w:b w:val="0"/>
          <w:szCs w:val="22"/>
          <w:lang w:val="sk-SK"/>
        </w:rPr>
      </w:pPr>
    </w:p>
    <w:p w14:paraId="57B3D543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Terapeutické indikácie</w:t>
      </w:r>
    </w:p>
    <w:p w14:paraId="46611A8E" w14:textId="77777777" w:rsidR="006D2510" w:rsidRPr="00DD1A79" w:rsidRDefault="006D2510" w:rsidP="00D807B0">
      <w:pPr>
        <w:pStyle w:val="Normlndobloku"/>
      </w:pPr>
    </w:p>
    <w:p w14:paraId="29094B66" w14:textId="2E84D94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je indikovaný na liečbu </w:t>
      </w:r>
      <w:proofErr w:type="spellStart"/>
      <w:r w:rsidRPr="00DD1A79">
        <w:t>duodenálneho</w:t>
      </w:r>
      <w:proofErr w:type="spellEnd"/>
      <w:r w:rsidRPr="00DD1A79">
        <w:t xml:space="preserve"> vredu, benígnych žalúdočných vredov, pooperačných vredov, </w:t>
      </w:r>
      <w:proofErr w:type="spellStart"/>
      <w:r w:rsidRPr="00DD1A79">
        <w:t>refluxnej</w:t>
      </w:r>
      <w:proofErr w:type="spellEnd"/>
      <w:r w:rsidRPr="00DD1A79">
        <w:t xml:space="preserve"> choroby pažeráka a </w:t>
      </w:r>
      <w:proofErr w:type="spellStart"/>
      <w:r w:rsidRPr="00DD1A79">
        <w:t>Zollinger</w:t>
      </w:r>
      <w:r w:rsidR="00385936" w:rsidRPr="00DD1A79">
        <w:t>ovho</w:t>
      </w:r>
      <w:r w:rsidRPr="00DD1A79">
        <w:t>-Ellisonovho</w:t>
      </w:r>
      <w:proofErr w:type="spellEnd"/>
      <w:r w:rsidRPr="00DD1A79">
        <w:t xml:space="preserve"> syndrómu.</w:t>
      </w:r>
    </w:p>
    <w:p w14:paraId="4876AA9B" w14:textId="77777777" w:rsidR="00385936" w:rsidRPr="00DD1A79" w:rsidRDefault="00385936" w:rsidP="00D807B0">
      <w:pPr>
        <w:pStyle w:val="Normlndobloku"/>
      </w:pPr>
    </w:p>
    <w:p w14:paraId="649E5CA6" w14:textId="6373E73D" w:rsidR="000F3605" w:rsidRPr="00DD1A79" w:rsidRDefault="000F3605" w:rsidP="00D807B0">
      <w:pPr>
        <w:pStyle w:val="Normlndobloku"/>
      </w:pPr>
      <w:r w:rsidRPr="00DD1A79">
        <w:t xml:space="preserve">Ďalej je určený pre pacientov, u ktorých je žiaduce zníženie žalúdočnej sekrécie a tvorby kyseliny, ako je to </w:t>
      </w:r>
      <w:r w:rsidR="00385936" w:rsidRPr="00DD1A79">
        <w:t>v</w:t>
      </w:r>
      <w:r w:rsidRPr="00DD1A79">
        <w:t> nasledujúcich stavo</w:t>
      </w:r>
      <w:r w:rsidR="00385936" w:rsidRPr="00DD1A79">
        <w:t>ch</w:t>
      </w:r>
      <w:r w:rsidRPr="00DD1A79">
        <w:t>:</w:t>
      </w:r>
    </w:p>
    <w:p w14:paraId="2A5528EB" w14:textId="707B0DC9" w:rsidR="000F3605" w:rsidRPr="00DD1A79" w:rsidRDefault="000F3605" w:rsidP="00D807B0">
      <w:pPr>
        <w:pStyle w:val="Normlndoblokusodrkami"/>
      </w:pPr>
      <w:r w:rsidRPr="00DD1A79">
        <w:t>profylaxia gastrointestinálneho krvácania zo stresových vredov u závažne chorých pacientov</w:t>
      </w:r>
    </w:p>
    <w:p w14:paraId="200F8655" w14:textId="3BCCD72C" w:rsidR="000F3605" w:rsidRPr="00DD1A79" w:rsidRDefault="000F3605" w:rsidP="00D807B0">
      <w:pPr>
        <w:pStyle w:val="Normlndoblokusodrkami"/>
      </w:pPr>
      <w:r w:rsidRPr="00DD1A79">
        <w:t>profylaxia recidivujúceho krvácania z peptických vredov</w:t>
      </w:r>
    </w:p>
    <w:p w14:paraId="562A79D3" w14:textId="3C679644" w:rsidR="000F3605" w:rsidRPr="00DD1A79" w:rsidRDefault="000F3605" w:rsidP="00D807B0">
      <w:pPr>
        <w:pStyle w:val="Normlndoblokusodrkami"/>
      </w:pPr>
      <w:r w:rsidRPr="00DD1A79">
        <w:t>pred celkovou anestéziou u pacientov s rizikom aspirácie kyslého obsahu žalúdka (profylaxia Mendelsonovho syndrómu).</w:t>
      </w:r>
    </w:p>
    <w:p w14:paraId="31581C33" w14:textId="77777777" w:rsidR="006D2510" w:rsidRPr="007E2EB1" w:rsidRDefault="006D2510" w:rsidP="00142E2F">
      <w:pPr>
        <w:pStyle w:val="Styl2"/>
        <w:numPr>
          <w:ilvl w:val="0"/>
          <w:numId w:val="0"/>
        </w:numPr>
        <w:spacing w:before="0" w:after="0"/>
        <w:rPr>
          <w:b w:val="0"/>
          <w:lang w:val="sk-SK"/>
        </w:rPr>
      </w:pPr>
    </w:p>
    <w:p w14:paraId="3690768F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Dávkovanie a spôsob podávania</w:t>
      </w:r>
    </w:p>
    <w:p w14:paraId="7A1311A5" w14:textId="77777777" w:rsidR="006D2510" w:rsidRPr="00DD1A79" w:rsidRDefault="006D2510" w:rsidP="00D807B0">
      <w:pPr>
        <w:pStyle w:val="Normlndobloku"/>
      </w:pPr>
      <w:bookmarkStart w:id="2" w:name="_Hlk25253487"/>
    </w:p>
    <w:p w14:paraId="5B11EC8F" w14:textId="2D2F03C4" w:rsidR="00385936" w:rsidRPr="00DD1A79" w:rsidRDefault="00385936" w:rsidP="00DD1A79">
      <w:pPr>
        <w:pStyle w:val="Styl3"/>
        <w:rPr>
          <w:szCs w:val="22"/>
          <w:lang w:eastAsia="en-US"/>
        </w:rPr>
      </w:pPr>
      <w:r w:rsidRPr="00DD1A79">
        <w:rPr>
          <w:szCs w:val="22"/>
        </w:rPr>
        <w:t>Dávkovanie</w:t>
      </w:r>
    </w:p>
    <w:p w14:paraId="13737A56" w14:textId="7FB04D57" w:rsidR="000F3605" w:rsidRPr="00DD1A79" w:rsidRDefault="000F3605" w:rsidP="00D807B0">
      <w:pPr>
        <w:pStyle w:val="Styl2-2"/>
      </w:pPr>
      <w:r w:rsidRPr="00DD1A79">
        <w:t>Dospelí</w:t>
      </w:r>
    </w:p>
    <w:p w14:paraId="268A6AD4" w14:textId="0551E6B7" w:rsidR="00CE0279" w:rsidRPr="00DD1A79" w:rsidRDefault="00CE0279" w:rsidP="00142E2F">
      <w:pPr>
        <w:pStyle w:val="Styl3"/>
        <w:rPr>
          <w:szCs w:val="22"/>
        </w:rPr>
      </w:pPr>
    </w:p>
    <w:p w14:paraId="5028EC3D" w14:textId="29940C53" w:rsidR="00074D2E" w:rsidRPr="00DD1A79" w:rsidRDefault="000F3605" w:rsidP="00142E2F">
      <w:pPr>
        <w:pStyle w:val="Styl3"/>
        <w:rPr>
          <w:szCs w:val="22"/>
        </w:rPr>
      </w:pPr>
      <w:r w:rsidRPr="00DD1A79">
        <w:rPr>
          <w:szCs w:val="22"/>
        </w:rPr>
        <w:t xml:space="preserve">Liečba </w:t>
      </w:r>
      <w:proofErr w:type="spellStart"/>
      <w:r w:rsidRPr="00DD1A79">
        <w:rPr>
          <w:szCs w:val="22"/>
        </w:rPr>
        <w:t>duodenálneho</w:t>
      </w:r>
      <w:proofErr w:type="spellEnd"/>
      <w:r w:rsidRPr="00DD1A79">
        <w:rPr>
          <w:szCs w:val="22"/>
        </w:rPr>
        <w:t xml:space="preserve"> vredu, benígnych žalúdočných vredov, pooperačných vredov, </w:t>
      </w:r>
      <w:proofErr w:type="spellStart"/>
      <w:r w:rsidRPr="00DD1A79">
        <w:rPr>
          <w:szCs w:val="22"/>
        </w:rPr>
        <w:t>refluxnej</w:t>
      </w:r>
      <w:proofErr w:type="spellEnd"/>
      <w:r w:rsidRPr="00DD1A79">
        <w:rPr>
          <w:szCs w:val="22"/>
        </w:rPr>
        <w:t xml:space="preserve"> choroby pažeráka alebo </w:t>
      </w:r>
      <w:proofErr w:type="spellStart"/>
      <w:r w:rsidRPr="00DD1A79">
        <w:rPr>
          <w:szCs w:val="22"/>
        </w:rPr>
        <w:t>Zollinger</w:t>
      </w:r>
      <w:r w:rsidR="001510A5" w:rsidRPr="00DD1A79">
        <w:rPr>
          <w:szCs w:val="22"/>
        </w:rPr>
        <w:t>ovho</w:t>
      </w:r>
      <w:r w:rsidRPr="00DD1A79">
        <w:rPr>
          <w:szCs w:val="22"/>
        </w:rPr>
        <w:t>-Ellisonovho</w:t>
      </w:r>
      <w:proofErr w:type="spellEnd"/>
      <w:r w:rsidRPr="00DD1A79">
        <w:rPr>
          <w:szCs w:val="22"/>
        </w:rPr>
        <w:t xml:space="preserve"> syndrómu</w:t>
      </w:r>
    </w:p>
    <w:p w14:paraId="4CFBC670" w14:textId="190F5AF7" w:rsidR="00074D2E" w:rsidRPr="00DD1A79" w:rsidRDefault="000F3605" w:rsidP="00D807B0">
      <w:pPr>
        <w:pStyle w:val="Normlndobloku"/>
      </w:pPr>
      <w:r w:rsidRPr="00DD1A79">
        <w:t xml:space="preserve">50 mg každých šesť až osem hodín </w:t>
      </w:r>
      <w:proofErr w:type="spellStart"/>
      <w:r w:rsidRPr="00DD1A79">
        <w:t>i</w:t>
      </w:r>
      <w:r w:rsidR="001510A5" w:rsidRPr="00DD1A79">
        <w:t>ntra</w:t>
      </w:r>
      <w:r w:rsidRPr="00DD1A79">
        <w:t>m</w:t>
      </w:r>
      <w:r w:rsidR="001510A5" w:rsidRPr="00DD1A79">
        <w:t>uskulárne</w:t>
      </w:r>
      <w:proofErr w:type="spellEnd"/>
      <w:r w:rsidRPr="00DD1A79">
        <w:t xml:space="preserve"> alebo i</w:t>
      </w:r>
      <w:r w:rsidR="001510A5" w:rsidRPr="00DD1A79">
        <w:t>ntravenózne</w:t>
      </w:r>
      <w:r w:rsidRPr="00DD1A79">
        <w:t>.</w:t>
      </w:r>
    </w:p>
    <w:p w14:paraId="767B8040" w14:textId="77777777" w:rsidR="001510A5" w:rsidRPr="00DD1A79" w:rsidRDefault="001510A5" w:rsidP="00142E2F">
      <w:pPr>
        <w:pStyle w:val="Styl3"/>
        <w:rPr>
          <w:iCs/>
          <w:szCs w:val="22"/>
        </w:rPr>
      </w:pPr>
    </w:p>
    <w:p w14:paraId="71F88E33" w14:textId="7D21727E" w:rsidR="00074D2E" w:rsidRPr="00DD1A79" w:rsidRDefault="000F3605" w:rsidP="00142E2F">
      <w:pPr>
        <w:pStyle w:val="Styl3"/>
        <w:rPr>
          <w:szCs w:val="22"/>
        </w:rPr>
      </w:pPr>
      <w:r w:rsidRPr="00DD1A79">
        <w:rPr>
          <w:iCs/>
          <w:szCs w:val="22"/>
        </w:rPr>
        <w:t>Pro</w:t>
      </w:r>
      <w:r w:rsidRPr="00DD1A79">
        <w:rPr>
          <w:szCs w:val="22"/>
        </w:rPr>
        <w:t xml:space="preserve">fylaxia </w:t>
      </w:r>
      <w:proofErr w:type="spellStart"/>
      <w:r w:rsidRPr="00DD1A79">
        <w:rPr>
          <w:szCs w:val="22"/>
        </w:rPr>
        <w:t>gastrointestinálneho</w:t>
      </w:r>
      <w:proofErr w:type="spellEnd"/>
      <w:r w:rsidRPr="00DD1A79">
        <w:rPr>
          <w:szCs w:val="22"/>
        </w:rPr>
        <w:t xml:space="preserve"> krvácania zo stresových vredov</w:t>
      </w:r>
    </w:p>
    <w:p w14:paraId="677440B9" w14:textId="4DB44FE0" w:rsidR="000F3605" w:rsidRPr="00DD1A79" w:rsidRDefault="000F3605" w:rsidP="00D807B0">
      <w:pPr>
        <w:pStyle w:val="Normlndobloku"/>
      </w:pPr>
      <w:r w:rsidRPr="00DD1A79">
        <w:t xml:space="preserve">50 mg každých šesť až osem hodín </w:t>
      </w:r>
      <w:proofErr w:type="spellStart"/>
      <w:r w:rsidR="001510A5" w:rsidRPr="00DD1A79">
        <w:t>intramuskulárne</w:t>
      </w:r>
      <w:proofErr w:type="spellEnd"/>
      <w:r w:rsidRPr="00DD1A79">
        <w:t xml:space="preserve"> alebo </w:t>
      </w:r>
      <w:r w:rsidR="001510A5" w:rsidRPr="00DD1A79">
        <w:t>intravenózne</w:t>
      </w:r>
      <w:r w:rsidRPr="00DD1A79">
        <w:t xml:space="preserve"> Ako alternatíva sa môže podať prvá dávka 50 mg pomalou intravenóznou injekciou, po ktorej nasleduje kontinuálna intravenózna infúzia 0,125</w:t>
      </w:r>
      <w:r w:rsidR="001510A5" w:rsidRPr="00DD1A79">
        <w:t> </w:t>
      </w:r>
      <w:r w:rsidR="00650E9E" w:rsidRPr="00DD1A79">
        <w:t>–</w:t>
      </w:r>
      <w:r w:rsidR="001510A5" w:rsidRPr="00DD1A79">
        <w:t> </w:t>
      </w:r>
      <w:r w:rsidRPr="00DD1A79">
        <w:t>0,250 mg/kg telesnej hmotnosti/hodinu.</w:t>
      </w:r>
    </w:p>
    <w:p w14:paraId="50774B29" w14:textId="77777777" w:rsidR="001510A5" w:rsidRPr="00DD1A79" w:rsidRDefault="001510A5" w:rsidP="00142E2F">
      <w:pPr>
        <w:pStyle w:val="Styl3"/>
        <w:rPr>
          <w:szCs w:val="22"/>
        </w:rPr>
      </w:pPr>
    </w:p>
    <w:p w14:paraId="71E3DF55" w14:textId="12687600" w:rsidR="00074D2E" w:rsidRPr="00DD1A79" w:rsidRDefault="000F3605" w:rsidP="00142E2F">
      <w:pPr>
        <w:pStyle w:val="Styl3"/>
        <w:rPr>
          <w:szCs w:val="22"/>
        </w:rPr>
      </w:pPr>
      <w:r w:rsidRPr="00DD1A79">
        <w:rPr>
          <w:szCs w:val="22"/>
        </w:rPr>
        <w:t>Profylaxia re</w:t>
      </w:r>
      <w:r w:rsidR="001510A5" w:rsidRPr="00DD1A79">
        <w:rPr>
          <w:szCs w:val="22"/>
        </w:rPr>
        <w:t>cidivujúce</w:t>
      </w:r>
      <w:r w:rsidRPr="00DD1A79">
        <w:rPr>
          <w:szCs w:val="22"/>
        </w:rPr>
        <w:t>ho krvácania z </w:t>
      </w:r>
      <w:proofErr w:type="spellStart"/>
      <w:r w:rsidRPr="00DD1A79">
        <w:rPr>
          <w:szCs w:val="22"/>
        </w:rPr>
        <w:t>peptických</w:t>
      </w:r>
      <w:proofErr w:type="spellEnd"/>
      <w:r w:rsidRPr="00DD1A79">
        <w:rPr>
          <w:szCs w:val="22"/>
        </w:rPr>
        <w:t xml:space="preserve"> vredov</w:t>
      </w:r>
    </w:p>
    <w:p w14:paraId="4DFBAFD2" w14:textId="77777777" w:rsidR="000F3605" w:rsidRPr="00DD1A79" w:rsidRDefault="000F3605" w:rsidP="00D807B0">
      <w:pPr>
        <w:pStyle w:val="Normlndobloku"/>
      </w:pPr>
      <w:r w:rsidRPr="00DD1A79">
        <w:t>50 mg každých šesť až osem hodín preferovaným spôsobom podania.</w:t>
      </w:r>
    </w:p>
    <w:p w14:paraId="32B398C4" w14:textId="77777777" w:rsidR="001510A5" w:rsidRPr="00DD1A79" w:rsidRDefault="001510A5" w:rsidP="00142E2F">
      <w:pPr>
        <w:pStyle w:val="Styl3"/>
        <w:rPr>
          <w:szCs w:val="22"/>
        </w:rPr>
      </w:pPr>
    </w:p>
    <w:p w14:paraId="2C4EDBD5" w14:textId="6E4888CD" w:rsidR="00074D2E" w:rsidRPr="00DD1A79" w:rsidRDefault="000F3605" w:rsidP="00142E2F">
      <w:pPr>
        <w:pStyle w:val="Styl3"/>
        <w:keepNext/>
        <w:rPr>
          <w:szCs w:val="22"/>
        </w:rPr>
      </w:pPr>
      <w:r w:rsidRPr="00DD1A79">
        <w:rPr>
          <w:szCs w:val="22"/>
        </w:rPr>
        <w:t xml:space="preserve">Pacienti s rizikom aspirácie kyslého obsahu žalúdka počas </w:t>
      </w:r>
      <w:r w:rsidR="001510A5" w:rsidRPr="00DD1A79">
        <w:rPr>
          <w:noProof/>
          <w:szCs w:val="22"/>
        </w:rPr>
        <w:t>celkovej anestézi</w:t>
      </w:r>
      <w:r w:rsidR="001510A5" w:rsidRPr="00DD1A79">
        <w:rPr>
          <w:szCs w:val="22"/>
        </w:rPr>
        <w:t>e</w:t>
      </w:r>
      <w:r w:rsidRPr="00DD1A79">
        <w:rPr>
          <w:szCs w:val="22"/>
        </w:rPr>
        <w:t xml:space="preserve"> (</w:t>
      </w:r>
      <w:proofErr w:type="spellStart"/>
      <w:r w:rsidRPr="00DD1A79">
        <w:rPr>
          <w:szCs w:val="22"/>
        </w:rPr>
        <w:t>Mendelsonov</w:t>
      </w:r>
      <w:proofErr w:type="spellEnd"/>
      <w:r w:rsidRPr="00DD1A79">
        <w:rPr>
          <w:szCs w:val="22"/>
        </w:rPr>
        <w:t xml:space="preserve"> syndróm)</w:t>
      </w:r>
    </w:p>
    <w:p w14:paraId="68543BCA" w14:textId="259CDC06" w:rsidR="000F3605" w:rsidRPr="00DD1A79" w:rsidRDefault="000F3605" w:rsidP="00D807B0">
      <w:pPr>
        <w:pStyle w:val="Normlndobloku"/>
      </w:pPr>
      <w:r w:rsidRPr="00DD1A79">
        <w:t xml:space="preserve">50 mg </w:t>
      </w:r>
      <w:proofErr w:type="spellStart"/>
      <w:r w:rsidRPr="00DD1A79">
        <w:t>intramuskulárnou</w:t>
      </w:r>
      <w:proofErr w:type="spellEnd"/>
      <w:r w:rsidRPr="00DD1A79">
        <w:t xml:space="preserve"> alebo pomalou intravenóznou injekciou, 45</w:t>
      </w:r>
      <w:r w:rsidR="00117063" w:rsidRPr="00DD1A79">
        <w:t> </w:t>
      </w:r>
      <w:bookmarkStart w:id="3" w:name="_Hlk25253620"/>
      <w:r w:rsidR="00074D2E" w:rsidRPr="00DD1A79">
        <w:t>–</w:t>
      </w:r>
      <w:bookmarkEnd w:id="3"/>
      <w:r w:rsidR="00117063" w:rsidRPr="00DD1A79">
        <w:t> </w:t>
      </w:r>
      <w:r w:rsidRPr="00DD1A79">
        <w:t>60 minút pred úvodom do celkovej anestézie.</w:t>
      </w:r>
    </w:p>
    <w:p w14:paraId="0286A42E" w14:textId="77777777" w:rsidR="000F3605" w:rsidRPr="00DD1A79" w:rsidRDefault="000F3605" w:rsidP="001510A5">
      <w:pPr>
        <w:rPr>
          <w:sz w:val="22"/>
          <w:szCs w:val="22"/>
          <w:lang w:val="sk-SK"/>
        </w:rPr>
      </w:pPr>
    </w:p>
    <w:p w14:paraId="08A8B626" w14:textId="440A7143" w:rsidR="00117063" w:rsidRPr="00DD1A79" w:rsidRDefault="00117063" w:rsidP="00D807B0">
      <w:pPr>
        <w:pStyle w:val="Styl2-2"/>
      </w:pPr>
      <w:r w:rsidRPr="00DD1A79">
        <w:t>Osobitné skupiny pacientov:</w:t>
      </w:r>
    </w:p>
    <w:p w14:paraId="1E81F460" w14:textId="77777777" w:rsidR="00CE0279" w:rsidRPr="00DD1A79" w:rsidRDefault="00CE0279" w:rsidP="00D807B0">
      <w:pPr>
        <w:pStyle w:val="Styl2-2"/>
      </w:pPr>
    </w:p>
    <w:p w14:paraId="02552C7E" w14:textId="0DB19518" w:rsidR="000F3605" w:rsidRPr="00DD1A79" w:rsidRDefault="000F3605" w:rsidP="00D807B0">
      <w:pPr>
        <w:pStyle w:val="Styl2-2"/>
      </w:pPr>
      <w:r w:rsidRPr="00DD1A79">
        <w:t>Starší pacienti</w:t>
      </w:r>
    </w:p>
    <w:p w14:paraId="18987E99" w14:textId="7BF0A1B9" w:rsidR="000F3605" w:rsidRPr="00DD1A79" w:rsidRDefault="00117063" w:rsidP="00D807B0">
      <w:pPr>
        <w:pStyle w:val="Normlndobloku"/>
      </w:pPr>
      <w:r w:rsidRPr="00DD1A79">
        <w:t>Nevyžadujú sa žiadne</w:t>
      </w:r>
      <w:r w:rsidR="000F3605" w:rsidRPr="00DD1A79">
        <w:t xml:space="preserve"> špeciáln</w:t>
      </w:r>
      <w:r w:rsidRPr="00DD1A79">
        <w:t>e</w:t>
      </w:r>
      <w:r w:rsidR="000F3605" w:rsidRPr="00DD1A79">
        <w:t xml:space="preserve"> odporúčan</w:t>
      </w:r>
      <w:r w:rsidRPr="00DD1A79">
        <w:t>ia pre dávkovanie</w:t>
      </w:r>
      <w:r w:rsidR="000F3605" w:rsidRPr="00DD1A79">
        <w:t>.</w:t>
      </w:r>
    </w:p>
    <w:p w14:paraId="6AB3230A" w14:textId="77777777" w:rsidR="00117063" w:rsidRPr="00DD1A79" w:rsidRDefault="00117063" w:rsidP="00D807B0">
      <w:pPr>
        <w:pStyle w:val="Normlndobloku"/>
      </w:pPr>
    </w:p>
    <w:p w14:paraId="289023A9" w14:textId="597932BD" w:rsidR="000F3605" w:rsidRPr="00DD1A79" w:rsidRDefault="000F3605" w:rsidP="00D807B0">
      <w:pPr>
        <w:pStyle w:val="Styl2-2"/>
      </w:pPr>
      <w:r w:rsidRPr="00DD1A79">
        <w:t>Pacienti s </w:t>
      </w:r>
      <w:proofErr w:type="spellStart"/>
      <w:r w:rsidRPr="00DD1A79">
        <w:t>renálnou</w:t>
      </w:r>
      <w:proofErr w:type="spellEnd"/>
      <w:r w:rsidRPr="00DD1A79">
        <w:t xml:space="preserve"> </w:t>
      </w:r>
      <w:proofErr w:type="spellStart"/>
      <w:r w:rsidRPr="00DD1A79">
        <w:t>insuficienciou</w:t>
      </w:r>
      <w:proofErr w:type="spellEnd"/>
    </w:p>
    <w:p w14:paraId="3CB4D327" w14:textId="199C524E" w:rsidR="000F3605" w:rsidRPr="00DD1A79" w:rsidRDefault="000F3605" w:rsidP="00D807B0">
      <w:pPr>
        <w:pStyle w:val="Normlndobloku"/>
      </w:pPr>
      <w:r w:rsidRPr="00DD1A79">
        <w:t>U pacientov so závažným obličkovým poškodením (</w:t>
      </w:r>
      <w:proofErr w:type="spellStart"/>
      <w:r w:rsidRPr="00DD1A79">
        <w:t>klírens</w:t>
      </w:r>
      <w:proofErr w:type="spellEnd"/>
      <w:r w:rsidRPr="00DD1A79">
        <w:t xml:space="preserve"> </w:t>
      </w:r>
      <w:proofErr w:type="spellStart"/>
      <w:r w:rsidRPr="00DD1A79">
        <w:t>kreatinínu</w:t>
      </w:r>
      <w:proofErr w:type="spellEnd"/>
      <w:r w:rsidRPr="00DD1A79">
        <w:t xml:space="preserve"> menej ako 50 ml/min) dochádza ku kumulácii </w:t>
      </w:r>
      <w:proofErr w:type="spellStart"/>
      <w:r w:rsidRPr="00DD1A79">
        <w:t>ranitidínu</w:t>
      </w:r>
      <w:proofErr w:type="spellEnd"/>
      <w:r w:rsidRPr="00DD1A79">
        <w:t xml:space="preserve"> s následným zvýšením jeho koncentrácie v plazme. U týchto pacientov sa odporúča </w:t>
      </w:r>
      <w:r w:rsidR="00BC3DA0" w:rsidRPr="00DD1A79">
        <w:t>znížiť</w:t>
      </w:r>
      <w:r w:rsidRPr="00DD1A79">
        <w:t xml:space="preserve"> dávku </w:t>
      </w:r>
      <w:proofErr w:type="spellStart"/>
      <w:r w:rsidR="00921322" w:rsidRPr="00DD1A79">
        <w:t>ranitidínu</w:t>
      </w:r>
      <w:proofErr w:type="spellEnd"/>
      <w:r w:rsidR="00921322" w:rsidRPr="00DD1A79">
        <w:t xml:space="preserve"> </w:t>
      </w:r>
      <w:r w:rsidRPr="00DD1A79">
        <w:t>na 25 mg.</w:t>
      </w:r>
    </w:p>
    <w:bookmarkEnd w:id="2"/>
    <w:p w14:paraId="6AA4CABC" w14:textId="77777777" w:rsidR="00117063" w:rsidRPr="00DD1A79" w:rsidRDefault="00117063" w:rsidP="00142E2F">
      <w:pPr>
        <w:rPr>
          <w:sz w:val="22"/>
          <w:szCs w:val="22"/>
          <w:lang w:val="sk-SK" w:eastAsia="en-US"/>
        </w:rPr>
      </w:pPr>
    </w:p>
    <w:p w14:paraId="4A69BCE9" w14:textId="4789CD7F" w:rsidR="000F3605" w:rsidRPr="00DD1A79" w:rsidRDefault="00921322" w:rsidP="00D807B0">
      <w:pPr>
        <w:pStyle w:val="Styl2-2"/>
      </w:pPr>
      <w:r w:rsidRPr="00DD1A79">
        <w:t>Pediatrická populácia</w:t>
      </w:r>
    </w:p>
    <w:p w14:paraId="74FD05B6" w14:textId="77777777" w:rsidR="00385936" w:rsidRPr="00DD1A79" w:rsidRDefault="000F3605" w:rsidP="00D807B0">
      <w:pPr>
        <w:pStyle w:val="Normlndobloku"/>
      </w:pPr>
      <w:r w:rsidRPr="00DD1A79">
        <w:t xml:space="preserve">Nie sú známe klinické skúsenosti s injekčným podávaním </w:t>
      </w:r>
      <w:proofErr w:type="spellStart"/>
      <w:r w:rsidRPr="00DD1A79">
        <w:t>ranitidínu</w:t>
      </w:r>
      <w:proofErr w:type="spellEnd"/>
      <w:r w:rsidRPr="00DD1A79">
        <w:t xml:space="preserve"> deťom, preto sa jeho použitie u detí neodporúča.</w:t>
      </w:r>
    </w:p>
    <w:p w14:paraId="3C643409" w14:textId="77777777" w:rsidR="00385936" w:rsidRPr="00DD1A79" w:rsidRDefault="00385936" w:rsidP="00D807B0">
      <w:pPr>
        <w:pStyle w:val="Normlndobloku"/>
      </w:pPr>
    </w:p>
    <w:p w14:paraId="48808E5D" w14:textId="77777777" w:rsidR="00921322" w:rsidRPr="00DD1A79" w:rsidRDefault="00921322" w:rsidP="00DD1A79">
      <w:pPr>
        <w:pStyle w:val="Styl3"/>
        <w:rPr>
          <w:szCs w:val="22"/>
        </w:rPr>
      </w:pPr>
      <w:r w:rsidRPr="00DD1A79">
        <w:rPr>
          <w:szCs w:val="22"/>
        </w:rPr>
        <w:t>Spôsob podávania</w:t>
      </w:r>
    </w:p>
    <w:p w14:paraId="4D08F0EA" w14:textId="77777777" w:rsidR="00921322" w:rsidRPr="00DD1A79" w:rsidRDefault="00921322" w:rsidP="00D807B0">
      <w:pPr>
        <w:pStyle w:val="Normlndobloku"/>
      </w:pPr>
      <w:r w:rsidRPr="00DD1A79">
        <w:t xml:space="preserve">Na intravenózne a </w:t>
      </w:r>
      <w:proofErr w:type="spellStart"/>
      <w:r w:rsidRPr="00DD1A79">
        <w:t>intramuskulárne</w:t>
      </w:r>
      <w:proofErr w:type="spellEnd"/>
      <w:r w:rsidRPr="00DD1A79">
        <w:t xml:space="preserve"> podanie.</w:t>
      </w:r>
    </w:p>
    <w:p w14:paraId="14127B5C" w14:textId="573F66BE" w:rsidR="00385936" w:rsidRPr="00DD1A79" w:rsidRDefault="00921322" w:rsidP="00D807B0">
      <w:pPr>
        <w:pStyle w:val="Normlndobloku"/>
      </w:pPr>
      <w:r w:rsidRPr="00DD1A79">
        <w:t xml:space="preserve">Liek sa </w:t>
      </w:r>
      <w:r w:rsidRPr="00DD1A79">
        <w:t>m</w:t>
      </w:r>
      <w:r w:rsidR="00385936" w:rsidRPr="00DD1A79">
        <w:t xml:space="preserve">ôže podávať ako pomalá, najmenej 2 minúty trvajúca intravenózna injekcia s obsahom 50 mg </w:t>
      </w:r>
      <w:proofErr w:type="spellStart"/>
      <w:r w:rsidR="00385936" w:rsidRPr="00DD1A79">
        <w:t>ranitidínu</w:t>
      </w:r>
      <w:proofErr w:type="spellEnd"/>
      <w:r w:rsidR="00385936" w:rsidRPr="00DD1A79">
        <w:t>, zriedeného do 20 ml roztoku, ktorá sa môže opakovať každých šesť až osem hodín.</w:t>
      </w:r>
    </w:p>
    <w:p w14:paraId="6902AD83" w14:textId="77777777" w:rsidR="00921322" w:rsidRPr="00DD1A79" w:rsidRDefault="00921322" w:rsidP="00D807B0">
      <w:pPr>
        <w:pStyle w:val="Normlndobloku"/>
      </w:pPr>
    </w:p>
    <w:p w14:paraId="24133BC9" w14:textId="77777777" w:rsidR="00385936" w:rsidRPr="00DD1A79" w:rsidRDefault="00385936" w:rsidP="00D807B0">
      <w:pPr>
        <w:pStyle w:val="Normlndobloku"/>
      </w:pPr>
      <w:r w:rsidRPr="00DD1A79">
        <w:t xml:space="preserve">Liek sa tiež môže podávať ako </w:t>
      </w:r>
      <w:proofErr w:type="spellStart"/>
      <w:r w:rsidRPr="00DD1A79">
        <w:t>intermitentná</w:t>
      </w:r>
      <w:proofErr w:type="spellEnd"/>
      <w:r w:rsidRPr="00DD1A79">
        <w:t xml:space="preserve"> intravenózna infúzia trvajúca dve hodiny s rýchlosťou 25 mg za hodinu. Infúzia sa môže opakovane podávať v šesť až osem hodinových intervaloch.</w:t>
      </w:r>
    </w:p>
    <w:p w14:paraId="0C6E61D8" w14:textId="77777777" w:rsidR="00921322" w:rsidRPr="00DD1A79" w:rsidRDefault="00921322" w:rsidP="00D807B0">
      <w:pPr>
        <w:pStyle w:val="Normlndobloku"/>
      </w:pPr>
    </w:p>
    <w:p w14:paraId="10E94CD0" w14:textId="77777777" w:rsidR="00385936" w:rsidRPr="00DD1A79" w:rsidRDefault="00385936" w:rsidP="00D807B0">
      <w:pPr>
        <w:pStyle w:val="Normlndobloku"/>
      </w:pPr>
      <w:r w:rsidRPr="00DD1A79">
        <w:t xml:space="preserve">Liek sa tiež môže podávať ako </w:t>
      </w:r>
      <w:proofErr w:type="spellStart"/>
      <w:r w:rsidRPr="00DD1A79">
        <w:t>intramuskulárna</w:t>
      </w:r>
      <w:proofErr w:type="spellEnd"/>
      <w:r w:rsidRPr="00DD1A79">
        <w:t xml:space="preserve"> injekcia 50 mg každých šesť až osem hodín.</w:t>
      </w:r>
    </w:p>
    <w:p w14:paraId="5581228B" w14:textId="77777777" w:rsidR="000F3605" w:rsidRPr="00DD1A79" w:rsidRDefault="000F3605" w:rsidP="00D807B0">
      <w:pPr>
        <w:pStyle w:val="Normlndobloku"/>
      </w:pPr>
    </w:p>
    <w:p w14:paraId="4C2EE258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Kontraindikácie</w:t>
      </w:r>
    </w:p>
    <w:p w14:paraId="7BA817FD" w14:textId="77777777" w:rsidR="00921322" w:rsidRPr="00DD1A79" w:rsidRDefault="00921322" w:rsidP="00D807B0">
      <w:pPr>
        <w:pStyle w:val="Normlndobloku"/>
      </w:pPr>
    </w:p>
    <w:p w14:paraId="3DAE36FD" w14:textId="3086E63F" w:rsidR="000F3605" w:rsidRPr="00DD1A79" w:rsidRDefault="000F3605" w:rsidP="00D807B0">
      <w:pPr>
        <w:pStyle w:val="Normlndobloku"/>
      </w:pPr>
      <w:r w:rsidRPr="00DD1A79">
        <w:t xml:space="preserve">Absolútne: precitlivenosť na </w:t>
      </w:r>
      <w:r w:rsidR="00921322" w:rsidRPr="00DD1A79">
        <w:t>liečivo</w:t>
      </w:r>
      <w:r w:rsidRPr="00DD1A79">
        <w:t xml:space="preserve"> alebo na </w:t>
      </w:r>
      <w:r w:rsidR="00921322" w:rsidRPr="00DD1A79">
        <w:t>ktorúkoľvek z pomocných látok uvedených v časti 6.1</w:t>
      </w:r>
      <w:r w:rsidRPr="00DD1A79">
        <w:t>.</w:t>
      </w:r>
    </w:p>
    <w:p w14:paraId="5F806CC3" w14:textId="0CA2CCFF" w:rsidR="000F3605" w:rsidRPr="00DD1A79" w:rsidRDefault="000F3605" w:rsidP="00D807B0">
      <w:pPr>
        <w:pStyle w:val="Normlndobloku"/>
      </w:pPr>
      <w:r w:rsidRPr="00DD1A79">
        <w:t>Relatívne: tehotenstv</w:t>
      </w:r>
      <w:r w:rsidR="00921322" w:rsidRPr="00DD1A79">
        <w:t>o a dojčenie</w:t>
      </w:r>
      <w:r w:rsidRPr="00DD1A79">
        <w:t>.</w:t>
      </w:r>
    </w:p>
    <w:p w14:paraId="25816C41" w14:textId="77777777" w:rsidR="00921322" w:rsidRPr="00DD1A79" w:rsidRDefault="00921322" w:rsidP="00D807B0">
      <w:pPr>
        <w:pStyle w:val="Normlndobloku"/>
      </w:pPr>
    </w:p>
    <w:p w14:paraId="5CD96169" w14:textId="5C9F0A15" w:rsidR="000F3605" w:rsidRPr="00DD1A79" w:rsidRDefault="00921322" w:rsidP="00D807B0">
      <w:pPr>
        <w:pStyle w:val="Normlndobloku"/>
      </w:pPr>
      <w:r w:rsidRPr="00DD1A79">
        <w:t>N</w:t>
      </w:r>
      <w:r w:rsidR="000F3605" w:rsidRPr="00DD1A79">
        <w:t xml:space="preserve">ie je </w:t>
      </w:r>
      <w:r w:rsidRPr="00DD1A79">
        <w:t xml:space="preserve">k dispozícii </w:t>
      </w:r>
      <w:r w:rsidR="000F3605" w:rsidRPr="00DD1A79">
        <w:t>dostatok klinických skúseností</w:t>
      </w:r>
      <w:r w:rsidRPr="00DD1A79">
        <w:t xml:space="preserve"> s použitím tohto lieku </w:t>
      </w:r>
      <w:r w:rsidR="00E66500" w:rsidRPr="00DD1A79">
        <w:t>u</w:t>
      </w:r>
      <w:r w:rsidRPr="00DD1A79">
        <w:t xml:space="preserve"> malých detí</w:t>
      </w:r>
      <w:r w:rsidR="000F3605" w:rsidRPr="00DD1A79">
        <w:t>.</w:t>
      </w:r>
    </w:p>
    <w:p w14:paraId="411B916D" w14:textId="77777777" w:rsidR="00921322" w:rsidRPr="00DD1A79" w:rsidRDefault="00921322" w:rsidP="00D807B0">
      <w:pPr>
        <w:pStyle w:val="Normlndobloku"/>
      </w:pPr>
    </w:p>
    <w:p w14:paraId="761F3227" w14:textId="5C52B15A" w:rsidR="000F3605" w:rsidRPr="00DD1A79" w:rsidRDefault="003D157B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Osobitné </w:t>
      </w:r>
      <w:r w:rsidR="000F3605" w:rsidRPr="00DD1A79">
        <w:rPr>
          <w:lang w:val="sk-SK"/>
        </w:rPr>
        <w:t>upozornenia</w:t>
      </w:r>
      <w:r w:rsidRPr="00DD1A79">
        <w:rPr>
          <w:lang w:val="sk-SK"/>
        </w:rPr>
        <w:t xml:space="preserve"> a opatrenia pri používaní</w:t>
      </w:r>
    </w:p>
    <w:p w14:paraId="19D812EF" w14:textId="77777777" w:rsidR="00921322" w:rsidRPr="00DD1A79" w:rsidRDefault="00921322" w:rsidP="00D807B0">
      <w:pPr>
        <w:pStyle w:val="Normlndobloku"/>
      </w:pPr>
    </w:p>
    <w:p w14:paraId="25D407B1" w14:textId="1373CF86" w:rsidR="000F3605" w:rsidRPr="00DD1A79" w:rsidRDefault="000F3605" w:rsidP="00D807B0">
      <w:pPr>
        <w:pStyle w:val="Normlndobloku"/>
      </w:pPr>
      <w:r w:rsidRPr="00DD1A79">
        <w:t xml:space="preserve">Pri liečbe </w:t>
      </w:r>
      <w:r w:rsidR="00E66500" w:rsidRPr="00DD1A79">
        <w:t xml:space="preserve">antagonistami histamínových </w:t>
      </w:r>
      <w:r w:rsidRPr="00DD1A79">
        <w:t>H</w:t>
      </w:r>
      <w:r w:rsidRPr="00DD1A79">
        <w:rPr>
          <w:vertAlign w:val="subscript"/>
        </w:rPr>
        <w:t>2</w:t>
      </w:r>
      <w:r w:rsidRPr="00DD1A79">
        <w:t>-</w:t>
      </w:r>
      <w:r w:rsidR="00E66500" w:rsidRPr="00DD1A79">
        <w:t>receptorov</w:t>
      </w:r>
      <w:r w:rsidRPr="00DD1A79">
        <w:t xml:space="preserve"> môž</w:t>
      </w:r>
      <w:r w:rsidR="00E66500" w:rsidRPr="00DD1A79">
        <w:t>e dochádzať k</w:t>
      </w:r>
      <w:r w:rsidRPr="00DD1A79">
        <w:t xml:space="preserve"> maskova</w:t>
      </w:r>
      <w:r w:rsidR="00E66500" w:rsidRPr="00DD1A79">
        <w:t>niu</w:t>
      </w:r>
      <w:r w:rsidRPr="00DD1A79">
        <w:t xml:space="preserve"> príznak</w:t>
      </w:r>
      <w:r w:rsidR="00E66500" w:rsidRPr="00DD1A79">
        <w:t>ov</w:t>
      </w:r>
      <w:r w:rsidRPr="00DD1A79">
        <w:t xml:space="preserve"> spôsoben</w:t>
      </w:r>
      <w:r w:rsidR="00E66500" w:rsidRPr="00DD1A79">
        <w:t>ých</w:t>
      </w:r>
      <w:r w:rsidRPr="00DD1A79">
        <w:t xml:space="preserve"> karcinómom žalúdka, čím sa diagnóza karcinómu môže oddialiť. Ak sa predpokladá výskyt žalúdočného vredu, možnosť malignity sa musí pred začatím liečby vylúčiť.</w:t>
      </w:r>
    </w:p>
    <w:p w14:paraId="0F52D32B" w14:textId="77777777" w:rsidR="00E66500" w:rsidRPr="00DD1A79" w:rsidRDefault="00E66500" w:rsidP="00D807B0">
      <w:pPr>
        <w:pStyle w:val="Normlndobloku"/>
      </w:pPr>
    </w:p>
    <w:p w14:paraId="5237DF27" w14:textId="2FA97BAD" w:rsidR="000F3605" w:rsidRPr="00DD1A79" w:rsidRDefault="000F3605" w:rsidP="00D807B0">
      <w:pPr>
        <w:pStyle w:val="Normlndobloku"/>
      </w:pPr>
      <w:r w:rsidRPr="00DD1A79">
        <w:t xml:space="preserve">Pretože </w:t>
      </w:r>
      <w:proofErr w:type="spellStart"/>
      <w:r w:rsidRPr="00DD1A79">
        <w:t>ranitidín</w:t>
      </w:r>
      <w:proofErr w:type="spellEnd"/>
      <w:r w:rsidRPr="00DD1A79">
        <w:t xml:space="preserve"> sa vylučuje obličkami, u pacientov so závažným obličkovým poškodením sa zvyšuje </w:t>
      </w:r>
      <w:r w:rsidR="00E66500" w:rsidRPr="00DD1A79">
        <w:t xml:space="preserve">jeho </w:t>
      </w:r>
      <w:r w:rsidRPr="00DD1A79">
        <w:t>plazmatická hladina</w:t>
      </w:r>
      <w:r w:rsidR="00E66500" w:rsidRPr="00DD1A79">
        <w:t>.</w:t>
      </w:r>
      <w:r w:rsidRPr="00DD1A79">
        <w:t xml:space="preserve"> </w:t>
      </w:r>
      <w:r w:rsidR="00E66500" w:rsidRPr="00DD1A79">
        <w:t>V</w:t>
      </w:r>
      <w:r w:rsidRPr="00DD1A79">
        <w:t xml:space="preserve"> týchto prípadoch sa odporúča </w:t>
      </w:r>
      <w:r w:rsidR="00E66500" w:rsidRPr="00DD1A79">
        <w:t>zníženie</w:t>
      </w:r>
      <w:r w:rsidRPr="00DD1A79">
        <w:t xml:space="preserve"> dávky úmerne so znížením </w:t>
      </w:r>
      <w:proofErr w:type="spellStart"/>
      <w:r w:rsidRPr="00DD1A79">
        <w:t>glomerulárnej</w:t>
      </w:r>
      <w:proofErr w:type="spellEnd"/>
      <w:r w:rsidRPr="00DD1A79">
        <w:t xml:space="preserve"> filtrácie, pozri časť 4.2.</w:t>
      </w:r>
    </w:p>
    <w:p w14:paraId="7ABC986D" w14:textId="77777777" w:rsidR="00E66500" w:rsidRPr="00DD1A79" w:rsidRDefault="00E66500" w:rsidP="00D807B0">
      <w:pPr>
        <w:pStyle w:val="Normlndobloku"/>
      </w:pPr>
    </w:p>
    <w:p w14:paraId="4478AA71" w14:textId="0B33EA98" w:rsidR="000F3605" w:rsidRPr="00DD1A79" w:rsidRDefault="000F3605" w:rsidP="00D807B0">
      <w:pPr>
        <w:pStyle w:val="Normlndobloku"/>
      </w:pPr>
      <w:r w:rsidRPr="00DD1A79">
        <w:t xml:space="preserve">V súvislosti s rýchlym podávaním injekcie </w:t>
      </w:r>
      <w:proofErr w:type="spellStart"/>
      <w:r w:rsidR="00E66500" w:rsidRPr="00DD1A79">
        <w:t>ranitidínu</w:t>
      </w:r>
      <w:proofErr w:type="spellEnd"/>
      <w:r w:rsidR="00E66500" w:rsidRPr="00DD1A79">
        <w:t xml:space="preserve"> </w:t>
      </w:r>
      <w:r w:rsidRPr="00DD1A79">
        <w:t>sa zriedkavo popisuje bradykardia, zvyčajne u</w:t>
      </w:r>
      <w:r w:rsidR="003D157B" w:rsidRPr="00DD1A79">
        <w:t> </w:t>
      </w:r>
      <w:r w:rsidRPr="00DD1A79">
        <w:t xml:space="preserve">pacientov, ktorí majú </w:t>
      </w:r>
      <w:proofErr w:type="spellStart"/>
      <w:r w:rsidRPr="00DD1A79">
        <w:t>predispozíciu</w:t>
      </w:r>
      <w:proofErr w:type="spellEnd"/>
      <w:r w:rsidRPr="00DD1A79">
        <w:t xml:space="preserve"> pre vznik porúch srdcového rytmu. Je dôležité neprekračovať odporúčanú rýchlosť podávania.</w:t>
      </w:r>
    </w:p>
    <w:p w14:paraId="2F29782A" w14:textId="77777777" w:rsidR="00E66500" w:rsidRPr="00DD1A79" w:rsidRDefault="00E66500" w:rsidP="00D807B0">
      <w:pPr>
        <w:pStyle w:val="Normlndobloku"/>
      </w:pPr>
    </w:p>
    <w:p w14:paraId="642F91A2" w14:textId="5E1C5C43" w:rsidR="000F3605" w:rsidRPr="00DD1A79" w:rsidRDefault="000F3605" w:rsidP="00D807B0">
      <w:pPr>
        <w:pStyle w:val="Normlndobloku"/>
      </w:pPr>
      <w:r w:rsidRPr="00DD1A79">
        <w:t xml:space="preserve">Sú známe údaje, že použitie vyšších ako odporúčaných dávok intravenóznych antagonistov </w:t>
      </w:r>
      <w:r w:rsidR="00E66500" w:rsidRPr="00DD1A79">
        <w:t>H</w:t>
      </w:r>
      <w:r w:rsidR="00E66500" w:rsidRPr="00DD1A79">
        <w:rPr>
          <w:vertAlign w:val="subscript"/>
        </w:rPr>
        <w:t>2</w:t>
      </w:r>
      <w:r w:rsidR="00E66500" w:rsidRPr="00DD1A79">
        <w:noBreakHyphen/>
        <w:t xml:space="preserve">receptorov </w:t>
      </w:r>
      <w:r w:rsidRPr="00DD1A79">
        <w:t>sa spája so zvýšením pečeňových enzýmov, ak sa liečba predĺži na viac ako päť dní.</w:t>
      </w:r>
    </w:p>
    <w:p w14:paraId="5AC64B30" w14:textId="77777777" w:rsidR="00E66500" w:rsidRPr="00DD1A79" w:rsidRDefault="00E66500" w:rsidP="00D807B0">
      <w:pPr>
        <w:pStyle w:val="Normlndobloku"/>
      </w:pPr>
    </w:p>
    <w:p w14:paraId="0FF2D2DD" w14:textId="77777777" w:rsidR="000F3605" w:rsidRPr="00DD1A79" w:rsidRDefault="000F3605" w:rsidP="00D807B0">
      <w:pPr>
        <w:pStyle w:val="Normlndobloku"/>
      </w:pPr>
      <w:r w:rsidRPr="00DD1A79">
        <w:t xml:space="preserve">Klinické správy ukazujú, že vo vzácnych prípadoch môže </w:t>
      </w:r>
      <w:proofErr w:type="spellStart"/>
      <w:r w:rsidRPr="00DD1A79">
        <w:t>ranitidín</w:t>
      </w:r>
      <w:proofErr w:type="spellEnd"/>
      <w:r w:rsidRPr="00DD1A79">
        <w:t xml:space="preserve"> vyvolať akútny záchvat </w:t>
      </w:r>
      <w:proofErr w:type="spellStart"/>
      <w:r w:rsidRPr="00DD1A79">
        <w:t>porfýrie</w:t>
      </w:r>
      <w:proofErr w:type="spellEnd"/>
      <w:r w:rsidRPr="00DD1A79">
        <w:t xml:space="preserve">. Preto sa </w:t>
      </w:r>
      <w:proofErr w:type="spellStart"/>
      <w:r w:rsidRPr="00DD1A79">
        <w:t>ranitidín</w:t>
      </w:r>
      <w:proofErr w:type="spellEnd"/>
      <w:r w:rsidRPr="00DD1A79">
        <w:t xml:space="preserve"> nesmie podávať pacientom s </w:t>
      </w:r>
      <w:proofErr w:type="spellStart"/>
      <w:r w:rsidRPr="00DD1A79">
        <w:t>porfýriou</w:t>
      </w:r>
      <w:proofErr w:type="spellEnd"/>
      <w:r w:rsidRPr="00DD1A79">
        <w:t xml:space="preserve"> v anamnéze.</w:t>
      </w:r>
    </w:p>
    <w:p w14:paraId="662A4669" w14:textId="77777777" w:rsidR="00921322" w:rsidRDefault="00921322" w:rsidP="00D807B0">
      <w:pPr>
        <w:pStyle w:val="Normlndobloku"/>
      </w:pPr>
    </w:p>
    <w:p w14:paraId="60765570" w14:textId="77777777" w:rsidR="00765E6D" w:rsidRDefault="00765E6D" w:rsidP="00D807B0">
      <w:pPr>
        <w:pStyle w:val="Normlndobloku"/>
      </w:pPr>
      <w:r>
        <w:t>Tento liek obsahuje menej ako 1 </w:t>
      </w:r>
      <w:proofErr w:type="spellStart"/>
      <w:r>
        <w:t>mmol</w:t>
      </w:r>
      <w:proofErr w:type="spellEnd"/>
      <w:r>
        <w:t xml:space="preserve"> sodíka (23 mg) v </w:t>
      </w:r>
      <w:r w:rsidRPr="00396CEC">
        <w:t xml:space="preserve">jednej </w:t>
      </w:r>
      <w:r w:rsidRPr="004309EA">
        <w:t>ampulk</w:t>
      </w:r>
      <w:r>
        <w:t>e, t. j. v podstate zanedbateľné množstvo sodíka.</w:t>
      </w:r>
    </w:p>
    <w:p w14:paraId="499C225C" w14:textId="1EC66D97" w:rsidR="00765E6D" w:rsidRDefault="00765E6D" w:rsidP="00D807B0">
      <w:pPr>
        <w:pStyle w:val="Normlndobloku"/>
      </w:pPr>
      <w:r>
        <w:t>Tento liek obsahuje menej ako 1 </w:t>
      </w:r>
      <w:proofErr w:type="spellStart"/>
      <w:r>
        <w:t>mmol</w:t>
      </w:r>
      <w:proofErr w:type="spellEnd"/>
      <w:r>
        <w:t xml:space="preserve"> (39 mg) draslíka </w:t>
      </w:r>
      <w:r w:rsidRPr="00396CEC">
        <w:t xml:space="preserve">v jednej </w:t>
      </w:r>
      <w:r w:rsidRPr="004309EA">
        <w:t>ampulk</w:t>
      </w:r>
      <w:r>
        <w:t>e, t. j. v podstate zanedbateľné množstvo draslíka.</w:t>
      </w:r>
    </w:p>
    <w:p w14:paraId="05DEF5EC" w14:textId="77777777" w:rsidR="00765E6D" w:rsidRPr="00DD1A79" w:rsidRDefault="00765E6D" w:rsidP="00D807B0">
      <w:pPr>
        <w:pStyle w:val="Normlndobloku"/>
      </w:pPr>
    </w:p>
    <w:p w14:paraId="425D444D" w14:textId="010C5D38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Liekové a iné </w:t>
      </w:r>
      <w:r w:rsidR="003D157B" w:rsidRPr="00DD1A79">
        <w:rPr>
          <w:lang w:val="sk-SK"/>
        </w:rPr>
        <w:t>interakcie</w:t>
      </w:r>
    </w:p>
    <w:p w14:paraId="71512153" w14:textId="77777777" w:rsidR="00E66500" w:rsidRPr="00DD1A79" w:rsidRDefault="00E66500" w:rsidP="00D807B0">
      <w:pPr>
        <w:pStyle w:val="Normlndobloku"/>
      </w:pPr>
    </w:p>
    <w:p w14:paraId="0F122634" w14:textId="77777777" w:rsidR="000F3605" w:rsidRPr="00DD1A79" w:rsidRDefault="000F3605" w:rsidP="00D807B0">
      <w:pPr>
        <w:pStyle w:val="Normlndobloku"/>
      </w:pPr>
      <w:r w:rsidRPr="00DD1A79">
        <w:t xml:space="preserve">Pri hladinách v krvi dosahovaných pri bežných odporúčaných dávkach </w:t>
      </w:r>
      <w:proofErr w:type="spellStart"/>
      <w:r w:rsidRPr="00DD1A79">
        <w:t>ranitidín</w:t>
      </w:r>
      <w:proofErr w:type="spellEnd"/>
      <w:r w:rsidRPr="00DD1A79">
        <w:t xml:space="preserve"> </w:t>
      </w:r>
      <w:proofErr w:type="spellStart"/>
      <w:r w:rsidRPr="00DD1A79">
        <w:t>neinhibuje</w:t>
      </w:r>
      <w:proofErr w:type="spellEnd"/>
      <w:r w:rsidRPr="00DD1A79">
        <w:t xml:space="preserve"> funkciu oxidatívnej </w:t>
      </w:r>
      <w:proofErr w:type="spellStart"/>
      <w:r w:rsidRPr="00DD1A79">
        <w:t>biotransformácie</w:t>
      </w:r>
      <w:proofErr w:type="spellEnd"/>
      <w:r w:rsidRPr="00DD1A79">
        <w:t xml:space="preserve"> systémom </w:t>
      </w:r>
      <w:proofErr w:type="spellStart"/>
      <w:r w:rsidRPr="00DD1A79">
        <w:t>cytochrómu</w:t>
      </w:r>
      <w:proofErr w:type="spellEnd"/>
      <w:r w:rsidRPr="00DD1A79">
        <w:t xml:space="preserve"> P450. Preto </w:t>
      </w:r>
      <w:proofErr w:type="spellStart"/>
      <w:r w:rsidRPr="00DD1A79">
        <w:t>ranitidín</w:t>
      </w:r>
      <w:proofErr w:type="spellEnd"/>
      <w:r w:rsidRPr="00DD1A79">
        <w:t xml:space="preserve"> v obvyklých terapeutických dávkach </w:t>
      </w:r>
      <w:proofErr w:type="spellStart"/>
      <w:r w:rsidRPr="00DD1A79">
        <w:t>nepotencuje</w:t>
      </w:r>
      <w:proofErr w:type="spellEnd"/>
      <w:r w:rsidRPr="00DD1A79">
        <w:t xml:space="preserve"> účinok liečiv </w:t>
      </w:r>
      <w:proofErr w:type="spellStart"/>
      <w:r w:rsidRPr="00DD1A79">
        <w:t>biotransformovaných</w:t>
      </w:r>
      <w:proofErr w:type="spellEnd"/>
      <w:r w:rsidRPr="00DD1A79">
        <w:t xml:space="preserve"> týmto enzýmom, vrátane </w:t>
      </w:r>
      <w:proofErr w:type="spellStart"/>
      <w:r w:rsidRPr="00DD1A79">
        <w:t>amoxicilínu</w:t>
      </w:r>
      <w:proofErr w:type="spellEnd"/>
      <w:r w:rsidRPr="00DD1A79">
        <w:t xml:space="preserve">, </w:t>
      </w:r>
      <w:proofErr w:type="spellStart"/>
      <w:r w:rsidRPr="00DD1A79">
        <w:t>diazepamu</w:t>
      </w:r>
      <w:proofErr w:type="spellEnd"/>
      <w:r w:rsidRPr="00DD1A79">
        <w:t xml:space="preserve">, </w:t>
      </w:r>
      <w:proofErr w:type="spellStart"/>
      <w:r w:rsidRPr="00DD1A79">
        <w:t>lidokaínu</w:t>
      </w:r>
      <w:proofErr w:type="spellEnd"/>
      <w:r w:rsidRPr="00DD1A79">
        <w:t xml:space="preserve">, </w:t>
      </w:r>
      <w:proofErr w:type="spellStart"/>
      <w:r w:rsidRPr="00DD1A79">
        <w:t>fenytoínu</w:t>
      </w:r>
      <w:proofErr w:type="spellEnd"/>
      <w:r w:rsidRPr="00DD1A79">
        <w:t xml:space="preserve">, </w:t>
      </w:r>
      <w:proofErr w:type="spellStart"/>
      <w:r w:rsidRPr="00DD1A79">
        <w:t>propranolu</w:t>
      </w:r>
      <w:proofErr w:type="spellEnd"/>
      <w:r w:rsidRPr="00DD1A79">
        <w:t xml:space="preserve">, </w:t>
      </w:r>
      <w:proofErr w:type="spellStart"/>
      <w:r w:rsidRPr="00DD1A79">
        <w:t>teofylínu</w:t>
      </w:r>
      <w:proofErr w:type="spellEnd"/>
      <w:r w:rsidRPr="00DD1A79">
        <w:t xml:space="preserve"> a </w:t>
      </w:r>
      <w:proofErr w:type="spellStart"/>
      <w:r w:rsidRPr="00DD1A79">
        <w:t>warfarínu</w:t>
      </w:r>
      <w:proofErr w:type="spellEnd"/>
      <w:r w:rsidRPr="00DD1A79">
        <w:t>.</w:t>
      </w:r>
    </w:p>
    <w:p w14:paraId="7AFABC7A" w14:textId="77777777" w:rsidR="00E66500" w:rsidRPr="00DD1A79" w:rsidRDefault="00E66500" w:rsidP="00D807B0">
      <w:pPr>
        <w:pStyle w:val="Normlndobloku"/>
      </w:pPr>
    </w:p>
    <w:p w14:paraId="46503F67" w14:textId="77777777" w:rsidR="000F3605" w:rsidRPr="00DD1A79" w:rsidRDefault="000F3605" w:rsidP="00D807B0">
      <w:pPr>
        <w:pStyle w:val="Normlndobloku"/>
      </w:pPr>
      <w:r w:rsidRPr="00DD1A79">
        <w:t>Kombinácia s </w:t>
      </w:r>
      <w:proofErr w:type="spellStart"/>
      <w:r w:rsidRPr="00DD1A79">
        <w:t>parasympatolytikami</w:t>
      </w:r>
      <w:proofErr w:type="spellEnd"/>
      <w:r w:rsidRPr="00DD1A79">
        <w:t xml:space="preserve"> je možná, dochádza k </w:t>
      </w:r>
      <w:proofErr w:type="spellStart"/>
      <w:r w:rsidRPr="00DD1A79">
        <w:t>potenciácii</w:t>
      </w:r>
      <w:proofErr w:type="spellEnd"/>
      <w:r w:rsidRPr="00DD1A79">
        <w:t xml:space="preserve"> účinku.</w:t>
      </w:r>
    </w:p>
    <w:p w14:paraId="1CFD814D" w14:textId="77777777" w:rsidR="00E66500" w:rsidRPr="00DD1A79" w:rsidRDefault="00E66500" w:rsidP="00D807B0">
      <w:pPr>
        <w:pStyle w:val="Normlndobloku"/>
      </w:pPr>
    </w:p>
    <w:p w14:paraId="0F9D3A32" w14:textId="5260EFE1" w:rsidR="000F3605" w:rsidRPr="00DD1A79" w:rsidRDefault="000F3605" w:rsidP="00D807B0">
      <w:pPr>
        <w:pStyle w:val="Normlndobloku"/>
      </w:pPr>
      <w:r w:rsidRPr="00DD1A79">
        <w:t>Nevhodné je sú</w:t>
      </w:r>
      <w:r w:rsidR="00E66500" w:rsidRPr="00DD1A79">
        <w:t>bež</w:t>
      </w:r>
      <w:r w:rsidRPr="00DD1A79">
        <w:t xml:space="preserve">né podávanie </w:t>
      </w:r>
      <w:proofErr w:type="spellStart"/>
      <w:r w:rsidRPr="00DD1A79">
        <w:t>sukralfátu</w:t>
      </w:r>
      <w:proofErr w:type="spellEnd"/>
      <w:r w:rsidRPr="00DD1A79">
        <w:t xml:space="preserve"> a komplexných bizmutových solí, tieto liečivá vyžadujú k optimálnemu účinku kyslé </w:t>
      </w:r>
      <w:proofErr w:type="spellStart"/>
      <w:r w:rsidRPr="00DD1A79">
        <w:t>intragastrické</w:t>
      </w:r>
      <w:proofErr w:type="spellEnd"/>
      <w:r w:rsidRPr="00DD1A79">
        <w:t xml:space="preserve"> prostredie.</w:t>
      </w:r>
    </w:p>
    <w:p w14:paraId="7FDC8FEE" w14:textId="77777777" w:rsidR="00E66500" w:rsidRPr="00DD1A79" w:rsidRDefault="00E66500" w:rsidP="00D807B0">
      <w:pPr>
        <w:pStyle w:val="Normlndobloku"/>
      </w:pPr>
    </w:p>
    <w:p w14:paraId="1DCE5999" w14:textId="75D74B3E" w:rsidR="000F3605" w:rsidRPr="00DD1A79" w:rsidRDefault="000F3605" w:rsidP="00D807B0">
      <w:pPr>
        <w:pStyle w:val="Normlndobloku"/>
      </w:pPr>
      <w:r w:rsidRPr="00DD1A79">
        <w:t xml:space="preserve">V dôsledku </w:t>
      </w:r>
      <w:proofErr w:type="spellStart"/>
      <w:r w:rsidRPr="00DD1A79">
        <w:t>kompetície</w:t>
      </w:r>
      <w:proofErr w:type="spellEnd"/>
      <w:r w:rsidRPr="00DD1A79">
        <w:t xml:space="preserve"> medzi </w:t>
      </w:r>
      <w:proofErr w:type="spellStart"/>
      <w:r w:rsidRPr="00DD1A79">
        <w:t>ranitidínom</w:t>
      </w:r>
      <w:proofErr w:type="spellEnd"/>
      <w:r w:rsidRPr="00DD1A79">
        <w:t xml:space="preserve"> a </w:t>
      </w:r>
      <w:proofErr w:type="spellStart"/>
      <w:r w:rsidRPr="00DD1A79">
        <w:t>kreatinínom</w:t>
      </w:r>
      <w:proofErr w:type="spellEnd"/>
      <w:r w:rsidRPr="00DD1A79">
        <w:t xml:space="preserve"> v </w:t>
      </w:r>
      <w:proofErr w:type="spellStart"/>
      <w:r w:rsidRPr="00DD1A79">
        <w:t>renálnej</w:t>
      </w:r>
      <w:proofErr w:type="spellEnd"/>
      <w:r w:rsidRPr="00DD1A79">
        <w:t xml:space="preserve"> </w:t>
      </w:r>
      <w:proofErr w:type="spellStart"/>
      <w:r w:rsidRPr="00DD1A79">
        <w:t>tubulárnej</w:t>
      </w:r>
      <w:proofErr w:type="spellEnd"/>
      <w:r w:rsidRPr="00DD1A79">
        <w:t xml:space="preserve"> sekrécii môže dôjsť k miernemu zvýšeniu hladiny </w:t>
      </w:r>
      <w:proofErr w:type="spellStart"/>
      <w:r w:rsidRPr="00DD1A79">
        <w:t>kreatinínu</w:t>
      </w:r>
      <w:proofErr w:type="spellEnd"/>
      <w:r w:rsidRPr="00DD1A79">
        <w:t xml:space="preserve"> v sére. </w:t>
      </w:r>
      <w:proofErr w:type="spellStart"/>
      <w:r w:rsidRPr="00DD1A79">
        <w:t>Ranitidín</w:t>
      </w:r>
      <w:proofErr w:type="spellEnd"/>
      <w:r w:rsidRPr="00DD1A79">
        <w:t xml:space="preserve"> znižuje </w:t>
      </w:r>
      <w:proofErr w:type="spellStart"/>
      <w:r w:rsidRPr="00DD1A79">
        <w:t>tubulárnu</w:t>
      </w:r>
      <w:proofErr w:type="spellEnd"/>
      <w:r w:rsidRPr="00DD1A79">
        <w:t xml:space="preserve"> sekréciu </w:t>
      </w:r>
      <w:proofErr w:type="spellStart"/>
      <w:r w:rsidRPr="00DD1A79">
        <w:t>prokaínamidu</w:t>
      </w:r>
      <w:proofErr w:type="spellEnd"/>
      <w:r w:rsidRPr="00DD1A79">
        <w:t xml:space="preserve"> a</w:t>
      </w:r>
      <w:r w:rsidR="003D157B" w:rsidRPr="00DD1A79">
        <w:t> </w:t>
      </w:r>
      <w:proofErr w:type="spellStart"/>
      <w:r w:rsidRPr="00DD1A79">
        <w:t>teofylínu</w:t>
      </w:r>
      <w:proofErr w:type="spellEnd"/>
      <w:r w:rsidRPr="00DD1A79">
        <w:t xml:space="preserve"> asi o</w:t>
      </w:r>
      <w:r w:rsidR="00E66500" w:rsidRPr="00DD1A79">
        <w:t> </w:t>
      </w:r>
      <w:r w:rsidRPr="00DD1A79">
        <w:t>20</w:t>
      </w:r>
      <w:r w:rsidR="00E66500" w:rsidRPr="00DD1A79">
        <w:t> </w:t>
      </w:r>
      <w:r w:rsidRPr="00DD1A79">
        <w:t>%.</w:t>
      </w:r>
    </w:p>
    <w:p w14:paraId="2898F3DD" w14:textId="77777777" w:rsidR="00E66500" w:rsidRPr="00DD1A79" w:rsidRDefault="00E66500" w:rsidP="00D807B0">
      <w:pPr>
        <w:pStyle w:val="Normlndobloku"/>
      </w:pPr>
    </w:p>
    <w:p w14:paraId="66AAEE9A" w14:textId="5F6E74BF" w:rsidR="000F3605" w:rsidRPr="00DD1A79" w:rsidRDefault="003D157B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Fertilita</w:t>
      </w:r>
      <w:proofErr w:type="spellEnd"/>
      <w:r w:rsidRPr="00DD1A79">
        <w:rPr>
          <w:lang w:val="sk-SK"/>
        </w:rPr>
        <w:t>, gravidita a laktácia</w:t>
      </w:r>
    </w:p>
    <w:p w14:paraId="00258C33" w14:textId="77777777" w:rsidR="00E66500" w:rsidRPr="00DD1A79" w:rsidRDefault="00E66500" w:rsidP="00D807B0">
      <w:pPr>
        <w:pStyle w:val="Normlndobloku"/>
      </w:pPr>
    </w:p>
    <w:p w14:paraId="232AE92A" w14:textId="7373041F" w:rsidR="00E66500" w:rsidRPr="00DD1A79" w:rsidRDefault="00E66500" w:rsidP="00DD1A79">
      <w:pPr>
        <w:pStyle w:val="Styl3"/>
        <w:rPr>
          <w:szCs w:val="22"/>
        </w:rPr>
      </w:pPr>
      <w:r w:rsidRPr="00DD1A79">
        <w:rPr>
          <w:szCs w:val="22"/>
        </w:rPr>
        <w:t>Gravidita</w:t>
      </w:r>
    </w:p>
    <w:p w14:paraId="46907937" w14:textId="403FBBB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prechádza placentárnou bariérou, ale nie sú známe žiadne nežiaduce účinky na pôrod alebo následný vývoj novorodenca po podaní terapeutickej dávky matke pri pôrode, resp. počas pôrodu cisárskym rezom.</w:t>
      </w:r>
    </w:p>
    <w:p w14:paraId="5320A0E9" w14:textId="3C8D7554" w:rsidR="00E66500" w:rsidRPr="00DD1A79" w:rsidRDefault="00E66500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podobne ako iné lieky môže predpisovať počas tehotenstva len ak je to nevyhnutné.</w:t>
      </w:r>
    </w:p>
    <w:p w14:paraId="42ECCF08" w14:textId="77777777" w:rsidR="00E66500" w:rsidRPr="00DD1A79" w:rsidRDefault="00E66500" w:rsidP="00D807B0">
      <w:pPr>
        <w:pStyle w:val="Normlndobloku"/>
      </w:pPr>
    </w:p>
    <w:p w14:paraId="6AB70518" w14:textId="77777777" w:rsidR="00E66500" w:rsidRPr="00DD1A79" w:rsidRDefault="00E66500" w:rsidP="00DD1A79">
      <w:pPr>
        <w:pStyle w:val="Styl3"/>
      </w:pPr>
      <w:r w:rsidRPr="00DD1A79">
        <w:t>Dojčenie</w:t>
      </w:r>
    </w:p>
    <w:p w14:paraId="2F8702B5" w14:textId="0A4B4F1A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vylučuje do materského mlieka.</w:t>
      </w:r>
    </w:p>
    <w:p w14:paraId="697F976B" w14:textId="26121066" w:rsidR="000F3605" w:rsidRPr="00DD1A79" w:rsidRDefault="000F3605" w:rsidP="00D807B0">
      <w:pPr>
        <w:pStyle w:val="Normlndobloku"/>
      </w:pPr>
      <w:proofErr w:type="spellStart"/>
      <w:r w:rsidRPr="00DD1A79">
        <w:t>Ranitidín</w:t>
      </w:r>
      <w:proofErr w:type="spellEnd"/>
      <w:r w:rsidRPr="00DD1A79">
        <w:t xml:space="preserve"> sa </w:t>
      </w:r>
      <w:r w:rsidR="00E66500" w:rsidRPr="00DD1A79">
        <w:t>podobne</w:t>
      </w:r>
      <w:r w:rsidR="00E66500" w:rsidRPr="00DD1A79" w:rsidDel="00E66500">
        <w:t xml:space="preserve"> </w:t>
      </w:r>
      <w:r w:rsidRPr="00DD1A79">
        <w:t>ako iné lieky môže predpisovať počas dojčenia len ak je to nevyhnutné.</w:t>
      </w:r>
    </w:p>
    <w:p w14:paraId="3B917B3D" w14:textId="77777777" w:rsidR="00E66500" w:rsidRPr="00DD1A79" w:rsidRDefault="00E66500" w:rsidP="00D807B0">
      <w:pPr>
        <w:pStyle w:val="Normlndobloku"/>
      </w:pPr>
    </w:p>
    <w:p w14:paraId="71AC4053" w14:textId="4A9D566F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Ovplyvnenie schopnosti viesť vozidl</w:t>
      </w:r>
      <w:r w:rsidR="003D157B" w:rsidRPr="00DD1A79">
        <w:rPr>
          <w:lang w:val="sk-SK"/>
        </w:rPr>
        <w:t>á</w:t>
      </w:r>
      <w:r w:rsidRPr="00DD1A79">
        <w:rPr>
          <w:lang w:val="sk-SK"/>
        </w:rPr>
        <w:t xml:space="preserve"> a obsluhovať stroje</w:t>
      </w:r>
    </w:p>
    <w:p w14:paraId="375AC2C7" w14:textId="77777777" w:rsidR="00E66500" w:rsidRPr="00DD1A79" w:rsidRDefault="00E66500" w:rsidP="00D807B0">
      <w:pPr>
        <w:pStyle w:val="Normlndobloku"/>
      </w:pPr>
    </w:p>
    <w:p w14:paraId="782CB153" w14:textId="43E2A7EF" w:rsidR="000F3605" w:rsidRPr="00DD1A79" w:rsidRDefault="000F3605" w:rsidP="00D807B0">
      <w:pPr>
        <w:pStyle w:val="Normlndobloku"/>
      </w:pPr>
      <w:r w:rsidRPr="00DD1A79">
        <w:t>Môžu sa objaviť bolesti hlavy alebo závrat</w:t>
      </w:r>
      <w:r w:rsidR="00A52580" w:rsidRPr="00DD1A79">
        <w:t>y</w:t>
      </w:r>
      <w:r w:rsidRPr="00DD1A79">
        <w:t xml:space="preserve">. Ak sú pacienti </w:t>
      </w:r>
      <w:r w:rsidR="00A52580" w:rsidRPr="00DD1A79">
        <w:t xml:space="preserve">takto </w:t>
      </w:r>
      <w:r w:rsidRPr="00DD1A79">
        <w:t>postihnutí, nesmú viesť vozidl</w:t>
      </w:r>
      <w:r w:rsidR="00A52580" w:rsidRPr="00DD1A79">
        <w:t>á</w:t>
      </w:r>
      <w:r w:rsidRPr="00DD1A79">
        <w:t xml:space="preserve"> alebo obsluhovať stroje.</w:t>
      </w:r>
    </w:p>
    <w:p w14:paraId="7634E38F" w14:textId="77777777" w:rsidR="00A52580" w:rsidRPr="00DD1A79" w:rsidRDefault="00A52580" w:rsidP="00D807B0">
      <w:pPr>
        <w:pStyle w:val="Normlndobloku"/>
      </w:pPr>
    </w:p>
    <w:p w14:paraId="239693FB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Nežiaduce účinky</w:t>
      </w:r>
    </w:p>
    <w:p w14:paraId="5624C89F" w14:textId="77777777" w:rsidR="00A52580" w:rsidRPr="00DD1A79" w:rsidRDefault="00A52580" w:rsidP="00D807B0">
      <w:pPr>
        <w:pStyle w:val="Normlndobloku"/>
      </w:pPr>
    </w:p>
    <w:p w14:paraId="227A9092" w14:textId="6951452D" w:rsidR="00877671" w:rsidRPr="00DD1A79" w:rsidRDefault="00877671" w:rsidP="00D807B0">
      <w:pPr>
        <w:pStyle w:val="Normlndobloku"/>
      </w:pPr>
      <w:r w:rsidRPr="00DD1A79">
        <w:t>Vo väčšine prípadov sa ARNETIN vo forme injekcií veľmi dobre toleruje.</w:t>
      </w:r>
    </w:p>
    <w:p w14:paraId="1F3C4B02" w14:textId="77777777" w:rsidR="000B4CCF" w:rsidRPr="00DD1A79" w:rsidRDefault="000B4CCF" w:rsidP="00D807B0">
      <w:pPr>
        <w:pStyle w:val="Normlndobloku"/>
      </w:pPr>
    </w:p>
    <w:p w14:paraId="62B7B7E2" w14:textId="4127B412" w:rsidR="00B83C5B" w:rsidRPr="00DD1A79" w:rsidRDefault="00CF22C2" w:rsidP="00D807B0">
      <w:pPr>
        <w:pStyle w:val="Normlndobloku"/>
      </w:pPr>
      <w:r w:rsidRPr="00DD1A79">
        <w:t>N</w:t>
      </w:r>
      <w:r w:rsidR="00B83C5B" w:rsidRPr="00DD1A79">
        <w:t>ežiaduc</w:t>
      </w:r>
      <w:r w:rsidRPr="00DD1A79">
        <w:t>e</w:t>
      </w:r>
      <w:r w:rsidR="00B83C5B" w:rsidRPr="00DD1A79">
        <w:t xml:space="preserve"> účink</w:t>
      </w:r>
      <w:r w:rsidRPr="00DD1A79">
        <w:t xml:space="preserve">y sú zoradené do tried orgánových systémov podľa databázy </w:t>
      </w:r>
      <w:proofErr w:type="spellStart"/>
      <w:r w:rsidRPr="00DD1A79">
        <w:t>MedDRA</w:t>
      </w:r>
      <w:proofErr w:type="spellEnd"/>
      <w:r w:rsidRPr="00DD1A79">
        <w:t xml:space="preserve"> a frekvencia ich výskytu</w:t>
      </w:r>
      <w:r w:rsidR="00B83C5B" w:rsidRPr="00DD1A79">
        <w:t xml:space="preserve"> bola </w:t>
      </w:r>
      <w:r w:rsidRPr="00DD1A79">
        <w:t>určená podľa</w:t>
      </w:r>
      <w:r w:rsidR="00B83C5B" w:rsidRPr="00DD1A79">
        <w:t xml:space="preserve"> nasledujúc</w:t>
      </w:r>
      <w:r w:rsidRPr="00DD1A79">
        <w:t xml:space="preserve">ej </w:t>
      </w:r>
      <w:r w:rsidR="00B83C5B" w:rsidRPr="00DD1A79">
        <w:t>konvenci</w:t>
      </w:r>
      <w:r w:rsidRPr="00DD1A79">
        <w:t>e</w:t>
      </w:r>
      <w:r w:rsidR="00B83C5B" w:rsidRPr="00DD1A79">
        <w:t>:</w:t>
      </w:r>
    </w:p>
    <w:p w14:paraId="3D163FAE" w14:textId="4D0D4A1C" w:rsidR="00B83C5B" w:rsidRPr="00DD1A79" w:rsidRDefault="00B83C5B" w:rsidP="00D807B0">
      <w:pPr>
        <w:pStyle w:val="Normlndoblokusodrkami"/>
      </w:pPr>
      <w:r w:rsidRPr="00DD1A79">
        <w:t>veľmi časté (≥</w:t>
      </w:r>
      <w:r w:rsidR="00877671" w:rsidRPr="00DD1A79">
        <w:t> </w:t>
      </w:r>
      <w:r w:rsidRPr="00DD1A79">
        <w:t>1/10)</w:t>
      </w:r>
    </w:p>
    <w:p w14:paraId="1995C33D" w14:textId="6D5A6F72" w:rsidR="00B83C5B" w:rsidRPr="00DD1A79" w:rsidRDefault="00B83C5B" w:rsidP="00D807B0">
      <w:pPr>
        <w:pStyle w:val="Normlndoblokusodrkami"/>
      </w:pPr>
      <w:r w:rsidRPr="00DD1A79">
        <w:t>časté (≥</w:t>
      </w:r>
      <w:r w:rsidR="00877671" w:rsidRPr="00DD1A79">
        <w:t> </w:t>
      </w:r>
      <w:r w:rsidRPr="00DD1A79">
        <w:t>1/100 až &lt;</w:t>
      </w:r>
      <w:r w:rsidR="00877671" w:rsidRPr="00DD1A79">
        <w:t> </w:t>
      </w:r>
      <w:r w:rsidRPr="00DD1A79">
        <w:t>1/10)</w:t>
      </w:r>
    </w:p>
    <w:p w14:paraId="216FCA83" w14:textId="2B33E6A4" w:rsidR="00B83C5B" w:rsidRPr="00DD1A79" w:rsidRDefault="00B83C5B" w:rsidP="00D807B0">
      <w:pPr>
        <w:pStyle w:val="Normlndoblokusodrkami"/>
      </w:pPr>
      <w:r w:rsidRPr="00DD1A79">
        <w:t>menej časté (≥</w:t>
      </w:r>
      <w:r w:rsidR="00877671" w:rsidRPr="00DD1A79">
        <w:t> </w:t>
      </w:r>
      <w:r w:rsidRPr="00DD1A79">
        <w:t>1/1</w:t>
      </w:r>
      <w:r w:rsidR="00877671" w:rsidRPr="00DD1A79">
        <w:t> </w:t>
      </w:r>
      <w:r w:rsidRPr="00DD1A79">
        <w:t>000 až &lt;</w:t>
      </w:r>
      <w:r w:rsidR="00877671" w:rsidRPr="00DD1A79">
        <w:t> </w:t>
      </w:r>
      <w:r w:rsidRPr="00DD1A79">
        <w:t>1/100)</w:t>
      </w:r>
    </w:p>
    <w:p w14:paraId="58B8C4C7" w14:textId="57B1203F" w:rsidR="00B83C5B" w:rsidRPr="00DD1A79" w:rsidRDefault="00B83C5B" w:rsidP="00D807B0">
      <w:pPr>
        <w:pStyle w:val="Normlndoblokusodrkami"/>
      </w:pPr>
      <w:r w:rsidRPr="00DD1A79">
        <w:t>zriedkavé (≥</w:t>
      </w:r>
      <w:r w:rsidR="00877671" w:rsidRPr="00DD1A79">
        <w:t> </w:t>
      </w:r>
      <w:r w:rsidRPr="00DD1A79">
        <w:t>1/10</w:t>
      </w:r>
      <w:r w:rsidR="00877671" w:rsidRPr="00DD1A79">
        <w:t> </w:t>
      </w:r>
      <w:r w:rsidRPr="00DD1A79">
        <w:t>000 až &lt;</w:t>
      </w:r>
      <w:r w:rsidR="00877671" w:rsidRPr="00DD1A79">
        <w:t> </w:t>
      </w:r>
      <w:r w:rsidRPr="00DD1A79">
        <w:t>1/1</w:t>
      </w:r>
      <w:r w:rsidR="00877671" w:rsidRPr="00DD1A79">
        <w:t> </w:t>
      </w:r>
      <w:r w:rsidRPr="00DD1A79">
        <w:t>000)</w:t>
      </w:r>
    </w:p>
    <w:p w14:paraId="4361E12E" w14:textId="412EFB23" w:rsidR="00B83C5B" w:rsidRPr="00DD1A79" w:rsidRDefault="00B83C5B" w:rsidP="00D807B0">
      <w:pPr>
        <w:pStyle w:val="Normlndoblokusodrkami"/>
      </w:pPr>
      <w:r w:rsidRPr="00DD1A79">
        <w:t>veľmi zriedkavé (&lt;</w:t>
      </w:r>
      <w:r w:rsidR="00877671" w:rsidRPr="00DD1A79">
        <w:t> </w:t>
      </w:r>
      <w:r w:rsidRPr="00DD1A79">
        <w:t>1/10</w:t>
      </w:r>
      <w:r w:rsidR="00877671" w:rsidRPr="00DD1A79">
        <w:t> </w:t>
      </w:r>
      <w:r w:rsidRPr="00DD1A79">
        <w:t>000)</w:t>
      </w:r>
    </w:p>
    <w:p w14:paraId="1D088837" w14:textId="41B08D2E" w:rsidR="00B83C5B" w:rsidRPr="00DD1A79" w:rsidRDefault="00B83C5B" w:rsidP="00D807B0">
      <w:pPr>
        <w:pStyle w:val="Normlndoblokusodrkami"/>
      </w:pPr>
      <w:r w:rsidRPr="00DD1A79">
        <w:t>neznáme (ne</w:t>
      </w:r>
      <w:r w:rsidR="00F01C5B">
        <w:t>dá sa</w:t>
      </w:r>
      <w:r w:rsidRPr="00DD1A79">
        <w:t xml:space="preserve"> odhadnúť z dostupných údajov).</w:t>
      </w:r>
    </w:p>
    <w:p w14:paraId="6B5E6C09" w14:textId="77777777" w:rsidR="00B83C5B" w:rsidRPr="00DD1A79" w:rsidRDefault="00B83C5B" w:rsidP="00D807B0">
      <w:pPr>
        <w:pStyle w:val="Normlndobloku"/>
      </w:pPr>
    </w:p>
    <w:p w14:paraId="6D5D8CD5" w14:textId="52336B2F" w:rsidR="00CE0279" w:rsidRPr="00D807B0" w:rsidRDefault="00CE0279" w:rsidP="005D7834">
      <w:pPr>
        <w:pStyle w:val="Styl2-2"/>
        <w:jc w:val="both"/>
      </w:pPr>
      <w:bookmarkStart w:id="4" w:name="_Hlk25253828"/>
      <w:r w:rsidRPr="00D807B0">
        <w:t>Poruchy krvi a lymfatického systému</w:t>
      </w:r>
    </w:p>
    <w:p w14:paraId="0CF5AFA3" w14:textId="0086F363" w:rsidR="00F312D2" w:rsidRPr="005D7834" w:rsidRDefault="00CE0279" w:rsidP="00C212D2">
      <w:pPr>
        <w:tabs>
          <w:tab w:val="left" w:pos="1701"/>
        </w:tabs>
        <w:jc w:val="both"/>
      </w:pPr>
      <w:r w:rsidRPr="005D7834">
        <w:rPr>
          <w:i/>
          <w:sz w:val="22"/>
          <w:szCs w:val="22"/>
          <w:lang w:val="sk-SK"/>
        </w:rPr>
        <w:t>Zriedkavé:</w:t>
      </w:r>
      <w:r w:rsidR="00B91E02" w:rsidRPr="005D7834">
        <w:rPr>
          <w:sz w:val="22"/>
          <w:szCs w:val="22"/>
          <w:lang w:val="sk-SK"/>
        </w:rPr>
        <w:tab/>
      </w:r>
      <w:proofErr w:type="spellStart"/>
      <w:r w:rsidRPr="005D7834">
        <w:rPr>
          <w:sz w:val="22"/>
          <w:szCs w:val="22"/>
          <w:lang w:val="sk-SK"/>
        </w:rPr>
        <w:t>leukopénia</w:t>
      </w:r>
      <w:proofErr w:type="spellEnd"/>
      <w:r w:rsidRPr="005D7834">
        <w:rPr>
          <w:sz w:val="22"/>
          <w:szCs w:val="22"/>
          <w:lang w:val="sk-SK"/>
        </w:rPr>
        <w:t xml:space="preserve"> a </w:t>
      </w:r>
      <w:proofErr w:type="spellStart"/>
      <w:r w:rsidRPr="005D7834">
        <w:rPr>
          <w:sz w:val="22"/>
          <w:szCs w:val="22"/>
          <w:lang w:val="sk-SK"/>
        </w:rPr>
        <w:t>trombocytopénia</w:t>
      </w:r>
      <w:proofErr w:type="spellEnd"/>
      <w:r w:rsidRPr="005D7834">
        <w:rPr>
          <w:sz w:val="22"/>
          <w:szCs w:val="22"/>
          <w:lang w:val="sk-SK"/>
        </w:rPr>
        <w:t>, ktoré sú zvyčajne reverzibilné</w:t>
      </w:r>
    </w:p>
    <w:p w14:paraId="38F0AE2E" w14:textId="1A08A5EC" w:rsidR="00CE0279" w:rsidRPr="00765E6D" w:rsidRDefault="00F312D2" w:rsidP="007E2EB1">
      <w:pPr>
        <w:tabs>
          <w:tab w:val="left" w:pos="1701"/>
        </w:tabs>
        <w:ind w:left="1701"/>
        <w:jc w:val="both"/>
      </w:pPr>
      <w:proofErr w:type="spellStart"/>
      <w:r w:rsidRPr="005D7834">
        <w:rPr>
          <w:sz w:val="22"/>
          <w:szCs w:val="22"/>
          <w:lang w:val="sk-SK"/>
        </w:rPr>
        <w:t>a</w:t>
      </w:r>
      <w:r w:rsidR="00CE0279" w:rsidRPr="005D7834">
        <w:rPr>
          <w:sz w:val="22"/>
          <w:szCs w:val="22"/>
          <w:lang w:val="sk-SK"/>
        </w:rPr>
        <w:t>granulocytóza</w:t>
      </w:r>
      <w:proofErr w:type="spellEnd"/>
      <w:r w:rsidR="00CE0279" w:rsidRPr="005D7834">
        <w:rPr>
          <w:sz w:val="22"/>
          <w:szCs w:val="22"/>
          <w:lang w:val="sk-SK"/>
        </w:rPr>
        <w:t xml:space="preserve"> alebo </w:t>
      </w:r>
      <w:proofErr w:type="spellStart"/>
      <w:r w:rsidR="00CE0279" w:rsidRPr="005D7834">
        <w:rPr>
          <w:sz w:val="22"/>
          <w:szCs w:val="22"/>
          <w:lang w:val="sk-SK"/>
        </w:rPr>
        <w:t>pancytopénia</w:t>
      </w:r>
      <w:proofErr w:type="spellEnd"/>
      <w:r w:rsidR="00CE0279" w:rsidRPr="005D7834">
        <w:rPr>
          <w:sz w:val="22"/>
          <w:szCs w:val="22"/>
          <w:lang w:val="sk-SK"/>
        </w:rPr>
        <w:t xml:space="preserve">, niekedy s </w:t>
      </w:r>
      <w:proofErr w:type="spellStart"/>
      <w:r w:rsidR="00CE0279" w:rsidRPr="005D7834">
        <w:rPr>
          <w:sz w:val="22"/>
          <w:szCs w:val="22"/>
          <w:lang w:val="sk-SK"/>
        </w:rPr>
        <w:t>hypopláziou</w:t>
      </w:r>
      <w:proofErr w:type="spellEnd"/>
      <w:r w:rsidR="00CE0279" w:rsidRPr="005D7834">
        <w:rPr>
          <w:sz w:val="22"/>
          <w:szCs w:val="22"/>
          <w:lang w:val="sk-SK"/>
        </w:rPr>
        <w:t xml:space="preserve"> alebo </w:t>
      </w:r>
      <w:proofErr w:type="spellStart"/>
      <w:r w:rsidR="00CE0279" w:rsidRPr="005D7834">
        <w:rPr>
          <w:sz w:val="22"/>
          <w:szCs w:val="22"/>
          <w:lang w:val="sk-SK"/>
        </w:rPr>
        <w:t>apláziou</w:t>
      </w:r>
      <w:proofErr w:type="spellEnd"/>
      <w:r w:rsidR="00CE0279" w:rsidRPr="005D7834">
        <w:rPr>
          <w:sz w:val="22"/>
          <w:szCs w:val="22"/>
          <w:lang w:val="sk-SK"/>
        </w:rPr>
        <w:t xml:space="preserve"> kostnej drene</w:t>
      </w:r>
      <w:bookmarkStart w:id="5" w:name="_GoBack"/>
      <w:bookmarkEnd w:id="5"/>
      <w:commentRangeStart w:id="6"/>
      <w:commentRangeEnd w:id="6"/>
    </w:p>
    <w:p w14:paraId="1DC136ED" w14:textId="77777777" w:rsidR="006205C3" w:rsidRPr="00765E6D" w:rsidRDefault="006205C3" w:rsidP="005D7834">
      <w:pPr>
        <w:jc w:val="both"/>
        <w:rPr>
          <w:szCs w:val="22"/>
        </w:rPr>
      </w:pPr>
    </w:p>
    <w:p w14:paraId="2B7CDDD1" w14:textId="77777777" w:rsidR="00877671" w:rsidRPr="00D807B0" w:rsidRDefault="00877671" w:rsidP="005D7834">
      <w:pPr>
        <w:pStyle w:val="Styl2-2"/>
        <w:jc w:val="both"/>
      </w:pPr>
      <w:r w:rsidRPr="00D807B0">
        <w:t>Poruchy imunitného systému</w:t>
      </w:r>
    </w:p>
    <w:p w14:paraId="1375F427" w14:textId="7C8EF900" w:rsidR="006205C3" w:rsidRPr="00D807B0" w:rsidRDefault="006205C3" w:rsidP="00D807B0">
      <w:pPr>
        <w:ind w:left="1701" w:hanging="1701"/>
        <w:jc w:val="both"/>
        <w:rPr>
          <w:sz w:val="22"/>
          <w:szCs w:val="22"/>
          <w:lang w:val="sk-SK"/>
        </w:rPr>
      </w:pPr>
      <w:r w:rsidRPr="00D807B0">
        <w:rPr>
          <w:i/>
          <w:sz w:val="22"/>
          <w:szCs w:val="22"/>
          <w:lang w:val="sk-SK"/>
        </w:rPr>
        <w:t>Neznáme:</w:t>
      </w:r>
      <w:r w:rsidR="00B91E02" w:rsidRPr="00D807B0">
        <w:rPr>
          <w:i/>
          <w:sz w:val="22"/>
          <w:szCs w:val="22"/>
          <w:lang w:val="sk-SK"/>
        </w:rPr>
        <w:tab/>
      </w:r>
      <w:proofErr w:type="spellStart"/>
      <w:r w:rsidRPr="00D807B0">
        <w:rPr>
          <w:sz w:val="22"/>
          <w:szCs w:val="22"/>
          <w:lang w:val="sk-SK"/>
        </w:rPr>
        <w:t>dyspnoe</w:t>
      </w:r>
      <w:proofErr w:type="spellEnd"/>
    </w:p>
    <w:p w14:paraId="3B078BB6" w14:textId="7EA1D519" w:rsidR="00877671" w:rsidRPr="005D7834" w:rsidRDefault="00877671" w:rsidP="005D7834">
      <w:pPr>
        <w:pStyle w:val="Styl2-2"/>
        <w:jc w:val="both"/>
        <w:rPr>
          <w:b w:val="0"/>
        </w:rPr>
      </w:pPr>
    </w:p>
    <w:p w14:paraId="2B878D46" w14:textId="2179235C" w:rsidR="00877671" w:rsidRPr="00D807B0" w:rsidRDefault="00877671" w:rsidP="005D7834">
      <w:pPr>
        <w:pStyle w:val="Styl2-2"/>
        <w:jc w:val="both"/>
      </w:pPr>
      <w:r w:rsidRPr="00D807B0">
        <w:t>Psychické poruchy</w:t>
      </w:r>
    </w:p>
    <w:p w14:paraId="0A438D33" w14:textId="2E27BD57" w:rsidR="00877671" w:rsidRPr="00765E6D" w:rsidRDefault="00877671" w:rsidP="005D7834">
      <w:pPr>
        <w:tabs>
          <w:tab w:val="left" w:pos="1701"/>
        </w:tabs>
        <w:ind w:left="1701" w:hanging="1701"/>
        <w:jc w:val="both"/>
      </w:pPr>
      <w:r w:rsidRPr="005D7834">
        <w:rPr>
          <w:i/>
          <w:sz w:val="22"/>
          <w:szCs w:val="22"/>
          <w:lang w:val="sk-SK"/>
        </w:rPr>
        <w:t>Veľmi zriedkavé:</w:t>
      </w:r>
      <w:r w:rsidR="00B91E02" w:rsidRPr="005D7834">
        <w:rPr>
          <w:sz w:val="22"/>
          <w:szCs w:val="22"/>
          <w:lang w:val="sk-SK"/>
        </w:rPr>
        <w:tab/>
      </w:r>
      <w:r w:rsidRPr="005D7834">
        <w:rPr>
          <w:sz w:val="22"/>
          <w:szCs w:val="22"/>
          <w:lang w:val="sk-SK"/>
        </w:rPr>
        <w:t>reverzibilné stavy zmätenosti, depresia a halucinácie. Tieto účinky boli hlásené najmä u ťažko chorých pacientov, starších pacientov a pacientov s </w:t>
      </w:r>
      <w:proofErr w:type="spellStart"/>
      <w:r w:rsidRPr="005D7834">
        <w:rPr>
          <w:sz w:val="22"/>
          <w:szCs w:val="22"/>
          <w:lang w:val="sk-SK"/>
        </w:rPr>
        <w:t>nefropatiou</w:t>
      </w:r>
      <w:proofErr w:type="spellEnd"/>
      <w:r w:rsidRPr="005D7834">
        <w:rPr>
          <w:sz w:val="22"/>
          <w:szCs w:val="22"/>
          <w:lang w:val="sk-SK"/>
        </w:rPr>
        <w:t>.</w:t>
      </w:r>
    </w:p>
    <w:p w14:paraId="5C8C9E0A" w14:textId="42A2EA08" w:rsidR="00877671" w:rsidRPr="00D807B0" w:rsidRDefault="00877671" w:rsidP="00D807B0">
      <w:pPr>
        <w:pStyle w:val="Styl3"/>
        <w:rPr>
          <w:szCs w:val="22"/>
        </w:rPr>
      </w:pPr>
    </w:p>
    <w:p w14:paraId="1997CE89" w14:textId="2DFB328B" w:rsidR="00877671" w:rsidRPr="00D807B0" w:rsidRDefault="00877671" w:rsidP="005D7834">
      <w:pPr>
        <w:pStyle w:val="Styl2-2"/>
        <w:jc w:val="both"/>
      </w:pPr>
      <w:r w:rsidRPr="00D807B0">
        <w:t>Poruchy srdca a srdcovej činnosti</w:t>
      </w:r>
    </w:p>
    <w:p w14:paraId="6FDB1CA2" w14:textId="16D5A9F4" w:rsidR="00877671" w:rsidRPr="00765E6D" w:rsidRDefault="00877671" w:rsidP="005D7834">
      <w:pPr>
        <w:tabs>
          <w:tab w:val="left" w:pos="1701"/>
        </w:tabs>
        <w:ind w:left="1701" w:hanging="1701"/>
        <w:jc w:val="both"/>
      </w:pPr>
      <w:r w:rsidRPr="005D7834">
        <w:rPr>
          <w:i/>
          <w:sz w:val="22"/>
          <w:szCs w:val="22"/>
          <w:lang w:val="sk-SK"/>
        </w:rPr>
        <w:t>Veľmi zriedkavé:</w:t>
      </w:r>
      <w:r w:rsidR="00B91E02" w:rsidRPr="005D7834">
        <w:rPr>
          <w:sz w:val="22"/>
          <w:szCs w:val="22"/>
          <w:lang w:val="sk-SK"/>
        </w:rPr>
        <w:tab/>
      </w:r>
      <w:r w:rsidRPr="005D7834">
        <w:rPr>
          <w:sz w:val="22"/>
          <w:szCs w:val="22"/>
          <w:lang w:val="sk-SK"/>
        </w:rPr>
        <w:t xml:space="preserve">podobne ako pri iných antagonistoch H2-receptorov sa vyskytla bradykardia, AV blok, </w:t>
      </w:r>
      <w:proofErr w:type="spellStart"/>
      <w:r w:rsidRPr="005D7834">
        <w:rPr>
          <w:sz w:val="22"/>
          <w:szCs w:val="22"/>
          <w:lang w:val="sk-SK"/>
        </w:rPr>
        <w:t>tachykardia</w:t>
      </w:r>
      <w:proofErr w:type="spellEnd"/>
      <w:r w:rsidRPr="005D7834">
        <w:rPr>
          <w:sz w:val="22"/>
          <w:szCs w:val="22"/>
          <w:lang w:val="sk-SK"/>
        </w:rPr>
        <w:t xml:space="preserve"> a </w:t>
      </w:r>
      <w:proofErr w:type="spellStart"/>
      <w:r w:rsidRPr="005D7834">
        <w:rPr>
          <w:sz w:val="22"/>
          <w:szCs w:val="22"/>
          <w:lang w:val="sk-SK"/>
        </w:rPr>
        <w:t>asystólia</w:t>
      </w:r>
      <w:proofErr w:type="spellEnd"/>
    </w:p>
    <w:p w14:paraId="43E65BE7" w14:textId="77777777" w:rsidR="00877671" w:rsidRPr="00D807B0" w:rsidRDefault="00877671" w:rsidP="00D807B0">
      <w:pPr>
        <w:pStyle w:val="Normlndobloku"/>
      </w:pPr>
    </w:p>
    <w:p w14:paraId="3CAF2637" w14:textId="35FA8D54" w:rsidR="00CE0279" w:rsidRPr="00D807B0" w:rsidRDefault="00CE0279" w:rsidP="005D7834">
      <w:pPr>
        <w:pStyle w:val="Styl2-2"/>
        <w:jc w:val="both"/>
      </w:pPr>
      <w:r w:rsidRPr="00D807B0">
        <w:t xml:space="preserve">Poruchy </w:t>
      </w:r>
      <w:proofErr w:type="spellStart"/>
      <w:r w:rsidRPr="00D807B0">
        <w:t>gastrointestinálneho</w:t>
      </w:r>
      <w:proofErr w:type="spellEnd"/>
      <w:r w:rsidRPr="00D807B0">
        <w:t xml:space="preserve"> traktu</w:t>
      </w:r>
    </w:p>
    <w:p w14:paraId="2659ED3D" w14:textId="680C9B57" w:rsidR="00CE0279" w:rsidRPr="00D807B0" w:rsidRDefault="00CE0279" w:rsidP="00D807B0">
      <w:pPr>
        <w:pStyle w:val="Normlndobloku"/>
      </w:pPr>
      <w:r w:rsidRPr="00D807B0">
        <w:rPr>
          <w:i/>
        </w:rPr>
        <w:t>Zriedkavé:</w:t>
      </w:r>
      <w:r w:rsidR="00B91E02" w:rsidRPr="00D807B0">
        <w:tab/>
      </w:r>
      <w:r w:rsidRPr="00D807B0">
        <w:t xml:space="preserve">akútna </w:t>
      </w:r>
      <w:proofErr w:type="spellStart"/>
      <w:r w:rsidRPr="00D807B0">
        <w:t>pankreatitída</w:t>
      </w:r>
      <w:proofErr w:type="spellEnd"/>
    </w:p>
    <w:p w14:paraId="580F08AC" w14:textId="77777777" w:rsidR="000008AA" w:rsidRPr="005D7834" w:rsidRDefault="000008AA" w:rsidP="005D7834">
      <w:pPr>
        <w:pStyle w:val="Styl2-2"/>
        <w:jc w:val="both"/>
        <w:rPr>
          <w:b w:val="0"/>
        </w:rPr>
      </w:pPr>
    </w:p>
    <w:p w14:paraId="6DDEEBDE" w14:textId="77777777" w:rsidR="00F312D2" w:rsidRPr="00D807B0" w:rsidRDefault="00F312D2" w:rsidP="005D7834">
      <w:pPr>
        <w:pStyle w:val="Styl2-2"/>
        <w:jc w:val="both"/>
      </w:pPr>
      <w:r w:rsidRPr="00D807B0">
        <w:t>Poruchy kostrovej a svalovej sústavy a spojivového tkaniva</w:t>
      </w:r>
    </w:p>
    <w:p w14:paraId="2C192AE1" w14:textId="577A0C34" w:rsidR="00F312D2" w:rsidRPr="00765E6D" w:rsidRDefault="00F312D2" w:rsidP="005D7834">
      <w:pPr>
        <w:tabs>
          <w:tab w:val="left" w:pos="1701"/>
        </w:tabs>
        <w:jc w:val="both"/>
      </w:pPr>
      <w:r w:rsidRPr="005D7834">
        <w:rPr>
          <w:i/>
          <w:sz w:val="22"/>
          <w:szCs w:val="22"/>
          <w:lang w:val="sk-SK"/>
        </w:rPr>
        <w:t>Zriedkavé:</w:t>
      </w:r>
      <w:r w:rsidR="00B91E02" w:rsidRPr="005D7834">
        <w:rPr>
          <w:sz w:val="22"/>
          <w:szCs w:val="22"/>
          <w:lang w:val="sk-SK"/>
        </w:rPr>
        <w:tab/>
      </w:r>
      <w:proofErr w:type="spellStart"/>
      <w:r w:rsidRPr="00B91E02">
        <w:rPr>
          <w:sz w:val="22"/>
          <w:szCs w:val="22"/>
          <w:lang w:val="sk-SK" w:eastAsia="cs-CZ"/>
        </w:rPr>
        <w:t>muskuloskeletálne</w:t>
      </w:r>
      <w:proofErr w:type="spellEnd"/>
      <w:r w:rsidRPr="00B91E02">
        <w:rPr>
          <w:sz w:val="22"/>
          <w:szCs w:val="22"/>
          <w:lang w:val="sk-SK" w:eastAsia="cs-CZ"/>
        </w:rPr>
        <w:t xml:space="preserve"> symptómy, ako sú bolesti kĺbov a svalov</w:t>
      </w:r>
    </w:p>
    <w:p w14:paraId="5C8ED06E" w14:textId="77777777" w:rsidR="00F312D2" w:rsidRPr="005D7834" w:rsidRDefault="00F312D2" w:rsidP="005D7834"/>
    <w:p w14:paraId="018A3990" w14:textId="77777777" w:rsidR="000008AA" w:rsidRPr="00765E6D" w:rsidRDefault="00CF22C2" w:rsidP="005D7834">
      <w:r w:rsidRPr="005D7834">
        <w:rPr>
          <w:sz w:val="22"/>
          <w:szCs w:val="22"/>
          <w:u w:val="single"/>
          <w:lang w:val="sk-SK"/>
        </w:rPr>
        <w:t>Ďalšie nežiaduce účinky</w:t>
      </w:r>
      <w:r w:rsidRPr="005D7834">
        <w:rPr>
          <w:sz w:val="22"/>
          <w:szCs w:val="22"/>
          <w:lang w:val="sk-SK"/>
        </w:rPr>
        <w:t>:</w:t>
      </w:r>
    </w:p>
    <w:p w14:paraId="670AAC49" w14:textId="77777777" w:rsidR="00D807B0" w:rsidRDefault="000F3605" w:rsidP="00D807B0">
      <w:pPr>
        <w:pStyle w:val="Normlndobloku"/>
      </w:pPr>
      <w:r w:rsidRPr="00D807B0">
        <w:t xml:space="preserve">Ojedinele sa môžu vyskytnúť bolesti hlavy, </w:t>
      </w:r>
      <w:proofErr w:type="spellStart"/>
      <w:r w:rsidRPr="00D807B0">
        <w:t>dyspeptické</w:t>
      </w:r>
      <w:proofErr w:type="spellEnd"/>
      <w:r w:rsidRPr="00D807B0">
        <w:t xml:space="preserve"> ťažkosti a zmeny vo frekvencii stolice.</w:t>
      </w:r>
    </w:p>
    <w:p w14:paraId="636B761D" w14:textId="77777777" w:rsidR="00D807B0" w:rsidRPr="00D807B0" w:rsidRDefault="00D807B0" w:rsidP="00D807B0">
      <w:pPr>
        <w:pStyle w:val="Normlndobloku"/>
      </w:pPr>
    </w:p>
    <w:p w14:paraId="2675BFC6" w14:textId="3430DD11" w:rsidR="000F3605" w:rsidRPr="00DD1A79" w:rsidRDefault="000F3605" w:rsidP="00D807B0">
      <w:pPr>
        <w:pStyle w:val="Normlndobloku"/>
      </w:pPr>
      <w:r w:rsidRPr="00DD1A79">
        <w:t>Nasledujúce účinky, zistené počas klinických skúš</w:t>
      </w:r>
      <w:r w:rsidR="00CF22C2" w:rsidRPr="00DD1A79">
        <w:t>aní</w:t>
      </w:r>
      <w:r w:rsidRPr="00DD1A79">
        <w:t xml:space="preserve"> alebo pri použití </w:t>
      </w:r>
      <w:proofErr w:type="spellStart"/>
      <w:r w:rsidRPr="00DD1A79">
        <w:t>ranitidínu</w:t>
      </w:r>
      <w:proofErr w:type="spellEnd"/>
      <w:r w:rsidRPr="00DD1A79">
        <w:t xml:space="preserve">, nemali v mnohých prípadoch dokázanú príčinnú súvislosť s </w:t>
      </w:r>
      <w:proofErr w:type="spellStart"/>
      <w:r w:rsidRPr="00DD1A79">
        <w:t>ranitidínom</w:t>
      </w:r>
      <w:proofErr w:type="spellEnd"/>
      <w:r w:rsidRPr="00DD1A79">
        <w:t>.</w:t>
      </w:r>
    </w:p>
    <w:p w14:paraId="6A5C6483" w14:textId="77777777" w:rsidR="00877671" w:rsidRPr="00DD1A79" w:rsidRDefault="00877671" w:rsidP="00D807B0">
      <w:pPr>
        <w:pStyle w:val="Normlndobloku"/>
      </w:pPr>
    </w:p>
    <w:p w14:paraId="0E4AD4EB" w14:textId="6374D613" w:rsidR="000F3605" w:rsidRPr="00DD1A79" w:rsidRDefault="000F3605" w:rsidP="00D807B0">
      <w:pPr>
        <w:pStyle w:val="Normlndobloku"/>
      </w:pPr>
      <w:r w:rsidRPr="00DD1A79">
        <w:t>Môže dôjsť k prechodným a reverzibilným zmenám vo výsledkoch funkčného vyšetrenia obličiek.</w:t>
      </w:r>
    </w:p>
    <w:p w14:paraId="4F88A42C" w14:textId="77777777" w:rsidR="00877671" w:rsidRPr="00DD1A79" w:rsidRDefault="00877671" w:rsidP="00D807B0">
      <w:pPr>
        <w:pStyle w:val="Normlndobloku"/>
      </w:pPr>
    </w:p>
    <w:p w14:paraId="67D6E182" w14:textId="7C9A0BDE" w:rsidR="000F3605" w:rsidRPr="00DD1A79" w:rsidRDefault="000F3605" w:rsidP="00D807B0">
      <w:pPr>
        <w:pStyle w:val="Normlndobloku"/>
      </w:pPr>
      <w:r w:rsidRPr="00DD1A79">
        <w:t xml:space="preserve">Sú </w:t>
      </w:r>
      <w:r w:rsidR="00CF22C2" w:rsidRPr="00DD1A79">
        <w:t xml:space="preserve">k dispozícii </w:t>
      </w:r>
      <w:r w:rsidRPr="00DD1A79">
        <w:t>ojedinelé údaje o výskyte hepatitídy (</w:t>
      </w:r>
      <w:proofErr w:type="spellStart"/>
      <w:r w:rsidRPr="00DD1A79">
        <w:t>hepatocelulárnej</w:t>
      </w:r>
      <w:proofErr w:type="spellEnd"/>
      <w:r w:rsidRPr="00DD1A79">
        <w:t xml:space="preserve">, </w:t>
      </w:r>
      <w:proofErr w:type="spellStart"/>
      <w:r w:rsidRPr="00DD1A79">
        <w:t>cholestatickej</w:t>
      </w:r>
      <w:proofErr w:type="spellEnd"/>
      <w:r w:rsidRPr="00DD1A79">
        <w:t xml:space="preserve"> alebo zmiešanej) so žltačkou alebo bez nej. Tieto stavy boli obvykle reverzibilné.</w:t>
      </w:r>
    </w:p>
    <w:p w14:paraId="32534C49" w14:textId="77777777" w:rsidR="00877671" w:rsidRPr="00DD1A79" w:rsidRDefault="00877671" w:rsidP="00D807B0">
      <w:pPr>
        <w:pStyle w:val="Normlndobloku"/>
      </w:pPr>
    </w:p>
    <w:p w14:paraId="05C4A9C0" w14:textId="72AFC507" w:rsidR="000F3605" w:rsidRPr="00DD1A79" w:rsidRDefault="000F3605" w:rsidP="00D807B0">
      <w:pPr>
        <w:pStyle w:val="Normlndobloku"/>
      </w:pPr>
      <w:r w:rsidRPr="00DD1A79">
        <w:t xml:space="preserve">Po </w:t>
      </w:r>
      <w:proofErr w:type="spellStart"/>
      <w:r w:rsidRPr="00DD1A79">
        <w:t>parenterálnom</w:t>
      </w:r>
      <w:proofErr w:type="spellEnd"/>
      <w:r w:rsidRPr="00DD1A79">
        <w:t xml:space="preserve"> alebo perorálnom podaní </w:t>
      </w:r>
      <w:proofErr w:type="spellStart"/>
      <w:r w:rsidRPr="00DD1A79">
        <w:t>ranitidínu</w:t>
      </w:r>
      <w:proofErr w:type="spellEnd"/>
      <w:r w:rsidRPr="00DD1A79">
        <w:t xml:space="preserve"> sa vzácne vyskytli </w:t>
      </w:r>
      <w:proofErr w:type="spellStart"/>
      <w:r w:rsidRPr="00DD1A79">
        <w:t>hypersenzitívne</w:t>
      </w:r>
      <w:proofErr w:type="spellEnd"/>
      <w:r w:rsidRPr="00DD1A79">
        <w:t xml:space="preserve"> reakcie (</w:t>
      </w:r>
      <w:proofErr w:type="spellStart"/>
      <w:r w:rsidRPr="00DD1A79">
        <w:t>urtikária</w:t>
      </w:r>
      <w:proofErr w:type="spellEnd"/>
      <w:r w:rsidRPr="00DD1A79">
        <w:t xml:space="preserve">, </w:t>
      </w:r>
      <w:proofErr w:type="spellStart"/>
      <w:r w:rsidRPr="00DD1A79">
        <w:t>angioneurotický</w:t>
      </w:r>
      <w:proofErr w:type="spellEnd"/>
      <w:r w:rsidRPr="00DD1A79">
        <w:t xml:space="preserve"> edém, horúčka, </w:t>
      </w:r>
      <w:proofErr w:type="spellStart"/>
      <w:r w:rsidRPr="00DD1A79">
        <w:t>bronchospazmus</w:t>
      </w:r>
      <w:proofErr w:type="spellEnd"/>
      <w:r w:rsidRPr="00DD1A79">
        <w:t xml:space="preserve">, hypotenzia, </w:t>
      </w:r>
      <w:proofErr w:type="spellStart"/>
      <w:r w:rsidRPr="00DD1A79">
        <w:t>anafylaktický</w:t>
      </w:r>
      <w:proofErr w:type="spellEnd"/>
      <w:r w:rsidRPr="00DD1A79">
        <w:t xml:space="preserve"> šok, bolesti na hrudníku). K týmto reakciám niekedy dochádzalo po prvej dávke.</w:t>
      </w:r>
    </w:p>
    <w:p w14:paraId="760356E9" w14:textId="77777777" w:rsidR="00877671" w:rsidRPr="00DD1A79" w:rsidRDefault="00877671" w:rsidP="00D807B0">
      <w:pPr>
        <w:pStyle w:val="Normlndobloku"/>
      </w:pPr>
    </w:p>
    <w:p w14:paraId="7021EA8D" w14:textId="357554B7" w:rsidR="000F3605" w:rsidRPr="00DD1A79" w:rsidRDefault="000F3605" w:rsidP="00D807B0">
      <w:pPr>
        <w:pStyle w:val="Normlndobloku"/>
      </w:pPr>
      <w:r w:rsidRPr="00DD1A79">
        <w:t>Malé percento pacientov trpelo bolesťami hlavy (niekedy i prudkými) a závratmi.</w:t>
      </w:r>
    </w:p>
    <w:p w14:paraId="67FCDF74" w14:textId="5455944D" w:rsidR="00877671" w:rsidRPr="00DD1A79" w:rsidRDefault="00877671" w:rsidP="00D807B0">
      <w:pPr>
        <w:pStyle w:val="Normlndobloku"/>
      </w:pPr>
    </w:p>
    <w:p w14:paraId="58CC374F" w14:textId="3AACC2E1" w:rsidR="001E6C42" w:rsidRPr="00765E6D" w:rsidRDefault="000F3605" w:rsidP="005D7834">
      <w:r w:rsidRPr="005D7834">
        <w:rPr>
          <w:sz w:val="22"/>
          <w:lang w:val="sk-SK"/>
        </w:rPr>
        <w:t>Vyskytlo sa niekoľko prípadov reverzibilného neostrého videnia, podobného poruchám akomodácie oka.</w:t>
      </w:r>
    </w:p>
    <w:p w14:paraId="0F3A09FC" w14:textId="77777777" w:rsidR="00F75CF4" w:rsidRPr="005D7834" w:rsidRDefault="00F75CF4" w:rsidP="005D7834"/>
    <w:p w14:paraId="2EE07FF8" w14:textId="10BD1792" w:rsidR="000F3605" w:rsidRPr="00F75CF4" w:rsidRDefault="000F3605" w:rsidP="00D807B0">
      <w:pPr>
        <w:pStyle w:val="Normlndobloku"/>
      </w:pPr>
      <w:r w:rsidRPr="00F75CF4">
        <w:t xml:space="preserve">Je známy výskyt kožnej vyrážky, vrátane vzácnych prípadov, pripomínajúcich miernu formu </w:t>
      </w:r>
      <w:proofErr w:type="spellStart"/>
      <w:r w:rsidR="00D807B0" w:rsidRPr="00F75CF4">
        <w:t>multiformn</w:t>
      </w:r>
      <w:r w:rsidR="00F75CF4">
        <w:t>ého</w:t>
      </w:r>
      <w:proofErr w:type="spellEnd"/>
      <w:r w:rsidR="00D807B0" w:rsidRPr="00F75CF4">
        <w:t xml:space="preserve"> </w:t>
      </w:r>
      <w:proofErr w:type="spellStart"/>
      <w:r w:rsidR="00D807B0" w:rsidRPr="00F75CF4">
        <w:t>erytém</w:t>
      </w:r>
      <w:r w:rsidR="00F75CF4">
        <w:t>u</w:t>
      </w:r>
      <w:proofErr w:type="spellEnd"/>
      <w:r w:rsidRPr="00F75CF4">
        <w:t>.</w:t>
      </w:r>
    </w:p>
    <w:p w14:paraId="62E1BC00" w14:textId="77777777" w:rsidR="000008AA" w:rsidRPr="000008AA" w:rsidRDefault="000008AA" w:rsidP="00D807B0">
      <w:pPr>
        <w:pStyle w:val="Normlndobloku"/>
      </w:pPr>
    </w:p>
    <w:p w14:paraId="366709E7" w14:textId="78CDECAD" w:rsidR="000F3605" w:rsidRPr="00DD1A79" w:rsidRDefault="000F3605" w:rsidP="00D807B0">
      <w:pPr>
        <w:pStyle w:val="Normlndobloku"/>
      </w:pPr>
      <w:r w:rsidRPr="00DD1A79">
        <w:t xml:space="preserve">Nie sú </w:t>
      </w:r>
      <w:r w:rsidR="00483594" w:rsidRPr="00DD1A79">
        <w:t xml:space="preserve">k dispozícii </w:t>
      </w:r>
      <w:r w:rsidRPr="00DD1A79">
        <w:t>údaje o klinicky signifikantnom ovplyvnení endokrinnej funkcie alebo funkcie pohlavných žliaz. Objavilo sa niekoľko správ o mastopatiách u mužov, ktorým bol podávaný ranitidín.</w:t>
      </w:r>
    </w:p>
    <w:p w14:paraId="4C53E30E" w14:textId="77777777" w:rsidR="00A52580" w:rsidRPr="00DD1A79" w:rsidRDefault="00A52580" w:rsidP="00142E2F">
      <w:pPr>
        <w:pStyle w:val="Styl3"/>
        <w:rPr>
          <w:szCs w:val="22"/>
        </w:rPr>
      </w:pPr>
    </w:p>
    <w:bookmarkEnd w:id="4"/>
    <w:p w14:paraId="44847094" w14:textId="77777777" w:rsidR="000200CB" w:rsidRPr="00DD1A79" w:rsidRDefault="000200CB" w:rsidP="00D807B0">
      <w:pPr>
        <w:pStyle w:val="Styl2-2"/>
      </w:pPr>
      <w:r w:rsidRPr="00DD1A79">
        <w:t>Hlásenie podozrení na nežiaduce reakcie</w:t>
      </w:r>
    </w:p>
    <w:p w14:paraId="27DFA88C" w14:textId="77777777" w:rsidR="000200CB" w:rsidRPr="00DD1A79" w:rsidRDefault="000200CB" w:rsidP="00D807B0">
      <w:pPr>
        <w:pStyle w:val="Normlndobloku"/>
      </w:pPr>
      <w:r w:rsidRPr="00DD1A79">
        <w:t xml:space="preserve">Hlásenie podozrení na nežiaduce reakcie po registrácii lieku je dôležité. Umožňuje priebežné monitorovanie pomeru prínosu a rizika lieku. Od zdravotníckych pracovníkov sa vyžaduje, aby hlásili akékoľvek podozrenia na nežiaduce reakcie na </w:t>
      </w:r>
      <w:r w:rsidRPr="00DD1A79">
        <w:rPr>
          <w:highlight w:val="lightGray"/>
        </w:rPr>
        <w:t>národné centrum hlásenia uvedené v </w:t>
      </w:r>
      <w:hyperlink r:id="rId9" w:history="1">
        <w:r w:rsidRPr="00DD1A79">
          <w:rPr>
            <w:rStyle w:val="Hypertextovprepojenie"/>
            <w:highlight w:val="lightGray"/>
          </w:rPr>
          <w:t>Prílohe V</w:t>
        </w:r>
      </w:hyperlink>
      <w:r w:rsidRPr="00DD1A79">
        <w:t>.</w:t>
      </w:r>
    </w:p>
    <w:p w14:paraId="2C9ABE0A" w14:textId="77777777" w:rsidR="00A52580" w:rsidRPr="00DD1A79" w:rsidRDefault="00A52580" w:rsidP="00D807B0">
      <w:pPr>
        <w:pStyle w:val="Normlndobloku"/>
      </w:pPr>
    </w:p>
    <w:p w14:paraId="3D65008D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Predávkovanie</w:t>
      </w:r>
    </w:p>
    <w:p w14:paraId="12AE5AD9" w14:textId="5FE1C476" w:rsidR="00A52580" w:rsidRPr="00DD1A79" w:rsidRDefault="00A52580" w:rsidP="00D807B0">
      <w:pPr>
        <w:pStyle w:val="Normlndobloku"/>
      </w:pPr>
    </w:p>
    <w:p w14:paraId="1D525170" w14:textId="77777777" w:rsidR="00483594" w:rsidRPr="00DD1A79" w:rsidRDefault="00483594" w:rsidP="00DD1A79">
      <w:pPr>
        <w:pStyle w:val="Styl3"/>
        <w:rPr>
          <w:szCs w:val="22"/>
        </w:rPr>
      </w:pPr>
      <w:r w:rsidRPr="00DD1A79">
        <w:rPr>
          <w:szCs w:val="22"/>
        </w:rPr>
        <w:t>Symptómy</w:t>
      </w:r>
    </w:p>
    <w:p w14:paraId="112FE9DA" w14:textId="7A0AFF90" w:rsidR="00483594" w:rsidRPr="00DD1A79" w:rsidRDefault="000F3605" w:rsidP="00D807B0">
      <w:pPr>
        <w:pStyle w:val="Normlndobloku"/>
      </w:pPr>
      <w:r w:rsidRPr="00DD1A79">
        <w:t>Ranitidín má veľmi špecifický účinok a ani po predávkovaní liekom sa nepredpokladajú závažné ťažkosti.</w:t>
      </w:r>
    </w:p>
    <w:p w14:paraId="5E0C5D1D" w14:textId="77777777" w:rsidR="00483594" w:rsidRPr="00DD1A79" w:rsidRDefault="00483594" w:rsidP="00D807B0">
      <w:pPr>
        <w:pStyle w:val="Normlndobloku"/>
      </w:pPr>
    </w:p>
    <w:p w14:paraId="75754349" w14:textId="4CF5C5A3" w:rsidR="00483594" w:rsidRPr="00DD1A79" w:rsidRDefault="00483594" w:rsidP="00DD1A79">
      <w:pPr>
        <w:pStyle w:val="Styl3"/>
        <w:rPr>
          <w:szCs w:val="22"/>
        </w:rPr>
      </w:pPr>
      <w:r w:rsidRPr="00DD1A79">
        <w:rPr>
          <w:szCs w:val="22"/>
        </w:rPr>
        <w:t>Liečba</w:t>
      </w:r>
    </w:p>
    <w:p w14:paraId="456F7813" w14:textId="6C49BC31" w:rsidR="000F3605" w:rsidRPr="00DD1A79" w:rsidRDefault="000F3605" w:rsidP="00D807B0">
      <w:pPr>
        <w:pStyle w:val="Normlndobloku"/>
      </w:pPr>
      <w:r w:rsidRPr="00DD1A79">
        <w:t xml:space="preserve">V prípade predávkovania je </w:t>
      </w:r>
      <w:r w:rsidR="00483594" w:rsidRPr="00DD1A79">
        <w:t>po</w:t>
      </w:r>
      <w:r w:rsidRPr="00DD1A79">
        <w:t>treb</w:t>
      </w:r>
      <w:r w:rsidR="00483594" w:rsidRPr="00DD1A79">
        <w:t>né</w:t>
      </w:r>
      <w:r w:rsidRPr="00DD1A79">
        <w:t xml:space="preserve"> poskytnúť odpovedajúcu symptomatickú a podpornú terapiu.</w:t>
      </w:r>
      <w:r w:rsidR="00483594" w:rsidRPr="00DD1A79">
        <w:t xml:space="preserve"> </w:t>
      </w:r>
      <w:r w:rsidRPr="00DD1A79">
        <w:t>V prípade potreby je možné liek odstrániť z plazmy hemodialýzou.</w:t>
      </w:r>
    </w:p>
    <w:p w14:paraId="7C4D2228" w14:textId="77777777" w:rsidR="00A52580" w:rsidRPr="00DD1A79" w:rsidRDefault="00A52580" w:rsidP="00D807B0">
      <w:pPr>
        <w:pStyle w:val="Normlndobloku"/>
      </w:pPr>
    </w:p>
    <w:p w14:paraId="0A2F2537" w14:textId="77777777" w:rsidR="00A52580" w:rsidRPr="00DD1A79" w:rsidRDefault="00A52580" w:rsidP="00D807B0">
      <w:pPr>
        <w:pStyle w:val="Normlndobloku"/>
      </w:pPr>
    </w:p>
    <w:p w14:paraId="5A244C93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Farmakologické vlastnosti</w:t>
      </w:r>
    </w:p>
    <w:p w14:paraId="3C1071D8" w14:textId="77777777" w:rsidR="00A52580" w:rsidRPr="00DD1A79" w:rsidRDefault="00A52580" w:rsidP="00D807B0">
      <w:pPr>
        <w:pStyle w:val="Normlndobloku"/>
      </w:pPr>
    </w:p>
    <w:p w14:paraId="6EB477CD" w14:textId="23FCD119" w:rsidR="000F3605" w:rsidRPr="00DD1A79" w:rsidRDefault="000F3605" w:rsidP="00D807B0">
      <w:pPr>
        <w:pStyle w:val="Normlndobloku"/>
      </w:pPr>
      <w:bookmarkStart w:id="7" w:name="_Hlk25252786"/>
      <w:r w:rsidRPr="00DD1A79">
        <w:t xml:space="preserve">Farmakoterapeutická skupina: </w:t>
      </w:r>
      <w:r w:rsidR="00483594" w:rsidRPr="00DD1A79">
        <w:t xml:space="preserve">Liečivá pri poruchách </w:t>
      </w:r>
      <w:proofErr w:type="spellStart"/>
      <w:r w:rsidR="00483594" w:rsidRPr="00DD1A79">
        <w:t>acidity</w:t>
      </w:r>
      <w:proofErr w:type="spellEnd"/>
      <w:r w:rsidR="00483594" w:rsidRPr="00DD1A79">
        <w:t xml:space="preserve">, </w:t>
      </w:r>
      <w:proofErr w:type="spellStart"/>
      <w:r w:rsidRPr="00DD1A79">
        <w:t>antagonist</w:t>
      </w:r>
      <w:r w:rsidR="00483594" w:rsidRPr="00DD1A79">
        <w:t>y</w:t>
      </w:r>
      <w:proofErr w:type="spellEnd"/>
      <w:r w:rsidRPr="00DD1A79">
        <w:t xml:space="preserve"> H</w:t>
      </w:r>
      <w:r w:rsidRPr="00DD1A79">
        <w:rPr>
          <w:vertAlign w:val="subscript"/>
        </w:rPr>
        <w:t>2</w:t>
      </w:r>
      <w:r w:rsidR="00483594" w:rsidRPr="00DD1A79">
        <w:t>-</w:t>
      </w:r>
      <w:r w:rsidRPr="00DD1A79">
        <w:t>receptorov</w:t>
      </w:r>
    </w:p>
    <w:bookmarkEnd w:id="7"/>
    <w:p w14:paraId="1C64D82E" w14:textId="77777777" w:rsidR="000F3605" w:rsidRPr="00DD1A79" w:rsidRDefault="000F3605" w:rsidP="00D807B0">
      <w:pPr>
        <w:pStyle w:val="Normlndobloku"/>
      </w:pPr>
      <w:r w:rsidRPr="00DD1A79">
        <w:t xml:space="preserve">ATC: </w:t>
      </w:r>
      <w:bookmarkStart w:id="8" w:name="OLE_LINK1"/>
      <w:r w:rsidRPr="00DD1A79">
        <w:t>A02BA02</w:t>
      </w:r>
      <w:bookmarkEnd w:id="8"/>
    </w:p>
    <w:p w14:paraId="0B166D29" w14:textId="77777777" w:rsidR="00A52580" w:rsidRPr="00DD1A79" w:rsidRDefault="00A52580" w:rsidP="00D807B0">
      <w:pPr>
        <w:pStyle w:val="Normlndobloku"/>
      </w:pPr>
    </w:p>
    <w:p w14:paraId="411FCAD5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Farmakodynamické</w:t>
      </w:r>
      <w:proofErr w:type="spellEnd"/>
      <w:r w:rsidRPr="00DD1A79">
        <w:rPr>
          <w:lang w:val="sk-SK"/>
        </w:rPr>
        <w:t xml:space="preserve"> vlastnosti</w:t>
      </w:r>
    </w:p>
    <w:p w14:paraId="00F8F871" w14:textId="77777777" w:rsidR="00A52580" w:rsidRPr="00DD1A79" w:rsidRDefault="00A52580" w:rsidP="00D807B0">
      <w:pPr>
        <w:pStyle w:val="Normlndobloku"/>
      </w:pPr>
    </w:p>
    <w:p w14:paraId="7BB52B8F" w14:textId="02FD57EC" w:rsidR="000F3605" w:rsidRPr="00DD1A79" w:rsidRDefault="000F3605" w:rsidP="00D807B0">
      <w:pPr>
        <w:pStyle w:val="Normlndobloku"/>
      </w:pPr>
      <w:r w:rsidRPr="00DD1A79">
        <w:t>Ranitidín je špecifický, rýchlo účinkujúci antagonista H</w:t>
      </w:r>
      <w:r w:rsidRPr="00DD1A79">
        <w:rPr>
          <w:vertAlign w:val="subscript"/>
        </w:rPr>
        <w:t>2</w:t>
      </w:r>
      <w:r w:rsidR="00483594" w:rsidRPr="00DD1A79">
        <w:t>-</w:t>
      </w:r>
      <w:r w:rsidRPr="00DD1A79">
        <w:t>receptorov. Inhibuje bazálnu a stimulovanú sekréciu žalúdočnej kyseliny, znižuje tým objem</w:t>
      </w:r>
      <w:r w:rsidR="00483594" w:rsidRPr="00DD1A79">
        <w:t xml:space="preserve"> aj </w:t>
      </w:r>
      <w:r w:rsidRPr="00DD1A79">
        <w:t>obsah kyseliny a pepsínu v sekréte. Jeho antisekrečná účinnosť je niekoľkonásobne vyššia ako u cimetidínu. Minimálne ovplyvňuje mikrozomálny enzymatický systém pečeňovej bunky, preto na rozdiel od cimetidínu, prakticky neovplyvňuje oxidatívny metabolizmus sú</w:t>
      </w:r>
      <w:r w:rsidR="00483594" w:rsidRPr="00DD1A79">
        <w:t>bež</w:t>
      </w:r>
      <w:r w:rsidRPr="00DD1A79">
        <w:t>ne podávaných liekov.</w:t>
      </w:r>
    </w:p>
    <w:p w14:paraId="33B59AAB" w14:textId="77777777" w:rsidR="00483594" w:rsidRPr="00DD1A79" w:rsidRDefault="00483594" w:rsidP="00D807B0">
      <w:pPr>
        <w:pStyle w:val="Normlndobloku"/>
      </w:pPr>
    </w:p>
    <w:p w14:paraId="70551983" w14:textId="6A4F189D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má pomerne dlhú dobu účinku, takže jedn</w:t>
      </w:r>
      <w:r w:rsidR="00483594" w:rsidRPr="00DD1A79">
        <w:t>orazová</w:t>
      </w:r>
      <w:r w:rsidR="000F3605" w:rsidRPr="00DD1A79">
        <w:t xml:space="preserve"> dávka 150 mg účinne potláča sekréciu žalúdočnej kyseliny po dobu 12 hodín.</w:t>
      </w:r>
    </w:p>
    <w:p w14:paraId="55B96681" w14:textId="77777777" w:rsidR="00483594" w:rsidRPr="00DD1A79" w:rsidRDefault="00483594" w:rsidP="00D807B0">
      <w:pPr>
        <w:pStyle w:val="Normlndobloku"/>
      </w:pPr>
    </w:p>
    <w:p w14:paraId="79CCEB87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proofErr w:type="spellStart"/>
      <w:r w:rsidRPr="00DD1A79">
        <w:rPr>
          <w:lang w:val="sk-SK"/>
        </w:rPr>
        <w:t>Farmakokinetické</w:t>
      </w:r>
      <w:proofErr w:type="spellEnd"/>
      <w:r w:rsidRPr="00DD1A79">
        <w:rPr>
          <w:lang w:val="sk-SK"/>
        </w:rPr>
        <w:t xml:space="preserve"> vlastnosti</w:t>
      </w:r>
    </w:p>
    <w:p w14:paraId="5252E95D" w14:textId="77777777" w:rsidR="00483594" w:rsidRPr="00DD1A79" w:rsidRDefault="00483594" w:rsidP="00D807B0">
      <w:pPr>
        <w:pStyle w:val="Normlndobloku"/>
      </w:pPr>
    </w:p>
    <w:p w14:paraId="457486B0" w14:textId="288FF4D3" w:rsidR="000F3605" w:rsidRPr="00DD1A79" w:rsidRDefault="000F3605" w:rsidP="00D807B0">
      <w:pPr>
        <w:pStyle w:val="Normlndobloku"/>
      </w:pPr>
      <w:r w:rsidRPr="00DD1A79">
        <w:t xml:space="preserve">Po intramuskulárnej injekcii je </w:t>
      </w:r>
      <w:proofErr w:type="spellStart"/>
      <w:r w:rsidRPr="00DD1A79">
        <w:t>ranitidín</w:t>
      </w:r>
      <w:proofErr w:type="spellEnd"/>
      <w:r w:rsidRPr="00DD1A79">
        <w:t xml:space="preserve"> rýchl</w:t>
      </w:r>
      <w:r w:rsidR="00483594" w:rsidRPr="00DD1A79">
        <w:t>o</w:t>
      </w:r>
      <w:r w:rsidRPr="00DD1A79">
        <w:t xml:space="preserve"> absorbovaný a vrchol plazmatickej koncentrácie sa </w:t>
      </w:r>
      <w:r w:rsidR="00483594" w:rsidRPr="00DD1A79">
        <w:t>dosahuje</w:t>
      </w:r>
      <w:r w:rsidRPr="00DD1A79">
        <w:t xml:space="preserve"> zvyčajne v priebehu 15 minút po podaní. Maximálna biologická dostupnosť je okolo 50</w:t>
      </w:r>
      <w:r w:rsidR="00483594" w:rsidRPr="00DD1A79">
        <w:t> </w:t>
      </w:r>
      <w:r w:rsidRPr="00DD1A79">
        <w:t>%. Metabolizmus ranitidínu nie je extenzívny. Hlavná cesta vylučovania je tubulárnou sekréciou. Polčas vylučovania ranitidínu je dve až tri hodiny. Predlžuje sa pri renálnej insuficiencii.</w:t>
      </w:r>
    </w:p>
    <w:p w14:paraId="00CB16E7" w14:textId="77777777" w:rsidR="00C24417" w:rsidRPr="00DD1A79" w:rsidRDefault="00C24417" w:rsidP="00D807B0">
      <w:pPr>
        <w:pStyle w:val="Normlndobloku"/>
      </w:pPr>
    </w:p>
    <w:p w14:paraId="225FF677" w14:textId="3ABA1EA8" w:rsidR="000F3605" w:rsidRPr="00DD1A79" w:rsidRDefault="000F3605" w:rsidP="00D807B0">
      <w:pPr>
        <w:pStyle w:val="Normlndobloku"/>
      </w:pPr>
      <w:r w:rsidRPr="00DD1A79">
        <w:t>Z perorálnej dávky sa 60</w:t>
      </w:r>
      <w:r w:rsidR="00483594" w:rsidRPr="00DD1A79">
        <w:t> </w:t>
      </w:r>
      <w:r w:rsidR="00E9086D" w:rsidRPr="00DD1A79">
        <w:t>–</w:t>
      </w:r>
      <w:r w:rsidR="00483594" w:rsidRPr="00DD1A79">
        <w:t> </w:t>
      </w:r>
      <w:r w:rsidRPr="00DD1A79">
        <w:t>70</w:t>
      </w:r>
      <w:r w:rsidR="00483594" w:rsidRPr="00DD1A79">
        <w:t> </w:t>
      </w:r>
      <w:r w:rsidRPr="00DD1A79">
        <w:t>% vylúči močom a</w:t>
      </w:r>
      <w:r w:rsidR="00483594" w:rsidRPr="00DD1A79">
        <w:t> </w:t>
      </w:r>
      <w:r w:rsidRPr="00DD1A79">
        <w:t>26</w:t>
      </w:r>
      <w:r w:rsidR="00483594" w:rsidRPr="00DD1A79">
        <w:t> </w:t>
      </w:r>
      <w:r w:rsidRPr="00DD1A79">
        <w:t xml:space="preserve">% stolicou. Analýza </w:t>
      </w:r>
      <w:r w:rsidR="00E9086D" w:rsidRPr="00DD1A79">
        <w:t>moču</w:t>
      </w:r>
      <w:r w:rsidRPr="00DD1A79">
        <w:t xml:space="preserve"> v priebehu prvých 24 hodín po podaní dávky ukázala, že 70</w:t>
      </w:r>
      <w:r w:rsidR="00483594" w:rsidRPr="00DD1A79">
        <w:t> </w:t>
      </w:r>
      <w:r w:rsidRPr="00DD1A79">
        <w:t>% intravenóznej dávky a</w:t>
      </w:r>
      <w:r w:rsidR="00483594" w:rsidRPr="00DD1A79">
        <w:t> </w:t>
      </w:r>
      <w:r w:rsidRPr="00DD1A79">
        <w:t>35</w:t>
      </w:r>
      <w:r w:rsidR="00483594" w:rsidRPr="00DD1A79">
        <w:t> </w:t>
      </w:r>
      <w:r w:rsidRPr="00DD1A79">
        <w:t xml:space="preserve">% perorálnej dávky sa vylúčilo v nezmenenej forme. Metabolizmus </w:t>
      </w:r>
      <w:proofErr w:type="spellStart"/>
      <w:r w:rsidRPr="00DD1A79">
        <w:t>ranitidínu</w:t>
      </w:r>
      <w:proofErr w:type="spellEnd"/>
      <w:r w:rsidRPr="00DD1A79">
        <w:t xml:space="preserve"> je podobný po perorálnom </w:t>
      </w:r>
      <w:r w:rsidR="00483594" w:rsidRPr="00DD1A79">
        <w:t xml:space="preserve">aj </w:t>
      </w:r>
      <w:r w:rsidRPr="00DD1A79">
        <w:t>po intravenóznom podaní, približne 6</w:t>
      </w:r>
      <w:r w:rsidR="00483594" w:rsidRPr="00DD1A79">
        <w:t> </w:t>
      </w:r>
      <w:r w:rsidRPr="00DD1A79">
        <w:t>% dávky sa vylučuje vo forme N-oxidu, 2</w:t>
      </w:r>
      <w:r w:rsidR="00483594" w:rsidRPr="00DD1A79">
        <w:t> </w:t>
      </w:r>
      <w:r w:rsidRPr="00DD1A79">
        <w:t>% ako sulfoxid, 2</w:t>
      </w:r>
      <w:r w:rsidR="00483594" w:rsidRPr="00DD1A79">
        <w:t> </w:t>
      </w:r>
      <w:r w:rsidRPr="00DD1A79">
        <w:t xml:space="preserve">% vo forme </w:t>
      </w:r>
      <w:proofErr w:type="spellStart"/>
      <w:r w:rsidRPr="00DD1A79">
        <w:t>dezmetylranitidínu</w:t>
      </w:r>
      <w:proofErr w:type="spellEnd"/>
      <w:r w:rsidRPr="00DD1A79">
        <w:t xml:space="preserve"> a</w:t>
      </w:r>
      <w:r w:rsidR="00483594" w:rsidRPr="00DD1A79">
        <w:t> </w:t>
      </w:r>
      <w:r w:rsidRPr="00DD1A79">
        <w:t>1</w:t>
      </w:r>
      <w:r w:rsidR="00483594" w:rsidRPr="00DD1A79">
        <w:t> </w:t>
      </w:r>
      <w:r w:rsidR="00E9086D" w:rsidRPr="00DD1A79">
        <w:t>–</w:t>
      </w:r>
      <w:r w:rsidR="00483594" w:rsidRPr="00DD1A79">
        <w:t> </w:t>
      </w:r>
      <w:r w:rsidRPr="00DD1A79">
        <w:t>2</w:t>
      </w:r>
      <w:r w:rsidR="00483594" w:rsidRPr="00DD1A79">
        <w:t> </w:t>
      </w:r>
      <w:r w:rsidRPr="00DD1A79">
        <w:t xml:space="preserve">% vo forme </w:t>
      </w:r>
      <w:proofErr w:type="spellStart"/>
      <w:r w:rsidRPr="00DD1A79">
        <w:t>analógu</w:t>
      </w:r>
      <w:proofErr w:type="spellEnd"/>
      <w:r w:rsidRPr="00DD1A79">
        <w:t xml:space="preserve"> kyseliny furoovej.</w:t>
      </w:r>
    </w:p>
    <w:p w14:paraId="0A3A48CE" w14:textId="77777777" w:rsidR="00C24417" w:rsidRPr="00DD1A79" w:rsidRDefault="00C24417" w:rsidP="00D807B0">
      <w:pPr>
        <w:pStyle w:val="Normlndobloku"/>
      </w:pPr>
    </w:p>
    <w:p w14:paraId="567EF59E" w14:textId="77777777" w:rsidR="000F3605" w:rsidRPr="00DD1A79" w:rsidRDefault="000F3605" w:rsidP="00D807B0">
      <w:pPr>
        <w:pStyle w:val="Normlndobloku"/>
      </w:pPr>
      <w:r w:rsidRPr="00DD1A79">
        <w:t>Ranitidín je dobre odstrániteľný hemodialýzou.</w:t>
      </w:r>
    </w:p>
    <w:p w14:paraId="7907B2BE" w14:textId="77777777" w:rsidR="00C24417" w:rsidRPr="00DD1A79" w:rsidRDefault="00C24417" w:rsidP="00D807B0">
      <w:pPr>
        <w:pStyle w:val="Normlndobloku"/>
      </w:pPr>
    </w:p>
    <w:p w14:paraId="5FA185B0" w14:textId="77777777" w:rsidR="000F3605" w:rsidRPr="00DD1A79" w:rsidRDefault="000F3605" w:rsidP="00D807B0">
      <w:pPr>
        <w:pStyle w:val="Normlndobloku"/>
      </w:pPr>
      <w:r w:rsidRPr="00DD1A79">
        <w:t>Pri hepatálnej insuficiencii sa dosahujú vyššie plazmatické hladiny, inak nie je farmakokinetika ovplyvnená.</w:t>
      </w:r>
    </w:p>
    <w:p w14:paraId="5292A23A" w14:textId="2A0C8F55" w:rsidR="000F3605" w:rsidRPr="00DD1A79" w:rsidRDefault="000F3605" w:rsidP="00D807B0">
      <w:pPr>
        <w:pStyle w:val="Normlndobloku"/>
      </w:pPr>
      <w:r w:rsidRPr="00DD1A79">
        <w:t xml:space="preserve">U starších pacientov je </w:t>
      </w:r>
      <w:r w:rsidR="00483594" w:rsidRPr="00DD1A79">
        <w:t>potrebné vziať do úvahy</w:t>
      </w:r>
      <w:r w:rsidRPr="00DD1A79">
        <w:t xml:space="preserve"> spomalen</w:t>
      </w:r>
      <w:r w:rsidR="00483594" w:rsidRPr="00DD1A79">
        <w:t>ú</w:t>
      </w:r>
      <w:r w:rsidRPr="00DD1A79">
        <w:t xml:space="preserve"> elimináciu</w:t>
      </w:r>
      <w:r w:rsidR="00483594" w:rsidRPr="00DD1A79">
        <w:t xml:space="preserve"> a</w:t>
      </w:r>
      <w:r w:rsidRPr="00DD1A79">
        <w:t xml:space="preserve"> predĺžen</w:t>
      </w:r>
      <w:r w:rsidR="00483594" w:rsidRPr="00DD1A79">
        <w:t>ý</w:t>
      </w:r>
      <w:r w:rsidRPr="00DD1A79">
        <w:t xml:space="preserve"> polčas eliminácie s prípadným rizikom kumulácie.</w:t>
      </w:r>
    </w:p>
    <w:p w14:paraId="0478F288" w14:textId="77777777" w:rsidR="00483594" w:rsidRPr="00DD1A79" w:rsidRDefault="00483594" w:rsidP="00D807B0">
      <w:pPr>
        <w:pStyle w:val="Normlndobloku"/>
      </w:pPr>
    </w:p>
    <w:p w14:paraId="1CE8E5E6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Predklinické údaje o bezpečnosti</w:t>
      </w:r>
    </w:p>
    <w:p w14:paraId="78912046" w14:textId="77777777" w:rsidR="00483594" w:rsidRPr="00DD1A79" w:rsidRDefault="00483594" w:rsidP="00D807B0">
      <w:pPr>
        <w:pStyle w:val="Normlndobloku"/>
      </w:pPr>
    </w:p>
    <w:p w14:paraId="2DC878F4" w14:textId="77777777" w:rsidR="000F3605" w:rsidRPr="00DD1A79" w:rsidRDefault="000F3605" w:rsidP="00D807B0">
      <w:pPr>
        <w:pStyle w:val="Normlndobloku"/>
      </w:pPr>
      <w:r w:rsidRPr="00DD1A79">
        <w:t>Bezpečnosť ranitidínu bola overená dlhodobým podávaním.</w:t>
      </w:r>
    </w:p>
    <w:p w14:paraId="35D47887" w14:textId="77777777" w:rsidR="00483594" w:rsidRPr="00DD1A79" w:rsidRDefault="00483594" w:rsidP="00D807B0">
      <w:pPr>
        <w:pStyle w:val="Normlndobloku"/>
      </w:pPr>
    </w:p>
    <w:p w14:paraId="03552D06" w14:textId="77777777" w:rsidR="00483594" w:rsidRPr="00DD1A79" w:rsidRDefault="00483594" w:rsidP="00D807B0">
      <w:pPr>
        <w:pStyle w:val="Normlndobloku"/>
      </w:pPr>
    </w:p>
    <w:p w14:paraId="76A63619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Farmaceutické informácie</w:t>
      </w:r>
    </w:p>
    <w:p w14:paraId="5040E500" w14:textId="77777777" w:rsidR="00483594" w:rsidRPr="00DD1A79" w:rsidRDefault="00483594" w:rsidP="00142E2F">
      <w:pPr>
        <w:pStyle w:val="Styl1"/>
        <w:numPr>
          <w:ilvl w:val="0"/>
          <w:numId w:val="0"/>
        </w:numPr>
        <w:rPr>
          <w:szCs w:val="22"/>
          <w:lang w:val="sk-SK"/>
        </w:rPr>
      </w:pPr>
    </w:p>
    <w:p w14:paraId="11565457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Zoznam pomocných látok</w:t>
      </w:r>
    </w:p>
    <w:p w14:paraId="52685253" w14:textId="77777777" w:rsidR="00483594" w:rsidRPr="00DD1A79" w:rsidRDefault="00483594" w:rsidP="00D807B0">
      <w:pPr>
        <w:pStyle w:val="Normlndobloku"/>
      </w:pPr>
      <w:bookmarkStart w:id="9" w:name="_Hlk25252498"/>
    </w:p>
    <w:p w14:paraId="37EE5098" w14:textId="3EE38A65" w:rsidR="00E9086D" w:rsidRPr="00DD1A79" w:rsidRDefault="00E9086D" w:rsidP="00D807B0">
      <w:pPr>
        <w:pStyle w:val="Normlndobloku"/>
      </w:pPr>
      <w:proofErr w:type="spellStart"/>
      <w:r w:rsidRPr="00DD1A79">
        <w:t>dihydrog</w:t>
      </w:r>
      <w:r w:rsidR="00FE796F" w:rsidRPr="00DD1A79">
        <w:t>e</w:t>
      </w:r>
      <w:r w:rsidRPr="00DD1A79">
        <w:t>nfosforečnan</w:t>
      </w:r>
      <w:proofErr w:type="spellEnd"/>
      <w:r w:rsidRPr="00DD1A79">
        <w:t xml:space="preserve"> draselný</w:t>
      </w:r>
    </w:p>
    <w:p w14:paraId="4C969988" w14:textId="6BEA3F5B" w:rsidR="00E9086D" w:rsidRPr="00DD1A79" w:rsidRDefault="00FE796F" w:rsidP="00D807B0">
      <w:pPr>
        <w:pStyle w:val="Normlndobloku"/>
      </w:pPr>
      <w:proofErr w:type="spellStart"/>
      <w:r w:rsidRPr="00DD1A79">
        <w:t>dodekahydrát</w:t>
      </w:r>
      <w:proofErr w:type="spellEnd"/>
      <w:r w:rsidRPr="00DD1A79">
        <w:t xml:space="preserve"> </w:t>
      </w:r>
      <w:proofErr w:type="spellStart"/>
      <w:r w:rsidR="00E9086D" w:rsidRPr="00DD1A79">
        <w:t>hydrog</w:t>
      </w:r>
      <w:r w:rsidRPr="00DD1A79">
        <w:t>e</w:t>
      </w:r>
      <w:r w:rsidR="00E9086D" w:rsidRPr="00DD1A79">
        <w:t>nfosforečnan</w:t>
      </w:r>
      <w:r w:rsidRPr="00DD1A79">
        <w:t>u</w:t>
      </w:r>
      <w:proofErr w:type="spellEnd"/>
      <w:r w:rsidR="00E9086D" w:rsidRPr="00DD1A79">
        <w:t xml:space="preserve"> sodn</w:t>
      </w:r>
      <w:r w:rsidRPr="00DD1A79">
        <w:t>ého</w:t>
      </w:r>
    </w:p>
    <w:p w14:paraId="488CC6BB" w14:textId="77777777" w:rsidR="00E9086D" w:rsidRPr="00DD1A79" w:rsidRDefault="00E9086D" w:rsidP="00D807B0">
      <w:pPr>
        <w:pStyle w:val="Normlndobloku"/>
      </w:pPr>
      <w:r w:rsidRPr="00DD1A79">
        <w:t>chlorid sodný</w:t>
      </w:r>
    </w:p>
    <w:p w14:paraId="47F23654" w14:textId="148D7E06" w:rsidR="00483594" w:rsidRPr="00DD1A79" w:rsidRDefault="00E9086D" w:rsidP="00D807B0">
      <w:pPr>
        <w:pStyle w:val="Normlndobloku"/>
      </w:pPr>
      <w:r w:rsidRPr="00DD1A79">
        <w:t>voda na injekci</w:t>
      </w:r>
      <w:r w:rsidR="00FE796F" w:rsidRPr="00DD1A79">
        <w:t>e</w:t>
      </w:r>
      <w:bookmarkEnd w:id="9"/>
    </w:p>
    <w:p w14:paraId="5BB0C2FB" w14:textId="1E8A267F" w:rsidR="000F3605" w:rsidRPr="00DD1A79" w:rsidRDefault="000F3605" w:rsidP="00D807B0">
      <w:pPr>
        <w:pStyle w:val="Normlndobloku"/>
      </w:pPr>
    </w:p>
    <w:p w14:paraId="38AFBB14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Inkompatibility</w:t>
      </w:r>
    </w:p>
    <w:p w14:paraId="368EB732" w14:textId="77777777" w:rsidR="00483594" w:rsidRPr="00DD1A79" w:rsidRDefault="00483594" w:rsidP="00D807B0">
      <w:pPr>
        <w:pStyle w:val="Normlndobloku"/>
      </w:pPr>
    </w:p>
    <w:p w14:paraId="48A8D345" w14:textId="77777777" w:rsidR="000F3605" w:rsidRPr="00DD1A79" w:rsidRDefault="001859EC" w:rsidP="00D807B0">
      <w:pPr>
        <w:pStyle w:val="Normlndobloku"/>
      </w:pPr>
      <w:r w:rsidRPr="00DD1A79">
        <w:t>ARNETIN</w:t>
      </w:r>
      <w:r w:rsidR="000F3605" w:rsidRPr="00DD1A79">
        <w:t xml:space="preserve"> injekcie sú kompatibilné s nasledujúcimi infúznymi roztokmi:</w:t>
      </w:r>
    </w:p>
    <w:p w14:paraId="0FBDD237" w14:textId="02348CB2" w:rsidR="000F3605" w:rsidRPr="00DD1A79" w:rsidRDefault="000F3605" w:rsidP="005D7834">
      <w:pPr>
        <w:pStyle w:val="Normlndoblokusodrkami"/>
      </w:pPr>
      <w:r w:rsidRPr="00DD1A79">
        <w:t>izotonický infúzny roztok chloridu sodného</w:t>
      </w:r>
    </w:p>
    <w:p w14:paraId="00363AC9" w14:textId="4CD35084" w:rsidR="000F3605" w:rsidRPr="00DD1A79" w:rsidRDefault="000F3605" w:rsidP="005D7834">
      <w:pPr>
        <w:pStyle w:val="Normlndoblokusodrkami"/>
      </w:pPr>
      <w:r w:rsidRPr="00DD1A79">
        <w:t>5</w:t>
      </w:r>
      <w:r w:rsidR="00E82E5E" w:rsidRPr="00DD1A79">
        <w:t> </w:t>
      </w:r>
      <w:r w:rsidRPr="00DD1A79">
        <w:t>% infúzny roztok glukózy</w:t>
      </w:r>
    </w:p>
    <w:p w14:paraId="3B79EA57" w14:textId="48257F8D" w:rsidR="000F3605" w:rsidRPr="00DD1A79" w:rsidRDefault="000F3605" w:rsidP="005D7834">
      <w:pPr>
        <w:pStyle w:val="Normlndoblokusodrkami"/>
      </w:pPr>
      <w:r w:rsidRPr="00DD1A79">
        <w:t>4,2</w:t>
      </w:r>
      <w:r w:rsidR="00E82E5E" w:rsidRPr="00DD1A79">
        <w:t> </w:t>
      </w:r>
      <w:r w:rsidRPr="00DD1A79">
        <w:t>% infúzny roztok hydrog</w:t>
      </w:r>
      <w:r w:rsidR="00E82E5E" w:rsidRPr="00DD1A79">
        <w:t>e</w:t>
      </w:r>
      <w:r w:rsidRPr="00DD1A79">
        <w:t>nuhličitanu sodného</w:t>
      </w:r>
    </w:p>
    <w:p w14:paraId="4F1FE3B9" w14:textId="2046B2CC" w:rsidR="000F3605" w:rsidRPr="00DD1A79" w:rsidRDefault="009E0528" w:rsidP="005D7834">
      <w:pPr>
        <w:pStyle w:val="Normlndoblokusodrkami"/>
      </w:pPr>
      <w:r>
        <w:t>H</w:t>
      </w:r>
      <w:r w:rsidR="000F3605" w:rsidRPr="00DD1A79">
        <w:t>artmannov infúzny roztok (H 1/1).</w:t>
      </w:r>
    </w:p>
    <w:p w14:paraId="15AA9BC3" w14:textId="77777777" w:rsidR="00483594" w:rsidRPr="00DD1A79" w:rsidRDefault="00483594" w:rsidP="00D807B0">
      <w:pPr>
        <w:pStyle w:val="Normlndobloku"/>
      </w:pPr>
    </w:p>
    <w:p w14:paraId="06274112" w14:textId="77777777" w:rsidR="000F3605" w:rsidRPr="00DD1A79" w:rsidRDefault="000F3605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Čas použiteľnosti</w:t>
      </w:r>
    </w:p>
    <w:p w14:paraId="789F442E" w14:textId="77777777" w:rsidR="00483594" w:rsidRPr="00DD1A79" w:rsidRDefault="00483594" w:rsidP="00D807B0">
      <w:pPr>
        <w:pStyle w:val="Normlndobloku"/>
      </w:pPr>
    </w:p>
    <w:p w14:paraId="2AF7FD2C" w14:textId="3E4710AE" w:rsidR="000F3605" w:rsidRPr="00DD1A79" w:rsidRDefault="000F3605" w:rsidP="00D807B0">
      <w:pPr>
        <w:pStyle w:val="Normlndobloku"/>
      </w:pPr>
      <w:r w:rsidRPr="00DD1A79">
        <w:t>2 roky</w:t>
      </w:r>
    </w:p>
    <w:p w14:paraId="7C199382" w14:textId="77777777" w:rsidR="00483594" w:rsidRPr="00DD1A79" w:rsidRDefault="00483594" w:rsidP="00D807B0">
      <w:pPr>
        <w:pStyle w:val="Normlndobloku"/>
      </w:pPr>
    </w:p>
    <w:p w14:paraId="67509B8A" w14:textId="4757BB67" w:rsidR="000F3605" w:rsidRPr="00DD1A79" w:rsidRDefault="00E9086D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Špeciálne upozornenia na uchovávanie</w:t>
      </w:r>
    </w:p>
    <w:p w14:paraId="5DA32054" w14:textId="77777777" w:rsidR="00483594" w:rsidRPr="00DD1A79" w:rsidRDefault="00483594" w:rsidP="00D807B0">
      <w:pPr>
        <w:pStyle w:val="Normlndobloku"/>
      </w:pPr>
    </w:p>
    <w:p w14:paraId="1A6BFADD" w14:textId="7A535F57" w:rsidR="000F3605" w:rsidRPr="00DD1A79" w:rsidRDefault="00E82E5E" w:rsidP="00D807B0">
      <w:pPr>
        <w:pStyle w:val="Normlndobloku"/>
      </w:pPr>
      <w:r w:rsidRPr="00DD1A79">
        <w:t xml:space="preserve">Uchovávajte pri teplote do 25 °C. </w:t>
      </w:r>
      <w:r w:rsidR="000F3605" w:rsidRPr="00DD1A79">
        <w:t>Chrá</w:t>
      </w:r>
      <w:r w:rsidRPr="00DD1A79">
        <w:t>ňte</w:t>
      </w:r>
      <w:r w:rsidR="000F3605" w:rsidRPr="00DD1A79">
        <w:t xml:space="preserve"> pred svetlom.</w:t>
      </w:r>
    </w:p>
    <w:p w14:paraId="355BAFA3" w14:textId="77777777" w:rsidR="00483594" w:rsidRPr="00DD1A79" w:rsidRDefault="00483594" w:rsidP="00D807B0">
      <w:pPr>
        <w:pStyle w:val="Normlndobloku"/>
      </w:pPr>
    </w:p>
    <w:p w14:paraId="48BD4D01" w14:textId="071C2AC1" w:rsidR="000F3605" w:rsidRPr="00DD1A79" w:rsidRDefault="00F806EF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 xml:space="preserve">Druh </w:t>
      </w:r>
      <w:r w:rsidR="000F3605" w:rsidRPr="00DD1A79">
        <w:rPr>
          <w:lang w:val="sk-SK"/>
        </w:rPr>
        <w:t>obalu</w:t>
      </w:r>
      <w:r w:rsidRPr="00DD1A79">
        <w:rPr>
          <w:lang w:val="sk-SK"/>
        </w:rPr>
        <w:t xml:space="preserve"> a obsah </w:t>
      </w:r>
      <w:r w:rsidR="000F3605" w:rsidRPr="00DD1A79">
        <w:rPr>
          <w:lang w:val="sk-SK"/>
        </w:rPr>
        <w:t>balenia</w:t>
      </w:r>
    </w:p>
    <w:p w14:paraId="2DDCA58E" w14:textId="77777777" w:rsidR="00483594" w:rsidRPr="00DD1A79" w:rsidRDefault="00483594" w:rsidP="00D807B0">
      <w:pPr>
        <w:pStyle w:val="Normlndobloku"/>
      </w:pPr>
      <w:bookmarkStart w:id="10" w:name="_Hlk25252571"/>
    </w:p>
    <w:p w14:paraId="21400797" w14:textId="5CDE70D2" w:rsidR="000F3605" w:rsidRPr="00DD1A79" w:rsidRDefault="000F3605" w:rsidP="00D807B0">
      <w:pPr>
        <w:pStyle w:val="Normlndobloku"/>
      </w:pPr>
      <w:r w:rsidRPr="00DD1A79">
        <w:t xml:space="preserve">Sklenené ampulky </w:t>
      </w:r>
      <w:r w:rsidR="00E82E5E" w:rsidRPr="00DD1A79">
        <w:t xml:space="preserve">s objemom </w:t>
      </w:r>
      <w:r w:rsidRPr="00DD1A79">
        <w:t xml:space="preserve">2 ml, papierová </w:t>
      </w:r>
      <w:r w:rsidR="00E82E5E" w:rsidRPr="00DD1A79">
        <w:t>škatuľka</w:t>
      </w:r>
      <w:r w:rsidRPr="00DD1A79">
        <w:t>, písomná informácia pre používateľa</w:t>
      </w:r>
      <w:r w:rsidR="00E82E5E" w:rsidRPr="00DD1A79">
        <w:t>.</w:t>
      </w:r>
    </w:p>
    <w:p w14:paraId="322D145C" w14:textId="0087D24A" w:rsidR="00E82E5E" w:rsidRPr="00DD1A79" w:rsidRDefault="000F3605" w:rsidP="00D807B0">
      <w:pPr>
        <w:pStyle w:val="Normlndobloku"/>
      </w:pPr>
      <w:r w:rsidRPr="00DD1A79">
        <w:t>Veľkosť balenia 5 x 2 ml/50 mg</w:t>
      </w:r>
    </w:p>
    <w:bookmarkEnd w:id="10"/>
    <w:p w14:paraId="52A605B5" w14:textId="4EA3922D" w:rsidR="000F3605" w:rsidRPr="00DD1A79" w:rsidRDefault="000F3605" w:rsidP="00D807B0">
      <w:pPr>
        <w:pStyle w:val="Normlndobloku"/>
      </w:pPr>
    </w:p>
    <w:p w14:paraId="4635E08C" w14:textId="486743B4" w:rsidR="000F3605" w:rsidRPr="00DD1A79" w:rsidRDefault="00F806EF" w:rsidP="00142E2F">
      <w:pPr>
        <w:pStyle w:val="Styl2"/>
        <w:spacing w:before="0" w:after="0"/>
        <w:rPr>
          <w:lang w:val="sk-SK"/>
        </w:rPr>
      </w:pPr>
      <w:r w:rsidRPr="00DD1A79">
        <w:rPr>
          <w:lang w:val="sk-SK"/>
        </w:rPr>
        <w:t>Špeciálne opatrenia na likvidáciu</w:t>
      </w:r>
    </w:p>
    <w:p w14:paraId="63A54BEC" w14:textId="77777777" w:rsidR="00E82E5E" w:rsidRPr="00DD1A79" w:rsidRDefault="00E82E5E" w:rsidP="00D807B0">
      <w:pPr>
        <w:pStyle w:val="Normlndobloku"/>
      </w:pPr>
    </w:p>
    <w:p w14:paraId="6D006A7A" w14:textId="3C9D3C37" w:rsidR="00E82E5E" w:rsidRPr="00DD1A79" w:rsidRDefault="00E82E5E" w:rsidP="00D807B0">
      <w:pPr>
        <w:pStyle w:val="Normlndobloku"/>
      </w:pPr>
      <w:r w:rsidRPr="00DD1A79">
        <w:t>Všetok nepoužitý liek alebo odpad vzniknutý z lieku sa má zlikvidovať v súlade s národnými požiadavkami.</w:t>
      </w:r>
    </w:p>
    <w:p w14:paraId="2E6D40A1" w14:textId="77777777" w:rsidR="00E82E5E" w:rsidRPr="00DD1A79" w:rsidRDefault="00E82E5E" w:rsidP="00D807B0">
      <w:pPr>
        <w:pStyle w:val="Normlndobloku"/>
      </w:pPr>
    </w:p>
    <w:p w14:paraId="1BF43500" w14:textId="007089F6" w:rsidR="000F3605" w:rsidRPr="00DD1A79" w:rsidRDefault="000F3605" w:rsidP="00D807B0">
      <w:pPr>
        <w:pStyle w:val="Normlndobloku"/>
      </w:pPr>
    </w:p>
    <w:p w14:paraId="0BD85BEA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Držiteľ rozhodnutia o registrácii</w:t>
      </w:r>
    </w:p>
    <w:p w14:paraId="55E705CA" w14:textId="77777777" w:rsidR="00E82E5E" w:rsidRPr="00DD1A79" w:rsidRDefault="00E82E5E" w:rsidP="00D807B0">
      <w:pPr>
        <w:pStyle w:val="Normlndobloku"/>
      </w:pPr>
    </w:p>
    <w:p w14:paraId="592F4EBA" w14:textId="77777777" w:rsidR="00E82E5E" w:rsidRPr="00DD1A79" w:rsidRDefault="000F3605" w:rsidP="00D807B0">
      <w:pPr>
        <w:pStyle w:val="Normlndobloku"/>
      </w:pPr>
      <w:r w:rsidRPr="00DD1A79">
        <w:t>Medochemie Ltd.</w:t>
      </w:r>
    </w:p>
    <w:p w14:paraId="236B0124" w14:textId="269E3971" w:rsidR="00E82E5E" w:rsidRPr="00DD1A79" w:rsidRDefault="00E9086D" w:rsidP="00D807B0">
      <w:pPr>
        <w:pStyle w:val="Normlndobloku"/>
      </w:pPr>
      <w:r w:rsidRPr="00DD1A79">
        <w:t xml:space="preserve">1-10 </w:t>
      </w:r>
      <w:proofErr w:type="spellStart"/>
      <w:r w:rsidRPr="00DD1A79">
        <w:t>Constantinoupoleos</w:t>
      </w:r>
      <w:proofErr w:type="spellEnd"/>
      <w:r w:rsidRPr="00DD1A79">
        <w:t xml:space="preserve"> </w:t>
      </w:r>
      <w:proofErr w:type="spellStart"/>
      <w:r w:rsidRPr="00DD1A79">
        <w:t>Street</w:t>
      </w:r>
      <w:proofErr w:type="spellEnd"/>
    </w:p>
    <w:p w14:paraId="0C512BAD" w14:textId="1F0E6132" w:rsidR="00E82E5E" w:rsidRPr="00DD1A79" w:rsidRDefault="00E9086D" w:rsidP="00D807B0">
      <w:pPr>
        <w:pStyle w:val="Normlndobloku"/>
      </w:pPr>
      <w:r w:rsidRPr="00DD1A79">
        <w:t xml:space="preserve">3011 </w:t>
      </w:r>
      <w:proofErr w:type="spellStart"/>
      <w:r w:rsidR="000F3605" w:rsidRPr="00DD1A79">
        <w:t>Limassol</w:t>
      </w:r>
      <w:proofErr w:type="spellEnd"/>
    </w:p>
    <w:p w14:paraId="7ED9B6A4" w14:textId="21055368" w:rsidR="000F3605" w:rsidRPr="00DD1A79" w:rsidRDefault="000F3605" w:rsidP="00D807B0">
      <w:pPr>
        <w:pStyle w:val="Normlndobloku"/>
      </w:pPr>
      <w:r w:rsidRPr="00DD1A79">
        <w:t>Cyprus</w:t>
      </w:r>
    </w:p>
    <w:p w14:paraId="69AA9C7A" w14:textId="77777777" w:rsidR="00E82E5E" w:rsidRPr="00DD1A79" w:rsidRDefault="00E82E5E" w:rsidP="00D807B0">
      <w:pPr>
        <w:pStyle w:val="Normlndobloku"/>
      </w:pPr>
    </w:p>
    <w:p w14:paraId="7020547C" w14:textId="77777777" w:rsidR="00E82E5E" w:rsidRPr="00DD1A79" w:rsidRDefault="00E82E5E" w:rsidP="00D807B0">
      <w:pPr>
        <w:pStyle w:val="Normlndobloku"/>
      </w:pPr>
    </w:p>
    <w:p w14:paraId="62A7CE79" w14:textId="77777777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Registračné číslo</w:t>
      </w:r>
    </w:p>
    <w:p w14:paraId="25F48133" w14:textId="77777777" w:rsidR="00E82E5E" w:rsidRPr="00DD1A79" w:rsidRDefault="00E82E5E" w:rsidP="00D807B0">
      <w:pPr>
        <w:pStyle w:val="Normlndobloku"/>
      </w:pPr>
    </w:p>
    <w:p w14:paraId="1983E0E3" w14:textId="77777777" w:rsidR="000F3605" w:rsidRPr="00DD1A79" w:rsidRDefault="000F3605" w:rsidP="00D807B0">
      <w:pPr>
        <w:pStyle w:val="Normlndobloku"/>
      </w:pPr>
      <w:r w:rsidRPr="00DD1A79">
        <w:t>09/0270/02-S</w:t>
      </w:r>
    </w:p>
    <w:p w14:paraId="66B7262B" w14:textId="77777777" w:rsidR="00E82E5E" w:rsidRPr="00DD1A79" w:rsidRDefault="00E82E5E" w:rsidP="00D807B0">
      <w:pPr>
        <w:pStyle w:val="Normlndobloku"/>
      </w:pPr>
    </w:p>
    <w:p w14:paraId="537869C8" w14:textId="77777777" w:rsidR="00E82E5E" w:rsidRPr="00DD1A79" w:rsidRDefault="00E82E5E" w:rsidP="00D807B0">
      <w:pPr>
        <w:pStyle w:val="Normlndobloku"/>
      </w:pPr>
    </w:p>
    <w:p w14:paraId="0E6666D1" w14:textId="50EA4CC4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 xml:space="preserve">Dátum </w:t>
      </w:r>
      <w:r w:rsidR="00F806EF" w:rsidRPr="00DD1A79">
        <w:rPr>
          <w:szCs w:val="22"/>
          <w:lang w:val="sk-SK"/>
        </w:rPr>
        <w:t xml:space="preserve">PRVEJ </w:t>
      </w:r>
      <w:r w:rsidRPr="00DD1A79">
        <w:rPr>
          <w:szCs w:val="22"/>
          <w:lang w:val="sk-SK"/>
        </w:rPr>
        <w:t>registrácie/predĺženia registrácie</w:t>
      </w:r>
    </w:p>
    <w:p w14:paraId="6178EEB9" w14:textId="77777777" w:rsidR="00E82E5E" w:rsidRPr="00DD1A79" w:rsidRDefault="00E82E5E" w:rsidP="00D807B0">
      <w:pPr>
        <w:pStyle w:val="Normlndobloku"/>
      </w:pPr>
    </w:p>
    <w:p w14:paraId="02F9BA33" w14:textId="73AD9B83" w:rsidR="000F3605" w:rsidRPr="00DD1A79" w:rsidRDefault="00F806EF" w:rsidP="00D807B0">
      <w:pPr>
        <w:pStyle w:val="Normlndobloku"/>
      </w:pPr>
      <w:r w:rsidRPr="00DD1A79">
        <w:t xml:space="preserve">Dátum prvej registrácie: </w:t>
      </w:r>
      <w:r w:rsidR="000F3605" w:rsidRPr="00DD1A79">
        <w:t>26.</w:t>
      </w:r>
      <w:r w:rsidR="00E82E5E" w:rsidRPr="00DD1A79">
        <w:t xml:space="preserve"> november </w:t>
      </w:r>
      <w:r w:rsidR="000F3605" w:rsidRPr="00DD1A79">
        <w:t>2002</w:t>
      </w:r>
    </w:p>
    <w:p w14:paraId="4168EB0D" w14:textId="6633D7EA" w:rsidR="00F806EF" w:rsidRPr="00DD1A79" w:rsidRDefault="00F806EF" w:rsidP="00D807B0">
      <w:pPr>
        <w:pStyle w:val="Normlndobloku"/>
      </w:pPr>
      <w:r w:rsidRPr="00DD1A79">
        <w:t>Dátum posledného predĺženia registrácie:</w:t>
      </w:r>
      <w:r w:rsidR="00CD485E" w:rsidRPr="00DD1A79">
        <w:t xml:space="preserve"> </w:t>
      </w:r>
      <w:r w:rsidRPr="00DD1A79">
        <w:t>19.</w:t>
      </w:r>
      <w:r w:rsidR="00E82E5E" w:rsidRPr="00DD1A79">
        <w:t xml:space="preserve"> marec </w:t>
      </w:r>
      <w:r w:rsidRPr="00DD1A79">
        <w:t>2008</w:t>
      </w:r>
    </w:p>
    <w:p w14:paraId="484B8441" w14:textId="77777777" w:rsidR="00E82E5E" w:rsidRPr="00DD1A79" w:rsidRDefault="00E82E5E" w:rsidP="00D807B0">
      <w:pPr>
        <w:pStyle w:val="Normlndobloku"/>
      </w:pPr>
    </w:p>
    <w:p w14:paraId="4B3FFADB" w14:textId="77777777" w:rsidR="00E82E5E" w:rsidRPr="00DD1A79" w:rsidRDefault="00E82E5E" w:rsidP="00D807B0">
      <w:pPr>
        <w:pStyle w:val="Normlndobloku"/>
      </w:pPr>
    </w:p>
    <w:p w14:paraId="307C70E8" w14:textId="6DEF186D" w:rsidR="000F3605" w:rsidRPr="00DD1A79" w:rsidRDefault="000F3605" w:rsidP="00142E2F">
      <w:pPr>
        <w:pStyle w:val="Styl1"/>
        <w:rPr>
          <w:szCs w:val="22"/>
          <w:lang w:val="sk-SK"/>
        </w:rPr>
      </w:pPr>
      <w:r w:rsidRPr="00DD1A79">
        <w:rPr>
          <w:szCs w:val="22"/>
          <w:lang w:val="sk-SK"/>
        </w:rPr>
        <w:t>Dátum revízie textu</w:t>
      </w:r>
    </w:p>
    <w:p w14:paraId="2B02BE4E" w14:textId="77777777" w:rsidR="00E82E5E" w:rsidRPr="00DD1A79" w:rsidRDefault="00E82E5E" w:rsidP="00D807B0">
      <w:pPr>
        <w:pStyle w:val="Normlndobloku"/>
      </w:pPr>
    </w:p>
    <w:p w14:paraId="0BABFEA8" w14:textId="0BEEEE4A" w:rsidR="000F3605" w:rsidRPr="00DD1A79" w:rsidRDefault="00F75CF4" w:rsidP="00D807B0">
      <w:pPr>
        <w:pStyle w:val="Normlndobloku"/>
      </w:pPr>
      <w:r>
        <w:t>01/2020</w:t>
      </w:r>
    </w:p>
    <w:sectPr w:rsidR="000F3605" w:rsidRPr="00DD1A79" w:rsidSect="00142E2F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382" w:right="1418" w:bottom="1134" w:left="1418" w:header="737" w:footer="737" w:gutter="0"/>
      <w:cols w:space="708"/>
      <w:docGrid w:linePitch="272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4EBC3E25" w15:done="0"/>
  <w15:commentEx w15:paraId="28676DA8" w15:paraIdParent="4EBC3E25" w15:done="0"/>
  <w15:commentEx w15:paraId="56E0DFCC" w15:done="0"/>
  <w15:commentEx w15:paraId="1909E2EC" w15:done="0"/>
  <w15:commentEx w15:paraId="1D099D62" w15:done="0"/>
  <w15:commentEx w15:paraId="50469D4A" w15:paraIdParent="1D099D62" w15:done="0"/>
  <w15:commentEx w15:paraId="243C9816" w15:done="0"/>
  <w15:commentEx w15:paraId="2612211F" w15:done="0"/>
  <w15:commentEx w15:paraId="0456FCA5" w15:done="0"/>
  <w15:commentEx w15:paraId="5A8E2FB8" w15:paraIdParent="0456FCA5" w15:done="0"/>
  <w15:commentEx w15:paraId="0C501DE1" w15:done="0"/>
  <w15:commentEx w15:paraId="06FD4A42" w15:done="0"/>
  <w15:commentEx w15:paraId="006EDB1C" w15:done="0"/>
  <w15:commentEx w15:paraId="30877D09" w15:done="0"/>
  <w15:commentEx w15:paraId="68F2826D" w15:paraIdParent="30877D09" w15:done="0"/>
  <w15:commentEx w15:paraId="47C29BD7" w15:done="0"/>
  <w15:commentEx w15:paraId="60C28850" w15:done="0"/>
  <w15:commentEx w15:paraId="296B1CE0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4EBC3E25" w16cid:durableId="21C95ECC"/>
  <w16cid:commentId w16cid:paraId="28676DA8" w16cid:durableId="21C9707A"/>
  <w16cid:commentId w16cid:paraId="56E0DFCC" w16cid:durableId="21D41898"/>
  <w16cid:commentId w16cid:paraId="1909E2EC" w16cid:durableId="21C95ECD"/>
  <w16cid:commentId w16cid:paraId="1D099D62" w16cid:durableId="21C95ECE"/>
  <w16cid:commentId w16cid:paraId="50469D4A" w16cid:durableId="21C975AC"/>
  <w16cid:commentId w16cid:paraId="243C9816" w16cid:durableId="21D4189C"/>
  <w16cid:commentId w16cid:paraId="2612211F" w16cid:durableId="21D4189D"/>
  <w16cid:commentId w16cid:paraId="0456FCA5" w16cid:durableId="21C9A5E9"/>
  <w16cid:commentId w16cid:paraId="5A8E2FB8" w16cid:durableId="21C9AA79"/>
  <w16cid:commentId w16cid:paraId="0C501DE1" w16cid:durableId="21D418A0"/>
  <w16cid:commentId w16cid:paraId="06FD4A42" w16cid:durableId="21C95ED0"/>
  <w16cid:commentId w16cid:paraId="006EDB1C" w16cid:durableId="21C95ED1"/>
  <w16cid:commentId w16cid:paraId="30877D09" w16cid:durableId="21C95ED3"/>
  <w16cid:commentId w16cid:paraId="68F2826D" w16cid:durableId="21C9AED2"/>
  <w16cid:commentId w16cid:paraId="47C29BD7" w16cid:durableId="21D418A5"/>
  <w16cid:commentId w16cid:paraId="60C28850" w16cid:durableId="2181467A"/>
  <w16cid:commentId w16cid:paraId="296B1CE0" w16cid:durableId="21C95ED6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906476E" w14:textId="77777777" w:rsidR="00E9341D" w:rsidRDefault="00E9341D">
      <w:r>
        <w:separator/>
      </w:r>
    </w:p>
  </w:endnote>
  <w:endnote w:type="continuationSeparator" w:id="0">
    <w:p w14:paraId="40BBCACB" w14:textId="77777777" w:rsidR="00E9341D" w:rsidRDefault="00E934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D0F55B" w14:textId="77777777" w:rsidR="000F3605" w:rsidRDefault="000F360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14:paraId="4E6171AF" w14:textId="77777777" w:rsidR="000F3605" w:rsidRDefault="000F3605">
    <w:pPr>
      <w:pStyle w:val="Pt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EEA8053" w14:textId="0E6D7762" w:rsidR="000F3605" w:rsidRPr="00142E2F" w:rsidRDefault="00E9086D" w:rsidP="00142E2F">
    <w:pPr>
      <w:pStyle w:val="Pta"/>
      <w:tabs>
        <w:tab w:val="right" w:pos="8931"/>
      </w:tabs>
      <w:ind w:right="96"/>
      <w:jc w:val="center"/>
      <w:rPr>
        <w:sz w:val="18"/>
        <w:szCs w:val="18"/>
      </w:rPr>
    </w:pPr>
    <w:r w:rsidRPr="00142E2F">
      <w:rPr>
        <w:rStyle w:val="slostrany"/>
        <w:sz w:val="18"/>
        <w:szCs w:val="18"/>
      </w:rPr>
      <w:fldChar w:fldCharType="begin"/>
    </w:r>
    <w:r w:rsidRPr="00142E2F">
      <w:rPr>
        <w:rStyle w:val="slostrany"/>
        <w:sz w:val="18"/>
        <w:szCs w:val="18"/>
      </w:rPr>
      <w:instrText xml:space="preserve">PAGE  </w:instrText>
    </w:r>
    <w:r w:rsidRPr="00142E2F">
      <w:rPr>
        <w:rStyle w:val="slostrany"/>
        <w:sz w:val="18"/>
        <w:szCs w:val="18"/>
      </w:rPr>
      <w:fldChar w:fldCharType="separate"/>
    </w:r>
    <w:r w:rsidR="001614EF">
      <w:rPr>
        <w:rStyle w:val="slostrany"/>
        <w:noProof/>
        <w:sz w:val="18"/>
        <w:szCs w:val="18"/>
      </w:rPr>
      <w:t>3</w:t>
    </w:r>
    <w:r w:rsidRPr="00142E2F">
      <w:rPr>
        <w:rStyle w:val="slostrany"/>
        <w:sz w:val="18"/>
        <w:szCs w:val="18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F942C" w14:textId="77777777" w:rsidR="00E9086D" w:rsidRPr="00142E2F" w:rsidRDefault="00E9086D" w:rsidP="00E9086D">
    <w:pPr>
      <w:pStyle w:val="Pta"/>
      <w:tabs>
        <w:tab w:val="right" w:pos="8931"/>
      </w:tabs>
      <w:ind w:right="96"/>
      <w:jc w:val="center"/>
      <w:rPr>
        <w:sz w:val="18"/>
        <w:szCs w:val="18"/>
      </w:rPr>
    </w:pPr>
    <w:r w:rsidRPr="00142E2F">
      <w:rPr>
        <w:rStyle w:val="slostrany"/>
        <w:rFonts w:ascii="Arial" w:hAnsi="Arial" w:cs="Arial"/>
        <w:sz w:val="18"/>
        <w:szCs w:val="18"/>
      </w:rPr>
      <w:fldChar w:fldCharType="begin"/>
    </w:r>
    <w:r w:rsidRPr="00142E2F">
      <w:rPr>
        <w:rStyle w:val="slostrany"/>
        <w:rFonts w:ascii="Arial" w:hAnsi="Arial" w:cs="Arial"/>
        <w:sz w:val="18"/>
        <w:szCs w:val="18"/>
      </w:rPr>
      <w:instrText xml:space="preserve">PAGE  </w:instrText>
    </w:r>
    <w:r w:rsidRPr="00142E2F">
      <w:rPr>
        <w:rStyle w:val="slostrany"/>
        <w:rFonts w:ascii="Arial" w:hAnsi="Arial" w:cs="Arial"/>
        <w:sz w:val="18"/>
        <w:szCs w:val="18"/>
      </w:rPr>
      <w:fldChar w:fldCharType="separate"/>
    </w:r>
    <w:r w:rsidR="006D2510">
      <w:rPr>
        <w:rStyle w:val="slostrany"/>
        <w:rFonts w:ascii="Arial" w:hAnsi="Arial" w:cs="Arial"/>
        <w:noProof/>
        <w:sz w:val="18"/>
        <w:szCs w:val="18"/>
      </w:rPr>
      <w:t>1</w:t>
    </w:r>
    <w:r w:rsidRPr="00142E2F">
      <w:rPr>
        <w:rStyle w:val="slostrany"/>
        <w:rFonts w:ascii="Arial" w:hAnsi="Arial" w:cs="Arial"/>
        <w:sz w:val="18"/>
        <w:szCs w:val="18"/>
      </w:rPr>
      <w:fldChar w:fldCharType="end"/>
    </w:r>
  </w:p>
  <w:p w14:paraId="04E430E2" w14:textId="77777777" w:rsidR="00E9086D" w:rsidRDefault="00E9086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94FF157" w14:textId="77777777" w:rsidR="00E9341D" w:rsidRDefault="00E9341D">
      <w:r>
        <w:separator/>
      </w:r>
    </w:p>
  </w:footnote>
  <w:footnote w:type="continuationSeparator" w:id="0">
    <w:p w14:paraId="693CF865" w14:textId="77777777" w:rsidR="00E9341D" w:rsidRDefault="00E934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59B61C" w14:textId="576597A9" w:rsidR="006D2510" w:rsidRPr="00985EF4" w:rsidRDefault="006D2510">
    <w:pPr>
      <w:pStyle w:val="Hlavika"/>
      <w:rPr>
        <w:sz w:val="18"/>
        <w:szCs w:val="18"/>
        <w:lang w:val="sk-SK"/>
      </w:rPr>
    </w:pPr>
    <w:r w:rsidRPr="00985EF4">
      <w:rPr>
        <w:sz w:val="18"/>
        <w:szCs w:val="18"/>
        <w:lang w:val="sk-SK"/>
      </w:rPr>
      <w:t>Príloha č. 1 k notifikácii o zmene, ev. č.: 2015/01480-ZIB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64B108" w14:textId="3A1F49E2" w:rsidR="00EF7187" w:rsidRPr="007E2EB1" w:rsidRDefault="0045624E">
    <w:pPr>
      <w:pStyle w:val="Hlavika"/>
      <w:rPr>
        <w:sz w:val="18"/>
        <w:szCs w:val="18"/>
        <w:lang w:val="sk-SK"/>
      </w:rPr>
    </w:pPr>
    <w:r w:rsidRPr="00142E2F">
      <w:rPr>
        <w:sz w:val="18"/>
        <w:szCs w:val="18"/>
        <w:lang w:val="sk-SK"/>
      </w:rPr>
      <w:t xml:space="preserve">Príloha č. 1 </w:t>
    </w:r>
    <w:r>
      <w:rPr>
        <w:sz w:val="18"/>
        <w:szCs w:val="18"/>
        <w:lang w:val="sk-SK"/>
      </w:rPr>
      <w:t xml:space="preserve">k notifikácii o zmene, ev. </w:t>
    </w:r>
    <w:r>
      <w:rPr>
        <w:sz w:val="18"/>
        <w:szCs w:val="18"/>
        <w:lang w:val="sk-SK"/>
      </w:rPr>
      <w:t xml:space="preserve">č.: </w:t>
    </w:r>
    <w:r w:rsidRPr="00142E2F">
      <w:rPr>
        <w:sz w:val="18"/>
        <w:szCs w:val="18"/>
        <w:lang w:val="sk-SK"/>
      </w:rPr>
      <w:t>2015/01480</w:t>
    </w:r>
    <w:r>
      <w:rPr>
        <w:sz w:val="18"/>
        <w:szCs w:val="18"/>
        <w:lang w:val="sk-SK"/>
      </w:rPr>
      <w:t>-Z1B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00B84D17"/>
    <w:multiLevelType w:val="singleLevel"/>
    <w:tmpl w:val="04050001"/>
    <w:lvl w:ilvl="0">
      <w:start w:val="9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1B640E2"/>
    <w:multiLevelType w:val="singleLevel"/>
    <w:tmpl w:val="AED478D0"/>
    <w:lvl w:ilvl="0">
      <w:start w:val="8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">
    <w:nsid w:val="024D66AA"/>
    <w:multiLevelType w:val="singleLevel"/>
    <w:tmpl w:val="AD367BEA"/>
    <w:lvl w:ilvl="0">
      <w:start w:val="2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4">
    <w:nsid w:val="06436BD6"/>
    <w:multiLevelType w:val="singleLevel"/>
    <w:tmpl w:val="7DCC6D6C"/>
    <w:lvl w:ilvl="0">
      <w:start w:val="4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5">
    <w:nsid w:val="09720BE2"/>
    <w:multiLevelType w:val="singleLevel"/>
    <w:tmpl w:val="01DE0636"/>
    <w:lvl w:ilvl="0">
      <w:start w:val="4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6">
    <w:nsid w:val="0BA3223D"/>
    <w:multiLevelType w:val="singleLevel"/>
    <w:tmpl w:val="8C18D8B0"/>
    <w:lvl w:ilvl="0">
      <w:start w:val="1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7">
    <w:nsid w:val="0FEA49C4"/>
    <w:multiLevelType w:val="singleLevel"/>
    <w:tmpl w:val="6F9E841A"/>
    <w:lvl w:ilvl="0">
      <w:start w:val="5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8">
    <w:nsid w:val="16E20E6D"/>
    <w:multiLevelType w:val="singleLevel"/>
    <w:tmpl w:val="3F6432A6"/>
    <w:lvl w:ilvl="0">
      <w:start w:val="9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9">
    <w:nsid w:val="174C7DB5"/>
    <w:multiLevelType w:val="hybridMultilevel"/>
    <w:tmpl w:val="412CC9AA"/>
    <w:lvl w:ilvl="0" w:tplc="087CC680">
      <w:start w:val="1"/>
      <w:numFmt w:val="bullet"/>
      <w:pStyle w:val="Normlndoblokusodrkami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74F719F"/>
    <w:multiLevelType w:val="singleLevel"/>
    <w:tmpl w:val="736C7B98"/>
    <w:lvl w:ilvl="0">
      <w:start w:val="1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1">
    <w:nsid w:val="18011BD5"/>
    <w:multiLevelType w:val="multilevel"/>
    <w:tmpl w:val="D9C2A8A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2">
    <w:nsid w:val="24CC67BD"/>
    <w:multiLevelType w:val="singleLevel"/>
    <w:tmpl w:val="38EACFD4"/>
    <w:lvl w:ilvl="0">
      <w:start w:val="3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3">
    <w:nsid w:val="25C40FC5"/>
    <w:multiLevelType w:val="singleLevel"/>
    <w:tmpl w:val="46245AC0"/>
    <w:lvl w:ilvl="0">
      <w:start w:val="7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4">
    <w:nsid w:val="2E8853DA"/>
    <w:multiLevelType w:val="singleLevel"/>
    <w:tmpl w:val="46A0C638"/>
    <w:lvl w:ilvl="0">
      <w:start w:val="5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5">
    <w:nsid w:val="36440CFE"/>
    <w:multiLevelType w:val="singleLevel"/>
    <w:tmpl w:val="342AB710"/>
    <w:lvl w:ilvl="0">
      <w:start w:val="2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6">
    <w:nsid w:val="429B723A"/>
    <w:multiLevelType w:val="singleLevel"/>
    <w:tmpl w:val="CC92A344"/>
    <w:lvl w:ilvl="0">
      <w:start w:val="3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7">
    <w:nsid w:val="45481BA9"/>
    <w:multiLevelType w:val="singleLevel"/>
    <w:tmpl w:val="A8EE473C"/>
    <w:lvl w:ilvl="0">
      <w:start w:val="6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8">
    <w:nsid w:val="46881387"/>
    <w:multiLevelType w:val="singleLevel"/>
    <w:tmpl w:val="9B406964"/>
    <w:lvl w:ilvl="0">
      <w:start w:val="2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19">
    <w:nsid w:val="49D65028"/>
    <w:multiLevelType w:val="singleLevel"/>
    <w:tmpl w:val="90A6A52A"/>
    <w:lvl w:ilvl="0">
      <w:start w:val="7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0">
    <w:nsid w:val="4B862916"/>
    <w:multiLevelType w:val="singleLevel"/>
    <w:tmpl w:val="D6761B14"/>
    <w:lvl w:ilvl="0">
      <w:start w:val="3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1">
    <w:nsid w:val="52320301"/>
    <w:multiLevelType w:val="singleLevel"/>
    <w:tmpl w:val="D3087310"/>
    <w:lvl w:ilvl="0">
      <w:start w:val="5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2">
    <w:nsid w:val="5F3665D9"/>
    <w:multiLevelType w:val="singleLevel"/>
    <w:tmpl w:val="037E6780"/>
    <w:lvl w:ilvl="0">
      <w:start w:val="3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3">
    <w:nsid w:val="655114DF"/>
    <w:multiLevelType w:val="singleLevel"/>
    <w:tmpl w:val="B03EDC2E"/>
    <w:lvl w:ilvl="0">
      <w:start w:val="6"/>
      <w:numFmt w:val="decimal"/>
      <w:lvlText w:val="6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4">
    <w:nsid w:val="65A24AB2"/>
    <w:multiLevelType w:val="multilevel"/>
    <w:tmpl w:val="6E202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abstractNum w:abstractNumId="25">
    <w:nsid w:val="6AAD4AA7"/>
    <w:multiLevelType w:val="multilevel"/>
    <w:tmpl w:val="2BB8BF46"/>
    <w:lvl w:ilvl="0">
      <w:start w:val="1"/>
      <w:numFmt w:val="decimal"/>
      <w:pStyle w:val="Sty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tyl2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>
    <w:nsid w:val="71547E8B"/>
    <w:multiLevelType w:val="singleLevel"/>
    <w:tmpl w:val="E2EAEC72"/>
    <w:lvl w:ilvl="0">
      <w:start w:val="2"/>
      <w:numFmt w:val="decimal"/>
      <w:lvlText w:val="4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7">
    <w:nsid w:val="72B568F1"/>
    <w:multiLevelType w:val="singleLevel"/>
    <w:tmpl w:val="4A505310"/>
    <w:lvl w:ilvl="0">
      <w:start w:val="1"/>
      <w:numFmt w:val="decimal"/>
      <w:lvlText w:val="5.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28">
    <w:nsid w:val="76625D32"/>
    <w:multiLevelType w:val="singleLevel"/>
    <w:tmpl w:val="333CFE9E"/>
    <w:lvl w:ilvl="0">
      <w:start w:val="1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4"/>
        <w:u w:val="none"/>
      </w:rPr>
    </w:lvl>
  </w:abstractNum>
  <w:num w:numId="1">
    <w:abstractNumId w:val="28"/>
  </w:num>
  <w:num w:numId="2">
    <w:abstractNumId w:val="18"/>
  </w:num>
  <w:num w:numId="3">
    <w:abstractNumId w:val="22"/>
  </w:num>
  <w:num w:numId="4">
    <w:abstractNumId w:val="10"/>
  </w:num>
  <w:num w:numId="5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 w:val="0"/>
          <w:i w:val="0"/>
          <w:sz w:val="24"/>
          <w:u w:val="none"/>
        </w:rPr>
      </w:lvl>
    </w:lvlOverride>
  </w:num>
  <w:num w:numId="6">
    <w:abstractNumId w:val="26"/>
  </w:num>
  <w:num w:numId="7">
    <w:abstractNumId w:val="16"/>
  </w:num>
  <w:num w:numId="8">
    <w:abstractNumId w:val="4"/>
  </w:num>
  <w:num w:numId="9">
    <w:abstractNumId w:val="7"/>
  </w:num>
  <w:num w:numId="10">
    <w:abstractNumId w:val="7"/>
    <w:lvlOverride w:ilvl="0">
      <w:lvl w:ilvl="0">
        <w:start w:val="6"/>
        <w:numFmt w:val="decimal"/>
        <w:lvlText w:val="4.%1. "/>
        <w:legacy w:legacy="1" w:legacySpace="0" w:legacyIndent="283"/>
        <w:lvlJc w:val="left"/>
        <w:pPr>
          <w:ind w:left="283" w:hanging="283"/>
        </w:pPr>
        <w:rPr>
          <w:rFonts w:ascii="Times New Roman" w:hAnsi="Times New Roman" w:hint="default"/>
          <w:b/>
          <w:i w:val="0"/>
          <w:sz w:val="24"/>
          <w:u w:val="none"/>
        </w:rPr>
      </w:lvl>
    </w:lvlOverride>
  </w:num>
  <w:num w:numId="11">
    <w:abstractNumId w:val="13"/>
  </w:num>
  <w:num w:numId="12">
    <w:abstractNumId w:val="2"/>
  </w:num>
  <w:num w:numId="13">
    <w:abstractNumId w:val="8"/>
  </w:num>
  <w:num w:numId="14">
    <w:abstractNumId w:val="14"/>
  </w:num>
  <w:num w:numId="15">
    <w:abstractNumId w:val="27"/>
  </w:num>
  <w:num w:numId="16">
    <w:abstractNumId w:val="3"/>
  </w:num>
  <w:num w:numId="17">
    <w:abstractNumId w:val="12"/>
  </w:num>
  <w:num w:numId="18">
    <w:abstractNumId w:val="17"/>
  </w:num>
  <w:num w:numId="19">
    <w:abstractNumId w:val="6"/>
  </w:num>
  <w:num w:numId="20">
    <w:abstractNumId w:val="15"/>
  </w:num>
  <w:num w:numId="21">
    <w:abstractNumId w:val="20"/>
  </w:num>
  <w:num w:numId="22">
    <w:abstractNumId w:val="5"/>
  </w:num>
  <w:num w:numId="23">
    <w:abstractNumId w:val="21"/>
  </w:num>
  <w:num w:numId="24">
    <w:abstractNumId w:val="23"/>
  </w:num>
  <w:num w:numId="25">
    <w:abstractNumId w:val="19"/>
  </w:num>
  <w:num w:numId="26">
    <w:abstractNumId w:val="11"/>
  </w:num>
  <w:num w:numId="27">
    <w:abstractNumId w:val="1"/>
  </w:num>
  <w:num w:numId="28">
    <w:abstractNumId w:val="24"/>
  </w:num>
  <w:num w:numId="29">
    <w:abstractNumId w:val="25"/>
  </w:num>
  <w:num w:numId="30">
    <w:abstractNumId w:val="25"/>
  </w:num>
  <w:num w:numId="31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atuskova">
    <w15:presenceInfo w15:providerId="None" w15:userId="matuskov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trackRevision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7187"/>
    <w:rsid w:val="000008AA"/>
    <w:rsid w:val="000200CB"/>
    <w:rsid w:val="0002142C"/>
    <w:rsid w:val="00023D1B"/>
    <w:rsid w:val="00037A40"/>
    <w:rsid w:val="00074D2E"/>
    <w:rsid w:val="000B4CCF"/>
    <w:rsid w:val="000F3605"/>
    <w:rsid w:val="00117063"/>
    <w:rsid w:val="001424EC"/>
    <w:rsid w:val="00142E2F"/>
    <w:rsid w:val="001510A5"/>
    <w:rsid w:val="001614EF"/>
    <w:rsid w:val="001859EC"/>
    <w:rsid w:val="001D3D7E"/>
    <w:rsid w:val="001E6C42"/>
    <w:rsid w:val="00224F16"/>
    <w:rsid w:val="0026479C"/>
    <w:rsid w:val="00271B15"/>
    <w:rsid w:val="00284DE0"/>
    <w:rsid w:val="00381716"/>
    <w:rsid w:val="00385936"/>
    <w:rsid w:val="003D1096"/>
    <w:rsid w:val="003D157B"/>
    <w:rsid w:val="003F3179"/>
    <w:rsid w:val="00413468"/>
    <w:rsid w:val="00417FBD"/>
    <w:rsid w:val="004307FB"/>
    <w:rsid w:val="0044741E"/>
    <w:rsid w:val="0045624E"/>
    <w:rsid w:val="004757F4"/>
    <w:rsid w:val="00483594"/>
    <w:rsid w:val="004B37C7"/>
    <w:rsid w:val="00552EA4"/>
    <w:rsid w:val="00594D81"/>
    <w:rsid w:val="005D7834"/>
    <w:rsid w:val="00616D98"/>
    <w:rsid w:val="006205C3"/>
    <w:rsid w:val="00650E9E"/>
    <w:rsid w:val="00662DA6"/>
    <w:rsid w:val="00670359"/>
    <w:rsid w:val="006D2510"/>
    <w:rsid w:val="00722520"/>
    <w:rsid w:val="007347F1"/>
    <w:rsid w:val="00735003"/>
    <w:rsid w:val="00765E6D"/>
    <w:rsid w:val="007E2EB1"/>
    <w:rsid w:val="00856B68"/>
    <w:rsid w:val="00877671"/>
    <w:rsid w:val="008F4914"/>
    <w:rsid w:val="0090443A"/>
    <w:rsid w:val="00905C93"/>
    <w:rsid w:val="00921322"/>
    <w:rsid w:val="009278B1"/>
    <w:rsid w:val="00985EF4"/>
    <w:rsid w:val="009A0624"/>
    <w:rsid w:val="009E0528"/>
    <w:rsid w:val="00A419D2"/>
    <w:rsid w:val="00A52580"/>
    <w:rsid w:val="00A56354"/>
    <w:rsid w:val="00A9706C"/>
    <w:rsid w:val="00B20A69"/>
    <w:rsid w:val="00B83C5B"/>
    <w:rsid w:val="00B91E02"/>
    <w:rsid w:val="00BC3DA0"/>
    <w:rsid w:val="00C212D2"/>
    <w:rsid w:val="00C24417"/>
    <w:rsid w:val="00C76D14"/>
    <w:rsid w:val="00CD485E"/>
    <w:rsid w:val="00CE0279"/>
    <w:rsid w:val="00CF22C2"/>
    <w:rsid w:val="00D07DBD"/>
    <w:rsid w:val="00D26BDE"/>
    <w:rsid w:val="00D807B0"/>
    <w:rsid w:val="00DD1A79"/>
    <w:rsid w:val="00E66500"/>
    <w:rsid w:val="00E82E5E"/>
    <w:rsid w:val="00E9086D"/>
    <w:rsid w:val="00E9341D"/>
    <w:rsid w:val="00EF7187"/>
    <w:rsid w:val="00F01C5B"/>
    <w:rsid w:val="00F312D2"/>
    <w:rsid w:val="00F75CF4"/>
    <w:rsid w:val="00F806EF"/>
    <w:rsid w:val="00FA62EA"/>
    <w:rsid w:val="00FE7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059C3D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i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sz w:val="1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 w:val="24"/>
      <w:lang w:val="sk-SK"/>
    </w:rPr>
  </w:style>
  <w:style w:type="paragraph" w:styleId="Zkladntext2">
    <w:name w:val="Body Text 2"/>
    <w:basedOn w:val="Normlny"/>
    <w:semiHidden/>
    <w:pPr>
      <w:numPr>
        <w:ilvl w:val="12"/>
      </w:numPr>
      <w:jc w:val="both"/>
    </w:pPr>
    <w:rPr>
      <w:rFonts w:ascii="Arial" w:hAnsi="Arial" w:cs="Arial"/>
      <w:bCs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6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24E"/>
    <w:rPr>
      <w:rFonts w:ascii="Segoe UI" w:hAnsi="Segoe UI" w:cs="Segoe UI"/>
      <w:sz w:val="18"/>
      <w:szCs w:val="18"/>
      <w:lang w:val="cs-CZ"/>
    </w:rPr>
  </w:style>
  <w:style w:type="paragraph" w:customStyle="1" w:styleId="Styl1">
    <w:name w:val="Styl1"/>
    <w:basedOn w:val="Normlny"/>
    <w:autoRedefine/>
    <w:rsid w:val="006D2510"/>
    <w:pPr>
      <w:keepNext/>
      <w:numPr>
        <w:numId w:val="30"/>
      </w:numPr>
      <w:tabs>
        <w:tab w:val="clear" w:pos="360"/>
        <w:tab w:val="num" w:pos="709"/>
      </w:tabs>
      <w:ind w:left="0" w:firstLine="0"/>
    </w:pPr>
    <w:rPr>
      <w:b/>
      <w:bCs/>
      <w:caps/>
      <w:sz w:val="22"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E9086D"/>
    <w:pPr>
      <w:keepNext/>
      <w:numPr>
        <w:ilvl w:val="1"/>
        <w:numId w:val="30"/>
      </w:numPr>
      <w:spacing w:before="120" w:after="120"/>
      <w:ind w:left="0" w:firstLine="0"/>
    </w:pPr>
    <w:rPr>
      <w:b/>
      <w:bCs/>
      <w:sz w:val="22"/>
      <w:szCs w:val="22"/>
      <w:lang w:eastAsia="en-US"/>
    </w:rPr>
  </w:style>
  <w:style w:type="character" w:customStyle="1" w:styleId="Styl2Char">
    <w:name w:val="Styl2 Char"/>
    <w:link w:val="Styl2"/>
    <w:locked/>
    <w:rsid w:val="00E9086D"/>
    <w:rPr>
      <w:b/>
      <w:bCs/>
      <w:sz w:val="22"/>
      <w:szCs w:val="22"/>
      <w:lang w:val="cs-CZ" w:eastAsia="en-US"/>
    </w:rPr>
  </w:style>
  <w:style w:type="paragraph" w:customStyle="1" w:styleId="Styl2-2">
    <w:name w:val="Styl2-2"/>
    <w:basedOn w:val="Styl2"/>
    <w:next w:val="Normlny"/>
    <w:autoRedefine/>
    <w:rsid w:val="00F312D2"/>
    <w:pPr>
      <w:numPr>
        <w:ilvl w:val="0"/>
        <w:numId w:val="0"/>
      </w:numPr>
      <w:spacing w:before="0" w:after="0"/>
    </w:pPr>
    <w:rPr>
      <w:lang w:val="sk-SK"/>
    </w:rPr>
  </w:style>
  <w:style w:type="paragraph" w:customStyle="1" w:styleId="Styl3">
    <w:name w:val="Styl3"/>
    <w:basedOn w:val="Normlny"/>
    <w:rsid w:val="00CE0279"/>
    <w:pPr>
      <w:tabs>
        <w:tab w:val="left" w:pos="6946"/>
      </w:tabs>
      <w:jc w:val="both"/>
    </w:pPr>
    <w:rPr>
      <w:sz w:val="22"/>
      <w:u w:val="single"/>
      <w:lang w:val="sk-SK" w:eastAsia="cs-CZ"/>
    </w:rPr>
  </w:style>
  <w:style w:type="paragraph" w:customStyle="1" w:styleId="SPCaPILhlavika">
    <w:name w:val="SPC a PIL hlavička"/>
    <w:basedOn w:val="Normlny"/>
    <w:qFormat/>
    <w:rsid w:val="0045624E"/>
    <w:pPr>
      <w:jc w:val="center"/>
    </w:pPr>
    <w:rPr>
      <w:b/>
      <w:sz w:val="22"/>
      <w:lang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D807B0"/>
    <w:pPr>
      <w:tabs>
        <w:tab w:val="left" w:pos="1701"/>
      </w:tabs>
      <w:suppressAutoHyphens/>
      <w:jc w:val="both"/>
    </w:pPr>
    <w:rPr>
      <w:sz w:val="22"/>
      <w:szCs w:val="22"/>
      <w:lang w:val="sk-SK" w:eastAsia="cs-CZ"/>
    </w:rPr>
  </w:style>
  <w:style w:type="character" w:customStyle="1" w:styleId="NormlndoblokuChar">
    <w:name w:val="Normální do bloku Char"/>
    <w:link w:val="Normlndobloku"/>
    <w:rsid w:val="00D807B0"/>
    <w:rPr>
      <w:sz w:val="22"/>
      <w:szCs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83C5B"/>
    <w:pPr>
      <w:numPr>
        <w:numId w:val="31"/>
      </w:numPr>
    </w:pPr>
    <w:rPr>
      <w:noProof/>
    </w:rPr>
  </w:style>
  <w:style w:type="character" w:styleId="Hypertextovprepojenie">
    <w:name w:val="Hyperlink"/>
    <w:semiHidden/>
    <w:unhideWhenUsed/>
    <w:rsid w:val="000200C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62D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2D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2DA6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D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DA6"/>
    <w:rPr>
      <w:b/>
      <w:bCs/>
      <w:lang w:val="cs-CZ"/>
    </w:rPr>
  </w:style>
  <w:style w:type="paragraph" w:styleId="Revzia">
    <w:name w:val="Revision"/>
    <w:hidden/>
    <w:uiPriority w:val="99"/>
    <w:semiHidden/>
    <w:rsid w:val="00662DA6"/>
    <w:rPr>
      <w:lang w:val="cs-CZ"/>
    </w:rPr>
  </w:style>
  <w:style w:type="paragraph" w:customStyle="1" w:styleId="Default">
    <w:name w:val="Default"/>
    <w:rsid w:val="00662D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D251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9278B1"/>
    <w:rPr>
      <w:lang w:val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Pr>
      <w:lang w:val="cs-CZ"/>
    </w:rPr>
  </w:style>
  <w:style w:type="paragraph" w:styleId="Nadpis1">
    <w:name w:val="heading 1"/>
    <w:basedOn w:val="Normlny"/>
    <w:next w:val="Normlny"/>
    <w:qFormat/>
    <w:pPr>
      <w:keepNext/>
      <w:outlineLvl w:val="0"/>
    </w:pPr>
    <w:rPr>
      <w:sz w:val="24"/>
    </w:rPr>
  </w:style>
  <w:style w:type="paragraph" w:styleId="Nadpis2">
    <w:name w:val="heading 2"/>
    <w:basedOn w:val="Normlny"/>
    <w:next w:val="Normlny"/>
    <w:qFormat/>
    <w:pPr>
      <w:keepNext/>
      <w:jc w:val="both"/>
      <w:outlineLvl w:val="1"/>
    </w:pPr>
    <w:rPr>
      <w:b/>
      <w:sz w:val="24"/>
      <w:lang w:val="sk-SK"/>
    </w:rPr>
  </w:style>
  <w:style w:type="paragraph" w:styleId="Nadpis3">
    <w:name w:val="heading 3"/>
    <w:basedOn w:val="Normlny"/>
    <w:next w:val="Normlny"/>
    <w:qFormat/>
    <w:pPr>
      <w:keepNext/>
      <w:jc w:val="both"/>
      <w:outlineLvl w:val="2"/>
    </w:pPr>
    <w:rPr>
      <w:i/>
      <w:sz w:val="24"/>
      <w:lang w:val="sk-SK"/>
    </w:rPr>
  </w:style>
  <w:style w:type="paragraph" w:styleId="Nadpis4">
    <w:name w:val="heading 4"/>
    <w:basedOn w:val="Normlny"/>
    <w:next w:val="Normlny"/>
    <w:qFormat/>
    <w:pPr>
      <w:keepNext/>
      <w:outlineLvl w:val="3"/>
    </w:pPr>
    <w:rPr>
      <w:rFonts w:ascii="Arial" w:hAnsi="Arial" w:cs="Arial"/>
      <w:b/>
      <w:sz w:val="16"/>
    </w:rPr>
  </w:style>
  <w:style w:type="paragraph" w:styleId="Nadpis5">
    <w:name w:val="heading 5"/>
    <w:basedOn w:val="Normlny"/>
    <w:next w:val="Normlny"/>
    <w:qFormat/>
    <w:pPr>
      <w:keepNext/>
      <w:outlineLvl w:val="4"/>
    </w:pPr>
    <w:rPr>
      <w:rFonts w:ascii="Arial" w:hAnsi="Arial" w:cs="Arial"/>
      <w:b/>
      <w:iCs/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semiHidden/>
    <w:pPr>
      <w:jc w:val="both"/>
    </w:pPr>
    <w:rPr>
      <w:sz w:val="24"/>
      <w:lang w:val="sk-SK"/>
    </w:rPr>
  </w:style>
  <w:style w:type="paragraph" w:styleId="Zkladntext2">
    <w:name w:val="Body Text 2"/>
    <w:basedOn w:val="Normlny"/>
    <w:semiHidden/>
    <w:pPr>
      <w:numPr>
        <w:ilvl w:val="12"/>
      </w:numPr>
      <w:jc w:val="both"/>
    </w:pPr>
    <w:rPr>
      <w:rFonts w:ascii="Arial" w:hAnsi="Arial" w:cs="Arial"/>
      <w:bCs/>
    </w:rPr>
  </w:style>
  <w:style w:type="paragraph" w:styleId="Pta">
    <w:name w:val="footer"/>
    <w:basedOn w:val="Normlny"/>
    <w:pPr>
      <w:tabs>
        <w:tab w:val="center" w:pos="4536"/>
        <w:tab w:val="right" w:pos="9072"/>
      </w:tabs>
    </w:pPr>
  </w:style>
  <w:style w:type="character" w:styleId="slostrany">
    <w:name w:val="page number"/>
    <w:basedOn w:val="Predvolenpsmoodseku"/>
  </w:style>
  <w:style w:type="paragraph" w:styleId="Nzov">
    <w:name w:val="Title"/>
    <w:basedOn w:val="Normlny"/>
    <w:qFormat/>
    <w:pPr>
      <w:jc w:val="center"/>
    </w:pPr>
    <w:rPr>
      <w:rFonts w:ascii="Arial" w:hAnsi="Arial" w:cs="Arial"/>
      <w:b/>
    </w:rPr>
  </w:style>
  <w:style w:type="paragraph" w:styleId="Hlavika">
    <w:name w:val="header"/>
    <w:basedOn w:val="Normlny"/>
    <w:link w:val="HlavikaChar"/>
    <w:uiPriority w:val="99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456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5624E"/>
    <w:rPr>
      <w:rFonts w:ascii="Segoe UI" w:hAnsi="Segoe UI" w:cs="Segoe UI"/>
      <w:sz w:val="18"/>
      <w:szCs w:val="18"/>
      <w:lang w:val="cs-CZ"/>
    </w:rPr>
  </w:style>
  <w:style w:type="paragraph" w:customStyle="1" w:styleId="Styl1">
    <w:name w:val="Styl1"/>
    <w:basedOn w:val="Normlny"/>
    <w:autoRedefine/>
    <w:rsid w:val="006D2510"/>
    <w:pPr>
      <w:keepNext/>
      <w:numPr>
        <w:numId w:val="30"/>
      </w:numPr>
      <w:tabs>
        <w:tab w:val="clear" w:pos="360"/>
        <w:tab w:val="num" w:pos="709"/>
      </w:tabs>
      <w:ind w:left="0" w:firstLine="0"/>
    </w:pPr>
    <w:rPr>
      <w:b/>
      <w:bCs/>
      <w:caps/>
      <w:sz w:val="22"/>
      <w:szCs w:val="24"/>
      <w:lang w:eastAsia="en-US"/>
    </w:rPr>
  </w:style>
  <w:style w:type="paragraph" w:customStyle="1" w:styleId="Styl2">
    <w:name w:val="Styl2"/>
    <w:basedOn w:val="Normlny"/>
    <w:link w:val="Styl2Char"/>
    <w:autoRedefine/>
    <w:rsid w:val="00E9086D"/>
    <w:pPr>
      <w:keepNext/>
      <w:numPr>
        <w:ilvl w:val="1"/>
        <w:numId w:val="30"/>
      </w:numPr>
      <w:spacing w:before="120" w:after="120"/>
      <w:ind w:left="0" w:firstLine="0"/>
    </w:pPr>
    <w:rPr>
      <w:b/>
      <w:bCs/>
      <w:sz w:val="22"/>
      <w:szCs w:val="22"/>
      <w:lang w:eastAsia="en-US"/>
    </w:rPr>
  </w:style>
  <w:style w:type="character" w:customStyle="1" w:styleId="Styl2Char">
    <w:name w:val="Styl2 Char"/>
    <w:link w:val="Styl2"/>
    <w:locked/>
    <w:rsid w:val="00E9086D"/>
    <w:rPr>
      <w:b/>
      <w:bCs/>
      <w:sz w:val="22"/>
      <w:szCs w:val="22"/>
      <w:lang w:val="cs-CZ" w:eastAsia="en-US"/>
    </w:rPr>
  </w:style>
  <w:style w:type="paragraph" w:customStyle="1" w:styleId="Styl2-2">
    <w:name w:val="Styl2-2"/>
    <w:basedOn w:val="Styl2"/>
    <w:next w:val="Normlny"/>
    <w:autoRedefine/>
    <w:rsid w:val="00F312D2"/>
    <w:pPr>
      <w:numPr>
        <w:ilvl w:val="0"/>
        <w:numId w:val="0"/>
      </w:numPr>
      <w:spacing w:before="0" w:after="0"/>
    </w:pPr>
    <w:rPr>
      <w:lang w:val="sk-SK"/>
    </w:rPr>
  </w:style>
  <w:style w:type="paragraph" w:customStyle="1" w:styleId="Styl3">
    <w:name w:val="Styl3"/>
    <w:basedOn w:val="Normlny"/>
    <w:rsid w:val="00CE0279"/>
    <w:pPr>
      <w:tabs>
        <w:tab w:val="left" w:pos="6946"/>
      </w:tabs>
      <w:jc w:val="both"/>
    </w:pPr>
    <w:rPr>
      <w:sz w:val="22"/>
      <w:u w:val="single"/>
      <w:lang w:val="sk-SK" w:eastAsia="cs-CZ"/>
    </w:rPr>
  </w:style>
  <w:style w:type="paragraph" w:customStyle="1" w:styleId="SPCaPILhlavika">
    <w:name w:val="SPC a PIL hlavička"/>
    <w:basedOn w:val="Normlny"/>
    <w:qFormat/>
    <w:rsid w:val="0045624E"/>
    <w:pPr>
      <w:jc w:val="center"/>
    </w:pPr>
    <w:rPr>
      <w:b/>
      <w:sz w:val="22"/>
      <w:lang w:eastAsia="en-US"/>
    </w:rPr>
  </w:style>
  <w:style w:type="paragraph" w:customStyle="1" w:styleId="Normlndobloku">
    <w:name w:val="Normální do bloku"/>
    <w:basedOn w:val="Normlny"/>
    <w:link w:val="NormlndoblokuChar"/>
    <w:autoRedefine/>
    <w:rsid w:val="00D807B0"/>
    <w:pPr>
      <w:tabs>
        <w:tab w:val="left" w:pos="1701"/>
      </w:tabs>
      <w:suppressAutoHyphens/>
      <w:jc w:val="both"/>
    </w:pPr>
    <w:rPr>
      <w:sz w:val="22"/>
      <w:szCs w:val="22"/>
      <w:lang w:val="sk-SK" w:eastAsia="cs-CZ"/>
    </w:rPr>
  </w:style>
  <w:style w:type="character" w:customStyle="1" w:styleId="NormlndoblokuChar">
    <w:name w:val="Normální do bloku Char"/>
    <w:link w:val="Normlndobloku"/>
    <w:rsid w:val="00D807B0"/>
    <w:rPr>
      <w:sz w:val="22"/>
      <w:szCs w:val="22"/>
      <w:lang w:eastAsia="cs-CZ"/>
    </w:rPr>
  </w:style>
  <w:style w:type="paragraph" w:customStyle="1" w:styleId="Normlndoblokusodrkami">
    <w:name w:val="Normální do bloku s odrážkami"/>
    <w:basedOn w:val="Normlndobloku"/>
    <w:next w:val="Normlndobloku"/>
    <w:autoRedefine/>
    <w:qFormat/>
    <w:rsid w:val="00B83C5B"/>
    <w:pPr>
      <w:numPr>
        <w:numId w:val="31"/>
      </w:numPr>
    </w:pPr>
    <w:rPr>
      <w:noProof/>
    </w:rPr>
  </w:style>
  <w:style w:type="character" w:styleId="Hypertextovprepojenie">
    <w:name w:val="Hyperlink"/>
    <w:semiHidden/>
    <w:unhideWhenUsed/>
    <w:rsid w:val="000200CB"/>
    <w:rPr>
      <w:color w:val="0000FF"/>
      <w:u w:val="single"/>
    </w:rPr>
  </w:style>
  <w:style w:type="character" w:styleId="Odkaznakomentr">
    <w:name w:val="annotation reference"/>
    <w:basedOn w:val="Predvolenpsmoodseku"/>
    <w:uiPriority w:val="99"/>
    <w:semiHidden/>
    <w:unhideWhenUsed/>
    <w:rsid w:val="00662DA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662DA6"/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662DA6"/>
    <w:rPr>
      <w:lang w:val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62DA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62DA6"/>
    <w:rPr>
      <w:b/>
      <w:bCs/>
      <w:lang w:val="cs-CZ"/>
    </w:rPr>
  </w:style>
  <w:style w:type="paragraph" w:styleId="Revzia">
    <w:name w:val="Revision"/>
    <w:hidden/>
    <w:uiPriority w:val="99"/>
    <w:semiHidden/>
    <w:rsid w:val="00662DA6"/>
    <w:rPr>
      <w:lang w:val="cs-CZ"/>
    </w:rPr>
  </w:style>
  <w:style w:type="paragraph" w:customStyle="1" w:styleId="Default">
    <w:name w:val="Default"/>
    <w:rsid w:val="00662DA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dsekzoznamu">
    <w:name w:val="List Paragraph"/>
    <w:basedOn w:val="Normlny"/>
    <w:uiPriority w:val="34"/>
    <w:qFormat/>
    <w:rsid w:val="006D2510"/>
    <w:pPr>
      <w:ind w:left="720"/>
      <w:contextualSpacing/>
    </w:pPr>
  </w:style>
  <w:style w:type="character" w:customStyle="1" w:styleId="HlavikaChar">
    <w:name w:val="Hlavička Char"/>
    <w:basedOn w:val="Predvolenpsmoodseku"/>
    <w:link w:val="Hlavika"/>
    <w:uiPriority w:val="99"/>
    <w:rsid w:val="009278B1"/>
    <w:rPr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750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67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yperlink" Target="http://www.ema.europa.eu/docs/en_GB/document_library/Template_or_form/2013/03/WC500139752.doc" TargetMode="Externa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22E2-DB7F-44F1-A4D4-112B00CAF6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1669</Words>
  <Characters>10851</Characters>
  <Application>Microsoft Office Word</Application>
  <DocSecurity>0</DocSecurity>
  <Lines>90</Lines>
  <Paragraphs>24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Prosím,  starostlivo si prečítajte tento príbalový leták, obsahuje dôležité informácie o Vašom lieku</vt:lpstr>
    </vt:vector>
  </TitlesOfParts>
  <Company>Galena a. s.</Company>
  <LinksUpToDate>false</LinksUpToDate>
  <CharactersWithSpaces>12496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Prosím,  starostlivo si prečítajte tento príbalový leták, obsahuje dôležité informácie o Vašom lieku</dc:title>
  <dc:creator>LACKA</dc:creator>
  <cp:lastModifiedBy>marianna forgacova</cp:lastModifiedBy>
  <cp:revision>3</cp:revision>
  <cp:lastPrinted>2020-01-27T15:46:00Z</cp:lastPrinted>
  <dcterms:created xsi:type="dcterms:W3CDTF">2020-01-27T15:42:00Z</dcterms:created>
  <dcterms:modified xsi:type="dcterms:W3CDTF">2020-01-27T15:46:00Z</dcterms:modified>
</cp:coreProperties>
</file>