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BB" w:rsidRPr="00FD48A9" w:rsidRDefault="005070BB" w:rsidP="007778D9">
      <w:pPr>
        <w:pStyle w:val="SPCaPILhlavika"/>
        <w:rPr>
          <w:szCs w:val="22"/>
          <w:lang w:val="sk-SK"/>
        </w:rPr>
      </w:pPr>
    </w:p>
    <w:p w:rsidR="00FD48A9" w:rsidRDefault="00FD48A9" w:rsidP="00510A89">
      <w:pPr>
        <w:pStyle w:val="SPCaPILhlavika"/>
        <w:rPr>
          <w:szCs w:val="22"/>
          <w:lang w:val="sk-SK"/>
        </w:rPr>
      </w:pPr>
    </w:p>
    <w:p w:rsidR="007778D9" w:rsidRPr="00FD48A9" w:rsidRDefault="00917D46">
      <w:pPr>
        <w:pStyle w:val="SPCaPILhlavika"/>
        <w:rPr>
          <w:szCs w:val="22"/>
          <w:lang w:val="sk-SK"/>
        </w:rPr>
      </w:pPr>
      <w:r w:rsidRPr="00FD48A9">
        <w:rPr>
          <w:szCs w:val="22"/>
          <w:lang w:val="sk-SK"/>
        </w:rPr>
        <w:t>SÚHRN CHARAKTERISTICKÝCH VLASTNOSTÍ LIEKU</w:t>
      </w:r>
    </w:p>
    <w:p w:rsidR="00510A89" w:rsidRPr="00FD48A9" w:rsidRDefault="00510A89">
      <w:pPr>
        <w:pStyle w:val="SPCaPILhlavika"/>
        <w:jc w:val="left"/>
        <w:rPr>
          <w:szCs w:val="22"/>
          <w:lang w:val="sk-SK"/>
        </w:rPr>
      </w:pPr>
    </w:p>
    <w:p w:rsidR="002203AA" w:rsidRPr="00FD48A9" w:rsidRDefault="002203AA">
      <w:pPr>
        <w:pStyle w:val="SPCaPILhlavika"/>
        <w:jc w:val="left"/>
        <w:rPr>
          <w:szCs w:val="22"/>
          <w:lang w:val="sk-SK"/>
        </w:rPr>
      </w:pPr>
    </w:p>
    <w:p w:rsidR="007778D9" w:rsidRPr="00FD48A9" w:rsidRDefault="006E3F8D" w:rsidP="007778D9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NÁZOV LIEKU</w:t>
      </w:r>
    </w:p>
    <w:p w:rsidR="005070BB" w:rsidRPr="00FD48A9" w:rsidRDefault="005070BB" w:rsidP="00F62800">
      <w:pPr>
        <w:pStyle w:val="Styl1"/>
        <w:numPr>
          <w:ilvl w:val="0"/>
          <w:numId w:val="0"/>
        </w:numPr>
        <w:spacing w:before="0" w:after="0"/>
      </w:pPr>
    </w:p>
    <w:p w:rsidR="00865317" w:rsidRPr="00FD48A9" w:rsidRDefault="00584D5A" w:rsidP="007778D9">
      <w:pPr>
        <w:pStyle w:val="Normlndobloku"/>
        <w:spacing w:after="0"/>
      </w:pPr>
      <w:r w:rsidRPr="00FD48A9">
        <w:t>MABRON RETARD</w:t>
      </w:r>
      <w:r w:rsidR="004D646E" w:rsidRPr="00FD48A9">
        <w:t> 100</w:t>
      </w:r>
    </w:p>
    <w:p w:rsidR="00C6377D" w:rsidRDefault="00865317" w:rsidP="00C6377D">
      <w:pPr>
        <w:pStyle w:val="Normlndobloku"/>
        <w:spacing w:after="0"/>
      </w:pPr>
      <w:r w:rsidRPr="00FD48A9">
        <w:t>100</w:t>
      </w:r>
      <w:r w:rsidR="0037470B">
        <w:t> </w:t>
      </w:r>
      <w:r w:rsidRPr="00FD48A9">
        <w:t>mg</w:t>
      </w:r>
      <w:r w:rsidR="006B2A62" w:rsidRPr="00FD48A9">
        <w:t xml:space="preserve"> </w:t>
      </w:r>
      <w:r w:rsidRPr="00FD48A9">
        <w:t>tablety s predĺženým uvoľňovaním</w:t>
      </w:r>
    </w:p>
    <w:p w:rsidR="00FD48A9" w:rsidRPr="00FD48A9" w:rsidRDefault="00FD48A9" w:rsidP="007778D9">
      <w:pPr>
        <w:pStyle w:val="Normlndobloku"/>
        <w:spacing w:after="0"/>
      </w:pPr>
    </w:p>
    <w:p w:rsidR="00865317" w:rsidRPr="00F62800" w:rsidRDefault="00584D5A" w:rsidP="007778D9">
      <w:pPr>
        <w:pStyle w:val="Normlndobloku"/>
        <w:spacing w:after="0"/>
        <w:rPr>
          <w:highlight w:val="lightGray"/>
        </w:rPr>
      </w:pPr>
      <w:r w:rsidRPr="00F62800">
        <w:rPr>
          <w:highlight w:val="lightGray"/>
        </w:rPr>
        <w:t>MABRON RETARD</w:t>
      </w:r>
      <w:r w:rsidR="00BF5613" w:rsidRPr="00F62800">
        <w:rPr>
          <w:highlight w:val="lightGray"/>
        </w:rPr>
        <w:t> </w:t>
      </w:r>
      <w:r w:rsidR="006E3F8D" w:rsidRPr="00F62800">
        <w:rPr>
          <w:highlight w:val="lightGray"/>
        </w:rPr>
        <w:t>150</w:t>
      </w:r>
    </w:p>
    <w:p w:rsidR="00C6377D" w:rsidRPr="00F62800" w:rsidRDefault="00865317" w:rsidP="00C6377D">
      <w:pPr>
        <w:pStyle w:val="Normlndobloku"/>
        <w:spacing w:after="0"/>
        <w:rPr>
          <w:highlight w:val="lightGray"/>
        </w:rPr>
      </w:pPr>
      <w:r w:rsidRPr="00F62800">
        <w:rPr>
          <w:highlight w:val="lightGray"/>
        </w:rPr>
        <w:t>150</w:t>
      </w:r>
      <w:r w:rsidR="0037470B" w:rsidRPr="00F62800">
        <w:rPr>
          <w:highlight w:val="lightGray"/>
        </w:rPr>
        <w:t> </w:t>
      </w:r>
      <w:r w:rsidRPr="00F62800">
        <w:rPr>
          <w:highlight w:val="lightGray"/>
        </w:rPr>
        <w:t>mg tablety s predĺženým uvoľňovaním</w:t>
      </w:r>
    </w:p>
    <w:p w:rsidR="00FD48A9" w:rsidRPr="00F62800" w:rsidRDefault="00FD48A9" w:rsidP="007778D9">
      <w:pPr>
        <w:pStyle w:val="Normlndobloku"/>
        <w:spacing w:after="0"/>
        <w:rPr>
          <w:highlight w:val="lightGray"/>
        </w:rPr>
      </w:pPr>
    </w:p>
    <w:p w:rsidR="005B5AA8" w:rsidRPr="00F62800" w:rsidRDefault="00584D5A" w:rsidP="00510A89">
      <w:pPr>
        <w:pStyle w:val="Normlndobloku"/>
        <w:spacing w:after="0"/>
        <w:rPr>
          <w:highlight w:val="lightGray"/>
        </w:rPr>
      </w:pPr>
      <w:r w:rsidRPr="00F62800">
        <w:rPr>
          <w:highlight w:val="lightGray"/>
        </w:rPr>
        <w:t>MABRON RETARD</w:t>
      </w:r>
      <w:r w:rsidR="00BF5613" w:rsidRPr="00F62800">
        <w:rPr>
          <w:highlight w:val="lightGray"/>
        </w:rPr>
        <w:t> </w:t>
      </w:r>
      <w:r w:rsidR="006E3F8D" w:rsidRPr="00F62800">
        <w:rPr>
          <w:highlight w:val="lightGray"/>
        </w:rPr>
        <w:t>200</w:t>
      </w:r>
      <w:r w:rsidR="00ED4C61" w:rsidRPr="00F62800">
        <w:rPr>
          <w:highlight w:val="lightGray"/>
        </w:rPr>
        <w:t xml:space="preserve"> </w:t>
      </w:r>
    </w:p>
    <w:p w:rsidR="007778D9" w:rsidRDefault="00865317" w:rsidP="00510A89">
      <w:pPr>
        <w:pStyle w:val="Normlndobloku"/>
        <w:spacing w:after="0"/>
      </w:pPr>
      <w:r w:rsidRPr="00F62800">
        <w:rPr>
          <w:highlight w:val="lightGray"/>
        </w:rPr>
        <w:t>200</w:t>
      </w:r>
      <w:r w:rsidR="0037470B" w:rsidRPr="00F62800">
        <w:rPr>
          <w:highlight w:val="lightGray"/>
        </w:rPr>
        <w:t> </w:t>
      </w:r>
      <w:r w:rsidRPr="00F62800">
        <w:rPr>
          <w:highlight w:val="lightGray"/>
        </w:rPr>
        <w:t xml:space="preserve">mg </w:t>
      </w:r>
      <w:r w:rsidR="00AB63B8" w:rsidRPr="00F62800">
        <w:rPr>
          <w:highlight w:val="lightGray"/>
        </w:rPr>
        <w:t>tablety</w:t>
      </w:r>
      <w:r w:rsidR="00BF5613" w:rsidRPr="00F62800">
        <w:rPr>
          <w:highlight w:val="lightGray"/>
        </w:rPr>
        <w:t xml:space="preserve"> s </w:t>
      </w:r>
      <w:r w:rsidR="00AB63B8" w:rsidRPr="00F62800">
        <w:rPr>
          <w:highlight w:val="lightGray"/>
        </w:rPr>
        <w:t>predĺženým uvoľňovaním</w:t>
      </w:r>
    </w:p>
    <w:p w:rsidR="007778D9" w:rsidRPr="00FD48A9" w:rsidRDefault="007778D9" w:rsidP="00D1372A">
      <w:pPr>
        <w:pStyle w:val="Normlndobloku"/>
        <w:spacing w:after="0"/>
      </w:pPr>
    </w:p>
    <w:p w:rsidR="005070BB" w:rsidRPr="00FD48A9" w:rsidRDefault="005070BB" w:rsidP="00D1372A">
      <w:pPr>
        <w:pStyle w:val="Normlndobloku"/>
        <w:spacing w:after="0"/>
      </w:pPr>
    </w:p>
    <w:p w:rsidR="007778D9" w:rsidRPr="00FD48A9" w:rsidRDefault="006E3F8D" w:rsidP="00D1372A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KVALITATÍVNE</w:t>
      </w:r>
      <w:r w:rsidR="00BF5613" w:rsidRPr="00FD48A9">
        <w:rPr>
          <w:lang w:val="sk-SK"/>
        </w:rPr>
        <w:t xml:space="preserve"> a </w:t>
      </w:r>
      <w:r w:rsidRPr="00FD48A9">
        <w:rPr>
          <w:lang w:val="sk-SK"/>
        </w:rPr>
        <w:t>KVANTITATÍVNE ZLOŽENIE</w:t>
      </w:r>
    </w:p>
    <w:p w:rsidR="005070BB" w:rsidRPr="00FD48A9" w:rsidRDefault="005070BB" w:rsidP="00F62800">
      <w:pPr>
        <w:pStyle w:val="Styl1"/>
        <w:numPr>
          <w:ilvl w:val="0"/>
          <w:numId w:val="0"/>
        </w:numPr>
        <w:spacing w:before="0" w:after="0"/>
      </w:pPr>
    </w:p>
    <w:p w:rsidR="00C6377D" w:rsidRDefault="00ED4C61" w:rsidP="00F62800">
      <w:pPr>
        <w:pStyle w:val="Normlndobloku"/>
        <w:spacing w:after="0"/>
        <w:jc w:val="left"/>
      </w:pPr>
      <w:r w:rsidRPr="00FD48A9">
        <w:t>Jedna</w:t>
      </w:r>
      <w:r w:rsidR="006E3F8D" w:rsidRPr="00FD48A9">
        <w:t xml:space="preserve"> tableta</w:t>
      </w:r>
      <w:r w:rsidR="00BF5613" w:rsidRPr="00FD48A9">
        <w:t xml:space="preserve"> s </w:t>
      </w:r>
      <w:r w:rsidR="006E3F8D" w:rsidRPr="00FD48A9">
        <w:t xml:space="preserve">predĺženým uvoľňovaním </w:t>
      </w:r>
      <w:r w:rsidR="00584D5A" w:rsidRPr="00FD48A9">
        <w:t>MABRON RETARD</w:t>
      </w:r>
      <w:r w:rsidR="004D646E" w:rsidRPr="00FD48A9">
        <w:t> 100</w:t>
      </w:r>
      <w:r w:rsidR="006E3F8D" w:rsidRPr="00FD48A9">
        <w:t xml:space="preserve"> obsahuje</w:t>
      </w:r>
      <w:r w:rsidR="004D646E" w:rsidRPr="00FD48A9">
        <w:t> 100</w:t>
      </w:r>
      <w:r w:rsidR="006E3F8D" w:rsidRPr="00FD48A9">
        <w:t xml:space="preserve"> mg </w:t>
      </w:r>
      <w:r w:rsidR="006E2B43" w:rsidRPr="00FD48A9">
        <w:t>tramad</w:t>
      </w:r>
      <w:r w:rsidR="006E2B43">
        <w:t>ó</w:t>
      </w:r>
      <w:r w:rsidR="006E2B43" w:rsidRPr="00FD48A9">
        <w:t>lium</w:t>
      </w:r>
      <w:r w:rsidR="006E2B43">
        <w:t>-</w:t>
      </w:r>
      <w:r w:rsidR="006E2B43" w:rsidRPr="00FD48A9">
        <w:t>chloridu</w:t>
      </w:r>
      <w:r w:rsidR="006E3F8D" w:rsidRPr="00FD48A9">
        <w:t>.</w:t>
      </w:r>
    </w:p>
    <w:p w:rsidR="00FD48A9" w:rsidRPr="00FD48A9" w:rsidRDefault="00FD48A9" w:rsidP="007778D9">
      <w:pPr>
        <w:pStyle w:val="Normlndobloku"/>
        <w:spacing w:after="0"/>
        <w:jc w:val="left"/>
      </w:pPr>
    </w:p>
    <w:p w:rsidR="00C6377D" w:rsidRPr="00F62800" w:rsidRDefault="00ED4C61" w:rsidP="00C6377D">
      <w:pPr>
        <w:pStyle w:val="Normlndobloku"/>
        <w:spacing w:after="0"/>
        <w:jc w:val="left"/>
        <w:rPr>
          <w:highlight w:val="lightGray"/>
        </w:rPr>
      </w:pPr>
      <w:r w:rsidRPr="00F62800">
        <w:rPr>
          <w:highlight w:val="lightGray"/>
        </w:rPr>
        <w:t>Jedna</w:t>
      </w:r>
      <w:r w:rsidR="000C0B47" w:rsidRPr="00F62800">
        <w:rPr>
          <w:highlight w:val="lightGray"/>
        </w:rPr>
        <w:t xml:space="preserve"> </w:t>
      </w:r>
      <w:r w:rsidR="006E3F8D" w:rsidRPr="00F62800">
        <w:rPr>
          <w:highlight w:val="lightGray"/>
        </w:rPr>
        <w:t>tableta</w:t>
      </w:r>
      <w:r w:rsidR="00BF5613" w:rsidRPr="00F62800">
        <w:rPr>
          <w:highlight w:val="lightGray"/>
        </w:rPr>
        <w:t xml:space="preserve"> s </w:t>
      </w:r>
      <w:r w:rsidR="006E3F8D" w:rsidRPr="00F62800">
        <w:rPr>
          <w:highlight w:val="lightGray"/>
        </w:rPr>
        <w:t xml:space="preserve">predĺženým uvoľňovaním </w:t>
      </w:r>
      <w:r w:rsidR="00584D5A" w:rsidRPr="00F62800">
        <w:rPr>
          <w:highlight w:val="lightGray"/>
        </w:rPr>
        <w:t>MABRON RETARD</w:t>
      </w:r>
      <w:r w:rsidR="006E3F8D" w:rsidRPr="00F62800">
        <w:rPr>
          <w:highlight w:val="lightGray"/>
        </w:rPr>
        <w:t xml:space="preserve"> 150 obsahuje 150 mg </w:t>
      </w:r>
      <w:r w:rsidR="006E2B43" w:rsidRPr="00F62800">
        <w:rPr>
          <w:highlight w:val="lightGray"/>
        </w:rPr>
        <w:t>tramad</w:t>
      </w:r>
      <w:r w:rsidR="006E2B43">
        <w:rPr>
          <w:highlight w:val="lightGray"/>
        </w:rPr>
        <w:t>ó</w:t>
      </w:r>
      <w:r w:rsidR="006E2B43" w:rsidRPr="00F62800">
        <w:rPr>
          <w:highlight w:val="lightGray"/>
        </w:rPr>
        <w:t>lium</w:t>
      </w:r>
      <w:r w:rsidR="006E2B43">
        <w:rPr>
          <w:highlight w:val="lightGray"/>
        </w:rPr>
        <w:t>-</w:t>
      </w:r>
      <w:r w:rsidR="006E2B43" w:rsidRPr="00F62800">
        <w:rPr>
          <w:highlight w:val="lightGray"/>
        </w:rPr>
        <w:t>chloridu</w:t>
      </w:r>
      <w:r w:rsidR="006E3F8D" w:rsidRPr="00F62800">
        <w:rPr>
          <w:highlight w:val="lightGray"/>
        </w:rPr>
        <w:t>.</w:t>
      </w:r>
    </w:p>
    <w:p w:rsidR="00FD48A9" w:rsidRPr="00F62800" w:rsidRDefault="00FD48A9" w:rsidP="007778D9">
      <w:pPr>
        <w:pStyle w:val="Normlndobloku"/>
        <w:spacing w:after="0"/>
        <w:jc w:val="left"/>
        <w:rPr>
          <w:highlight w:val="lightGray"/>
        </w:rPr>
      </w:pPr>
    </w:p>
    <w:p w:rsidR="007778D9" w:rsidRDefault="00ED4C61" w:rsidP="00510A89">
      <w:pPr>
        <w:pStyle w:val="Normlndobloku"/>
        <w:spacing w:after="0"/>
        <w:jc w:val="left"/>
      </w:pPr>
      <w:r w:rsidRPr="00F62800">
        <w:rPr>
          <w:highlight w:val="lightGray"/>
        </w:rPr>
        <w:t>Jedna</w:t>
      </w:r>
      <w:r w:rsidR="000C0B47" w:rsidRPr="00F62800">
        <w:rPr>
          <w:highlight w:val="lightGray"/>
        </w:rPr>
        <w:t xml:space="preserve"> </w:t>
      </w:r>
      <w:r w:rsidR="006E3F8D" w:rsidRPr="00F62800">
        <w:rPr>
          <w:highlight w:val="lightGray"/>
        </w:rPr>
        <w:t>tableta</w:t>
      </w:r>
      <w:r w:rsidR="00BF5613" w:rsidRPr="00F62800">
        <w:rPr>
          <w:highlight w:val="lightGray"/>
        </w:rPr>
        <w:t xml:space="preserve"> s </w:t>
      </w:r>
      <w:r w:rsidR="006E3F8D" w:rsidRPr="00F62800">
        <w:rPr>
          <w:highlight w:val="lightGray"/>
        </w:rPr>
        <w:t xml:space="preserve">predĺženým uvoľňovaním </w:t>
      </w:r>
      <w:r w:rsidR="00584D5A" w:rsidRPr="00F62800">
        <w:rPr>
          <w:highlight w:val="lightGray"/>
        </w:rPr>
        <w:t>MABRON RETARD</w:t>
      </w:r>
      <w:r w:rsidR="006E3F8D" w:rsidRPr="00F62800">
        <w:rPr>
          <w:highlight w:val="lightGray"/>
        </w:rPr>
        <w:t xml:space="preserve"> 200 obsahuje 200 mg </w:t>
      </w:r>
      <w:r w:rsidR="006E2B43" w:rsidRPr="00F62800">
        <w:rPr>
          <w:highlight w:val="lightGray"/>
        </w:rPr>
        <w:t>tramad</w:t>
      </w:r>
      <w:r w:rsidR="006E2B43">
        <w:rPr>
          <w:highlight w:val="lightGray"/>
        </w:rPr>
        <w:t>ó</w:t>
      </w:r>
      <w:r w:rsidR="006E2B43" w:rsidRPr="00F62800">
        <w:rPr>
          <w:highlight w:val="lightGray"/>
        </w:rPr>
        <w:t>lium</w:t>
      </w:r>
      <w:r w:rsidR="006E2B43">
        <w:rPr>
          <w:highlight w:val="lightGray"/>
        </w:rPr>
        <w:t>-</w:t>
      </w:r>
      <w:r w:rsidR="006E2B43" w:rsidRPr="00F62800">
        <w:rPr>
          <w:highlight w:val="lightGray"/>
        </w:rPr>
        <w:t>chloridu</w:t>
      </w:r>
      <w:r w:rsidR="006E3F8D" w:rsidRPr="00F62800">
        <w:rPr>
          <w:highlight w:val="lightGray"/>
        </w:rPr>
        <w:t>.</w:t>
      </w:r>
    </w:p>
    <w:p w:rsidR="00FD48A9" w:rsidRPr="00FD48A9" w:rsidRDefault="00FD48A9" w:rsidP="00510A89">
      <w:pPr>
        <w:pStyle w:val="Normlndobloku"/>
        <w:spacing w:after="0"/>
        <w:jc w:val="left"/>
      </w:pPr>
    </w:p>
    <w:p w:rsidR="007778D9" w:rsidRDefault="00056DFF" w:rsidP="00D1372A">
      <w:pPr>
        <w:pStyle w:val="Normlndobloku"/>
        <w:spacing w:after="0"/>
      </w:pPr>
      <w:r w:rsidRPr="00FD48A9">
        <w:t>Úplný zoznam p</w:t>
      </w:r>
      <w:r w:rsidR="006E3F8D" w:rsidRPr="00FD48A9">
        <w:t>omocn</w:t>
      </w:r>
      <w:r w:rsidRPr="00FD48A9">
        <w:t>ých</w:t>
      </w:r>
      <w:r w:rsidR="006E3F8D" w:rsidRPr="00FD48A9">
        <w:t xml:space="preserve"> lát</w:t>
      </w:r>
      <w:r w:rsidRPr="00FD48A9">
        <w:t>o</w:t>
      </w:r>
      <w:r w:rsidR="006E3F8D" w:rsidRPr="00FD48A9">
        <w:t>k, pozri časť 6.1.</w:t>
      </w:r>
    </w:p>
    <w:p w:rsidR="007778D9" w:rsidRPr="00FD48A9" w:rsidRDefault="007778D9" w:rsidP="00D1372A">
      <w:pPr>
        <w:pStyle w:val="Normlndobloku"/>
        <w:spacing w:after="0"/>
      </w:pPr>
    </w:p>
    <w:p w:rsidR="005070BB" w:rsidRPr="00FD48A9" w:rsidRDefault="005070BB" w:rsidP="00D1372A">
      <w:pPr>
        <w:pStyle w:val="Normlndobloku"/>
        <w:spacing w:after="0"/>
      </w:pPr>
    </w:p>
    <w:p w:rsidR="007778D9" w:rsidRPr="00FD48A9" w:rsidRDefault="006E3F8D" w:rsidP="00D1372A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LIEKOVÁ FORMA</w:t>
      </w:r>
    </w:p>
    <w:p w:rsidR="005070BB" w:rsidRPr="00FD48A9" w:rsidRDefault="005070BB" w:rsidP="00F62800">
      <w:pPr>
        <w:pStyle w:val="Styl1"/>
        <w:numPr>
          <w:ilvl w:val="0"/>
          <w:numId w:val="0"/>
        </w:numPr>
        <w:spacing w:before="0" w:after="0"/>
      </w:pPr>
    </w:p>
    <w:p w:rsidR="006E3F8D" w:rsidRPr="00FD48A9" w:rsidRDefault="006E3F8D" w:rsidP="007778D9">
      <w:pPr>
        <w:pStyle w:val="Normlndobloku"/>
        <w:spacing w:after="0"/>
      </w:pPr>
      <w:r w:rsidRPr="00FD48A9">
        <w:t>Tablet</w:t>
      </w:r>
      <w:r w:rsidR="00E837EF" w:rsidRPr="00FD48A9">
        <w:t>a</w:t>
      </w:r>
      <w:r w:rsidR="00BF5613" w:rsidRPr="00FD48A9">
        <w:t xml:space="preserve"> s </w:t>
      </w:r>
      <w:r w:rsidRPr="00FD48A9">
        <w:t>predĺženým uvoľňovaním</w:t>
      </w:r>
    </w:p>
    <w:p w:rsidR="006E3F8D" w:rsidRPr="00FD48A9" w:rsidRDefault="00584D5A" w:rsidP="00510A89">
      <w:pPr>
        <w:pStyle w:val="Normlndobloku"/>
        <w:spacing w:after="0"/>
      </w:pPr>
      <w:r w:rsidRPr="00FD48A9">
        <w:t>MABRON RETARD</w:t>
      </w:r>
      <w:r w:rsidR="004D646E" w:rsidRPr="00FD48A9">
        <w:t> 100</w:t>
      </w:r>
      <w:r w:rsidR="006E3F8D" w:rsidRPr="00FD48A9">
        <w:t xml:space="preserve"> sú </w:t>
      </w:r>
      <w:r w:rsidR="00AA0A6F" w:rsidRPr="00FD48A9">
        <w:t>takmer biele</w:t>
      </w:r>
      <w:r w:rsidR="006E3F8D" w:rsidRPr="00FD48A9">
        <w:t>, okrúhle bikonvexné tablety,</w:t>
      </w:r>
      <w:r w:rsidR="00BF5613" w:rsidRPr="00FD48A9">
        <w:t xml:space="preserve"> s </w:t>
      </w:r>
      <w:r w:rsidR="006E3F8D" w:rsidRPr="00FD48A9">
        <w:t>priemerom 9,1 mm.</w:t>
      </w:r>
    </w:p>
    <w:p w:rsidR="006E3F8D" w:rsidRPr="00F62800" w:rsidRDefault="00584D5A" w:rsidP="00510A89">
      <w:pPr>
        <w:pStyle w:val="Normlndobloku"/>
        <w:spacing w:after="0"/>
        <w:rPr>
          <w:highlight w:val="lightGray"/>
        </w:rPr>
      </w:pPr>
      <w:r w:rsidRPr="00F62800">
        <w:rPr>
          <w:highlight w:val="lightGray"/>
        </w:rPr>
        <w:t>MABRON RETARD</w:t>
      </w:r>
      <w:r w:rsidR="006E3F8D" w:rsidRPr="00F62800">
        <w:rPr>
          <w:highlight w:val="lightGray"/>
        </w:rPr>
        <w:t xml:space="preserve"> 150 </w:t>
      </w:r>
      <w:r w:rsidR="00C46DB1" w:rsidRPr="00F62800">
        <w:rPr>
          <w:highlight w:val="lightGray"/>
        </w:rPr>
        <w:t>sú takmer</w:t>
      </w:r>
      <w:r w:rsidR="00AA0A6F" w:rsidRPr="00F62800">
        <w:rPr>
          <w:highlight w:val="lightGray"/>
        </w:rPr>
        <w:t xml:space="preserve"> </w:t>
      </w:r>
      <w:r w:rsidR="006E3F8D" w:rsidRPr="00F62800">
        <w:rPr>
          <w:highlight w:val="lightGray"/>
        </w:rPr>
        <w:t>biele tablety,</w:t>
      </w:r>
      <w:r w:rsidR="00BF5613" w:rsidRPr="00F62800">
        <w:rPr>
          <w:highlight w:val="lightGray"/>
        </w:rPr>
        <w:t xml:space="preserve"> v </w:t>
      </w:r>
      <w:r w:rsidR="006E3F8D" w:rsidRPr="00F62800">
        <w:rPr>
          <w:highlight w:val="lightGray"/>
        </w:rPr>
        <w:t>tvar</w:t>
      </w:r>
      <w:r w:rsidR="00E837EF" w:rsidRPr="00F62800">
        <w:rPr>
          <w:highlight w:val="lightGray"/>
        </w:rPr>
        <w:t>e</w:t>
      </w:r>
      <w:r w:rsidR="006E3F8D" w:rsidRPr="00F62800">
        <w:rPr>
          <w:highlight w:val="lightGray"/>
        </w:rPr>
        <w:t xml:space="preserve"> kapsuly, 14,3 mm dlhé.</w:t>
      </w:r>
    </w:p>
    <w:p w:rsidR="007778D9" w:rsidRDefault="00584D5A" w:rsidP="00D1372A">
      <w:pPr>
        <w:pStyle w:val="Normlndobloku"/>
        <w:spacing w:after="0"/>
      </w:pPr>
      <w:r w:rsidRPr="00F62800">
        <w:rPr>
          <w:highlight w:val="lightGray"/>
        </w:rPr>
        <w:t>MABRON RETARD</w:t>
      </w:r>
      <w:r w:rsidR="006E3F8D" w:rsidRPr="00F62800">
        <w:rPr>
          <w:highlight w:val="lightGray"/>
        </w:rPr>
        <w:t xml:space="preserve"> 200 sú </w:t>
      </w:r>
      <w:r w:rsidR="00AA0A6F" w:rsidRPr="00F62800">
        <w:rPr>
          <w:highlight w:val="lightGray"/>
        </w:rPr>
        <w:t xml:space="preserve">takmer biele </w:t>
      </w:r>
      <w:r w:rsidR="006E3F8D" w:rsidRPr="00F62800">
        <w:rPr>
          <w:highlight w:val="lightGray"/>
        </w:rPr>
        <w:t>tablety,</w:t>
      </w:r>
      <w:r w:rsidR="00BF5613" w:rsidRPr="00F62800">
        <w:rPr>
          <w:highlight w:val="lightGray"/>
        </w:rPr>
        <w:t xml:space="preserve"> v </w:t>
      </w:r>
      <w:r w:rsidR="006E3F8D" w:rsidRPr="00F62800">
        <w:rPr>
          <w:highlight w:val="lightGray"/>
        </w:rPr>
        <w:t>tvar</w:t>
      </w:r>
      <w:r w:rsidR="00E837EF" w:rsidRPr="00F62800">
        <w:rPr>
          <w:highlight w:val="lightGray"/>
        </w:rPr>
        <w:t>e</w:t>
      </w:r>
      <w:r w:rsidR="006E3F8D" w:rsidRPr="00F62800">
        <w:rPr>
          <w:highlight w:val="lightGray"/>
        </w:rPr>
        <w:t xml:space="preserve"> kapsuly, 17,1 mm dlhé.</w:t>
      </w:r>
    </w:p>
    <w:p w:rsidR="007778D9" w:rsidRPr="00FD48A9" w:rsidRDefault="007778D9" w:rsidP="00D1372A">
      <w:pPr>
        <w:pStyle w:val="Normlndobloku"/>
        <w:spacing w:after="0"/>
      </w:pPr>
    </w:p>
    <w:p w:rsidR="005070BB" w:rsidRPr="00FD48A9" w:rsidRDefault="005070BB" w:rsidP="00D1372A">
      <w:pPr>
        <w:pStyle w:val="Normlndobloku"/>
        <w:spacing w:after="0"/>
      </w:pPr>
    </w:p>
    <w:p w:rsidR="007778D9" w:rsidRPr="00FD48A9" w:rsidRDefault="006E3F8D" w:rsidP="00D1372A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KLINICKÉ ÚDAJE</w:t>
      </w:r>
    </w:p>
    <w:p w:rsidR="005070BB" w:rsidRPr="00FD48A9" w:rsidRDefault="005070BB" w:rsidP="00F62800">
      <w:pPr>
        <w:pStyle w:val="Styl1"/>
        <w:numPr>
          <w:ilvl w:val="0"/>
          <w:numId w:val="0"/>
        </w:numPr>
        <w:spacing w:before="0" w:after="0"/>
      </w:pPr>
    </w:p>
    <w:p w:rsidR="007778D9" w:rsidRPr="00FD48A9" w:rsidRDefault="006E3F8D" w:rsidP="00F6280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Terapeutické indikácie</w:t>
      </w:r>
    </w:p>
    <w:p w:rsidR="00FD48A9" w:rsidRDefault="00FD48A9" w:rsidP="00F62800">
      <w:pPr>
        <w:pStyle w:val="Styl2"/>
        <w:numPr>
          <w:ilvl w:val="0"/>
          <w:numId w:val="0"/>
        </w:numPr>
        <w:spacing w:before="0" w:after="0"/>
      </w:pPr>
    </w:p>
    <w:p w:rsidR="007778D9" w:rsidRPr="00FD48A9" w:rsidRDefault="006E3F8D" w:rsidP="00F62800">
      <w:pPr>
        <w:pStyle w:val="Normlndobloku"/>
        <w:spacing w:after="0"/>
      </w:pPr>
      <w:r w:rsidRPr="00FD48A9">
        <w:t>Liečba strednej až silnej bolesti.</w:t>
      </w:r>
    </w:p>
    <w:p w:rsidR="005070BB" w:rsidRPr="00FD48A9" w:rsidRDefault="005070BB" w:rsidP="00F62800">
      <w:pPr>
        <w:pStyle w:val="Normlndobloku"/>
        <w:spacing w:after="0"/>
      </w:pPr>
    </w:p>
    <w:p w:rsidR="007778D9" w:rsidRPr="00FD48A9" w:rsidRDefault="006E3F8D" w:rsidP="00F6280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Dávkovanie</w:t>
      </w:r>
      <w:r w:rsidR="00BF5613" w:rsidRPr="00FD48A9">
        <w:rPr>
          <w:lang w:val="sk-SK"/>
        </w:rPr>
        <w:t xml:space="preserve"> a </w:t>
      </w:r>
      <w:r w:rsidRPr="00FD48A9">
        <w:rPr>
          <w:lang w:val="sk-SK"/>
        </w:rPr>
        <w:t>spôsob podávania</w:t>
      </w:r>
    </w:p>
    <w:p w:rsidR="00FD48A9" w:rsidRDefault="00FD48A9" w:rsidP="00F62800">
      <w:pPr>
        <w:pStyle w:val="Styl2"/>
        <w:numPr>
          <w:ilvl w:val="0"/>
          <w:numId w:val="0"/>
        </w:numPr>
        <w:spacing w:before="0" w:after="0"/>
      </w:pPr>
    </w:p>
    <w:p w:rsidR="00C6377D" w:rsidRPr="00847B80" w:rsidRDefault="006E3F8D" w:rsidP="00847B80">
      <w:pPr>
        <w:rPr>
          <w:lang w:val="en-GB"/>
        </w:rPr>
      </w:pPr>
      <w:r w:rsidRPr="001E3131">
        <w:rPr>
          <w:b/>
          <w:bCs/>
          <w:u w:val="single"/>
          <w:lang w:val="en-GB"/>
        </w:rPr>
        <w:t>Dávkovanie</w:t>
      </w:r>
    </w:p>
    <w:p w:rsidR="00D2455A" w:rsidRPr="00FD48A9" w:rsidRDefault="00D2455A" w:rsidP="00847B80">
      <w:pPr>
        <w:pStyle w:val="Styl2-2"/>
        <w:spacing w:before="0" w:after="0"/>
      </w:pPr>
    </w:p>
    <w:p w:rsidR="005A089D" w:rsidRPr="00FD48A9" w:rsidRDefault="006E3F8D" w:rsidP="00847B80">
      <w:pPr>
        <w:pStyle w:val="Normlndobloku"/>
        <w:spacing w:after="0"/>
      </w:pPr>
      <w:r w:rsidRPr="00FD48A9">
        <w:t xml:space="preserve">Dávka sa má prispôsobiť </w:t>
      </w:r>
      <w:r w:rsidR="00383B09" w:rsidRPr="00FD48A9">
        <w:t xml:space="preserve">individuálne podľa </w:t>
      </w:r>
      <w:r w:rsidRPr="00FD48A9">
        <w:t>intenzit</w:t>
      </w:r>
      <w:r w:rsidR="00383B09" w:rsidRPr="00FD48A9">
        <w:t>y</w:t>
      </w:r>
      <w:r w:rsidRPr="00FD48A9">
        <w:t xml:space="preserve"> bolesti</w:t>
      </w:r>
      <w:r w:rsidR="00BF5613" w:rsidRPr="00FD48A9">
        <w:t xml:space="preserve"> a </w:t>
      </w:r>
      <w:r w:rsidR="00383B09" w:rsidRPr="00FD48A9">
        <w:t>citlivosti</w:t>
      </w:r>
      <w:r w:rsidRPr="00FD48A9">
        <w:t xml:space="preserve"> pacienta.</w:t>
      </w:r>
      <w:r w:rsidR="00500DA3" w:rsidRPr="00FD48A9">
        <w:t xml:space="preserve"> </w:t>
      </w:r>
      <w:r w:rsidR="005A089D" w:rsidRPr="00FD48A9">
        <w:t xml:space="preserve">Vo všeobecnosti sa má vybrať najnižšia účinná dávka na analgéziu. </w:t>
      </w:r>
    </w:p>
    <w:p w:rsidR="00865317" w:rsidRPr="00FD48A9" w:rsidRDefault="006E3F8D" w:rsidP="00847B80">
      <w:pPr>
        <w:pStyle w:val="Normlndobloku"/>
        <w:spacing w:after="0"/>
      </w:pPr>
      <w:r w:rsidRPr="00FD48A9">
        <w:t xml:space="preserve">Pokiaľ lekár neurčí inak, </w:t>
      </w:r>
      <w:r w:rsidR="00584D5A" w:rsidRPr="00FD48A9">
        <w:t>MABRON RETARD</w:t>
      </w:r>
      <w:r w:rsidRPr="00FD48A9">
        <w:t xml:space="preserve"> </w:t>
      </w:r>
      <w:r w:rsidR="00AB63B8" w:rsidRPr="00FD48A9">
        <w:t>tablety</w:t>
      </w:r>
      <w:r w:rsidR="00BF5613" w:rsidRPr="00FD48A9">
        <w:t xml:space="preserve"> s </w:t>
      </w:r>
      <w:r w:rsidR="00A4557A" w:rsidRPr="00FD48A9">
        <w:t>predĺženým</w:t>
      </w:r>
      <w:r w:rsidR="00AB63B8" w:rsidRPr="00FD48A9">
        <w:t xml:space="preserve"> uvoľňovaním </w:t>
      </w:r>
      <w:r w:rsidRPr="00FD48A9">
        <w:t>sa užívajú nasledovne:</w:t>
      </w:r>
    </w:p>
    <w:p w:rsidR="006E3F8D" w:rsidRPr="00FD48A9" w:rsidRDefault="005A089D" w:rsidP="00847B80">
      <w:pPr>
        <w:pStyle w:val="Styl3"/>
      </w:pPr>
      <w:r w:rsidRPr="00FD48A9">
        <w:t>Dospelí</w:t>
      </w:r>
      <w:r w:rsidR="00ED4C61" w:rsidRPr="00FD48A9">
        <w:t xml:space="preserve"> a dospievajúci starší</w:t>
      </w:r>
      <w:r w:rsidR="00AB63B8" w:rsidRPr="00FD48A9">
        <w:t xml:space="preserve"> ako</w:t>
      </w:r>
      <w:r w:rsidR="006E3F8D" w:rsidRPr="00FD48A9">
        <w:t xml:space="preserve"> 12 rokov</w:t>
      </w:r>
    </w:p>
    <w:p w:rsidR="00FD48A9" w:rsidRPr="00FD48A9" w:rsidRDefault="006E3F8D" w:rsidP="00847B80">
      <w:pPr>
        <w:pStyle w:val="Normlndobloku"/>
        <w:spacing w:after="0"/>
      </w:pPr>
      <w:r w:rsidRPr="00FD48A9">
        <w:t xml:space="preserve">Zvyčajná počiatočná dávka je </w:t>
      </w:r>
      <w:r w:rsidR="00AA0A6F" w:rsidRPr="00FD48A9">
        <w:t>50</w:t>
      </w:r>
      <w:r w:rsidR="0037470B">
        <w:t> </w:t>
      </w:r>
      <w:r w:rsidR="00865317" w:rsidRPr="00FD48A9">
        <w:t>–</w:t>
      </w:r>
      <w:r w:rsidRPr="00FD48A9">
        <w:t>100 mg</w:t>
      </w:r>
      <w:r w:rsidR="00AA0A6F" w:rsidRPr="00FD48A9">
        <w:t xml:space="preserve"> </w:t>
      </w:r>
      <w:r w:rsidR="006E2B43" w:rsidRPr="00FD48A9">
        <w:t>tramad</w:t>
      </w:r>
      <w:r w:rsidR="006E2B43">
        <w:t>ó</w:t>
      </w:r>
      <w:r w:rsidR="006E2B43" w:rsidRPr="00FD48A9">
        <w:t>lium</w:t>
      </w:r>
      <w:r w:rsidR="006E2B43">
        <w:t>-</w:t>
      </w:r>
      <w:r w:rsidR="006E2B43" w:rsidRPr="00FD48A9">
        <w:t xml:space="preserve">chloridu </w:t>
      </w:r>
      <w:r w:rsidR="00AB63B8" w:rsidRPr="00FD48A9">
        <w:t>dvakrát</w:t>
      </w:r>
      <w:r w:rsidRPr="00FD48A9">
        <w:t xml:space="preserve"> denne, ráno</w:t>
      </w:r>
      <w:r w:rsidR="00BF5613" w:rsidRPr="00FD48A9">
        <w:t xml:space="preserve"> a </w:t>
      </w:r>
      <w:r w:rsidRPr="00FD48A9">
        <w:t>večer.</w:t>
      </w:r>
      <w:r w:rsidR="0032627B" w:rsidRPr="00FD48A9">
        <w:t xml:space="preserve"> </w:t>
      </w:r>
      <w:r w:rsidR="005A089D" w:rsidRPr="00FD48A9">
        <w:t>Ak úľava od bolesti nie je dostatočná</w:t>
      </w:r>
      <w:r w:rsidRPr="00FD48A9">
        <w:t>, dávku možno zvýšiť na</w:t>
      </w:r>
      <w:r w:rsidR="00A64988" w:rsidRPr="00FD48A9">
        <w:t xml:space="preserve"> </w:t>
      </w:r>
      <w:r w:rsidRPr="00FD48A9">
        <w:t xml:space="preserve">150 mg </w:t>
      </w:r>
      <w:r w:rsidR="000969CE" w:rsidRPr="00FD48A9">
        <w:t>dvakrát</w:t>
      </w:r>
      <w:r w:rsidRPr="00FD48A9">
        <w:t xml:space="preserve"> denne alebo</w:t>
      </w:r>
      <w:r w:rsidR="00A64988" w:rsidRPr="00FD48A9">
        <w:t xml:space="preserve"> </w:t>
      </w:r>
      <w:r w:rsidRPr="00FD48A9">
        <w:t xml:space="preserve">200 mg </w:t>
      </w:r>
      <w:r w:rsidR="000969CE" w:rsidRPr="00FD48A9">
        <w:t>dvakrát</w:t>
      </w:r>
      <w:r w:rsidRPr="00FD48A9">
        <w:t xml:space="preserve"> denne.</w:t>
      </w:r>
    </w:p>
    <w:p w:rsidR="00FD48A9" w:rsidRPr="00FD48A9" w:rsidRDefault="00AA0A6F" w:rsidP="00847B80">
      <w:pPr>
        <w:pStyle w:val="Normlndobloku"/>
        <w:spacing w:after="0"/>
      </w:pPr>
      <w:r w:rsidRPr="00FD48A9">
        <w:lastRenderedPageBreak/>
        <w:t>Pre dávkovanie nerealizovateľné</w:t>
      </w:r>
      <w:r w:rsidR="00BF5613" w:rsidRPr="00FD48A9">
        <w:t xml:space="preserve"> s </w:t>
      </w:r>
      <w:r w:rsidRPr="00FD48A9">
        <w:t>týmto liečivým prípravkom sú</w:t>
      </w:r>
      <w:r w:rsidR="00BF5613" w:rsidRPr="00FD48A9">
        <w:t xml:space="preserve"> k </w:t>
      </w:r>
      <w:r w:rsidRPr="00FD48A9">
        <w:t>dispozícii ďalšie sily tohto prípravku.</w:t>
      </w:r>
    </w:p>
    <w:p w:rsidR="00FD48A9" w:rsidRPr="00FD48A9" w:rsidRDefault="00584D5A" w:rsidP="00847B80">
      <w:pPr>
        <w:pStyle w:val="Normlndobloku"/>
        <w:spacing w:after="0"/>
      </w:pPr>
      <w:r w:rsidRPr="00FD48A9">
        <w:t>MABRON RETARD</w:t>
      </w:r>
      <w:r w:rsidR="006E3F8D" w:rsidRPr="00FD48A9">
        <w:t xml:space="preserve"> </w:t>
      </w:r>
      <w:r w:rsidR="000969CE" w:rsidRPr="00FD48A9">
        <w:t>tablety</w:t>
      </w:r>
      <w:r w:rsidR="00BF5613" w:rsidRPr="00FD48A9">
        <w:t xml:space="preserve"> s </w:t>
      </w:r>
      <w:r w:rsidR="000969CE" w:rsidRPr="00FD48A9">
        <w:t xml:space="preserve">predĺženým uvoľňovaním </w:t>
      </w:r>
      <w:r w:rsidR="006E3F8D" w:rsidRPr="00FD48A9">
        <w:t>sa užívajú celé</w:t>
      </w:r>
      <w:r w:rsidR="00D2455A" w:rsidRPr="00FD48A9">
        <w:t xml:space="preserve"> bez ro</w:t>
      </w:r>
      <w:r w:rsidR="006E3F8D" w:rsidRPr="00FD48A9">
        <w:t>zdelen</w:t>
      </w:r>
      <w:r w:rsidR="00D2455A" w:rsidRPr="00FD48A9">
        <w:t>ia alebo požuvania</w:t>
      </w:r>
      <w:r w:rsidR="006E3F8D" w:rsidRPr="00FD48A9">
        <w:t>, nezávisle od príjmu potravy,</w:t>
      </w:r>
      <w:r w:rsidR="00BF5613" w:rsidRPr="00FD48A9">
        <w:t xml:space="preserve"> s </w:t>
      </w:r>
      <w:r w:rsidR="006E3F8D" w:rsidRPr="00FD48A9">
        <w:t>dostatočným množstvom tekutiny.</w:t>
      </w:r>
    </w:p>
    <w:p w:rsidR="006E3F8D" w:rsidRPr="00FD48A9" w:rsidRDefault="00AA0A6F" w:rsidP="00847B80">
      <w:pPr>
        <w:pStyle w:val="Normlndobloku"/>
        <w:spacing w:after="0"/>
      </w:pPr>
      <w:r w:rsidRPr="00FD48A9">
        <w:t xml:space="preserve">Vo všeobecnosti </w:t>
      </w:r>
      <w:r w:rsidR="00865317" w:rsidRPr="00FD48A9">
        <w:t xml:space="preserve">sa </w:t>
      </w:r>
      <w:r w:rsidR="006E3F8D" w:rsidRPr="00FD48A9">
        <w:t xml:space="preserve">má </w:t>
      </w:r>
      <w:r w:rsidR="000969CE" w:rsidRPr="00FD48A9">
        <w:t>zvol</w:t>
      </w:r>
      <w:r w:rsidR="00865317" w:rsidRPr="00FD48A9">
        <w:t>iť</w:t>
      </w:r>
      <w:r w:rsidR="006E3F8D" w:rsidRPr="00FD48A9">
        <w:t xml:space="preserve"> najnižšia </w:t>
      </w:r>
      <w:r w:rsidR="000969CE" w:rsidRPr="00FD48A9">
        <w:t xml:space="preserve">analgeticky účinná </w:t>
      </w:r>
      <w:r w:rsidR="006E3F8D" w:rsidRPr="00FD48A9">
        <w:t>dávka.</w:t>
      </w:r>
      <w:r w:rsidR="00DE3E5D" w:rsidRPr="00FD48A9">
        <w:t xml:space="preserve"> </w:t>
      </w:r>
      <w:r w:rsidR="006E3F8D" w:rsidRPr="00FD48A9">
        <w:t>Denná dávka 400 mg liečiva</w:t>
      </w:r>
      <w:r w:rsidR="000969CE" w:rsidRPr="00FD48A9">
        <w:t xml:space="preserve"> nemá byť prekročená</w:t>
      </w:r>
      <w:r w:rsidR="006E3F8D" w:rsidRPr="00FD48A9">
        <w:t xml:space="preserve">, </w:t>
      </w:r>
      <w:r w:rsidR="000969CE" w:rsidRPr="00FD48A9">
        <w:t xml:space="preserve">iba ak sa to vyžaduje vo výnimočných </w:t>
      </w:r>
      <w:r w:rsidR="00A64988" w:rsidRPr="00FD48A9">
        <w:t xml:space="preserve">klinických </w:t>
      </w:r>
      <w:r w:rsidR="000969CE" w:rsidRPr="00FD48A9">
        <w:t>prípadoch</w:t>
      </w:r>
      <w:r w:rsidR="006E3F8D" w:rsidRPr="00FD48A9">
        <w:t>.</w:t>
      </w:r>
    </w:p>
    <w:p w:rsidR="006E3F8D" w:rsidRPr="00FD48A9" w:rsidRDefault="006E3F8D" w:rsidP="00847B80">
      <w:pPr>
        <w:pStyle w:val="Normlndobloku"/>
        <w:spacing w:after="0"/>
      </w:pPr>
      <w:r w:rsidRPr="00FD48A9">
        <w:t xml:space="preserve">V žiadnom prípade sa </w:t>
      </w:r>
      <w:r w:rsidR="00584D5A" w:rsidRPr="00FD48A9">
        <w:t>MABRON RETARD</w:t>
      </w:r>
      <w:r w:rsidRPr="00FD48A9">
        <w:t xml:space="preserve"> nem</w:t>
      </w:r>
      <w:r w:rsidR="000969CE" w:rsidRPr="00FD48A9">
        <w:t>á</w:t>
      </w:r>
      <w:r w:rsidRPr="00FD48A9">
        <w:t xml:space="preserve"> užívať dlhšie</w:t>
      </w:r>
      <w:r w:rsidR="000969CE" w:rsidRPr="00FD48A9">
        <w:t>,</w:t>
      </w:r>
      <w:r w:rsidRPr="00FD48A9">
        <w:t xml:space="preserve"> ako je nevyhnutne potrebné.</w:t>
      </w:r>
    </w:p>
    <w:p w:rsidR="00FD48A9" w:rsidRPr="00FD48A9" w:rsidRDefault="006E3F8D" w:rsidP="00847B80">
      <w:pPr>
        <w:pStyle w:val="Normlndobloku"/>
        <w:spacing w:after="0"/>
      </w:pPr>
      <w:r w:rsidRPr="00FD48A9">
        <w:t>Ak si charakter</w:t>
      </w:r>
      <w:r w:rsidR="00BF5613" w:rsidRPr="00FD48A9">
        <w:t xml:space="preserve"> a </w:t>
      </w:r>
      <w:r w:rsidRPr="00FD48A9">
        <w:t>závažnosť ochorenia vyžaduje dlhodobú analgetickú liečbu tramadolom, potom treba pacienta starostlivo</w:t>
      </w:r>
      <w:r w:rsidR="00BF5613" w:rsidRPr="00FD48A9">
        <w:t xml:space="preserve"> a </w:t>
      </w:r>
      <w:r w:rsidRPr="00FD48A9">
        <w:t>pravidelne monitorovať (v prípade potreby</w:t>
      </w:r>
      <w:r w:rsidR="00BF5613" w:rsidRPr="00FD48A9">
        <w:t xml:space="preserve"> s </w:t>
      </w:r>
      <w:r w:rsidRPr="00FD48A9">
        <w:t>prestávkami</w:t>
      </w:r>
      <w:r w:rsidR="00BF5613" w:rsidRPr="00FD48A9">
        <w:t xml:space="preserve"> v </w:t>
      </w:r>
      <w:r w:rsidRPr="00FD48A9">
        <w:t>liečbe)</w:t>
      </w:r>
      <w:r w:rsidR="00BF5613" w:rsidRPr="00FD48A9">
        <w:t xml:space="preserve"> a </w:t>
      </w:r>
      <w:r w:rsidRPr="00FD48A9">
        <w:t>stanoviť, či</w:t>
      </w:r>
      <w:r w:rsidR="00BF5613" w:rsidRPr="00FD48A9">
        <w:t xml:space="preserve"> a </w:t>
      </w:r>
      <w:r w:rsidRPr="00FD48A9">
        <w:t>do akej miery je potrebná ďalšia liečba.</w:t>
      </w:r>
    </w:p>
    <w:p w:rsidR="00C6377D" w:rsidRDefault="00C6377D" w:rsidP="00847B80">
      <w:pPr>
        <w:pStyle w:val="Styl3"/>
      </w:pPr>
    </w:p>
    <w:p w:rsidR="004D646E" w:rsidRPr="00831D07" w:rsidRDefault="004D646E" w:rsidP="00847B80">
      <w:pPr>
        <w:pStyle w:val="Styl3"/>
      </w:pPr>
      <w:r w:rsidRPr="00831D07">
        <w:t xml:space="preserve">Pediatrická populácia </w:t>
      </w:r>
    </w:p>
    <w:p w:rsidR="00FD48A9" w:rsidRPr="00FD48A9" w:rsidRDefault="00584D5A" w:rsidP="00847B80">
      <w:pPr>
        <w:pStyle w:val="Normlndobloku"/>
        <w:spacing w:after="0"/>
      </w:pPr>
      <w:r w:rsidRPr="00FD48A9">
        <w:t>MABRON RETARD</w:t>
      </w:r>
      <w:r w:rsidR="006E3F8D" w:rsidRPr="00FD48A9">
        <w:t xml:space="preserve"> nie </w:t>
      </w:r>
      <w:r w:rsidR="000969CE" w:rsidRPr="00FD48A9">
        <w:t>je</w:t>
      </w:r>
      <w:r w:rsidR="006E3F8D" w:rsidRPr="00FD48A9">
        <w:t xml:space="preserve"> vhodn</w:t>
      </w:r>
      <w:r w:rsidR="000969CE" w:rsidRPr="00FD48A9">
        <w:t>ý</w:t>
      </w:r>
      <w:r w:rsidR="006E3F8D" w:rsidRPr="00FD48A9">
        <w:t xml:space="preserve"> pre deti mladšie ako 12 rokov.</w:t>
      </w:r>
    </w:p>
    <w:p w:rsidR="00C6377D" w:rsidRDefault="00C6377D" w:rsidP="00847B80">
      <w:pPr>
        <w:pStyle w:val="Styl3"/>
      </w:pPr>
    </w:p>
    <w:p w:rsidR="006E3F8D" w:rsidRPr="00FD48A9" w:rsidRDefault="006E3F8D" w:rsidP="00847B80">
      <w:pPr>
        <w:pStyle w:val="Styl3"/>
      </w:pPr>
      <w:r w:rsidRPr="00FD48A9">
        <w:t>Starší pacienti</w:t>
      </w:r>
    </w:p>
    <w:p w:rsidR="00FD48A9" w:rsidRPr="00FD48A9" w:rsidRDefault="00401173" w:rsidP="00847B80">
      <w:pPr>
        <w:pStyle w:val="Normlndobloku"/>
        <w:spacing w:after="0"/>
      </w:pPr>
      <w:r w:rsidRPr="00FD48A9">
        <w:t>Úprava dávkovania nie je zvyčajne potrebná</w:t>
      </w:r>
      <w:r w:rsidR="00BF5613" w:rsidRPr="00FD48A9">
        <w:t xml:space="preserve"> u </w:t>
      </w:r>
      <w:r w:rsidR="006E3F8D" w:rsidRPr="00FD48A9">
        <w:t>pacientov do 75 rokov bez klinických</w:t>
      </w:r>
      <w:r w:rsidR="00DF0CBC" w:rsidRPr="00FD48A9">
        <w:t xml:space="preserve"> </w:t>
      </w:r>
      <w:r w:rsidRPr="00FD48A9">
        <w:t>prejavov renálnej alebo pečeňovej insuficiencie.</w:t>
      </w:r>
      <w:r w:rsidR="00BF5613" w:rsidRPr="00FD48A9">
        <w:t xml:space="preserve"> </w:t>
      </w:r>
      <w:r w:rsidR="00C60482" w:rsidRPr="00FD48A9">
        <w:t>U</w:t>
      </w:r>
      <w:r w:rsidR="00BF5613" w:rsidRPr="00FD48A9">
        <w:t> </w:t>
      </w:r>
      <w:r w:rsidR="006E3F8D" w:rsidRPr="00FD48A9">
        <w:t xml:space="preserve">pacientov </w:t>
      </w:r>
      <w:r w:rsidRPr="00FD48A9">
        <w:t>starších</w:t>
      </w:r>
      <w:r w:rsidR="006E3F8D" w:rsidRPr="00FD48A9">
        <w:t xml:space="preserve"> </w:t>
      </w:r>
      <w:r w:rsidR="00DF0CBC" w:rsidRPr="00FD48A9">
        <w:t xml:space="preserve">ako </w:t>
      </w:r>
      <w:r w:rsidR="006E3F8D" w:rsidRPr="00FD48A9">
        <w:t>75 rokov môže byť eliminácia predĺžená.</w:t>
      </w:r>
      <w:r w:rsidR="00BF5613" w:rsidRPr="00FD48A9">
        <w:t xml:space="preserve"> </w:t>
      </w:r>
      <w:r w:rsidR="00C60482" w:rsidRPr="00FD48A9">
        <w:t>Z</w:t>
      </w:r>
      <w:r w:rsidR="00BF5613" w:rsidRPr="00FD48A9">
        <w:t> </w:t>
      </w:r>
      <w:r w:rsidR="000969CE" w:rsidRPr="00FD48A9">
        <w:t>toho</w:t>
      </w:r>
      <w:r w:rsidR="00C60482" w:rsidRPr="00FD48A9">
        <w:t>to</w:t>
      </w:r>
      <w:r w:rsidR="000969CE" w:rsidRPr="00FD48A9">
        <w:t xml:space="preserve"> dôvodu, ak je potrebné,</w:t>
      </w:r>
      <w:r w:rsidR="006E3F8D" w:rsidRPr="00FD48A9">
        <w:t xml:space="preserve"> sa</w:t>
      </w:r>
      <w:r w:rsidR="000969CE" w:rsidRPr="00FD48A9">
        <w:t xml:space="preserve"> má</w:t>
      </w:r>
      <w:r w:rsidR="006E3F8D" w:rsidRPr="00FD48A9">
        <w:t xml:space="preserve"> dávkovací interval predĺžiť</w:t>
      </w:r>
      <w:r w:rsidR="000969CE" w:rsidRPr="00FD48A9">
        <w:t xml:space="preserve"> podľa </w:t>
      </w:r>
      <w:r w:rsidR="00DF0CBC" w:rsidRPr="00FD48A9">
        <w:t xml:space="preserve">potreby </w:t>
      </w:r>
      <w:r w:rsidR="000969CE" w:rsidRPr="00FD48A9">
        <w:t>pacient</w:t>
      </w:r>
      <w:r w:rsidR="00DF0CBC" w:rsidRPr="00FD48A9">
        <w:t>a</w:t>
      </w:r>
      <w:r w:rsidR="006E3F8D" w:rsidRPr="00FD48A9">
        <w:t>.</w:t>
      </w:r>
    </w:p>
    <w:p w:rsidR="00C6377D" w:rsidRDefault="00C6377D" w:rsidP="00847B80">
      <w:pPr>
        <w:pStyle w:val="Styl3"/>
      </w:pPr>
    </w:p>
    <w:p w:rsidR="006E3F8D" w:rsidRPr="00FD48A9" w:rsidRDefault="00865317" w:rsidP="00847B80">
      <w:pPr>
        <w:pStyle w:val="Styl3"/>
      </w:pPr>
      <w:r w:rsidRPr="00FD48A9">
        <w:t>Renálna i</w:t>
      </w:r>
      <w:r w:rsidR="00924CC5" w:rsidRPr="00FD48A9">
        <w:t>nsuficiencia/dialýza</w:t>
      </w:r>
      <w:r w:rsidRPr="00FD48A9">
        <w:t xml:space="preserve"> a hepatálna insuficiencia</w:t>
      </w:r>
    </w:p>
    <w:p w:rsidR="007778D9" w:rsidRDefault="006E3F8D" w:rsidP="00847B80">
      <w:pPr>
        <w:pStyle w:val="Normlndobloku"/>
        <w:spacing w:after="0"/>
      </w:pPr>
      <w:r w:rsidRPr="00FD48A9">
        <w:t>U</w:t>
      </w:r>
      <w:r w:rsidR="00924CC5" w:rsidRPr="00FD48A9">
        <w:t> </w:t>
      </w:r>
      <w:r w:rsidRPr="00FD48A9">
        <w:t>pacientov</w:t>
      </w:r>
      <w:r w:rsidR="00BF5613" w:rsidRPr="00FD48A9">
        <w:t xml:space="preserve"> s </w:t>
      </w:r>
      <w:r w:rsidR="00401173" w:rsidRPr="00FD48A9">
        <w:t>renálnou</w:t>
      </w:r>
      <w:r w:rsidR="00A64988" w:rsidRPr="00FD48A9">
        <w:t xml:space="preserve"> </w:t>
      </w:r>
      <w:r w:rsidR="00924CC5" w:rsidRPr="00FD48A9">
        <w:t xml:space="preserve">a/alebo </w:t>
      </w:r>
      <w:r w:rsidR="00401173" w:rsidRPr="00FD48A9">
        <w:t xml:space="preserve">pečeňovou insuficienciou je </w:t>
      </w:r>
      <w:r w:rsidR="00924CC5" w:rsidRPr="00FD48A9">
        <w:t xml:space="preserve">eliminácia tramadolu </w:t>
      </w:r>
      <w:r w:rsidR="007B65D2" w:rsidRPr="00FD48A9">
        <w:t>predĺžená</w:t>
      </w:r>
      <w:r w:rsidR="00924CC5" w:rsidRPr="00FD48A9">
        <w:t>.</w:t>
      </w:r>
      <w:r w:rsidR="00BF5613" w:rsidRPr="00FD48A9">
        <w:t xml:space="preserve"> </w:t>
      </w:r>
      <w:r w:rsidR="00C60482" w:rsidRPr="00FD48A9">
        <w:t>U</w:t>
      </w:r>
      <w:r w:rsidR="00BF5613" w:rsidRPr="00FD48A9">
        <w:t> </w:t>
      </w:r>
      <w:r w:rsidR="00924CC5" w:rsidRPr="00FD48A9">
        <w:t xml:space="preserve">týchto pacientov </w:t>
      </w:r>
      <w:r w:rsidR="007B65D2" w:rsidRPr="00FD48A9">
        <w:t>je treba podľa ich potrieb</w:t>
      </w:r>
      <w:r w:rsidR="00924CC5" w:rsidRPr="00FD48A9">
        <w:t xml:space="preserve"> starostlivo zvážiť predlženie intervalu medzi dávkami.</w:t>
      </w:r>
      <w:r w:rsidRPr="00FD48A9">
        <w:t xml:space="preserve"> </w:t>
      </w:r>
    </w:p>
    <w:p w:rsidR="00FD48A9" w:rsidRPr="00847B80" w:rsidRDefault="00FD48A9" w:rsidP="00847B80">
      <w:pPr>
        <w:pStyle w:val="Normlndobloku"/>
        <w:spacing w:after="0"/>
        <w:rPr>
          <w:u w:val="single"/>
        </w:rPr>
      </w:pPr>
    </w:p>
    <w:p w:rsidR="00C6377D" w:rsidRPr="00847B80" w:rsidRDefault="007C4342" w:rsidP="00847B80">
      <w:pPr>
        <w:rPr>
          <w:lang w:val="en-GB"/>
        </w:rPr>
      </w:pPr>
      <w:r w:rsidRPr="001E3131">
        <w:rPr>
          <w:b/>
          <w:bCs/>
          <w:u w:val="single"/>
          <w:lang w:val="en-GB"/>
        </w:rPr>
        <w:t>Spôsob podávania</w:t>
      </w:r>
    </w:p>
    <w:p w:rsidR="00FD48A9" w:rsidRPr="00FD48A9" w:rsidRDefault="00FD48A9" w:rsidP="00847B80">
      <w:pPr>
        <w:pStyle w:val="Styl2-2"/>
        <w:spacing w:before="0" w:after="0"/>
      </w:pPr>
    </w:p>
    <w:p w:rsidR="007778D9" w:rsidRPr="00FD48A9" w:rsidRDefault="00ED4C61" w:rsidP="00847B80">
      <w:pPr>
        <w:pStyle w:val="Normlndobloku"/>
        <w:spacing w:after="0"/>
      </w:pPr>
      <w:r w:rsidRPr="00FD48A9">
        <w:t>Perorálne podanie</w:t>
      </w:r>
      <w:r w:rsidR="00AC2BED" w:rsidRPr="00FD48A9">
        <w:t>.</w:t>
      </w:r>
    </w:p>
    <w:p w:rsidR="005070BB" w:rsidRPr="00FD48A9" w:rsidRDefault="005070BB" w:rsidP="00847B80">
      <w:pPr>
        <w:pStyle w:val="Normlndobloku"/>
        <w:spacing w:after="0"/>
      </w:pPr>
    </w:p>
    <w:p w:rsidR="007778D9" w:rsidRDefault="006E3F8D" w:rsidP="00847B8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Kontraindikácie</w:t>
      </w:r>
    </w:p>
    <w:p w:rsidR="00FD48A9" w:rsidRPr="00C836AC" w:rsidRDefault="00FD48A9" w:rsidP="00847B80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6E3F8D" w:rsidRPr="00FD48A9" w:rsidRDefault="00584D5A" w:rsidP="00847B80">
      <w:pPr>
        <w:pStyle w:val="Normlndobloku"/>
        <w:spacing w:after="0"/>
      </w:pPr>
      <w:r w:rsidRPr="00FD48A9">
        <w:t>MABRON RETARD</w:t>
      </w:r>
      <w:r w:rsidR="006E3F8D" w:rsidRPr="00FD48A9">
        <w:t xml:space="preserve"> </w:t>
      </w:r>
      <w:r w:rsidR="0006454A" w:rsidRPr="00FD48A9">
        <w:t>tablety</w:t>
      </w:r>
      <w:r w:rsidR="00BF5613" w:rsidRPr="00FD48A9">
        <w:t xml:space="preserve"> s </w:t>
      </w:r>
      <w:r w:rsidR="0006454A" w:rsidRPr="00FD48A9">
        <w:t xml:space="preserve">predĺženým uvoľňovaním </w:t>
      </w:r>
      <w:r w:rsidR="00924CC5" w:rsidRPr="00FD48A9">
        <w:t>je kontraindikovaný</w:t>
      </w:r>
      <w:r w:rsidR="006E3F8D" w:rsidRPr="00FD48A9">
        <w:t>:</w:t>
      </w:r>
    </w:p>
    <w:p w:rsidR="001C44B9" w:rsidRPr="00FD48A9" w:rsidRDefault="006E3F8D" w:rsidP="00847B80">
      <w:pPr>
        <w:pStyle w:val="Normlndoblokusodrkami"/>
        <w:spacing w:after="0"/>
      </w:pPr>
      <w:r w:rsidRPr="00FD48A9">
        <w:t xml:space="preserve">pri precitlivenosti na </w:t>
      </w:r>
      <w:r w:rsidR="00AC2BED" w:rsidRPr="00FD48A9">
        <w:t>liečivo</w:t>
      </w:r>
      <w:r w:rsidRPr="00FD48A9">
        <w:t xml:space="preserve"> alebo na ktorú</w:t>
      </w:r>
      <w:r w:rsidR="0006454A" w:rsidRPr="00FD48A9">
        <w:t>koľvek</w:t>
      </w:r>
      <w:r w:rsidR="00BF5613" w:rsidRPr="00FD48A9">
        <w:t xml:space="preserve"> z </w:t>
      </w:r>
      <w:r w:rsidRPr="00FD48A9">
        <w:t xml:space="preserve">pomocných látok </w:t>
      </w:r>
      <w:r w:rsidR="00924CC5" w:rsidRPr="00FD48A9">
        <w:t>uvedených</w:t>
      </w:r>
      <w:r w:rsidR="00BF5613" w:rsidRPr="00FD48A9">
        <w:t xml:space="preserve"> v </w:t>
      </w:r>
      <w:r w:rsidR="00924CC5" w:rsidRPr="00FD48A9">
        <w:t>časti</w:t>
      </w:r>
      <w:r w:rsidR="00DF0CBC" w:rsidRPr="00FD48A9">
        <w:t xml:space="preserve"> </w:t>
      </w:r>
      <w:r w:rsidRPr="00FD48A9">
        <w:t>6.1</w:t>
      </w:r>
    </w:p>
    <w:p w:rsidR="006E3F8D" w:rsidRPr="00FD48A9" w:rsidRDefault="006E3F8D" w:rsidP="00847B80">
      <w:pPr>
        <w:pStyle w:val="Normlndoblokusodrkami"/>
        <w:spacing w:after="0"/>
      </w:pPr>
      <w:r w:rsidRPr="00FD48A9">
        <w:t xml:space="preserve">pri akútnej intoxikácii alkoholom, hypnotikami, analgetikami, </w:t>
      </w:r>
      <w:r w:rsidR="000805E5">
        <w:t>o</w:t>
      </w:r>
      <w:r w:rsidR="00B43A12" w:rsidRPr="00FD48A9">
        <w:t>pioidmi</w:t>
      </w:r>
      <w:r w:rsidRPr="00FD48A9">
        <w:t xml:space="preserve"> alebo psychotropnými látkami</w:t>
      </w:r>
    </w:p>
    <w:p w:rsidR="006E3F8D" w:rsidRPr="00FD48A9" w:rsidRDefault="006E3F8D" w:rsidP="00847B80">
      <w:pPr>
        <w:pStyle w:val="Normlndoblokusodrkami"/>
        <w:spacing w:after="0"/>
      </w:pPr>
      <w:r w:rsidRPr="00FD48A9">
        <w:t>u pacientov, ktorí užívajú inhibítory MAO alebo ich užívali poča</w:t>
      </w:r>
      <w:r w:rsidR="00BF5613" w:rsidRPr="00FD48A9">
        <w:t>s </w:t>
      </w:r>
      <w:r w:rsidRPr="00FD48A9">
        <w:t>posledných</w:t>
      </w:r>
      <w:r w:rsidR="00BF5613" w:rsidRPr="00FD48A9">
        <w:t xml:space="preserve"> 2 </w:t>
      </w:r>
      <w:r w:rsidRPr="00FD48A9">
        <w:t>týždňov</w:t>
      </w:r>
      <w:r w:rsidR="00924CC5" w:rsidRPr="00FD48A9">
        <w:t xml:space="preserve"> (pozri časť 4.5)</w:t>
      </w:r>
    </w:p>
    <w:p w:rsidR="00657EAE" w:rsidRPr="00FD48A9" w:rsidRDefault="00657EAE" w:rsidP="00847B80">
      <w:pPr>
        <w:pStyle w:val="Normlndoblokusodrkami"/>
        <w:spacing w:after="0"/>
      </w:pPr>
      <w:r w:rsidRPr="00FD48A9">
        <w:t>u pacientov</w:t>
      </w:r>
      <w:r w:rsidR="00BF5613" w:rsidRPr="00FD48A9">
        <w:t xml:space="preserve"> s </w:t>
      </w:r>
      <w:r w:rsidRPr="00FD48A9">
        <w:t>epilepsiou nedostatočne kontrolovanou liečbou</w:t>
      </w:r>
    </w:p>
    <w:p w:rsidR="007778D9" w:rsidRDefault="007456E9" w:rsidP="00847B80">
      <w:pPr>
        <w:pStyle w:val="Normlndoblokusodrkami"/>
        <w:spacing w:after="0"/>
      </w:pPr>
      <w:r w:rsidRPr="00FD48A9">
        <w:t>na</w:t>
      </w:r>
      <w:r w:rsidR="00A64988" w:rsidRPr="00FD48A9">
        <w:t xml:space="preserve"> použitie </w:t>
      </w:r>
      <w:r w:rsidR="00924CC5" w:rsidRPr="00FD48A9">
        <w:t>pri substitučnej liečbe drogovej závislosti</w:t>
      </w:r>
    </w:p>
    <w:p w:rsidR="005070BB" w:rsidRPr="00FD48A9" w:rsidRDefault="005070BB" w:rsidP="00847B80">
      <w:pPr>
        <w:pStyle w:val="Normlndoblokusodrkami"/>
        <w:numPr>
          <w:ilvl w:val="0"/>
          <w:numId w:val="0"/>
        </w:numPr>
        <w:spacing w:after="0"/>
        <w:ind w:left="357"/>
      </w:pPr>
    </w:p>
    <w:p w:rsidR="007778D9" w:rsidRDefault="006E3F8D" w:rsidP="007778D9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Osobitné upozornenia</w:t>
      </w:r>
      <w:r w:rsidR="00BF5613" w:rsidRPr="00FD48A9">
        <w:rPr>
          <w:lang w:val="sk-SK"/>
        </w:rPr>
        <w:t xml:space="preserve"> a </w:t>
      </w:r>
      <w:r w:rsidRPr="00FD48A9">
        <w:rPr>
          <w:lang w:val="sk-SK"/>
        </w:rPr>
        <w:t>opatrenia pri používaní</w:t>
      </w:r>
    </w:p>
    <w:p w:rsidR="00FD48A9" w:rsidRPr="00C836AC" w:rsidRDefault="00FD48A9" w:rsidP="007778D9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DF0CBC" w:rsidRPr="00FD48A9" w:rsidRDefault="00584D5A" w:rsidP="007778D9">
      <w:pPr>
        <w:pStyle w:val="Normlndobloku"/>
        <w:spacing w:after="0"/>
      </w:pPr>
      <w:r w:rsidRPr="00FD48A9">
        <w:t>MABRON RETARD</w:t>
      </w:r>
      <w:r w:rsidR="006E3F8D" w:rsidRPr="00FD48A9">
        <w:t xml:space="preserve"> </w:t>
      </w:r>
      <w:r w:rsidR="007C7A14" w:rsidRPr="00FD48A9">
        <w:t>je možné podávať</w:t>
      </w:r>
      <w:r w:rsidR="007A5C10" w:rsidRPr="00FD48A9">
        <w:t xml:space="preserve"> iba</w:t>
      </w:r>
      <w:r w:rsidR="00BF5613" w:rsidRPr="00FD48A9">
        <w:t xml:space="preserve"> s </w:t>
      </w:r>
      <w:r w:rsidR="00924CC5" w:rsidRPr="00FD48A9">
        <w:t>veľkou opatrnosťou</w:t>
      </w:r>
      <w:r w:rsidR="00BF5613" w:rsidRPr="00FD48A9">
        <w:t xml:space="preserve"> </w:t>
      </w:r>
      <w:r w:rsidR="005B1E42" w:rsidRPr="00FD48A9">
        <w:t xml:space="preserve">pacientom závislým </w:t>
      </w:r>
      <w:r w:rsidR="007C7A14" w:rsidRPr="00FD48A9">
        <w:t xml:space="preserve">na </w:t>
      </w:r>
      <w:r w:rsidR="008D48FD" w:rsidRPr="00FD48A9">
        <w:t>opioidoch</w:t>
      </w:r>
      <w:r w:rsidR="007C7A14" w:rsidRPr="00FD48A9">
        <w:t xml:space="preserve">, </w:t>
      </w:r>
      <w:r w:rsidR="005B1E42" w:rsidRPr="00FD48A9">
        <w:t>pacientom s</w:t>
      </w:r>
      <w:r w:rsidR="0037470B">
        <w:t> </w:t>
      </w:r>
      <w:r w:rsidR="007C7A14" w:rsidRPr="00FD48A9">
        <w:t>poranení</w:t>
      </w:r>
      <w:r w:rsidR="005B1E42" w:rsidRPr="00FD48A9">
        <w:t>m</w:t>
      </w:r>
      <w:r w:rsidR="007C7A14" w:rsidRPr="00FD48A9">
        <w:t xml:space="preserve"> hlavy,</w:t>
      </w:r>
      <w:r w:rsidR="00BF5613" w:rsidRPr="00FD48A9">
        <w:t xml:space="preserve"> v </w:t>
      </w:r>
      <w:r w:rsidR="007C7A14" w:rsidRPr="00FD48A9">
        <w:t xml:space="preserve">šoku, pri znížení </w:t>
      </w:r>
      <w:r w:rsidR="00C46DB1" w:rsidRPr="00FD48A9">
        <w:t>stupňa</w:t>
      </w:r>
      <w:r w:rsidR="007C7A14" w:rsidRPr="00FD48A9">
        <w:t xml:space="preserve"> vedomia nejasného pôvodu,</w:t>
      </w:r>
      <w:r w:rsidR="006E3F8D" w:rsidRPr="00FD48A9">
        <w:t xml:space="preserve"> </w:t>
      </w:r>
      <w:r w:rsidR="007C7A14" w:rsidRPr="00FD48A9">
        <w:t>p</w:t>
      </w:r>
      <w:r w:rsidR="005B1E42" w:rsidRPr="00FD48A9">
        <w:t>ri poruche</w:t>
      </w:r>
      <w:r w:rsidR="00DF0CBC" w:rsidRPr="00FD48A9">
        <w:t xml:space="preserve"> </w:t>
      </w:r>
      <w:r w:rsidR="006E3F8D" w:rsidRPr="00FD48A9">
        <w:t xml:space="preserve">dýchacieho centra alebo dýchacích </w:t>
      </w:r>
      <w:r w:rsidR="00077EEA" w:rsidRPr="00FD48A9">
        <w:t>funkcií</w:t>
      </w:r>
      <w:r w:rsidR="005B1E42" w:rsidRPr="00FD48A9">
        <w:t>,</w:t>
      </w:r>
      <w:r w:rsidR="00BF5613" w:rsidRPr="00FD48A9">
        <w:t xml:space="preserve"> </w:t>
      </w:r>
      <w:r w:rsidR="007C7A14" w:rsidRPr="00FD48A9">
        <w:t>so</w:t>
      </w:r>
      <w:r w:rsidR="006E3F8D" w:rsidRPr="00FD48A9">
        <w:t xml:space="preserve"> </w:t>
      </w:r>
      <w:r w:rsidR="007C7A14" w:rsidRPr="00FD48A9">
        <w:t>zvýšeným intrakraniálnym tlakom</w:t>
      </w:r>
      <w:r w:rsidR="000C0B47" w:rsidRPr="00FD48A9">
        <w:t>.</w:t>
      </w:r>
    </w:p>
    <w:p w:rsidR="00B15434" w:rsidRPr="00FD48A9" w:rsidRDefault="006E3F8D" w:rsidP="00510A89">
      <w:pPr>
        <w:pStyle w:val="Normlndobloku"/>
        <w:spacing w:after="0"/>
      </w:pPr>
      <w:r w:rsidRPr="00FD48A9">
        <w:t>Pacientom citlivým na opi</w:t>
      </w:r>
      <w:r w:rsidR="002E0A94" w:rsidRPr="00FD48A9">
        <w:t>áty</w:t>
      </w:r>
      <w:r w:rsidRPr="00FD48A9">
        <w:t xml:space="preserve"> sa </w:t>
      </w:r>
      <w:r w:rsidR="007456E9" w:rsidRPr="00FD48A9">
        <w:t>má</w:t>
      </w:r>
      <w:r w:rsidR="007C7A14" w:rsidRPr="00FD48A9">
        <w:t xml:space="preserve"> MABRON RETARD</w:t>
      </w:r>
      <w:r w:rsidRPr="00FD48A9">
        <w:t xml:space="preserve"> p</w:t>
      </w:r>
      <w:r w:rsidR="00874977" w:rsidRPr="00FD48A9">
        <w:t>odávať so zvýšenou opatrnosťou.</w:t>
      </w:r>
    </w:p>
    <w:p w:rsidR="00B43A12" w:rsidRPr="00FD48A9" w:rsidRDefault="007A5C10" w:rsidP="00510A89">
      <w:pPr>
        <w:pStyle w:val="Normlndobloku"/>
        <w:spacing w:after="0"/>
      </w:pPr>
      <w:r w:rsidRPr="00FD48A9">
        <w:t xml:space="preserve">Zvýšená opatrnosť je potrebná pri liečbe </w:t>
      </w:r>
      <w:r w:rsidR="005D71C4" w:rsidRPr="00FD48A9">
        <w:t>pacientov</w:t>
      </w:r>
      <w:r w:rsidR="00BF5613" w:rsidRPr="00FD48A9">
        <w:t xml:space="preserve"> s </w:t>
      </w:r>
      <w:r w:rsidR="005D71C4" w:rsidRPr="00FD48A9">
        <w:t>respiračnou depresiou</w:t>
      </w:r>
      <w:r w:rsidR="00B15434" w:rsidRPr="00FD48A9">
        <w:t xml:space="preserve"> alebo</w:t>
      </w:r>
      <w:r w:rsidR="00BF5613" w:rsidRPr="00FD48A9">
        <w:t xml:space="preserve"> v </w:t>
      </w:r>
      <w:r w:rsidR="005D71C4" w:rsidRPr="00FD48A9">
        <w:t>prípad</w:t>
      </w:r>
      <w:r w:rsidRPr="00FD48A9">
        <w:t>e</w:t>
      </w:r>
      <w:r w:rsidR="005D71C4" w:rsidRPr="00FD48A9">
        <w:t xml:space="preserve"> sú</w:t>
      </w:r>
      <w:r w:rsidR="00B43A12" w:rsidRPr="00FD48A9">
        <w:t>bežného</w:t>
      </w:r>
      <w:r w:rsidR="005D71C4" w:rsidRPr="00FD48A9">
        <w:t xml:space="preserve"> podávania centrálne pôsobiacich liekov</w:t>
      </w:r>
      <w:r w:rsidR="00BF5613" w:rsidRPr="00FD48A9">
        <w:t xml:space="preserve"> s </w:t>
      </w:r>
      <w:r w:rsidR="005D71C4" w:rsidRPr="00FD48A9">
        <w:t xml:space="preserve">tlmivým účinkom (pozri časť 4.5) </w:t>
      </w:r>
      <w:r w:rsidRPr="00FD48A9">
        <w:t xml:space="preserve">alebo </w:t>
      </w:r>
      <w:r w:rsidR="005D71C4" w:rsidRPr="00FD48A9">
        <w:t>ak je odporuč</w:t>
      </w:r>
      <w:r w:rsidR="00077EEA" w:rsidRPr="00FD48A9">
        <w:t>e</w:t>
      </w:r>
      <w:r w:rsidR="005D71C4" w:rsidRPr="00FD48A9">
        <w:t>né dávkovanie výrazne prekročené</w:t>
      </w:r>
      <w:r w:rsidR="0037470B">
        <w:t>,</w:t>
      </w:r>
      <w:r w:rsidR="005D71C4" w:rsidRPr="00FD48A9">
        <w:t xml:space="preserve"> (pozri časť 4.9)</w:t>
      </w:r>
      <w:r w:rsidRPr="00FD48A9">
        <w:t xml:space="preserve"> </w:t>
      </w:r>
      <w:r w:rsidR="00625DBD" w:rsidRPr="00FD48A9">
        <w:t>kedy nie je možnosť</w:t>
      </w:r>
      <w:r w:rsidR="005D71C4" w:rsidRPr="00FD48A9">
        <w:t xml:space="preserve"> vylúčiť </w:t>
      </w:r>
      <w:r w:rsidRPr="00FD48A9">
        <w:t xml:space="preserve">vznik </w:t>
      </w:r>
      <w:r w:rsidR="005D71C4" w:rsidRPr="00FD48A9">
        <w:t>respiračn</w:t>
      </w:r>
      <w:r w:rsidRPr="00FD48A9">
        <w:t>ej</w:t>
      </w:r>
      <w:r w:rsidR="005D71C4" w:rsidRPr="00FD48A9">
        <w:t xml:space="preserve"> depresi</w:t>
      </w:r>
      <w:r w:rsidRPr="00FD48A9">
        <w:t>e</w:t>
      </w:r>
      <w:r w:rsidR="00874977" w:rsidRPr="00FD48A9">
        <w:t>.</w:t>
      </w:r>
    </w:p>
    <w:p w:rsidR="00B43A12" w:rsidRPr="00FD48A9" w:rsidRDefault="005D71C4" w:rsidP="00D1372A">
      <w:pPr>
        <w:pStyle w:val="Normlndobloku"/>
        <w:spacing w:after="0"/>
      </w:pPr>
      <w:r w:rsidRPr="00FD48A9">
        <w:t>U pacientov užívajúcich tramadol</w:t>
      </w:r>
      <w:r w:rsidR="00BF5613" w:rsidRPr="00FD48A9">
        <w:t xml:space="preserve"> v </w:t>
      </w:r>
      <w:r w:rsidRPr="00FD48A9">
        <w:t xml:space="preserve">odporúčaných dávkach sa zaznamenali kŕče. Riziko sa zvyšuje pri prekročení odporúčanej </w:t>
      </w:r>
      <w:r w:rsidR="007A5C10" w:rsidRPr="00FD48A9">
        <w:t xml:space="preserve">najvyššej </w:t>
      </w:r>
      <w:r w:rsidRPr="00FD48A9">
        <w:t>dennej dávky (400</w:t>
      </w:r>
      <w:r w:rsidR="00625DBD" w:rsidRPr="00FD48A9">
        <w:t> </w:t>
      </w:r>
      <w:r w:rsidRPr="00FD48A9">
        <w:t xml:space="preserve">mg). Okrem toho tramadol môže zvyšovať riziko vzniku </w:t>
      </w:r>
      <w:r w:rsidR="00B15434" w:rsidRPr="00FD48A9">
        <w:t xml:space="preserve">záchvatov </w:t>
      </w:r>
      <w:r w:rsidRPr="00FD48A9">
        <w:t>kŕčov</w:t>
      </w:r>
      <w:r w:rsidR="00BF5613" w:rsidRPr="00FD48A9">
        <w:t xml:space="preserve"> u </w:t>
      </w:r>
      <w:r w:rsidRPr="00FD48A9">
        <w:t xml:space="preserve">pacientov užívajúcich iné lieky, ktoré znižujú prah záchvatov </w:t>
      </w:r>
      <w:r w:rsidR="00B15434" w:rsidRPr="00FD48A9">
        <w:t xml:space="preserve">kŕčov </w:t>
      </w:r>
      <w:r w:rsidRPr="00FD48A9">
        <w:t>(pozri časť 4.5). Pacientom</w:t>
      </w:r>
      <w:r w:rsidR="00BF5613" w:rsidRPr="00FD48A9">
        <w:t xml:space="preserve"> s </w:t>
      </w:r>
      <w:r w:rsidRPr="00FD48A9">
        <w:t xml:space="preserve">epilepsiou alebo pacientom so sklonom ku </w:t>
      </w:r>
      <w:r w:rsidR="00B15434" w:rsidRPr="00FD48A9">
        <w:t xml:space="preserve">záchvatom </w:t>
      </w:r>
      <w:r w:rsidRPr="00FD48A9">
        <w:t>kŕčov sa má podávať tram</w:t>
      </w:r>
      <w:r w:rsidR="00874977" w:rsidRPr="00FD48A9">
        <w:t>adol iba vo výnimočnom prípade.</w:t>
      </w:r>
    </w:p>
    <w:p w:rsidR="00B43A12" w:rsidRPr="00FD48A9" w:rsidRDefault="007721EF" w:rsidP="00D1372A">
      <w:pPr>
        <w:pStyle w:val="Normlndobloku"/>
        <w:spacing w:after="0"/>
      </w:pPr>
      <w:r w:rsidRPr="007721EF">
        <w:t>Tolerancia, psychická a fyzická závislosť sa môžu vyvinúť hlavne pri dlhodobom užívaní.</w:t>
      </w:r>
      <w:r w:rsidR="00BF5613" w:rsidRPr="00FD48A9">
        <w:t xml:space="preserve"> </w:t>
      </w:r>
      <w:r w:rsidR="00AC2BED" w:rsidRPr="00FD48A9">
        <w:t>U</w:t>
      </w:r>
      <w:r w:rsidR="00BF5613" w:rsidRPr="00FD48A9">
        <w:t> </w:t>
      </w:r>
      <w:r w:rsidR="006E3F8D" w:rsidRPr="00FD48A9">
        <w:t>pacientov so sklonom</w:t>
      </w:r>
      <w:r w:rsidR="00BF5613" w:rsidRPr="00FD48A9">
        <w:t xml:space="preserve"> k </w:t>
      </w:r>
      <w:r w:rsidR="006C6FC2" w:rsidRPr="00FD48A9">
        <w:t>z</w:t>
      </w:r>
      <w:r w:rsidR="006E3F8D" w:rsidRPr="00FD48A9">
        <w:t>n</w:t>
      </w:r>
      <w:r w:rsidR="006C6FC2" w:rsidRPr="00FD48A9">
        <w:t>e</w:t>
      </w:r>
      <w:r w:rsidR="006E3F8D" w:rsidRPr="00FD48A9">
        <w:t>užívaniu liekov alebo</w:t>
      </w:r>
      <w:r w:rsidR="00BF5613" w:rsidRPr="00FD48A9">
        <w:t xml:space="preserve"> k </w:t>
      </w:r>
      <w:r w:rsidR="006E3F8D" w:rsidRPr="00FD48A9">
        <w:t>závislosti má byť liečba</w:t>
      </w:r>
      <w:r w:rsidR="00B15434" w:rsidRPr="00FD48A9">
        <w:t xml:space="preserve"> </w:t>
      </w:r>
      <w:r w:rsidR="00AC2BED" w:rsidRPr="00FD48A9">
        <w:t>MABRON RETARD</w:t>
      </w:r>
      <w:r w:rsidR="006E3F8D" w:rsidRPr="00FD48A9">
        <w:t xml:space="preserve"> iba krátkodobá </w:t>
      </w:r>
      <w:r w:rsidR="00874977" w:rsidRPr="00FD48A9">
        <w:t>pod prísnym lekárskym dohľadom.</w:t>
      </w:r>
    </w:p>
    <w:p w:rsidR="006E3F8D" w:rsidRDefault="006E3F8D" w:rsidP="00D1372A">
      <w:pPr>
        <w:pStyle w:val="Normlndobloku"/>
        <w:spacing w:after="0"/>
      </w:pPr>
      <w:r w:rsidRPr="00FD48A9">
        <w:lastRenderedPageBreak/>
        <w:t>Tramadol nie je vhodný ako náhrada</w:t>
      </w:r>
      <w:r w:rsidR="00BF5613" w:rsidRPr="00FD48A9">
        <w:t xml:space="preserve"> u </w:t>
      </w:r>
      <w:r w:rsidRPr="00FD48A9">
        <w:t>pacientov závislých na opi</w:t>
      </w:r>
      <w:r w:rsidR="006C6FC2" w:rsidRPr="00FD48A9">
        <w:t>át</w:t>
      </w:r>
      <w:r w:rsidRPr="00FD48A9">
        <w:t xml:space="preserve">och. </w:t>
      </w:r>
      <w:r w:rsidR="005D71C4" w:rsidRPr="00FD48A9">
        <w:t xml:space="preserve">Hoci je tramadol agonista </w:t>
      </w:r>
      <w:r w:rsidR="008D48FD">
        <w:t>o</w:t>
      </w:r>
      <w:r w:rsidR="005D71C4" w:rsidRPr="00FD48A9">
        <w:t xml:space="preserve">pioidných receptorov, </w:t>
      </w:r>
      <w:r w:rsidRPr="00FD48A9">
        <w:t>nepotláča abstinenčné symptómy pri liečbe morfinizmu.</w:t>
      </w:r>
    </w:p>
    <w:p w:rsidR="00C6377D" w:rsidRDefault="00C6377D" w:rsidP="00D1372A">
      <w:pPr>
        <w:pStyle w:val="Normlndobloku"/>
        <w:spacing w:after="0"/>
      </w:pPr>
    </w:p>
    <w:p w:rsidR="00046DBC" w:rsidRDefault="00046DBC" w:rsidP="00D1372A">
      <w:pPr>
        <w:pStyle w:val="Normlndobloku"/>
        <w:spacing w:after="0"/>
      </w:pPr>
      <w:r w:rsidRPr="00C836AC">
        <w:t>Keď pacient už nepotrebuje liečbu tramadolom, odporúča sa vysadiť dávku postupne s cieľom vyhnúť sa abstinenčným príznako</w:t>
      </w:r>
      <w:r w:rsidRPr="00D961CA">
        <w:t>m</w:t>
      </w:r>
      <w:r w:rsidR="00D961CA">
        <w:t>.</w:t>
      </w:r>
    </w:p>
    <w:p w:rsidR="00D1372A" w:rsidRPr="00D961CA" w:rsidRDefault="00D1372A" w:rsidP="00847B80">
      <w:pPr>
        <w:pStyle w:val="Normlndobloku"/>
        <w:tabs>
          <w:tab w:val="left" w:pos="5430"/>
        </w:tabs>
        <w:spacing w:after="0"/>
      </w:pPr>
    </w:p>
    <w:p w:rsidR="001C7FDF" w:rsidRPr="00476C4D" w:rsidRDefault="001C7FDF" w:rsidP="00847B80">
      <w:pPr>
        <w:pStyle w:val="Styl3"/>
      </w:pPr>
      <w:r w:rsidRPr="00476C4D">
        <w:t xml:space="preserve">Riziko </w:t>
      </w:r>
      <w:r w:rsidR="00DA7BE7">
        <w:t xml:space="preserve">vyplývajúce zo </w:t>
      </w:r>
      <w:r w:rsidRPr="00476C4D">
        <w:t>súbežného užívania sedatív, ako sú benzodiazepíny alebo p</w:t>
      </w:r>
      <w:r w:rsidR="00DA7BE7">
        <w:t>odobné</w:t>
      </w:r>
      <w:r w:rsidRPr="00476C4D">
        <w:t xml:space="preserve"> lieky:</w:t>
      </w:r>
    </w:p>
    <w:p w:rsidR="001C7FDF" w:rsidRPr="008D48FD" w:rsidRDefault="001C7FDF" w:rsidP="00847B80">
      <w:pPr>
        <w:pStyle w:val="Normlndobloku"/>
        <w:spacing w:after="0"/>
      </w:pPr>
      <w:r w:rsidRPr="008D48FD">
        <w:t>Sú</w:t>
      </w:r>
      <w:r w:rsidR="00DA7BE7">
        <w:t>bež</w:t>
      </w:r>
      <w:r w:rsidRPr="008D48FD">
        <w:t xml:space="preserve">né užívanie </w:t>
      </w:r>
      <w:r w:rsidR="005963ED">
        <w:t>MABRONU RETARD</w:t>
      </w:r>
      <w:r w:rsidRPr="008D48FD">
        <w:t xml:space="preserve"> a sedatívnych liekov, ako sú benzodiazepíny alebo p</w:t>
      </w:r>
      <w:r w:rsidR="00DA7BE7">
        <w:t>odob</w:t>
      </w:r>
      <w:r w:rsidRPr="008D48FD">
        <w:t xml:space="preserve">né lieky, môže </w:t>
      </w:r>
      <w:r w:rsidR="00DA7BE7">
        <w:t>vies</w:t>
      </w:r>
      <w:r w:rsidRPr="008D48FD">
        <w:t>ť</w:t>
      </w:r>
      <w:r w:rsidR="00DA7BE7">
        <w:t xml:space="preserve"> k</w:t>
      </w:r>
      <w:r w:rsidR="00CD21B4">
        <w:t> </w:t>
      </w:r>
      <w:r w:rsidR="00DA7BE7">
        <w:t>sedácii</w:t>
      </w:r>
      <w:r w:rsidR="00CD21B4">
        <w:t xml:space="preserve">, </w:t>
      </w:r>
      <w:r w:rsidRPr="008D48FD">
        <w:t>k, respiračn</w:t>
      </w:r>
      <w:r w:rsidR="00CD21B4">
        <w:t>ému</w:t>
      </w:r>
      <w:r w:rsidRPr="008D48FD">
        <w:t xml:space="preserve"> </w:t>
      </w:r>
      <w:r w:rsidR="00CD21B4" w:rsidRPr="008D48FD">
        <w:t>útlm</w:t>
      </w:r>
      <w:r w:rsidR="00CD21B4">
        <w:t>u,</w:t>
      </w:r>
      <w:r w:rsidR="00CD21B4" w:rsidRPr="008D48FD">
        <w:t xml:space="preserve"> </w:t>
      </w:r>
      <w:r w:rsidRPr="008D48FD">
        <w:t>kóm</w:t>
      </w:r>
      <w:r w:rsidR="00CD21B4">
        <w:t>e</w:t>
      </w:r>
      <w:r w:rsidRPr="008D48FD">
        <w:t xml:space="preserve"> a </w:t>
      </w:r>
      <w:r w:rsidR="00CD21B4">
        <w:t>úmrtiu</w:t>
      </w:r>
      <w:r w:rsidRPr="008D48FD">
        <w:t xml:space="preserve">. Vzhľadom na tieto riziká má byť súbežné predpisovanie </w:t>
      </w:r>
      <w:r w:rsidR="00F9511B">
        <w:t xml:space="preserve">s </w:t>
      </w:r>
      <w:r w:rsidRPr="008D48FD">
        <w:t>tý</w:t>
      </w:r>
      <w:r w:rsidR="00F9511B">
        <w:t>mito</w:t>
      </w:r>
      <w:r w:rsidRPr="008D48FD">
        <w:t xml:space="preserve"> sedatív</w:t>
      </w:r>
      <w:r w:rsidR="00F9511B">
        <w:t>ami</w:t>
      </w:r>
      <w:r w:rsidRPr="008D48FD">
        <w:t xml:space="preserve"> vyhradené pre pacientov, </w:t>
      </w:r>
      <w:r w:rsidR="00F9511B">
        <w:t>v prípade</w:t>
      </w:r>
      <w:r w:rsidRPr="008D48FD">
        <w:t> kt</w:t>
      </w:r>
      <w:r w:rsidR="00995C13" w:rsidRPr="00847B80">
        <w:t>o</w:t>
      </w:r>
      <w:r w:rsidRPr="00C836AC">
        <w:t xml:space="preserve">rých </w:t>
      </w:r>
      <w:r w:rsidRPr="00D961CA">
        <w:t xml:space="preserve">nie sú </w:t>
      </w:r>
      <w:r w:rsidR="00F9511B">
        <w:t xml:space="preserve">k dispozícii </w:t>
      </w:r>
      <w:r w:rsidRPr="00D961CA">
        <w:t xml:space="preserve">alternatívne možnosti liečby. Ak </w:t>
      </w:r>
      <w:r w:rsidR="005963ED">
        <w:t>sa rozhodne o p</w:t>
      </w:r>
      <w:r w:rsidRPr="008D48FD">
        <w:t>redpísan</w:t>
      </w:r>
      <w:r w:rsidR="005963ED">
        <w:t>í</w:t>
      </w:r>
      <w:r w:rsidRPr="008D48FD">
        <w:t xml:space="preserve"> </w:t>
      </w:r>
      <w:r w:rsidR="005963ED">
        <w:t>MABRONU RETARD</w:t>
      </w:r>
      <w:r w:rsidRPr="008D48FD">
        <w:t xml:space="preserve"> súbežne so sedatív</w:t>
      </w:r>
      <w:r w:rsidR="005963ED">
        <w:t>a</w:t>
      </w:r>
      <w:r w:rsidRPr="008D48FD">
        <w:t xml:space="preserve">mi, má </w:t>
      </w:r>
      <w:r w:rsidR="005963ED">
        <w:t xml:space="preserve">sa </w:t>
      </w:r>
      <w:r w:rsidRPr="008D48FD">
        <w:t>použi</w:t>
      </w:r>
      <w:r w:rsidR="005963ED">
        <w:t>ť</w:t>
      </w:r>
      <w:r w:rsidRPr="008D48FD">
        <w:t xml:space="preserve"> najnižšia účinná dávka a liečb</w:t>
      </w:r>
      <w:r w:rsidR="005963ED">
        <w:t>a</w:t>
      </w:r>
      <w:r w:rsidRPr="008D48FD">
        <w:t xml:space="preserve"> má </w:t>
      </w:r>
      <w:r w:rsidR="005963ED" w:rsidRPr="008D48FD">
        <w:t>trva</w:t>
      </w:r>
      <w:r w:rsidR="005963ED">
        <w:t>ť</w:t>
      </w:r>
      <w:r w:rsidRPr="008D48FD">
        <w:t xml:space="preserve"> čo najkratšie.</w:t>
      </w:r>
    </w:p>
    <w:p w:rsidR="001C7FDF" w:rsidRPr="008D48FD" w:rsidRDefault="001C7FDF" w:rsidP="00847B80">
      <w:pPr>
        <w:pStyle w:val="Normlndobloku"/>
        <w:spacing w:after="0"/>
      </w:pPr>
      <w:r w:rsidRPr="008D48FD">
        <w:t>Pacient</w:t>
      </w:r>
      <w:r w:rsidR="005963ED">
        <w:t>ov je potrebné starostlivo</w:t>
      </w:r>
      <w:r w:rsidRPr="008D48FD">
        <w:t xml:space="preserve"> sledova</w:t>
      </w:r>
      <w:r w:rsidR="005963ED">
        <w:t>ť</w:t>
      </w:r>
      <w:r w:rsidRPr="008D48FD">
        <w:t xml:space="preserve"> z hľadiska </w:t>
      </w:r>
      <w:r w:rsidR="005963ED">
        <w:t xml:space="preserve">prejavov a </w:t>
      </w:r>
      <w:r w:rsidRPr="008D48FD">
        <w:t>príznakov respiračn</w:t>
      </w:r>
      <w:r w:rsidR="005963ED">
        <w:t>ého</w:t>
      </w:r>
      <w:r w:rsidRPr="008D48FD">
        <w:t xml:space="preserve"> </w:t>
      </w:r>
      <w:r w:rsidR="005963ED">
        <w:t>útlmu</w:t>
      </w:r>
      <w:r w:rsidRPr="008D48FD">
        <w:t xml:space="preserve"> a</w:t>
      </w:r>
      <w:r w:rsidR="00E029B8">
        <w:t> </w:t>
      </w:r>
      <w:r w:rsidRPr="00E029B8">
        <w:t>sedácie. V</w:t>
      </w:r>
      <w:r w:rsidR="008D48FD">
        <w:t> </w:t>
      </w:r>
      <w:r w:rsidRPr="00C836AC">
        <w:t>tejto súvislosti sa dôrazne odporúča informovať pacientov a</w:t>
      </w:r>
      <w:r w:rsidR="005963ED">
        <w:t> ich opatrovateľov</w:t>
      </w:r>
      <w:r w:rsidRPr="00C836AC">
        <w:t xml:space="preserve"> o týchto príznakoch (pozri časť 4.5).</w:t>
      </w:r>
    </w:p>
    <w:p w:rsidR="00D1372A" w:rsidRDefault="00D1372A" w:rsidP="00847B80">
      <w:pPr>
        <w:pStyle w:val="Styl3"/>
      </w:pPr>
    </w:p>
    <w:p w:rsidR="00046DBC" w:rsidRPr="00476C4D" w:rsidRDefault="00046DBC" w:rsidP="00847B80">
      <w:pPr>
        <w:pStyle w:val="Styl3"/>
      </w:pPr>
      <w:r w:rsidRPr="00476C4D">
        <w:t>Metabolizácia CYP2D6</w:t>
      </w:r>
    </w:p>
    <w:p w:rsidR="00046DBC" w:rsidRPr="008D48FD" w:rsidRDefault="00046DBC" w:rsidP="00847B80">
      <w:pPr>
        <w:pStyle w:val="Normlndobloku"/>
        <w:spacing w:after="0"/>
      </w:pPr>
      <w:r w:rsidRPr="008D48FD">
        <w:t>Tramadol sa metabolizuje enzýmom CYP2D6, ktorý vylučuje pečeň. Ak má pacient nedostatok tohto enzýmu alebo sa mu vôbec netvorí, nemusí sa dostaviť primeraný analgetický účinok. Z</w:t>
      </w:r>
      <w:r w:rsidR="00476C4D">
        <w:t> </w:t>
      </w:r>
      <w:r w:rsidRPr="008D48FD">
        <w:t>odhadov vyplýva, že nedostatkom tohto enzýmu môže trpieť až 7% kaukazskej populácie. Ak má však pacient veľmi rýchly metabolizmus, existuje riziko rozvoja &lt;vedľajších účinkov&gt; intoxikácie opioidmi už pri bežne predpisovaných dávkach.</w:t>
      </w:r>
    </w:p>
    <w:p w:rsidR="00046DBC" w:rsidRDefault="00046DBC" w:rsidP="00847B80">
      <w:pPr>
        <w:pStyle w:val="Normlndobloku"/>
        <w:spacing w:after="0"/>
      </w:pPr>
      <w:r w:rsidRPr="008D48FD">
        <w:t xml:space="preserve">Bežné príznaky intoxikácie opioidmi zahŕňajú: zmätenosť, ospalosť, plytké dýchanie, zúžené zreničky, nevoľnosť, zvracanie, zápchu a stratu chuti do jedla. V </w:t>
      </w:r>
      <w:r w:rsidR="008D48FD" w:rsidRPr="00847B80">
        <w:t>závažných</w:t>
      </w:r>
      <w:r w:rsidRPr="00C836AC">
        <w:t xml:space="preserve"> prípadoch to môže zahŕňať príznaky obehovej a respiračnej depresie, ktoré môžu ohroziť život a veľmi zriedkavo môžu spôsobiť smrť. Zhrnutie odhadov prevalencie pacientov s veľmi rýchlym metabolizmom v</w:t>
      </w:r>
      <w:r w:rsidR="008D48FD" w:rsidRPr="00847B80">
        <w:t> </w:t>
      </w:r>
      <w:r w:rsidRPr="00C836AC">
        <w:t>rôznych populáciách sa uvádza nižšie:</w:t>
      </w:r>
    </w:p>
    <w:p w:rsidR="00C6377D" w:rsidRPr="008D48FD" w:rsidRDefault="00C6377D" w:rsidP="00847B80">
      <w:pPr>
        <w:pStyle w:val="Normlndobloku"/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4BA1" w:rsidRPr="000E60BC" w:rsidTr="00046DBC">
        <w:tc>
          <w:tcPr>
            <w:tcW w:w="4530" w:type="dxa"/>
          </w:tcPr>
          <w:p w:rsidR="00184BA1" w:rsidRPr="008D48FD" w:rsidRDefault="00184BA1" w:rsidP="00847B80">
            <w:pPr>
              <w:pStyle w:val="Normlndobloku"/>
              <w:spacing w:after="0"/>
            </w:pPr>
            <w:r w:rsidRPr="008D48FD">
              <w:t>Populácie</w:t>
            </w:r>
          </w:p>
        </w:tc>
        <w:tc>
          <w:tcPr>
            <w:tcW w:w="4530" w:type="dxa"/>
          </w:tcPr>
          <w:p w:rsidR="00184BA1" w:rsidRPr="00847B80" w:rsidRDefault="00184BA1" w:rsidP="00847B80">
            <w:pPr>
              <w:pStyle w:val="Normlndobloku"/>
              <w:spacing w:after="0"/>
              <w:rPr>
                <w:highlight w:val="cyan"/>
              </w:rPr>
            </w:pPr>
            <w:r w:rsidRPr="00BE7F16">
              <w:t>Prevalencia (%)</w:t>
            </w:r>
          </w:p>
        </w:tc>
      </w:tr>
      <w:tr w:rsidR="00184BA1" w:rsidRPr="000E60BC" w:rsidTr="00046DBC">
        <w:tc>
          <w:tcPr>
            <w:tcW w:w="4530" w:type="dxa"/>
          </w:tcPr>
          <w:p w:rsidR="00184BA1" w:rsidRPr="00C836AC" w:rsidRDefault="00184BA1" w:rsidP="007778D9">
            <w:pPr>
              <w:pStyle w:val="Normlndobloku"/>
              <w:spacing w:after="0"/>
            </w:pPr>
            <w:r w:rsidRPr="00C836AC">
              <w:t>Africká/Etiópska</w:t>
            </w:r>
          </w:p>
        </w:tc>
        <w:tc>
          <w:tcPr>
            <w:tcW w:w="4530" w:type="dxa"/>
          </w:tcPr>
          <w:p w:rsidR="00184BA1" w:rsidRPr="00847B80" w:rsidRDefault="00184BA1" w:rsidP="007778D9">
            <w:pPr>
              <w:pStyle w:val="Normlndobloku"/>
              <w:spacing w:after="0"/>
              <w:rPr>
                <w:highlight w:val="cyan"/>
              </w:rPr>
            </w:pPr>
            <w:r w:rsidRPr="00BE7F16">
              <w:t>29 %</w:t>
            </w:r>
          </w:p>
        </w:tc>
      </w:tr>
      <w:tr w:rsidR="00184BA1" w:rsidRPr="000E60BC" w:rsidTr="00046DBC">
        <w:tc>
          <w:tcPr>
            <w:tcW w:w="4530" w:type="dxa"/>
          </w:tcPr>
          <w:p w:rsidR="00184BA1" w:rsidRPr="00C836AC" w:rsidRDefault="00184BA1" w:rsidP="007778D9">
            <w:pPr>
              <w:pStyle w:val="Normlndobloku"/>
              <w:spacing w:after="0"/>
            </w:pPr>
            <w:r w:rsidRPr="00C836AC">
              <w:t>Afroamerická</w:t>
            </w:r>
          </w:p>
        </w:tc>
        <w:tc>
          <w:tcPr>
            <w:tcW w:w="4530" w:type="dxa"/>
          </w:tcPr>
          <w:p w:rsidR="00184BA1" w:rsidRPr="00847B80" w:rsidRDefault="00184BA1" w:rsidP="007778D9">
            <w:pPr>
              <w:pStyle w:val="Normlndobloku"/>
              <w:spacing w:after="0"/>
              <w:rPr>
                <w:highlight w:val="cyan"/>
              </w:rPr>
            </w:pPr>
            <w:r w:rsidRPr="00BE7F16">
              <w:t>3,4 % až 6,5 %</w:t>
            </w:r>
          </w:p>
        </w:tc>
      </w:tr>
      <w:tr w:rsidR="00184BA1" w:rsidRPr="000E60BC" w:rsidTr="00046DBC">
        <w:tc>
          <w:tcPr>
            <w:tcW w:w="4530" w:type="dxa"/>
          </w:tcPr>
          <w:p w:rsidR="00184BA1" w:rsidRPr="00C836AC" w:rsidRDefault="00184BA1" w:rsidP="007778D9">
            <w:pPr>
              <w:pStyle w:val="Normlndobloku"/>
              <w:spacing w:after="0"/>
            </w:pPr>
            <w:r w:rsidRPr="00C836AC">
              <w:t>Ázijská</w:t>
            </w:r>
          </w:p>
        </w:tc>
        <w:tc>
          <w:tcPr>
            <w:tcW w:w="4530" w:type="dxa"/>
          </w:tcPr>
          <w:p w:rsidR="00184BA1" w:rsidRPr="00847B80" w:rsidRDefault="00184BA1" w:rsidP="007778D9">
            <w:pPr>
              <w:pStyle w:val="Normlndobloku"/>
              <w:spacing w:after="0"/>
              <w:rPr>
                <w:highlight w:val="cyan"/>
              </w:rPr>
            </w:pPr>
            <w:r w:rsidRPr="00BE7F16">
              <w:t>1,2% až 2%</w:t>
            </w:r>
          </w:p>
        </w:tc>
      </w:tr>
      <w:tr w:rsidR="00184BA1" w:rsidRPr="000E60BC" w:rsidTr="00046DBC">
        <w:tc>
          <w:tcPr>
            <w:tcW w:w="4530" w:type="dxa"/>
          </w:tcPr>
          <w:p w:rsidR="00184BA1" w:rsidRPr="00C836AC" w:rsidRDefault="00184BA1" w:rsidP="007778D9">
            <w:pPr>
              <w:pStyle w:val="Normlndobloku"/>
              <w:spacing w:after="0"/>
            </w:pPr>
            <w:r w:rsidRPr="00C836AC">
              <w:t>Kaukazská</w:t>
            </w:r>
          </w:p>
        </w:tc>
        <w:tc>
          <w:tcPr>
            <w:tcW w:w="4530" w:type="dxa"/>
          </w:tcPr>
          <w:p w:rsidR="00184BA1" w:rsidRPr="00847B80" w:rsidRDefault="00184BA1" w:rsidP="007778D9">
            <w:pPr>
              <w:pStyle w:val="Normlndobloku"/>
              <w:spacing w:after="0"/>
              <w:rPr>
                <w:highlight w:val="cyan"/>
              </w:rPr>
            </w:pPr>
            <w:r w:rsidRPr="00BE7F16">
              <w:t>3,6% až 6,5 %</w:t>
            </w:r>
          </w:p>
        </w:tc>
      </w:tr>
      <w:tr w:rsidR="00184BA1" w:rsidRPr="000E60BC" w:rsidTr="00046DBC">
        <w:tc>
          <w:tcPr>
            <w:tcW w:w="4530" w:type="dxa"/>
          </w:tcPr>
          <w:p w:rsidR="00184BA1" w:rsidRPr="00C836AC" w:rsidRDefault="00184BA1" w:rsidP="007778D9">
            <w:pPr>
              <w:pStyle w:val="Normlndobloku"/>
              <w:spacing w:after="0"/>
            </w:pPr>
            <w:r w:rsidRPr="00C836AC">
              <w:t>Grécka</w:t>
            </w:r>
          </w:p>
        </w:tc>
        <w:tc>
          <w:tcPr>
            <w:tcW w:w="4530" w:type="dxa"/>
          </w:tcPr>
          <w:p w:rsidR="00184BA1" w:rsidRPr="00847B80" w:rsidRDefault="00184BA1" w:rsidP="007778D9">
            <w:pPr>
              <w:pStyle w:val="Normlndobloku"/>
              <w:spacing w:after="0"/>
              <w:rPr>
                <w:highlight w:val="cyan"/>
              </w:rPr>
            </w:pPr>
            <w:r w:rsidRPr="00BE7F16">
              <w:t>6,0%</w:t>
            </w:r>
          </w:p>
        </w:tc>
      </w:tr>
      <w:tr w:rsidR="00184BA1" w:rsidRPr="000E60BC" w:rsidTr="00046DBC">
        <w:tc>
          <w:tcPr>
            <w:tcW w:w="4530" w:type="dxa"/>
          </w:tcPr>
          <w:p w:rsidR="00184BA1" w:rsidRPr="00C836AC" w:rsidRDefault="00184BA1" w:rsidP="007778D9">
            <w:pPr>
              <w:pStyle w:val="Normlndobloku"/>
              <w:spacing w:after="0"/>
            </w:pPr>
            <w:r w:rsidRPr="00C836AC">
              <w:t>Maďarská</w:t>
            </w:r>
          </w:p>
        </w:tc>
        <w:tc>
          <w:tcPr>
            <w:tcW w:w="4530" w:type="dxa"/>
          </w:tcPr>
          <w:p w:rsidR="00184BA1" w:rsidRPr="00847B80" w:rsidRDefault="00184BA1" w:rsidP="007778D9">
            <w:pPr>
              <w:pStyle w:val="Normlndobloku"/>
              <w:spacing w:after="0"/>
              <w:rPr>
                <w:highlight w:val="cyan"/>
              </w:rPr>
            </w:pPr>
            <w:r w:rsidRPr="00BE7F16">
              <w:t>1,9%</w:t>
            </w:r>
          </w:p>
        </w:tc>
      </w:tr>
      <w:tr w:rsidR="00184BA1" w:rsidRPr="000E60BC" w:rsidTr="00046DBC">
        <w:tc>
          <w:tcPr>
            <w:tcW w:w="4530" w:type="dxa"/>
          </w:tcPr>
          <w:p w:rsidR="00184BA1" w:rsidRPr="00C836AC" w:rsidRDefault="00184BA1" w:rsidP="007778D9">
            <w:pPr>
              <w:pStyle w:val="Normlndobloku"/>
              <w:spacing w:after="0"/>
            </w:pPr>
            <w:r w:rsidRPr="00C836AC">
              <w:t>Severoeurópska</w:t>
            </w:r>
          </w:p>
        </w:tc>
        <w:tc>
          <w:tcPr>
            <w:tcW w:w="4530" w:type="dxa"/>
          </w:tcPr>
          <w:p w:rsidR="00184BA1" w:rsidRPr="00847B80" w:rsidRDefault="00184BA1" w:rsidP="007778D9">
            <w:pPr>
              <w:pStyle w:val="Normlndobloku"/>
              <w:spacing w:after="0"/>
              <w:rPr>
                <w:highlight w:val="cyan"/>
              </w:rPr>
            </w:pPr>
            <w:r w:rsidRPr="00BE7F16">
              <w:t>1% až 2%</w:t>
            </w:r>
          </w:p>
        </w:tc>
      </w:tr>
    </w:tbl>
    <w:p w:rsidR="00995C13" w:rsidRDefault="00995C13" w:rsidP="00831D07">
      <w:pPr>
        <w:pStyle w:val="Styl3"/>
        <w:rPr>
          <w:highlight w:val="cyan"/>
        </w:rPr>
      </w:pPr>
    </w:p>
    <w:p w:rsidR="00046DBC" w:rsidRPr="00C836AC" w:rsidRDefault="00046DBC" w:rsidP="00847B80">
      <w:pPr>
        <w:pStyle w:val="Styl3"/>
      </w:pPr>
      <w:r w:rsidRPr="00C836AC">
        <w:t>Užívanie u</w:t>
      </w:r>
      <w:r w:rsidR="008D48FD" w:rsidRPr="00847B80">
        <w:t> </w:t>
      </w:r>
      <w:r w:rsidRPr="00C836AC">
        <w:t>detí v</w:t>
      </w:r>
      <w:r w:rsidR="008D48FD" w:rsidRPr="00847B80">
        <w:t> </w:t>
      </w:r>
      <w:r w:rsidRPr="00C836AC">
        <w:t>pooperačnej starostlivosti</w:t>
      </w:r>
    </w:p>
    <w:p w:rsidR="00046DBC" w:rsidRPr="00D961CA" w:rsidRDefault="00046DBC" w:rsidP="00847B80">
      <w:pPr>
        <w:pStyle w:val="Normlndobloku"/>
        <w:spacing w:after="0"/>
      </w:pPr>
      <w:r w:rsidRPr="00D961CA">
        <w:t>V</w:t>
      </w:r>
      <w:r w:rsidR="008D48FD" w:rsidRPr="00847B80">
        <w:t> </w:t>
      </w:r>
      <w:r w:rsidRPr="00C836AC">
        <w:t>publikovanej literatúre boli uvedené správy o</w:t>
      </w:r>
      <w:r w:rsidR="008D48FD" w:rsidRPr="00847B80">
        <w:t> </w:t>
      </w:r>
      <w:r w:rsidRPr="00C836AC">
        <w:t>tom, že tramadol podávaný pooperačne deťom po tonzilektómii a/alebo po adenoidektómii kvôli obštruktívnemu syndrómu spánkového apnoe viedol k</w:t>
      </w:r>
      <w:r w:rsidR="008D48FD" w:rsidRPr="00847B80">
        <w:t> </w:t>
      </w:r>
      <w:r w:rsidRPr="00C836AC">
        <w:t xml:space="preserve">zriedkavým, ale život ohrozujúcim nežiaducim udalostiam. Je nutné byť mimoriadne obozretný </w:t>
      </w:r>
      <w:r w:rsidRPr="00D961CA">
        <w:t>v</w:t>
      </w:r>
      <w:r w:rsidR="008D48FD" w:rsidRPr="00847B80">
        <w:t> </w:t>
      </w:r>
      <w:r w:rsidRPr="00C836AC">
        <w:t xml:space="preserve">prípade, keď sa tramadol podáva deťom na zmiernenie pooperačnej bolesti, pričom </w:t>
      </w:r>
      <w:r w:rsidRPr="00D961CA">
        <w:t>u</w:t>
      </w:r>
      <w:r w:rsidR="008D48FD" w:rsidRPr="00847B80">
        <w:t> </w:t>
      </w:r>
      <w:r w:rsidRPr="00C836AC">
        <w:t>týchto detí sa má dôsledne sledovať, či sa nedostavia príznaky intoxikácie opioidmi a</w:t>
      </w:r>
      <w:r w:rsidR="008D48FD" w:rsidRPr="00847B80">
        <w:t> </w:t>
      </w:r>
      <w:r w:rsidRPr="00C836AC">
        <w:t>príznaky respiračnej depresie.</w:t>
      </w:r>
    </w:p>
    <w:p w:rsidR="00D1372A" w:rsidRDefault="00D1372A" w:rsidP="00847B80">
      <w:pPr>
        <w:pStyle w:val="Styl3"/>
      </w:pPr>
    </w:p>
    <w:p w:rsidR="00046DBC" w:rsidRPr="00476C4D" w:rsidRDefault="00046DBC" w:rsidP="00847B80">
      <w:pPr>
        <w:pStyle w:val="Styl3"/>
      </w:pPr>
      <w:r w:rsidRPr="00476C4D">
        <w:t>Deti s</w:t>
      </w:r>
      <w:r w:rsidR="00476C4D">
        <w:t> </w:t>
      </w:r>
      <w:r w:rsidRPr="00476C4D">
        <w:t>narušenou respiračnou funkciou</w:t>
      </w:r>
    </w:p>
    <w:p w:rsidR="00046DBC" w:rsidRDefault="00046DBC" w:rsidP="00847B80">
      <w:pPr>
        <w:pStyle w:val="Normlndobloku"/>
        <w:spacing w:after="0"/>
      </w:pPr>
      <w:r w:rsidRPr="008D48FD">
        <w:t>Tramadol sa neodporúča používať u</w:t>
      </w:r>
      <w:r w:rsidR="00476C4D">
        <w:t> </w:t>
      </w:r>
      <w:r w:rsidRPr="008D48FD">
        <w:t>detí, ktoré môžu mať narušenú respiračnú funkciu vrátane detí s</w:t>
      </w:r>
      <w:r w:rsidR="008D48FD" w:rsidRPr="00847B80">
        <w:t> </w:t>
      </w:r>
      <w:r w:rsidRPr="00C836AC">
        <w:t>nervovosvalovými poruchami, závažnými srdcovými alebo respiračnými stavmi, infekciami horných dýchacích c</w:t>
      </w:r>
      <w:r w:rsidRPr="008D48FD">
        <w:t>iest alebo pľúc, početnou traumou alebo rozsiahlymi chirurgickými postupmi. Tieto faktory môžu zhoršiť príznaky intoxikácie opioidmi.</w:t>
      </w:r>
    </w:p>
    <w:p w:rsidR="007778D9" w:rsidRPr="00FD48A9" w:rsidRDefault="007778D9" w:rsidP="00847B80">
      <w:pPr>
        <w:pStyle w:val="Normlndobloku"/>
        <w:spacing w:after="0"/>
      </w:pPr>
    </w:p>
    <w:p w:rsidR="007778D9" w:rsidRDefault="006E3F8D" w:rsidP="00847B8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Liekové</w:t>
      </w:r>
      <w:r w:rsidR="00BF5613" w:rsidRPr="00FD48A9">
        <w:rPr>
          <w:lang w:val="sk-SK"/>
        </w:rPr>
        <w:t xml:space="preserve"> a </w:t>
      </w:r>
      <w:r w:rsidRPr="00FD48A9">
        <w:rPr>
          <w:lang w:val="sk-SK"/>
        </w:rPr>
        <w:t>iné interakcie</w:t>
      </w:r>
    </w:p>
    <w:p w:rsidR="00FD48A9" w:rsidRPr="00C836AC" w:rsidRDefault="00FD48A9" w:rsidP="00847B80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6E3F8D" w:rsidRPr="00FD48A9" w:rsidRDefault="00584D5A" w:rsidP="00847B80">
      <w:pPr>
        <w:pStyle w:val="Normlndobloku"/>
        <w:spacing w:after="0"/>
      </w:pPr>
      <w:r w:rsidRPr="00FD48A9">
        <w:t>MABRON RETARD</w:t>
      </w:r>
      <w:r w:rsidR="006E3F8D" w:rsidRPr="00FD48A9">
        <w:t xml:space="preserve"> sa nem</w:t>
      </w:r>
      <w:r w:rsidR="006C6FC2" w:rsidRPr="00FD48A9">
        <w:t>á</w:t>
      </w:r>
      <w:r w:rsidR="006E3F8D" w:rsidRPr="00FD48A9">
        <w:t xml:space="preserve"> podávať</w:t>
      </w:r>
      <w:r w:rsidR="00BF5613" w:rsidRPr="00FD48A9">
        <w:t xml:space="preserve"> v </w:t>
      </w:r>
      <w:r w:rsidR="006E3F8D" w:rsidRPr="00FD48A9">
        <w:t>kombinácii</w:t>
      </w:r>
      <w:r w:rsidR="00BF5613" w:rsidRPr="00FD48A9">
        <w:t xml:space="preserve"> s </w:t>
      </w:r>
      <w:r w:rsidR="006E3F8D" w:rsidRPr="00FD48A9">
        <w:t>inhibítormi MAO (pozri časť 4.3).</w:t>
      </w:r>
    </w:p>
    <w:p w:rsidR="006E3F8D" w:rsidRPr="00FD48A9" w:rsidRDefault="005D71C4" w:rsidP="00847B80">
      <w:pPr>
        <w:pStyle w:val="Normlndobloku"/>
        <w:spacing w:after="0"/>
      </w:pPr>
      <w:r w:rsidRPr="00FD48A9">
        <w:t>U</w:t>
      </w:r>
      <w:r w:rsidR="00396069" w:rsidRPr="00FD48A9">
        <w:t xml:space="preserve"> pacientov, ktorí dostávali </w:t>
      </w:r>
      <w:r w:rsidR="00C44ED2" w:rsidRPr="00FD48A9">
        <w:t>inhibítory MAO poča</w:t>
      </w:r>
      <w:r w:rsidR="00BF5613" w:rsidRPr="00FD48A9">
        <w:t>s </w:t>
      </w:r>
      <w:r w:rsidR="00C44ED2" w:rsidRPr="00FD48A9">
        <w:t xml:space="preserve">14 dní pred podaním </w:t>
      </w:r>
      <w:r w:rsidR="008D48FD" w:rsidRPr="00FD48A9">
        <w:t>opioidu</w:t>
      </w:r>
      <w:r w:rsidR="00C44ED2" w:rsidRPr="00FD48A9">
        <w:t xml:space="preserve"> petid</w:t>
      </w:r>
      <w:r w:rsidR="006C6FC2" w:rsidRPr="00FD48A9">
        <w:t>í</w:t>
      </w:r>
      <w:r w:rsidR="00C44ED2" w:rsidRPr="00FD48A9">
        <w:t>nu</w:t>
      </w:r>
      <w:r w:rsidRPr="00FD48A9">
        <w:t xml:space="preserve"> boli pozorované život ohrozujúce interakcie</w:t>
      </w:r>
      <w:r w:rsidR="00BF5613" w:rsidRPr="00FD48A9">
        <w:t xml:space="preserve"> </w:t>
      </w:r>
      <w:r w:rsidR="007B4126" w:rsidRPr="00FD48A9">
        <w:t>na</w:t>
      </w:r>
      <w:r w:rsidR="00BF5613" w:rsidRPr="00FD48A9">
        <w:t> </w:t>
      </w:r>
      <w:r w:rsidRPr="00FD48A9">
        <w:t>CNS, dýchacími</w:t>
      </w:r>
      <w:r w:rsidR="00BF5613" w:rsidRPr="00FD48A9">
        <w:t xml:space="preserve"> a </w:t>
      </w:r>
      <w:r w:rsidRPr="00FD48A9">
        <w:t xml:space="preserve">kardiovaskulárnymi funkciami. </w:t>
      </w:r>
      <w:r w:rsidR="007B4126" w:rsidRPr="00FD48A9">
        <w:t>Rovnaké</w:t>
      </w:r>
      <w:r w:rsidR="000726A0" w:rsidRPr="00FD48A9">
        <w:t xml:space="preserve"> interakci</w:t>
      </w:r>
      <w:r w:rsidR="006C6FC2" w:rsidRPr="00FD48A9">
        <w:t>e</w:t>
      </w:r>
      <w:r w:rsidR="00BF5613" w:rsidRPr="00FD48A9">
        <w:t xml:space="preserve"> s </w:t>
      </w:r>
      <w:r w:rsidR="000726A0" w:rsidRPr="00FD48A9">
        <w:t>MAO inhibítormi nie je možné</w:t>
      </w:r>
      <w:r w:rsidRPr="00FD48A9">
        <w:t xml:space="preserve"> poča</w:t>
      </w:r>
      <w:r w:rsidR="00BF5613" w:rsidRPr="00FD48A9">
        <w:t>s </w:t>
      </w:r>
      <w:r w:rsidRPr="00FD48A9">
        <w:t xml:space="preserve">liečby </w:t>
      </w:r>
      <w:r w:rsidR="002E5614" w:rsidRPr="00FD48A9">
        <w:t>MABRON RETARD</w:t>
      </w:r>
      <w:r w:rsidR="000726A0" w:rsidRPr="00FD48A9">
        <w:t xml:space="preserve"> vylúčiť.</w:t>
      </w:r>
    </w:p>
    <w:p w:rsidR="006E3F8D" w:rsidRPr="00FD48A9" w:rsidRDefault="006E3F8D" w:rsidP="00847B80">
      <w:pPr>
        <w:pStyle w:val="Normlndobloku"/>
        <w:spacing w:after="0"/>
      </w:pPr>
      <w:r w:rsidRPr="00FD48A9">
        <w:t xml:space="preserve">Pri súbežnom podávaní </w:t>
      </w:r>
      <w:r w:rsidR="004A54D9" w:rsidRPr="00FD48A9">
        <w:t xml:space="preserve">lieku </w:t>
      </w:r>
      <w:r w:rsidR="002E5614" w:rsidRPr="00FD48A9">
        <w:t>MABRON RETARD</w:t>
      </w:r>
      <w:r w:rsidR="00BF5613" w:rsidRPr="00FD48A9">
        <w:t xml:space="preserve"> a </w:t>
      </w:r>
      <w:r w:rsidRPr="00FD48A9">
        <w:t>iných centrálne pôsobiacich liekov</w:t>
      </w:r>
      <w:r w:rsidR="007B4126" w:rsidRPr="00FD48A9">
        <w:t xml:space="preserve"> s tlmivým účinkom</w:t>
      </w:r>
      <w:r w:rsidRPr="00FD48A9">
        <w:t xml:space="preserve">, vrátane alkoholu, </w:t>
      </w:r>
      <w:r w:rsidR="00072A03" w:rsidRPr="00FD48A9">
        <w:t>môže zosilniť účinky na CN</w:t>
      </w:r>
      <w:r w:rsidR="00BF5613" w:rsidRPr="00FD48A9">
        <w:t>S </w:t>
      </w:r>
      <w:r w:rsidR="00072A03" w:rsidRPr="00FD48A9">
        <w:t>(pozri časť 4.8).</w:t>
      </w:r>
    </w:p>
    <w:p w:rsidR="006E3F8D" w:rsidRPr="00FD48A9" w:rsidRDefault="006E3F8D" w:rsidP="00847B80">
      <w:pPr>
        <w:pStyle w:val="Normlndobloku"/>
        <w:spacing w:after="0"/>
      </w:pPr>
      <w:r w:rsidRPr="00FD48A9">
        <w:t>Výsledky farmakokinetických štúdií preukázali, že</w:t>
      </w:r>
      <w:r w:rsidR="00072A03" w:rsidRPr="00FD48A9">
        <w:t xml:space="preserve"> </w:t>
      </w:r>
      <w:r w:rsidRPr="00FD48A9">
        <w:t>pri sú</w:t>
      </w:r>
      <w:r w:rsidR="00894189" w:rsidRPr="00FD48A9">
        <w:t>časnom</w:t>
      </w:r>
      <w:r w:rsidR="00B43A12" w:rsidRPr="00FD48A9">
        <w:t xml:space="preserve"> </w:t>
      </w:r>
      <w:r w:rsidRPr="00FD48A9">
        <w:t xml:space="preserve">alebo predchádzajúcom podávaní cimetidínu (inhibítor enzýmov) je výskyt </w:t>
      </w:r>
      <w:r w:rsidR="00894189" w:rsidRPr="00FD48A9">
        <w:t xml:space="preserve">klinicky relevantných interakcií </w:t>
      </w:r>
      <w:r w:rsidRPr="00FD48A9">
        <w:t>nepravdepodobný.</w:t>
      </w:r>
    </w:p>
    <w:p w:rsidR="00046DBC" w:rsidRDefault="006E3F8D" w:rsidP="00847B80">
      <w:pPr>
        <w:pStyle w:val="Normlndobloku"/>
        <w:spacing w:after="0"/>
      </w:pPr>
      <w:r w:rsidRPr="00FD48A9">
        <w:t>Sú</w:t>
      </w:r>
      <w:r w:rsidR="00894189" w:rsidRPr="00FD48A9">
        <w:t>časné</w:t>
      </w:r>
      <w:r w:rsidRPr="00FD48A9">
        <w:t xml:space="preserve"> alebo predchádzajúce </w:t>
      </w:r>
      <w:r w:rsidR="00072A03" w:rsidRPr="00FD48A9">
        <w:t xml:space="preserve">podávanie </w:t>
      </w:r>
      <w:r w:rsidRPr="00FD48A9">
        <w:t>karbamazepínu (induktor enzýmov) môže znížiť analgetický účinok</w:t>
      </w:r>
      <w:r w:rsidR="00BF5613" w:rsidRPr="00FD48A9">
        <w:t xml:space="preserve"> a </w:t>
      </w:r>
      <w:r w:rsidR="00874977" w:rsidRPr="00FD48A9">
        <w:t>skrátiť dobu pôsobenia.</w:t>
      </w:r>
    </w:p>
    <w:p w:rsidR="00CD21B4" w:rsidRDefault="00CD21B4" w:rsidP="00847B80">
      <w:pPr>
        <w:pStyle w:val="Normlndobloku"/>
        <w:spacing w:after="0"/>
      </w:pPr>
    </w:p>
    <w:p w:rsidR="001C7FDF" w:rsidRPr="00C836AC" w:rsidRDefault="001C7FDF" w:rsidP="00847B80">
      <w:pPr>
        <w:pStyle w:val="Styl3"/>
      </w:pPr>
      <w:r w:rsidRPr="00C836AC">
        <w:t>Sedatív</w:t>
      </w:r>
      <w:r w:rsidR="00CE37CB">
        <w:t>a</w:t>
      </w:r>
      <w:r w:rsidRPr="00C836AC">
        <w:t>, ako sú benzodiazepíny alebo p</w:t>
      </w:r>
      <w:r w:rsidR="00CE37CB">
        <w:t>odobné</w:t>
      </w:r>
      <w:r w:rsidRPr="00C836AC">
        <w:t xml:space="preserve"> lieky:</w:t>
      </w:r>
    </w:p>
    <w:p w:rsidR="001C7FDF" w:rsidRDefault="001C7FDF" w:rsidP="00847B80">
      <w:pPr>
        <w:pStyle w:val="Normlndobloku"/>
        <w:spacing w:after="0"/>
      </w:pPr>
      <w:r w:rsidRPr="00995C13">
        <w:t>Sú</w:t>
      </w:r>
      <w:r w:rsidR="00CE37CB">
        <w:t>bež</w:t>
      </w:r>
      <w:r w:rsidRPr="00995C13">
        <w:t>né užívanie opioidov so sedatív</w:t>
      </w:r>
      <w:r w:rsidR="00CE37CB">
        <w:t>a</w:t>
      </w:r>
      <w:r w:rsidRPr="00995C13">
        <w:t>mi, ako sú benzodiazepíny alebo p</w:t>
      </w:r>
      <w:r w:rsidR="00CE37CB">
        <w:t>odob</w:t>
      </w:r>
      <w:r w:rsidRPr="00995C13">
        <w:t>né lieky, zvyšuje riziko</w:t>
      </w:r>
      <w:r w:rsidR="00CE37CB">
        <w:t xml:space="preserve"> sedácie</w:t>
      </w:r>
      <w:r w:rsidRPr="00995C13">
        <w:t>, respiračn</w:t>
      </w:r>
      <w:r w:rsidR="00CE37CB">
        <w:t>ého</w:t>
      </w:r>
      <w:r w:rsidRPr="00995C13">
        <w:t xml:space="preserve"> </w:t>
      </w:r>
      <w:r w:rsidR="00CE37CB" w:rsidRPr="00995C13">
        <w:t>útlmu</w:t>
      </w:r>
      <w:r w:rsidRPr="00995C13">
        <w:t xml:space="preserve">, kómy a úmrtia z dôvodu aditívneho účinku na </w:t>
      </w:r>
      <w:r w:rsidR="00CE37CB">
        <w:t xml:space="preserve">útlm </w:t>
      </w:r>
      <w:r w:rsidRPr="00995C13">
        <w:t>CNS. Dávka a</w:t>
      </w:r>
      <w:r w:rsidRPr="00D961CA">
        <w:t xml:space="preserve"> trvani</w:t>
      </w:r>
      <w:r w:rsidR="00CE37CB">
        <w:t>e</w:t>
      </w:r>
      <w:r w:rsidRPr="00D961CA">
        <w:t xml:space="preserve"> súbežn</w:t>
      </w:r>
      <w:r w:rsidR="00CE37CB">
        <w:t>ej</w:t>
      </w:r>
      <w:r w:rsidRPr="00D961CA">
        <w:t xml:space="preserve"> </w:t>
      </w:r>
      <w:r w:rsidR="00CE37CB">
        <w:t>liečby</w:t>
      </w:r>
      <w:r w:rsidRPr="00D961CA">
        <w:t xml:space="preserve"> m</w:t>
      </w:r>
      <w:r w:rsidR="00CE37CB">
        <w:t>ajú</w:t>
      </w:r>
      <w:r w:rsidRPr="00D961CA">
        <w:t xml:space="preserve"> byť obmedzen</w:t>
      </w:r>
      <w:r w:rsidR="00CE37CB">
        <w:t>é</w:t>
      </w:r>
      <w:r w:rsidRPr="00D961CA">
        <w:t xml:space="preserve"> (pozri časť 4.4).</w:t>
      </w:r>
    </w:p>
    <w:p w:rsidR="00CD21B4" w:rsidRPr="00FD48A9" w:rsidRDefault="00CD21B4" w:rsidP="00847B80">
      <w:pPr>
        <w:pStyle w:val="Normlndobloku"/>
        <w:spacing w:after="0"/>
      </w:pPr>
    </w:p>
    <w:p w:rsidR="00C6377D" w:rsidRDefault="006E3F8D" w:rsidP="00847B80">
      <w:pPr>
        <w:pStyle w:val="Normlndobloku"/>
        <w:spacing w:after="0"/>
      </w:pPr>
      <w:r w:rsidRPr="00FD48A9">
        <w:t>Kombinácia zmiešaných agonistov/antagonistov (napr.</w:t>
      </w:r>
      <w:r w:rsidR="00625DBD" w:rsidRPr="00FD48A9">
        <w:t> </w:t>
      </w:r>
      <w:r w:rsidRPr="00FD48A9">
        <w:t>buprenorfín, nalbufín, pentazocín)</w:t>
      </w:r>
      <w:r w:rsidR="00BF5613" w:rsidRPr="00FD48A9">
        <w:t xml:space="preserve"> s </w:t>
      </w:r>
      <w:r w:rsidRPr="00FD48A9">
        <w:t>tramadolom sa neodporúča, pretože za týchto okolností môže dôjsť</w:t>
      </w:r>
      <w:r w:rsidR="00BF5613" w:rsidRPr="00FD48A9">
        <w:t xml:space="preserve"> k </w:t>
      </w:r>
      <w:r w:rsidRPr="00FD48A9">
        <w:t>zníženiu analget</w:t>
      </w:r>
      <w:r w:rsidR="00874977" w:rsidRPr="00FD48A9">
        <w:t>ického účinku čistého agonistu.</w:t>
      </w:r>
    </w:p>
    <w:p w:rsidR="00AE74B3" w:rsidRPr="00FD48A9" w:rsidRDefault="00AE74B3" w:rsidP="00847B80">
      <w:pPr>
        <w:pStyle w:val="Normlndobloku"/>
        <w:spacing w:after="0"/>
      </w:pPr>
    </w:p>
    <w:p w:rsidR="00894189" w:rsidRPr="00FD48A9" w:rsidRDefault="006E3F8D" w:rsidP="00847B80">
      <w:pPr>
        <w:pStyle w:val="Normlndobloku"/>
        <w:spacing w:after="0"/>
      </w:pPr>
      <w:r w:rsidRPr="00FD48A9">
        <w:t xml:space="preserve">Tramadol môže indukovať </w:t>
      </w:r>
      <w:r w:rsidR="00894189" w:rsidRPr="00FD48A9">
        <w:t xml:space="preserve">záchvaty </w:t>
      </w:r>
      <w:r w:rsidRPr="00FD48A9">
        <w:t>kŕč</w:t>
      </w:r>
      <w:r w:rsidR="00894189" w:rsidRPr="00FD48A9">
        <w:t>ov</w:t>
      </w:r>
      <w:r w:rsidR="00BF5613" w:rsidRPr="00FD48A9">
        <w:t xml:space="preserve"> a </w:t>
      </w:r>
      <w:r w:rsidRPr="00FD48A9">
        <w:t xml:space="preserve">zvyšovať </w:t>
      </w:r>
      <w:r w:rsidR="00894189" w:rsidRPr="00FD48A9">
        <w:t xml:space="preserve">schopnosť </w:t>
      </w:r>
      <w:r w:rsidR="007B65D2" w:rsidRPr="00FD48A9">
        <w:t>selektívn</w:t>
      </w:r>
      <w:r w:rsidR="00894189" w:rsidRPr="00FD48A9">
        <w:t>ych</w:t>
      </w:r>
      <w:r w:rsidR="007B65D2" w:rsidRPr="00FD48A9">
        <w:t xml:space="preserve"> inhibítor</w:t>
      </w:r>
      <w:r w:rsidR="00894189" w:rsidRPr="00FD48A9">
        <w:t>ov</w:t>
      </w:r>
      <w:r w:rsidR="007B65D2" w:rsidRPr="00FD48A9">
        <w:t xml:space="preserve"> </w:t>
      </w:r>
      <w:r w:rsidRPr="00FD48A9">
        <w:t>spätného vychytávania s</w:t>
      </w:r>
      <w:r w:rsidR="00B43A12" w:rsidRPr="00FD48A9">
        <w:t>é</w:t>
      </w:r>
      <w:r w:rsidRPr="00FD48A9">
        <w:t>rotonínu</w:t>
      </w:r>
      <w:r w:rsidR="007B65D2" w:rsidRPr="00FD48A9">
        <w:t xml:space="preserve"> (SSRI)</w:t>
      </w:r>
      <w:r w:rsidRPr="00FD48A9">
        <w:t>,</w:t>
      </w:r>
      <w:r w:rsidR="007B65D2" w:rsidRPr="00FD48A9">
        <w:t xml:space="preserve"> inhibítor</w:t>
      </w:r>
      <w:r w:rsidR="00894189" w:rsidRPr="00FD48A9">
        <w:t>ov</w:t>
      </w:r>
      <w:r w:rsidR="007B65D2" w:rsidRPr="00FD48A9">
        <w:t xml:space="preserve"> spätného vychytávanie s</w:t>
      </w:r>
      <w:r w:rsidR="00B43A12" w:rsidRPr="00FD48A9">
        <w:t>é</w:t>
      </w:r>
      <w:r w:rsidR="007B65D2" w:rsidRPr="00FD48A9">
        <w:t>roton</w:t>
      </w:r>
      <w:r w:rsidR="00B43A12" w:rsidRPr="00FD48A9">
        <w:t>í</w:t>
      </w:r>
      <w:r w:rsidR="007B65D2" w:rsidRPr="00FD48A9">
        <w:t>nu</w:t>
      </w:r>
      <w:r w:rsidR="00BF5613" w:rsidRPr="00FD48A9">
        <w:t xml:space="preserve"> a </w:t>
      </w:r>
      <w:r w:rsidR="007B65D2" w:rsidRPr="00FD48A9">
        <w:t>noradrenal</w:t>
      </w:r>
      <w:r w:rsidR="00506B4B" w:rsidRPr="00FD48A9">
        <w:t>í</w:t>
      </w:r>
      <w:r w:rsidR="007B65D2" w:rsidRPr="00FD48A9">
        <w:t>nu (SNRI),</w:t>
      </w:r>
      <w:r w:rsidR="00DF0CBC" w:rsidRPr="00FD48A9">
        <w:t xml:space="preserve"> </w:t>
      </w:r>
      <w:r w:rsidRPr="00FD48A9">
        <w:t>tricyklick</w:t>
      </w:r>
      <w:r w:rsidR="00894189" w:rsidRPr="00FD48A9">
        <w:t xml:space="preserve">ých </w:t>
      </w:r>
      <w:r w:rsidRPr="00FD48A9">
        <w:t>antidepresív, antipsychot</w:t>
      </w:r>
      <w:r w:rsidR="007B65D2" w:rsidRPr="00FD48A9">
        <w:t>i</w:t>
      </w:r>
      <w:r w:rsidRPr="00FD48A9">
        <w:t>k</w:t>
      </w:r>
      <w:r w:rsidR="00BF5613" w:rsidRPr="00FD48A9">
        <w:t xml:space="preserve"> a </w:t>
      </w:r>
      <w:r w:rsidR="007B65D2" w:rsidRPr="00FD48A9">
        <w:t>in</w:t>
      </w:r>
      <w:r w:rsidR="00894189" w:rsidRPr="00FD48A9">
        <w:t>ých</w:t>
      </w:r>
      <w:r w:rsidR="007B65D2" w:rsidRPr="00FD48A9">
        <w:t xml:space="preserve"> liek</w:t>
      </w:r>
      <w:r w:rsidR="00894189" w:rsidRPr="00FD48A9">
        <w:t>ov</w:t>
      </w:r>
      <w:r w:rsidRPr="00FD48A9">
        <w:t xml:space="preserve">, ktoré znižujú prah </w:t>
      </w:r>
      <w:r w:rsidR="00894189" w:rsidRPr="00FD48A9">
        <w:t>záchvatov</w:t>
      </w:r>
      <w:r w:rsidR="007B65D2" w:rsidRPr="00FD48A9">
        <w:t xml:space="preserve"> (ako napr.</w:t>
      </w:r>
      <w:r w:rsidR="00625DBD" w:rsidRPr="00FD48A9">
        <w:t> </w:t>
      </w:r>
      <w:r w:rsidR="007B65D2" w:rsidRPr="00FD48A9">
        <w:t>bupropi</w:t>
      </w:r>
      <w:r w:rsidR="00625DBD" w:rsidRPr="00FD48A9">
        <w:t>ó</w:t>
      </w:r>
      <w:r w:rsidR="007B65D2" w:rsidRPr="00FD48A9">
        <w:t>n, mirtazap</w:t>
      </w:r>
      <w:r w:rsidR="00625DBD" w:rsidRPr="00FD48A9">
        <w:t>í</w:t>
      </w:r>
      <w:r w:rsidR="007B65D2" w:rsidRPr="00FD48A9">
        <w:t>n, tetrahydrokanabinol)</w:t>
      </w:r>
      <w:r w:rsidR="00894189" w:rsidRPr="00FD48A9">
        <w:t xml:space="preserve"> vyvolať záchvaty kŕčov.</w:t>
      </w:r>
    </w:p>
    <w:p w:rsidR="00C6377D" w:rsidRDefault="007B65D2" w:rsidP="00847B80">
      <w:pPr>
        <w:pStyle w:val="Normlndobloku"/>
        <w:spacing w:after="0"/>
      </w:pPr>
      <w:r w:rsidRPr="00FD48A9">
        <w:t>Sú</w:t>
      </w:r>
      <w:r w:rsidR="00B43A12" w:rsidRPr="00FD48A9">
        <w:t>bežné</w:t>
      </w:r>
      <w:r w:rsidRPr="00FD48A9">
        <w:t xml:space="preserve"> terapeutické užívanie tramadolu</w:t>
      </w:r>
      <w:r w:rsidR="00BF5613" w:rsidRPr="00FD48A9">
        <w:t xml:space="preserve"> a </w:t>
      </w:r>
      <w:r w:rsidRPr="00FD48A9">
        <w:t>s</w:t>
      </w:r>
      <w:r w:rsidR="00B43A12" w:rsidRPr="00FD48A9">
        <w:t>é</w:t>
      </w:r>
      <w:r w:rsidRPr="00FD48A9">
        <w:t>rotoníner</w:t>
      </w:r>
      <w:r w:rsidR="00506B4B" w:rsidRPr="00FD48A9">
        <w:t>g</w:t>
      </w:r>
      <w:r w:rsidRPr="00FD48A9">
        <w:t>ných</w:t>
      </w:r>
      <w:r w:rsidR="00506B4B" w:rsidRPr="00FD48A9">
        <w:t xml:space="preserve"> liekov</w:t>
      </w:r>
      <w:r w:rsidR="00DF0CBC" w:rsidRPr="00FD48A9">
        <w:t xml:space="preserve"> </w:t>
      </w:r>
      <w:r w:rsidR="006E3F8D" w:rsidRPr="00FD48A9">
        <w:t>ako sú selektívne inhibítory spätného vychytávania s</w:t>
      </w:r>
      <w:r w:rsidR="00B43A12" w:rsidRPr="00FD48A9">
        <w:t>é</w:t>
      </w:r>
      <w:r w:rsidR="006E3F8D" w:rsidRPr="00FD48A9">
        <w:t>rotonínu (SSRI)</w:t>
      </w:r>
      <w:r w:rsidR="00072A03" w:rsidRPr="00FD48A9">
        <w:t xml:space="preserve">, </w:t>
      </w:r>
      <w:r w:rsidR="00506B4B" w:rsidRPr="00FD48A9">
        <w:t>inhibítory spätného vychytávania s</w:t>
      </w:r>
      <w:r w:rsidR="00B43A12" w:rsidRPr="00FD48A9">
        <w:t>é</w:t>
      </w:r>
      <w:r w:rsidR="00506B4B" w:rsidRPr="00FD48A9">
        <w:t>rot</w:t>
      </w:r>
      <w:r w:rsidR="00B43A12" w:rsidRPr="00FD48A9">
        <w:t>o</w:t>
      </w:r>
      <w:r w:rsidR="00506B4B" w:rsidRPr="00FD48A9">
        <w:t>n</w:t>
      </w:r>
      <w:r w:rsidR="00B43A12" w:rsidRPr="00FD48A9">
        <w:t>í</w:t>
      </w:r>
      <w:r w:rsidR="00506B4B" w:rsidRPr="00FD48A9">
        <w:t>nu</w:t>
      </w:r>
      <w:r w:rsidR="00BF5613" w:rsidRPr="00FD48A9">
        <w:t xml:space="preserve"> a </w:t>
      </w:r>
      <w:r w:rsidR="00506B4B" w:rsidRPr="00FD48A9">
        <w:t xml:space="preserve">noradrenalínu (SNRI), </w:t>
      </w:r>
      <w:r w:rsidR="00072A03" w:rsidRPr="00FD48A9">
        <w:t xml:space="preserve">inhibítory MAO. </w:t>
      </w:r>
      <w:r w:rsidR="00506B4B" w:rsidRPr="00FD48A9">
        <w:t>(pozri bod 4.3)</w:t>
      </w:r>
      <w:r w:rsidR="00DF0CBC" w:rsidRPr="00FD48A9">
        <w:t>,</w:t>
      </w:r>
      <w:r w:rsidR="00506B4B" w:rsidRPr="00FD48A9">
        <w:t xml:space="preserve"> tricyklické antidepresíva</w:t>
      </w:r>
      <w:r w:rsidR="00BF5613" w:rsidRPr="00FD48A9">
        <w:t xml:space="preserve"> a </w:t>
      </w:r>
      <w:r w:rsidR="00506B4B" w:rsidRPr="00FD48A9">
        <w:t>mirtazap</w:t>
      </w:r>
      <w:r w:rsidR="00625DBD" w:rsidRPr="00FD48A9">
        <w:t>í</w:t>
      </w:r>
      <w:r w:rsidR="00506B4B" w:rsidRPr="00FD48A9">
        <w:t>n, môže vyvolať s</w:t>
      </w:r>
      <w:r w:rsidR="00B43A12" w:rsidRPr="00FD48A9">
        <w:t>é</w:t>
      </w:r>
      <w:r w:rsidR="00506B4B" w:rsidRPr="00FD48A9">
        <w:t>rotonínovú toxicitu.</w:t>
      </w:r>
    </w:p>
    <w:p w:rsidR="00AE74B3" w:rsidRPr="00FD48A9" w:rsidRDefault="00AE74B3" w:rsidP="00847B80">
      <w:pPr>
        <w:pStyle w:val="Normlndobloku"/>
        <w:spacing w:after="0"/>
      </w:pPr>
    </w:p>
    <w:p w:rsidR="00506B4B" w:rsidRPr="00FD48A9" w:rsidRDefault="00506B4B" w:rsidP="00847B80">
      <w:pPr>
        <w:pStyle w:val="Normlndobloku"/>
        <w:spacing w:after="0"/>
      </w:pPr>
      <w:r w:rsidRPr="00FD48A9">
        <w:t>S</w:t>
      </w:r>
      <w:r w:rsidR="00B66E9E" w:rsidRPr="00FD48A9">
        <w:t>é</w:t>
      </w:r>
      <w:r w:rsidRPr="00FD48A9">
        <w:t>roton</w:t>
      </w:r>
      <w:r w:rsidR="00DF0CBC" w:rsidRPr="00FD48A9">
        <w:t>í</w:t>
      </w:r>
      <w:r w:rsidRPr="00FD48A9">
        <w:t>nový syndróm je pravdepodobn</w:t>
      </w:r>
      <w:r w:rsidR="00DF0CBC" w:rsidRPr="00FD48A9">
        <w:t>ý</w:t>
      </w:r>
      <w:r w:rsidRPr="00FD48A9">
        <w:t xml:space="preserve"> pri výskyte niektorého</w:t>
      </w:r>
      <w:r w:rsidR="00BF5613" w:rsidRPr="00FD48A9">
        <w:t xml:space="preserve"> z </w:t>
      </w:r>
      <w:r w:rsidRPr="00FD48A9">
        <w:t>nasledujúcich príznakov:</w:t>
      </w:r>
    </w:p>
    <w:p w:rsidR="00506B4B" w:rsidRPr="00FD48A9" w:rsidRDefault="00506B4B" w:rsidP="00847B80">
      <w:pPr>
        <w:pStyle w:val="Normlndoblokusodrkami"/>
        <w:spacing w:after="0"/>
      </w:pPr>
      <w:r w:rsidRPr="00FD48A9">
        <w:t>Spontánny klonus</w:t>
      </w:r>
    </w:p>
    <w:p w:rsidR="00506B4B" w:rsidRPr="00FD48A9" w:rsidRDefault="00506B4B" w:rsidP="00847B80">
      <w:pPr>
        <w:pStyle w:val="Normlndoblokusodrkami"/>
        <w:spacing w:after="0"/>
      </w:pPr>
      <w:r w:rsidRPr="00FD48A9">
        <w:t>Indukovaný alebo očný klonu</w:t>
      </w:r>
      <w:r w:rsidR="00BF5613" w:rsidRPr="00FD48A9">
        <w:t>s s </w:t>
      </w:r>
      <w:r w:rsidRPr="00FD48A9">
        <w:t>agit</w:t>
      </w:r>
      <w:r w:rsidR="006C6A2C" w:rsidRPr="00FD48A9">
        <w:t>áciou</w:t>
      </w:r>
      <w:r w:rsidR="00BF5613" w:rsidRPr="00FD48A9">
        <w:t xml:space="preserve"> a </w:t>
      </w:r>
      <w:r w:rsidR="006C6A2C" w:rsidRPr="00FD48A9">
        <w:t>diaforézou</w:t>
      </w:r>
    </w:p>
    <w:p w:rsidR="00506B4B" w:rsidRPr="00FD48A9" w:rsidRDefault="00DF0CBC" w:rsidP="00847B80">
      <w:pPr>
        <w:pStyle w:val="Normlndoblokusodrkami"/>
        <w:spacing w:after="0"/>
      </w:pPr>
      <w:r w:rsidRPr="00FD48A9">
        <w:t>T</w:t>
      </w:r>
      <w:r w:rsidR="00506B4B" w:rsidRPr="00FD48A9">
        <w:t>remor</w:t>
      </w:r>
      <w:r w:rsidR="00BF5613" w:rsidRPr="00FD48A9">
        <w:t xml:space="preserve"> a </w:t>
      </w:r>
      <w:r w:rsidR="00506B4B" w:rsidRPr="00FD48A9">
        <w:t>hyperreflexia</w:t>
      </w:r>
    </w:p>
    <w:p w:rsidR="00506B4B" w:rsidRPr="00FD48A9" w:rsidRDefault="00506B4B" w:rsidP="00847B80">
      <w:pPr>
        <w:pStyle w:val="Normlndoblokusodrkami"/>
        <w:spacing w:after="0"/>
      </w:pPr>
      <w:r w:rsidRPr="00FD48A9">
        <w:t>Hypertonia</w:t>
      </w:r>
      <w:r w:rsidR="00BF5613" w:rsidRPr="00FD48A9">
        <w:t xml:space="preserve"> a </w:t>
      </w:r>
      <w:r w:rsidRPr="00FD48A9">
        <w:t>telesn</w:t>
      </w:r>
      <w:r w:rsidR="006C6A2C" w:rsidRPr="00FD48A9">
        <w:t>á</w:t>
      </w:r>
      <w:r w:rsidRPr="00FD48A9">
        <w:t xml:space="preserve"> teplot</w:t>
      </w:r>
      <w:r w:rsidR="006C6A2C" w:rsidRPr="00FD48A9">
        <w:t>a</w:t>
      </w:r>
      <w:r w:rsidRPr="00FD48A9">
        <w:t xml:space="preserve"> &gt;</w:t>
      </w:r>
      <w:r w:rsidR="006C6A2C" w:rsidRPr="00FD48A9">
        <w:t> </w:t>
      </w:r>
      <w:r w:rsidRPr="00FD48A9">
        <w:t>38</w:t>
      </w:r>
      <w:r w:rsidR="00625DBD" w:rsidRPr="00FD48A9">
        <w:t> </w:t>
      </w:r>
      <w:r w:rsidRPr="00FD48A9">
        <w:t>°C</w:t>
      </w:r>
      <w:r w:rsidR="00BF5613" w:rsidRPr="00FD48A9">
        <w:t xml:space="preserve"> a </w:t>
      </w:r>
      <w:r w:rsidRPr="00FD48A9">
        <w:t>indukovaný alebo očný klonus</w:t>
      </w:r>
    </w:p>
    <w:p w:rsidR="006C6A2C" w:rsidRPr="00FD48A9" w:rsidRDefault="006E3F8D" w:rsidP="00847B80">
      <w:pPr>
        <w:pStyle w:val="Normlndobloku"/>
        <w:spacing w:after="0"/>
      </w:pPr>
      <w:r w:rsidRPr="00FD48A9">
        <w:t xml:space="preserve">Vysadenie </w:t>
      </w:r>
      <w:r w:rsidR="00506B4B" w:rsidRPr="00FD48A9">
        <w:t>s</w:t>
      </w:r>
      <w:r w:rsidR="006C6A2C" w:rsidRPr="00FD48A9">
        <w:t>é</w:t>
      </w:r>
      <w:r w:rsidR="00506B4B" w:rsidRPr="00FD48A9">
        <w:t>rotonínergného prípravku</w:t>
      </w:r>
      <w:r w:rsidRPr="00FD48A9">
        <w:t xml:space="preserve"> zvyčajne prináša </w:t>
      </w:r>
      <w:r w:rsidR="00AB7923" w:rsidRPr="00FD48A9">
        <w:t xml:space="preserve">rýchle </w:t>
      </w:r>
      <w:r w:rsidRPr="00FD48A9">
        <w:t xml:space="preserve">zlepšenie. Liečba závisí od </w:t>
      </w:r>
      <w:r w:rsidR="006C6A2C" w:rsidRPr="00FD48A9">
        <w:t>typu a</w:t>
      </w:r>
      <w:r w:rsidR="007128B1">
        <w:t> </w:t>
      </w:r>
      <w:r w:rsidR="006C6A2C" w:rsidRPr="00FD48A9">
        <w:t>závažnosti</w:t>
      </w:r>
      <w:r w:rsidR="00AB7923" w:rsidRPr="00FD48A9">
        <w:t xml:space="preserve"> </w:t>
      </w:r>
      <w:r w:rsidR="00874977" w:rsidRPr="00FD48A9">
        <w:t>symptómov.</w:t>
      </w:r>
    </w:p>
    <w:p w:rsidR="006C6A2C" w:rsidRPr="00FD48A9" w:rsidRDefault="006E3F8D" w:rsidP="00847B80">
      <w:pPr>
        <w:pStyle w:val="Normlndobloku"/>
        <w:spacing w:after="0"/>
      </w:pPr>
      <w:r w:rsidRPr="00FD48A9">
        <w:t>Poča</w:t>
      </w:r>
      <w:r w:rsidR="00BF5613" w:rsidRPr="00FD48A9">
        <w:t>s </w:t>
      </w:r>
      <w:r w:rsidRPr="00FD48A9">
        <w:t>súbežnej liečby tramadolom</w:t>
      </w:r>
      <w:r w:rsidR="00BF5613" w:rsidRPr="00FD48A9">
        <w:t xml:space="preserve"> a </w:t>
      </w:r>
      <w:r w:rsidRPr="00FD48A9">
        <w:t>kumarínovými derivátmi (napr.</w:t>
      </w:r>
      <w:r w:rsidR="007128B1">
        <w:t> </w:t>
      </w:r>
      <w:r w:rsidRPr="00FD48A9">
        <w:t>warfarín) je potrebná opatrnosť, pretože</w:t>
      </w:r>
      <w:r w:rsidR="00BF5613" w:rsidRPr="00FD48A9">
        <w:t xml:space="preserve"> u </w:t>
      </w:r>
      <w:r w:rsidRPr="00FD48A9">
        <w:t xml:space="preserve">niektorých pacientov sa vyskytlo zvýšenie INR </w:t>
      </w:r>
      <w:r w:rsidR="00A2545B" w:rsidRPr="00FD48A9">
        <w:t>so závažným krvácaním</w:t>
      </w:r>
      <w:r w:rsidR="00BF5613" w:rsidRPr="00FD48A9">
        <w:t xml:space="preserve"> a </w:t>
      </w:r>
      <w:r w:rsidRPr="00FD48A9">
        <w:t>ekchymózy.</w:t>
      </w:r>
    </w:p>
    <w:p w:rsidR="00A727D5" w:rsidRPr="00FD48A9" w:rsidRDefault="006E3F8D" w:rsidP="00847B80">
      <w:pPr>
        <w:pStyle w:val="Normlndobloku"/>
        <w:spacing w:after="0"/>
      </w:pPr>
      <w:r w:rsidRPr="00FD48A9">
        <w:t>Ostatné lieky so známym inhibičným účinkom na CYP3A4, ako sú ketokonazol</w:t>
      </w:r>
      <w:r w:rsidR="00BF5613" w:rsidRPr="00FD48A9">
        <w:t xml:space="preserve"> a </w:t>
      </w:r>
      <w:r w:rsidRPr="00FD48A9">
        <w:t>erytromycín, môžu inhibovať metabolizmu</w:t>
      </w:r>
      <w:r w:rsidR="00BF5613" w:rsidRPr="00FD48A9">
        <w:t>s </w:t>
      </w:r>
      <w:r w:rsidRPr="00FD48A9">
        <w:t>tramadolu (N-demetyláciu)</w:t>
      </w:r>
      <w:r w:rsidR="00BF5613" w:rsidRPr="00FD48A9">
        <w:t xml:space="preserve"> a </w:t>
      </w:r>
      <w:r w:rsidRPr="00FD48A9">
        <w:t>pravdepodobne tiež metabolizmu</w:t>
      </w:r>
      <w:r w:rsidR="00BF5613" w:rsidRPr="00FD48A9">
        <w:t>s </w:t>
      </w:r>
      <w:r w:rsidRPr="00FD48A9">
        <w:t>aktívneho O-demetylovaného metabolitu. Klinický význam tejto interakcie sa neskúmal (pozri časť 4.8).</w:t>
      </w:r>
    </w:p>
    <w:p w:rsidR="00F45FF5" w:rsidRPr="00FD48A9" w:rsidRDefault="00F45FF5" w:rsidP="00847B80">
      <w:pPr>
        <w:pStyle w:val="Normlndobloku"/>
        <w:spacing w:after="0"/>
      </w:pPr>
      <w:r w:rsidRPr="00FD48A9">
        <w:t>V niekoľkých štúdiách pred-</w:t>
      </w:r>
      <w:r w:rsidR="00BF5613" w:rsidRPr="00FD48A9">
        <w:t xml:space="preserve"> a </w:t>
      </w:r>
      <w:r w:rsidRPr="00FD48A9">
        <w:t>pooperačného</w:t>
      </w:r>
      <w:r w:rsidR="007A5C10" w:rsidRPr="00FD48A9">
        <w:t xml:space="preserve"> </w:t>
      </w:r>
      <w:r w:rsidRPr="00FD48A9">
        <w:t>podávania antiemetického 5-HT3 antagonistu ondansetr</w:t>
      </w:r>
      <w:r w:rsidR="006C6A2C" w:rsidRPr="00FD48A9">
        <w:t>ó</w:t>
      </w:r>
      <w:r w:rsidRPr="00FD48A9">
        <w:t>nu sa</w:t>
      </w:r>
      <w:r w:rsidR="00BF5613" w:rsidRPr="00FD48A9">
        <w:t xml:space="preserve"> u </w:t>
      </w:r>
      <w:r w:rsidRPr="00FD48A9">
        <w:t>pacientov</w:t>
      </w:r>
      <w:r w:rsidR="00BF5613" w:rsidRPr="00FD48A9">
        <w:t xml:space="preserve"> s </w:t>
      </w:r>
      <w:r w:rsidRPr="00FD48A9">
        <w:t>pooperačnou bolesťou zvýšila požiadavka na tramadol.</w:t>
      </w:r>
    </w:p>
    <w:p w:rsidR="005070BB" w:rsidRPr="00FD48A9" w:rsidRDefault="005070BB" w:rsidP="00847B80">
      <w:pPr>
        <w:pStyle w:val="Normlndobloku"/>
        <w:spacing w:after="0"/>
      </w:pPr>
    </w:p>
    <w:p w:rsidR="007778D9" w:rsidRDefault="00F45FF5" w:rsidP="00847B8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Fertilita, gravidita</w:t>
      </w:r>
      <w:r w:rsidR="00BF5613" w:rsidRPr="00FD48A9">
        <w:rPr>
          <w:lang w:val="sk-SK"/>
        </w:rPr>
        <w:t xml:space="preserve"> a</w:t>
      </w:r>
      <w:r w:rsidR="007778D9">
        <w:rPr>
          <w:lang w:val="sk-SK"/>
        </w:rPr>
        <w:t> </w:t>
      </w:r>
      <w:r w:rsidR="006E3F8D" w:rsidRPr="00FD48A9">
        <w:rPr>
          <w:lang w:val="sk-SK"/>
        </w:rPr>
        <w:t>laktácia</w:t>
      </w:r>
    </w:p>
    <w:p w:rsidR="00AE74B3" w:rsidRPr="00C836AC" w:rsidRDefault="00AE74B3" w:rsidP="00847B80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723FEC" w:rsidRPr="006E2B43" w:rsidRDefault="00723FEC" w:rsidP="00847B80">
      <w:pPr>
        <w:pStyle w:val="Styl3"/>
      </w:pPr>
      <w:r w:rsidRPr="00847B80">
        <w:rPr>
          <w:i w:val="0"/>
        </w:rPr>
        <w:t>Gravidita</w:t>
      </w:r>
    </w:p>
    <w:p w:rsidR="00470326" w:rsidRPr="00FD48A9" w:rsidRDefault="006E3F8D" w:rsidP="00847B80">
      <w:pPr>
        <w:pStyle w:val="Normlndobloku"/>
        <w:spacing w:after="0"/>
      </w:pPr>
      <w:r w:rsidRPr="00FD48A9">
        <w:t>V štúdiách na zvieratách sa prejavil vplyv vysokých dávok tramadolu na vývoj orgánov, osifikáciu</w:t>
      </w:r>
      <w:r w:rsidR="00BF5613" w:rsidRPr="00FD48A9">
        <w:t xml:space="preserve"> a </w:t>
      </w:r>
      <w:r w:rsidRPr="00FD48A9">
        <w:t>neonatálnu mortalitu. Teratogénne účinky sa nezistili. Tramadol prechádza placentou</w:t>
      </w:r>
      <w:r w:rsidR="000A517D" w:rsidRPr="00FD48A9">
        <w:t>. Pre použitie tramadolu</w:t>
      </w:r>
      <w:r w:rsidR="00BF5613" w:rsidRPr="00FD48A9">
        <w:t xml:space="preserve"> u </w:t>
      </w:r>
      <w:r w:rsidR="000A517D" w:rsidRPr="00FD48A9">
        <w:t xml:space="preserve">tehotných žien </w:t>
      </w:r>
      <w:r w:rsidRPr="00FD48A9">
        <w:t>neexistujú dostatočné údaje</w:t>
      </w:r>
      <w:r w:rsidR="000A517D" w:rsidRPr="00FD48A9">
        <w:t>.</w:t>
      </w:r>
      <w:r w:rsidR="007A5C10" w:rsidRPr="00FD48A9">
        <w:t xml:space="preserve"> </w:t>
      </w:r>
      <w:r w:rsidR="000A517D" w:rsidRPr="00FD48A9">
        <w:t>MABRON RETARD</w:t>
      </w:r>
      <w:r w:rsidR="007A5C10" w:rsidRPr="00FD48A9">
        <w:t xml:space="preserve"> </w:t>
      </w:r>
      <w:r w:rsidR="006C6A2C" w:rsidRPr="00FD48A9">
        <w:t>nemajú užívať</w:t>
      </w:r>
      <w:r w:rsidR="000A517D" w:rsidRPr="00FD48A9">
        <w:t xml:space="preserve"> tehotn</w:t>
      </w:r>
      <w:r w:rsidR="006C6A2C" w:rsidRPr="00FD48A9">
        <w:t>é</w:t>
      </w:r>
      <w:r w:rsidR="000A517D" w:rsidRPr="00FD48A9">
        <w:t xml:space="preserve"> žen</w:t>
      </w:r>
      <w:r w:rsidR="006C6A2C" w:rsidRPr="00FD48A9">
        <w:t>y</w:t>
      </w:r>
      <w:r w:rsidR="000A517D" w:rsidRPr="00FD48A9">
        <w:t>.</w:t>
      </w:r>
    </w:p>
    <w:p w:rsidR="00470326" w:rsidRPr="00FD48A9" w:rsidRDefault="006C6A2C" w:rsidP="00847B80">
      <w:pPr>
        <w:pStyle w:val="Normlndobloku"/>
        <w:spacing w:after="0"/>
      </w:pPr>
      <w:r w:rsidRPr="00FD48A9">
        <w:t>T</w:t>
      </w:r>
      <w:r w:rsidR="00470326" w:rsidRPr="00FD48A9">
        <w:t>ramadol</w:t>
      </w:r>
      <w:r w:rsidRPr="00FD48A9">
        <w:t xml:space="preserve"> – </w:t>
      </w:r>
      <w:r w:rsidR="00470326" w:rsidRPr="00FD48A9">
        <w:t>podávaný pre</w:t>
      </w:r>
      <w:r w:rsidR="00811199" w:rsidRPr="00FD48A9">
        <w:t>d</w:t>
      </w:r>
      <w:r w:rsidR="00470326" w:rsidRPr="00FD48A9">
        <w:t xml:space="preserve"> alebo</w:t>
      </w:r>
      <w:r w:rsidR="00BF5613" w:rsidRPr="00FD48A9">
        <w:t xml:space="preserve"> </w:t>
      </w:r>
      <w:r w:rsidRPr="00FD48A9">
        <w:t>počas</w:t>
      </w:r>
      <w:r w:rsidR="00470326" w:rsidRPr="00FD48A9">
        <w:t xml:space="preserve"> pôrodu</w:t>
      </w:r>
      <w:r w:rsidRPr="00FD48A9">
        <w:t xml:space="preserve"> –</w:t>
      </w:r>
      <w:r w:rsidR="00470326" w:rsidRPr="00FD48A9">
        <w:t xml:space="preserve"> neovplyvňuje kontraktilitu maternice.</w:t>
      </w:r>
      <w:r w:rsidR="00BF5613" w:rsidRPr="00FD48A9">
        <w:t xml:space="preserve"> </w:t>
      </w:r>
      <w:r w:rsidRPr="00FD48A9">
        <w:t>U</w:t>
      </w:r>
      <w:r w:rsidR="00BF5613" w:rsidRPr="00FD48A9">
        <w:t> </w:t>
      </w:r>
      <w:r w:rsidR="00470326" w:rsidRPr="00FD48A9">
        <w:t>novorodencov môže v</w:t>
      </w:r>
      <w:r w:rsidR="00B9338B" w:rsidRPr="00FD48A9">
        <w:t xml:space="preserve">yvolať </w:t>
      </w:r>
      <w:r w:rsidR="00470326" w:rsidRPr="00FD48A9">
        <w:t>zmen</w:t>
      </w:r>
      <w:r w:rsidR="00B9338B" w:rsidRPr="00FD48A9">
        <w:t>y</w:t>
      </w:r>
      <w:r w:rsidR="00470326" w:rsidRPr="00FD48A9">
        <w:t xml:space="preserve"> dychovej frekvencie, ktoré obvykle nie sú klinicky významné</w:t>
      </w:r>
      <w:r w:rsidR="00811199" w:rsidRPr="00FD48A9">
        <w:t>.</w:t>
      </w:r>
    </w:p>
    <w:p w:rsidR="00046DBC" w:rsidRPr="00FD48A9" w:rsidRDefault="00470326" w:rsidP="00847B80">
      <w:pPr>
        <w:pStyle w:val="Normlndobloku"/>
        <w:spacing w:after="0"/>
      </w:pPr>
      <w:r w:rsidRPr="00FD48A9">
        <w:t>Dlhodobé užívanie</w:t>
      </w:r>
      <w:r w:rsidR="00BF5613" w:rsidRPr="00FD48A9">
        <w:t xml:space="preserve"> v </w:t>
      </w:r>
      <w:r w:rsidRPr="00FD48A9">
        <w:t>tehotenstve môže</w:t>
      </w:r>
      <w:r w:rsidR="00BF5613" w:rsidRPr="00FD48A9">
        <w:t xml:space="preserve"> </w:t>
      </w:r>
      <w:r w:rsidRPr="00FD48A9">
        <w:t xml:space="preserve">viesť ku vzniku </w:t>
      </w:r>
      <w:r w:rsidR="00B9338B" w:rsidRPr="00FD48A9">
        <w:t xml:space="preserve">novorodeneckých </w:t>
      </w:r>
      <w:r w:rsidRPr="00FD48A9">
        <w:t>abstinenčných príznakov.</w:t>
      </w:r>
    </w:p>
    <w:p w:rsidR="00C6377D" w:rsidRDefault="00C6377D" w:rsidP="00847B80">
      <w:pPr>
        <w:pStyle w:val="Styl3"/>
      </w:pPr>
    </w:p>
    <w:p w:rsidR="00046DBC" w:rsidRPr="006E2B43" w:rsidRDefault="00046DBC" w:rsidP="00847B80">
      <w:pPr>
        <w:pStyle w:val="Styl3"/>
      </w:pPr>
      <w:r w:rsidRPr="00847B80">
        <w:rPr>
          <w:i w:val="0"/>
        </w:rPr>
        <w:t>Dojčenie</w:t>
      </w:r>
    </w:p>
    <w:p w:rsidR="005070BB" w:rsidRDefault="00046DBC" w:rsidP="00847B80">
      <w:pPr>
        <w:pStyle w:val="Normlndobloku"/>
        <w:spacing w:after="0"/>
      </w:pPr>
      <w:r>
        <w:t>Približne 0,1 % dávky tramadolu podanej matke sa vylučuje do materského mlieka. V období tesne po pôrode dojčené dieťa prijme 3 % z dennej až 400</w:t>
      </w:r>
      <w:r w:rsidR="00D961CA">
        <w:t> </w:t>
      </w:r>
      <w:r>
        <w:t>mg dávky perorálne podanej matke stanovenej podľa jej hmotnosti (čo zodpovedá priemernému množstvu tramadolu). Z</w:t>
      </w:r>
      <w:r w:rsidR="00D961CA">
        <w:t> </w:t>
      </w:r>
      <w:r>
        <w:t>tohto dôvodu sa tramadol nemá užívať počas laktácie alebo by matka počas liečby tramadolom mala prerušiť dojčenie. Prerušenie dojčenia zvyčajne nie je potrebné po jednej dávke tramadolu.</w:t>
      </w:r>
    </w:p>
    <w:p w:rsidR="007778D9" w:rsidRPr="00FD48A9" w:rsidRDefault="007778D9" w:rsidP="00847B80">
      <w:pPr>
        <w:pStyle w:val="Normlndobloku"/>
        <w:spacing w:after="0"/>
      </w:pPr>
    </w:p>
    <w:p w:rsidR="007778D9" w:rsidRDefault="006E3F8D" w:rsidP="00847B8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Ovplyvnenie schopnosti viesť vozidlá</w:t>
      </w:r>
      <w:r w:rsidR="00BF5613" w:rsidRPr="00FD48A9">
        <w:rPr>
          <w:lang w:val="sk-SK"/>
        </w:rPr>
        <w:t xml:space="preserve"> a </w:t>
      </w:r>
      <w:r w:rsidRPr="00FD48A9">
        <w:rPr>
          <w:lang w:val="sk-SK"/>
        </w:rPr>
        <w:t>obsluhovať stroje</w:t>
      </w:r>
    </w:p>
    <w:p w:rsidR="00FD48A9" w:rsidRPr="00C836AC" w:rsidRDefault="00FD48A9" w:rsidP="00847B80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7778D9" w:rsidRPr="00FD48A9" w:rsidRDefault="001C099F" w:rsidP="00847B80">
      <w:pPr>
        <w:pStyle w:val="Normlndobloku"/>
        <w:spacing w:after="0"/>
      </w:pPr>
      <w:r w:rsidRPr="00FD48A9">
        <w:t>Aj</w:t>
      </w:r>
      <w:r w:rsidR="00470326" w:rsidRPr="00FD48A9">
        <w:t xml:space="preserve"> pri užívaní </w:t>
      </w:r>
      <w:r w:rsidR="00ED20E6" w:rsidRPr="00FD48A9">
        <w:t>podľa</w:t>
      </w:r>
      <w:r w:rsidR="00470326" w:rsidRPr="00FD48A9">
        <w:t xml:space="preserve"> návodu môže </w:t>
      </w:r>
      <w:r w:rsidR="00584D5A" w:rsidRPr="00FD48A9">
        <w:t>MABRON RETARD</w:t>
      </w:r>
      <w:r w:rsidR="006E3F8D" w:rsidRPr="00FD48A9">
        <w:t xml:space="preserve"> </w:t>
      </w:r>
      <w:r w:rsidR="00ED20E6" w:rsidRPr="00FD48A9">
        <w:t xml:space="preserve">vyvolať </w:t>
      </w:r>
      <w:r w:rsidRPr="00FD48A9">
        <w:t>o</w:t>
      </w:r>
      <w:r w:rsidR="00ED20E6" w:rsidRPr="00FD48A9">
        <w:t>spa</w:t>
      </w:r>
      <w:r w:rsidRPr="00FD48A9">
        <w:t>l</w:t>
      </w:r>
      <w:r w:rsidR="00ED20E6" w:rsidRPr="00FD48A9">
        <w:t>osť</w:t>
      </w:r>
      <w:r w:rsidR="00BF5613" w:rsidRPr="00FD48A9">
        <w:t xml:space="preserve"> a </w:t>
      </w:r>
      <w:r w:rsidR="00ED20E6" w:rsidRPr="00FD48A9">
        <w:t>záv</w:t>
      </w:r>
      <w:r w:rsidR="00F64D49" w:rsidRPr="00FD48A9">
        <w:t>r</w:t>
      </w:r>
      <w:r w:rsidR="00ED20E6" w:rsidRPr="00FD48A9">
        <w:t>at</w:t>
      </w:r>
      <w:r w:rsidR="00BF5613" w:rsidRPr="00FD48A9">
        <w:t xml:space="preserve"> a </w:t>
      </w:r>
      <w:r w:rsidR="00ED20E6" w:rsidRPr="00FD48A9">
        <w:t>narušiť tak</w:t>
      </w:r>
      <w:r w:rsidR="00DF0CBC" w:rsidRPr="00FD48A9">
        <w:t xml:space="preserve"> </w:t>
      </w:r>
      <w:r w:rsidR="006E3F8D" w:rsidRPr="00FD48A9">
        <w:t xml:space="preserve">schopnosť </w:t>
      </w:r>
      <w:r w:rsidR="00ED20E6" w:rsidRPr="00FD48A9">
        <w:t xml:space="preserve">bezpečne </w:t>
      </w:r>
      <w:r w:rsidR="006E3F8D" w:rsidRPr="00FD48A9">
        <w:t>viesť vozidl</w:t>
      </w:r>
      <w:r w:rsidRPr="00FD48A9">
        <w:t>á</w:t>
      </w:r>
      <w:r w:rsidR="00BF5613" w:rsidRPr="00FD48A9">
        <w:t xml:space="preserve"> a </w:t>
      </w:r>
      <w:r w:rsidR="006E3F8D" w:rsidRPr="00FD48A9">
        <w:t>obsluhovať stroje.</w:t>
      </w:r>
      <w:r w:rsidR="00625DBD" w:rsidRPr="00FD48A9">
        <w:t xml:space="preserve"> </w:t>
      </w:r>
      <w:r w:rsidR="00ED20E6" w:rsidRPr="00FD48A9">
        <w:t>To platí najmä</w:t>
      </w:r>
      <w:r w:rsidR="00BF5613" w:rsidRPr="00FD48A9">
        <w:t xml:space="preserve"> v </w:t>
      </w:r>
      <w:r w:rsidR="00ED20E6" w:rsidRPr="00FD48A9">
        <w:t>spojení</w:t>
      </w:r>
      <w:r w:rsidR="00BF5613" w:rsidRPr="00FD48A9">
        <w:t xml:space="preserve"> s </w:t>
      </w:r>
      <w:r w:rsidR="006E3F8D" w:rsidRPr="00FD48A9">
        <w:t>inými psychotropnými látkami</w:t>
      </w:r>
      <w:r w:rsidR="00BF5613" w:rsidRPr="00FD48A9">
        <w:t xml:space="preserve"> a </w:t>
      </w:r>
      <w:r w:rsidR="001C38AB" w:rsidRPr="00FD48A9">
        <w:t>alkoholom.</w:t>
      </w:r>
    </w:p>
    <w:p w:rsidR="006E3F8D" w:rsidRPr="00FD48A9" w:rsidRDefault="006E3F8D" w:rsidP="00847B80">
      <w:pPr>
        <w:pStyle w:val="Normlndobloku"/>
        <w:spacing w:after="0"/>
      </w:pPr>
    </w:p>
    <w:p w:rsidR="007778D9" w:rsidRDefault="006E3F8D" w:rsidP="00847B8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Nežiaduce účinky</w:t>
      </w:r>
    </w:p>
    <w:p w:rsidR="00FD48A9" w:rsidRPr="00C836AC" w:rsidRDefault="00FD48A9" w:rsidP="00847B80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1D37CF" w:rsidRPr="00FD48A9" w:rsidRDefault="00ED20E6" w:rsidP="00847B80">
      <w:pPr>
        <w:pStyle w:val="Normlndobloku"/>
        <w:spacing w:after="0"/>
      </w:pPr>
      <w:r w:rsidRPr="00FD48A9">
        <w:t xml:space="preserve">Najčastejšie hlásené </w:t>
      </w:r>
      <w:r w:rsidR="00F64D49" w:rsidRPr="00FD48A9">
        <w:t xml:space="preserve">nežiaduce </w:t>
      </w:r>
      <w:r w:rsidRPr="00FD48A9">
        <w:t>účinky sú n</w:t>
      </w:r>
      <w:r w:rsidR="002572CB" w:rsidRPr="00FD48A9">
        <w:t>a</w:t>
      </w:r>
      <w:r w:rsidRPr="00FD48A9">
        <w:t>uzea</w:t>
      </w:r>
      <w:r w:rsidR="00BF5613" w:rsidRPr="00FD48A9">
        <w:t xml:space="preserve"> a </w:t>
      </w:r>
      <w:r w:rsidRPr="00FD48A9">
        <w:t>závrat</w:t>
      </w:r>
      <w:r w:rsidR="00811199" w:rsidRPr="00FD48A9">
        <w:t>y</w:t>
      </w:r>
      <w:r w:rsidRPr="00FD48A9">
        <w:t>, obidve sa vyskytujú</w:t>
      </w:r>
      <w:r w:rsidR="00BF5613" w:rsidRPr="00FD48A9">
        <w:t xml:space="preserve"> u </w:t>
      </w:r>
      <w:r w:rsidRPr="00FD48A9">
        <w:t>viac ako 10</w:t>
      </w:r>
      <w:r w:rsidR="00C46DB1" w:rsidRPr="00FD48A9">
        <w:t> </w:t>
      </w:r>
      <w:r w:rsidRPr="00FD48A9">
        <w:t>% pacientov.</w:t>
      </w:r>
    </w:p>
    <w:p w:rsidR="00ED2DE6" w:rsidRPr="00FD48A9" w:rsidRDefault="00ED2DE6" w:rsidP="00847B80">
      <w:pPr>
        <w:pStyle w:val="Normlndobloku"/>
        <w:spacing w:after="0"/>
      </w:pPr>
      <w:r w:rsidRPr="00FD48A9">
        <w:t>Frekvencie sú definované nasledovne:</w:t>
      </w:r>
    </w:p>
    <w:p w:rsidR="00E81E7F" w:rsidRPr="00FD48A9" w:rsidRDefault="00E81E7F" w:rsidP="00847B80">
      <w:pPr>
        <w:pStyle w:val="Normlndobloku"/>
        <w:spacing w:after="0"/>
      </w:pPr>
      <w:r w:rsidRPr="00FD48A9">
        <w:t>Veľmi časté (≥</w:t>
      </w:r>
      <w:r w:rsidR="001D37CF" w:rsidRPr="00FD48A9">
        <w:t> </w:t>
      </w:r>
      <w:r w:rsidRPr="00FD48A9">
        <w:t>1/10)</w:t>
      </w:r>
    </w:p>
    <w:p w:rsidR="00E81E7F" w:rsidRPr="00FD48A9" w:rsidRDefault="00E81E7F" w:rsidP="00847B80">
      <w:pPr>
        <w:pStyle w:val="Normlndobloku"/>
        <w:spacing w:after="0"/>
      </w:pPr>
      <w:r w:rsidRPr="00FD48A9">
        <w:t>Časté (≥</w:t>
      </w:r>
      <w:r w:rsidR="001D37CF" w:rsidRPr="00FD48A9">
        <w:t> </w:t>
      </w:r>
      <w:r w:rsidRPr="00FD48A9">
        <w:t>1/100 až &lt;</w:t>
      </w:r>
      <w:r w:rsidR="001D37CF" w:rsidRPr="00FD48A9">
        <w:t> </w:t>
      </w:r>
      <w:r w:rsidRPr="00FD48A9">
        <w:t>1/10)</w:t>
      </w:r>
    </w:p>
    <w:p w:rsidR="00E81E7F" w:rsidRPr="00FD48A9" w:rsidRDefault="00E81E7F" w:rsidP="00847B80">
      <w:pPr>
        <w:pStyle w:val="Normlndobloku"/>
        <w:spacing w:after="0"/>
      </w:pPr>
      <w:r w:rsidRPr="00FD48A9">
        <w:t>Menej časté (≥</w:t>
      </w:r>
      <w:r w:rsidR="001D37CF" w:rsidRPr="00FD48A9">
        <w:t> </w:t>
      </w:r>
      <w:r w:rsidRPr="00FD48A9">
        <w:t>1/1 000 až &lt;</w:t>
      </w:r>
      <w:r w:rsidR="001D37CF" w:rsidRPr="00FD48A9">
        <w:t> </w:t>
      </w:r>
      <w:r w:rsidRPr="00FD48A9">
        <w:t>1/100)</w:t>
      </w:r>
    </w:p>
    <w:p w:rsidR="00E81E7F" w:rsidRPr="00FD48A9" w:rsidRDefault="00E81E7F" w:rsidP="00847B80">
      <w:pPr>
        <w:pStyle w:val="Normlndobloku"/>
        <w:spacing w:after="0"/>
      </w:pPr>
      <w:r w:rsidRPr="00FD48A9">
        <w:t>Zriedkavé (≥</w:t>
      </w:r>
      <w:r w:rsidR="001D37CF" w:rsidRPr="00FD48A9">
        <w:t> </w:t>
      </w:r>
      <w:r w:rsidRPr="00FD48A9">
        <w:t>1/10 000 až &lt;</w:t>
      </w:r>
      <w:r w:rsidR="001D37CF" w:rsidRPr="00FD48A9">
        <w:t> </w:t>
      </w:r>
      <w:r w:rsidRPr="00FD48A9">
        <w:t>1/1 000)</w:t>
      </w:r>
    </w:p>
    <w:p w:rsidR="00ED2DE6" w:rsidRPr="00FD48A9" w:rsidRDefault="00E81E7F" w:rsidP="00847B80">
      <w:pPr>
        <w:pStyle w:val="Normlndobloku"/>
        <w:spacing w:after="0"/>
      </w:pPr>
      <w:r w:rsidRPr="00FD48A9">
        <w:t>Veľmi zriedkavé (&lt;</w:t>
      </w:r>
      <w:r w:rsidR="001D37CF" w:rsidRPr="00FD48A9">
        <w:t> </w:t>
      </w:r>
      <w:r w:rsidRPr="00FD48A9">
        <w:t>1/10 000)</w:t>
      </w:r>
    </w:p>
    <w:p w:rsidR="00FD48A9" w:rsidRPr="00FD48A9" w:rsidRDefault="00ED2DE6" w:rsidP="00847B80">
      <w:pPr>
        <w:pStyle w:val="Normlndobloku"/>
        <w:spacing w:after="0"/>
      </w:pPr>
      <w:r w:rsidRPr="00FD48A9">
        <w:t>N</w:t>
      </w:r>
      <w:r w:rsidR="00E81E7F" w:rsidRPr="00FD48A9">
        <w:t>eznáme (</w:t>
      </w:r>
      <w:r w:rsidR="001D37CF" w:rsidRPr="00FD48A9">
        <w:t xml:space="preserve">nedá sa určiť </w:t>
      </w:r>
      <w:r w:rsidR="00E81E7F" w:rsidRPr="00FD48A9">
        <w:t>z</w:t>
      </w:r>
      <w:r w:rsidR="007128B1">
        <w:t> </w:t>
      </w:r>
      <w:r w:rsidR="00E81E7F" w:rsidRPr="00FD48A9">
        <w:t>dostupných údajov)</w:t>
      </w:r>
    </w:p>
    <w:p w:rsidR="00C6377D" w:rsidRDefault="00C6377D">
      <w:pPr>
        <w:pStyle w:val="Styl3"/>
      </w:pPr>
    </w:p>
    <w:p w:rsidR="006E3F8D" w:rsidRPr="00FD48A9" w:rsidRDefault="006E3F8D">
      <w:pPr>
        <w:pStyle w:val="Styl3"/>
      </w:pPr>
      <w:r w:rsidRPr="00FD48A9">
        <w:t xml:space="preserve">Poruchy </w:t>
      </w:r>
      <w:r w:rsidR="0077064C" w:rsidRPr="00FD48A9">
        <w:t>srdca</w:t>
      </w:r>
      <w:r w:rsidR="00BF5613" w:rsidRPr="00FD48A9">
        <w:t xml:space="preserve"> a </w:t>
      </w:r>
      <w:r w:rsidR="0077064C" w:rsidRPr="00FD48A9">
        <w:t>srdcovej činnosti</w:t>
      </w:r>
    </w:p>
    <w:p w:rsidR="006E3F8D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Menej časté</w:t>
      </w:r>
      <w:r w:rsidR="00793DCB" w:rsidRPr="00FD48A9">
        <w:rPr>
          <w:rStyle w:val="Bacil"/>
        </w:rPr>
        <w:t>:</w:t>
      </w:r>
      <w:r w:rsidRPr="00FD48A9">
        <w:t xml:space="preserve"> účinky na kardiovaskulárnu reguláciu (palpitácia, tachykardia, posturálna hypotenzia alebo kardiovaskulárny kolaps). Tieto nežiaduce účinky sa môžu vyskytnúť najmä po intravenóznom podaní</w:t>
      </w:r>
      <w:r w:rsidR="00BF5613" w:rsidRPr="00FD48A9">
        <w:t xml:space="preserve"> a u </w:t>
      </w:r>
      <w:r w:rsidRPr="00FD48A9">
        <w:t>pacientov</w:t>
      </w:r>
      <w:r w:rsidR="00BF5613" w:rsidRPr="00FD48A9">
        <w:t xml:space="preserve"> s </w:t>
      </w:r>
      <w:r w:rsidRPr="00FD48A9">
        <w:t>fyzickým stresom.</w:t>
      </w:r>
    </w:p>
    <w:p w:rsidR="00FD48A9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Zriedkavé</w:t>
      </w:r>
      <w:r w:rsidR="00793DCB" w:rsidRPr="00FD48A9">
        <w:rPr>
          <w:rStyle w:val="Bacil"/>
        </w:rPr>
        <w:t>:</w:t>
      </w:r>
      <w:r w:rsidRPr="00FD48A9">
        <w:t xml:space="preserve"> bradykardia, zvýšenie</w:t>
      </w:r>
      <w:r w:rsidR="00874977" w:rsidRPr="00FD48A9">
        <w:t xml:space="preserve"> tlaku krvi.</w:t>
      </w:r>
    </w:p>
    <w:p w:rsidR="00C6377D" w:rsidRDefault="00C6377D">
      <w:pPr>
        <w:pStyle w:val="Styl3"/>
      </w:pPr>
    </w:p>
    <w:p w:rsidR="007C4342" w:rsidRPr="00FD48A9" w:rsidRDefault="007C4342">
      <w:pPr>
        <w:pStyle w:val="Styl3"/>
      </w:pPr>
      <w:r w:rsidRPr="00FD48A9">
        <w:t>Poruchy metabolizmu</w:t>
      </w:r>
      <w:r w:rsidR="00BF5613" w:rsidRPr="00FD48A9">
        <w:t xml:space="preserve"> a </w:t>
      </w:r>
      <w:r w:rsidRPr="00FD48A9">
        <w:t>výživy</w:t>
      </w:r>
    </w:p>
    <w:p w:rsidR="00FD48A9" w:rsidRPr="00FD48A9" w:rsidRDefault="00EB6757" w:rsidP="006E2B43">
      <w:pPr>
        <w:pStyle w:val="Normlndobloku"/>
        <w:spacing w:after="0"/>
        <w:rPr>
          <w:rStyle w:val="Bacil"/>
          <w:i w:val="0"/>
          <w:u w:val="single"/>
        </w:rPr>
      </w:pPr>
      <w:r w:rsidRPr="00FD48A9">
        <w:rPr>
          <w:rStyle w:val="Bacil"/>
        </w:rPr>
        <w:t>Neznáme</w:t>
      </w:r>
      <w:r w:rsidR="007C4342" w:rsidRPr="00FD48A9">
        <w:rPr>
          <w:rStyle w:val="Bacil"/>
        </w:rPr>
        <w:t xml:space="preserve">: </w:t>
      </w:r>
      <w:r w:rsidR="007C4342" w:rsidRPr="00FD48A9">
        <w:t>hypoglykémia</w:t>
      </w:r>
    </w:p>
    <w:p w:rsidR="00C6377D" w:rsidRDefault="00C6377D">
      <w:pPr>
        <w:pStyle w:val="Styl3"/>
      </w:pPr>
    </w:p>
    <w:p w:rsidR="006E3F8D" w:rsidRPr="00FD48A9" w:rsidRDefault="00FD48A9">
      <w:pPr>
        <w:pStyle w:val="Styl3"/>
      </w:pPr>
      <w:r>
        <w:t>Poruchy nervového systému</w:t>
      </w:r>
    </w:p>
    <w:p w:rsidR="006E3F8D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Veľmi časté</w:t>
      </w:r>
      <w:r w:rsidR="00793DCB" w:rsidRPr="00FD48A9">
        <w:rPr>
          <w:rStyle w:val="Bacil"/>
        </w:rPr>
        <w:t>:</w:t>
      </w:r>
      <w:r w:rsidRPr="00FD48A9">
        <w:t xml:space="preserve"> závrat</w:t>
      </w:r>
    </w:p>
    <w:p w:rsidR="006E3F8D" w:rsidRPr="00FD48A9" w:rsidRDefault="006E3F8D" w:rsidP="00847B80">
      <w:pPr>
        <w:pStyle w:val="Normlndobloku"/>
        <w:spacing w:after="0"/>
      </w:pPr>
      <w:r w:rsidRPr="00FD48A9">
        <w:rPr>
          <w:rStyle w:val="Bacil"/>
        </w:rPr>
        <w:t>Časté</w:t>
      </w:r>
      <w:r w:rsidR="00793DCB" w:rsidRPr="00FD48A9">
        <w:rPr>
          <w:rStyle w:val="Bacil"/>
        </w:rPr>
        <w:t>:</w:t>
      </w:r>
      <w:r w:rsidRPr="00FD48A9">
        <w:t xml:space="preserve"> bolesť hlavy, o</w:t>
      </w:r>
      <w:r w:rsidR="002473AC" w:rsidRPr="00FD48A9">
        <w:t>spal</w:t>
      </w:r>
      <w:r w:rsidRPr="00FD48A9">
        <w:t>osť</w:t>
      </w:r>
    </w:p>
    <w:p w:rsidR="006E3F8D" w:rsidRPr="00FD48A9" w:rsidRDefault="006E3F8D" w:rsidP="00847B80">
      <w:pPr>
        <w:pStyle w:val="Normlndobloku"/>
        <w:spacing w:after="0"/>
      </w:pPr>
      <w:r w:rsidRPr="00FD48A9">
        <w:rPr>
          <w:rStyle w:val="Bacil"/>
        </w:rPr>
        <w:t>Zriedkav</w:t>
      </w:r>
      <w:r w:rsidR="00823BD2" w:rsidRPr="00FD48A9">
        <w:rPr>
          <w:rStyle w:val="Bacil"/>
        </w:rPr>
        <w:t>é</w:t>
      </w:r>
      <w:r w:rsidR="00793DCB" w:rsidRPr="00FD48A9">
        <w:rPr>
          <w:rStyle w:val="Bacil"/>
        </w:rPr>
        <w:t>:</w:t>
      </w:r>
      <w:r w:rsidRPr="00FD48A9">
        <w:t xml:space="preserve"> zmena chuti do jedla, parestézia, tremor, depresia dýchania, epileptiformné kŕče</w:t>
      </w:r>
      <w:r w:rsidR="00823BD2" w:rsidRPr="00FD48A9">
        <w:t xml:space="preserve">, mimovoľné </w:t>
      </w:r>
      <w:r w:rsidR="00F36F15" w:rsidRPr="00FD48A9">
        <w:t>svalové kontrakcie</w:t>
      </w:r>
      <w:r w:rsidR="00ED20E6" w:rsidRPr="00FD48A9">
        <w:t>, abnormálna koordinácia</w:t>
      </w:r>
      <w:r w:rsidR="00BF5613" w:rsidRPr="00FD48A9">
        <w:t xml:space="preserve"> a </w:t>
      </w:r>
      <w:r w:rsidR="00F36F15" w:rsidRPr="00FD48A9">
        <w:t>synkopa</w:t>
      </w:r>
      <w:r w:rsidR="002473AC" w:rsidRPr="00FD48A9">
        <w:t>.</w:t>
      </w:r>
    </w:p>
    <w:p w:rsidR="00ED20E6" w:rsidRPr="00FD48A9" w:rsidRDefault="00ED20E6" w:rsidP="00847B80">
      <w:pPr>
        <w:pStyle w:val="Normlndobloku"/>
        <w:spacing w:after="0"/>
      </w:pPr>
      <w:r w:rsidRPr="00FD48A9">
        <w:rPr>
          <w:rStyle w:val="Bacil"/>
        </w:rPr>
        <w:t>Neznáme</w:t>
      </w:r>
      <w:r w:rsidR="00793DCB" w:rsidRPr="00FD48A9">
        <w:rPr>
          <w:rStyle w:val="Bacil"/>
        </w:rPr>
        <w:t>:</w:t>
      </w:r>
      <w:r w:rsidRPr="00FD48A9">
        <w:t xml:space="preserve"> poruchy reči</w:t>
      </w:r>
    </w:p>
    <w:p w:rsidR="006E3F8D" w:rsidRPr="00FD48A9" w:rsidRDefault="006E3F8D" w:rsidP="00847B80">
      <w:pPr>
        <w:pStyle w:val="Normlndobloku"/>
        <w:spacing w:after="0"/>
      </w:pPr>
      <w:r w:rsidRPr="00FD48A9">
        <w:t>Ak sa značne prekročí odporúčané dávkovanie</w:t>
      </w:r>
      <w:r w:rsidR="00BF5613" w:rsidRPr="00FD48A9">
        <w:t xml:space="preserve"> a </w:t>
      </w:r>
      <w:r w:rsidRPr="00FD48A9">
        <w:t>sú</w:t>
      </w:r>
      <w:r w:rsidR="001D37CF" w:rsidRPr="00FD48A9">
        <w:t>bežne</w:t>
      </w:r>
      <w:r w:rsidRPr="00FD48A9">
        <w:t xml:space="preserve"> sa podávajú iné lieky</w:t>
      </w:r>
      <w:r w:rsidR="00BF5613" w:rsidRPr="00FD48A9">
        <w:t xml:space="preserve"> s </w:t>
      </w:r>
      <w:r w:rsidRPr="00FD48A9">
        <w:t>tlmivým účinkom na CN</w:t>
      </w:r>
      <w:r w:rsidR="00BF5613" w:rsidRPr="00FD48A9">
        <w:t>S </w:t>
      </w:r>
      <w:r w:rsidRPr="00FD48A9">
        <w:t>(pozri časť 4.5), môže nastať depresia dýchania.</w:t>
      </w:r>
    </w:p>
    <w:p w:rsidR="00FD48A9" w:rsidRPr="00FD48A9" w:rsidRDefault="006E3F8D" w:rsidP="00847B80">
      <w:pPr>
        <w:pStyle w:val="Normlndobloku"/>
        <w:spacing w:after="0"/>
      </w:pPr>
      <w:r w:rsidRPr="00FD48A9">
        <w:t>Epileptiformné kŕče sa vyskytovali najčastejšie po podaní vysokých dávok tramadolu alebo po sú</w:t>
      </w:r>
      <w:r w:rsidR="001D37CF" w:rsidRPr="00FD48A9">
        <w:t>bežnom</w:t>
      </w:r>
      <w:r w:rsidRPr="00FD48A9">
        <w:t xml:space="preserve"> podaní liekov, ktoré znižujú prah záchvatov alebo ktoré samotné indukujú vznik cerebrálnych kŕčov (pozri časť 4.4</w:t>
      </w:r>
      <w:r w:rsidR="00BF5613" w:rsidRPr="00FD48A9">
        <w:t xml:space="preserve"> a </w:t>
      </w:r>
      <w:r w:rsidR="00874977" w:rsidRPr="00FD48A9">
        <w:t>4.5).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>Psychické poruchy</w:t>
      </w:r>
    </w:p>
    <w:p w:rsidR="00FD48A9" w:rsidRPr="00FD48A9" w:rsidRDefault="006E3F8D" w:rsidP="006E2B43">
      <w:pPr>
        <w:pStyle w:val="Normlndobloku"/>
        <w:spacing w:after="0"/>
      </w:pPr>
      <w:r w:rsidRPr="00FD48A9">
        <w:rPr>
          <w:rStyle w:val="Bacil"/>
          <w:i w:val="0"/>
        </w:rPr>
        <w:t>Zriedkavé</w:t>
      </w:r>
      <w:r w:rsidR="00793DCB" w:rsidRPr="00FD48A9">
        <w:rPr>
          <w:rStyle w:val="Bacil"/>
          <w:i w:val="0"/>
        </w:rPr>
        <w:t>:</w:t>
      </w:r>
      <w:r w:rsidRPr="00FD48A9">
        <w:t xml:space="preserve"> halucinácie, zmätenosť, </w:t>
      </w:r>
      <w:r w:rsidR="002473AC" w:rsidRPr="00FD48A9">
        <w:t xml:space="preserve">úzkosť, </w:t>
      </w:r>
      <w:r w:rsidRPr="00FD48A9">
        <w:t>poruchy spánku</w:t>
      </w:r>
      <w:r w:rsidR="00BF5613" w:rsidRPr="00FD48A9">
        <w:t xml:space="preserve"> a </w:t>
      </w:r>
      <w:r w:rsidRPr="00FD48A9">
        <w:t>nočné mory</w:t>
      </w:r>
      <w:r w:rsidR="002F628A" w:rsidRPr="00FD48A9">
        <w:t>, delírium</w:t>
      </w:r>
      <w:r w:rsidRPr="00FD48A9">
        <w:t xml:space="preserve">. Psychické vedľajšie účinky </w:t>
      </w:r>
      <w:r w:rsidR="00ED20E6" w:rsidRPr="00FD48A9">
        <w:t xml:space="preserve">po podaní </w:t>
      </w:r>
      <w:r w:rsidR="002F628A" w:rsidRPr="00FD48A9">
        <w:t>MABRON RETARD</w:t>
      </w:r>
      <w:r w:rsidR="00ED20E6" w:rsidRPr="00FD48A9">
        <w:t xml:space="preserve"> </w:t>
      </w:r>
      <w:r w:rsidRPr="00FD48A9">
        <w:t>sa môžu líšiť intenzitou</w:t>
      </w:r>
      <w:r w:rsidR="00BF5613" w:rsidRPr="00FD48A9">
        <w:t xml:space="preserve"> a </w:t>
      </w:r>
      <w:r w:rsidRPr="00FD48A9">
        <w:t>charakterom (v</w:t>
      </w:r>
      <w:r w:rsidR="00EB6757" w:rsidRPr="00FD48A9">
        <w:t> </w:t>
      </w:r>
      <w:r w:rsidRPr="00FD48A9">
        <w:t>závislosti od osobnosti pacienta</w:t>
      </w:r>
      <w:r w:rsidR="00BF5613" w:rsidRPr="00FD48A9">
        <w:t xml:space="preserve"> a </w:t>
      </w:r>
      <w:r w:rsidRPr="00FD48A9">
        <w:t>od trvania liečby). Patria</w:t>
      </w:r>
      <w:r w:rsidR="00BF5613" w:rsidRPr="00FD48A9">
        <w:t xml:space="preserve"> k </w:t>
      </w:r>
      <w:r w:rsidRPr="00FD48A9">
        <w:t>nim zmeny nálady (zvyčajne elácia, príležitostne dysfória), zmeny aktivity (zvyčajne potlačenie, príležitostne zvýšenie)</w:t>
      </w:r>
      <w:r w:rsidR="00BF5613" w:rsidRPr="00FD48A9">
        <w:t xml:space="preserve"> a </w:t>
      </w:r>
      <w:r w:rsidRPr="00FD48A9">
        <w:t>zmeny kognitívnych</w:t>
      </w:r>
      <w:r w:rsidR="00BF5613" w:rsidRPr="00FD48A9">
        <w:t xml:space="preserve"> a </w:t>
      </w:r>
      <w:r w:rsidRPr="00FD48A9">
        <w:t>zmyslových schopností (napr.</w:t>
      </w:r>
      <w:r w:rsidR="00EB6757" w:rsidRPr="00FD48A9">
        <w:t> </w:t>
      </w:r>
      <w:r w:rsidRPr="00FD48A9">
        <w:t>správanie pri rozhodovaní, poruchy vnímania).</w:t>
      </w:r>
      <w:r w:rsidR="00A67167" w:rsidRPr="00FD48A9">
        <w:t xml:space="preserve"> </w:t>
      </w:r>
      <w:r w:rsidR="00915B21" w:rsidRPr="00FD48A9">
        <w:t>Môže sa vyskytnúť závislosť</w:t>
      </w:r>
      <w:r w:rsidR="00793DCB" w:rsidRPr="00FD48A9">
        <w:t>.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 xml:space="preserve">Poruchy </w:t>
      </w:r>
      <w:r w:rsidR="00D5533D" w:rsidRPr="00FD48A9">
        <w:t>oka</w:t>
      </w:r>
    </w:p>
    <w:p w:rsidR="006E3F8D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Zriedkavé</w:t>
      </w:r>
      <w:r w:rsidR="00793DCB" w:rsidRPr="00FD48A9">
        <w:rPr>
          <w:rStyle w:val="Bacil"/>
        </w:rPr>
        <w:t>:</w:t>
      </w:r>
      <w:r w:rsidRPr="00FD48A9">
        <w:t xml:space="preserve"> rozmazané videnie</w:t>
      </w:r>
      <w:r w:rsidR="002F628A" w:rsidRPr="00FD48A9">
        <w:t>, m</w:t>
      </w:r>
      <w:r w:rsidR="001D37CF" w:rsidRPr="00FD48A9">
        <w:t>i</w:t>
      </w:r>
      <w:r w:rsidR="002F628A" w:rsidRPr="00FD48A9">
        <w:t>óza</w:t>
      </w:r>
    </w:p>
    <w:p w:rsidR="00FD48A9" w:rsidRPr="00FD48A9" w:rsidRDefault="00ED20E6" w:rsidP="006E2B43">
      <w:pPr>
        <w:pStyle w:val="Normlndobloku"/>
        <w:spacing w:after="0"/>
      </w:pPr>
      <w:r w:rsidRPr="00FD48A9">
        <w:rPr>
          <w:rStyle w:val="Bacil"/>
        </w:rPr>
        <w:t>Neznáme</w:t>
      </w:r>
      <w:r w:rsidR="00793DCB" w:rsidRPr="00FD48A9">
        <w:rPr>
          <w:rStyle w:val="Bacil"/>
        </w:rPr>
        <w:t>:</w:t>
      </w:r>
      <w:r w:rsidRPr="00FD48A9">
        <w:t xml:space="preserve"> mydriáza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>Poruchy dýchace</w:t>
      </w:r>
      <w:r w:rsidR="00D5533D" w:rsidRPr="00FD48A9">
        <w:t>j sústavy</w:t>
      </w:r>
      <w:r w:rsidR="00504E3D" w:rsidRPr="00FD48A9">
        <w:t>, hrudníka</w:t>
      </w:r>
      <w:r w:rsidR="00BF5613" w:rsidRPr="00FD48A9">
        <w:t xml:space="preserve"> a </w:t>
      </w:r>
      <w:r w:rsidR="00504E3D" w:rsidRPr="00FD48A9">
        <w:t>mediastína</w:t>
      </w:r>
    </w:p>
    <w:p w:rsidR="00ED20E6" w:rsidRPr="00FD48A9" w:rsidRDefault="00ED20E6" w:rsidP="006E2B43">
      <w:pPr>
        <w:pStyle w:val="Normlndobloku"/>
        <w:spacing w:after="0"/>
      </w:pPr>
      <w:r w:rsidRPr="00FD48A9">
        <w:rPr>
          <w:rStyle w:val="Bacil"/>
        </w:rPr>
        <w:t>Zriedkavé</w:t>
      </w:r>
      <w:r w:rsidR="00793DCB" w:rsidRPr="00FD48A9">
        <w:rPr>
          <w:rStyle w:val="Bacil"/>
        </w:rPr>
        <w:t>:</w:t>
      </w:r>
      <w:r w:rsidRPr="00FD48A9">
        <w:t xml:space="preserve"> dyspnoe</w:t>
      </w:r>
    </w:p>
    <w:p w:rsidR="00FD48A9" w:rsidRPr="00FD48A9" w:rsidRDefault="006E3F8D" w:rsidP="006E2B43">
      <w:pPr>
        <w:pStyle w:val="Normlndobloku"/>
        <w:spacing w:after="0"/>
      </w:pPr>
      <w:r w:rsidRPr="00FD48A9">
        <w:t>Bolo zaznamenané zhoršenie astmy, hoci kauzálny vzťah</w:t>
      </w:r>
      <w:r w:rsidR="00BF5613" w:rsidRPr="00FD48A9">
        <w:t xml:space="preserve"> s </w:t>
      </w:r>
      <w:r w:rsidR="00ED20E6" w:rsidRPr="00FD48A9">
        <w:t xml:space="preserve">tramadolom </w:t>
      </w:r>
      <w:r w:rsidRPr="00FD48A9">
        <w:t>nebol potvrdený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 xml:space="preserve">Poruchy gastrointestinálneho </w:t>
      </w:r>
      <w:r w:rsidR="000B7D84" w:rsidRPr="00FD48A9">
        <w:t>tra</w:t>
      </w:r>
      <w:r w:rsidR="002473AC" w:rsidRPr="00FD48A9">
        <w:t>k</w:t>
      </w:r>
      <w:r w:rsidR="000B7D84" w:rsidRPr="00FD48A9">
        <w:t>tu</w:t>
      </w:r>
    </w:p>
    <w:p w:rsidR="006E3F8D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Veľmi časté</w:t>
      </w:r>
      <w:r w:rsidR="00793DCB" w:rsidRPr="00FD48A9">
        <w:rPr>
          <w:rStyle w:val="Bacil"/>
        </w:rPr>
        <w:t>:</w:t>
      </w:r>
      <w:r w:rsidRPr="00FD48A9">
        <w:t xml:space="preserve"> nauzea</w:t>
      </w:r>
    </w:p>
    <w:p w:rsidR="006E3F8D" w:rsidRPr="00FD48A9" w:rsidRDefault="006E3F8D" w:rsidP="00847B80">
      <w:pPr>
        <w:pStyle w:val="Normlndobloku"/>
        <w:spacing w:after="0"/>
      </w:pPr>
      <w:r w:rsidRPr="00FD48A9">
        <w:rPr>
          <w:rStyle w:val="Bacil"/>
        </w:rPr>
        <w:t>Časté</w:t>
      </w:r>
      <w:r w:rsidR="00793DCB" w:rsidRPr="00FD48A9">
        <w:rPr>
          <w:rStyle w:val="Bacil"/>
        </w:rPr>
        <w:t>:</w:t>
      </w:r>
      <w:r w:rsidRPr="00FD48A9">
        <w:t xml:space="preserve"> vracanie, zápcha, suchosť</w:t>
      </w:r>
      <w:r w:rsidR="00BF5613" w:rsidRPr="00FD48A9">
        <w:t xml:space="preserve"> v </w:t>
      </w:r>
      <w:r w:rsidRPr="00FD48A9">
        <w:t>ústach</w:t>
      </w:r>
    </w:p>
    <w:p w:rsidR="00AE74B3" w:rsidRPr="00FD48A9" w:rsidRDefault="006E3F8D" w:rsidP="00847B80">
      <w:pPr>
        <w:pStyle w:val="Normlndobloku"/>
        <w:spacing w:after="0"/>
      </w:pPr>
      <w:r w:rsidRPr="00FD48A9">
        <w:rPr>
          <w:rStyle w:val="Bacil"/>
        </w:rPr>
        <w:t>Menej časté</w:t>
      </w:r>
      <w:r w:rsidR="00793DCB" w:rsidRPr="00FD48A9">
        <w:rPr>
          <w:rStyle w:val="Bacil"/>
        </w:rPr>
        <w:t>:</w:t>
      </w:r>
      <w:r w:rsidRPr="00FD48A9">
        <w:t xml:space="preserve"> </w:t>
      </w:r>
      <w:r w:rsidR="00624FCE" w:rsidRPr="00FD48A9">
        <w:t>napínanie na vracanie</w:t>
      </w:r>
      <w:r w:rsidRPr="00FD48A9">
        <w:t>, gastrointestinálne podráždenie (pocit tlaku</w:t>
      </w:r>
      <w:r w:rsidR="00BF5613" w:rsidRPr="00FD48A9">
        <w:t xml:space="preserve"> v </w:t>
      </w:r>
      <w:r w:rsidRPr="00FD48A9">
        <w:t>žalúdku, plynatosť)</w:t>
      </w:r>
      <w:r w:rsidR="00647720" w:rsidRPr="00FD48A9">
        <w:t>, hnačka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>Poruchy kože</w:t>
      </w:r>
      <w:r w:rsidR="00BF5613" w:rsidRPr="00FD48A9">
        <w:t xml:space="preserve"> a </w:t>
      </w:r>
      <w:r w:rsidRPr="00FD48A9">
        <w:t>podkožn</w:t>
      </w:r>
      <w:r w:rsidR="00CA44D3" w:rsidRPr="00FD48A9">
        <w:t xml:space="preserve">ého </w:t>
      </w:r>
      <w:r w:rsidRPr="00FD48A9">
        <w:t>tkan</w:t>
      </w:r>
      <w:r w:rsidR="00CA44D3" w:rsidRPr="00FD48A9">
        <w:t>iva</w:t>
      </w:r>
    </w:p>
    <w:p w:rsidR="006E3F8D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Časté</w:t>
      </w:r>
      <w:r w:rsidR="00793DCB" w:rsidRPr="00FD48A9">
        <w:rPr>
          <w:rStyle w:val="Bacil"/>
        </w:rPr>
        <w:t>:</w:t>
      </w:r>
      <w:r w:rsidRPr="00FD48A9">
        <w:t xml:space="preserve"> potenie</w:t>
      </w:r>
    </w:p>
    <w:p w:rsidR="00AE74B3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Menej časté</w:t>
      </w:r>
      <w:r w:rsidR="00793DCB" w:rsidRPr="00FD48A9">
        <w:rPr>
          <w:rStyle w:val="Bacil"/>
        </w:rPr>
        <w:t>:</w:t>
      </w:r>
      <w:r w:rsidRPr="00FD48A9">
        <w:t xml:space="preserve"> kožné reakcie (napr.</w:t>
      </w:r>
      <w:r w:rsidR="00EB6757" w:rsidRPr="00FD48A9">
        <w:t> </w:t>
      </w:r>
      <w:r w:rsidRPr="00FD48A9">
        <w:t>pruritus, vyrážka, urtikária)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 xml:space="preserve">Poruchy </w:t>
      </w:r>
      <w:r w:rsidR="00CA44D3" w:rsidRPr="00FD48A9">
        <w:t>kostrovej</w:t>
      </w:r>
      <w:r w:rsidR="00BF5613" w:rsidRPr="00FD48A9">
        <w:t xml:space="preserve"> a </w:t>
      </w:r>
      <w:r w:rsidR="00CA44D3" w:rsidRPr="00FD48A9">
        <w:t>svalovej sústavy</w:t>
      </w:r>
      <w:r w:rsidR="00BF5613" w:rsidRPr="00FD48A9">
        <w:t xml:space="preserve"> a </w:t>
      </w:r>
      <w:r w:rsidR="00CA44D3" w:rsidRPr="00FD48A9">
        <w:t>spojivového tkaniva</w:t>
      </w:r>
    </w:p>
    <w:p w:rsidR="00AE74B3" w:rsidRPr="00FD48A9" w:rsidRDefault="006E3F8D" w:rsidP="006E2B43">
      <w:pPr>
        <w:pStyle w:val="Normlndobloku"/>
        <w:spacing w:after="0"/>
      </w:pPr>
      <w:r w:rsidRPr="00FD48A9">
        <w:rPr>
          <w:rStyle w:val="Bacil"/>
        </w:rPr>
        <w:t>Zriedkavé</w:t>
      </w:r>
      <w:r w:rsidR="00793DCB" w:rsidRPr="00FD48A9">
        <w:rPr>
          <w:rStyle w:val="Bacil"/>
        </w:rPr>
        <w:t>:</w:t>
      </w:r>
      <w:r w:rsidRPr="00FD48A9">
        <w:t xml:space="preserve"> svalová slabosť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>Poruchy pečene</w:t>
      </w:r>
      <w:r w:rsidR="00BF5613" w:rsidRPr="00FD48A9">
        <w:t xml:space="preserve"> a </w:t>
      </w:r>
      <w:r w:rsidRPr="00FD48A9">
        <w:t>žlčových ciest</w:t>
      </w:r>
    </w:p>
    <w:p w:rsidR="00AE74B3" w:rsidRPr="00FD48A9" w:rsidRDefault="00ED20E6" w:rsidP="006E2B43">
      <w:pPr>
        <w:pStyle w:val="Normlndobloku"/>
        <w:spacing w:after="0"/>
      </w:pPr>
      <w:r w:rsidRPr="00FD48A9">
        <w:t>V</w:t>
      </w:r>
      <w:r w:rsidR="001D37CF" w:rsidRPr="00FD48A9">
        <w:t xml:space="preserve"> niekoľkých </w:t>
      </w:r>
      <w:r w:rsidRPr="00FD48A9">
        <w:t>ojedinelých prípadoch</w:t>
      </w:r>
      <w:r w:rsidR="001D37CF" w:rsidRPr="00FD48A9">
        <w:t xml:space="preserve"> sa zaznamenalo zvýšenie</w:t>
      </w:r>
      <w:r w:rsidRPr="00FD48A9">
        <w:t xml:space="preserve"> </w:t>
      </w:r>
      <w:r w:rsidR="001D37CF" w:rsidRPr="00FD48A9">
        <w:t>zvýšenia pečeňových enzýmov v dočasnej spojitosti</w:t>
      </w:r>
      <w:r w:rsidR="00BF5613" w:rsidRPr="00FD48A9">
        <w:t xml:space="preserve"> s </w:t>
      </w:r>
      <w:r w:rsidR="001D37CF" w:rsidRPr="00FD48A9">
        <w:t>terapeutickým použitím</w:t>
      </w:r>
      <w:r w:rsidRPr="00FD48A9">
        <w:t xml:space="preserve"> tramadol</w:t>
      </w:r>
      <w:r w:rsidR="001D37CF" w:rsidRPr="00FD48A9">
        <w:t>u</w:t>
      </w:r>
      <w:r w:rsidRPr="00FD48A9">
        <w:t>.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 xml:space="preserve">Poruchy </w:t>
      </w:r>
      <w:r w:rsidR="00AA4364" w:rsidRPr="00FD48A9">
        <w:t>obličiek</w:t>
      </w:r>
      <w:r w:rsidR="00BF5613" w:rsidRPr="00FD48A9">
        <w:t xml:space="preserve"> a </w:t>
      </w:r>
      <w:r w:rsidRPr="00FD48A9">
        <w:t>močov</w:t>
      </w:r>
      <w:r w:rsidR="00AA4364" w:rsidRPr="00FD48A9">
        <w:t>ých ciest</w:t>
      </w:r>
    </w:p>
    <w:p w:rsidR="00AE74B3" w:rsidRPr="00FD48A9" w:rsidRDefault="006E3F8D" w:rsidP="006E2B43">
      <w:pPr>
        <w:pStyle w:val="Normlndobloku"/>
        <w:spacing w:after="0"/>
      </w:pPr>
      <w:r w:rsidRPr="00FD48A9">
        <w:rPr>
          <w:i/>
        </w:rPr>
        <w:t>Zriedkavé</w:t>
      </w:r>
      <w:r w:rsidR="00793DCB" w:rsidRPr="00FD48A9">
        <w:rPr>
          <w:rStyle w:val="Bacil"/>
        </w:rPr>
        <w:t>:</w:t>
      </w:r>
      <w:r w:rsidRPr="00FD48A9">
        <w:t xml:space="preserve"> poruchy močenia (ťažkosti</w:t>
      </w:r>
      <w:r w:rsidR="00BF5613" w:rsidRPr="00FD48A9">
        <w:t xml:space="preserve"> s </w:t>
      </w:r>
      <w:r w:rsidRPr="00FD48A9">
        <w:t>priechodom</w:t>
      </w:r>
      <w:r w:rsidR="00BF5613" w:rsidRPr="00FD48A9">
        <w:t xml:space="preserve"> a </w:t>
      </w:r>
      <w:r w:rsidR="00B815B6" w:rsidRPr="00FD48A9">
        <w:t>za</w:t>
      </w:r>
      <w:r w:rsidR="00A67167" w:rsidRPr="00FD48A9">
        <w:t>držaním moču)</w:t>
      </w:r>
    </w:p>
    <w:p w:rsidR="00510A89" w:rsidRDefault="00510A89">
      <w:pPr>
        <w:pStyle w:val="Styl3"/>
      </w:pPr>
    </w:p>
    <w:p w:rsidR="007F0849" w:rsidRPr="00FD48A9" w:rsidRDefault="007F0849">
      <w:pPr>
        <w:pStyle w:val="Styl3"/>
      </w:pPr>
      <w:r w:rsidRPr="00FD48A9">
        <w:t>Celkové poruchy</w:t>
      </w:r>
      <w:r w:rsidR="00BF5613" w:rsidRPr="00FD48A9">
        <w:t xml:space="preserve"> a </w:t>
      </w:r>
      <w:r w:rsidRPr="00FD48A9">
        <w:t>reakcie</w:t>
      </w:r>
      <w:r w:rsidR="00BF5613" w:rsidRPr="00FD48A9">
        <w:t xml:space="preserve"> v </w:t>
      </w:r>
      <w:r w:rsidRPr="00FD48A9">
        <w:t>mieste podania</w:t>
      </w:r>
    </w:p>
    <w:p w:rsidR="007F0849" w:rsidRPr="00FD48A9" w:rsidRDefault="007F0849" w:rsidP="006E2B43">
      <w:pPr>
        <w:pStyle w:val="Normlndobloku"/>
        <w:spacing w:after="0"/>
      </w:pPr>
      <w:r w:rsidRPr="00FD48A9">
        <w:rPr>
          <w:rStyle w:val="Bacil"/>
        </w:rPr>
        <w:t>Časté</w:t>
      </w:r>
      <w:r w:rsidR="00793DCB" w:rsidRPr="00FD48A9">
        <w:rPr>
          <w:rStyle w:val="Bacil"/>
        </w:rPr>
        <w:t>:</w:t>
      </w:r>
      <w:r w:rsidR="00EB6757" w:rsidRPr="00FD48A9">
        <w:t xml:space="preserve"> </w:t>
      </w:r>
      <w:r w:rsidRPr="00FD48A9">
        <w:t>únava</w:t>
      </w:r>
    </w:p>
    <w:p w:rsidR="001D37CF" w:rsidRDefault="006E3F8D" w:rsidP="00847B80">
      <w:pPr>
        <w:pStyle w:val="Normlndobloku"/>
        <w:spacing w:after="0"/>
      </w:pPr>
      <w:r w:rsidRPr="00FD48A9">
        <w:rPr>
          <w:rStyle w:val="Bacil"/>
        </w:rPr>
        <w:t>Zriedkavé</w:t>
      </w:r>
      <w:r w:rsidR="00793DCB" w:rsidRPr="00FD48A9">
        <w:rPr>
          <w:rStyle w:val="Bacil"/>
        </w:rPr>
        <w:t>:</w:t>
      </w:r>
      <w:r w:rsidRPr="00FD48A9">
        <w:t xml:space="preserve"> alergické reakcie (napr.</w:t>
      </w:r>
      <w:r w:rsidR="00EB6757" w:rsidRPr="00FD48A9">
        <w:t> </w:t>
      </w:r>
      <w:r w:rsidRPr="00FD48A9">
        <w:t>dyspnoe, bronchospazmus, sipot, ang</w:t>
      </w:r>
      <w:r w:rsidR="00A67167" w:rsidRPr="00FD48A9">
        <w:t>ioneurotický edém)</w:t>
      </w:r>
      <w:r w:rsidR="00BF5613" w:rsidRPr="00FD48A9">
        <w:t xml:space="preserve"> a </w:t>
      </w:r>
      <w:r w:rsidR="00A67167" w:rsidRPr="00FD48A9">
        <w:t xml:space="preserve">anafylaxia. </w:t>
      </w:r>
      <w:r w:rsidRPr="00FD48A9">
        <w:t>Príznaky</w:t>
      </w:r>
      <w:r w:rsidR="00BF5613" w:rsidRPr="00FD48A9">
        <w:t xml:space="preserve"> z </w:t>
      </w:r>
      <w:r w:rsidRPr="00FD48A9">
        <w:t xml:space="preserve">vysadenia lieku </w:t>
      </w:r>
      <w:r w:rsidR="008A2362" w:rsidRPr="00FD48A9">
        <w:t xml:space="preserve">predovšetkým </w:t>
      </w:r>
      <w:r w:rsidRPr="00FD48A9">
        <w:t xml:space="preserve">podobné tým, ktoré sa vyskytujú po vysadení opiátov, môžu byť nepokoj, anxieta, nervozita, </w:t>
      </w:r>
      <w:r w:rsidR="008A2362" w:rsidRPr="00FD48A9">
        <w:t>nespavosť</w:t>
      </w:r>
      <w:r w:rsidRPr="00FD48A9">
        <w:t>, hyperkinézia, tremor</w:t>
      </w:r>
      <w:r w:rsidR="00BF5613" w:rsidRPr="00FD48A9">
        <w:t xml:space="preserve"> a </w:t>
      </w:r>
      <w:r w:rsidRPr="00FD48A9">
        <w:t>gastrointestinálne symptómy.</w:t>
      </w:r>
      <w:r w:rsidR="00C8677B" w:rsidRPr="00FD48A9">
        <w:t xml:space="preserve"> </w:t>
      </w:r>
      <w:r w:rsidR="007F0849" w:rsidRPr="00FD48A9">
        <w:t xml:space="preserve">Ďalšie príznaky, ktoré sa veľmi </w:t>
      </w:r>
      <w:r w:rsidR="00C8677B" w:rsidRPr="00FD48A9">
        <w:t xml:space="preserve">zriedkavo vyskytli </w:t>
      </w:r>
      <w:r w:rsidR="007F0849" w:rsidRPr="00FD48A9">
        <w:t xml:space="preserve">po vysadení tramadolu: </w:t>
      </w:r>
      <w:r w:rsidR="008A2362" w:rsidRPr="00FD48A9">
        <w:t xml:space="preserve">záchvat </w:t>
      </w:r>
      <w:r w:rsidR="009778C1" w:rsidRPr="00FD48A9">
        <w:t>panik</w:t>
      </w:r>
      <w:r w:rsidR="008A2362" w:rsidRPr="00FD48A9">
        <w:t>y</w:t>
      </w:r>
      <w:r w:rsidR="009778C1" w:rsidRPr="00FD48A9">
        <w:t xml:space="preserve">, ťažká </w:t>
      </w:r>
      <w:r w:rsidR="008A2362" w:rsidRPr="00FD48A9">
        <w:t>anxieta</w:t>
      </w:r>
      <w:r w:rsidR="009778C1" w:rsidRPr="00FD48A9">
        <w:t>, halucinácie, parestézia, tinitu</w:t>
      </w:r>
      <w:r w:rsidR="00BF5613" w:rsidRPr="00FD48A9">
        <w:t>s a </w:t>
      </w:r>
      <w:r w:rsidR="009778C1" w:rsidRPr="00FD48A9">
        <w:t>neobvyklé CN</w:t>
      </w:r>
      <w:r w:rsidR="00BF5613" w:rsidRPr="00FD48A9">
        <w:t>S </w:t>
      </w:r>
      <w:r w:rsidR="009778C1" w:rsidRPr="00FD48A9">
        <w:t>symptómy</w:t>
      </w:r>
      <w:r w:rsidR="001F3482" w:rsidRPr="00FD48A9">
        <w:t xml:space="preserve"> </w:t>
      </w:r>
      <w:r w:rsidR="007F0849" w:rsidRPr="00FD48A9">
        <w:t>(ako je zmätenosť, bludy, depersonalizácia, derealizácia</w:t>
      </w:r>
      <w:r w:rsidR="00BF5613" w:rsidRPr="00FD48A9">
        <w:t xml:space="preserve"> a </w:t>
      </w:r>
      <w:r w:rsidR="007F0849" w:rsidRPr="00FD48A9">
        <w:t>paranoia)</w:t>
      </w:r>
      <w:r w:rsidR="009778C1" w:rsidRPr="00FD48A9">
        <w:t>.</w:t>
      </w:r>
    </w:p>
    <w:p w:rsidR="00AE74B3" w:rsidRPr="00FD48A9" w:rsidRDefault="00AE74B3" w:rsidP="00847B80">
      <w:pPr>
        <w:pStyle w:val="Normlndobloku"/>
        <w:spacing w:after="0"/>
      </w:pPr>
    </w:p>
    <w:p w:rsidR="004D646E" w:rsidRPr="00847B80" w:rsidRDefault="004D646E">
      <w:pPr>
        <w:pStyle w:val="Styl3"/>
        <w:rPr>
          <w:i w:val="0"/>
        </w:rPr>
      </w:pPr>
      <w:r w:rsidRPr="00847B80">
        <w:rPr>
          <w:i w:val="0"/>
        </w:rPr>
        <w:t>Hlásenie podozrení na nežiaduce reakcie</w:t>
      </w:r>
    </w:p>
    <w:p w:rsidR="007778D9" w:rsidRPr="00FD48A9" w:rsidRDefault="004D646E" w:rsidP="006E2B43">
      <w:pPr>
        <w:pStyle w:val="Normlndobloku"/>
        <w:spacing w:after="0"/>
      </w:pPr>
      <w:r w:rsidRPr="00FD48A9">
        <w:t>Hlásenie podozrení na nežiaduce reakcie po registrácii lieku je dôležité. Umožňuje priebežné monitorovanie pomeru prínosu</w:t>
      </w:r>
      <w:r w:rsidR="00BF5613" w:rsidRPr="00FD48A9">
        <w:t xml:space="preserve"> a </w:t>
      </w:r>
      <w:r w:rsidRPr="00FD48A9">
        <w:t xml:space="preserve">rizika lieku. Od zdravotníckych pracovníkov sa vyžaduje, aby hlásili akékoľvek podozrenia na nežiaduce reakcie </w:t>
      </w:r>
      <w:r w:rsidR="007128B1">
        <w:t>na</w:t>
      </w:r>
      <w:r w:rsidRPr="00FD48A9">
        <w:t xml:space="preserve"> </w:t>
      </w:r>
      <w:r w:rsidRPr="00FD48A9">
        <w:rPr>
          <w:highlight w:val="lightGray"/>
        </w:rPr>
        <w:t xml:space="preserve">národné </w:t>
      </w:r>
      <w:r w:rsidR="007128B1">
        <w:rPr>
          <w:highlight w:val="lightGray"/>
        </w:rPr>
        <w:t>centrum</w:t>
      </w:r>
      <w:r w:rsidRPr="00FD48A9">
        <w:rPr>
          <w:highlight w:val="lightGray"/>
        </w:rPr>
        <w:t xml:space="preserve"> hlásenia uvedené</w:t>
      </w:r>
      <w:r w:rsidR="00BF5613" w:rsidRPr="00FD48A9">
        <w:rPr>
          <w:highlight w:val="lightGray"/>
        </w:rPr>
        <w:t xml:space="preserve"> v </w:t>
      </w:r>
      <w:hyperlink r:id="rId9" w:history="1">
        <w:r w:rsidRPr="00FD48A9">
          <w:rPr>
            <w:rStyle w:val="Hypertextovprepojenie"/>
            <w:highlight w:val="lightGray"/>
          </w:rPr>
          <w:t>Prílohe V</w:t>
        </w:r>
      </w:hyperlink>
      <w:r w:rsidRPr="00FD48A9">
        <w:t>.</w:t>
      </w:r>
    </w:p>
    <w:p w:rsidR="005070BB" w:rsidRPr="00FD48A9" w:rsidRDefault="005070BB" w:rsidP="00847B80">
      <w:pPr>
        <w:pStyle w:val="Normlndobloku"/>
        <w:spacing w:after="0"/>
      </w:pPr>
    </w:p>
    <w:p w:rsidR="007778D9" w:rsidRDefault="006E3F8D" w:rsidP="00847B8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Predávkovanie</w:t>
      </w:r>
    </w:p>
    <w:p w:rsidR="00AE74B3" w:rsidRPr="00C836AC" w:rsidRDefault="00AE74B3" w:rsidP="00847B80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6E3F8D" w:rsidRPr="00FD48A9" w:rsidRDefault="006E3F8D">
      <w:pPr>
        <w:pStyle w:val="Styl3"/>
      </w:pPr>
      <w:r w:rsidRPr="00FD48A9">
        <w:t>Symptómy</w:t>
      </w:r>
    </w:p>
    <w:p w:rsidR="00AE74B3" w:rsidRPr="00FD48A9" w:rsidRDefault="006E3F8D" w:rsidP="006E2B43">
      <w:pPr>
        <w:pStyle w:val="Normlndobloku"/>
        <w:spacing w:after="0"/>
      </w:pPr>
      <w:r w:rsidRPr="00FD48A9">
        <w:t>V zásade sa pri intoxikácii tramadolom očakávajú symptómy podobné tým, ktoré sa vyskytujú</w:t>
      </w:r>
      <w:r w:rsidR="00BF5613" w:rsidRPr="00FD48A9">
        <w:t xml:space="preserve"> u </w:t>
      </w:r>
      <w:r w:rsidRPr="00FD48A9">
        <w:t>iných centrálne pôsobiacich analgetík (</w:t>
      </w:r>
      <w:r w:rsidR="008D48FD" w:rsidRPr="00FD48A9">
        <w:t>opioidov</w:t>
      </w:r>
      <w:r w:rsidRPr="00FD48A9">
        <w:t>). Zahŕňajú hlavne miózu, vracanie, kardiovaskulárny kolaps, poruchy vedomia až kóm</w:t>
      </w:r>
      <w:r w:rsidR="008A2362" w:rsidRPr="00FD48A9">
        <w:t>u</w:t>
      </w:r>
      <w:r w:rsidRPr="00FD48A9">
        <w:t>, kŕče</w:t>
      </w:r>
      <w:r w:rsidR="008A2362" w:rsidRPr="00FD48A9">
        <w:t xml:space="preserve">, </w:t>
      </w:r>
      <w:r w:rsidRPr="00FD48A9">
        <w:t>útlm dýchania až zástav</w:t>
      </w:r>
      <w:r w:rsidR="008A2362" w:rsidRPr="00FD48A9">
        <w:t>u</w:t>
      </w:r>
      <w:r w:rsidRPr="00FD48A9">
        <w:t xml:space="preserve"> dýchania.</w:t>
      </w:r>
    </w:p>
    <w:p w:rsidR="00510A89" w:rsidRDefault="00510A89">
      <w:pPr>
        <w:pStyle w:val="Styl3"/>
      </w:pPr>
    </w:p>
    <w:p w:rsidR="006E3F8D" w:rsidRPr="00FD48A9" w:rsidRDefault="006E3F8D">
      <w:pPr>
        <w:pStyle w:val="Styl3"/>
      </w:pPr>
      <w:r w:rsidRPr="00FD48A9">
        <w:t>Liečba</w:t>
      </w:r>
    </w:p>
    <w:p w:rsidR="006E3F8D" w:rsidRPr="00FD48A9" w:rsidRDefault="006E3F8D" w:rsidP="006E2B43">
      <w:pPr>
        <w:pStyle w:val="Normlndobloku"/>
        <w:spacing w:after="0"/>
      </w:pPr>
      <w:r w:rsidRPr="00FD48A9">
        <w:t>Aplikujú sa všeobecné pohotovostné opatrenia.</w:t>
      </w:r>
    </w:p>
    <w:p w:rsidR="006E3F8D" w:rsidRPr="00FD48A9" w:rsidRDefault="006E3F8D" w:rsidP="00847B80">
      <w:pPr>
        <w:pStyle w:val="Normlndobloku"/>
        <w:spacing w:after="0"/>
      </w:pPr>
      <w:r w:rsidRPr="00FD48A9">
        <w:t>Dýchacie cesty udržujte priechodné (aspirácia), udržujte dýchanie</w:t>
      </w:r>
      <w:r w:rsidR="00BF5613" w:rsidRPr="00FD48A9">
        <w:t xml:space="preserve"> a </w:t>
      </w:r>
      <w:r w:rsidRPr="00FD48A9">
        <w:t>kardiovaskulárnu cirkuláciu</w:t>
      </w:r>
      <w:r w:rsidR="00BF5613" w:rsidRPr="00FD48A9">
        <w:t xml:space="preserve"> v </w:t>
      </w:r>
      <w:r w:rsidRPr="00FD48A9">
        <w:t>závislosti od symptómov.</w:t>
      </w:r>
    </w:p>
    <w:p w:rsidR="000868F6" w:rsidRPr="00FD48A9" w:rsidRDefault="007F0849" w:rsidP="00847B80">
      <w:pPr>
        <w:pStyle w:val="Normlndobloku"/>
        <w:spacing w:after="0"/>
      </w:pPr>
      <w:r w:rsidRPr="00FD48A9">
        <w:t>Antid</w:t>
      </w:r>
      <w:r w:rsidR="00EB6757" w:rsidRPr="00FD48A9">
        <w:t>ó</w:t>
      </w:r>
      <w:r w:rsidRPr="00FD48A9">
        <w:t>t</w:t>
      </w:r>
      <w:r w:rsidR="00EB6757" w:rsidRPr="00FD48A9">
        <w:t>u</w:t>
      </w:r>
      <w:r w:rsidRPr="00FD48A9">
        <w:t>m pri depresii dýchania je nalox</w:t>
      </w:r>
      <w:r w:rsidR="001F3482" w:rsidRPr="00FD48A9">
        <w:t>ó</w:t>
      </w:r>
      <w:r w:rsidRPr="00FD48A9">
        <w:t>n.</w:t>
      </w:r>
      <w:r w:rsidR="00BF5613" w:rsidRPr="00FD48A9">
        <w:t xml:space="preserve"> </w:t>
      </w:r>
      <w:r w:rsidR="00EB6757" w:rsidRPr="00FD48A9">
        <w:t>V</w:t>
      </w:r>
      <w:r w:rsidR="00BF5613" w:rsidRPr="00FD48A9">
        <w:t> </w:t>
      </w:r>
      <w:r w:rsidRPr="00FD48A9">
        <w:t>štúdiách na zvieratách nemal nalox</w:t>
      </w:r>
      <w:r w:rsidR="001F3482" w:rsidRPr="00FD48A9">
        <w:t>ó</w:t>
      </w:r>
      <w:r w:rsidRPr="00FD48A9">
        <w:t>n žiadny účinok na kŕče.</w:t>
      </w:r>
      <w:r w:rsidR="00BF5613" w:rsidRPr="00FD48A9">
        <w:t xml:space="preserve"> </w:t>
      </w:r>
      <w:r w:rsidR="001F3482" w:rsidRPr="00FD48A9">
        <w:t>V</w:t>
      </w:r>
      <w:r w:rsidR="00BF5613" w:rsidRPr="00FD48A9">
        <w:t> </w:t>
      </w:r>
      <w:r w:rsidRPr="00FD48A9">
        <w:t xml:space="preserve">týchto prípadoch sa má podať </w:t>
      </w:r>
      <w:r w:rsidR="00A67167" w:rsidRPr="00FD48A9">
        <w:t xml:space="preserve">intravenózne </w:t>
      </w:r>
      <w:r w:rsidRPr="00FD48A9">
        <w:t>diazepam.</w:t>
      </w:r>
    </w:p>
    <w:p w:rsidR="000868F6" w:rsidRPr="00FD48A9" w:rsidRDefault="007F0849" w:rsidP="00847B80">
      <w:pPr>
        <w:pStyle w:val="Normlndobloku"/>
        <w:spacing w:after="0"/>
      </w:pPr>
      <w:r w:rsidRPr="00FD48A9">
        <w:t>V prípade intoxikácie perorálnou formou tramadolu</w:t>
      </w:r>
      <w:r w:rsidR="001F3482" w:rsidRPr="00FD48A9">
        <w:t>,</w:t>
      </w:r>
      <w:r w:rsidR="00AB7923" w:rsidRPr="00FD48A9">
        <w:t xml:space="preserve"> </w:t>
      </w:r>
      <w:r w:rsidRPr="00FD48A9">
        <w:t xml:space="preserve">gastrointestinálna dekontaminácia aktívnym uhlím alebo výplachom žalúdka </w:t>
      </w:r>
      <w:r w:rsidR="001F3482" w:rsidRPr="00FD48A9">
        <w:t xml:space="preserve">sa </w:t>
      </w:r>
      <w:r w:rsidRPr="00FD48A9">
        <w:t>odporúča iba do dvoch hodín po predávkovaní. Gastrointestinálnu dekontamináciu</w:t>
      </w:r>
      <w:r w:rsidR="00BF5613" w:rsidRPr="00FD48A9">
        <w:t xml:space="preserve"> v </w:t>
      </w:r>
      <w:r w:rsidRPr="00FD48A9">
        <w:t>neskoršom čase</w:t>
      </w:r>
      <w:r w:rsidR="007A5C10" w:rsidRPr="00FD48A9">
        <w:t xml:space="preserve"> </w:t>
      </w:r>
      <w:r w:rsidRPr="00FD48A9">
        <w:t>možno použiť</w:t>
      </w:r>
      <w:r w:rsidR="007A5C10" w:rsidRPr="00FD48A9">
        <w:t xml:space="preserve"> </w:t>
      </w:r>
      <w:r w:rsidRPr="00FD48A9">
        <w:t>pri intoxikácii výnimočne</w:t>
      </w:r>
      <w:r w:rsidR="007A5C10" w:rsidRPr="00FD48A9">
        <w:t xml:space="preserve"> </w:t>
      </w:r>
      <w:r w:rsidRPr="00FD48A9">
        <w:t>veľkou dávkou</w:t>
      </w:r>
      <w:r w:rsidR="007A5C10" w:rsidRPr="00FD48A9">
        <w:t xml:space="preserve"> </w:t>
      </w:r>
      <w:r w:rsidRPr="00FD48A9">
        <w:t>alebo</w:t>
      </w:r>
      <w:r w:rsidR="00BF5613" w:rsidRPr="00FD48A9">
        <w:t xml:space="preserve"> u </w:t>
      </w:r>
      <w:r w:rsidRPr="00FD48A9">
        <w:t>foriem</w:t>
      </w:r>
      <w:r w:rsidR="00BF5613" w:rsidRPr="00FD48A9">
        <w:t xml:space="preserve"> s </w:t>
      </w:r>
      <w:r w:rsidRPr="00FD48A9">
        <w:t>predĺženým uvoľňovaním.</w:t>
      </w:r>
    </w:p>
    <w:p w:rsidR="007778D9" w:rsidRPr="00FD48A9" w:rsidRDefault="007F0849" w:rsidP="00847B80">
      <w:pPr>
        <w:pStyle w:val="Normlndobloku"/>
        <w:spacing w:after="0"/>
      </w:pPr>
      <w:r w:rsidRPr="00FD48A9">
        <w:t xml:space="preserve">Tramadol sa minimálne eliminuje zo séra hemodialýzou alebo hemofiltráciou. Preto samotná hemodialýza alebo hemofiltrácia nie je vhodná na detoxikáciu pri liečbe akútnej intoxikácie </w:t>
      </w:r>
      <w:r w:rsidR="00B673BA">
        <w:t xml:space="preserve">liekom </w:t>
      </w:r>
      <w:r w:rsidR="00F754F1" w:rsidRPr="00FD48A9">
        <w:t>MABRON RETARD</w:t>
      </w:r>
      <w:r w:rsidR="002C4C78" w:rsidRPr="00FD48A9">
        <w:t>.</w:t>
      </w:r>
    </w:p>
    <w:p w:rsidR="007778D9" w:rsidRPr="00FD48A9" w:rsidRDefault="007778D9" w:rsidP="00847B80">
      <w:pPr>
        <w:pStyle w:val="Normlndobloku"/>
        <w:spacing w:after="0"/>
      </w:pPr>
    </w:p>
    <w:p w:rsidR="005070BB" w:rsidRPr="00FD48A9" w:rsidRDefault="005070BB" w:rsidP="00847B80">
      <w:pPr>
        <w:pStyle w:val="Normlndobloku"/>
        <w:spacing w:after="0"/>
      </w:pPr>
    </w:p>
    <w:p w:rsidR="007778D9" w:rsidRPr="00FD48A9" w:rsidRDefault="006E3F8D" w:rsidP="00847B80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FARMAKOLOGICKÉ VLASTNOSTI</w:t>
      </w:r>
    </w:p>
    <w:p w:rsidR="005070BB" w:rsidRPr="00FD48A9" w:rsidRDefault="005070BB" w:rsidP="00847B80">
      <w:pPr>
        <w:pStyle w:val="Styl1"/>
        <w:numPr>
          <w:ilvl w:val="0"/>
          <w:numId w:val="0"/>
        </w:numPr>
        <w:spacing w:before="0" w:after="0"/>
      </w:pPr>
    </w:p>
    <w:p w:rsidR="007778D9" w:rsidRDefault="006E3F8D" w:rsidP="00847B80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Farmakodynamické vlastnosti</w:t>
      </w:r>
    </w:p>
    <w:p w:rsidR="00AE74B3" w:rsidRPr="00C836AC" w:rsidRDefault="00AE74B3" w:rsidP="00847B80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510A89" w:rsidRDefault="006E3F8D" w:rsidP="00847B80">
      <w:pPr>
        <w:pStyle w:val="Normlndobloku"/>
        <w:spacing w:after="0"/>
      </w:pPr>
      <w:r w:rsidRPr="00FD48A9">
        <w:t xml:space="preserve">Farmakoterapeutická skupina: iné </w:t>
      </w:r>
      <w:r w:rsidR="008D48FD" w:rsidRPr="00FD48A9">
        <w:t>opioidy</w:t>
      </w:r>
      <w:r w:rsidR="001F3482" w:rsidRPr="00FD48A9">
        <w:t xml:space="preserve">, </w:t>
      </w:r>
      <w:r w:rsidRPr="00FD48A9">
        <w:t>ATC kód: N02AX02</w:t>
      </w:r>
    </w:p>
    <w:p w:rsidR="00AE74B3" w:rsidRPr="00FD48A9" w:rsidRDefault="00AE74B3" w:rsidP="007778D9">
      <w:pPr>
        <w:pStyle w:val="Normlndobloku"/>
        <w:spacing w:after="0"/>
      </w:pPr>
    </w:p>
    <w:p w:rsidR="00AE74B3" w:rsidRPr="00FD48A9" w:rsidRDefault="006E3F8D" w:rsidP="007778D9">
      <w:pPr>
        <w:pStyle w:val="Normlndobloku"/>
        <w:spacing w:after="0"/>
      </w:pPr>
      <w:r w:rsidRPr="00FD48A9">
        <w:t xml:space="preserve">Tramadol je centrálne pôsobiace </w:t>
      </w:r>
      <w:r w:rsidR="008D48FD" w:rsidRPr="00FD48A9">
        <w:t>opioid</w:t>
      </w:r>
      <w:r w:rsidR="00D961CA">
        <w:t>né</w:t>
      </w:r>
      <w:r w:rsidRPr="00FD48A9">
        <w:t xml:space="preserve"> analgetikum.</w:t>
      </w:r>
    </w:p>
    <w:p w:rsidR="001F3482" w:rsidRPr="00FD48A9" w:rsidRDefault="006E3F8D" w:rsidP="007778D9">
      <w:pPr>
        <w:pStyle w:val="Normlndobloku"/>
        <w:spacing w:after="0"/>
      </w:pPr>
      <w:r w:rsidRPr="00FD48A9">
        <w:t>Je to neselektívny čistý agonista na µ-, δ-</w:t>
      </w:r>
      <w:r w:rsidR="00BF5613" w:rsidRPr="00FD48A9">
        <w:t xml:space="preserve"> a </w:t>
      </w:r>
      <w:r w:rsidRPr="00FD48A9">
        <w:t>κ-</w:t>
      </w:r>
      <w:r w:rsidR="008D48FD">
        <w:t>o</w:t>
      </w:r>
      <w:r w:rsidRPr="00FD48A9">
        <w:t>pi</w:t>
      </w:r>
      <w:r w:rsidR="001F3482" w:rsidRPr="00FD48A9">
        <w:t>oidných</w:t>
      </w:r>
      <w:r w:rsidRPr="00FD48A9">
        <w:t xml:space="preserve"> receptoroch</w:t>
      </w:r>
      <w:r w:rsidR="00BF5613" w:rsidRPr="00FD48A9">
        <w:t xml:space="preserve"> s </w:t>
      </w:r>
      <w:r w:rsidRPr="00FD48A9">
        <w:t>vyššou afinitou</w:t>
      </w:r>
      <w:r w:rsidR="00BF5613" w:rsidRPr="00FD48A9">
        <w:t xml:space="preserve"> k </w:t>
      </w:r>
      <w:r w:rsidRPr="00FD48A9">
        <w:t>µ-receptorom. Ďalšie mechanizmy, ktoré prispievajú</w:t>
      </w:r>
      <w:r w:rsidR="00BF5613" w:rsidRPr="00FD48A9">
        <w:t xml:space="preserve"> k </w:t>
      </w:r>
      <w:r w:rsidRPr="00FD48A9">
        <w:t>analgetickému účinku, je inhibícia neuronálneho spätného vychytávania noradrenalínu</w:t>
      </w:r>
      <w:r w:rsidR="00BF5613" w:rsidRPr="00FD48A9">
        <w:t xml:space="preserve"> a </w:t>
      </w:r>
      <w:r w:rsidRPr="00FD48A9">
        <w:t>zvýšenie uvoľňovania s</w:t>
      </w:r>
      <w:r w:rsidR="001F3482" w:rsidRPr="00FD48A9">
        <w:t>é</w:t>
      </w:r>
      <w:r w:rsidRPr="00FD48A9">
        <w:t>rotonínu.</w:t>
      </w:r>
    </w:p>
    <w:p w:rsidR="00510A89" w:rsidRDefault="006E3F8D" w:rsidP="00510A89">
      <w:pPr>
        <w:pStyle w:val="Normlndobloku"/>
        <w:spacing w:after="0"/>
      </w:pPr>
      <w:r w:rsidRPr="00FD48A9">
        <w:t>Tramadol má antitusický účinok.</w:t>
      </w:r>
      <w:r w:rsidR="002C4C78" w:rsidRPr="00FD48A9">
        <w:t xml:space="preserve"> Na rozdiel od morfínu, analgetické dávky tramadolu presahujúce terapeutické rozmedzie nemajú depresívny účinok na dýchanie. Taktiež gastrointestinálna motilita nie je ovplyvnená. Účinky na kardiovaskulárny systém sú nepatrné. Účinnosť tramadolu je 1/10 (jedna desatina)</w:t>
      </w:r>
      <w:r w:rsidR="007A5C10" w:rsidRPr="00FD48A9">
        <w:t xml:space="preserve"> </w:t>
      </w:r>
      <w:r w:rsidR="002C4C78" w:rsidRPr="00FD48A9">
        <w:t>až 1/6 (jedna šestina)</w:t>
      </w:r>
      <w:r w:rsidR="007A5C10" w:rsidRPr="00FD48A9">
        <w:t xml:space="preserve"> </w:t>
      </w:r>
      <w:r w:rsidR="002C4C78" w:rsidRPr="00FD48A9">
        <w:t>účinnosti morfínu.</w:t>
      </w:r>
    </w:p>
    <w:p w:rsidR="007128B1" w:rsidRDefault="007128B1" w:rsidP="00510A89">
      <w:pPr>
        <w:pStyle w:val="Normlndobloku"/>
        <w:spacing w:after="0"/>
      </w:pPr>
    </w:p>
    <w:p w:rsidR="00C616FD" w:rsidRPr="001E3131" w:rsidRDefault="007128B1" w:rsidP="00847B80">
      <w:pPr>
        <w:pStyle w:val="Styl3"/>
      </w:pPr>
      <w:r w:rsidRPr="001E3131">
        <w:t>Pediatrická populácia</w:t>
      </w:r>
    </w:p>
    <w:p w:rsidR="003B65D8" w:rsidRPr="001E3131" w:rsidRDefault="007128B1" w:rsidP="00847B80">
      <w:pPr>
        <w:pStyle w:val="Normlndobloku"/>
        <w:spacing w:after="0"/>
      </w:pPr>
      <w:r w:rsidRPr="001E3131">
        <w:t>Účink</w:t>
      </w:r>
      <w:r w:rsidR="003B65D8" w:rsidRPr="001E3131">
        <w:t>y</w:t>
      </w:r>
      <w:r w:rsidRPr="001E3131">
        <w:t xml:space="preserve"> enterálneho a parenterálneho </w:t>
      </w:r>
      <w:r w:rsidR="00946A2B" w:rsidRPr="001E3131">
        <w:t>podania tramadolu sa skúmal</w:t>
      </w:r>
      <w:r w:rsidR="003B65D8" w:rsidRPr="001E3131">
        <w:t>i</w:t>
      </w:r>
      <w:r w:rsidRPr="001E3131">
        <w:t xml:space="preserve"> v klinických </w:t>
      </w:r>
      <w:r w:rsidR="00946A2B" w:rsidRPr="001E3131">
        <w:t xml:space="preserve">štúdiách zahŕňajúcich </w:t>
      </w:r>
      <w:r w:rsidRPr="001E3131">
        <w:t>viac ako 2 000 detských pacientov, vo veku od</w:t>
      </w:r>
      <w:r w:rsidR="0095131F" w:rsidRPr="001E3131">
        <w:t xml:space="preserve"> novorodencov do 17 rokov</w:t>
      </w:r>
      <w:r w:rsidRPr="001E3131">
        <w:t xml:space="preserve">. </w:t>
      </w:r>
      <w:r w:rsidR="00946A2B" w:rsidRPr="001E3131">
        <w:t>Indikácie pre liečbu</w:t>
      </w:r>
      <w:r w:rsidRPr="001E3131">
        <w:t xml:space="preserve"> bolesti </w:t>
      </w:r>
      <w:r w:rsidR="00946A2B" w:rsidRPr="001E3131">
        <w:t>sledované v týchto štúdiách zahŕňali bolesť po operáci</w:t>
      </w:r>
      <w:r w:rsidR="003B65D8" w:rsidRPr="001E3131">
        <w:t>i</w:t>
      </w:r>
      <w:r w:rsidRPr="001E3131">
        <w:t xml:space="preserve"> (najmä abdomináln</w:t>
      </w:r>
      <w:r w:rsidR="003B65D8" w:rsidRPr="001E3131">
        <w:t>a</w:t>
      </w:r>
      <w:r w:rsidRPr="001E3131">
        <w:t>), po chirurgickej extrakcii zub</w:t>
      </w:r>
      <w:r w:rsidR="00946A2B" w:rsidRPr="001E3131">
        <w:t>a</w:t>
      </w:r>
      <w:r w:rsidRPr="001E3131">
        <w:t xml:space="preserve">, z dôvodu </w:t>
      </w:r>
      <w:r w:rsidR="0095131F" w:rsidRPr="001E3131">
        <w:t>zlomenín, popálen</w:t>
      </w:r>
      <w:r w:rsidR="003B65D8" w:rsidRPr="001E3131">
        <w:t>í</w:t>
      </w:r>
      <w:r w:rsidR="0095131F" w:rsidRPr="001E3131">
        <w:t>n a tr</w:t>
      </w:r>
      <w:r w:rsidR="003B65D8" w:rsidRPr="001E3131">
        <w:t>á</w:t>
      </w:r>
      <w:r w:rsidR="0095131F" w:rsidRPr="001E3131">
        <w:t>um</w:t>
      </w:r>
      <w:r w:rsidRPr="001E3131">
        <w:t xml:space="preserve"> a</w:t>
      </w:r>
      <w:r w:rsidR="0095131F" w:rsidRPr="001E3131">
        <w:t>ko i in</w:t>
      </w:r>
      <w:r w:rsidR="00C616FD" w:rsidRPr="001E3131">
        <w:t>ých</w:t>
      </w:r>
      <w:r w:rsidRPr="001E3131">
        <w:t xml:space="preserve"> </w:t>
      </w:r>
      <w:r w:rsidR="0095131F" w:rsidRPr="001E3131">
        <w:t>bolestiv</w:t>
      </w:r>
      <w:r w:rsidR="00C616FD" w:rsidRPr="001E3131">
        <w:t>ých</w:t>
      </w:r>
      <w:r w:rsidR="0095131F" w:rsidRPr="001E3131">
        <w:t xml:space="preserve"> stav</w:t>
      </w:r>
      <w:r w:rsidR="00C616FD" w:rsidRPr="001E3131">
        <w:t>ov</w:t>
      </w:r>
      <w:r w:rsidR="00946A2B" w:rsidRPr="001E3131">
        <w:t>, ktoré by</w:t>
      </w:r>
      <w:r w:rsidRPr="001E3131">
        <w:t xml:space="preserve"> mohl</w:t>
      </w:r>
      <w:r w:rsidR="00946A2B" w:rsidRPr="001E3131">
        <w:t>i vyžadovať analgetickú liečbu po dobu</w:t>
      </w:r>
      <w:r w:rsidRPr="001E3131">
        <w:t xml:space="preserve"> najmenej 7 dní.</w:t>
      </w:r>
    </w:p>
    <w:p w:rsidR="007128B1" w:rsidRPr="001E3131" w:rsidRDefault="007128B1" w:rsidP="00847B80">
      <w:pPr>
        <w:pStyle w:val="Normlndobloku"/>
        <w:spacing w:after="0"/>
      </w:pPr>
    </w:p>
    <w:p w:rsidR="00946A2B" w:rsidRPr="00FD48A9" w:rsidRDefault="00946A2B" w:rsidP="00847B80">
      <w:pPr>
        <w:pStyle w:val="Normlndobloku"/>
        <w:spacing w:after="0"/>
      </w:pPr>
      <w:r w:rsidRPr="001E3131">
        <w:t xml:space="preserve">Po jednorazovom podaní dávok až do 2 mg/kg alebo po opakovanom podaní dávok až do 8 mg/kg za deň (až po </w:t>
      </w:r>
      <w:r w:rsidR="004734E6" w:rsidRPr="001E3131">
        <w:t>maximálnu dávku 400 mg denne) bolo pozorovaná</w:t>
      </w:r>
      <w:r w:rsidRPr="001E3131">
        <w:t xml:space="preserve"> </w:t>
      </w:r>
      <w:r w:rsidR="004734E6" w:rsidRPr="001E3131">
        <w:t xml:space="preserve">superiórna </w:t>
      </w:r>
      <w:r w:rsidRPr="001E3131">
        <w:t>účinnosť tramadolu</w:t>
      </w:r>
      <w:r w:rsidR="004734E6" w:rsidRPr="001E3131">
        <w:t xml:space="preserve"> oproti placebu</w:t>
      </w:r>
      <w:r w:rsidRPr="001E3131">
        <w:t xml:space="preserve">, </w:t>
      </w:r>
      <w:r w:rsidR="004734E6" w:rsidRPr="001E3131">
        <w:t xml:space="preserve">a superiórna </w:t>
      </w:r>
      <w:r w:rsidRPr="001E3131">
        <w:t>a</w:t>
      </w:r>
      <w:r w:rsidR="004734E6" w:rsidRPr="001E3131">
        <w:t>lebo</w:t>
      </w:r>
      <w:r w:rsidRPr="001E3131">
        <w:t xml:space="preserve"> </w:t>
      </w:r>
      <w:r w:rsidR="004734E6" w:rsidRPr="001E3131">
        <w:t xml:space="preserve">ekvivalentná </w:t>
      </w:r>
      <w:r w:rsidR="0095131F" w:rsidRPr="001E3131">
        <w:t xml:space="preserve">účinnosť oproti </w:t>
      </w:r>
      <w:r w:rsidRPr="001E3131">
        <w:t>paracetamol</w:t>
      </w:r>
      <w:r w:rsidR="004734E6" w:rsidRPr="001E3131">
        <w:t>u</w:t>
      </w:r>
      <w:r w:rsidRPr="001E3131">
        <w:t>, nalbufín</w:t>
      </w:r>
      <w:r w:rsidR="004734E6" w:rsidRPr="001E3131">
        <w:t>u</w:t>
      </w:r>
      <w:r w:rsidRPr="001E3131">
        <w:t>, petidín</w:t>
      </w:r>
      <w:r w:rsidR="004734E6" w:rsidRPr="001E3131">
        <w:t>u a nízkym dávkam</w:t>
      </w:r>
      <w:r w:rsidRPr="001E3131">
        <w:t xml:space="preserve"> morfínu. Uskutočnené štúdie potvrdili účinnosť tramadolu. Bezpečnostný</w:t>
      </w:r>
      <w:r w:rsidR="004734E6" w:rsidRPr="001E3131">
        <w:t xml:space="preserve"> profil tramadolu bol podobný u dospelých a </w:t>
      </w:r>
      <w:r w:rsidR="00C616FD" w:rsidRPr="001E3131">
        <w:t>pediatrických</w:t>
      </w:r>
      <w:r w:rsidRPr="001E3131">
        <w:t xml:space="preserve"> pacientov starších ako 1 rok (pozri časť 4.2).</w:t>
      </w:r>
    </w:p>
    <w:p w:rsidR="005070BB" w:rsidRPr="00FD48A9" w:rsidRDefault="005070BB" w:rsidP="00CD21B4">
      <w:pPr>
        <w:pStyle w:val="Normlndobloku"/>
        <w:spacing w:after="0"/>
      </w:pPr>
    </w:p>
    <w:p w:rsidR="007778D9" w:rsidRDefault="00874977" w:rsidP="00CD21B4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Farmakokinetické vlastnosti</w:t>
      </w:r>
    </w:p>
    <w:p w:rsidR="00AE74B3" w:rsidRPr="00C836AC" w:rsidRDefault="00AE74B3" w:rsidP="00CD21B4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510A89" w:rsidRDefault="006E3F8D" w:rsidP="00CD21B4">
      <w:pPr>
        <w:pStyle w:val="Normlndobloku"/>
        <w:spacing w:after="0"/>
      </w:pPr>
      <w:r w:rsidRPr="00FD48A9">
        <w:t>Po perorálnom podaní sa absorbuje viac ako 90</w:t>
      </w:r>
      <w:r w:rsidR="005B5AA8" w:rsidRPr="00FD48A9">
        <w:t> </w:t>
      </w:r>
      <w:r w:rsidRPr="00FD48A9">
        <w:t>% tramadolu. Priemerná absolútna biodostupnosť je približne 70</w:t>
      </w:r>
      <w:r w:rsidR="005B5AA8" w:rsidRPr="00FD48A9">
        <w:t> </w:t>
      </w:r>
      <w:r w:rsidRPr="00FD48A9">
        <w:t>%, bez ohľadu na príjem potravy.</w:t>
      </w:r>
    </w:p>
    <w:p w:rsidR="00AE74B3" w:rsidRPr="00FD48A9" w:rsidRDefault="00AE74B3" w:rsidP="00CD21B4">
      <w:pPr>
        <w:pStyle w:val="Normlndobloku"/>
        <w:spacing w:after="0"/>
      </w:pPr>
    </w:p>
    <w:p w:rsidR="009E7309" w:rsidRPr="00FD48A9" w:rsidRDefault="006E3F8D" w:rsidP="00CD21B4">
      <w:pPr>
        <w:pStyle w:val="Normlndobloku"/>
        <w:spacing w:after="0"/>
      </w:pPr>
      <w:r w:rsidRPr="00FD48A9">
        <w:t>Rozdiel medzi absorbovaným</w:t>
      </w:r>
      <w:r w:rsidR="00BF5613" w:rsidRPr="00FD48A9">
        <w:t xml:space="preserve"> a </w:t>
      </w:r>
      <w:r w:rsidRPr="00FD48A9">
        <w:t>nemetabolizovaným dostupným tramadolom je pravdepodobne výsledkom nízkeho first-pas</w:t>
      </w:r>
      <w:r w:rsidR="00BF5613" w:rsidRPr="00FD48A9">
        <w:t>s </w:t>
      </w:r>
      <w:r w:rsidRPr="00FD48A9">
        <w:t>efektu. First-pas</w:t>
      </w:r>
      <w:r w:rsidR="00BF5613" w:rsidRPr="00FD48A9">
        <w:t>s </w:t>
      </w:r>
      <w:r w:rsidRPr="00FD48A9">
        <w:t>efekt po perorálnom podaní je maximálne 30</w:t>
      </w:r>
      <w:r w:rsidR="00A67167" w:rsidRPr="00FD48A9">
        <w:t> </w:t>
      </w:r>
      <w:r w:rsidRPr="00FD48A9">
        <w:t>%.</w:t>
      </w:r>
    </w:p>
    <w:p w:rsidR="00510A89" w:rsidRDefault="006E3F8D" w:rsidP="00CD21B4">
      <w:pPr>
        <w:pStyle w:val="Normlndobloku"/>
        <w:spacing w:after="0"/>
      </w:pPr>
      <w:r w:rsidRPr="00FD48A9">
        <w:t>Tramadol má vysokú tkanivovú afinitu (V</w:t>
      </w:r>
      <w:r w:rsidRPr="00FD48A9">
        <w:rPr>
          <w:vertAlign w:val="subscript"/>
        </w:rPr>
        <w:t>d,ß</w:t>
      </w:r>
      <w:r w:rsidRPr="00FD48A9">
        <w:t xml:space="preserve"> = 203 ± </w:t>
      </w:r>
      <w:smartTag w:uri="urn:schemas-microsoft-com:office:smarttags" w:element="metricconverter">
        <w:smartTagPr>
          <w:attr w:name="ProductID" w:val="40 l"/>
        </w:smartTagPr>
        <w:r w:rsidRPr="00FD48A9">
          <w:t>40 l</w:t>
        </w:r>
      </w:smartTag>
      <w:r w:rsidRPr="00FD48A9">
        <w:t>). Väzba na plazmatické proteíny je okolo 20</w:t>
      </w:r>
      <w:r w:rsidR="005B5AA8" w:rsidRPr="00FD48A9">
        <w:t> </w:t>
      </w:r>
      <w:r w:rsidRPr="00FD48A9">
        <w:t>%.</w:t>
      </w:r>
    </w:p>
    <w:p w:rsidR="00AE74B3" w:rsidRPr="00FD48A9" w:rsidRDefault="00AE74B3" w:rsidP="00CD21B4">
      <w:pPr>
        <w:pStyle w:val="Normlndobloku"/>
        <w:spacing w:after="0"/>
      </w:pPr>
    </w:p>
    <w:p w:rsidR="00EA181F" w:rsidRPr="00FD48A9" w:rsidRDefault="006E3F8D" w:rsidP="00CD21B4">
      <w:pPr>
        <w:pStyle w:val="Normlndobloku"/>
        <w:spacing w:after="0"/>
      </w:pPr>
      <w:r w:rsidRPr="00FD48A9">
        <w:t xml:space="preserve">Po podaní tabliet </w:t>
      </w:r>
      <w:r w:rsidR="009E7309" w:rsidRPr="00FD48A9">
        <w:t>MABRON RETARD</w:t>
      </w:r>
      <w:r w:rsidR="004D646E" w:rsidRPr="00FD48A9">
        <w:t> 100</w:t>
      </w:r>
      <w:r w:rsidRPr="00FD48A9">
        <w:t xml:space="preserve"> mg sa maximálna plazmatická koncentrácia </w:t>
      </w:r>
    </w:p>
    <w:p w:rsidR="00510A89" w:rsidRDefault="006E3F8D" w:rsidP="00CD21B4">
      <w:pPr>
        <w:pStyle w:val="Normlndobloku"/>
        <w:spacing w:after="0"/>
      </w:pPr>
      <w:r w:rsidRPr="00FD48A9">
        <w:t>C</w:t>
      </w:r>
      <w:r w:rsidRPr="00FD48A9">
        <w:rPr>
          <w:vertAlign w:val="subscript"/>
        </w:rPr>
        <w:t>max</w:t>
      </w:r>
      <w:r w:rsidRPr="00FD48A9">
        <w:t xml:space="preserve"> 141 ± 40</w:t>
      </w:r>
      <w:r w:rsidR="002A5F80" w:rsidRPr="00FD48A9">
        <w:t> </w:t>
      </w:r>
      <w:r w:rsidRPr="00FD48A9">
        <w:t>ng/ml dosahuje po 4,9</w:t>
      </w:r>
      <w:r w:rsidR="007B31C5">
        <w:t> </w:t>
      </w:r>
      <w:r w:rsidRPr="00FD48A9">
        <w:t>hod</w:t>
      </w:r>
      <w:r w:rsidR="009162FF" w:rsidRPr="00FD48A9">
        <w:t>inách</w:t>
      </w:r>
      <w:r w:rsidRPr="00FD48A9">
        <w:t xml:space="preserve">. Po podaní tabliet </w:t>
      </w:r>
      <w:r w:rsidR="009E7309" w:rsidRPr="00FD48A9">
        <w:t>MABRON RETARD</w:t>
      </w:r>
      <w:r w:rsidRPr="00FD48A9">
        <w:t xml:space="preserve"> 200 mg sa dosahuje C</w:t>
      </w:r>
      <w:r w:rsidRPr="00FD48A9">
        <w:rPr>
          <w:vertAlign w:val="subscript"/>
        </w:rPr>
        <w:t>max</w:t>
      </w:r>
      <w:r w:rsidRPr="00FD48A9">
        <w:t xml:space="preserve"> 260 ± 62</w:t>
      </w:r>
      <w:r w:rsidR="002A5F80" w:rsidRPr="00FD48A9">
        <w:t> </w:t>
      </w:r>
      <w:r w:rsidRPr="00FD48A9">
        <w:t>ng/ml po 4,8</w:t>
      </w:r>
      <w:r w:rsidR="007B31C5">
        <w:t> </w:t>
      </w:r>
      <w:r w:rsidRPr="00FD48A9">
        <w:t>hod</w:t>
      </w:r>
      <w:r w:rsidR="009162FF" w:rsidRPr="00FD48A9">
        <w:t>inách</w:t>
      </w:r>
      <w:r w:rsidRPr="00FD48A9">
        <w:t>.</w:t>
      </w:r>
    </w:p>
    <w:p w:rsidR="00AE74B3" w:rsidRPr="00FD48A9" w:rsidRDefault="00AE74B3" w:rsidP="00CD21B4">
      <w:pPr>
        <w:pStyle w:val="Normlndobloku"/>
        <w:spacing w:after="0"/>
      </w:pPr>
    </w:p>
    <w:p w:rsidR="009E7309" w:rsidRPr="00FD48A9" w:rsidRDefault="006E3F8D" w:rsidP="00CD21B4">
      <w:pPr>
        <w:pStyle w:val="Normlndobloku"/>
        <w:spacing w:after="0"/>
      </w:pPr>
      <w:r w:rsidRPr="00FD48A9">
        <w:t>Tramadol prechádza hematoencefalickou</w:t>
      </w:r>
      <w:r w:rsidR="00BF5613" w:rsidRPr="00FD48A9">
        <w:t xml:space="preserve"> a </w:t>
      </w:r>
      <w:r w:rsidRPr="00FD48A9">
        <w:t>placentárnou bariérou. Veľmi malé množstvo liečiva</w:t>
      </w:r>
      <w:r w:rsidR="00BF5613" w:rsidRPr="00FD48A9">
        <w:t xml:space="preserve"> a </w:t>
      </w:r>
      <w:r w:rsidRPr="00FD48A9">
        <w:t>jeho O-demetylovaného derivátu bolo nájdené</w:t>
      </w:r>
      <w:r w:rsidR="00BF5613" w:rsidRPr="00FD48A9">
        <w:t xml:space="preserve"> v </w:t>
      </w:r>
      <w:r w:rsidRPr="00FD48A9">
        <w:t>materskom mlieku (0,1</w:t>
      </w:r>
      <w:r w:rsidR="005B5AA8" w:rsidRPr="00FD48A9">
        <w:t> </w:t>
      </w:r>
      <w:r w:rsidRPr="00FD48A9">
        <w:t>%</w:t>
      </w:r>
      <w:r w:rsidR="00BF5613" w:rsidRPr="00FD48A9">
        <w:t xml:space="preserve"> a </w:t>
      </w:r>
      <w:r w:rsidRPr="00FD48A9">
        <w:t>0,02</w:t>
      </w:r>
      <w:r w:rsidR="005B5AA8" w:rsidRPr="00FD48A9">
        <w:t> </w:t>
      </w:r>
      <w:r w:rsidRPr="00FD48A9">
        <w:t>% aplikovanej dávky).</w:t>
      </w:r>
    </w:p>
    <w:p w:rsidR="00510A89" w:rsidRDefault="006E3F8D" w:rsidP="00CD21B4">
      <w:pPr>
        <w:pStyle w:val="Normlndobloku"/>
        <w:spacing w:after="0"/>
      </w:pPr>
      <w:r w:rsidRPr="00FD48A9">
        <w:t>Polča</w:t>
      </w:r>
      <w:r w:rsidR="00BF5613" w:rsidRPr="00FD48A9">
        <w:t>s </w:t>
      </w:r>
      <w:r w:rsidRPr="00FD48A9">
        <w:t>eliminácie t</w:t>
      </w:r>
      <w:r w:rsidRPr="00FD48A9">
        <w:rPr>
          <w:vertAlign w:val="subscript"/>
        </w:rPr>
        <w:t>1/2,ß</w:t>
      </w:r>
      <w:r w:rsidRPr="00FD48A9">
        <w:t xml:space="preserve"> je približne 6 hod</w:t>
      </w:r>
      <w:r w:rsidR="009162FF" w:rsidRPr="00FD48A9">
        <w:t>ín</w:t>
      </w:r>
      <w:r w:rsidRPr="00FD48A9">
        <w:t>, bez ohľadu na spôsob podania.</w:t>
      </w:r>
      <w:r w:rsidR="00BF5613" w:rsidRPr="00FD48A9">
        <w:t xml:space="preserve"> </w:t>
      </w:r>
      <w:r w:rsidR="00224BF7" w:rsidRPr="00FD48A9">
        <w:t>U</w:t>
      </w:r>
      <w:r w:rsidR="00BF5613" w:rsidRPr="00FD48A9">
        <w:t> </w:t>
      </w:r>
      <w:r w:rsidRPr="00FD48A9">
        <w:t>pacientov nad 75</w:t>
      </w:r>
      <w:r w:rsidR="007B31C5">
        <w:t> </w:t>
      </w:r>
      <w:r w:rsidRPr="00FD48A9">
        <w:t>rokov môže byť predĺžený približne 1,4 krát.</w:t>
      </w:r>
    </w:p>
    <w:p w:rsidR="00AE74B3" w:rsidRPr="00FD48A9" w:rsidRDefault="00AE74B3" w:rsidP="00CD21B4">
      <w:pPr>
        <w:pStyle w:val="Normlndobloku"/>
        <w:spacing w:after="0"/>
      </w:pPr>
    </w:p>
    <w:p w:rsidR="00510A89" w:rsidRDefault="006E3F8D" w:rsidP="005963ED">
      <w:pPr>
        <w:pStyle w:val="Normlndobloku"/>
        <w:spacing w:after="0"/>
      </w:pPr>
      <w:r w:rsidRPr="00FD48A9">
        <w:t>U</w:t>
      </w:r>
      <w:r w:rsidR="002A5F80" w:rsidRPr="00FD48A9">
        <w:t> </w:t>
      </w:r>
      <w:r w:rsidRPr="00FD48A9">
        <w:t>ľudí je tramadol prevažne metabolizovaný N-</w:t>
      </w:r>
      <w:r w:rsidR="00BF5613" w:rsidRPr="00FD48A9">
        <w:t xml:space="preserve"> a </w:t>
      </w:r>
      <w:r w:rsidRPr="00FD48A9">
        <w:t>O-demetyláciou</w:t>
      </w:r>
      <w:r w:rsidR="00BF5613" w:rsidRPr="00FD48A9">
        <w:t xml:space="preserve"> a </w:t>
      </w:r>
      <w:r w:rsidRPr="00FD48A9">
        <w:t>konjugáciou O-demetylovaného produktu</w:t>
      </w:r>
      <w:r w:rsidR="00BF5613" w:rsidRPr="00FD48A9">
        <w:t xml:space="preserve"> s </w:t>
      </w:r>
      <w:r w:rsidRPr="00FD48A9">
        <w:t>kyselinou glukurónovou. Iba O-desmetyltramadol je farmakologicky aktívny. Medzi ostatnými metabolitmi sú značné kvantitatívne rozdiely. Dosiaľ sa</w:t>
      </w:r>
      <w:r w:rsidR="00BF5613" w:rsidRPr="00FD48A9">
        <w:t xml:space="preserve"> v </w:t>
      </w:r>
      <w:r w:rsidRPr="00FD48A9">
        <w:t>moči našlo jedenásť metabolitov. Štúdie na zvieratách dokázali, že O-desmetyltramadol je 2</w:t>
      </w:r>
      <w:r w:rsidR="002A5F80" w:rsidRPr="00FD48A9">
        <w:t> </w:t>
      </w:r>
      <w:r w:rsidR="005B5AA8" w:rsidRPr="00FD48A9">
        <w:rPr>
          <w:rStyle w:val="Bacil"/>
        </w:rPr>
        <w:t>–</w:t>
      </w:r>
      <w:r w:rsidR="007B31C5">
        <w:rPr>
          <w:rStyle w:val="Bacil"/>
        </w:rPr>
        <w:t> </w:t>
      </w:r>
      <w:r w:rsidRPr="00FD48A9">
        <w:t>4</w:t>
      </w:r>
      <w:r w:rsidR="001F3482" w:rsidRPr="00FD48A9">
        <w:t>-</w:t>
      </w:r>
      <w:r w:rsidRPr="00FD48A9">
        <w:t>krát účinnejší ako východisková látka. Jeho polča</w:t>
      </w:r>
      <w:r w:rsidR="00BF5613" w:rsidRPr="00FD48A9">
        <w:t>s </w:t>
      </w:r>
      <w:r w:rsidRPr="00FD48A9">
        <w:t>t</w:t>
      </w:r>
      <w:r w:rsidRPr="00FD48A9">
        <w:rPr>
          <w:position w:val="-6"/>
          <w:vertAlign w:val="subscript"/>
        </w:rPr>
        <w:t>1/2,ß</w:t>
      </w:r>
      <w:r w:rsidRPr="00FD48A9">
        <w:t xml:space="preserve"> (6 </w:t>
      </w:r>
      <w:r w:rsidR="009162FF" w:rsidRPr="00FD48A9">
        <w:t xml:space="preserve">zdravých </w:t>
      </w:r>
      <w:r w:rsidRPr="00FD48A9">
        <w:t>dobrovoľníkov) je 7,9</w:t>
      </w:r>
      <w:r w:rsidR="007B31C5">
        <w:t> </w:t>
      </w:r>
      <w:r w:rsidRPr="00FD48A9">
        <w:t>hod</w:t>
      </w:r>
      <w:r w:rsidR="009162FF" w:rsidRPr="00FD48A9">
        <w:t>ín</w:t>
      </w:r>
      <w:r w:rsidRPr="00FD48A9">
        <w:t xml:space="preserve"> (rozsah 5,4</w:t>
      </w:r>
      <w:r w:rsidR="002A5F80" w:rsidRPr="00FD48A9">
        <w:t> </w:t>
      </w:r>
      <w:r w:rsidR="005B5AA8" w:rsidRPr="00FD48A9">
        <w:rPr>
          <w:rStyle w:val="Bacil"/>
        </w:rPr>
        <w:t>–</w:t>
      </w:r>
      <w:r w:rsidR="002A5F80" w:rsidRPr="00FD48A9">
        <w:t> </w:t>
      </w:r>
      <w:r w:rsidRPr="00FD48A9">
        <w:t>9,6</w:t>
      </w:r>
      <w:r w:rsidR="007B31C5">
        <w:t> </w:t>
      </w:r>
      <w:r w:rsidRPr="00FD48A9">
        <w:t>h)</w:t>
      </w:r>
      <w:r w:rsidR="00BF5613" w:rsidRPr="00FD48A9">
        <w:t xml:space="preserve"> a </w:t>
      </w:r>
      <w:r w:rsidRPr="00FD48A9">
        <w:t>je približne rovnaký ako pri tramadole.</w:t>
      </w:r>
    </w:p>
    <w:p w:rsidR="00AE74B3" w:rsidRPr="00FD48A9" w:rsidRDefault="00AE74B3" w:rsidP="00831D07">
      <w:pPr>
        <w:pStyle w:val="Normlndobloku"/>
        <w:spacing w:after="0"/>
      </w:pPr>
    </w:p>
    <w:p w:rsidR="00510A89" w:rsidRDefault="00046DBC" w:rsidP="00831D07">
      <w:pPr>
        <w:pStyle w:val="Normlndobloku"/>
        <w:spacing w:after="0"/>
      </w:pPr>
      <w:r w:rsidRPr="00046DBC">
        <w:t>Inhibícia jedného alebo oboch typov izoenzýmov CYP3A4 a CYP2D6, ktor</w:t>
      </w:r>
      <w:r w:rsidR="00D961CA">
        <w:t xml:space="preserve">é sa podieľajú na </w:t>
      </w:r>
      <w:r w:rsidRPr="00046DBC">
        <w:t>biotransformáci</w:t>
      </w:r>
      <w:r w:rsidR="00D961CA">
        <w:t>i</w:t>
      </w:r>
      <w:r w:rsidRPr="00046DBC">
        <w:t xml:space="preserve"> tramadolu, môže </w:t>
      </w:r>
      <w:r w:rsidR="00D961CA">
        <w:t>ovplyvniť plazmatickú</w:t>
      </w:r>
      <w:r w:rsidRPr="00046DBC">
        <w:t xml:space="preserve"> koncentráciu tramadolu</w:t>
      </w:r>
      <w:r w:rsidR="00D961CA">
        <w:t xml:space="preserve"> </w:t>
      </w:r>
      <w:r w:rsidRPr="00046DBC">
        <w:t>alebo</w:t>
      </w:r>
      <w:r w:rsidR="00D961CA">
        <w:t xml:space="preserve"> </w:t>
      </w:r>
      <w:r w:rsidRPr="00046DBC">
        <w:t>jeho aktívn</w:t>
      </w:r>
      <w:r w:rsidR="00D961CA">
        <w:t>eho</w:t>
      </w:r>
      <w:r w:rsidRPr="00046DBC">
        <w:t xml:space="preserve"> metabolit</w:t>
      </w:r>
      <w:r w:rsidR="00D961CA">
        <w:t>u</w:t>
      </w:r>
      <w:r w:rsidRPr="00046DBC">
        <w:t>.</w:t>
      </w:r>
      <w:r w:rsidRPr="00046DBC" w:rsidDel="00046DBC">
        <w:t xml:space="preserve"> </w:t>
      </w:r>
    </w:p>
    <w:p w:rsidR="00AE74B3" w:rsidRPr="00FD48A9" w:rsidRDefault="00AE74B3" w:rsidP="00831D07">
      <w:pPr>
        <w:pStyle w:val="Normlndobloku"/>
        <w:spacing w:after="0"/>
      </w:pPr>
    </w:p>
    <w:p w:rsidR="00224BF7" w:rsidRDefault="006E3F8D" w:rsidP="00831D07">
      <w:pPr>
        <w:pStyle w:val="Normlndobloku"/>
        <w:spacing w:after="0"/>
      </w:pPr>
      <w:r w:rsidRPr="00FD48A9">
        <w:t>Tramadol</w:t>
      </w:r>
      <w:r w:rsidR="00BF5613" w:rsidRPr="00FD48A9">
        <w:t xml:space="preserve"> a </w:t>
      </w:r>
      <w:r w:rsidRPr="00FD48A9">
        <w:t>jeho metabolity sú takmer úplne vylučované obličkami. Kumulatívna urinárna exkrécia je 90</w:t>
      </w:r>
      <w:r w:rsidR="005B5AA8" w:rsidRPr="00FD48A9">
        <w:t> </w:t>
      </w:r>
      <w:r w:rsidRPr="00FD48A9">
        <w:t>% celkovej rádioaktivity podanej dávky.</w:t>
      </w:r>
      <w:r w:rsidR="00BF5613" w:rsidRPr="00FD48A9">
        <w:t xml:space="preserve"> v </w:t>
      </w:r>
      <w:r w:rsidRPr="00FD48A9">
        <w:t>prípade poškodenej funkcie pečene</w:t>
      </w:r>
      <w:r w:rsidR="00BF5613" w:rsidRPr="00FD48A9">
        <w:t xml:space="preserve"> a </w:t>
      </w:r>
      <w:r w:rsidRPr="00FD48A9">
        <w:t>obličiek môže byť polča</w:t>
      </w:r>
      <w:r w:rsidR="00BF5613" w:rsidRPr="00FD48A9">
        <w:t>s </w:t>
      </w:r>
      <w:r w:rsidRPr="00FD48A9">
        <w:t>mierne predĺžený.</w:t>
      </w:r>
      <w:r w:rsidR="00BF5613" w:rsidRPr="00FD48A9">
        <w:t xml:space="preserve"> </w:t>
      </w:r>
      <w:r w:rsidR="002A5F80" w:rsidRPr="00FD48A9">
        <w:t>U</w:t>
      </w:r>
      <w:r w:rsidR="00BF5613" w:rsidRPr="00FD48A9">
        <w:t> </w:t>
      </w:r>
      <w:r w:rsidRPr="00FD48A9">
        <w:t>pacientov</w:t>
      </w:r>
      <w:r w:rsidR="00BF5613" w:rsidRPr="00FD48A9">
        <w:t xml:space="preserve"> s </w:t>
      </w:r>
      <w:r w:rsidRPr="00FD48A9">
        <w:t>cirhózou pečene bol zistený polča</w:t>
      </w:r>
      <w:r w:rsidR="00BF5613" w:rsidRPr="00FD48A9">
        <w:t>s </w:t>
      </w:r>
      <w:r w:rsidRPr="00FD48A9">
        <w:t>eliminácie 13,3</w:t>
      </w:r>
      <w:r w:rsidR="002A5F80" w:rsidRPr="00FD48A9">
        <w:t> </w:t>
      </w:r>
      <w:r w:rsidRPr="00FD48A9">
        <w:t>±</w:t>
      </w:r>
      <w:r w:rsidR="002A5F80" w:rsidRPr="00FD48A9">
        <w:t> </w:t>
      </w:r>
      <w:r w:rsidRPr="00FD48A9">
        <w:t>4,9</w:t>
      </w:r>
      <w:r w:rsidR="002A5F80" w:rsidRPr="00FD48A9">
        <w:t> </w:t>
      </w:r>
      <w:r w:rsidRPr="00FD48A9">
        <w:t>h (tramadol)</w:t>
      </w:r>
      <w:r w:rsidR="00BF5613" w:rsidRPr="00FD48A9">
        <w:t xml:space="preserve"> a </w:t>
      </w:r>
      <w:r w:rsidRPr="00FD48A9">
        <w:t>18,5</w:t>
      </w:r>
      <w:r w:rsidR="002A5F80" w:rsidRPr="00FD48A9">
        <w:t> </w:t>
      </w:r>
      <w:r w:rsidRPr="00FD48A9">
        <w:t>±</w:t>
      </w:r>
      <w:r w:rsidR="002A5F80" w:rsidRPr="00FD48A9">
        <w:t> </w:t>
      </w:r>
      <w:r w:rsidRPr="00FD48A9">
        <w:t>9,4</w:t>
      </w:r>
      <w:r w:rsidR="002A5F80" w:rsidRPr="00FD48A9">
        <w:t> </w:t>
      </w:r>
      <w:r w:rsidRPr="00FD48A9">
        <w:t>h (O-desmetyltramadol),</w:t>
      </w:r>
      <w:r w:rsidR="00BF5613" w:rsidRPr="00FD48A9">
        <w:t xml:space="preserve"> v </w:t>
      </w:r>
      <w:r w:rsidRPr="00FD48A9">
        <w:t>krajnom prípade 22,3</w:t>
      </w:r>
      <w:r w:rsidR="002A5F80" w:rsidRPr="00FD48A9">
        <w:t> </w:t>
      </w:r>
      <w:r w:rsidRPr="00FD48A9">
        <w:t>h</w:t>
      </w:r>
      <w:r w:rsidR="00BF5613" w:rsidRPr="00FD48A9">
        <w:t xml:space="preserve"> a</w:t>
      </w:r>
      <w:r w:rsidR="002A5F80" w:rsidRPr="00FD48A9">
        <w:t> </w:t>
      </w:r>
      <w:r w:rsidRPr="00FD48A9">
        <w:t>36</w:t>
      </w:r>
      <w:r w:rsidR="002A5F80" w:rsidRPr="00FD48A9">
        <w:t> </w:t>
      </w:r>
      <w:r w:rsidRPr="00FD48A9">
        <w:t>h.</w:t>
      </w:r>
      <w:r w:rsidR="00BF5613" w:rsidRPr="00FD48A9">
        <w:t xml:space="preserve"> u </w:t>
      </w:r>
      <w:r w:rsidRPr="00FD48A9">
        <w:t>pacientov</w:t>
      </w:r>
      <w:r w:rsidR="00BF5613" w:rsidRPr="00FD48A9">
        <w:t xml:space="preserve"> s </w:t>
      </w:r>
      <w:r w:rsidRPr="00FD48A9">
        <w:t>renálnou nedostatočnosťou (klíren</w:t>
      </w:r>
      <w:r w:rsidR="00BF5613" w:rsidRPr="00FD48A9">
        <w:t>s </w:t>
      </w:r>
      <w:r w:rsidRPr="00FD48A9">
        <w:t>kreatinínu &lt; 5</w:t>
      </w:r>
      <w:r w:rsidR="002A5F80" w:rsidRPr="00FD48A9">
        <w:t> </w:t>
      </w:r>
      <w:r w:rsidRPr="00FD48A9">
        <w:t>ml/min) boli tieto hodnoty 11</w:t>
      </w:r>
      <w:r w:rsidR="002A5F80" w:rsidRPr="00FD48A9">
        <w:t> </w:t>
      </w:r>
      <w:r w:rsidRPr="00FD48A9">
        <w:t>±</w:t>
      </w:r>
      <w:r w:rsidR="002A5F80" w:rsidRPr="00FD48A9">
        <w:t> </w:t>
      </w:r>
      <w:r w:rsidRPr="00FD48A9">
        <w:t>3,2 h</w:t>
      </w:r>
      <w:r w:rsidR="00BF5613" w:rsidRPr="00FD48A9">
        <w:t xml:space="preserve"> a </w:t>
      </w:r>
      <w:r w:rsidRPr="00FD48A9">
        <w:t>16,9</w:t>
      </w:r>
      <w:r w:rsidR="002A5F80" w:rsidRPr="00FD48A9">
        <w:t> </w:t>
      </w:r>
      <w:r w:rsidRPr="00FD48A9">
        <w:t>±</w:t>
      </w:r>
      <w:r w:rsidR="002A5F80" w:rsidRPr="00FD48A9">
        <w:t> </w:t>
      </w:r>
      <w:r w:rsidRPr="00FD48A9">
        <w:t>3</w:t>
      </w:r>
      <w:r w:rsidR="002A5F80" w:rsidRPr="00FD48A9">
        <w:t> </w:t>
      </w:r>
      <w:r w:rsidRPr="00FD48A9">
        <w:t>h,</w:t>
      </w:r>
      <w:r w:rsidR="00BF5613" w:rsidRPr="00FD48A9">
        <w:t xml:space="preserve"> v </w:t>
      </w:r>
      <w:r w:rsidRPr="00FD48A9">
        <w:t>krajnom prípade 19,5</w:t>
      </w:r>
      <w:r w:rsidR="002A5F80" w:rsidRPr="00FD48A9">
        <w:t> </w:t>
      </w:r>
      <w:r w:rsidRPr="00FD48A9">
        <w:t>h</w:t>
      </w:r>
      <w:r w:rsidR="00BF5613" w:rsidRPr="00FD48A9">
        <w:t xml:space="preserve"> a </w:t>
      </w:r>
      <w:r w:rsidRPr="00FD48A9">
        <w:t>43,2</w:t>
      </w:r>
      <w:r w:rsidR="002A5F80" w:rsidRPr="00FD48A9">
        <w:t> </w:t>
      </w:r>
      <w:r w:rsidRPr="00FD48A9">
        <w:t>h.</w:t>
      </w:r>
    </w:p>
    <w:p w:rsidR="00510A89" w:rsidRPr="00FD48A9" w:rsidRDefault="00510A89" w:rsidP="00831D07">
      <w:pPr>
        <w:pStyle w:val="Normlndobloku"/>
        <w:spacing w:after="0"/>
      </w:pPr>
    </w:p>
    <w:p w:rsidR="00224BF7" w:rsidRPr="00FD48A9" w:rsidRDefault="006E3F8D" w:rsidP="00831D07">
      <w:pPr>
        <w:pStyle w:val="Normlndobloku"/>
        <w:spacing w:after="0"/>
      </w:pPr>
      <w:r w:rsidRPr="00FD48A9">
        <w:t>Farmakokinetický profil tramadolu</w:t>
      </w:r>
      <w:r w:rsidR="00BF5613" w:rsidRPr="00FD48A9">
        <w:t xml:space="preserve"> v </w:t>
      </w:r>
      <w:r w:rsidRPr="00FD48A9">
        <w:t>terapeutick</w:t>
      </w:r>
      <w:r w:rsidR="00F2132A" w:rsidRPr="00FD48A9">
        <w:t>om rozmedzí</w:t>
      </w:r>
      <w:r w:rsidRPr="00FD48A9">
        <w:t xml:space="preserve"> dáv</w:t>
      </w:r>
      <w:r w:rsidR="00F2132A" w:rsidRPr="00FD48A9">
        <w:t>ok</w:t>
      </w:r>
      <w:r w:rsidRPr="00FD48A9">
        <w:t xml:space="preserve"> je lineárny.</w:t>
      </w:r>
    </w:p>
    <w:p w:rsidR="00510A89" w:rsidRDefault="006E3F8D" w:rsidP="005B3D92">
      <w:pPr>
        <w:pStyle w:val="Normlndobloku"/>
        <w:spacing w:after="0"/>
      </w:pPr>
      <w:r w:rsidRPr="00FD48A9">
        <w:t>Vzťah medzi sérovými koncentráciami</w:t>
      </w:r>
      <w:r w:rsidR="00BF5613" w:rsidRPr="00FD48A9">
        <w:t xml:space="preserve"> a </w:t>
      </w:r>
      <w:r w:rsidRPr="00FD48A9">
        <w:t>analgetickým účinkom je závislý na dávke, ale</w:t>
      </w:r>
      <w:r w:rsidR="00BF5613" w:rsidRPr="00FD48A9">
        <w:t xml:space="preserve"> v </w:t>
      </w:r>
      <w:r w:rsidRPr="00FD48A9">
        <w:t>izolovaných prípadoch sa značne mení. Účinná sérová koncentrácia je zvyčajne</w:t>
      </w:r>
      <w:r w:rsidR="004D646E" w:rsidRPr="00FD48A9">
        <w:t> 100</w:t>
      </w:r>
      <w:r w:rsidR="002A5F80" w:rsidRPr="00FD48A9">
        <w:t> </w:t>
      </w:r>
      <w:r w:rsidR="005B5AA8" w:rsidRPr="00FD48A9">
        <w:rPr>
          <w:rStyle w:val="Bacil"/>
        </w:rPr>
        <w:t>–</w:t>
      </w:r>
      <w:r w:rsidR="002A5F80" w:rsidRPr="00FD48A9">
        <w:rPr>
          <w:rStyle w:val="Bacil"/>
        </w:rPr>
        <w:t> </w:t>
      </w:r>
      <w:r w:rsidRPr="00FD48A9">
        <w:t>300 ng/ml.</w:t>
      </w:r>
    </w:p>
    <w:p w:rsidR="007B31C5" w:rsidRDefault="007B31C5" w:rsidP="006E2B43">
      <w:pPr>
        <w:pStyle w:val="Normlndobloku"/>
        <w:spacing w:after="0"/>
      </w:pPr>
    </w:p>
    <w:p w:rsidR="007B31C5" w:rsidRPr="001E3131" w:rsidRDefault="007B31C5" w:rsidP="00847B80">
      <w:pPr>
        <w:pStyle w:val="Styl3"/>
      </w:pPr>
      <w:bookmarkStart w:id="0" w:name="_GoBack"/>
      <w:bookmarkEnd w:id="0"/>
      <w:r w:rsidRPr="001E3131">
        <w:t>Pediatrická populácia</w:t>
      </w:r>
    </w:p>
    <w:p w:rsidR="00C616FD" w:rsidRPr="001E3131" w:rsidRDefault="00A3104C" w:rsidP="00847B80">
      <w:pPr>
        <w:pStyle w:val="Normlndobloku"/>
        <w:spacing w:after="0"/>
      </w:pPr>
      <w:r w:rsidRPr="001E3131">
        <w:t xml:space="preserve">U pacientov vo veku 1 rok až 16 rokov bola farmakokinetika tramadolu a O-desmetyltramadolu po jednorazovom alebo opakovanom perorálnom podaní vo všeobecnosti podobná farmakokinetike u dospelých po </w:t>
      </w:r>
      <w:r w:rsidR="00C616FD" w:rsidRPr="001E3131">
        <w:t>úprave</w:t>
      </w:r>
      <w:r w:rsidRPr="001E3131">
        <w:t xml:space="preserve"> dávky podľa telesnej hmotnosti, ale s vyššou interindividuálnou variabilitou u detí vo veku 8 rokov a mladších.</w:t>
      </w:r>
    </w:p>
    <w:p w:rsidR="00A3104C" w:rsidRPr="001E3131" w:rsidRDefault="00A3104C" w:rsidP="00847B80">
      <w:pPr>
        <w:pStyle w:val="Normlndobloku"/>
        <w:spacing w:after="0"/>
      </w:pPr>
    </w:p>
    <w:p w:rsidR="007778D9" w:rsidRDefault="00A3104C" w:rsidP="00847B80">
      <w:pPr>
        <w:pStyle w:val="Normlndobloku"/>
        <w:spacing w:after="0"/>
      </w:pPr>
      <w:r w:rsidRPr="001E3131">
        <w:t xml:space="preserve">U detí </w:t>
      </w:r>
      <w:r w:rsidR="004552F5" w:rsidRPr="001E3131">
        <w:t xml:space="preserve">vo veku </w:t>
      </w:r>
      <w:r w:rsidRPr="001E3131">
        <w:t>mladších ako 1 rok bola farmakokinetika tramadolu a </w:t>
      </w:r>
      <w:r w:rsidR="007B31C5" w:rsidRPr="001E3131">
        <w:t>O-desmetyltramadol</w:t>
      </w:r>
      <w:r w:rsidRPr="001E3131">
        <w:t>u</w:t>
      </w:r>
      <w:r w:rsidR="007B31C5" w:rsidRPr="001E3131">
        <w:t xml:space="preserve"> </w:t>
      </w:r>
      <w:r w:rsidRPr="001E3131">
        <w:t>skúmaná</w:t>
      </w:r>
      <w:r w:rsidR="004552F5" w:rsidRPr="001E3131">
        <w:t>,</w:t>
      </w:r>
      <w:r w:rsidRPr="001E3131">
        <w:t xml:space="preserve"> </w:t>
      </w:r>
      <w:r w:rsidR="0095131F" w:rsidRPr="001E3131">
        <w:t>ale nebola plne charakterizovaná</w:t>
      </w:r>
      <w:r w:rsidRPr="001E3131">
        <w:t>. Podľa informácií zo štúdií zah</w:t>
      </w:r>
      <w:r w:rsidR="0095131F" w:rsidRPr="001E3131">
        <w:t>ŕňajúcich túto vekovú skupinu</w:t>
      </w:r>
      <w:r w:rsidRPr="001E3131">
        <w:t xml:space="preserve"> sa u novorodencov rýchlosť tvorby O-desmetyltramadolu cestou CYP2D6 plynule zvyšuje a predpokladá sa, že asi v 1 roku je dosiahnutá rovnaká aktivita CYP2D6 ako u dospelých. Okrem toho, ne</w:t>
      </w:r>
      <w:r w:rsidR="004835C8" w:rsidRPr="001E3131">
        <w:t>vyvinuté</w:t>
      </w:r>
      <w:r w:rsidRPr="001E3131">
        <w:t xml:space="preserve"> systém</w:t>
      </w:r>
      <w:r w:rsidR="004835C8" w:rsidRPr="001E3131">
        <w:t>y</w:t>
      </w:r>
      <w:r w:rsidRPr="001E3131">
        <w:t xml:space="preserve"> glukoronidácie a renál</w:t>
      </w:r>
      <w:r w:rsidR="004552F5" w:rsidRPr="001E3131">
        <w:t>n</w:t>
      </w:r>
      <w:r w:rsidRPr="001E3131">
        <w:t>ych funkcií môž</w:t>
      </w:r>
      <w:r w:rsidR="004835C8" w:rsidRPr="001E3131">
        <w:t>u</w:t>
      </w:r>
      <w:r w:rsidRPr="001E3131">
        <w:t xml:space="preserve"> viesť k pomalej eliminácii a akumulácii O-desmetyltramadolu u detí vo veku mladších ako 1 rok.</w:t>
      </w:r>
    </w:p>
    <w:p w:rsidR="005070BB" w:rsidRPr="00FD48A9" w:rsidRDefault="005070BB" w:rsidP="00847B80">
      <w:pPr>
        <w:pStyle w:val="Normlndobloku"/>
        <w:spacing w:after="0"/>
      </w:pPr>
    </w:p>
    <w:p w:rsidR="007778D9" w:rsidRDefault="006E3F8D" w:rsidP="00D1372A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Predklinické údaje</w:t>
      </w:r>
      <w:r w:rsidR="00BF5613" w:rsidRPr="00FD48A9">
        <w:rPr>
          <w:lang w:val="sk-SK"/>
        </w:rPr>
        <w:t xml:space="preserve"> o</w:t>
      </w:r>
      <w:r w:rsidR="007778D9">
        <w:rPr>
          <w:lang w:val="sk-SK"/>
        </w:rPr>
        <w:t> </w:t>
      </w:r>
      <w:r w:rsidRPr="00FD48A9">
        <w:rPr>
          <w:lang w:val="sk-SK"/>
        </w:rPr>
        <w:t>bezpečnosti</w:t>
      </w:r>
    </w:p>
    <w:p w:rsidR="00AE74B3" w:rsidRPr="00C836AC" w:rsidRDefault="00AE74B3" w:rsidP="00D1372A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4D68AB" w:rsidRPr="00FD48A9" w:rsidRDefault="006E3F8D" w:rsidP="00D1372A">
      <w:pPr>
        <w:pStyle w:val="Normlndobloku"/>
        <w:spacing w:after="0"/>
      </w:pPr>
      <w:r w:rsidRPr="00FD48A9">
        <w:t>Po opakovanom perorálnom</w:t>
      </w:r>
      <w:r w:rsidR="00BF5613" w:rsidRPr="00FD48A9">
        <w:t xml:space="preserve"> a </w:t>
      </w:r>
      <w:r w:rsidRPr="00FD48A9">
        <w:t>parenterálnom podaní tramadolu potkanom</w:t>
      </w:r>
      <w:r w:rsidR="00BF5613" w:rsidRPr="00FD48A9">
        <w:t xml:space="preserve"> a </w:t>
      </w:r>
      <w:r w:rsidRPr="00FD48A9">
        <w:t>psom poča</w:t>
      </w:r>
      <w:r w:rsidR="00BF5613" w:rsidRPr="00FD48A9">
        <w:t>s </w:t>
      </w:r>
    </w:p>
    <w:p w:rsidR="00510A89" w:rsidRDefault="006E3F8D" w:rsidP="00D1372A">
      <w:pPr>
        <w:pStyle w:val="Normlndobloku"/>
        <w:spacing w:after="0"/>
      </w:pPr>
      <w:r w:rsidRPr="00FD48A9">
        <w:t>6</w:t>
      </w:r>
      <w:r w:rsidR="00A3104C">
        <w:t> </w:t>
      </w:r>
      <w:r w:rsidR="005B5AA8" w:rsidRPr="00FD48A9">
        <w:rPr>
          <w:rStyle w:val="Bacil"/>
        </w:rPr>
        <w:t>–</w:t>
      </w:r>
      <w:r w:rsidR="00A3104C">
        <w:rPr>
          <w:rStyle w:val="Bacil"/>
        </w:rPr>
        <w:t> </w:t>
      </w:r>
      <w:r w:rsidRPr="00FD48A9">
        <w:t>26 týždňov</w:t>
      </w:r>
      <w:r w:rsidR="00BF5613" w:rsidRPr="00FD48A9">
        <w:t xml:space="preserve"> a </w:t>
      </w:r>
      <w:r w:rsidR="00C46DB1" w:rsidRPr="00FD48A9">
        <w:t>po perorálnom</w:t>
      </w:r>
      <w:r w:rsidR="002C4C78" w:rsidRPr="00FD48A9">
        <w:t xml:space="preserve"> podaní tramadolu psom</w:t>
      </w:r>
      <w:r w:rsidR="007A5C10" w:rsidRPr="00FD48A9">
        <w:t xml:space="preserve"> </w:t>
      </w:r>
      <w:r w:rsidRPr="00FD48A9">
        <w:t xml:space="preserve">po dobu 12 mesiacov </w:t>
      </w:r>
      <w:r w:rsidR="002C4C78" w:rsidRPr="00FD48A9">
        <w:t>neboli pri</w:t>
      </w:r>
      <w:r w:rsidRPr="00FD48A9">
        <w:t xml:space="preserve"> </w:t>
      </w:r>
      <w:r w:rsidR="00C46DB1" w:rsidRPr="00FD48A9">
        <w:t>hematologických, biochemických</w:t>
      </w:r>
      <w:r w:rsidR="00BF5613" w:rsidRPr="00FD48A9">
        <w:t xml:space="preserve"> a </w:t>
      </w:r>
      <w:r w:rsidRPr="00FD48A9">
        <w:t xml:space="preserve">histologických vyšetreniach </w:t>
      </w:r>
      <w:r w:rsidR="002C4C78" w:rsidRPr="00FD48A9">
        <w:t>popísané</w:t>
      </w:r>
      <w:r w:rsidR="00FB202E" w:rsidRPr="00FD48A9">
        <w:t xml:space="preserve"> žiadne zmeny súvisiace</w:t>
      </w:r>
      <w:r w:rsidR="00BF5613" w:rsidRPr="00FD48A9">
        <w:t xml:space="preserve"> s </w:t>
      </w:r>
      <w:r w:rsidR="00FB202E" w:rsidRPr="00FD48A9">
        <w:t xml:space="preserve">podávanou látkou. </w:t>
      </w:r>
      <w:r w:rsidR="00672F1D" w:rsidRPr="00FD48A9">
        <w:t>Iba p</w:t>
      </w:r>
      <w:r w:rsidRPr="00FD48A9">
        <w:t xml:space="preserve">o podaní vysokých dávok značne prevyšujúcich terapeutické </w:t>
      </w:r>
      <w:r w:rsidR="00FB202E" w:rsidRPr="00FD48A9">
        <w:t xml:space="preserve">rozmedzie </w:t>
      </w:r>
      <w:r w:rsidRPr="00FD48A9">
        <w:t xml:space="preserve">sa vyskytli </w:t>
      </w:r>
      <w:r w:rsidR="00FB202E" w:rsidRPr="00FD48A9">
        <w:t xml:space="preserve">prejavy ovplyvnenia </w:t>
      </w:r>
      <w:r w:rsidRPr="00FD48A9">
        <w:t xml:space="preserve">centrálneho nervového systému: nepokoj, salivácia, </w:t>
      </w:r>
      <w:r w:rsidR="00C46DB1" w:rsidRPr="00FD48A9">
        <w:t>kŕče</w:t>
      </w:r>
      <w:r w:rsidR="00A67167" w:rsidRPr="00FD48A9">
        <w:t>,</w:t>
      </w:r>
      <w:r w:rsidR="00FB202E" w:rsidRPr="00FD48A9">
        <w:t xml:space="preserve"> spomalený nárast hmotnosti</w:t>
      </w:r>
      <w:r w:rsidRPr="00FD48A9">
        <w:t>.</w:t>
      </w:r>
      <w:r w:rsidR="00FB202E" w:rsidRPr="00FD48A9">
        <w:t xml:space="preserve"> Bez reakcie</w:t>
      </w:r>
      <w:r w:rsidR="007A5C10" w:rsidRPr="00FD48A9">
        <w:t xml:space="preserve"> </w:t>
      </w:r>
      <w:r w:rsidR="00FB202E" w:rsidRPr="00FD48A9">
        <w:t>tolerovali potkany</w:t>
      </w:r>
      <w:r w:rsidR="00BF5613" w:rsidRPr="00FD48A9">
        <w:t xml:space="preserve"> a </w:t>
      </w:r>
      <w:r w:rsidRPr="00FD48A9">
        <w:t>psy perorálne dávky 20 mg/kg, resp. 10 mg/kg telesnej hmotnosti,</w:t>
      </w:r>
      <w:r w:rsidR="00BF5613" w:rsidRPr="00FD48A9">
        <w:t xml:space="preserve"> a </w:t>
      </w:r>
      <w:r w:rsidRPr="00FD48A9">
        <w:t xml:space="preserve">psy </w:t>
      </w:r>
      <w:r w:rsidR="00FB202E" w:rsidRPr="00FD48A9">
        <w:t>rektálnu</w:t>
      </w:r>
      <w:r w:rsidR="007A5C10" w:rsidRPr="00FD48A9">
        <w:t xml:space="preserve"> </w:t>
      </w:r>
      <w:r w:rsidRPr="00FD48A9">
        <w:t>dávku 20 mg/kg telesnej hmotnosti.</w:t>
      </w:r>
    </w:p>
    <w:p w:rsidR="00AE74B3" w:rsidRPr="00FD48A9" w:rsidRDefault="00AE74B3" w:rsidP="00D1372A">
      <w:pPr>
        <w:pStyle w:val="Normlndobloku"/>
        <w:spacing w:after="0"/>
      </w:pPr>
    </w:p>
    <w:p w:rsidR="006E3F8D" w:rsidRPr="00FD48A9" w:rsidRDefault="00FB202E" w:rsidP="00D1372A">
      <w:pPr>
        <w:pStyle w:val="Normlndobloku"/>
        <w:spacing w:after="0"/>
      </w:pPr>
      <w:r w:rsidRPr="00FD48A9">
        <w:t>D</w:t>
      </w:r>
      <w:r w:rsidR="006E3F8D" w:rsidRPr="00FD48A9">
        <w:t xml:space="preserve">ávky tramadolu </w:t>
      </w:r>
      <w:r w:rsidRPr="00FD48A9">
        <w:t xml:space="preserve">od </w:t>
      </w:r>
      <w:r w:rsidR="006E3F8D" w:rsidRPr="00FD48A9">
        <w:t>50 mg/kg/deň</w:t>
      </w:r>
      <w:r w:rsidR="00BF5613" w:rsidRPr="00FD48A9">
        <w:t xml:space="preserve"> a </w:t>
      </w:r>
      <w:r w:rsidRPr="00FD48A9">
        <w:t xml:space="preserve">viac </w:t>
      </w:r>
      <w:r w:rsidR="006E3F8D" w:rsidRPr="00FD48A9">
        <w:t xml:space="preserve">spôsobili </w:t>
      </w:r>
      <w:r w:rsidR="00C46DB1" w:rsidRPr="00FD48A9">
        <w:t>toxické</w:t>
      </w:r>
      <w:r w:rsidRPr="00FD48A9">
        <w:t xml:space="preserve"> účinky na samice </w:t>
      </w:r>
      <w:r w:rsidR="00C46DB1" w:rsidRPr="00FD48A9">
        <w:t>potkana</w:t>
      </w:r>
      <w:r w:rsidR="00BF5613" w:rsidRPr="00FD48A9">
        <w:t xml:space="preserve"> a </w:t>
      </w:r>
      <w:r w:rsidR="006E3F8D" w:rsidRPr="00FD48A9">
        <w:t>zvýšili mortalitu novonarodených potkanov.</w:t>
      </w:r>
      <w:r w:rsidR="00BF5613" w:rsidRPr="00FD48A9">
        <w:t xml:space="preserve"> </w:t>
      </w:r>
      <w:r w:rsidR="002A5F80" w:rsidRPr="00FD48A9">
        <w:t>U</w:t>
      </w:r>
      <w:r w:rsidR="00BF5613" w:rsidRPr="00FD48A9">
        <w:t> </w:t>
      </w:r>
      <w:r w:rsidRPr="00FD48A9">
        <w:t>potomstva</w:t>
      </w:r>
      <w:r w:rsidR="006E3F8D" w:rsidRPr="00FD48A9">
        <w:t xml:space="preserve"> sa vyskytli </w:t>
      </w:r>
      <w:r w:rsidRPr="00FD48A9">
        <w:t>prejavy retardácie</w:t>
      </w:r>
      <w:r w:rsidR="00DF0CBC" w:rsidRPr="00FD48A9">
        <w:t xml:space="preserve"> </w:t>
      </w:r>
      <w:r w:rsidR="006E3F8D" w:rsidRPr="00FD48A9">
        <w:t>vo forme porúch osifikácie, oneskoreného otvorenia vagíny</w:t>
      </w:r>
      <w:r w:rsidR="00BF5613" w:rsidRPr="00FD48A9">
        <w:t xml:space="preserve"> a </w:t>
      </w:r>
      <w:r w:rsidR="006E3F8D" w:rsidRPr="00FD48A9">
        <w:t>očí.</w:t>
      </w:r>
      <w:r w:rsidR="00224BF7" w:rsidRPr="00FD48A9">
        <w:t xml:space="preserve"> </w:t>
      </w:r>
      <w:r w:rsidR="006E3F8D" w:rsidRPr="00FD48A9">
        <w:t>Fertilita samcov nebola ovplyvnená.</w:t>
      </w:r>
    </w:p>
    <w:p w:rsidR="006E3F8D" w:rsidRPr="00FD48A9" w:rsidRDefault="006E3F8D" w:rsidP="00D1372A">
      <w:pPr>
        <w:pStyle w:val="Normlndobloku"/>
        <w:spacing w:after="0"/>
      </w:pPr>
      <w:r w:rsidRPr="00FD48A9">
        <w:t>Po podaní vysokých dávok (viac ako 50 mg/kg/deň) vykazovali samice znížený pomer gravidít.</w:t>
      </w:r>
    </w:p>
    <w:p w:rsidR="00510A89" w:rsidRDefault="006E3F8D" w:rsidP="00D1372A">
      <w:pPr>
        <w:pStyle w:val="Normlndobloku"/>
        <w:spacing w:after="0"/>
      </w:pPr>
      <w:r w:rsidRPr="00FD48A9">
        <w:t>U</w:t>
      </w:r>
      <w:r w:rsidR="002A5F80" w:rsidRPr="00FD48A9">
        <w:t> </w:t>
      </w:r>
      <w:r w:rsidRPr="00FD48A9">
        <w:t xml:space="preserve">králikov boli pozorované toxické účinky </w:t>
      </w:r>
      <w:r w:rsidR="00BE3E78" w:rsidRPr="00FD48A9">
        <w:t>na samice</w:t>
      </w:r>
      <w:r w:rsidR="00BF5613" w:rsidRPr="00FD48A9">
        <w:t xml:space="preserve"> a </w:t>
      </w:r>
      <w:r w:rsidR="00BE3E78" w:rsidRPr="00FD48A9">
        <w:t>skeletáln</w:t>
      </w:r>
      <w:r w:rsidR="00A67167" w:rsidRPr="00FD48A9">
        <w:t>e</w:t>
      </w:r>
      <w:r w:rsidR="00BE3E78" w:rsidRPr="00FD48A9">
        <w:t xml:space="preserve"> abnormality</w:t>
      </w:r>
      <w:r w:rsidR="00BF5613" w:rsidRPr="00FD48A9">
        <w:t xml:space="preserve"> u </w:t>
      </w:r>
      <w:r w:rsidR="00BE3E78" w:rsidRPr="00FD48A9">
        <w:t xml:space="preserve">jej potomstva sa vyskytli </w:t>
      </w:r>
      <w:r w:rsidRPr="00FD48A9">
        <w:t>pri dávke 125 mg/kg</w:t>
      </w:r>
      <w:r w:rsidR="00BF5613" w:rsidRPr="00FD48A9">
        <w:t xml:space="preserve"> a </w:t>
      </w:r>
      <w:r w:rsidR="00BE3E78" w:rsidRPr="00FD48A9">
        <w:t>viac</w:t>
      </w:r>
      <w:r w:rsidRPr="00FD48A9">
        <w:t>.</w:t>
      </w:r>
    </w:p>
    <w:p w:rsidR="00AE74B3" w:rsidRPr="00FD48A9" w:rsidRDefault="00AE74B3" w:rsidP="00D1372A">
      <w:pPr>
        <w:pStyle w:val="Normlndobloku"/>
        <w:spacing w:after="0"/>
      </w:pPr>
    </w:p>
    <w:p w:rsidR="00224BF7" w:rsidRPr="00FD48A9" w:rsidRDefault="006E3F8D" w:rsidP="00D1372A">
      <w:pPr>
        <w:pStyle w:val="Normlndobloku"/>
        <w:spacing w:after="0"/>
      </w:pPr>
      <w:r w:rsidRPr="00FD48A9">
        <w:t>V</w:t>
      </w:r>
      <w:r w:rsidR="002A5F80" w:rsidRPr="00FD48A9">
        <w:t> </w:t>
      </w:r>
      <w:r w:rsidRPr="00FD48A9">
        <w:t xml:space="preserve">niektorých </w:t>
      </w:r>
      <w:r w:rsidRPr="00FD48A9">
        <w:rPr>
          <w:rStyle w:val="Bacil"/>
        </w:rPr>
        <w:t>in</w:t>
      </w:r>
      <w:r w:rsidR="00AE74B3">
        <w:rPr>
          <w:rStyle w:val="Bacil"/>
        </w:rPr>
        <w:t xml:space="preserve"> </w:t>
      </w:r>
      <w:r w:rsidRPr="00FD48A9">
        <w:rPr>
          <w:rStyle w:val="Bacil"/>
        </w:rPr>
        <w:t>vitro</w:t>
      </w:r>
      <w:r w:rsidRPr="00FD48A9">
        <w:t xml:space="preserve"> testoch sa potvrdili mutagénne účinky.</w:t>
      </w:r>
      <w:r w:rsidR="00BF5613" w:rsidRPr="00FD48A9">
        <w:t xml:space="preserve"> </w:t>
      </w:r>
      <w:r w:rsidR="002A5F80" w:rsidRPr="00FD48A9">
        <w:t>V</w:t>
      </w:r>
      <w:r w:rsidR="00AE74B3">
        <w:t> </w:t>
      </w:r>
      <w:r w:rsidRPr="00FD48A9">
        <w:rPr>
          <w:rStyle w:val="Bacil"/>
        </w:rPr>
        <w:t>in</w:t>
      </w:r>
      <w:r w:rsidR="00AE74B3">
        <w:rPr>
          <w:rStyle w:val="Bacil"/>
        </w:rPr>
        <w:t xml:space="preserve"> </w:t>
      </w:r>
      <w:r w:rsidRPr="00FD48A9">
        <w:rPr>
          <w:rStyle w:val="Bacil"/>
        </w:rPr>
        <w:t>vivo</w:t>
      </w:r>
      <w:r w:rsidRPr="00FD48A9">
        <w:t xml:space="preserve"> štúdiách sa mutagénne účinky nezistili. Na základe súčasn</w:t>
      </w:r>
      <w:r w:rsidR="00D17627" w:rsidRPr="00FD48A9">
        <w:t xml:space="preserve">ých </w:t>
      </w:r>
      <w:r w:rsidRPr="00FD48A9">
        <w:t>poznatkov</w:t>
      </w:r>
      <w:r w:rsidR="00DF0CBC" w:rsidRPr="00FD48A9">
        <w:t xml:space="preserve"> </w:t>
      </w:r>
      <w:r w:rsidRPr="00FD48A9">
        <w:t xml:space="preserve">je </w:t>
      </w:r>
      <w:r w:rsidR="00BE3E78" w:rsidRPr="00FD48A9">
        <w:t>možné</w:t>
      </w:r>
      <w:r w:rsidR="00DF0CBC" w:rsidRPr="00FD48A9">
        <w:t xml:space="preserve"> </w:t>
      </w:r>
      <w:r w:rsidRPr="00FD48A9">
        <w:t xml:space="preserve">tramadol </w:t>
      </w:r>
      <w:r w:rsidR="00BE3E78" w:rsidRPr="00FD48A9">
        <w:t>klasifikovať ako ne</w:t>
      </w:r>
      <w:r w:rsidRPr="00FD48A9">
        <w:t>mutagénny.</w:t>
      </w:r>
    </w:p>
    <w:p w:rsidR="007778D9" w:rsidRPr="00FD48A9" w:rsidRDefault="006E3F8D" w:rsidP="00D1372A">
      <w:pPr>
        <w:pStyle w:val="Normlndobloku"/>
        <w:spacing w:after="0"/>
      </w:pPr>
      <w:r w:rsidRPr="00FD48A9">
        <w:t>Štúdie tumor</w:t>
      </w:r>
      <w:r w:rsidR="000C0D98" w:rsidRPr="00FD48A9">
        <w:t>o</w:t>
      </w:r>
      <w:r w:rsidRPr="00FD48A9">
        <w:t>génneho potenciálu tramad</w:t>
      </w:r>
      <w:r w:rsidR="006E2B43">
        <w:t>ólium-</w:t>
      </w:r>
      <w:r w:rsidR="00BE3E78" w:rsidRPr="00FD48A9">
        <w:t xml:space="preserve">chloridu </w:t>
      </w:r>
      <w:r w:rsidRPr="00FD48A9">
        <w:t>boli robené na potkanoch</w:t>
      </w:r>
      <w:r w:rsidR="00BF5613" w:rsidRPr="00FD48A9">
        <w:t xml:space="preserve"> a </w:t>
      </w:r>
      <w:r w:rsidRPr="00FD48A9">
        <w:t>myšiach.</w:t>
      </w:r>
      <w:r w:rsidR="00C5412B" w:rsidRPr="00FD48A9">
        <w:t xml:space="preserve"> </w:t>
      </w:r>
      <w:r w:rsidRPr="00FD48A9">
        <w:t xml:space="preserve">Štúdia na potkanoch nepreukázala, že by látka zvyšovala výskyt </w:t>
      </w:r>
      <w:r w:rsidR="00BE3E78" w:rsidRPr="00FD48A9">
        <w:t>nádorov</w:t>
      </w:r>
      <w:r w:rsidRPr="00FD48A9">
        <w:t>.</w:t>
      </w:r>
      <w:r w:rsidR="00224BF7" w:rsidRPr="00FD48A9">
        <w:t xml:space="preserve"> </w:t>
      </w:r>
      <w:r w:rsidRPr="00FD48A9">
        <w:t xml:space="preserve">V štúdii na myšiach sa zistil zvýšený výskyt </w:t>
      </w:r>
      <w:r w:rsidR="00BE3E78" w:rsidRPr="00FD48A9">
        <w:t xml:space="preserve">hepatocelulárnych </w:t>
      </w:r>
      <w:r w:rsidRPr="00FD48A9">
        <w:t>adenómov pečeňových buniek</w:t>
      </w:r>
      <w:r w:rsidR="00BF5613" w:rsidRPr="00FD48A9">
        <w:t xml:space="preserve"> u </w:t>
      </w:r>
      <w:r w:rsidRPr="00FD48A9">
        <w:t xml:space="preserve">samcov (na dávke závislé, </w:t>
      </w:r>
      <w:r w:rsidR="00591882" w:rsidRPr="00FD48A9">
        <w:t>nesignifikantným</w:t>
      </w:r>
      <w:r w:rsidRPr="00FD48A9">
        <w:t xml:space="preserve"> zvýšením od dávky 15 mg/kg</w:t>
      </w:r>
      <w:r w:rsidR="00BF5613" w:rsidRPr="00FD48A9">
        <w:t xml:space="preserve"> a </w:t>
      </w:r>
      <w:r w:rsidR="00591882" w:rsidRPr="00FD48A9">
        <w:t>viac</w:t>
      </w:r>
      <w:r w:rsidRPr="00FD48A9">
        <w:t>)</w:t>
      </w:r>
      <w:r w:rsidR="00BF5613" w:rsidRPr="00FD48A9">
        <w:t xml:space="preserve"> a </w:t>
      </w:r>
      <w:r w:rsidRPr="00FD48A9">
        <w:t>zvýšenie výskytu pľúcnych tumorov</w:t>
      </w:r>
      <w:r w:rsidR="00BF5613" w:rsidRPr="00FD48A9">
        <w:t xml:space="preserve"> u </w:t>
      </w:r>
      <w:r w:rsidRPr="00FD48A9">
        <w:t>samíc pri všetkých dávkových skupinách (významné, ale</w:t>
      </w:r>
      <w:r w:rsidR="00591882" w:rsidRPr="00FD48A9">
        <w:t xml:space="preserve"> nezávislé</w:t>
      </w:r>
      <w:r w:rsidR="00DF0CBC" w:rsidRPr="00FD48A9">
        <w:t xml:space="preserve"> </w:t>
      </w:r>
      <w:r w:rsidRPr="00FD48A9">
        <w:t>na dávke).</w:t>
      </w:r>
    </w:p>
    <w:p w:rsidR="007778D9" w:rsidRPr="00FD48A9" w:rsidRDefault="007778D9" w:rsidP="00D1372A">
      <w:pPr>
        <w:pStyle w:val="Normlndobloku"/>
        <w:spacing w:after="0"/>
      </w:pPr>
    </w:p>
    <w:p w:rsidR="005070BB" w:rsidRPr="00FD48A9" w:rsidRDefault="005070BB" w:rsidP="00D1372A">
      <w:pPr>
        <w:pStyle w:val="Normlndobloku"/>
        <w:spacing w:after="0"/>
      </w:pPr>
    </w:p>
    <w:p w:rsidR="007778D9" w:rsidRPr="00FD48A9" w:rsidRDefault="006E3F8D" w:rsidP="00D1372A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FARMACEUTICKÉ INFORMÁCIE</w:t>
      </w:r>
    </w:p>
    <w:p w:rsidR="005070BB" w:rsidRPr="00FD48A9" w:rsidRDefault="005070BB" w:rsidP="00D1372A">
      <w:pPr>
        <w:pStyle w:val="Styl1"/>
        <w:numPr>
          <w:ilvl w:val="0"/>
          <w:numId w:val="0"/>
        </w:numPr>
        <w:spacing w:before="0" w:after="0"/>
        <w:ind w:left="357"/>
      </w:pPr>
    </w:p>
    <w:p w:rsidR="00510A89" w:rsidRDefault="006E3F8D" w:rsidP="00510A89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Zoznam pomocných látok</w:t>
      </w:r>
    </w:p>
    <w:p w:rsidR="00D47735" w:rsidRPr="00C836AC" w:rsidRDefault="00D47735" w:rsidP="00510A89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7D18BD" w:rsidRPr="00FD48A9" w:rsidRDefault="00831D07" w:rsidP="00510A89">
      <w:pPr>
        <w:pStyle w:val="Normlndobloku"/>
        <w:spacing w:after="0"/>
      </w:pPr>
      <w:r>
        <w:t>d</w:t>
      </w:r>
      <w:r w:rsidRPr="00FD48A9">
        <w:t xml:space="preserve">ihydrát </w:t>
      </w:r>
      <w:r w:rsidR="006E3F8D" w:rsidRPr="00FD48A9">
        <w:t>fosforečnanu vápenatého</w:t>
      </w:r>
      <w:r w:rsidR="000C0D98" w:rsidRPr="00FD48A9">
        <w:t xml:space="preserve"> (E341)</w:t>
      </w:r>
    </w:p>
    <w:p w:rsidR="007D18BD" w:rsidRPr="00FD48A9" w:rsidRDefault="00831D07" w:rsidP="00510A89">
      <w:pPr>
        <w:pStyle w:val="Normlndobloku"/>
        <w:spacing w:after="0"/>
      </w:pPr>
      <w:r>
        <w:t>h</w:t>
      </w:r>
      <w:r w:rsidRPr="00FD48A9">
        <w:t xml:space="preserve">ydroxypropylcelulóza </w:t>
      </w:r>
      <w:r w:rsidR="000C0D98" w:rsidRPr="00FD48A9">
        <w:t>(E463)</w:t>
      </w:r>
    </w:p>
    <w:p w:rsidR="007D18BD" w:rsidRPr="00FD48A9" w:rsidRDefault="00831D07" w:rsidP="00D1372A">
      <w:pPr>
        <w:pStyle w:val="Normlndobloku"/>
        <w:spacing w:after="0"/>
      </w:pPr>
      <w:r>
        <w:t>k</w:t>
      </w:r>
      <w:r w:rsidRPr="00FD48A9">
        <w:t xml:space="preserve">oloidný </w:t>
      </w:r>
      <w:r w:rsidR="006E3F8D" w:rsidRPr="00FD48A9">
        <w:t>oxid kremičitý bezvodý</w:t>
      </w:r>
      <w:r w:rsidR="000C0D98" w:rsidRPr="00FD48A9">
        <w:t xml:space="preserve"> (E551)</w:t>
      </w:r>
    </w:p>
    <w:p w:rsidR="007778D9" w:rsidRPr="00FD48A9" w:rsidRDefault="006E3F8D" w:rsidP="00D1372A">
      <w:pPr>
        <w:pStyle w:val="Normlndobloku"/>
        <w:spacing w:after="0"/>
      </w:pPr>
      <w:r w:rsidRPr="00FD48A9">
        <w:t>stearát</w:t>
      </w:r>
      <w:r w:rsidR="00847B80">
        <w:t xml:space="preserve"> </w:t>
      </w:r>
      <w:r w:rsidR="00831D07">
        <w:t>horečnatý</w:t>
      </w:r>
      <w:r w:rsidR="000C0D98" w:rsidRPr="00FD48A9">
        <w:t>(E470b)</w:t>
      </w:r>
    </w:p>
    <w:p w:rsidR="005070BB" w:rsidRPr="00FD48A9" w:rsidRDefault="005070BB" w:rsidP="00D1372A">
      <w:pPr>
        <w:pStyle w:val="Normlndobloku"/>
        <w:spacing w:after="0"/>
      </w:pPr>
    </w:p>
    <w:p w:rsidR="00D47735" w:rsidRPr="00C836AC" w:rsidRDefault="006E3F8D" w:rsidP="00D1372A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Inkompatibility</w:t>
      </w:r>
    </w:p>
    <w:p w:rsidR="007778D9" w:rsidRDefault="007778D9" w:rsidP="00D1372A">
      <w:pPr>
        <w:pStyle w:val="Normlndobloku"/>
        <w:spacing w:after="0"/>
      </w:pPr>
    </w:p>
    <w:p w:rsidR="007778D9" w:rsidRPr="00FD48A9" w:rsidRDefault="006E3F8D" w:rsidP="00D1372A">
      <w:pPr>
        <w:pStyle w:val="Normlndobloku"/>
        <w:spacing w:after="0"/>
      </w:pPr>
      <w:r w:rsidRPr="00FD48A9">
        <w:t>Neaplikovateľné.</w:t>
      </w:r>
    </w:p>
    <w:p w:rsidR="005070BB" w:rsidRPr="00FD48A9" w:rsidRDefault="005070BB" w:rsidP="00D1372A">
      <w:pPr>
        <w:pStyle w:val="Normlndobloku"/>
        <w:spacing w:after="0"/>
      </w:pPr>
    </w:p>
    <w:p w:rsidR="00D47735" w:rsidRPr="00C836AC" w:rsidRDefault="006E3F8D" w:rsidP="00D1372A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Ča</w:t>
      </w:r>
      <w:r w:rsidR="00BF5613" w:rsidRPr="00FD48A9">
        <w:rPr>
          <w:lang w:val="sk-SK"/>
        </w:rPr>
        <w:t>s </w:t>
      </w:r>
      <w:r w:rsidRPr="00FD48A9">
        <w:rPr>
          <w:lang w:val="sk-SK"/>
        </w:rPr>
        <w:t>použiteľnosti</w:t>
      </w:r>
    </w:p>
    <w:p w:rsidR="007778D9" w:rsidRDefault="007778D9" w:rsidP="00D1372A">
      <w:pPr>
        <w:pStyle w:val="Normlndobloku"/>
        <w:spacing w:after="0"/>
      </w:pPr>
    </w:p>
    <w:p w:rsidR="006E3F8D" w:rsidRPr="00FD48A9" w:rsidRDefault="009E7309" w:rsidP="00D1372A">
      <w:pPr>
        <w:pStyle w:val="Normlndobloku"/>
        <w:spacing w:after="0"/>
      </w:pPr>
      <w:r w:rsidRPr="00FD48A9">
        <w:t>3 roky</w:t>
      </w:r>
    </w:p>
    <w:p w:rsidR="007778D9" w:rsidRPr="00FD48A9" w:rsidRDefault="000C0D98" w:rsidP="00D1372A">
      <w:pPr>
        <w:pStyle w:val="Normlndobloku"/>
        <w:spacing w:after="0"/>
      </w:pPr>
      <w:r w:rsidRPr="00FD48A9">
        <w:t>PP/PE f</w:t>
      </w:r>
      <w:r w:rsidR="006E3F8D" w:rsidRPr="00FD48A9">
        <w:t xml:space="preserve">ľaša: 6 mesiacov po </w:t>
      </w:r>
      <w:r w:rsidR="002A5F80" w:rsidRPr="00FD48A9">
        <w:t xml:space="preserve">prvom </w:t>
      </w:r>
      <w:r w:rsidR="006E3F8D" w:rsidRPr="00FD48A9">
        <w:t>otvorení.</w:t>
      </w:r>
    </w:p>
    <w:p w:rsidR="005070BB" w:rsidRPr="00FD48A9" w:rsidRDefault="005070BB" w:rsidP="00D1372A">
      <w:pPr>
        <w:pStyle w:val="Normlndobloku"/>
        <w:spacing w:after="0"/>
      </w:pPr>
    </w:p>
    <w:p w:rsidR="007778D9" w:rsidRDefault="006E3F8D" w:rsidP="00D1372A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Špeciálne upozornenia na uchovávanie</w:t>
      </w:r>
    </w:p>
    <w:p w:rsidR="00D47735" w:rsidRPr="00C836AC" w:rsidRDefault="00D47735" w:rsidP="00D1372A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7778D9" w:rsidRPr="00FD48A9" w:rsidRDefault="00CA7498" w:rsidP="00D1372A">
      <w:pPr>
        <w:pStyle w:val="Normlndobloku"/>
        <w:spacing w:after="0"/>
      </w:pPr>
      <w:r w:rsidRPr="00FD48A9">
        <w:t>Tento liek nevyžaduje žiadne zvláštne podmienky na uchovávanie</w:t>
      </w:r>
      <w:r w:rsidR="002A32E0" w:rsidRPr="00FD48A9">
        <w:t>.</w:t>
      </w:r>
    </w:p>
    <w:p w:rsidR="005070BB" w:rsidRPr="00FD48A9" w:rsidRDefault="005070BB" w:rsidP="00D1372A">
      <w:pPr>
        <w:pStyle w:val="Normlndobloku"/>
        <w:spacing w:after="0"/>
      </w:pPr>
    </w:p>
    <w:p w:rsidR="007778D9" w:rsidRDefault="006E3F8D" w:rsidP="00D1372A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Druh obalu</w:t>
      </w:r>
      <w:r w:rsidR="00BF5613" w:rsidRPr="00FD48A9">
        <w:rPr>
          <w:lang w:val="sk-SK"/>
        </w:rPr>
        <w:t xml:space="preserve"> a </w:t>
      </w:r>
      <w:r w:rsidRPr="00FD48A9">
        <w:rPr>
          <w:lang w:val="sk-SK"/>
        </w:rPr>
        <w:t>obsah balenia</w:t>
      </w:r>
    </w:p>
    <w:p w:rsidR="00D47735" w:rsidRPr="00C836AC" w:rsidRDefault="00D47735" w:rsidP="00D1372A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CE52E1" w:rsidRPr="00FD48A9" w:rsidRDefault="006E3F8D" w:rsidP="00831D07">
      <w:pPr>
        <w:pStyle w:val="Styl3"/>
      </w:pPr>
      <w:r w:rsidRPr="00FD48A9">
        <w:t>Al/</w:t>
      </w:r>
      <w:r w:rsidR="00E837EF" w:rsidRPr="00FD48A9">
        <w:t xml:space="preserve">priehľadný </w:t>
      </w:r>
      <w:r w:rsidRPr="00FD48A9">
        <w:t>PVC blister</w:t>
      </w:r>
      <w:r w:rsidR="002A5F80" w:rsidRPr="00FD48A9">
        <w:t xml:space="preserve"> v papierovej </w:t>
      </w:r>
      <w:r w:rsidR="003919B3" w:rsidRPr="00FD48A9">
        <w:t>škatuľke</w:t>
      </w:r>
    </w:p>
    <w:p w:rsidR="00510A89" w:rsidRDefault="006E3F8D" w:rsidP="00D1372A">
      <w:pPr>
        <w:pStyle w:val="Normlndobloku"/>
        <w:spacing w:after="0"/>
      </w:pPr>
      <w:r w:rsidRPr="00FD48A9">
        <w:t>10, 20, 30, 50, 60, 90,</w:t>
      </w:r>
      <w:r w:rsidR="004D646E" w:rsidRPr="00FD48A9">
        <w:t> 100</w:t>
      </w:r>
      <w:r w:rsidRPr="00FD48A9">
        <w:t>, 120, 180</w:t>
      </w:r>
      <w:r w:rsidR="00BF5613" w:rsidRPr="00FD48A9">
        <w:t xml:space="preserve"> a </w:t>
      </w:r>
      <w:r w:rsidR="0013617B" w:rsidRPr="00FD48A9">
        <w:t>500 tabliet</w:t>
      </w:r>
    </w:p>
    <w:p w:rsidR="00D47735" w:rsidRPr="00FD48A9" w:rsidRDefault="00D47735" w:rsidP="00D1372A">
      <w:pPr>
        <w:pStyle w:val="Normlndobloku"/>
        <w:spacing w:after="0"/>
      </w:pPr>
    </w:p>
    <w:p w:rsidR="00E837EF" w:rsidRPr="00FD48A9" w:rsidRDefault="00E837EF" w:rsidP="00831D07">
      <w:pPr>
        <w:pStyle w:val="Styl3"/>
      </w:pPr>
      <w:r w:rsidRPr="00FD48A9">
        <w:t>Al/nepriehľadné PVC blister odolný voči deťom</w:t>
      </w:r>
      <w:r w:rsidR="002A5F80" w:rsidRPr="00FD48A9">
        <w:t xml:space="preserve"> v papierovej </w:t>
      </w:r>
      <w:r w:rsidR="003919B3" w:rsidRPr="00FD48A9">
        <w:t>škatuľke</w:t>
      </w:r>
    </w:p>
    <w:p w:rsidR="00510A89" w:rsidRDefault="00E837EF" w:rsidP="00D1372A">
      <w:pPr>
        <w:pStyle w:val="Normlndobloku"/>
        <w:spacing w:after="0"/>
      </w:pPr>
      <w:r w:rsidRPr="00FD48A9">
        <w:t>10, 20, 30, 50, 60, 90,</w:t>
      </w:r>
      <w:r w:rsidR="004D646E" w:rsidRPr="00FD48A9">
        <w:t> 100</w:t>
      </w:r>
      <w:r w:rsidRPr="00FD48A9">
        <w:t>, 120, 180</w:t>
      </w:r>
      <w:r w:rsidR="00BF5613" w:rsidRPr="00FD48A9">
        <w:t xml:space="preserve"> a </w:t>
      </w:r>
      <w:r w:rsidR="0013617B" w:rsidRPr="00FD48A9">
        <w:t>500 tabliet</w:t>
      </w:r>
    </w:p>
    <w:p w:rsidR="00D47735" w:rsidRPr="00FD48A9" w:rsidRDefault="00D47735" w:rsidP="00D1372A">
      <w:pPr>
        <w:pStyle w:val="Normlndobloku"/>
        <w:spacing w:after="0"/>
      </w:pPr>
    </w:p>
    <w:p w:rsidR="001D391C" w:rsidRPr="00FD48A9" w:rsidRDefault="006E3F8D" w:rsidP="00831D07">
      <w:pPr>
        <w:pStyle w:val="Styl3"/>
      </w:pPr>
      <w:r w:rsidRPr="00FD48A9">
        <w:t>Polypropylénová fľaša</w:t>
      </w:r>
      <w:r w:rsidR="00BF5613" w:rsidRPr="00FD48A9">
        <w:t xml:space="preserve"> s </w:t>
      </w:r>
      <w:r w:rsidRPr="00FD48A9">
        <w:t xml:space="preserve">polyetylénovým </w:t>
      </w:r>
      <w:r w:rsidR="007E3A9D" w:rsidRPr="00FD48A9">
        <w:t xml:space="preserve">poistným </w:t>
      </w:r>
      <w:r w:rsidRPr="00FD48A9">
        <w:t>uzáverom</w:t>
      </w:r>
    </w:p>
    <w:p w:rsidR="00510A89" w:rsidRDefault="006E3F8D" w:rsidP="00D1372A">
      <w:pPr>
        <w:pStyle w:val="Normlndobloku"/>
        <w:spacing w:after="0"/>
      </w:pPr>
      <w:r w:rsidRPr="00FD48A9">
        <w:t>10, 20, 30, 50, 60, 90,</w:t>
      </w:r>
      <w:r w:rsidR="004D646E" w:rsidRPr="00FD48A9">
        <w:t> 100</w:t>
      </w:r>
      <w:r w:rsidRPr="00FD48A9">
        <w:t>, 120, 180</w:t>
      </w:r>
      <w:r w:rsidR="00BF5613" w:rsidRPr="00FD48A9">
        <w:t xml:space="preserve"> a </w:t>
      </w:r>
      <w:r w:rsidR="0013617B" w:rsidRPr="00FD48A9">
        <w:t>500 tabliet.</w:t>
      </w:r>
    </w:p>
    <w:p w:rsidR="00D47735" w:rsidRPr="00FD48A9" w:rsidRDefault="00D47735" w:rsidP="00D1372A">
      <w:pPr>
        <w:pStyle w:val="Normlndobloku"/>
        <w:spacing w:after="0"/>
      </w:pPr>
    </w:p>
    <w:p w:rsidR="007D18BD" w:rsidRPr="00FD48A9" w:rsidRDefault="007D18BD" w:rsidP="00D1372A">
      <w:pPr>
        <w:pStyle w:val="Normlndobloku"/>
        <w:spacing w:after="0"/>
      </w:pPr>
      <w:r w:rsidRPr="00FD48A9">
        <w:t>Na trh nemusia byť uvedené všetky veľkosti balenia.</w:t>
      </w:r>
    </w:p>
    <w:p w:rsidR="005070BB" w:rsidRPr="00FD48A9" w:rsidRDefault="005070BB" w:rsidP="00D1372A">
      <w:pPr>
        <w:pStyle w:val="Normlndobloku"/>
        <w:spacing w:after="0"/>
      </w:pPr>
    </w:p>
    <w:p w:rsidR="007778D9" w:rsidRDefault="007D18BD" w:rsidP="00D1372A">
      <w:pPr>
        <w:pStyle w:val="Styl2"/>
        <w:spacing w:before="0" w:after="0"/>
        <w:rPr>
          <w:lang w:val="sk-SK"/>
        </w:rPr>
      </w:pPr>
      <w:r w:rsidRPr="00FD48A9">
        <w:rPr>
          <w:lang w:val="sk-SK"/>
        </w:rPr>
        <w:t>Špeciálne opatrenia na likvidáciu</w:t>
      </w:r>
    </w:p>
    <w:p w:rsidR="00D47735" w:rsidRPr="00C836AC" w:rsidRDefault="00D47735" w:rsidP="00D1372A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7778D9" w:rsidRPr="00FD48A9" w:rsidRDefault="006E3F8D" w:rsidP="00D1372A">
      <w:pPr>
        <w:pStyle w:val="Normlndobloku"/>
        <w:spacing w:after="0"/>
      </w:pPr>
      <w:r w:rsidRPr="00FD48A9">
        <w:t>Žiadne zvláštne požiadavky.</w:t>
      </w:r>
    </w:p>
    <w:p w:rsidR="007778D9" w:rsidRPr="00FD48A9" w:rsidRDefault="007778D9" w:rsidP="00D1372A">
      <w:pPr>
        <w:pStyle w:val="Normlndobloku"/>
        <w:spacing w:after="0"/>
      </w:pPr>
    </w:p>
    <w:p w:rsidR="005070BB" w:rsidRPr="00FD48A9" w:rsidRDefault="005070BB" w:rsidP="00D1372A">
      <w:pPr>
        <w:pStyle w:val="Normlndobloku"/>
        <w:spacing w:after="0"/>
      </w:pPr>
    </w:p>
    <w:p w:rsidR="007778D9" w:rsidRPr="00FD48A9" w:rsidRDefault="006E3F8D" w:rsidP="00D1372A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DRŽITEĽ ROZHODNUTIA</w:t>
      </w:r>
      <w:r w:rsidR="00BF5613" w:rsidRPr="00FD48A9">
        <w:rPr>
          <w:lang w:val="sk-SK"/>
        </w:rPr>
        <w:t xml:space="preserve"> o</w:t>
      </w:r>
      <w:r w:rsidR="007778D9">
        <w:rPr>
          <w:lang w:val="sk-SK"/>
        </w:rPr>
        <w:t> </w:t>
      </w:r>
      <w:r w:rsidRPr="00FD48A9">
        <w:rPr>
          <w:lang w:val="sk-SK"/>
        </w:rPr>
        <w:t>REGISTRÁCII</w:t>
      </w:r>
    </w:p>
    <w:p w:rsidR="005070BB" w:rsidRPr="00FD48A9" w:rsidRDefault="005070BB" w:rsidP="00D1372A">
      <w:pPr>
        <w:pStyle w:val="Styl1"/>
        <w:numPr>
          <w:ilvl w:val="0"/>
          <w:numId w:val="0"/>
        </w:numPr>
        <w:spacing w:before="0" w:after="0"/>
        <w:ind w:left="357"/>
      </w:pPr>
    </w:p>
    <w:p w:rsidR="00EA181F" w:rsidRPr="00FD48A9" w:rsidRDefault="00575672" w:rsidP="007778D9">
      <w:pPr>
        <w:pStyle w:val="Normlndobloku"/>
        <w:spacing w:after="0"/>
      </w:pPr>
      <w:r w:rsidRPr="00FD48A9">
        <w:t xml:space="preserve">MEDOCHEMIE </w:t>
      </w:r>
      <w:r w:rsidR="006E3F8D" w:rsidRPr="00FD48A9">
        <w:t>Ltd.</w:t>
      </w:r>
    </w:p>
    <w:p w:rsidR="00EA181F" w:rsidRPr="00FD48A9" w:rsidRDefault="002A5F80" w:rsidP="00C6377D">
      <w:pPr>
        <w:pStyle w:val="Normlndobloku"/>
        <w:spacing w:after="0"/>
      </w:pPr>
      <w:r w:rsidRPr="00FD48A9">
        <w:t>1-10 Constantinoupoleos Street</w:t>
      </w:r>
    </w:p>
    <w:p w:rsidR="00EA181F" w:rsidRPr="00FD48A9" w:rsidRDefault="002A5F80" w:rsidP="00510A89">
      <w:pPr>
        <w:pStyle w:val="Normlndobloku"/>
        <w:spacing w:after="0"/>
      </w:pPr>
      <w:r w:rsidRPr="00FD48A9">
        <w:t xml:space="preserve">3011 </w:t>
      </w:r>
      <w:r w:rsidR="006E3F8D" w:rsidRPr="00FD48A9">
        <w:t>Limassol</w:t>
      </w:r>
    </w:p>
    <w:p w:rsidR="007778D9" w:rsidRPr="00FD48A9" w:rsidRDefault="006E3F8D" w:rsidP="00510A89">
      <w:pPr>
        <w:pStyle w:val="Normlndobloku"/>
        <w:spacing w:after="0"/>
      </w:pPr>
      <w:r w:rsidRPr="00FD48A9">
        <w:t>Cyprus</w:t>
      </w:r>
    </w:p>
    <w:p w:rsidR="007778D9" w:rsidRPr="00FD48A9" w:rsidRDefault="007778D9" w:rsidP="003B65D8">
      <w:pPr>
        <w:pStyle w:val="Normlndobloku"/>
        <w:spacing w:after="0"/>
      </w:pPr>
    </w:p>
    <w:p w:rsidR="005070BB" w:rsidRPr="00FD48A9" w:rsidRDefault="005070BB" w:rsidP="00D1372A">
      <w:pPr>
        <w:pStyle w:val="Normlndobloku"/>
        <w:spacing w:after="0"/>
      </w:pPr>
    </w:p>
    <w:p w:rsidR="007778D9" w:rsidRPr="00FD48A9" w:rsidRDefault="006E3F8D" w:rsidP="00D1372A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REGISTRAČNÉ ČÍSL</w:t>
      </w:r>
      <w:r w:rsidR="00575672" w:rsidRPr="00FD48A9">
        <w:rPr>
          <w:lang w:val="sk-SK"/>
        </w:rPr>
        <w:t>A</w:t>
      </w:r>
    </w:p>
    <w:p w:rsidR="005070BB" w:rsidRPr="00FD48A9" w:rsidRDefault="005070BB" w:rsidP="00D1372A">
      <w:pPr>
        <w:pStyle w:val="Styl1"/>
        <w:numPr>
          <w:ilvl w:val="0"/>
          <w:numId w:val="0"/>
        </w:numPr>
        <w:spacing w:before="0" w:after="0"/>
      </w:pPr>
    </w:p>
    <w:p w:rsidR="006E3F8D" w:rsidRPr="00FD48A9" w:rsidRDefault="00584D5A" w:rsidP="007778D9">
      <w:pPr>
        <w:pStyle w:val="Normlndobloku"/>
        <w:spacing w:after="0"/>
      </w:pPr>
      <w:r w:rsidRPr="00FD48A9">
        <w:t>MABRON RETARD</w:t>
      </w:r>
      <w:r w:rsidR="004D646E" w:rsidRPr="00FD48A9">
        <w:t> 100</w:t>
      </w:r>
      <w:r w:rsidR="00575672" w:rsidRPr="00FD48A9">
        <w:t xml:space="preserve">: </w:t>
      </w:r>
      <w:r w:rsidR="00575672" w:rsidRPr="00FD48A9">
        <w:tab/>
        <w:t>65/0275/05-S</w:t>
      </w:r>
    </w:p>
    <w:p w:rsidR="006E3F8D" w:rsidRPr="00D1372A" w:rsidRDefault="00584D5A" w:rsidP="007778D9">
      <w:pPr>
        <w:pStyle w:val="Normlndobloku"/>
        <w:spacing w:after="0"/>
        <w:rPr>
          <w:highlight w:val="lightGray"/>
        </w:rPr>
      </w:pPr>
      <w:r w:rsidRPr="00D1372A">
        <w:rPr>
          <w:highlight w:val="lightGray"/>
        </w:rPr>
        <w:t>MABRON RETARD</w:t>
      </w:r>
      <w:r w:rsidR="00A02A0B" w:rsidRPr="00D1372A">
        <w:rPr>
          <w:highlight w:val="lightGray"/>
        </w:rPr>
        <w:t xml:space="preserve"> </w:t>
      </w:r>
      <w:r w:rsidR="00575672" w:rsidRPr="00D1372A">
        <w:rPr>
          <w:highlight w:val="lightGray"/>
        </w:rPr>
        <w:t xml:space="preserve">150: </w:t>
      </w:r>
      <w:r w:rsidR="00575672" w:rsidRPr="00D1372A">
        <w:rPr>
          <w:highlight w:val="lightGray"/>
        </w:rPr>
        <w:tab/>
        <w:t>65/0285/05-S</w:t>
      </w:r>
    </w:p>
    <w:p w:rsidR="007778D9" w:rsidRDefault="00584D5A" w:rsidP="007778D9">
      <w:pPr>
        <w:pStyle w:val="Normlndobloku"/>
        <w:spacing w:after="0"/>
      </w:pPr>
      <w:r w:rsidRPr="00D1372A">
        <w:rPr>
          <w:highlight w:val="lightGray"/>
        </w:rPr>
        <w:t>MABRON RETARD</w:t>
      </w:r>
      <w:r w:rsidR="00A02A0B" w:rsidRPr="00D1372A">
        <w:rPr>
          <w:highlight w:val="lightGray"/>
        </w:rPr>
        <w:t xml:space="preserve"> </w:t>
      </w:r>
      <w:r w:rsidR="00575672" w:rsidRPr="00D1372A">
        <w:rPr>
          <w:highlight w:val="lightGray"/>
        </w:rPr>
        <w:t xml:space="preserve">200: </w:t>
      </w:r>
      <w:r w:rsidR="00575672" w:rsidRPr="00D1372A">
        <w:rPr>
          <w:highlight w:val="lightGray"/>
        </w:rPr>
        <w:tab/>
        <w:t>65/0286/05-S</w:t>
      </w:r>
    </w:p>
    <w:p w:rsidR="007778D9" w:rsidRPr="00FD48A9" w:rsidRDefault="007778D9" w:rsidP="007778D9">
      <w:pPr>
        <w:pStyle w:val="Normlndobloku"/>
        <w:spacing w:after="0"/>
      </w:pPr>
    </w:p>
    <w:p w:rsidR="005070BB" w:rsidRPr="00FD48A9" w:rsidRDefault="005070BB" w:rsidP="007778D9">
      <w:pPr>
        <w:pStyle w:val="Normlndobloku"/>
        <w:spacing w:after="0"/>
      </w:pPr>
    </w:p>
    <w:p w:rsidR="007778D9" w:rsidRPr="00FD48A9" w:rsidRDefault="006E3F8D" w:rsidP="007778D9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DÁTUM PRVEJ REGISTRÁCIE/PREDĹŽENIA REGISTRÁCIE</w:t>
      </w:r>
    </w:p>
    <w:p w:rsidR="005070BB" w:rsidRPr="00FD48A9" w:rsidRDefault="005070BB" w:rsidP="00D1372A">
      <w:pPr>
        <w:pStyle w:val="Styl1"/>
        <w:numPr>
          <w:ilvl w:val="0"/>
          <w:numId w:val="0"/>
        </w:numPr>
        <w:spacing w:before="0" w:after="0"/>
      </w:pPr>
    </w:p>
    <w:p w:rsidR="001C44B9" w:rsidRPr="00FD48A9" w:rsidRDefault="00591882" w:rsidP="007778D9">
      <w:pPr>
        <w:pStyle w:val="Normlndobloku"/>
        <w:spacing w:after="0"/>
      </w:pPr>
      <w:r w:rsidRPr="00FD48A9">
        <w:t>Dátum prvej registrácie:</w:t>
      </w:r>
      <w:r w:rsidR="00793DCB" w:rsidRPr="00FD48A9">
        <w:t xml:space="preserve"> </w:t>
      </w:r>
      <w:r w:rsidRPr="00FD48A9">
        <w:t>16. septembra 2005</w:t>
      </w:r>
    </w:p>
    <w:p w:rsidR="007778D9" w:rsidRDefault="004D646E" w:rsidP="007778D9">
      <w:pPr>
        <w:pStyle w:val="Normlndobloku"/>
        <w:spacing w:after="0"/>
      </w:pPr>
      <w:r w:rsidRPr="00FD48A9">
        <w:t>Dátum posledného predĺženia registrácie: 27. februára 2009</w:t>
      </w:r>
    </w:p>
    <w:p w:rsidR="007778D9" w:rsidRPr="00FD48A9" w:rsidRDefault="007778D9" w:rsidP="007778D9">
      <w:pPr>
        <w:pStyle w:val="Normlndobloku"/>
        <w:spacing w:after="0"/>
      </w:pPr>
    </w:p>
    <w:p w:rsidR="005070BB" w:rsidRPr="00FD48A9" w:rsidRDefault="005070BB" w:rsidP="007778D9">
      <w:pPr>
        <w:pStyle w:val="Normlndobloku"/>
        <w:spacing w:after="0"/>
      </w:pPr>
    </w:p>
    <w:p w:rsidR="007778D9" w:rsidRPr="00FD48A9" w:rsidRDefault="006E3F8D" w:rsidP="007778D9">
      <w:pPr>
        <w:pStyle w:val="Styl1"/>
        <w:spacing w:before="0" w:after="0"/>
        <w:rPr>
          <w:lang w:val="sk-SK"/>
        </w:rPr>
      </w:pPr>
      <w:r w:rsidRPr="00FD48A9">
        <w:rPr>
          <w:lang w:val="sk-SK"/>
        </w:rPr>
        <w:t>DÁTUM REVÍZIE TEXTU</w:t>
      </w:r>
    </w:p>
    <w:p w:rsidR="005070BB" w:rsidRPr="00FD48A9" w:rsidRDefault="005070BB" w:rsidP="00847B80">
      <w:pPr>
        <w:pStyle w:val="Styl1"/>
        <w:numPr>
          <w:ilvl w:val="0"/>
          <w:numId w:val="0"/>
        </w:numPr>
        <w:spacing w:before="0" w:after="0"/>
      </w:pPr>
    </w:p>
    <w:p w:rsidR="007778D9" w:rsidRDefault="00EA181F" w:rsidP="007778D9">
      <w:pPr>
        <w:pStyle w:val="Normlndobloku"/>
        <w:spacing w:after="0"/>
      </w:pPr>
      <w:r w:rsidRPr="00FD48A9">
        <w:t>0</w:t>
      </w:r>
      <w:r w:rsidR="00D1372A">
        <w:t>2</w:t>
      </w:r>
      <w:r w:rsidR="002A5F80" w:rsidRPr="00FD48A9">
        <w:t>/</w:t>
      </w:r>
      <w:r w:rsidR="00D1372A" w:rsidRPr="00FD48A9">
        <w:t>20</w:t>
      </w:r>
      <w:r w:rsidR="00D1372A">
        <w:t>20</w:t>
      </w:r>
    </w:p>
    <w:p w:rsidR="007778D9" w:rsidRDefault="007778D9" w:rsidP="007778D9">
      <w:pPr>
        <w:pStyle w:val="Normlndobloku"/>
        <w:spacing w:after="0"/>
      </w:pPr>
    </w:p>
    <w:p w:rsidR="006E3F8D" w:rsidRPr="00FD48A9" w:rsidRDefault="006E3F8D" w:rsidP="007778D9">
      <w:pPr>
        <w:pStyle w:val="Normlndobloku"/>
        <w:spacing w:after="0"/>
      </w:pPr>
    </w:p>
    <w:sectPr w:rsidR="006E3F8D" w:rsidRPr="00FD48A9" w:rsidSect="00D137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55" w:rsidRDefault="005D4955">
      <w:r>
        <w:separator/>
      </w:r>
    </w:p>
    <w:p w:rsidR="005D4955" w:rsidRDefault="005D4955"/>
  </w:endnote>
  <w:endnote w:type="continuationSeparator" w:id="0">
    <w:p w:rsidR="005D4955" w:rsidRDefault="005D4955">
      <w:r>
        <w:continuationSeparator/>
      </w:r>
    </w:p>
    <w:p w:rsidR="005D4955" w:rsidRDefault="005D4955"/>
  </w:endnote>
  <w:endnote w:type="continuationNotice" w:id="1">
    <w:p w:rsidR="005D4955" w:rsidRDefault="005D4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CB" w:rsidRDefault="00CE37CB">
    <w:pPr>
      <w:pStyle w:val="Pta"/>
    </w:pPr>
  </w:p>
  <w:p w:rsidR="00CE37CB" w:rsidRDefault="00CE37CB" w:rsidP="006455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6982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CE37CB" w:rsidRPr="001E3131" w:rsidRDefault="00CE37CB" w:rsidP="00847B80">
        <w:pPr>
          <w:pStyle w:val="Pta"/>
          <w:jc w:val="center"/>
          <w:rPr>
            <w:sz w:val="18"/>
            <w:szCs w:val="18"/>
          </w:rPr>
        </w:pPr>
        <w:r w:rsidRPr="00847B80">
          <w:rPr>
            <w:rFonts w:ascii="Times New Roman" w:hAnsi="Times New Roman"/>
            <w:sz w:val="18"/>
            <w:szCs w:val="18"/>
          </w:rPr>
          <w:fldChar w:fldCharType="begin"/>
        </w:r>
        <w:r w:rsidRPr="00847B8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47B80">
          <w:rPr>
            <w:rFonts w:ascii="Times New Roman" w:hAnsi="Times New Roman"/>
            <w:sz w:val="18"/>
            <w:szCs w:val="18"/>
          </w:rPr>
          <w:fldChar w:fldCharType="separate"/>
        </w:r>
        <w:r w:rsidR="001E3131" w:rsidRPr="001E3131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847B8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CB" w:rsidRPr="00D2455A" w:rsidRDefault="00CE37CB" w:rsidP="00DE3E5D">
    <w:pPr>
      <w:pStyle w:val="Pta"/>
      <w:jc w:val="center"/>
      <w:rPr>
        <w:sz w:val="18"/>
        <w:szCs w:val="18"/>
      </w:rPr>
    </w:pPr>
    <w:r w:rsidRPr="00D2455A">
      <w:rPr>
        <w:rFonts w:ascii="Times New Roman" w:hAnsi="Times New Roman"/>
        <w:sz w:val="18"/>
        <w:szCs w:val="18"/>
      </w:rPr>
      <w:fldChar w:fldCharType="begin"/>
    </w:r>
    <w:r w:rsidRPr="00D2455A">
      <w:rPr>
        <w:rFonts w:ascii="Times New Roman" w:hAnsi="Times New Roman"/>
        <w:sz w:val="18"/>
        <w:szCs w:val="18"/>
      </w:rPr>
      <w:instrText>PAGE</w:instrText>
    </w:r>
    <w:r w:rsidRPr="00D2455A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D2455A">
      <w:rPr>
        <w:rFonts w:ascii="Times New Roman" w:hAnsi="Times New Roman"/>
        <w:sz w:val="18"/>
        <w:szCs w:val="18"/>
      </w:rPr>
      <w:fldChar w:fldCharType="end"/>
    </w:r>
    <w:r w:rsidRPr="00D2455A">
      <w:rPr>
        <w:rFonts w:ascii="Times New Roman" w:hAnsi="Times New Roman"/>
        <w:sz w:val="18"/>
        <w:szCs w:val="18"/>
      </w:rPr>
      <w:t>/</w:t>
    </w:r>
    <w:r w:rsidRPr="00D2455A">
      <w:rPr>
        <w:rFonts w:ascii="Times New Roman" w:hAnsi="Times New Roman"/>
        <w:sz w:val="18"/>
        <w:szCs w:val="18"/>
      </w:rPr>
      <w:fldChar w:fldCharType="begin"/>
    </w:r>
    <w:r w:rsidRPr="00D2455A">
      <w:rPr>
        <w:rFonts w:ascii="Times New Roman" w:hAnsi="Times New Roman"/>
        <w:sz w:val="18"/>
        <w:szCs w:val="18"/>
      </w:rPr>
      <w:instrText>NUMPAGES</w:instrText>
    </w:r>
    <w:r w:rsidRPr="00D2455A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9</w:t>
    </w:r>
    <w:r w:rsidRPr="00D2455A">
      <w:rPr>
        <w:rFonts w:ascii="Times New Roman" w:hAnsi="Times New Roman"/>
        <w:sz w:val="18"/>
        <w:szCs w:val="18"/>
      </w:rPr>
      <w:fldChar w:fldCharType="end"/>
    </w:r>
  </w:p>
  <w:p w:rsidR="00CE37CB" w:rsidRDefault="00CE37CB" w:rsidP="006455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55" w:rsidRDefault="005D4955">
      <w:r>
        <w:separator/>
      </w:r>
    </w:p>
    <w:p w:rsidR="005D4955" w:rsidRDefault="005D4955"/>
  </w:footnote>
  <w:footnote w:type="continuationSeparator" w:id="0">
    <w:p w:rsidR="005D4955" w:rsidRDefault="005D4955">
      <w:r>
        <w:continuationSeparator/>
      </w:r>
    </w:p>
    <w:p w:rsidR="005D4955" w:rsidRDefault="005D4955"/>
  </w:footnote>
  <w:footnote w:type="continuationNotice" w:id="1">
    <w:p w:rsidR="005D4955" w:rsidRDefault="005D49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CB" w:rsidRDefault="00CE37CB">
    <w:pPr>
      <w:pStyle w:val="Hlavika"/>
    </w:pPr>
  </w:p>
  <w:p w:rsidR="00CE37CB" w:rsidRDefault="00CE37CB" w:rsidP="006455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CB" w:rsidRDefault="00CE37CB" w:rsidP="00847B80">
    <w:pPr>
      <w:tabs>
        <w:tab w:val="left" w:pos="6720"/>
      </w:tabs>
      <w:ind w:left="0" w:firstLine="0"/>
    </w:pPr>
    <w:r w:rsidRPr="005070BB">
      <w:rPr>
        <w:noProof/>
        <w:sz w:val="18"/>
        <w:szCs w:val="18"/>
      </w:rPr>
      <w:t>Príloha č. 1 k notifikácii o zmene, ev. č</w:t>
    </w:r>
    <w:r w:rsidRPr="001E3131">
      <w:rPr>
        <w:noProof/>
        <w:sz w:val="18"/>
        <w:szCs w:val="18"/>
      </w:rPr>
      <w:t>.: 2017/01282-Z1B, 2018</w:t>
    </w:r>
    <w:r>
      <w:rPr>
        <w:noProof/>
        <w:sz w:val="18"/>
        <w:szCs w:val="18"/>
      </w:rPr>
      <w:t>/03019-Z1B</w:t>
    </w:r>
  </w:p>
  <w:p w:rsidR="00CE37CB" w:rsidRDefault="00CE37CB" w:rsidP="006455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CB" w:rsidRDefault="00CE37CB" w:rsidP="005070BB">
    <w:pPr>
      <w:ind w:left="0" w:firstLine="0"/>
      <w:rPr>
        <w:sz w:val="18"/>
        <w:szCs w:val="18"/>
        <w:lang w:val="sk-SK"/>
      </w:rPr>
    </w:pPr>
    <w:r w:rsidRPr="005070BB">
      <w:rPr>
        <w:noProof/>
        <w:sz w:val="18"/>
        <w:szCs w:val="18"/>
      </w:rPr>
      <w:t xml:space="preserve">Príloha č. 1 k notifikácii o zmene, ev. č.: </w:t>
    </w:r>
    <w:r w:rsidRPr="005070BB">
      <w:rPr>
        <w:sz w:val="18"/>
        <w:szCs w:val="18"/>
        <w:lang w:val="sk-SK"/>
      </w:rPr>
      <w:t>2011/04645-ZIB, 2012/05317-ZIB, 2012/07198-ZIB, 2014/01048-ZIB, 2014/01031-ZIB, 2014/01033-ZIB, 2015/05976-ZIB</w:t>
    </w:r>
  </w:p>
  <w:p w:rsidR="00CE37CB" w:rsidRDefault="00CE37CB" w:rsidP="005070BB">
    <w:pPr>
      <w:ind w:left="0" w:firstLine="0"/>
      <w:rPr>
        <w:noProof/>
        <w:sz w:val="18"/>
        <w:szCs w:val="18"/>
      </w:rPr>
    </w:pPr>
    <w:r w:rsidRPr="005070BB">
      <w:rPr>
        <w:noProof/>
        <w:sz w:val="18"/>
        <w:szCs w:val="18"/>
      </w:rPr>
      <w:t>Príloha č. 1 k notifikácii o zmene, ev. č.:</w:t>
    </w:r>
    <w:r>
      <w:rPr>
        <w:noProof/>
        <w:sz w:val="18"/>
        <w:szCs w:val="18"/>
      </w:rPr>
      <w:t xml:space="preserve"> </w:t>
    </w:r>
    <w:r w:rsidRPr="00847B80">
      <w:rPr>
        <w:noProof/>
        <w:sz w:val="18"/>
        <w:szCs w:val="18"/>
        <w:highlight w:val="yellow"/>
      </w:rPr>
      <w:t>2017/01282</w:t>
    </w:r>
  </w:p>
  <w:p w:rsidR="00CE37CB" w:rsidRPr="005070BB" w:rsidRDefault="00CE37CB" w:rsidP="005070BB">
    <w:pPr>
      <w:ind w:left="0" w:firstLine="0"/>
      <w:rPr>
        <w:sz w:val="18"/>
        <w:szCs w:val="18"/>
        <w:lang w:val="sk-SK"/>
      </w:rPr>
    </w:pPr>
    <w:r w:rsidRPr="005070BB">
      <w:rPr>
        <w:noProof/>
        <w:sz w:val="18"/>
        <w:szCs w:val="18"/>
      </w:rPr>
      <w:t>Príloha č. 1 k notifikácii o zmene, ev. č.:</w:t>
    </w:r>
  </w:p>
  <w:p w:rsidR="00CE37CB" w:rsidRPr="006455C3" w:rsidRDefault="00CE37CB" w:rsidP="006455C3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2075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9C6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1A6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0ED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8EF3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927B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AADD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387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98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F82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60E61"/>
    <w:multiLevelType w:val="hybridMultilevel"/>
    <w:tmpl w:val="B1F8FBF8"/>
    <w:lvl w:ilvl="0" w:tplc="57E2D4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AD4AA7"/>
    <w:multiLevelType w:val="multilevel"/>
    <w:tmpl w:val="8958625E"/>
    <w:lvl w:ilvl="0">
      <w:start w:val="1"/>
      <w:numFmt w:val="decimal"/>
      <w:pStyle w:val="Styl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8D"/>
    <w:rsid w:val="00021F97"/>
    <w:rsid w:val="00046069"/>
    <w:rsid w:val="00046DBC"/>
    <w:rsid w:val="00052C81"/>
    <w:rsid w:val="00056DFF"/>
    <w:rsid w:val="0006454A"/>
    <w:rsid w:val="00066A7F"/>
    <w:rsid w:val="0007108C"/>
    <w:rsid w:val="000726A0"/>
    <w:rsid w:val="00072A03"/>
    <w:rsid w:val="0007366A"/>
    <w:rsid w:val="00077EEA"/>
    <w:rsid w:val="000805E5"/>
    <w:rsid w:val="00086052"/>
    <w:rsid w:val="000868F6"/>
    <w:rsid w:val="00086D36"/>
    <w:rsid w:val="00092893"/>
    <w:rsid w:val="000969CE"/>
    <w:rsid w:val="000A25E2"/>
    <w:rsid w:val="000A517D"/>
    <w:rsid w:val="000A75E5"/>
    <w:rsid w:val="000B058F"/>
    <w:rsid w:val="000B1DED"/>
    <w:rsid w:val="000B7D84"/>
    <w:rsid w:val="000C0B47"/>
    <w:rsid w:val="000C0D98"/>
    <w:rsid w:val="000C12C0"/>
    <w:rsid w:val="000E60BC"/>
    <w:rsid w:val="000E76EA"/>
    <w:rsid w:val="0011363F"/>
    <w:rsid w:val="00116E65"/>
    <w:rsid w:val="00131599"/>
    <w:rsid w:val="0013617B"/>
    <w:rsid w:val="00137B2D"/>
    <w:rsid w:val="001401A4"/>
    <w:rsid w:val="00143B5A"/>
    <w:rsid w:val="00162FCD"/>
    <w:rsid w:val="001663E6"/>
    <w:rsid w:val="00170645"/>
    <w:rsid w:val="00184BA1"/>
    <w:rsid w:val="001A1DAC"/>
    <w:rsid w:val="001B00EB"/>
    <w:rsid w:val="001C099F"/>
    <w:rsid w:val="001C38AB"/>
    <w:rsid w:val="001C44B9"/>
    <w:rsid w:val="001C7FDF"/>
    <w:rsid w:val="001D37CF"/>
    <w:rsid w:val="001D391C"/>
    <w:rsid w:val="001E06E5"/>
    <w:rsid w:val="001E12C4"/>
    <w:rsid w:val="001E3131"/>
    <w:rsid w:val="001F0B70"/>
    <w:rsid w:val="001F17E2"/>
    <w:rsid w:val="001F3482"/>
    <w:rsid w:val="001F3FA2"/>
    <w:rsid w:val="00206CD3"/>
    <w:rsid w:val="002159EC"/>
    <w:rsid w:val="002203AA"/>
    <w:rsid w:val="00220CA5"/>
    <w:rsid w:val="0022452C"/>
    <w:rsid w:val="00224BF7"/>
    <w:rsid w:val="00224FF3"/>
    <w:rsid w:val="00227F87"/>
    <w:rsid w:val="002307FA"/>
    <w:rsid w:val="002473AC"/>
    <w:rsid w:val="00251864"/>
    <w:rsid w:val="002572CB"/>
    <w:rsid w:val="00261643"/>
    <w:rsid w:val="0027629A"/>
    <w:rsid w:val="0028622B"/>
    <w:rsid w:val="0029704B"/>
    <w:rsid w:val="002A32E0"/>
    <w:rsid w:val="002A5F80"/>
    <w:rsid w:val="002B0183"/>
    <w:rsid w:val="002B4319"/>
    <w:rsid w:val="002C4C78"/>
    <w:rsid w:val="002E0A94"/>
    <w:rsid w:val="002E5614"/>
    <w:rsid w:val="002F2DB0"/>
    <w:rsid w:val="002F3D8E"/>
    <w:rsid w:val="002F628A"/>
    <w:rsid w:val="00300651"/>
    <w:rsid w:val="00300D88"/>
    <w:rsid w:val="00315F2A"/>
    <w:rsid w:val="0032627B"/>
    <w:rsid w:val="00360A67"/>
    <w:rsid w:val="00366187"/>
    <w:rsid w:val="0037470B"/>
    <w:rsid w:val="00375D49"/>
    <w:rsid w:val="00377C6B"/>
    <w:rsid w:val="00382DE4"/>
    <w:rsid w:val="00383B09"/>
    <w:rsid w:val="003919B3"/>
    <w:rsid w:val="003949D9"/>
    <w:rsid w:val="00396069"/>
    <w:rsid w:val="003A1AE1"/>
    <w:rsid w:val="003A4EE8"/>
    <w:rsid w:val="003B1765"/>
    <w:rsid w:val="003B65D8"/>
    <w:rsid w:val="003D226D"/>
    <w:rsid w:val="004002B4"/>
    <w:rsid w:val="00401173"/>
    <w:rsid w:val="00407093"/>
    <w:rsid w:val="00432EF5"/>
    <w:rsid w:val="0043790E"/>
    <w:rsid w:val="00452E21"/>
    <w:rsid w:val="004552F5"/>
    <w:rsid w:val="004569C2"/>
    <w:rsid w:val="00464325"/>
    <w:rsid w:val="00470326"/>
    <w:rsid w:val="00472DC6"/>
    <w:rsid w:val="004734E6"/>
    <w:rsid w:val="00476B25"/>
    <w:rsid w:val="00476C4D"/>
    <w:rsid w:val="004835C8"/>
    <w:rsid w:val="004A54D9"/>
    <w:rsid w:val="004D3418"/>
    <w:rsid w:val="004D646E"/>
    <w:rsid w:val="004D68AB"/>
    <w:rsid w:val="004E3711"/>
    <w:rsid w:val="004F2DAB"/>
    <w:rsid w:val="00500DA3"/>
    <w:rsid w:val="00504E3D"/>
    <w:rsid w:val="00506B4B"/>
    <w:rsid w:val="005070BB"/>
    <w:rsid w:val="00510A89"/>
    <w:rsid w:val="00511697"/>
    <w:rsid w:val="00512963"/>
    <w:rsid w:val="0053685C"/>
    <w:rsid w:val="005572A9"/>
    <w:rsid w:val="00567F07"/>
    <w:rsid w:val="00575672"/>
    <w:rsid w:val="00584D5A"/>
    <w:rsid w:val="00586CC3"/>
    <w:rsid w:val="00587668"/>
    <w:rsid w:val="00591882"/>
    <w:rsid w:val="005953AC"/>
    <w:rsid w:val="005963ED"/>
    <w:rsid w:val="005A089D"/>
    <w:rsid w:val="005B1E42"/>
    <w:rsid w:val="005B25B3"/>
    <w:rsid w:val="005B3D92"/>
    <w:rsid w:val="005B40F1"/>
    <w:rsid w:val="005B5AA8"/>
    <w:rsid w:val="005C1020"/>
    <w:rsid w:val="005D4955"/>
    <w:rsid w:val="005D6BDA"/>
    <w:rsid w:val="005D71C4"/>
    <w:rsid w:val="005F3E6B"/>
    <w:rsid w:val="00602856"/>
    <w:rsid w:val="006164D8"/>
    <w:rsid w:val="00624FCE"/>
    <w:rsid w:val="00625DBD"/>
    <w:rsid w:val="00635754"/>
    <w:rsid w:val="00637A03"/>
    <w:rsid w:val="00640E29"/>
    <w:rsid w:val="0064157E"/>
    <w:rsid w:val="006455C3"/>
    <w:rsid w:val="00647720"/>
    <w:rsid w:val="00657EAE"/>
    <w:rsid w:val="00672F1D"/>
    <w:rsid w:val="0067452F"/>
    <w:rsid w:val="006842FD"/>
    <w:rsid w:val="00685572"/>
    <w:rsid w:val="00696902"/>
    <w:rsid w:val="006A189E"/>
    <w:rsid w:val="006B004E"/>
    <w:rsid w:val="006B0A56"/>
    <w:rsid w:val="006B2A62"/>
    <w:rsid w:val="006C6A2C"/>
    <w:rsid w:val="006C6FC2"/>
    <w:rsid w:val="006D3994"/>
    <w:rsid w:val="006E2B43"/>
    <w:rsid w:val="006E3F8D"/>
    <w:rsid w:val="006E580D"/>
    <w:rsid w:val="006E7292"/>
    <w:rsid w:val="006F1E7F"/>
    <w:rsid w:val="007128B1"/>
    <w:rsid w:val="00723FEC"/>
    <w:rsid w:val="00743D9C"/>
    <w:rsid w:val="007456E9"/>
    <w:rsid w:val="00750018"/>
    <w:rsid w:val="00762554"/>
    <w:rsid w:val="0077064C"/>
    <w:rsid w:val="007721EF"/>
    <w:rsid w:val="00775BBC"/>
    <w:rsid w:val="0077777A"/>
    <w:rsid w:val="007778D9"/>
    <w:rsid w:val="00793DCB"/>
    <w:rsid w:val="007A5C10"/>
    <w:rsid w:val="007B31C5"/>
    <w:rsid w:val="007B4126"/>
    <w:rsid w:val="007B65D2"/>
    <w:rsid w:val="007C4342"/>
    <w:rsid w:val="007C7A14"/>
    <w:rsid w:val="007D18BD"/>
    <w:rsid w:val="007E3A9D"/>
    <w:rsid w:val="007F0849"/>
    <w:rsid w:val="00811199"/>
    <w:rsid w:val="00823BD2"/>
    <w:rsid w:val="00831D07"/>
    <w:rsid w:val="00833B48"/>
    <w:rsid w:val="008373CE"/>
    <w:rsid w:val="00847B80"/>
    <w:rsid w:val="0086053C"/>
    <w:rsid w:val="00865317"/>
    <w:rsid w:val="008724DC"/>
    <w:rsid w:val="00874977"/>
    <w:rsid w:val="00894189"/>
    <w:rsid w:val="008A0BC1"/>
    <w:rsid w:val="008A2362"/>
    <w:rsid w:val="008A2630"/>
    <w:rsid w:val="008A2F29"/>
    <w:rsid w:val="008A4FEA"/>
    <w:rsid w:val="008B125C"/>
    <w:rsid w:val="008B7746"/>
    <w:rsid w:val="008C2D3E"/>
    <w:rsid w:val="008D48FD"/>
    <w:rsid w:val="008D67A5"/>
    <w:rsid w:val="008E410D"/>
    <w:rsid w:val="008F6879"/>
    <w:rsid w:val="009011DA"/>
    <w:rsid w:val="00904AF8"/>
    <w:rsid w:val="00915B21"/>
    <w:rsid w:val="009162FF"/>
    <w:rsid w:val="009172B8"/>
    <w:rsid w:val="00917D46"/>
    <w:rsid w:val="00924CC5"/>
    <w:rsid w:val="00934660"/>
    <w:rsid w:val="00934E98"/>
    <w:rsid w:val="009448CE"/>
    <w:rsid w:val="00946A2B"/>
    <w:rsid w:val="00950E6C"/>
    <w:rsid w:val="0095131F"/>
    <w:rsid w:val="009763BF"/>
    <w:rsid w:val="009778C1"/>
    <w:rsid w:val="00987CFF"/>
    <w:rsid w:val="009926A4"/>
    <w:rsid w:val="009950C7"/>
    <w:rsid w:val="00995C13"/>
    <w:rsid w:val="009A3933"/>
    <w:rsid w:val="009C0AD9"/>
    <w:rsid w:val="009E1C48"/>
    <w:rsid w:val="009E7309"/>
    <w:rsid w:val="00A02A0B"/>
    <w:rsid w:val="00A11AC2"/>
    <w:rsid w:val="00A2545B"/>
    <w:rsid w:val="00A3104C"/>
    <w:rsid w:val="00A375A9"/>
    <w:rsid w:val="00A37D9C"/>
    <w:rsid w:val="00A42C73"/>
    <w:rsid w:val="00A43C4D"/>
    <w:rsid w:val="00A4557A"/>
    <w:rsid w:val="00A5010F"/>
    <w:rsid w:val="00A50C71"/>
    <w:rsid w:val="00A64988"/>
    <w:rsid w:val="00A67167"/>
    <w:rsid w:val="00A727D5"/>
    <w:rsid w:val="00A74BA9"/>
    <w:rsid w:val="00A779AD"/>
    <w:rsid w:val="00A978D6"/>
    <w:rsid w:val="00AA0A6F"/>
    <w:rsid w:val="00AA4364"/>
    <w:rsid w:val="00AB1A3B"/>
    <w:rsid w:val="00AB2614"/>
    <w:rsid w:val="00AB63B8"/>
    <w:rsid w:val="00AB7923"/>
    <w:rsid w:val="00AC2BED"/>
    <w:rsid w:val="00AC4164"/>
    <w:rsid w:val="00AD5705"/>
    <w:rsid w:val="00AE74B3"/>
    <w:rsid w:val="00B00284"/>
    <w:rsid w:val="00B151DB"/>
    <w:rsid w:val="00B15434"/>
    <w:rsid w:val="00B20C32"/>
    <w:rsid w:val="00B2760A"/>
    <w:rsid w:val="00B43A12"/>
    <w:rsid w:val="00B45FA9"/>
    <w:rsid w:val="00B466A3"/>
    <w:rsid w:val="00B56762"/>
    <w:rsid w:val="00B66E9E"/>
    <w:rsid w:val="00B673BA"/>
    <w:rsid w:val="00B67947"/>
    <w:rsid w:val="00B74503"/>
    <w:rsid w:val="00B815B6"/>
    <w:rsid w:val="00B85F6C"/>
    <w:rsid w:val="00B90ECB"/>
    <w:rsid w:val="00B9170F"/>
    <w:rsid w:val="00B9338B"/>
    <w:rsid w:val="00B961B1"/>
    <w:rsid w:val="00BA3BBD"/>
    <w:rsid w:val="00BB0C94"/>
    <w:rsid w:val="00BC22A4"/>
    <w:rsid w:val="00BD6BC2"/>
    <w:rsid w:val="00BD71E5"/>
    <w:rsid w:val="00BE3E78"/>
    <w:rsid w:val="00BF5613"/>
    <w:rsid w:val="00C02CF2"/>
    <w:rsid w:val="00C072E0"/>
    <w:rsid w:val="00C07E9B"/>
    <w:rsid w:val="00C1366E"/>
    <w:rsid w:val="00C23FDE"/>
    <w:rsid w:val="00C32B97"/>
    <w:rsid w:val="00C44ED2"/>
    <w:rsid w:val="00C46DB1"/>
    <w:rsid w:val="00C50884"/>
    <w:rsid w:val="00C5412B"/>
    <w:rsid w:val="00C60482"/>
    <w:rsid w:val="00C616FD"/>
    <w:rsid w:val="00C61F51"/>
    <w:rsid w:val="00C6377D"/>
    <w:rsid w:val="00C6412B"/>
    <w:rsid w:val="00C81925"/>
    <w:rsid w:val="00C836AC"/>
    <w:rsid w:val="00C8677B"/>
    <w:rsid w:val="00C932EA"/>
    <w:rsid w:val="00CA44D3"/>
    <w:rsid w:val="00CA7498"/>
    <w:rsid w:val="00CB4216"/>
    <w:rsid w:val="00CD01EA"/>
    <w:rsid w:val="00CD064D"/>
    <w:rsid w:val="00CD1927"/>
    <w:rsid w:val="00CD21B4"/>
    <w:rsid w:val="00CE11AD"/>
    <w:rsid w:val="00CE37CB"/>
    <w:rsid w:val="00CE52E1"/>
    <w:rsid w:val="00CF3A43"/>
    <w:rsid w:val="00CF45D7"/>
    <w:rsid w:val="00CF6B85"/>
    <w:rsid w:val="00D036A4"/>
    <w:rsid w:val="00D038C9"/>
    <w:rsid w:val="00D1372A"/>
    <w:rsid w:val="00D13BD1"/>
    <w:rsid w:val="00D173A5"/>
    <w:rsid w:val="00D17627"/>
    <w:rsid w:val="00D2455A"/>
    <w:rsid w:val="00D40075"/>
    <w:rsid w:val="00D47735"/>
    <w:rsid w:val="00D5533D"/>
    <w:rsid w:val="00D600A2"/>
    <w:rsid w:val="00D71A16"/>
    <w:rsid w:val="00D73671"/>
    <w:rsid w:val="00D84559"/>
    <w:rsid w:val="00D961CA"/>
    <w:rsid w:val="00DA7A54"/>
    <w:rsid w:val="00DA7BE7"/>
    <w:rsid w:val="00DD5DE3"/>
    <w:rsid w:val="00DE36D9"/>
    <w:rsid w:val="00DE3E5D"/>
    <w:rsid w:val="00DF0CBC"/>
    <w:rsid w:val="00DF3064"/>
    <w:rsid w:val="00DF3079"/>
    <w:rsid w:val="00E02544"/>
    <w:rsid w:val="00E029B8"/>
    <w:rsid w:val="00E066E8"/>
    <w:rsid w:val="00E07556"/>
    <w:rsid w:val="00E321D5"/>
    <w:rsid w:val="00E32FFF"/>
    <w:rsid w:val="00E6464A"/>
    <w:rsid w:val="00E64D1F"/>
    <w:rsid w:val="00E81E7F"/>
    <w:rsid w:val="00E837EF"/>
    <w:rsid w:val="00E85BE4"/>
    <w:rsid w:val="00E87EF7"/>
    <w:rsid w:val="00EA181F"/>
    <w:rsid w:val="00EA47F4"/>
    <w:rsid w:val="00EA6947"/>
    <w:rsid w:val="00EB6757"/>
    <w:rsid w:val="00EC01B2"/>
    <w:rsid w:val="00ED20E6"/>
    <w:rsid w:val="00ED2DE6"/>
    <w:rsid w:val="00ED4C61"/>
    <w:rsid w:val="00EF4C52"/>
    <w:rsid w:val="00F01B29"/>
    <w:rsid w:val="00F20F69"/>
    <w:rsid w:val="00F2132A"/>
    <w:rsid w:val="00F26C1F"/>
    <w:rsid w:val="00F36F15"/>
    <w:rsid w:val="00F41E2C"/>
    <w:rsid w:val="00F45FF5"/>
    <w:rsid w:val="00F51995"/>
    <w:rsid w:val="00F52617"/>
    <w:rsid w:val="00F62800"/>
    <w:rsid w:val="00F64D49"/>
    <w:rsid w:val="00F754F1"/>
    <w:rsid w:val="00F82749"/>
    <w:rsid w:val="00F9511B"/>
    <w:rsid w:val="00FA3D1B"/>
    <w:rsid w:val="00FB202E"/>
    <w:rsid w:val="00FD48A9"/>
    <w:rsid w:val="00FE1D22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FEC"/>
    <w:pPr>
      <w:ind w:left="567" w:hanging="567"/>
    </w:pPr>
    <w:rPr>
      <w:sz w:val="22"/>
      <w:lang w:val="cs-CZ" w:eastAsia="en-US"/>
    </w:rPr>
  </w:style>
  <w:style w:type="paragraph" w:styleId="Nadpis1">
    <w:name w:val="heading 1"/>
    <w:basedOn w:val="Normlny"/>
    <w:next w:val="Normlny"/>
    <w:qFormat/>
    <w:rsid w:val="002159EC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2159EC"/>
    <w:pPr>
      <w:keepNext/>
      <w:spacing w:before="240" w:after="60"/>
      <w:outlineLvl w:val="1"/>
    </w:pPr>
    <w:rPr>
      <w:rFonts w:ascii="Helvetica" w:hAnsi="Helvetica"/>
      <w:b/>
      <w:i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2159EC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2159EC"/>
    <w:pPr>
      <w:keepNext/>
      <w:jc w:val="both"/>
      <w:outlineLvl w:val="3"/>
    </w:pPr>
    <w:rPr>
      <w:b/>
      <w:noProof/>
      <w:lang w:val="x-none"/>
    </w:rPr>
  </w:style>
  <w:style w:type="paragraph" w:styleId="Nadpis5">
    <w:name w:val="heading 5"/>
    <w:basedOn w:val="Normlny"/>
    <w:next w:val="Normlny"/>
    <w:link w:val="Nadpis5Char"/>
    <w:qFormat/>
    <w:rsid w:val="002159EC"/>
    <w:pPr>
      <w:keepNext/>
      <w:jc w:val="both"/>
      <w:outlineLvl w:val="4"/>
    </w:pPr>
    <w:rPr>
      <w:noProof/>
      <w:lang w:val="x-none"/>
    </w:rPr>
  </w:style>
  <w:style w:type="paragraph" w:styleId="Nadpis6">
    <w:name w:val="heading 6"/>
    <w:basedOn w:val="Normlny"/>
    <w:next w:val="Normlny"/>
    <w:link w:val="Nadpis6Char"/>
    <w:qFormat/>
    <w:rsid w:val="002159EC"/>
    <w:pPr>
      <w:keepNext/>
      <w:tabs>
        <w:tab w:val="left" w:pos="-720"/>
        <w:tab w:val="left" w:pos="4536"/>
      </w:tabs>
      <w:suppressAutoHyphens/>
      <w:outlineLvl w:val="5"/>
    </w:pPr>
    <w:rPr>
      <w:i/>
      <w:lang w:val="x-none"/>
    </w:rPr>
  </w:style>
  <w:style w:type="paragraph" w:styleId="Nadpis7">
    <w:name w:val="heading 7"/>
    <w:basedOn w:val="Normlny"/>
    <w:next w:val="Normlny"/>
    <w:qFormat/>
    <w:rsid w:val="002159E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159EC"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2159EC"/>
    <w:pPr>
      <w:keepNext/>
      <w:jc w:val="both"/>
      <w:outlineLvl w:val="8"/>
    </w:pPr>
    <w:rPr>
      <w:b/>
      <w:i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6E580D"/>
    <w:pPr>
      <w:jc w:val="both"/>
    </w:pPr>
    <w:rPr>
      <w:lang w:val="de-DE" w:eastAsia="cs-CZ"/>
    </w:rPr>
  </w:style>
  <w:style w:type="paragraph" w:styleId="Hlavika">
    <w:name w:val="header"/>
    <w:basedOn w:val="Normlny"/>
    <w:rsid w:val="002159EC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styleId="slostrany">
    <w:name w:val="page number"/>
    <w:basedOn w:val="Predvolenpsmoodseku"/>
    <w:rsid w:val="002159EC"/>
  </w:style>
  <w:style w:type="paragraph" w:styleId="Pta">
    <w:name w:val="footer"/>
    <w:basedOn w:val="Normlny"/>
    <w:link w:val="PtaChar"/>
    <w:uiPriority w:val="99"/>
    <w:rsid w:val="002159EC"/>
    <w:pPr>
      <w:tabs>
        <w:tab w:val="center" w:pos="4536"/>
        <w:tab w:val="center" w:pos="8930"/>
      </w:tabs>
    </w:pPr>
    <w:rPr>
      <w:rFonts w:ascii="Helvetica" w:hAnsi="Helvetica"/>
      <w:sz w:val="16"/>
      <w:lang w:val="x-non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CommentSubject">
    <w:name w:val="Comment Subject"/>
    <w:basedOn w:val="Textkomentra"/>
    <w:next w:val="Textkomentra"/>
    <w:semiHidden/>
    <w:rPr>
      <w:b/>
      <w:bCs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sid w:val="002159EC"/>
    <w:rPr>
      <w:color w:val="0000FF"/>
      <w:u w:val="single"/>
    </w:rPr>
  </w:style>
  <w:style w:type="character" w:customStyle="1" w:styleId="Nadpis2Char">
    <w:name w:val="Nadpis 2 Char"/>
    <w:link w:val="Nadpis2"/>
    <w:rsid w:val="002159EC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2159EC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2159EC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rsid w:val="002159EC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2159EC"/>
    <w:rPr>
      <w:i/>
      <w:sz w:val="22"/>
      <w:lang w:eastAsia="en-US"/>
    </w:rPr>
  </w:style>
  <w:style w:type="character" w:customStyle="1" w:styleId="Nadpis9Char">
    <w:name w:val="Nadpis 9 Char"/>
    <w:link w:val="Nadpis9"/>
    <w:rsid w:val="002159EC"/>
    <w:rPr>
      <w:b/>
      <w:i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2159EC"/>
    <w:pPr>
      <w:spacing w:before="96" w:after="96"/>
      <w:ind w:left="0" w:firstLine="0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995C13"/>
    <w:pPr>
      <w:suppressAutoHyphens/>
      <w:spacing w:after="120"/>
      <w:ind w:left="0" w:firstLine="0"/>
      <w:jc w:val="both"/>
    </w:pPr>
    <w:rPr>
      <w:szCs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95C13"/>
    <w:pPr>
      <w:numPr>
        <w:numId w:val="2"/>
      </w:numPr>
      <w:ind w:left="714" w:hanging="357"/>
    </w:pPr>
    <w:rPr>
      <w:noProof/>
    </w:rPr>
  </w:style>
  <w:style w:type="paragraph" w:styleId="truktradokumentu">
    <w:name w:val="Document Map"/>
    <w:basedOn w:val="Normlny"/>
    <w:link w:val="truktradokumentuChar"/>
    <w:rsid w:val="002159EC"/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rsid w:val="002159EC"/>
    <w:rPr>
      <w:rFonts w:ascii="Tahoma" w:hAnsi="Tahoma" w:cs="Tahoma"/>
      <w:sz w:val="16"/>
      <w:szCs w:val="16"/>
      <w:lang w:eastAsia="en-US"/>
    </w:rPr>
  </w:style>
  <w:style w:type="character" w:styleId="PouitHypertextovPrepojenie">
    <w:name w:val="FollowedHyperlink"/>
    <w:rsid w:val="002159EC"/>
    <w:rPr>
      <w:color w:val="800080"/>
      <w:u w:val="single"/>
    </w:rPr>
  </w:style>
  <w:style w:type="paragraph" w:customStyle="1" w:styleId="Styl1">
    <w:name w:val="Styl1"/>
    <w:basedOn w:val="Normlny"/>
    <w:autoRedefine/>
    <w:rsid w:val="00995C13"/>
    <w:pPr>
      <w:keepNext/>
      <w:numPr>
        <w:numId w:val="4"/>
      </w:numPr>
      <w:tabs>
        <w:tab w:val="left" w:pos="567"/>
      </w:tabs>
      <w:spacing w:before="360" w:after="120"/>
      <w:ind w:left="357" w:hanging="357"/>
    </w:pPr>
    <w:rPr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995C13"/>
    <w:pPr>
      <w:keepNext/>
      <w:numPr>
        <w:ilvl w:val="1"/>
        <w:numId w:val="4"/>
      </w:numPr>
      <w:tabs>
        <w:tab w:val="clear" w:pos="360"/>
        <w:tab w:val="num" w:pos="567"/>
      </w:tabs>
      <w:suppressAutoHyphens/>
      <w:spacing w:before="120" w:after="120"/>
      <w:ind w:left="0" w:firstLine="0"/>
    </w:pPr>
    <w:rPr>
      <w:b/>
      <w:bCs/>
      <w:noProof/>
      <w:szCs w:val="22"/>
    </w:rPr>
  </w:style>
  <w:style w:type="paragraph" w:customStyle="1" w:styleId="Styl3">
    <w:name w:val="Styl3"/>
    <w:basedOn w:val="Normlny"/>
    <w:autoRedefine/>
    <w:rsid w:val="00831D07"/>
    <w:pPr>
      <w:suppressAutoHyphens/>
      <w:ind w:left="0" w:firstLine="0"/>
    </w:pPr>
    <w:rPr>
      <w:i/>
      <w:szCs w:val="22"/>
      <w:u w:val="single"/>
      <w:lang w:val="sk-SK" w:eastAsia="cs-CZ"/>
    </w:rPr>
  </w:style>
  <w:style w:type="paragraph" w:styleId="Textbubliny">
    <w:name w:val="Balloon Text"/>
    <w:basedOn w:val="Normlny"/>
    <w:link w:val="TextbublinyChar"/>
    <w:semiHidden/>
    <w:rsid w:val="002159E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2159EC"/>
    <w:rPr>
      <w:rFonts w:ascii="Tahoma" w:hAnsi="Tahoma" w:cs="Tahoma"/>
      <w:sz w:val="16"/>
      <w:szCs w:val="16"/>
      <w:lang w:eastAsia="en-US"/>
    </w:rPr>
  </w:style>
  <w:style w:type="paragraph" w:customStyle="1" w:styleId="Textbubliny10">
    <w:name w:val="Text bubliny1"/>
    <w:basedOn w:val="Normlny"/>
    <w:semiHidden/>
    <w:rsid w:val="002159EC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2159EC"/>
    <w:pPr>
      <w:ind w:left="0" w:firstLine="0"/>
    </w:pPr>
    <w:rPr>
      <w:lang w:val="x-none"/>
    </w:rPr>
  </w:style>
  <w:style w:type="character" w:customStyle="1" w:styleId="ZkladntextChar">
    <w:name w:val="Základný text Char"/>
    <w:link w:val="Zkladntext"/>
    <w:rsid w:val="002159EC"/>
    <w:rPr>
      <w:sz w:val="22"/>
      <w:lang w:eastAsia="en-US"/>
    </w:rPr>
  </w:style>
  <w:style w:type="character" w:customStyle="1" w:styleId="PtaChar">
    <w:name w:val="Päta Char"/>
    <w:link w:val="Pta"/>
    <w:uiPriority w:val="99"/>
    <w:rsid w:val="002159EC"/>
    <w:rPr>
      <w:rFonts w:ascii="Helvetica" w:hAnsi="Helvetica"/>
      <w:sz w:val="16"/>
      <w:lang w:eastAsia="en-US"/>
    </w:rPr>
  </w:style>
  <w:style w:type="paragraph" w:styleId="Predmetkomentra">
    <w:name w:val="annotation subject"/>
    <w:basedOn w:val="Textkomentra"/>
    <w:next w:val="Textkomentra"/>
    <w:semiHidden/>
    <w:rsid w:val="000C0D98"/>
    <w:rPr>
      <w:b/>
      <w:bCs/>
    </w:rPr>
  </w:style>
  <w:style w:type="paragraph" w:customStyle="1" w:styleId="SPCaPILhlavika">
    <w:name w:val="SPC a PIL hlavička"/>
    <w:basedOn w:val="Normlny"/>
    <w:autoRedefine/>
    <w:qFormat/>
    <w:rsid w:val="002203AA"/>
    <w:pPr>
      <w:jc w:val="center"/>
    </w:pPr>
    <w:rPr>
      <w:b/>
      <w:szCs w:val="24"/>
      <w:lang w:eastAsia="sk-SK"/>
    </w:rPr>
  </w:style>
  <w:style w:type="character" w:customStyle="1" w:styleId="ZarkazkladnhotextuChar">
    <w:name w:val="Zarážka základného textu Char"/>
    <w:link w:val="Zarkazkladnhotextu"/>
    <w:semiHidden/>
    <w:rsid w:val="00591882"/>
    <w:rPr>
      <w:sz w:val="22"/>
      <w:lang w:val="de-DE"/>
    </w:rPr>
  </w:style>
  <w:style w:type="character" w:customStyle="1" w:styleId="Bacil">
    <w:name w:val="Bacil"/>
    <w:qFormat/>
    <w:rsid w:val="00793DCB"/>
    <w:rPr>
      <w:rFonts w:cs="Times New Roman"/>
      <w:i/>
      <w:noProof w:val="0"/>
      <w:lang w:val="sk-SK"/>
    </w:rPr>
  </w:style>
  <w:style w:type="paragraph" w:styleId="Revzia">
    <w:name w:val="Revision"/>
    <w:hidden/>
    <w:uiPriority w:val="99"/>
    <w:semiHidden/>
    <w:rsid w:val="005B5AA8"/>
    <w:rPr>
      <w:sz w:val="22"/>
      <w:lang w:val="cs-CZ" w:eastAsia="en-US"/>
    </w:rPr>
  </w:style>
  <w:style w:type="character" w:customStyle="1" w:styleId="NormlndoblokuChar">
    <w:name w:val="Normální do bloku Char"/>
    <w:link w:val="Normlndobloku"/>
    <w:locked/>
    <w:rsid w:val="00995C13"/>
    <w:rPr>
      <w:sz w:val="22"/>
      <w:szCs w:val="22"/>
      <w:lang w:eastAsia="cs-CZ"/>
    </w:rPr>
  </w:style>
  <w:style w:type="paragraph" w:customStyle="1" w:styleId="CommentSubject1">
    <w:name w:val="Comment Subject1"/>
    <w:basedOn w:val="Textkomentra"/>
    <w:next w:val="Textkomentra"/>
    <w:semiHidden/>
    <w:rsid w:val="006E580D"/>
    <w:rPr>
      <w:b/>
      <w:bCs/>
    </w:rPr>
  </w:style>
  <w:style w:type="paragraph" w:customStyle="1" w:styleId="BalloonText1">
    <w:name w:val="Balloon Text1"/>
    <w:basedOn w:val="Normlny"/>
    <w:semiHidden/>
    <w:rsid w:val="006E580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4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4">
    <w:name w:val="Styl4"/>
    <w:basedOn w:val="Styl3"/>
    <w:autoRedefine/>
    <w:qFormat/>
    <w:rsid w:val="00995C13"/>
    <w:pPr>
      <w:keepNext/>
      <w:tabs>
        <w:tab w:val="left" w:pos="4140"/>
        <w:tab w:val="left" w:pos="6946"/>
      </w:tabs>
      <w:suppressAutoHyphens w:val="0"/>
      <w:spacing w:after="60"/>
      <w:jc w:val="both"/>
    </w:pPr>
    <w:rPr>
      <w:rFonts w:eastAsia="Calibri"/>
      <w:i w:val="0"/>
      <w:szCs w:val="24"/>
      <w:u w:val="none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C836AC"/>
    <w:pPr>
      <w:numPr>
        <w:ilvl w:val="0"/>
        <w:numId w:val="0"/>
      </w:numPr>
      <w:suppressAutoHyphens w:val="0"/>
    </w:pPr>
    <w:rPr>
      <w:noProof w:val="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FEC"/>
    <w:pPr>
      <w:ind w:left="567" w:hanging="567"/>
    </w:pPr>
    <w:rPr>
      <w:sz w:val="22"/>
      <w:lang w:val="cs-CZ" w:eastAsia="en-US"/>
    </w:rPr>
  </w:style>
  <w:style w:type="paragraph" w:styleId="Nadpis1">
    <w:name w:val="heading 1"/>
    <w:basedOn w:val="Normlny"/>
    <w:next w:val="Normlny"/>
    <w:qFormat/>
    <w:rsid w:val="002159EC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2159EC"/>
    <w:pPr>
      <w:keepNext/>
      <w:spacing w:before="240" w:after="60"/>
      <w:outlineLvl w:val="1"/>
    </w:pPr>
    <w:rPr>
      <w:rFonts w:ascii="Helvetica" w:hAnsi="Helvetica"/>
      <w:b/>
      <w:i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2159EC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2159EC"/>
    <w:pPr>
      <w:keepNext/>
      <w:jc w:val="both"/>
      <w:outlineLvl w:val="3"/>
    </w:pPr>
    <w:rPr>
      <w:b/>
      <w:noProof/>
      <w:lang w:val="x-none"/>
    </w:rPr>
  </w:style>
  <w:style w:type="paragraph" w:styleId="Nadpis5">
    <w:name w:val="heading 5"/>
    <w:basedOn w:val="Normlny"/>
    <w:next w:val="Normlny"/>
    <w:link w:val="Nadpis5Char"/>
    <w:qFormat/>
    <w:rsid w:val="002159EC"/>
    <w:pPr>
      <w:keepNext/>
      <w:jc w:val="both"/>
      <w:outlineLvl w:val="4"/>
    </w:pPr>
    <w:rPr>
      <w:noProof/>
      <w:lang w:val="x-none"/>
    </w:rPr>
  </w:style>
  <w:style w:type="paragraph" w:styleId="Nadpis6">
    <w:name w:val="heading 6"/>
    <w:basedOn w:val="Normlny"/>
    <w:next w:val="Normlny"/>
    <w:link w:val="Nadpis6Char"/>
    <w:qFormat/>
    <w:rsid w:val="002159EC"/>
    <w:pPr>
      <w:keepNext/>
      <w:tabs>
        <w:tab w:val="left" w:pos="-720"/>
        <w:tab w:val="left" w:pos="4536"/>
      </w:tabs>
      <w:suppressAutoHyphens/>
      <w:outlineLvl w:val="5"/>
    </w:pPr>
    <w:rPr>
      <w:i/>
      <w:lang w:val="x-none"/>
    </w:rPr>
  </w:style>
  <w:style w:type="paragraph" w:styleId="Nadpis7">
    <w:name w:val="heading 7"/>
    <w:basedOn w:val="Normlny"/>
    <w:next w:val="Normlny"/>
    <w:qFormat/>
    <w:rsid w:val="002159E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159EC"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2159EC"/>
    <w:pPr>
      <w:keepNext/>
      <w:jc w:val="both"/>
      <w:outlineLvl w:val="8"/>
    </w:pPr>
    <w:rPr>
      <w:b/>
      <w:i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6E580D"/>
    <w:pPr>
      <w:jc w:val="both"/>
    </w:pPr>
    <w:rPr>
      <w:lang w:val="de-DE" w:eastAsia="cs-CZ"/>
    </w:rPr>
  </w:style>
  <w:style w:type="paragraph" w:styleId="Hlavika">
    <w:name w:val="header"/>
    <w:basedOn w:val="Normlny"/>
    <w:rsid w:val="002159EC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styleId="slostrany">
    <w:name w:val="page number"/>
    <w:basedOn w:val="Predvolenpsmoodseku"/>
    <w:rsid w:val="002159EC"/>
  </w:style>
  <w:style w:type="paragraph" w:styleId="Pta">
    <w:name w:val="footer"/>
    <w:basedOn w:val="Normlny"/>
    <w:link w:val="PtaChar"/>
    <w:uiPriority w:val="99"/>
    <w:rsid w:val="002159EC"/>
    <w:pPr>
      <w:tabs>
        <w:tab w:val="center" w:pos="4536"/>
        <w:tab w:val="center" w:pos="8930"/>
      </w:tabs>
    </w:pPr>
    <w:rPr>
      <w:rFonts w:ascii="Helvetica" w:hAnsi="Helvetica"/>
      <w:sz w:val="16"/>
      <w:lang w:val="x-non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CommentSubject">
    <w:name w:val="Comment Subject"/>
    <w:basedOn w:val="Textkomentra"/>
    <w:next w:val="Textkomentra"/>
    <w:semiHidden/>
    <w:rPr>
      <w:b/>
      <w:bCs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sid w:val="002159EC"/>
    <w:rPr>
      <w:color w:val="0000FF"/>
      <w:u w:val="single"/>
    </w:rPr>
  </w:style>
  <w:style w:type="character" w:customStyle="1" w:styleId="Nadpis2Char">
    <w:name w:val="Nadpis 2 Char"/>
    <w:link w:val="Nadpis2"/>
    <w:rsid w:val="002159EC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2159EC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2159EC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rsid w:val="002159EC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2159EC"/>
    <w:rPr>
      <w:i/>
      <w:sz w:val="22"/>
      <w:lang w:eastAsia="en-US"/>
    </w:rPr>
  </w:style>
  <w:style w:type="character" w:customStyle="1" w:styleId="Nadpis9Char">
    <w:name w:val="Nadpis 9 Char"/>
    <w:link w:val="Nadpis9"/>
    <w:rsid w:val="002159EC"/>
    <w:rPr>
      <w:b/>
      <w:i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2159EC"/>
    <w:pPr>
      <w:spacing w:before="96" w:after="96"/>
      <w:ind w:left="0" w:firstLine="0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995C13"/>
    <w:pPr>
      <w:suppressAutoHyphens/>
      <w:spacing w:after="120"/>
      <w:ind w:left="0" w:firstLine="0"/>
      <w:jc w:val="both"/>
    </w:pPr>
    <w:rPr>
      <w:szCs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95C13"/>
    <w:pPr>
      <w:numPr>
        <w:numId w:val="2"/>
      </w:numPr>
      <w:ind w:left="714" w:hanging="357"/>
    </w:pPr>
    <w:rPr>
      <w:noProof/>
    </w:rPr>
  </w:style>
  <w:style w:type="paragraph" w:styleId="truktradokumentu">
    <w:name w:val="Document Map"/>
    <w:basedOn w:val="Normlny"/>
    <w:link w:val="truktradokumentuChar"/>
    <w:rsid w:val="002159EC"/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rsid w:val="002159EC"/>
    <w:rPr>
      <w:rFonts w:ascii="Tahoma" w:hAnsi="Tahoma" w:cs="Tahoma"/>
      <w:sz w:val="16"/>
      <w:szCs w:val="16"/>
      <w:lang w:eastAsia="en-US"/>
    </w:rPr>
  </w:style>
  <w:style w:type="character" w:styleId="PouitHypertextovPrepojenie">
    <w:name w:val="FollowedHyperlink"/>
    <w:rsid w:val="002159EC"/>
    <w:rPr>
      <w:color w:val="800080"/>
      <w:u w:val="single"/>
    </w:rPr>
  </w:style>
  <w:style w:type="paragraph" w:customStyle="1" w:styleId="Styl1">
    <w:name w:val="Styl1"/>
    <w:basedOn w:val="Normlny"/>
    <w:autoRedefine/>
    <w:rsid w:val="00995C13"/>
    <w:pPr>
      <w:keepNext/>
      <w:numPr>
        <w:numId w:val="4"/>
      </w:numPr>
      <w:tabs>
        <w:tab w:val="left" w:pos="567"/>
      </w:tabs>
      <w:spacing w:before="360" w:after="120"/>
      <w:ind w:left="357" w:hanging="357"/>
    </w:pPr>
    <w:rPr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995C13"/>
    <w:pPr>
      <w:keepNext/>
      <w:numPr>
        <w:ilvl w:val="1"/>
        <w:numId w:val="4"/>
      </w:numPr>
      <w:tabs>
        <w:tab w:val="clear" w:pos="360"/>
        <w:tab w:val="num" w:pos="567"/>
      </w:tabs>
      <w:suppressAutoHyphens/>
      <w:spacing w:before="120" w:after="120"/>
      <w:ind w:left="0" w:firstLine="0"/>
    </w:pPr>
    <w:rPr>
      <w:b/>
      <w:bCs/>
      <w:noProof/>
      <w:szCs w:val="22"/>
    </w:rPr>
  </w:style>
  <w:style w:type="paragraph" w:customStyle="1" w:styleId="Styl3">
    <w:name w:val="Styl3"/>
    <w:basedOn w:val="Normlny"/>
    <w:autoRedefine/>
    <w:rsid w:val="00831D07"/>
    <w:pPr>
      <w:suppressAutoHyphens/>
      <w:ind w:left="0" w:firstLine="0"/>
    </w:pPr>
    <w:rPr>
      <w:i/>
      <w:szCs w:val="22"/>
      <w:u w:val="single"/>
      <w:lang w:val="sk-SK" w:eastAsia="cs-CZ"/>
    </w:rPr>
  </w:style>
  <w:style w:type="paragraph" w:styleId="Textbubliny">
    <w:name w:val="Balloon Text"/>
    <w:basedOn w:val="Normlny"/>
    <w:link w:val="TextbublinyChar"/>
    <w:semiHidden/>
    <w:rsid w:val="002159E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2159EC"/>
    <w:rPr>
      <w:rFonts w:ascii="Tahoma" w:hAnsi="Tahoma" w:cs="Tahoma"/>
      <w:sz w:val="16"/>
      <w:szCs w:val="16"/>
      <w:lang w:eastAsia="en-US"/>
    </w:rPr>
  </w:style>
  <w:style w:type="paragraph" w:customStyle="1" w:styleId="Textbubliny10">
    <w:name w:val="Text bubliny1"/>
    <w:basedOn w:val="Normlny"/>
    <w:semiHidden/>
    <w:rsid w:val="002159EC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2159EC"/>
    <w:pPr>
      <w:ind w:left="0" w:firstLine="0"/>
    </w:pPr>
    <w:rPr>
      <w:lang w:val="x-none"/>
    </w:rPr>
  </w:style>
  <w:style w:type="character" w:customStyle="1" w:styleId="ZkladntextChar">
    <w:name w:val="Základný text Char"/>
    <w:link w:val="Zkladntext"/>
    <w:rsid w:val="002159EC"/>
    <w:rPr>
      <w:sz w:val="22"/>
      <w:lang w:eastAsia="en-US"/>
    </w:rPr>
  </w:style>
  <w:style w:type="character" w:customStyle="1" w:styleId="PtaChar">
    <w:name w:val="Päta Char"/>
    <w:link w:val="Pta"/>
    <w:uiPriority w:val="99"/>
    <w:rsid w:val="002159EC"/>
    <w:rPr>
      <w:rFonts w:ascii="Helvetica" w:hAnsi="Helvetica"/>
      <w:sz w:val="16"/>
      <w:lang w:eastAsia="en-US"/>
    </w:rPr>
  </w:style>
  <w:style w:type="paragraph" w:styleId="Predmetkomentra">
    <w:name w:val="annotation subject"/>
    <w:basedOn w:val="Textkomentra"/>
    <w:next w:val="Textkomentra"/>
    <w:semiHidden/>
    <w:rsid w:val="000C0D98"/>
    <w:rPr>
      <w:b/>
      <w:bCs/>
    </w:rPr>
  </w:style>
  <w:style w:type="paragraph" w:customStyle="1" w:styleId="SPCaPILhlavika">
    <w:name w:val="SPC a PIL hlavička"/>
    <w:basedOn w:val="Normlny"/>
    <w:autoRedefine/>
    <w:qFormat/>
    <w:rsid w:val="002203AA"/>
    <w:pPr>
      <w:jc w:val="center"/>
    </w:pPr>
    <w:rPr>
      <w:b/>
      <w:szCs w:val="24"/>
      <w:lang w:eastAsia="sk-SK"/>
    </w:rPr>
  </w:style>
  <w:style w:type="character" w:customStyle="1" w:styleId="ZarkazkladnhotextuChar">
    <w:name w:val="Zarážka základného textu Char"/>
    <w:link w:val="Zarkazkladnhotextu"/>
    <w:semiHidden/>
    <w:rsid w:val="00591882"/>
    <w:rPr>
      <w:sz w:val="22"/>
      <w:lang w:val="de-DE"/>
    </w:rPr>
  </w:style>
  <w:style w:type="character" w:customStyle="1" w:styleId="Bacil">
    <w:name w:val="Bacil"/>
    <w:qFormat/>
    <w:rsid w:val="00793DCB"/>
    <w:rPr>
      <w:rFonts w:cs="Times New Roman"/>
      <w:i/>
      <w:noProof w:val="0"/>
      <w:lang w:val="sk-SK"/>
    </w:rPr>
  </w:style>
  <w:style w:type="paragraph" w:styleId="Revzia">
    <w:name w:val="Revision"/>
    <w:hidden/>
    <w:uiPriority w:val="99"/>
    <w:semiHidden/>
    <w:rsid w:val="005B5AA8"/>
    <w:rPr>
      <w:sz w:val="22"/>
      <w:lang w:val="cs-CZ" w:eastAsia="en-US"/>
    </w:rPr>
  </w:style>
  <w:style w:type="character" w:customStyle="1" w:styleId="NormlndoblokuChar">
    <w:name w:val="Normální do bloku Char"/>
    <w:link w:val="Normlndobloku"/>
    <w:locked/>
    <w:rsid w:val="00995C13"/>
    <w:rPr>
      <w:sz w:val="22"/>
      <w:szCs w:val="22"/>
      <w:lang w:eastAsia="cs-CZ"/>
    </w:rPr>
  </w:style>
  <w:style w:type="paragraph" w:customStyle="1" w:styleId="CommentSubject1">
    <w:name w:val="Comment Subject1"/>
    <w:basedOn w:val="Textkomentra"/>
    <w:next w:val="Textkomentra"/>
    <w:semiHidden/>
    <w:rsid w:val="006E580D"/>
    <w:rPr>
      <w:b/>
      <w:bCs/>
    </w:rPr>
  </w:style>
  <w:style w:type="paragraph" w:customStyle="1" w:styleId="BalloonText1">
    <w:name w:val="Balloon Text1"/>
    <w:basedOn w:val="Normlny"/>
    <w:semiHidden/>
    <w:rsid w:val="006E580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4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4">
    <w:name w:val="Styl4"/>
    <w:basedOn w:val="Styl3"/>
    <w:autoRedefine/>
    <w:qFormat/>
    <w:rsid w:val="00995C13"/>
    <w:pPr>
      <w:keepNext/>
      <w:tabs>
        <w:tab w:val="left" w:pos="4140"/>
        <w:tab w:val="left" w:pos="6946"/>
      </w:tabs>
      <w:suppressAutoHyphens w:val="0"/>
      <w:spacing w:after="60"/>
      <w:jc w:val="both"/>
    </w:pPr>
    <w:rPr>
      <w:rFonts w:eastAsia="Calibri"/>
      <w:i w:val="0"/>
      <w:szCs w:val="24"/>
      <w:u w:val="none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C836AC"/>
    <w:pPr>
      <w:numPr>
        <w:ilvl w:val="0"/>
        <w:numId w:val="0"/>
      </w:numPr>
      <w:suppressAutoHyphens w:val="0"/>
    </w:pPr>
    <w:rPr>
      <w:noProof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C111-8215-4FD0-ADF6-EA3F5D4E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3767</Words>
  <Characters>21478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Medochemie LTD</Company>
  <LinksUpToDate>false</LinksUpToDate>
  <CharactersWithSpaces>25195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MUDr.Sekáčová</dc:creator>
  <cp:lastModifiedBy>Uhnáková Milota</cp:lastModifiedBy>
  <cp:revision>2</cp:revision>
  <cp:lastPrinted>2015-10-20T12:41:00Z</cp:lastPrinted>
  <dcterms:created xsi:type="dcterms:W3CDTF">2020-02-04T13:01:00Z</dcterms:created>
  <dcterms:modified xsi:type="dcterms:W3CDTF">2020-02-04T13:01:00Z</dcterms:modified>
</cp:coreProperties>
</file>