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38" w:rsidRPr="00097693" w:rsidRDefault="00817B38" w:rsidP="00327387">
      <w:pPr>
        <w:jc w:val="both"/>
        <w:rPr>
          <w:iCs/>
          <w:sz w:val="22"/>
          <w:szCs w:val="22"/>
          <w:lang w:val="sk-SK"/>
        </w:rPr>
      </w:pPr>
    </w:p>
    <w:p w:rsidR="00817B38" w:rsidRPr="00097693" w:rsidRDefault="00817B38" w:rsidP="00327387">
      <w:pPr>
        <w:jc w:val="both"/>
        <w:rPr>
          <w:iCs/>
          <w:sz w:val="22"/>
          <w:szCs w:val="22"/>
          <w:lang w:val="sk-SK"/>
        </w:rPr>
      </w:pPr>
    </w:p>
    <w:p w:rsidR="00817B38" w:rsidRPr="00097693" w:rsidRDefault="00817B38" w:rsidP="00327387">
      <w:pPr>
        <w:jc w:val="center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1.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Názov lieku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  <w:r w:rsidRPr="00097693">
        <w:rPr>
          <w:bCs/>
          <w:sz w:val="22"/>
          <w:szCs w:val="22"/>
          <w:lang w:val="sk-SK"/>
        </w:rPr>
        <w:t xml:space="preserve">PROKAIN PENICILIN G </w:t>
      </w:r>
      <w:r w:rsidR="00602ECE">
        <w:rPr>
          <w:bCs/>
          <w:sz w:val="22"/>
          <w:szCs w:val="22"/>
          <w:lang w:val="sk-SK"/>
        </w:rPr>
        <w:t>BBP 1,5 MIU</w:t>
      </w:r>
    </w:p>
    <w:p w:rsidR="00817B38" w:rsidRPr="00097693" w:rsidRDefault="00516056" w:rsidP="006B3718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097693">
        <w:rPr>
          <w:bCs/>
          <w:sz w:val="22"/>
          <w:szCs w:val="22"/>
          <w:lang w:val="sk-SK"/>
        </w:rPr>
        <w:t>p</w:t>
      </w:r>
      <w:r w:rsidR="00817B38" w:rsidRPr="00097693">
        <w:rPr>
          <w:bCs/>
          <w:sz w:val="22"/>
          <w:szCs w:val="22"/>
          <w:lang w:val="sk-SK"/>
        </w:rPr>
        <w:t>rášok na injekčnú suspenziu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2.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Kvalitatívne a kvantitatívne zloženie </w:t>
      </w:r>
    </w:p>
    <w:p w:rsidR="00817B38" w:rsidRPr="00097693" w:rsidRDefault="00817B38" w:rsidP="006B3718">
      <w:pPr>
        <w:pStyle w:val="Zkladntext"/>
        <w:jc w:val="both"/>
        <w:rPr>
          <w:caps/>
          <w:sz w:val="22"/>
          <w:szCs w:val="22"/>
          <w:lang w:val="sk-SK"/>
        </w:rPr>
      </w:pPr>
    </w:p>
    <w:p w:rsidR="00817B38" w:rsidRPr="00097693" w:rsidRDefault="003960C1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Jedna injekčná liekovka obsahuje</w:t>
      </w:r>
      <w:r w:rsidRPr="00097693" w:rsidDel="00203EA0">
        <w:rPr>
          <w:sz w:val="22"/>
          <w:szCs w:val="22"/>
          <w:lang w:val="sk-SK"/>
        </w:rPr>
        <w:t xml:space="preserve"> </w:t>
      </w:r>
      <w:proofErr w:type="spellStart"/>
      <w:r w:rsidR="00F33A01" w:rsidRPr="00097693">
        <w:rPr>
          <w:sz w:val="22"/>
          <w:szCs w:val="22"/>
          <w:lang w:val="sk-SK"/>
        </w:rPr>
        <w:t>p</w:t>
      </w:r>
      <w:r w:rsidR="00203EA0" w:rsidRPr="00097693">
        <w:rPr>
          <w:sz w:val="22"/>
          <w:szCs w:val="22"/>
          <w:lang w:val="sk-SK"/>
        </w:rPr>
        <w:t>rokaín-benzylpenicilín</w:t>
      </w:r>
      <w:proofErr w:type="spellEnd"/>
      <w:r w:rsidR="00817B38" w:rsidRPr="00097693">
        <w:rPr>
          <w:sz w:val="22"/>
          <w:szCs w:val="22"/>
          <w:lang w:val="sk-SK"/>
        </w:rPr>
        <w:t xml:space="preserve"> 1 500 000 IU.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100 000 IU obsahuje 40 mg viazaného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25478A" w:rsidRDefault="0025478A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Úplný zoznam pomocných látok, pozri časť 6.1.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977D4F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3.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Lieková forma </w:t>
      </w: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516056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p</w:t>
      </w:r>
      <w:r w:rsidR="00817B38" w:rsidRPr="00097693">
        <w:rPr>
          <w:sz w:val="22"/>
          <w:szCs w:val="22"/>
          <w:lang w:val="sk-SK"/>
        </w:rPr>
        <w:t>rášok na injekčnú suspenziu</w:t>
      </w:r>
    </w:p>
    <w:p w:rsidR="00817B38" w:rsidRPr="00097693" w:rsidRDefault="00D42D25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B</w:t>
      </w:r>
      <w:r w:rsidR="00817B38" w:rsidRPr="00097693">
        <w:rPr>
          <w:sz w:val="22"/>
          <w:szCs w:val="22"/>
          <w:lang w:val="sk-SK"/>
        </w:rPr>
        <w:t>iely kryštalický prášok, ťažko rozpustný vo vode, mierne rozpustný v</w:t>
      </w:r>
      <w:r w:rsidRPr="00097693">
        <w:rPr>
          <w:sz w:val="22"/>
          <w:szCs w:val="22"/>
          <w:lang w:val="sk-SK"/>
        </w:rPr>
        <w:t> </w:t>
      </w:r>
      <w:r w:rsidR="00817B38" w:rsidRPr="00097693">
        <w:rPr>
          <w:sz w:val="22"/>
          <w:szCs w:val="22"/>
          <w:lang w:val="sk-SK"/>
        </w:rPr>
        <w:t>liehu</w:t>
      </w:r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977D4F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4.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Klinické údaje  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977D4F" w:rsidP="006B3718">
      <w:pPr>
        <w:pStyle w:val="Zkladntext"/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4.1</w:t>
      </w:r>
      <w:r w:rsidR="00817B38" w:rsidRPr="00097693">
        <w:rPr>
          <w:b/>
          <w:bCs/>
          <w:sz w:val="22"/>
          <w:szCs w:val="22"/>
          <w:lang w:val="sk-SK"/>
        </w:rPr>
        <w:tab/>
        <w:t>Terapeutické indikácie</w:t>
      </w:r>
      <w:r w:rsidR="00817B38"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Všetky indikácie penicilínovej liečby.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3960C1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určený na pokračovanie liečby začatej draselnou soľou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, ale tiež na samostatné podávanie. </w:t>
      </w:r>
      <w:proofErr w:type="spellStart"/>
      <w:r w:rsidRPr="00097693">
        <w:rPr>
          <w:sz w:val="22"/>
          <w:szCs w:val="22"/>
          <w:lang w:val="sk-SK"/>
        </w:rPr>
        <w:t>Venerologickými</w:t>
      </w:r>
      <w:proofErr w:type="spellEnd"/>
      <w:r w:rsidRPr="00097693">
        <w:rPr>
          <w:sz w:val="22"/>
          <w:szCs w:val="22"/>
          <w:lang w:val="sk-SK"/>
        </w:rPr>
        <w:t xml:space="preserve"> indikáciami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sú komplikovaná aj nekomplikovaná kvapavka a syfilis.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4.2</w:t>
      </w:r>
      <w:r w:rsidRPr="00097693">
        <w:rPr>
          <w:b/>
          <w:bCs/>
          <w:sz w:val="22"/>
          <w:szCs w:val="22"/>
          <w:lang w:val="sk-SK"/>
        </w:rPr>
        <w:tab/>
        <w:t xml:space="preserve">Dávkovanie a spôsob podávania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097693">
        <w:rPr>
          <w:sz w:val="22"/>
          <w:szCs w:val="22"/>
          <w:u w:val="single"/>
          <w:lang w:val="sk-SK"/>
        </w:rPr>
        <w:t>Dávkovanie</w:t>
      </w:r>
    </w:p>
    <w:p w:rsidR="00264521" w:rsidRDefault="008862E2">
      <w:pPr>
        <w:pStyle w:val="Zkladntext"/>
        <w:tabs>
          <w:tab w:val="left" w:pos="1935"/>
        </w:tabs>
        <w:jc w:val="both"/>
        <w:rPr>
          <w:sz w:val="22"/>
          <w:szCs w:val="22"/>
          <w:lang w:val="sk-SK"/>
        </w:rPr>
      </w:pPr>
      <w:r w:rsidRPr="008862E2">
        <w:rPr>
          <w:i/>
          <w:iCs/>
          <w:sz w:val="22"/>
          <w:szCs w:val="22"/>
          <w:lang w:val="sk-SK"/>
        </w:rPr>
        <w:t>Pediatrická populácia (vo veku 0-12 rokov)</w:t>
      </w:r>
    </w:p>
    <w:p w:rsidR="00264521" w:rsidRDefault="00264521">
      <w:pPr>
        <w:pStyle w:val="Zkladntext"/>
        <w:tabs>
          <w:tab w:val="left" w:pos="1935"/>
        </w:tabs>
        <w:jc w:val="both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59"/>
        <w:gridCol w:w="2408"/>
        <w:gridCol w:w="2573"/>
      </w:tblGrid>
      <w:tr w:rsidR="00817B38" w:rsidRPr="0009769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Infekcie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Deti do 1 roka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Deti od 1 do 5 rokov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Deti od 6 do 12 rokov</w:t>
            </w:r>
          </w:p>
        </w:tc>
      </w:tr>
      <w:tr w:rsidR="00817B38" w:rsidRPr="00097693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150 000 - 300 000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300 000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600 000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</w:tr>
      <w:tr w:rsidR="00817B38" w:rsidRPr="00097693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1 000 000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2 000 000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2 dávkach)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2 000 000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2 dávkach)</w:t>
            </w:r>
          </w:p>
        </w:tc>
      </w:tr>
    </w:tbl>
    <w:p w:rsidR="00881963" w:rsidRPr="00C95E82" w:rsidRDefault="00881963" w:rsidP="00881963">
      <w:pPr>
        <w:pStyle w:val="Zkladntext"/>
        <w:jc w:val="both"/>
        <w:rPr>
          <w:iCs/>
          <w:sz w:val="22"/>
          <w:szCs w:val="22"/>
          <w:lang w:val="sk-SK"/>
        </w:rPr>
      </w:pPr>
    </w:p>
    <w:p w:rsidR="00881963" w:rsidRPr="00097693" w:rsidRDefault="00881963" w:rsidP="00881963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t>Deťom</w:t>
      </w:r>
      <w:r w:rsidRPr="00097693">
        <w:rPr>
          <w:sz w:val="22"/>
          <w:szCs w:val="22"/>
          <w:lang w:val="sk-SK"/>
        </w:rPr>
        <w:t xml:space="preserve"> sa podáva 1 500 000 IU/m</w:t>
      </w:r>
      <w:r w:rsidRPr="00097693">
        <w:rPr>
          <w:position w:val="6"/>
          <w:sz w:val="22"/>
          <w:szCs w:val="22"/>
          <w:vertAlign w:val="superscript"/>
          <w:lang w:val="sk-SK"/>
        </w:rPr>
        <w:t>2</w:t>
      </w:r>
      <w:r w:rsidRPr="00097693">
        <w:rPr>
          <w:sz w:val="22"/>
          <w:szCs w:val="22"/>
          <w:lang w:val="sk-SK"/>
        </w:rPr>
        <w:t xml:space="preserve">/deň alebo tiež 50 000 IU/kg/deň v 1 - 2 dávkach. </w:t>
      </w:r>
    </w:p>
    <w:p w:rsidR="00881963" w:rsidRPr="00097693" w:rsidRDefault="00881963" w:rsidP="00881963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Pre ukončenie liečby streptokokových infekcií je potrebné podať injekciu lieku </w:t>
      </w:r>
      <w:proofErr w:type="spellStart"/>
      <w:r w:rsidRPr="00097693">
        <w:rPr>
          <w:sz w:val="22"/>
          <w:szCs w:val="22"/>
          <w:lang w:val="sk-SK"/>
        </w:rPr>
        <w:t>Pendepon</w:t>
      </w:r>
      <w:proofErr w:type="spellEnd"/>
      <w:r w:rsidRPr="00097693">
        <w:rPr>
          <w:sz w:val="22"/>
          <w:szCs w:val="22"/>
          <w:lang w:val="sk-SK"/>
        </w:rPr>
        <w:t xml:space="preserve"> alebo PPENDEPON COMPOSITUM.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862E2" w:rsidP="006B3718">
      <w:pPr>
        <w:pStyle w:val="Zkladntext"/>
        <w:jc w:val="both"/>
        <w:rPr>
          <w:sz w:val="22"/>
          <w:szCs w:val="22"/>
          <w:lang w:val="sk-SK"/>
        </w:rPr>
      </w:pPr>
      <w:r w:rsidRPr="008862E2">
        <w:rPr>
          <w:i/>
          <w:sz w:val="22"/>
          <w:szCs w:val="22"/>
          <w:lang w:val="sk-SK"/>
        </w:rPr>
        <w:t>Dospelí a </w:t>
      </w:r>
      <w:r w:rsidR="00B41D6C" w:rsidRPr="00097693">
        <w:rPr>
          <w:i/>
          <w:sz w:val="22"/>
          <w:szCs w:val="22"/>
          <w:lang w:val="sk-SK"/>
        </w:rPr>
        <w:t>dospievajúci</w:t>
      </w:r>
      <w:r w:rsidRPr="008862E2">
        <w:rPr>
          <w:i/>
          <w:sz w:val="22"/>
          <w:szCs w:val="22"/>
          <w:lang w:val="sk-SK"/>
        </w:rPr>
        <w:t xml:space="preserve"> od 12 rokov</w:t>
      </w:r>
    </w:p>
    <w:p w:rsidR="00352F77" w:rsidRPr="00097693" w:rsidRDefault="00352F77" w:rsidP="006B3718">
      <w:pPr>
        <w:pStyle w:val="Zkladntext"/>
        <w:jc w:val="both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5176"/>
      </w:tblGrid>
      <w:tr w:rsidR="00817B38" w:rsidRPr="00097693">
        <w:tc>
          <w:tcPr>
            <w:tcW w:w="17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51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Dospelí</w:t>
            </w:r>
          </w:p>
        </w:tc>
      </w:tr>
      <w:tr w:rsidR="00817B38" w:rsidRPr="00097693"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600 000 - 1000 000 IU denne (v 1 - 2 dávkach)</w:t>
            </w:r>
          </w:p>
        </w:tc>
      </w:tr>
      <w:tr w:rsidR="00817B38" w:rsidRPr="00097693"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2 000 000 IU denne (v 1 - 2 dávkach)</w:t>
            </w:r>
          </w:p>
        </w:tc>
      </w:tr>
      <w:tr w:rsidR="00817B38" w:rsidRPr="00097693"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ťažká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4 800 000 IU denne (v 1 dávke)</w:t>
            </w:r>
          </w:p>
        </w:tc>
      </w:tr>
    </w:tbl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lastRenderedPageBreak/>
        <w:t>Dospelým</w:t>
      </w:r>
      <w:r w:rsidRPr="00097693">
        <w:rPr>
          <w:sz w:val="22"/>
          <w:szCs w:val="22"/>
          <w:lang w:val="sk-SK"/>
        </w:rPr>
        <w:t xml:space="preserve"> sa podáva u ľahkých infekcií 600 000 IU u stredne ťažkých 1 500 000 IU až 3 000 000 IU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 xml:space="preserve">. Pri ťažkých infekciách vyvolaných mikróbmi citlivými na penicilín sa na začiatku liečby aplikuje injekcia draselnej soli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a potom sa podá </w:t>
      </w:r>
      <w:proofErr w:type="spellStart"/>
      <w:r w:rsidRPr="00097693">
        <w:rPr>
          <w:sz w:val="22"/>
          <w:szCs w:val="22"/>
          <w:lang w:val="sk-SK"/>
        </w:rPr>
        <w:t>prokaínbenzylpenicilín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516056" w:rsidRPr="00097693" w:rsidRDefault="00516056" w:rsidP="006B3718">
      <w:pPr>
        <w:pStyle w:val="Zkladntext"/>
        <w:jc w:val="both"/>
        <w:rPr>
          <w:i/>
          <w:sz w:val="22"/>
          <w:szCs w:val="22"/>
          <w:u w:val="single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sz w:val="22"/>
          <w:szCs w:val="22"/>
          <w:u w:val="single"/>
          <w:lang w:val="sk-SK"/>
        </w:rPr>
        <w:t>Dávkovanie pri kvapavke a syfilise</w:t>
      </w:r>
      <w:r w:rsidRPr="00097693">
        <w:rPr>
          <w:sz w:val="22"/>
          <w:szCs w:val="22"/>
          <w:lang w:val="sk-SK"/>
        </w:rPr>
        <w:t>:</w:t>
      </w:r>
    </w:p>
    <w:p w:rsidR="00516056" w:rsidRPr="00097693" w:rsidRDefault="00516056" w:rsidP="006B3718">
      <w:pPr>
        <w:pStyle w:val="Zkladntext"/>
        <w:jc w:val="both"/>
        <w:rPr>
          <w:sz w:val="22"/>
          <w:szCs w:val="22"/>
          <w:lang w:val="sk-SK"/>
        </w:rPr>
      </w:pPr>
    </w:p>
    <w:p w:rsidR="00B97F7A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Obvyklé dávky v liečbe primárneho, sekundárneho a terciárneho š</w:t>
      </w:r>
      <w:r w:rsidR="00327387" w:rsidRPr="00097693">
        <w:rPr>
          <w:sz w:val="22"/>
          <w:szCs w:val="22"/>
          <w:lang w:val="sk-SK"/>
        </w:rPr>
        <w:t>tádia syfilisu sú 600 000 IU až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1 200 000 IU denne počas 10 dní. Terapia latentnej fázy syfilisu: 600 000 IU až 900 000 IU denne počas 10 dní. V liečbe </w:t>
      </w:r>
      <w:proofErr w:type="spellStart"/>
      <w:r w:rsidRPr="00097693">
        <w:rPr>
          <w:sz w:val="22"/>
          <w:szCs w:val="22"/>
          <w:lang w:val="sk-SK"/>
        </w:rPr>
        <w:t>neurosyfilisu</w:t>
      </w:r>
      <w:proofErr w:type="spellEnd"/>
      <w:r w:rsidRPr="00097693">
        <w:rPr>
          <w:sz w:val="22"/>
          <w:szCs w:val="22"/>
          <w:lang w:val="sk-SK"/>
        </w:rPr>
        <w:t xml:space="preserve"> je odporúčané podávanie 600 000 IU až 900 000 IU denne počas 15 až 20 dní. U </w:t>
      </w:r>
      <w:proofErr w:type="spellStart"/>
      <w:r w:rsidRPr="00097693">
        <w:rPr>
          <w:sz w:val="22"/>
          <w:szCs w:val="22"/>
          <w:lang w:val="sk-SK"/>
        </w:rPr>
        <w:t>kongenitálneho</w:t>
      </w:r>
      <w:proofErr w:type="spellEnd"/>
      <w:r w:rsidRPr="00097693">
        <w:rPr>
          <w:sz w:val="22"/>
          <w:szCs w:val="22"/>
          <w:lang w:val="sk-SK"/>
        </w:rPr>
        <w:t xml:space="preserve"> syfilisu </w:t>
      </w:r>
      <w:proofErr w:type="spellStart"/>
      <w:r w:rsidRPr="00097693">
        <w:rPr>
          <w:sz w:val="22"/>
          <w:szCs w:val="22"/>
          <w:lang w:val="sk-SK"/>
        </w:rPr>
        <w:t>manifestného</w:t>
      </w:r>
      <w:proofErr w:type="spellEnd"/>
      <w:r w:rsidRPr="00097693">
        <w:rPr>
          <w:sz w:val="22"/>
          <w:szCs w:val="22"/>
          <w:lang w:val="sk-SK"/>
        </w:rPr>
        <w:t xml:space="preserve"> i </w:t>
      </w:r>
      <w:proofErr w:type="spellStart"/>
      <w:r w:rsidRPr="00097693">
        <w:rPr>
          <w:sz w:val="22"/>
          <w:szCs w:val="22"/>
          <w:lang w:val="sk-SK"/>
        </w:rPr>
        <w:t>asymptomatickým</w:t>
      </w:r>
      <w:proofErr w:type="spellEnd"/>
      <w:r w:rsidRPr="00097693">
        <w:rPr>
          <w:sz w:val="22"/>
          <w:szCs w:val="22"/>
          <w:lang w:val="sk-SK"/>
        </w:rPr>
        <w:t xml:space="preserve"> deťom 50 000 IU/kg telesnej hmotnosti počas 10 dní, u neurologických komplikácií 50 000 IU/kg telesnej hmotnosti denne 10 až 14 dní.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liečbe akútnej nekomplikovanej kvapavky 1 dávka 4 800 000 IU 30 minút po predchádzajúcej dávke </w:t>
      </w:r>
      <w:proofErr w:type="spellStart"/>
      <w:r w:rsidRPr="00097693">
        <w:rPr>
          <w:sz w:val="22"/>
          <w:szCs w:val="22"/>
          <w:lang w:val="sk-SK"/>
        </w:rPr>
        <w:t>probenecidu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097693">
          <w:rPr>
            <w:sz w:val="22"/>
            <w:szCs w:val="22"/>
            <w:lang w:val="sk-SK"/>
          </w:rPr>
          <w:t>1 g</w:t>
        </w:r>
      </w:smartTag>
      <w:r w:rsidRPr="00097693">
        <w:rPr>
          <w:sz w:val="22"/>
          <w:szCs w:val="22"/>
          <w:lang w:val="sk-SK"/>
        </w:rPr>
        <w:t xml:space="preserve"> (</w:t>
      </w:r>
      <w:proofErr w:type="spellStart"/>
      <w:r w:rsidRPr="00097693">
        <w:rPr>
          <w:sz w:val="22"/>
          <w:szCs w:val="22"/>
          <w:lang w:val="sk-SK"/>
        </w:rPr>
        <w:t>prokaínpenicilín</w:t>
      </w:r>
      <w:proofErr w:type="spellEnd"/>
      <w:r w:rsidRPr="00097693">
        <w:rPr>
          <w:sz w:val="22"/>
          <w:szCs w:val="22"/>
          <w:lang w:val="sk-SK"/>
        </w:rPr>
        <w:t xml:space="preserve"> sa aplikuje v dvoch dávkach na dve miesta). Prevencia kvapavky a syfilisu: 4 800 000 IU do 24 hodín po expozícii.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u w:val="single"/>
          <w:lang w:val="sk-SK"/>
        </w:rPr>
      </w:pPr>
      <w:r w:rsidRPr="00097693">
        <w:rPr>
          <w:bCs/>
          <w:sz w:val="22"/>
          <w:szCs w:val="22"/>
          <w:u w:val="single"/>
          <w:lang w:val="sk-SK"/>
        </w:rPr>
        <w:t>Spôsob podávania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Aplikuje sa výhradne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 xml:space="preserve">.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u w:val="single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4.3</w:t>
      </w:r>
      <w:r w:rsidRPr="00097693">
        <w:rPr>
          <w:b/>
          <w:bCs/>
          <w:sz w:val="22"/>
          <w:szCs w:val="22"/>
          <w:lang w:val="sk-SK"/>
        </w:rPr>
        <w:tab/>
        <w:t xml:space="preserve">Kontraindikácie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Precitlivenosť na </w:t>
      </w:r>
      <w:r w:rsidR="009378AB" w:rsidRPr="00097693">
        <w:rPr>
          <w:sz w:val="22"/>
          <w:szCs w:val="22"/>
          <w:lang w:val="sk-SK"/>
        </w:rPr>
        <w:t xml:space="preserve">penicilíny alebo </w:t>
      </w:r>
      <w:proofErr w:type="spellStart"/>
      <w:r w:rsidR="009378AB" w:rsidRPr="00097693">
        <w:rPr>
          <w:sz w:val="22"/>
          <w:szCs w:val="22"/>
          <w:lang w:val="sk-SK"/>
        </w:rPr>
        <w:t>cefalosporíny</w:t>
      </w:r>
      <w:proofErr w:type="spellEnd"/>
      <w:r w:rsidRPr="00097693">
        <w:rPr>
          <w:sz w:val="22"/>
          <w:szCs w:val="22"/>
          <w:lang w:val="sk-SK"/>
        </w:rPr>
        <w:t xml:space="preserve"> alebo na ktorúkoľvek z pomocný</w:t>
      </w:r>
      <w:r w:rsidR="00430F10" w:rsidRPr="00097693">
        <w:rPr>
          <w:sz w:val="22"/>
          <w:szCs w:val="22"/>
          <w:lang w:val="sk-SK"/>
        </w:rPr>
        <w:t>c</w:t>
      </w:r>
      <w:r w:rsidRPr="00097693">
        <w:rPr>
          <w:sz w:val="22"/>
          <w:szCs w:val="22"/>
          <w:lang w:val="sk-SK"/>
        </w:rPr>
        <w:t xml:space="preserve">h látok uvedených v časti 6.1. </w:t>
      </w:r>
    </w:p>
    <w:p w:rsidR="00817B38" w:rsidRPr="00097693" w:rsidRDefault="00817B38" w:rsidP="006B3718">
      <w:pPr>
        <w:pStyle w:val="Zkladntext"/>
        <w:jc w:val="both"/>
        <w:rPr>
          <w:i/>
          <w:iCs/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lang w:val="sk-SK"/>
        </w:rPr>
        <w:t xml:space="preserve">Vzhľadom na to, že aplikačná forma je suspenzia, je intravenózna aplikácia absolútne zakázaná!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Opatrnosť je potrebná pri podávaní lieku pacientom s akoukoľvek alergiou a pri bronchiálnej astme aj v anamnéze.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4.4</w:t>
      </w:r>
      <w:r w:rsidRPr="00097693">
        <w:rPr>
          <w:b/>
          <w:bCs/>
          <w:sz w:val="22"/>
          <w:szCs w:val="22"/>
          <w:lang w:val="sk-SK"/>
        </w:rPr>
        <w:tab/>
        <w:t>Osobitné upozornenia a opatrenia pri používaní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Podávanie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1010FF" w:rsidRPr="00097693">
        <w:rPr>
          <w:sz w:val="22"/>
          <w:szCs w:val="22"/>
          <w:lang w:val="sk-SK"/>
        </w:rPr>
        <w:t>-benzyl</w:t>
      </w:r>
      <w:r w:rsidRPr="00097693">
        <w:rPr>
          <w:sz w:val="22"/>
          <w:szCs w:val="22"/>
          <w:lang w:val="sk-SK"/>
        </w:rPr>
        <w:t>penicilínu</w:t>
      </w:r>
      <w:proofErr w:type="spellEnd"/>
      <w:r w:rsidRPr="00097693">
        <w:rPr>
          <w:sz w:val="22"/>
          <w:szCs w:val="22"/>
          <w:lang w:val="sk-SK"/>
        </w:rPr>
        <w:t xml:space="preserve"> rizikovým skupinám: </w:t>
      </w:r>
    </w:p>
    <w:p w:rsidR="00817B38" w:rsidRPr="00097693" w:rsidRDefault="00F6722A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t>N</w:t>
      </w:r>
      <w:r w:rsidR="00817B38" w:rsidRPr="00097693">
        <w:rPr>
          <w:i/>
          <w:iCs/>
          <w:sz w:val="22"/>
          <w:szCs w:val="22"/>
          <w:u w:val="single"/>
          <w:lang w:val="sk-SK"/>
        </w:rPr>
        <w:t>ovorodenci</w:t>
      </w:r>
      <w:r w:rsidR="00817B38" w:rsidRPr="00097693">
        <w:rPr>
          <w:sz w:val="22"/>
          <w:szCs w:val="22"/>
          <w:lang w:val="sk-SK"/>
        </w:rPr>
        <w:t xml:space="preserve"> - okrem potreby redukcie dávky nie sú známe iné obmedzenia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</w:p>
    <w:p w:rsidR="00A929F8" w:rsidRPr="00097693" w:rsidRDefault="00404355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t>Starší</w:t>
      </w:r>
      <w:r w:rsidR="00817B38" w:rsidRPr="00097693">
        <w:rPr>
          <w:sz w:val="22"/>
          <w:szCs w:val="22"/>
          <w:lang w:val="sk-SK"/>
        </w:rPr>
        <w:t xml:space="preserve"> - okrem prispôsobenia dávkovania stavu </w:t>
      </w:r>
      <w:proofErr w:type="spellStart"/>
      <w:r w:rsidR="00817B38" w:rsidRPr="00097693">
        <w:rPr>
          <w:sz w:val="22"/>
          <w:szCs w:val="22"/>
          <w:lang w:val="sk-SK"/>
        </w:rPr>
        <w:t>renálnych</w:t>
      </w:r>
      <w:proofErr w:type="spellEnd"/>
      <w:r w:rsidR="00817B38" w:rsidRPr="00097693">
        <w:rPr>
          <w:sz w:val="22"/>
          <w:szCs w:val="22"/>
          <w:lang w:val="sk-SK"/>
        </w:rPr>
        <w:t xml:space="preserve"> funkcií nie sú ďalšie obmedzenia</w:t>
      </w:r>
    </w:p>
    <w:p w:rsidR="00817B38" w:rsidRPr="00097693" w:rsidRDefault="00A929F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Informácie o použití v gravidite, pozri časť 4.6</w:t>
      </w:r>
      <w:r w:rsidR="00817B38"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 </w:t>
      </w:r>
      <w:proofErr w:type="spellStart"/>
      <w:r w:rsidRPr="00097693">
        <w:rPr>
          <w:sz w:val="22"/>
          <w:szCs w:val="22"/>
          <w:lang w:val="sk-SK"/>
        </w:rPr>
        <w:t>anafylaktickom</w:t>
      </w:r>
      <w:proofErr w:type="spellEnd"/>
      <w:r w:rsidRPr="00097693">
        <w:rPr>
          <w:sz w:val="22"/>
          <w:szCs w:val="22"/>
          <w:lang w:val="sk-SK"/>
        </w:rPr>
        <w:t xml:space="preserve"> šoku je potrebné zvládnuť predovšetkým zlyhanie obehu a prípadné poruchy dýchania adrenalínom, </w:t>
      </w:r>
      <w:proofErr w:type="spellStart"/>
      <w:r w:rsidRPr="00097693">
        <w:rPr>
          <w:sz w:val="22"/>
          <w:szCs w:val="22"/>
          <w:lang w:val="sk-SK"/>
        </w:rPr>
        <w:t>noradrenalínom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hydrokortizónom</w:t>
      </w:r>
      <w:proofErr w:type="spellEnd"/>
      <w:r w:rsidRPr="00097693">
        <w:rPr>
          <w:sz w:val="22"/>
          <w:szCs w:val="22"/>
          <w:lang w:val="sk-SK"/>
        </w:rPr>
        <w:t xml:space="preserve">, podať </w:t>
      </w:r>
      <w:proofErr w:type="spellStart"/>
      <w:r w:rsidRPr="00097693">
        <w:rPr>
          <w:sz w:val="22"/>
          <w:szCs w:val="22"/>
          <w:lang w:val="sk-SK"/>
        </w:rPr>
        <w:t>antihistaminiká</w:t>
      </w:r>
      <w:proofErr w:type="spellEnd"/>
      <w:r w:rsidRPr="00097693">
        <w:rPr>
          <w:sz w:val="22"/>
          <w:szCs w:val="22"/>
          <w:lang w:val="sk-SK"/>
        </w:rPr>
        <w:t xml:space="preserve"> a vápnik. Postupuje sa podľa zásad na zvládnutie týchto reakcií.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4.5</w:t>
      </w:r>
      <w:r w:rsidRPr="00097693">
        <w:rPr>
          <w:b/>
          <w:bCs/>
          <w:sz w:val="22"/>
          <w:szCs w:val="22"/>
          <w:lang w:val="sk-SK"/>
        </w:rPr>
        <w:tab/>
        <w:t xml:space="preserve">Liekové a iné interakcie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 súčasnom podaní </w:t>
      </w:r>
      <w:proofErr w:type="spellStart"/>
      <w:r w:rsidRPr="00097693">
        <w:rPr>
          <w:sz w:val="22"/>
          <w:szCs w:val="22"/>
          <w:lang w:val="sk-SK"/>
        </w:rPr>
        <w:t>bakteriostatických</w:t>
      </w:r>
      <w:proofErr w:type="spellEnd"/>
      <w:r w:rsidRPr="00097693">
        <w:rPr>
          <w:sz w:val="22"/>
          <w:szCs w:val="22"/>
          <w:lang w:val="sk-SK"/>
        </w:rPr>
        <w:t xml:space="preserve"> antibiotík (tetracyklínov, </w:t>
      </w:r>
      <w:proofErr w:type="spellStart"/>
      <w:r w:rsidRPr="00097693">
        <w:rPr>
          <w:sz w:val="22"/>
          <w:szCs w:val="22"/>
          <w:lang w:val="sk-SK"/>
        </w:rPr>
        <w:t>chloramfenikolu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erytromycínu</w:t>
      </w:r>
      <w:proofErr w:type="spellEnd"/>
      <w:r w:rsidRPr="00097693">
        <w:rPr>
          <w:sz w:val="22"/>
          <w:szCs w:val="22"/>
          <w:lang w:val="sk-SK"/>
        </w:rPr>
        <w:t xml:space="preserve"> a i.) dochádza ku vzájomnému antagonizmu.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695351" w:rsidRPr="00097693">
        <w:rPr>
          <w:sz w:val="22"/>
          <w:szCs w:val="22"/>
          <w:lang w:val="sk-SK"/>
        </w:rPr>
        <w:t>-benzyl</w:t>
      </w:r>
      <w:r w:rsidRPr="00097693">
        <w:rPr>
          <w:sz w:val="22"/>
          <w:szCs w:val="22"/>
          <w:lang w:val="sk-SK"/>
        </w:rPr>
        <w:t>penicilín</w:t>
      </w:r>
      <w:proofErr w:type="spellEnd"/>
      <w:r w:rsidRPr="00097693">
        <w:rPr>
          <w:sz w:val="22"/>
          <w:szCs w:val="22"/>
          <w:lang w:val="sk-SK"/>
        </w:rPr>
        <w:t xml:space="preserve"> znižuje účinok perorálnych </w:t>
      </w:r>
      <w:proofErr w:type="spellStart"/>
      <w:r w:rsidRPr="00097693">
        <w:rPr>
          <w:sz w:val="22"/>
          <w:szCs w:val="22"/>
          <w:lang w:val="sk-SK"/>
        </w:rPr>
        <w:t>antikoagulancií</w:t>
      </w:r>
      <w:proofErr w:type="spellEnd"/>
      <w:r w:rsidRPr="00097693">
        <w:rPr>
          <w:sz w:val="22"/>
          <w:szCs w:val="22"/>
          <w:lang w:val="sk-SK"/>
        </w:rPr>
        <w:sym w:font="Arial" w:char="003B"/>
      </w:r>
      <w:r w:rsidRPr="00097693">
        <w:rPr>
          <w:sz w:val="22"/>
          <w:szCs w:val="22"/>
          <w:lang w:val="sk-SK"/>
        </w:rPr>
        <w:t xml:space="preserve"> jeho účinok znižuje </w:t>
      </w:r>
      <w:proofErr w:type="spellStart"/>
      <w:r w:rsidRPr="00097693">
        <w:rPr>
          <w:sz w:val="22"/>
          <w:szCs w:val="22"/>
          <w:lang w:val="sk-SK"/>
        </w:rPr>
        <w:t>chlórpromazín</w:t>
      </w:r>
      <w:proofErr w:type="spellEnd"/>
      <w:r w:rsidRPr="00097693">
        <w:rPr>
          <w:sz w:val="22"/>
          <w:szCs w:val="22"/>
          <w:lang w:val="sk-SK"/>
        </w:rPr>
        <w:t xml:space="preserve">; hladinu  penicilínu v krvi zvyšuje súčasné podávanie </w:t>
      </w:r>
      <w:proofErr w:type="spellStart"/>
      <w:r w:rsidRPr="00097693">
        <w:rPr>
          <w:sz w:val="22"/>
          <w:szCs w:val="22"/>
          <w:lang w:val="sk-SK"/>
        </w:rPr>
        <w:t>salicylátov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aminofenazónu</w:t>
      </w:r>
      <w:proofErr w:type="spellEnd"/>
      <w:r w:rsidRPr="00097693">
        <w:rPr>
          <w:sz w:val="22"/>
          <w:szCs w:val="22"/>
          <w:lang w:val="sk-SK"/>
        </w:rPr>
        <w:t xml:space="preserve"> a vitamínu C. </w:t>
      </w:r>
      <w:proofErr w:type="spellStart"/>
      <w:r w:rsidRPr="00097693">
        <w:rPr>
          <w:sz w:val="22"/>
          <w:szCs w:val="22"/>
          <w:lang w:val="sk-SK"/>
        </w:rPr>
        <w:t>Prokaín</w:t>
      </w:r>
      <w:proofErr w:type="spellEnd"/>
      <w:r w:rsidRPr="00097693">
        <w:rPr>
          <w:sz w:val="22"/>
          <w:szCs w:val="22"/>
          <w:lang w:val="sk-SK"/>
        </w:rPr>
        <w:t xml:space="preserve"> uvoľnený z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môže interferovať pri laboratórnom stanovení 17-hydroxysteroidov a 17-ketosteroidov, čím dôjde ku skresleniu výsledkov. </w:t>
      </w:r>
      <w:proofErr w:type="spellStart"/>
      <w:r w:rsidRPr="00097693">
        <w:rPr>
          <w:sz w:val="22"/>
          <w:szCs w:val="22"/>
          <w:lang w:val="sk-SK"/>
        </w:rPr>
        <w:t>Prokaín</w:t>
      </w:r>
      <w:proofErr w:type="spellEnd"/>
      <w:r w:rsidRPr="00097693">
        <w:rPr>
          <w:sz w:val="22"/>
          <w:szCs w:val="22"/>
          <w:lang w:val="sk-SK"/>
        </w:rPr>
        <w:t xml:space="preserve"> zvyšuje účinok a toxicitu </w:t>
      </w:r>
      <w:proofErr w:type="spellStart"/>
      <w:r w:rsidRPr="00097693">
        <w:rPr>
          <w:sz w:val="22"/>
          <w:szCs w:val="22"/>
          <w:lang w:val="sk-SK"/>
        </w:rPr>
        <w:t>antiarytmík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vazodilatancií</w:t>
      </w:r>
      <w:proofErr w:type="spellEnd"/>
      <w:r w:rsidRPr="00097693">
        <w:rPr>
          <w:sz w:val="22"/>
          <w:szCs w:val="22"/>
          <w:lang w:val="sk-SK"/>
        </w:rPr>
        <w:t xml:space="preserve">. Pri súčasnom podaní ruší účinok sulfónamidov. Toxicitu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 zvyšujú inhibítory </w:t>
      </w:r>
      <w:proofErr w:type="spellStart"/>
      <w:r w:rsidRPr="00097693">
        <w:rPr>
          <w:sz w:val="22"/>
          <w:szCs w:val="22"/>
          <w:lang w:val="sk-SK"/>
        </w:rPr>
        <w:t>cholínesterázy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morfín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efedrín</w:t>
      </w:r>
      <w:proofErr w:type="spellEnd"/>
      <w:r w:rsidRPr="00097693">
        <w:rPr>
          <w:sz w:val="22"/>
          <w:szCs w:val="22"/>
          <w:lang w:val="sk-SK"/>
        </w:rPr>
        <w:t xml:space="preserve">. Rovnako môže podávanie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ovplyvniť výsledky vyšetrenia štítnej žľazy.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4.6</w:t>
      </w:r>
      <w:r w:rsidRPr="00097693">
        <w:rPr>
          <w:b/>
          <w:bCs/>
          <w:sz w:val="22"/>
          <w:szCs w:val="22"/>
          <w:lang w:val="sk-SK"/>
        </w:rPr>
        <w:tab/>
      </w:r>
      <w:proofErr w:type="spellStart"/>
      <w:r w:rsidRPr="00097693">
        <w:rPr>
          <w:b/>
          <w:bCs/>
          <w:sz w:val="22"/>
          <w:szCs w:val="22"/>
          <w:lang w:val="sk-SK"/>
        </w:rPr>
        <w:t>Fertilita</w:t>
      </w:r>
      <w:proofErr w:type="spellEnd"/>
      <w:r w:rsidRPr="00097693">
        <w:rPr>
          <w:b/>
          <w:bCs/>
          <w:sz w:val="22"/>
          <w:szCs w:val="22"/>
          <w:lang w:val="sk-SK"/>
        </w:rPr>
        <w:t xml:space="preserve">, gravidita a laktácia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F30472" w:rsidRPr="00097693" w:rsidRDefault="00F30472" w:rsidP="006B3718">
      <w:pPr>
        <w:jc w:val="both"/>
        <w:rPr>
          <w:bCs/>
          <w:sz w:val="22"/>
          <w:szCs w:val="22"/>
          <w:u w:val="single"/>
          <w:lang w:val="sk-SK"/>
        </w:rPr>
      </w:pPr>
      <w:r w:rsidRPr="00097693">
        <w:rPr>
          <w:bCs/>
          <w:sz w:val="22"/>
          <w:szCs w:val="22"/>
          <w:u w:val="single"/>
          <w:lang w:val="sk-SK"/>
        </w:rPr>
        <w:t>Gravidita</w:t>
      </w:r>
    </w:p>
    <w:p w:rsidR="00F30472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bežných dávkach nie je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020921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kontraindikovaný v gravidite</w:t>
      </w:r>
      <w:r w:rsidR="00E12108" w:rsidRPr="00097693">
        <w:rPr>
          <w:sz w:val="22"/>
          <w:szCs w:val="22"/>
          <w:lang w:val="sk-SK"/>
        </w:rPr>
        <w:t xml:space="preserve"> a v </w:t>
      </w:r>
      <w:r w:rsidRPr="00097693">
        <w:rPr>
          <w:sz w:val="22"/>
          <w:szCs w:val="22"/>
          <w:lang w:val="sk-SK"/>
        </w:rPr>
        <w:t xml:space="preserve">šestonedelí. </w:t>
      </w: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prechádza placentou a hladina v sére plodu dosahuje hladiny blízke hladinám v sére matky. Doterajšie skúsenosti s tehotnými ženami a tiež testovanie na </w:t>
      </w:r>
      <w:r w:rsidR="001010FF" w:rsidRPr="00097693">
        <w:rPr>
          <w:sz w:val="22"/>
          <w:szCs w:val="22"/>
          <w:lang w:val="sk-SK"/>
        </w:rPr>
        <w:t>potkanoch</w:t>
      </w:r>
      <w:r w:rsidRPr="00097693">
        <w:rPr>
          <w:sz w:val="22"/>
          <w:szCs w:val="22"/>
          <w:lang w:val="sk-SK"/>
        </w:rPr>
        <w:t xml:space="preserve">, králikoch a opiciach nepreukázali dôkaz </w:t>
      </w:r>
      <w:proofErr w:type="spellStart"/>
      <w:r w:rsidRPr="00097693">
        <w:rPr>
          <w:sz w:val="22"/>
          <w:szCs w:val="22"/>
          <w:lang w:val="sk-SK"/>
        </w:rPr>
        <w:t>teratogenity</w:t>
      </w:r>
      <w:proofErr w:type="spellEnd"/>
      <w:r w:rsidRPr="00097693">
        <w:rPr>
          <w:sz w:val="22"/>
          <w:szCs w:val="22"/>
          <w:lang w:val="sk-SK"/>
        </w:rPr>
        <w:t xml:space="preserve">. V prvom </w:t>
      </w:r>
      <w:proofErr w:type="spellStart"/>
      <w:r w:rsidRPr="00097693">
        <w:rPr>
          <w:sz w:val="22"/>
          <w:szCs w:val="22"/>
          <w:lang w:val="sk-SK"/>
        </w:rPr>
        <w:t>trimestri</w:t>
      </w:r>
      <w:proofErr w:type="spellEnd"/>
      <w:r w:rsidRPr="00097693">
        <w:rPr>
          <w:sz w:val="22"/>
          <w:szCs w:val="22"/>
          <w:lang w:val="sk-SK"/>
        </w:rPr>
        <w:t xml:space="preserve"> sa však podáva len pokiaľ je to nevyhnutné. </w:t>
      </w:r>
    </w:p>
    <w:p w:rsidR="00F30472" w:rsidRPr="00097693" w:rsidRDefault="00F30472" w:rsidP="006B3718">
      <w:pPr>
        <w:jc w:val="both"/>
        <w:rPr>
          <w:sz w:val="22"/>
          <w:szCs w:val="22"/>
          <w:lang w:val="sk-SK"/>
        </w:rPr>
      </w:pPr>
    </w:p>
    <w:p w:rsidR="00F30472" w:rsidRPr="00097693" w:rsidRDefault="00F30472" w:rsidP="006B3718">
      <w:pPr>
        <w:jc w:val="both"/>
        <w:rPr>
          <w:sz w:val="22"/>
          <w:szCs w:val="22"/>
          <w:u w:val="single"/>
          <w:lang w:val="sk-SK"/>
        </w:rPr>
      </w:pPr>
      <w:r w:rsidRPr="00097693">
        <w:rPr>
          <w:sz w:val="22"/>
          <w:szCs w:val="22"/>
          <w:u w:val="single"/>
          <w:lang w:val="sk-SK"/>
        </w:rPr>
        <w:t>Dojčenie</w:t>
      </w:r>
    </w:p>
    <w:p w:rsidR="00817B38" w:rsidRPr="00097693" w:rsidRDefault="00E0202D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lastRenderedPageBreak/>
        <w:t xml:space="preserve">V bežných dávkach nie je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F6722A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kontraindikovaný pri dojčení. </w:t>
      </w:r>
      <w:r w:rsidR="00817B38" w:rsidRPr="00097693">
        <w:rPr>
          <w:sz w:val="22"/>
          <w:szCs w:val="22"/>
          <w:lang w:val="sk-SK"/>
        </w:rPr>
        <w:t xml:space="preserve">Penicilín sa vylučuje do materského mlieka, hladiny dosahujú 2 - 15 % sérovej koncentrácie. To môže byť príčinou </w:t>
      </w:r>
      <w:proofErr w:type="spellStart"/>
      <w:r w:rsidR="00817B38" w:rsidRPr="00097693">
        <w:rPr>
          <w:sz w:val="22"/>
          <w:szCs w:val="22"/>
          <w:lang w:val="sk-SK"/>
        </w:rPr>
        <w:t>senzibilizácie</w:t>
      </w:r>
      <w:proofErr w:type="spellEnd"/>
      <w:r w:rsidR="00817B38" w:rsidRPr="00097693">
        <w:rPr>
          <w:sz w:val="22"/>
          <w:szCs w:val="22"/>
          <w:lang w:val="sk-SK"/>
        </w:rPr>
        <w:t xml:space="preserve"> (alergické reakcie), častejšie však ovplyvnenie fyziologickej flóry čreva dieťaťa.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4.7</w:t>
      </w:r>
      <w:r w:rsidRPr="00097693">
        <w:rPr>
          <w:b/>
          <w:bCs/>
          <w:sz w:val="22"/>
          <w:szCs w:val="22"/>
          <w:lang w:val="sk-SK"/>
        </w:rPr>
        <w:tab/>
        <w:t xml:space="preserve">Ovplyvnenie schopnosti viesť vozidlá a obsluhovať stroje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 vyššom dávkovaní (viac než 4 000 000 IU) sa môžu prejaviť nežiaduce účinky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. Intenzita závisí od dosiahnutej plazmatickej hladiny. Sú to predovšetkým účinky v oblasti CNS: nepokoj, chvenie až trias končatín, poruchy videnia, hučanie v ušiach, spavosť, </w:t>
      </w:r>
      <w:proofErr w:type="spellStart"/>
      <w:r w:rsidRPr="00097693">
        <w:rPr>
          <w:sz w:val="22"/>
          <w:szCs w:val="22"/>
          <w:lang w:val="sk-SK"/>
        </w:rPr>
        <w:t>hyporeflexia</w:t>
      </w:r>
      <w:proofErr w:type="spellEnd"/>
      <w:r w:rsidRPr="00097693">
        <w:rPr>
          <w:sz w:val="22"/>
          <w:szCs w:val="22"/>
          <w:lang w:val="sk-SK"/>
        </w:rPr>
        <w:t xml:space="preserve">. Preto by mal lekár upozorniť pacienta na túto skutočnosť.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4.8</w:t>
      </w:r>
      <w:r w:rsidRPr="00097693">
        <w:rPr>
          <w:b/>
          <w:bCs/>
          <w:sz w:val="22"/>
          <w:szCs w:val="22"/>
          <w:lang w:val="sk-SK"/>
        </w:rPr>
        <w:tab/>
        <w:t xml:space="preserve">Nežiaduce účinky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D86BB9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Alergické reakcie sa vyskytujú podstatne častejšie u osôb s alergickou dispozíciou. </w:t>
      </w:r>
    </w:p>
    <w:p w:rsidR="00DE67BE" w:rsidRDefault="00DE67BE" w:rsidP="006B3718">
      <w:pPr>
        <w:jc w:val="both"/>
        <w:rPr>
          <w:sz w:val="22"/>
          <w:szCs w:val="22"/>
          <w:lang w:val="sk-SK"/>
        </w:rPr>
      </w:pPr>
    </w:p>
    <w:p w:rsidR="000A161B" w:rsidRPr="000A161B" w:rsidRDefault="000A161B" w:rsidP="000A161B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0A161B">
        <w:rPr>
          <w:sz w:val="22"/>
          <w:szCs w:val="22"/>
          <w:u w:val="single"/>
          <w:lang w:val="sk-SK"/>
        </w:rPr>
        <w:t>Poruchy krvi a lymfatického systému:</w:t>
      </w:r>
    </w:p>
    <w:p w:rsidR="000A161B" w:rsidRPr="000A161B" w:rsidRDefault="000A161B" w:rsidP="000A161B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proofErr w:type="spellStart"/>
      <w:r w:rsidRPr="000A161B">
        <w:rPr>
          <w:sz w:val="22"/>
          <w:szCs w:val="22"/>
          <w:lang w:val="sk-SK"/>
        </w:rPr>
        <w:t>hemorági</w:t>
      </w:r>
      <w:r>
        <w:rPr>
          <w:sz w:val="22"/>
          <w:szCs w:val="22"/>
          <w:lang w:val="sk-SK"/>
        </w:rPr>
        <w:t>e</w:t>
      </w:r>
      <w:proofErr w:type="spellEnd"/>
      <w:r w:rsidRPr="000A161B">
        <w:rPr>
          <w:sz w:val="22"/>
          <w:szCs w:val="22"/>
          <w:lang w:val="sk-SK"/>
        </w:rPr>
        <w:t xml:space="preserve">, </w:t>
      </w:r>
      <w:proofErr w:type="spellStart"/>
      <w:r w:rsidRPr="000A161B">
        <w:rPr>
          <w:sz w:val="22"/>
          <w:szCs w:val="22"/>
          <w:lang w:val="sk-SK"/>
        </w:rPr>
        <w:t>hemolytická</w:t>
      </w:r>
      <w:proofErr w:type="spellEnd"/>
      <w:r w:rsidRPr="000A161B">
        <w:rPr>
          <w:sz w:val="22"/>
          <w:szCs w:val="22"/>
          <w:lang w:val="sk-SK"/>
        </w:rPr>
        <w:t xml:space="preserve"> anémia, </w:t>
      </w:r>
      <w:proofErr w:type="spellStart"/>
      <w:r w:rsidRPr="000A161B">
        <w:rPr>
          <w:sz w:val="22"/>
          <w:szCs w:val="22"/>
          <w:lang w:val="sk-SK"/>
        </w:rPr>
        <w:t>eozinofília</w:t>
      </w:r>
      <w:proofErr w:type="spellEnd"/>
      <w:r w:rsidRPr="000A161B">
        <w:rPr>
          <w:sz w:val="22"/>
          <w:szCs w:val="22"/>
          <w:lang w:val="sk-SK"/>
        </w:rPr>
        <w:t xml:space="preserve">, </w:t>
      </w:r>
      <w:proofErr w:type="spellStart"/>
      <w:r w:rsidRPr="000A161B">
        <w:rPr>
          <w:sz w:val="22"/>
          <w:szCs w:val="22"/>
          <w:lang w:val="sk-SK"/>
        </w:rPr>
        <w:t>trombocytopénia</w:t>
      </w:r>
      <w:proofErr w:type="spellEnd"/>
      <w:r w:rsidR="00644ABE">
        <w:rPr>
          <w:sz w:val="22"/>
          <w:szCs w:val="22"/>
          <w:lang w:val="sk-SK"/>
        </w:rPr>
        <w:t>.</w:t>
      </w:r>
    </w:p>
    <w:p w:rsidR="000A161B" w:rsidRDefault="000A161B" w:rsidP="006B3718">
      <w:pPr>
        <w:jc w:val="both"/>
        <w:rPr>
          <w:sz w:val="22"/>
          <w:szCs w:val="22"/>
          <w:lang w:val="sk-SK"/>
        </w:rPr>
      </w:pPr>
    </w:p>
    <w:p w:rsidR="00D86BB9" w:rsidRPr="00D86BB9" w:rsidRDefault="00D86BB9" w:rsidP="00D86BB9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D86BB9">
        <w:rPr>
          <w:sz w:val="22"/>
          <w:szCs w:val="22"/>
          <w:u w:val="single"/>
          <w:lang w:val="sk-SK"/>
        </w:rPr>
        <w:t xml:space="preserve">Poruchy imunitného systému: </w:t>
      </w:r>
    </w:p>
    <w:p w:rsidR="00281557" w:rsidRDefault="009C1F4D" w:rsidP="00281557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281557">
        <w:rPr>
          <w:sz w:val="22"/>
          <w:szCs w:val="22"/>
          <w:lang w:val="sk-SK"/>
        </w:rPr>
        <w:t xml:space="preserve">ajťažšia je </w:t>
      </w:r>
      <w:proofErr w:type="spellStart"/>
      <w:r w:rsidRPr="00281557">
        <w:rPr>
          <w:sz w:val="22"/>
          <w:szCs w:val="22"/>
          <w:lang w:val="sk-SK"/>
        </w:rPr>
        <w:t>anafylaktická</w:t>
      </w:r>
      <w:proofErr w:type="spellEnd"/>
      <w:r w:rsidRPr="00281557">
        <w:rPr>
          <w:sz w:val="22"/>
          <w:szCs w:val="22"/>
          <w:lang w:val="sk-SK"/>
        </w:rPr>
        <w:t xml:space="preserve"> reakcia, ktorá sa prejaví 1 - 2 minúty po podaní (niekedy do pol hodiny i neskôr) ako kolaps až </w:t>
      </w:r>
      <w:proofErr w:type="spellStart"/>
      <w:r w:rsidRPr="00281557">
        <w:rPr>
          <w:sz w:val="22"/>
          <w:szCs w:val="22"/>
          <w:lang w:val="sk-SK"/>
        </w:rPr>
        <w:t>kardiorespiračné</w:t>
      </w:r>
      <w:proofErr w:type="spellEnd"/>
      <w:r w:rsidRPr="00281557">
        <w:rPr>
          <w:sz w:val="22"/>
          <w:szCs w:val="22"/>
          <w:lang w:val="sk-SK"/>
        </w:rPr>
        <w:t xml:space="preserve"> zlyhanie, ktoré sa môže skončiť letálne</w:t>
      </w:r>
      <w:r>
        <w:rPr>
          <w:sz w:val="22"/>
          <w:szCs w:val="22"/>
          <w:lang w:val="sk-SK"/>
        </w:rPr>
        <w:t>,</w:t>
      </w:r>
    </w:p>
    <w:p w:rsidR="004617D0" w:rsidRDefault="00281557" w:rsidP="00281557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</w:t>
      </w:r>
      <w:r w:rsidR="009C1F4D" w:rsidRPr="00281557">
        <w:rPr>
          <w:sz w:val="22"/>
          <w:szCs w:val="22"/>
          <w:lang w:val="sk-SK"/>
        </w:rPr>
        <w:t xml:space="preserve">alšie alergické prejavy sú žihľavka, horúčka, bolesti kĺbov; </w:t>
      </w:r>
      <w:proofErr w:type="spellStart"/>
      <w:r w:rsidR="009C1F4D" w:rsidRPr="00281557">
        <w:rPr>
          <w:sz w:val="22"/>
          <w:szCs w:val="22"/>
          <w:lang w:val="sk-SK"/>
        </w:rPr>
        <w:t>angioneurotický</w:t>
      </w:r>
      <w:proofErr w:type="spellEnd"/>
      <w:r w:rsidR="009C1F4D" w:rsidRPr="00281557">
        <w:rPr>
          <w:sz w:val="22"/>
          <w:szCs w:val="22"/>
          <w:lang w:val="sk-SK"/>
        </w:rPr>
        <w:t xml:space="preserve"> edém</w:t>
      </w:r>
      <w:r w:rsidR="004617D0">
        <w:rPr>
          <w:sz w:val="22"/>
          <w:szCs w:val="22"/>
          <w:lang w:val="sk-SK"/>
        </w:rPr>
        <w:t xml:space="preserve">, </w:t>
      </w:r>
    </w:p>
    <w:p w:rsidR="00D86BB9" w:rsidRPr="00281557" w:rsidRDefault="004617D0" w:rsidP="00281557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rozvoj </w:t>
      </w:r>
      <w:proofErr w:type="spellStart"/>
      <w:r w:rsidRPr="00097693">
        <w:rPr>
          <w:sz w:val="22"/>
          <w:szCs w:val="22"/>
          <w:lang w:val="sk-SK"/>
        </w:rPr>
        <w:t>lupus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erythematodes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D86BB9" w:rsidRDefault="00D86BB9" w:rsidP="006B3718">
      <w:pPr>
        <w:jc w:val="both"/>
        <w:rPr>
          <w:sz w:val="22"/>
          <w:szCs w:val="22"/>
          <w:lang w:val="sk-SK"/>
        </w:rPr>
      </w:pPr>
    </w:p>
    <w:p w:rsidR="001917E2" w:rsidRPr="001917E2" w:rsidRDefault="001917E2" w:rsidP="001917E2">
      <w:pPr>
        <w:jc w:val="both"/>
        <w:rPr>
          <w:sz w:val="22"/>
          <w:szCs w:val="22"/>
          <w:u w:val="single"/>
          <w:lang w:val="sk-SK"/>
        </w:rPr>
      </w:pPr>
      <w:r w:rsidRPr="001917E2">
        <w:rPr>
          <w:sz w:val="22"/>
          <w:szCs w:val="22"/>
          <w:u w:val="single"/>
          <w:lang w:val="sk-SK"/>
        </w:rPr>
        <w:t>Psychické poruchy:</w:t>
      </w:r>
    </w:p>
    <w:p w:rsidR="001917E2" w:rsidRDefault="001917E2" w:rsidP="001C0CAF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C0CAF">
        <w:rPr>
          <w:sz w:val="22"/>
          <w:szCs w:val="22"/>
          <w:lang w:val="sk-SK"/>
        </w:rPr>
        <w:t xml:space="preserve">k prenikne pri </w:t>
      </w:r>
      <w:proofErr w:type="spellStart"/>
      <w:r w:rsidRPr="001C0CAF">
        <w:rPr>
          <w:sz w:val="22"/>
          <w:szCs w:val="22"/>
          <w:lang w:val="sk-SK"/>
        </w:rPr>
        <w:t>parenterálnom</w:t>
      </w:r>
      <w:proofErr w:type="spellEnd"/>
      <w:r w:rsidRPr="001C0CAF">
        <w:rPr>
          <w:sz w:val="22"/>
          <w:szCs w:val="22"/>
          <w:lang w:val="sk-SK"/>
        </w:rPr>
        <w:t xml:space="preserve"> podaní suspenzia </w:t>
      </w:r>
      <w:proofErr w:type="spellStart"/>
      <w:r w:rsidRPr="001C0CAF">
        <w:rPr>
          <w:sz w:val="22"/>
          <w:szCs w:val="22"/>
          <w:lang w:val="sk-SK"/>
        </w:rPr>
        <w:t>prokaín-benzylpenicilínu</w:t>
      </w:r>
      <w:proofErr w:type="spellEnd"/>
      <w:r w:rsidRPr="001C0CAF">
        <w:rPr>
          <w:sz w:val="22"/>
          <w:szCs w:val="22"/>
          <w:lang w:val="sk-SK"/>
        </w:rPr>
        <w:t xml:space="preserve"> do krvi, môže sa objaviť </w:t>
      </w:r>
      <w:proofErr w:type="spellStart"/>
      <w:r w:rsidRPr="001C0CAF">
        <w:rPr>
          <w:sz w:val="22"/>
          <w:szCs w:val="22"/>
          <w:lang w:val="sk-SK"/>
        </w:rPr>
        <w:t>Hoigneho</w:t>
      </w:r>
      <w:proofErr w:type="spellEnd"/>
      <w:r w:rsidRPr="001C0CAF">
        <w:rPr>
          <w:sz w:val="22"/>
          <w:szCs w:val="22"/>
          <w:lang w:val="sk-SK"/>
        </w:rPr>
        <w:t xml:space="preserve"> syndróm, ktorý má rýchly nástup, avšak benígny priebeh. Prejavuje sa prevažne psychickými zážitkami (strach zo smrti, sluchové a zrakové farebné halucinácie, zmätenosť, dezorientácia), závratmi, poruchami chuti, </w:t>
      </w:r>
      <w:proofErr w:type="spellStart"/>
      <w:r w:rsidRPr="001C0CAF">
        <w:rPr>
          <w:sz w:val="22"/>
          <w:szCs w:val="22"/>
          <w:lang w:val="sk-SK"/>
        </w:rPr>
        <w:t>tachykardiou</w:t>
      </w:r>
      <w:proofErr w:type="spellEnd"/>
      <w:r w:rsidRPr="001C0CAF">
        <w:rPr>
          <w:sz w:val="22"/>
          <w:szCs w:val="22"/>
          <w:lang w:val="sk-SK"/>
        </w:rPr>
        <w:t xml:space="preserve">, </w:t>
      </w:r>
      <w:proofErr w:type="spellStart"/>
      <w:r w:rsidRPr="001C0CAF">
        <w:rPr>
          <w:sz w:val="22"/>
          <w:szCs w:val="22"/>
          <w:lang w:val="sk-SK"/>
        </w:rPr>
        <w:t>palpitáciou</w:t>
      </w:r>
      <w:proofErr w:type="spellEnd"/>
      <w:r w:rsidRPr="001C0CAF">
        <w:rPr>
          <w:sz w:val="22"/>
          <w:szCs w:val="22"/>
          <w:lang w:val="sk-SK"/>
        </w:rPr>
        <w:t xml:space="preserve"> srdca.</w:t>
      </w:r>
      <w:r w:rsidR="001C0CAF">
        <w:rPr>
          <w:sz w:val="22"/>
          <w:szCs w:val="22"/>
          <w:lang w:val="sk-SK"/>
        </w:rPr>
        <w:t xml:space="preserve"> </w:t>
      </w:r>
      <w:r w:rsidR="001C0CAF" w:rsidRPr="00097693">
        <w:rPr>
          <w:sz w:val="22"/>
          <w:szCs w:val="22"/>
          <w:lang w:val="sk-SK"/>
        </w:rPr>
        <w:t>Komplikácie obyčajne zmiznú do 30 minút a liečia sa symptomaticky.</w:t>
      </w:r>
    </w:p>
    <w:p w:rsidR="00C65FCB" w:rsidRPr="001C0CAF" w:rsidRDefault="00C65FCB" w:rsidP="001C0CAF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097693">
        <w:rPr>
          <w:sz w:val="22"/>
          <w:szCs w:val="22"/>
          <w:lang w:val="sk-SK"/>
        </w:rPr>
        <w:t xml:space="preserve">ri podávaní vysokých dávok sa môžu prejaviť toxické účinky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, intenzita závisí od dosiahnutej plazmatickej hladiny. Sú to predovšetkým účinky v oblasti CNS: nepokoj, chvenie až tras končatín, poruchy videnia, hučanie v ušiach, spavosť, </w:t>
      </w:r>
      <w:proofErr w:type="spellStart"/>
      <w:r w:rsidRPr="00097693">
        <w:rPr>
          <w:sz w:val="22"/>
          <w:szCs w:val="22"/>
          <w:lang w:val="sk-SK"/>
        </w:rPr>
        <w:t>hyporeflexia</w:t>
      </w:r>
      <w:proofErr w:type="spellEnd"/>
      <w:r w:rsidR="007C35B4">
        <w:rPr>
          <w:sz w:val="22"/>
          <w:szCs w:val="22"/>
          <w:lang w:val="sk-SK"/>
        </w:rPr>
        <w:t>.</w:t>
      </w:r>
    </w:p>
    <w:p w:rsidR="001917E2" w:rsidRDefault="001917E2" w:rsidP="006B3718">
      <w:pPr>
        <w:jc w:val="both"/>
        <w:rPr>
          <w:sz w:val="22"/>
          <w:szCs w:val="22"/>
          <w:lang w:val="sk-SK"/>
        </w:rPr>
      </w:pPr>
    </w:p>
    <w:p w:rsidR="001917E2" w:rsidRPr="007C35B4" w:rsidRDefault="007C35B4" w:rsidP="006B3718">
      <w:pPr>
        <w:jc w:val="both"/>
        <w:rPr>
          <w:sz w:val="22"/>
          <w:szCs w:val="22"/>
          <w:u w:val="single"/>
          <w:lang w:val="sk-SK"/>
        </w:rPr>
      </w:pPr>
      <w:r w:rsidRPr="007C35B4">
        <w:rPr>
          <w:sz w:val="22"/>
          <w:szCs w:val="22"/>
          <w:u w:val="single"/>
          <w:lang w:val="sk-SK"/>
        </w:rPr>
        <w:t>Poruchy srdca a srdcovej činnosti:</w:t>
      </w:r>
    </w:p>
    <w:p w:rsidR="0079574F" w:rsidRPr="0079574F" w:rsidRDefault="0079574F" w:rsidP="0079574F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 w:rsidRPr="0079574F">
        <w:rPr>
          <w:sz w:val="22"/>
          <w:szCs w:val="22"/>
          <w:lang w:val="sk-SK"/>
        </w:rPr>
        <w:t xml:space="preserve">bradykardia, hypotenzia v ťažkom prípade môže vyústiť až do </w:t>
      </w:r>
      <w:proofErr w:type="spellStart"/>
      <w:r w:rsidRPr="0079574F">
        <w:rPr>
          <w:sz w:val="22"/>
          <w:szCs w:val="22"/>
          <w:lang w:val="sk-SK"/>
        </w:rPr>
        <w:t>asystolickej</w:t>
      </w:r>
      <w:proofErr w:type="spellEnd"/>
      <w:r w:rsidRPr="0079574F">
        <w:rPr>
          <w:sz w:val="22"/>
          <w:szCs w:val="22"/>
          <w:lang w:val="sk-SK"/>
        </w:rPr>
        <w:t xml:space="preserve"> zástavy obehu.  </w:t>
      </w:r>
    </w:p>
    <w:p w:rsidR="007C35B4" w:rsidRDefault="007C35B4" w:rsidP="006B3718">
      <w:pPr>
        <w:jc w:val="both"/>
        <w:rPr>
          <w:sz w:val="22"/>
          <w:szCs w:val="22"/>
          <w:lang w:val="sk-SK"/>
        </w:rPr>
      </w:pPr>
    </w:p>
    <w:p w:rsidR="00815DC8" w:rsidRPr="00815DC8" w:rsidRDefault="00815DC8" w:rsidP="00815DC8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815DC8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815DC8">
        <w:rPr>
          <w:sz w:val="22"/>
          <w:szCs w:val="22"/>
          <w:u w:val="single"/>
          <w:lang w:val="sk-SK"/>
        </w:rPr>
        <w:t>gastrointestinálneho</w:t>
      </w:r>
      <w:proofErr w:type="spellEnd"/>
      <w:r w:rsidRPr="00815DC8">
        <w:rPr>
          <w:sz w:val="22"/>
          <w:szCs w:val="22"/>
          <w:u w:val="single"/>
          <w:lang w:val="sk-SK"/>
        </w:rPr>
        <w:t xml:space="preserve"> traktu:</w:t>
      </w:r>
    </w:p>
    <w:p w:rsidR="00815DC8" w:rsidRDefault="00815DC8" w:rsidP="00815DC8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r w:rsidRPr="00815DC8">
        <w:rPr>
          <w:sz w:val="22"/>
          <w:szCs w:val="22"/>
          <w:lang w:val="sk-SK"/>
        </w:rPr>
        <w:t>nauzea, zvracanie, hnačka</w:t>
      </w:r>
      <w:r w:rsidR="00644ABE">
        <w:rPr>
          <w:sz w:val="22"/>
          <w:szCs w:val="22"/>
          <w:lang w:val="sk-SK"/>
        </w:rPr>
        <w:t>.</w:t>
      </w:r>
    </w:p>
    <w:p w:rsidR="00815DC8" w:rsidRDefault="00815DC8" w:rsidP="006B3718">
      <w:pPr>
        <w:jc w:val="both"/>
        <w:rPr>
          <w:sz w:val="22"/>
          <w:szCs w:val="22"/>
          <w:lang w:val="sk-SK"/>
        </w:rPr>
      </w:pPr>
    </w:p>
    <w:p w:rsidR="00E05435" w:rsidRPr="00E05435" w:rsidRDefault="00E05435" w:rsidP="00E05435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E05435">
        <w:rPr>
          <w:sz w:val="22"/>
          <w:szCs w:val="22"/>
          <w:u w:val="single"/>
          <w:lang w:val="sk-SK"/>
        </w:rPr>
        <w:t>Porucha pečene a žlčových ciest:</w:t>
      </w:r>
    </w:p>
    <w:p w:rsidR="00E05435" w:rsidRPr="00E05435" w:rsidRDefault="00E05435" w:rsidP="00E05435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r w:rsidRPr="00E05435">
        <w:rPr>
          <w:sz w:val="22"/>
          <w:szCs w:val="22"/>
          <w:lang w:val="sk-SK"/>
        </w:rPr>
        <w:t>ojedinel</w:t>
      </w:r>
      <w:r>
        <w:rPr>
          <w:sz w:val="22"/>
          <w:szCs w:val="22"/>
          <w:lang w:val="sk-SK"/>
        </w:rPr>
        <w:t>o</w:t>
      </w:r>
      <w:r w:rsidRPr="00E05435">
        <w:rPr>
          <w:sz w:val="22"/>
          <w:szCs w:val="22"/>
          <w:lang w:val="sk-SK"/>
        </w:rPr>
        <w:t xml:space="preserve"> </w:t>
      </w:r>
      <w:proofErr w:type="spellStart"/>
      <w:r w:rsidRPr="00E05435">
        <w:rPr>
          <w:sz w:val="22"/>
          <w:szCs w:val="22"/>
          <w:lang w:val="sk-SK"/>
        </w:rPr>
        <w:t>cholestatická</w:t>
      </w:r>
      <w:proofErr w:type="spellEnd"/>
      <w:r w:rsidRPr="00E05435">
        <w:rPr>
          <w:sz w:val="22"/>
          <w:szCs w:val="22"/>
          <w:lang w:val="sk-SK"/>
        </w:rPr>
        <w:t xml:space="preserve"> žltačka</w:t>
      </w:r>
      <w:r w:rsidR="00644ABE">
        <w:rPr>
          <w:sz w:val="22"/>
          <w:szCs w:val="22"/>
          <w:lang w:val="sk-SK"/>
        </w:rPr>
        <w:t>.</w:t>
      </w:r>
    </w:p>
    <w:p w:rsidR="00815DC8" w:rsidRDefault="00815DC8" w:rsidP="006B3718">
      <w:pPr>
        <w:jc w:val="both"/>
        <w:rPr>
          <w:sz w:val="22"/>
          <w:szCs w:val="22"/>
          <w:lang w:val="sk-SK"/>
        </w:rPr>
      </w:pPr>
    </w:p>
    <w:p w:rsidR="00281557" w:rsidRPr="00281557" w:rsidRDefault="00281557" w:rsidP="00281557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281557">
        <w:rPr>
          <w:sz w:val="22"/>
          <w:szCs w:val="22"/>
          <w:u w:val="single"/>
          <w:lang w:val="sk-SK"/>
        </w:rPr>
        <w:t>Poruchy kože a podkožného tkaniva:</w:t>
      </w:r>
    </w:p>
    <w:p w:rsidR="00281557" w:rsidRPr="00281557" w:rsidRDefault="00281557" w:rsidP="00281557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proofErr w:type="spellStart"/>
      <w:r w:rsidRPr="00281557">
        <w:rPr>
          <w:sz w:val="22"/>
          <w:szCs w:val="22"/>
          <w:lang w:val="sk-SK"/>
        </w:rPr>
        <w:t>Lyellov</w:t>
      </w:r>
      <w:proofErr w:type="spellEnd"/>
      <w:r w:rsidRPr="00281557">
        <w:rPr>
          <w:sz w:val="22"/>
          <w:szCs w:val="22"/>
          <w:lang w:val="sk-SK"/>
        </w:rPr>
        <w:t xml:space="preserve"> alebo </w:t>
      </w:r>
      <w:proofErr w:type="spellStart"/>
      <w:r w:rsidRPr="00281557">
        <w:rPr>
          <w:sz w:val="22"/>
          <w:szCs w:val="22"/>
          <w:lang w:val="sk-SK"/>
        </w:rPr>
        <w:t>Stevensov</w:t>
      </w:r>
      <w:proofErr w:type="spellEnd"/>
      <w:r w:rsidRPr="00281557">
        <w:rPr>
          <w:sz w:val="22"/>
          <w:szCs w:val="22"/>
          <w:lang w:val="sk-SK"/>
        </w:rPr>
        <w:t xml:space="preserve"> - </w:t>
      </w:r>
      <w:proofErr w:type="spellStart"/>
      <w:r w:rsidRPr="00281557">
        <w:rPr>
          <w:sz w:val="22"/>
          <w:szCs w:val="22"/>
          <w:lang w:val="sk-SK"/>
        </w:rPr>
        <w:t>Johnsonov</w:t>
      </w:r>
      <w:proofErr w:type="spellEnd"/>
      <w:r w:rsidRPr="00281557">
        <w:rPr>
          <w:sz w:val="22"/>
          <w:szCs w:val="22"/>
          <w:lang w:val="sk-SK"/>
        </w:rPr>
        <w:t xml:space="preserve"> syndróm.</w:t>
      </w:r>
    </w:p>
    <w:p w:rsidR="00D86BB9" w:rsidRDefault="00D86BB9" w:rsidP="006B3718">
      <w:pPr>
        <w:jc w:val="both"/>
        <w:rPr>
          <w:sz w:val="22"/>
          <w:szCs w:val="22"/>
          <w:lang w:val="sk-SK"/>
        </w:rPr>
      </w:pPr>
    </w:p>
    <w:p w:rsidR="00405B77" w:rsidRDefault="00405B77" w:rsidP="00405B77">
      <w:pPr>
        <w:jc w:val="both"/>
        <w:rPr>
          <w:sz w:val="22"/>
          <w:szCs w:val="22"/>
          <w:u w:val="single"/>
          <w:lang w:val="sk-SK"/>
        </w:rPr>
      </w:pPr>
      <w:r w:rsidRPr="00405B77">
        <w:rPr>
          <w:sz w:val="22"/>
          <w:szCs w:val="22"/>
          <w:u w:val="single"/>
          <w:lang w:val="sk-SK"/>
        </w:rPr>
        <w:t>Celkové poruchy a reakcie v mieste podania:</w:t>
      </w:r>
    </w:p>
    <w:p w:rsidR="00063C48" w:rsidRPr="006157A4" w:rsidRDefault="00063C48" w:rsidP="006157A4">
      <w:pPr>
        <w:pStyle w:val="Odsekzoznamu"/>
        <w:numPr>
          <w:ilvl w:val="0"/>
          <w:numId w:val="3"/>
        </w:numPr>
        <w:jc w:val="both"/>
        <w:rPr>
          <w:sz w:val="22"/>
          <w:szCs w:val="22"/>
          <w:lang w:val="sk-SK"/>
        </w:rPr>
      </w:pPr>
      <w:r w:rsidRPr="006157A4">
        <w:rPr>
          <w:sz w:val="22"/>
          <w:szCs w:val="22"/>
          <w:lang w:val="sk-SK"/>
        </w:rPr>
        <w:t>p</w:t>
      </w:r>
      <w:r w:rsidR="008862E2">
        <w:rPr>
          <w:sz w:val="22"/>
          <w:szCs w:val="22"/>
          <w:lang w:val="sk-SK"/>
        </w:rPr>
        <w:t xml:space="preserve">ri liečbe syfilisu vzniká až v 50 % prípadoch </w:t>
      </w:r>
      <w:proofErr w:type="spellStart"/>
      <w:r w:rsidR="008862E2">
        <w:rPr>
          <w:sz w:val="22"/>
          <w:szCs w:val="22"/>
          <w:lang w:val="sk-SK"/>
        </w:rPr>
        <w:t>Jarisch-Herxheimerova</w:t>
      </w:r>
      <w:proofErr w:type="spellEnd"/>
      <w:r w:rsidR="008862E2">
        <w:rPr>
          <w:sz w:val="22"/>
          <w:szCs w:val="22"/>
          <w:lang w:val="sk-SK"/>
        </w:rPr>
        <w:t xml:space="preserve"> reakcia, ktorá sa prejavuje horúčkou, potením, bolesťou hlavy až kolapsom (zapríčinený uvoľnením </w:t>
      </w:r>
      <w:proofErr w:type="spellStart"/>
      <w:r w:rsidR="008862E2">
        <w:rPr>
          <w:sz w:val="22"/>
          <w:szCs w:val="22"/>
          <w:lang w:val="sk-SK"/>
        </w:rPr>
        <w:t>endotoxínu</w:t>
      </w:r>
      <w:proofErr w:type="spellEnd"/>
      <w:r w:rsidR="008862E2">
        <w:rPr>
          <w:sz w:val="22"/>
          <w:szCs w:val="22"/>
          <w:lang w:val="sk-SK"/>
        </w:rPr>
        <w:t xml:space="preserve">), pri kardiovaskulárnom syfilise môže mať táto reakcia veľmi ťažký priebeh (primárna atrofia n. optici, nervová hluchota) a môže skončiť až letálne. </w:t>
      </w:r>
    </w:p>
    <w:p w:rsidR="00405B77" w:rsidRPr="00644ABE" w:rsidRDefault="00405B77" w:rsidP="00644ABE">
      <w:pPr>
        <w:pStyle w:val="Odsekzoznamu"/>
        <w:numPr>
          <w:ilvl w:val="0"/>
          <w:numId w:val="3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644ABE">
        <w:rPr>
          <w:sz w:val="22"/>
          <w:szCs w:val="22"/>
          <w:lang w:val="sk-SK"/>
        </w:rPr>
        <w:t xml:space="preserve">o </w:t>
      </w:r>
      <w:proofErr w:type="spellStart"/>
      <w:r w:rsidRPr="00644ABE">
        <w:rPr>
          <w:sz w:val="22"/>
          <w:szCs w:val="22"/>
          <w:lang w:val="sk-SK"/>
        </w:rPr>
        <w:t>intravazálnej</w:t>
      </w:r>
      <w:proofErr w:type="spellEnd"/>
      <w:r w:rsidRPr="00644ABE">
        <w:rPr>
          <w:sz w:val="22"/>
          <w:szCs w:val="22"/>
          <w:lang w:val="sk-SK"/>
        </w:rPr>
        <w:t xml:space="preserve"> injekcii môže u detí vzniknúť syndróm </w:t>
      </w:r>
      <w:proofErr w:type="spellStart"/>
      <w:r w:rsidRPr="00644ABE">
        <w:rPr>
          <w:sz w:val="22"/>
          <w:szCs w:val="22"/>
          <w:lang w:val="sk-SK"/>
        </w:rPr>
        <w:t>Nicolaua</w:t>
      </w:r>
      <w:proofErr w:type="spellEnd"/>
      <w:r w:rsidRPr="00644ABE">
        <w:rPr>
          <w:sz w:val="22"/>
          <w:szCs w:val="22"/>
          <w:lang w:val="sk-SK"/>
        </w:rPr>
        <w:t xml:space="preserve">. Skoré symptómy: náhla ischémia kože </w:t>
      </w:r>
      <w:proofErr w:type="spellStart"/>
      <w:r w:rsidRPr="00644ABE">
        <w:rPr>
          <w:sz w:val="22"/>
          <w:szCs w:val="22"/>
          <w:lang w:val="sk-SK"/>
        </w:rPr>
        <w:t>distálne</w:t>
      </w:r>
      <w:proofErr w:type="spellEnd"/>
      <w:r w:rsidRPr="00644ABE">
        <w:rPr>
          <w:sz w:val="22"/>
          <w:szCs w:val="22"/>
          <w:lang w:val="sk-SK"/>
        </w:rPr>
        <w:t xml:space="preserve"> od miesta vpichu, čiastočne s </w:t>
      </w:r>
      <w:proofErr w:type="spellStart"/>
      <w:r w:rsidRPr="00644ABE">
        <w:rPr>
          <w:sz w:val="22"/>
          <w:szCs w:val="22"/>
          <w:lang w:val="sk-SK"/>
        </w:rPr>
        <w:t>lividným</w:t>
      </w:r>
      <w:proofErr w:type="spellEnd"/>
      <w:r w:rsidRPr="00644ABE">
        <w:rPr>
          <w:sz w:val="22"/>
          <w:szCs w:val="22"/>
          <w:lang w:val="sk-SK"/>
        </w:rPr>
        <w:t xml:space="preserve"> sfarbením a bolesťou. Neskoré symptómy: mierne ochrnutie, ischemické </w:t>
      </w:r>
      <w:proofErr w:type="spellStart"/>
      <w:r w:rsidRPr="00644ABE">
        <w:rPr>
          <w:sz w:val="22"/>
          <w:szCs w:val="22"/>
          <w:lang w:val="sk-SK"/>
        </w:rPr>
        <w:t>nekrózy</w:t>
      </w:r>
      <w:proofErr w:type="spellEnd"/>
      <w:r w:rsidRPr="00644ABE">
        <w:rPr>
          <w:sz w:val="22"/>
          <w:szCs w:val="22"/>
          <w:lang w:val="sk-SK"/>
        </w:rPr>
        <w:t xml:space="preserve">, črevné a obličkové krvácanie. Okrem miestnych nálezov podmienených ischémiou (napríklad bolesť, bledosť, tvorba edému a pľuzgierov s následnou </w:t>
      </w:r>
      <w:proofErr w:type="spellStart"/>
      <w:r w:rsidRPr="00644ABE">
        <w:rPr>
          <w:sz w:val="22"/>
          <w:szCs w:val="22"/>
          <w:lang w:val="sk-SK"/>
        </w:rPr>
        <w:t>nekrotizáciou</w:t>
      </w:r>
      <w:proofErr w:type="spellEnd"/>
      <w:r w:rsidRPr="00644ABE">
        <w:rPr>
          <w:sz w:val="22"/>
          <w:szCs w:val="22"/>
          <w:lang w:val="sk-SK"/>
        </w:rPr>
        <w:t xml:space="preserve">) nemožno vylúčiť ťažší priebeh prejavujúci sa šokom a </w:t>
      </w:r>
      <w:proofErr w:type="spellStart"/>
      <w:r w:rsidRPr="00644ABE">
        <w:rPr>
          <w:sz w:val="22"/>
          <w:szCs w:val="22"/>
          <w:lang w:val="sk-SK"/>
        </w:rPr>
        <w:t>koagulopatiou</w:t>
      </w:r>
      <w:proofErr w:type="spellEnd"/>
      <w:r w:rsidRPr="00644ABE">
        <w:rPr>
          <w:sz w:val="22"/>
          <w:szCs w:val="22"/>
          <w:lang w:val="sk-SK"/>
        </w:rPr>
        <w:t xml:space="preserve">. Bezodkladne podať 300 IU/kg </w:t>
      </w:r>
      <w:proofErr w:type="spellStart"/>
      <w:r w:rsidRPr="00644ABE">
        <w:rPr>
          <w:sz w:val="22"/>
          <w:szCs w:val="22"/>
          <w:lang w:val="sk-SK"/>
        </w:rPr>
        <w:t>heparínu</w:t>
      </w:r>
      <w:proofErr w:type="spellEnd"/>
      <w:r w:rsidRPr="00644ABE">
        <w:rPr>
          <w:sz w:val="22"/>
          <w:szCs w:val="22"/>
          <w:lang w:val="sk-SK"/>
        </w:rPr>
        <w:t xml:space="preserve"> </w:t>
      </w:r>
      <w:proofErr w:type="spellStart"/>
      <w:r w:rsidRPr="00644ABE">
        <w:rPr>
          <w:sz w:val="22"/>
          <w:szCs w:val="22"/>
          <w:lang w:val="sk-SK"/>
        </w:rPr>
        <w:t>i.v</w:t>
      </w:r>
      <w:proofErr w:type="spellEnd"/>
      <w:r w:rsidRPr="00644ABE">
        <w:rPr>
          <w:sz w:val="22"/>
          <w:szCs w:val="22"/>
          <w:lang w:val="sk-SK"/>
        </w:rPr>
        <w:t xml:space="preserve">., v prípade nutnosti </w:t>
      </w:r>
      <w:proofErr w:type="spellStart"/>
      <w:r w:rsidRPr="00644ABE">
        <w:rPr>
          <w:sz w:val="22"/>
          <w:szCs w:val="22"/>
          <w:lang w:val="sk-SK"/>
        </w:rPr>
        <w:t>i.m</w:t>
      </w:r>
      <w:proofErr w:type="spellEnd"/>
      <w:r w:rsidRPr="00644ABE">
        <w:rPr>
          <w:sz w:val="22"/>
          <w:szCs w:val="22"/>
          <w:lang w:val="sk-SK"/>
        </w:rPr>
        <w:t xml:space="preserve">. Neodkladne poukázať na špecializované </w:t>
      </w:r>
      <w:r w:rsidRPr="00644ABE">
        <w:rPr>
          <w:sz w:val="22"/>
          <w:szCs w:val="22"/>
          <w:lang w:val="sk-SK"/>
        </w:rPr>
        <w:lastRenderedPageBreak/>
        <w:t xml:space="preserve">pracovisko na </w:t>
      </w:r>
      <w:proofErr w:type="spellStart"/>
      <w:r w:rsidRPr="00644ABE">
        <w:rPr>
          <w:sz w:val="22"/>
          <w:szCs w:val="22"/>
          <w:lang w:val="sk-SK"/>
        </w:rPr>
        <w:t>trombolytickú</w:t>
      </w:r>
      <w:proofErr w:type="spellEnd"/>
      <w:r w:rsidRPr="00644ABE">
        <w:rPr>
          <w:sz w:val="22"/>
          <w:szCs w:val="22"/>
          <w:lang w:val="sk-SK"/>
        </w:rPr>
        <w:t xml:space="preserve"> terapiu. V prevencii oboch syndrómov sa musí uplatňovať správna technika aplikácie (striedanie miesta vpichu, ihla s dostatočne veľkým lúmenom, aspirácia a fixácia v mieste vpichu). Pacient by po aplikácii mal zostať najmenej 30 minút pod lekárskym dohľadom.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097693">
        <w:rPr>
          <w:sz w:val="22"/>
          <w:szCs w:val="22"/>
          <w:u w:val="single"/>
          <w:lang w:val="sk-SK"/>
        </w:rPr>
        <w:t>Hlásenie podozrení na nežiaduce reakcie</w:t>
      </w:r>
    </w:p>
    <w:p w:rsidR="00817B38" w:rsidRPr="00097693" w:rsidRDefault="00817B38" w:rsidP="006B3718">
      <w:pPr>
        <w:pStyle w:val="Zkladntext"/>
        <w:jc w:val="both"/>
        <w:rPr>
          <w:noProof/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95351" w:rsidRPr="00097693">
        <w:rPr>
          <w:sz w:val="22"/>
          <w:szCs w:val="22"/>
          <w:lang w:val="sk-SK"/>
        </w:rPr>
        <w:t>na</w:t>
      </w:r>
      <w:r w:rsidRPr="00097693">
        <w:rPr>
          <w:noProof/>
          <w:sz w:val="22"/>
          <w:szCs w:val="22"/>
          <w:lang w:val="sk-SK"/>
        </w:rPr>
        <w:t xml:space="preserve"> </w:t>
      </w:r>
      <w:r w:rsidRPr="00097693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95351" w:rsidRPr="00097693">
        <w:rPr>
          <w:noProof/>
          <w:sz w:val="22"/>
          <w:szCs w:val="22"/>
          <w:highlight w:val="lightGray"/>
          <w:lang w:val="sk-SK"/>
        </w:rPr>
        <w:t>centrum</w:t>
      </w:r>
      <w:r w:rsidRPr="00097693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097693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97693">
        <w:rPr>
          <w:color w:val="008000"/>
          <w:sz w:val="22"/>
          <w:szCs w:val="22"/>
          <w:highlight w:val="lightGray"/>
          <w:lang w:val="sk-SK"/>
        </w:rPr>
        <w:t>*</w:t>
      </w:r>
      <w:r w:rsidRPr="00097693">
        <w:rPr>
          <w:noProof/>
          <w:sz w:val="22"/>
          <w:szCs w:val="22"/>
          <w:lang w:val="sk-SK"/>
        </w:rPr>
        <w:t>.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4.9</w:t>
      </w:r>
      <w:r w:rsidRPr="00097693">
        <w:rPr>
          <w:b/>
          <w:bCs/>
          <w:sz w:val="22"/>
          <w:szCs w:val="22"/>
          <w:lang w:val="sk-SK"/>
        </w:rPr>
        <w:tab/>
        <w:t xml:space="preserve">Predávkovanie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404355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antibiotikum s veľmi nízkou toxicitou. LD</w:t>
      </w:r>
      <w:r w:rsidRPr="00097693">
        <w:rPr>
          <w:sz w:val="22"/>
          <w:szCs w:val="22"/>
          <w:vertAlign w:val="subscript"/>
          <w:lang w:val="sk-SK"/>
        </w:rPr>
        <w:t>50</w:t>
      </w:r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u myší a </w:t>
      </w:r>
      <w:r w:rsidR="00404355" w:rsidRPr="00097693">
        <w:rPr>
          <w:sz w:val="22"/>
          <w:szCs w:val="22"/>
          <w:lang w:val="sk-SK"/>
        </w:rPr>
        <w:t>potkanov</w:t>
      </w:r>
      <w:r w:rsidRPr="00097693">
        <w:rPr>
          <w:sz w:val="22"/>
          <w:szCs w:val="22"/>
          <w:lang w:val="sk-SK"/>
        </w:rPr>
        <w:t xml:space="preserve"> je vyššia než 5 000 mg/kg, čo možno považovať za </w:t>
      </w:r>
      <w:proofErr w:type="spellStart"/>
      <w:r w:rsidRPr="00097693">
        <w:rPr>
          <w:sz w:val="22"/>
          <w:szCs w:val="22"/>
          <w:lang w:val="sk-SK"/>
        </w:rPr>
        <w:t>netoxickosť</w:t>
      </w:r>
      <w:proofErr w:type="spellEnd"/>
      <w:r w:rsidRPr="00097693">
        <w:rPr>
          <w:sz w:val="22"/>
          <w:szCs w:val="22"/>
          <w:lang w:val="sk-SK"/>
        </w:rPr>
        <w:t>. Prejavom nepriamej toxicity sú zmeny normálnej bakteriálnej flóry s premnožením penicilín</w:t>
      </w:r>
      <w:r w:rsidR="00404355" w:rsidRPr="00097693">
        <w:rPr>
          <w:sz w:val="22"/>
          <w:szCs w:val="22"/>
          <w:lang w:val="sk-SK"/>
        </w:rPr>
        <w:t xml:space="preserve"> </w:t>
      </w:r>
      <w:r w:rsidRPr="00097693">
        <w:rPr>
          <w:sz w:val="22"/>
          <w:szCs w:val="22"/>
          <w:lang w:val="sk-SK"/>
        </w:rPr>
        <w:t xml:space="preserve">rezistentných mikroorganizmov s prejavmi </w:t>
      </w:r>
      <w:proofErr w:type="spellStart"/>
      <w:r w:rsidRPr="00097693">
        <w:rPr>
          <w:sz w:val="22"/>
          <w:szCs w:val="22"/>
          <w:lang w:val="sk-SK"/>
        </w:rPr>
        <w:t>superinfekcie</w:t>
      </w:r>
      <w:proofErr w:type="spellEnd"/>
      <w:r w:rsidRPr="00097693">
        <w:rPr>
          <w:sz w:val="22"/>
          <w:szCs w:val="22"/>
          <w:lang w:val="sk-SK"/>
        </w:rPr>
        <w:t xml:space="preserve">. Táto sa vyskytuje menej než u širokospektrálnych antibiotík.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 podaní vysokých dávok (napr. u kvapavky 4 800 000 IU) môže </w:t>
      </w:r>
      <w:proofErr w:type="spellStart"/>
      <w:r w:rsidRPr="00097693">
        <w:rPr>
          <w:sz w:val="22"/>
          <w:szCs w:val="22"/>
          <w:lang w:val="sk-SK"/>
        </w:rPr>
        <w:t>prokaín</w:t>
      </w:r>
      <w:proofErr w:type="spellEnd"/>
      <w:r w:rsidRPr="00097693">
        <w:rPr>
          <w:sz w:val="22"/>
          <w:szCs w:val="22"/>
          <w:lang w:val="sk-SK"/>
        </w:rPr>
        <w:t xml:space="preserve"> dosiahnuť toxické hladiny.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miernych prípadoch možno predávkovanie dobre zvládnuť podaním </w:t>
      </w:r>
      <w:proofErr w:type="spellStart"/>
      <w:r w:rsidRPr="00097693">
        <w:rPr>
          <w:sz w:val="22"/>
          <w:szCs w:val="22"/>
          <w:lang w:val="sk-SK"/>
        </w:rPr>
        <w:t>diazepamu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i.v</w:t>
      </w:r>
      <w:proofErr w:type="spellEnd"/>
      <w:r w:rsidRPr="00097693">
        <w:rPr>
          <w:sz w:val="22"/>
          <w:szCs w:val="22"/>
          <w:lang w:val="sk-SK"/>
        </w:rPr>
        <w:t xml:space="preserve">. V ťažkých prípadoch je nutné podať </w:t>
      </w:r>
      <w:proofErr w:type="spellStart"/>
      <w:r w:rsidRPr="00097693">
        <w:rPr>
          <w:sz w:val="22"/>
          <w:szCs w:val="22"/>
          <w:lang w:val="sk-SK"/>
        </w:rPr>
        <w:t>myorelaxans</w:t>
      </w:r>
      <w:proofErr w:type="spellEnd"/>
      <w:r w:rsidRPr="00097693">
        <w:rPr>
          <w:sz w:val="22"/>
          <w:szCs w:val="22"/>
          <w:lang w:val="sk-SK"/>
        </w:rPr>
        <w:t xml:space="preserve">, zaistiť umelú ventiláciu a v prípade kolapsu zaistiť komplexnú </w:t>
      </w:r>
      <w:proofErr w:type="spellStart"/>
      <w:r w:rsidRPr="00097693">
        <w:rPr>
          <w:sz w:val="22"/>
          <w:szCs w:val="22"/>
          <w:lang w:val="sk-SK"/>
        </w:rPr>
        <w:t>kardio</w:t>
      </w:r>
      <w:proofErr w:type="spellEnd"/>
      <w:r w:rsidRPr="00097693">
        <w:rPr>
          <w:sz w:val="22"/>
          <w:szCs w:val="22"/>
          <w:lang w:val="sk-SK"/>
        </w:rPr>
        <w:t>-</w:t>
      </w:r>
      <w:proofErr w:type="spellStart"/>
      <w:r w:rsidRPr="00097693">
        <w:rPr>
          <w:sz w:val="22"/>
          <w:szCs w:val="22"/>
          <w:lang w:val="sk-SK"/>
        </w:rPr>
        <w:t>pulmonálno</w:t>
      </w:r>
      <w:proofErr w:type="spellEnd"/>
      <w:r w:rsidRPr="00097693">
        <w:rPr>
          <w:sz w:val="22"/>
          <w:szCs w:val="22"/>
          <w:lang w:val="sk-SK"/>
        </w:rPr>
        <w:t xml:space="preserve">-cerebrálnu resuscitáciu.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5.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Farmakologické vlastnosti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sz w:val="22"/>
          <w:szCs w:val="22"/>
          <w:lang w:val="sk-SK"/>
        </w:rPr>
        <w:t>5.1</w:t>
      </w:r>
      <w:r w:rsidR="001C49E2" w:rsidRPr="00097693">
        <w:rPr>
          <w:b/>
          <w:sz w:val="22"/>
          <w:szCs w:val="22"/>
          <w:lang w:val="sk-SK"/>
        </w:rPr>
        <w:tab/>
      </w:r>
      <w:proofErr w:type="spellStart"/>
      <w:r w:rsidRPr="00097693">
        <w:rPr>
          <w:b/>
          <w:bCs/>
          <w:sz w:val="22"/>
          <w:szCs w:val="22"/>
          <w:lang w:val="sk-SK"/>
        </w:rPr>
        <w:t>Farmakodynamické</w:t>
      </w:r>
      <w:proofErr w:type="spellEnd"/>
      <w:r w:rsidRPr="00097693">
        <w:rPr>
          <w:b/>
          <w:bCs/>
          <w:sz w:val="22"/>
          <w:szCs w:val="22"/>
          <w:lang w:val="sk-SK"/>
        </w:rPr>
        <w:t xml:space="preserve"> vlastnosti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5602B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Farmakoterapeutická</w:t>
      </w:r>
      <w:proofErr w:type="spellEnd"/>
      <w:r w:rsidRPr="00097693">
        <w:rPr>
          <w:sz w:val="22"/>
          <w:szCs w:val="22"/>
          <w:lang w:val="sk-SK"/>
        </w:rPr>
        <w:t xml:space="preserve"> skupina</w:t>
      </w:r>
      <w:r w:rsidRPr="00097693">
        <w:rPr>
          <w:i/>
          <w:iCs/>
          <w:sz w:val="22"/>
          <w:szCs w:val="22"/>
          <w:lang w:val="sk-SK"/>
        </w:rPr>
        <w:t>:</w:t>
      </w:r>
      <w:r w:rsidRPr="00097693">
        <w:rPr>
          <w:sz w:val="22"/>
          <w:szCs w:val="22"/>
          <w:lang w:val="sk-SK"/>
        </w:rPr>
        <w:t xml:space="preserve"> antibiotik</w:t>
      </w:r>
      <w:r w:rsidR="00D12F6C" w:rsidRPr="00097693">
        <w:rPr>
          <w:sz w:val="22"/>
          <w:szCs w:val="22"/>
          <w:lang w:val="sk-SK"/>
        </w:rPr>
        <w:t xml:space="preserve">á na systémové použitie, penicilíny citlivé na pôsobenie </w:t>
      </w:r>
      <w:proofErr w:type="spellStart"/>
      <w:r w:rsidR="00D12F6C" w:rsidRPr="00097693">
        <w:rPr>
          <w:sz w:val="22"/>
          <w:szCs w:val="22"/>
          <w:lang w:val="sk-SK"/>
        </w:rPr>
        <w:t>betalaktamáz</w:t>
      </w:r>
      <w:proofErr w:type="spellEnd"/>
      <w:r w:rsidR="001478D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ATC kód</w:t>
      </w:r>
      <w:r w:rsidRPr="00097693">
        <w:rPr>
          <w:sz w:val="22"/>
          <w:szCs w:val="22"/>
          <w:u w:val="single"/>
          <w:lang w:val="sk-SK"/>
        </w:rPr>
        <w:t>:</w:t>
      </w:r>
      <w:r w:rsidRPr="00097693">
        <w:rPr>
          <w:sz w:val="22"/>
          <w:szCs w:val="22"/>
          <w:lang w:val="sk-SK"/>
        </w:rPr>
        <w:t xml:space="preserve"> J01CE09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5C7A77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D12F6C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ťažko rozpustný ester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s </w:t>
      </w:r>
      <w:proofErr w:type="spellStart"/>
      <w:r w:rsidRPr="00097693">
        <w:rPr>
          <w:sz w:val="22"/>
          <w:szCs w:val="22"/>
          <w:lang w:val="sk-SK"/>
        </w:rPr>
        <w:t>prokaínom</w:t>
      </w:r>
      <w:proofErr w:type="spellEnd"/>
      <w:r w:rsidRPr="00097693">
        <w:rPr>
          <w:sz w:val="22"/>
          <w:szCs w:val="22"/>
          <w:lang w:val="sk-SK"/>
        </w:rPr>
        <w:t xml:space="preserve"> (100 000 IU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D12F6C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obsahuje 40 mg viazaného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). Rozpustnosť vo vode je 1 : 200 a v alkohole 1 : 10. Je to penicilínové baktericídne antibiotikum s dlhodobým účinkom. Aplikuje sa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5C7A77" w:rsidRPr="00097693" w:rsidRDefault="008862E2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8862E2">
        <w:rPr>
          <w:sz w:val="22"/>
          <w:szCs w:val="22"/>
          <w:u w:val="single"/>
          <w:lang w:val="sk-SK"/>
        </w:rPr>
        <w:t>Mechanizmus účinku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Mechanizmus účinku </w:t>
      </w:r>
      <w:proofErr w:type="spellStart"/>
      <w:r w:rsidR="008C770F" w:rsidRPr="00097693">
        <w:rPr>
          <w:sz w:val="22"/>
          <w:szCs w:val="22"/>
          <w:lang w:val="sk-SK"/>
        </w:rPr>
        <w:t>prokaín-benzylpenicilínu</w:t>
      </w:r>
      <w:proofErr w:type="spellEnd"/>
      <w:r w:rsidR="008C770F" w:rsidRPr="00097693">
        <w:rPr>
          <w:sz w:val="22"/>
          <w:szCs w:val="22"/>
          <w:lang w:val="sk-SK"/>
        </w:rPr>
        <w:t xml:space="preserve"> </w:t>
      </w:r>
      <w:r w:rsidRPr="00097693">
        <w:rPr>
          <w:sz w:val="22"/>
          <w:szCs w:val="22"/>
          <w:lang w:val="sk-SK"/>
        </w:rPr>
        <w:t xml:space="preserve">je zhodný s ostatnými penicilínmi, </w:t>
      </w:r>
      <w:proofErr w:type="spellStart"/>
      <w:r w:rsidRPr="00097693">
        <w:rPr>
          <w:sz w:val="22"/>
          <w:szCs w:val="22"/>
          <w:lang w:val="sk-SK"/>
        </w:rPr>
        <w:t>inhibuje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transpeptidáciu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peptidoglykánu</w:t>
      </w:r>
      <w:proofErr w:type="spellEnd"/>
      <w:r w:rsidRPr="00097693">
        <w:rPr>
          <w:sz w:val="22"/>
          <w:szCs w:val="22"/>
          <w:lang w:val="sk-SK"/>
        </w:rPr>
        <w:t xml:space="preserve">, čím je narušená syntéza </w:t>
      </w:r>
      <w:proofErr w:type="spellStart"/>
      <w:r w:rsidRPr="00097693">
        <w:rPr>
          <w:sz w:val="22"/>
          <w:szCs w:val="22"/>
          <w:lang w:val="sk-SK"/>
        </w:rPr>
        <w:t>mureínu</w:t>
      </w:r>
      <w:proofErr w:type="spellEnd"/>
      <w:r w:rsidRPr="00097693">
        <w:rPr>
          <w:sz w:val="22"/>
          <w:szCs w:val="22"/>
          <w:lang w:val="sk-SK"/>
        </w:rPr>
        <w:t xml:space="preserve">. Následkom je poškodená bunková stena s následnou smrťou baktérie. </w:t>
      </w:r>
    </w:p>
    <w:p w:rsidR="00F93600" w:rsidRPr="00097693" w:rsidRDefault="00EE757D" w:rsidP="006B3718">
      <w:pPr>
        <w:pStyle w:val="Zkladntext"/>
        <w:jc w:val="both"/>
        <w:rPr>
          <w:sz w:val="22"/>
          <w:szCs w:val="22"/>
          <w:lang w:val="sk-SK"/>
        </w:rPr>
      </w:pPr>
      <w:r w:rsidRPr="00F11A69">
        <w:rPr>
          <w:sz w:val="22"/>
          <w:szCs w:val="22"/>
          <w:lang w:val="sk-SK"/>
        </w:rPr>
        <w:t xml:space="preserve">A n t i m i k r o b i á l n e   s p e k t r u m </w:t>
      </w:r>
      <w:r w:rsidR="00817B38" w:rsidRPr="00097693">
        <w:rPr>
          <w:sz w:val="22"/>
          <w:szCs w:val="22"/>
          <w:lang w:val="sk-SK"/>
        </w:rPr>
        <w:t xml:space="preserve">: zhodné s penicilínom G. Veľmi dobre pôsobí na </w:t>
      </w:r>
      <w:proofErr w:type="spellStart"/>
      <w:r w:rsidR="00817B38" w:rsidRPr="00097693">
        <w:rPr>
          <w:sz w:val="22"/>
          <w:szCs w:val="22"/>
          <w:lang w:val="sk-SK"/>
        </w:rPr>
        <w:t>pyogénne</w:t>
      </w:r>
      <w:proofErr w:type="spellEnd"/>
      <w:r w:rsidR="00817B38" w:rsidRPr="00097693">
        <w:rPr>
          <w:sz w:val="22"/>
          <w:szCs w:val="22"/>
          <w:lang w:val="sk-SK"/>
        </w:rPr>
        <w:t xml:space="preserve"> a ďalšie </w:t>
      </w:r>
      <w:proofErr w:type="spellStart"/>
      <w:r w:rsidR="00817B38" w:rsidRPr="00097693">
        <w:rPr>
          <w:sz w:val="22"/>
          <w:szCs w:val="22"/>
          <w:lang w:val="sk-SK"/>
        </w:rPr>
        <w:t>hemolytické</w:t>
      </w:r>
      <w:proofErr w:type="spellEnd"/>
      <w:r w:rsidR="00817B38" w:rsidRPr="00097693">
        <w:rPr>
          <w:sz w:val="22"/>
          <w:szCs w:val="22"/>
          <w:lang w:val="sk-SK"/>
        </w:rPr>
        <w:t xml:space="preserve"> streptokoky, </w:t>
      </w:r>
      <w:proofErr w:type="spellStart"/>
      <w:r w:rsidR="00817B38" w:rsidRPr="00097693">
        <w:rPr>
          <w:sz w:val="22"/>
          <w:szCs w:val="22"/>
          <w:lang w:val="sk-SK"/>
        </w:rPr>
        <w:t>pneumokoky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gonokoky</w:t>
      </w:r>
      <w:proofErr w:type="spellEnd"/>
      <w:r w:rsidR="00817B38" w:rsidRPr="00097693">
        <w:rPr>
          <w:sz w:val="22"/>
          <w:szCs w:val="22"/>
          <w:lang w:val="sk-SK"/>
        </w:rPr>
        <w:t xml:space="preserve"> a </w:t>
      </w:r>
      <w:proofErr w:type="spellStart"/>
      <w:r w:rsidR="00817B38" w:rsidRPr="00097693">
        <w:rPr>
          <w:sz w:val="22"/>
          <w:szCs w:val="22"/>
          <w:lang w:val="sk-SK"/>
        </w:rPr>
        <w:t>meningokoky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korynebaktérie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listérie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Erysipelothrix</w:t>
      </w:r>
      <w:proofErr w:type="spellEnd"/>
      <w:r w:rsidR="00817B38" w:rsidRPr="0009769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insidiosa</w:t>
      </w:r>
      <w:proofErr w:type="spellEnd"/>
      <w:r w:rsidR="00817B38" w:rsidRPr="00097693">
        <w:rPr>
          <w:i/>
          <w:iCs/>
          <w:sz w:val="22"/>
          <w:szCs w:val="22"/>
          <w:lang w:val="sk-SK"/>
        </w:rPr>
        <w:t>,</w:t>
      </w:r>
      <w:r w:rsidR="00817B38" w:rsidRPr="00097693">
        <w:rPr>
          <w:sz w:val="22"/>
          <w:szCs w:val="22"/>
          <w:lang w:val="sk-SK"/>
        </w:rPr>
        <w:t xml:space="preserve"> bacil </w:t>
      </w:r>
      <w:proofErr w:type="spellStart"/>
      <w:r w:rsidR="00817B38" w:rsidRPr="00097693">
        <w:rPr>
          <w:sz w:val="22"/>
          <w:szCs w:val="22"/>
          <w:lang w:val="sk-SK"/>
        </w:rPr>
        <w:t>antraxu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aktinomycéty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klostrídie</w:t>
      </w:r>
      <w:proofErr w:type="spellEnd"/>
      <w:r w:rsidR="00817B38" w:rsidRPr="00097693">
        <w:rPr>
          <w:sz w:val="22"/>
          <w:szCs w:val="22"/>
          <w:lang w:val="sk-SK"/>
        </w:rPr>
        <w:t xml:space="preserve"> tetanu aj anaeróbnych </w:t>
      </w:r>
      <w:proofErr w:type="spellStart"/>
      <w:r w:rsidR="00817B38" w:rsidRPr="00097693">
        <w:rPr>
          <w:sz w:val="22"/>
          <w:szCs w:val="22"/>
          <w:lang w:val="sk-SK"/>
        </w:rPr>
        <w:t>traumatóz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moraxely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Treponema</w:t>
      </w:r>
      <w:proofErr w:type="spellEnd"/>
      <w:r w:rsidR="00817B38" w:rsidRPr="0009769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pallidum</w:t>
      </w:r>
      <w:proofErr w:type="spellEnd"/>
      <w:r w:rsidR="00817B38" w:rsidRPr="00097693">
        <w:rPr>
          <w:sz w:val="22"/>
          <w:szCs w:val="22"/>
          <w:lang w:val="sk-SK"/>
        </w:rPr>
        <w:t xml:space="preserve"> a na väčšinu kmeňov </w:t>
      </w:r>
      <w:proofErr w:type="spellStart"/>
      <w:r w:rsidR="00817B38" w:rsidRPr="00097693">
        <w:rPr>
          <w:sz w:val="22"/>
          <w:szCs w:val="22"/>
          <w:lang w:val="sk-SK"/>
        </w:rPr>
        <w:t>leptospir</w:t>
      </w:r>
      <w:proofErr w:type="spellEnd"/>
      <w:r w:rsidR="00817B38" w:rsidRPr="00097693">
        <w:rPr>
          <w:sz w:val="22"/>
          <w:szCs w:val="22"/>
          <w:lang w:val="sk-SK"/>
        </w:rPr>
        <w:t xml:space="preserve">. Menej pôsobí proti </w:t>
      </w:r>
      <w:proofErr w:type="spellStart"/>
      <w:r w:rsidR="00817B38" w:rsidRPr="00097693">
        <w:rPr>
          <w:sz w:val="22"/>
          <w:szCs w:val="22"/>
          <w:lang w:val="sk-SK"/>
        </w:rPr>
        <w:t>viridujúcim</w:t>
      </w:r>
      <w:proofErr w:type="spellEnd"/>
      <w:r w:rsidR="00817B38" w:rsidRPr="00097693">
        <w:rPr>
          <w:sz w:val="22"/>
          <w:szCs w:val="22"/>
          <w:lang w:val="sk-SK"/>
        </w:rPr>
        <w:t xml:space="preserve"> streptokokom (70 - 80 % kmeňov), </w:t>
      </w:r>
      <w:proofErr w:type="spellStart"/>
      <w:r w:rsidR="00817B38" w:rsidRPr="00097693">
        <w:rPr>
          <w:sz w:val="22"/>
          <w:szCs w:val="22"/>
          <w:lang w:val="sk-SK"/>
        </w:rPr>
        <w:t>enterokokom</w:t>
      </w:r>
      <w:proofErr w:type="spellEnd"/>
      <w:r w:rsidR="00817B38" w:rsidRPr="00097693">
        <w:rPr>
          <w:sz w:val="22"/>
          <w:szCs w:val="22"/>
          <w:lang w:val="sk-SK"/>
        </w:rPr>
        <w:t xml:space="preserve"> (len 20 - 40 % kmeňov) a zo stafylokokov len proti kmeňom, ktoré neprodukujú </w:t>
      </w:r>
      <w:proofErr w:type="spellStart"/>
      <w:r w:rsidR="00817B38" w:rsidRPr="00097693">
        <w:rPr>
          <w:sz w:val="22"/>
          <w:szCs w:val="22"/>
          <w:lang w:val="sk-SK"/>
        </w:rPr>
        <w:t>penicilinázu</w:t>
      </w:r>
      <w:proofErr w:type="spellEnd"/>
      <w:r w:rsidR="00817B38" w:rsidRPr="00097693">
        <w:rPr>
          <w:sz w:val="22"/>
          <w:szCs w:val="22"/>
          <w:lang w:val="sk-SK"/>
        </w:rPr>
        <w:t xml:space="preserve"> (asi 15 % kmeňov). Ak sa dosiahnu vyššie koncentrácie </w:t>
      </w:r>
    </w:p>
    <w:p w:rsidR="00817B38" w:rsidRPr="00097693" w:rsidRDefault="00817B38" w:rsidP="006B3718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(v sére podaním vysokých dávok, v moči i bežnými dávkami), pôsobí </w:t>
      </w: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i na niektoré </w:t>
      </w:r>
      <w:proofErr w:type="spellStart"/>
      <w:r w:rsidRPr="00097693">
        <w:rPr>
          <w:sz w:val="22"/>
          <w:szCs w:val="22"/>
          <w:lang w:val="sk-SK"/>
        </w:rPr>
        <w:t>gramnegatívne</w:t>
      </w:r>
      <w:proofErr w:type="spellEnd"/>
      <w:r w:rsidRPr="00097693">
        <w:rPr>
          <w:sz w:val="22"/>
          <w:szCs w:val="22"/>
          <w:lang w:val="sk-SK"/>
        </w:rPr>
        <w:t xml:space="preserve"> črevné paličky, napríklad na </w:t>
      </w:r>
      <w:proofErr w:type="spellStart"/>
      <w:r w:rsidRPr="00097693">
        <w:rPr>
          <w:i/>
          <w:iCs/>
          <w:sz w:val="22"/>
          <w:szCs w:val="22"/>
          <w:lang w:val="sk-SK"/>
        </w:rPr>
        <w:t>Escherichia</w:t>
      </w:r>
      <w:proofErr w:type="spellEnd"/>
      <w:r w:rsidRPr="0009769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097693">
        <w:rPr>
          <w:i/>
          <w:iCs/>
          <w:sz w:val="22"/>
          <w:szCs w:val="22"/>
          <w:lang w:val="sk-SK"/>
        </w:rPr>
        <w:t>coli</w:t>
      </w:r>
      <w:proofErr w:type="spellEnd"/>
      <w:r w:rsidRPr="00097693">
        <w:rPr>
          <w:i/>
          <w:iCs/>
          <w:sz w:val="22"/>
          <w:szCs w:val="22"/>
          <w:lang w:val="sk-SK"/>
        </w:rPr>
        <w:t>,</w:t>
      </w:r>
      <w:r w:rsidRPr="00097693">
        <w:rPr>
          <w:sz w:val="22"/>
          <w:szCs w:val="22"/>
          <w:lang w:val="sk-SK"/>
        </w:rPr>
        <w:t xml:space="preserve"> plazivé formy </w:t>
      </w:r>
      <w:proofErr w:type="spellStart"/>
      <w:r w:rsidRPr="00097693">
        <w:rPr>
          <w:sz w:val="22"/>
          <w:szCs w:val="22"/>
          <w:lang w:val="sk-SK"/>
        </w:rPr>
        <w:t>protea</w:t>
      </w:r>
      <w:proofErr w:type="spellEnd"/>
      <w:r w:rsidRPr="00097693">
        <w:rPr>
          <w:sz w:val="22"/>
          <w:szCs w:val="22"/>
          <w:lang w:val="sk-SK"/>
        </w:rPr>
        <w:t xml:space="preserve"> a salmonely. Tento účinok možno využiť klinicky, napríklad na liečbu niektorých infekcií močových ciest. Necitlivé sú </w:t>
      </w:r>
      <w:proofErr w:type="spellStart"/>
      <w:r w:rsidRPr="00097693">
        <w:rPr>
          <w:sz w:val="22"/>
          <w:szCs w:val="22"/>
          <w:lang w:val="sk-SK"/>
        </w:rPr>
        <w:t>pseudomonády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brucely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francisely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bordetely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hemofily</w:t>
      </w:r>
      <w:proofErr w:type="spellEnd"/>
      <w:r w:rsidRPr="00097693">
        <w:rPr>
          <w:sz w:val="22"/>
          <w:szCs w:val="22"/>
          <w:lang w:val="sk-SK"/>
        </w:rPr>
        <w:t xml:space="preserve"> (s výnimkou </w:t>
      </w:r>
      <w:r w:rsidRPr="00097693">
        <w:rPr>
          <w:i/>
          <w:iCs/>
          <w:sz w:val="22"/>
          <w:szCs w:val="22"/>
          <w:lang w:val="sk-SK"/>
        </w:rPr>
        <w:t xml:space="preserve">H. </w:t>
      </w:r>
      <w:proofErr w:type="spellStart"/>
      <w:r w:rsidRPr="00097693">
        <w:rPr>
          <w:i/>
          <w:iCs/>
          <w:sz w:val="22"/>
          <w:szCs w:val="22"/>
          <w:lang w:val="sk-SK"/>
        </w:rPr>
        <w:t>haemolyticus</w:t>
      </w:r>
      <w:proofErr w:type="spellEnd"/>
      <w:r w:rsidRPr="00097693">
        <w:rPr>
          <w:sz w:val="22"/>
          <w:szCs w:val="22"/>
          <w:lang w:val="sk-SK"/>
        </w:rPr>
        <w:t xml:space="preserve">) a </w:t>
      </w:r>
      <w:proofErr w:type="spellStart"/>
      <w:r w:rsidRPr="00097693">
        <w:rPr>
          <w:sz w:val="22"/>
          <w:szCs w:val="22"/>
          <w:lang w:val="sk-SK"/>
        </w:rPr>
        <w:t>mykobaktérie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mykoplazmy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riketsie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bedsónie</w:t>
      </w:r>
      <w:proofErr w:type="spellEnd"/>
      <w:r w:rsidRPr="00097693">
        <w:rPr>
          <w:sz w:val="22"/>
          <w:szCs w:val="22"/>
          <w:lang w:val="sk-SK"/>
        </w:rPr>
        <w:t xml:space="preserve">, huby a prvoky.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5.2</w:t>
      </w:r>
      <w:r w:rsidRPr="00097693">
        <w:rPr>
          <w:b/>
          <w:bCs/>
          <w:sz w:val="22"/>
          <w:szCs w:val="22"/>
          <w:lang w:val="sk-SK"/>
        </w:rPr>
        <w:tab/>
      </w:r>
      <w:proofErr w:type="spellStart"/>
      <w:r w:rsidRPr="00097693">
        <w:rPr>
          <w:b/>
          <w:bCs/>
          <w:sz w:val="22"/>
          <w:szCs w:val="22"/>
          <w:lang w:val="sk-SK"/>
        </w:rPr>
        <w:t>Farmakokinetické</w:t>
      </w:r>
      <w:proofErr w:type="spellEnd"/>
      <w:r w:rsidRPr="00097693">
        <w:rPr>
          <w:b/>
          <w:bCs/>
          <w:sz w:val="22"/>
          <w:szCs w:val="22"/>
          <w:lang w:val="sk-SK"/>
        </w:rPr>
        <w:t xml:space="preserve"> vlastnosti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F66E90" w:rsidRPr="00097693" w:rsidRDefault="008862E2" w:rsidP="006B3718">
      <w:pPr>
        <w:pStyle w:val="Zkladntext"/>
        <w:jc w:val="both"/>
        <w:rPr>
          <w:bCs/>
          <w:sz w:val="22"/>
          <w:szCs w:val="22"/>
          <w:u w:val="single"/>
          <w:lang w:val="sk-SK"/>
        </w:rPr>
      </w:pPr>
      <w:proofErr w:type="spellStart"/>
      <w:r w:rsidRPr="008862E2">
        <w:rPr>
          <w:bCs/>
          <w:sz w:val="22"/>
          <w:szCs w:val="22"/>
          <w:u w:val="single"/>
          <w:lang w:val="sk-SK"/>
        </w:rPr>
        <w:t>Absorbcia</w:t>
      </w:r>
      <w:proofErr w:type="spellEnd"/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8C770F" w:rsidRPr="00097693">
        <w:rPr>
          <w:sz w:val="22"/>
          <w:szCs w:val="22"/>
          <w:lang w:val="sk-SK"/>
        </w:rPr>
        <w:t>-benzyl</w:t>
      </w:r>
      <w:r w:rsidRPr="00097693">
        <w:rPr>
          <w:sz w:val="22"/>
          <w:szCs w:val="22"/>
          <w:lang w:val="sk-SK"/>
        </w:rPr>
        <w:t>penicilín</w:t>
      </w:r>
      <w:proofErr w:type="spellEnd"/>
      <w:r w:rsidRPr="00097693">
        <w:rPr>
          <w:sz w:val="22"/>
          <w:szCs w:val="22"/>
          <w:lang w:val="sk-SK"/>
        </w:rPr>
        <w:t xml:space="preserve"> je v kyslom prostredí žalúdka nestabilný, dochádza k hydrolýze </w:t>
      </w:r>
      <w:proofErr w:type="spellStart"/>
      <w:r w:rsidRPr="00097693">
        <w:rPr>
          <w:sz w:val="22"/>
          <w:szCs w:val="22"/>
          <w:lang w:val="sk-SK"/>
        </w:rPr>
        <w:t>betalaktámového</w:t>
      </w:r>
      <w:proofErr w:type="spellEnd"/>
      <w:r w:rsidRPr="00097693">
        <w:rPr>
          <w:sz w:val="22"/>
          <w:szCs w:val="22"/>
          <w:lang w:val="sk-SK"/>
        </w:rPr>
        <w:t xml:space="preserve"> kruhu. Absorpcia z </w:t>
      </w:r>
      <w:proofErr w:type="spellStart"/>
      <w:r w:rsidRPr="00097693">
        <w:rPr>
          <w:sz w:val="22"/>
          <w:szCs w:val="22"/>
          <w:lang w:val="sk-SK"/>
        </w:rPr>
        <w:t>gastrointestinálneho</w:t>
      </w:r>
      <w:proofErr w:type="spellEnd"/>
      <w:r w:rsidRPr="00097693">
        <w:rPr>
          <w:sz w:val="22"/>
          <w:szCs w:val="22"/>
          <w:lang w:val="sk-SK"/>
        </w:rPr>
        <w:t xml:space="preserve"> traktu je nepravidelná, preto sa podáva výlučne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 xml:space="preserve">. Po </w:t>
      </w:r>
      <w:proofErr w:type="spellStart"/>
      <w:r w:rsidRPr="00097693">
        <w:rPr>
          <w:sz w:val="22"/>
          <w:szCs w:val="22"/>
          <w:lang w:val="sk-SK"/>
        </w:rPr>
        <w:t>intramuskulárnej</w:t>
      </w:r>
      <w:proofErr w:type="spellEnd"/>
      <w:r w:rsidRPr="00097693">
        <w:rPr>
          <w:sz w:val="22"/>
          <w:szCs w:val="22"/>
          <w:lang w:val="sk-SK"/>
        </w:rPr>
        <w:t xml:space="preserve"> aplikácii sa zo svalu vstrebáva pomaly a maximálnu plazmatickú hladinu dosahuje asi o 2 hodiny (1 - 4), potom táto pomaly klesá. Účinnú hladinu možno dokázať ešte 24 hodín po podaní.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lastRenderedPageBreak/>
        <w:t xml:space="preserve">Približné koncentrácie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v sére (v IU / ml) po podaní rôznych dávok. </w:t>
      </w:r>
    </w:p>
    <w:tbl>
      <w:tblPr>
        <w:tblW w:w="921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976"/>
        <w:gridCol w:w="976"/>
        <w:gridCol w:w="976"/>
        <w:gridCol w:w="976"/>
        <w:gridCol w:w="976"/>
        <w:gridCol w:w="976"/>
        <w:gridCol w:w="976"/>
        <w:gridCol w:w="883"/>
      </w:tblGrid>
      <w:tr w:rsidR="00817B38" w:rsidRPr="00097693" w:rsidTr="005E1227"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Dávka IU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0,5 h 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4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6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12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16 h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24 h</w:t>
            </w:r>
          </w:p>
        </w:tc>
      </w:tr>
      <w:tr w:rsidR="00817B38" w:rsidRPr="00097693" w:rsidTr="005E1227">
        <w:tc>
          <w:tcPr>
            <w:tcW w:w="149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   300 000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1,5</w:t>
            </w: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0,33</w:t>
            </w: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0,2</w:t>
            </w: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   400 000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0,9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0,48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   600 000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2,7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2,65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2,32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0,66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0,16</w:t>
            </w: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1 200 000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0,96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2 000 000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3,14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2 400 000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1,92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4 000 000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1,92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</w:tbl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F66E90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 aplikácii sa z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uvoľňuje </w:t>
      </w: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F66E90" w:rsidRPr="00097693" w:rsidRDefault="00F66E90" w:rsidP="006B3718">
      <w:pPr>
        <w:pStyle w:val="Zkladntext"/>
        <w:jc w:val="both"/>
        <w:rPr>
          <w:sz w:val="22"/>
          <w:szCs w:val="22"/>
          <w:lang w:val="sk-SK"/>
        </w:rPr>
      </w:pPr>
    </w:p>
    <w:p w:rsidR="00F66E90" w:rsidRPr="00097693" w:rsidRDefault="008862E2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8862E2">
        <w:rPr>
          <w:sz w:val="22"/>
          <w:szCs w:val="22"/>
          <w:u w:val="single"/>
          <w:lang w:val="sk-SK"/>
        </w:rPr>
        <w:t>Distribúcia</w:t>
      </w:r>
    </w:p>
    <w:p w:rsidR="00817B38" w:rsidRPr="00097693" w:rsidRDefault="00F66E90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sa d</w:t>
      </w:r>
      <w:r w:rsidR="00817B38" w:rsidRPr="00097693">
        <w:rPr>
          <w:sz w:val="22"/>
          <w:szCs w:val="22"/>
          <w:lang w:val="sk-SK"/>
        </w:rPr>
        <w:t xml:space="preserve">istribuuje do celého organizmu, preniká do </w:t>
      </w:r>
      <w:proofErr w:type="spellStart"/>
      <w:r w:rsidR="00817B38" w:rsidRPr="00097693">
        <w:rPr>
          <w:sz w:val="22"/>
          <w:szCs w:val="22"/>
          <w:lang w:val="sk-SK"/>
        </w:rPr>
        <w:t>perikardiálnej</w:t>
      </w:r>
      <w:proofErr w:type="spellEnd"/>
      <w:r w:rsidR="00817B38" w:rsidRPr="00097693">
        <w:rPr>
          <w:sz w:val="22"/>
          <w:szCs w:val="22"/>
          <w:lang w:val="sk-SK"/>
        </w:rPr>
        <w:t xml:space="preserve"> a </w:t>
      </w:r>
      <w:proofErr w:type="spellStart"/>
      <w:r w:rsidR="00817B38" w:rsidRPr="00097693">
        <w:rPr>
          <w:sz w:val="22"/>
          <w:szCs w:val="22"/>
          <w:lang w:val="sk-SK"/>
        </w:rPr>
        <w:t>pleurálnej</w:t>
      </w:r>
      <w:proofErr w:type="spellEnd"/>
      <w:r w:rsidR="00817B38" w:rsidRPr="00097693">
        <w:rPr>
          <w:sz w:val="22"/>
          <w:szCs w:val="22"/>
          <w:lang w:val="sk-SK"/>
        </w:rPr>
        <w:t xml:space="preserve"> dutiny, žlče a slín. Prechádza placentárnou bariérou a do materského mlieka. </w:t>
      </w:r>
      <w:proofErr w:type="spellStart"/>
      <w:r w:rsidR="00817B38" w:rsidRPr="00097693">
        <w:rPr>
          <w:sz w:val="22"/>
          <w:szCs w:val="22"/>
          <w:lang w:val="sk-SK"/>
        </w:rPr>
        <w:t>Penetruje</w:t>
      </w:r>
      <w:proofErr w:type="spellEnd"/>
      <w:r w:rsidR="00817B38" w:rsidRPr="00097693">
        <w:rPr>
          <w:sz w:val="22"/>
          <w:szCs w:val="22"/>
          <w:lang w:val="sk-SK"/>
        </w:rPr>
        <w:t xml:space="preserve"> prednostne do miest, kde prebiehajú zápalové procesy a dosahuje tam vyššie koncentrácie než v miestach bez zápalu. Pri </w:t>
      </w:r>
      <w:proofErr w:type="spellStart"/>
      <w:r w:rsidR="00817B38" w:rsidRPr="00097693">
        <w:rPr>
          <w:sz w:val="22"/>
          <w:szCs w:val="22"/>
          <w:lang w:val="sk-SK"/>
        </w:rPr>
        <w:t>meningitíde</w:t>
      </w:r>
      <w:proofErr w:type="spellEnd"/>
      <w:r w:rsidR="00817B38" w:rsidRPr="00097693">
        <w:rPr>
          <w:sz w:val="22"/>
          <w:szCs w:val="22"/>
          <w:lang w:val="sk-SK"/>
        </w:rPr>
        <w:t xml:space="preserve"> dosahuje vysoké koncentrácie v mozgu. Nezapálenými </w:t>
      </w:r>
      <w:proofErr w:type="spellStart"/>
      <w:r w:rsidR="00817B38" w:rsidRPr="00097693">
        <w:rPr>
          <w:sz w:val="22"/>
          <w:szCs w:val="22"/>
          <w:lang w:val="sk-SK"/>
        </w:rPr>
        <w:t>meningami</w:t>
      </w:r>
      <w:proofErr w:type="spellEnd"/>
      <w:r w:rsidR="00817B38" w:rsidRPr="00097693">
        <w:rPr>
          <w:sz w:val="22"/>
          <w:szCs w:val="22"/>
          <w:lang w:val="sk-SK"/>
        </w:rPr>
        <w:t xml:space="preserve"> prechádza len málo, k dosiahnutiu terapeutickej koncentrácie v </w:t>
      </w:r>
      <w:proofErr w:type="spellStart"/>
      <w:r w:rsidR="00817B38" w:rsidRPr="00097693">
        <w:rPr>
          <w:sz w:val="22"/>
          <w:szCs w:val="22"/>
          <w:lang w:val="sk-SK"/>
        </w:rPr>
        <w:t>cerebrospinálnom</w:t>
      </w:r>
      <w:proofErr w:type="spellEnd"/>
      <w:r w:rsidR="00817B38" w:rsidRPr="00097693">
        <w:rPr>
          <w:sz w:val="22"/>
          <w:szCs w:val="22"/>
          <w:lang w:val="sk-SK"/>
        </w:rPr>
        <w:t xml:space="preserve"> </w:t>
      </w:r>
      <w:proofErr w:type="spellStart"/>
      <w:r w:rsidR="00817B38" w:rsidRPr="00097693">
        <w:rPr>
          <w:sz w:val="22"/>
          <w:szCs w:val="22"/>
          <w:lang w:val="sk-SK"/>
        </w:rPr>
        <w:t>likvore</w:t>
      </w:r>
      <w:proofErr w:type="spellEnd"/>
      <w:r w:rsidR="00817B38" w:rsidRPr="00097693">
        <w:rPr>
          <w:sz w:val="22"/>
          <w:szCs w:val="22"/>
          <w:lang w:val="sk-SK"/>
        </w:rPr>
        <w:t xml:space="preserve"> pri liečbe s</w:t>
      </w:r>
      <w:r w:rsidR="00202536" w:rsidRPr="00097693">
        <w:rPr>
          <w:sz w:val="22"/>
          <w:szCs w:val="22"/>
          <w:lang w:val="sk-SK"/>
        </w:rPr>
        <w:t>yfilisu</w:t>
      </w:r>
      <w:r w:rsidR="00817B38" w:rsidRPr="00097693">
        <w:rPr>
          <w:sz w:val="22"/>
          <w:szCs w:val="22"/>
          <w:lang w:val="sk-SK"/>
        </w:rPr>
        <w:t xml:space="preserve"> sa preto kombinuje s </w:t>
      </w:r>
      <w:proofErr w:type="spellStart"/>
      <w:r w:rsidR="00817B38" w:rsidRPr="00097693">
        <w:rPr>
          <w:sz w:val="22"/>
          <w:szCs w:val="22"/>
          <w:lang w:val="sk-SK"/>
        </w:rPr>
        <w:t>probenecidom</w:t>
      </w:r>
      <w:proofErr w:type="spellEnd"/>
      <w:r w:rsidR="00817B38" w:rsidRPr="00097693">
        <w:rPr>
          <w:sz w:val="22"/>
          <w:szCs w:val="22"/>
          <w:lang w:val="sk-SK"/>
        </w:rPr>
        <w:t xml:space="preserve">. Nepreniká do kostí. Nedostatočne preniká do hnisavých </w:t>
      </w:r>
      <w:proofErr w:type="spellStart"/>
      <w:r w:rsidR="00817B38" w:rsidRPr="00097693">
        <w:rPr>
          <w:sz w:val="22"/>
          <w:szCs w:val="22"/>
          <w:lang w:val="sk-SK"/>
        </w:rPr>
        <w:t>ložisiek</w:t>
      </w:r>
      <w:proofErr w:type="spellEnd"/>
      <w:r w:rsidR="00817B38" w:rsidRPr="00097693">
        <w:rPr>
          <w:sz w:val="22"/>
          <w:szCs w:val="22"/>
          <w:lang w:val="sk-SK"/>
        </w:rPr>
        <w:t xml:space="preserve">, do ischemických oblastí a nekrotických tkanív. </w:t>
      </w:r>
      <w:proofErr w:type="spellStart"/>
      <w:r w:rsidR="00817B38" w:rsidRPr="00097693">
        <w:rPr>
          <w:sz w:val="22"/>
          <w:szCs w:val="22"/>
          <w:lang w:val="sk-SK"/>
        </w:rPr>
        <w:t>Prokaín</w:t>
      </w:r>
      <w:r w:rsidR="00202536" w:rsidRPr="00097693">
        <w:rPr>
          <w:sz w:val="22"/>
          <w:szCs w:val="22"/>
          <w:lang w:val="sk-SK"/>
        </w:rPr>
        <w:t>-</w:t>
      </w:r>
      <w:r w:rsidR="00817B38" w:rsidRPr="00097693">
        <w:rPr>
          <w:sz w:val="22"/>
          <w:szCs w:val="22"/>
          <w:lang w:val="sk-SK"/>
        </w:rPr>
        <w:t>benzylpenicilín</w:t>
      </w:r>
      <w:proofErr w:type="spellEnd"/>
      <w:r w:rsidR="00817B38" w:rsidRPr="00097693">
        <w:rPr>
          <w:sz w:val="22"/>
          <w:szCs w:val="22"/>
          <w:lang w:val="sk-SK"/>
        </w:rPr>
        <w:t xml:space="preserve"> nie je rozpustný v lipidoch, preto nevstupuje do buniek. Na plazmatické bielkoviny sa viaže 50 - 65 %. Z organizmu sa vylučuje obličkami, prevažne </w:t>
      </w:r>
      <w:proofErr w:type="spellStart"/>
      <w:r w:rsidR="00817B38" w:rsidRPr="00097693">
        <w:rPr>
          <w:sz w:val="22"/>
          <w:szCs w:val="22"/>
          <w:lang w:val="sk-SK"/>
        </w:rPr>
        <w:t>tubulárnou</w:t>
      </w:r>
      <w:proofErr w:type="spellEnd"/>
      <w:r w:rsidR="00817B38" w:rsidRPr="00097693">
        <w:rPr>
          <w:sz w:val="22"/>
          <w:szCs w:val="22"/>
          <w:lang w:val="sk-SK"/>
        </w:rPr>
        <w:t xml:space="preserve"> sekréciou, avšak omnoho pomalšie než draselná soľ </w:t>
      </w:r>
      <w:proofErr w:type="spellStart"/>
      <w:r w:rsidR="00817B38" w:rsidRPr="00097693">
        <w:rPr>
          <w:sz w:val="22"/>
          <w:szCs w:val="22"/>
          <w:lang w:val="sk-SK"/>
        </w:rPr>
        <w:t>benzylpenicilínu</w:t>
      </w:r>
      <w:proofErr w:type="spellEnd"/>
      <w:r w:rsidR="00817B38" w:rsidRPr="00097693">
        <w:rPr>
          <w:sz w:val="22"/>
          <w:szCs w:val="22"/>
          <w:lang w:val="sk-SK"/>
        </w:rPr>
        <w:t xml:space="preserve">. Inhibítor </w:t>
      </w:r>
      <w:proofErr w:type="spellStart"/>
      <w:r w:rsidR="00817B38" w:rsidRPr="00097693">
        <w:rPr>
          <w:sz w:val="22"/>
          <w:szCs w:val="22"/>
          <w:lang w:val="sk-SK"/>
        </w:rPr>
        <w:t>tubulárnej</w:t>
      </w:r>
      <w:proofErr w:type="spellEnd"/>
      <w:r w:rsidR="00817B38" w:rsidRPr="00097693">
        <w:rPr>
          <w:sz w:val="22"/>
          <w:szCs w:val="22"/>
          <w:lang w:val="sk-SK"/>
        </w:rPr>
        <w:t xml:space="preserve"> sekrécie </w:t>
      </w:r>
      <w:proofErr w:type="spellStart"/>
      <w:r w:rsidR="00817B38" w:rsidRPr="00097693">
        <w:rPr>
          <w:sz w:val="22"/>
          <w:szCs w:val="22"/>
          <w:lang w:val="sk-SK"/>
        </w:rPr>
        <w:t>probenecid</w:t>
      </w:r>
      <w:proofErr w:type="spellEnd"/>
      <w:r w:rsidR="00817B38" w:rsidRPr="00097693">
        <w:rPr>
          <w:sz w:val="22"/>
          <w:szCs w:val="22"/>
          <w:lang w:val="sk-SK"/>
        </w:rPr>
        <w:t xml:space="preserve"> predlžuje polčas eliminácie </w:t>
      </w:r>
      <w:proofErr w:type="spellStart"/>
      <w:r w:rsidR="00817B38" w:rsidRPr="00097693">
        <w:rPr>
          <w:sz w:val="22"/>
          <w:szCs w:val="22"/>
          <w:lang w:val="sk-SK"/>
        </w:rPr>
        <w:t>prokaínpenicilínu</w:t>
      </w:r>
      <w:proofErr w:type="spellEnd"/>
      <w:r w:rsidR="00817B38" w:rsidRPr="00097693">
        <w:rPr>
          <w:sz w:val="22"/>
          <w:szCs w:val="22"/>
          <w:lang w:val="sk-SK"/>
        </w:rPr>
        <w:t xml:space="preserve"> a zvyšuje jeho plazmatickú koncentráciu. Exkrécia </w:t>
      </w:r>
      <w:proofErr w:type="spellStart"/>
      <w:r w:rsidR="00817B38" w:rsidRPr="00097693">
        <w:rPr>
          <w:sz w:val="22"/>
          <w:szCs w:val="22"/>
          <w:lang w:val="sk-SK"/>
        </w:rPr>
        <w:t>prokaínpenicilínu</w:t>
      </w:r>
      <w:proofErr w:type="spellEnd"/>
      <w:r w:rsidR="00817B38" w:rsidRPr="00097693">
        <w:rPr>
          <w:sz w:val="22"/>
          <w:szCs w:val="22"/>
          <w:lang w:val="sk-SK"/>
        </w:rPr>
        <w:t xml:space="preserve"> nie je závislá od veľkosti podanej dávky. 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97693">
        <w:rPr>
          <w:b/>
          <w:sz w:val="22"/>
          <w:szCs w:val="22"/>
          <w:lang w:val="sk-SK"/>
        </w:rPr>
        <w:t>5.3</w:t>
      </w:r>
      <w:r w:rsidRPr="00097693">
        <w:rPr>
          <w:b/>
          <w:sz w:val="22"/>
          <w:szCs w:val="22"/>
          <w:lang w:val="sk-SK"/>
        </w:rPr>
        <w:tab/>
        <w:t>Predklinické údaje o bezpečnosti</w:t>
      </w:r>
    </w:p>
    <w:p w:rsidR="00190336" w:rsidRPr="00097693" w:rsidRDefault="00190336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202536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antibiotikum s veľmi nízkou toxicitou. LD</w:t>
      </w:r>
      <w:r w:rsidRPr="00097693">
        <w:rPr>
          <w:sz w:val="22"/>
          <w:szCs w:val="22"/>
          <w:vertAlign w:val="subscript"/>
          <w:lang w:val="sk-SK"/>
        </w:rPr>
        <w:t>50</w:t>
      </w:r>
      <w:r w:rsidRPr="00097693">
        <w:rPr>
          <w:sz w:val="22"/>
          <w:szCs w:val="22"/>
          <w:lang w:val="sk-SK"/>
        </w:rPr>
        <w:t xml:space="preserve"> u myší a potkanov je vyššie ako 5000 mg/kg, čo je možné považovať prakticky za </w:t>
      </w:r>
      <w:proofErr w:type="spellStart"/>
      <w:r w:rsidRPr="00097693">
        <w:rPr>
          <w:sz w:val="22"/>
          <w:szCs w:val="22"/>
          <w:lang w:val="sk-SK"/>
        </w:rPr>
        <w:t>netoxičnosť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6.</w:t>
      </w:r>
      <w:r w:rsidRPr="00097693">
        <w:rPr>
          <w:b/>
          <w:bCs/>
          <w:caps/>
          <w:sz w:val="22"/>
          <w:szCs w:val="22"/>
          <w:lang w:val="sk-SK"/>
        </w:rPr>
        <w:tab/>
        <w:t>Farmaceutické informácie</w:t>
      </w:r>
      <w:r w:rsidRPr="00097693">
        <w:rPr>
          <w:b/>
          <w:bCs/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6.1</w:t>
      </w:r>
      <w:r w:rsidRPr="00097693">
        <w:rPr>
          <w:b/>
          <w:bCs/>
          <w:sz w:val="22"/>
          <w:szCs w:val="22"/>
          <w:lang w:val="sk-SK"/>
        </w:rPr>
        <w:tab/>
        <w:t>Zoznam pomocných látok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Lecitín.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6.2</w:t>
      </w:r>
      <w:r w:rsidRPr="00097693">
        <w:rPr>
          <w:b/>
          <w:bCs/>
          <w:sz w:val="22"/>
          <w:szCs w:val="22"/>
          <w:lang w:val="sk-SK"/>
        </w:rPr>
        <w:tab/>
        <w:t xml:space="preserve">Inkompatibility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Suspenzia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je inkompatibilná s roztokom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6.3</w:t>
      </w:r>
      <w:r w:rsidRPr="00097693">
        <w:rPr>
          <w:b/>
          <w:bCs/>
          <w:sz w:val="22"/>
          <w:szCs w:val="22"/>
          <w:lang w:val="sk-SK"/>
        </w:rPr>
        <w:tab/>
        <w:t xml:space="preserve">Čas použiteľnosti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3 roky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6.4</w:t>
      </w:r>
      <w:r w:rsidRPr="00097693">
        <w:rPr>
          <w:b/>
          <w:bCs/>
          <w:sz w:val="22"/>
          <w:szCs w:val="22"/>
          <w:lang w:val="sk-SK"/>
        </w:rPr>
        <w:tab/>
        <w:t>Špeciálne upozornenia na uchovávanie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Uchovávať pri teplote do </w:t>
      </w:r>
      <w:smartTag w:uri="urn:schemas-microsoft-com:office:smarttags" w:element="metricconverter">
        <w:smartTagPr>
          <w:attr w:name="ProductID" w:val="25 ﾰC"/>
        </w:smartTagPr>
        <w:r w:rsidRPr="00097693">
          <w:rPr>
            <w:sz w:val="22"/>
            <w:szCs w:val="22"/>
            <w:lang w:val="sk-SK"/>
          </w:rPr>
          <w:t>25 °C</w:t>
        </w:r>
      </w:smartTag>
      <w:r w:rsidR="00013AA8" w:rsidRPr="00097693">
        <w:rPr>
          <w:sz w:val="22"/>
          <w:szCs w:val="22"/>
          <w:lang w:val="sk-SK"/>
        </w:rPr>
        <w:t xml:space="preserve"> </w:t>
      </w:r>
      <w:r w:rsidR="005D1BC1" w:rsidRPr="00097693">
        <w:rPr>
          <w:sz w:val="22"/>
          <w:szCs w:val="22"/>
          <w:lang w:val="sk-SK"/>
        </w:rPr>
        <w:t xml:space="preserve">v pôvodnom obale </w:t>
      </w:r>
      <w:r w:rsidR="00013AA8" w:rsidRPr="00097693">
        <w:rPr>
          <w:sz w:val="22"/>
          <w:szCs w:val="22"/>
          <w:lang w:val="sk-SK"/>
        </w:rPr>
        <w:t>na ochranu pred svetlom a vlhkosťou.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6.5</w:t>
      </w:r>
      <w:r w:rsidRPr="00097693">
        <w:rPr>
          <w:b/>
          <w:bCs/>
          <w:sz w:val="22"/>
          <w:szCs w:val="22"/>
          <w:lang w:val="sk-SK"/>
        </w:rPr>
        <w:tab/>
        <w:t xml:space="preserve">Druh obalu a obsah balenia </w:t>
      </w:r>
    </w:p>
    <w:p w:rsidR="00CB1D43" w:rsidRPr="00097693" w:rsidRDefault="00CB1D43" w:rsidP="006B3718">
      <w:pPr>
        <w:pStyle w:val="Zkladntext"/>
        <w:jc w:val="both"/>
        <w:rPr>
          <w:sz w:val="22"/>
          <w:szCs w:val="22"/>
          <w:lang w:val="sk-SK"/>
        </w:rPr>
      </w:pPr>
    </w:p>
    <w:p w:rsidR="005F4F7B" w:rsidRPr="005F4F7B" w:rsidRDefault="00C16471" w:rsidP="005F4F7B">
      <w:pPr>
        <w:pStyle w:val="Zkladntext"/>
        <w:jc w:val="both"/>
        <w:rPr>
          <w:sz w:val="22"/>
          <w:szCs w:val="22"/>
        </w:rPr>
      </w:pPr>
      <w:bookmarkStart w:id="0" w:name="_Hlk527961432"/>
      <w:r>
        <w:rPr>
          <w:sz w:val="22"/>
          <w:szCs w:val="22"/>
          <w:lang w:val="sk-SK"/>
        </w:rPr>
        <w:t>Injekčná l</w:t>
      </w:r>
      <w:r w:rsidR="005F4F7B" w:rsidRPr="005F4F7B">
        <w:rPr>
          <w:sz w:val="22"/>
          <w:szCs w:val="22"/>
          <w:lang w:val="sk-SK"/>
        </w:rPr>
        <w:t>iekovka z bezfarebného skla s obrubou, gumová zátka, hliníkový uzáver s odnímateľným pla</w:t>
      </w:r>
      <w:r w:rsidR="000B26D0">
        <w:rPr>
          <w:sz w:val="22"/>
          <w:szCs w:val="22"/>
          <w:lang w:val="sk-SK"/>
        </w:rPr>
        <w:t>s</w:t>
      </w:r>
      <w:r w:rsidR="005F4F7B" w:rsidRPr="005F4F7B">
        <w:rPr>
          <w:sz w:val="22"/>
          <w:szCs w:val="22"/>
          <w:lang w:val="sk-SK"/>
        </w:rPr>
        <w:t xml:space="preserve">tovým </w:t>
      </w:r>
      <w:r w:rsidRPr="005F4F7B">
        <w:rPr>
          <w:sz w:val="22"/>
          <w:szCs w:val="22"/>
          <w:lang w:val="sk-SK"/>
        </w:rPr>
        <w:t>(</w:t>
      </w:r>
      <w:proofErr w:type="spellStart"/>
      <w:r w:rsidRPr="005F4F7B">
        <w:rPr>
          <w:sz w:val="22"/>
          <w:szCs w:val="22"/>
          <w:lang w:val="sk-SK"/>
        </w:rPr>
        <w:t>flip</w:t>
      </w:r>
      <w:proofErr w:type="spellEnd"/>
      <w:r w:rsidRPr="005F4F7B">
        <w:rPr>
          <w:sz w:val="22"/>
          <w:szCs w:val="22"/>
          <w:lang w:val="sk-SK"/>
        </w:rPr>
        <w:t xml:space="preserve"> </w:t>
      </w:r>
      <w:proofErr w:type="spellStart"/>
      <w:r w:rsidRPr="005F4F7B">
        <w:rPr>
          <w:sz w:val="22"/>
          <w:szCs w:val="22"/>
          <w:lang w:val="sk-SK"/>
        </w:rPr>
        <w:t>off</w:t>
      </w:r>
      <w:proofErr w:type="spellEnd"/>
      <w:r>
        <w:rPr>
          <w:sz w:val="22"/>
          <w:szCs w:val="22"/>
          <w:lang w:val="sk-SK"/>
        </w:rPr>
        <w:t>)</w:t>
      </w:r>
      <w:r w:rsidRPr="005F4F7B">
        <w:rPr>
          <w:sz w:val="22"/>
          <w:szCs w:val="22"/>
          <w:lang w:val="sk-SK"/>
        </w:rPr>
        <w:t xml:space="preserve"> </w:t>
      </w:r>
      <w:r w:rsidR="005F4F7B" w:rsidRPr="005F4F7B">
        <w:rPr>
          <w:sz w:val="22"/>
          <w:szCs w:val="22"/>
          <w:lang w:val="sk-SK"/>
        </w:rPr>
        <w:t>viečkom, škatuľka.</w:t>
      </w:r>
    </w:p>
    <w:bookmarkEnd w:id="0"/>
    <w:p w:rsidR="00817B38" w:rsidRPr="00097693" w:rsidRDefault="00817B38" w:rsidP="006B3718">
      <w:pPr>
        <w:pStyle w:val="Zkladntext"/>
        <w:jc w:val="both"/>
        <w:rPr>
          <w:i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sz w:val="22"/>
          <w:szCs w:val="22"/>
          <w:lang w:val="sk-SK"/>
        </w:rPr>
        <w:t>Veľkosť balenia</w:t>
      </w:r>
      <w:r w:rsidRPr="00097693">
        <w:rPr>
          <w:sz w:val="22"/>
          <w:szCs w:val="22"/>
          <w:lang w:val="sk-SK"/>
        </w:rPr>
        <w:t>: 1, 10 a 50 injekčných liekoviek po 1 500 000 IU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Na trh nemusia byť uvedené všetky veľkosti balenia.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numPr>
          <w:ilvl w:val="1"/>
          <w:numId w:val="2"/>
        </w:numPr>
        <w:ind w:left="567" w:hanging="567"/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 xml:space="preserve">Špeciálne opatrenia na likvidáciu a iné zaobchádzanie s liekom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785F40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Pred podaním musí byť liek suspendovaný. Z liekovky sa strhne naseknutá časť hliníkového uzáveru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a gumová zátka sa očistí 70</w:t>
      </w:r>
      <w:r w:rsidR="00785F40" w:rsidRPr="00097693">
        <w:rPr>
          <w:sz w:val="22"/>
          <w:szCs w:val="22"/>
          <w:lang w:val="sk-SK"/>
        </w:rPr>
        <w:t xml:space="preserve"> </w:t>
      </w:r>
      <w:r w:rsidRPr="00097693">
        <w:rPr>
          <w:sz w:val="22"/>
          <w:szCs w:val="22"/>
          <w:lang w:val="sk-SK"/>
        </w:rPr>
        <w:t xml:space="preserve">% alkoholom alebo zmesou alkoholu s éterom. Injekčná striekačka a ihla na aplikáciu musia byť zbavené alkoholu. Do liekovky sa pridá voda na injekciu podľa tabuľky: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543"/>
      </w:tblGrid>
      <w:tr w:rsidR="00817B38" w:rsidRPr="00097693">
        <w:tc>
          <w:tcPr>
            <w:tcW w:w="2518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 xml:space="preserve">Obsah liekovky  </w:t>
            </w:r>
          </w:p>
          <w:p w:rsidR="00817B38" w:rsidRPr="00097693" w:rsidRDefault="00817B38" w:rsidP="006B3718">
            <w:pPr>
              <w:pStyle w:val="Zkladntext"/>
              <w:spacing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>(IU)</w:t>
            </w:r>
          </w:p>
        </w:tc>
        <w:tc>
          <w:tcPr>
            <w:tcW w:w="3119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 xml:space="preserve">Množstvo pridanej vody </w:t>
            </w:r>
          </w:p>
          <w:p w:rsidR="00817B38" w:rsidRPr="00097693" w:rsidRDefault="00817B38" w:rsidP="006B3718">
            <w:pPr>
              <w:pStyle w:val="Zkladntext"/>
              <w:spacing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 xml:space="preserve">na </w:t>
            </w:r>
            <w:proofErr w:type="spellStart"/>
            <w:r w:rsidRPr="00097693">
              <w:rPr>
                <w:i/>
                <w:iCs/>
                <w:sz w:val="22"/>
                <w:szCs w:val="22"/>
                <w:lang w:val="sk-SK"/>
              </w:rPr>
              <w:t>inj</w:t>
            </w:r>
            <w:proofErr w:type="spellEnd"/>
            <w:r w:rsidRPr="00097693">
              <w:rPr>
                <w:i/>
                <w:iCs/>
                <w:sz w:val="22"/>
                <w:szCs w:val="22"/>
                <w:lang w:val="sk-SK"/>
              </w:rPr>
              <w:t>. v ml</w:t>
            </w:r>
          </w:p>
        </w:tc>
        <w:tc>
          <w:tcPr>
            <w:tcW w:w="3543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>Koncentrácia penicilínu v suspenzii</w:t>
            </w:r>
          </w:p>
          <w:p w:rsidR="00817B38" w:rsidRPr="00097693" w:rsidRDefault="00817B38" w:rsidP="006B3718">
            <w:pPr>
              <w:pStyle w:val="Zkladntext"/>
              <w:spacing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>(IU/ml)</w:t>
            </w:r>
          </w:p>
        </w:tc>
      </w:tr>
      <w:tr w:rsidR="00817B38" w:rsidRPr="00097693">
        <w:tc>
          <w:tcPr>
            <w:tcW w:w="2518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1 500 000</w:t>
            </w:r>
          </w:p>
        </w:tc>
        <w:tc>
          <w:tcPr>
            <w:tcW w:w="3119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4,5</w:t>
            </w:r>
          </w:p>
        </w:tc>
        <w:tc>
          <w:tcPr>
            <w:tcW w:w="3543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300 000</w:t>
            </w:r>
          </w:p>
        </w:tc>
      </w:tr>
    </w:tbl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 nariedení sa suspenzia dôkladne premieša. Tou istou striekačkou a ihlou sa natiahne objem určený na aplikáciu, pričom sa liekovka drží hrdlom dole. Prebytočný objem a vzduch sa zo striekačky vytlačí do liekovky a na aplikáciu sa použije nová ihla. Týmto postupom sa zabráni úniku aerosólu penicilínu do ovzdušia, ktorý môže </w:t>
      </w:r>
      <w:proofErr w:type="spellStart"/>
      <w:r w:rsidRPr="00097693">
        <w:rPr>
          <w:sz w:val="22"/>
          <w:szCs w:val="22"/>
          <w:lang w:val="sk-SK"/>
        </w:rPr>
        <w:t>senzibilizovať</w:t>
      </w:r>
      <w:proofErr w:type="spellEnd"/>
      <w:r w:rsidRPr="00097693">
        <w:rPr>
          <w:sz w:val="22"/>
          <w:szCs w:val="22"/>
          <w:lang w:val="sk-SK"/>
        </w:rPr>
        <w:t xml:space="preserve"> zdravotnícky personál aj pacientov. Po natiahnutí do striekačky sa má suspenzia ihneď injikovať silnejšou ihlou na aplikáciu do svalu do horného vonkajšieho kvadrantu M. </w:t>
      </w:r>
      <w:proofErr w:type="spellStart"/>
      <w:r w:rsidRPr="00097693">
        <w:rPr>
          <w:sz w:val="22"/>
          <w:szCs w:val="22"/>
          <w:lang w:val="sk-SK"/>
        </w:rPr>
        <w:t>glutaeus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maximus</w:t>
      </w:r>
      <w:proofErr w:type="spellEnd"/>
      <w:r w:rsidRPr="00097693">
        <w:rPr>
          <w:sz w:val="22"/>
          <w:szCs w:val="22"/>
          <w:lang w:val="sk-SK"/>
        </w:rPr>
        <w:t>. Pri opakovanom podávaní je nutné miesta aplikácie striedať. Odporúča sa neaplikovať viac ako 5 ml pripravenej suspenzie na jedno aplikačné miesto.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7.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Držitel rozhodnutia o registrácii </w:t>
      </w: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A6583B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BB </w:t>
      </w:r>
      <w:proofErr w:type="spellStart"/>
      <w:r w:rsidRPr="00097693">
        <w:rPr>
          <w:sz w:val="22"/>
          <w:szCs w:val="22"/>
          <w:lang w:val="sk-SK"/>
        </w:rPr>
        <w:t>Pharma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a.s</w:t>
      </w:r>
      <w:proofErr w:type="spellEnd"/>
      <w:r w:rsidRPr="00097693">
        <w:rPr>
          <w:sz w:val="22"/>
          <w:szCs w:val="22"/>
          <w:lang w:val="sk-SK"/>
        </w:rPr>
        <w:t xml:space="preserve">., </w:t>
      </w:r>
      <w:proofErr w:type="spellStart"/>
      <w:r w:rsidR="00D05616" w:rsidRPr="00097693">
        <w:rPr>
          <w:sz w:val="22"/>
          <w:szCs w:val="22"/>
          <w:lang w:val="sk-SK"/>
        </w:rPr>
        <w:t>Durychova</w:t>
      </w:r>
      <w:proofErr w:type="spellEnd"/>
      <w:r w:rsidR="00D05616" w:rsidRPr="00097693">
        <w:rPr>
          <w:sz w:val="22"/>
          <w:szCs w:val="22"/>
          <w:lang w:val="sk-SK"/>
        </w:rPr>
        <w:t xml:space="preserve"> 101/66, 142</w:t>
      </w:r>
      <w:r w:rsidRPr="00097693">
        <w:rPr>
          <w:sz w:val="22"/>
          <w:szCs w:val="22"/>
          <w:lang w:val="sk-SK"/>
        </w:rPr>
        <w:t xml:space="preserve"> 00 Praha 4</w:t>
      </w:r>
      <w:r w:rsidR="00D05616" w:rsidRPr="00097693">
        <w:rPr>
          <w:sz w:val="22"/>
          <w:szCs w:val="22"/>
          <w:lang w:val="sk-SK"/>
        </w:rPr>
        <w:t xml:space="preserve"> - </w:t>
      </w:r>
      <w:proofErr w:type="spellStart"/>
      <w:r w:rsidR="00D05616" w:rsidRPr="00097693">
        <w:rPr>
          <w:sz w:val="22"/>
          <w:szCs w:val="22"/>
          <w:lang w:val="sk-SK"/>
        </w:rPr>
        <w:t>Lhotka</w:t>
      </w:r>
      <w:proofErr w:type="spellEnd"/>
      <w:r w:rsidRPr="00097693">
        <w:rPr>
          <w:sz w:val="22"/>
          <w:szCs w:val="22"/>
          <w:lang w:val="sk-SK"/>
        </w:rPr>
        <w:t>, Česká republika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076B32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8.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Registračné číslo  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15/0158/69-S 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076B32" w:rsidP="006B3718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9.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>Dátum PRVEJ registrácie / predĺženia registrácie</w:t>
      </w:r>
      <w:r w:rsidR="00817B38"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Dátum prvej registrácie: 30.</w:t>
      </w:r>
      <w:r w:rsidR="00D07FBF" w:rsidRPr="00097693">
        <w:rPr>
          <w:sz w:val="22"/>
          <w:szCs w:val="22"/>
          <w:lang w:val="sk-SK"/>
        </w:rPr>
        <w:t xml:space="preserve">december </w:t>
      </w:r>
      <w:r w:rsidRPr="00097693">
        <w:rPr>
          <w:sz w:val="22"/>
          <w:szCs w:val="22"/>
          <w:lang w:val="sk-SK"/>
        </w:rPr>
        <w:t xml:space="preserve">1969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Dátum posledného predĺženia registrácie: </w:t>
      </w:r>
      <w:r w:rsidR="00675A4B" w:rsidRPr="00097693">
        <w:rPr>
          <w:sz w:val="22"/>
          <w:szCs w:val="22"/>
          <w:lang w:val="sk-SK"/>
        </w:rPr>
        <w:t>21.</w:t>
      </w:r>
      <w:r w:rsidR="00D07FBF" w:rsidRPr="00097693">
        <w:rPr>
          <w:sz w:val="22"/>
          <w:szCs w:val="22"/>
          <w:lang w:val="sk-SK"/>
        </w:rPr>
        <w:t xml:space="preserve"> máj </w:t>
      </w:r>
      <w:r w:rsidR="00675A4B" w:rsidRPr="00097693">
        <w:rPr>
          <w:sz w:val="22"/>
          <w:szCs w:val="22"/>
          <w:lang w:val="sk-SK"/>
        </w:rPr>
        <w:t>2008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076B32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10.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Dátum revízie textu 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595532" w:rsidP="006B3718">
      <w:pPr>
        <w:pStyle w:val="Zkladntext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03/2020</w:t>
      </w:r>
      <w:bookmarkStart w:id="1" w:name="_GoBack"/>
      <w:bookmarkEnd w:id="1"/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C96F24" w:rsidRPr="00097693" w:rsidRDefault="00C96F24" w:rsidP="006B3718">
      <w:pPr>
        <w:jc w:val="both"/>
        <w:rPr>
          <w:sz w:val="22"/>
          <w:szCs w:val="22"/>
          <w:lang w:val="sk-SK"/>
        </w:rPr>
      </w:pPr>
    </w:p>
    <w:sectPr w:rsidR="00C96F24" w:rsidRPr="00097693" w:rsidSect="00CB1D43">
      <w:headerReference w:type="default" r:id="rId8"/>
      <w:footerReference w:type="default" r:id="rId9"/>
      <w:pgSz w:w="11907" w:h="16840"/>
      <w:pgMar w:top="1134" w:right="1418" w:bottom="1134" w:left="1418" w:header="709" w:footer="50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06" w:rsidRDefault="00965306" w:rsidP="00817B38">
      <w:r>
        <w:separator/>
      </w:r>
    </w:p>
  </w:endnote>
  <w:endnote w:type="continuationSeparator" w:id="0">
    <w:p w:rsidR="00965306" w:rsidRDefault="00965306" w:rsidP="0081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963682"/>
      <w:docPartObj>
        <w:docPartGallery w:val="Page Numbers (Bottom of Page)"/>
        <w:docPartUnique/>
      </w:docPartObj>
    </w:sdtPr>
    <w:sdtEndPr/>
    <w:sdtContent>
      <w:p w:rsidR="00CB1D43" w:rsidRDefault="008862E2" w:rsidP="00CB1D43">
        <w:pPr>
          <w:pStyle w:val="Pta"/>
          <w:tabs>
            <w:tab w:val="left" w:pos="4430"/>
            <w:tab w:val="center" w:pos="4535"/>
          </w:tabs>
          <w:jc w:val="center"/>
        </w:pPr>
        <w:r w:rsidRPr="00CB1D43">
          <w:rPr>
            <w:sz w:val="18"/>
            <w:szCs w:val="18"/>
          </w:rPr>
          <w:fldChar w:fldCharType="begin"/>
        </w:r>
        <w:r w:rsidRPr="008862E2">
          <w:rPr>
            <w:sz w:val="18"/>
            <w:szCs w:val="18"/>
          </w:rPr>
          <w:instrText>PAGE   \* MERGEFORMAT</w:instrText>
        </w:r>
        <w:r w:rsidRPr="00CB1D43">
          <w:rPr>
            <w:sz w:val="18"/>
            <w:szCs w:val="18"/>
          </w:rPr>
          <w:fldChar w:fldCharType="separate"/>
        </w:r>
        <w:r w:rsidR="00393F7B" w:rsidRPr="00393F7B">
          <w:rPr>
            <w:noProof/>
            <w:sz w:val="18"/>
            <w:szCs w:val="18"/>
            <w:lang w:val="sk-SK"/>
          </w:rPr>
          <w:t>6</w:t>
        </w:r>
        <w:r w:rsidRPr="00CB1D43">
          <w:rPr>
            <w:sz w:val="18"/>
            <w:szCs w:val="18"/>
          </w:rPr>
          <w:fldChar w:fldCharType="end"/>
        </w:r>
      </w:p>
    </w:sdtContent>
  </w:sdt>
  <w:p w:rsidR="00CB1D43" w:rsidRDefault="00CB1D4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06" w:rsidRDefault="00965306" w:rsidP="00817B38">
      <w:r>
        <w:separator/>
      </w:r>
    </w:p>
  </w:footnote>
  <w:footnote w:type="continuationSeparator" w:id="0">
    <w:p w:rsidR="00965306" w:rsidRDefault="00965306" w:rsidP="0081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72" w:rsidRPr="00097693" w:rsidRDefault="009E3D72" w:rsidP="009E3D72">
    <w:pPr>
      <w:jc w:val="both"/>
      <w:rPr>
        <w:sz w:val="18"/>
        <w:szCs w:val="18"/>
        <w:lang w:val="sk-SK"/>
      </w:rPr>
    </w:pPr>
    <w:r w:rsidRPr="00097693">
      <w:rPr>
        <w:iCs/>
        <w:sz w:val="18"/>
        <w:szCs w:val="18"/>
        <w:lang w:val="sk-SK"/>
      </w:rPr>
      <w:t xml:space="preserve">Príloha č. </w:t>
    </w:r>
    <w:r w:rsidR="003C03A7">
      <w:rPr>
        <w:iCs/>
        <w:sz w:val="18"/>
        <w:szCs w:val="18"/>
        <w:lang w:val="sk-SK"/>
      </w:rPr>
      <w:t>2</w:t>
    </w:r>
    <w:r w:rsidR="003C03A7" w:rsidRPr="00097693">
      <w:rPr>
        <w:iCs/>
        <w:sz w:val="18"/>
        <w:szCs w:val="18"/>
        <w:lang w:val="sk-SK"/>
      </w:rPr>
      <w:t xml:space="preserve"> </w:t>
    </w:r>
    <w:r w:rsidRPr="00097693">
      <w:rPr>
        <w:iCs/>
        <w:sz w:val="18"/>
        <w:szCs w:val="18"/>
        <w:lang w:val="sk-SK"/>
      </w:rPr>
      <w:t xml:space="preserve">k notifikácii o zmene, ev. č.: </w:t>
    </w:r>
    <w:r w:rsidR="00200465" w:rsidRPr="00200465">
      <w:rPr>
        <w:iCs/>
        <w:sz w:val="18"/>
        <w:szCs w:val="18"/>
        <w:lang w:val="sk-SK"/>
      </w:rPr>
      <w:t xml:space="preserve">2019/07483-Z1B </w:t>
    </w:r>
  </w:p>
  <w:p w:rsidR="009E3D72" w:rsidRDefault="009E3D7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54742F"/>
    <w:multiLevelType w:val="hybridMultilevel"/>
    <w:tmpl w:val="644C573C"/>
    <w:lvl w:ilvl="0" w:tplc="62607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3F6C"/>
    <w:multiLevelType w:val="multilevel"/>
    <w:tmpl w:val="AFB8C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7A3623A"/>
    <w:multiLevelType w:val="hybridMultilevel"/>
    <w:tmpl w:val="A842798A"/>
    <w:lvl w:ilvl="0" w:tplc="B0DA34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67C4C"/>
    <w:multiLevelType w:val="singleLevel"/>
    <w:tmpl w:val="2CBED69A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color w:val="000000"/>
        <w:sz w:val="22"/>
        <w:szCs w:val="22"/>
        <w:u w:val="none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38"/>
    <w:rsid w:val="00013AA8"/>
    <w:rsid w:val="00020921"/>
    <w:rsid w:val="00044EB4"/>
    <w:rsid w:val="00045148"/>
    <w:rsid w:val="00063C48"/>
    <w:rsid w:val="00076B32"/>
    <w:rsid w:val="00097693"/>
    <w:rsid w:val="000A161B"/>
    <w:rsid w:val="000B26D0"/>
    <w:rsid w:val="001010FF"/>
    <w:rsid w:val="0010182E"/>
    <w:rsid w:val="0010288F"/>
    <w:rsid w:val="00124F8D"/>
    <w:rsid w:val="001268D7"/>
    <w:rsid w:val="001478D3"/>
    <w:rsid w:val="00172971"/>
    <w:rsid w:val="00190336"/>
    <w:rsid w:val="001917E2"/>
    <w:rsid w:val="001B3BD4"/>
    <w:rsid w:val="001C0CAF"/>
    <w:rsid w:val="001C48EE"/>
    <w:rsid w:val="001C49E2"/>
    <w:rsid w:val="001D3F3D"/>
    <w:rsid w:val="001E0250"/>
    <w:rsid w:val="001E1D9C"/>
    <w:rsid w:val="00200465"/>
    <w:rsid w:val="0020124A"/>
    <w:rsid w:val="00202536"/>
    <w:rsid w:val="00203EA0"/>
    <w:rsid w:val="00214CA7"/>
    <w:rsid w:val="0025478A"/>
    <w:rsid w:val="00264521"/>
    <w:rsid w:val="00267B66"/>
    <w:rsid w:val="00281557"/>
    <w:rsid w:val="00290048"/>
    <w:rsid w:val="00292153"/>
    <w:rsid w:val="002A6742"/>
    <w:rsid w:val="002B002A"/>
    <w:rsid w:val="00303C24"/>
    <w:rsid w:val="00314994"/>
    <w:rsid w:val="00322C6E"/>
    <w:rsid w:val="00327387"/>
    <w:rsid w:val="00333EB4"/>
    <w:rsid w:val="003463B6"/>
    <w:rsid w:val="00352F77"/>
    <w:rsid w:val="00393F7B"/>
    <w:rsid w:val="003960C1"/>
    <w:rsid w:val="00396885"/>
    <w:rsid w:val="003C03A7"/>
    <w:rsid w:val="00404355"/>
    <w:rsid w:val="00405B77"/>
    <w:rsid w:val="00430F10"/>
    <w:rsid w:val="004316B3"/>
    <w:rsid w:val="004575FA"/>
    <w:rsid w:val="004617D0"/>
    <w:rsid w:val="00461EC5"/>
    <w:rsid w:val="00465CA2"/>
    <w:rsid w:val="004F7A20"/>
    <w:rsid w:val="00516056"/>
    <w:rsid w:val="00540B8B"/>
    <w:rsid w:val="005602B3"/>
    <w:rsid w:val="00586B04"/>
    <w:rsid w:val="00595532"/>
    <w:rsid w:val="005B5B2C"/>
    <w:rsid w:val="005C2D1A"/>
    <w:rsid w:val="005C7A77"/>
    <w:rsid w:val="005D1192"/>
    <w:rsid w:val="005D1BC1"/>
    <w:rsid w:val="005D4346"/>
    <w:rsid w:val="005E1227"/>
    <w:rsid w:val="005F4F7B"/>
    <w:rsid w:val="00602ECE"/>
    <w:rsid w:val="00604A5B"/>
    <w:rsid w:val="006157A4"/>
    <w:rsid w:val="00644ABE"/>
    <w:rsid w:val="006536EB"/>
    <w:rsid w:val="00675A4B"/>
    <w:rsid w:val="00675C4B"/>
    <w:rsid w:val="00695351"/>
    <w:rsid w:val="006B3718"/>
    <w:rsid w:val="006C687E"/>
    <w:rsid w:val="006D0802"/>
    <w:rsid w:val="006F27C6"/>
    <w:rsid w:val="00713D06"/>
    <w:rsid w:val="007559E1"/>
    <w:rsid w:val="00761439"/>
    <w:rsid w:val="0077133D"/>
    <w:rsid w:val="00785D20"/>
    <w:rsid w:val="00785F40"/>
    <w:rsid w:val="00793AD5"/>
    <w:rsid w:val="0079574F"/>
    <w:rsid w:val="007C35B4"/>
    <w:rsid w:val="007C4E51"/>
    <w:rsid w:val="007C5FD4"/>
    <w:rsid w:val="007C6C9E"/>
    <w:rsid w:val="007E7627"/>
    <w:rsid w:val="00815DC8"/>
    <w:rsid w:val="00817B38"/>
    <w:rsid w:val="00832F22"/>
    <w:rsid w:val="00840C63"/>
    <w:rsid w:val="00881963"/>
    <w:rsid w:val="008862E2"/>
    <w:rsid w:val="008A03BE"/>
    <w:rsid w:val="008A7FC7"/>
    <w:rsid w:val="008C770F"/>
    <w:rsid w:val="00933A3B"/>
    <w:rsid w:val="009378AB"/>
    <w:rsid w:val="00954BA4"/>
    <w:rsid w:val="00965306"/>
    <w:rsid w:val="00977D4F"/>
    <w:rsid w:val="009B21DC"/>
    <w:rsid w:val="009C1F4D"/>
    <w:rsid w:val="009C3F0F"/>
    <w:rsid w:val="009D43D1"/>
    <w:rsid w:val="009E2936"/>
    <w:rsid w:val="009E3D72"/>
    <w:rsid w:val="009E527B"/>
    <w:rsid w:val="009F4552"/>
    <w:rsid w:val="009F5B95"/>
    <w:rsid w:val="00A10A03"/>
    <w:rsid w:val="00A410C8"/>
    <w:rsid w:val="00A43552"/>
    <w:rsid w:val="00A55F0A"/>
    <w:rsid w:val="00A6583B"/>
    <w:rsid w:val="00A73111"/>
    <w:rsid w:val="00A812C5"/>
    <w:rsid w:val="00A929F8"/>
    <w:rsid w:val="00AB1B66"/>
    <w:rsid w:val="00AB6F58"/>
    <w:rsid w:val="00AF6D15"/>
    <w:rsid w:val="00B02AC2"/>
    <w:rsid w:val="00B3099E"/>
    <w:rsid w:val="00B41D6C"/>
    <w:rsid w:val="00B47BF2"/>
    <w:rsid w:val="00B60AF3"/>
    <w:rsid w:val="00B8238D"/>
    <w:rsid w:val="00B97F7A"/>
    <w:rsid w:val="00BF5684"/>
    <w:rsid w:val="00C16471"/>
    <w:rsid w:val="00C2377E"/>
    <w:rsid w:val="00C40114"/>
    <w:rsid w:val="00C65FCB"/>
    <w:rsid w:val="00C95E82"/>
    <w:rsid w:val="00C96F24"/>
    <w:rsid w:val="00CB19F4"/>
    <w:rsid w:val="00CB1D43"/>
    <w:rsid w:val="00D05616"/>
    <w:rsid w:val="00D07A8B"/>
    <w:rsid w:val="00D07FBF"/>
    <w:rsid w:val="00D12F6C"/>
    <w:rsid w:val="00D16B22"/>
    <w:rsid w:val="00D20137"/>
    <w:rsid w:val="00D42D25"/>
    <w:rsid w:val="00D53341"/>
    <w:rsid w:val="00D82DE9"/>
    <w:rsid w:val="00D86BB9"/>
    <w:rsid w:val="00DD197D"/>
    <w:rsid w:val="00DE382B"/>
    <w:rsid w:val="00DE457D"/>
    <w:rsid w:val="00DE67BE"/>
    <w:rsid w:val="00DF3F6F"/>
    <w:rsid w:val="00DF69D1"/>
    <w:rsid w:val="00E0202D"/>
    <w:rsid w:val="00E05435"/>
    <w:rsid w:val="00E12108"/>
    <w:rsid w:val="00E21BCC"/>
    <w:rsid w:val="00E73814"/>
    <w:rsid w:val="00E7658D"/>
    <w:rsid w:val="00E87AA1"/>
    <w:rsid w:val="00E914D1"/>
    <w:rsid w:val="00EA0E78"/>
    <w:rsid w:val="00ED7C72"/>
    <w:rsid w:val="00EE757D"/>
    <w:rsid w:val="00F11A69"/>
    <w:rsid w:val="00F30472"/>
    <w:rsid w:val="00F33A01"/>
    <w:rsid w:val="00F66E90"/>
    <w:rsid w:val="00F6722A"/>
    <w:rsid w:val="00F93600"/>
    <w:rsid w:val="00F93F59"/>
    <w:rsid w:val="00F97CB3"/>
    <w:rsid w:val="00FA6A0B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7B38"/>
    <w:pPr>
      <w:autoSpaceDE w:val="0"/>
      <w:autoSpaceDN w:val="0"/>
    </w:pPr>
    <w:rPr>
      <w:lang w:val="cs-CZ"/>
    </w:rPr>
  </w:style>
  <w:style w:type="paragraph" w:styleId="Nadpis1">
    <w:name w:val="heading 1"/>
    <w:basedOn w:val="Normlny"/>
    <w:next w:val="Normlny"/>
    <w:link w:val="Nadpis1Char"/>
    <w:qFormat/>
    <w:rsid w:val="00817B38"/>
    <w:pPr>
      <w:keepNext/>
      <w:outlineLvl w:val="0"/>
    </w:pPr>
    <w:rPr>
      <w:rFonts w:ascii="Arial" w:hAnsi="Arial" w:cs="Arial"/>
      <w:i/>
      <w:i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B38"/>
    <w:rPr>
      <w:rFonts w:ascii="Arial" w:hAnsi="Arial" w:cs="Arial"/>
      <w:i/>
      <w:iCs/>
      <w:sz w:val="16"/>
      <w:szCs w:val="16"/>
      <w:lang w:val="cs-CZ"/>
    </w:rPr>
  </w:style>
  <w:style w:type="paragraph" w:styleId="Zkladntext">
    <w:name w:val="Body Text"/>
    <w:basedOn w:val="Normlny"/>
    <w:link w:val="ZkladntextChar"/>
    <w:rsid w:val="00817B38"/>
    <w:rPr>
      <w:color w:val="000000"/>
      <w:sz w:val="24"/>
      <w:szCs w:val="24"/>
    </w:rPr>
  </w:style>
  <w:style w:type="character" w:customStyle="1" w:styleId="ZkladntextChar">
    <w:name w:val="Základný text Char"/>
    <w:link w:val="Zkladntext"/>
    <w:rsid w:val="00817B38"/>
    <w:rPr>
      <w:color w:val="000000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rsid w:val="00817B38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817B38"/>
    <w:rPr>
      <w:lang w:val="cs-CZ"/>
    </w:rPr>
  </w:style>
  <w:style w:type="character" w:styleId="slostrany">
    <w:name w:val="page number"/>
    <w:rsid w:val="00817B38"/>
  </w:style>
  <w:style w:type="character" w:styleId="Hypertextovprepojenie">
    <w:name w:val="Hyperlink"/>
    <w:rsid w:val="00817B3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7B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17B38"/>
    <w:rPr>
      <w:lang w:val="cs-CZ"/>
    </w:rPr>
  </w:style>
  <w:style w:type="paragraph" w:styleId="Textbubliny">
    <w:name w:val="Balloon Text"/>
    <w:basedOn w:val="Normlny"/>
    <w:semiHidden/>
    <w:rsid w:val="00A6583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40435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04355"/>
  </w:style>
  <w:style w:type="character" w:customStyle="1" w:styleId="TextkomentraChar">
    <w:name w:val="Text komentára Char"/>
    <w:basedOn w:val="Predvolenpsmoodseku"/>
    <w:link w:val="Textkomentra"/>
    <w:rsid w:val="00404355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043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4355"/>
    <w:rPr>
      <w:b/>
      <w:bCs/>
      <w:lang w:val="cs-CZ"/>
    </w:rPr>
  </w:style>
  <w:style w:type="paragraph" w:styleId="Odsekzoznamu">
    <w:name w:val="List Paragraph"/>
    <w:basedOn w:val="Normlny"/>
    <w:uiPriority w:val="34"/>
    <w:qFormat/>
    <w:rsid w:val="009C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15519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cp:lastModifiedBy>Repiščáková, Janka</cp:lastModifiedBy>
  <cp:revision>5</cp:revision>
  <cp:lastPrinted>2013-09-23T11:40:00Z</cp:lastPrinted>
  <dcterms:created xsi:type="dcterms:W3CDTF">2020-03-13T11:45:00Z</dcterms:created>
  <dcterms:modified xsi:type="dcterms:W3CDTF">2020-03-16T07:50:00Z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